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8FEF2" w14:textId="51FBB27D" w:rsidR="009C0CEB" w:rsidRDefault="009C0CEB" w:rsidP="00D55FAC">
      <w:pPr>
        <w:spacing w:line="360" w:lineRule="auto"/>
        <w:jc w:val="center"/>
        <w:rPr>
          <w:rFonts w:ascii="Times New Roman" w:hAnsi="Times New Roman" w:cs="Times New Roman"/>
          <w:b/>
          <w:sz w:val="28"/>
          <w:szCs w:val="28"/>
          <w:lang w:val="en-US"/>
        </w:rPr>
      </w:pPr>
      <w:r w:rsidRPr="009C0CEB">
        <w:rPr>
          <w:rFonts w:ascii="Times New Roman" w:hAnsi="Times New Roman" w:cs="Times New Roman"/>
          <w:b/>
          <w:sz w:val="28"/>
          <w:szCs w:val="28"/>
          <w:lang w:val="en-US"/>
        </w:rPr>
        <w:t xml:space="preserve">Modifications of silicate </w:t>
      </w:r>
      <w:proofErr w:type="spellStart"/>
      <w:r w:rsidRPr="009C0CEB">
        <w:rPr>
          <w:rFonts w:ascii="Times New Roman" w:hAnsi="Times New Roman" w:cs="Times New Roman"/>
          <w:b/>
          <w:sz w:val="28"/>
          <w:szCs w:val="28"/>
          <w:lang w:val="en-US"/>
        </w:rPr>
        <w:t>bioglass</w:t>
      </w:r>
      <w:proofErr w:type="spellEnd"/>
      <w:r w:rsidRPr="009C0CEB">
        <w:rPr>
          <w:rFonts w:ascii="Times New Roman" w:hAnsi="Times New Roman" w:cs="Times New Roman"/>
          <w:b/>
          <w:sz w:val="28"/>
          <w:szCs w:val="28"/>
          <w:lang w:val="en-US"/>
        </w:rPr>
        <w:t xml:space="preserve"> synthesis and composition for </w:t>
      </w:r>
      <w:r w:rsidRPr="009C0CEB">
        <w:rPr>
          <w:rFonts w:ascii="Times New Roman" w:hAnsi="Times New Roman" w:cs="Times New Roman"/>
          <w:b/>
          <w:i/>
          <w:sz w:val="28"/>
          <w:szCs w:val="28"/>
          <w:lang w:val="en-US"/>
        </w:rPr>
        <w:t>in vitro</w:t>
      </w:r>
      <w:r w:rsidRPr="009C0CEB">
        <w:rPr>
          <w:rFonts w:ascii="Times New Roman" w:hAnsi="Times New Roman" w:cs="Times New Roman"/>
          <w:b/>
          <w:sz w:val="28"/>
          <w:szCs w:val="28"/>
          <w:lang w:val="en-US"/>
        </w:rPr>
        <w:t xml:space="preserve"> dissolution control: static and dynamic </w:t>
      </w:r>
      <w:r>
        <w:rPr>
          <w:rFonts w:ascii="Times New Roman" w:hAnsi="Times New Roman" w:cs="Times New Roman"/>
          <w:b/>
          <w:sz w:val="28"/>
          <w:szCs w:val="28"/>
          <w:lang w:val="en-US"/>
        </w:rPr>
        <w:t>assessment</w:t>
      </w:r>
    </w:p>
    <w:p w14:paraId="394BDA54" w14:textId="124B473F" w:rsidR="00D55FAC" w:rsidRPr="00BB110A" w:rsidRDefault="00D55FAC" w:rsidP="00D55FAC">
      <w:pPr>
        <w:spacing w:line="360" w:lineRule="auto"/>
        <w:jc w:val="center"/>
        <w:rPr>
          <w:rFonts w:ascii="Times New Roman" w:hAnsi="Times New Roman" w:cs="Times New Roman"/>
          <w:sz w:val="24"/>
          <w:szCs w:val="24"/>
          <w:lang w:val="en-US"/>
        </w:rPr>
      </w:pPr>
      <w:r w:rsidRPr="00BB110A">
        <w:rPr>
          <w:rFonts w:ascii="Times New Roman" w:hAnsi="Times New Roman" w:cs="Times New Roman"/>
          <w:sz w:val="24"/>
          <w:szCs w:val="24"/>
          <w:lang w:val="en-US"/>
        </w:rPr>
        <w:t>Stefania Wolff</w:t>
      </w:r>
      <w:r>
        <w:rPr>
          <w:rFonts w:ascii="Times New Roman" w:hAnsi="Times New Roman" w:cs="Times New Roman"/>
          <w:sz w:val="24"/>
          <w:szCs w:val="24"/>
          <w:vertAlign w:val="superscript"/>
          <w:lang w:val="en-US"/>
        </w:rPr>
        <w:t>1,2*</w:t>
      </w:r>
      <w:r w:rsidRPr="00BB110A">
        <w:rPr>
          <w:rFonts w:ascii="Times New Roman" w:hAnsi="Times New Roman" w:cs="Times New Roman"/>
          <w:sz w:val="24"/>
          <w:szCs w:val="24"/>
          <w:lang w:val="en-US"/>
        </w:rPr>
        <w:t>, Sharafat Ali</w:t>
      </w:r>
      <w:r>
        <w:rPr>
          <w:rFonts w:ascii="Times New Roman" w:hAnsi="Times New Roman" w:cs="Times New Roman"/>
          <w:sz w:val="24"/>
          <w:szCs w:val="24"/>
          <w:vertAlign w:val="superscript"/>
          <w:lang w:val="en-US"/>
        </w:rPr>
        <w:t>3</w:t>
      </w:r>
      <w:r w:rsidRPr="00562521">
        <w:rPr>
          <w:rFonts w:ascii="Times New Roman" w:hAnsi="Times New Roman" w:cs="Times New Roman"/>
          <w:sz w:val="24"/>
          <w:szCs w:val="24"/>
          <w:lang w:val="en-US"/>
        </w:rPr>
        <w:t xml:space="preserve">, </w:t>
      </w:r>
      <w:r w:rsidRPr="00BB110A">
        <w:rPr>
          <w:rFonts w:ascii="Times New Roman" w:hAnsi="Times New Roman" w:cs="Times New Roman"/>
          <w:sz w:val="24"/>
          <w:szCs w:val="24"/>
          <w:lang w:val="en-US"/>
        </w:rPr>
        <w:t>Jakub Karczewski</w:t>
      </w:r>
      <w:r w:rsidRPr="00BB110A">
        <w:rPr>
          <w:rFonts w:ascii="Times New Roman" w:hAnsi="Times New Roman" w:cs="Times New Roman"/>
          <w:sz w:val="24"/>
          <w:szCs w:val="24"/>
          <w:vertAlign w:val="superscript"/>
          <w:lang w:val="en-US"/>
        </w:rPr>
        <w:t>1</w:t>
      </w:r>
      <w:r w:rsidRPr="00BB110A">
        <w:rPr>
          <w:rFonts w:ascii="Times New Roman" w:hAnsi="Times New Roman" w:cs="Times New Roman"/>
          <w:sz w:val="24"/>
          <w:szCs w:val="24"/>
          <w:lang w:val="en-US"/>
        </w:rPr>
        <w:t>, Małgorzata Rutkowska</w:t>
      </w:r>
      <w:r>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w:t>
      </w:r>
      <w:r w:rsidRPr="00BB110A">
        <w:rPr>
          <w:rFonts w:ascii="Times New Roman" w:hAnsi="Times New Roman" w:cs="Times New Roman"/>
          <w:sz w:val="24"/>
          <w:szCs w:val="24"/>
          <w:lang w:val="en-US"/>
        </w:rPr>
        <w:t>Hiroyo Segawa</w:t>
      </w:r>
      <w:r>
        <w:rPr>
          <w:rFonts w:ascii="Times New Roman" w:hAnsi="Times New Roman" w:cs="Times New Roman"/>
          <w:sz w:val="24"/>
          <w:szCs w:val="24"/>
          <w:vertAlign w:val="superscript"/>
          <w:lang w:val="en-US"/>
        </w:rPr>
        <w:t>5</w:t>
      </w:r>
      <w:r>
        <w:rPr>
          <w:rFonts w:ascii="Times New Roman" w:hAnsi="Times New Roman" w:cs="Times New Roman"/>
          <w:sz w:val="24"/>
          <w:szCs w:val="24"/>
          <w:lang w:val="en-US"/>
        </w:rPr>
        <w:t xml:space="preserve">, </w:t>
      </w:r>
      <w:r w:rsidRPr="00BB110A">
        <w:rPr>
          <w:rFonts w:ascii="Times New Roman" w:hAnsi="Times New Roman" w:cs="Times New Roman"/>
          <w:sz w:val="24"/>
          <w:szCs w:val="24"/>
          <w:lang w:val="en-US"/>
        </w:rPr>
        <w:t>Natalia Anna Wójcik</w:t>
      </w:r>
      <w:r w:rsidRPr="00BB110A">
        <w:rPr>
          <w:rFonts w:ascii="Times New Roman" w:hAnsi="Times New Roman" w:cs="Times New Roman"/>
          <w:sz w:val="24"/>
          <w:szCs w:val="24"/>
          <w:vertAlign w:val="superscript"/>
          <w:lang w:val="en-US"/>
        </w:rPr>
        <w:t>1</w:t>
      </w:r>
      <w:r>
        <w:rPr>
          <w:rFonts w:ascii="Times New Roman" w:hAnsi="Times New Roman" w:cs="Times New Roman"/>
          <w:sz w:val="24"/>
          <w:szCs w:val="24"/>
          <w:vertAlign w:val="superscript"/>
          <w:lang w:val="en-US"/>
        </w:rPr>
        <w:t>,3</w:t>
      </w:r>
      <w:r w:rsidR="006D0857">
        <w:rPr>
          <w:rFonts w:ascii="Times New Roman" w:hAnsi="Times New Roman" w:cs="Times New Roman"/>
          <w:sz w:val="24"/>
          <w:szCs w:val="24"/>
          <w:vertAlign w:val="superscript"/>
          <w:lang w:val="en-US"/>
        </w:rPr>
        <w:t>**</w:t>
      </w:r>
    </w:p>
    <w:p w14:paraId="2E038D14" w14:textId="77777777" w:rsidR="00D55FAC" w:rsidRDefault="00D55FAC" w:rsidP="00D55FAC">
      <w:pPr>
        <w:spacing w:line="480" w:lineRule="auto"/>
        <w:jc w:val="center"/>
        <w:rPr>
          <w:rFonts w:ascii="Times New Roman" w:hAnsi="Times New Roman" w:cs="Times New Roman"/>
          <w:bCs/>
          <w:i/>
          <w:iCs/>
          <w:sz w:val="20"/>
          <w:szCs w:val="20"/>
          <w:lang w:val="en-US"/>
        </w:rPr>
      </w:pPr>
      <w:r w:rsidRPr="008062FE">
        <w:rPr>
          <w:rFonts w:ascii="Times New Roman" w:hAnsi="Times New Roman" w:cs="Times New Roman"/>
          <w:i/>
          <w:iCs/>
          <w:sz w:val="20"/>
          <w:szCs w:val="20"/>
          <w:vertAlign w:val="superscript"/>
          <w:lang w:val="en-US"/>
        </w:rPr>
        <w:t>1</w:t>
      </w:r>
      <w:r w:rsidRPr="008062FE">
        <w:rPr>
          <w:rFonts w:ascii="Times New Roman" w:hAnsi="Times New Roman" w:cs="Times New Roman"/>
          <w:i/>
          <w:iCs/>
          <w:sz w:val="20"/>
          <w:szCs w:val="20"/>
          <w:lang w:val="en-US"/>
        </w:rPr>
        <w:t xml:space="preserve"> </w:t>
      </w:r>
      <w:r w:rsidRPr="001E4460">
        <w:rPr>
          <w:rFonts w:ascii="Times New Roman" w:hAnsi="Times New Roman" w:cs="Times New Roman"/>
          <w:bCs/>
          <w:i/>
          <w:sz w:val="20"/>
          <w:szCs w:val="20"/>
          <w:lang w:val="en-US"/>
        </w:rPr>
        <w:t>Institute of Nanotechnology and Materials</w:t>
      </w:r>
      <w:r>
        <w:rPr>
          <w:rFonts w:ascii="Times New Roman" w:hAnsi="Times New Roman" w:cs="Times New Roman"/>
          <w:bCs/>
          <w:i/>
          <w:sz w:val="20"/>
          <w:szCs w:val="20"/>
          <w:lang w:val="en-US"/>
        </w:rPr>
        <w:t xml:space="preserve"> Engineering</w:t>
      </w:r>
      <w:r w:rsidRPr="001E4460">
        <w:rPr>
          <w:rFonts w:ascii="Times New Roman" w:hAnsi="Times New Roman" w:cs="Times New Roman"/>
          <w:i/>
          <w:iCs/>
          <w:sz w:val="20"/>
          <w:szCs w:val="20"/>
          <w:lang w:val="en-US"/>
        </w:rPr>
        <w:t>,</w:t>
      </w:r>
      <w:r w:rsidRPr="001E4460">
        <w:rPr>
          <w:rFonts w:ascii="Times New Roman" w:hAnsi="Times New Roman" w:cs="Times New Roman"/>
          <w:bCs/>
          <w:i/>
          <w:iCs/>
          <w:sz w:val="20"/>
          <w:szCs w:val="20"/>
          <w:lang w:val="en-US"/>
        </w:rPr>
        <w:t xml:space="preserve"> </w:t>
      </w:r>
      <w:proofErr w:type="spellStart"/>
      <w:r w:rsidRPr="001E4460">
        <w:rPr>
          <w:rFonts w:ascii="Times New Roman" w:hAnsi="Times New Roman" w:cs="Times New Roman"/>
          <w:bCs/>
          <w:i/>
          <w:iCs/>
          <w:sz w:val="20"/>
          <w:szCs w:val="20"/>
          <w:lang w:val="en-US"/>
        </w:rPr>
        <w:t>Gdańsk</w:t>
      </w:r>
      <w:proofErr w:type="spellEnd"/>
      <w:r w:rsidRPr="001E4460">
        <w:rPr>
          <w:rFonts w:ascii="Times New Roman" w:hAnsi="Times New Roman" w:cs="Times New Roman"/>
          <w:bCs/>
          <w:i/>
          <w:iCs/>
          <w:sz w:val="20"/>
          <w:szCs w:val="20"/>
          <w:lang w:val="en-US"/>
        </w:rPr>
        <w:t xml:space="preserve"> University of Technology, </w:t>
      </w:r>
      <w:r w:rsidRPr="001E4460">
        <w:rPr>
          <w:rFonts w:ascii="Times New Roman" w:hAnsi="Times New Roman" w:cs="Times New Roman"/>
          <w:i/>
          <w:iCs/>
          <w:sz w:val="20"/>
          <w:szCs w:val="20"/>
          <w:lang w:val="en-GB"/>
        </w:rPr>
        <w:t xml:space="preserve">11/12 G. </w:t>
      </w:r>
      <w:proofErr w:type="spellStart"/>
      <w:r w:rsidRPr="001E4460">
        <w:rPr>
          <w:rFonts w:ascii="Times New Roman" w:hAnsi="Times New Roman" w:cs="Times New Roman"/>
          <w:i/>
          <w:iCs/>
          <w:sz w:val="20"/>
          <w:szCs w:val="20"/>
          <w:lang w:val="en-GB"/>
        </w:rPr>
        <w:t>Narutowicza</w:t>
      </w:r>
      <w:proofErr w:type="spellEnd"/>
      <w:r w:rsidRPr="001E4460">
        <w:rPr>
          <w:rFonts w:ascii="Times New Roman" w:hAnsi="Times New Roman" w:cs="Times New Roman"/>
          <w:i/>
          <w:iCs/>
          <w:sz w:val="20"/>
          <w:szCs w:val="20"/>
          <w:lang w:val="en-GB"/>
        </w:rPr>
        <w:t xml:space="preserve"> Street</w:t>
      </w:r>
      <w:r w:rsidRPr="001E4460">
        <w:rPr>
          <w:rFonts w:ascii="Times New Roman" w:hAnsi="Times New Roman" w:cs="Times New Roman"/>
          <w:bCs/>
          <w:i/>
          <w:iCs/>
          <w:sz w:val="20"/>
          <w:szCs w:val="20"/>
          <w:lang w:val="en-US"/>
        </w:rPr>
        <w:t xml:space="preserve">, 80-233 </w:t>
      </w:r>
      <w:proofErr w:type="spellStart"/>
      <w:r w:rsidRPr="001E4460">
        <w:rPr>
          <w:rFonts w:ascii="Times New Roman" w:hAnsi="Times New Roman" w:cs="Times New Roman"/>
          <w:bCs/>
          <w:i/>
          <w:iCs/>
          <w:sz w:val="20"/>
          <w:szCs w:val="20"/>
          <w:lang w:val="en-US"/>
        </w:rPr>
        <w:t>Gdańsk</w:t>
      </w:r>
      <w:proofErr w:type="spellEnd"/>
      <w:r w:rsidRPr="001E4460">
        <w:rPr>
          <w:rFonts w:ascii="Times New Roman" w:hAnsi="Times New Roman" w:cs="Times New Roman"/>
          <w:bCs/>
          <w:i/>
          <w:iCs/>
          <w:sz w:val="20"/>
          <w:szCs w:val="20"/>
          <w:lang w:val="en-US"/>
        </w:rPr>
        <w:t>, Poland</w:t>
      </w:r>
    </w:p>
    <w:p w14:paraId="5947F375" w14:textId="77777777" w:rsidR="00D55FAC" w:rsidRDefault="00D55FAC" w:rsidP="00D55FAC">
      <w:pPr>
        <w:spacing w:line="480" w:lineRule="auto"/>
        <w:jc w:val="center"/>
        <w:rPr>
          <w:rFonts w:ascii="Times New Roman" w:hAnsi="Times New Roman" w:cs="Times New Roman"/>
          <w:bCs/>
          <w:i/>
          <w:iCs/>
          <w:sz w:val="20"/>
          <w:szCs w:val="20"/>
          <w:lang w:val="en-US"/>
        </w:rPr>
      </w:pPr>
      <w:r>
        <w:rPr>
          <w:rFonts w:ascii="Times New Roman" w:hAnsi="Times New Roman" w:cs="Times New Roman"/>
          <w:bCs/>
          <w:i/>
          <w:iCs/>
          <w:sz w:val="20"/>
          <w:szCs w:val="20"/>
          <w:vertAlign w:val="superscript"/>
          <w:lang w:val="en-US"/>
        </w:rPr>
        <w:t>2</w:t>
      </w:r>
      <w:r>
        <w:rPr>
          <w:rFonts w:ascii="Times New Roman" w:hAnsi="Times New Roman" w:cs="Times New Roman"/>
          <w:bCs/>
          <w:i/>
          <w:iCs/>
          <w:sz w:val="20"/>
          <w:szCs w:val="20"/>
          <w:lang w:val="en-US"/>
        </w:rPr>
        <w:t xml:space="preserve">Centre for Plasma and Laser Engineering, Institute of Fluid-Flow Machinery, Polish Academy of Sciences, 14 </w:t>
      </w:r>
      <w:proofErr w:type="spellStart"/>
      <w:r>
        <w:rPr>
          <w:rFonts w:ascii="Times New Roman" w:hAnsi="Times New Roman" w:cs="Times New Roman"/>
          <w:bCs/>
          <w:i/>
          <w:iCs/>
          <w:sz w:val="20"/>
          <w:szCs w:val="20"/>
          <w:lang w:val="en-US"/>
        </w:rPr>
        <w:t>Fiszera</w:t>
      </w:r>
      <w:proofErr w:type="spellEnd"/>
      <w:r>
        <w:rPr>
          <w:rFonts w:ascii="Times New Roman" w:hAnsi="Times New Roman" w:cs="Times New Roman"/>
          <w:bCs/>
          <w:i/>
          <w:iCs/>
          <w:sz w:val="20"/>
          <w:szCs w:val="20"/>
          <w:lang w:val="en-US"/>
        </w:rPr>
        <w:t xml:space="preserve"> Street, 80-231 </w:t>
      </w:r>
      <w:proofErr w:type="spellStart"/>
      <w:r>
        <w:rPr>
          <w:rFonts w:ascii="Times New Roman" w:hAnsi="Times New Roman" w:cs="Times New Roman"/>
          <w:bCs/>
          <w:i/>
          <w:iCs/>
          <w:sz w:val="20"/>
          <w:szCs w:val="20"/>
          <w:lang w:val="en-US"/>
        </w:rPr>
        <w:t>Gdańsk</w:t>
      </w:r>
      <w:proofErr w:type="spellEnd"/>
      <w:r>
        <w:rPr>
          <w:rFonts w:ascii="Times New Roman" w:hAnsi="Times New Roman" w:cs="Times New Roman"/>
          <w:bCs/>
          <w:i/>
          <w:iCs/>
          <w:sz w:val="20"/>
          <w:szCs w:val="20"/>
          <w:lang w:val="en-US"/>
        </w:rPr>
        <w:t>, Poland</w:t>
      </w:r>
    </w:p>
    <w:p w14:paraId="3853BC60" w14:textId="77777777" w:rsidR="00D55FAC" w:rsidRPr="008062FE" w:rsidRDefault="00D55FAC" w:rsidP="00D55FAC">
      <w:pPr>
        <w:spacing w:line="360" w:lineRule="auto"/>
        <w:jc w:val="center"/>
        <w:rPr>
          <w:rFonts w:ascii="Times New Roman" w:hAnsi="Times New Roman" w:cs="Times New Roman"/>
          <w:i/>
          <w:iCs/>
          <w:sz w:val="20"/>
          <w:szCs w:val="20"/>
          <w:lang w:val="en-US"/>
        </w:rPr>
      </w:pPr>
      <w:r>
        <w:rPr>
          <w:rFonts w:ascii="Times New Roman" w:hAnsi="Times New Roman" w:cs="Times New Roman"/>
          <w:i/>
          <w:iCs/>
          <w:sz w:val="20"/>
          <w:szCs w:val="20"/>
          <w:vertAlign w:val="superscript"/>
          <w:lang w:val="en-US"/>
        </w:rPr>
        <w:t>3</w:t>
      </w:r>
      <w:r w:rsidRPr="008062FE">
        <w:rPr>
          <w:rFonts w:ascii="Times New Roman" w:hAnsi="Times New Roman" w:cs="Times New Roman"/>
          <w:i/>
          <w:iCs/>
          <w:sz w:val="20"/>
          <w:szCs w:val="20"/>
          <w:lang w:val="en-US"/>
        </w:rPr>
        <w:t>Department of Built Environment and Energy Technology, Linnaeus University, 35195 Växjö, Sweden</w:t>
      </w:r>
    </w:p>
    <w:p w14:paraId="7F6E85CA" w14:textId="77777777" w:rsidR="00D55FAC" w:rsidRDefault="00D55FAC" w:rsidP="00D55FAC">
      <w:pPr>
        <w:spacing w:line="480" w:lineRule="auto"/>
        <w:jc w:val="center"/>
        <w:rPr>
          <w:rFonts w:ascii="Times New Roman" w:hAnsi="Times New Roman" w:cs="Times New Roman"/>
          <w:bCs/>
          <w:i/>
          <w:iCs/>
          <w:sz w:val="20"/>
          <w:szCs w:val="20"/>
          <w:lang w:val="en-US"/>
        </w:rPr>
      </w:pPr>
      <w:r>
        <w:rPr>
          <w:rFonts w:ascii="Times New Roman" w:hAnsi="Times New Roman" w:cs="Times New Roman"/>
          <w:bCs/>
          <w:i/>
          <w:iCs/>
          <w:sz w:val="20"/>
          <w:szCs w:val="20"/>
          <w:vertAlign w:val="superscript"/>
          <w:lang w:val="en-US"/>
        </w:rPr>
        <w:t>4</w:t>
      </w:r>
      <w:r w:rsidRPr="001D0B59">
        <w:rPr>
          <w:rFonts w:ascii="Times New Roman" w:hAnsi="Times New Roman" w:cs="Times New Roman"/>
          <w:bCs/>
          <w:i/>
          <w:iCs/>
          <w:sz w:val="20"/>
          <w:szCs w:val="20"/>
          <w:lang w:val="en-US"/>
        </w:rPr>
        <w:t xml:space="preserve">Department of Analytical Chemistry, Faculty of Chemistry, </w:t>
      </w:r>
      <w:proofErr w:type="spellStart"/>
      <w:r w:rsidRPr="001D0B59">
        <w:rPr>
          <w:rFonts w:ascii="Times New Roman" w:hAnsi="Times New Roman" w:cs="Times New Roman"/>
          <w:bCs/>
          <w:i/>
          <w:iCs/>
          <w:sz w:val="20"/>
          <w:szCs w:val="20"/>
          <w:lang w:val="en-US"/>
        </w:rPr>
        <w:t>Gdańsk</w:t>
      </w:r>
      <w:proofErr w:type="spellEnd"/>
      <w:r w:rsidRPr="001D0B59">
        <w:rPr>
          <w:rFonts w:ascii="Times New Roman" w:hAnsi="Times New Roman" w:cs="Times New Roman"/>
          <w:bCs/>
          <w:i/>
          <w:iCs/>
          <w:sz w:val="20"/>
          <w:szCs w:val="20"/>
          <w:lang w:val="en-US"/>
        </w:rPr>
        <w:t xml:space="preserve"> University of Technology, 11/12G. </w:t>
      </w:r>
      <w:proofErr w:type="spellStart"/>
      <w:r w:rsidRPr="001D0B59">
        <w:rPr>
          <w:rFonts w:ascii="Times New Roman" w:hAnsi="Times New Roman" w:cs="Times New Roman"/>
          <w:bCs/>
          <w:i/>
          <w:iCs/>
          <w:sz w:val="20"/>
          <w:szCs w:val="20"/>
          <w:lang w:val="en-US"/>
        </w:rPr>
        <w:t>Narutowicza</w:t>
      </w:r>
      <w:proofErr w:type="spellEnd"/>
      <w:r w:rsidRPr="001D0B59">
        <w:rPr>
          <w:rFonts w:ascii="Times New Roman" w:hAnsi="Times New Roman" w:cs="Times New Roman"/>
          <w:bCs/>
          <w:i/>
          <w:iCs/>
          <w:sz w:val="20"/>
          <w:szCs w:val="20"/>
          <w:lang w:val="en-US"/>
        </w:rPr>
        <w:t xml:space="preserve"> Street, </w:t>
      </w:r>
      <w:proofErr w:type="spellStart"/>
      <w:r w:rsidRPr="001D0B59">
        <w:rPr>
          <w:rFonts w:ascii="Times New Roman" w:hAnsi="Times New Roman" w:cs="Times New Roman"/>
          <w:bCs/>
          <w:i/>
          <w:iCs/>
          <w:sz w:val="20"/>
          <w:szCs w:val="20"/>
          <w:lang w:val="en-US"/>
        </w:rPr>
        <w:t>Gdańsk</w:t>
      </w:r>
      <w:proofErr w:type="spellEnd"/>
      <w:r w:rsidRPr="001D0B59">
        <w:rPr>
          <w:rFonts w:ascii="Times New Roman" w:hAnsi="Times New Roman" w:cs="Times New Roman"/>
          <w:bCs/>
          <w:i/>
          <w:iCs/>
          <w:sz w:val="20"/>
          <w:szCs w:val="20"/>
          <w:lang w:val="en-US"/>
        </w:rPr>
        <w:t xml:space="preserve"> 80-233, Poland</w:t>
      </w:r>
    </w:p>
    <w:p w14:paraId="4E0F8B32" w14:textId="77777777" w:rsidR="00D55FAC" w:rsidRPr="000F17E2" w:rsidRDefault="00D55FAC" w:rsidP="00D55FAC">
      <w:pPr>
        <w:spacing w:line="480" w:lineRule="auto"/>
        <w:jc w:val="center"/>
        <w:rPr>
          <w:rFonts w:ascii="Times New Roman" w:hAnsi="Times New Roman" w:cs="Times New Roman"/>
          <w:bCs/>
          <w:i/>
          <w:iCs/>
          <w:sz w:val="20"/>
          <w:szCs w:val="20"/>
          <w:lang w:val="en-US"/>
        </w:rPr>
      </w:pPr>
      <w:r>
        <w:rPr>
          <w:rFonts w:ascii="Times New Roman" w:hAnsi="Times New Roman" w:cs="Times New Roman"/>
          <w:bCs/>
          <w:i/>
          <w:iCs/>
          <w:sz w:val="20"/>
          <w:szCs w:val="20"/>
          <w:vertAlign w:val="superscript"/>
          <w:lang w:val="en-US"/>
        </w:rPr>
        <w:t>5</w:t>
      </w:r>
      <w:r w:rsidRPr="001D0B59">
        <w:rPr>
          <w:rFonts w:ascii="Times New Roman" w:hAnsi="Times New Roman" w:cs="Times New Roman"/>
          <w:bCs/>
          <w:i/>
          <w:iCs/>
          <w:sz w:val="20"/>
          <w:szCs w:val="20"/>
          <w:lang w:val="en-US"/>
        </w:rPr>
        <w:t>National Institute for Materials Science, 1-1 Namiki, Tsukuba 305-0044, Japan</w:t>
      </w:r>
    </w:p>
    <w:p w14:paraId="455BDDE6" w14:textId="77777777" w:rsidR="00D55FAC" w:rsidRPr="008062FE" w:rsidRDefault="00D55FAC" w:rsidP="00D55FAC">
      <w:pPr>
        <w:spacing w:line="360" w:lineRule="auto"/>
        <w:rPr>
          <w:rFonts w:ascii="Times New Roman" w:hAnsi="Times New Roman" w:cs="Times New Roman"/>
          <w:i/>
          <w:sz w:val="20"/>
          <w:szCs w:val="20"/>
          <w:lang w:val="en-US"/>
        </w:rPr>
      </w:pPr>
    </w:p>
    <w:p w14:paraId="705C8722" w14:textId="6241613F" w:rsidR="00D55FAC" w:rsidRPr="006D0857" w:rsidRDefault="00D55FAC" w:rsidP="00D55FAC">
      <w:pPr>
        <w:pStyle w:val="Standard1"/>
        <w:spacing w:line="360" w:lineRule="auto"/>
        <w:rPr>
          <w:rFonts w:ascii="Times New Roman" w:hAnsi="Times New Roman" w:cs="Times New Roman"/>
          <w:i/>
          <w:color w:val="00000A"/>
          <w:sz w:val="16"/>
          <w:szCs w:val="16"/>
          <w:lang w:val="en-US"/>
        </w:rPr>
      </w:pPr>
      <w:r w:rsidRPr="006D0857">
        <w:rPr>
          <w:rFonts w:ascii="Times New Roman" w:hAnsi="Times New Roman" w:cs="Times New Roman"/>
          <w:i/>
          <w:sz w:val="16"/>
          <w:szCs w:val="16"/>
          <w:lang w:val="en-US"/>
        </w:rPr>
        <w:t xml:space="preserve">*corresponding author: </w:t>
      </w:r>
      <w:hyperlink r:id="rId8" w:history="1">
        <w:r w:rsidRPr="006D0857">
          <w:rPr>
            <w:rStyle w:val="Hipercze"/>
            <w:rFonts w:ascii="Times New Roman" w:hAnsi="Times New Roman" w:cs="Times New Roman"/>
            <w:i/>
            <w:sz w:val="16"/>
            <w:szCs w:val="16"/>
            <w:lang w:val="en-US"/>
          </w:rPr>
          <w:t>stefania.wolff@pg.edu.pl</w:t>
        </w:r>
      </w:hyperlink>
      <w:r w:rsidRPr="006D0857">
        <w:rPr>
          <w:rFonts w:ascii="Times New Roman" w:hAnsi="Times New Roman" w:cs="Times New Roman"/>
          <w:i/>
          <w:color w:val="00000A"/>
          <w:sz w:val="16"/>
          <w:szCs w:val="16"/>
          <w:lang w:val="en-US"/>
        </w:rPr>
        <w:t xml:space="preserve"> </w:t>
      </w:r>
      <w:r w:rsidR="006D0857" w:rsidRPr="006D0857">
        <w:rPr>
          <w:rFonts w:ascii="Times New Roman" w:hAnsi="Times New Roman" w:cs="Times New Roman"/>
          <w:i/>
          <w:color w:val="00000A"/>
          <w:sz w:val="16"/>
          <w:szCs w:val="16"/>
          <w:lang w:val="en-US"/>
        </w:rPr>
        <w:t xml:space="preserve">** </w:t>
      </w:r>
      <w:hyperlink r:id="rId9" w:history="1">
        <w:r w:rsidR="006D0857" w:rsidRPr="006D0857">
          <w:rPr>
            <w:rStyle w:val="Hipercze"/>
            <w:rFonts w:ascii="Times New Roman" w:hAnsi="Times New Roman" w:cs="Times New Roman"/>
            <w:i/>
            <w:sz w:val="16"/>
            <w:szCs w:val="16"/>
            <w:lang w:val="en-US"/>
          </w:rPr>
          <w:t>natalia.wojcik@pg.edu.pl</w:t>
        </w:r>
      </w:hyperlink>
      <w:r w:rsidR="006D0857" w:rsidRPr="006D0857">
        <w:rPr>
          <w:rFonts w:ascii="Times New Roman" w:hAnsi="Times New Roman" w:cs="Times New Roman"/>
          <w:i/>
          <w:color w:val="00000A"/>
          <w:sz w:val="16"/>
          <w:szCs w:val="16"/>
          <w:lang w:val="en-US"/>
        </w:rPr>
        <w:t xml:space="preserve"> </w:t>
      </w:r>
    </w:p>
    <w:p w14:paraId="28B9279A" w14:textId="77777777" w:rsidR="00D55FAC" w:rsidRPr="008062FE" w:rsidRDefault="00D55FAC" w:rsidP="00D55FAC">
      <w:pPr>
        <w:spacing w:line="360" w:lineRule="auto"/>
        <w:jc w:val="center"/>
        <w:rPr>
          <w:rFonts w:ascii="Times New Roman" w:hAnsi="Times New Roman" w:cs="Times New Roman"/>
          <w:i/>
          <w:sz w:val="20"/>
          <w:szCs w:val="20"/>
          <w:lang w:val="en-GB"/>
        </w:rPr>
      </w:pPr>
    </w:p>
    <w:p w14:paraId="62310959" w14:textId="77777777" w:rsidR="00D55FAC" w:rsidRPr="008062FE" w:rsidRDefault="00D55FAC" w:rsidP="00D55FAC">
      <w:pPr>
        <w:spacing w:line="360" w:lineRule="auto"/>
        <w:rPr>
          <w:rFonts w:ascii="Times New Roman" w:hAnsi="Times New Roman" w:cs="Times New Roman"/>
          <w:b/>
          <w:sz w:val="24"/>
          <w:szCs w:val="24"/>
          <w:lang w:val="en-US"/>
        </w:rPr>
      </w:pPr>
      <w:r w:rsidRPr="008062FE">
        <w:rPr>
          <w:rFonts w:ascii="Times New Roman" w:hAnsi="Times New Roman" w:cs="Times New Roman"/>
          <w:b/>
          <w:sz w:val="24"/>
          <w:szCs w:val="24"/>
          <w:lang w:val="en-US"/>
        </w:rPr>
        <w:t>Abstract</w:t>
      </w:r>
    </w:p>
    <w:p w14:paraId="0E408356" w14:textId="01B9B79C" w:rsidR="00D55FAC" w:rsidRDefault="009248C9" w:rsidP="00D55FAC">
      <w:pPr>
        <w:spacing w:line="360" w:lineRule="auto"/>
        <w:jc w:val="both"/>
        <w:rPr>
          <w:rFonts w:ascii="Times New Roman" w:hAnsi="Times New Roman" w:cs="Times New Roman"/>
          <w:bCs/>
          <w:sz w:val="20"/>
          <w:szCs w:val="20"/>
          <w:lang w:val="en-US"/>
        </w:rPr>
      </w:pPr>
      <w:bookmarkStart w:id="0" w:name="_GoBack"/>
      <w:r w:rsidRPr="00790680">
        <w:rPr>
          <w:rFonts w:ascii="Times New Roman" w:hAnsi="Times New Roman" w:cs="Times New Roman"/>
          <w:bCs/>
          <w:sz w:val="20"/>
          <w:szCs w:val="20"/>
          <w:highlight w:val="yellow"/>
          <w:lang w:val="en-US"/>
        </w:rPr>
        <w:t>A set of fifteen calcium-phosphate-silicate glass samples, varying in alkali, m</w:t>
      </w:r>
      <w:r>
        <w:rPr>
          <w:rFonts w:ascii="Times New Roman" w:hAnsi="Times New Roman" w:cs="Times New Roman"/>
          <w:bCs/>
          <w:sz w:val="20"/>
          <w:szCs w:val="20"/>
          <w:highlight w:val="yellow"/>
          <w:lang w:val="en-US"/>
        </w:rPr>
        <w:t>agnesium, silicon, and nitrogen</w:t>
      </w:r>
      <w:r w:rsidRPr="00790680">
        <w:rPr>
          <w:rFonts w:ascii="Times New Roman" w:hAnsi="Times New Roman" w:cs="Times New Roman"/>
          <w:bCs/>
          <w:sz w:val="20"/>
          <w:szCs w:val="20"/>
          <w:highlight w:val="yellow"/>
          <w:lang w:val="en-US"/>
        </w:rPr>
        <w:t xml:space="preserve"> content, was prepared, and their structural, thermal, and </w:t>
      </w:r>
      <w:r w:rsidRPr="009248C9">
        <w:rPr>
          <w:rFonts w:ascii="Times New Roman" w:hAnsi="Times New Roman" w:cs="Times New Roman"/>
          <w:bCs/>
          <w:i/>
          <w:sz w:val="20"/>
          <w:szCs w:val="20"/>
          <w:highlight w:val="yellow"/>
          <w:lang w:val="en-US"/>
        </w:rPr>
        <w:t>in vitro</w:t>
      </w:r>
      <w:r w:rsidRPr="00790680">
        <w:rPr>
          <w:rFonts w:ascii="Times New Roman" w:hAnsi="Times New Roman" w:cs="Times New Roman"/>
          <w:bCs/>
          <w:sz w:val="20"/>
          <w:szCs w:val="20"/>
          <w:highlight w:val="yellow"/>
          <w:lang w:val="en-US"/>
        </w:rPr>
        <w:t xml:space="preserve"> dissolution properties were analyzed</w:t>
      </w:r>
      <w:r>
        <w:rPr>
          <w:rFonts w:ascii="Times New Roman" w:hAnsi="Times New Roman" w:cs="Times New Roman"/>
          <w:bCs/>
          <w:sz w:val="20"/>
          <w:szCs w:val="20"/>
          <w:lang w:val="en-US"/>
        </w:rPr>
        <w:t>.</w:t>
      </w:r>
      <w:r w:rsidR="00D55FAC" w:rsidRPr="00D22439">
        <w:rPr>
          <w:rFonts w:ascii="Times New Roman" w:hAnsi="Times New Roman" w:cs="Times New Roman"/>
          <w:bCs/>
          <w:sz w:val="20"/>
          <w:szCs w:val="20"/>
          <w:lang w:val="en-US"/>
        </w:rPr>
        <w:t xml:space="preserve"> Infrared spectroscopy showed a high degree of depolymerization of the silicate network consisting mainly of Q</w:t>
      </w:r>
      <w:r w:rsidR="00D55FAC" w:rsidRPr="00D22439">
        <w:rPr>
          <w:rFonts w:ascii="Times New Roman" w:hAnsi="Times New Roman" w:cs="Times New Roman"/>
          <w:bCs/>
          <w:sz w:val="20"/>
          <w:szCs w:val="20"/>
          <w:vertAlign w:val="superscript"/>
          <w:lang w:val="en-US"/>
        </w:rPr>
        <w:t>2</w:t>
      </w:r>
      <w:r w:rsidR="00D55FAC" w:rsidRPr="00D22439">
        <w:rPr>
          <w:rFonts w:ascii="Times New Roman" w:hAnsi="Times New Roman" w:cs="Times New Roman"/>
          <w:bCs/>
          <w:sz w:val="20"/>
          <w:szCs w:val="20"/>
          <w:lang w:val="en-US"/>
        </w:rPr>
        <w:t xml:space="preserve"> and Q</w:t>
      </w:r>
      <w:r w:rsidR="00D55FAC" w:rsidRPr="00D22439">
        <w:rPr>
          <w:rFonts w:ascii="Times New Roman" w:hAnsi="Times New Roman" w:cs="Times New Roman"/>
          <w:bCs/>
          <w:sz w:val="20"/>
          <w:szCs w:val="20"/>
          <w:vertAlign w:val="superscript"/>
          <w:lang w:val="en-US"/>
        </w:rPr>
        <w:t>3</w:t>
      </w:r>
      <w:r w:rsidR="00D55FAC" w:rsidRPr="00D22439">
        <w:rPr>
          <w:rFonts w:ascii="Times New Roman" w:hAnsi="Times New Roman" w:cs="Times New Roman"/>
          <w:bCs/>
          <w:sz w:val="20"/>
          <w:szCs w:val="20"/>
          <w:lang w:val="en-US"/>
        </w:rPr>
        <w:t xml:space="preserve"> units</w:t>
      </w:r>
      <w:r w:rsidR="00D55FAC">
        <w:rPr>
          <w:rFonts w:ascii="Times New Roman" w:hAnsi="Times New Roman" w:cs="Times New Roman"/>
          <w:bCs/>
          <w:sz w:val="20"/>
          <w:szCs w:val="20"/>
          <w:lang w:val="en-US"/>
        </w:rPr>
        <w:t xml:space="preserve">. </w:t>
      </w:r>
      <w:r w:rsidR="00D55FAC" w:rsidRPr="00D22439">
        <w:rPr>
          <w:rFonts w:ascii="Times New Roman" w:hAnsi="Times New Roman" w:cs="Times New Roman"/>
          <w:bCs/>
          <w:sz w:val="20"/>
          <w:szCs w:val="20"/>
          <w:lang w:val="en-US"/>
        </w:rPr>
        <w:t xml:space="preserve">Thermal analysis showed that the silicon content primarily affects both the glass transition temperature and the thermal stability of the glasses. </w:t>
      </w:r>
      <w:r w:rsidR="00D55FAC" w:rsidRPr="00D22439">
        <w:rPr>
          <w:rFonts w:ascii="Times New Roman" w:hAnsi="Times New Roman" w:cs="Times New Roman"/>
          <w:bCs/>
          <w:i/>
          <w:sz w:val="20"/>
          <w:szCs w:val="20"/>
          <w:lang w:val="en-US"/>
        </w:rPr>
        <w:t>In vitro</w:t>
      </w:r>
      <w:r w:rsidR="00D55FAC" w:rsidRPr="00D22439">
        <w:rPr>
          <w:rFonts w:ascii="Times New Roman" w:hAnsi="Times New Roman" w:cs="Times New Roman"/>
          <w:bCs/>
          <w:sz w:val="20"/>
          <w:szCs w:val="20"/>
          <w:lang w:val="en-US"/>
        </w:rPr>
        <w:t xml:space="preserve"> dissolution studies were </w:t>
      </w:r>
      <w:r w:rsidR="00D55FAC">
        <w:rPr>
          <w:rFonts w:ascii="Times New Roman" w:hAnsi="Times New Roman" w:cs="Times New Roman"/>
          <w:bCs/>
          <w:sz w:val="20"/>
          <w:szCs w:val="20"/>
          <w:lang w:val="en-US"/>
        </w:rPr>
        <w:t>conducted</w:t>
      </w:r>
      <w:r w:rsidR="00D55FAC" w:rsidRPr="00D22439">
        <w:rPr>
          <w:rFonts w:ascii="Times New Roman" w:hAnsi="Times New Roman" w:cs="Times New Roman"/>
          <w:bCs/>
          <w:sz w:val="20"/>
          <w:szCs w:val="20"/>
          <w:lang w:val="en-US"/>
        </w:rPr>
        <w:t xml:space="preserve"> </w:t>
      </w:r>
      <w:r>
        <w:rPr>
          <w:rFonts w:ascii="Times New Roman" w:hAnsi="Times New Roman" w:cs="Times New Roman"/>
          <w:bCs/>
          <w:sz w:val="20"/>
          <w:szCs w:val="20"/>
          <w:lang w:val="en-US"/>
        </w:rPr>
        <w:t xml:space="preserve">both </w:t>
      </w:r>
      <w:r w:rsidR="00D55FAC" w:rsidRPr="00D22439">
        <w:rPr>
          <w:rFonts w:ascii="Times New Roman" w:hAnsi="Times New Roman" w:cs="Times New Roman"/>
          <w:bCs/>
          <w:sz w:val="20"/>
          <w:szCs w:val="20"/>
          <w:lang w:val="en-US"/>
        </w:rPr>
        <w:t>in static and dynamic mode</w:t>
      </w:r>
      <w:r>
        <w:rPr>
          <w:rFonts w:ascii="Times New Roman" w:hAnsi="Times New Roman" w:cs="Times New Roman"/>
          <w:bCs/>
          <w:sz w:val="20"/>
          <w:szCs w:val="20"/>
          <w:lang w:val="en-US"/>
        </w:rPr>
        <w:t xml:space="preserve">s </w:t>
      </w:r>
      <w:r w:rsidR="00D55FAC" w:rsidRPr="00D22439">
        <w:rPr>
          <w:rFonts w:ascii="Times New Roman" w:hAnsi="Times New Roman" w:cs="Times New Roman"/>
          <w:bCs/>
          <w:sz w:val="20"/>
          <w:szCs w:val="20"/>
          <w:lang w:val="en-US"/>
        </w:rPr>
        <w:t xml:space="preserve">in </w:t>
      </w:r>
      <w:r w:rsidR="00D55FAC" w:rsidRPr="00AA7C5B">
        <w:rPr>
          <w:rFonts w:ascii="Times New Roman" w:hAnsi="Times New Roman" w:cs="Times New Roman"/>
          <w:bCs/>
          <w:sz w:val="20"/>
          <w:szCs w:val="20"/>
          <w:lang w:val="en-US"/>
        </w:rPr>
        <w:t>phosphate-buffered saline</w:t>
      </w:r>
      <w:r w:rsidR="00D55FAC" w:rsidRPr="00D22439">
        <w:rPr>
          <w:rFonts w:ascii="Times New Roman" w:hAnsi="Times New Roman" w:cs="Times New Roman"/>
          <w:bCs/>
          <w:sz w:val="20"/>
          <w:szCs w:val="20"/>
          <w:lang w:val="en-US"/>
        </w:rPr>
        <w:t>.</w:t>
      </w:r>
      <w:r w:rsidR="00D55FAC" w:rsidRPr="00634680">
        <w:rPr>
          <w:rFonts w:ascii="Times New Roman" w:hAnsi="Times New Roman" w:cs="Times New Roman"/>
          <w:bCs/>
          <w:sz w:val="20"/>
          <w:szCs w:val="20"/>
          <w:lang w:val="en-US"/>
        </w:rPr>
        <w:t xml:space="preserve"> </w:t>
      </w:r>
      <w:r w:rsidR="00582559">
        <w:rPr>
          <w:rFonts w:ascii="Times New Roman" w:hAnsi="Times New Roman" w:cs="Times New Roman"/>
          <w:bCs/>
          <w:sz w:val="20"/>
          <w:szCs w:val="20"/>
          <w:lang w:val="en-US"/>
        </w:rPr>
        <w:t>G</w:t>
      </w:r>
      <w:r w:rsidR="00D55FAC" w:rsidRPr="00634680">
        <w:rPr>
          <w:rFonts w:ascii="Times New Roman" w:hAnsi="Times New Roman" w:cs="Times New Roman"/>
          <w:bCs/>
          <w:sz w:val="20"/>
          <w:szCs w:val="20"/>
          <w:lang w:val="en-US"/>
        </w:rPr>
        <w:t>reater weight loss can be observed for materials tested in the dynamic mode than in the static mode.</w:t>
      </w:r>
      <w:r w:rsidR="00D55FAC" w:rsidRPr="00D22439">
        <w:rPr>
          <w:rFonts w:ascii="Times New Roman" w:hAnsi="Times New Roman" w:cs="Times New Roman"/>
          <w:bCs/>
          <w:sz w:val="20"/>
          <w:szCs w:val="20"/>
          <w:lang w:val="en-US"/>
        </w:rPr>
        <w:t xml:space="preserve"> Ion concentration profiles determined for PBS after immersing the glasses showed the release of sodium and calcium into solutions. </w:t>
      </w:r>
      <w:r w:rsidR="00D55FAC">
        <w:rPr>
          <w:rFonts w:ascii="Times New Roman" w:hAnsi="Times New Roman" w:cs="Times New Roman"/>
          <w:bCs/>
          <w:sz w:val="20"/>
          <w:szCs w:val="20"/>
          <w:lang w:val="en-US"/>
        </w:rPr>
        <w:t xml:space="preserve">Subsequent </w:t>
      </w:r>
      <w:r w:rsidR="00D55FAC" w:rsidRPr="00D22439">
        <w:rPr>
          <w:rFonts w:ascii="Times New Roman" w:hAnsi="Times New Roman" w:cs="Times New Roman"/>
          <w:bCs/>
          <w:sz w:val="20"/>
          <w:szCs w:val="20"/>
          <w:lang w:val="en-US"/>
        </w:rPr>
        <w:t xml:space="preserve">studies, </w:t>
      </w:r>
      <w:r w:rsidR="00D55FAC">
        <w:rPr>
          <w:rFonts w:ascii="Times New Roman" w:hAnsi="Times New Roman" w:cs="Times New Roman"/>
          <w:bCs/>
          <w:sz w:val="20"/>
          <w:szCs w:val="20"/>
          <w:lang w:val="en-US"/>
        </w:rPr>
        <w:t>conducted</w:t>
      </w:r>
      <w:r w:rsidR="00D55FAC" w:rsidRPr="00D22439">
        <w:rPr>
          <w:rFonts w:ascii="Times New Roman" w:hAnsi="Times New Roman" w:cs="Times New Roman"/>
          <w:bCs/>
          <w:sz w:val="20"/>
          <w:szCs w:val="20"/>
          <w:lang w:val="en-US"/>
        </w:rPr>
        <w:t xml:space="preserve"> usi</w:t>
      </w:r>
      <w:r w:rsidR="00DE285F">
        <w:rPr>
          <w:rFonts w:ascii="Times New Roman" w:hAnsi="Times New Roman" w:cs="Times New Roman"/>
          <w:bCs/>
          <w:sz w:val="20"/>
          <w:szCs w:val="20"/>
          <w:lang w:val="en-US"/>
        </w:rPr>
        <w:t xml:space="preserve">ng scanning electron microscopy, </w:t>
      </w:r>
      <w:r w:rsidR="00D55FAC" w:rsidRPr="00D22439">
        <w:rPr>
          <w:rFonts w:ascii="Times New Roman" w:hAnsi="Times New Roman" w:cs="Times New Roman"/>
          <w:bCs/>
          <w:sz w:val="20"/>
          <w:szCs w:val="20"/>
          <w:lang w:val="en-US"/>
        </w:rPr>
        <w:t xml:space="preserve">X-ray diffraction, </w:t>
      </w:r>
      <w:r w:rsidR="00DE285F" w:rsidRPr="00DE285F">
        <w:rPr>
          <w:rFonts w:ascii="Times New Roman" w:hAnsi="Times New Roman" w:cs="Times New Roman"/>
          <w:bCs/>
          <w:sz w:val="20"/>
          <w:szCs w:val="20"/>
          <w:highlight w:val="yellow"/>
          <w:lang w:val="en-US"/>
        </w:rPr>
        <w:t xml:space="preserve">and </w:t>
      </w:r>
      <w:r w:rsidR="00DE285F">
        <w:rPr>
          <w:rFonts w:ascii="Times New Roman" w:hAnsi="Times New Roman" w:cs="Times New Roman"/>
          <w:bCs/>
          <w:sz w:val="20"/>
          <w:szCs w:val="20"/>
          <w:highlight w:val="yellow"/>
          <w:lang w:val="en-US"/>
        </w:rPr>
        <w:t>i</w:t>
      </w:r>
      <w:r w:rsidR="00DE285F" w:rsidRPr="00DE285F">
        <w:rPr>
          <w:rFonts w:ascii="Times New Roman" w:hAnsi="Times New Roman" w:cs="Times New Roman"/>
          <w:bCs/>
          <w:sz w:val="20"/>
          <w:szCs w:val="20"/>
          <w:highlight w:val="yellow"/>
          <w:lang w:val="en-US"/>
        </w:rPr>
        <w:t>nfrared spectroscopy</w:t>
      </w:r>
      <w:r w:rsidR="00DE285F">
        <w:rPr>
          <w:rFonts w:ascii="Times New Roman" w:hAnsi="Times New Roman" w:cs="Times New Roman"/>
          <w:bCs/>
          <w:sz w:val="20"/>
          <w:szCs w:val="20"/>
          <w:lang w:val="en-US"/>
        </w:rPr>
        <w:t xml:space="preserve"> </w:t>
      </w:r>
      <w:r w:rsidR="00D55FAC" w:rsidRPr="00D22439">
        <w:rPr>
          <w:rFonts w:ascii="Times New Roman" w:hAnsi="Times New Roman" w:cs="Times New Roman"/>
          <w:bCs/>
          <w:sz w:val="20"/>
          <w:szCs w:val="20"/>
          <w:lang w:val="en-US"/>
        </w:rPr>
        <w:t xml:space="preserve">showed the formation of </w:t>
      </w:r>
      <w:r w:rsidR="00D55FAC">
        <w:rPr>
          <w:rFonts w:ascii="Times New Roman" w:hAnsi="Times New Roman" w:cs="Times New Roman"/>
          <w:bCs/>
          <w:sz w:val="20"/>
          <w:szCs w:val="20"/>
          <w:lang w:val="en-US"/>
        </w:rPr>
        <w:t xml:space="preserve">an </w:t>
      </w:r>
      <w:r w:rsidR="00D55FAC" w:rsidRPr="00D22439">
        <w:rPr>
          <w:rFonts w:ascii="Times New Roman" w:hAnsi="Times New Roman" w:cs="Times New Roman"/>
          <w:bCs/>
          <w:sz w:val="20"/>
          <w:szCs w:val="20"/>
          <w:lang w:val="en-US"/>
        </w:rPr>
        <w:t xml:space="preserve">amorphous or crystalline layer of calcium phosphates, most </w:t>
      </w:r>
      <w:r w:rsidR="00D55FAC">
        <w:rPr>
          <w:rFonts w:ascii="Times New Roman" w:hAnsi="Times New Roman" w:cs="Times New Roman"/>
          <w:bCs/>
          <w:sz w:val="20"/>
          <w:szCs w:val="20"/>
          <w:lang w:val="en-US"/>
        </w:rPr>
        <w:t>likely</w:t>
      </w:r>
      <w:r w:rsidR="00D55FAC" w:rsidRPr="00D22439">
        <w:rPr>
          <w:rFonts w:ascii="Times New Roman" w:hAnsi="Times New Roman" w:cs="Times New Roman"/>
          <w:bCs/>
          <w:sz w:val="20"/>
          <w:szCs w:val="20"/>
          <w:lang w:val="en-US"/>
        </w:rPr>
        <w:t xml:space="preserve"> hydroxyapatite.</w:t>
      </w:r>
    </w:p>
    <w:bookmarkEnd w:id="0"/>
    <w:p w14:paraId="1D656A0F" w14:textId="77777777" w:rsidR="00582559" w:rsidRPr="004616B8" w:rsidRDefault="00582559" w:rsidP="00D55FAC">
      <w:pPr>
        <w:spacing w:line="360" w:lineRule="auto"/>
        <w:jc w:val="both"/>
        <w:rPr>
          <w:rFonts w:ascii="Times New Roman" w:hAnsi="Times New Roman" w:cs="Times New Roman"/>
          <w:bCs/>
          <w:sz w:val="20"/>
          <w:szCs w:val="20"/>
          <w:lang w:val="en-US"/>
        </w:rPr>
      </w:pPr>
    </w:p>
    <w:p w14:paraId="5BFB3236" w14:textId="77777777" w:rsidR="00D55FAC" w:rsidRPr="008062FE" w:rsidRDefault="00D55FAC" w:rsidP="00D55FAC">
      <w:pPr>
        <w:spacing w:line="360" w:lineRule="auto"/>
        <w:jc w:val="both"/>
        <w:rPr>
          <w:rFonts w:ascii="Times New Roman" w:hAnsi="Times New Roman" w:cs="Times New Roman"/>
          <w:sz w:val="24"/>
          <w:szCs w:val="24"/>
          <w:lang w:val="en-US"/>
        </w:rPr>
      </w:pPr>
    </w:p>
    <w:p w14:paraId="4EC235C1" w14:textId="77777777" w:rsidR="00D55FAC" w:rsidRPr="008062FE" w:rsidRDefault="00D55FAC" w:rsidP="00D55FAC">
      <w:pPr>
        <w:spacing w:after="0" w:line="360" w:lineRule="auto"/>
        <w:jc w:val="both"/>
        <w:rPr>
          <w:rFonts w:ascii="Times New Roman" w:hAnsi="Times New Roman" w:cs="Times New Roman"/>
          <w:strike/>
          <w:sz w:val="20"/>
          <w:szCs w:val="20"/>
          <w:lang w:val="en-US"/>
        </w:rPr>
      </w:pPr>
      <w:r w:rsidRPr="008062FE">
        <w:rPr>
          <w:rFonts w:ascii="Times New Roman" w:hAnsi="Times New Roman" w:cs="Times New Roman"/>
          <w:sz w:val="20"/>
          <w:szCs w:val="20"/>
          <w:lang w:val="en-US"/>
        </w:rPr>
        <w:t>Keywords: P</w:t>
      </w:r>
      <w:r>
        <w:rPr>
          <w:rFonts w:ascii="Times New Roman" w:hAnsi="Times New Roman" w:cs="Times New Roman"/>
          <w:sz w:val="20"/>
          <w:szCs w:val="20"/>
          <w:lang w:val="en-US"/>
        </w:rPr>
        <w:t>hosphate</w:t>
      </w:r>
      <w:r w:rsidRPr="008062FE">
        <w:rPr>
          <w:rFonts w:ascii="Times New Roman" w:hAnsi="Times New Roman" w:cs="Times New Roman"/>
          <w:sz w:val="20"/>
          <w:szCs w:val="20"/>
          <w:lang w:val="en-US"/>
        </w:rPr>
        <w:t xml:space="preserve">-silicate </w:t>
      </w:r>
      <w:proofErr w:type="spellStart"/>
      <w:r>
        <w:rPr>
          <w:rFonts w:ascii="Times New Roman" w:hAnsi="Times New Roman" w:cs="Times New Roman"/>
          <w:sz w:val="20"/>
          <w:szCs w:val="20"/>
          <w:lang w:val="en-US"/>
        </w:rPr>
        <w:t>bio</w:t>
      </w:r>
      <w:r w:rsidRPr="008062FE">
        <w:rPr>
          <w:rFonts w:ascii="Times New Roman" w:hAnsi="Times New Roman" w:cs="Times New Roman"/>
          <w:sz w:val="20"/>
          <w:szCs w:val="20"/>
          <w:lang w:val="en-US"/>
        </w:rPr>
        <w:t>glasses</w:t>
      </w:r>
      <w:proofErr w:type="spellEnd"/>
      <w:r w:rsidRPr="008062FE">
        <w:rPr>
          <w:rFonts w:ascii="Times New Roman" w:hAnsi="Times New Roman" w:cs="Times New Roman"/>
          <w:sz w:val="20"/>
          <w:szCs w:val="20"/>
          <w:lang w:val="en-US"/>
        </w:rPr>
        <w:t>;</w:t>
      </w:r>
      <w:r>
        <w:rPr>
          <w:rFonts w:ascii="Times New Roman" w:hAnsi="Times New Roman" w:cs="Times New Roman"/>
          <w:sz w:val="20"/>
          <w:szCs w:val="20"/>
          <w:lang w:val="en-US"/>
        </w:rPr>
        <w:t xml:space="preserve"> static </w:t>
      </w:r>
      <w:r w:rsidRPr="00D13273">
        <w:rPr>
          <w:rFonts w:ascii="Times New Roman" w:hAnsi="Times New Roman" w:cs="Times New Roman"/>
          <w:i/>
          <w:sz w:val="20"/>
          <w:szCs w:val="20"/>
          <w:lang w:val="en-US"/>
        </w:rPr>
        <w:t>in vitro</w:t>
      </w:r>
      <w:r>
        <w:rPr>
          <w:rFonts w:ascii="Times New Roman" w:hAnsi="Times New Roman" w:cs="Times New Roman"/>
          <w:sz w:val="20"/>
          <w:szCs w:val="20"/>
          <w:lang w:val="en-US"/>
        </w:rPr>
        <w:t xml:space="preserve"> dissolution</w:t>
      </w:r>
      <w:r w:rsidRPr="008062FE">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dynamic </w:t>
      </w:r>
      <w:r w:rsidRPr="00D13273">
        <w:rPr>
          <w:rFonts w:ascii="Times New Roman" w:hAnsi="Times New Roman" w:cs="Times New Roman"/>
          <w:i/>
          <w:sz w:val="20"/>
          <w:szCs w:val="20"/>
          <w:lang w:val="en-US"/>
        </w:rPr>
        <w:t>in vitro</w:t>
      </w:r>
      <w:r>
        <w:rPr>
          <w:rFonts w:ascii="Times New Roman" w:hAnsi="Times New Roman" w:cs="Times New Roman"/>
          <w:sz w:val="20"/>
          <w:szCs w:val="20"/>
          <w:lang w:val="en-US"/>
        </w:rPr>
        <w:t xml:space="preserve"> dissolution</w:t>
      </w:r>
      <w:r w:rsidRPr="008062FE">
        <w:rPr>
          <w:rFonts w:ascii="Times New Roman" w:hAnsi="Times New Roman" w:cs="Times New Roman"/>
          <w:sz w:val="20"/>
          <w:szCs w:val="20"/>
          <w:lang w:val="en-US"/>
        </w:rPr>
        <w:t>; thermal properties.</w:t>
      </w:r>
    </w:p>
    <w:p w14:paraId="0B951BC9" w14:textId="77777777" w:rsidR="00D55FAC" w:rsidRPr="008062FE" w:rsidRDefault="00D55FAC" w:rsidP="00D55FAC">
      <w:pPr>
        <w:spacing w:line="360" w:lineRule="auto"/>
        <w:rPr>
          <w:rFonts w:ascii="Times New Roman" w:hAnsi="Times New Roman" w:cs="Times New Roman"/>
          <w:sz w:val="24"/>
          <w:szCs w:val="24"/>
          <w:lang w:val="en-US"/>
        </w:rPr>
      </w:pPr>
    </w:p>
    <w:p w14:paraId="7257AC5B" w14:textId="77777777" w:rsidR="00D55FAC" w:rsidRPr="008062FE" w:rsidRDefault="00D55FAC" w:rsidP="00D55FAC">
      <w:pPr>
        <w:pStyle w:val="Akapitzlist"/>
        <w:numPr>
          <w:ilvl w:val="0"/>
          <w:numId w:val="1"/>
        </w:numPr>
        <w:spacing w:line="360" w:lineRule="auto"/>
        <w:rPr>
          <w:rFonts w:ascii="Times New Roman" w:hAnsi="Times New Roman" w:cs="Times New Roman"/>
          <w:b/>
          <w:sz w:val="24"/>
          <w:szCs w:val="24"/>
          <w:lang w:val="en-US"/>
        </w:rPr>
      </w:pPr>
      <w:r w:rsidRPr="008062FE">
        <w:rPr>
          <w:rFonts w:ascii="Times New Roman" w:hAnsi="Times New Roman" w:cs="Times New Roman"/>
          <w:b/>
          <w:sz w:val="24"/>
          <w:szCs w:val="24"/>
          <w:lang w:val="en-US"/>
        </w:rPr>
        <w:t xml:space="preserve">Introduction </w:t>
      </w:r>
    </w:p>
    <w:p w14:paraId="287C240F" w14:textId="795DB7C4" w:rsidR="008904CC" w:rsidRPr="008904CC" w:rsidRDefault="00D55FAC" w:rsidP="008904CC">
      <w:pPr>
        <w:spacing w:line="360" w:lineRule="auto"/>
        <w:ind w:firstLine="360"/>
        <w:jc w:val="both"/>
        <w:rPr>
          <w:rFonts w:ascii="Times New Roman" w:hAnsi="Times New Roman" w:cs="Times New Roman"/>
          <w:sz w:val="24"/>
          <w:szCs w:val="24"/>
          <w:lang w:val="en-US"/>
        </w:rPr>
      </w:pPr>
      <w:r w:rsidRPr="00CA0C4C">
        <w:rPr>
          <w:rFonts w:ascii="Times New Roman" w:hAnsi="Times New Roman" w:cs="Times New Roman"/>
          <w:sz w:val="24"/>
          <w:szCs w:val="24"/>
          <w:lang w:val="en-US"/>
        </w:rPr>
        <w:t>Currently, bioactive glasses and ceramics are used primarily to repair and rebuild damaged hard tissues of the body, i.e. bones. That is why they are used in orthopedics, including: in hip and knee replacement surgery, in dentistry - as dental implants, fillings after extractions, as well as in various types of periodontal diseases that result in damage to bone tissue</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{"citationID":"YUYFLkTm","properties":{"formattedCitation":"\\super 1\\nosupersub{}","plainCitation":"1","noteIndex":0},"citationItems":[{"id":115,"uris":["http://zotero.org/users/14757557/items/7CTQNNE5"],"itemData":{"id":115,"type":"article-journal","container-title":"New Journal of Glass and Ceramics","DOI":"10.4236/njgc.2013.32011","ISSN":"2161-7554, 2161-7562","issue":"02","journalAbbreviation":"NJGC","license":"http://creativecommons.org/licenses/by/4.0/","page":"67-73","source":"DOI.org (Crossref)","title":"Chronology of Bioactive Glass Development and Clinical Applications","volume":"03","author":[{"family":"Hench","given":"Larry L."}],"issued":{"date-parts":[["2013"]]}}}],"schema":"https://github.com/citation-style-language/schema/raw/master/csl-citation.json"} </w:instrText>
      </w:r>
      <w:r w:rsidR="00D06F6E"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1</w:t>
      </w:r>
      <w:r w:rsidR="00D06F6E"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Pr="00CA0C4C">
        <w:rPr>
          <w:rFonts w:ascii="Times New Roman" w:hAnsi="Times New Roman" w:cs="Times New Roman"/>
          <w:sz w:val="24"/>
          <w:szCs w:val="24"/>
          <w:lang w:val="en-US"/>
        </w:rPr>
        <w:t xml:space="preserve">. Various forms of </w:t>
      </w:r>
      <w:proofErr w:type="spellStart"/>
      <w:r w:rsidRPr="00CA0C4C">
        <w:rPr>
          <w:rFonts w:ascii="Times New Roman" w:hAnsi="Times New Roman" w:cs="Times New Roman"/>
          <w:sz w:val="24"/>
          <w:szCs w:val="24"/>
          <w:lang w:val="en-US"/>
        </w:rPr>
        <w:t>bioglass</w:t>
      </w:r>
      <w:proofErr w:type="spellEnd"/>
      <w:r w:rsidRPr="00CA0C4C">
        <w:rPr>
          <w:rFonts w:ascii="Times New Roman" w:hAnsi="Times New Roman" w:cs="Times New Roman"/>
          <w:sz w:val="24"/>
          <w:szCs w:val="24"/>
          <w:lang w:val="en-US"/>
        </w:rPr>
        <w:t xml:space="preserve"> are used - most often solid implants (replacing bones)</w:t>
      </w:r>
      <w:r w:rsidR="00F800BF">
        <w:rPr>
          <w:rFonts w:ascii="Times New Roman" w:hAnsi="Times New Roman" w:cs="Times New Roman"/>
          <w:sz w:val="24"/>
          <w:szCs w:val="24"/>
          <w:lang w:val="en-US"/>
        </w:rPr>
        <w:t>,</w:t>
      </w:r>
      <w:r w:rsidRPr="00CA0C4C">
        <w:rPr>
          <w:rFonts w:ascii="Times New Roman" w:hAnsi="Times New Roman" w:cs="Times New Roman"/>
          <w:sz w:val="24"/>
          <w:szCs w:val="24"/>
          <w:lang w:val="en-US"/>
        </w:rPr>
        <w:t xml:space="preserve"> powders, </w:t>
      </w:r>
      <w:r w:rsidR="00F800BF">
        <w:rPr>
          <w:rFonts w:ascii="Times New Roman" w:hAnsi="Times New Roman" w:cs="Times New Roman"/>
          <w:sz w:val="24"/>
          <w:szCs w:val="24"/>
          <w:lang w:val="en-US"/>
        </w:rPr>
        <w:t xml:space="preserve">and </w:t>
      </w:r>
      <w:r w:rsidRPr="00CA0C4C">
        <w:rPr>
          <w:rFonts w:ascii="Times New Roman" w:hAnsi="Times New Roman" w:cs="Times New Roman"/>
          <w:sz w:val="24"/>
          <w:szCs w:val="24"/>
          <w:lang w:val="en-US"/>
        </w:rPr>
        <w:t>granulates (accelerating bone reconstruction)</w:t>
      </w:r>
      <w:r w:rsidR="00D34B79">
        <w:rPr>
          <w:rFonts w:ascii="Times New Roman" w:hAnsi="Times New Roman" w:cs="Times New Roman"/>
          <w:sz w:val="24"/>
          <w:szCs w:val="24"/>
          <w:vertAlign w:val="superscript"/>
          <w:lang w:val="en-US"/>
        </w:rPr>
        <w:t xml:space="preserve"> </w:t>
      </w:r>
      <w:r w:rsidR="00D34B79">
        <w:rPr>
          <w:rFonts w:ascii="Times New Roman" w:hAnsi="Times New Roman" w:cs="Times New Roman"/>
          <w:sz w:val="24"/>
          <w:szCs w:val="24"/>
          <w:lang w:val="en-US"/>
        </w:rPr>
        <w:t>[</w:t>
      </w:r>
      <w:r w:rsidR="00D06F6E"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{"citationID":"BzZduaKK","properties":{"formattedCitation":"\\super 2,3\\nosupersub{}","plainCitation":"2,3","noteIndex":0},"citationItems":[{"id":117,"uris":["http://zotero.org/users/14757557/items/SNXTW9X9"],"itemData":{"id":117,"type":"article-journal","abstract":"The use of bioactive glasses in dentistry, reconstructive surgery, and in the treatment of infections can be considered broadly beneficial based on the emerging literature about the potential bioactivity and biocompatibility of these materials, particularly with reference to Bioglass® 45S5, BonAlive® and 19-93B3 bioactive glasses. Several investigations have been performed (i) to obtain bioactive glasses in different forms, such as bulk materials, powders, composites, and porous scaffolds and (ii) to investigate their possible applications in the biomedical field. Although in vivo studies in animals provide us with an initial insight into the biological performance of these systems and represent an unavoidable phase to be performed before clinical trials, only clinical studies can demonstrate the behavior of these materials in the complex physiological human environment. This paper aims to carefully review the main published investigations dealing with clinical trials in order to better understand the performance of bioactive glasses, evaluate challenges, and provide an essential source of information for the tailoring of their design in future applications. Finally, the paper highlights the need for further research and for specific studies intended to assess the effect of some specific dissolution products from bioactive glasses, focusing on their osteogenic and angiogenic potential.","container-title":"Materials","DOI":"10.3390/ma14185440","ISSN":"1996-1944","issue":"18","journalAbbreviation":"Materials","language":"en","license":"https://creativecommons.org/licenses/by/4.0/","page":"5440","source":"DOI.org (Crossref)","title":"Bioactive Glass Applications: A Literature Review of Human Clinical Trials","title-short":"Bioactive Glass Applications","volume":"14","author":[{"family":"Cannio","given":"Maria"},{"family":"Bellucci","given":"Devis"},{"family":"Roether","given":"Judith A."},{"family":"Boccaccini","given":"Dino. N."},{"family":"Cannillo","given":"Valeria"}],"issued":{"date-parts":[["2021",9,20]]}}},{"id":119,"uris":["http://zotero.org/users/14757557/items/TISHMDVU"],"itemData":{"id":119,"type":"article-journal","abstract":"Abstract\n            Bioactive glasses are a group of bioceramic materials that have extensive clinical applications. Their properties such as high biocompatibility, antimicrobial features, and bioactivity in the internal environment of the body have made them useful biomaterials in various fields of medicine and dentistry. There is a great variation in the main composition of these glasses and some of them whose medical usage has been approved by the US Food and Drug Administration (FDA) are called Bioglass. Bioactive glasses have appropriate biocompatibility with the body and they are similar to bone hydroxyapatite in terms of calcium and phosphate contents. Bioactive glasses are applied in different branches of dentistry like periodontics, orthodontics, endodontics, oral and maxillofacial surgery, esthetic and restorative dentistry. Also, some dental and oral care products have bioactive glasses in their compositions. Bioactive glasses have been used as dental implants in the human body in order to repair and replace damaged bones. Other applications of bioactive glasses in dentistry include their usage in periodontal disease, root canal treatments, maxillofacial surgeries, dental restorations, air abrasions, dental adhesives, enamel remineralization, and dentin hypersensitivity. Since the use of bioactive glasses in dentistry is widespread, there is a need to find methods and extensive resources to supply the required bioactive glasses. Various techniques have been identified for the production of bioactive glasses, and marine sponges have recently been considered as a rich source of it. Marine sponges are widely available and many species have been identified around the world, including the Persian Gulf. Marine sponges, as the simplest group of animals, produce different bioactive compounds that are used in a wide range of medical sciences. Numerous studies have shown the anti-tumor, anti-viral, anti-inflammatory, and antibiotic effects of these compounds. Furthermore, some species of marine sponges due to the mineral contents of their structural skeletons, which are made of biosilica, have been used for extracting bioactive glasses.","container-title":"Biomaterials Research","DOI":"10.1186/s40824-022-00274-6","ISSN":"2055-7124","issue":"1","journalAbbreviation":"Biomater Res","language":"en","page":"31","source":"DOI.org (Crossref)","title":"Application of bioactive glasses in various dental fields","volume":"26","author":[{"family":"Jafari","given":"Nazanin"},{"family":"Habashi","given":"Mina Seyed"},{"family":"Hashemi","given":"Alireza"},{"family":"Shirazi","given":"Reza"},{"family":"Tanideh","given":"Nader"},{"family":"Tamadon","given":"Amin"}],"issued":{"date-parts":[["2022",9,30]]}}}],"schema":"https://github.com/citation-style-language/schema/raw/master/csl-citation.json"} </w:instrText>
      </w:r>
      <w:r w:rsidR="00D06F6E"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rPr>
        <w:t>2,3</w:t>
      </w:r>
      <w:r w:rsidR="00D06F6E"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0D1E1A">
        <w:rPr>
          <w:rFonts w:ascii="Times New Roman" w:hAnsi="Times New Roman" w:cs="Times New Roman"/>
          <w:sz w:val="24"/>
          <w:szCs w:val="24"/>
          <w:lang w:val="en-US"/>
        </w:rPr>
        <w:t>In contact</w:t>
      </w:r>
      <w:r w:rsidRPr="00CA0C4C">
        <w:rPr>
          <w:rFonts w:ascii="Times New Roman" w:hAnsi="Times New Roman" w:cs="Times New Roman"/>
          <w:sz w:val="24"/>
          <w:szCs w:val="24"/>
          <w:lang w:val="en-US"/>
        </w:rPr>
        <w:t xml:space="preserve"> with living tissue, a layer of mineral - hydroxyapatite is formed on the glass surface, which is a compound naturally occurring in living organisms (including as a component of bones and teeth), thanks to which the material is not rejected. In addition, collagen fibers attach to the mineral layer and the connection</w:t>
      </w:r>
      <w:r>
        <w:rPr>
          <w:rFonts w:ascii="Times New Roman" w:hAnsi="Times New Roman" w:cs="Times New Roman"/>
          <w:sz w:val="24"/>
          <w:szCs w:val="24"/>
          <w:lang w:val="en-US"/>
        </w:rPr>
        <w:t xml:space="preserve"> with the body is strengthened. </w:t>
      </w:r>
      <w:r w:rsidRPr="00CA0C4C">
        <w:rPr>
          <w:rFonts w:ascii="Times New Roman" w:hAnsi="Times New Roman" w:cs="Times New Roman"/>
          <w:sz w:val="24"/>
          <w:szCs w:val="24"/>
          <w:lang w:val="en-US"/>
        </w:rPr>
        <w:t>Also of great importance for medicine is the fact that bioactive glasses have regenerative and bactericidal properties, and also inhibit the development of pathogens - this applies to both aerobic and anaerobic bacteria</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{"citationID":"eyCXxQex","properties":{"formattedCitation":"\\super 4,5\\nosupersub{}","plainCitation":"4,5","noteIndex":0},"citationItems":[{"id":121,"uris":["http://zotero.org/users/14757557/items/SG5HAMYI"],"itemData":{"id":121,"type":"article-journal","container-title":"Journal of Non-Crystalline Solids","DOI":"10.1016/j.jnoncrysol.2023.122404","ISSN":"00223093","journalAbbreviation":"Journal of Non-Crystalline Solids","language":"en","page":"122404","source":"DOI.org (Crossref)","title":"A review on bioactive glass, its modifications and applications in healthcare sectors","volume":"614","author":[{"family":"Dash","given":"Pragyan Aparajita"},{"family":"Mohanty","given":"Smita"},{"family":"Nayak","given":"Sanjay Kumar"}],"issued":{"date-parts":[["2023",8]]}}},{"id":122,"uris":["http://zotero.org/users/14757557/items/I797Z7MM"],"itemData":{"id":122,"type":"article-journal","abstract":"Inorganic biomaterials, including different types of metals and ceramics are widely used in various fields due to their biocompatibility, bioactivity, and bioresorbable capacity. In recent years, biomaterials have been used in biomedical and biological applications. Calcium phosphate (CaPs) compounds are gaining importance in the field of biomaterials used as a standalone material or in more complex structures, especially for bone substitutes and drug delivery systems. The use of multiple dopants into the structure of CaPs compounds can significantly improve their in vivo and in vitro activity. Among the general information included in the Introduction section, in the first section of this review paper, the authors provided a background on the development of hydroxyapatite, methods of synthesis, and its applications. The advantages of using different ions and co-ions for substitution into the hydroxyapatite lattice and their influence on physicochemical, antibacterial, and biological properties of hydroxyapatite are also presented in this section of the review paper. Larry Hench’s 45S5 Bioglass®, commercially named 45S5, was the first bioactive glass that revealed a chemical bond with bone, highlighting the potential of this biomaterial to be widely used in biomedicine for bone regeneration. The second section of this article is focused on the development and current products based on 45S5 Bioglass®, covering the historical evolution, importance of the sintering method, hybrid bioglass composites, and applications. To overcome the limitations of the original biomaterials, studies were performed to combine hydroxyapatite and 45S5 Bioglass® into new composites used for their high bioactivity and improved properties. This particular type of combined hydroxyapatite/bioglass biomaterial is discussed in the last section of this review paper.","container-title":"Journal of Functional Biomaterials","DOI":"10.3390/jfb13040248","ISSN":"2079-4983","issue":"4","journalAbbreviation":"JFB","language":"en","license":"https://creativecommons.org/licenses/by/4.0/","page":"248","source":"DOI.org (Crossref)","title":"Current Development in Biomaterials—Hydroxyapatite and Bioglass for Applications in Biomedical Field: A Review","title-short":"Current Development in Biomaterials—Hydroxyapatite and Bioglass for Applications in Biomedical Field","volume":"13","author":[{"family":"Filip","given":"Diana Georgiana"},{"family":"Surdu","given":"Vasile-Adrian"},{"family":"Paduraru","given":"Andrei Viorel"},{"family":"Andronescu","given":"Ecaterina"}],"issued":{"date-parts":[["2022",11,16]]}}}],"schema":"https://github.com/citation-style-language/schema/raw/master/csl-citation.json"} </w:instrText>
      </w:r>
      <w:r w:rsidR="00D06F6E"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4,5</w:t>
      </w:r>
      <w:r w:rsidR="00D06F6E"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Pr="00D34B79">
        <w:rPr>
          <w:rFonts w:ascii="Times New Roman" w:hAnsi="Times New Roman" w:cs="Times New Roman"/>
          <w:sz w:val="24"/>
          <w:szCs w:val="24"/>
          <w:lang w:val="en-US"/>
        </w:rPr>
        <w:t>.</w:t>
      </w:r>
      <w:r w:rsidRPr="00CA0C4C">
        <w:rPr>
          <w:rFonts w:ascii="Times New Roman" w:hAnsi="Times New Roman" w:cs="Times New Roman"/>
          <w:sz w:val="24"/>
          <w:szCs w:val="24"/>
          <w:lang w:val="en-US"/>
        </w:rPr>
        <w:t xml:space="preserve"> Covering the surfaces of implants, dentures, etc. introduced into the body with bioactive glass can prevent infections and thus accelerate healing. Taking into account the fact that </w:t>
      </w:r>
      <w:proofErr w:type="spellStart"/>
      <w:r w:rsidRPr="00CA0C4C">
        <w:rPr>
          <w:rFonts w:ascii="Times New Roman" w:hAnsi="Times New Roman" w:cs="Times New Roman"/>
          <w:sz w:val="24"/>
          <w:szCs w:val="24"/>
          <w:lang w:val="en-US"/>
        </w:rPr>
        <w:t>bioglasses</w:t>
      </w:r>
      <w:proofErr w:type="spellEnd"/>
      <w:r w:rsidRPr="00CA0C4C">
        <w:rPr>
          <w:rFonts w:ascii="Times New Roman" w:hAnsi="Times New Roman" w:cs="Times New Roman"/>
          <w:sz w:val="24"/>
          <w:szCs w:val="24"/>
          <w:lang w:val="en-US"/>
        </w:rPr>
        <w:t xml:space="preserve"> release ions from the structure when dissolving in the body, it is important to select the appropriate composition of active ingredients to positively influence their regenerative, angiogenic, immunogenic</w:t>
      </w:r>
      <w:r w:rsidR="00F800BF">
        <w:rPr>
          <w:rFonts w:ascii="Times New Roman" w:hAnsi="Times New Roman" w:cs="Times New Roman"/>
          <w:sz w:val="24"/>
          <w:szCs w:val="24"/>
          <w:lang w:val="en-US"/>
        </w:rPr>
        <w:t>,</w:t>
      </w:r>
      <w:r w:rsidRPr="00CA0C4C">
        <w:rPr>
          <w:rFonts w:ascii="Times New Roman" w:hAnsi="Times New Roman" w:cs="Times New Roman"/>
          <w:sz w:val="24"/>
          <w:szCs w:val="24"/>
          <w:lang w:val="en-US"/>
        </w:rPr>
        <w:t xml:space="preserve"> and healing properties</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{"citationID":"ygd53tbx","properties":{"formattedCitation":"\\super 2\\uc0\\u8211{}4,6\\nosupersub{}","plainCitation":"2–4,6","noteIndex":0},"citationItems":[{"id":117,"uris":["http://zotero.org/users/14757557/items/SNXTW9X9"],"itemData":{"id":117,"type":"article-journal","abstract":"The use of bioactive glasses in dentistry, reconstructive surgery, and in the treatment of infections can be considered broadly beneficial based on the emerging literature about the potential bioactivity and biocompatibility of these materials, particularly with reference to Bioglass® 45S5, BonAlive® and 19-93B3 bioactive glasses. Several investigations have been performed (i) to obtain bioactive glasses in different forms, such as bulk materials, powders, composites, and porous scaffolds and (ii) to investigate their possible applications in the biomedical field. Although in vivo studies in animals provide us with an initial insight into the biological performance of these systems and represent an unavoidable phase to be performed before clinical trials, only clinical studies can demonstrate the behavior of these materials in the complex physiological human environment. This paper aims to carefully review the main published investigations dealing with clinical trials in order to better understand the performance of bioactive glasses, evaluate challenges, and provide an essential source of information for the tailoring of their design in future applications. Finally, the paper highlights the need for further research and for specific studies intended to assess the effect of some specific dissolution products from bioactive glasses, focusing on their osteogenic and angiogenic potential.","container-title":"Materials","DOI":"10.3390/ma14185440","ISSN":"1996-1944","issue":"18","journalAbbreviation":"Materials","language":"en","license":"https://creativecommons.org/licenses/by/4.0/","page":"5440","source":"DOI.org (Crossref)","title":"Bioactive Glass Applications: A Literature Review of Human Clinical Trials","title-short":"Bioactive Glass Applications","volume":"14","author":[{"family":"Cannio","given":"Maria"},{"family":"Bellucci","given":"Devis"},{"family":"Roether","given":"Judith A."},{"family":"Boccaccini","given":"Dino. N."},{"family":"Cannillo","given":"Valeria"}],"issued":{"date-parts":[["2021",9,20]]}}},{"id":119,"uris":["http://zotero.org/users/14757557/items/TISHMDVU"],"itemData":{"id":119,"type":"article-journal","abstract":"Abstract\n            Bioactive glasses are a group of bioceramic materials that have extensive clinical applications. Their properties such as high biocompatibility, antimicrobial features, and bioactivity in the internal environment of the body have made them useful biomaterials in various fields of medicine and dentistry. There is a great variation in the main composition of these glasses and some of them whose medical usage has been approved by the US Food and Drug Administration (FDA) are called Bioglass. Bioactive glasses have appropriate biocompatibility with the body and they are similar to bone hydroxyapatite in terms of calcium and phosphate contents. Bioactive glasses are applied in different branches of dentistry like periodontics, orthodontics, endodontics, oral and maxillofacial surgery, esthetic and restorative dentistry. Also, some dental and oral care products have bioactive glasses in their compositions. Bioactive glasses have been used as dental implants in the human body in order to repair and replace damaged bones. Other applications of bioactive glasses in dentistry include their usage in periodontal disease, root canal treatments, maxillofacial surgeries, dental restorations, air abrasions, dental adhesives, enamel remineralization, and dentin hypersensitivity. Since the use of bioactive glasses in dentistry is widespread, there is a need to find methods and extensive resources to supply the required bioactive glasses. Various techniques have been identified for the production of bioactive glasses, and marine sponges have recently been considered as a rich source of it. Marine sponges are widely available and many species have been identified around the world, including the Persian Gulf. Marine sponges, as the simplest group of animals, produce different bioactive compounds that are used in a wide range of medical sciences. Numerous studies have shown the anti-tumor, anti-viral, anti-inflammatory, and antibiotic effects of these compounds. Furthermore, some species of marine sponges due to the mineral contents of their structural skeletons, which are made of biosilica, have been used for extracting bioactive glasses.","container-title":"Biomaterials Research","DOI":"10.1186/s40824-022-00274-6","ISSN":"2055-7124","issue":"1","journalAbbreviation":"Biomater Res","language":"en","page":"31","source":"DOI.org (Crossref)","title":"Application of bioactive glasses in various dental fields","volume":"26","author":[{"family":"Jafari","given":"Nazanin"},{"family":"Habashi","given":"Mina Seyed"},{"family":"Hashemi","given":"Alireza"},{"family":"Shirazi","given":"Reza"},{"family":"Tanideh","given":"Nader"},{"family":"Tamadon","given":"Amin"}],"issued":{"date-parts":[["2022",9,30]]}}},{"id":121,"uris":["http://zotero.org/users/14757557/items/SG5HAMYI"],"itemData":{"id":121,"type":"article-journal","container-title":"Journal of Non-Crystalline Solids","DOI":"10.1016/j.jnoncrysol.2023.122404","ISSN":"00223093","journalAbbreviation":"Journal of Non-Crystalline Solids","language":"en","page":"122404","source":"DOI.org (Crossref)","title":"A review on bioactive glass, its modifications and applications in healthcare sectors","volume":"614","author":[{"family":"Dash","given":"Pragyan Aparajita"},{"family":"Mohanty","given":"Smita"},{"family":"Nayak","given":"Sanjay Kumar"}],"issued":{"date-parts":[["2023",8]]}}},{"id":124,"uris":["http://zotero.org/users/14757557/items/CDWWSUW7"],"itemData":{"id":124,"type":"chapter","container-title":"Biocompatible Glasses","event-place":"Cham","ISBN":"978-3-319-44247-1","note":"collection-title: Advanced Structured Materials\nDOI: 10.1007/978-3-319-44249-5_13","page":"317-336","publisher":"Springer International Publishing","publisher-place":"Cham","source":"DOI.org (Crossref)","title":"Future Applications of Bioglass","URL":"http://link.springer.com/10.1007/978-3-319-44249-5_13","volume":"53","editor":[{"family":"Marchi","given":"Juliana"}],"author":[{"family":"Krishnan","given":"Vidya"}],"accessed":{"date-parts":[["2024",9,9]]},"issued":{"date-parts":[["2016"]]}}}],"schema":"https://github.com/citation-style-language/schema/raw/master/csl-citation.json"} </w:instrText>
      </w:r>
      <w:r w:rsidR="00D06F6E"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2–4,6</w:t>
      </w:r>
      <w:r w:rsidR="00D06F6E"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Pr>
          <w:rFonts w:ascii="Times New Roman" w:hAnsi="Times New Roman" w:cs="Times New Roman"/>
          <w:sz w:val="24"/>
          <w:szCs w:val="24"/>
          <w:lang w:val="en-US"/>
        </w:rPr>
        <w:t>.</w:t>
      </w:r>
      <w:r w:rsidR="008904CC">
        <w:rPr>
          <w:rFonts w:ascii="Times New Roman" w:hAnsi="Times New Roman" w:cs="Times New Roman"/>
          <w:sz w:val="24"/>
          <w:szCs w:val="24"/>
          <w:lang w:val="en-US"/>
        </w:rPr>
        <w:t xml:space="preserve"> </w:t>
      </w:r>
      <w:r w:rsidR="008904CC" w:rsidRPr="006C2E83">
        <w:rPr>
          <w:rFonts w:ascii="Times New Roman" w:hAnsi="Times New Roman" w:cs="Times New Roman"/>
          <w:sz w:val="24"/>
          <w:szCs w:val="24"/>
          <w:lang w:val="en-US"/>
        </w:rPr>
        <w:t>By far, the most popular glass composition, 45S5 (</w:t>
      </w:r>
      <w:r w:rsidR="008904CC" w:rsidRPr="006C2E83">
        <w:rPr>
          <w:rFonts w:ascii="Times New Roman" w:hAnsi="Times New Roman"/>
          <w:sz w:val="24"/>
          <w:szCs w:val="24"/>
          <w:lang w:val="en-US"/>
        </w:rPr>
        <w:t>46SiO</w:t>
      </w:r>
      <w:r w:rsidR="008904CC" w:rsidRPr="006C2E83">
        <w:rPr>
          <w:rFonts w:ascii="Times New Roman" w:hAnsi="Times New Roman"/>
          <w:sz w:val="24"/>
          <w:szCs w:val="24"/>
          <w:vertAlign w:val="subscript"/>
          <w:lang w:val="en-US"/>
        </w:rPr>
        <w:t>2</w:t>
      </w:r>
      <w:r w:rsidR="008904CC" w:rsidRPr="006C2E83">
        <w:rPr>
          <w:rFonts w:ascii="Times New Roman" w:hAnsi="Times New Roman"/>
          <w:sz w:val="24"/>
          <w:szCs w:val="24"/>
          <w:lang w:val="en-US"/>
        </w:rPr>
        <w:t>–26.91CaO–24.35Na</w:t>
      </w:r>
      <w:r w:rsidR="008904CC" w:rsidRPr="006C2E83">
        <w:rPr>
          <w:rFonts w:ascii="Times New Roman" w:hAnsi="Times New Roman"/>
          <w:sz w:val="24"/>
          <w:szCs w:val="24"/>
          <w:vertAlign w:val="subscript"/>
          <w:lang w:val="en-US"/>
        </w:rPr>
        <w:t>2</w:t>
      </w:r>
      <w:r w:rsidR="008904CC" w:rsidRPr="006C2E83">
        <w:rPr>
          <w:rFonts w:ascii="Times New Roman" w:hAnsi="Times New Roman"/>
          <w:sz w:val="24"/>
          <w:szCs w:val="24"/>
          <w:lang w:val="en-US"/>
        </w:rPr>
        <w:t>O–2.60P</w:t>
      </w:r>
      <w:r w:rsidR="008904CC" w:rsidRPr="006C2E83">
        <w:rPr>
          <w:rFonts w:ascii="Times New Roman" w:hAnsi="Times New Roman"/>
          <w:sz w:val="24"/>
          <w:szCs w:val="24"/>
          <w:vertAlign w:val="subscript"/>
          <w:lang w:val="en-US"/>
        </w:rPr>
        <w:t>2</w:t>
      </w:r>
      <w:r w:rsidR="008904CC" w:rsidRPr="006C2E83">
        <w:rPr>
          <w:rFonts w:ascii="Times New Roman" w:hAnsi="Times New Roman"/>
          <w:sz w:val="24"/>
          <w:szCs w:val="24"/>
          <w:lang w:val="en-US"/>
        </w:rPr>
        <w:t>O</w:t>
      </w:r>
      <w:r w:rsidR="008904CC" w:rsidRPr="006C2E83">
        <w:rPr>
          <w:rFonts w:ascii="Times New Roman" w:hAnsi="Times New Roman"/>
          <w:sz w:val="24"/>
          <w:szCs w:val="24"/>
          <w:vertAlign w:val="subscript"/>
          <w:lang w:val="en-US"/>
        </w:rPr>
        <w:t>5</w:t>
      </w:r>
      <w:r w:rsidR="008904CC" w:rsidRPr="006C2E83">
        <w:rPr>
          <w:rFonts w:ascii="Times New Roman" w:hAnsi="Times New Roman"/>
          <w:sz w:val="24"/>
          <w:szCs w:val="24"/>
          <w:lang w:val="en-US"/>
        </w:rPr>
        <w:t xml:space="preserve"> in mol%)</w:t>
      </w:r>
      <w:r w:rsidR="008904CC" w:rsidRPr="006C2E83">
        <w:rPr>
          <w:rFonts w:ascii="Times New Roman" w:hAnsi="Times New Roman" w:cs="Times New Roman"/>
          <w:sz w:val="24"/>
          <w:szCs w:val="24"/>
          <w:lang w:val="en-US"/>
        </w:rPr>
        <w:t>, still has the most favorable biological properties and is therefore widely used</w:t>
      </w:r>
      <w:r w:rsidR="00D34B79">
        <w:rPr>
          <w:rFonts w:ascii="Times New Roman" w:hAnsi="Times New Roman" w:cs="Times New Roman"/>
          <w:sz w:val="24"/>
          <w:szCs w:val="24"/>
          <w:lang w:val="en-US"/>
        </w:rPr>
        <w:t xml:space="preserve"> [</w:t>
      </w:r>
      <w:r w:rsidR="00565C7C"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{"citationID":"6i0DieSv","properties":{"formattedCitation":"\\super 3,5,7\\nosupersub{}","plainCitation":"3,5,7","noteIndex":0},"citationItems":[{"id":119,"uris":["http://zotero.org/users/14757557/items/TISHMDVU"],"itemData":{"id":119,"type":"article-journal","abstract":"Abstract\n            Bioactive glasses are a group of bioceramic materials that have extensive clinical applications. Their properties such as high biocompatibility, antimicrobial features, and bioactivity in the internal environment of the body have made them useful biomaterials in various fields of medicine and dentistry. There is a great variation in the main composition of these glasses and some of them whose medical usage has been approved by the US Food and Drug Administration (FDA) are called Bioglass. Bioactive glasses have appropriate biocompatibility with the body and they are similar to bone hydroxyapatite in terms of calcium and phosphate contents. Bioactive glasses are applied in different branches of dentistry like periodontics, orthodontics, endodontics, oral and maxillofacial surgery, esthetic and restorative dentistry. Also, some dental and oral care products have bioactive glasses in their compositions. Bioactive glasses have been used as dental implants in the human body in order to repair and replace damaged bones. Other applications of bioactive glasses in dentistry include their usage in periodontal disease, root canal treatments, maxillofacial surgeries, dental restorations, air abrasions, dental adhesives, enamel remineralization, and dentin hypersensitivity. Since the use of bioactive glasses in dentistry is widespread, there is a need to find methods and extensive resources to supply the required bioactive glasses. Various techniques have been identified for the production of bioactive glasses, and marine sponges have recently been considered as a rich source of it. Marine sponges are widely available and many species have been identified around the world, including the Persian Gulf. Marine sponges, as the simplest group of animals, produce different bioactive compounds that are used in a wide range of medical sciences. Numerous studies have shown the anti-tumor, anti-viral, anti-inflammatory, and antibiotic effects of these compounds. Furthermore, some species of marine sponges due to the mineral contents of their structural skeletons, which are made of biosilica, have been used for extracting bioactive glasses.","container-title":"Biomaterials Research","DOI":"10.1186/s40824-022-00274-6","ISSN":"2055-7124","issue":"1","journalAbbreviation":"Biomater Res","language":"en","page":"31","source":"DOI.org (Crossref)","title":"Application of bioactive glasses in various dental fields","volume":"26","author":[{"family":"Jafari","given":"Nazanin"},{"family":"Habashi","given":"Mina Seyed"},{"family":"Hashemi","given":"Alireza"},{"family":"Shirazi","given":"Reza"},{"family":"Tanideh","given":"Nader"},{"family":"Tamadon","given":"Amin"}],"issued":{"date-parts":[["2022",9,30]]}}},{"id":122,"uris":["http://zotero.org/users/14757557/items/I797Z7MM"],"itemData":{"id":122,"type":"article-journal","abstract":"Inorganic biomaterials, including different types of metals and ceramics are widely used in various fields due to their biocompatibility, bioactivity, and bioresorbable capacity. In recent years, biomaterials have been used in biomedical and biological applications. Calcium phosphate (CaPs) compounds are gaining importance in the field of biomaterials used as a standalone material or in more complex structures, especially for bone substitutes and drug delivery systems. The use of multiple dopants into the structure of CaPs compounds can significantly improve their in vivo and in vitro activity. Among the general information included in the Introduction section, in the first section of this review paper, the authors provided a background on the development of hydroxyapatite, methods of synthesis, and its applications. The advantages of using different ions and co-ions for substitution into the hydroxyapatite lattice and their influence on physicochemical, antibacterial, and biological properties of hydroxyapatite are also presented in this section of the review paper. Larry Hench’s 45S5 Bioglass®, commercially named 45S5, was the first bioactive glass that revealed a chemical bond with bone, highlighting the potential of this biomaterial to be widely used in biomedicine for bone regeneration. The second section of this article is focused on the development and current products based on 45S5 Bioglass®, covering the historical evolution, importance of the sintering method, hybrid bioglass composites, and applications. To overcome the limitations of the original biomaterials, studies were performed to combine hydroxyapatite and 45S5 Bioglass® into new composites used for their high bioactivity and improved properties. This particular type of combined hydroxyapatite/bioglass biomaterial is discussed in the last section of this review paper.","container-title":"Journal of Functional Biomaterials","DOI":"10.3390/jfb13040248","ISSN":"2079-4983","issue":"4","journalAbbreviation":"JFB","language":"en","license":"https://creativecommons.org/licenses/by/4.0/","page":"248","source":"DOI.org (Crossref)","title":"Current Development in Biomaterials—Hydroxyapatite and Bioglass for Applications in Biomedical Field: A Review","title-short":"Current Development in Biomaterials—Hydroxyapatite and Bioglass for Applications in Biomedical Field","volume":"13","author":[{"family":"Filip","given":"Diana Georgiana"},{"family":"Surdu","given":"Vasile-Adrian"},{"family":"Paduraru","given":"Andrei Viorel"},{"family":"Andronescu","given":"Ecaterina"}],"issued":{"date-parts":[["2022",11,16]]}}},{"id":125,"uris":["http://zotero.org/users/14757557/items/JXMAVAEF"],"itemData":{"id":125,"type":"article-journal","container-title":"Acta Biomaterialia","DOI":"10.1016/j.actbio.2012.08.023","ISSN":"17427061","issue":"1","journalAbbreviation":"Acta Biomaterialia","language":"en","page":"4457-4486","source":"DOI.org (Crossref)","title":"Review of bioactive glass: From Hench to hybrids","title-short":"Review of bioactive glass","volume":"9","author":[{"family":"Jones","given":"Julian R."}],"issued":{"date-parts":[["2013",1]]}}}],"schema":"https://github.com/citation-style-language/schema/raw/master/csl-citation.json"} </w:instrText>
      </w:r>
      <w:r w:rsidR="00565C7C"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3,5,7</w:t>
      </w:r>
      <w:r w:rsidR="00565C7C"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008904CC" w:rsidRPr="006C2E83">
        <w:rPr>
          <w:rFonts w:ascii="Times New Roman" w:hAnsi="Times New Roman" w:cs="Times New Roman"/>
          <w:sz w:val="24"/>
          <w:szCs w:val="24"/>
          <w:lang w:val="en-US"/>
        </w:rPr>
        <w:t xml:space="preserve">. However, it also has some disadvantages. Its slow biodegradation causes problems with matching its speed to the growth rate of new tissue. This glass </w:t>
      </w:r>
      <w:r w:rsidR="00537C6E" w:rsidRPr="006C2E83">
        <w:rPr>
          <w:rFonts w:ascii="Times New Roman" w:hAnsi="Times New Roman" w:cs="Times New Roman"/>
          <w:sz w:val="24"/>
          <w:szCs w:val="24"/>
          <w:lang w:val="en-US"/>
        </w:rPr>
        <w:t xml:space="preserve">also </w:t>
      </w:r>
      <w:r w:rsidR="008904CC" w:rsidRPr="006C2E83">
        <w:rPr>
          <w:rFonts w:ascii="Times New Roman" w:hAnsi="Times New Roman" w:cs="Times New Roman"/>
          <w:sz w:val="24"/>
          <w:szCs w:val="24"/>
          <w:lang w:val="en-US"/>
        </w:rPr>
        <w:t>does not fully transform into hydroxyapatite</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highlight w:val="yellow"/>
          <w:lang w:val="en-US"/>
        </w:rPr>
        <w:fldChar w:fldCharType="begin"/>
      </w:r>
      <w:r w:rsidR="00CC4A11" w:rsidRPr="00D34B79">
        <w:rPr>
          <w:rFonts w:ascii="Times New Roman" w:hAnsi="Times New Roman" w:cs="Times New Roman"/>
          <w:sz w:val="24"/>
          <w:szCs w:val="24"/>
          <w:highlight w:val="yellow"/>
          <w:lang w:val="en-US"/>
        </w:rPr>
        <w:instrText xml:space="preserve"> ADDIN ZOTERO_ITEM CSL_CITATION {"citationID":"UySuwwXM","properties":{"formattedCitation":"\\super 8,9\\nosupersub{}","plainCitation":"8,9","noteIndex":0},"citationItems":[{"id":206,"uris":["http://zotero.org/users/14757557/items/Q3LU7ZK4"],"itemData":{"id":206,"type":"article-journal","container-title":"Journal of Materials Science: Materials in Medicine","DOI":"10.1007/s10856-006-9220-z","ISSN":"0957-4530, 1573-4838","issue":"7","journalAbbreviation":"J Mater Sci: Mater Med","language":"en","license":"https://www.springer.com/tdm","page":"583-596","source":"DOI.org (Crossref)","title":"Kinetics and mechanisms of the conversion of silicate (45S5), borate, and borosilicate glasses to hydroxyapatite in dilute phosphate solutions","volume":"17","author":[{"family":"Huang","given":"Wenhai"},{"family":"Day","given":"Delbert E."},{"family":"Kittiratanapiboon","given":"Kanisa"},{"family":"Rahaman","given":"Mohamed N."}],"issued":{"date-parts":[["2006",7]]}}},{"id":207,"uris":["http://zotero.org/users/14757557/items/S59NH6F6"],"itemData":{"id":207,"type":"article-journal","container-title":"Acta Biomaterialia","DOI":"10.1016/j.actbio.2011.03.016","ISSN":"17427061","issue":"6","journalAbbreviation":"Acta Biomaterialia","language":"en","license":"https://www.elsevier.com/tdm/userlicense/1.0/","page":"2355-2373","source":"DOI.org (Crossref)","title":"Bioactive glass in tissue engineering","volume":"7","author":[{"family":"Rahaman","given":"Mohamed N."},{"family":"Day","given":"Delbert E."},{"family":"Sonny Bal","given":"B."},{"family":"Fu","given":"Qiang"},{"family":"Jung","given":"Steven B."},{"family":"Bonewald","given":"Lynda F."},{"family":"Tomsia","given":"Antoni P."}],"issued":{"date-parts":[["2011",6]]}}}],"schema":"https://github.com/citation-style-language/schema/raw/master/csl-citation.json"} </w:instrText>
      </w:r>
      <w:r w:rsidR="00D06F6E" w:rsidRPr="00D34B79">
        <w:rPr>
          <w:rFonts w:ascii="Times New Roman" w:hAnsi="Times New Roman" w:cs="Times New Roman"/>
          <w:sz w:val="24"/>
          <w:szCs w:val="24"/>
          <w:highlight w:val="yellow"/>
          <w:lang w:val="en-US"/>
        </w:rPr>
        <w:fldChar w:fldCharType="separate"/>
      </w:r>
      <w:r w:rsidR="00CC4A11" w:rsidRPr="00D34B79">
        <w:rPr>
          <w:rFonts w:ascii="Times New Roman" w:hAnsi="Times New Roman" w:cs="Times New Roman"/>
          <w:sz w:val="24"/>
        </w:rPr>
        <w:t>8,9</w:t>
      </w:r>
      <w:r w:rsidR="00D06F6E" w:rsidRPr="00D34B79">
        <w:rPr>
          <w:rFonts w:ascii="Times New Roman" w:hAnsi="Times New Roman" w:cs="Times New Roman"/>
          <w:sz w:val="24"/>
          <w:szCs w:val="24"/>
          <w:highlight w:val="yellow"/>
          <w:lang w:val="en-US"/>
        </w:rPr>
        <w:fldChar w:fldCharType="end"/>
      </w:r>
      <w:r w:rsidR="00D34B79">
        <w:rPr>
          <w:rFonts w:ascii="Times New Roman" w:hAnsi="Times New Roman" w:cs="Times New Roman"/>
          <w:sz w:val="24"/>
          <w:szCs w:val="24"/>
          <w:lang w:val="en-US"/>
        </w:rPr>
        <w:t>]</w:t>
      </w:r>
      <w:r w:rsidR="008904CC" w:rsidRPr="006C2E83">
        <w:rPr>
          <w:rFonts w:ascii="Times New Roman" w:hAnsi="Times New Roman" w:cs="Times New Roman"/>
          <w:sz w:val="24"/>
          <w:szCs w:val="24"/>
          <w:lang w:val="en-US"/>
        </w:rPr>
        <w:t xml:space="preserve"> and the long-term presence of high </w:t>
      </w:r>
      <w:r w:rsidR="00F800BF">
        <w:rPr>
          <w:rFonts w:ascii="Times New Roman" w:hAnsi="Times New Roman" w:cs="Times New Roman"/>
          <w:sz w:val="24"/>
          <w:szCs w:val="24"/>
          <w:lang w:val="en-US"/>
        </w:rPr>
        <w:t>concentrations</w:t>
      </w:r>
      <w:r w:rsidR="008904CC" w:rsidRPr="006C2E83">
        <w:rPr>
          <w:rFonts w:ascii="Times New Roman" w:hAnsi="Times New Roman" w:cs="Times New Roman"/>
          <w:sz w:val="24"/>
          <w:szCs w:val="24"/>
          <w:lang w:val="en-US"/>
        </w:rPr>
        <w:t xml:space="preserve"> of SiO</w:t>
      </w:r>
      <w:r w:rsidR="008904CC" w:rsidRPr="006C2E83">
        <w:rPr>
          <w:rFonts w:ascii="Times New Roman" w:hAnsi="Times New Roman" w:cs="Times New Roman"/>
          <w:sz w:val="24"/>
          <w:szCs w:val="24"/>
          <w:vertAlign w:val="subscript"/>
          <w:lang w:val="en-US"/>
        </w:rPr>
        <w:t>2</w:t>
      </w:r>
      <w:r w:rsidR="008904CC" w:rsidRPr="006C2E83">
        <w:rPr>
          <w:rFonts w:ascii="Times New Roman" w:hAnsi="Times New Roman" w:cs="Times New Roman"/>
          <w:sz w:val="24"/>
          <w:szCs w:val="24"/>
          <w:lang w:val="en-US"/>
        </w:rPr>
        <w:t xml:space="preserve"> in the body may cause side effects</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highlight w:val="yellow"/>
          <w:lang w:val="en-US"/>
        </w:rPr>
        <w:fldChar w:fldCharType="begin"/>
      </w:r>
      <w:r w:rsidR="00CC4A11" w:rsidRPr="00D34B79">
        <w:rPr>
          <w:rFonts w:ascii="Times New Roman" w:hAnsi="Times New Roman" w:cs="Times New Roman"/>
          <w:sz w:val="24"/>
          <w:szCs w:val="24"/>
          <w:highlight w:val="yellow"/>
          <w:lang w:val="en-US"/>
        </w:rPr>
        <w:instrText xml:space="preserve"> ADDIN ZOTERO_ITEM CSL_CITATION {"citationID":"40OSvThN","properties":{"formattedCitation":"\\super 10,11\\nosupersub{}","plainCitation":"10,11","noteIndex":0},"citationItems":[{"id":209,"uris":["http://zotero.org/users/14757557/items/GAMVVPXQ"],"itemData":{"id":209,"type":"article-journal","container-title":"Journal of Materials Science: Materials in Medicine","DOI":"10.1023/A:1008901612674","ISSN":"09574530","issue":"10","page":"615-620","source":"DOI.org (Crossref)","title":"Development of soluble glasses for biomedical use Part II: The biological response of human osteoblast cell lines to phosphate-based soluble glasses.","volume":"11","author":[{"family":"Salih","given":"V."},{"family":"Franks","given":"K."},{"family":"James","given":"M."},{"family":"Hastings","given":"G. W."},{"family":"Knowles","given":"J. C."},{"family":"Olsen","given":"I."}],"issued":{"date-parts":[["2000"]]}}},{"id":210,"uris":["http://zotero.org/users/14757557/items/PEFSMEZ3"],"itemData":{"id":210,"type":"article-journal","container-title":"J. Mater. Chem.","DOI":"10.1039/B810675D","ISSN":"0959-9428, 1364-5501","issue":"6","journalAbbreviation":"J. Mater. Chem.","language":"en","page":"690-701","source":"DOI.org (Crossref)","title":"Bioactive functional materials: a perspective on phosphate-based glasses","title-short":"Bioactive functional materials","volume":"19","author":[{"family":"Abou Neel","given":"Ensanya A."},{"family":"Pickup","given":"David M."},{"family":"Valappil","given":"Sabeel P."},{"family":"Newport","given":"Robert J."},{"family":"Knowles","given":"Jonathan C."}],"issued":{"date-parts":[["2009"]]}}}],"schema":"https://github.com/citation-style-language/schema/raw/master/csl-citation.json"} </w:instrText>
      </w:r>
      <w:r w:rsidR="00D06F6E" w:rsidRPr="00D34B79">
        <w:rPr>
          <w:rFonts w:ascii="Times New Roman" w:hAnsi="Times New Roman" w:cs="Times New Roman"/>
          <w:sz w:val="24"/>
          <w:szCs w:val="24"/>
          <w:highlight w:val="yellow"/>
          <w:lang w:val="en-US"/>
        </w:rPr>
        <w:fldChar w:fldCharType="separate"/>
      </w:r>
      <w:r w:rsidR="00CC4A11" w:rsidRPr="00D34B79">
        <w:rPr>
          <w:rFonts w:ascii="Times New Roman" w:hAnsi="Times New Roman" w:cs="Times New Roman"/>
          <w:sz w:val="24"/>
        </w:rPr>
        <w:t>10,11</w:t>
      </w:r>
      <w:r w:rsidR="00D06F6E" w:rsidRPr="00D34B79">
        <w:rPr>
          <w:rFonts w:ascii="Times New Roman" w:hAnsi="Times New Roman" w:cs="Times New Roman"/>
          <w:sz w:val="24"/>
          <w:szCs w:val="24"/>
          <w:highlight w:val="yellow"/>
          <w:lang w:val="en-US"/>
        </w:rPr>
        <w:fldChar w:fldCharType="end"/>
      </w:r>
      <w:r w:rsidR="00D34B79">
        <w:rPr>
          <w:rFonts w:ascii="Times New Roman" w:hAnsi="Times New Roman" w:cs="Times New Roman"/>
          <w:sz w:val="24"/>
          <w:szCs w:val="24"/>
          <w:lang w:val="en-US"/>
        </w:rPr>
        <w:t>]</w:t>
      </w:r>
      <w:r w:rsidR="008904CC" w:rsidRPr="00D34B79">
        <w:rPr>
          <w:rFonts w:ascii="Times New Roman" w:hAnsi="Times New Roman" w:cs="Times New Roman"/>
          <w:sz w:val="24"/>
          <w:szCs w:val="24"/>
          <w:lang w:val="en-US"/>
        </w:rPr>
        <w:t>.</w:t>
      </w:r>
      <w:r w:rsidR="008904CC" w:rsidRPr="006C2E83">
        <w:rPr>
          <w:rFonts w:ascii="Times New Roman" w:hAnsi="Times New Roman" w:cs="Times New Roman"/>
          <w:sz w:val="24"/>
          <w:szCs w:val="24"/>
          <w:lang w:val="en-US"/>
        </w:rPr>
        <w:t xml:space="preserve"> Additionally, </w:t>
      </w:r>
      <w:r w:rsidR="00537C6E" w:rsidRPr="006C2E83">
        <w:rPr>
          <w:rFonts w:ascii="Times New Roman" w:hAnsi="Times New Roman" w:cs="Times New Roman"/>
          <w:sz w:val="24"/>
          <w:szCs w:val="24"/>
          <w:lang w:val="en-US"/>
        </w:rPr>
        <w:t xml:space="preserve">the </w:t>
      </w:r>
      <w:proofErr w:type="spellStart"/>
      <w:r w:rsidR="00537C6E" w:rsidRPr="006C2E83">
        <w:rPr>
          <w:rFonts w:ascii="Times New Roman" w:hAnsi="Times New Roman" w:cs="Times New Roman"/>
          <w:sz w:val="24"/>
          <w:szCs w:val="24"/>
          <w:lang w:val="en-US"/>
        </w:rPr>
        <w:t>bio</w:t>
      </w:r>
      <w:r w:rsidR="008904CC" w:rsidRPr="006C2E83">
        <w:rPr>
          <w:rFonts w:ascii="Times New Roman" w:hAnsi="Times New Roman" w:cs="Times New Roman"/>
          <w:sz w:val="24"/>
          <w:szCs w:val="24"/>
          <w:lang w:val="en-US"/>
        </w:rPr>
        <w:t>glass</w:t>
      </w:r>
      <w:proofErr w:type="spellEnd"/>
      <w:r w:rsidR="008904CC" w:rsidRPr="006C2E83">
        <w:rPr>
          <w:rFonts w:ascii="Times New Roman" w:hAnsi="Times New Roman" w:cs="Times New Roman"/>
          <w:sz w:val="24"/>
          <w:szCs w:val="24"/>
          <w:lang w:val="en-US"/>
        </w:rPr>
        <w:t xml:space="preserve"> above the glass transition temperature (</w:t>
      </w:r>
      <w:proofErr w:type="spellStart"/>
      <w:r w:rsidR="008904CC" w:rsidRPr="006C2E83">
        <w:rPr>
          <w:rFonts w:ascii="Times New Roman" w:hAnsi="Times New Roman" w:cs="Times New Roman"/>
          <w:sz w:val="24"/>
          <w:szCs w:val="24"/>
          <w:lang w:val="en-US"/>
        </w:rPr>
        <w:t>T</w:t>
      </w:r>
      <w:r w:rsidR="008904CC" w:rsidRPr="006C2E83">
        <w:rPr>
          <w:rFonts w:ascii="Times New Roman" w:hAnsi="Times New Roman" w:cs="Times New Roman"/>
          <w:sz w:val="24"/>
          <w:szCs w:val="24"/>
          <w:vertAlign w:val="subscript"/>
          <w:lang w:val="en-US"/>
        </w:rPr>
        <w:t>g</w:t>
      </w:r>
      <w:proofErr w:type="spellEnd"/>
      <w:r w:rsidR="008904CC" w:rsidRPr="006C2E83">
        <w:rPr>
          <w:rFonts w:ascii="Times New Roman" w:hAnsi="Times New Roman" w:cs="Times New Roman"/>
          <w:sz w:val="24"/>
          <w:szCs w:val="24"/>
          <w:lang w:val="en-US"/>
        </w:rPr>
        <w:t xml:space="preserve">) has a high tendency to crystallize due to the narrow glass thermal stability, which reduces the strength of the manufactured scaffolding. </w:t>
      </w:r>
      <w:r w:rsidR="005B33E8" w:rsidRPr="006C2E83">
        <w:rPr>
          <w:rFonts w:ascii="Times New Roman" w:hAnsi="Times New Roman" w:cs="Times New Roman"/>
          <w:sz w:val="24"/>
          <w:szCs w:val="24"/>
          <w:lang w:val="en-US"/>
        </w:rPr>
        <w:t>The required high temperature for sintering scaffolds often leads to partial crystallization of the glass, which in consequence may cause a decrease in bioactivity</w:t>
      </w:r>
      <w:r w:rsidR="00D34B79">
        <w:rPr>
          <w:rFonts w:ascii="Times New Roman" w:hAnsi="Times New Roman" w:cs="Times New Roman"/>
          <w:sz w:val="24"/>
          <w:szCs w:val="24"/>
          <w:lang w:val="en-US"/>
        </w:rPr>
        <w:t xml:space="preserve"> [</w:t>
      </w:r>
      <w:r w:rsidR="00D06F6E"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{"citationID":"gS7Zw3FJ","properties":{"formattedCitation":"\\super 2,3,7\\nosupersub{}","plainCitation":"2,3,7","noteIndex":0},"citationItems":[{"id":117,"uris":["http://zotero.org/users/14757557/items/SNXTW9X9"],"itemData":{"id":117,"type":"article-journal","abstract":"The use of bioactive glasses in dentistry, reconstructive surgery, and in the treatment of infections can be considered broadly beneficial based on the emerging literature about the potential bioactivity and biocompatibility of these materials, particularly with reference to Bioglass® 45S5, BonAlive® and 19-93B3 bioactive glasses. Several investigations have been performed (i) to obtain bioactive glasses in different forms, such as bulk materials, powders, composites, and porous scaffolds and (ii) to investigate their possible applications in the biomedical field. Although in vivo studies in animals provide us with an initial insight into the biological performance of these systems and represent an unavoidable phase to be performed before clinical trials, only clinical studies can demonstrate the behavior of these materials in the complex physiological human environment. This paper aims to carefully review the main published investigations dealing with clinical trials in order to better understand the performance of bioactive glasses, evaluate challenges, and provide an essential source of information for the tailoring of their design in future applications. Finally, the paper highlights the need for further research and for specific studies intended to assess the effect of some specific dissolution products from bioactive glasses, focusing on their osteogenic and angiogenic potential.","container-title":"Materials","DOI":"10.3390/ma14185440","ISSN":"1996-1944","issue":"18","journalAbbreviation":"Materials","language":"en","license":"https://creativecommons.org/licenses/by/4.0/","page":"5440","source":"DOI.org (Crossref)","title":"Bioactive Glass Applications: A Literature Review of Human Clinical Trials","title-short":"Bioactive Glass Applications","volume":"14","author":[{"family":"Cannio","given":"Maria"},{"family":"Bellucci","given":"Devis"},{"family":"Roether","given":"Judith A."},{"family":"Boccaccini","given":"Dino. N."},{"family":"Cannillo","given":"Valeria"}],"issued":{"date-parts":[["2021",9,20]]}}},{"id":119,"uris":["http://zotero.org/users/14757557/items/TISHMDVU"],"itemData":{"id":119,"type":"article-journal","abstract":"Abstract\n            Bioactive glasses are a group of bioceramic materials that have extensive clinical applications. Their properties such as high biocompatibility, antimicrobial features, and bioactivity in the internal environment of the body have made them useful biomaterials in various fields of medicine and dentistry. There is a great variation in the main composition of these glasses and some of them whose medical usage has been approved by the US Food and Drug Administration (FDA) are called Bioglass. Bioactive glasses have appropriate biocompatibility with the body and they are similar to bone hydroxyapatite in terms of calcium and phosphate contents. Bioactive glasses are applied in different branches of dentistry like periodontics, orthodontics, endodontics, oral and maxillofacial surgery, esthetic and restorative dentistry. Also, some dental and oral care products have bioactive glasses in their compositions. Bioactive glasses have been used as dental implants in the human body in order to repair and replace damaged bones. Other applications of bioactive glasses in dentistry include their usage in periodontal disease, root canal treatments, maxillofacial surgeries, dental restorations, air abrasions, dental adhesives, enamel remineralization, and dentin hypersensitivity. Since the use of bioactive glasses in dentistry is widespread, there is a need to find methods and extensive resources to supply the required bioactive glasses. Various techniques have been identified for the production of bioactive glasses, and marine sponges have recently been considered as a rich source of it. Marine sponges are widely available and many species have been identified around the world, including the Persian Gulf. Marine sponges, as the simplest group of animals, produce different bioactive compounds that are used in a wide range of medical sciences. Numerous studies have shown the anti-tumor, anti-viral, anti-inflammatory, and antibiotic effects of these compounds. Furthermore, some species of marine sponges due to the mineral contents of their structural skeletons, which are made of biosilica, have been used for extracting bioactive glasses.","container-title":"Biomaterials Research","DOI":"10.1186/s40824-022-00274-6","ISSN":"2055-7124","issue":"1","journalAbbreviation":"Biomater Res","language":"en","page":"31","source":"DOI.org (Crossref)","title":"Application of bioactive glasses in various dental fields","volume":"26","author":[{"family":"Jafari","given":"Nazanin"},{"family":"Habashi","given":"Mina Seyed"},{"family":"Hashemi","given":"Alireza"},{"family":"Shirazi","given":"Reza"},{"family":"Tanideh","given":"Nader"},{"family":"Tamadon","given":"Amin"}],"issued":{"date-parts":[["2022",9,30]]}}},{"id":125,"uris":["http://zotero.org/users/14757557/items/JXMAVAEF"],"itemData":{"id":125,"type":"article-journal","container-title":"Acta Biomaterialia","DOI":"10.1016/j.actbio.2012.08.023","ISSN":"17427061","issue":"1","journalAbbreviation":"Acta Biomaterialia","language":"en","page":"4457-4486","source":"DOI.org (Crossref)","title":"Review of bioactive glass: From Hench to hybrids","title-short":"Review of bioactive glass","volume":"9","author":[{"family":"Jones","given":"Julian R."}],"issued":{"date-parts":[["2013",1]]}}}],"schema":"https://github.com/citation-style-language/schema/raw/master/csl-citation.json"} </w:instrText>
      </w:r>
      <w:r w:rsidR="00D06F6E"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rPr>
        <w:t>2,3,7</w:t>
      </w:r>
      <w:r w:rsidR="00D06F6E"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005B33E8" w:rsidRPr="00D34B79">
        <w:rPr>
          <w:rFonts w:ascii="Times New Roman" w:hAnsi="Times New Roman" w:cs="Times New Roman"/>
          <w:sz w:val="24"/>
          <w:szCs w:val="24"/>
          <w:lang w:val="en-US"/>
        </w:rPr>
        <w:t>.</w:t>
      </w:r>
      <w:r w:rsidR="00537C6E" w:rsidRPr="006C2E83">
        <w:rPr>
          <w:rFonts w:ascii="Times New Roman" w:hAnsi="Times New Roman" w:cs="Times New Roman"/>
          <w:sz w:val="24"/>
          <w:szCs w:val="24"/>
          <w:lang w:val="en-US"/>
        </w:rPr>
        <w:t xml:space="preserve"> Taking into account the above problems, it is important to search for new, improved </w:t>
      </w:r>
      <w:proofErr w:type="spellStart"/>
      <w:r w:rsidR="00537C6E" w:rsidRPr="006C2E83">
        <w:rPr>
          <w:rFonts w:ascii="Times New Roman" w:hAnsi="Times New Roman" w:cs="Times New Roman"/>
          <w:sz w:val="24"/>
          <w:szCs w:val="24"/>
          <w:lang w:val="en-US"/>
        </w:rPr>
        <w:t>bioglasses</w:t>
      </w:r>
      <w:proofErr w:type="spellEnd"/>
      <w:r w:rsidR="00537C6E" w:rsidRPr="006C2E83">
        <w:rPr>
          <w:rFonts w:ascii="Times New Roman" w:hAnsi="Times New Roman" w:cs="Times New Roman"/>
          <w:sz w:val="24"/>
          <w:szCs w:val="24"/>
          <w:lang w:val="en-US"/>
        </w:rPr>
        <w:t xml:space="preserve"> by modifying their composition.</w:t>
      </w:r>
    </w:p>
    <w:p w14:paraId="3D8016CF" w14:textId="6C8FF584" w:rsidR="00D55FAC" w:rsidRPr="00CB12BA" w:rsidRDefault="00D55FAC" w:rsidP="00D55FAC">
      <w:pPr>
        <w:spacing w:line="360" w:lineRule="auto"/>
        <w:ind w:firstLine="360"/>
        <w:jc w:val="both"/>
        <w:rPr>
          <w:rFonts w:ascii="Times New Roman" w:hAnsi="Times New Roman" w:cs="Times New Roman"/>
          <w:sz w:val="24"/>
          <w:szCs w:val="24"/>
          <w:lang w:val="en-US"/>
        </w:rPr>
      </w:pPr>
      <w:r w:rsidRPr="00033FBB">
        <w:rPr>
          <w:rFonts w:ascii="Times New Roman" w:hAnsi="Times New Roman" w:cs="Times New Roman"/>
          <w:sz w:val="24"/>
          <w:szCs w:val="24"/>
          <w:lang w:val="en-US"/>
        </w:rPr>
        <w:t xml:space="preserve">Magnesium is a key element for the body, performing important functions such as maintaining osmotic pressure and cell structure. The addition of MgO to bioactive glass affects its thermal and bioactive properties. Various information can be found in the literature on the </w:t>
      </w:r>
      <w:r w:rsidRPr="00033FBB">
        <w:rPr>
          <w:rFonts w:ascii="Times New Roman" w:hAnsi="Times New Roman" w:cs="Times New Roman"/>
          <w:sz w:val="24"/>
          <w:szCs w:val="24"/>
          <w:lang w:val="en-US"/>
        </w:rPr>
        <w:lastRenderedPageBreak/>
        <w:t>effect of MgO addition on the structure, thermal</w:t>
      </w:r>
      <w:r w:rsidR="00F800BF">
        <w:rPr>
          <w:rFonts w:ascii="Times New Roman" w:hAnsi="Times New Roman" w:cs="Times New Roman"/>
          <w:sz w:val="24"/>
          <w:szCs w:val="24"/>
          <w:lang w:val="en-US"/>
        </w:rPr>
        <w:t>,</w:t>
      </w:r>
      <w:r w:rsidRPr="00033FBB">
        <w:rPr>
          <w:rFonts w:ascii="Times New Roman" w:hAnsi="Times New Roman" w:cs="Times New Roman"/>
          <w:sz w:val="24"/>
          <w:szCs w:val="24"/>
          <w:lang w:val="en-US"/>
        </w:rPr>
        <w:t xml:space="preserve"> and bioactive properties of silicate glasses</w:t>
      </w:r>
      <w:r w:rsidR="00D34B79">
        <w:rPr>
          <w:rFonts w:ascii="Times New Roman" w:hAnsi="Times New Roman" w:cs="Times New Roman"/>
          <w:sz w:val="24"/>
          <w:szCs w:val="24"/>
          <w:lang w:val="en-US"/>
        </w:rPr>
        <w:t xml:space="preserve"> [</w:t>
      </w:r>
      <w:r w:rsidR="00E855D6"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{"citationID":"IHSV6nhm","properties":{"formattedCitation":"\\super 12\\uc0\\u8211{}14\\nosupersub{}","plainCitation":"12–14","noteIndex":0},"citationItems":[{"id":126,"uris":["http://zotero.org/users/14757557/items/VZYSYSQS"],"itemData":{"id":126,"type":"article-journal","abstract":"Abstract\n            \n              Niobium doped biosolubility glasses in the Na–Ca–(Mg)–P–Si–O system were prepared by using an untypical two-step synthesis route. The parent glass was melted in air atmosphere at 1350 °C followed by re-melting the glass in Nb crucible with the addition of metallic Mg/Ca powder in the nitrogen atmosphere. The second melting step was carried out at 1450–1650 °C, using an induction furnace. The topography and structure of the obtained glasses were characterized by confocal microscopy, X-ray powder diffraction and infrared spectroscopic techniques. The chemical compositions were examined by energy-dispersive X-ray spectroscopy (EDS). The glasses were found to be of grayish color, X-ray amorphous and having network connectivity between ~ 2.5 and 2.7. The network connectivity of re-melted glasses was lower than the one of the parent glass. The glass structure consists of a highly disrupted silicate network of predominantly\n              Q\n              2\n              groups as well as isolated orthophosphate tetrahedra. The parent glass contains nanocrystallites consisted of apatitic PO\n              4\n              3−\n              groups. The re-melted glasses contain non-apatitic or amorphous calcium phosphates. The obtained glass transition temperatures range from 530 to 568 °C and exhibit higher values for glassed doped with Ca metal. These glasses have improved thermal stability as compared to reference bioglasses. The biosolubility test in phosphate buffered saline solution (PBS) confirms that the glasses have biosolubility properties and HAp formation on the surfaces was observed.","container-title":"Journal of Materials Science","DOI":"10.1007/s10853-021-05781-w","ISSN":"0022-2461, 1573-4803","issue":"12","journalAbbreviation":"J Mater Sci","language":"en","page":"7613-7625","source":"DOI.org (Crossref)","title":"Two-step synthesis of niobium doped Na–Ca–(Mg)–P–Si–O glasses","volume":"56","author":[{"family":"Wójcik","given":"N. A."},{"family":"Ali","given":"S."},{"family":"Mielewczyk-Gryń","given":"A."},{"family":"Jonson","given":"B."}],"issued":{"date-parts":[["2021",4]]}}},{"id":128,"uris":["http://zotero.org/users/14757557/items/5WUASAS3"],"itemData":{"id":128,"type":"article-journal","container-title":"Journal of Materials Chemistry","DOI":"10.1039/a808679f","ISSN":"09599428, 13645501","issue":"2","journalAbbreviation":"J. Mater. Chem.","page":"515-518","source":"DOI.org (Crossref)","title":"Effect of magnesium content on the in vitro bioactivity of CaO-MgO-SiO&lt;sub&gt;2&lt;/sub&gt;-P&lt;sub&gt;2&lt;/sub&gt;O&lt;sub&gt;5&lt;/sub&gt; sol-gel glasses","volume":"9","author":[{"family":"Vallet-Regí","given":"M."},{"family":"Salinas","given":"A. J."},{"family":"Román","given":"J."},{"family":"Gil","given":"M."}],"issued":{"date-parts":[["1999"]]}}},{"id":129,"uris":["http://zotero.org/users/14757557/items/N3VNNYPV"],"itemData":{"id":129,"type":"article-journal","container-title":"Journal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schema":"https://github.com/citation-style-language/schema/raw/master/csl-citation.json"} </w:instrText>
      </w:r>
      <w:r w:rsidR="00E855D6"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12–14</w:t>
      </w:r>
      <w:r w:rsidR="00E855D6"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033FBB">
        <w:rPr>
          <w:rFonts w:ascii="Times New Roman" w:hAnsi="Times New Roman" w:cs="Times New Roman"/>
          <w:sz w:val="24"/>
          <w:szCs w:val="24"/>
          <w:lang w:val="en-US"/>
        </w:rPr>
        <w:t xml:space="preserve">Magnesium ions, </w:t>
      </w:r>
      <w:r w:rsidR="0021437A" w:rsidRPr="00033FBB">
        <w:rPr>
          <w:rFonts w:ascii="Times New Roman" w:hAnsi="Times New Roman" w:cs="Times New Roman"/>
          <w:sz w:val="24"/>
          <w:szCs w:val="24"/>
          <w:lang w:val="en-US"/>
        </w:rPr>
        <w:t>depending on their content</w:t>
      </w:r>
      <w:r w:rsidR="0021437A">
        <w:rPr>
          <w:rFonts w:ascii="Times New Roman" w:hAnsi="Times New Roman" w:cs="Times New Roman"/>
          <w:sz w:val="24"/>
          <w:szCs w:val="24"/>
          <w:lang w:val="en-US"/>
        </w:rPr>
        <w:t>,</w:t>
      </w:r>
      <w:r w:rsidR="0021437A" w:rsidRPr="00033FBB">
        <w:rPr>
          <w:rFonts w:ascii="Times New Roman" w:hAnsi="Times New Roman" w:cs="Times New Roman"/>
          <w:sz w:val="24"/>
          <w:szCs w:val="24"/>
          <w:lang w:val="en-US"/>
        </w:rPr>
        <w:t xml:space="preserve"> </w:t>
      </w:r>
      <w:r w:rsidRPr="00033FBB">
        <w:rPr>
          <w:rFonts w:ascii="Times New Roman" w:hAnsi="Times New Roman" w:cs="Times New Roman"/>
          <w:sz w:val="24"/>
          <w:szCs w:val="24"/>
          <w:lang w:val="en-US"/>
        </w:rPr>
        <w:t xml:space="preserve">can </w:t>
      </w:r>
      <w:r w:rsidR="0021437A">
        <w:rPr>
          <w:rFonts w:ascii="Times New Roman" w:hAnsi="Times New Roman" w:cs="Times New Roman"/>
          <w:sz w:val="24"/>
          <w:szCs w:val="24"/>
          <w:lang w:val="en-US"/>
        </w:rPr>
        <w:t>form or modify the glass network</w:t>
      </w:r>
      <w:r w:rsidR="00D34B79">
        <w:rPr>
          <w:rFonts w:ascii="Times New Roman" w:hAnsi="Times New Roman" w:cs="Times New Roman"/>
          <w:sz w:val="24"/>
          <w:szCs w:val="24"/>
          <w:lang w:val="en-US"/>
        </w:rPr>
        <w:t xml:space="preserve"> [</w:t>
      </w:r>
      <w:r w:rsidR="00E855D6"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{"citationID":"7ftb1IHe","properties":{"formattedCitation":"\\super 14,15\\nosupersub{}","plainCitation":"14,15","noteIndex":0},"citationItems":[{"id":129,"uris":["http://zotero.org/users/14757557/items/N3VNNYPV"],"itemData":{"id":129,"type":"article-journal","container-title":"Journal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id":212,"uris":["http://zotero.org/users/14757557/items/33A9XHBS"],"itemData":{"id":212,"type":"article-journal","container-title":"Journal of Non-Crystalline Solids","DOI":"10.1016/j.jnoncrysol.2024.122873","ISSN":"00223093","journalAbbreviation":"Journal of Non-Crystalline Solids","language":"en","page":"122873","source":"DOI.org (Crossref)","title":"The influence of time dependent Al&lt;sub&gt;2&lt;/sub&gt;O&lt;sub&gt;3&lt;/sub&gt; dissolution during melting on the structure-bioactivity correlation of Mg containing silica-based bioactive glasses","volume":"629","author":[{"family":"Başak","given":"Onat"},{"family":"Hruška","given":"Branislav"},{"family":"Buňová","given":"Lenka"},{"family":"Muñoz","given":"Francisco"},{"family":"Michálek","given":"Martin"},{"family":"Chromčíková","given":"Mária"}],"issued":{"date-parts":[["2024",4]]}}}],"schema":"https://github.com/citation-style-language/schema/raw/master/csl-citation.json"} </w:instrText>
      </w:r>
      <w:r w:rsidR="00E855D6"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14,15</w:t>
      </w:r>
      <w:r w:rsidR="00E855D6"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Pr="00033FBB">
        <w:rPr>
          <w:rFonts w:ascii="Times New Roman" w:hAnsi="Times New Roman" w:cs="Times New Roman"/>
          <w:sz w:val="24"/>
          <w:szCs w:val="24"/>
          <w:lang w:val="en-US"/>
        </w:rPr>
        <w:t xml:space="preserve">. Their </w:t>
      </w:r>
      <w:r w:rsidR="0021437A">
        <w:rPr>
          <w:rFonts w:ascii="Times New Roman" w:hAnsi="Times New Roman" w:cs="Times New Roman"/>
          <w:sz w:val="24"/>
          <w:szCs w:val="24"/>
          <w:lang w:val="en-US"/>
        </w:rPr>
        <w:t>role</w:t>
      </w:r>
      <w:r w:rsidRPr="00033FBB">
        <w:rPr>
          <w:rFonts w:ascii="Times New Roman" w:hAnsi="Times New Roman" w:cs="Times New Roman"/>
          <w:sz w:val="24"/>
          <w:szCs w:val="24"/>
          <w:lang w:val="en-US"/>
        </w:rPr>
        <w:t xml:space="preserve"> determines the target properties of the glass, including the glass dissolution </w:t>
      </w:r>
      <w:r>
        <w:rPr>
          <w:rFonts w:ascii="Times New Roman" w:hAnsi="Times New Roman" w:cs="Times New Roman"/>
          <w:sz w:val="24"/>
          <w:szCs w:val="24"/>
          <w:lang w:val="en-US"/>
        </w:rPr>
        <w:t xml:space="preserve">rate </w:t>
      </w:r>
      <w:r w:rsidRPr="00033FBB">
        <w:rPr>
          <w:rFonts w:ascii="Times New Roman" w:hAnsi="Times New Roman" w:cs="Times New Roman"/>
          <w:sz w:val="24"/>
          <w:szCs w:val="24"/>
          <w:lang w:val="en-US"/>
        </w:rPr>
        <w:t>and the possible deposition of an apatite layer on it</w:t>
      </w:r>
      <w:r w:rsidR="00D34B79">
        <w:rPr>
          <w:rFonts w:ascii="Times New Roman" w:hAnsi="Times New Roman" w:cs="Times New Roman"/>
          <w:sz w:val="24"/>
          <w:szCs w:val="24"/>
          <w:lang w:val="en-US"/>
        </w:rPr>
        <w:t xml:space="preserve"> [</w:t>
      </w:r>
      <w:r w:rsidR="00E855D6"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{"citationID":"3JpWkqS5","properties":{"formattedCitation":"\\super 16,17\\nosupersub{}","plainCitation":"16,17","noteIndex":0},"citationItems":[{"id":130,"uris":["http://zotero.org/users/14757557/items/TKHJ7PHI"],"itemData":{"id":130,"type":"article-journal","container-title":"Journal of the European Ceramic Society","DOI":"10.1016/j.jeurceramsoc.2005.05.006","ISSN":"09552219","issue":"13","journalAbbreviation":"Journal of the European Ceramic Society","language":"en","license":"https://www.elsevier.com/tdm/userlicense/1.0/","page":"2441-2452","source":"DOI.org (Crossref)","title":"Understanding the fretting wear of Ti&lt;sub&gt;3&lt;/sub&gt;SiC&lt;sub&gt;2&lt;/sub&gt;","volume":"26","author":[{"family":"Sarkar","given":"Debasish"},{"family":"Kumar","given":"B.V. Manoj"},{"family":"Basu","given":"Bikramjit"}],"issued":{"date-parts":[["2006",1]]}}},{"id":131,"uris":["http://zotero.org/users/14757557/items/4LBUK7DG"],"itemData":{"id":131,"type":"article-journal","container-title":"Journal of Non-Crystalline Solids","DOI":"10.1016/j.jnoncrysol.2012.07.039","ISSN":"00223093","issue":"22","journalAbbreviation":"Journal of Non-Crystalline Solids","language":"en","license":"https://www.elsevier.com/tdm/userlicense/1.0/","page":"3019-3027","source":"DOI.org (Crossref)","title":"The role of MgO on thermal properties, structure and bioactivity of bioactive glass coating for dental implants","volume":"358","author":[{"family":"Al-Noaman","given":"Ahmed"},{"family":"Rawlinson","given":"Simon C.F."},{"family":"Hill","given":"Robert G."}],"issued":{"date-parts":[["2012",11]]}}}],"schema":"https://github.com/citation-style-language/schema/raw/master/csl-citation.json"} </w:instrText>
      </w:r>
      <w:r w:rsidR="00E855D6"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rPr>
        <w:t>16,17</w:t>
      </w:r>
      <w:r w:rsidR="00E855D6"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CB12BA">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Pr="00CB12BA">
        <w:rPr>
          <w:rFonts w:ascii="Times New Roman" w:hAnsi="Times New Roman" w:cs="Times New Roman"/>
          <w:sz w:val="24"/>
          <w:szCs w:val="24"/>
          <w:lang w:val="en-US"/>
        </w:rPr>
        <w:t xml:space="preserve">J. Watts et al. observed that the gradual replacement of </w:t>
      </w:r>
      <w:proofErr w:type="spellStart"/>
      <w:r w:rsidRPr="00CB12BA">
        <w:rPr>
          <w:rFonts w:ascii="Times New Roman" w:hAnsi="Times New Roman" w:cs="Times New Roman"/>
          <w:sz w:val="24"/>
          <w:szCs w:val="24"/>
          <w:lang w:val="en-US"/>
        </w:rPr>
        <w:t>CaO</w:t>
      </w:r>
      <w:proofErr w:type="spellEnd"/>
      <w:r w:rsidRPr="00CB12BA">
        <w:rPr>
          <w:rFonts w:ascii="Times New Roman" w:hAnsi="Times New Roman" w:cs="Times New Roman"/>
          <w:sz w:val="24"/>
          <w:szCs w:val="24"/>
          <w:lang w:val="en-US"/>
        </w:rPr>
        <w:t xml:space="preserve"> by </w:t>
      </w:r>
      <w:proofErr w:type="spellStart"/>
      <w:r w:rsidRPr="00CB12BA">
        <w:rPr>
          <w:rFonts w:ascii="Times New Roman" w:hAnsi="Times New Roman" w:cs="Times New Roman"/>
          <w:sz w:val="24"/>
          <w:szCs w:val="24"/>
          <w:lang w:val="en-US"/>
        </w:rPr>
        <w:t>MgO</w:t>
      </w:r>
      <w:proofErr w:type="spellEnd"/>
      <w:r w:rsidRPr="00CB12BA">
        <w:rPr>
          <w:rFonts w:ascii="Times New Roman" w:hAnsi="Times New Roman" w:cs="Times New Roman"/>
          <w:sz w:val="24"/>
          <w:szCs w:val="24"/>
          <w:lang w:val="en-US"/>
        </w:rPr>
        <w:t xml:space="preserve"> (in contents from 0.4 to 1.2 </w:t>
      </w:r>
      <w:proofErr w:type="spellStart"/>
      <w:r w:rsidRPr="00CB12BA">
        <w:rPr>
          <w:rFonts w:ascii="Times New Roman" w:hAnsi="Times New Roman" w:cs="Times New Roman"/>
          <w:sz w:val="24"/>
          <w:szCs w:val="24"/>
          <w:lang w:val="en-US"/>
        </w:rPr>
        <w:t>wt</w:t>
      </w:r>
      <w:proofErr w:type="spellEnd"/>
      <w:r w:rsidRPr="00CB12BA">
        <w:rPr>
          <w:rFonts w:ascii="Times New Roman" w:hAnsi="Times New Roman" w:cs="Times New Roman"/>
          <w:sz w:val="24"/>
          <w:szCs w:val="24"/>
          <w:lang w:val="en-US"/>
        </w:rPr>
        <w:t xml:space="preserve">%), weakens the bonding of the glass </w:t>
      </w:r>
      <w:r w:rsidR="0021437A">
        <w:rPr>
          <w:rFonts w:ascii="Times New Roman" w:hAnsi="Times New Roman" w:cs="Times New Roman"/>
          <w:sz w:val="24"/>
          <w:szCs w:val="24"/>
          <w:lang w:val="en-US"/>
        </w:rPr>
        <w:t xml:space="preserve">network </w:t>
      </w:r>
      <w:r w:rsidRPr="00CB12BA">
        <w:rPr>
          <w:rFonts w:ascii="Times New Roman" w:hAnsi="Times New Roman" w:cs="Times New Roman"/>
          <w:sz w:val="24"/>
          <w:szCs w:val="24"/>
          <w:lang w:val="en-US"/>
        </w:rPr>
        <w:t>by introducing Mg–O bonds with a much lower bo</w:t>
      </w:r>
      <w:r w:rsidR="0021437A">
        <w:rPr>
          <w:rFonts w:ascii="Times New Roman" w:hAnsi="Times New Roman" w:cs="Times New Roman"/>
          <w:sz w:val="24"/>
          <w:szCs w:val="24"/>
          <w:lang w:val="en-US"/>
        </w:rPr>
        <w:t>nding strength compared to Si–O</w:t>
      </w:r>
      <w:r w:rsidR="00D34B79">
        <w:rPr>
          <w:rFonts w:ascii="Times New Roman" w:hAnsi="Times New Roman" w:cs="Times New Roman"/>
          <w:sz w:val="24"/>
          <w:szCs w:val="24"/>
          <w:lang w:val="en-US"/>
        </w:rPr>
        <w:t xml:space="preserve"> [</w:t>
      </w:r>
      <w:r w:rsidR="00E855D6"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{"citationID":"mnKMF7Tt","properties":{"formattedCitation":"\\super 14\\nosupersub{}","plainCitation":"14","noteIndex":0},"citationItems":[{"id":129,"uris":["http://zotero.org/users/14757557/items/N3VNNYPV"],"itemData":{"id":129,"type":"article-journal","container-title":"Journal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schema":"https://github.com/citation-style-language/schema/raw/master/csl-citation.json"} </w:instrText>
      </w:r>
      <w:r w:rsidR="00E855D6"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14</w:t>
      </w:r>
      <w:r w:rsidR="00E855D6"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0021437A">
        <w:rPr>
          <w:rFonts w:ascii="Times New Roman" w:hAnsi="Times New Roman" w:cs="Times New Roman"/>
          <w:sz w:val="24"/>
          <w:szCs w:val="24"/>
          <w:lang w:val="en-US"/>
        </w:rPr>
        <w:t>. As a consequence, the glass transition temperature</w:t>
      </w:r>
      <w:r w:rsidRPr="00CB12BA">
        <w:rPr>
          <w:rFonts w:ascii="Times New Roman" w:hAnsi="Times New Roman" w:cs="Times New Roman"/>
          <w:sz w:val="24"/>
          <w:szCs w:val="24"/>
          <w:lang w:val="en-US"/>
        </w:rPr>
        <w:t xml:space="preserve"> </w:t>
      </w:r>
      <w:r w:rsidR="00CE3F25">
        <w:rPr>
          <w:rFonts w:ascii="Times New Roman" w:hAnsi="Times New Roman" w:cs="Times New Roman"/>
          <w:sz w:val="24"/>
          <w:szCs w:val="24"/>
          <w:lang w:val="en-US"/>
        </w:rPr>
        <w:t>decreases</w:t>
      </w:r>
      <w:r w:rsidRPr="00CB12BA">
        <w:rPr>
          <w:rFonts w:ascii="Times New Roman" w:hAnsi="Times New Roman" w:cs="Times New Roman"/>
          <w:sz w:val="24"/>
          <w:szCs w:val="24"/>
          <w:lang w:val="en-US"/>
        </w:rPr>
        <w:t xml:space="preserve"> and its coefficient thermal expansion </w:t>
      </w:r>
      <w:r w:rsidR="00CE3F25" w:rsidRPr="00CB12BA">
        <w:rPr>
          <w:rFonts w:ascii="Times New Roman" w:hAnsi="Times New Roman" w:cs="Times New Roman"/>
          <w:sz w:val="24"/>
          <w:szCs w:val="24"/>
          <w:lang w:val="en-US"/>
        </w:rPr>
        <w:t>increases</w:t>
      </w:r>
      <w:r w:rsidR="00D34B79">
        <w:rPr>
          <w:rFonts w:ascii="Times New Roman" w:hAnsi="Times New Roman" w:cs="Times New Roman"/>
          <w:sz w:val="24"/>
          <w:szCs w:val="24"/>
          <w:lang w:val="en-US"/>
        </w:rPr>
        <w:t xml:space="preserve"> [</w:t>
      </w:r>
      <w:r w:rsidR="00E855D6" w:rsidRPr="00D34B79">
        <w:rPr>
          <w:rFonts w:ascii="Times New Roman" w:hAnsi="Times New Roman" w:cs="Times New Roman"/>
          <w:sz w:val="24"/>
          <w:szCs w:val="24"/>
          <w:lang w:val="en-US"/>
        </w:rPr>
        <w:fldChar w:fldCharType="begin"/>
      </w:r>
      <w:r w:rsidR="00CC4A11" w:rsidRPr="00D34B79">
        <w:rPr>
          <w:rFonts w:ascii="Times New Roman" w:hAnsi="Times New Roman" w:cs="Times New Roman"/>
          <w:sz w:val="24"/>
          <w:szCs w:val="24"/>
          <w:lang w:val="en-US"/>
        </w:rPr>
        <w:instrText xml:space="preserve"> ADDIN ZOTERO_ITEM CSL_CITATION {"citationID":"oLOiHYJw","properties":{"formattedCitation":"\\super 14\\nosupersub{}","plainCitation":"14","noteIndex":0},"citationItems":[{"id":129,"uris":["http://zotero.org/users/14757557/items/N3VNNYPV"],"itemData":{"id":129,"type":"article-journal","container-title":"Journal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schema":"https://github.com/citation-style-language/schema/raw/master/csl-citation.json"} </w:instrText>
      </w:r>
      <w:r w:rsidR="00E855D6" w:rsidRPr="00D34B79">
        <w:rPr>
          <w:rFonts w:ascii="Times New Roman" w:hAnsi="Times New Roman" w:cs="Times New Roman"/>
          <w:sz w:val="24"/>
          <w:szCs w:val="24"/>
          <w:lang w:val="en-US"/>
        </w:rPr>
        <w:fldChar w:fldCharType="separate"/>
      </w:r>
      <w:r w:rsidR="00CC4A11" w:rsidRPr="00D34B79">
        <w:rPr>
          <w:rFonts w:ascii="Times New Roman" w:hAnsi="Times New Roman" w:cs="Times New Roman"/>
          <w:sz w:val="24"/>
          <w:szCs w:val="24"/>
          <w:lang w:val="en-US"/>
        </w:rPr>
        <w:t>14</w:t>
      </w:r>
      <w:r w:rsidR="00E855D6" w:rsidRPr="00D34B79">
        <w:rPr>
          <w:rFonts w:ascii="Times New Roman" w:hAnsi="Times New Roman" w:cs="Times New Roman"/>
          <w:sz w:val="24"/>
          <w:szCs w:val="24"/>
          <w:lang w:val="en-US"/>
        </w:rPr>
        <w:fldChar w:fldCharType="end"/>
      </w:r>
      <w:r w:rsidR="00D34B79">
        <w:rPr>
          <w:rFonts w:ascii="Times New Roman" w:hAnsi="Times New Roman" w:cs="Times New Roman"/>
          <w:sz w:val="24"/>
          <w:szCs w:val="24"/>
          <w:lang w:val="en-US"/>
        </w:rPr>
        <w:t>]</w:t>
      </w:r>
      <w:r w:rsidRPr="00CB12BA">
        <w:rPr>
          <w:rFonts w:ascii="Times New Roman" w:hAnsi="Times New Roman" w:cs="Times New Roman"/>
          <w:sz w:val="24"/>
          <w:szCs w:val="24"/>
          <w:lang w:val="en-US"/>
        </w:rPr>
        <w:t xml:space="preserve">. </w:t>
      </w:r>
      <w:r w:rsidRPr="00496556">
        <w:rPr>
          <w:rFonts w:ascii="Times New Roman" w:hAnsi="Times New Roman" w:cs="Times New Roman"/>
          <w:sz w:val="24"/>
          <w:szCs w:val="24"/>
          <w:lang w:val="en-US"/>
        </w:rPr>
        <w:t>In</w:t>
      </w:r>
      <w:r w:rsidR="00CE3F25">
        <w:rPr>
          <w:rFonts w:ascii="Times New Roman" w:hAnsi="Times New Roman" w:cs="Times New Roman"/>
          <w:sz w:val="24"/>
          <w:szCs w:val="24"/>
          <w:lang w:val="en-US"/>
        </w:rPr>
        <w:t xml:space="preserve"> other</w:t>
      </w:r>
      <w:r w:rsidRPr="00496556">
        <w:rPr>
          <w:rFonts w:ascii="Times New Roman" w:hAnsi="Times New Roman" w:cs="Times New Roman"/>
          <w:sz w:val="24"/>
          <w:szCs w:val="24"/>
          <w:lang w:val="en-US"/>
        </w:rPr>
        <w:t xml:space="preserve"> studies</w:t>
      </w:r>
      <w:r w:rsidR="00CE3F25">
        <w:rPr>
          <w:rFonts w:ascii="Times New Roman" w:hAnsi="Times New Roman" w:cs="Times New Roman"/>
          <w:sz w:val="24"/>
          <w:szCs w:val="24"/>
          <w:lang w:val="en-US"/>
        </w:rPr>
        <w:t>, the authors assessed</w:t>
      </w:r>
      <w:r w:rsidRPr="00496556">
        <w:rPr>
          <w:rFonts w:ascii="Times New Roman" w:hAnsi="Times New Roman" w:cs="Times New Roman"/>
          <w:sz w:val="24"/>
          <w:szCs w:val="24"/>
          <w:lang w:val="en-US"/>
        </w:rPr>
        <w:t xml:space="preserve"> the impact of the presence of magnesium as a trace element in the composition of silicate </w:t>
      </w:r>
      <w:proofErr w:type="spellStart"/>
      <w:r w:rsidRPr="00496556">
        <w:rPr>
          <w:rFonts w:ascii="Times New Roman" w:hAnsi="Times New Roman" w:cs="Times New Roman"/>
          <w:sz w:val="24"/>
          <w:szCs w:val="24"/>
          <w:lang w:val="en-US"/>
        </w:rPr>
        <w:t>bioglass</w:t>
      </w:r>
      <w:proofErr w:type="spellEnd"/>
      <w:r w:rsidRPr="00496556">
        <w:rPr>
          <w:rFonts w:ascii="Times New Roman" w:hAnsi="Times New Roman" w:cs="Times New Roman"/>
          <w:sz w:val="24"/>
          <w:szCs w:val="24"/>
          <w:lang w:val="en-US"/>
        </w:rPr>
        <w:t xml:space="preserve"> on bioactive properties</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{"citationID":"DsdKms68","properties":{"formattedCitation":"\\super 18\\nosupersub{}","plainCitation":"18","noteIndex":0},"citationItems":[{"id":132,"uris":["http://zotero.org/users/14757557/items/NEF4M74E"],"itemData":{"id":132,"type":"article-journal","abstract":"Abstract\n            \n              Melt‐derived glasses in the system SiO\n              2\n              ‐CaO‐Na\n              2\n              O‐P\n              2\n              O\n              5\n              were synthesized pure or doped with magnesium from 0.4 to 1.2 wt %, for applications as biomaterials in bony surgery. This chemical element has been chosen because of its high physiological interest. Its introduction for different contents in melt derived glasses has never been studied. The bioactivity of glasses was assessed by immersion of the samples in the simulated body fluid solution. Changes in glass surface morphology and composition after immersion were evaluated by several physico‐chemical techniques. The aim of this work was to characterize the formation of the apatite‐like layer at the glass surface, after\n              in vitro\n              assays and to evaluate the kinetic reaction between the glass and the surrounding synthetic fluids. Results indicate that magnesium influences the formation and the evolution of the newly formed layers: (1) it promotes the dissolution of the silica network, (2) it increases the thickness of the silica gel layer formed conventionally prior to the apatite‐like layer, and (3) it slows down the crystallization of the apatite layer. However, the intensity of these effects depends on the content of magnesium introduced in the glass matrix. © 2008 Wiley Periodicals, Inc. J Biomed Mater Res, 2009","container-title":"Journal of Biomedical Materials Research Part A","DOI":"10.1002/jbm.a.31901","ISSN":"1549-3296, 1552-4965","issue":"4","journalAbbreviation":"J Biomedical Materials Res","language":"en","license":"http://onlinelibrary.wiley.com/termsAndConditions#vor","page":"1087-1096","source":"DOI.org (Crossref)","title":"&lt;i&gt;In vitro&lt;/i&gt; bioactivity of melt‐derived glass 46S6 doped with magnesium","volume":"88A","author":[{"family":"Dietrich","given":"Elodie"},{"family":"Oudadesse","given":"Hassane"},{"family":"Lucas‐Girot","given":"Anita"},{"family":"Mami","given":"Mohamed"}],"issued":{"date-parts":[["2009",3,15]]}}}],"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18</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00CE3F25">
        <w:rPr>
          <w:rFonts w:ascii="Times New Roman" w:hAnsi="Times New Roman" w:cs="Times New Roman"/>
          <w:sz w:val="24"/>
          <w:szCs w:val="24"/>
          <w:lang w:val="en-US"/>
        </w:rPr>
        <w:t>. It was observed that</w:t>
      </w:r>
      <w:r w:rsidR="00652624">
        <w:rPr>
          <w:rFonts w:ascii="Times New Roman" w:hAnsi="Times New Roman" w:cs="Times New Roman"/>
          <w:sz w:val="24"/>
          <w:szCs w:val="24"/>
          <w:lang w:val="en-US"/>
        </w:rPr>
        <w:t xml:space="preserve"> the presence of</w:t>
      </w:r>
      <w:r w:rsidR="00CE3F25">
        <w:rPr>
          <w:rFonts w:ascii="Times New Roman" w:hAnsi="Times New Roman" w:cs="Times New Roman"/>
          <w:sz w:val="24"/>
          <w:szCs w:val="24"/>
          <w:lang w:val="en-US"/>
        </w:rPr>
        <w:t xml:space="preserve"> Mg</w:t>
      </w:r>
      <w:r w:rsidRPr="00496556">
        <w:rPr>
          <w:rFonts w:ascii="Times New Roman" w:hAnsi="Times New Roman" w:cs="Times New Roman"/>
          <w:sz w:val="24"/>
          <w:szCs w:val="24"/>
          <w:lang w:val="en-US"/>
        </w:rPr>
        <w:t xml:space="preserve"> </w:t>
      </w:r>
      <w:r w:rsidR="00652624">
        <w:rPr>
          <w:rFonts w:ascii="Times New Roman" w:hAnsi="Times New Roman" w:cs="Times New Roman"/>
          <w:sz w:val="24"/>
          <w:szCs w:val="24"/>
          <w:lang w:val="en-US"/>
        </w:rPr>
        <w:t xml:space="preserve">accelerates the </w:t>
      </w:r>
      <w:r w:rsidRPr="00496556">
        <w:rPr>
          <w:rFonts w:ascii="Times New Roman" w:hAnsi="Times New Roman" w:cs="Times New Roman"/>
          <w:sz w:val="24"/>
          <w:szCs w:val="24"/>
          <w:lang w:val="en-US"/>
        </w:rPr>
        <w:t xml:space="preserve">dissolution of glass, increases the thickness of the silica gel layer </w:t>
      </w:r>
      <w:r w:rsidR="00652624">
        <w:rPr>
          <w:rFonts w:ascii="Times New Roman" w:hAnsi="Times New Roman" w:cs="Times New Roman"/>
          <w:sz w:val="24"/>
          <w:szCs w:val="24"/>
          <w:lang w:val="en-US"/>
        </w:rPr>
        <w:t>that forms</w:t>
      </w:r>
      <w:r w:rsidRPr="00496556">
        <w:rPr>
          <w:rFonts w:ascii="Times New Roman" w:hAnsi="Times New Roman" w:cs="Times New Roman"/>
          <w:sz w:val="24"/>
          <w:szCs w:val="24"/>
          <w:lang w:val="en-US"/>
        </w:rPr>
        <w:t xml:space="preserve"> before the apatite, and slows down the crystallization of the apatite layer. The slowdown </w:t>
      </w:r>
      <w:r>
        <w:rPr>
          <w:rFonts w:ascii="Times New Roman" w:hAnsi="Times New Roman" w:cs="Times New Roman"/>
          <w:sz w:val="24"/>
          <w:szCs w:val="24"/>
          <w:lang w:val="en-US"/>
        </w:rPr>
        <w:t xml:space="preserve">of </w:t>
      </w:r>
      <w:r w:rsidR="00F800BF">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crystallization process </w:t>
      </w:r>
      <w:r w:rsidRPr="00496556">
        <w:rPr>
          <w:rFonts w:ascii="Times New Roman" w:hAnsi="Times New Roman" w:cs="Times New Roman"/>
          <w:sz w:val="24"/>
          <w:szCs w:val="24"/>
          <w:lang w:val="en-US"/>
        </w:rPr>
        <w:t>is observed until the amorphous phase stabilizes for glas</w:t>
      </w:r>
      <w:r>
        <w:rPr>
          <w:rFonts w:ascii="Times New Roman" w:hAnsi="Times New Roman" w:cs="Times New Roman"/>
          <w:sz w:val="24"/>
          <w:szCs w:val="24"/>
          <w:lang w:val="en-US"/>
        </w:rPr>
        <w:t xml:space="preserve">s with Mg content </w:t>
      </w:r>
      <w:r w:rsidR="00EB7974">
        <w:rPr>
          <w:rFonts w:ascii="Times New Roman" w:hAnsi="Times New Roman" w:cs="Times New Roman"/>
          <w:sz w:val="24"/>
          <w:szCs w:val="24"/>
          <w:lang w:val="en-US"/>
        </w:rPr>
        <w:t xml:space="preserve">above 1.2 </w:t>
      </w:r>
      <w:proofErr w:type="spellStart"/>
      <w:r w:rsidR="00EB7974">
        <w:rPr>
          <w:rFonts w:ascii="Times New Roman" w:hAnsi="Times New Roman" w:cs="Times New Roman"/>
          <w:sz w:val="24"/>
          <w:szCs w:val="24"/>
          <w:lang w:val="en-US"/>
        </w:rPr>
        <w:t>wt</w:t>
      </w:r>
      <w:proofErr w:type="spellEnd"/>
      <w:r w:rsidR="00EB7974">
        <w:rPr>
          <w:rFonts w:ascii="Times New Roman" w:hAnsi="Times New Roman" w:cs="Times New Roman"/>
          <w:sz w:val="24"/>
          <w:szCs w:val="24"/>
          <w:lang w:val="en-US"/>
        </w:rPr>
        <w:t>%</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{"citationID":"Tvha8Kvs","properties":{"formattedCitation":"\\super 18\\nosupersub{}","plainCitation":"18","noteIndex":0},"citationItems":[{"id":132,"uris":["http://zotero.org/users/14757557/items/NEF4M74E"],"itemData":{"id":132,"type":"article-journal","abstract":"Abstract\n            \n              Melt‐derived glasses in the system SiO\n              2\n              ‐CaO‐Na\n              2\n              O‐P\n              2\n              O\n              5\n              were synthesized pure or doped with magnesium from 0.4 to 1.2 wt %, for applications as biomaterials in bony surgery. This chemical element has been chosen because of its high physiological interest. Its introduction for different contents in melt derived glasses has never been studied. The bioactivity of glasses was assessed by immersion of the samples in the simulated body fluid solution. Changes in glass surface morphology and composition after immersion were evaluated by several physico‐chemical techniques. The aim of this work was to characterize the formation of the apatite‐like layer at the glass surface, after\n              in vitro\n              assays and to evaluate the kinetic reaction between the glass and the surrounding synthetic fluids. Results indicate that magnesium influences the formation and the evolution of the newly formed layers: (1) it promotes the dissolution of the silica network, (2) it increases the thickness of the silica gel layer formed conventionally prior to the apatite‐like layer, and (3) it slows down the crystallization of the apatite layer. However, the intensity of these effects depends on the content of magnesium introduced in the glass matrix. © 2008 Wiley Periodicals, Inc. J Biomed Mater Res, 2009","container-title":"Journal of Biomedical Materials Research Part A","DOI":"10.1002/jbm.a.31901","ISSN":"1549-3296, 1552-4965","issue":"4","journalAbbreviation":"J Biomedical Materials Res","language":"en","license":"http://onlinelibrary.wiley.com/termsAndConditions#vor","page":"1087-1096","source":"DOI.org (Crossref)","title":"&lt;i&gt;In vitro&lt;/i&gt; bioactivity of melt‐derived glass 46S6 doped with magnesium","volume":"88A","author":[{"family":"Dietrich","given":"Elodie"},{"family":"Oudadesse","given":"Hassane"},{"family":"Lucas‐Girot","given":"Anita"},{"family":"Mami","given":"Mohamed"}],"issued":{"date-parts":[["2009",3,15]]}}}],"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18</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21437A">
        <w:rPr>
          <w:rFonts w:ascii="Times New Roman" w:hAnsi="Times New Roman" w:cs="Times New Roman"/>
          <w:sz w:val="24"/>
          <w:szCs w:val="24"/>
          <w:lang w:val="en-US"/>
        </w:rPr>
        <w:t>. As</w:t>
      </w:r>
      <w:r w:rsidRPr="00CB12BA">
        <w:rPr>
          <w:rFonts w:ascii="Times New Roman" w:hAnsi="Times New Roman" w:cs="Times New Roman"/>
          <w:sz w:val="24"/>
          <w:szCs w:val="24"/>
          <w:lang w:val="en-US"/>
        </w:rPr>
        <w:t xml:space="preserve"> the magnesium oxide content </w:t>
      </w:r>
      <w:r>
        <w:rPr>
          <w:rFonts w:ascii="Times New Roman" w:hAnsi="Times New Roman" w:cs="Times New Roman"/>
          <w:sz w:val="24"/>
          <w:szCs w:val="24"/>
          <w:lang w:val="en-US"/>
        </w:rPr>
        <w:t xml:space="preserve">in glass </w:t>
      </w:r>
      <w:r w:rsidRPr="00CB12BA">
        <w:rPr>
          <w:rFonts w:ascii="Times New Roman" w:hAnsi="Times New Roman" w:cs="Times New Roman"/>
          <w:sz w:val="24"/>
          <w:szCs w:val="24"/>
          <w:lang w:val="en-US"/>
        </w:rPr>
        <w:t>increases</w:t>
      </w:r>
      <w:r>
        <w:rPr>
          <w:rFonts w:ascii="Times New Roman" w:hAnsi="Times New Roman" w:cs="Times New Roman"/>
          <w:sz w:val="24"/>
          <w:szCs w:val="24"/>
          <w:lang w:val="en-US"/>
        </w:rPr>
        <w:t xml:space="preserve"> (up to 4 mol%)</w:t>
      </w:r>
      <w:r w:rsidRPr="00CB12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thickness of the </w:t>
      </w:r>
      <w:r w:rsidR="00F800BF">
        <w:rPr>
          <w:rFonts w:ascii="Times New Roman" w:hAnsi="Times New Roman" w:cs="Times New Roman"/>
          <w:sz w:val="24"/>
          <w:szCs w:val="24"/>
          <w:lang w:val="en-US"/>
        </w:rPr>
        <w:t>hydroxyapatite</w:t>
      </w:r>
      <w:r>
        <w:rPr>
          <w:rFonts w:ascii="Times New Roman" w:hAnsi="Times New Roman" w:cs="Times New Roman"/>
          <w:sz w:val="24"/>
          <w:szCs w:val="24"/>
          <w:lang w:val="en-US"/>
        </w:rPr>
        <w:t xml:space="preserve"> </w:t>
      </w:r>
      <w:r w:rsidRPr="009B4D04">
        <w:rPr>
          <w:rFonts w:ascii="Times New Roman" w:hAnsi="Times New Roman" w:cs="Times New Roman"/>
          <w:sz w:val="24"/>
          <w:szCs w:val="24"/>
          <w:lang w:val="en-US"/>
        </w:rPr>
        <w:t xml:space="preserve">layers </w:t>
      </w:r>
      <w:r>
        <w:rPr>
          <w:rFonts w:ascii="Times New Roman" w:hAnsi="Times New Roman" w:cs="Times New Roman"/>
          <w:sz w:val="24"/>
          <w:szCs w:val="24"/>
          <w:lang w:val="en-US"/>
        </w:rPr>
        <w:t>on the surface was found to decrease</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{"citationID":"YTgs5L4b","properties":{"formattedCitation":"\\super 19\\nosupersub{}","plainCitation":"19","noteIndex":0},"citationItems":[{"id":134,"uris":["http://zotero.org/users/14757557/items/PDGJQKV6"],"itemData":{"id":134,"type":"article-journal","container-title":"Journal of Non-Crystalline Solids","DOI":"10.1016/j.jnoncrysol.2012.06.032","ISSN":"00223093","issue":"18-19","journalAbbreviation":"Journal of Non-Crystalline Solids","language":"en","license":"https://www.elsevier.com/tdm/userlicense/1.0/","page":"2701-2707","source":"DOI.org (Crossref)","title":"Influence of the partial substitution of CaO with MgO on the thermal properties and in vitro reactivity of the bioactive glass S53P4","volume":"358","author":[{"family":"Massera","given":"J."},{"family":"Hupa","given":"L."},{"family":"Hupa","given":"M."}],"issued":{"date-parts":[["2012",9]]}}}],"schema":"https://github.com/citation-style-language/schema/raw/master/csl-citation.json"}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19</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CB12B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5242A7">
        <w:rPr>
          <w:rFonts w:ascii="Times New Roman" w:hAnsi="Times New Roman" w:cs="Times New Roman"/>
          <w:sz w:val="24"/>
          <w:szCs w:val="24"/>
          <w:lang w:val="en-US"/>
        </w:rPr>
        <w:t>J</w:t>
      </w:r>
      <w:r>
        <w:rPr>
          <w:rFonts w:ascii="Times New Roman" w:hAnsi="Times New Roman" w:cs="Times New Roman"/>
          <w:sz w:val="24"/>
          <w:szCs w:val="24"/>
          <w:lang w:val="en-US"/>
        </w:rPr>
        <w:t xml:space="preserve">. </w:t>
      </w:r>
      <w:r w:rsidR="005242A7">
        <w:rPr>
          <w:rFonts w:ascii="Times New Roman" w:hAnsi="Times New Roman" w:cs="Times New Roman"/>
          <w:sz w:val="24"/>
          <w:szCs w:val="24"/>
          <w:lang w:val="en-US"/>
        </w:rPr>
        <w:t>Massera</w:t>
      </w:r>
      <w:r w:rsidR="006C2E83">
        <w:rPr>
          <w:rFonts w:ascii="Times New Roman" w:hAnsi="Times New Roman" w:cs="Times New Roman"/>
          <w:sz w:val="24"/>
          <w:szCs w:val="24"/>
          <w:lang w:val="en-US"/>
        </w:rPr>
        <w:t xml:space="preserve"> et al. </w:t>
      </w:r>
      <w:r>
        <w:rPr>
          <w:rFonts w:ascii="Times New Roman" w:hAnsi="Times New Roman" w:cs="Times New Roman"/>
          <w:sz w:val="24"/>
          <w:szCs w:val="24"/>
          <w:lang w:val="en-US"/>
        </w:rPr>
        <w:t xml:space="preserve">showed that </w:t>
      </w:r>
      <w:r w:rsidR="006C2E83">
        <w:rPr>
          <w:rFonts w:ascii="Times New Roman" w:hAnsi="Times New Roman" w:cs="Times New Roman"/>
          <w:sz w:val="24"/>
          <w:szCs w:val="24"/>
          <w:lang w:val="en-US"/>
        </w:rPr>
        <w:t>for</w:t>
      </w:r>
      <w:r w:rsidRPr="009B4D04">
        <w:rPr>
          <w:rFonts w:ascii="Times New Roman" w:hAnsi="Times New Roman" w:cs="Times New Roman"/>
          <w:sz w:val="24"/>
          <w:szCs w:val="24"/>
          <w:lang w:val="en-US"/>
        </w:rPr>
        <w:t xml:space="preserve"> a longer immersion time, glasses with </w:t>
      </w:r>
      <w:r w:rsidR="006C2E83">
        <w:rPr>
          <w:rFonts w:ascii="Times New Roman" w:hAnsi="Times New Roman" w:cs="Times New Roman"/>
          <w:sz w:val="24"/>
          <w:szCs w:val="24"/>
          <w:lang w:val="en-US"/>
        </w:rPr>
        <w:t>4 mol% of MgO</w:t>
      </w:r>
      <w:r>
        <w:rPr>
          <w:rFonts w:ascii="Times New Roman" w:hAnsi="Times New Roman" w:cs="Times New Roman"/>
          <w:sz w:val="24"/>
          <w:szCs w:val="24"/>
          <w:lang w:val="en-US"/>
        </w:rPr>
        <w:t xml:space="preserve"> </w:t>
      </w:r>
      <w:r w:rsidRPr="009B4D04">
        <w:rPr>
          <w:rFonts w:ascii="Times New Roman" w:hAnsi="Times New Roman" w:cs="Times New Roman"/>
          <w:sz w:val="24"/>
          <w:szCs w:val="24"/>
          <w:lang w:val="en-US"/>
        </w:rPr>
        <w:t>showed a slower tendency to react with the simulated body fluid than glass without Mg</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{"citationID":"1cH8rPiW","properties":{"formattedCitation":"\\super 19\\nosupersub{}","plainCitation":"19","noteIndex":0},"citationItems":[{"id":134,"uris":["http://zotero.org/users/14757557/items/PDGJQKV6"],"itemData":{"id":134,"type":"article-journal","container-title":"Journal of Non-Crystalline Solids","DOI":"10.1016/j.jnoncrysol.2012.06.032","ISSN":"00223093","issue":"18-19","journalAbbreviation":"Journal of Non-Crystalline Solids","language":"en","license":"https://www.elsevier.com/tdm/userlicense/1.0/","page":"2701-2707","source":"DOI.org (Crossref)","title":"Influence of the partial substitution of CaO with MgO on the thermal properties and in vitro reactivity of the bioactive glass S53P4","volume":"358","author":[{"family":"Massera","given":"J."},{"family":"Hupa","given":"L."},{"family":"Hupa","given":"M."}],"issued":{"date-parts":[["2012",9]]}}}],"schema":"https://github.com/citation-style-language/schema/raw/master/csl-citation.json"}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19</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F800BF">
        <w:rPr>
          <w:rFonts w:ascii="Times New Roman" w:hAnsi="Times New Roman" w:cs="Times New Roman"/>
          <w:sz w:val="24"/>
          <w:szCs w:val="24"/>
          <w:lang w:val="en-US"/>
        </w:rPr>
        <w:t>A similar</w:t>
      </w:r>
      <w:r>
        <w:rPr>
          <w:rFonts w:ascii="Times New Roman" w:hAnsi="Times New Roman" w:cs="Times New Roman"/>
          <w:sz w:val="24"/>
          <w:szCs w:val="24"/>
          <w:lang w:val="en-US"/>
        </w:rPr>
        <w:t xml:space="preserve"> effect was found for h</w:t>
      </w:r>
      <w:r w:rsidRPr="00CB12BA">
        <w:rPr>
          <w:rFonts w:ascii="Times New Roman" w:hAnsi="Times New Roman" w:cs="Times New Roman"/>
          <w:sz w:val="24"/>
          <w:szCs w:val="24"/>
          <w:lang w:val="en-US"/>
        </w:rPr>
        <w:t xml:space="preserve">igher MgO concentrations </w:t>
      </w:r>
      <w:r>
        <w:rPr>
          <w:rFonts w:ascii="Times New Roman" w:hAnsi="Times New Roman" w:cs="Times New Roman"/>
          <w:sz w:val="24"/>
          <w:szCs w:val="24"/>
          <w:lang w:val="en-US"/>
        </w:rPr>
        <w:t>above 7 mol%</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{"citationID":"n9Qd95OO","properties":{"formattedCitation":"\\super 13\\nosupersub{}","plainCitation":"13","noteIndex":0},"citationItems":[{"id":128,"uris":["http://zotero.org/users/14757557/items/5WUASAS3"],"itemData":{"id":128,"type":"article-journal","container-title":"Journal of Materials Chemistry","DOI":"10.1039/a808679f","ISSN":"09599428, 13645501","issue":"2","journalAbbreviation":"J. Mater. Chem.","page":"515-518","source":"DOI.org (Crossref)","title":"Effect of magnesium content on the in vitro bioactivity of CaO-MgO-SiO&lt;sub&gt;2&lt;/sub&gt;-P&lt;sub&gt;2&lt;/sub&gt;O&lt;sub&gt;5&lt;/sub&gt; sol-gel glasses","volume":"9","author":[{"family":"Vallet-Regí","given":"M."},{"family":"Salinas","given":"A. J."},{"family":"Román","given":"J."},{"family":"Gil","given":"M."}],"issued":{"date-parts":[["1999"]]}}}],"schema":"https://github.com/citation-style-language/schema/raw/master/csl-citation.json"}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rPr>
        <w:t>13</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CB12BA">
        <w:rPr>
          <w:rFonts w:ascii="Times New Roman" w:hAnsi="Times New Roman" w:cs="Times New Roman"/>
          <w:sz w:val="24"/>
          <w:szCs w:val="24"/>
          <w:lang w:val="en-US"/>
        </w:rPr>
        <w:t xml:space="preserve">. </w:t>
      </w:r>
      <w:r>
        <w:rPr>
          <w:rFonts w:ascii="Times New Roman" w:hAnsi="Times New Roman" w:cs="Times New Roman"/>
          <w:sz w:val="24"/>
          <w:szCs w:val="24"/>
          <w:lang w:val="en-US"/>
        </w:rPr>
        <w:t>However, s</w:t>
      </w:r>
      <w:r w:rsidRPr="00CB12BA">
        <w:rPr>
          <w:rFonts w:ascii="Times New Roman" w:hAnsi="Times New Roman" w:cs="Times New Roman"/>
          <w:sz w:val="24"/>
          <w:szCs w:val="24"/>
          <w:lang w:val="en-US"/>
        </w:rPr>
        <w:t xml:space="preserve">ome studies suggest that magnesium </w:t>
      </w:r>
      <w:r w:rsidR="006C2E83">
        <w:rPr>
          <w:rFonts w:ascii="Times New Roman" w:hAnsi="Times New Roman" w:cs="Times New Roman"/>
          <w:sz w:val="24"/>
          <w:szCs w:val="24"/>
          <w:lang w:val="en-US"/>
        </w:rPr>
        <w:t>does not have a</w:t>
      </w:r>
      <w:r w:rsidRPr="00CB12BA">
        <w:rPr>
          <w:rFonts w:ascii="Times New Roman" w:hAnsi="Times New Roman" w:cs="Times New Roman"/>
          <w:sz w:val="24"/>
          <w:szCs w:val="24"/>
          <w:lang w:val="en-US"/>
        </w:rPr>
        <w:t xml:space="preserve"> significant effect on the formation of the hydroxyapatite layer</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{"citationID":"v18Idygn","properties":{"formattedCitation":"\\super 20\\uc0\\u8211{}24\\nosupersub{}","plainCitation":"20–24","noteIndex":0},"citationItems":[{"id":135,"uris":["http://zotero.org/users/14757557/items/AHKAAG3K"],"itemData":{"id":135,"type":"article-journal","container-title":"Chemistry of Materials","DOI":"10.1021/cm9911114","ISSN":"0897-4756, 1520-5002","issue":"3","journalAbbreviation":"Chem. Mater.","language":"en","page":"750-755","source":"DOI.org (Crossref)","title":"Surface and Chemical Study of SiO&lt;sub&gt;2&lt;/sub&gt;·P&lt;sub&gt;2&lt;/sub&gt;O&lt;sub&gt;5&lt;/sub&gt;·CaO·(MgO) Bioactive Glasses","volume":"12","author":[{"family":"Pérez-Pariente","given":"J."},{"family":"Balas","given":"F."},{"family":"Vallet-Regí","given":"M."}],"issued":{"date-parts":[["2000",3,1]]}}},{"id":136,"uris":["http://zotero.org/users/14757557/items/482NID58"],"itemData":{"id":136,"type":"article-journal","abstract":"Bioactive glasses have recently been extensively used to replace, regenerate, and repair hard tissues in the human body because of their ability to bond with living tissue. In this work, the effects of replacing Na2O with MgO on the electrical, biosolubility, and thermal properties of the target glass 10Na2O–60P2O5–30CaO (in mol%) were investigated. The electrical properties of the glasses were studied with the impedance spectroscopy technique. At 473 K, DC conductivity values decreased from 4.21 × 10−11 to 4.21 × 10−12 S cm−1 after complete substitution of MgO for Na2O. All samples had a similar activation energy of the DC conduction process ~1.27 eV. Conduction mechanisms were found to be due to hop of ions: Na+, Mg2+, and probable H+. FTIR analysis showed that, as the Mg content increased, the Q2 unit (PO2−) shifted towards higher wavenumbers. The proportion of Q3 unit (P2O5) decreased in the glass structure. This confirmed that the replacement of Na+ by Mg2+ was accompanied by concurrent polymerization of the calcium–phosphate glass network. The biosolubility test in the phosphate-buffered saline solution showed that the magnesium addition enhanced the biosolubility properties of Na2O–CaO–P2O5 glasses by increasing their dissolution rate and supporting forming CaP-rich layers on the surface. The glass transition temperature increased, and thermal stability decreased substantially upon substitution of Na2O by MgO.","container-title":"Materials","DOI":"10.3390/ma14102626","ISSN":"1996-1944","issue":"10","journalAbbreviation":"Materials","language":"en","license":"https://creativecommons.org/licenses/by/4.0/","page":"2626","source":"DOI.org (Crossref)","title":"DC and AC Conductivity, Biosolubility and Thermal Properties of Mg-Doped Na&lt;sub&gt;2&lt;/sub&gt;O–CaO-P&lt;sub&gt;2&lt;/sub&gt;O&lt;sub&gt;5&lt;/sub&gt; Glasses","volume":"14","author":[{"family":"Wójcik","given":"Natalia Anna"},{"family":"Ali","given":"Sharafat"},{"family":"Karczewski","given":"Jakub Lech"},{"family":"Jonson","given":"Bo"},{"family":"Bartmański","given":"Michał"},{"family":"Barczyński","given":"Ryszard Jan"}],"issued":{"date-parts":[["2021",5,17]]}}},{"id":138,"uris":["http://zotero.org/users/14757557/items/G2S7T5GG"],"itemData":{"id":138,"type":"article-journal","container-title":"Journal of Non-Crystalline Solids","DOI":"10.1016/j.jnoncrysol.2018.04.055","ISSN":"00223093","journalAbbreviation":"Journal of Non-Crystalline Solids","language":"en","page":"66-77","source":"DOI.org (Crossref)","title":"Influence of synthesis conditions on glass formation, structure and thermal properties in the Na&lt;sub&gt;2&lt;/sub&gt;O-CaO-P&lt;sub&gt;2&lt;/sub&gt;O&lt;sub&gt;5&lt;/sub&gt; system doped with Si&lt;sub&gt;3&lt;/sub&gt;N&lt;sub&gt;4&lt;/sub&gt; and Mg","volume":"494","author":[{"family":"Wójcik","given":"N.A."},{"family":"Jonson","given":"B."},{"family":"Möncke","given":"D."},{"family":"Palles","given":"D."},{"family":"Kamitsos","given":"E.I."},{"family":"Ghassemali","given":"E."},{"family":"Seifeddine","given":"S."},{"family":"Eriksson","given":"M."},{"family":"Ali","given":"S."}],"issued":{"date-parts":[["2018",8]]}}},{"id":139,"uris":["http://zotero.org/users/14757557/items/Q8S8VEWB"],"itemData":{"id":139,"type":"article-journal","container-title":"Journal of Non-Crystalline Solids","DOI":"10.1016/j.jnoncrysol.2009.04.036","ISSN":"00223093","issue":"22-23","journalAbbreviation":"Journal of Non-Crystalline Solids","language":"en","license":"https://www.elsevier.com/tdm/userlicense/1.0/","page":"1259-1263","source":"DOI.org (Crossref)","title":"Properties of high nitrogen content mixed alkali earth oxynitride glasses (AExCa1−x)&lt;sub&gt;1.2(1)&lt;/sub&gt;SiO&lt;sub&gt;1.9(1)&lt;/sub&gt;N&lt;sub&gt;0.86(6)&lt;/sub&gt;, AE=Mg, Sr, Ba","volume":"355","author":[{"family":"Sharafat","given":"Ali"},{"family":"Grins","given":"Jekabs"},{"family":"Esmaeilzadeh","given":"Saeid"}],"issued":{"date-parts":[["2009",7]]}}},{"id":140,"uris":["http://zotero.org/users/14757557/items/K74VWSZ9"],"itemData":{"id":140,"type":"article-journal","container-title":"Journal of the European Ceramic Society","DOI":"10.1016/j.jeurceramsoc.2010.11.005","ISSN":"09552219","issue":"4","journalAbbreviation":"Journal of the European Ceramic Society","language":"en","license":"https://www.elsevier.com/tdm/userlicense/1.0/","page":"611-618","source":"DOI.org (Crossref)","title":"Compositional effects on the properties of high nitrogen content alkaline-earth silicon oxynitride glasses, AE=Mg, Ca, Sr, Ba","volume":"31","author":[{"family":"Ali","given":"Sharafat"},{"family":"Jonson","given":"Bo"}],"issued":{"date-parts":[["2011",4]]}}}],"schema":"https://github.com/citation-style-language/schema/raw/master/csl-citation.json"}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20–24</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CB12BA">
        <w:rPr>
          <w:rFonts w:ascii="Times New Roman" w:hAnsi="Times New Roman" w:cs="Times New Roman"/>
          <w:sz w:val="24"/>
          <w:szCs w:val="24"/>
          <w:lang w:val="en-US"/>
        </w:rPr>
        <w:t>, which highlights the complexity of its role in the bioactivity of glass.</w:t>
      </w:r>
    </w:p>
    <w:p w14:paraId="75F7E859" w14:textId="3D092C72" w:rsidR="00D55FAC" w:rsidRDefault="00D55FAC" w:rsidP="00D55FAC">
      <w:pPr>
        <w:spacing w:line="360" w:lineRule="auto"/>
        <w:ind w:firstLine="360"/>
        <w:jc w:val="both"/>
        <w:rPr>
          <w:rFonts w:ascii="Times New Roman" w:hAnsi="Times New Roman" w:cs="Times New Roman"/>
          <w:sz w:val="24"/>
          <w:szCs w:val="24"/>
          <w:lang w:val="en-US"/>
        </w:rPr>
      </w:pPr>
      <w:r w:rsidRPr="001C5770">
        <w:rPr>
          <w:rFonts w:ascii="Times New Roman" w:hAnsi="Times New Roman" w:cs="Times New Roman"/>
          <w:sz w:val="24"/>
          <w:szCs w:val="24"/>
          <w:lang w:val="en-US"/>
        </w:rPr>
        <w:t xml:space="preserve">One of </w:t>
      </w:r>
      <w:r w:rsidR="009F5B9C">
        <w:rPr>
          <w:rFonts w:ascii="Times New Roman" w:hAnsi="Times New Roman" w:cs="Times New Roman"/>
          <w:sz w:val="24"/>
          <w:szCs w:val="24"/>
          <w:lang w:val="en-US"/>
        </w:rPr>
        <w:t xml:space="preserve">the mentioned </w:t>
      </w:r>
      <w:r w:rsidRPr="001C5770">
        <w:rPr>
          <w:rFonts w:ascii="Times New Roman" w:hAnsi="Times New Roman" w:cs="Times New Roman"/>
          <w:sz w:val="24"/>
          <w:szCs w:val="24"/>
          <w:lang w:val="en-US"/>
        </w:rPr>
        <w:t xml:space="preserve">disadvantages of commonly used bioactive glasses is their strong tendency to crystallize due to the relatively low silica content. Potassium, an essential element in the body, positively affects the thermal stability of glass materials, reducing the tendency of silicate glass to </w:t>
      </w:r>
      <w:r w:rsidR="000E33E0">
        <w:rPr>
          <w:rFonts w:ascii="Times New Roman" w:hAnsi="Times New Roman" w:cs="Times New Roman"/>
          <w:sz w:val="24"/>
          <w:szCs w:val="24"/>
          <w:lang w:val="en-US"/>
        </w:rPr>
        <w:t>crystallize</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{"citationID":"a4MNxgyt","properties":{"formattedCitation":"\\super 25\\uc0\\u8211{}28\\nosupersub{}","plainCitation":"25–28","noteIndex":0},"citationItems":[{"id":221,"uris":["http://zotero.org/users/14757557/items/X5QREDF8"],"itemData":{"id":221,"type":"article-journal","container-title":"Journal of Materials Science","DOI":"10.1023/A:1027414700111","ISSN":"00222461","issue":"23","page":"4697-4707","source":"DOI.org (Crossref)","title":"Bioactive materials for tissue engineering, regeneration and repair","volume":"38","author":[{"family":"Shirtliff","given":"V. J."},{"family":"Hench","given":"L. L."}],"issued":{"date-parts":[["2003"]]}}},{"id":141,"uris":["http://zotero.org/users/14757557/items/75YKMUFH"],"itemData":{"id":141,"type":"article-journal","container-title":"Journal of Non-Crystalline Solids","DOI":"10.1016/j.jnoncrysol.2007.06.092","ISSN":"00223093","issue":"2-9","journalAbbreviation":"Journal of Non-Crystalline Solids","language":"en","license":"https://www.elsevier.com/tdm/userlicense/1.0/","page":"722-728","source":"DOI.org (Crossref)","title":"Influence of heat treatment on crystallization of bioactive glasses","volume":"354","author":[{"family":"Arstila","given":"H."},{"family":"Hupa","given":"L."},{"family":"Karlsson","given":"K.H."},{"family":"Hupa","given":"M."}],"issued":{"date-parts":[["2008",1]]}}},{"id":142,"uris":["http://zotero.org/users/14757557/items/R2YECRSW"],"itemData":{"id":142,"type":"article-journal","container-title":"Journal of Materials Science: Materials in Medicine","DOI":"10.1007/BF00701242","ISSN":"0957-4530, 1573-4838","issue":"6","journalAbbreviation":"J Mater Sci: Mater Med","language":"en","license":"http://www.springer.com/tdm","page":"452-456","source":"DOI.org (Crossref)","title":"The effect of residual glassy phase in a bioactive glass-ceramic on the formation of its surface apatite layerin vitro","volume":"3","author":[{"family":"Li","given":"P."},{"family":"Yang","given":"Q."},{"family":"Zhang","given":"F."},{"family":"Kokubo","given":"T."}],"issued":{"date-parts":[["1992",11]]}}},{"id":143,"uris":["http://zotero.org/users/14757557/items/977IV4B4"],"itemData":{"id":143,"type":"article-journal","container-title":"Ceramics International","DOI":"10.1016/j.ceramint.2009.06.011","ISSN":"02728842","issue":"8","journalAbbreviation":"Ceramics International","language":"en","license":"https://www.elsevier.com/tdm/userlicense/1.0/","page":"3389-3393","source":"DOI.org (Crossref)","title":"Potassium-based composition for a bioactive glass","volume":"35","author":[{"family":"Cannillo","given":"V."},{"family":"Sola","given":"A."}],"issued":{"date-parts":[["2009",12]]}}}],"schema":"https://github.com/citation-style-language/schema/raw/master/csl-citation.json"}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25–28</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321BA7">
        <w:rPr>
          <w:rFonts w:ascii="Times New Roman" w:hAnsi="Times New Roman" w:cs="Times New Roman"/>
          <w:sz w:val="24"/>
          <w:szCs w:val="24"/>
          <w:lang w:val="en-US"/>
        </w:rPr>
        <w:t>. Potassium cations in the glass network contribute to the breaking of silicon-oxygen bonds and modify the network, leading to the formation of non-bridging oxygen groups</w:t>
      </w:r>
      <w:r>
        <w:rPr>
          <w:rFonts w:ascii="Times New Roman" w:hAnsi="Times New Roman" w:cs="Times New Roman"/>
          <w:sz w:val="24"/>
          <w:szCs w:val="24"/>
          <w:lang w:val="en-US"/>
        </w:rPr>
        <w:t xml:space="preserve">. </w:t>
      </w:r>
      <w:r w:rsidRPr="00AD6CC8">
        <w:rPr>
          <w:rFonts w:ascii="Times New Roman" w:hAnsi="Times New Roman" w:cs="Times New Roman"/>
          <w:sz w:val="24"/>
          <w:szCs w:val="24"/>
          <w:lang w:val="en-US"/>
        </w:rPr>
        <w:t xml:space="preserve">As a result, the </w:t>
      </w:r>
      <w:r>
        <w:rPr>
          <w:rFonts w:ascii="Times New Roman" w:hAnsi="Times New Roman" w:cs="Times New Roman"/>
          <w:sz w:val="24"/>
          <w:szCs w:val="24"/>
          <w:lang w:val="en-US"/>
        </w:rPr>
        <w:t>obtained</w:t>
      </w:r>
      <w:r w:rsidRPr="00AD6CC8">
        <w:rPr>
          <w:rFonts w:ascii="Times New Roman" w:hAnsi="Times New Roman" w:cs="Times New Roman"/>
          <w:sz w:val="24"/>
          <w:szCs w:val="24"/>
          <w:lang w:val="en-US"/>
        </w:rPr>
        <w:t xml:space="preserve"> glass dissolve</w:t>
      </w:r>
      <w:r w:rsidR="009F5B9C">
        <w:rPr>
          <w:rFonts w:ascii="Times New Roman" w:hAnsi="Times New Roman" w:cs="Times New Roman"/>
          <w:sz w:val="24"/>
          <w:szCs w:val="24"/>
          <w:lang w:val="en-US"/>
        </w:rPr>
        <w:t>s</w:t>
      </w:r>
      <w:r w:rsidRPr="00AD6CC8">
        <w:rPr>
          <w:rFonts w:ascii="Times New Roman" w:hAnsi="Times New Roman" w:cs="Times New Roman"/>
          <w:sz w:val="24"/>
          <w:szCs w:val="24"/>
          <w:lang w:val="en-US"/>
        </w:rPr>
        <w:t xml:space="preserve"> </w:t>
      </w:r>
      <w:r w:rsidR="009F5B9C">
        <w:rPr>
          <w:rFonts w:ascii="Times New Roman" w:hAnsi="Times New Roman" w:cs="Times New Roman"/>
          <w:sz w:val="24"/>
          <w:szCs w:val="24"/>
          <w:lang w:val="en-US"/>
        </w:rPr>
        <w:t>faster</w:t>
      </w:r>
      <w:r w:rsidRPr="00AD6CC8">
        <w:rPr>
          <w:rFonts w:ascii="Times New Roman" w:hAnsi="Times New Roman" w:cs="Times New Roman"/>
          <w:sz w:val="24"/>
          <w:szCs w:val="24"/>
          <w:lang w:val="en-US"/>
        </w:rPr>
        <w:t xml:space="preserve"> in an aqueous environment</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{"citationID":"zuvO2Jzp","properties":{"formattedCitation":"\\super 29\\nosupersub{}","plainCitation":"29","noteIndex":0},"citationItems":[{"id":144,"uris":["http://zotero.org/users/14757557/items/EERMYYKJ"],"itemData":{"id":144,"type":"article-journal","container-title":"Journal of Materials Science: Materials in Medicine","DOI":"10.1023/A:1021174912802","ISSN":"09574530","issue":"12","page":"1221-1225","source":"DOI.org (Crossref)","title":"Influence of the non-bridging oxygen groups on the bioactivity of silicate glasses","volume":"13","author":[{"family":"Serra","given":"J."},{"family":"González","given":"P."},{"family":"Liste","given":"S."},{"family":"Chiussi","given":"S."},{"family":"León","given":"B."},{"family":"Pérez-Amor","given":"M."},{"family":"Ylänen","given":"H. O."},{"family":"Hupa","given":"M."}],"issued":{"date-parts":[["2002"]]}}}],"schema":"https://github.com/citation-style-language/schema/raw/master/csl-citation.json"}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29</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321BA7">
        <w:rPr>
          <w:rFonts w:ascii="Times New Roman" w:hAnsi="Times New Roman" w:cs="Times New Roman"/>
          <w:sz w:val="24"/>
          <w:szCs w:val="24"/>
          <w:lang w:val="en-US"/>
        </w:rPr>
        <w:t xml:space="preserve">. </w:t>
      </w:r>
      <w:r w:rsidRPr="00D85825">
        <w:rPr>
          <w:rFonts w:ascii="Times New Roman" w:hAnsi="Times New Roman" w:cs="Times New Roman"/>
          <w:sz w:val="24"/>
          <w:szCs w:val="24"/>
          <w:lang w:val="en-US"/>
        </w:rPr>
        <w:t>However, a significant addition of K</w:t>
      </w:r>
      <w:r w:rsidRPr="00D85825">
        <w:rPr>
          <w:rFonts w:ascii="Times New Roman" w:hAnsi="Times New Roman" w:cs="Times New Roman"/>
          <w:sz w:val="24"/>
          <w:szCs w:val="24"/>
          <w:vertAlign w:val="subscript"/>
          <w:lang w:val="en-US"/>
        </w:rPr>
        <w:t>2</w:t>
      </w:r>
      <w:r w:rsidRPr="00D85825">
        <w:rPr>
          <w:rFonts w:ascii="Times New Roman" w:hAnsi="Times New Roman" w:cs="Times New Roman"/>
          <w:sz w:val="24"/>
          <w:szCs w:val="24"/>
          <w:lang w:val="en-US"/>
        </w:rPr>
        <w:t>O weakens the silicate network too much and, as a result, worsens the growth of hydroxyapatite layers on the glass surface</w:t>
      </w:r>
      <w:r w:rsidR="00661256">
        <w:rPr>
          <w:rFonts w:ascii="Times New Roman" w:hAnsi="Times New Roman" w:cs="Times New Roman"/>
          <w:sz w:val="24"/>
          <w:szCs w:val="24"/>
          <w:lang w:val="en-US"/>
        </w:rPr>
        <w:t xml:space="preserve"> [</w:t>
      </w:r>
      <w:r w:rsidR="00E855D6"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{"citationID":"y3s3ftg6","properties":{"formattedCitation":"\\super 30,31\\nosupersub{}","plainCitation":"30,31","noteIndex":0},"citationItems":[{"id":145,"uris":["http://zotero.org/users/14757557/items/F2PGQEER"],"itemData":{"id":145,"type":"article-journal","container-title":"Journal of Non-Crystalline Solids","DOI":"10.1016/j.jnoncrysol.2008.05.005","ISSN":"00223093","issue":"33","journalAbbreviation":"Journal of Non-Crystalline Solids","language":"en","license":"https://www.elsevier.com/tdm/userlicense/1.0/","page":"3929-3934","source":"DOI.org (Crossref)","title":"Synthesis and characterization of calcium phosphate based bioactive quaternary P&lt;sub&gt;2&lt;/sub&gt;O&lt;sub&gt;5&lt;/sub&gt;–CaO–Na&lt;sub&gt;2&lt;/sub&gt;O–K&lt;sub&gt;2&lt;/sub&gt;O glasses","volume":"354","author":[{"family":"Marikani","given":"A."},{"family":"Maheswaran","given":"A."},{"family":"Premanathan","given":"M."},{"family":"Amalraj","given":"L."}],"issued":{"date-parts":[["2008",9]]}}},{"id":146,"uris":["http://zotero.org/users/14757557/items/V99L9EDW"],"itemData":{"id":146,"type":"article-journal","container-title":"Ceramics International","DOI":"10.1016/j.ceramint.2011.06.037","ISSN":"02728842","issue":"1","journalAbbreviation":"Ceramics International","language":"en","license":"https://www.elsevier.com/tdm/userlicense/1.0/","page":"55-63","source":"DOI.org (Crossref)","title":"The role of strontium and potassium on crystallization and bioactivity of Na&lt;sub&gt;2&lt;/sub&gt;O–CaO–P&lt;sub&gt;2&lt;/sub&gt;O&lt;sub&gt;5&lt;/sub&gt;–SiO&lt;sub&gt;2&lt;/sub&gt; glasses","volume":"38","author":[{"family":"Salman","given":"S.M."},{"family":"Salama","given":"S.N."},{"family":"Abo-Mosallam","given":"H.A."}],"issued":{"date-parts":[["2012",1]]}}}],"schema":"https://github.com/citation-style-language/schema/raw/master/csl-citation.json"} </w:instrText>
      </w:r>
      <w:r w:rsidR="00E855D6"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30,31</w:t>
      </w:r>
      <w:r w:rsidR="00E855D6"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C34CEC">
        <w:rPr>
          <w:rFonts w:ascii="Times New Roman" w:hAnsi="Times New Roman" w:cs="Times New Roman"/>
          <w:sz w:val="24"/>
          <w:szCs w:val="24"/>
          <w:lang w:val="en-US"/>
        </w:rPr>
        <w:t>.</w:t>
      </w:r>
      <w:r w:rsidRPr="00401DF1">
        <w:rPr>
          <w:rFonts w:ascii="Times New Roman" w:hAnsi="Times New Roman" w:cs="Times New Roman"/>
          <w:sz w:val="24"/>
          <w:szCs w:val="24"/>
          <w:lang w:val="en-US"/>
        </w:rPr>
        <w:t xml:space="preserve"> </w:t>
      </w:r>
      <w:r w:rsidR="00F56776" w:rsidRPr="00F56776">
        <w:rPr>
          <w:rFonts w:ascii="Times New Roman" w:hAnsi="Times New Roman" w:cs="Times New Roman"/>
          <w:sz w:val="24"/>
          <w:szCs w:val="24"/>
          <w:lang w:val="en-US"/>
        </w:rPr>
        <w:t>Nevertheless, the formation of apatite layers on the surface of glasses doped with potassium is considered sufficient, although it may occur slightly slower compared to glass without potassium</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{"citationID":"r46VEfgS","properties":{"formattedCitation":"\\super 32\\nosupersub{}","plainCitation":"32","noteIndex":0},"citationItems":[{"id":147,"uris":["http://zotero.org/users/14757557/items/UPBNM6DX"],"itemData":{"id":147,"type":"article-journal","container-title":"Ceramics International","DOI":"10.1016/j.ceramint.2015.02.140","ISSN":"02728842","issue":"6","journalAbbreviation":"Ceramics International","language":"en","page":"7241-7251","source":"DOI.org (Crossref)","title":"Effect of ion substitution on properties of bioactive glasses: A review","title-short":"Effect of ion substitution on properties of bioactive glasses","volume":"41","author":[{"family":"Rabiee","given":"Sayed Mahmood"},{"family":"Nazparvar","given":"Neda"},{"family":"Azizian","given":"Misaq"},{"family":"Vashaee","given":"Daryoosh"},{"family":"Tayebi","given":"Lobat"}],"issued":{"date-parts":[["2015",7]]}}}],"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32</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D85825">
        <w:rPr>
          <w:rFonts w:ascii="Times New Roman" w:hAnsi="Times New Roman" w:cs="Times New Roman"/>
          <w:sz w:val="24"/>
          <w:szCs w:val="24"/>
          <w:lang w:val="en-US"/>
        </w:rPr>
        <w:t>.</w:t>
      </w:r>
    </w:p>
    <w:p w14:paraId="4299A6C7" w14:textId="2D5429DE" w:rsidR="00D55FAC" w:rsidRDefault="00D55FAC" w:rsidP="00D55FAC">
      <w:pPr>
        <w:spacing w:line="360" w:lineRule="auto"/>
        <w:ind w:firstLine="360"/>
        <w:jc w:val="both"/>
        <w:rPr>
          <w:rFonts w:ascii="Times New Roman" w:hAnsi="Times New Roman" w:cs="Times New Roman"/>
          <w:sz w:val="24"/>
          <w:szCs w:val="24"/>
          <w:lang w:val="en-US"/>
        </w:rPr>
      </w:pPr>
      <w:r w:rsidRPr="003C4EEF">
        <w:rPr>
          <w:rFonts w:ascii="Times New Roman" w:hAnsi="Times New Roman" w:cs="Times New Roman"/>
          <w:sz w:val="24"/>
          <w:szCs w:val="24"/>
          <w:lang w:val="en-US"/>
        </w:rPr>
        <w:t>Niobium is an element increasingly studied for applications in tissue engi</w:t>
      </w:r>
      <w:r>
        <w:rPr>
          <w:rFonts w:ascii="Times New Roman" w:hAnsi="Times New Roman" w:cs="Times New Roman"/>
          <w:sz w:val="24"/>
          <w:szCs w:val="24"/>
          <w:lang w:val="en-US"/>
        </w:rPr>
        <w:t xml:space="preserve">neering. It shows promise as a dopant </w:t>
      </w:r>
      <w:r w:rsidR="00A1774F">
        <w:rPr>
          <w:rFonts w:ascii="Times New Roman" w:hAnsi="Times New Roman" w:cs="Times New Roman"/>
          <w:sz w:val="24"/>
          <w:szCs w:val="24"/>
          <w:lang w:val="en-US"/>
        </w:rPr>
        <w:t>for</w:t>
      </w:r>
      <w:r w:rsidRPr="003C4EEF">
        <w:rPr>
          <w:rFonts w:ascii="Times New Roman" w:hAnsi="Times New Roman" w:cs="Times New Roman"/>
          <w:sz w:val="24"/>
          <w:szCs w:val="24"/>
          <w:lang w:val="en-US"/>
        </w:rPr>
        <w:t xml:space="preserve"> silicate glass, especially when its concentration is less than 1%</w:t>
      </w:r>
      <w:r w:rsidR="00A1774F">
        <w:rPr>
          <w:rFonts w:ascii="Times New Roman" w:hAnsi="Times New Roman" w:cs="Times New Roman"/>
          <w:sz w:val="24"/>
          <w:szCs w:val="24"/>
          <w:lang w:val="en-US"/>
        </w:rPr>
        <w:t>mol</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{"citationID":"LqiheesW","properties":{"formattedCitation":"\\super 33\\uc0\\u8211{}37\\nosupersub{}","plainCitation":"33–37","noteIndex":0},"citationItems":[{"id":148,"uris":["http://zotero.org/users/14757557/items/WE79EB2T"],"itemData":{"id":148,"type":"article-journal","container-title":"ACS Applied Materials &amp; Interfaces","DOI":"10.1021/am301614a","ISSN":"1944-8244, 1944-8252","issue":"10","journalAbbreviation":"ACS Appl. Mater. Interfaces","language":"en","page":"5684-5690","source":"DOI.org (Crossref)","title":"Effects of Niobium Ions Released from Calcium Phosphate Invert Glasses Containing Nb &lt;sub&gt;2&lt;/sub&gt; O &lt;sub&gt;5&lt;/sub&gt; on Osteoblast-Like Cell Functions","volume":"4","author":[{"family":"Obata","given":"Akiko"},{"family":"Takahashi","given":"Yoshiaki"},{"family":"Miyajima","given":"Tomohiro"},{"family":"Ueda","given":"Kyosuke"},{"family":"Narushima","given":"Takayuki"},{"family":"Kasuga","given":"Toshihiro"}],"issued":{"date-parts":[["2012",10,24]]}}},{"id":149,"uris":["http://zotero.org/users/14757557/items/7CBKYMN7"],"itemData":{"id":149,"type":"article-journal","abstract":"Abstract\n            \n              Here, we investigated the biocompatibility of a bioactive sodium calcium silicate glass containing 2.6 mol% Nb\n              2\n              O\n              5\n              (denoted BGPN2.6) and compare the results with the archetypal 45S5 bioglass. The glass bioactivity was tested using a range of in vitro and in vivo experiments to assess its suitability for bone regeneration applications. in vitro studies consisted of assessing the cytocompatibility of the BGPN2.6 glass with bone‐marrow‐derived mesenchymal stem cells (BM‐MSCs). Systemic biocompatibility was verified by means of the quantification of biochemical markers and histopathology of liver, kidneys, and muscles. The glass genotoxicity was assessed using the micronucleus test. The regeneration of a calvarial defect was assessed using both qualitative and quantitative analysis of three‐dimensional microcomputed tomography images. The BGPN2.6 glass was not cytotoxic to BM‐MSCs. It is systemically biocompatible causing no signs of damage to high metabolic and excretory organs such as the liver and kidneys. No mutagenic potential was observed in the micronucleus test. MicroCT images showed that BGPN2.6 was able to nearly fully regenerate a critical‐sized calvarial defect and was far superior to standard 45S5 Bioglass. Defects filled with BGPN2.6 glass showed over 90% coverage compare to just 66% for 45S5 Bioglass. For one animal the defect was completely filled in 8 weeks. These results clearly show that Nb‐containing bioactive glasses are a safe and effective biomaterial for bone replacement.","container-title":"Journal of Biomedical Materials Research Part A","DOI":"10.1002/jbm.a.36826","ISSN":"1549-3296, 1552-4965","issue":"3","journalAbbreviation":"J Biomedical Materials Res","language":"en","page":"446-457","source":"DOI.org (Crossref)","title":"Evaluation of effectiveness of 45S5 bioglass doped with niobium for repairing critical‐sized bone defect in in vitro and in vivo models","volume":"108","author":[{"family":"De Souza","given":"Lucas P. L."},{"family":"Lopes","given":"João H."},{"family":"Ferreira","given":"Filipe V."},{"family":"Martin","given":"Richard A."},{"family":"Bertran","given":"Celso A."},{"family":"Camilli","given":"José A."}],"issued":{"date-parts":[["2020",3]]}}},{"id":151,"uris":["http://zotero.org/users/14757557/items/CBS2MP5W"],"itemData":{"id":151,"type":"article-journal","abstract":"Abstract\n            \n              In vitro and in vivo experiments were undertaken to evaluate the solubility, apatite‐forming ability, cytocompatibility, osteostimulation, and osteoinduction for a series of Nb‐containing bioactive glass (BGNb) derived from composition of 45S5 Bioglass. Inductively coupled plasma optical emission spectrometry (ICP‐OES) revealed that the rate at which Na, Ca, Si, P, and Nb species are leached from the glass decrease with the increasing concentration of the niobium oxide. The formation of apatite as a function of time in simulated body fluid was monitored by 31P Magic Angle Spinning (MAS) Nuclear magnetic resonance spectroscopy. Results showed that the bioactive glasses: Bioglass 45S5 (BG45S5) and 1 mol%‐Nb‐containing‐bioactive glass (BGSN1) were able to grow apatite layer on their surfaces within 3 h, while glasses with higher concentrations of Nb\n              2\n              O\n              5\n              (2.5 and 5 mol%) took at least 12 h. Nb‐substituted glasses were shown to be compatible with bone marrow‐derived mesenchymal stem cells (BMMSCs). Moreover, the bioactive glass with 1 mol% Nb\n              2\n              O\n              5\n              significantly enhanced cell proliferation after 4 days of treatment. Concentrations of 1 and 2.5 mol% Nb\n              2\n              O\n              5\n              stimulated osteogenic differentiation of BMMSCs after 21 days of treatment. For the in vivo experiments, trial glass rods were implanted into circular defects in rat tibia in order to evaluate their osteoconductivity and osteostimulation. Two morphometric parameters were analyzed: (a) thickness of new‐formed bone layer and (b) area of new‐formed subperiostal bone. Results showed that BGNb bioactive glass is osteoconductive and osteostimulative. Therefore, these results indicate that Nb‐substituted glass is suitable for biomedical applications.","container-title":"Journal of Biomedical Materials Research Part B: Applied Biomaterials","DOI":"10.1002/jbm.b.34486","ISSN":"1552-4973, 1552-4981","issue":"4","journalAbbreviation":"J Biomed Mater Res","language":"en","page":"1372-1387","source":"DOI.org (Crossref)","title":"&lt;i&gt;In vitro&lt;/i&gt; and &lt;i&gt;in vivo &lt;/i&gt; osteogenic potential of niobium‐doped 45S5 bioactive glass: A comparative study","title-short":"In vitro and in vivo osteogenic potential of niobium‐doped 45S5 bioactive glass","volume":"108","author":[{"family":"Lopes","given":"João H."},{"family":"Souza","given":"Lucas P."},{"family":"Domingues","given":"Juliana A."},{"family":"Ferreira","given":"Filipe V."},{"family":"De Alencar Hausen","given":"Moema"},{"family":"Camilli","given":"José A."},{"family":"Martin","given":"Richard A."},{"family":"De Rezende Duek","given":"Eliana A."},{"family":"Mazali","given":"Italo O."},{"family":"Bertran","given":"Celso A."}],"issued":{"date-parts":[["2020",5]]}}},{"id":152,"uris":["http://zotero.org/users/14757557/items/2X4A9RJW"],"itemData":{"id":152,"type":"article-journal","container-title":"Journal of the Ceramic Society of Japan","DOI":"10.2109/jcersj2.22054","ISSN":"1348-6535, 1882-0743","issue":"8","journalAbbreviation":"J. Ceram. Soc. Japan","language":"en","page":"595-604","source":"DOI.org (Crossref)","title":"Bioactive glass materials for tissue regeneration","volume":"130","author":[{"family":"Obata","given":"Akiko"},{"family":"Lee","given":"Sungho"},{"family":"Kasuga","given":"Toshihiro"}],"issued":{"date-parts":[["2022",8,1]]}}},{"id":154,"uris":["http://zotero.org/users/14757557/items/KUKM7FQJ"],"itemData":{"id":154,"type":"article-journal","container-title":"Dental Materials","DOI":"10.1016/j.dental.2011.10.010","ISSN":"01095641","issue":"3","journalAbbreviation":"Dental Materials","language":"en","page":"252-260","source":"DOI.org (Crossref)","title":"Differentiation of human mesenchymal stem cells on niobium-doped fluorapatite glass-ceramics","volume":"28","author":[{"family":"Kushwaha","given":"Meenakshi"},{"family":"Pan","given":"Xueliang"},{"family":"Holloway","given":"Julie A."},{"family":"Denry","given":"Isabelle L."}],"issued":{"date-parts":[["2012",3]]}}}],"schema":"https://github.com/citation-style-language/schema/raw/master/csl-citation.json"}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33–</w:t>
      </w:r>
      <w:r w:rsidR="00CC4A11" w:rsidRPr="00661256">
        <w:rPr>
          <w:rFonts w:ascii="Times New Roman" w:hAnsi="Times New Roman" w:cs="Times New Roman"/>
          <w:sz w:val="24"/>
          <w:szCs w:val="24"/>
          <w:lang w:val="en-US"/>
        </w:rPr>
        <w:lastRenderedPageBreak/>
        <w:t>37</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3C4EEF">
        <w:rPr>
          <w:rFonts w:ascii="Times New Roman" w:hAnsi="Times New Roman" w:cs="Times New Roman"/>
          <w:sz w:val="24"/>
          <w:szCs w:val="24"/>
          <w:lang w:val="en-US"/>
        </w:rPr>
        <w:t xml:space="preserve">. Studies suggest that Nb plays an important role in bone regeneration due to its lower cytotoxicity than other metal ions, stimulating the mineralization of bone-forming </w:t>
      </w:r>
      <w:r w:rsidR="000E33E0">
        <w:rPr>
          <w:rFonts w:ascii="Times New Roman" w:hAnsi="Times New Roman" w:cs="Times New Roman"/>
          <w:sz w:val="24"/>
          <w:szCs w:val="24"/>
          <w:lang w:val="en-US"/>
        </w:rPr>
        <w:t>cells</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{"citationID":"59EFJ2Mz","properties":{"formattedCitation":"\\super 13,33,34\\nosupersub{}","plainCitation":"13,33,34","noteIndex":0},"citationItems":[{"id":128,"uris":["http://zotero.org/users/14757557/items/5WUASAS3"],"itemData":{"id":128,"type":"article-journal","container-title":"Journal of Materials Chemistry","DOI":"10.1039/a808679f","ISSN":"09599428, 13645501","issue":"2","journalAbbreviation":"J. Mater. Chem.","page":"515-518","source":"DOI.org (Crossref)","title":"Effect of magnesium content on the in vitro bioactivity of CaO-MgO-SiO&lt;sub&gt;2&lt;/sub&gt;-P&lt;sub&gt;2&lt;/sub&gt;O&lt;sub&gt;5&lt;/sub&gt; sol-gel glasses","volume":"9","author":[{"family":"Vallet-Regí","given":"M."},{"family":"Salinas","given":"A. J."},{"family":"Román","given":"J."},{"family":"Gil","given":"M."}],"issued":{"date-parts":[["1999"]]}}},{"id":148,"uris":["http://zotero.org/users/14757557/items/WE79EB2T"],"itemData":{"id":148,"type":"article-journal","container-title":"ACS Applied Materials &amp; Interfaces","DOI":"10.1021/am301614a","ISSN":"1944-8244, 1944-8252","issue":"10","journalAbbreviation":"ACS Appl. Mater. Interfaces","language":"en","page":"5684-5690","source":"DOI.org (Crossref)","title":"Effects of Niobium Ions Released from Calcium Phosphate Invert Glasses Containing Nb &lt;sub&gt;2&lt;/sub&gt; O &lt;sub&gt;5&lt;/sub&gt; on Osteoblast-Like Cell Functions","volume":"4","author":[{"family":"Obata","given":"Akiko"},{"family":"Takahashi","given":"Yoshiaki"},{"family":"Miyajima","given":"Tomohiro"},{"family":"Ueda","given":"Kyosuke"},{"family":"Narushima","given":"Takayuki"},{"family":"Kasuga","given":"Toshihiro"}],"issued":{"date-parts":[["2012",10,24]]}}},{"id":149,"uris":["http://zotero.org/users/14757557/items/7CBKYMN7"],"itemData":{"id":149,"type":"article-journal","abstract":"Abstract\n            \n              Here, we investigated the biocompatibility of a bioactive sodium calcium silicate glass containing 2.6 mol% Nb\n              2\n              O\n              5\n              (denoted BGPN2.6) and compare the results with the archetypal 45S5 bioglass. The glass bioactivity was tested using a range of in vitro and in vivo experiments to assess its suitability for bone regeneration applications. in vitro studies consisted of assessing the cytocompatibility of the BGPN2.6 glass with bone‐marrow‐derived mesenchymal stem cells (BM‐MSCs). Systemic biocompatibility was verified by means of the quantification of biochemical markers and histopathology of liver, kidneys, and muscles. The glass genotoxicity was assessed using the micronucleus test. The regeneration of a calvarial defect was assessed using both qualitative and quantitative analysis of three‐dimensional microcomputed tomography images. The BGPN2.6 glass was not cytotoxic to BM‐MSCs. It is systemically biocompatible causing no signs of damage to high metabolic and excretory organs such as the liver and kidneys. No mutagenic potential was observed in the micronucleus test. MicroCT images showed that BGPN2.6 was able to nearly fully regenerate a critical‐sized calvarial defect and was far superior to standard 45S5 Bioglass. Defects filled with BGPN2.6 glass showed over 90% coverage compare to just 66% for 45S5 Bioglass. For one animal the defect was completely filled in 8 weeks. These results clearly show that Nb‐containing bioactive glasses are a safe and effective biomaterial for bone replacement.","container-title":"Journal of Biomedical Materials Research Part A","DOI":"10.1002/jbm.a.36826","ISSN":"1549-3296, 1552-4965","issue":"3","journalAbbreviation":"J Biomedical Materials Res","language":"en","page":"446-457","source":"DOI.org (Crossref)","title":"Evaluation of effectiveness of 45S5 bioglass doped with niobium for repairing critical‐sized bone defect in in vitro and in vivo models","volume":"108","author":[{"family":"De Souza","given":"Lucas P. L."},{"family":"Lopes","given":"João H."},{"family":"Ferreira","given":"Filipe V."},{"family":"Martin","given":"Richard A."},{"family":"Bertran","given":"Celso A."},{"family":"Camilli","given":"José A."}],"issued":{"date-parts":[["2020",3]]}}}],"schema":"https://github.com/citation-style-language/schema/raw/master/csl-citation.json"}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rPr>
        <w:t>13,33,34</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3C4EEF">
        <w:rPr>
          <w:rFonts w:ascii="Times New Roman" w:hAnsi="Times New Roman" w:cs="Times New Roman"/>
          <w:sz w:val="24"/>
          <w:szCs w:val="24"/>
          <w:lang w:val="en-US"/>
        </w:rPr>
        <w:t xml:space="preserve">. Bioactive Nb-doped glasses (containing less than 1 </w:t>
      </w:r>
      <w:proofErr w:type="spellStart"/>
      <w:r w:rsidRPr="003C4EEF">
        <w:rPr>
          <w:rFonts w:ascii="Times New Roman" w:hAnsi="Times New Roman" w:cs="Times New Roman"/>
          <w:sz w:val="24"/>
          <w:szCs w:val="24"/>
          <w:lang w:val="en-US"/>
        </w:rPr>
        <w:t>mol</w:t>
      </w:r>
      <w:proofErr w:type="spellEnd"/>
      <w:r w:rsidRPr="003C4EEF">
        <w:rPr>
          <w:rFonts w:ascii="Times New Roman" w:hAnsi="Times New Roman" w:cs="Times New Roman"/>
          <w:sz w:val="24"/>
          <w:szCs w:val="24"/>
          <w:lang w:val="en-US"/>
        </w:rPr>
        <w:t>% Nb</w:t>
      </w:r>
      <w:r w:rsidRPr="003C4EEF">
        <w:rPr>
          <w:rFonts w:ascii="Times New Roman" w:hAnsi="Times New Roman" w:cs="Times New Roman"/>
          <w:sz w:val="24"/>
          <w:szCs w:val="24"/>
          <w:vertAlign w:val="subscript"/>
          <w:lang w:val="en-US"/>
        </w:rPr>
        <w:t>2</w:t>
      </w:r>
      <w:r w:rsidRPr="003C4EEF">
        <w:rPr>
          <w:rFonts w:ascii="Times New Roman" w:hAnsi="Times New Roman" w:cs="Times New Roman"/>
          <w:sz w:val="24"/>
          <w:szCs w:val="24"/>
          <w:lang w:val="en-US"/>
        </w:rPr>
        <w:t>O</w:t>
      </w:r>
      <w:r w:rsidRPr="003C4EEF">
        <w:rPr>
          <w:rFonts w:ascii="Times New Roman" w:hAnsi="Times New Roman" w:cs="Times New Roman"/>
          <w:sz w:val="24"/>
          <w:szCs w:val="24"/>
          <w:vertAlign w:val="subscript"/>
          <w:lang w:val="en-US"/>
        </w:rPr>
        <w:t>5</w:t>
      </w:r>
      <w:r w:rsidRPr="003C4EEF">
        <w:rPr>
          <w:rFonts w:ascii="Times New Roman" w:hAnsi="Times New Roman" w:cs="Times New Roman"/>
          <w:sz w:val="24"/>
          <w:szCs w:val="24"/>
          <w:lang w:val="en-US"/>
        </w:rPr>
        <w:t xml:space="preserve">) exhibit </w:t>
      </w:r>
      <w:proofErr w:type="spellStart"/>
      <w:r w:rsidRPr="003C4EEF">
        <w:rPr>
          <w:rFonts w:ascii="Times New Roman" w:hAnsi="Times New Roman" w:cs="Times New Roman"/>
          <w:sz w:val="24"/>
          <w:szCs w:val="24"/>
          <w:lang w:val="en-US"/>
        </w:rPr>
        <w:t>osteoconductive</w:t>
      </w:r>
      <w:proofErr w:type="spellEnd"/>
      <w:r w:rsidRPr="003C4EE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w:t>
      </w:r>
      <w:proofErr w:type="spellStart"/>
      <w:r>
        <w:rPr>
          <w:rFonts w:ascii="Times New Roman" w:hAnsi="Times New Roman" w:cs="Times New Roman"/>
          <w:sz w:val="24"/>
          <w:szCs w:val="24"/>
          <w:lang w:val="en-US"/>
        </w:rPr>
        <w:t>osteostimulating</w:t>
      </w:r>
      <w:proofErr w:type="spellEnd"/>
      <w:r>
        <w:rPr>
          <w:rFonts w:ascii="Times New Roman" w:hAnsi="Times New Roman" w:cs="Times New Roman"/>
          <w:sz w:val="24"/>
          <w:szCs w:val="24"/>
          <w:lang w:val="en-US"/>
        </w:rPr>
        <w:t xml:space="preserve"> </w:t>
      </w:r>
      <w:r w:rsidR="000E33E0">
        <w:rPr>
          <w:rFonts w:ascii="Times New Roman" w:hAnsi="Times New Roman" w:cs="Times New Roman"/>
          <w:sz w:val="24"/>
          <w:szCs w:val="24"/>
          <w:lang w:val="en-US"/>
        </w:rPr>
        <w:t>properties</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{"citationID":"V157H7zw","properties":{"formattedCitation":"\\super 35\\uc0\\u8211{}37\\nosupersub{}","plainCitation":"35–37","noteIndex":0},"citationItems":[{"id":151,"uris":["http://zotero.org/users/14757557/items/CBS2MP5W"],"itemData":{"id":151,"type":"article-journal","abstract":"Abstract\n            \n              In vitro and in vivo experiments were undertaken to evaluate the solubility, apatite‐forming ability, cytocompatibility, osteostimulation, and osteoinduction for a series of Nb‐containing bioactive glass (BGNb) derived from composition of 45S5 Bioglass. Inductively coupled plasma optical emission spectrometry (ICP‐OES) revealed that the rate at which Na, Ca, Si, P, and Nb species are leached from the glass decrease with the increasing concentration of the niobium oxide. The formation of apatite as a function of time in simulated body fluid was monitored by 31P Magic Angle Spinning (MAS) Nuclear magnetic resonance spectroscopy. Results showed that the bioactive glasses: Bioglass 45S5 (BG45S5) and 1 mol%‐Nb‐containing‐bioactive glass (BGSN1) were able to grow apatite layer on their surfaces within 3 h, while glasses with higher concentrations of Nb\n              2\n              O\n              5\n              (2.5 and 5 mol%) took at least 12 h. Nb‐substituted glasses were shown to be compatible with bone marrow‐derived mesenchymal stem cells (BMMSCs). Moreover, the bioactive glass with 1 mol% Nb\n              2\n              O\n              5\n              significantly enhanced cell proliferation after 4 days of treatment. Concentrations of 1 and 2.5 mol% Nb\n              2\n              O\n              5\n              stimulated osteogenic differentiation of BMMSCs after 21 days of treatment. For the in vivo experiments, trial glass rods were implanted into circular defects in rat tibia in order to evaluate their osteoconductivity and osteostimulation. Two morphometric parameters were analyzed: (a) thickness of new‐formed bone layer and (b) area of new‐formed subperiostal bone. Results showed that BGNb bioactive glass is osteoconductive and osteostimulative. Therefore, these results indicate that Nb‐substituted glass is suitable for biomedical applications.","container-title":"Journal of Biomedical Materials Research Part B: Applied Biomaterials","DOI":"10.1002/jbm.b.34486","ISSN":"1552-4973, 1552-4981","issue":"4","journalAbbreviation":"J Biomed Mater Res","language":"en","page":"1372-1387","source":"DOI.org (Crossref)","title":"&lt;i&gt;In vitro&lt;/i&gt; and &lt;i&gt;in vivo &lt;/i&gt; osteogenic potential of niobium‐doped 45S5 bioactive glass: A comparative study","title-short":"In vitro and in vivo osteogenic potential of niobium‐doped 45S5 bioactive glass","volume":"108","author":[{"family":"Lopes","given":"João H."},{"family":"Souza","given":"Lucas P."},{"family":"Domingues","given":"Juliana A."},{"family":"Ferreira","given":"Filipe V."},{"family":"De Alencar Hausen","given":"Moema"},{"family":"Camilli","given":"José A."},{"family":"Martin","given":"Richard A."},{"family":"De Rezende Duek","given":"Eliana A."},{"family":"Mazali","given":"Italo O."},{"family":"Bertran","given":"Celso A."}],"issued":{"date-parts":[["2020",5]]}}},{"id":152,"uris":["http://zotero.org/users/14757557/items/2X4A9RJW"],"itemData":{"id":152,"type":"article-journal","container-title":"Journal of the Ceramic Society of Japan","DOI":"10.2109/jcersj2.22054","ISSN":"1348-6535, 1882-0743","issue":"8","journalAbbreviation":"J. Ceram. Soc. Japan","language":"en","page":"595-604","source":"DOI.org (Crossref)","title":"Bioactive glass materials for tissue regeneration","volume":"130","author":[{"family":"Obata","given":"Akiko"},{"family":"Lee","given":"Sungho"},{"family":"Kasuga","given":"Toshihiro"}],"issued":{"date-parts":[["2022",8,1]]}}},{"id":154,"uris":["http://zotero.org/users/14757557/items/KUKM7FQJ"],"itemData":{"id":154,"type":"article-journal","container-title":"Dental Materials","DOI":"10.1016/j.dental.2011.10.010","ISSN":"01095641","issue":"3","journalAbbreviation":"Dental Materials","language":"en","page":"252-260","source":"DOI.org (Crossref)","title":"Differentiation of human mesenchymal stem cells on niobium-doped fluorapatite glass-ceramics","volume":"28","author":[{"family":"Kushwaha","given":"Meenakshi"},{"family":"Pan","given":"Xueliang"},{"family":"Holloway","given":"Julie A."},{"family":"Denry","given":"Isabelle L."}],"issued":{"date-parts":[["2012",3]]}}}],"schema":"https://github.com/citation-style-language/schema/raw/master/csl-citation.json"}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rPr>
        <w:t>35–37</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401DF1">
        <w:rPr>
          <w:rFonts w:ascii="Times New Roman" w:hAnsi="Times New Roman" w:cs="Times New Roman"/>
          <w:sz w:val="24"/>
          <w:szCs w:val="24"/>
          <w:lang w:val="en-US"/>
        </w:rPr>
        <w:t>.</w:t>
      </w:r>
      <w:r w:rsidRPr="003C4EEF">
        <w:rPr>
          <w:rFonts w:ascii="Times New Roman" w:hAnsi="Times New Roman" w:cs="Times New Roman"/>
          <w:sz w:val="24"/>
          <w:szCs w:val="24"/>
          <w:lang w:val="en-US"/>
        </w:rPr>
        <w:t xml:space="preserve"> Moreover, recent studies on </w:t>
      </w:r>
      <w:proofErr w:type="spellStart"/>
      <w:r w:rsidRPr="003C4EEF">
        <w:rPr>
          <w:rFonts w:ascii="Times New Roman" w:hAnsi="Times New Roman" w:cs="Times New Roman"/>
          <w:sz w:val="24"/>
          <w:szCs w:val="24"/>
          <w:lang w:val="en-US"/>
        </w:rPr>
        <w:t>Nb</w:t>
      </w:r>
      <w:proofErr w:type="spellEnd"/>
      <w:r w:rsidRPr="003C4EEF">
        <w:rPr>
          <w:rFonts w:ascii="Times New Roman" w:hAnsi="Times New Roman" w:cs="Times New Roman"/>
          <w:sz w:val="24"/>
          <w:szCs w:val="24"/>
          <w:lang w:val="en-US"/>
        </w:rPr>
        <w:t xml:space="preserve">-containing silicate </w:t>
      </w:r>
      <w:proofErr w:type="spellStart"/>
      <w:r w:rsidRPr="003C4EEF">
        <w:rPr>
          <w:rFonts w:ascii="Times New Roman" w:hAnsi="Times New Roman" w:cs="Times New Roman"/>
          <w:sz w:val="24"/>
          <w:szCs w:val="24"/>
          <w:lang w:val="en-US"/>
        </w:rPr>
        <w:t>bioglass</w:t>
      </w:r>
      <w:proofErr w:type="spellEnd"/>
      <w:r w:rsidRPr="003C4EEF">
        <w:rPr>
          <w:rFonts w:ascii="Times New Roman" w:hAnsi="Times New Roman" w:cs="Times New Roman"/>
          <w:sz w:val="24"/>
          <w:szCs w:val="24"/>
          <w:lang w:val="en-US"/>
        </w:rPr>
        <w:t xml:space="preserve"> confirm their </w:t>
      </w:r>
      <w:proofErr w:type="spellStart"/>
      <w:r w:rsidRPr="003C4EEF">
        <w:rPr>
          <w:rFonts w:ascii="Times New Roman" w:hAnsi="Times New Roman" w:cs="Times New Roman"/>
          <w:sz w:val="24"/>
          <w:szCs w:val="24"/>
          <w:lang w:val="en-US"/>
        </w:rPr>
        <w:t>angiogenic</w:t>
      </w:r>
      <w:proofErr w:type="spellEnd"/>
      <w:r w:rsidRPr="003C4EEF">
        <w:rPr>
          <w:rFonts w:ascii="Times New Roman" w:hAnsi="Times New Roman" w:cs="Times New Roman"/>
          <w:sz w:val="24"/>
          <w:szCs w:val="24"/>
          <w:lang w:val="en-US"/>
        </w:rPr>
        <w:t xml:space="preserve"> potential</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{"citationID":"XrpYpirG","properties":{"formattedCitation":"\\super 38\\nosupersub{}","plainCitation":"38","noteIndex":0},"citationItems":[{"id":156,"uris":["http://zotero.org/users/14757557/items/6CL5G3DF"],"itemData":{"id":156,"type":"article-journal","container-title":"Journal of the European Ceramic Society","DOI":"10.1016/j.jeurceramsoc.2017.07.028","ISSN":"09552219","issue":"3","journalAbbreviation":"Journal of the European Ceramic Society","language":"en","page":"871-876","source":"DOI.org (Crossref)","title":"Development and characterization of niobium-releasing silicate bioactive glasses for tissue engineering applications","volume":"38","author":[{"family":"Miguez-Pacheco","given":"V."},{"family":"De Ligny","given":"D."},{"family":"Schmidt","given":"J."},{"family":"Detsch","given":"R."},{"family":"Boccaccini","given":"A.R."}],"issued":{"date-parts":[["2018",3]]}}}],"schema":"https://github.com/citation-style-language/schema/raw/master/csl-citation.json"}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rPr>
        <w:t>38</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3C4EEF">
        <w:rPr>
          <w:rFonts w:ascii="Times New Roman" w:hAnsi="Times New Roman" w:cs="Times New Roman"/>
          <w:sz w:val="24"/>
          <w:szCs w:val="24"/>
          <w:lang w:val="en-US"/>
        </w:rPr>
        <w:t xml:space="preserve">. </w:t>
      </w:r>
      <w:r w:rsidRPr="008063CB">
        <w:rPr>
          <w:rFonts w:ascii="Times New Roman" w:hAnsi="Times New Roman" w:cs="Times New Roman"/>
          <w:sz w:val="24"/>
          <w:szCs w:val="24"/>
          <w:lang w:val="en-US"/>
        </w:rPr>
        <w:t xml:space="preserve">All the mentioned properties make </w:t>
      </w:r>
      <w:proofErr w:type="spellStart"/>
      <w:r w:rsidRPr="008063CB">
        <w:rPr>
          <w:rFonts w:ascii="Times New Roman" w:hAnsi="Times New Roman" w:cs="Times New Roman"/>
          <w:sz w:val="24"/>
          <w:szCs w:val="24"/>
          <w:lang w:val="en-US"/>
        </w:rPr>
        <w:t>Nb</w:t>
      </w:r>
      <w:proofErr w:type="spellEnd"/>
      <w:r w:rsidRPr="008063CB">
        <w:rPr>
          <w:rFonts w:ascii="Times New Roman" w:hAnsi="Times New Roman" w:cs="Times New Roman"/>
          <w:sz w:val="24"/>
          <w:szCs w:val="24"/>
          <w:lang w:val="en-US"/>
        </w:rPr>
        <w:t xml:space="preserve">-doped silicate </w:t>
      </w:r>
      <w:proofErr w:type="spellStart"/>
      <w:r w:rsidRPr="008063CB">
        <w:rPr>
          <w:rFonts w:ascii="Times New Roman" w:hAnsi="Times New Roman" w:cs="Times New Roman"/>
          <w:sz w:val="24"/>
          <w:szCs w:val="24"/>
          <w:lang w:val="en-US"/>
        </w:rPr>
        <w:t>bioglasses</w:t>
      </w:r>
      <w:proofErr w:type="spellEnd"/>
      <w:r w:rsidRPr="008063CB">
        <w:rPr>
          <w:rFonts w:ascii="Times New Roman" w:hAnsi="Times New Roman" w:cs="Times New Roman"/>
          <w:sz w:val="24"/>
          <w:szCs w:val="24"/>
          <w:lang w:val="en-US"/>
        </w:rPr>
        <w:t xml:space="preserve"> suitable for biomedical applications</w:t>
      </w:r>
      <w:r w:rsidR="00661256">
        <w:rPr>
          <w:rFonts w:ascii="Times New Roman" w:hAnsi="Times New Roman" w:cs="Times New Roman"/>
          <w:sz w:val="24"/>
          <w:szCs w:val="24"/>
          <w:lang w:val="en-US"/>
        </w:rPr>
        <w:t xml:space="preserve"> [</w:t>
      </w:r>
      <w:r w:rsidR="00EA0E8B" w:rsidRPr="00661256">
        <w:rPr>
          <w:rFonts w:ascii="Times New Roman" w:hAnsi="Times New Roman" w:cs="Times New Roman"/>
          <w:sz w:val="24"/>
          <w:szCs w:val="24"/>
          <w:lang w:val="en-US"/>
        </w:rPr>
        <w:fldChar w:fldCharType="begin"/>
      </w:r>
      <w:r w:rsidR="00CC4A11" w:rsidRPr="00661256">
        <w:rPr>
          <w:rFonts w:ascii="Times New Roman" w:hAnsi="Times New Roman" w:cs="Times New Roman"/>
          <w:sz w:val="24"/>
          <w:szCs w:val="24"/>
          <w:lang w:val="en-US"/>
        </w:rPr>
        <w:instrText xml:space="preserve"> ADDIN ZOTERO_ITEM CSL_CITATION {"citationID":"QJN0Ywkw","properties":{"formattedCitation":"\\super 33\\uc0\\u8211{}40\\nosupersub{}","plainCitation":"33–40","noteIndex":0},"citationItems":[{"id":148,"uris":["http://zotero.org/users/14757557/items/WE79EB2T"],"itemData":{"id":148,"type":"article-journal","container-title":"ACS Applied Materials &amp; Interfaces","DOI":"10.1021/am301614a","ISSN":"1944-8244, 1944-8252","issue":"10","journalAbbreviation":"ACS Appl. Mater. Interfaces","language":"en","page":"5684-5690","source":"DOI.org (Crossref)","title":"Effects of Niobium Ions Released from Calcium Phosphate Invert Glasses Containing Nb &lt;sub&gt;2&lt;/sub&gt; O &lt;sub&gt;5&lt;/sub&gt; on Osteoblast-Like Cell Functions","volume":"4","author":[{"family":"Obata","given":"Akiko"},{"family":"Takahashi","given":"Yoshiaki"},{"family":"Miyajima","given":"Tomohiro"},{"family":"Ueda","given":"Kyosuke"},{"family":"Narushima","given":"Takayuki"},{"family":"Kasuga","given":"Toshihiro"}],"issued":{"date-parts":[["2012",10,24]]}}},{"id":149,"uris":["http://zotero.org/users/14757557/items/7CBKYMN7"],"itemData":{"id":149,"type":"article-journal","abstract":"Abstract\n            \n              Here, we investigated the biocompatibility of a bioactive sodium calcium silicate glass containing 2.6 mol% Nb\n              2\n              O\n              5\n              (denoted BGPN2.6) and compare the results with the archetypal 45S5 bioglass. The glass bioactivity was tested using a range of in vitro and in vivo experiments to assess its suitability for bone regeneration applications. in vitro studies consisted of assessing the cytocompatibility of the BGPN2.6 glass with bone‐marrow‐derived mesenchymal stem cells (BM‐MSCs). Systemic biocompatibility was verified by means of the quantification of biochemical markers and histopathology of liver, kidneys, and muscles. The glass genotoxicity was assessed using the micronucleus test. The regeneration of a calvarial defect was assessed using both qualitative and quantitative analysis of three‐dimensional microcomputed tomography images. The BGPN2.6 glass was not cytotoxic to BM‐MSCs. It is systemically biocompatible causing no signs of damage to high metabolic and excretory organs such as the liver and kidneys. No mutagenic potential was observed in the micronucleus test. MicroCT images showed that BGPN2.6 was able to nearly fully regenerate a critical‐sized calvarial defect and was far superior to standard 45S5 Bioglass. Defects filled with BGPN2.6 glass showed over 90% coverage compare to just 66% for 45S5 Bioglass. For one animal the defect was completely filled in 8 weeks. These results clearly show that Nb‐containing bioactive glasses are a safe and effective biomaterial for bone replacement.","container-title":"Journal of Biomedical Materials Research Part A","DOI":"10.1002/jbm.a.36826","ISSN":"1549-3296, 1552-4965","issue":"3","journalAbbreviation":"J Biomedical Materials Res","language":"en","page":"446-457","source":"DOI.org (Crossref)","title":"Evaluation of effectiveness of 45S5 bioglass doped with niobium for repairing critical‐sized bone defect in in vitro and in vivo models","volume":"108","author":[{"family":"De Souza","given":"Lucas P. L."},{"family":"Lopes","given":"João H."},{"family":"Ferreira","given":"Filipe V."},{"family":"Martin","given":"Richard A."},{"family":"Bertran","given":"Celso A."},{"family":"Camilli","given":"José A."}],"issued":{"date-parts":[["2020",3]]}}},{"id":151,"uris":["http://zotero.org/users/14757557/items/CBS2MP5W"],"itemData":{"id":151,"type":"article-journal","abstract":"Abstract\n            \n              In vitro and in vivo experiments were undertaken to evaluate the solubility, apatite‐forming ability, cytocompatibility, osteostimulation, and osteoinduction for a series of Nb‐containing bioactive glass (BGNb) derived from composition of 45S5 Bioglass. Inductively coupled plasma optical emission spectrometry (ICP‐OES) revealed that the rate at which Na, Ca, Si, P, and Nb species are leached from the glass decrease with the increasing concentration of the niobium oxide. The formation of apatite as a function of time in simulated body fluid was monitored by 31P Magic Angle Spinning (MAS) Nuclear magnetic resonance spectroscopy. Results showed that the bioactive glasses: Bioglass 45S5 (BG45S5) and 1 mol%‐Nb‐containing‐bioactive glass (BGSN1) were able to grow apatite layer on their surfaces within 3 h, while glasses with higher concentrations of Nb\n              2\n              O\n              5\n              (2.5 and 5 mol%) took at least 12 h. Nb‐substituted glasses were shown to be compatible with bone marrow‐derived mesenchymal stem cells (BMMSCs). Moreover, the bioactive glass with 1 mol% Nb\n              2\n              O\n              5\n              significantly enhanced cell proliferation after 4 days of treatment. Concentrations of 1 and 2.5 mol% Nb\n              2\n              O\n              5\n              stimulated osteogenic differentiation of BMMSCs after 21 days of treatment. For the in vivo experiments, trial glass rods were implanted into circular defects in rat tibia in order to evaluate their osteoconductivity and osteostimulation. Two morphometric parameters were analyzed: (a) thickness of new‐formed bone layer and (b) area of new‐formed subperiostal bone. Results showed that BGNb bioactive glass is osteoconductive and osteostimulative. Therefore, these results indicate that Nb‐substituted glass is suitable for biomedical applications.","container-title":"Journal of Biomedical Materials Research Part B: Applied Biomaterials","DOI":"10.1002/jbm.b.34486","ISSN":"1552-4973, 1552-4981","issue":"4","journalAbbreviation":"J Biomed Mater Res","language":"en","page":"1372-1387","source":"DOI.org (Crossref)","title":"&lt;i&gt;In vitro&lt;/i&gt; and &lt;i&gt;in vivo &lt;/i&gt; osteogenic potential of niobium‐doped 45S5 bioactive glass: A comparative study","title-short":"In vitro and in vivo osteogenic potential of niobium‐doped 45S5 bioactive glass","volume":"108","author":[{"family":"Lopes","given":"João H."},{"family":"Souza","given":"Lucas P."},{"family":"Domingues","given":"Juliana A."},{"family":"Ferreira","given":"Filipe V."},{"family":"De Alencar Hausen","given":"Moema"},{"family":"Camilli","given":"José A."},{"family":"Martin","given":"Richard A."},{"family":"De Rezende Duek","given":"Eliana A."},{"family":"Mazali","given":"Italo O."},{"family":"Bertran","given":"Celso A."}],"issued":{"date-parts":[["2020",5]]}}},{"id":152,"uris":["http://zotero.org/users/14757557/items/2X4A9RJW"],"itemData":{"id":152,"type":"article-journal","container-title":"Journal of the Ceramic Society of Japan","DOI":"10.2109/jcersj2.22054","ISSN":"1348-6535, 1882-0743","issue":"8","journalAbbreviation":"J. Ceram. Soc. Japan","language":"en","page":"595-604","source":"DOI.org (Crossref)","title":"Bioactive glass materials for tissue regeneration","volume":"130","author":[{"family":"Obata","given":"Akiko"},{"family":"Lee","given":"Sungho"},{"family":"Kasuga","given":"Toshihiro"}],"issued":{"date-parts":[["2022",8,1]]}},"label":"page"},{"id":154,"uris":["http://zotero.org/users/14757557/items/KUKM7FQJ"],"itemData":{"id":154,"type":"article-journal","container-title":"Dental Materials","DOI":"10.1016/j.dental.2011.10.010","ISSN":"01095641","issue":"3","journalAbbreviation":"Dental Materials","language":"en","page":"252-260","source":"DOI.org (Crossref)","title":"Differentiation of human mesenchymal stem cells on niobium-doped fluorapatite glass-ceramics","volume":"28","author":[{"family":"Kushwaha","given":"Meenakshi"},{"family":"Pan","given":"Xueliang"},{"family":"Holloway","given":"Julie A."},{"family":"Denry","given":"Isabelle L."}],"issued":{"date-parts":[["2012",3]]}}},{"id":156,"uris":["http://zotero.org/users/14757557/items/6CL5G3DF"],"itemData":{"id":156,"type":"article-journal","container-title":"Journal of the European Ceramic Society","DOI":"10.1016/j.jeurceramsoc.2017.07.028","ISSN":"09552219","issue":"3","journalAbbreviation":"Journal of the European Ceramic Society","language":"en","page":"871-876","source":"DOI.org (Crossref)","title":"Development and characterization of niobium-releasing silicate bioactive glasses for tissue engineering applications","volume":"38","author":[{"family":"Miguez-Pacheco","given":"V."},{"family":"De Ligny","given":"D."},{"family":"Schmidt","given":"J."},{"family":"Detsch","given":"R."},{"family":"Boccaccini","given":"A.R."}],"issued":{"date-parts":[["2018",3]]}}},{"id":157,"uris":["http://zotero.org/users/14757557/items/GWKHI2QL"],"itemData":{"id":157,"type":"article-journal","abstract":"Sodium-calcium-phosphate based oxynitride glasses and glass-ceramics doped with Mg, Si, and Nb were studied in vitro in simulated body fluid (SBF) under static conditions. The release of ions and pH changes up to 7 days of immersion were investigated. The nitrogen incorporation into phosphate glass matrix was found to notably influence in vitro dissolution only of homogenous glasses. Increasing the nitrogen content in the samples decreased the mean mass loss, while the niobate incorporation increased it. The correlation between the nitrogen content and increase in pH of SBF was also observed. The presence of phosphates crystallites was found to support the dissolution process at the beginning step (up to 3 days).","container-title":"Materials","DOI":"10.3390/ma14237425","ISSN":"1996-1944","issue":"23","journalAbbreviation":"Materials","language":"en","license":"https://creativecommons.org/licenses/by/4.0/","page":"7425","source":"DOI.org (Crossref)","title":"In Vitro Dissolution of Na-Ca-P-Oxynitrides","volume":"14","author":[{"family":"Wójcik","given":"Natalia Anna"},{"family":"Sinitsyna","given":"Polina"},{"family":"Ali","given":"Sharafat"},{"family":"Hupa","given":"Leena"},{"family":"Jonson","given":"Bo"}],"issued":{"date-parts":[["2021",12,3]]}}},{"id":159,"uris":["http://zotero.org/users/14757557/items/6TY8BBTP"],"itemData":{"id":159,"type":"article-journal","abstract":"Abstract\n            \n              Using niobium crucibles for melting phosphate and silicate glasses of various modifier oxide contents, and therefore varying optical basicity (Λ), was found to result in varying dissolution rates of niobate during melting. Because of their high electronic polarizability, even small concentrations of niobates are detectable in the Raman spectra of glasses. Even &lt;1 mol% Nb\n              2\n              O\n              5\n              can be identified, as independently confirmed by SEM‐EDX analysis. Silica‐rich glasses (~60% SiO\n              2\n              , Λ ~0.6) did not show significant Nb dissolution from the crucible, while higher basicity metasilicate glasses (~50% SiO\n              2\n              , Λ ~0.65) and pyrophosphate glasses (~30% P\n              2\n              O\n              5\n              , Λ ~0.7) did show the typical niobate signature in the Raman spectra at 810–840 cm\n              −1\n              , depending on composition. While niobium is well‐dissolved throughout the pyrophosphate glass, metasilicate glasses showed a much more intense Raman signature of niobate units near the outer surface of the glass. Measurements along the cross‐section of a fractured metasilicate glass showed a steady decrease of the strength of the niobate signature from the surface toward the bulk of the material. Besides correlation with optical basicity, the tendency of melts to dissolve Nb crucible was discussed in terms of the connectivity or polymerization of the network and the corresponding melt viscosity.","container-title":"International Journal of Applied Glass Science","DOI":"10.1111/ijag.16505","ISSN":"2041-1286, 2041-1294","issue":"1","journalAbbreviation":"Int J of Appl Glass Sci","language":"en","page":"121-134","source":"DOI.org (Crossref)","title":"Niobate in silicate and phosphate glasses: Effect of glass basicity on crucible dissolution","title-short":"Niobate in silicate and phosphate glasses","volume":"13","author":[{"family":"Wójcik","given":"Natalia A."},{"family":"Ali","given":"Sharafat"},{"family":"Kamitsos","given":"Efstratios I."},{"family":"Möncke","given":"Doris"}],"issued":{"date-parts":[["2022",1]]}}}],"schema":"https://github.com/citation-style-language/schema/raw/master/csl-citation.json"} </w:instrText>
      </w:r>
      <w:r w:rsidR="00EA0E8B" w:rsidRPr="00661256">
        <w:rPr>
          <w:rFonts w:ascii="Times New Roman" w:hAnsi="Times New Roman" w:cs="Times New Roman"/>
          <w:sz w:val="24"/>
          <w:szCs w:val="24"/>
          <w:lang w:val="en-US"/>
        </w:rPr>
        <w:fldChar w:fldCharType="separate"/>
      </w:r>
      <w:r w:rsidR="00CC4A11" w:rsidRPr="00661256">
        <w:rPr>
          <w:rFonts w:ascii="Times New Roman" w:hAnsi="Times New Roman" w:cs="Times New Roman"/>
          <w:sz w:val="24"/>
          <w:szCs w:val="24"/>
          <w:lang w:val="en-US"/>
        </w:rPr>
        <w:t>33–40</w:t>
      </w:r>
      <w:r w:rsidR="00EA0E8B" w:rsidRPr="00661256">
        <w:rPr>
          <w:rFonts w:ascii="Times New Roman" w:hAnsi="Times New Roman" w:cs="Times New Roman"/>
          <w:sz w:val="24"/>
          <w:szCs w:val="24"/>
          <w:lang w:val="en-US"/>
        </w:rPr>
        <w:fldChar w:fldCharType="end"/>
      </w:r>
      <w:r w:rsidR="00661256">
        <w:rPr>
          <w:rFonts w:ascii="Times New Roman" w:hAnsi="Times New Roman" w:cs="Times New Roman"/>
          <w:sz w:val="24"/>
          <w:szCs w:val="24"/>
          <w:lang w:val="en-US"/>
        </w:rPr>
        <w:t>]</w:t>
      </w:r>
      <w:r w:rsidRPr="00661256">
        <w:rPr>
          <w:rFonts w:ascii="Times New Roman" w:hAnsi="Times New Roman" w:cs="Times New Roman"/>
          <w:sz w:val="24"/>
          <w:szCs w:val="24"/>
          <w:lang w:val="en-US"/>
        </w:rPr>
        <w:t>.</w:t>
      </w:r>
    </w:p>
    <w:p w14:paraId="1B9FF14B" w14:textId="6BDABB3B" w:rsidR="00D55FAC" w:rsidRDefault="00D55FAC" w:rsidP="00D55FAC">
      <w:pPr>
        <w:spacing w:line="360" w:lineRule="auto"/>
        <w:ind w:firstLine="360"/>
        <w:jc w:val="both"/>
        <w:rPr>
          <w:rFonts w:ascii="Times New Roman" w:hAnsi="Times New Roman" w:cs="Times New Roman"/>
          <w:sz w:val="24"/>
          <w:szCs w:val="24"/>
          <w:lang w:val="en-US"/>
        </w:rPr>
      </w:pPr>
      <w:r w:rsidRPr="0047537C">
        <w:rPr>
          <w:rFonts w:ascii="Times New Roman" w:hAnsi="Times New Roman" w:cs="Times New Roman"/>
          <w:sz w:val="24"/>
          <w:szCs w:val="24"/>
          <w:lang w:val="en-US"/>
        </w:rPr>
        <w:t>Depending on the content, aluminum has different effects on the structure and bioactive properties of silicate glasses. Research suggests that a small addition of Al</w:t>
      </w:r>
      <w:r w:rsidRPr="0047537C">
        <w:rPr>
          <w:rFonts w:ascii="Times New Roman" w:hAnsi="Times New Roman" w:cs="Times New Roman"/>
          <w:sz w:val="24"/>
          <w:szCs w:val="24"/>
          <w:vertAlign w:val="subscript"/>
          <w:lang w:val="en-US"/>
        </w:rPr>
        <w:t>2</w:t>
      </w:r>
      <w:r w:rsidRPr="0047537C">
        <w:rPr>
          <w:rFonts w:ascii="Times New Roman" w:hAnsi="Times New Roman" w:cs="Times New Roman"/>
          <w:sz w:val="24"/>
          <w:szCs w:val="24"/>
          <w:lang w:val="en-US"/>
        </w:rPr>
        <w:t>O</w:t>
      </w:r>
      <w:r w:rsidRPr="0047537C">
        <w:rPr>
          <w:rFonts w:ascii="Times New Roman" w:hAnsi="Times New Roman" w:cs="Times New Roman"/>
          <w:sz w:val="24"/>
          <w:szCs w:val="24"/>
          <w:vertAlign w:val="subscript"/>
          <w:lang w:val="en-US"/>
        </w:rPr>
        <w:t>3</w:t>
      </w:r>
      <w:r w:rsidRPr="0047537C">
        <w:rPr>
          <w:rFonts w:ascii="Times New Roman" w:hAnsi="Times New Roman" w:cs="Times New Roman"/>
          <w:sz w:val="24"/>
          <w:szCs w:val="24"/>
          <w:lang w:val="en-US"/>
        </w:rPr>
        <w:t xml:space="preserve"> creates strong bonds with the silicate network, increasing its cross-linking and, as a result, increasing the hardness</w:t>
      </w:r>
      <w:r>
        <w:rPr>
          <w:rFonts w:ascii="Times New Roman" w:hAnsi="Times New Roman" w:cs="Times New Roman"/>
          <w:sz w:val="24"/>
          <w:szCs w:val="24"/>
          <w:lang w:val="en-US"/>
        </w:rPr>
        <w:t xml:space="preserve"> and glass transition temperature</w:t>
      </w:r>
      <w:r w:rsidRPr="0047537C">
        <w:rPr>
          <w:rFonts w:ascii="Times New Roman" w:hAnsi="Times New Roman" w:cs="Times New Roman"/>
          <w:sz w:val="24"/>
          <w:szCs w:val="24"/>
          <w:lang w:val="en-US"/>
        </w:rPr>
        <w:t xml:space="preserve"> of the </w:t>
      </w:r>
      <w:proofErr w:type="spellStart"/>
      <w:r w:rsidRPr="0047537C">
        <w:rPr>
          <w:rFonts w:ascii="Times New Roman" w:hAnsi="Times New Roman" w:cs="Times New Roman"/>
          <w:sz w:val="24"/>
          <w:szCs w:val="24"/>
          <w:lang w:val="en-US"/>
        </w:rPr>
        <w:t>bioglass</w:t>
      </w:r>
      <w:proofErr w:type="spellEnd"/>
      <w:r w:rsidR="00AC5AD8">
        <w:rPr>
          <w:rFonts w:ascii="Times New Roman" w:hAnsi="Times New Roman" w:cs="Times New Roman"/>
          <w:sz w:val="24"/>
          <w:szCs w:val="24"/>
          <w:lang w:val="en-US"/>
        </w:rPr>
        <w:t xml:space="preserve"> [</w:t>
      </w:r>
      <w:r w:rsidR="00EA0E8B" w:rsidRPr="00AC5AD8">
        <w:rPr>
          <w:rFonts w:ascii="Times New Roman" w:hAnsi="Times New Roman" w:cs="Times New Roman"/>
          <w:sz w:val="24"/>
          <w:szCs w:val="24"/>
          <w:lang w:val="en-US"/>
        </w:rPr>
        <w:fldChar w:fldCharType="begin"/>
      </w:r>
      <w:r w:rsidR="00CC4A11" w:rsidRPr="00AC5AD8">
        <w:rPr>
          <w:rFonts w:ascii="Times New Roman" w:hAnsi="Times New Roman" w:cs="Times New Roman"/>
          <w:sz w:val="24"/>
          <w:szCs w:val="24"/>
          <w:lang w:val="en-US"/>
        </w:rPr>
        <w:instrText xml:space="preserve"> ADDIN ZOTERO_ITEM CSL_CITATION {"citationID":"SJiysNCw","properties":{"formattedCitation":"\\super 41\\uc0\\u8211{}43\\nosupersub{}","plainCitation":"41–43","noteIndex":0},"citationItems":[{"id":161,"uris":["http://zotero.org/users/14757557/items/8ZDZYFIF"],"itemData":{"id":161,"type":"article-journal","container-title":"Bioactive Materials","DOI":"10.1016/j.bioactmat.2019.12.007","ISSN":"2452199X","issue":"1","journalAbbreviation":"Bioactive Materials","language":"en","page":"66-73","source":"DOI.org (Crossref)","title":"Role of magnesium and aluminum substitution on the structural properties and bioactivity of bioglasses synthesized from biogenic silica","volume":"5","author":[{"family":"Karakuzu-Ikizler","given":"Burcu"},{"family":"Terzioğlu","given":"Pınar"},{"family":"Basaran-Elalmis","given":"Yeliz"},{"family":"Tekerek","given":"Bilge Sema"},{"family":"Yücel","given":"Sevil"}],"issued":{"date-parts":[["2020",3]]}}},{"id":163,"uris":["http://zotero.org/users/14757557/items/ZN2MNHSE"],"itemData":{"id":163,"type":"article-journal","container-title":"Journal of Non-Crystalline Solids","DOI":"10.1016/j.jnoncrysol.2011.03.013","ISSN":"00223093","issue":"14","journalAbbreviation":"Journal of Non-Crystalline Solids","language":"en","license":"https://www.elsevier.com/tdm/userlicense/1.0/","page":"2684-2689","source":"DOI.org (Crossref)","title":"Effect of synthesis method on the structure and properties of AgPO&lt;sub&gt;3&lt;/sub&gt;-based glasses","volume":"357","author":[{"family":"Konidakis","given":"I."},{"family":"Varsamis","given":"C.P.E."},{"family":"Kamitsos","given":"E.I."}],"issued":{"date-parts":[["2011",7]]}}},{"id":164,"uris":["http://zotero.org/users/14757557/items/CH3LP9YF"],"itemData":{"id":164,"type":"article-journal","container-title":"The Journal of Physical Chemistry B","DOI":"10.1021/jp400721g","ISSN":"1520-6106, 1520-5207","issue":"15","journalAbbreviation":"J. Phys. Chem. B","language":"en","page":"4142-4150","source":"DOI.org (Crossref)","title":"Study of the Structural Role of Gallium and Aluminum in 45S5 Bioactive Glasses by Molecular Dynamics Simulations","volume":"117","author":[{"family":"Malavasi","given":"Gianluca"},{"family":"Pedone","given":"Alfonso"},{"family":"Menziani","given":"Maria Cristina"}],"issued":{"date-parts":[["2013",4,18]]}}}],"schema":"https://github.com/citation-style-language/schema/raw/master/csl-citation.json"} </w:instrText>
      </w:r>
      <w:r w:rsidR="00EA0E8B" w:rsidRPr="00AC5AD8">
        <w:rPr>
          <w:rFonts w:ascii="Times New Roman" w:hAnsi="Times New Roman" w:cs="Times New Roman"/>
          <w:sz w:val="24"/>
          <w:szCs w:val="24"/>
          <w:lang w:val="en-US"/>
        </w:rPr>
        <w:fldChar w:fldCharType="separate"/>
      </w:r>
      <w:r w:rsidR="00CC4A11" w:rsidRPr="00AC5AD8">
        <w:rPr>
          <w:rFonts w:ascii="Times New Roman" w:hAnsi="Times New Roman" w:cs="Times New Roman"/>
          <w:sz w:val="24"/>
        </w:rPr>
        <w:t>41–43</w:t>
      </w:r>
      <w:r w:rsidR="00EA0E8B" w:rsidRPr="00AC5AD8">
        <w:rPr>
          <w:rFonts w:ascii="Times New Roman" w:hAnsi="Times New Roman" w:cs="Times New Roman"/>
          <w:sz w:val="24"/>
          <w:szCs w:val="24"/>
          <w:lang w:val="en-US"/>
        </w:rPr>
        <w:fldChar w:fldCharType="end"/>
      </w:r>
      <w:r w:rsidR="00AC5AD8">
        <w:rPr>
          <w:rFonts w:ascii="Times New Roman" w:hAnsi="Times New Roman" w:cs="Times New Roman"/>
          <w:sz w:val="24"/>
          <w:szCs w:val="24"/>
          <w:lang w:val="en-US"/>
        </w:rPr>
        <w:t>]</w:t>
      </w:r>
      <w:r w:rsidRPr="0047537C">
        <w:rPr>
          <w:rFonts w:ascii="Times New Roman" w:hAnsi="Times New Roman" w:cs="Times New Roman"/>
          <w:sz w:val="24"/>
          <w:szCs w:val="24"/>
          <w:lang w:val="en-US"/>
        </w:rPr>
        <w:t xml:space="preserve">. </w:t>
      </w:r>
      <w:r>
        <w:rPr>
          <w:rFonts w:ascii="Times New Roman" w:hAnsi="Times New Roman" w:cs="Times New Roman"/>
          <w:sz w:val="24"/>
          <w:szCs w:val="24"/>
          <w:lang w:val="en-US"/>
        </w:rPr>
        <w:t>However, higher</w:t>
      </w:r>
      <w:r w:rsidRPr="0047537C">
        <w:rPr>
          <w:rFonts w:ascii="Times New Roman" w:hAnsi="Times New Roman" w:cs="Times New Roman"/>
          <w:sz w:val="24"/>
          <w:szCs w:val="24"/>
          <w:lang w:val="en-US"/>
        </w:rPr>
        <w:t xml:space="preserve"> amounts of Al</w:t>
      </w:r>
      <w:r w:rsidRPr="0047537C">
        <w:rPr>
          <w:rFonts w:ascii="Times New Roman" w:hAnsi="Times New Roman" w:cs="Times New Roman"/>
          <w:sz w:val="24"/>
          <w:szCs w:val="24"/>
          <w:vertAlign w:val="subscript"/>
          <w:lang w:val="en-US"/>
        </w:rPr>
        <w:t>2</w:t>
      </w:r>
      <w:r w:rsidRPr="0047537C">
        <w:rPr>
          <w:rFonts w:ascii="Times New Roman" w:hAnsi="Times New Roman" w:cs="Times New Roman"/>
          <w:sz w:val="24"/>
          <w:szCs w:val="24"/>
          <w:lang w:val="en-US"/>
        </w:rPr>
        <w:t>O</w:t>
      </w:r>
      <w:r w:rsidRPr="0047537C">
        <w:rPr>
          <w:rFonts w:ascii="Times New Roman" w:hAnsi="Times New Roman" w:cs="Times New Roman"/>
          <w:sz w:val="24"/>
          <w:szCs w:val="24"/>
          <w:vertAlign w:val="subscript"/>
          <w:lang w:val="en-US"/>
        </w:rPr>
        <w:t>3</w:t>
      </w:r>
      <w:r w:rsidRPr="0047537C">
        <w:rPr>
          <w:rFonts w:ascii="Times New Roman" w:hAnsi="Times New Roman" w:cs="Times New Roman"/>
          <w:sz w:val="24"/>
          <w:szCs w:val="24"/>
          <w:lang w:val="en-US"/>
        </w:rPr>
        <w:t xml:space="preserve"> may increase the brittleness of the glass</w:t>
      </w:r>
      <w:r w:rsidR="00AC5AD8">
        <w:rPr>
          <w:rFonts w:ascii="Times New Roman" w:hAnsi="Times New Roman" w:cs="Times New Roman"/>
          <w:sz w:val="24"/>
          <w:szCs w:val="24"/>
          <w:lang w:val="en-US"/>
        </w:rPr>
        <w:t xml:space="preserve"> [</w:t>
      </w:r>
      <w:r w:rsidR="00EA0E8B" w:rsidRPr="00AC5AD8">
        <w:rPr>
          <w:rFonts w:ascii="Times New Roman" w:hAnsi="Times New Roman" w:cs="Times New Roman"/>
          <w:sz w:val="24"/>
          <w:szCs w:val="24"/>
          <w:lang w:val="en-US"/>
        </w:rPr>
        <w:fldChar w:fldCharType="begin"/>
      </w:r>
      <w:r w:rsidR="00CC4A11" w:rsidRPr="00AC5AD8">
        <w:rPr>
          <w:rFonts w:ascii="Times New Roman" w:hAnsi="Times New Roman" w:cs="Times New Roman"/>
          <w:sz w:val="24"/>
          <w:szCs w:val="24"/>
          <w:lang w:val="en-US"/>
        </w:rPr>
        <w:instrText xml:space="preserve"> ADDIN ZOTERO_ITEM CSL_CITATION {"citationID":"YfJlxzPd","properties":{"formattedCitation":"\\super 44\\nosupersub{}","plainCitation":"44","noteIndex":0},"citationItems":[{"id":165,"uris":["http://zotero.org/users/14757557/items/GPQDSMJ6"],"itemData":{"id":165,"type":"article-journal","container-title":"Journal of Non-Crystalline Solids","DOI":"10.1016/j.jnoncrysol.2022.121544","ISSN":"00223093","journalAbbreviation":"Journal of Non-Crystalline Solids","language":"en","page":"121544","source":"DOI.org (Crossref)","title":"Effect of Nb and Al on in vitro dissolution behavior and structure of Na&lt;sub&gt;2&lt;/sub&gt;O-MgO CaO-P&lt;sub&gt;2&lt;/sub&gt;O&lt;sub&gt;5&lt;/sub&gt; glasses","volume":"585","author":[{"family":"Wójcik","given":"Natalia Anna"},{"family":"Wolff","given":"Stefania"},{"family":"Karczewski","given":"Jakub Lech"},{"family":"Rutkowska","given":"Małgorzata"},{"family":"Ali","given":"Sharafat"}],"issued":{"date-parts":[["2022",6]]}}}],"schema":"https://github.com/citation-style-language/schema/raw/master/csl-citation.json"} </w:instrText>
      </w:r>
      <w:r w:rsidR="00EA0E8B" w:rsidRPr="00AC5AD8">
        <w:rPr>
          <w:rFonts w:ascii="Times New Roman" w:hAnsi="Times New Roman" w:cs="Times New Roman"/>
          <w:sz w:val="24"/>
          <w:szCs w:val="24"/>
          <w:lang w:val="en-US"/>
        </w:rPr>
        <w:fldChar w:fldCharType="separate"/>
      </w:r>
      <w:r w:rsidR="00CC4A11" w:rsidRPr="00AC5AD8">
        <w:rPr>
          <w:rFonts w:ascii="Times New Roman" w:hAnsi="Times New Roman" w:cs="Times New Roman"/>
          <w:sz w:val="24"/>
          <w:szCs w:val="24"/>
          <w:lang w:val="en-US"/>
        </w:rPr>
        <w:t>44</w:t>
      </w:r>
      <w:r w:rsidR="00EA0E8B" w:rsidRPr="00AC5AD8">
        <w:rPr>
          <w:rFonts w:ascii="Times New Roman" w:hAnsi="Times New Roman" w:cs="Times New Roman"/>
          <w:sz w:val="24"/>
          <w:szCs w:val="24"/>
          <w:lang w:val="en-US"/>
        </w:rPr>
        <w:fldChar w:fldCharType="end"/>
      </w:r>
      <w:r w:rsidR="00AC5AD8">
        <w:rPr>
          <w:rFonts w:ascii="Times New Roman" w:hAnsi="Times New Roman" w:cs="Times New Roman"/>
          <w:sz w:val="24"/>
          <w:szCs w:val="24"/>
          <w:lang w:val="en-US"/>
        </w:rPr>
        <w:t>]</w:t>
      </w:r>
      <w:r w:rsidRPr="0047537C">
        <w:rPr>
          <w:rFonts w:ascii="Times New Roman" w:hAnsi="Times New Roman" w:cs="Times New Roman"/>
          <w:sz w:val="24"/>
          <w:szCs w:val="24"/>
          <w:lang w:val="en-US"/>
        </w:rPr>
        <w:t>. Even a small addition of Al</w:t>
      </w:r>
      <w:r w:rsidRPr="0047537C">
        <w:rPr>
          <w:rFonts w:ascii="Times New Roman" w:hAnsi="Times New Roman" w:cs="Times New Roman"/>
          <w:sz w:val="24"/>
          <w:szCs w:val="24"/>
          <w:vertAlign w:val="subscript"/>
          <w:lang w:val="en-US"/>
        </w:rPr>
        <w:t>2</w:t>
      </w:r>
      <w:r w:rsidRPr="0047537C">
        <w:rPr>
          <w:rFonts w:ascii="Times New Roman" w:hAnsi="Times New Roman" w:cs="Times New Roman"/>
          <w:sz w:val="24"/>
          <w:szCs w:val="24"/>
          <w:lang w:val="en-US"/>
        </w:rPr>
        <w:t>O</w:t>
      </w:r>
      <w:r w:rsidRPr="0047537C">
        <w:rPr>
          <w:rFonts w:ascii="Times New Roman" w:hAnsi="Times New Roman" w:cs="Times New Roman"/>
          <w:sz w:val="24"/>
          <w:szCs w:val="24"/>
          <w:vertAlign w:val="subscript"/>
          <w:lang w:val="en-US"/>
        </w:rPr>
        <w:t>3</w:t>
      </w:r>
      <w:r w:rsidRPr="0047537C">
        <w:rPr>
          <w:rFonts w:ascii="Times New Roman" w:hAnsi="Times New Roman" w:cs="Times New Roman"/>
          <w:sz w:val="24"/>
          <w:szCs w:val="24"/>
          <w:lang w:val="en-US"/>
        </w:rPr>
        <w:t xml:space="preserve"> improves the long-term chemical stability of silicate glasses with </w:t>
      </w:r>
      <w:r w:rsidR="00F800BF">
        <w:rPr>
          <w:rFonts w:ascii="Times New Roman" w:hAnsi="Times New Roman" w:cs="Times New Roman"/>
          <w:sz w:val="24"/>
          <w:szCs w:val="24"/>
          <w:lang w:val="en-US"/>
        </w:rPr>
        <w:t xml:space="preserve">a </w:t>
      </w:r>
      <w:r>
        <w:rPr>
          <w:rFonts w:ascii="Times New Roman" w:hAnsi="Times New Roman" w:cs="Times New Roman"/>
          <w:sz w:val="24"/>
          <w:szCs w:val="24"/>
          <w:lang w:val="en-US"/>
        </w:rPr>
        <w:t>small</w:t>
      </w:r>
      <w:r w:rsidRPr="0047537C">
        <w:rPr>
          <w:rFonts w:ascii="Times New Roman" w:hAnsi="Times New Roman" w:cs="Times New Roman"/>
          <w:sz w:val="24"/>
          <w:szCs w:val="24"/>
          <w:lang w:val="en-US"/>
        </w:rPr>
        <w:t xml:space="preserve"> impact on the bioactive properties</w:t>
      </w:r>
      <w:r w:rsidR="00AC5AD8">
        <w:rPr>
          <w:rFonts w:ascii="Times New Roman" w:hAnsi="Times New Roman" w:cs="Times New Roman"/>
          <w:sz w:val="24"/>
          <w:szCs w:val="24"/>
          <w:lang w:val="en-US"/>
        </w:rPr>
        <w:t xml:space="preserve"> [</w:t>
      </w:r>
      <w:r w:rsidR="00EA0E8B" w:rsidRPr="00AC5AD8">
        <w:rPr>
          <w:rFonts w:ascii="Times New Roman" w:hAnsi="Times New Roman" w:cs="Times New Roman"/>
          <w:sz w:val="24"/>
          <w:szCs w:val="24"/>
          <w:lang w:val="en-US"/>
        </w:rPr>
        <w:fldChar w:fldCharType="begin"/>
      </w:r>
      <w:r w:rsidR="00CC4A11" w:rsidRPr="00AC5AD8">
        <w:rPr>
          <w:rFonts w:ascii="Times New Roman" w:hAnsi="Times New Roman" w:cs="Times New Roman"/>
          <w:sz w:val="24"/>
          <w:szCs w:val="24"/>
          <w:lang w:val="en-US"/>
        </w:rPr>
        <w:instrText xml:space="preserve"> ADDIN ZOTERO_ITEM CSL_CITATION {"citationID":"30vUZJiH","properties":{"formattedCitation":"\\super 45\\nosupersub{}","plainCitation":"45","noteIndex":0},"citationItems":[{"id":167,"uris":["http://zotero.org/users/14757557/items/K3I7S2B4"],"itemData":{"id":167,"type":"article-journal","container-title":"Journal of Materials Science: Materials in Medicine","DOI":"10.1007/BF00705279","ISSN":"0957-4522, 1573-4838","issue":"2","journalAbbreviation":"J Mater Sci: Mater Med","language":"en","license":"http://www.springer.com/tdm","page":"119-125","source":"DOI.org (Crossref)","title":"Compositional dependence of bioactivity of glasses in the system CaO-SiO&lt;sub&gt;2&lt;/sub&gt;-Al&lt;sub&gt;2&lt;/sub&gt;O&lt;sub&gt;3&lt;/sub&gt;: its &lt;i&gt;in vitro&lt;/i&gt; evaluation","title-short":"Compositional dependence of bioactivity of glasses in the system CaO-SiO2-Al2O3","volume":"3","author":[{"family":"Ohtsuki","given":"Chikara"},{"family":"Kokubo","given":"Tadashi"},{"family":"Yamauro","given":"Takao"}],"issued":{"date-parts":[["1992",3]]}}}],"schema":"https://github.com/citation-style-language/schema/raw/master/csl-citation.json"} </w:instrText>
      </w:r>
      <w:r w:rsidR="00EA0E8B" w:rsidRPr="00AC5AD8">
        <w:rPr>
          <w:rFonts w:ascii="Times New Roman" w:hAnsi="Times New Roman" w:cs="Times New Roman"/>
          <w:sz w:val="24"/>
          <w:szCs w:val="24"/>
          <w:lang w:val="en-US"/>
        </w:rPr>
        <w:fldChar w:fldCharType="separate"/>
      </w:r>
      <w:r w:rsidR="00CC4A11" w:rsidRPr="00AC5AD8">
        <w:rPr>
          <w:rFonts w:ascii="Times New Roman" w:hAnsi="Times New Roman" w:cs="Times New Roman"/>
          <w:sz w:val="24"/>
          <w:szCs w:val="24"/>
          <w:lang w:val="en-US"/>
        </w:rPr>
        <w:t>45</w:t>
      </w:r>
      <w:r w:rsidR="00EA0E8B" w:rsidRPr="00AC5AD8">
        <w:rPr>
          <w:rFonts w:ascii="Times New Roman" w:hAnsi="Times New Roman" w:cs="Times New Roman"/>
          <w:sz w:val="24"/>
          <w:szCs w:val="24"/>
          <w:lang w:val="en-US"/>
        </w:rPr>
        <w:fldChar w:fldCharType="end"/>
      </w:r>
      <w:r w:rsidR="00AC5AD8">
        <w:rPr>
          <w:rFonts w:ascii="Times New Roman" w:hAnsi="Times New Roman" w:cs="Times New Roman"/>
          <w:sz w:val="24"/>
          <w:szCs w:val="24"/>
          <w:lang w:val="en-US"/>
        </w:rPr>
        <w:t>]</w:t>
      </w:r>
      <w:r w:rsidRPr="0047537C">
        <w:rPr>
          <w:rFonts w:ascii="Times New Roman" w:hAnsi="Times New Roman" w:cs="Times New Roman"/>
          <w:sz w:val="24"/>
          <w:szCs w:val="24"/>
          <w:lang w:val="en-US"/>
        </w:rPr>
        <w:t xml:space="preserve">. </w:t>
      </w:r>
      <w:r w:rsidR="0095554A" w:rsidRPr="0095554A">
        <w:rPr>
          <w:rFonts w:ascii="Times New Roman" w:hAnsi="Times New Roman" w:cs="Times New Roman"/>
          <w:sz w:val="24"/>
          <w:szCs w:val="24"/>
          <w:highlight w:val="yellow"/>
          <w:lang w:val="en-US"/>
        </w:rPr>
        <w:t xml:space="preserve">It was </w:t>
      </w:r>
      <w:r w:rsidR="009248C9">
        <w:rPr>
          <w:rFonts w:ascii="Times New Roman" w:hAnsi="Times New Roman" w:cs="Times New Roman"/>
          <w:sz w:val="24"/>
          <w:szCs w:val="24"/>
          <w:highlight w:val="yellow"/>
          <w:lang w:val="en-US"/>
        </w:rPr>
        <w:t xml:space="preserve">previously </w:t>
      </w:r>
      <w:r w:rsidR="0095554A" w:rsidRPr="0095554A">
        <w:rPr>
          <w:rFonts w:ascii="Times New Roman" w:hAnsi="Times New Roman" w:cs="Times New Roman"/>
          <w:sz w:val="24"/>
          <w:szCs w:val="24"/>
          <w:highlight w:val="yellow"/>
          <w:lang w:val="en-US"/>
        </w:rPr>
        <w:t>assumed that the presence of ≥ 1.5 wt.% Al</w:t>
      </w:r>
      <w:r w:rsidR="0095554A" w:rsidRPr="0095554A">
        <w:rPr>
          <w:rFonts w:ascii="Times New Roman" w:hAnsi="Times New Roman" w:cs="Times New Roman"/>
          <w:sz w:val="24"/>
          <w:szCs w:val="24"/>
          <w:highlight w:val="yellow"/>
          <w:vertAlign w:val="subscript"/>
          <w:lang w:val="en-US"/>
        </w:rPr>
        <w:t>2</w:t>
      </w:r>
      <w:r w:rsidR="0095554A" w:rsidRPr="0095554A">
        <w:rPr>
          <w:rFonts w:ascii="Times New Roman" w:hAnsi="Times New Roman" w:cs="Times New Roman"/>
          <w:sz w:val="24"/>
          <w:szCs w:val="24"/>
          <w:highlight w:val="yellow"/>
          <w:lang w:val="en-US"/>
        </w:rPr>
        <w:t>O</w:t>
      </w:r>
      <w:r w:rsidR="0095554A" w:rsidRPr="0095554A">
        <w:rPr>
          <w:rFonts w:ascii="Times New Roman" w:hAnsi="Times New Roman" w:cs="Times New Roman"/>
          <w:sz w:val="24"/>
          <w:szCs w:val="24"/>
          <w:highlight w:val="yellow"/>
          <w:vertAlign w:val="subscript"/>
          <w:lang w:val="en-US"/>
        </w:rPr>
        <w:t>3</w:t>
      </w:r>
      <w:r w:rsidR="0095554A" w:rsidRPr="0095554A">
        <w:rPr>
          <w:rFonts w:ascii="Times New Roman" w:hAnsi="Times New Roman" w:cs="Times New Roman"/>
          <w:sz w:val="24"/>
          <w:szCs w:val="24"/>
          <w:highlight w:val="yellow"/>
          <w:lang w:val="en-US"/>
        </w:rPr>
        <w:t xml:space="preserve"> inhibits the formation of </w:t>
      </w:r>
      <w:r w:rsidR="0095554A" w:rsidRPr="00EA0E8B">
        <w:rPr>
          <w:rFonts w:ascii="Times New Roman" w:hAnsi="Times New Roman" w:cs="Times New Roman"/>
          <w:sz w:val="24"/>
          <w:szCs w:val="24"/>
          <w:highlight w:val="yellow"/>
          <w:lang w:val="en-US"/>
        </w:rPr>
        <w:t>HA</w:t>
      </w:r>
      <w:r w:rsidR="00AC5AD8">
        <w:rPr>
          <w:rFonts w:ascii="Times New Roman" w:hAnsi="Times New Roman" w:cs="Times New Roman"/>
          <w:sz w:val="24"/>
          <w:szCs w:val="24"/>
          <w:highlight w:val="yellow"/>
          <w:lang w:val="en-US"/>
        </w:rPr>
        <w:t xml:space="preserve"> [</w:t>
      </w:r>
      <w:r w:rsidR="00EA0E8B" w:rsidRPr="00AC5AD8">
        <w:rPr>
          <w:rFonts w:ascii="Times New Roman" w:hAnsi="Times New Roman" w:cs="Times New Roman"/>
          <w:sz w:val="24"/>
          <w:szCs w:val="24"/>
          <w:highlight w:val="yellow"/>
          <w:lang w:val="en-US"/>
        </w:rPr>
        <w:fldChar w:fldCharType="begin"/>
      </w:r>
      <w:r w:rsidR="00CC4A11" w:rsidRPr="00AC5AD8">
        <w:rPr>
          <w:rFonts w:ascii="Times New Roman" w:hAnsi="Times New Roman" w:cs="Times New Roman"/>
          <w:sz w:val="24"/>
          <w:szCs w:val="24"/>
          <w:highlight w:val="yellow"/>
          <w:lang w:val="en-US"/>
        </w:rPr>
        <w:instrText xml:space="preserve"> ADDIN ZOTERO_ITEM CSL_CITATION {"citationID":"12VSq1qL","properties":{"formattedCitation":"\\super 32\\nosupersub{}","plainCitation":"32","noteIndex":0},"citationItems":[{"id":147,"uris":["http://zotero.org/users/14757557/items/UPBNM6DX"],"itemData":{"id":147,"type":"article-journal","container-title":"Ceramics International","DOI":"10.1016/j.ceramint.2015.02.140","ISSN":"02728842","issue":"6","journalAbbreviation":"Ceramics International","language":"en","page":"7241-7251","source":"DOI.org (Crossref)","title":"Effect of ion substitution on properties of bioactive glasses: A review","title-short":"Effect of ion substitution on properties of bioactive glasses","volume":"41","author":[{"family":"Rabiee","given":"Sayed Mahmood"},{"family":"Nazparvar","given":"Neda"},{"family":"Azizian","given":"Misaq"},{"family":"Vashaee","given":"Daryoosh"},{"family":"Tayebi","given":"Lobat"}],"issued":{"date-parts":[["2015",7]]}}}],"schema":"https://github.com/citation-style-language/schema/raw/master/csl-citation.json"} </w:instrText>
      </w:r>
      <w:r w:rsidR="00EA0E8B" w:rsidRPr="00AC5AD8">
        <w:rPr>
          <w:rFonts w:ascii="Times New Roman" w:hAnsi="Times New Roman" w:cs="Times New Roman"/>
          <w:sz w:val="24"/>
          <w:szCs w:val="24"/>
          <w:highlight w:val="yellow"/>
          <w:lang w:val="en-US"/>
        </w:rPr>
        <w:fldChar w:fldCharType="separate"/>
      </w:r>
      <w:r w:rsidR="00CC4A11" w:rsidRPr="00AC5AD8">
        <w:rPr>
          <w:rFonts w:ascii="Times New Roman" w:hAnsi="Times New Roman" w:cs="Times New Roman"/>
          <w:sz w:val="24"/>
          <w:szCs w:val="24"/>
          <w:highlight w:val="yellow"/>
          <w:lang w:val="en-US"/>
        </w:rPr>
        <w:t>32</w:t>
      </w:r>
      <w:r w:rsidR="00EA0E8B" w:rsidRPr="00AC5AD8">
        <w:rPr>
          <w:rFonts w:ascii="Times New Roman" w:hAnsi="Times New Roman" w:cs="Times New Roman"/>
          <w:sz w:val="24"/>
          <w:szCs w:val="24"/>
          <w:highlight w:val="yellow"/>
          <w:lang w:val="en-US"/>
        </w:rPr>
        <w:fldChar w:fldCharType="end"/>
      </w:r>
      <w:r w:rsidR="00AC5AD8">
        <w:rPr>
          <w:rFonts w:ascii="Times New Roman" w:hAnsi="Times New Roman" w:cs="Times New Roman"/>
          <w:sz w:val="24"/>
          <w:szCs w:val="24"/>
          <w:highlight w:val="yellow"/>
          <w:lang w:val="en-US"/>
        </w:rPr>
        <w:t>]</w:t>
      </w:r>
      <w:r w:rsidR="0095554A" w:rsidRPr="00AC5AD8">
        <w:rPr>
          <w:rFonts w:ascii="Times New Roman" w:hAnsi="Times New Roman" w:cs="Times New Roman"/>
          <w:sz w:val="24"/>
          <w:szCs w:val="24"/>
          <w:highlight w:val="yellow"/>
          <w:lang w:val="en-US"/>
        </w:rPr>
        <w:t>,</w:t>
      </w:r>
      <w:r w:rsidR="0095554A" w:rsidRPr="0095554A">
        <w:rPr>
          <w:rFonts w:ascii="Times New Roman" w:hAnsi="Times New Roman" w:cs="Times New Roman"/>
          <w:sz w:val="24"/>
          <w:szCs w:val="24"/>
          <w:highlight w:val="yellow"/>
          <w:lang w:val="en-US"/>
        </w:rPr>
        <w:t xml:space="preserve"> however, recent studies have shown that even a larger amount of Al</w:t>
      </w:r>
      <w:r w:rsidR="0095554A" w:rsidRPr="0095554A">
        <w:rPr>
          <w:rFonts w:ascii="Times New Roman" w:hAnsi="Times New Roman" w:cs="Times New Roman"/>
          <w:sz w:val="24"/>
          <w:szCs w:val="24"/>
          <w:highlight w:val="yellow"/>
          <w:vertAlign w:val="subscript"/>
          <w:lang w:val="en-US"/>
        </w:rPr>
        <w:t>2</w:t>
      </w:r>
      <w:r w:rsidR="0095554A" w:rsidRPr="0095554A">
        <w:rPr>
          <w:rFonts w:ascii="Times New Roman" w:hAnsi="Times New Roman" w:cs="Times New Roman"/>
          <w:sz w:val="24"/>
          <w:szCs w:val="24"/>
          <w:highlight w:val="yellow"/>
          <w:lang w:val="en-US"/>
        </w:rPr>
        <w:t>O</w:t>
      </w:r>
      <w:r w:rsidR="0095554A" w:rsidRPr="0095554A">
        <w:rPr>
          <w:rFonts w:ascii="Times New Roman" w:hAnsi="Times New Roman" w:cs="Times New Roman"/>
          <w:sz w:val="24"/>
          <w:szCs w:val="24"/>
          <w:highlight w:val="yellow"/>
          <w:vertAlign w:val="subscript"/>
          <w:lang w:val="en-US"/>
        </w:rPr>
        <w:t>3</w:t>
      </w:r>
      <w:r w:rsidR="0095554A" w:rsidRPr="0095554A">
        <w:rPr>
          <w:rFonts w:ascii="Times New Roman" w:hAnsi="Times New Roman" w:cs="Times New Roman"/>
          <w:sz w:val="24"/>
          <w:szCs w:val="24"/>
          <w:highlight w:val="yellow"/>
          <w:lang w:val="en-US"/>
        </w:rPr>
        <w:t xml:space="preserve"> (1.1 mol%) does not </w:t>
      </w:r>
      <w:r w:rsidR="009248C9">
        <w:rPr>
          <w:rFonts w:ascii="Times New Roman" w:hAnsi="Times New Roman" w:cs="Times New Roman"/>
          <w:sz w:val="24"/>
          <w:szCs w:val="24"/>
          <w:highlight w:val="yellow"/>
          <w:lang w:val="en-US"/>
        </w:rPr>
        <w:t>negatively affect the</w:t>
      </w:r>
      <w:r w:rsidR="0095554A" w:rsidRPr="0095554A">
        <w:rPr>
          <w:rFonts w:ascii="Times New Roman" w:hAnsi="Times New Roman" w:cs="Times New Roman"/>
          <w:sz w:val="24"/>
          <w:szCs w:val="24"/>
          <w:highlight w:val="yellow"/>
          <w:lang w:val="en-US"/>
        </w:rPr>
        <w:t xml:space="preserve"> bioactivity and</w:t>
      </w:r>
      <w:r w:rsidR="009248C9">
        <w:rPr>
          <w:rFonts w:ascii="Times New Roman" w:hAnsi="Times New Roman" w:cs="Times New Roman"/>
          <w:sz w:val="24"/>
          <w:szCs w:val="24"/>
          <w:highlight w:val="yellow"/>
          <w:lang w:val="en-US"/>
        </w:rPr>
        <w:t>, moreover,</w:t>
      </w:r>
      <w:r w:rsidR="0095554A" w:rsidRPr="0095554A">
        <w:rPr>
          <w:rFonts w:ascii="Times New Roman" w:hAnsi="Times New Roman" w:cs="Times New Roman"/>
          <w:sz w:val="24"/>
          <w:szCs w:val="24"/>
          <w:highlight w:val="yellow"/>
          <w:lang w:val="en-US"/>
        </w:rPr>
        <w:t xml:space="preserve"> increases resistance to glass crystallizatio</w:t>
      </w:r>
      <w:r w:rsidR="0095554A" w:rsidRPr="00EA0E8B">
        <w:rPr>
          <w:rFonts w:ascii="Times New Roman" w:hAnsi="Times New Roman" w:cs="Times New Roman"/>
          <w:sz w:val="24"/>
          <w:szCs w:val="24"/>
          <w:highlight w:val="yellow"/>
          <w:lang w:val="en-US"/>
        </w:rPr>
        <w:t>n</w:t>
      </w:r>
      <w:r w:rsidR="00AC5AD8">
        <w:rPr>
          <w:rFonts w:ascii="Times New Roman" w:hAnsi="Times New Roman" w:cs="Times New Roman"/>
          <w:sz w:val="24"/>
          <w:szCs w:val="24"/>
          <w:highlight w:val="yellow"/>
          <w:lang w:val="en-US"/>
        </w:rPr>
        <w:t xml:space="preserve"> [</w:t>
      </w:r>
      <w:r w:rsidR="00EA0E8B" w:rsidRPr="00AC5AD8">
        <w:rPr>
          <w:rFonts w:ascii="Times New Roman" w:hAnsi="Times New Roman" w:cs="Times New Roman"/>
          <w:sz w:val="24"/>
          <w:szCs w:val="24"/>
          <w:highlight w:val="yellow"/>
          <w:lang w:val="en-US"/>
        </w:rPr>
        <w:fldChar w:fldCharType="begin"/>
      </w:r>
      <w:r w:rsidR="00CC4A11" w:rsidRPr="00AC5AD8">
        <w:rPr>
          <w:rFonts w:ascii="Times New Roman" w:hAnsi="Times New Roman" w:cs="Times New Roman"/>
          <w:sz w:val="24"/>
          <w:szCs w:val="24"/>
          <w:highlight w:val="yellow"/>
          <w:lang w:val="en-US"/>
        </w:rPr>
        <w:instrText xml:space="preserve"> ADDIN ZOTERO_ITEM CSL_CITATION {"citationID":"eiKW16Bz","properties":{"formattedCitation":"\\super 15\\nosupersub{}","plainCitation":"15","noteIndex":0},"citationItems":[{"id":212,"uris":["http://zotero.org/users/14757557/items/33A9XHBS"],"itemData":{"id":212,"type":"article-journal","container-title":"Journal of Non-Crystalline Solids","DOI":"10.1016/j.jnoncrysol.2024.122873","ISSN":"00223093","journalAbbreviation":"Journal of Non-Crystalline Solids","language":"en","page":"122873","source":"DOI.org (Crossref)","title":"The influence of time dependent Al&lt;sub&gt;2&lt;/sub&gt;O&lt;sub&gt;3&lt;/sub&gt; dissolution during melting on the structure-bioactivity correlation of Mg containing silica-based bioactive glasses","volume":"629","author":[{"family":"Başak","given":"Onat"},{"family":"Hruška","given":"Branislav"},{"family":"Buňová","given":"Lenka"},{"family":"Muñoz","given":"Francisco"},{"family":"Michálek","given":"Martin"},{"family":"Chromčíková","given":"Mária"}],"issued":{"date-parts":[["2024",4]]}}}],"schema":"https://github.com/citation-style-language/schema/raw/master/csl-citation.json"} </w:instrText>
      </w:r>
      <w:r w:rsidR="00EA0E8B" w:rsidRPr="00AC5AD8">
        <w:rPr>
          <w:rFonts w:ascii="Times New Roman" w:hAnsi="Times New Roman" w:cs="Times New Roman"/>
          <w:sz w:val="24"/>
          <w:szCs w:val="24"/>
          <w:highlight w:val="yellow"/>
          <w:lang w:val="en-US"/>
        </w:rPr>
        <w:fldChar w:fldCharType="separate"/>
      </w:r>
      <w:r w:rsidR="00CC4A11" w:rsidRPr="00AC5AD8">
        <w:rPr>
          <w:rFonts w:ascii="Times New Roman" w:hAnsi="Times New Roman" w:cs="Times New Roman"/>
          <w:sz w:val="24"/>
          <w:szCs w:val="24"/>
          <w:highlight w:val="yellow"/>
          <w:lang w:val="en-US"/>
        </w:rPr>
        <w:t>15</w:t>
      </w:r>
      <w:r w:rsidR="00EA0E8B" w:rsidRPr="00AC5AD8">
        <w:rPr>
          <w:rFonts w:ascii="Times New Roman" w:hAnsi="Times New Roman" w:cs="Times New Roman"/>
          <w:sz w:val="24"/>
          <w:szCs w:val="24"/>
          <w:highlight w:val="yellow"/>
          <w:lang w:val="en-US"/>
        </w:rPr>
        <w:fldChar w:fldCharType="end"/>
      </w:r>
      <w:r w:rsidR="00AC5AD8">
        <w:rPr>
          <w:rFonts w:ascii="Times New Roman" w:hAnsi="Times New Roman" w:cs="Times New Roman"/>
          <w:sz w:val="24"/>
          <w:szCs w:val="24"/>
          <w:highlight w:val="yellow"/>
          <w:lang w:val="en-US"/>
        </w:rPr>
        <w:t>].</w:t>
      </w:r>
      <w:r w:rsidR="0095554A" w:rsidRPr="00EA0E8B">
        <w:rPr>
          <w:rFonts w:ascii="Times New Roman" w:hAnsi="Times New Roman" w:cs="Times New Roman"/>
          <w:sz w:val="24"/>
          <w:szCs w:val="24"/>
          <w:highlight w:val="yellow"/>
          <w:lang w:val="en-US"/>
        </w:rPr>
        <w:t xml:space="preserve"> </w:t>
      </w:r>
      <w:r>
        <w:rPr>
          <w:rFonts w:ascii="Times New Roman" w:hAnsi="Times New Roman" w:cs="Times New Roman"/>
          <w:sz w:val="24"/>
          <w:szCs w:val="24"/>
          <w:lang w:val="en-US"/>
        </w:rPr>
        <w:t xml:space="preserve"> On the other hand, t</w:t>
      </w:r>
      <w:r w:rsidRPr="007C1EC5">
        <w:rPr>
          <w:rFonts w:ascii="Times New Roman" w:hAnsi="Times New Roman" w:cs="Times New Roman"/>
          <w:sz w:val="24"/>
          <w:szCs w:val="24"/>
          <w:lang w:val="en-US"/>
        </w:rPr>
        <w:t xml:space="preserve">he addition of nitrogen to bioactive </w:t>
      </w:r>
      <w:r>
        <w:rPr>
          <w:rFonts w:ascii="Times New Roman" w:hAnsi="Times New Roman" w:cs="Times New Roman"/>
          <w:sz w:val="24"/>
          <w:szCs w:val="24"/>
          <w:lang w:val="en-US"/>
        </w:rPr>
        <w:t xml:space="preserve">silicate </w:t>
      </w:r>
      <w:r w:rsidRPr="007C1EC5">
        <w:rPr>
          <w:rFonts w:ascii="Times New Roman" w:hAnsi="Times New Roman" w:cs="Times New Roman"/>
          <w:sz w:val="24"/>
          <w:szCs w:val="24"/>
          <w:lang w:val="en-US"/>
        </w:rPr>
        <w:t xml:space="preserve">glasses increases their </w:t>
      </w:r>
      <w:r>
        <w:rPr>
          <w:rFonts w:ascii="Times New Roman" w:hAnsi="Times New Roman" w:cs="Times New Roman"/>
          <w:sz w:val="24"/>
          <w:szCs w:val="24"/>
          <w:lang w:val="en-US"/>
        </w:rPr>
        <w:t xml:space="preserve">structural polymerization and consequently increases their glass transition temperature, </w:t>
      </w:r>
      <w:r w:rsidRPr="007C1EC5">
        <w:rPr>
          <w:rFonts w:ascii="Times New Roman" w:hAnsi="Times New Roman" w:cs="Times New Roman"/>
          <w:sz w:val="24"/>
          <w:szCs w:val="24"/>
          <w:lang w:val="en-US"/>
        </w:rPr>
        <w:t>fracture resistance, hardness</w:t>
      </w:r>
      <w:r w:rsidR="00F800BF">
        <w:rPr>
          <w:rFonts w:ascii="Times New Roman" w:hAnsi="Times New Roman" w:cs="Times New Roman"/>
          <w:sz w:val="24"/>
          <w:szCs w:val="24"/>
          <w:lang w:val="en-US"/>
        </w:rPr>
        <w:t>,</w:t>
      </w:r>
      <w:r w:rsidRPr="007C1EC5">
        <w:rPr>
          <w:rFonts w:ascii="Times New Roman" w:hAnsi="Times New Roman" w:cs="Times New Roman"/>
          <w:sz w:val="24"/>
          <w:szCs w:val="24"/>
          <w:lang w:val="en-US"/>
        </w:rPr>
        <w:t xml:space="preserve"> and elastic modulus</w:t>
      </w:r>
      <w:r w:rsidR="00AC5AD8">
        <w:rPr>
          <w:rFonts w:ascii="Times New Roman" w:hAnsi="Times New Roman" w:cs="Times New Roman"/>
          <w:sz w:val="24"/>
          <w:szCs w:val="24"/>
          <w:lang w:val="en-US"/>
        </w:rPr>
        <w:t xml:space="preserve"> [</w:t>
      </w:r>
      <w:r w:rsidR="00EA0E8B" w:rsidRPr="00AC5AD8">
        <w:rPr>
          <w:rFonts w:ascii="Times New Roman" w:hAnsi="Times New Roman" w:cs="Times New Roman"/>
          <w:sz w:val="24"/>
          <w:szCs w:val="24"/>
          <w:lang w:val="en-US"/>
        </w:rPr>
        <w:fldChar w:fldCharType="begin"/>
      </w:r>
      <w:r w:rsidR="00CC4A11" w:rsidRPr="00AC5AD8">
        <w:rPr>
          <w:rFonts w:ascii="Times New Roman" w:hAnsi="Times New Roman" w:cs="Times New Roman"/>
          <w:sz w:val="24"/>
          <w:szCs w:val="24"/>
          <w:lang w:val="en-US"/>
        </w:rPr>
        <w:instrText xml:space="preserve"> ADDIN ZOTERO_ITEM CSL_CITATION {"citationID":"1Rrxmw0t","properties":{"formattedCitation":"\\super 46,47\\nosupersub{}","plainCitation":"46,47","noteIndex":0},"citationItems":[{"id":168,"uris":["http://zotero.org/users/14757557/items/9EJG53H3"],"itemData":{"id":168,"type":"article-journal","abstract":"Ca–Si–Al–O–N–F glass formation regions have been mapped on 6Ca\n                2+\n                –3Si\n                4+\n                –4Al\n                3+\n                ternary diagrams at fixed O:N:F of 79:20:1 and 75:20:5 (in eq%). For both fluorine contents, glass formation regions extend toward more Ca‐rich compositions at 1650°C compared with the Ca–Si–Al–O–N system at 1700°C. Ca–Si–Al–O–N–F melting temperatures are 150°–800°C lower than equivalent Ca–Si–Al–O compositions due to fluorine incorporation into the melt. Si‐rich compositions, with both 1 and 5 eq% F, form porous glasses due to loss of SiF\n                4\n                .\n              \n            \n            \n              \n                Reaction mechanisms were studied by firing two compositions (0 or 5 eq% F) with identical cation ratios in the range of 900°–1650°C at 100°C intervals and following phase development using X‐ray diffraction. For Ca–Si–Al–O–N compositions, initial liquid formation occurs at &gt;1200°C with complete dissolution of Si\n                3\n                N\n                4\n                at 1300°C. For Ca–Si–Al–O–N–F compositions, reactions occur at lower temperatures with Si\n                3\n                N\n                4\n                dissolution at 1200°C. At 20 eq% N, glasses with maximum fluorine content of </w:instrText>
      </w:r>
      <w:r w:rsidR="00CC4A11" w:rsidRPr="00AC5AD8">
        <w:rPr>
          <w:rFonts w:ascii="Cambria Math" w:hAnsi="Cambria Math" w:cs="Cambria Math"/>
          <w:sz w:val="24"/>
          <w:szCs w:val="24"/>
          <w:lang w:val="en-US"/>
        </w:rPr>
        <w:instrText>∼</w:instrText>
      </w:r>
      <w:r w:rsidR="00CC4A11" w:rsidRPr="00AC5AD8">
        <w:rPr>
          <w:rFonts w:ascii="Times New Roman" w:hAnsi="Times New Roman" w:cs="Times New Roman"/>
          <w:sz w:val="24"/>
          <w:szCs w:val="24"/>
          <w:lang w:val="en-US"/>
        </w:rPr>
        <w:instrText xml:space="preserve">7 eq% were obtained. At 5 eq% F, the solubility limit for N is </w:instrText>
      </w:r>
      <w:r w:rsidR="00CC4A11" w:rsidRPr="00AC5AD8">
        <w:rPr>
          <w:rFonts w:ascii="Cambria Math" w:hAnsi="Cambria Math" w:cs="Cambria Math"/>
          <w:sz w:val="24"/>
          <w:szCs w:val="24"/>
          <w:lang w:val="en-US"/>
        </w:rPr>
        <w:instrText>∼</w:instrText>
      </w:r>
      <w:r w:rsidR="00CC4A11" w:rsidRPr="00AC5AD8">
        <w:rPr>
          <w:rFonts w:ascii="Times New Roman" w:hAnsi="Times New Roman" w:cs="Times New Roman"/>
          <w:sz w:val="24"/>
          <w:szCs w:val="24"/>
          <w:lang w:val="en-US"/>
        </w:rPr>
        <w:instrText xml:space="preserve">25 eq%. At 1 eq% F, the maximum nitrogen content can be substantially increased to 40 eq% N. Incorporation of both nitrogen and fluorine in Ca–Si–Al–O glasses extends glass formation regions through combinations of lower melting temperatures (fluorine) and higher viscosities (nitrogen).","container-title":"Journal of the American Ceramic Society","DOI":"10.1111/j.1551-2916.2010.04147.x","ISSN":"0002-7820, 1551-2916","issue":"2","journalAbbreviation":"Journal of the American Ceramic Society","language":"en","license":"http://onlinelibrary.wiley.com/termsAndConditions#vor","page":"455-461","source":"DOI.org (Crossref)","title":"Novel Glass Formation in the Ca–Si–Al–O–N–F System","volume":"94","author":[{"family":"Hanifi","given":"Amir Reza"},{"family":"Pomeroy","given":"Michael J."},{"family":"Hampshire","given":"Stuart"}],"issued":{"date-parts":[["2011",2]]}}},{"id":169,"uris":["http://zotero.org/users/14757557/items/2CLEYXBF"],"itemData":{"id":169,"type":"article-journal","container-title":"Journal of Non-Crystalline Solids","DOI":"10.1016/j.jnoncrysol.2011.11.036","ISSN":"00223093","issue":"3","journalAbbreviation":"Journal of Non-Crystalline Solids","language":"en","license":"https://www.elsevier.com/tdm/userlicense/1.0/","page":"693-701","source":"DOI.org (Crossref)","title":"Effects of addition of nitrogen on bioglass properties and structure","volume":"358","author":[{"family":"Bachar","given":"Ahmed"},{"family":"Mercier","given":"Cyrille"},{"family":"Tricoteaux","given":"Arnaud"},{"family":"Leriche","given":"Anne"},{"family":"Follet","given":"Claudine"},{"family":"Saadi","given":"Mohamed"},{"family":"Hampshire","given":"Stuart"}],"issued":{"date-parts":[["2012",2]]}}}],"schema":"https://github.com/citation-style-language/schema/raw/master/csl-citation.json"} </w:instrText>
      </w:r>
      <w:r w:rsidR="00EA0E8B" w:rsidRPr="00AC5AD8">
        <w:rPr>
          <w:rFonts w:ascii="Times New Roman" w:hAnsi="Times New Roman" w:cs="Times New Roman"/>
          <w:sz w:val="24"/>
          <w:szCs w:val="24"/>
          <w:lang w:val="en-US"/>
        </w:rPr>
        <w:fldChar w:fldCharType="separate"/>
      </w:r>
      <w:r w:rsidR="00CC4A11" w:rsidRPr="00AC5AD8">
        <w:rPr>
          <w:rFonts w:ascii="Times New Roman" w:hAnsi="Times New Roman" w:cs="Times New Roman"/>
          <w:sz w:val="24"/>
        </w:rPr>
        <w:t>46,47</w:t>
      </w:r>
      <w:r w:rsidR="00EA0E8B" w:rsidRPr="00AC5AD8">
        <w:rPr>
          <w:rFonts w:ascii="Times New Roman" w:hAnsi="Times New Roman" w:cs="Times New Roman"/>
          <w:sz w:val="24"/>
          <w:szCs w:val="24"/>
          <w:lang w:val="en-US"/>
        </w:rPr>
        <w:fldChar w:fldCharType="end"/>
      </w:r>
      <w:r w:rsidR="00AC5AD8">
        <w:rPr>
          <w:rFonts w:ascii="Times New Roman" w:hAnsi="Times New Roman" w:cs="Times New Roman"/>
          <w:sz w:val="24"/>
          <w:szCs w:val="24"/>
          <w:lang w:val="en-US"/>
        </w:rPr>
        <w:t>]</w:t>
      </w:r>
      <w:r w:rsidRPr="007C1EC5">
        <w:rPr>
          <w:rFonts w:ascii="Times New Roman" w:hAnsi="Times New Roman" w:cs="Times New Roman"/>
          <w:sz w:val="24"/>
          <w:szCs w:val="24"/>
          <w:lang w:val="en-US"/>
        </w:rPr>
        <w:t xml:space="preserve">. However, higher amounts of nitrogen </w:t>
      </w:r>
      <w:r>
        <w:rPr>
          <w:rFonts w:ascii="Times New Roman" w:hAnsi="Times New Roman" w:cs="Times New Roman"/>
          <w:sz w:val="24"/>
          <w:szCs w:val="24"/>
          <w:lang w:val="en-US"/>
        </w:rPr>
        <w:t xml:space="preserve">(above 1 at%) </w:t>
      </w:r>
      <w:r w:rsidRPr="007C1EC5">
        <w:rPr>
          <w:rFonts w:ascii="Times New Roman" w:hAnsi="Times New Roman" w:cs="Times New Roman"/>
          <w:sz w:val="24"/>
          <w:szCs w:val="24"/>
          <w:lang w:val="en-US"/>
        </w:rPr>
        <w:t>can reduce the bioactivity of the glass and slow down the formation of the hydroxyapatite layer</w:t>
      </w:r>
      <w:r w:rsidR="00AC5AD8">
        <w:rPr>
          <w:rFonts w:ascii="Times New Roman" w:hAnsi="Times New Roman" w:cs="Times New Roman"/>
          <w:sz w:val="24"/>
          <w:szCs w:val="24"/>
          <w:lang w:val="en-US"/>
        </w:rPr>
        <w:t xml:space="preserve"> [</w:t>
      </w:r>
      <w:r w:rsidR="00EA0E8B" w:rsidRPr="00AC5AD8">
        <w:rPr>
          <w:rFonts w:ascii="Times New Roman" w:hAnsi="Times New Roman" w:cs="Times New Roman"/>
          <w:sz w:val="24"/>
          <w:szCs w:val="24"/>
          <w:lang w:val="en-US"/>
        </w:rPr>
        <w:fldChar w:fldCharType="begin"/>
      </w:r>
      <w:r w:rsidR="00CC4A11" w:rsidRPr="00AC5AD8">
        <w:rPr>
          <w:rFonts w:ascii="Times New Roman" w:hAnsi="Times New Roman" w:cs="Times New Roman"/>
          <w:sz w:val="24"/>
          <w:szCs w:val="24"/>
          <w:lang w:val="en-US"/>
        </w:rPr>
        <w:instrText xml:space="preserve"> ADDIN ZOTERO_ITEM CSL_CITATION {"citationID":"eUHdzDaQ","properties":{"formattedCitation":"\\super 46\\uc0\\u8211{}51\\nosupersub{}","plainCitation":"46–51","noteIndex":0},"citationItems":[{"id":168,"uris":["http://zotero.org/users/14757557/items/9EJG53H3"],"itemData":{"id":168,"type":"article-journal","abstract":"Ca–Si–Al–O–N–F glass formation regions have been mapped on 6Ca\n                2+\n                –3Si\n                4+\n                –4Al\n                3+\n                ternary diagrams at fixed O:N:F of 79:20:1 and 75:20:5 (in eq%). For both fluorine contents, glass formation regions extend toward more Ca‐rich compositions at 1650°C compared with the Ca–Si–Al–O–N system at 1700°C. Ca–Si–Al–O–N–F melting temperatures are 150°–800°C lower than equivalent Ca–Si–Al–O compositions due to fluorine incorporation into the melt. Si‐rich compositions, with both 1 and 5 eq% F, form porous glasses due to loss of SiF\n                4\n                .\n              \n            \n            \n              \n                Reaction mechanisms were studied by firing two compositions (0 or 5 eq% F) with identical cation ratios in the range of 900°–1650°C at 100°C intervals and following phase development using X‐ray diffraction. For Ca–Si–Al–O–N compositions, initial liquid formation occurs at &gt;1200°C with complete dissolution of Si\n                3\n                N\n                4\n                at 1300°C. For Ca–Si–Al–O–N–F compositions, reactions occur at lower temperatures with Si\n                3\n                N\n                4\n                dissolution at 1200°C. At 20 eq% N, glasses with maximum fluorine content of </w:instrText>
      </w:r>
      <w:r w:rsidR="00CC4A11" w:rsidRPr="00AC5AD8">
        <w:rPr>
          <w:rFonts w:ascii="Cambria Math" w:hAnsi="Cambria Math" w:cs="Cambria Math"/>
          <w:sz w:val="24"/>
          <w:szCs w:val="24"/>
          <w:lang w:val="en-US"/>
        </w:rPr>
        <w:instrText>∼</w:instrText>
      </w:r>
      <w:r w:rsidR="00CC4A11" w:rsidRPr="00AC5AD8">
        <w:rPr>
          <w:rFonts w:ascii="Times New Roman" w:hAnsi="Times New Roman" w:cs="Times New Roman"/>
          <w:sz w:val="24"/>
          <w:szCs w:val="24"/>
          <w:lang w:val="en-US"/>
        </w:rPr>
        <w:instrText xml:space="preserve">7 eq% were obtained. At 5 eq% F, the solubility limit for N is </w:instrText>
      </w:r>
      <w:r w:rsidR="00CC4A11" w:rsidRPr="00AC5AD8">
        <w:rPr>
          <w:rFonts w:ascii="Cambria Math" w:hAnsi="Cambria Math" w:cs="Cambria Math"/>
          <w:sz w:val="24"/>
          <w:szCs w:val="24"/>
          <w:lang w:val="en-US"/>
        </w:rPr>
        <w:instrText>∼</w:instrText>
      </w:r>
      <w:r w:rsidR="00CC4A11" w:rsidRPr="00AC5AD8">
        <w:rPr>
          <w:rFonts w:ascii="Times New Roman" w:hAnsi="Times New Roman" w:cs="Times New Roman"/>
          <w:sz w:val="24"/>
          <w:szCs w:val="24"/>
          <w:lang w:val="en-US"/>
        </w:rPr>
        <w:instrText xml:space="preserve">25 eq%. At 1 eq% F, the maximum nitrogen content can be substantially increased to 40 eq% N. Incorporation of both nitrogen and fluorine in Ca–Si–Al–O glasses extends glass formation regions through combinations of lower melting temperatures (fluorine) and higher viscosities (nitrogen).","container-title":"Journal of the American Ceramic Society","DOI":"10.1111/j.1551-2916.2010.04147.x","ISSN":"0002-7820, 1551-2916","issue":"2","journalAbbreviation":"Journal of the American Ceramic Society","language":"en","license":"http://onlinelibrary.wiley.com/termsAndConditions#vor","page":"455-461","source":"DOI.org (Crossref)","title":"Novel Glass Formation in the Ca–Si–Al–O–N–F System","volume":"94","author":[{"family":"Hanifi","given":"Amir Reza"},{"family":"Pomeroy","given":"Michael J."},{"family":"Hampshire","given":"Stuart"}],"issued":{"date-parts":[["2011",2]]}}},{"id":169,"uris":["http://zotero.org/users/14757557/items/2CLEYXBF"],"itemData":{"id":169,"type":"article-journal","container-title":"Journal of Non-Crystalline Solids","DOI":"10.1016/j.jnoncrysol.2011.11.036","ISSN":"00223093","issue":"3","journalAbbreviation":"Journal of Non-Crystalline Solids","language":"en","license":"https://www.elsevier.com/tdm/userlicense/1.0/","page":"693-701","source":"DOI.org (Crossref)","title":"Effects of addition of nitrogen on bioglass properties and structure","volume":"358","author":[{"family":"Bachar","given":"Ahmed"},{"family":"Mercier","given":"Cyrille"},{"family":"Tricoteaux","given":"Arnaud"},{"family":"Leriche","given":"Anne"},{"family":"Follet","given":"Claudine"},{"family":"Saadi","given":"Mohamed"},{"family":"Hampshire","given":"Stuart"}],"issued":{"date-parts":[["2012",2]]}}},{"id":170,"uris":["http://zotero.org/users/14757557/items/MGJ86NEG"],"itemData":{"id":170,"type":"article-journal","container-title":"Acta Biomaterialia","DOI":"10.1016/j.actbio.2010.11.037","ISSN":"17427061","issue":"4","journalAbbreviation":"Acta Biomaterialia","language":"en","license":"https://www.elsevier.com/tdm/userlicense/1.0/","page":"1827-1834","source":"DOI.org (Crossref)","title":"High phosphate content significantly increases apatite formation of fluoride-containing bioactive glasses","volume":"7","author":[{"family":"Mneimne","given":"Mohammed"},{"family":"Hill","given":"Robert G."},{"family":"Bushby","given":"Andrew J."},{"family":"Brauer","given":"Delia S."}],"issued":{"date-parts":[["2011",4]]}},"label":"page"},{"id":172,"uris":["http://zotero.org/users/14757557/items/SZQS3J2C"],"itemData":{"id":172,"type":"article-journal","container-title":"Journal of Materials Science: Materials in Medicine","DOI":"10.1007/s10856-009-3732-2","ISSN":"0957-4530, 1573-4838","issue":"8","journalAbbreviation":"J Mater Sci: Mater Med","language":"en","license":"http://www.springer.com/tdm","page":"1611-1618","source":"DOI.org (Crossref)","title":"The effect of phosphate content on the bioactivity of soda-lime-phosphosilicate glasses","volume":"20","author":[{"family":"O’Donnell","given":"M. D."},{"family":"Watts","given":"S. J."},{"family":"Hill","given":"R. G."},{"family":"Law","given":"R. V."}],"issued":{"date-parts":[["2009",8]]}}},{"id":173,"uris":["http://zotero.org/users/14757557/items/T46C3K6D"],"itemData":{"id":173,"type":"article-journal","container-title":"Journal of the Mechanical Behavior of Biomedical Materials","DOI":"10.1016/j.jmbbm.2013.03.010","ISSN":"17516161","journalAbbreviation":"Journal of the Mechanical Behavior of Biomedical Materials","language":"en","page":"133-148","source":"DOI.org (Crossref)","title":"Effect of nitrogen and fluorine on mechanical properties and bioactivity in two series of bioactive glasses","volume":"23","author":[{"family":"Bachar","given":"Ahmed"},{"family":"Mercier","given":"Cyrille"},{"family":"Tricoteaux","given":"Arnaud"},{"family":"Hampshire","given":"Stuart"},{"family":"Leriche","given":"Anne"},{"family":"Follet","given":"Claudine"}],"issued":{"date-parts":[["2013",7]]}}},{"id":174,"uris":["http://zotero.org/users/14757557/items/9LE72XDT"],"itemData":{"id":174,"type":"article-journal","container-title":"Journal of the European Ceramic Society","DOI":"10.1016/j.jeurceramsoc.2015.12.017","ISSN":"09552219","issue":"12","journalAbbreviation":"Journal of the European Ceramic Society","language":"en","page":"2869-2881","source":"DOI.org (Crossref)","title":"Bioactive oxynitride glasses: Synthesis, structure and properties","title-short":"Bioactive oxynitride glasses","volume":"36","author":[{"family":"Bachar","given":"Ahmed"},{"family":"Mercier","given":"Cyrille"},{"family":"Tricoteaux","given":"Arnaud"},{"family":"Leriche","given":"Anne"},{"family":"Follet","given":"Claudine"},{"family":"Hampshire","given":"Stuart"}],"issued":{"date-parts":[["2016",9]]}}}],"schema":"https://github.com/citation-style-language/schema/raw/master/csl-citation.json"} </w:instrText>
      </w:r>
      <w:r w:rsidR="00EA0E8B" w:rsidRPr="00AC5AD8">
        <w:rPr>
          <w:rFonts w:ascii="Times New Roman" w:hAnsi="Times New Roman" w:cs="Times New Roman"/>
          <w:sz w:val="24"/>
          <w:szCs w:val="24"/>
          <w:lang w:val="en-US"/>
        </w:rPr>
        <w:fldChar w:fldCharType="separate"/>
      </w:r>
      <w:r w:rsidR="00CC4A11" w:rsidRPr="00AC5AD8">
        <w:rPr>
          <w:rFonts w:ascii="Times New Roman" w:hAnsi="Times New Roman" w:cs="Times New Roman"/>
          <w:sz w:val="24"/>
        </w:rPr>
        <w:t>46–51</w:t>
      </w:r>
      <w:r w:rsidR="00EA0E8B" w:rsidRPr="00AC5AD8">
        <w:rPr>
          <w:rFonts w:ascii="Times New Roman" w:hAnsi="Times New Roman" w:cs="Times New Roman"/>
          <w:sz w:val="24"/>
          <w:szCs w:val="24"/>
          <w:lang w:val="en-US"/>
        </w:rPr>
        <w:fldChar w:fldCharType="end"/>
      </w:r>
      <w:r w:rsidR="00AC5AD8">
        <w:rPr>
          <w:rFonts w:ascii="Times New Roman" w:hAnsi="Times New Roman" w:cs="Times New Roman"/>
          <w:sz w:val="24"/>
          <w:szCs w:val="24"/>
          <w:lang w:val="en-US"/>
        </w:rPr>
        <w:t>]</w:t>
      </w:r>
      <w:r>
        <w:rPr>
          <w:rFonts w:ascii="Times New Roman" w:hAnsi="Times New Roman" w:cs="Times New Roman"/>
          <w:sz w:val="24"/>
          <w:szCs w:val="24"/>
          <w:lang w:val="en-US"/>
        </w:rPr>
        <w:t>.</w:t>
      </w:r>
      <w:r w:rsidRPr="007C1EC5">
        <w:rPr>
          <w:rFonts w:ascii="Times New Roman" w:hAnsi="Times New Roman" w:cs="Times New Roman"/>
          <w:sz w:val="24"/>
          <w:szCs w:val="24"/>
          <w:lang w:val="en-US"/>
        </w:rPr>
        <w:t xml:space="preserve"> </w:t>
      </w:r>
    </w:p>
    <w:p w14:paraId="61F88B48" w14:textId="1EDB835D" w:rsidR="00D55FAC" w:rsidRDefault="00E04155" w:rsidP="00D55FAC">
      <w:pPr>
        <w:spacing w:line="360" w:lineRule="auto"/>
        <w:ind w:firstLine="360"/>
        <w:jc w:val="both"/>
        <w:rPr>
          <w:rFonts w:ascii="Times New Roman" w:hAnsi="Times New Roman" w:cs="Times New Roman"/>
          <w:sz w:val="24"/>
          <w:szCs w:val="24"/>
          <w:lang w:val="en-US"/>
        </w:rPr>
      </w:pPr>
      <w:r w:rsidRPr="00E04155">
        <w:rPr>
          <w:rFonts w:ascii="Times New Roman" w:hAnsi="Times New Roman" w:cs="Times New Roman"/>
          <w:sz w:val="24"/>
          <w:szCs w:val="24"/>
          <w:highlight w:val="yellow"/>
          <w:lang w:val="en-US"/>
        </w:rPr>
        <w:t>Al</w:t>
      </w:r>
      <w:r w:rsidRPr="00E04155">
        <w:rPr>
          <w:rFonts w:ascii="Times New Roman" w:hAnsi="Times New Roman" w:cs="Times New Roman"/>
          <w:sz w:val="24"/>
          <w:szCs w:val="24"/>
          <w:highlight w:val="yellow"/>
          <w:vertAlign w:val="subscript"/>
          <w:lang w:val="en-US"/>
        </w:rPr>
        <w:t>2</w:t>
      </w:r>
      <w:r w:rsidRPr="00E04155">
        <w:rPr>
          <w:rFonts w:ascii="Times New Roman" w:hAnsi="Times New Roman" w:cs="Times New Roman"/>
          <w:sz w:val="24"/>
          <w:szCs w:val="24"/>
          <w:highlight w:val="yellow"/>
          <w:lang w:val="en-US"/>
        </w:rPr>
        <w:t>O</w:t>
      </w:r>
      <w:r w:rsidRPr="00E04155">
        <w:rPr>
          <w:rFonts w:ascii="Times New Roman" w:hAnsi="Times New Roman" w:cs="Times New Roman"/>
          <w:sz w:val="24"/>
          <w:szCs w:val="24"/>
          <w:highlight w:val="yellow"/>
          <w:vertAlign w:val="subscript"/>
          <w:lang w:val="en-US"/>
        </w:rPr>
        <w:t>3</w:t>
      </w:r>
      <w:r w:rsidRPr="00E04155">
        <w:rPr>
          <w:rFonts w:ascii="Times New Roman" w:hAnsi="Times New Roman" w:cs="Times New Roman"/>
          <w:sz w:val="24"/>
          <w:szCs w:val="24"/>
          <w:highlight w:val="yellow"/>
          <w:lang w:val="en-US"/>
        </w:rPr>
        <w:t xml:space="preserve"> and Nb</w:t>
      </w:r>
      <w:r w:rsidRPr="00E04155">
        <w:rPr>
          <w:rFonts w:ascii="Times New Roman" w:hAnsi="Times New Roman" w:cs="Times New Roman"/>
          <w:sz w:val="24"/>
          <w:szCs w:val="24"/>
          <w:highlight w:val="yellow"/>
          <w:vertAlign w:val="subscript"/>
          <w:lang w:val="en-US"/>
        </w:rPr>
        <w:t>2</w:t>
      </w:r>
      <w:r w:rsidRPr="00E04155">
        <w:rPr>
          <w:rFonts w:ascii="Times New Roman" w:hAnsi="Times New Roman" w:cs="Times New Roman"/>
          <w:sz w:val="24"/>
          <w:szCs w:val="24"/>
          <w:highlight w:val="yellow"/>
          <w:lang w:val="en-US"/>
        </w:rPr>
        <w:t>O</w:t>
      </w:r>
      <w:r w:rsidRPr="00E04155">
        <w:rPr>
          <w:rFonts w:ascii="Times New Roman" w:hAnsi="Times New Roman" w:cs="Times New Roman"/>
          <w:sz w:val="24"/>
          <w:szCs w:val="24"/>
          <w:highlight w:val="yellow"/>
          <w:vertAlign w:val="subscript"/>
          <w:lang w:val="en-US"/>
        </w:rPr>
        <w:t>5</w:t>
      </w:r>
      <w:r w:rsidRPr="00E04155">
        <w:rPr>
          <w:rFonts w:ascii="Times New Roman" w:hAnsi="Times New Roman" w:cs="Times New Roman"/>
          <w:sz w:val="24"/>
          <w:szCs w:val="24"/>
          <w:highlight w:val="yellow"/>
          <w:lang w:val="en-US"/>
        </w:rPr>
        <w:t xml:space="preserve"> can also be incorporated into glass melts </w:t>
      </w:r>
      <w:r w:rsidR="009248C9">
        <w:rPr>
          <w:rFonts w:ascii="Times New Roman" w:hAnsi="Times New Roman" w:cs="Times New Roman"/>
          <w:sz w:val="24"/>
          <w:szCs w:val="24"/>
          <w:highlight w:val="yellow"/>
          <w:lang w:val="en-US"/>
        </w:rPr>
        <w:t xml:space="preserve">through </w:t>
      </w:r>
      <w:r w:rsidRPr="00E04155">
        <w:rPr>
          <w:rFonts w:ascii="Times New Roman" w:hAnsi="Times New Roman" w:cs="Times New Roman"/>
          <w:sz w:val="24"/>
          <w:szCs w:val="24"/>
          <w:highlight w:val="yellow"/>
          <w:lang w:val="en-US"/>
        </w:rPr>
        <w:t>crucible corrosion, as can direct addition of reagents to glass batches. The</w:t>
      </w:r>
      <w:r w:rsidR="00DD63CC">
        <w:rPr>
          <w:rFonts w:ascii="Times New Roman" w:hAnsi="Times New Roman" w:cs="Times New Roman"/>
          <w:sz w:val="24"/>
          <w:szCs w:val="24"/>
          <w:highlight w:val="yellow"/>
          <w:lang w:val="en-US"/>
        </w:rPr>
        <w:t>refore the</w:t>
      </w:r>
      <w:r w:rsidRPr="00E04155">
        <w:rPr>
          <w:rFonts w:ascii="Times New Roman" w:hAnsi="Times New Roman" w:cs="Times New Roman"/>
          <w:sz w:val="24"/>
          <w:szCs w:val="24"/>
          <w:highlight w:val="yellow"/>
          <w:lang w:val="en-US"/>
        </w:rPr>
        <w:t xml:space="preserve">se impurities </w:t>
      </w:r>
      <w:r w:rsidR="00DD63CC">
        <w:rPr>
          <w:rFonts w:ascii="Times New Roman" w:hAnsi="Times New Roman" w:cs="Times New Roman"/>
          <w:sz w:val="24"/>
          <w:szCs w:val="24"/>
          <w:highlight w:val="yellow"/>
          <w:lang w:val="en-US"/>
        </w:rPr>
        <w:t xml:space="preserve">also </w:t>
      </w:r>
      <w:r w:rsidR="009248C9">
        <w:rPr>
          <w:rFonts w:ascii="Times New Roman" w:hAnsi="Times New Roman" w:cs="Times New Roman"/>
          <w:sz w:val="24"/>
          <w:szCs w:val="24"/>
          <w:highlight w:val="yellow"/>
          <w:lang w:val="en-US"/>
        </w:rPr>
        <w:t>alter</w:t>
      </w:r>
      <w:r w:rsidR="00DD63CC">
        <w:rPr>
          <w:rFonts w:ascii="Times New Roman" w:hAnsi="Times New Roman" w:cs="Times New Roman"/>
          <w:sz w:val="24"/>
          <w:szCs w:val="24"/>
          <w:highlight w:val="yellow"/>
          <w:lang w:val="en-US"/>
        </w:rPr>
        <w:t xml:space="preserve"> the structure of the glass. However, </w:t>
      </w:r>
      <w:r w:rsidRPr="00E04155">
        <w:rPr>
          <w:rFonts w:ascii="Times New Roman" w:hAnsi="Times New Roman" w:cs="Times New Roman"/>
          <w:sz w:val="24"/>
          <w:szCs w:val="24"/>
          <w:highlight w:val="yellow"/>
          <w:lang w:val="en-US"/>
        </w:rPr>
        <w:t>there is a correlation between the amount of Al</w:t>
      </w:r>
      <w:r w:rsidRPr="00E04155">
        <w:rPr>
          <w:rFonts w:ascii="Times New Roman" w:hAnsi="Times New Roman" w:cs="Times New Roman"/>
          <w:sz w:val="24"/>
          <w:szCs w:val="24"/>
          <w:highlight w:val="yellow"/>
          <w:vertAlign w:val="superscript"/>
          <w:lang w:val="en-US"/>
        </w:rPr>
        <w:t>3+</w:t>
      </w:r>
      <w:r w:rsidRPr="00E04155">
        <w:rPr>
          <w:rFonts w:ascii="Times New Roman" w:hAnsi="Times New Roman" w:cs="Times New Roman"/>
          <w:sz w:val="24"/>
          <w:szCs w:val="24"/>
          <w:highlight w:val="yellow"/>
          <w:lang w:val="en-US"/>
        </w:rPr>
        <w:t xml:space="preserve"> and Nb</w:t>
      </w:r>
      <w:r w:rsidRPr="00E04155">
        <w:rPr>
          <w:rFonts w:ascii="Times New Roman" w:hAnsi="Times New Roman" w:cs="Times New Roman"/>
          <w:sz w:val="24"/>
          <w:szCs w:val="24"/>
          <w:highlight w:val="yellow"/>
          <w:vertAlign w:val="superscript"/>
          <w:lang w:val="en-US"/>
        </w:rPr>
        <w:t>5+</w:t>
      </w:r>
      <w:r w:rsidRPr="00E04155">
        <w:rPr>
          <w:rFonts w:ascii="Times New Roman" w:hAnsi="Times New Roman" w:cs="Times New Roman"/>
          <w:sz w:val="24"/>
          <w:szCs w:val="24"/>
          <w:highlight w:val="yellow"/>
          <w:lang w:val="en-US"/>
        </w:rPr>
        <w:t xml:space="preserve"> ions that diffuse into the lattice and the temperature and time</w:t>
      </w:r>
      <w:r w:rsidR="00DD63CC" w:rsidRPr="00DD63CC">
        <w:rPr>
          <w:rFonts w:ascii="Times New Roman" w:hAnsi="Times New Roman" w:cs="Times New Roman"/>
          <w:sz w:val="24"/>
          <w:szCs w:val="24"/>
          <w:highlight w:val="yellow"/>
          <w:lang w:val="en-US"/>
        </w:rPr>
        <w:t xml:space="preserve"> </w:t>
      </w:r>
      <w:r w:rsidR="00DD63CC">
        <w:rPr>
          <w:rFonts w:ascii="Times New Roman" w:hAnsi="Times New Roman" w:cs="Times New Roman"/>
          <w:sz w:val="24"/>
          <w:szCs w:val="24"/>
          <w:highlight w:val="yellow"/>
          <w:lang w:val="en-US"/>
        </w:rPr>
        <w:t xml:space="preserve">of </w:t>
      </w:r>
      <w:r w:rsidR="00DD63CC" w:rsidRPr="00E04155">
        <w:rPr>
          <w:rFonts w:ascii="Times New Roman" w:hAnsi="Times New Roman" w:cs="Times New Roman"/>
          <w:sz w:val="24"/>
          <w:szCs w:val="24"/>
          <w:highlight w:val="yellow"/>
          <w:lang w:val="en-US"/>
        </w:rPr>
        <w:t>melting</w:t>
      </w:r>
      <w:r w:rsidR="00DD63CC">
        <w:rPr>
          <w:rFonts w:ascii="Times New Roman" w:hAnsi="Times New Roman" w:cs="Times New Roman"/>
          <w:sz w:val="24"/>
          <w:szCs w:val="24"/>
          <w:highlight w:val="yellow"/>
          <w:lang w:val="en-US"/>
        </w:rPr>
        <w:t xml:space="preserve"> process</w:t>
      </w:r>
      <w:r w:rsidRPr="00E04155">
        <w:rPr>
          <w:rFonts w:ascii="Times New Roman" w:hAnsi="Times New Roman" w:cs="Times New Roman"/>
          <w:sz w:val="24"/>
          <w:szCs w:val="24"/>
          <w:highlight w:val="yellow"/>
          <w:lang w:val="en-US"/>
        </w:rPr>
        <w:t xml:space="preserve">. Niobium and alumina crucibles </w:t>
      </w:r>
      <w:r w:rsidR="00DD63CC">
        <w:rPr>
          <w:rFonts w:ascii="Times New Roman" w:hAnsi="Times New Roman" w:cs="Times New Roman"/>
          <w:sz w:val="24"/>
          <w:szCs w:val="24"/>
          <w:highlight w:val="yellow"/>
          <w:lang w:val="en-US"/>
        </w:rPr>
        <w:t>present</w:t>
      </w:r>
      <w:r w:rsidRPr="00E04155">
        <w:rPr>
          <w:rFonts w:ascii="Times New Roman" w:hAnsi="Times New Roman" w:cs="Times New Roman"/>
          <w:sz w:val="24"/>
          <w:szCs w:val="24"/>
          <w:highlight w:val="yellow"/>
          <w:lang w:val="en-US"/>
        </w:rPr>
        <w:t xml:space="preserve"> a </w:t>
      </w:r>
      <w:r w:rsidR="00DD63CC">
        <w:rPr>
          <w:rFonts w:ascii="Times New Roman" w:hAnsi="Times New Roman" w:cs="Times New Roman"/>
          <w:sz w:val="24"/>
          <w:szCs w:val="24"/>
          <w:highlight w:val="yellow"/>
          <w:lang w:val="en-US"/>
        </w:rPr>
        <w:t>cost-effective</w:t>
      </w:r>
      <w:r w:rsidRPr="00E04155">
        <w:rPr>
          <w:rFonts w:ascii="Times New Roman" w:hAnsi="Times New Roman" w:cs="Times New Roman"/>
          <w:sz w:val="24"/>
          <w:szCs w:val="24"/>
          <w:highlight w:val="yellow"/>
          <w:lang w:val="en-US"/>
        </w:rPr>
        <w:t xml:space="preserve"> to platinum crucibles. However, concerns about the negative impact of Al</w:t>
      </w:r>
      <w:r w:rsidRPr="00E04155">
        <w:rPr>
          <w:rFonts w:ascii="Times New Roman" w:hAnsi="Times New Roman" w:cs="Times New Roman"/>
          <w:sz w:val="24"/>
          <w:szCs w:val="24"/>
          <w:highlight w:val="yellow"/>
          <w:vertAlign w:val="subscript"/>
          <w:lang w:val="en-US"/>
        </w:rPr>
        <w:t>2</w:t>
      </w:r>
      <w:r w:rsidRPr="00E04155">
        <w:rPr>
          <w:rFonts w:ascii="Times New Roman" w:hAnsi="Times New Roman" w:cs="Times New Roman"/>
          <w:sz w:val="24"/>
          <w:szCs w:val="24"/>
          <w:highlight w:val="yellow"/>
          <w:lang w:val="en-US"/>
        </w:rPr>
        <w:t>O</w:t>
      </w:r>
      <w:r w:rsidRPr="00E04155">
        <w:rPr>
          <w:rFonts w:ascii="Times New Roman" w:hAnsi="Times New Roman" w:cs="Times New Roman"/>
          <w:sz w:val="24"/>
          <w:szCs w:val="24"/>
          <w:highlight w:val="yellow"/>
          <w:vertAlign w:val="subscript"/>
          <w:lang w:val="en-US"/>
        </w:rPr>
        <w:t>3</w:t>
      </w:r>
      <w:r w:rsidR="00DD63CC">
        <w:rPr>
          <w:rFonts w:ascii="Times New Roman" w:hAnsi="Times New Roman" w:cs="Times New Roman"/>
          <w:sz w:val="24"/>
          <w:szCs w:val="24"/>
          <w:highlight w:val="yellow"/>
          <w:lang w:val="en-US"/>
        </w:rPr>
        <w:t xml:space="preserve"> on glass </w:t>
      </w:r>
      <w:r w:rsidRPr="00E04155">
        <w:rPr>
          <w:rFonts w:ascii="Times New Roman" w:hAnsi="Times New Roman" w:cs="Times New Roman"/>
          <w:sz w:val="24"/>
          <w:szCs w:val="24"/>
          <w:highlight w:val="yellow"/>
          <w:lang w:val="en-US"/>
        </w:rPr>
        <w:t>bioactivity</w:t>
      </w:r>
      <w:r w:rsidR="00DD63CC" w:rsidRPr="00DD63CC">
        <w:rPr>
          <w:rFonts w:ascii="Times New Roman" w:hAnsi="Times New Roman" w:cs="Times New Roman"/>
          <w:sz w:val="24"/>
          <w:szCs w:val="24"/>
          <w:highlight w:val="yellow"/>
          <w:lang w:val="en-US"/>
        </w:rPr>
        <w:t xml:space="preserve"> </w:t>
      </w:r>
      <w:r w:rsidR="00DD63CC">
        <w:rPr>
          <w:rFonts w:ascii="Times New Roman" w:hAnsi="Times New Roman" w:cs="Times New Roman"/>
          <w:sz w:val="24"/>
          <w:szCs w:val="24"/>
          <w:highlight w:val="yellow"/>
          <w:lang w:val="en-US"/>
        </w:rPr>
        <w:t>often lead to the choice of more expensive option</w:t>
      </w:r>
      <w:r w:rsidRPr="00E04155">
        <w:rPr>
          <w:rFonts w:ascii="Times New Roman" w:hAnsi="Times New Roman" w:cs="Times New Roman"/>
          <w:sz w:val="24"/>
          <w:szCs w:val="24"/>
          <w:highlight w:val="yellow"/>
          <w:lang w:val="en-US"/>
        </w:rPr>
        <w:t>. I</w:t>
      </w:r>
      <w:r>
        <w:rPr>
          <w:rFonts w:ascii="Times New Roman" w:hAnsi="Times New Roman" w:cs="Times New Roman"/>
          <w:sz w:val="24"/>
          <w:szCs w:val="24"/>
          <w:highlight w:val="yellow"/>
          <w:lang w:val="en-US"/>
        </w:rPr>
        <w:t>nnovative</w:t>
      </w:r>
      <w:r w:rsidRPr="00E04155">
        <w:rPr>
          <w:rFonts w:ascii="Times New Roman" w:hAnsi="Times New Roman" w:cs="Times New Roman"/>
          <w:sz w:val="24"/>
          <w:szCs w:val="24"/>
          <w:highlight w:val="yellow"/>
          <w:lang w:val="en-US"/>
        </w:rPr>
        <w:t xml:space="preserve"> </w:t>
      </w:r>
      <w:proofErr w:type="spellStart"/>
      <w:r w:rsidRPr="00E04155">
        <w:rPr>
          <w:rFonts w:ascii="Times New Roman" w:hAnsi="Times New Roman" w:cs="Times New Roman"/>
          <w:sz w:val="24"/>
          <w:szCs w:val="24"/>
          <w:highlight w:val="yellow"/>
          <w:lang w:val="en-US"/>
        </w:rPr>
        <w:t>bioglass</w:t>
      </w:r>
      <w:proofErr w:type="spellEnd"/>
      <w:r w:rsidRPr="00E04155">
        <w:rPr>
          <w:rFonts w:ascii="Times New Roman" w:hAnsi="Times New Roman" w:cs="Times New Roman"/>
          <w:sz w:val="24"/>
          <w:szCs w:val="24"/>
          <w:highlight w:val="yellow"/>
          <w:lang w:val="en-US"/>
        </w:rPr>
        <w:t xml:space="preserve"> should </w:t>
      </w:r>
      <w:r w:rsidR="00DD63CC">
        <w:rPr>
          <w:rFonts w:ascii="Times New Roman" w:hAnsi="Times New Roman" w:cs="Times New Roman"/>
          <w:sz w:val="24"/>
          <w:szCs w:val="24"/>
          <w:highlight w:val="yellow"/>
          <w:lang w:val="en-US"/>
        </w:rPr>
        <w:t>aim for</w:t>
      </w:r>
      <w:r w:rsidRPr="00E04155">
        <w:rPr>
          <w:rFonts w:ascii="Times New Roman" w:hAnsi="Times New Roman" w:cs="Times New Roman"/>
          <w:sz w:val="24"/>
          <w:szCs w:val="24"/>
          <w:highlight w:val="yellow"/>
          <w:lang w:val="en-US"/>
        </w:rPr>
        <w:t xml:space="preserve"> lower production costs while maintaining unchanged or improved bioactive properties. </w:t>
      </w:r>
      <w:r w:rsidR="00DD63CC">
        <w:rPr>
          <w:rFonts w:ascii="Times New Roman" w:hAnsi="Times New Roman" w:cs="Times New Roman"/>
          <w:sz w:val="24"/>
          <w:szCs w:val="24"/>
          <w:highlight w:val="yellow"/>
          <w:lang w:val="en-US"/>
        </w:rPr>
        <w:t>T</w:t>
      </w:r>
      <w:r w:rsidRPr="00E04155">
        <w:rPr>
          <w:rFonts w:ascii="Times New Roman" w:hAnsi="Times New Roman" w:cs="Times New Roman"/>
          <w:sz w:val="24"/>
          <w:szCs w:val="24"/>
          <w:highlight w:val="yellow"/>
          <w:lang w:val="en-US"/>
        </w:rPr>
        <w:t>herefore</w:t>
      </w:r>
      <w:r w:rsidR="00DD63CC">
        <w:rPr>
          <w:rFonts w:ascii="Times New Roman" w:hAnsi="Times New Roman" w:cs="Times New Roman"/>
          <w:sz w:val="24"/>
          <w:szCs w:val="24"/>
          <w:highlight w:val="yellow"/>
          <w:lang w:val="en-US"/>
        </w:rPr>
        <w:t>, it is</w:t>
      </w:r>
      <w:r w:rsidRPr="00E04155">
        <w:rPr>
          <w:rFonts w:ascii="Times New Roman" w:hAnsi="Times New Roman" w:cs="Times New Roman"/>
          <w:sz w:val="24"/>
          <w:szCs w:val="24"/>
          <w:highlight w:val="yellow"/>
          <w:lang w:val="en-US"/>
        </w:rPr>
        <w:t xml:space="preserve"> worth exp</w:t>
      </w:r>
      <w:r w:rsidR="00DD63CC">
        <w:rPr>
          <w:rFonts w:ascii="Times New Roman" w:hAnsi="Times New Roman" w:cs="Times New Roman"/>
          <w:sz w:val="24"/>
          <w:szCs w:val="24"/>
          <w:highlight w:val="yellow"/>
          <w:lang w:val="en-US"/>
        </w:rPr>
        <w:t>loring</w:t>
      </w:r>
      <w:r w:rsidRPr="00E04155">
        <w:rPr>
          <w:rFonts w:ascii="Times New Roman" w:hAnsi="Times New Roman" w:cs="Times New Roman"/>
          <w:sz w:val="24"/>
          <w:szCs w:val="24"/>
          <w:highlight w:val="yellow"/>
          <w:lang w:val="en-US"/>
        </w:rPr>
        <w:t xml:space="preserve"> </w:t>
      </w:r>
      <w:r w:rsidR="00DD63CC">
        <w:rPr>
          <w:rFonts w:ascii="Times New Roman" w:hAnsi="Times New Roman" w:cs="Times New Roman"/>
          <w:sz w:val="24"/>
          <w:szCs w:val="24"/>
          <w:highlight w:val="yellow"/>
          <w:lang w:val="en-US"/>
        </w:rPr>
        <w:t>the use of</w:t>
      </w:r>
      <w:r w:rsidRPr="00E04155">
        <w:rPr>
          <w:rFonts w:ascii="Times New Roman" w:hAnsi="Times New Roman" w:cs="Times New Roman"/>
          <w:sz w:val="24"/>
          <w:szCs w:val="24"/>
          <w:highlight w:val="yellow"/>
          <w:lang w:val="en-US"/>
        </w:rPr>
        <w:t xml:space="preserve"> cheaper crucibles and investigating the effect of </w:t>
      </w:r>
      <w:r w:rsidR="00DD63CC">
        <w:rPr>
          <w:rFonts w:ascii="Times New Roman" w:hAnsi="Times New Roman" w:cs="Times New Roman"/>
          <w:sz w:val="24"/>
          <w:szCs w:val="24"/>
          <w:highlight w:val="yellow"/>
          <w:lang w:val="en-US"/>
        </w:rPr>
        <w:t xml:space="preserve">their </w:t>
      </w:r>
      <w:r w:rsidRPr="00E04155">
        <w:rPr>
          <w:rFonts w:ascii="Times New Roman" w:hAnsi="Times New Roman" w:cs="Times New Roman"/>
          <w:sz w:val="24"/>
          <w:szCs w:val="24"/>
          <w:highlight w:val="yellow"/>
          <w:lang w:val="en-US"/>
        </w:rPr>
        <w:t>impurities.</w:t>
      </w:r>
      <w:r>
        <w:rPr>
          <w:rFonts w:ascii="Times New Roman" w:hAnsi="Times New Roman" w:cs="Times New Roman"/>
          <w:sz w:val="24"/>
          <w:szCs w:val="24"/>
          <w:lang w:val="en-US"/>
        </w:rPr>
        <w:t xml:space="preserve"> </w:t>
      </w:r>
      <w:r w:rsidR="00D55FAC" w:rsidRPr="00D418FD">
        <w:rPr>
          <w:rFonts w:ascii="Times New Roman" w:hAnsi="Times New Roman" w:cs="Times New Roman"/>
          <w:sz w:val="24"/>
          <w:szCs w:val="24"/>
          <w:lang w:val="en-US"/>
        </w:rPr>
        <w:t xml:space="preserve">In the presented work, bioactive silicate glasses were designed containing various amounts of the above-described </w:t>
      </w:r>
      <w:r w:rsidR="00D55FAC">
        <w:rPr>
          <w:rFonts w:ascii="Times New Roman" w:hAnsi="Times New Roman" w:cs="Times New Roman"/>
          <w:sz w:val="24"/>
          <w:szCs w:val="24"/>
          <w:lang w:val="en-US"/>
        </w:rPr>
        <w:t>dopants</w:t>
      </w:r>
      <w:r w:rsidR="00D55FAC" w:rsidRPr="00D418FD">
        <w:rPr>
          <w:rFonts w:ascii="Times New Roman" w:hAnsi="Times New Roman" w:cs="Times New Roman"/>
          <w:sz w:val="24"/>
          <w:szCs w:val="24"/>
          <w:lang w:val="en-US"/>
        </w:rPr>
        <w:t>: Mg, K, Nb, Al</w:t>
      </w:r>
      <w:r w:rsidR="00F800BF">
        <w:rPr>
          <w:rFonts w:ascii="Times New Roman" w:hAnsi="Times New Roman" w:cs="Times New Roman"/>
          <w:sz w:val="24"/>
          <w:szCs w:val="24"/>
          <w:lang w:val="en-US"/>
        </w:rPr>
        <w:t>,</w:t>
      </w:r>
      <w:r w:rsidR="00D55FAC" w:rsidRPr="00D418FD">
        <w:rPr>
          <w:rFonts w:ascii="Times New Roman" w:hAnsi="Times New Roman" w:cs="Times New Roman"/>
          <w:sz w:val="24"/>
          <w:szCs w:val="24"/>
          <w:lang w:val="en-US"/>
        </w:rPr>
        <w:t xml:space="preserve"> and N </w:t>
      </w:r>
      <w:r w:rsidR="00F800BF">
        <w:rPr>
          <w:rFonts w:ascii="Times New Roman" w:hAnsi="Times New Roman" w:cs="Times New Roman"/>
          <w:sz w:val="24"/>
          <w:szCs w:val="24"/>
          <w:lang w:val="en-US"/>
        </w:rPr>
        <w:t>to</w:t>
      </w:r>
      <w:r w:rsidR="00D55FAC" w:rsidRPr="00D418FD">
        <w:rPr>
          <w:rFonts w:ascii="Times New Roman" w:hAnsi="Times New Roman" w:cs="Times New Roman"/>
          <w:sz w:val="24"/>
          <w:szCs w:val="24"/>
          <w:lang w:val="en-US"/>
        </w:rPr>
        <w:t xml:space="preserve"> analyze their effect on </w:t>
      </w:r>
      <w:r w:rsidR="00D55FAC" w:rsidRPr="00D418FD">
        <w:rPr>
          <w:rFonts w:ascii="Times New Roman" w:hAnsi="Times New Roman" w:cs="Times New Roman"/>
          <w:i/>
          <w:sz w:val="24"/>
          <w:szCs w:val="24"/>
          <w:lang w:val="en-US"/>
        </w:rPr>
        <w:t>in vitro</w:t>
      </w:r>
      <w:r w:rsidR="00D55FAC" w:rsidRPr="00D418FD">
        <w:rPr>
          <w:rFonts w:ascii="Times New Roman" w:hAnsi="Times New Roman" w:cs="Times New Roman"/>
          <w:sz w:val="24"/>
          <w:szCs w:val="24"/>
          <w:lang w:val="en-US"/>
        </w:rPr>
        <w:t xml:space="preserve"> </w:t>
      </w:r>
      <w:r w:rsidR="00D55FAC">
        <w:rPr>
          <w:rFonts w:ascii="Times New Roman" w:hAnsi="Times New Roman" w:cs="Times New Roman"/>
          <w:sz w:val="24"/>
          <w:szCs w:val="24"/>
          <w:lang w:val="en-US"/>
        </w:rPr>
        <w:t>dissolution</w:t>
      </w:r>
      <w:r w:rsidR="00D55FAC" w:rsidRPr="00D418FD">
        <w:rPr>
          <w:rFonts w:ascii="Times New Roman" w:hAnsi="Times New Roman" w:cs="Times New Roman"/>
          <w:sz w:val="24"/>
          <w:szCs w:val="24"/>
          <w:lang w:val="en-US"/>
        </w:rPr>
        <w:t>.</w:t>
      </w:r>
      <w:r w:rsidR="00D55FAC">
        <w:rPr>
          <w:rFonts w:ascii="Times New Roman" w:hAnsi="Times New Roman" w:cs="Times New Roman"/>
          <w:sz w:val="24"/>
          <w:szCs w:val="24"/>
          <w:lang w:val="en-US"/>
        </w:rPr>
        <w:t xml:space="preserve"> The glasses were synthesized</w:t>
      </w:r>
      <w:r w:rsidR="00D55FAC" w:rsidRPr="00811CD4">
        <w:rPr>
          <w:rFonts w:ascii="Times New Roman" w:hAnsi="Times New Roman" w:cs="Times New Roman"/>
          <w:sz w:val="24"/>
          <w:szCs w:val="24"/>
          <w:lang w:val="en-US"/>
        </w:rPr>
        <w:t xml:space="preserve"> using an unusual two-st</w:t>
      </w:r>
      <w:r w:rsidR="00D55FAC">
        <w:rPr>
          <w:rFonts w:ascii="Times New Roman" w:hAnsi="Times New Roman" w:cs="Times New Roman"/>
          <w:sz w:val="24"/>
          <w:szCs w:val="24"/>
          <w:lang w:val="en-US"/>
        </w:rPr>
        <w:t>ep</w:t>
      </w:r>
      <w:r w:rsidR="00D55FAC" w:rsidRPr="00811CD4">
        <w:rPr>
          <w:rFonts w:ascii="Times New Roman" w:hAnsi="Times New Roman" w:cs="Times New Roman"/>
          <w:sz w:val="24"/>
          <w:szCs w:val="24"/>
          <w:lang w:val="en-US"/>
        </w:rPr>
        <w:t xml:space="preserve"> melting technique in a controlled nitrogen atmosphere.</w:t>
      </w:r>
    </w:p>
    <w:p w14:paraId="17043C79" w14:textId="77777777" w:rsidR="00D55FAC" w:rsidRPr="00D418FD" w:rsidRDefault="00D55FAC" w:rsidP="00D55FAC">
      <w:pPr>
        <w:pStyle w:val="Akapitzlist"/>
        <w:numPr>
          <w:ilvl w:val="0"/>
          <w:numId w:val="1"/>
        </w:numPr>
        <w:spacing w:line="360" w:lineRule="auto"/>
        <w:jc w:val="both"/>
        <w:rPr>
          <w:rFonts w:ascii="Times New Roman" w:hAnsi="Times New Roman" w:cs="Times New Roman"/>
          <w:b/>
          <w:sz w:val="24"/>
          <w:szCs w:val="24"/>
          <w:lang w:val="en-US"/>
        </w:rPr>
      </w:pPr>
      <w:r w:rsidRPr="00D418FD">
        <w:rPr>
          <w:rFonts w:ascii="Times New Roman" w:hAnsi="Times New Roman" w:cs="Times New Roman"/>
          <w:b/>
          <w:sz w:val="24"/>
          <w:szCs w:val="24"/>
          <w:lang w:val="en-US"/>
        </w:rPr>
        <w:t>Materials and methods</w:t>
      </w:r>
    </w:p>
    <w:p w14:paraId="1890B657" w14:textId="77777777" w:rsidR="00D55FAC" w:rsidRPr="008062FE" w:rsidRDefault="00D55FAC" w:rsidP="00D55FAC">
      <w:pPr>
        <w:pStyle w:val="LO-Normal"/>
        <w:numPr>
          <w:ilvl w:val="1"/>
          <w:numId w:val="1"/>
        </w:numPr>
        <w:spacing w:line="360" w:lineRule="auto"/>
        <w:rPr>
          <w:rFonts w:ascii="Times New Roman" w:cs="Times New Roman"/>
          <w:i/>
          <w:color w:val="000000"/>
          <w:sz w:val="24"/>
          <w:szCs w:val="24"/>
          <w:lang w:val="en-US"/>
        </w:rPr>
      </w:pPr>
      <w:r w:rsidRPr="008062FE">
        <w:rPr>
          <w:rFonts w:ascii="Times New Roman" w:cs="Times New Roman"/>
          <w:i/>
          <w:color w:val="000000"/>
          <w:sz w:val="24"/>
          <w:szCs w:val="24"/>
          <w:lang w:val="en-US"/>
        </w:rPr>
        <w:lastRenderedPageBreak/>
        <w:t>Synthesis</w:t>
      </w:r>
    </w:p>
    <w:p w14:paraId="02AFECEB" w14:textId="25426249" w:rsidR="00D55FAC" w:rsidRDefault="00D55FAC" w:rsidP="00D55FAC">
      <w:pPr>
        <w:pStyle w:val="LO-Normal"/>
        <w:spacing w:line="360" w:lineRule="auto"/>
        <w:ind w:firstLine="360"/>
        <w:jc w:val="both"/>
        <w:rPr>
          <w:rFonts w:ascii="Times New Roman" w:cs="Times New Roman"/>
          <w:sz w:val="24"/>
          <w:szCs w:val="24"/>
          <w:lang w:val="en-US"/>
        </w:rPr>
      </w:pPr>
      <w:r>
        <w:rPr>
          <w:rFonts w:ascii="Times New Roman" w:cs="Times New Roman"/>
          <w:sz w:val="24"/>
          <w:szCs w:val="24"/>
          <w:lang w:val="en-US"/>
        </w:rPr>
        <w:t>In this study, t</w:t>
      </w:r>
      <w:r w:rsidRPr="00436300">
        <w:rPr>
          <w:rFonts w:ascii="Times New Roman" w:cs="Times New Roman"/>
          <w:sz w:val="24"/>
          <w:szCs w:val="24"/>
          <w:lang w:val="en-US"/>
        </w:rPr>
        <w:t xml:space="preserve">wo series of glass samples were </w:t>
      </w:r>
      <w:r>
        <w:rPr>
          <w:rFonts w:ascii="Times New Roman" w:cs="Times New Roman"/>
          <w:sz w:val="24"/>
          <w:szCs w:val="24"/>
          <w:lang w:val="en-US"/>
        </w:rPr>
        <w:t xml:space="preserve">prepared in the </w:t>
      </w:r>
      <w:r w:rsidRPr="00436300">
        <w:rPr>
          <w:rFonts w:ascii="Times New Roman" w:cs="Times New Roman"/>
          <w:sz w:val="24"/>
          <w:szCs w:val="24"/>
          <w:lang w:val="en-US"/>
        </w:rPr>
        <w:t xml:space="preserve">calcium-phosphate-silicate </w:t>
      </w:r>
      <w:r>
        <w:rPr>
          <w:rFonts w:ascii="Times New Roman" w:cs="Times New Roman"/>
          <w:sz w:val="24"/>
          <w:szCs w:val="24"/>
          <w:lang w:val="en-US"/>
        </w:rPr>
        <w:t>system,</w:t>
      </w:r>
      <w:r w:rsidRPr="00436300">
        <w:rPr>
          <w:rFonts w:ascii="Times New Roman" w:cs="Times New Roman"/>
          <w:sz w:val="24"/>
          <w:szCs w:val="24"/>
          <w:lang w:val="en-US"/>
        </w:rPr>
        <w:t xml:space="preserve"> containing alkal</w:t>
      </w:r>
      <w:r>
        <w:rPr>
          <w:rFonts w:ascii="Times New Roman" w:cs="Times New Roman"/>
          <w:sz w:val="24"/>
          <w:szCs w:val="24"/>
          <w:lang w:val="en-US"/>
        </w:rPr>
        <w:t xml:space="preserve">is and doped with magnesium and/or </w:t>
      </w:r>
      <w:r w:rsidRPr="00436300">
        <w:rPr>
          <w:rFonts w:ascii="Times New Roman" w:cs="Times New Roman"/>
          <w:sz w:val="24"/>
          <w:szCs w:val="24"/>
          <w:lang w:val="en-US"/>
        </w:rPr>
        <w:t>silicon</w:t>
      </w:r>
      <w:r>
        <w:rPr>
          <w:rFonts w:ascii="Times New Roman" w:cs="Times New Roman"/>
          <w:sz w:val="24"/>
          <w:szCs w:val="24"/>
          <w:lang w:val="en-US"/>
        </w:rPr>
        <w:t>/magnesium</w:t>
      </w:r>
      <w:r w:rsidRPr="00436300">
        <w:rPr>
          <w:rFonts w:ascii="Times New Roman" w:cs="Times New Roman"/>
          <w:sz w:val="24"/>
          <w:szCs w:val="24"/>
          <w:lang w:val="en-US"/>
        </w:rPr>
        <w:t xml:space="preserve"> nitride. The initial compositions </w:t>
      </w:r>
      <w:r>
        <w:rPr>
          <w:rFonts w:ascii="Times New Roman" w:cs="Times New Roman"/>
          <w:sz w:val="24"/>
          <w:szCs w:val="24"/>
          <w:lang w:val="en-US"/>
        </w:rPr>
        <w:t>were denoted  as follows:</w:t>
      </w:r>
      <w:r w:rsidRPr="00436300">
        <w:rPr>
          <w:rFonts w:ascii="Times New Roman" w:cs="Times New Roman"/>
          <w:sz w:val="24"/>
          <w:szCs w:val="24"/>
          <w:lang w:val="en-US"/>
        </w:rPr>
        <w:t xml:space="preserve"> (28Na</w:t>
      </w:r>
      <w:r w:rsidRPr="00436300">
        <w:rPr>
          <w:rFonts w:ascii="Times New Roman" w:cs="Times New Roman"/>
          <w:sz w:val="24"/>
          <w:szCs w:val="24"/>
          <w:vertAlign w:val="subscript"/>
          <w:lang w:val="en-US"/>
        </w:rPr>
        <w:t>2</w:t>
      </w:r>
      <w:r w:rsidRPr="00436300">
        <w:rPr>
          <w:rFonts w:ascii="Times New Roman" w:cs="Times New Roman"/>
          <w:sz w:val="24"/>
          <w:szCs w:val="24"/>
          <w:lang w:val="en-US"/>
        </w:rPr>
        <w:t>O - 21.5CaO - 46SiO</w:t>
      </w:r>
      <w:r w:rsidRPr="00436300">
        <w:rPr>
          <w:rFonts w:ascii="Times New Roman" w:cs="Times New Roman"/>
          <w:sz w:val="24"/>
          <w:szCs w:val="24"/>
          <w:vertAlign w:val="subscript"/>
          <w:lang w:val="en-US"/>
        </w:rPr>
        <w:t>2</w:t>
      </w:r>
      <w:r w:rsidRPr="00436300">
        <w:rPr>
          <w:rFonts w:ascii="Times New Roman" w:cs="Times New Roman"/>
          <w:sz w:val="24"/>
          <w:szCs w:val="24"/>
          <w:lang w:val="en-US"/>
        </w:rPr>
        <w:t xml:space="preserve"> - 4.5P</w:t>
      </w:r>
      <w:r w:rsidRPr="00436300">
        <w:rPr>
          <w:rFonts w:ascii="Times New Roman" w:cs="Times New Roman"/>
          <w:sz w:val="24"/>
          <w:szCs w:val="24"/>
          <w:vertAlign w:val="subscript"/>
          <w:lang w:val="en-US"/>
        </w:rPr>
        <w:t>2</w:t>
      </w:r>
      <w:r w:rsidRPr="00436300">
        <w:rPr>
          <w:rFonts w:ascii="Times New Roman" w:cs="Times New Roman"/>
          <w:sz w:val="24"/>
          <w:szCs w:val="24"/>
          <w:lang w:val="en-US"/>
        </w:rPr>
        <w:t>O</w:t>
      </w:r>
      <w:r w:rsidRPr="00436300">
        <w:rPr>
          <w:rFonts w:ascii="Times New Roman" w:cs="Times New Roman"/>
          <w:sz w:val="24"/>
          <w:szCs w:val="24"/>
          <w:vertAlign w:val="subscript"/>
          <w:lang w:val="en-US"/>
        </w:rPr>
        <w:t>5</w:t>
      </w:r>
      <w:r w:rsidRPr="00436300">
        <w:rPr>
          <w:rFonts w:ascii="Times New Roman" w:cs="Times New Roman"/>
          <w:sz w:val="24"/>
          <w:szCs w:val="24"/>
          <w:lang w:val="en-US"/>
        </w:rPr>
        <w:t xml:space="preserve">) </w:t>
      </w:r>
      <w:r>
        <w:rPr>
          <w:rFonts w:ascii="Times New Roman" w:cs="Times New Roman"/>
          <w:sz w:val="24"/>
          <w:szCs w:val="24"/>
          <w:lang w:val="en-US"/>
        </w:rPr>
        <w:t xml:space="preserve">for series </w:t>
      </w:r>
      <w:r w:rsidRPr="00B87F96">
        <w:rPr>
          <w:rFonts w:ascii="Times New Roman" w:cs="Times New Roman"/>
          <w:sz w:val="24"/>
          <w:szCs w:val="24"/>
          <w:lang w:val="en-US"/>
        </w:rPr>
        <w:t>0M0SN</w:t>
      </w:r>
      <w:r>
        <w:rPr>
          <w:rFonts w:ascii="Times New Roman" w:cs="Times New Roman"/>
          <w:sz w:val="24"/>
          <w:szCs w:val="24"/>
          <w:lang w:val="en-US"/>
        </w:rPr>
        <w:t xml:space="preserve"> </w:t>
      </w:r>
      <w:r w:rsidRPr="00436300">
        <w:rPr>
          <w:rFonts w:ascii="Times New Roman" w:cs="Times New Roman"/>
          <w:sz w:val="24"/>
          <w:szCs w:val="24"/>
          <w:lang w:val="en-US"/>
        </w:rPr>
        <w:t xml:space="preserve">and </w:t>
      </w:r>
      <w:r>
        <w:rPr>
          <w:rFonts w:ascii="Times New Roman" w:cs="Times New Roman"/>
          <w:sz w:val="24"/>
          <w:szCs w:val="24"/>
          <w:lang w:val="en-US"/>
        </w:rPr>
        <w:t xml:space="preserve"> </w:t>
      </w:r>
      <w:r w:rsidRPr="00436300">
        <w:rPr>
          <w:rFonts w:ascii="Times New Roman" w:cs="Times New Roman"/>
          <w:sz w:val="24"/>
          <w:szCs w:val="24"/>
          <w:lang w:val="en-US"/>
        </w:rPr>
        <w:t>(28Na</w:t>
      </w:r>
      <w:r w:rsidRPr="00436300">
        <w:rPr>
          <w:rFonts w:ascii="Times New Roman" w:cs="Times New Roman"/>
          <w:sz w:val="24"/>
          <w:szCs w:val="24"/>
          <w:vertAlign w:val="subscript"/>
          <w:lang w:val="en-US"/>
        </w:rPr>
        <w:t>2</w:t>
      </w:r>
      <w:r w:rsidRPr="00436300">
        <w:rPr>
          <w:rFonts w:ascii="Times New Roman" w:cs="Times New Roman"/>
          <w:sz w:val="24"/>
          <w:szCs w:val="24"/>
          <w:lang w:val="en-US"/>
        </w:rPr>
        <w:t>O - 3.5K</w:t>
      </w:r>
      <w:r w:rsidRPr="00436300">
        <w:rPr>
          <w:rFonts w:ascii="Times New Roman" w:cs="Times New Roman"/>
          <w:sz w:val="24"/>
          <w:szCs w:val="24"/>
          <w:vertAlign w:val="subscript"/>
          <w:lang w:val="en-US"/>
        </w:rPr>
        <w:t>2</w:t>
      </w:r>
      <w:r w:rsidRPr="00436300">
        <w:rPr>
          <w:rFonts w:ascii="Times New Roman" w:cs="Times New Roman"/>
          <w:sz w:val="24"/>
          <w:szCs w:val="24"/>
          <w:lang w:val="en-US"/>
        </w:rPr>
        <w:t>O - 18CaO - 46SiO</w:t>
      </w:r>
      <w:r w:rsidRPr="00436300">
        <w:rPr>
          <w:rFonts w:ascii="Times New Roman" w:cs="Times New Roman"/>
          <w:sz w:val="24"/>
          <w:szCs w:val="24"/>
          <w:vertAlign w:val="subscript"/>
          <w:lang w:val="en-US"/>
        </w:rPr>
        <w:t>2</w:t>
      </w:r>
      <w:r w:rsidRPr="00436300">
        <w:rPr>
          <w:rFonts w:ascii="Times New Roman" w:cs="Times New Roman"/>
          <w:sz w:val="24"/>
          <w:szCs w:val="24"/>
          <w:lang w:val="en-US"/>
        </w:rPr>
        <w:t xml:space="preserve"> - 4.5P</w:t>
      </w:r>
      <w:r w:rsidRPr="00436300">
        <w:rPr>
          <w:rFonts w:ascii="Times New Roman" w:cs="Times New Roman"/>
          <w:sz w:val="24"/>
          <w:szCs w:val="24"/>
          <w:vertAlign w:val="subscript"/>
          <w:lang w:val="en-US"/>
        </w:rPr>
        <w:t>2</w:t>
      </w:r>
      <w:r w:rsidRPr="00436300">
        <w:rPr>
          <w:rFonts w:ascii="Times New Roman" w:cs="Times New Roman"/>
          <w:sz w:val="24"/>
          <w:szCs w:val="24"/>
          <w:lang w:val="en-US"/>
        </w:rPr>
        <w:t>O</w:t>
      </w:r>
      <w:r w:rsidRPr="00436300">
        <w:rPr>
          <w:rFonts w:ascii="Times New Roman" w:cs="Times New Roman"/>
          <w:sz w:val="24"/>
          <w:szCs w:val="24"/>
          <w:vertAlign w:val="subscript"/>
          <w:lang w:val="en-US"/>
        </w:rPr>
        <w:t>5</w:t>
      </w:r>
      <w:r w:rsidRPr="00436300">
        <w:rPr>
          <w:rFonts w:ascii="Times New Roman" w:cs="Times New Roman"/>
          <w:sz w:val="24"/>
          <w:szCs w:val="24"/>
          <w:lang w:val="en-US"/>
        </w:rPr>
        <w:t xml:space="preserve">) </w:t>
      </w:r>
      <w:r>
        <w:rPr>
          <w:rFonts w:ascii="Times New Roman" w:cs="Times New Roman"/>
          <w:sz w:val="24"/>
          <w:szCs w:val="24"/>
          <w:lang w:val="en-US"/>
        </w:rPr>
        <w:t>for series 0M0MN, expressed  in mol %</w:t>
      </w:r>
      <w:r w:rsidRPr="00436300">
        <w:rPr>
          <w:rFonts w:ascii="Times New Roman" w:cs="Times New Roman"/>
          <w:sz w:val="24"/>
          <w:szCs w:val="24"/>
          <w:lang w:val="en-US"/>
        </w:rPr>
        <w:t>. In</w:t>
      </w:r>
      <w:r>
        <w:rPr>
          <w:rFonts w:ascii="Times New Roman" w:cs="Times New Roman"/>
          <w:sz w:val="24"/>
          <w:szCs w:val="24"/>
          <w:lang w:val="en-US"/>
        </w:rPr>
        <w:t xml:space="preserve"> the second series, </w:t>
      </w:r>
      <w:r w:rsidRPr="00436300">
        <w:rPr>
          <w:rFonts w:ascii="Times New Roman" w:cs="Times New Roman"/>
          <w:sz w:val="24"/>
          <w:szCs w:val="24"/>
          <w:lang w:val="en-US"/>
        </w:rPr>
        <w:t xml:space="preserve"> 3.5 </w:t>
      </w:r>
      <w:proofErr w:type="spellStart"/>
      <w:r w:rsidRPr="00436300">
        <w:rPr>
          <w:rFonts w:ascii="Times New Roman" w:cs="Times New Roman"/>
          <w:sz w:val="24"/>
          <w:szCs w:val="24"/>
          <w:lang w:val="en-US"/>
        </w:rPr>
        <w:t>mol</w:t>
      </w:r>
      <w:proofErr w:type="spellEnd"/>
      <w:r w:rsidRPr="00436300">
        <w:rPr>
          <w:rFonts w:ascii="Times New Roman" w:cs="Times New Roman"/>
          <w:sz w:val="24"/>
          <w:szCs w:val="24"/>
          <w:lang w:val="en-US"/>
        </w:rPr>
        <w:t xml:space="preserve">% of </w:t>
      </w:r>
      <w:proofErr w:type="spellStart"/>
      <w:r w:rsidRPr="00436300">
        <w:rPr>
          <w:rFonts w:ascii="Times New Roman" w:cs="Times New Roman"/>
          <w:sz w:val="24"/>
          <w:szCs w:val="24"/>
          <w:lang w:val="en-US"/>
        </w:rPr>
        <w:t>CaO</w:t>
      </w:r>
      <w:proofErr w:type="spellEnd"/>
      <w:r w:rsidRPr="00436300">
        <w:rPr>
          <w:rFonts w:ascii="Times New Roman" w:cs="Times New Roman"/>
          <w:sz w:val="24"/>
          <w:szCs w:val="24"/>
          <w:lang w:val="en-US"/>
        </w:rPr>
        <w:t xml:space="preserve"> was substituted with K</w:t>
      </w:r>
      <w:r w:rsidRPr="00436300">
        <w:rPr>
          <w:rFonts w:ascii="Times New Roman" w:cs="Times New Roman"/>
          <w:sz w:val="24"/>
          <w:szCs w:val="24"/>
          <w:vertAlign w:val="subscript"/>
          <w:lang w:val="en-US"/>
        </w:rPr>
        <w:t>2</w:t>
      </w:r>
      <w:r w:rsidRPr="00436300">
        <w:rPr>
          <w:rFonts w:ascii="Times New Roman" w:cs="Times New Roman"/>
          <w:sz w:val="24"/>
          <w:szCs w:val="24"/>
          <w:lang w:val="en-US"/>
        </w:rPr>
        <w:t>O compared to the first series.</w:t>
      </w:r>
      <w:r>
        <w:rPr>
          <w:rFonts w:ascii="Times New Roman" w:cs="Times New Roman"/>
          <w:sz w:val="24"/>
          <w:szCs w:val="24"/>
          <w:lang w:val="en-US"/>
        </w:rPr>
        <w:t xml:space="preserve"> </w:t>
      </w:r>
      <w:r w:rsidRPr="00436300">
        <w:rPr>
          <w:rFonts w:ascii="Times New Roman" w:cs="Times New Roman"/>
          <w:sz w:val="24"/>
          <w:szCs w:val="24"/>
          <w:lang w:val="en-US"/>
        </w:rPr>
        <w:t>The base glass</w:t>
      </w:r>
      <w:r>
        <w:rPr>
          <w:rFonts w:ascii="Times New Roman" w:cs="Times New Roman"/>
          <w:sz w:val="24"/>
          <w:szCs w:val="24"/>
          <w:lang w:val="en-US"/>
        </w:rPr>
        <w:t>es</w:t>
      </w:r>
      <w:r w:rsidRPr="00436300">
        <w:rPr>
          <w:rFonts w:ascii="Times New Roman" w:cs="Times New Roman"/>
          <w:sz w:val="24"/>
          <w:szCs w:val="24"/>
          <w:lang w:val="en-US"/>
        </w:rPr>
        <w:t xml:space="preserve"> were prepared by </w:t>
      </w:r>
      <w:r>
        <w:rPr>
          <w:rFonts w:ascii="Times New Roman" w:cs="Times New Roman"/>
          <w:sz w:val="24"/>
          <w:szCs w:val="24"/>
          <w:lang w:val="en-US"/>
        </w:rPr>
        <w:t xml:space="preserve">mixtures of high-purity </w:t>
      </w:r>
      <w:r w:rsidRPr="00436300">
        <w:rPr>
          <w:rFonts w:ascii="Times New Roman" w:cs="Times New Roman"/>
          <w:sz w:val="24"/>
          <w:szCs w:val="24"/>
          <w:lang w:val="en-US"/>
        </w:rPr>
        <w:t>silicon dioxide (SiO</w:t>
      </w:r>
      <w:r w:rsidRPr="00436300">
        <w:rPr>
          <w:rFonts w:ascii="Times New Roman" w:cs="Times New Roman"/>
          <w:sz w:val="24"/>
          <w:szCs w:val="24"/>
          <w:vertAlign w:val="subscript"/>
          <w:lang w:val="en-US"/>
        </w:rPr>
        <w:t>2</w:t>
      </w:r>
      <w:r w:rsidRPr="00436300">
        <w:rPr>
          <w:rFonts w:ascii="Times New Roman" w:cs="Times New Roman"/>
          <w:sz w:val="24"/>
          <w:szCs w:val="24"/>
          <w:lang w:val="en-US"/>
        </w:rPr>
        <w:t>, 99.9%, ABCR GmbH &amp; Co.), calcium carbonate (CaCO</w:t>
      </w:r>
      <w:r w:rsidRPr="00436300">
        <w:rPr>
          <w:rFonts w:ascii="Times New Roman" w:cs="Times New Roman"/>
          <w:sz w:val="24"/>
          <w:szCs w:val="24"/>
          <w:vertAlign w:val="subscript"/>
          <w:lang w:val="en-US"/>
        </w:rPr>
        <w:t>3</w:t>
      </w:r>
      <w:r w:rsidRPr="00436300">
        <w:rPr>
          <w:rFonts w:ascii="Times New Roman" w:cs="Times New Roman"/>
          <w:sz w:val="24"/>
          <w:szCs w:val="24"/>
          <w:lang w:val="en-US"/>
        </w:rPr>
        <w:t>, Sigma-Aldrich &gt;99.95%), sodium hydrogen phosphate (Na</w:t>
      </w:r>
      <w:r w:rsidRPr="00436300">
        <w:rPr>
          <w:rFonts w:ascii="Times New Roman" w:cs="Times New Roman"/>
          <w:sz w:val="24"/>
          <w:szCs w:val="24"/>
          <w:vertAlign w:val="subscript"/>
          <w:lang w:val="en-US"/>
        </w:rPr>
        <w:t>2</w:t>
      </w:r>
      <w:r w:rsidRPr="00436300">
        <w:rPr>
          <w:rFonts w:ascii="Times New Roman" w:cs="Times New Roman"/>
          <w:sz w:val="24"/>
          <w:szCs w:val="24"/>
          <w:lang w:val="en-US"/>
        </w:rPr>
        <w:t>HPO</w:t>
      </w:r>
      <w:r w:rsidRPr="00436300">
        <w:rPr>
          <w:rFonts w:ascii="Times New Roman" w:cs="Times New Roman"/>
          <w:sz w:val="24"/>
          <w:szCs w:val="24"/>
          <w:vertAlign w:val="subscript"/>
          <w:lang w:val="en-US"/>
        </w:rPr>
        <w:t>4</w:t>
      </w:r>
      <w:r w:rsidRPr="00436300">
        <w:rPr>
          <w:rFonts w:ascii="Times New Roman" w:cs="Times New Roman"/>
          <w:sz w:val="24"/>
          <w:szCs w:val="24"/>
          <w:lang w:val="en-US"/>
        </w:rPr>
        <w:t xml:space="preserve">, </w:t>
      </w:r>
      <w:proofErr w:type="spellStart"/>
      <w:r w:rsidRPr="00436300">
        <w:rPr>
          <w:rFonts w:ascii="Times New Roman" w:cs="Times New Roman"/>
          <w:sz w:val="24"/>
          <w:szCs w:val="24"/>
          <w:lang w:val="en-US"/>
        </w:rPr>
        <w:t>Acros</w:t>
      </w:r>
      <w:proofErr w:type="spellEnd"/>
      <w:r w:rsidRPr="00436300">
        <w:rPr>
          <w:rFonts w:ascii="Times New Roman" w:cs="Times New Roman"/>
          <w:sz w:val="24"/>
          <w:szCs w:val="24"/>
          <w:lang w:val="en-US"/>
        </w:rPr>
        <w:t xml:space="preserve"> 99%), potassium oxide (K</w:t>
      </w:r>
      <w:r w:rsidRPr="00436300">
        <w:rPr>
          <w:rFonts w:ascii="Times New Roman" w:cs="Times New Roman"/>
          <w:sz w:val="24"/>
          <w:szCs w:val="24"/>
          <w:vertAlign w:val="subscript"/>
          <w:lang w:val="en-US"/>
        </w:rPr>
        <w:t>2</w:t>
      </w:r>
      <w:r w:rsidRPr="00436300">
        <w:rPr>
          <w:rFonts w:ascii="Times New Roman" w:cs="Times New Roman"/>
          <w:sz w:val="24"/>
          <w:szCs w:val="24"/>
          <w:lang w:val="en-US"/>
        </w:rPr>
        <w:t>CO</w:t>
      </w:r>
      <w:r w:rsidRPr="00436300">
        <w:rPr>
          <w:rFonts w:ascii="Times New Roman" w:cs="Times New Roman"/>
          <w:sz w:val="24"/>
          <w:szCs w:val="24"/>
          <w:vertAlign w:val="subscript"/>
          <w:lang w:val="en-US"/>
        </w:rPr>
        <w:t>3</w:t>
      </w:r>
      <w:r w:rsidRPr="00436300">
        <w:rPr>
          <w:rFonts w:ascii="Times New Roman" w:cs="Times New Roman"/>
          <w:sz w:val="24"/>
          <w:szCs w:val="24"/>
          <w:lang w:val="en-US"/>
        </w:rPr>
        <w:t>, Sigma-Aldrich &gt;99.95%), and sodium carbonate (Na</w:t>
      </w:r>
      <w:r w:rsidRPr="00436300">
        <w:rPr>
          <w:rFonts w:ascii="Times New Roman" w:cs="Times New Roman"/>
          <w:sz w:val="24"/>
          <w:szCs w:val="24"/>
          <w:vertAlign w:val="subscript"/>
          <w:lang w:val="en-US"/>
        </w:rPr>
        <w:t>2</w:t>
      </w:r>
      <w:r w:rsidRPr="00436300">
        <w:rPr>
          <w:rFonts w:ascii="Times New Roman" w:cs="Times New Roman"/>
          <w:sz w:val="24"/>
          <w:szCs w:val="24"/>
          <w:lang w:val="en-US"/>
        </w:rPr>
        <w:t>CO</w:t>
      </w:r>
      <w:r w:rsidRPr="00436300">
        <w:rPr>
          <w:rFonts w:ascii="Times New Roman" w:cs="Times New Roman"/>
          <w:sz w:val="24"/>
          <w:szCs w:val="24"/>
          <w:vertAlign w:val="subscript"/>
          <w:lang w:val="en-US"/>
        </w:rPr>
        <w:t>3</w:t>
      </w:r>
      <w:r w:rsidRPr="00436300">
        <w:rPr>
          <w:rFonts w:ascii="Times New Roman" w:cs="Times New Roman"/>
          <w:sz w:val="24"/>
          <w:szCs w:val="24"/>
          <w:lang w:val="en-US"/>
        </w:rPr>
        <w:t xml:space="preserve">, Sigma-Aldrich &gt;99.95%). A total of 30g of </w:t>
      </w:r>
      <w:r>
        <w:rPr>
          <w:rFonts w:ascii="Times New Roman" w:cs="Times New Roman"/>
          <w:sz w:val="24"/>
          <w:szCs w:val="24"/>
          <w:lang w:val="en-US"/>
        </w:rPr>
        <w:t>precursor</w:t>
      </w:r>
      <w:r w:rsidRPr="00436300">
        <w:rPr>
          <w:rFonts w:ascii="Times New Roman" w:cs="Times New Roman"/>
          <w:sz w:val="24"/>
          <w:szCs w:val="24"/>
          <w:lang w:val="en-US"/>
        </w:rPr>
        <w:t xml:space="preserve"> mixture was placed in alumina crucibles and heated to a temperature of 1350 °C</w:t>
      </w:r>
      <w:r>
        <w:rPr>
          <w:rFonts w:ascii="Times New Roman" w:cs="Times New Roman"/>
          <w:sz w:val="24"/>
          <w:szCs w:val="24"/>
          <w:lang w:val="en-US"/>
        </w:rPr>
        <w:t xml:space="preserve">. </w:t>
      </w:r>
      <w:r w:rsidRPr="00DD63CC">
        <w:rPr>
          <w:rFonts w:ascii="Times New Roman" w:cs="Times New Roman"/>
          <w:sz w:val="24"/>
          <w:szCs w:val="24"/>
          <w:highlight w:val="yellow"/>
          <w:lang w:val="en-US"/>
        </w:rPr>
        <w:t xml:space="preserve">The melt was held for 30 minutes, </w:t>
      </w:r>
      <w:r w:rsidR="002B3F4C" w:rsidRPr="00DD63CC">
        <w:rPr>
          <w:rFonts w:ascii="Times New Roman" w:cs="Times New Roman"/>
          <w:sz w:val="24"/>
          <w:szCs w:val="24"/>
          <w:highlight w:val="yellow"/>
          <w:lang w:val="en-US"/>
        </w:rPr>
        <w:t>and then poured</w:t>
      </w:r>
      <w:r w:rsidRPr="00DD63CC">
        <w:rPr>
          <w:rFonts w:ascii="Times New Roman" w:cs="Times New Roman"/>
          <w:sz w:val="24"/>
          <w:szCs w:val="24"/>
          <w:highlight w:val="yellow"/>
          <w:lang w:val="en-US"/>
        </w:rPr>
        <w:t xml:space="preserve"> into cold water.</w:t>
      </w:r>
      <w:r w:rsidRPr="00436300">
        <w:rPr>
          <w:rFonts w:ascii="Times New Roman" w:cs="Times New Roman"/>
          <w:sz w:val="24"/>
          <w:szCs w:val="24"/>
          <w:lang w:val="en-US"/>
        </w:rPr>
        <w:t xml:space="preserve"> </w:t>
      </w:r>
    </w:p>
    <w:p w14:paraId="66069245" w14:textId="0FC1C03F" w:rsidR="00D55FAC" w:rsidRPr="008062FE" w:rsidRDefault="00D55FAC" w:rsidP="00684AB7">
      <w:pPr>
        <w:pStyle w:val="LO-Normal"/>
        <w:spacing w:line="360" w:lineRule="auto"/>
        <w:ind w:firstLine="360"/>
        <w:jc w:val="both"/>
        <w:rPr>
          <w:rFonts w:ascii="Times New Roman" w:cs="Times New Roman"/>
          <w:sz w:val="24"/>
          <w:szCs w:val="24"/>
          <w:lang w:val="en-US"/>
        </w:rPr>
      </w:pPr>
      <w:r w:rsidRPr="00167F9A">
        <w:rPr>
          <w:rFonts w:ascii="Times New Roman" w:cs="Times New Roman"/>
          <w:sz w:val="24"/>
          <w:szCs w:val="24"/>
          <w:lang w:val="en-US"/>
        </w:rPr>
        <w:t>The base material</w:t>
      </w:r>
      <w:r>
        <w:rPr>
          <w:rFonts w:ascii="Times New Roman" w:cs="Times New Roman"/>
          <w:sz w:val="24"/>
          <w:szCs w:val="24"/>
          <w:lang w:val="en-US"/>
        </w:rPr>
        <w:t xml:space="preserve">, consisting of </w:t>
      </w:r>
      <w:r w:rsidRPr="00167F9A">
        <w:rPr>
          <w:rFonts w:ascii="Times New Roman" w:cs="Times New Roman"/>
          <w:sz w:val="24"/>
          <w:szCs w:val="24"/>
          <w:lang w:val="en-US"/>
        </w:rPr>
        <w:t>one-gram batches</w:t>
      </w:r>
      <w:r>
        <w:rPr>
          <w:rFonts w:ascii="Times New Roman" w:cs="Times New Roman"/>
          <w:sz w:val="24"/>
          <w:szCs w:val="24"/>
          <w:lang w:val="en-US"/>
        </w:rPr>
        <w:t>,</w:t>
      </w:r>
      <w:r w:rsidR="00F800BF">
        <w:rPr>
          <w:rFonts w:ascii="Times New Roman" w:cs="Times New Roman"/>
          <w:sz w:val="24"/>
          <w:szCs w:val="24"/>
          <w:lang w:val="en-US"/>
        </w:rPr>
        <w:t xml:space="preserve"> was</w:t>
      </w:r>
      <w:r w:rsidRPr="00167F9A">
        <w:rPr>
          <w:rFonts w:ascii="Times New Roman" w:cs="Times New Roman"/>
          <w:sz w:val="24"/>
          <w:szCs w:val="24"/>
          <w:lang w:val="en-US"/>
        </w:rPr>
        <w:t xml:space="preserve"> ground in appropriate proportions with additives and then placed in a niobium crucible</w:t>
      </w:r>
      <w:r>
        <w:rPr>
          <w:rFonts w:ascii="Times New Roman" w:cs="Times New Roman"/>
          <w:sz w:val="24"/>
          <w:szCs w:val="24"/>
          <w:lang w:val="en-US"/>
        </w:rPr>
        <w:t xml:space="preserve"> and heated up to </w:t>
      </w:r>
      <w:r w:rsidRPr="00167F9A">
        <w:rPr>
          <w:rFonts w:ascii="Times New Roman" w:cs="Times New Roman"/>
          <w:sz w:val="24"/>
          <w:szCs w:val="24"/>
          <w:lang w:val="en-US"/>
        </w:rPr>
        <w:t xml:space="preserve">1500-1650 °C, depending on the composition, in a nitrogen gas atmosphere using the </w:t>
      </w:r>
      <w:r>
        <w:rPr>
          <w:rFonts w:ascii="Times New Roman" w:cs="Times New Roman"/>
          <w:sz w:val="24"/>
          <w:szCs w:val="24"/>
          <w:lang w:val="en-US"/>
        </w:rPr>
        <w:t xml:space="preserve">radio frequency </w:t>
      </w:r>
      <w:r w:rsidRPr="00167F9A">
        <w:rPr>
          <w:rFonts w:ascii="Times New Roman" w:cs="Times New Roman"/>
          <w:sz w:val="24"/>
          <w:szCs w:val="24"/>
          <w:lang w:val="en-US"/>
        </w:rPr>
        <w:t>furnace</w:t>
      </w:r>
      <w:r w:rsidR="003A4DCA">
        <w:rPr>
          <w:rFonts w:ascii="Times New Roman" w:cs="Times New Roman"/>
          <w:sz w:val="24"/>
          <w:szCs w:val="24"/>
          <w:lang w:val="en-US"/>
        </w:rPr>
        <w:t>.</w:t>
      </w:r>
      <w:r w:rsidRPr="00167F9A">
        <w:rPr>
          <w:rFonts w:ascii="Times New Roman" w:cs="Times New Roman"/>
          <w:sz w:val="24"/>
          <w:szCs w:val="24"/>
          <w:lang w:val="en-US"/>
        </w:rPr>
        <w:t xml:space="preserve"> The melts were cooled by turning off the furnace at the end of the </w:t>
      </w:r>
      <w:r>
        <w:rPr>
          <w:rFonts w:ascii="Times New Roman" w:cs="Times New Roman"/>
          <w:sz w:val="24"/>
          <w:szCs w:val="24"/>
          <w:lang w:val="en-US"/>
        </w:rPr>
        <w:t>synthesis</w:t>
      </w:r>
      <w:r w:rsidRPr="00167F9A">
        <w:rPr>
          <w:rFonts w:ascii="Times New Roman" w:cs="Times New Roman"/>
          <w:sz w:val="24"/>
          <w:szCs w:val="24"/>
          <w:lang w:val="en-US"/>
        </w:rPr>
        <w:t xml:space="preserve">. </w:t>
      </w:r>
      <w:r w:rsidR="003A4DCA" w:rsidRPr="003A4DCA">
        <w:rPr>
          <w:rFonts w:ascii="Times New Roman" w:cs="Times New Roman"/>
          <w:sz w:val="24"/>
          <w:szCs w:val="24"/>
          <w:highlight w:val="yellow"/>
          <w:lang w:val="en-US"/>
        </w:rPr>
        <w:t xml:space="preserve">The cooling </w:t>
      </w:r>
      <w:r w:rsidR="003A4DCA" w:rsidRPr="00DD63CC">
        <w:rPr>
          <w:rFonts w:ascii="Times New Roman" w:cs="Times New Roman"/>
          <w:sz w:val="24"/>
          <w:szCs w:val="24"/>
          <w:highlight w:val="yellow"/>
          <w:lang w:val="en-US"/>
        </w:rPr>
        <w:t xml:space="preserve">time from </w:t>
      </w:r>
      <w:r w:rsidR="00DD63CC" w:rsidRPr="00DD63CC">
        <w:rPr>
          <w:rFonts w:ascii="Times New Roman" w:cs="Times New Roman"/>
          <w:sz w:val="24"/>
          <w:szCs w:val="24"/>
          <w:highlight w:val="yellow"/>
          <w:lang w:val="en-US"/>
        </w:rPr>
        <w:t xml:space="preserve">1500-1650 °C </w:t>
      </w:r>
      <w:r w:rsidR="003A4DCA" w:rsidRPr="00DD63CC">
        <w:rPr>
          <w:rFonts w:ascii="Times New Roman" w:cs="Times New Roman"/>
          <w:sz w:val="24"/>
          <w:szCs w:val="24"/>
          <w:highlight w:val="yellow"/>
          <w:lang w:val="en-US"/>
        </w:rPr>
        <w:t xml:space="preserve">to a temperature </w:t>
      </w:r>
      <w:r w:rsidR="00DD63CC" w:rsidRPr="00DD63CC">
        <w:rPr>
          <w:rFonts w:ascii="Times New Roman" w:cs="Times New Roman"/>
          <w:sz w:val="24"/>
          <w:szCs w:val="24"/>
          <w:highlight w:val="yellow"/>
          <w:lang w:val="en-US"/>
        </w:rPr>
        <w:t>&lt;</w:t>
      </w:r>
      <w:r w:rsidR="003A4DCA" w:rsidRPr="00DD63CC">
        <w:rPr>
          <w:rFonts w:ascii="Times New Roman" w:cs="Times New Roman"/>
          <w:sz w:val="24"/>
          <w:szCs w:val="24"/>
          <w:highlight w:val="yellow"/>
          <w:lang w:val="en-US"/>
        </w:rPr>
        <w:t xml:space="preserve"> </w:t>
      </w:r>
      <w:proofErr w:type="spellStart"/>
      <w:r w:rsidR="003A4DCA" w:rsidRPr="00DD63CC">
        <w:rPr>
          <w:rFonts w:ascii="Times New Roman" w:cs="Times New Roman"/>
          <w:sz w:val="24"/>
          <w:szCs w:val="24"/>
          <w:highlight w:val="yellow"/>
          <w:lang w:val="en-US"/>
        </w:rPr>
        <w:t>T</w:t>
      </w:r>
      <w:r w:rsidR="003A4DCA" w:rsidRPr="00DD63CC">
        <w:rPr>
          <w:rFonts w:ascii="Times New Roman" w:cs="Times New Roman"/>
          <w:sz w:val="24"/>
          <w:szCs w:val="24"/>
          <w:highlight w:val="yellow"/>
          <w:vertAlign w:val="subscript"/>
          <w:lang w:val="en-US"/>
        </w:rPr>
        <w:t>g</w:t>
      </w:r>
      <w:proofErr w:type="spellEnd"/>
      <w:r w:rsidR="003A4DCA" w:rsidRPr="00DD63CC">
        <w:rPr>
          <w:rFonts w:ascii="Times New Roman" w:cs="Times New Roman"/>
          <w:sz w:val="24"/>
          <w:szCs w:val="24"/>
          <w:highlight w:val="yellow"/>
          <w:lang w:val="en-US"/>
        </w:rPr>
        <w:t xml:space="preserve"> </w:t>
      </w:r>
      <w:r w:rsidR="00DD63CC" w:rsidRPr="00DD63CC">
        <w:rPr>
          <w:rFonts w:ascii="Times New Roman" w:cs="Times New Roman"/>
          <w:sz w:val="24"/>
          <w:szCs w:val="24"/>
          <w:highlight w:val="yellow"/>
          <w:lang w:val="en-US"/>
        </w:rPr>
        <w:t>is just a few minutes</w:t>
      </w:r>
      <w:r w:rsidR="003A4DCA" w:rsidRPr="00DD63CC">
        <w:rPr>
          <w:rFonts w:ascii="Times New Roman" w:cs="Times New Roman"/>
          <w:sz w:val="24"/>
          <w:szCs w:val="24"/>
          <w:highlight w:val="yellow"/>
          <w:lang w:val="en-US"/>
        </w:rPr>
        <w:t xml:space="preserve">. </w:t>
      </w:r>
      <w:r w:rsidR="00DD63CC" w:rsidRPr="00DD63CC">
        <w:rPr>
          <w:rFonts w:ascii="Times New Roman" w:cs="Times New Roman"/>
          <w:sz w:val="24"/>
          <w:szCs w:val="24"/>
          <w:highlight w:val="yellow"/>
          <w:lang w:val="en-US"/>
        </w:rPr>
        <w:t xml:space="preserve">After that, further cooling of the </w:t>
      </w:r>
      <w:r w:rsidR="00DD63CC" w:rsidRPr="00790680">
        <w:rPr>
          <w:rFonts w:ascii="Times New Roman" w:cs="Times New Roman"/>
          <w:sz w:val="24"/>
          <w:szCs w:val="24"/>
          <w:highlight w:val="yellow"/>
          <w:lang w:val="en-US"/>
        </w:rPr>
        <w:t>sample to room temperature is already extended and takes even more than 30 minutes</w:t>
      </w:r>
      <w:r w:rsidR="003A4DCA" w:rsidRPr="003A4DCA">
        <w:rPr>
          <w:rFonts w:ascii="Times New Roman" w:cs="Times New Roman"/>
          <w:sz w:val="24"/>
          <w:szCs w:val="24"/>
          <w:highlight w:val="yellow"/>
          <w:lang w:val="en-US"/>
        </w:rPr>
        <w:t>, which constituted sample annealing.</w:t>
      </w:r>
      <w:r w:rsidR="003A4DCA">
        <w:rPr>
          <w:rFonts w:ascii="Times New Roman" w:cs="Times New Roman"/>
          <w:sz w:val="24"/>
          <w:szCs w:val="24"/>
          <w:lang w:val="en-US"/>
        </w:rPr>
        <w:t xml:space="preserve"> </w:t>
      </w:r>
      <w:r w:rsidRPr="00167F9A">
        <w:rPr>
          <w:rFonts w:ascii="Times New Roman" w:cs="Times New Roman"/>
          <w:sz w:val="24"/>
          <w:szCs w:val="24"/>
          <w:lang w:val="en-US"/>
        </w:rPr>
        <w:t xml:space="preserve">In the first series, eight glasses </w:t>
      </w:r>
      <w:r>
        <w:rPr>
          <w:rFonts w:ascii="Times New Roman" w:cs="Times New Roman"/>
          <w:sz w:val="24"/>
          <w:szCs w:val="24"/>
          <w:lang w:val="en-US"/>
        </w:rPr>
        <w:t xml:space="preserve">were prepared with </w:t>
      </w:r>
      <w:r w:rsidRPr="00167F9A">
        <w:rPr>
          <w:rFonts w:ascii="Times New Roman" w:cs="Times New Roman"/>
          <w:sz w:val="24"/>
          <w:szCs w:val="24"/>
          <w:lang w:val="en-US"/>
        </w:rPr>
        <w:t>composition (100 - x - y)(28Na</w:t>
      </w:r>
      <w:r w:rsidRPr="00167F9A">
        <w:rPr>
          <w:rFonts w:ascii="Times New Roman" w:cs="Times New Roman"/>
          <w:sz w:val="24"/>
          <w:szCs w:val="24"/>
          <w:vertAlign w:val="subscript"/>
          <w:lang w:val="en-US"/>
        </w:rPr>
        <w:t>2</w:t>
      </w:r>
      <w:r w:rsidRPr="00167F9A">
        <w:rPr>
          <w:rFonts w:ascii="Times New Roman" w:cs="Times New Roman"/>
          <w:sz w:val="24"/>
          <w:szCs w:val="24"/>
          <w:lang w:val="en-US"/>
        </w:rPr>
        <w:t>O - 21.5CaO - 46SiO</w:t>
      </w:r>
      <w:r w:rsidRPr="00167F9A">
        <w:rPr>
          <w:rFonts w:ascii="Times New Roman" w:cs="Times New Roman"/>
          <w:sz w:val="24"/>
          <w:szCs w:val="24"/>
          <w:vertAlign w:val="subscript"/>
          <w:lang w:val="en-US"/>
        </w:rPr>
        <w:t>2</w:t>
      </w:r>
      <w:r w:rsidRPr="00167F9A">
        <w:rPr>
          <w:rFonts w:ascii="Times New Roman" w:cs="Times New Roman"/>
          <w:sz w:val="24"/>
          <w:szCs w:val="24"/>
          <w:lang w:val="en-US"/>
        </w:rPr>
        <w:t xml:space="preserve"> - 4.5P</w:t>
      </w:r>
      <w:r w:rsidRPr="00167F9A">
        <w:rPr>
          <w:rFonts w:ascii="Times New Roman" w:cs="Times New Roman"/>
          <w:sz w:val="24"/>
          <w:szCs w:val="24"/>
          <w:vertAlign w:val="subscript"/>
          <w:lang w:val="en-US"/>
        </w:rPr>
        <w:t>2</w:t>
      </w:r>
      <w:r w:rsidRPr="00167F9A">
        <w:rPr>
          <w:rFonts w:ascii="Times New Roman" w:cs="Times New Roman"/>
          <w:sz w:val="24"/>
          <w:szCs w:val="24"/>
          <w:lang w:val="en-US"/>
        </w:rPr>
        <w:t>O</w:t>
      </w:r>
      <w:r w:rsidRPr="00167F9A">
        <w:rPr>
          <w:rFonts w:ascii="Times New Roman" w:cs="Times New Roman"/>
          <w:sz w:val="24"/>
          <w:szCs w:val="24"/>
          <w:vertAlign w:val="subscript"/>
          <w:lang w:val="en-US"/>
        </w:rPr>
        <w:t>5</w:t>
      </w:r>
      <w:r w:rsidRPr="00167F9A">
        <w:rPr>
          <w:rFonts w:ascii="Times New Roman" w:cs="Times New Roman"/>
          <w:sz w:val="24"/>
          <w:szCs w:val="24"/>
          <w:lang w:val="en-US"/>
        </w:rPr>
        <w:t xml:space="preserve">) - </w:t>
      </w:r>
      <w:proofErr w:type="spellStart"/>
      <w:r w:rsidRPr="00167F9A">
        <w:rPr>
          <w:rFonts w:ascii="Times New Roman" w:cs="Times New Roman"/>
          <w:sz w:val="24"/>
          <w:szCs w:val="24"/>
          <w:lang w:val="en-US"/>
        </w:rPr>
        <w:t>xMg</w:t>
      </w:r>
      <w:proofErr w:type="spellEnd"/>
      <w:r w:rsidRPr="00167F9A">
        <w:rPr>
          <w:rFonts w:ascii="Times New Roman" w:cs="Times New Roman"/>
          <w:sz w:val="24"/>
          <w:szCs w:val="24"/>
          <w:lang w:val="en-US"/>
        </w:rPr>
        <w:t xml:space="preserve"> - ySi</w:t>
      </w:r>
      <w:r w:rsidRPr="00167F9A">
        <w:rPr>
          <w:rFonts w:ascii="Times New Roman" w:cs="Times New Roman"/>
          <w:sz w:val="24"/>
          <w:szCs w:val="24"/>
          <w:vertAlign w:val="subscript"/>
          <w:lang w:val="en-US"/>
        </w:rPr>
        <w:t>3</w:t>
      </w:r>
      <w:r w:rsidRPr="00167F9A">
        <w:rPr>
          <w:rFonts w:ascii="Times New Roman" w:cs="Times New Roman"/>
          <w:sz w:val="24"/>
          <w:szCs w:val="24"/>
          <w:lang w:val="en-US"/>
        </w:rPr>
        <w:t>N</w:t>
      </w:r>
      <w:r w:rsidRPr="00167F9A">
        <w:rPr>
          <w:rFonts w:ascii="Times New Roman" w:cs="Times New Roman"/>
          <w:sz w:val="24"/>
          <w:szCs w:val="24"/>
          <w:vertAlign w:val="subscript"/>
          <w:lang w:val="en-US"/>
        </w:rPr>
        <w:t>4</w:t>
      </w:r>
      <w:r w:rsidRPr="00167F9A">
        <w:rPr>
          <w:rFonts w:ascii="Times New Roman" w:cs="Times New Roman"/>
          <w:sz w:val="24"/>
          <w:szCs w:val="24"/>
          <w:lang w:val="en-US"/>
        </w:rPr>
        <w:t xml:space="preserve"> (in mol%), where x ranged from 0 to 3, and y ranged from 1 to 4. In the second series, five glasses </w:t>
      </w:r>
      <w:r>
        <w:rPr>
          <w:rFonts w:ascii="Times New Roman" w:cs="Times New Roman"/>
          <w:sz w:val="24"/>
          <w:szCs w:val="24"/>
          <w:lang w:val="en-US"/>
        </w:rPr>
        <w:t xml:space="preserve">with </w:t>
      </w:r>
      <w:r w:rsidRPr="00167F9A">
        <w:rPr>
          <w:rFonts w:ascii="Times New Roman" w:cs="Times New Roman"/>
          <w:sz w:val="24"/>
          <w:szCs w:val="24"/>
          <w:lang w:val="en-US"/>
        </w:rPr>
        <w:t>composition (100 - x - y)(28Na</w:t>
      </w:r>
      <w:r w:rsidRPr="00167F9A">
        <w:rPr>
          <w:rFonts w:ascii="Times New Roman" w:cs="Times New Roman"/>
          <w:sz w:val="24"/>
          <w:szCs w:val="24"/>
          <w:vertAlign w:val="subscript"/>
          <w:lang w:val="en-US"/>
        </w:rPr>
        <w:t>2</w:t>
      </w:r>
      <w:r w:rsidRPr="00167F9A">
        <w:rPr>
          <w:rFonts w:ascii="Times New Roman" w:cs="Times New Roman"/>
          <w:sz w:val="24"/>
          <w:szCs w:val="24"/>
          <w:lang w:val="en-US"/>
        </w:rPr>
        <w:t>O - 3.5K</w:t>
      </w:r>
      <w:r w:rsidRPr="00167F9A">
        <w:rPr>
          <w:rFonts w:ascii="Times New Roman" w:cs="Times New Roman"/>
          <w:sz w:val="24"/>
          <w:szCs w:val="24"/>
          <w:vertAlign w:val="subscript"/>
          <w:lang w:val="en-US"/>
        </w:rPr>
        <w:t>2</w:t>
      </w:r>
      <w:r w:rsidRPr="00167F9A">
        <w:rPr>
          <w:rFonts w:ascii="Times New Roman" w:cs="Times New Roman"/>
          <w:sz w:val="24"/>
          <w:szCs w:val="24"/>
          <w:lang w:val="en-US"/>
        </w:rPr>
        <w:t>O - 18CaO - 46SiO</w:t>
      </w:r>
      <w:r w:rsidRPr="00167F9A">
        <w:rPr>
          <w:rFonts w:ascii="Times New Roman" w:cs="Times New Roman"/>
          <w:sz w:val="24"/>
          <w:szCs w:val="24"/>
          <w:vertAlign w:val="subscript"/>
          <w:lang w:val="en-US"/>
        </w:rPr>
        <w:t>2</w:t>
      </w:r>
      <w:r w:rsidRPr="00167F9A">
        <w:rPr>
          <w:rFonts w:ascii="Times New Roman" w:cs="Times New Roman"/>
          <w:sz w:val="24"/>
          <w:szCs w:val="24"/>
          <w:lang w:val="en-US"/>
        </w:rPr>
        <w:t xml:space="preserve"> - 4.5P</w:t>
      </w:r>
      <w:r w:rsidRPr="00167F9A">
        <w:rPr>
          <w:rFonts w:ascii="Times New Roman" w:cs="Times New Roman"/>
          <w:sz w:val="24"/>
          <w:szCs w:val="24"/>
          <w:vertAlign w:val="subscript"/>
          <w:lang w:val="en-US"/>
        </w:rPr>
        <w:t>2</w:t>
      </w:r>
      <w:r w:rsidRPr="00167F9A">
        <w:rPr>
          <w:rFonts w:ascii="Times New Roman" w:cs="Times New Roman"/>
          <w:sz w:val="24"/>
          <w:szCs w:val="24"/>
          <w:lang w:val="en-US"/>
        </w:rPr>
        <w:t>O</w:t>
      </w:r>
      <w:r w:rsidRPr="00167F9A">
        <w:rPr>
          <w:rFonts w:ascii="Times New Roman" w:cs="Times New Roman"/>
          <w:sz w:val="24"/>
          <w:szCs w:val="24"/>
          <w:vertAlign w:val="subscript"/>
          <w:lang w:val="en-US"/>
        </w:rPr>
        <w:t>5</w:t>
      </w:r>
      <w:r w:rsidRPr="00167F9A">
        <w:rPr>
          <w:rFonts w:ascii="Times New Roman" w:cs="Times New Roman"/>
          <w:sz w:val="24"/>
          <w:szCs w:val="24"/>
          <w:lang w:val="en-US"/>
        </w:rPr>
        <w:t xml:space="preserve">) - </w:t>
      </w:r>
      <w:proofErr w:type="spellStart"/>
      <w:r w:rsidRPr="00167F9A">
        <w:rPr>
          <w:rFonts w:ascii="Times New Roman" w:cs="Times New Roman"/>
          <w:sz w:val="24"/>
          <w:szCs w:val="24"/>
          <w:lang w:val="en-US"/>
        </w:rPr>
        <w:t>xMg</w:t>
      </w:r>
      <w:proofErr w:type="spellEnd"/>
      <w:r w:rsidRPr="00167F9A">
        <w:rPr>
          <w:rFonts w:ascii="Times New Roman" w:cs="Times New Roman"/>
          <w:sz w:val="24"/>
          <w:szCs w:val="24"/>
          <w:lang w:val="en-US"/>
        </w:rPr>
        <w:t xml:space="preserve"> - yMg</w:t>
      </w:r>
      <w:r w:rsidRPr="00167F9A">
        <w:rPr>
          <w:rFonts w:ascii="Times New Roman" w:cs="Times New Roman"/>
          <w:sz w:val="24"/>
          <w:szCs w:val="24"/>
          <w:vertAlign w:val="subscript"/>
          <w:lang w:val="en-US"/>
        </w:rPr>
        <w:t>3</w:t>
      </w:r>
      <w:r w:rsidRPr="00167F9A">
        <w:rPr>
          <w:rFonts w:ascii="Times New Roman" w:cs="Times New Roman"/>
          <w:sz w:val="24"/>
          <w:szCs w:val="24"/>
          <w:lang w:val="en-US"/>
        </w:rPr>
        <w:t>N</w:t>
      </w:r>
      <w:r w:rsidRPr="00167F9A">
        <w:rPr>
          <w:rFonts w:ascii="Times New Roman" w:cs="Times New Roman"/>
          <w:sz w:val="24"/>
          <w:szCs w:val="24"/>
          <w:vertAlign w:val="subscript"/>
          <w:lang w:val="en-US"/>
        </w:rPr>
        <w:t>2</w:t>
      </w:r>
      <w:r w:rsidRPr="00167F9A">
        <w:rPr>
          <w:rFonts w:ascii="Times New Roman" w:cs="Times New Roman"/>
          <w:sz w:val="24"/>
          <w:szCs w:val="24"/>
          <w:lang w:val="en-US"/>
        </w:rPr>
        <w:t xml:space="preserve"> (in mol%), doped with metallic Mg (x = 1 or 3) and Mg</w:t>
      </w:r>
      <w:r w:rsidRPr="00167F9A">
        <w:rPr>
          <w:rFonts w:ascii="Times New Roman" w:cs="Times New Roman"/>
          <w:sz w:val="24"/>
          <w:szCs w:val="24"/>
          <w:vertAlign w:val="subscript"/>
          <w:lang w:val="en-US"/>
        </w:rPr>
        <w:t>3</w:t>
      </w:r>
      <w:r w:rsidRPr="00167F9A">
        <w:rPr>
          <w:rFonts w:ascii="Times New Roman" w:cs="Times New Roman"/>
          <w:sz w:val="24"/>
          <w:szCs w:val="24"/>
          <w:lang w:val="en-US"/>
        </w:rPr>
        <w:t>N</w:t>
      </w:r>
      <w:r w:rsidRPr="00167F9A">
        <w:rPr>
          <w:rFonts w:ascii="Times New Roman" w:cs="Times New Roman"/>
          <w:sz w:val="24"/>
          <w:szCs w:val="24"/>
          <w:vertAlign w:val="subscript"/>
          <w:lang w:val="en-US"/>
        </w:rPr>
        <w:t>2</w:t>
      </w:r>
      <w:r w:rsidRPr="00167F9A">
        <w:rPr>
          <w:rFonts w:ascii="Times New Roman" w:cs="Times New Roman"/>
          <w:sz w:val="24"/>
          <w:szCs w:val="24"/>
          <w:lang w:val="en-US"/>
        </w:rPr>
        <w:t xml:space="preserve"> (1 ≤ y ≤ 4)</w:t>
      </w:r>
      <w:r>
        <w:rPr>
          <w:rFonts w:ascii="Times New Roman" w:cs="Times New Roman"/>
          <w:sz w:val="24"/>
          <w:szCs w:val="24"/>
          <w:lang w:val="en-US"/>
        </w:rPr>
        <w:t xml:space="preserve"> were prepared</w:t>
      </w:r>
      <w:r w:rsidR="00A50D47">
        <w:rPr>
          <w:rFonts w:ascii="Times New Roman" w:cs="Times New Roman"/>
          <w:sz w:val="24"/>
          <w:szCs w:val="24"/>
          <w:lang w:val="en-US"/>
        </w:rPr>
        <w:t>.</w:t>
      </w:r>
      <w:r w:rsidRPr="00167F9A">
        <w:rPr>
          <w:rFonts w:ascii="Times New Roman" w:cs="Times New Roman"/>
          <w:sz w:val="24"/>
          <w:szCs w:val="24"/>
          <w:lang w:val="en-US"/>
        </w:rPr>
        <w:t xml:space="preserve"> </w:t>
      </w:r>
      <w:r w:rsidR="00C83098" w:rsidRPr="00C83098">
        <w:rPr>
          <w:rFonts w:ascii="Times New Roman" w:cs="Times New Roman"/>
          <w:sz w:val="24"/>
          <w:szCs w:val="24"/>
          <w:highlight w:val="yellow"/>
          <w:lang w:val="en-US"/>
        </w:rPr>
        <w:t>Si</w:t>
      </w:r>
      <w:r w:rsidR="00C83098" w:rsidRPr="00C83098">
        <w:rPr>
          <w:rFonts w:ascii="Times New Roman" w:cs="Times New Roman"/>
          <w:sz w:val="24"/>
          <w:szCs w:val="24"/>
          <w:highlight w:val="yellow"/>
          <w:vertAlign w:val="subscript"/>
          <w:lang w:val="en-US"/>
        </w:rPr>
        <w:t>3</w:t>
      </w:r>
      <w:r w:rsidR="00C83098" w:rsidRPr="00C83098">
        <w:rPr>
          <w:rFonts w:ascii="Times New Roman" w:cs="Times New Roman"/>
          <w:sz w:val="24"/>
          <w:szCs w:val="24"/>
          <w:highlight w:val="yellow"/>
          <w:lang w:val="en-US"/>
        </w:rPr>
        <w:t>N</w:t>
      </w:r>
      <w:r w:rsidR="00C83098" w:rsidRPr="00C83098">
        <w:rPr>
          <w:rFonts w:ascii="Times New Roman" w:cs="Times New Roman"/>
          <w:sz w:val="24"/>
          <w:szCs w:val="24"/>
          <w:highlight w:val="yellow"/>
          <w:vertAlign w:val="subscript"/>
          <w:lang w:val="en-US"/>
        </w:rPr>
        <w:t>4</w:t>
      </w:r>
      <w:r w:rsidR="00C83098" w:rsidRPr="00C83098">
        <w:rPr>
          <w:rFonts w:ascii="Times New Roman" w:cs="Times New Roman"/>
          <w:sz w:val="24"/>
          <w:szCs w:val="24"/>
          <w:highlight w:val="yellow"/>
          <w:lang w:val="en-US"/>
        </w:rPr>
        <w:t xml:space="preserve"> and Mg</w:t>
      </w:r>
      <w:r w:rsidR="00C83098" w:rsidRPr="00C83098">
        <w:rPr>
          <w:rFonts w:ascii="Times New Roman" w:cs="Times New Roman"/>
          <w:sz w:val="24"/>
          <w:szCs w:val="24"/>
          <w:highlight w:val="yellow"/>
          <w:vertAlign w:val="subscript"/>
          <w:lang w:val="en-US"/>
        </w:rPr>
        <w:t>3</w:t>
      </w:r>
      <w:r w:rsidR="00C83098" w:rsidRPr="00C83098">
        <w:rPr>
          <w:rFonts w:ascii="Times New Roman" w:cs="Times New Roman"/>
          <w:sz w:val="24"/>
          <w:szCs w:val="24"/>
          <w:highlight w:val="yellow"/>
          <w:lang w:val="en-US"/>
        </w:rPr>
        <w:t>N</w:t>
      </w:r>
      <w:r w:rsidR="00C83098" w:rsidRPr="00C83098">
        <w:rPr>
          <w:rFonts w:ascii="Times New Roman" w:cs="Times New Roman"/>
          <w:sz w:val="24"/>
          <w:szCs w:val="24"/>
          <w:highlight w:val="yellow"/>
          <w:vertAlign w:val="subscript"/>
          <w:lang w:val="en-US"/>
        </w:rPr>
        <w:t>2</w:t>
      </w:r>
      <w:r w:rsidR="00C83098" w:rsidRPr="00C83098">
        <w:rPr>
          <w:rFonts w:ascii="Times New Roman" w:cs="Times New Roman"/>
          <w:sz w:val="24"/>
          <w:szCs w:val="24"/>
          <w:highlight w:val="yellow"/>
          <w:lang w:val="en-US"/>
        </w:rPr>
        <w:t xml:space="preserve"> were used as the source</w:t>
      </w:r>
      <w:r w:rsidR="00DD63CC">
        <w:rPr>
          <w:rFonts w:ascii="Times New Roman" w:cs="Times New Roman"/>
          <w:sz w:val="24"/>
          <w:szCs w:val="24"/>
          <w:highlight w:val="yellow"/>
          <w:lang w:val="en-US"/>
        </w:rPr>
        <w:t>s</w:t>
      </w:r>
      <w:r w:rsidR="00C83098" w:rsidRPr="00C83098">
        <w:rPr>
          <w:rFonts w:ascii="Times New Roman" w:cs="Times New Roman"/>
          <w:sz w:val="24"/>
          <w:szCs w:val="24"/>
          <w:highlight w:val="yellow"/>
          <w:lang w:val="en-US"/>
        </w:rPr>
        <w:t xml:space="preserve"> of </w:t>
      </w:r>
      <w:r w:rsidR="00DD63CC">
        <w:rPr>
          <w:rFonts w:ascii="Times New Roman" w:cs="Times New Roman"/>
          <w:sz w:val="24"/>
          <w:szCs w:val="24"/>
          <w:highlight w:val="yellow"/>
          <w:lang w:val="en-US"/>
        </w:rPr>
        <w:tab/>
        <w:t xml:space="preserve">N, </w:t>
      </w:r>
      <w:r w:rsidR="00C83098" w:rsidRPr="00C83098">
        <w:rPr>
          <w:rFonts w:ascii="Times New Roman" w:cs="Times New Roman"/>
          <w:sz w:val="24"/>
          <w:szCs w:val="24"/>
          <w:highlight w:val="yellow"/>
          <w:lang w:val="en-US"/>
        </w:rPr>
        <w:t>Si</w:t>
      </w:r>
      <w:r w:rsidR="00DD63CC">
        <w:rPr>
          <w:rFonts w:ascii="Times New Roman" w:cs="Times New Roman"/>
          <w:sz w:val="24"/>
          <w:szCs w:val="24"/>
          <w:highlight w:val="yellow"/>
          <w:lang w:val="en-US"/>
        </w:rPr>
        <w:t>, and Mg</w:t>
      </w:r>
      <w:r w:rsidR="00C83098" w:rsidRPr="00C83098">
        <w:rPr>
          <w:rFonts w:ascii="Times New Roman" w:cs="Times New Roman"/>
          <w:sz w:val="24"/>
          <w:szCs w:val="24"/>
          <w:highlight w:val="yellow"/>
          <w:lang w:val="en-US"/>
        </w:rPr>
        <w:t>.</w:t>
      </w:r>
      <w:r w:rsidR="00C83098">
        <w:rPr>
          <w:rFonts w:ascii="Times New Roman" w:cs="Times New Roman"/>
          <w:sz w:val="24"/>
          <w:szCs w:val="24"/>
          <w:lang w:val="en-US"/>
        </w:rPr>
        <w:t xml:space="preserve"> </w:t>
      </w:r>
      <w:r>
        <w:rPr>
          <w:rFonts w:ascii="Times New Roman" w:cs="Times New Roman"/>
          <w:sz w:val="24"/>
          <w:szCs w:val="24"/>
          <w:lang w:val="en-US"/>
        </w:rPr>
        <w:t>D</w:t>
      </w:r>
      <w:r w:rsidRPr="00167F9A">
        <w:rPr>
          <w:rFonts w:ascii="Times New Roman" w:cs="Times New Roman"/>
          <w:sz w:val="24"/>
          <w:szCs w:val="24"/>
          <w:lang w:val="en-US"/>
        </w:rPr>
        <w:t xml:space="preserve">uring </w:t>
      </w:r>
      <w:r w:rsidR="00F800BF">
        <w:rPr>
          <w:rFonts w:ascii="Times New Roman" w:cs="Times New Roman"/>
          <w:sz w:val="24"/>
          <w:szCs w:val="24"/>
          <w:lang w:val="en-US"/>
        </w:rPr>
        <w:t xml:space="preserve">the </w:t>
      </w:r>
      <w:r w:rsidRPr="00167F9A">
        <w:rPr>
          <w:rFonts w:ascii="Times New Roman" w:cs="Times New Roman"/>
          <w:sz w:val="24"/>
          <w:szCs w:val="24"/>
          <w:lang w:val="en-US"/>
        </w:rPr>
        <w:t>melting</w:t>
      </w:r>
      <w:r>
        <w:rPr>
          <w:rFonts w:ascii="Times New Roman" w:cs="Times New Roman"/>
          <w:sz w:val="24"/>
          <w:szCs w:val="24"/>
          <w:lang w:val="en-US"/>
        </w:rPr>
        <w:t xml:space="preserve"> process, some</w:t>
      </w:r>
      <w:r w:rsidRPr="00167F9A">
        <w:rPr>
          <w:rFonts w:ascii="Times New Roman" w:cs="Times New Roman"/>
          <w:sz w:val="24"/>
          <w:szCs w:val="24"/>
          <w:lang w:val="en-US"/>
        </w:rPr>
        <w:t xml:space="preserve"> </w:t>
      </w:r>
      <w:r w:rsidR="00F800BF">
        <w:rPr>
          <w:rFonts w:ascii="Times New Roman" w:cs="Times New Roman"/>
          <w:sz w:val="24"/>
          <w:szCs w:val="24"/>
          <w:lang w:val="en-US"/>
        </w:rPr>
        <w:t>mixtures</w:t>
      </w:r>
      <w:r>
        <w:rPr>
          <w:rFonts w:ascii="Times New Roman" w:cs="Times New Roman"/>
          <w:sz w:val="24"/>
          <w:szCs w:val="24"/>
          <w:lang w:val="en-US"/>
        </w:rPr>
        <w:t xml:space="preserve"> experienced </w:t>
      </w:r>
      <w:r w:rsidRPr="00167F9A">
        <w:rPr>
          <w:rFonts w:ascii="Times New Roman" w:cs="Times New Roman"/>
          <w:sz w:val="24"/>
          <w:szCs w:val="24"/>
          <w:lang w:val="en-US"/>
        </w:rPr>
        <w:t>bubbl</w:t>
      </w:r>
      <w:r>
        <w:rPr>
          <w:rFonts w:ascii="Times New Roman" w:cs="Times New Roman"/>
          <w:sz w:val="24"/>
          <w:szCs w:val="24"/>
          <w:lang w:val="en-US"/>
        </w:rPr>
        <w:t>ing</w:t>
      </w:r>
      <w:r w:rsidRPr="00167F9A">
        <w:rPr>
          <w:rFonts w:ascii="Times New Roman" w:cs="Times New Roman"/>
          <w:sz w:val="24"/>
          <w:szCs w:val="24"/>
          <w:lang w:val="en-US"/>
        </w:rPr>
        <w:t xml:space="preserve"> and foam</w:t>
      </w:r>
      <w:r>
        <w:rPr>
          <w:rFonts w:ascii="Times New Roman" w:cs="Times New Roman"/>
          <w:sz w:val="24"/>
          <w:szCs w:val="24"/>
          <w:lang w:val="en-US"/>
        </w:rPr>
        <w:t>ing formation</w:t>
      </w:r>
      <w:r w:rsidRPr="00167F9A">
        <w:rPr>
          <w:rFonts w:ascii="Times New Roman" w:cs="Times New Roman"/>
          <w:sz w:val="24"/>
          <w:szCs w:val="24"/>
          <w:lang w:val="en-US"/>
        </w:rPr>
        <w:t xml:space="preserve">, which eventually melted down. </w:t>
      </w:r>
    </w:p>
    <w:p w14:paraId="25264FF6" w14:textId="77777777" w:rsidR="00D55FAC" w:rsidRPr="00C64169" w:rsidRDefault="00D55FAC" w:rsidP="00D55FAC">
      <w:pPr>
        <w:pStyle w:val="LO-Normal"/>
        <w:numPr>
          <w:ilvl w:val="1"/>
          <w:numId w:val="1"/>
        </w:numPr>
        <w:spacing w:line="360" w:lineRule="auto"/>
        <w:jc w:val="both"/>
        <w:rPr>
          <w:rFonts w:ascii="Times New Roman" w:cs="Times New Roman"/>
          <w:i/>
          <w:sz w:val="24"/>
          <w:szCs w:val="24"/>
          <w:lang w:val="en-US"/>
        </w:rPr>
      </w:pPr>
      <w:r>
        <w:rPr>
          <w:rFonts w:ascii="Times New Roman" w:cs="Times New Roman"/>
          <w:i/>
          <w:sz w:val="24"/>
          <w:szCs w:val="24"/>
          <w:lang w:val="en-US"/>
        </w:rPr>
        <w:t>C</w:t>
      </w:r>
      <w:r w:rsidRPr="00C64169">
        <w:rPr>
          <w:rFonts w:ascii="Times New Roman" w:cs="Times New Roman"/>
          <w:i/>
          <w:sz w:val="24"/>
          <w:szCs w:val="24"/>
          <w:lang w:val="en-US"/>
        </w:rPr>
        <w:t>haracterization</w:t>
      </w:r>
    </w:p>
    <w:p w14:paraId="49D6639D" w14:textId="1CADFB7A" w:rsidR="00D55FAC" w:rsidRDefault="00D55FAC" w:rsidP="00D55FAC">
      <w:pPr>
        <w:spacing w:after="0" w:line="360" w:lineRule="auto"/>
        <w:ind w:firstLine="360"/>
        <w:jc w:val="both"/>
        <w:rPr>
          <w:rFonts w:ascii="Times New Roman" w:eastAsia="Times New Roman" w:hAnsi="Times New Roman" w:cs="Times New Roman"/>
          <w:kern w:val="1"/>
          <w:sz w:val="24"/>
          <w:szCs w:val="24"/>
          <w:lang w:val="en-US" w:eastAsia="zh-CN" w:bidi="hi-IN"/>
        </w:rPr>
      </w:pPr>
      <w:r w:rsidRPr="00A65CFA">
        <w:rPr>
          <w:rFonts w:ascii="Times New Roman" w:eastAsia="Times New Roman" w:hAnsi="Times New Roman" w:cs="Times New Roman"/>
          <w:kern w:val="1"/>
          <w:sz w:val="24"/>
          <w:szCs w:val="24"/>
          <w:lang w:val="en-US" w:eastAsia="zh-CN" w:bidi="hi-IN"/>
        </w:rPr>
        <w:t xml:space="preserve">The </w:t>
      </w:r>
      <w:r>
        <w:rPr>
          <w:rFonts w:ascii="Times New Roman" w:eastAsia="Times New Roman" w:hAnsi="Times New Roman" w:cs="Times New Roman"/>
          <w:kern w:val="1"/>
          <w:sz w:val="24"/>
          <w:szCs w:val="24"/>
          <w:lang w:val="en-US" w:eastAsia="zh-CN" w:bidi="hi-IN"/>
        </w:rPr>
        <w:t>homogeneity of glass</w:t>
      </w:r>
      <w:r w:rsidRPr="00A65CFA">
        <w:rPr>
          <w:rFonts w:ascii="Times New Roman" w:eastAsia="Times New Roman" w:hAnsi="Times New Roman" w:cs="Times New Roman"/>
          <w:kern w:val="1"/>
          <w:sz w:val="24"/>
          <w:szCs w:val="24"/>
          <w:lang w:val="en-US" w:eastAsia="zh-CN" w:bidi="hi-IN"/>
        </w:rPr>
        <w:t xml:space="preserve"> samples w</w:t>
      </w:r>
      <w:r>
        <w:rPr>
          <w:rFonts w:ascii="Times New Roman" w:eastAsia="Times New Roman" w:hAnsi="Times New Roman" w:cs="Times New Roman"/>
          <w:kern w:val="1"/>
          <w:sz w:val="24"/>
          <w:szCs w:val="24"/>
          <w:lang w:val="en-US" w:eastAsia="zh-CN" w:bidi="hi-IN"/>
        </w:rPr>
        <w:t>as</w:t>
      </w:r>
      <w:r w:rsidRPr="00A65CFA">
        <w:rPr>
          <w:rFonts w:ascii="Times New Roman" w:eastAsia="Times New Roman" w:hAnsi="Times New Roman" w:cs="Times New Roman"/>
          <w:kern w:val="1"/>
          <w:sz w:val="24"/>
          <w:szCs w:val="24"/>
          <w:lang w:val="en-US" w:eastAsia="zh-CN" w:bidi="hi-IN"/>
        </w:rPr>
        <w:t xml:space="preserve"> examined </w:t>
      </w:r>
      <w:r>
        <w:rPr>
          <w:rFonts w:ascii="Times New Roman" w:eastAsia="Times New Roman" w:hAnsi="Times New Roman" w:cs="Times New Roman"/>
          <w:kern w:val="1"/>
          <w:sz w:val="24"/>
          <w:szCs w:val="24"/>
          <w:lang w:val="en-US" w:eastAsia="zh-CN" w:bidi="hi-IN"/>
        </w:rPr>
        <w:t>by</w:t>
      </w:r>
      <w:r w:rsidRPr="00A65CFA">
        <w:rPr>
          <w:rFonts w:ascii="Times New Roman" w:eastAsia="Times New Roman" w:hAnsi="Times New Roman" w:cs="Times New Roman"/>
          <w:kern w:val="1"/>
          <w:sz w:val="24"/>
          <w:szCs w:val="24"/>
          <w:lang w:val="en-US" w:eastAsia="zh-CN" w:bidi="hi-IN"/>
        </w:rPr>
        <w:t xml:space="preserve"> scanning electron microscope (SEM), </w:t>
      </w:r>
      <w:r>
        <w:rPr>
          <w:rFonts w:ascii="Times New Roman" w:eastAsia="Times New Roman" w:hAnsi="Times New Roman" w:cs="Times New Roman"/>
          <w:kern w:val="1"/>
          <w:sz w:val="24"/>
          <w:szCs w:val="24"/>
          <w:lang w:val="en-US" w:eastAsia="zh-CN" w:bidi="hi-IN"/>
        </w:rPr>
        <w:t xml:space="preserve">using </w:t>
      </w:r>
      <w:r w:rsidRPr="00A65CFA">
        <w:rPr>
          <w:rFonts w:ascii="Times New Roman" w:eastAsia="Times New Roman" w:hAnsi="Times New Roman" w:cs="Times New Roman"/>
          <w:kern w:val="1"/>
          <w:sz w:val="24"/>
          <w:szCs w:val="24"/>
          <w:lang w:val="en-US" w:eastAsia="zh-CN" w:bidi="hi-IN"/>
        </w:rPr>
        <w:t>FEI</w:t>
      </w:r>
      <w:r>
        <w:rPr>
          <w:rFonts w:ascii="Times New Roman" w:eastAsia="Times New Roman" w:hAnsi="Times New Roman" w:cs="Times New Roman"/>
          <w:kern w:val="1"/>
          <w:sz w:val="24"/>
          <w:szCs w:val="24"/>
          <w:lang w:val="en-US" w:eastAsia="zh-CN" w:bidi="hi-IN"/>
        </w:rPr>
        <w:t>,</w:t>
      </w:r>
      <w:r w:rsidRPr="00A65CFA">
        <w:rPr>
          <w:rFonts w:ascii="Times New Roman" w:eastAsia="Times New Roman" w:hAnsi="Times New Roman" w:cs="Times New Roman"/>
          <w:kern w:val="1"/>
          <w:sz w:val="24"/>
          <w:szCs w:val="24"/>
          <w:lang w:val="en-US" w:eastAsia="zh-CN" w:bidi="hi-IN"/>
        </w:rPr>
        <w:t xml:space="preserve"> Quanta FEG250 model. Imaging was conducted with a SE</w:t>
      </w:r>
      <w:r>
        <w:rPr>
          <w:rFonts w:ascii="Times New Roman" w:eastAsia="Times New Roman" w:hAnsi="Times New Roman" w:cs="Times New Roman"/>
          <w:kern w:val="1"/>
          <w:sz w:val="24"/>
          <w:szCs w:val="24"/>
          <w:lang w:val="en-US" w:eastAsia="zh-CN" w:bidi="hi-IN"/>
        </w:rPr>
        <w:t>-</w:t>
      </w:r>
      <w:r w:rsidRPr="00A65CFA">
        <w:rPr>
          <w:rFonts w:ascii="Times New Roman" w:eastAsia="Times New Roman" w:hAnsi="Times New Roman" w:cs="Times New Roman"/>
          <w:kern w:val="1"/>
          <w:sz w:val="24"/>
          <w:szCs w:val="24"/>
          <w:lang w:val="en-US" w:eastAsia="zh-CN" w:bidi="hi-IN"/>
        </w:rPr>
        <w:t xml:space="preserve">ETD detector (secondary electron—Everhart-Thornley detector) </w:t>
      </w:r>
      <w:r>
        <w:rPr>
          <w:rFonts w:ascii="Times New Roman" w:eastAsia="Times New Roman" w:hAnsi="Times New Roman" w:cs="Times New Roman"/>
          <w:kern w:val="1"/>
          <w:sz w:val="24"/>
          <w:szCs w:val="24"/>
          <w:lang w:val="en-US" w:eastAsia="zh-CN" w:bidi="hi-IN"/>
        </w:rPr>
        <w:t>at</w:t>
      </w:r>
      <w:r w:rsidRPr="00A65CFA">
        <w:rPr>
          <w:rFonts w:ascii="Times New Roman" w:eastAsia="Times New Roman" w:hAnsi="Times New Roman" w:cs="Times New Roman"/>
          <w:kern w:val="1"/>
          <w:sz w:val="24"/>
          <w:szCs w:val="24"/>
          <w:lang w:val="en-US" w:eastAsia="zh-CN" w:bidi="hi-IN"/>
        </w:rPr>
        <w:t xml:space="preserve"> 30 kV beam accelerating voltage under low vacuum. The</w:t>
      </w:r>
      <w:r>
        <w:rPr>
          <w:rFonts w:ascii="Times New Roman" w:eastAsia="Times New Roman" w:hAnsi="Times New Roman" w:cs="Times New Roman"/>
          <w:kern w:val="1"/>
          <w:sz w:val="24"/>
          <w:szCs w:val="24"/>
          <w:lang w:val="en-US" w:eastAsia="zh-CN" w:bidi="hi-IN"/>
        </w:rPr>
        <w:t xml:space="preserve"> glass</w:t>
      </w:r>
      <w:r w:rsidRPr="00A65CFA">
        <w:rPr>
          <w:rFonts w:ascii="Times New Roman" w:eastAsia="Times New Roman" w:hAnsi="Times New Roman" w:cs="Times New Roman"/>
          <w:kern w:val="1"/>
          <w:sz w:val="24"/>
          <w:szCs w:val="24"/>
          <w:lang w:val="en-US" w:eastAsia="zh-CN" w:bidi="hi-IN"/>
        </w:rPr>
        <w:t xml:space="preserve"> compositions </w:t>
      </w:r>
      <w:r>
        <w:rPr>
          <w:rFonts w:ascii="Times New Roman" w:eastAsia="Times New Roman" w:hAnsi="Times New Roman" w:cs="Times New Roman"/>
          <w:kern w:val="1"/>
          <w:sz w:val="24"/>
          <w:szCs w:val="24"/>
          <w:lang w:val="en-US" w:eastAsia="zh-CN" w:bidi="hi-IN"/>
        </w:rPr>
        <w:t>were obtained by</w:t>
      </w:r>
      <w:r w:rsidR="00F800BF">
        <w:rPr>
          <w:rFonts w:ascii="Times New Roman" w:eastAsia="Times New Roman" w:hAnsi="Times New Roman" w:cs="Times New Roman"/>
          <w:kern w:val="1"/>
          <w:sz w:val="24"/>
          <w:szCs w:val="24"/>
          <w:lang w:val="en-US" w:eastAsia="zh-CN" w:bidi="hi-IN"/>
        </w:rPr>
        <w:t xml:space="preserve"> </w:t>
      </w:r>
      <w:r w:rsidRPr="00A65CFA">
        <w:rPr>
          <w:rFonts w:ascii="Times New Roman" w:eastAsia="Times New Roman" w:hAnsi="Times New Roman" w:cs="Times New Roman"/>
          <w:kern w:val="1"/>
          <w:sz w:val="24"/>
          <w:szCs w:val="24"/>
          <w:lang w:val="en-US" w:eastAsia="zh-CN" w:bidi="hi-IN"/>
        </w:rPr>
        <w:t xml:space="preserve">using an </w:t>
      </w:r>
      <w:r w:rsidR="00F800BF">
        <w:rPr>
          <w:rFonts w:ascii="Times New Roman" w:eastAsia="Times New Roman" w:hAnsi="Times New Roman" w:cs="Times New Roman"/>
          <w:kern w:val="1"/>
          <w:sz w:val="24"/>
          <w:szCs w:val="24"/>
          <w:lang w:val="en-US" w:eastAsia="zh-CN" w:bidi="hi-IN"/>
        </w:rPr>
        <w:t>energy-dispersive</w:t>
      </w:r>
      <w:r w:rsidRPr="00A65CFA">
        <w:rPr>
          <w:rFonts w:ascii="Times New Roman" w:eastAsia="Times New Roman" w:hAnsi="Times New Roman" w:cs="Times New Roman"/>
          <w:kern w:val="1"/>
          <w:sz w:val="24"/>
          <w:szCs w:val="24"/>
          <w:lang w:val="en-US" w:eastAsia="zh-CN" w:bidi="hi-IN"/>
        </w:rPr>
        <w:t xml:space="preserve"> X-ray spectrometer (EDX GENESIS Apex Apollo X60 Spectrometer). EDX analysis was carried out on a minimum of 3 distinct areas for each sample</w:t>
      </w:r>
      <w:r>
        <w:rPr>
          <w:rFonts w:ascii="Times New Roman" w:eastAsia="Times New Roman" w:hAnsi="Times New Roman" w:cs="Times New Roman"/>
          <w:kern w:val="1"/>
          <w:sz w:val="24"/>
          <w:szCs w:val="24"/>
          <w:lang w:val="en-US" w:eastAsia="zh-CN" w:bidi="hi-IN"/>
        </w:rPr>
        <w:t xml:space="preserve">. </w:t>
      </w:r>
      <w:r w:rsidRPr="006E58E3">
        <w:rPr>
          <w:rFonts w:ascii="Times New Roman" w:eastAsia="Times New Roman" w:hAnsi="Times New Roman" w:cs="Times New Roman"/>
          <w:kern w:val="1"/>
          <w:sz w:val="24"/>
          <w:szCs w:val="24"/>
          <w:lang w:val="en-US" w:eastAsia="zh-CN" w:bidi="hi-IN"/>
        </w:rPr>
        <w:t xml:space="preserve">Nitrogen </w:t>
      </w:r>
      <w:r>
        <w:rPr>
          <w:rFonts w:ascii="Times New Roman" w:eastAsia="Times New Roman" w:hAnsi="Times New Roman" w:cs="Times New Roman"/>
          <w:kern w:val="1"/>
          <w:sz w:val="24"/>
          <w:szCs w:val="24"/>
          <w:lang w:val="en-US" w:eastAsia="zh-CN" w:bidi="hi-IN"/>
        </w:rPr>
        <w:t>and oxygen contents were</w:t>
      </w:r>
      <w:r w:rsidRPr="006E58E3">
        <w:rPr>
          <w:rFonts w:ascii="Times New Roman" w:eastAsia="Times New Roman" w:hAnsi="Times New Roman" w:cs="Times New Roman"/>
          <w:kern w:val="1"/>
          <w:sz w:val="24"/>
          <w:szCs w:val="24"/>
          <w:lang w:val="en-US" w:eastAsia="zh-CN" w:bidi="hi-IN"/>
        </w:rPr>
        <w:t xml:space="preserve"> assessed </w:t>
      </w:r>
      <w:r>
        <w:rPr>
          <w:rFonts w:ascii="Times New Roman" w:eastAsia="Times New Roman" w:hAnsi="Times New Roman" w:cs="Times New Roman"/>
          <w:kern w:val="1"/>
          <w:sz w:val="24"/>
          <w:szCs w:val="24"/>
          <w:lang w:val="en-US" w:eastAsia="zh-CN" w:bidi="hi-IN"/>
        </w:rPr>
        <w:t>using</w:t>
      </w:r>
      <w:r w:rsidRPr="006E58E3">
        <w:rPr>
          <w:rFonts w:ascii="Times New Roman" w:eastAsia="Times New Roman" w:hAnsi="Times New Roman" w:cs="Times New Roman"/>
          <w:kern w:val="1"/>
          <w:sz w:val="24"/>
          <w:szCs w:val="24"/>
          <w:lang w:val="en-US" w:eastAsia="zh-CN" w:bidi="hi-IN"/>
        </w:rPr>
        <w:t xml:space="preserve"> inert gas fusion </w:t>
      </w:r>
      <w:r>
        <w:rPr>
          <w:rFonts w:ascii="Times New Roman" w:eastAsia="Times New Roman" w:hAnsi="Times New Roman" w:cs="Times New Roman"/>
          <w:kern w:val="1"/>
          <w:sz w:val="24"/>
          <w:szCs w:val="24"/>
          <w:lang w:val="en-US" w:eastAsia="zh-CN" w:bidi="hi-IN"/>
        </w:rPr>
        <w:t xml:space="preserve">and gas melting </w:t>
      </w:r>
      <w:r w:rsidRPr="006E58E3">
        <w:rPr>
          <w:rFonts w:ascii="Times New Roman" w:eastAsia="Times New Roman" w:hAnsi="Times New Roman" w:cs="Times New Roman"/>
          <w:kern w:val="1"/>
          <w:sz w:val="24"/>
          <w:szCs w:val="24"/>
          <w:lang w:val="en-US" w:eastAsia="zh-CN" w:bidi="hi-IN"/>
        </w:rPr>
        <w:t>technique</w:t>
      </w:r>
      <w:r>
        <w:rPr>
          <w:rFonts w:ascii="Times New Roman" w:eastAsia="Times New Roman" w:hAnsi="Times New Roman" w:cs="Times New Roman"/>
          <w:kern w:val="1"/>
          <w:sz w:val="24"/>
          <w:szCs w:val="24"/>
          <w:lang w:val="en-US" w:eastAsia="zh-CN" w:bidi="hi-IN"/>
        </w:rPr>
        <w:t>s</w:t>
      </w:r>
      <w:r w:rsidRPr="006E58E3">
        <w:rPr>
          <w:rFonts w:ascii="Times New Roman" w:eastAsia="Times New Roman" w:hAnsi="Times New Roman" w:cs="Times New Roman"/>
          <w:kern w:val="1"/>
          <w:sz w:val="24"/>
          <w:szCs w:val="24"/>
          <w:lang w:val="en-US" w:eastAsia="zh-CN" w:bidi="hi-IN"/>
        </w:rPr>
        <w:t xml:space="preserve">, </w:t>
      </w:r>
      <w:r>
        <w:rPr>
          <w:rFonts w:ascii="Times New Roman" w:eastAsia="Times New Roman" w:hAnsi="Times New Roman" w:cs="Times New Roman"/>
          <w:kern w:val="1"/>
          <w:sz w:val="24"/>
          <w:szCs w:val="24"/>
          <w:lang w:val="en-US" w:eastAsia="zh-CN" w:bidi="hi-IN"/>
        </w:rPr>
        <w:t xml:space="preserve">respectively with </w:t>
      </w:r>
      <w:r w:rsidRPr="006E58E3">
        <w:rPr>
          <w:rFonts w:ascii="Times New Roman" w:eastAsia="Times New Roman" w:hAnsi="Times New Roman" w:cs="Times New Roman"/>
          <w:kern w:val="1"/>
          <w:sz w:val="24"/>
          <w:szCs w:val="24"/>
          <w:lang w:val="en-US" w:eastAsia="zh-CN" w:bidi="hi-IN"/>
        </w:rPr>
        <w:t>employing a nitrogen and oxygen elementa</w:t>
      </w:r>
      <w:r>
        <w:rPr>
          <w:rFonts w:ascii="Times New Roman" w:eastAsia="Times New Roman" w:hAnsi="Times New Roman" w:cs="Times New Roman"/>
          <w:kern w:val="1"/>
          <w:sz w:val="24"/>
          <w:szCs w:val="24"/>
          <w:lang w:val="en-US" w:eastAsia="zh-CN" w:bidi="hi-IN"/>
        </w:rPr>
        <w:t>l analyzer (LECO Corp., TC-436Ar</w:t>
      </w:r>
      <w:r w:rsidRPr="006E58E3">
        <w:rPr>
          <w:rFonts w:ascii="Times New Roman" w:eastAsia="Times New Roman" w:hAnsi="Times New Roman" w:cs="Times New Roman"/>
          <w:kern w:val="1"/>
          <w:sz w:val="24"/>
          <w:szCs w:val="24"/>
          <w:lang w:val="en-US" w:eastAsia="zh-CN" w:bidi="hi-IN"/>
        </w:rPr>
        <w:t xml:space="preserve">). Nitrogen levels were deduced from the thermal </w:t>
      </w:r>
      <w:r w:rsidRPr="006E58E3">
        <w:rPr>
          <w:rFonts w:ascii="Times New Roman" w:eastAsia="Times New Roman" w:hAnsi="Times New Roman" w:cs="Times New Roman"/>
          <w:kern w:val="1"/>
          <w:sz w:val="24"/>
          <w:szCs w:val="24"/>
          <w:lang w:val="en-US" w:eastAsia="zh-CN" w:bidi="hi-IN"/>
        </w:rPr>
        <w:lastRenderedPageBreak/>
        <w:t>conductivity of N</w:t>
      </w:r>
      <w:r w:rsidRPr="00845D78">
        <w:rPr>
          <w:rFonts w:ascii="Times New Roman" w:eastAsia="Times New Roman" w:hAnsi="Times New Roman" w:cs="Times New Roman"/>
          <w:kern w:val="1"/>
          <w:sz w:val="24"/>
          <w:szCs w:val="24"/>
          <w:vertAlign w:val="subscript"/>
          <w:lang w:val="en-US" w:eastAsia="zh-CN" w:bidi="hi-IN"/>
        </w:rPr>
        <w:t>2</w:t>
      </w:r>
      <w:r w:rsidRPr="006E58E3">
        <w:rPr>
          <w:rFonts w:ascii="Times New Roman" w:eastAsia="Times New Roman" w:hAnsi="Times New Roman" w:cs="Times New Roman"/>
          <w:kern w:val="1"/>
          <w:sz w:val="24"/>
          <w:szCs w:val="24"/>
          <w:lang w:val="en-US" w:eastAsia="zh-CN" w:bidi="hi-IN"/>
        </w:rPr>
        <w:t xml:space="preserve"> gas, while oxygen levels were determined via the infrared absorption of CO</w:t>
      </w:r>
      <w:r w:rsidRPr="00845D78">
        <w:rPr>
          <w:rFonts w:ascii="Times New Roman" w:eastAsia="Times New Roman" w:hAnsi="Times New Roman" w:cs="Times New Roman"/>
          <w:kern w:val="1"/>
          <w:sz w:val="24"/>
          <w:szCs w:val="24"/>
          <w:vertAlign w:val="subscript"/>
          <w:lang w:val="en-US" w:eastAsia="zh-CN" w:bidi="hi-IN"/>
        </w:rPr>
        <w:t>2</w:t>
      </w:r>
      <w:r w:rsidRPr="006E58E3">
        <w:rPr>
          <w:rFonts w:ascii="Times New Roman" w:eastAsia="Times New Roman" w:hAnsi="Times New Roman" w:cs="Times New Roman"/>
          <w:kern w:val="1"/>
          <w:sz w:val="24"/>
          <w:szCs w:val="24"/>
          <w:lang w:val="en-US" w:eastAsia="zh-CN" w:bidi="hi-IN"/>
        </w:rPr>
        <w:t xml:space="preserve"> gas post-combustion with He gas</w:t>
      </w:r>
      <w:r>
        <w:rPr>
          <w:rFonts w:ascii="Times New Roman" w:eastAsia="Times New Roman" w:hAnsi="Times New Roman" w:cs="Times New Roman"/>
          <w:kern w:val="1"/>
          <w:sz w:val="24"/>
          <w:szCs w:val="24"/>
          <w:lang w:val="en-US" w:eastAsia="zh-CN" w:bidi="hi-IN"/>
        </w:rPr>
        <w:t>. In all samples, the nitrogen content was found to be below 1 wt.%, which was the detection limit of the equipment. T</w:t>
      </w:r>
      <w:r w:rsidRPr="00FA6967">
        <w:rPr>
          <w:rFonts w:ascii="Times New Roman" w:eastAsia="Times New Roman" w:hAnsi="Times New Roman" w:cs="Times New Roman"/>
          <w:kern w:val="1"/>
          <w:sz w:val="24"/>
          <w:szCs w:val="24"/>
          <w:lang w:val="en-US" w:eastAsia="zh-CN" w:bidi="hi-IN"/>
        </w:rPr>
        <w:t xml:space="preserve">he average values of </w:t>
      </w:r>
      <w:r>
        <w:rPr>
          <w:rFonts w:ascii="Times New Roman" w:eastAsia="Times New Roman" w:hAnsi="Times New Roman" w:cs="Times New Roman"/>
          <w:kern w:val="1"/>
          <w:sz w:val="24"/>
          <w:szCs w:val="24"/>
          <w:lang w:val="en-US" w:eastAsia="zh-CN" w:bidi="hi-IN"/>
        </w:rPr>
        <w:t xml:space="preserve">all cations and anions </w:t>
      </w:r>
      <w:r w:rsidRPr="00FA6967">
        <w:rPr>
          <w:rFonts w:ascii="Times New Roman" w:eastAsia="Times New Roman" w:hAnsi="Times New Roman" w:cs="Times New Roman"/>
          <w:kern w:val="1"/>
          <w:sz w:val="24"/>
          <w:szCs w:val="24"/>
          <w:lang w:val="en-US" w:eastAsia="zh-CN" w:bidi="hi-IN"/>
        </w:rPr>
        <w:t>are presented</w:t>
      </w:r>
      <w:r>
        <w:rPr>
          <w:rFonts w:ascii="Times New Roman" w:eastAsia="Times New Roman" w:hAnsi="Times New Roman" w:cs="Times New Roman"/>
          <w:kern w:val="1"/>
          <w:sz w:val="24"/>
          <w:szCs w:val="24"/>
          <w:lang w:val="en-US" w:eastAsia="zh-CN" w:bidi="hi-IN"/>
        </w:rPr>
        <w:t xml:space="preserve"> i</w:t>
      </w:r>
      <w:r w:rsidRPr="006E58E3">
        <w:rPr>
          <w:rFonts w:ascii="Times New Roman" w:eastAsia="Times New Roman" w:hAnsi="Times New Roman" w:cs="Times New Roman"/>
          <w:kern w:val="1"/>
          <w:sz w:val="24"/>
          <w:szCs w:val="24"/>
          <w:lang w:val="en-US" w:eastAsia="zh-CN" w:bidi="hi-IN"/>
        </w:rPr>
        <w:t xml:space="preserve">n </w:t>
      </w:r>
      <w:r>
        <w:rPr>
          <w:rFonts w:ascii="Times New Roman" w:eastAsia="Times New Roman" w:hAnsi="Times New Roman" w:cs="Times New Roman"/>
          <w:kern w:val="1"/>
          <w:sz w:val="24"/>
          <w:szCs w:val="24"/>
          <w:lang w:val="en-US" w:eastAsia="zh-CN" w:bidi="hi-IN"/>
        </w:rPr>
        <w:t>Table 1.</w:t>
      </w:r>
      <w:r w:rsidRPr="00FA6967">
        <w:rPr>
          <w:rFonts w:ascii="Times New Roman" w:eastAsia="Times New Roman" w:hAnsi="Times New Roman" w:cs="Times New Roman"/>
          <w:kern w:val="1"/>
          <w:sz w:val="24"/>
          <w:szCs w:val="24"/>
          <w:lang w:val="en-US" w:eastAsia="zh-CN" w:bidi="hi-IN"/>
        </w:rPr>
        <w:t xml:space="preserve"> </w:t>
      </w:r>
      <w:r w:rsidRPr="00CD1B62">
        <w:rPr>
          <w:rFonts w:ascii="Times New Roman" w:eastAsia="Times New Roman" w:hAnsi="Times New Roman" w:cs="Times New Roman"/>
          <w:kern w:val="1"/>
          <w:sz w:val="24"/>
          <w:szCs w:val="24"/>
          <w:lang w:val="en-US" w:eastAsia="zh-CN" w:bidi="hi-IN"/>
        </w:rPr>
        <w:t xml:space="preserve">The nitrogen content was estimated based on </w:t>
      </w:r>
      <w:r w:rsidRPr="003B4546">
        <w:rPr>
          <w:rFonts w:ascii="Times New Roman" w:eastAsia="Times New Roman" w:hAnsi="Times New Roman" w:cs="Times New Roman"/>
          <w:kern w:val="1"/>
          <w:sz w:val="24"/>
          <w:szCs w:val="24"/>
          <w:lang w:val="en-US" w:eastAsia="zh-CN" w:bidi="hi-IN"/>
        </w:rPr>
        <w:t>the EDX results</w:t>
      </w:r>
      <w:r w:rsidRPr="00CD1B62">
        <w:rPr>
          <w:rFonts w:ascii="Times New Roman" w:eastAsia="Times New Roman" w:hAnsi="Times New Roman" w:cs="Times New Roman"/>
          <w:kern w:val="1"/>
          <w:sz w:val="24"/>
          <w:szCs w:val="24"/>
          <w:lang w:val="en-US" w:eastAsia="zh-CN" w:bidi="hi-IN"/>
        </w:rPr>
        <w:t xml:space="preserve">, while the oxygen content was calculated </w:t>
      </w:r>
      <w:r>
        <w:rPr>
          <w:rFonts w:ascii="Times New Roman" w:eastAsia="Times New Roman" w:hAnsi="Times New Roman" w:cs="Times New Roman"/>
          <w:kern w:val="1"/>
          <w:sz w:val="24"/>
          <w:szCs w:val="24"/>
          <w:lang w:val="en-US" w:eastAsia="zh-CN" w:bidi="hi-IN"/>
        </w:rPr>
        <w:t>considering</w:t>
      </w:r>
      <w:r w:rsidRPr="00CD1B62">
        <w:rPr>
          <w:rFonts w:ascii="Times New Roman" w:eastAsia="Times New Roman" w:hAnsi="Times New Roman" w:cs="Times New Roman"/>
          <w:kern w:val="1"/>
          <w:sz w:val="24"/>
          <w:szCs w:val="24"/>
          <w:lang w:val="en-US" w:eastAsia="zh-CN" w:bidi="hi-IN"/>
        </w:rPr>
        <w:t xml:space="preserve"> the charge requirements of the analyzed cations and data obtained from tests with LECO equipment.</w:t>
      </w:r>
      <w:r>
        <w:rPr>
          <w:rFonts w:ascii="Times New Roman" w:eastAsia="Times New Roman" w:hAnsi="Times New Roman" w:cs="Times New Roman"/>
          <w:kern w:val="1"/>
          <w:sz w:val="24"/>
          <w:szCs w:val="24"/>
          <w:lang w:val="en-US" w:eastAsia="zh-CN" w:bidi="hi-IN"/>
        </w:rPr>
        <w:t xml:space="preserve"> </w:t>
      </w:r>
      <w:r w:rsidRPr="00FA6967">
        <w:rPr>
          <w:rFonts w:ascii="Times New Roman" w:eastAsia="Times New Roman" w:hAnsi="Times New Roman" w:cs="Times New Roman"/>
          <w:kern w:val="1"/>
          <w:sz w:val="24"/>
          <w:szCs w:val="24"/>
          <w:lang w:val="en-US" w:eastAsia="zh-CN" w:bidi="hi-IN"/>
        </w:rPr>
        <w:t>The compositional accuracy is approximately with</w:t>
      </w:r>
      <w:r>
        <w:rPr>
          <w:rFonts w:ascii="Times New Roman" w:eastAsia="Times New Roman" w:hAnsi="Times New Roman" w:cs="Times New Roman"/>
          <w:kern w:val="1"/>
          <w:sz w:val="24"/>
          <w:szCs w:val="24"/>
          <w:lang w:val="en-US" w:eastAsia="zh-CN" w:bidi="hi-IN"/>
        </w:rPr>
        <w:t xml:space="preserve">in a standard deviation of ± 5%. </w:t>
      </w:r>
    </w:p>
    <w:p w14:paraId="40B8504F" w14:textId="5D16EDC5" w:rsidR="00D55FAC" w:rsidRPr="003B4546" w:rsidRDefault="00D55FAC" w:rsidP="00D55FAC">
      <w:pPr>
        <w:spacing w:after="0" w:line="360" w:lineRule="auto"/>
        <w:ind w:firstLine="360"/>
        <w:jc w:val="both"/>
        <w:rPr>
          <w:rFonts w:ascii="Times New Roman" w:eastAsia="Times New Roman" w:hAnsi="Times New Roman" w:cs="Times New Roman"/>
          <w:strike/>
          <w:kern w:val="1"/>
          <w:sz w:val="24"/>
          <w:szCs w:val="24"/>
          <w:lang w:val="en-US" w:eastAsia="zh-CN" w:bidi="hi-IN"/>
        </w:rPr>
      </w:pPr>
      <w:r w:rsidRPr="00C64169">
        <w:rPr>
          <w:rFonts w:ascii="Times New Roman" w:eastAsia="Times New Roman" w:hAnsi="Times New Roman" w:cs="Times New Roman"/>
          <w:kern w:val="1"/>
          <w:sz w:val="24"/>
          <w:szCs w:val="24"/>
          <w:lang w:val="en-US" w:eastAsia="zh-CN" w:bidi="hi-IN"/>
        </w:rPr>
        <w:t>Th</w:t>
      </w:r>
      <w:r w:rsidR="00684AB7">
        <w:rPr>
          <w:rFonts w:ascii="Times New Roman" w:eastAsia="Times New Roman" w:hAnsi="Times New Roman" w:cs="Times New Roman"/>
          <w:kern w:val="1"/>
          <w:sz w:val="24"/>
          <w:szCs w:val="24"/>
          <w:lang w:val="en-US" w:eastAsia="zh-CN" w:bidi="hi-IN"/>
        </w:rPr>
        <w:t>e</w:t>
      </w:r>
      <w:r w:rsidRPr="00C64169">
        <w:rPr>
          <w:rFonts w:ascii="Times New Roman" w:eastAsia="Times New Roman" w:hAnsi="Times New Roman" w:cs="Times New Roman"/>
          <w:kern w:val="1"/>
          <w:sz w:val="24"/>
          <w:szCs w:val="24"/>
          <w:lang w:val="en-US" w:eastAsia="zh-CN" w:bidi="hi-IN"/>
        </w:rPr>
        <w:t xml:space="preserve"> amorphous nature of each sample was determined using the Powder X-ray diffraction (XRD) technique. XRD data were obtained using a </w:t>
      </w:r>
      <w:r>
        <w:rPr>
          <w:rFonts w:ascii="Times New Roman" w:eastAsia="Times New Roman" w:hAnsi="Times New Roman" w:cs="Times New Roman"/>
          <w:kern w:val="1"/>
          <w:sz w:val="24"/>
          <w:szCs w:val="24"/>
          <w:lang w:val="en-US" w:eastAsia="zh-CN" w:bidi="hi-IN"/>
        </w:rPr>
        <w:t>Bruker D2 PHASER diffractometer</w:t>
      </w:r>
      <w:r w:rsidRPr="00C64169">
        <w:rPr>
          <w:rFonts w:ascii="Times New Roman" w:eastAsia="Times New Roman" w:hAnsi="Times New Roman" w:cs="Times New Roman"/>
          <w:kern w:val="1"/>
          <w:sz w:val="24"/>
          <w:szCs w:val="24"/>
          <w:lang w:val="en-US" w:eastAsia="zh-CN" w:bidi="hi-IN"/>
        </w:rPr>
        <w:t xml:space="preserve"> </w:t>
      </w:r>
      <w:r>
        <w:rPr>
          <w:rFonts w:ascii="Times New Roman" w:eastAsia="Times New Roman" w:hAnsi="Times New Roman" w:cs="Times New Roman"/>
          <w:kern w:val="1"/>
          <w:sz w:val="24"/>
          <w:szCs w:val="24"/>
          <w:lang w:val="en-US" w:eastAsia="zh-CN" w:bidi="hi-IN"/>
        </w:rPr>
        <w:t xml:space="preserve">with </w:t>
      </w:r>
      <w:proofErr w:type="spellStart"/>
      <w:r>
        <w:rPr>
          <w:rFonts w:ascii="Times New Roman" w:eastAsia="Times New Roman" w:hAnsi="Times New Roman" w:cs="Times New Roman"/>
          <w:kern w:val="1"/>
          <w:sz w:val="24"/>
          <w:szCs w:val="24"/>
          <w:lang w:val="en-US" w:eastAsia="zh-CN" w:bidi="hi-IN"/>
        </w:rPr>
        <w:t>CuK</w:t>
      </w:r>
      <w:proofErr w:type="spellEnd"/>
      <w:r>
        <w:rPr>
          <w:rFonts w:ascii="Times New Roman" w:eastAsia="Times New Roman" w:hAnsi="Times New Roman" w:cs="Times New Roman"/>
          <w:kern w:val="1"/>
          <w:sz w:val="24"/>
          <w:szCs w:val="24"/>
          <w:lang w:val="en-US" w:eastAsia="zh-CN" w:bidi="hi-IN"/>
        </w:rPr>
        <w:t>α</w:t>
      </w:r>
      <w:r w:rsidRPr="00C64169">
        <w:rPr>
          <w:rFonts w:ascii="Times New Roman" w:eastAsia="Times New Roman" w:hAnsi="Times New Roman" w:cs="Times New Roman"/>
          <w:kern w:val="1"/>
          <w:sz w:val="24"/>
          <w:szCs w:val="24"/>
          <w:lang w:val="en-US" w:eastAsia="zh-CN" w:bidi="hi-IN"/>
        </w:rPr>
        <w:t xml:space="preserve"> radiation</w:t>
      </w:r>
      <w:r>
        <w:rPr>
          <w:rFonts w:ascii="Times New Roman" w:eastAsia="Times New Roman" w:hAnsi="Times New Roman" w:cs="Times New Roman"/>
          <w:kern w:val="1"/>
          <w:sz w:val="24"/>
          <w:szCs w:val="24"/>
          <w:lang w:val="en-US" w:eastAsia="zh-CN" w:bidi="hi-IN"/>
        </w:rPr>
        <w:t xml:space="preserve"> </w:t>
      </w:r>
      <w:r w:rsidRPr="00A65CFA">
        <w:rPr>
          <w:rFonts w:ascii="Times New Roman" w:eastAsia="Times New Roman" w:hAnsi="Times New Roman" w:cs="Times New Roman"/>
          <w:kern w:val="1"/>
          <w:sz w:val="24"/>
          <w:szCs w:val="24"/>
          <w:lang w:val="en-US" w:eastAsia="zh-CN" w:bidi="hi-IN"/>
        </w:rPr>
        <w:t>(l = 1.54</w:t>
      </w:r>
      <w:r>
        <w:rPr>
          <w:rFonts w:ascii="Times New Roman" w:eastAsia="Times New Roman" w:hAnsi="Times New Roman" w:cs="Times New Roman"/>
          <w:kern w:val="1"/>
          <w:sz w:val="24"/>
          <w:szCs w:val="24"/>
          <w:lang w:val="en-US" w:eastAsia="zh-CN" w:bidi="hi-IN"/>
        </w:rPr>
        <w:t>1</w:t>
      </w:r>
      <w:r w:rsidRPr="00A65CFA">
        <w:rPr>
          <w:rFonts w:ascii="Times New Roman" w:eastAsia="Times New Roman" w:hAnsi="Times New Roman" w:cs="Times New Roman"/>
          <w:kern w:val="1"/>
          <w:sz w:val="24"/>
          <w:szCs w:val="24"/>
          <w:lang w:val="en-US" w:eastAsia="zh-CN" w:bidi="hi-IN"/>
        </w:rPr>
        <w:t xml:space="preserve"> Å) and </w:t>
      </w:r>
      <w:proofErr w:type="spellStart"/>
      <w:r w:rsidRPr="00A65CFA">
        <w:rPr>
          <w:rFonts w:ascii="Times New Roman" w:eastAsia="Times New Roman" w:hAnsi="Times New Roman" w:cs="Times New Roman"/>
          <w:kern w:val="1"/>
          <w:sz w:val="24"/>
          <w:szCs w:val="24"/>
          <w:lang w:val="en-US" w:eastAsia="zh-CN" w:bidi="hi-IN"/>
        </w:rPr>
        <w:t>LynxEye</w:t>
      </w:r>
      <w:proofErr w:type="spellEnd"/>
      <w:r w:rsidRPr="00A65CFA">
        <w:rPr>
          <w:rFonts w:ascii="Times New Roman" w:eastAsia="Times New Roman" w:hAnsi="Times New Roman" w:cs="Times New Roman"/>
          <w:kern w:val="1"/>
          <w:sz w:val="24"/>
          <w:szCs w:val="24"/>
          <w:lang w:val="en-US" w:eastAsia="zh-CN" w:bidi="hi-IN"/>
        </w:rPr>
        <w:t>-XE detector</w:t>
      </w:r>
      <w:r w:rsidRPr="00C64169">
        <w:rPr>
          <w:rFonts w:ascii="Times New Roman" w:eastAsia="Times New Roman" w:hAnsi="Times New Roman" w:cs="Times New Roman"/>
          <w:kern w:val="1"/>
          <w:sz w:val="24"/>
          <w:szCs w:val="24"/>
          <w:lang w:val="en-US" w:eastAsia="zh-CN" w:bidi="hi-IN"/>
        </w:rPr>
        <w:t>. The measurements were performed over a 2θ range of 1</w:t>
      </w:r>
      <w:r>
        <w:rPr>
          <w:rFonts w:ascii="Times New Roman" w:eastAsia="Times New Roman" w:hAnsi="Times New Roman" w:cs="Times New Roman"/>
          <w:kern w:val="1"/>
          <w:sz w:val="24"/>
          <w:szCs w:val="24"/>
          <w:lang w:val="en-US" w:eastAsia="zh-CN" w:bidi="hi-IN"/>
        </w:rPr>
        <w:t>0 – 70°, with a step size of 0.02</w:t>
      </w:r>
      <w:r w:rsidRPr="00C64169">
        <w:rPr>
          <w:rFonts w:ascii="Times New Roman" w:eastAsia="Times New Roman" w:hAnsi="Times New Roman" w:cs="Times New Roman"/>
          <w:kern w:val="1"/>
          <w:sz w:val="24"/>
          <w:szCs w:val="24"/>
          <w:lang w:val="en-US" w:eastAsia="zh-CN" w:bidi="hi-IN"/>
        </w:rPr>
        <w:t xml:space="preserve">° </w:t>
      </w:r>
      <w:r>
        <w:rPr>
          <w:rFonts w:ascii="Times New Roman" w:eastAsia="Times New Roman" w:hAnsi="Times New Roman" w:cs="Times New Roman"/>
          <w:kern w:val="1"/>
          <w:sz w:val="24"/>
          <w:szCs w:val="24"/>
          <w:lang w:val="en-US" w:eastAsia="zh-CN" w:bidi="hi-IN"/>
        </w:rPr>
        <w:t>and during</w:t>
      </w:r>
      <w:r w:rsidRPr="00C64169">
        <w:rPr>
          <w:rFonts w:ascii="Times New Roman" w:eastAsia="Times New Roman" w:hAnsi="Times New Roman" w:cs="Times New Roman"/>
          <w:kern w:val="1"/>
          <w:sz w:val="24"/>
          <w:szCs w:val="24"/>
          <w:lang w:val="en-US" w:eastAsia="zh-CN" w:bidi="hi-IN"/>
        </w:rPr>
        <w:t xml:space="preserve"> </w:t>
      </w:r>
      <w:r w:rsidR="00F800BF">
        <w:rPr>
          <w:rFonts w:ascii="Times New Roman" w:eastAsia="Times New Roman" w:hAnsi="Times New Roman" w:cs="Times New Roman"/>
          <w:kern w:val="1"/>
          <w:sz w:val="24"/>
          <w:szCs w:val="24"/>
          <w:lang w:val="en-US" w:eastAsia="zh-CN" w:bidi="hi-IN"/>
        </w:rPr>
        <w:t xml:space="preserve">a </w:t>
      </w:r>
      <w:r w:rsidRPr="00C64169">
        <w:rPr>
          <w:rFonts w:ascii="Times New Roman" w:eastAsia="Times New Roman" w:hAnsi="Times New Roman" w:cs="Times New Roman"/>
          <w:kern w:val="1"/>
          <w:sz w:val="24"/>
          <w:szCs w:val="24"/>
          <w:lang w:val="en-US" w:eastAsia="zh-CN" w:bidi="hi-IN"/>
        </w:rPr>
        <w:t xml:space="preserve">time of </w:t>
      </w:r>
      <w:r>
        <w:rPr>
          <w:rFonts w:ascii="Times New Roman" w:eastAsia="Times New Roman" w:hAnsi="Times New Roman" w:cs="Times New Roman"/>
          <w:kern w:val="1"/>
          <w:sz w:val="24"/>
          <w:szCs w:val="24"/>
          <w:lang w:val="en-US" w:eastAsia="zh-CN" w:bidi="hi-IN"/>
        </w:rPr>
        <w:t>15</w:t>
      </w:r>
      <w:r w:rsidRPr="00C64169">
        <w:rPr>
          <w:rFonts w:ascii="Times New Roman" w:eastAsia="Times New Roman" w:hAnsi="Times New Roman" w:cs="Times New Roman"/>
          <w:kern w:val="1"/>
          <w:sz w:val="24"/>
          <w:szCs w:val="24"/>
          <w:lang w:val="en-US" w:eastAsia="zh-CN" w:bidi="hi-IN"/>
        </w:rPr>
        <w:t xml:space="preserve"> </w:t>
      </w:r>
      <w:r>
        <w:rPr>
          <w:rFonts w:ascii="Times New Roman" w:eastAsia="Times New Roman" w:hAnsi="Times New Roman" w:cs="Times New Roman"/>
          <w:kern w:val="1"/>
          <w:sz w:val="24"/>
          <w:szCs w:val="24"/>
          <w:lang w:val="en-US" w:eastAsia="zh-CN" w:bidi="hi-IN"/>
        </w:rPr>
        <w:t>minutes</w:t>
      </w:r>
      <w:r w:rsidRPr="00C64169">
        <w:rPr>
          <w:rFonts w:ascii="Times New Roman" w:eastAsia="Times New Roman" w:hAnsi="Times New Roman" w:cs="Times New Roman"/>
          <w:kern w:val="1"/>
          <w:sz w:val="24"/>
          <w:szCs w:val="24"/>
          <w:lang w:val="en-US" w:eastAsia="zh-CN" w:bidi="hi-IN"/>
        </w:rPr>
        <w:t xml:space="preserve">. </w:t>
      </w:r>
    </w:p>
    <w:p w14:paraId="79EDAB1B" w14:textId="5DFDBF9E" w:rsidR="00D55FAC" w:rsidRDefault="00684AB7" w:rsidP="00D55FAC">
      <w:pPr>
        <w:spacing w:after="0" w:line="360" w:lineRule="auto"/>
        <w:ind w:firstLine="360"/>
        <w:jc w:val="both"/>
        <w:rPr>
          <w:rFonts w:ascii="Times New Roman" w:eastAsia="Times New Roman" w:hAnsi="Times New Roman" w:cs="Times New Roman"/>
          <w:kern w:val="1"/>
          <w:sz w:val="24"/>
          <w:szCs w:val="24"/>
          <w:lang w:val="en-US" w:eastAsia="zh-CN" w:bidi="hi-IN"/>
        </w:rPr>
      </w:pPr>
      <w:r>
        <w:rPr>
          <w:rFonts w:ascii="Times New Roman" w:hAnsi="Times New Roman" w:cs="Times New Roman"/>
          <w:sz w:val="24"/>
          <w:szCs w:val="24"/>
          <w:lang w:val="en-US"/>
        </w:rPr>
        <w:t>Infrared</w:t>
      </w:r>
      <w:r w:rsidR="00D55FAC" w:rsidRPr="00C64169">
        <w:rPr>
          <w:rFonts w:ascii="Times New Roman" w:hAnsi="Times New Roman" w:cs="Times New Roman"/>
          <w:sz w:val="24"/>
          <w:szCs w:val="24"/>
          <w:lang w:val="en-US"/>
        </w:rPr>
        <w:t xml:space="preserve"> spectroscopy measurements were </w:t>
      </w:r>
      <w:r w:rsidR="00D55FAC">
        <w:rPr>
          <w:rFonts w:ascii="Times New Roman" w:hAnsi="Times New Roman" w:cs="Times New Roman"/>
          <w:sz w:val="24"/>
          <w:szCs w:val="24"/>
          <w:lang w:val="en-US"/>
        </w:rPr>
        <w:t>performed</w:t>
      </w:r>
      <w:r w:rsidR="00D55FAC" w:rsidRPr="00C64169">
        <w:rPr>
          <w:rFonts w:ascii="Times New Roman" w:hAnsi="Times New Roman" w:cs="Times New Roman"/>
          <w:sz w:val="24"/>
          <w:szCs w:val="24"/>
          <w:lang w:val="en-US"/>
        </w:rPr>
        <w:t xml:space="preserve"> using a PerkinElmer Frontier FTIR spectrometer. Plane-parallel pellets were prepared by grinding and pressing a mixture of glass and KBr powders</w:t>
      </w:r>
      <w:r w:rsidR="00D55FAC">
        <w:rPr>
          <w:rFonts w:ascii="Times New Roman" w:hAnsi="Times New Roman" w:cs="Times New Roman"/>
          <w:sz w:val="24"/>
          <w:szCs w:val="24"/>
          <w:lang w:val="en-US"/>
        </w:rPr>
        <w:t xml:space="preserve"> </w:t>
      </w:r>
      <w:r w:rsidR="00D55FAC" w:rsidRPr="0063483E">
        <w:rPr>
          <w:rFonts w:ascii="Times New Roman" w:hAnsi="Times New Roman" w:cs="Times New Roman"/>
          <w:sz w:val="24"/>
          <w:szCs w:val="24"/>
          <w:lang w:val="en-US"/>
        </w:rPr>
        <w:t>in a mass ratio of 1:100.</w:t>
      </w:r>
      <w:r w:rsidR="00D55FAC" w:rsidRPr="0063483E" w:rsidDel="0063483E">
        <w:rPr>
          <w:rFonts w:ascii="Times New Roman" w:hAnsi="Times New Roman" w:cs="Times New Roman"/>
          <w:sz w:val="24"/>
          <w:szCs w:val="24"/>
          <w:lang w:val="en-US"/>
        </w:rPr>
        <w:t xml:space="preserve"> </w:t>
      </w:r>
      <w:r w:rsidR="00D55FAC" w:rsidRPr="00C64169">
        <w:rPr>
          <w:rFonts w:ascii="Times New Roman" w:hAnsi="Times New Roman" w:cs="Times New Roman"/>
          <w:sz w:val="24"/>
          <w:szCs w:val="24"/>
          <w:lang w:val="en-US"/>
        </w:rPr>
        <w:t xml:space="preserve">The spectra were acquired </w:t>
      </w:r>
      <w:r w:rsidR="00D55FAC">
        <w:rPr>
          <w:rFonts w:ascii="Times New Roman" w:hAnsi="Times New Roman" w:cs="Times New Roman"/>
          <w:sz w:val="24"/>
          <w:szCs w:val="24"/>
          <w:lang w:val="en-US"/>
        </w:rPr>
        <w:t>within the range of 400 - 4000 cm</w:t>
      </w:r>
      <w:r w:rsidR="00D55FAC" w:rsidRPr="00C64169">
        <w:rPr>
          <w:rFonts w:ascii="Times New Roman" w:hAnsi="Times New Roman" w:cs="Times New Roman"/>
          <w:sz w:val="24"/>
          <w:szCs w:val="24"/>
          <w:vertAlign w:val="superscript"/>
          <w:lang w:val="en-US"/>
        </w:rPr>
        <w:t>−1</w:t>
      </w:r>
      <w:r w:rsidR="00D55FAC">
        <w:rPr>
          <w:rFonts w:ascii="Times New Roman" w:hAnsi="Times New Roman" w:cs="Times New Roman"/>
          <w:sz w:val="24"/>
          <w:szCs w:val="24"/>
          <w:lang w:val="en-US"/>
        </w:rPr>
        <w:t>, with a resolution of 4 cm</w:t>
      </w:r>
      <w:r w:rsidR="00D55FAC" w:rsidRPr="00C64169">
        <w:rPr>
          <w:rFonts w:ascii="Times New Roman" w:hAnsi="Times New Roman" w:cs="Times New Roman"/>
          <w:sz w:val="24"/>
          <w:szCs w:val="24"/>
          <w:vertAlign w:val="superscript"/>
          <w:lang w:val="en-US"/>
        </w:rPr>
        <w:t>−1</w:t>
      </w:r>
      <w:r w:rsidR="00D55FAC" w:rsidRPr="00C64169">
        <w:rPr>
          <w:rFonts w:ascii="Times New Roman" w:hAnsi="Times New Roman" w:cs="Times New Roman"/>
          <w:sz w:val="24"/>
          <w:szCs w:val="24"/>
          <w:lang w:val="en-US"/>
        </w:rPr>
        <w:t xml:space="preserve">. A total of 64 scans were collected, and the average spectrum was used for evaluation. To facilitate qualitative comparison, the displayed spectra were scaled to their maximum distance (from minimum to maximum) in the mid-infrared region and were </w:t>
      </w:r>
      <w:r w:rsidR="00F800BF">
        <w:rPr>
          <w:rFonts w:ascii="Times New Roman" w:hAnsi="Times New Roman" w:cs="Times New Roman"/>
          <w:sz w:val="24"/>
          <w:szCs w:val="24"/>
          <w:lang w:val="en-US"/>
        </w:rPr>
        <w:t>background-corrected</w:t>
      </w:r>
      <w:r w:rsidR="00D55FAC" w:rsidRPr="00C64169">
        <w:rPr>
          <w:rFonts w:ascii="Times New Roman" w:hAnsi="Times New Roman" w:cs="Times New Roman"/>
          <w:sz w:val="24"/>
          <w:szCs w:val="24"/>
          <w:lang w:val="en-US"/>
        </w:rPr>
        <w:t xml:space="preserve">. </w:t>
      </w:r>
      <w:r w:rsidR="00D55FAC" w:rsidRPr="007008C6">
        <w:rPr>
          <w:rFonts w:ascii="Times New Roman" w:hAnsi="Times New Roman" w:cs="Times New Roman"/>
          <w:sz w:val="24"/>
          <w:szCs w:val="24"/>
          <w:lang w:val="en-US"/>
        </w:rPr>
        <w:t xml:space="preserve">The positions of the bands were determined using Origin </w:t>
      </w:r>
      <w:r w:rsidR="00AE2EB6">
        <w:rPr>
          <w:rFonts w:ascii="Times New Roman" w:hAnsi="Times New Roman" w:cs="Times New Roman"/>
          <w:sz w:val="24"/>
          <w:szCs w:val="24"/>
          <w:lang w:val="en-US"/>
        </w:rPr>
        <w:t>software with a precision of ± 4</w:t>
      </w:r>
      <w:r w:rsidR="00D55FAC" w:rsidRPr="007008C6">
        <w:rPr>
          <w:rFonts w:ascii="Times New Roman" w:hAnsi="Times New Roman" w:cs="Times New Roman"/>
          <w:sz w:val="24"/>
          <w:szCs w:val="24"/>
          <w:lang w:val="en-US"/>
        </w:rPr>
        <w:t xml:space="preserve"> cm</w:t>
      </w:r>
      <w:r w:rsidR="00D55FAC" w:rsidRPr="007008C6">
        <w:rPr>
          <w:rFonts w:ascii="Times New Roman" w:hAnsi="Times New Roman" w:cs="Times New Roman"/>
          <w:sz w:val="24"/>
          <w:szCs w:val="24"/>
          <w:vertAlign w:val="superscript"/>
          <w:lang w:val="en-US"/>
        </w:rPr>
        <w:t>−1</w:t>
      </w:r>
      <w:r w:rsidR="00D55FAC" w:rsidRPr="007008C6">
        <w:rPr>
          <w:rFonts w:ascii="Times New Roman" w:hAnsi="Times New Roman" w:cs="Times New Roman"/>
          <w:sz w:val="24"/>
          <w:szCs w:val="24"/>
          <w:lang w:val="en-US"/>
        </w:rPr>
        <w:t>.</w:t>
      </w:r>
    </w:p>
    <w:p w14:paraId="3EF24E7F" w14:textId="59D875B1" w:rsidR="00D55FAC" w:rsidRDefault="00D55FAC" w:rsidP="00684AB7">
      <w:pPr>
        <w:spacing w:after="0" w:line="360" w:lineRule="auto"/>
        <w:ind w:firstLine="360"/>
        <w:jc w:val="both"/>
        <w:rPr>
          <w:rFonts w:ascii="Times New Roman" w:hAnsi="Times New Roman" w:cs="Times New Roman"/>
          <w:sz w:val="24"/>
          <w:szCs w:val="24"/>
          <w:lang w:val="en-US"/>
        </w:rPr>
      </w:pPr>
      <w:r w:rsidRPr="00C64169">
        <w:rPr>
          <w:rFonts w:ascii="Times New Roman" w:hAnsi="Times New Roman" w:cs="Times New Roman"/>
          <w:sz w:val="24"/>
          <w:szCs w:val="24"/>
          <w:lang w:val="en-US"/>
        </w:rPr>
        <w:t xml:space="preserve">The glass transition </w:t>
      </w:r>
      <w:r>
        <w:rPr>
          <w:rFonts w:ascii="Times New Roman" w:hAnsi="Times New Roman" w:cs="Times New Roman"/>
          <w:sz w:val="24"/>
          <w:szCs w:val="24"/>
          <w:lang w:val="en-US"/>
        </w:rPr>
        <w:t>and</w:t>
      </w:r>
      <w:r w:rsidRPr="00C64169">
        <w:rPr>
          <w:rFonts w:ascii="Times New Roman" w:hAnsi="Times New Roman" w:cs="Times New Roman"/>
          <w:sz w:val="24"/>
          <w:szCs w:val="24"/>
          <w:lang w:val="en-US"/>
        </w:rPr>
        <w:t xml:space="preserve"> crystallization </w:t>
      </w:r>
      <w:r>
        <w:rPr>
          <w:rFonts w:ascii="Times New Roman" w:hAnsi="Times New Roman" w:cs="Times New Roman"/>
          <w:sz w:val="24"/>
          <w:szCs w:val="24"/>
          <w:lang w:val="en-US"/>
        </w:rPr>
        <w:t xml:space="preserve">temperatures </w:t>
      </w:r>
      <w:r w:rsidRPr="00C64169">
        <w:rPr>
          <w:rFonts w:ascii="Times New Roman" w:hAnsi="Times New Roman" w:cs="Times New Roman"/>
          <w:sz w:val="24"/>
          <w:szCs w:val="24"/>
          <w:lang w:val="en-US"/>
        </w:rPr>
        <w:t xml:space="preserve">for each sample were determined using differential thermal analysis (DTA). </w:t>
      </w:r>
      <w:r w:rsidRPr="00A65CFA">
        <w:rPr>
          <w:rFonts w:ascii="Times New Roman" w:hAnsi="Times New Roman" w:cs="Times New Roman"/>
          <w:sz w:val="24"/>
          <w:szCs w:val="24"/>
          <w:lang w:val="en-US"/>
        </w:rPr>
        <w:t>DTA measurements were performed on powdered samples placed in Al</w:t>
      </w:r>
      <w:r w:rsidRPr="007008C6">
        <w:rPr>
          <w:rFonts w:ascii="Times New Roman" w:hAnsi="Times New Roman" w:cs="Times New Roman"/>
          <w:sz w:val="24"/>
          <w:szCs w:val="24"/>
          <w:vertAlign w:val="subscript"/>
          <w:lang w:val="en-US"/>
        </w:rPr>
        <w:t>2</w:t>
      </w:r>
      <w:r w:rsidRPr="00A65CFA">
        <w:rPr>
          <w:rFonts w:ascii="Times New Roman" w:hAnsi="Times New Roman" w:cs="Times New Roman"/>
          <w:sz w:val="24"/>
          <w:szCs w:val="24"/>
          <w:lang w:val="en-US"/>
        </w:rPr>
        <w:t>O</w:t>
      </w:r>
      <w:r w:rsidRPr="007008C6">
        <w:rPr>
          <w:rFonts w:ascii="Times New Roman" w:hAnsi="Times New Roman" w:cs="Times New Roman"/>
          <w:sz w:val="24"/>
          <w:szCs w:val="24"/>
          <w:vertAlign w:val="subscript"/>
          <w:lang w:val="en-US"/>
        </w:rPr>
        <w:t>3</w:t>
      </w:r>
      <w:r w:rsidRPr="00A65CFA">
        <w:rPr>
          <w:rFonts w:ascii="Times New Roman" w:hAnsi="Times New Roman" w:cs="Times New Roman"/>
          <w:sz w:val="24"/>
          <w:szCs w:val="24"/>
          <w:lang w:val="en-US"/>
        </w:rPr>
        <w:t xml:space="preserve"> crucibles. The measurements were conducted up to 1000</w:t>
      </w:r>
      <w:r>
        <w:rPr>
          <w:rFonts w:ascii="Times New Roman" w:hAnsi="Times New Roman" w:cs="Times New Roman"/>
          <w:sz w:val="24"/>
          <w:szCs w:val="24"/>
          <w:lang w:val="en-US"/>
        </w:rPr>
        <w:t xml:space="preserve"> °C with a heating rate of 20 °C</w:t>
      </w:r>
      <w:r w:rsidRPr="00A65CFA">
        <w:rPr>
          <w:rFonts w:ascii="Times New Roman" w:hAnsi="Times New Roman" w:cs="Times New Roman"/>
          <w:sz w:val="24"/>
          <w:szCs w:val="24"/>
          <w:lang w:val="en-US"/>
        </w:rPr>
        <w:t>min</w:t>
      </w:r>
      <w:r w:rsidRPr="007008C6">
        <w:rPr>
          <w:rFonts w:ascii="Times New Roman" w:hAnsi="Times New Roman" w:cs="Times New Roman"/>
          <w:sz w:val="24"/>
          <w:szCs w:val="24"/>
          <w:vertAlign w:val="superscript"/>
          <w:lang w:val="en-US"/>
        </w:rPr>
        <w:t>−1</w:t>
      </w:r>
      <w:r w:rsidRPr="00A65CFA">
        <w:rPr>
          <w:rFonts w:ascii="Times New Roman" w:hAnsi="Times New Roman" w:cs="Times New Roman"/>
          <w:sz w:val="24"/>
          <w:szCs w:val="24"/>
          <w:lang w:val="en-US"/>
        </w:rPr>
        <w:t xml:space="preserve"> in flowing nitrogen, using a NETZSCH STA 409PC instrument.</w:t>
      </w:r>
      <w:r>
        <w:rPr>
          <w:rFonts w:ascii="Times New Roman" w:hAnsi="Times New Roman" w:cs="Times New Roman"/>
          <w:sz w:val="24"/>
          <w:szCs w:val="24"/>
          <w:lang w:val="en-US"/>
        </w:rPr>
        <w:t xml:space="preserve"> </w:t>
      </w:r>
      <w:r w:rsidRPr="00C64169">
        <w:rPr>
          <w:rFonts w:ascii="Times New Roman" w:hAnsi="Times New Roman" w:cs="Times New Roman"/>
          <w:sz w:val="24"/>
          <w:szCs w:val="24"/>
          <w:lang w:val="en-US"/>
        </w:rPr>
        <w:t>The temperature at the onset of an endothermic shift in the DTA curve was taken as the glass transition temperature (</w:t>
      </w:r>
      <w:proofErr w:type="spellStart"/>
      <w:r w:rsidRPr="00C64169">
        <w:rPr>
          <w:rFonts w:ascii="Times New Roman" w:hAnsi="Times New Roman" w:cs="Times New Roman"/>
          <w:sz w:val="24"/>
          <w:szCs w:val="24"/>
          <w:lang w:val="en-US"/>
        </w:rPr>
        <w:t>T</w:t>
      </w:r>
      <w:r w:rsidRPr="00C64169">
        <w:rPr>
          <w:rFonts w:ascii="Times New Roman" w:hAnsi="Times New Roman" w:cs="Times New Roman"/>
          <w:sz w:val="24"/>
          <w:szCs w:val="24"/>
          <w:vertAlign w:val="subscript"/>
          <w:lang w:val="en-US"/>
        </w:rPr>
        <w:t>g</w:t>
      </w:r>
      <w:proofErr w:type="spellEnd"/>
      <w:r w:rsidRPr="00C64169">
        <w:rPr>
          <w:rFonts w:ascii="Times New Roman" w:hAnsi="Times New Roman" w:cs="Times New Roman"/>
          <w:sz w:val="24"/>
          <w:szCs w:val="24"/>
          <w:lang w:val="en-US"/>
        </w:rPr>
        <w:t>). The observed exothermic processes in all samples were associated with crystallization processes. The thermal properties parameters were calculated using commercial software NETZSCH - Proteus Analysis</w:t>
      </w:r>
      <w:r w:rsidRPr="00983C1E">
        <w:rPr>
          <w:lang w:val="en-US"/>
        </w:rPr>
        <w:t xml:space="preserve"> </w:t>
      </w:r>
      <w:r w:rsidRPr="00AB0564">
        <w:rPr>
          <w:rFonts w:ascii="Times New Roman" w:hAnsi="Times New Roman" w:cs="Times New Roman"/>
          <w:sz w:val="24"/>
          <w:szCs w:val="24"/>
          <w:lang w:val="en-US"/>
        </w:rPr>
        <w:t>with precision within ±2% of the determined values</w:t>
      </w:r>
      <w:r>
        <w:rPr>
          <w:rFonts w:ascii="Times New Roman" w:hAnsi="Times New Roman" w:cs="Times New Roman"/>
          <w:sz w:val="24"/>
          <w:szCs w:val="24"/>
          <w:lang w:val="en-US"/>
        </w:rPr>
        <w:t>.</w:t>
      </w:r>
    </w:p>
    <w:p w14:paraId="70BA344D" w14:textId="77777777" w:rsidR="00D55FAC" w:rsidRPr="0031318A" w:rsidRDefault="00D55FAC" w:rsidP="00D55FAC">
      <w:pPr>
        <w:pStyle w:val="Akapitzlist"/>
        <w:numPr>
          <w:ilvl w:val="1"/>
          <w:numId w:val="1"/>
        </w:numPr>
        <w:spacing w:after="0" w:line="360" w:lineRule="auto"/>
        <w:jc w:val="both"/>
        <w:rPr>
          <w:rFonts w:ascii="Times New Roman" w:eastAsia="Times New Roman" w:hAnsi="Times New Roman" w:cs="Times New Roman"/>
          <w:i/>
          <w:kern w:val="1"/>
          <w:sz w:val="24"/>
          <w:szCs w:val="24"/>
          <w:lang w:val="en-US" w:eastAsia="zh-CN" w:bidi="hi-IN"/>
        </w:rPr>
      </w:pPr>
      <w:r w:rsidRPr="0031318A">
        <w:rPr>
          <w:rFonts w:ascii="Times New Roman" w:eastAsia="Times New Roman" w:hAnsi="Times New Roman" w:cs="Times New Roman"/>
          <w:i/>
          <w:kern w:val="1"/>
          <w:sz w:val="24"/>
          <w:szCs w:val="24"/>
          <w:lang w:val="en-US" w:eastAsia="zh-CN" w:bidi="hi-IN"/>
        </w:rPr>
        <w:t>In vitro dissolution tests</w:t>
      </w:r>
    </w:p>
    <w:p w14:paraId="327569D5" w14:textId="605E9464" w:rsidR="00D55FAC" w:rsidRDefault="00D55FAC" w:rsidP="00D55FAC">
      <w:pPr>
        <w:spacing w:after="0" w:line="360" w:lineRule="auto"/>
        <w:ind w:firstLine="360"/>
        <w:jc w:val="both"/>
        <w:rPr>
          <w:rFonts w:ascii="Times New Roman" w:hAnsi="Times New Roman" w:cs="Times New Roman"/>
          <w:sz w:val="24"/>
          <w:szCs w:val="24"/>
          <w:lang w:val="en-US"/>
        </w:rPr>
      </w:pPr>
      <w:r w:rsidRPr="003B4716">
        <w:rPr>
          <w:rFonts w:ascii="Times New Roman" w:hAnsi="Times New Roman" w:cs="Times New Roman"/>
          <w:sz w:val="24"/>
          <w:szCs w:val="24"/>
          <w:lang w:val="en-US"/>
        </w:rPr>
        <w:t xml:space="preserve">The </w:t>
      </w:r>
      <w:r w:rsidRPr="003B4716">
        <w:rPr>
          <w:rFonts w:ascii="Times New Roman" w:hAnsi="Times New Roman" w:cs="Times New Roman"/>
          <w:i/>
          <w:sz w:val="24"/>
          <w:szCs w:val="24"/>
          <w:lang w:val="en-US"/>
        </w:rPr>
        <w:t>in vitro</w:t>
      </w:r>
      <w:r w:rsidRPr="003B4716">
        <w:rPr>
          <w:rFonts w:ascii="Times New Roman" w:hAnsi="Times New Roman" w:cs="Times New Roman"/>
          <w:sz w:val="24"/>
          <w:szCs w:val="24"/>
          <w:lang w:val="en-US"/>
        </w:rPr>
        <w:t xml:space="preserve"> dissolution process was investigated in a phosphate-buffered saline (PBS) solution.</w:t>
      </w:r>
      <w:r>
        <w:rPr>
          <w:rFonts w:ascii="Times New Roman" w:hAnsi="Times New Roman" w:cs="Times New Roman"/>
          <w:sz w:val="24"/>
          <w:szCs w:val="24"/>
          <w:lang w:val="en-US"/>
        </w:rPr>
        <w:t xml:space="preserve"> The PBS solution (</w:t>
      </w:r>
      <w:proofErr w:type="spellStart"/>
      <w:r>
        <w:rPr>
          <w:rFonts w:ascii="Times New Roman" w:hAnsi="Times New Roman" w:cs="Times New Roman"/>
          <w:sz w:val="24"/>
          <w:szCs w:val="24"/>
          <w:lang w:val="en-US"/>
        </w:rPr>
        <w:t>FisherBioReagents</w:t>
      </w:r>
      <w:proofErr w:type="spellEnd"/>
      <w:r>
        <w:rPr>
          <w:rFonts w:ascii="Times New Roman" w:hAnsi="Times New Roman" w:cs="Times New Roman"/>
          <w:sz w:val="24"/>
          <w:szCs w:val="24"/>
          <w:lang w:val="en-US"/>
        </w:rPr>
        <w:t>) used for the study consisted o</w:t>
      </w:r>
      <w:r w:rsidR="00675E8E">
        <w:rPr>
          <w:rFonts w:ascii="Times New Roman" w:hAnsi="Times New Roman" w:cs="Times New Roman"/>
          <w:sz w:val="24"/>
          <w:szCs w:val="24"/>
          <w:lang w:val="en-US"/>
        </w:rPr>
        <w:t>f 0.01 M phosphate buffer, 0.00</w:t>
      </w:r>
      <w:r w:rsidR="00AE2EB6">
        <w:rPr>
          <w:rFonts w:ascii="Times New Roman" w:hAnsi="Times New Roman" w:cs="Times New Roman"/>
          <w:sz w:val="24"/>
          <w:szCs w:val="24"/>
          <w:lang w:val="en-US"/>
        </w:rPr>
        <w:t>27 M potassium chloride, and 0.</w:t>
      </w:r>
      <w:r>
        <w:rPr>
          <w:rFonts w:ascii="Times New Roman" w:hAnsi="Times New Roman" w:cs="Times New Roman"/>
          <w:sz w:val="24"/>
          <w:szCs w:val="24"/>
          <w:lang w:val="en-US"/>
        </w:rPr>
        <w:t>137 M sodium chloride.</w:t>
      </w:r>
      <w:r w:rsidRPr="003B4716">
        <w:rPr>
          <w:rFonts w:ascii="Times New Roman" w:hAnsi="Times New Roman" w:cs="Times New Roman"/>
          <w:sz w:val="24"/>
          <w:szCs w:val="24"/>
          <w:lang w:val="en-US"/>
        </w:rPr>
        <w:t xml:space="preserve"> </w:t>
      </w:r>
      <w:r w:rsidRPr="00831EDF">
        <w:rPr>
          <w:rFonts w:ascii="Times New Roman" w:hAnsi="Times New Roman" w:cs="Times New Roman"/>
          <w:sz w:val="24"/>
          <w:szCs w:val="24"/>
          <w:lang w:val="en-US"/>
        </w:rPr>
        <w:t>The solution was prepared in a similar manner as we reported in our previous work</w:t>
      </w:r>
      <w:r w:rsidR="00565C7C">
        <w:rPr>
          <w:rFonts w:ascii="Times New Roman" w:hAnsi="Times New Roman" w:cs="Times New Roman"/>
          <w:sz w:val="24"/>
          <w:szCs w:val="24"/>
          <w:lang w:val="en-US"/>
        </w:rPr>
        <w:fldChar w:fldCharType="begin"/>
      </w:r>
      <w:r w:rsidR="00CC4A11">
        <w:rPr>
          <w:rFonts w:ascii="Times New Roman" w:hAnsi="Times New Roman" w:cs="Times New Roman"/>
          <w:sz w:val="24"/>
          <w:szCs w:val="24"/>
          <w:lang w:val="en-US"/>
        </w:rPr>
        <w:instrText xml:space="preserve"> ADDIN ZOTERO_ITEM CSL_CITATION {"citationID":"YpUmFoAf","properties":{"formattedCitation":"\\super 44\\nosupersub{}","plainCitation":"44","noteIndex":0},"citationItems":[{"id":165,"uris":["http://zotero.org/users/14757557/items/GPQDSMJ6"],"itemData":{"id":165,"type":"article-journal","container-title":"Journal of Non-Crystalline Solids","DOI":"10.1016/j.jnoncrysol.2022.121544","ISSN":"00223093","journalAbbreviation":"Journal of Non-Crystalline Solids","language":"en","page":"121544","source":"DOI.org (Crossref)","title":"Effect of Nb and Al on in vitro dissolution behavior and structure of Na&lt;sub&gt;2&lt;/sub&gt;O-MgO CaO-P&lt;sub&gt;2&lt;/sub&gt;O&lt;sub&gt;5&lt;/sub&gt; glasses","volume":"585","author":[{"family":"Wójcik","given":"Natalia Anna"},{"family":"Wolff","given":"Stefania"},{"family":"Karczewski","given":"Jakub Lech"},{"family":"Rutkowska","given":"Małgorzata"},{"family":"Ali","given":"Sharafat"}],"issued":{"date-parts":[["2022",6]]}}}],"schema":"https://github.com/citation-style-language/schema/raw/master/csl-citation.json"} </w:instrText>
      </w:r>
      <w:r w:rsidR="00565C7C">
        <w:rPr>
          <w:rFonts w:ascii="Times New Roman" w:hAnsi="Times New Roman" w:cs="Times New Roman"/>
          <w:sz w:val="24"/>
          <w:szCs w:val="24"/>
          <w:lang w:val="en-US"/>
        </w:rPr>
        <w:fldChar w:fldCharType="separate"/>
      </w:r>
      <w:r w:rsidR="00CC4A11" w:rsidRPr="00CC4A11">
        <w:rPr>
          <w:rFonts w:ascii="Times New Roman" w:hAnsi="Times New Roman" w:cs="Times New Roman"/>
          <w:sz w:val="24"/>
          <w:vertAlign w:val="superscript"/>
        </w:rPr>
        <w:t>44</w:t>
      </w:r>
      <w:r w:rsidR="00565C7C">
        <w:rPr>
          <w:rFonts w:ascii="Times New Roman" w:hAnsi="Times New Roman" w:cs="Times New Roman"/>
          <w:sz w:val="24"/>
          <w:szCs w:val="24"/>
          <w:lang w:val="en-US"/>
        </w:rPr>
        <w:fldChar w:fldCharType="end"/>
      </w:r>
      <w:r w:rsidR="00565C7C">
        <w:rPr>
          <w:rFonts w:ascii="Times New Roman" w:hAnsi="Times New Roman" w:cs="Times New Roman"/>
          <w:sz w:val="24"/>
          <w:szCs w:val="24"/>
          <w:lang w:val="en-US"/>
        </w:rPr>
        <w:t>.</w:t>
      </w:r>
      <w:r w:rsidRPr="003548B6">
        <w:rPr>
          <w:rFonts w:ascii="Times New Roman" w:hAnsi="Times New Roman" w:cs="Times New Roman"/>
          <w:sz w:val="24"/>
          <w:szCs w:val="24"/>
          <w:lang w:val="en-US"/>
        </w:rPr>
        <w:t xml:space="preserve"> </w:t>
      </w:r>
      <w:r w:rsidRPr="00822206">
        <w:rPr>
          <w:rFonts w:ascii="Times New Roman" w:hAnsi="Times New Roman" w:cs="Times New Roman"/>
          <w:sz w:val="24"/>
          <w:szCs w:val="24"/>
          <w:lang w:val="en-US"/>
        </w:rPr>
        <w:t>The prepared solution was measured using a pH meter at a temperature of 36.6 ℃, with a pH value of</w:t>
      </w:r>
      <w:r w:rsidRPr="00F8731E">
        <w:rPr>
          <w:rFonts w:ascii="Times New Roman" w:hAnsi="Times New Roman" w:cs="Times New Roman"/>
          <w:sz w:val="24"/>
          <w:szCs w:val="24"/>
          <w:lang w:val="en-US"/>
        </w:rPr>
        <w:t xml:space="preserve"> </w:t>
      </w:r>
      <w:r w:rsidRPr="00822206">
        <w:rPr>
          <w:rFonts w:ascii="Times New Roman" w:hAnsi="Times New Roman" w:cs="Times New Roman"/>
          <w:sz w:val="24"/>
          <w:szCs w:val="24"/>
          <w:lang w:val="en-US"/>
        </w:rPr>
        <w:t>7.45. Subsequently, the solution was distributed into 30 sterile containers, each containing 20 ml.</w:t>
      </w:r>
      <w:r w:rsidRPr="003B4716">
        <w:rPr>
          <w:rFonts w:ascii="Times New Roman" w:hAnsi="Times New Roman" w:cs="Times New Roman"/>
          <w:sz w:val="24"/>
          <w:szCs w:val="24"/>
          <w:lang w:val="en-US"/>
        </w:rPr>
        <w:t xml:space="preserve"> A </w:t>
      </w:r>
      <w:r w:rsidRPr="003B4716">
        <w:rPr>
          <w:rFonts w:ascii="Times New Roman" w:hAnsi="Times New Roman" w:cs="Times New Roman"/>
          <w:sz w:val="24"/>
          <w:szCs w:val="24"/>
          <w:lang w:val="en-US"/>
        </w:rPr>
        <w:lastRenderedPageBreak/>
        <w:t xml:space="preserve">powdered sample with an initial mass close to 50 mg was placed in each container. The samples were subjected to parallel dynamic and static studies for 10 days. During the dynamic study, the PBS solution was exchanged </w:t>
      </w:r>
      <w:r w:rsidR="00002C32">
        <w:rPr>
          <w:rFonts w:ascii="Times New Roman" w:hAnsi="Times New Roman" w:cs="Times New Roman"/>
          <w:sz w:val="24"/>
          <w:szCs w:val="24"/>
          <w:lang w:val="en-US"/>
        </w:rPr>
        <w:t xml:space="preserve">on </w:t>
      </w:r>
      <w:r>
        <w:rPr>
          <w:rFonts w:ascii="Times New Roman" w:hAnsi="Times New Roman" w:cs="Times New Roman"/>
          <w:sz w:val="24"/>
          <w:szCs w:val="24"/>
          <w:lang w:val="en-US"/>
        </w:rPr>
        <w:t>alternative days</w:t>
      </w:r>
      <w:r w:rsidRPr="003B4716">
        <w:rPr>
          <w:rFonts w:ascii="Times New Roman" w:hAnsi="Times New Roman" w:cs="Times New Roman"/>
          <w:sz w:val="24"/>
          <w:szCs w:val="24"/>
          <w:lang w:val="en-US"/>
        </w:rPr>
        <w:t>. Each time, the solution was prepared using the same method mentioned above. The sealed containers were placed in an orbital shaker incubator (</w:t>
      </w:r>
      <w:proofErr w:type="spellStart"/>
      <w:r w:rsidRPr="003B4716">
        <w:rPr>
          <w:rFonts w:ascii="Times New Roman" w:hAnsi="Times New Roman" w:cs="Times New Roman"/>
          <w:sz w:val="24"/>
          <w:szCs w:val="24"/>
          <w:lang w:val="en-US"/>
        </w:rPr>
        <w:t>Labnet</w:t>
      </w:r>
      <w:proofErr w:type="spellEnd"/>
      <w:r w:rsidRPr="003B4716">
        <w:rPr>
          <w:rFonts w:ascii="Times New Roman" w:hAnsi="Times New Roman" w:cs="Times New Roman"/>
          <w:sz w:val="24"/>
          <w:szCs w:val="24"/>
          <w:lang w:val="en-US"/>
        </w:rPr>
        <w:t xml:space="preserve"> 311DS) at a temperature of 36.6</w:t>
      </w:r>
      <w:r>
        <w:rPr>
          <w:rFonts w:ascii="Times New Roman" w:hAnsi="Times New Roman" w:cs="Times New Roman"/>
          <w:sz w:val="24"/>
          <w:szCs w:val="24"/>
          <w:lang w:val="en-US"/>
        </w:rPr>
        <w:t xml:space="preserve"> </w:t>
      </w:r>
      <w:r w:rsidRPr="003B4716">
        <w:rPr>
          <w:rFonts w:ascii="Times New Roman" w:hAnsi="Times New Roman" w:cs="Times New Roman"/>
          <w:sz w:val="24"/>
          <w:szCs w:val="24"/>
          <w:lang w:val="en-US"/>
        </w:rPr>
        <w:t>°C and shaken at 120 rpm in an air atmosphere. The pH of the PBS solutions was</w:t>
      </w:r>
      <w:r>
        <w:rPr>
          <w:rFonts w:ascii="Times New Roman" w:hAnsi="Times New Roman" w:cs="Times New Roman"/>
          <w:sz w:val="24"/>
          <w:szCs w:val="24"/>
          <w:lang w:val="en-US"/>
        </w:rPr>
        <w:t xml:space="preserve"> monitored daily for a period of 10 days</w:t>
      </w:r>
      <w:r w:rsidRPr="003B4716">
        <w:rPr>
          <w:rFonts w:ascii="Times New Roman" w:hAnsi="Times New Roman" w:cs="Times New Roman"/>
          <w:sz w:val="24"/>
          <w:szCs w:val="24"/>
          <w:lang w:val="en-US"/>
        </w:rPr>
        <w:t xml:space="preserve"> using a pH meter (</w:t>
      </w:r>
      <w:proofErr w:type="spellStart"/>
      <w:r w:rsidRPr="003B4716">
        <w:rPr>
          <w:rFonts w:ascii="Times New Roman" w:hAnsi="Times New Roman" w:cs="Times New Roman"/>
          <w:sz w:val="24"/>
          <w:szCs w:val="24"/>
          <w:lang w:val="en-US"/>
        </w:rPr>
        <w:t>Elmetron</w:t>
      </w:r>
      <w:proofErr w:type="spellEnd"/>
      <w:r w:rsidRPr="003B4716">
        <w:rPr>
          <w:rFonts w:ascii="Times New Roman" w:hAnsi="Times New Roman" w:cs="Times New Roman"/>
          <w:sz w:val="24"/>
          <w:szCs w:val="24"/>
          <w:lang w:val="en-US"/>
        </w:rPr>
        <w:t xml:space="preserve"> CPC-411)</w:t>
      </w:r>
      <w:r>
        <w:rPr>
          <w:rFonts w:ascii="Times New Roman" w:hAnsi="Times New Roman" w:cs="Times New Roman"/>
          <w:sz w:val="24"/>
          <w:szCs w:val="24"/>
          <w:lang w:val="en-US"/>
        </w:rPr>
        <w:t xml:space="preserve">. </w:t>
      </w:r>
      <w:r w:rsidRPr="003B4716">
        <w:rPr>
          <w:rFonts w:ascii="Times New Roman" w:hAnsi="Times New Roman" w:cs="Times New Roman"/>
          <w:sz w:val="24"/>
          <w:szCs w:val="24"/>
          <w:lang w:val="en-US"/>
        </w:rPr>
        <w:t xml:space="preserve">Each sample was measured three times, and the average </w:t>
      </w:r>
      <w:r>
        <w:rPr>
          <w:rFonts w:ascii="Times New Roman" w:hAnsi="Times New Roman" w:cs="Times New Roman"/>
          <w:sz w:val="24"/>
          <w:szCs w:val="24"/>
          <w:lang w:val="en-US"/>
        </w:rPr>
        <w:t>was recorded</w:t>
      </w:r>
      <w:r w:rsidRPr="003B4716">
        <w:rPr>
          <w:rFonts w:ascii="Times New Roman" w:hAnsi="Times New Roman" w:cs="Times New Roman"/>
          <w:sz w:val="24"/>
          <w:szCs w:val="24"/>
          <w:lang w:val="en-US"/>
        </w:rPr>
        <w:t>. Prior to the study, the pH meter was calibrated using three pH standards (pH 4, 7, and 9). After the specified time, the samples were rinsed with deionized water</w:t>
      </w:r>
      <w:r>
        <w:rPr>
          <w:rFonts w:ascii="Times New Roman" w:hAnsi="Times New Roman" w:cs="Times New Roman"/>
          <w:sz w:val="24"/>
          <w:szCs w:val="24"/>
          <w:lang w:val="en-US"/>
        </w:rPr>
        <w:t xml:space="preserve">, </w:t>
      </w:r>
      <w:r w:rsidRPr="003B4716">
        <w:rPr>
          <w:rFonts w:ascii="Times New Roman" w:hAnsi="Times New Roman" w:cs="Times New Roman"/>
          <w:sz w:val="24"/>
          <w:szCs w:val="24"/>
          <w:lang w:val="en-US"/>
        </w:rPr>
        <w:t>dried in a desiccator for 24 hours</w:t>
      </w:r>
      <w:r>
        <w:rPr>
          <w:rFonts w:ascii="Times New Roman" w:hAnsi="Times New Roman" w:cs="Times New Roman"/>
          <w:sz w:val="24"/>
          <w:szCs w:val="24"/>
          <w:lang w:val="en-US"/>
        </w:rPr>
        <w:t xml:space="preserve">, </w:t>
      </w:r>
      <w:r w:rsidRPr="00E71228">
        <w:rPr>
          <w:rFonts w:ascii="Times New Roman" w:hAnsi="Times New Roman" w:cs="Times New Roman"/>
          <w:sz w:val="24"/>
          <w:szCs w:val="24"/>
          <w:lang w:val="en-US"/>
        </w:rPr>
        <w:t>weighed</w:t>
      </w:r>
      <w:r>
        <w:rPr>
          <w:rFonts w:ascii="Times New Roman" w:hAnsi="Times New Roman" w:cs="Times New Roman"/>
          <w:sz w:val="24"/>
          <w:szCs w:val="24"/>
          <w:lang w:val="en-US"/>
        </w:rPr>
        <w:t>, and reanalyzed using XRD and SEM-EDS.</w:t>
      </w:r>
    </w:p>
    <w:p w14:paraId="3F01296B" w14:textId="6FE558C8" w:rsidR="00D55FAC" w:rsidRPr="008062FE" w:rsidRDefault="00D55FAC" w:rsidP="00684AB7">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After 10</w:t>
      </w:r>
      <w:r w:rsidRPr="003B4716">
        <w:rPr>
          <w:rFonts w:ascii="Times New Roman" w:hAnsi="Times New Roman" w:cs="Times New Roman"/>
          <w:sz w:val="24"/>
          <w:szCs w:val="24"/>
          <w:lang w:val="en-US"/>
        </w:rPr>
        <w:t xml:space="preserve"> days of immersion, the PBS solutions were analyzed using microwave plasma-atomic emission spectroscopy (MP-AES</w:t>
      </w:r>
      <w:r>
        <w:rPr>
          <w:rFonts w:ascii="Times New Roman" w:hAnsi="Times New Roman" w:cs="Times New Roman"/>
          <w:sz w:val="24"/>
          <w:szCs w:val="24"/>
          <w:lang w:val="en-US"/>
        </w:rPr>
        <w:t xml:space="preserve">, Agilent model </w:t>
      </w:r>
      <w:r w:rsidRPr="003B4716">
        <w:rPr>
          <w:rFonts w:ascii="Times New Roman" w:hAnsi="Times New Roman" w:cs="Times New Roman"/>
          <w:sz w:val="24"/>
          <w:szCs w:val="24"/>
          <w:lang w:val="en-US"/>
        </w:rPr>
        <w:t>4210) to determine the elemental concentrations of Na, Ca, P, K, Mg, and Nb</w:t>
      </w:r>
      <w:r>
        <w:rPr>
          <w:rFonts w:ascii="Times New Roman" w:hAnsi="Times New Roman" w:cs="Times New Roman"/>
          <w:sz w:val="24"/>
          <w:szCs w:val="24"/>
          <w:lang w:val="en-US"/>
        </w:rPr>
        <w:t xml:space="preserve">. </w:t>
      </w:r>
      <w:r w:rsidRPr="00F04757">
        <w:rPr>
          <w:rFonts w:ascii="Times New Roman" w:hAnsi="Times New Roman" w:cs="Times New Roman"/>
          <w:sz w:val="24"/>
          <w:szCs w:val="24"/>
          <w:lang w:val="en-US"/>
        </w:rPr>
        <w:t xml:space="preserve">To analyze, we </w:t>
      </w:r>
      <w:r w:rsidRPr="000523F2">
        <w:rPr>
          <w:rFonts w:ascii="Times New Roman" w:hAnsi="Times New Roman" w:cs="Times New Roman"/>
          <w:sz w:val="24"/>
          <w:szCs w:val="24"/>
          <w:lang w:val="en-US"/>
        </w:rPr>
        <w:t xml:space="preserve">used the standards listed in our previous </w:t>
      </w:r>
      <w:r w:rsidRPr="003548B6">
        <w:rPr>
          <w:rFonts w:ascii="Times New Roman" w:hAnsi="Times New Roman" w:cs="Times New Roman"/>
          <w:sz w:val="24"/>
          <w:szCs w:val="24"/>
          <w:lang w:val="en-US"/>
        </w:rPr>
        <w:t>work</w:t>
      </w:r>
      <w:r w:rsidR="00565C7C">
        <w:rPr>
          <w:rFonts w:ascii="Times New Roman" w:hAnsi="Times New Roman" w:cs="Times New Roman"/>
          <w:sz w:val="24"/>
          <w:szCs w:val="24"/>
          <w:lang w:val="en-US"/>
        </w:rPr>
        <w:fldChar w:fldCharType="begin"/>
      </w:r>
      <w:r w:rsidR="00CC4A11">
        <w:rPr>
          <w:rFonts w:ascii="Times New Roman" w:hAnsi="Times New Roman" w:cs="Times New Roman"/>
          <w:sz w:val="24"/>
          <w:szCs w:val="24"/>
          <w:lang w:val="en-US"/>
        </w:rPr>
        <w:instrText xml:space="preserve"> ADDIN ZOTERO_ITEM CSL_CITATION {"citationID":"pt4DF5UG","properties":{"formattedCitation":"\\super 44\\nosupersub{}","plainCitation":"44","noteIndex":0},"citationItems":[{"id":165,"uris":["http://zotero.org/users/14757557/items/GPQDSMJ6"],"itemData":{"id":165,"type":"article-journal","container-title":"Journal of Non-Crystalline Solids","DOI":"10.1016/j.jnoncrysol.2022.121544","ISSN":"00223093","journalAbbreviation":"Journal of Non-Crystalline Solids","language":"en","page":"121544","source":"DOI.org (Crossref)","title":"Effect of Nb and Al on in vitro dissolution behavior and structure of Na&lt;sub&gt;2&lt;/sub&gt;O-MgO CaO-P&lt;sub&gt;2&lt;/sub&gt;O&lt;sub&gt;5&lt;/sub&gt; glasses","volume":"585","author":[{"family":"Wójcik","given":"Natalia Anna"},{"family":"Wolff","given":"Stefania"},{"family":"Karczewski","given":"Jakub Lech"},{"family":"Rutkowska","given":"Małgorzata"},{"family":"Ali","given":"Sharafat"}],"issued":{"date-parts":[["2022",6]]}}}],"schema":"https://github.com/citation-style-language/schema/raw/master/csl-citation.json"} </w:instrText>
      </w:r>
      <w:r w:rsidR="00565C7C">
        <w:rPr>
          <w:rFonts w:ascii="Times New Roman" w:hAnsi="Times New Roman" w:cs="Times New Roman"/>
          <w:sz w:val="24"/>
          <w:szCs w:val="24"/>
          <w:lang w:val="en-US"/>
        </w:rPr>
        <w:fldChar w:fldCharType="separate"/>
      </w:r>
      <w:r w:rsidR="00CC4A11" w:rsidRPr="00CC4A11">
        <w:rPr>
          <w:rFonts w:ascii="Times New Roman" w:hAnsi="Times New Roman" w:cs="Times New Roman"/>
          <w:sz w:val="24"/>
          <w:vertAlign w:val="superscript"/>
        </w:rPr>
        <w:t>44</w:t>
      </w:r>
      <w:r w:rsidR="00565C7C">
        <w:rPr>
          <w:rFonts w:ascii="Times New Roman" w:hAnsi="Times New Roman" w:cs="Times New Roman"/>
          <w:sz w:val="24"/>
          <w:szCs w:val="24"/>
          <w:lang w:val="en-US"/>
        </w:rPr>
        <w:fldChar w:fldCharType="end"/>
      </w:r>
      <w:r w:rsidRPr="003548B6">
        <w:rPr>
          <w:rFonts w:ascii="Times New Roman" w:hAnsi="Times New Roman" w:cs="Times New Roman"/>
          <w:sz w:val="24"/>
          <w:szCs w:val="24"/>
          <w:shd w:val="clear" w:color="auto" w:fill="FFFFFF"/>
          <w:lang w:val="en-US"/>
        </w:rPr>
        <w:t>.</w:t>
      </w:r>
      <w:r w:rsidRPr="003548B6">
        <w:rPr>
          <w:rFonts w:ascii="Times New Roman" w:hAnsi="Times New Roman" w:cs="Times New Roman"/>
          <w:sz w:val="24"/>
          <w:szCs w:val="24"/>
          <w:lang w:val="en-US"/>
        </w:rPr>
        <w:t xml:space="preserve"> The </w:t>
      </w:r>
      <w:r w:rsidRPr="000523F2">
        <w:rPr>
          <w:rFonts w:ascii="Times New Roman" w:hAnsi="Times New Roman" w:cs="Times New Roman"/>
          <w:sz w:val="24"/>
          <w:szCs w:val="24"/>
          <w:lang w:val="en-US"/>
        </w:rPr>
        <w:t>elements in the analyzed samples were determined using MP-AES at specific wavelengths for each element. Multiple wavelength measurements were performed for each element</w:t>
      </w:r>
      <w:r w:rsidRPr="003B4716">
        <w:rPr>
          <w:rFonts w:ascii="Times New Roman" w:hAnsi="Times New Roman" w:cs="Times New Roman"/>
          <w:sz w:val="24"/>
          <w:szCs w:val="24"/>
          <w:lang w:val="en-US"/>
        </w:rPr>
        <w:t xml:space="preserve">, and the selection of the final wavelength was based on the </w:t>
      </w:r>
      <w:r>
        <w:rPr>
          <w:rFonts w:ascii="Times New Roman" w:hAnsi="Times New Roman" w:cs="Times New Roman"/>
          <w:sz w:val="24"/>
          <w:szCs w:val="24"/>
          <w:lang w:val="en-US"/>
        </w:rPr>
        <w:t>coefficient of determination R</w:t>
      </w:r>
      <w:r w:rsidRPr="003B4716">
        <w:rPr>
          <w:rFonts w:ascii="Times New Roman" w:hAnsi="Times New Roman" w:cs="Times New Roman"/>
          <w:sz w:val="24"/>
          <w:szCs w:val="24"/>
          <w:vertAlign w:val="superscript"/>
          <w:lang w:val="en-US"/>
        </w:rPr>
        <w:t>2</w:t>
      </w:r>
      <w:r w:rsidRPr="003B4716">
        <w:rPr>
          <w:rFonts w:ascii="Times New Roman" w:hAnsi="Times New Roman" w:cs="Times New Roman"/>
          <w:sz w:val="24"/>
          <w:szCs w:val="24"/>
          <w:lang w:val="en-US"/>
        </w:rPr>
        <w:t xml:space="preserve"> f</w:t>
      </w:r>
      <w:r>
        <w:rPr>
          <w:rFonts w:ascii="Times New Roman" w:hAnsi="Times New Roman" w:cs="Times New Roman"/>
          <w:sz w:val="24"/>
          <w:szCs w:val="24"/>
          <w:lang w:val="en-US"/>
        </w:rPr>
        <w:t xml:space="preserve">rom </w:t>
      </w:r>
      <w:r w:rsidRPr="003B4716">
        <w:rPr>
          <w:rFonts w:ascii="Times New Roman" w:hAnsi="Times New Roman" w:cs="Times New Roman"/>
          <w:sz w:val="24"/>
          <w:szCs w:val="24"/>
          <w:lang w:val="en-US"/>
        </w:rPr>
        <w:t>the calibration curve. The numerical values of the regression parameters for the calibration curves were used to estimate the limit of detection (LOD) and the quantification limit of the analytical method</w:t>
      </w:r>
      <w:r>
        <w:rPr>
          <w:rFonts w:ascii="Times New Roman" w:hAnsi="Times New Roman" w:cs="Times New Roman"/>
          <w:sz w:val="24"/>
          <w:szCs w:val="24"/>
          <w:lang w:val="en-US"/>
        </w:rPr>
        <w:t>.</w:t>
      </w:r>
    </w:p>
    <w:p w14:paraId="2A9EC89C" w14:textId="77777777" w:rsidR="00D55FAC" w:rsidRPr="008062FE" w:rsidRDefault="00D55FAC" w:rsidP="00D55FAC">
      <w:pPr>
        <w:pStyle w:val="Akapitzlist"/>
        <w:numPr>
          <w:ilvl w:val="0"/>
          <w:numId w:val="1"/>
        </w:numPr>
        <w:spacing w:line="360" w:lineRule="auto"/>
        <w:rPr>
          <w:rFonts w:ascii="Times New Roman" w:hAnsi="Times New Roman" w:cs="Times New Roman"/>
          <w:b/>
          <w:sz w:val="24"/>
          <w:szCs w:val="24"/>
          <w:lang w:val="en-US"/>
        </w:rPr>
      </w:pPr>
      <w:r w:rsidRPr="008062FE">
        <w:rPr>
          <w:rFonts w:ascii="Times New Roman" w:hAnsi="Times New Roman" w:cs="Times New Roman"/>
          <w:b/>
          <w:sz w:val="24"/>
          <w:szCs w:val="24"/>
          <w:lang w:val="en-US"/>
        </w:rPr>
        <w:t>Results and discussion</w:t>
      </w:r>
    </w:p>
    <w:p w14:paraId="2882E13D" w14:textId="77777777" w:rsidR="00D55FAC" w:rsidRPr="008062FE" w:rsidRDefault="00D55FAC" w:rsidP="00D55FAC">
      <w:pPr>
        <w:pStyle w:val="LO-Normal"/>
        <w:numPr>
          <w:ilvl w:val="1"/>
          <w:numId w:val="1"/>
        </w:numPr>
        <w:spacing w:line="360" w:lineRule="auto"/>
        <w:jc w:val="both"/>
        <w:rPr>
          <w:rFonts w:ascii="Times New Roman" w:cs="Times New Roman"/>
          <w:i/>
          <w:sz w:val="24"/>
          <w:szCs w:val="24"/>
          <w:lang w:val="en-US"/>
        </w:rPr>
      </w:pPr>
      <w:r>
        <w:rPr>
          <w:rFonts w:ascii="Times New Roman" w:cs="Times New Roman"/>
          <w:i/>
          <w:sz w:val="24"/>
          <w:szCs w:val="24"/>
          <w:lang w:val="en-US"/>
        </w:rPr>
        <w:t>Structure and thermal behavior</w:t>
      </w:r>
    </w:p>
    <w:p w14:paraId="4007AF76" w14:textId="114FAF7C" w:rsidR="00D55FAC" w:rsidRDefault="00D55FAC" w:rsidP="00D55FAC">
      <w:pPr>
        <w:pStyle w:val="LO-Normal"/>
        <w:spacing w:line="360" w:lineRule="auto"/>
        <w:ind w:firstLine="360"/>
        <w:jc w:val="both"/>
        <w:rPr>
          <w:rFonts w:ascii="Times New Roman" w:cs="Times New Roman"/>
          <w:sz w:val="24"/>
          <w:szCs w:val="24"/>
          <w:lang w:val="en-US"/>
        </w:rPr>
      </w:pPr>
      <w:r w:rsidRPr="00BC26CE">
        <w:rPr>
          <w:rFonts w:ascii="Times New Roman" w:cs="Times New Roman"/>
          <w:sz w:val="24"/>
          <w:szCs w:val="24"/>
          <w:lang w:val="en-US"/>
        </w:rPr>
        <w:t xml:space="preserve">The </w:t>
      </w:r>
      <w:r w:rsidRPr="00436300">
        <w:rPr>
          <w:rFonts w:ascii="Times New Roman" w:cs="Times New Roman"/>
          <w:sz w:val="24"/>
          <w:szCs w:val="24"/>
          <w:lang w:val="en-US"/>
        </w:rPr>
        <w:t>Na</w:t>
      </w:r>
      <w:r w:rsidRPr="00436300">
        <w:rPr>
          <w:rFonts w:ascii="Times New Roman" w:cs="Times New Roman"/>
          <w:sz w:val="24"/>
          <w:szCs w:val="24"/>
          <w:vertAlign w:val="subscript"/>
          <w:lang w:val="en-US"/>
        </w:rPr>
        <w:t>2</w:t>
      </w:r>
      <w:r>
        <w:rPr>
          <w:rFonts w:ascii="Times New Roman" w:cs="Times New Roman"/>
          <w:sz w:val="24"/>
          <w:szCs w:val="24"/>
          <w:lang w:val="en-US"/>
        </w:rPr>
        <w:t xml:space="preserve">O - </w:t>
      </w:r>
      <w:proofErr w:type="spellStart"/>
      <w:r w:rsidRPr="00436300">
        <w:rPr>
          <w:rFonts w:ascii="Times New Roman" w:cs="Times New Roman"/>
          <w:sz w:val="24"/>
          <w:szCs w:val="24"/>
          <w:lang w:val="en-US"/>
        </w:rPr>
        <w:t>CaO</w:t>
      </w:r>
      <w:proofErr w:type="spellEnd"/>
      <w:r>
        <w:rPr>
          <w:rFonts w:ascii="Times New Roman" w:cs="Times New Roman"/>
          <w:sz w:val="24"/>
          <w:szCs w:val="24"/>
          <w:lang w:val="en-US"/>
        </w:rPr>
        <w:t>/(K</w:t>
      </w:r>
      <w:r w:rsidRPr="004F2871">
        <w:rPr>
          <w:rFonts w:ascii="Times New Roman" w:cs="Times New Roman"/>
          <w:sz w:val="24"/>
          <w:szCs w:val="24"/>
          <w:vertAlign w:val="subscript"/>
          <w:lang w:val="en-US"/>
        </w:rPr>
        <w:t>2</w:t>
      </w:r>
      <w:r>
        <w:rPr>
          <w:rFonts w:ascii="Times New Roman" w:cs="Times New Roman"/>
          <w:sz w:val="24"/>
          <w:szCs w:val="24"/>
          <w:lang w:val="en-US"/>
        </w:rPr>
        <w:t xml:space="preserve">O) - </w:t>
      </w:r>
      <w:r w:rsidRPr="00436300">
        <w:rPr>
          <w:rFonts w:ascii="Times New Roman" w:cs="Times New Roman"/>
          <w:sz w:val="24"/>
          <w:szCs w:val="24"/>
          <w:lang w:val="en-US"/>
        </w:rPr>
        <w:t>SiO</w:t>
      </w:r>
      <w:r w:rsidRPr="00436300">
        <w:rPr>
          <w:rFonts w:ascii="Times New Roman" w:cs="Times New Roman"/>
          <w:sz w:val="24"/>
          <w:szCs w:val="24"/>
          <w:vertAlign w:val="subscript"/>
          <w:lang w:val="en-US"/>
        </w:rPr>
        <w:t>2</w:t>
      </w:r>
      <w:r w:rsidRPr="004F2871">
        <w:rPr>
          <w:rFonts w:ascii="Times New Roman" w:cs="Times New Roman"/>
          <w:sz w:val="24"/>
          <w:szCs w:val="24"/>
          <w:lang w:val="en-US"/>
        </w:rPr>
        <w:t xml:space="preserve"> </w:t>
      </w:r>
      <w:r>
        <w:rPr>
          <w:rFonts w:ascii="Times New Roman" w:cs="Times New Roman"/>
          <w:sz w:val="24"/>
          <w:szCs w:val="24"/>
          <w:lang w:val="en-US"/>
        </w:rPr>
        <w:t xml:space="preserve">- </w:t>
      </w:r>
      <w:r w:rsidRPr="00436300">
        <w:rPr>
          <w:rFonts w:ascii="Times New Roman" w:cs="Times New Roman"/>
          <w:sz w:val="24"/>
          <w:szCs w:val="24"/>
          <w:lang w:val="en-US"/>
        </w:rPr>
        <w:t>P</w:t>
      </w:r>
      <w:r w:rsidRPr="00436300">
        <w:rPr>
          <w:rFonts w:ascii="Times New Roman" w:cs="Times New Roman"/>
          <w:sz w:val="24"/>
          <w:szCs w:val="24"/>
          <w:vertAlign w:val="subscript"/>
          <w:lang w:val="en-US"/>
        </w:rPr>
        <w:t>2</w:t>
      </w:r>
      <w:r w:rsidRPr="00436300">
        <w:rPr>
          <w:rFonts w:ascii="Times New Roman" w:cs="Times New Roman"/>
          <w:sz w:val="24"/>
          <w:szCs w:val="24"/>
          <w:lang w:val="en-US"/>
        </w:rPr>
        <w:t>O</w:t>
      </w:r>
      <w:r w:rsidRPr="00436300">
        <w:rPr>
          <w:rFonts w:ascii="Times New Roman" w:cs="Times New Roman"/>
          <w:sz w:val="24"/>
          <w:szCs w:val="24"/>
          <w:vertAlign w:val="subscript"/>
          <w:lang w:val="en-US"/>
        </w:rPr>
        <w:t>5</w:t>
      </w:r>
      <w:r w:rsidRPr="004F2871">
        <w:rPr>
          <w:rFonts w:ascii="Times New Roman" w:cs="Times New Roman"/>
          <w:sz w:val="24"/>
          <w:szCs w:val="24"/>
          <w:lang w:val="en-US"/>
        </w:rPr>
        <w:t xml:space="preserve"> </w:t>
      </w:r>
      <w:r w:rsidRPr="00BC26CE">
        <w:rPr>
          <w:rFonts w:ascii="Times New Roman" w:cs="Times New Roman"/>
          <w:sz w:val="24"/>
          <w:szCs w:val="24"/>
          <w:lang w:val="en-US"/>
        </w:rPr>
        <w:t xml:space="preserve">glasses considered herein are compiled in Table 1 and conform to either of two series, I and II, whose respective members are </w:t>
      </w:r>
      <w:r w:rsidR="00002C32">
        <w:rPr>
          <w:rFonts w:ascii="Times New Roman" w:cs="Times New Roman"/>
          <w:sz w:val="24"/>
          <w:szCs w:val="24"/>
          <w:lang w:val="en-US"/>
        </w:rPr>
        <w:t>labeled</w:t>
      </w:r>
      <w:r w:rsidRPr="00BC26CE">
        <w:rPr>
          <w:rFonts w:ascii="Times New Roman" w:cs="Times New Roman"/>
          <w:sz w:val="24"/>
          <w:szCs w:val="24"/>
          <w:lang w:val="en-US"/>
        </w:rPr>
        <w:t xml:space="preserve"> by </w:t>
      </w:r>
      <w:r>
        <w:rPr>
          <w:rFonts w:ascii="Times New Roman" w:cs="Times New Roman"/>
          <w:sz w:val="24"/>
          <w:szCs w:val="24"/>
          <w:lang w:val="en-US"/>
        </w:rPr>
        <w:t>the types and contents of dopants: Mg and Si</w:t>
      </w:r>
      <w:r w:rsidRPr="0044788B">
        <w:rPr>
          <w:rFonts w:ascii="Times New Roman" w:cs="Times New Roman"/>
          <w:sz w:val="24"/>
          <w:szCs w:val="24"/>
          <w:vertAlign w:val="subscript"/>
          <w:lang w:val="en-US"/>
        </w:rPr>
        <w:t>3</w:t>
      </w:r>
      <w:r>
        <w:rPr>
          <w:rFonts w:ascii="Times New Roman" w:cs="Times New Roman"/>
          <w:sz w:val="24"/>
          <w:szCs w:val="24"/>
          <w:lang w:val="en-US"/>
        </w:rPr>
        <w:t>N</w:t>
      </w:r>
      <w:r w:rsidRPr="0044788B">
        <w:rPr>
          <w:rFonts w:ascii="Times New Roman" w:cs="Times New Roman"/>
          <w:sz w:val="24"/>
          <w:szCs w:val="24"/>
          <w:vertAlign w:val="subscript"/>
          <w:lang w:val="en-US"/>
        </w:rPr>
        <w:t>4</w:t>
      </w:r>
      <w:r>
        <w:rPr>
          <w:rFonts w:ascii="Times New Roman" w:cs="Times New Roman"/>
          <w:sz w:val="24"/>
          <w:szCs w:val="24"/>
          <w:lang w:val="en-US"/>
        </w:rPr>
        <w:t>/Mg</w:t>
      </w:r>
      <w:r w:rsidRPr="0044788B">
        <w:rPr>
          <w:rFonts w:ascii="Times New Roman" w:cs="Times New Roman"/>
          <w:sz w:val="24"/>
          <w:szCs w:val="24"/>
          <w:vertAlign w:val="subscript"/>
          <w:lang w:val="en-US"/>
        </w:rPr>
        <w:t>3</w:t>
      </w:r>
      <w:r>
        <w:rPr>
          <w:rFonts w:ascii="Times New Roman" w:cs="Times New Roman"/>
          <w:sz w:val="24"/>
          <w:szCs w:val="24"/>
          <w:lang w:val="en-US"/>
        </w:rPr>
        <w:t>N</w:t>
      </w:r>
      <w:r w:rsidRPr="0044788B">
        <w:rPr>
          <w:rFonts w:ascii="Times New Roman" w:cs="Times New Roman"/>
          <w:sz w:val="24"/>
          <w:szCs w:val="24"/>
          <w:vertAlign w:val="subscript"/>
          <w:lang w:val="en-US"/>
        </w:rPr>
        <w:t>2</w:t>
      </w:r>
      <w:r>
        <w:rPr>
          <w:rFonts w:ascii="Times New Roman" w:cs="Times New Roman"/>
          <w:sz w:val="24"/>
          <w:szCs w:val="24"/>
          <w:lang w:val="en-US"/>
        </w:rPr>
        <w:t xml:space="preserve">. </w:t>
      </w:r>
      <w:r w:rsidRPr="009309CD">
        <w:rPr>
          <w:rFonts w:ascii="Times New Roman" w:cs="Times New Roman"/>
          <w:sz w:val="24"/>
          <w:szCs w:val="24"/>
          <w:lang w:val="en-US"/>
        </w:rPr>
        <w:t xml:space="preserve">In all samples, </w:t>
      </w:r>
      <w:r>
        <w:rPr>
          <w:rFonts w:ascii="Times New Roman" w:cs="Times New Roman"/>
          <w:sz w:val="24"/>
          <w:szCs w:val="24"/>
          <w:lang w:val="en-US"/>
        </w:rPr>
        <w:t>trace</w:t>
      </w:r>
      <w:r w:rsidRPr="009309CD">
        <w:rPr>
          <w:rFonts w:ascii="Times New Roman" w:cs="Times New Roman"/>
          <w:sz w:val="24"/>
          <w:szCs w:val="24"/>
          <w:lang w:val="en-US"/>
        </w:rPr>
        <w:t xml:space="preserve"> amounts of aluminum were detected, </w:t>
      </w:r>
      <w:r>
        <w:rPr>
          <w:rFonts w:ascii="Times New Roman" w:cs="Times New Roman"/>
          <w:sz w:val="24"/>
          <w:szCs w:val="24"/>
          <w:lang w:val="en-US"/>
        </w:rPr>
        <w:t xml:space="preserve">likely </w:t>
      </w:r>
      <w:r w:rsidRPr="009309CD">
        <w:rPr>
          <w:rFonts w:ascii="Times New Roman" w:cs="Times New Roman"/>
          <w:sz w:val="24"/>
          <w:szCs w:val="24"/>
          <w:lang w:val="en-US"/>
        </w:rPr>
        <w:t xml:space="preserve">introduced into the </w:t>
      </w:r>
      <w:r>
        <w:rPr>
          <w:rFonts w:ascii="Times New Roman" w:cs="Times New Roman"/>
          <w:sz w:val="24"/>
          <w:szCs w:val="24"/>
          <w:lang w:val="en-US"/>
        </w:rPr>
        <w:t>glass</w:t>
      </w:r>
      <w:r w:rsidRPr="009309CD">
        <w:rPr>
          <w:rFonts w:ascii="Times New Roman" w:cs="Times New Roman"/>
          <w:sz w:val="24"/>
          <w:szCs w:val="24"/>
          <w:lang w:val="en-US"/>
        </w:rPr>
        <w:t xml:space="preserve"> during the synthesis</w:t>
      </w:r>
      <w:r>
        <w:rPr>
          <w:rFonts w:ascii="Times New Roman" w:cs="Times New Roman"/>
          <w:sz w:val="24"/>
          <w:szCs w:val="24"/>
          <w:lang w:val="en-US"/>
        </w:rPr>
        <w:t xml:space="preserve"> of bass glasses </w:t>
      </w:r>
      <w:r w:rsidRPr="009309CD">
        <w:rPr>
          <w:rFonts w:ascii="Times New Roman" w:cs="Times New Roman"/>
          <w:sz w:val="24"/>
          <w:szCs w:val="24"/>
          <w:lang w:val="en-US"/>
        </w:rPr>
        <w:t>from alumina crucibles</w:t>
      </w:r>
      <w:r w:rsidRPr="00F15543">
        <w:rPr>
          <w:rFonts w:ascii="Times New Roman" w:cs="Times New Roman"/>
          <w:sz w:val="24"/>
          <w:szCs w:val="24"/>
          <w:lang w:val="en-US"/>
        </w:rPr>
        <w:t xml:space="preserve">. </w:t>
      </w:r>
      <w:r>
        <w:rPr>
          <w:rFonts w:ascii="Times New Roman" w:cs="Times New Roman"/>
          <w:sz w:val="24"/>
          <w:szCs w:val="24"/>
          <w:lang w:val="en-US"/>
        </w:rPr>
        <w:t xml:space="preserve">Notably, </w:t>
      </w:r>
      <w:r w:rsidRPr="00F15543">
        <w:rPr>
          <w:rFonts w:ascii="Times New Roman" w:cs="Times New Roman"/>
          <w:sz w:val="24"/>
          <w:szCs w:val="24"/>
          <w:lang w:val="en-US"/>
        </w:rPr>
        <w:t xml:space="preserve">sample </w:t>
      </w:r>
      <w:r>
        <w:rPr>
          <w:rFonts w:ascii="Times New Roman" w:cs="Times New Roman"/>
          <w:sz w:val="24"/>
          <w:szCs w:val="24"/>
          <w:lang w:val="en-US"/>
        </w:rPr>
        <w:t>1M3MN</w:t>
      </w:r>
      <w:r w:rsidRPr="00F15543">
        <w:rPr>
          <w:rFonts w:ascii="Times New Roman" w:cs="Times New Roman"/>
          <w:sz w:val="24"/>
          <w:szCs w:val="24"/>
          <w:lang w:val="en-US"/>
        </w:rPr>
        <w:t xml:space="preserve"> exhibits</w:t>
      </w:r>
      <w:r>
        <w:rPr>
          <w:rFonts w:ascii="Times New Roman" w:cs="Times New Roman"/>
          <w:sz w:val="24"/>
          <w:szCs w:val="24"/>
          <w:lang w:val="en-US"/>
        </w:rPr>
        <w:t xml:space="preserve"> a </w:t>
      </w:r>
      <w:r w:rsidRPr="00F15543">
        <w:rPr>
          <w:rFonts w:ascii="Times New Roman" w:cs="Times New Roman"/>
          <w:sz w:val="24"/>
          <w:szCs w:val="24"/>
          <w:lang w:val="en-US"/>
        </w:rPr>
        <w:t xml:space="preserve">high content of aluminum of 2.4 at%. Although the introduction of such a high amount of aluminum was </w:t>
      </w:r>
      <w:r>
        <w:rPr>
          <w:rFonts w:ascii="Times New Roman" w:cs="Times New Roman"/>
          <w:sz w:val="24"/>
          <w:szCs w:val="24"/>
          <w:lang w:val="en-US"/>
        </w:rPr>
        <w:t>un</w:t>
      </w:r>
      <w:r w:rsidRPr="00F15543">
        <w:rPr>
          <w:rFonts w:ascii="Times New Roman" w:cs="Times New Roman"/>
          <w:sz w:val="24"/>
          <w:szCs w:val="24"/>
          <w:lang w:val="en-US"/>
        </w:rPr>
        <w:t>intentional, and its origin is most likely related to contamination, it was decided to conduct further research on this sample</w:t>
      </w:r>
      <w:r w:rsidRPr="001D06E5">
        <w:rPr>
          <w:lang w:val="en-US"/>
        </w:rPr>
        <w:t xml:space="preserve"> </w:t>
      </w:r>
      <w:r w:rsidRPr="00E96786">
        <w:rPr>
          <w:rFonts w:ascii="Times New Roman" w:cs="Times New Roman"/>
          <w:sz w:val="24"/>
          <w:szCs w:val="24"/>
          <w:lang w:val="en-US"/>
        </w:rPr>
        <w:t>In series I, most of the samples showed the presence of small amounts of niobium, which formed as a result of the melting process during the second stage of synthesis. This phenomenon is caused by the high solubility of phosphorus in the niobium crucible and, as a consequence, the ease of their reaction with each other</w:t>
      </w:r>
      <w:r>
        <w:rPr>
          <w:rFonts w:ascii="Times New Roman" w:cs="Times New Roman"/>
          <w:sz w:val="24"/>
          <w:szCs w:val="24"/>
          <w:lang w:val="en-US"/>
        </w:rPr>
        <w:t>. Additionally, n</w:t>
      </w:r>
      <w:r w:rsidRPr="009309CD">
        <w:rPr>
          <w:rFonts w:ascii="Times New Roman" w:cs="Times New Roman"/>
          <w:sz w:val="24"/>
          <w:szCs w:val="24"/>
          <w:lang w:val="en-US"/>
        </w:rPr>
        <w:t>itrogen was also detected, which was intentionally included in the composition of the samples.</w:t>
      </w:r>
      <w:r>
        <w:rPr>
          <w:rFonts w:ascii="Times New Roman" w:cs="Times New Roman"/>
          <w:sz w:val="24"/>
          <w:szCs w:val="24"/>
          <w:lang w:val="en-US"/>
        </w:rPr>
        <w:t xml:space="preserve"> Conversely, series II did not </w:t>
      </w:r>
      <w:r w:rsidR="0005712C">
        <w:rPr>
          <w:rFonts w:ascii="Times New Roman" w:cs="Times New Roman"/>
          <w:sz w:val="24"/>
          <w:szCs w:val="24"/>
          <w:lang w:val="en-US"/>
        </w:rPr>
        <w:t>show</w:t>
      </w:r>
      <w:r>
        <w:rPr>
          <w:rFonts w:ascii="Times New Roman" w:cs="Times New Roman"/>
          <w:sz w:val="24"/>
          <w:szCs w:val="24"/>
          <w:lang w:val="en-US"/>
        </w:rPr>
        <w:t xml:space="preserve"> any </w:t>
      </w:r>
      <w:r>
        <w:rPr>
          <w:rFonts w:ascii="Times New Roman" w:cs="Times New Roman"/>
          <w:sz w:val="24"/>
          <w:szCs w:val="24"/>
          <w:lang w:val="en-US"/>
        </w:rPr>
        <w:lastRenderedPageBreak/>
        <w:t xml:space="preserve">traces of niobium and nitrogen </w:t>
      </w:r>
      <w:r w:rsidR="00002C32">
        <w:rPr>
          <w:rFonts w:ascii="Times New Roman" w:cs="Times New Roman"/>
          <w:sz w:val="24"/>
          <w:szCs w:val="24"/>
          <w:lang w:val="en-US"/>
        </w:rPr>
        <w:t>according</w:t>
      </w:r>
      <w:r>
        <w:rPr>
          <w:rFonts w:ascii="Times New Roman" w:cs="Times New Roman"/>
          <w:sz w:val="24"/>
          <w:szCs w:val="24"/>
          <w:lang w:val="en-US"/>
        </w:rPr>
        <w:t xml:space="preserve"> to EDX analysis. </w:t>
      </w:r>
      <w:r w:rsidRPr="00913CA9">
        <w:rPr>
          <w:rFonts w:ascii="Times New Roman" w:cs="Times New Roman"/>
          <w:sz w:val="24"/>
          <w:szCs w:val="24"/>
          <w:lang w:val="en-US"/>
        </w:rPr>
        <w:t>Th</w:t>
      </w:r>
      <w:r>
        <w:rPr>
          <w:rFonts w:ascii="Times New Roman" w:cs="Times New Roman"/>
          <w:sz w:val="24"/>
          <w:szCs w:val="24"/>
          <w:lang w:val="en-US"/>
        </w:rPr>
        <w:t>e</w:t>
      </w:r>
      <w:r w:rsidRPr="00913CA9">
        <w:rPr>
          <w:rFonts w:ascii="Times New Roman" w:cs="Times New Roman"/>
          <w:sz w:val="24"/>
          <w:szCs w:val="24"/>
          <w:lang w:val="en-US"/>
        </w:rPr>
        <w:t xml:space="preserve"> lack</w:t>
      </w:r>
      <w:r>
        <w:rPr>
          <w:rFonts w:ascii="Times New Roman" w:cs="Times New Roman"/>
          <w:sz w:val="24"/>
          <w:szCs w:val="24"/>
          <w:lang w:val="en-US"/>
        </w:rPr>
        <w:t xml:space="preserve"> of trace </w:t>
      </w:r>
      <w:r w:rsidR="00002C32">
        <w:rPr>
          <w:rFonts w:ascii="Times New Roman" w:cs="Times New Roman"/>
          <w:sz w:val="24"/>
          <w:szCs w:val="24"/>
          <w:lang w:val="en-US"/>
        </w:rPr>
        <w:t>amounts</w:t>
      </w:r>
      <w:r>
        <w:rPr>
          <w:rFonts w:ascii="Times New Roman" w:cs="Times New Roman"/>
          <w:sz w:val="24"/>
          <w:szCs w:val="24"/>
          <w:lang w:val="en-US"/>
        </w:rPr>
        <w:t xml:space="preserve"> of Nb and N </w:t>
      </w:r>
      <w:r w:rsidRPr="00913CA9">
        <w:rPr>
          <w:rFonts w:ascii="Times New Roman" w:cs="Times New Roman"/>
          <w:sz w:val="24"/>
          <w:szCs w:val="24"/>
          <w:lang w:val="en-US"/>
        </w:rPr>
        <w:t xml:space="preserve">can be </w:t>
      </w:r>
      <w:r>
        <w:rPr>
          <w:rFonts w:ascii="Times New Roman" w:cs="Times New Roman"/>
          <w:sz w:val="24"/>
          <w:szCs w:val="24"/>
          <w:lang w:val="en-US"/>
        </w:rPr>
        <w:t xml:space="preserve">attributed to </w:t>
      </w:r>
      <w:r w:rsidRPr="00913CA9">
        <w:rPr>
          <w:rFonts w:ascii="Times New Roman" w:cs="Times New Roman"/>
          <w:sz w:val="24"/>
          <w:szCs w:val="24"/>
          <w:lang w:val="en-US"/>
        </w:rPr>
        <w:t xml:space="preserve">the high reactivity of </w:t>
      </w:r>
      <w:r>
        <w:rPr>
          <w:rFonts w:ascii="Times New Roman" w:cs="Times New Roman"/>
          <w:sz w:val="24"/>
          <w:szCs w:val="24"/>
          <w:lang w:val="en-US"/>
        </w:rPr>
        <w:t>magnesium nitride</w:t>
      </w:r>
      <w:r w:rsidRPr="00913CA9">
        <w:rPr>
          <w:rFonts w:ascii="Times New Roman" w:cs="Times New Roman"/>
          <w:sz w:val="24"/>
          <w:szCs w:val="24"/>
          <w:lang w:val="en-US"/>
        </w:rPr>
        <w:t xml:space="preserve">. </w:t>
      </w:r>
      <w:r>
        <w:rPr>
          <w:rFonts w:ascii="Times New Roman" w:cs="Times New Roman"/>
          <w:sz w:val="24"/>
          <w:szCs w:val="24"/>
          <w:lang w:val="en-US"/>
        </w:rPr>
        <w:t>Magnesium nitride</w:t>
      </w:r>
      <w:r w:rsidRPr="00913CA9">
        <w:rPr>
          <w:rFonts w:ascii="Times New Roman" w:cs="Times New Roman"/>
          <w:sz w:val="24"/>
          <w:szCs w:val="24"/>
          <w:lang w:val="en-US"/>
        </w:rPr>
        <w:t xml:space="preserve"> react</w:t>
      </w:r>
      <w:r>
        <w:rPr>
          <w:rFonts w:ascii="Times New Roman" w:cs="Times New Roman"/>
          <w:sz w:val="24"/>
          <w:szCs w:val="24"/>
          <w:lang w:val="en-US"/>
        </w:rPr>
        <w:t>s</w:t>
      </w:r>
      <w:r w:rsidRPr="00913CA9">
        <w:rPr>
          <w:rFonts w:ascii="Times New Roman" w:cs="Times New Roman"/>
          <w:sz w:val="24"/>
          <w:szCs w:val="24"/>
          <w:lang w:val="en-US"/>
        </w:rPr>
        <w:t xml:space="preserve"> with water or even moisture in the air </w:t>
      </w:r>
      <w:r>
        <w:rPr>
          <w:rFonts w:ascii="Times New Roman" w:cs="Times New Roman"/>
          <w:sz w:val="24"/>
          <w:szCs w:val="24"/>
          <w:lang w:val="en-US"/>
        </w:rPr>
        <w:t>and</w:t>
      </w:r>
      <w:r w:rsidRPr="00913CA9">
        <w:rPr>
          <w:rFonts w:ascii="Times New Roman" w:cs="Times New Roman"/>
          <w:sz w:val="24"/>
          <w:szCs w:val="24"/>
          <w:lang w:val="en-US"/>
        </w:rPr>
        <w:t xml:space="preserve"> </w:t>
      </w:r>
      <w:r w:rsidR="00002C32">
        <w:rPr>
          <w:rFonts w:ascii="Times New Roman" w:cs="Times New Roman"/>
          <w:sz w:val="24"/>
          <w:szCs w:val="24"/>
          <w:lang w:val="en-US"/>
        </w:rPr>
        <w:t>produces</w:t>
      </w:r>
      <w:r w:rsidRPr="00913CA9">
        <w:rPr>
          <w:rFonts w:ascii="Times New Roman" w:cs="Times New Roman"/>
          <w:sz w:val="24"/>
          <w:szCs w:val="24"/>
          <w:lang w:val="en-US"/>
        </w:rPr>
        <w:t xml:space="preserve"> ammonia gas </w:t>
      </w:r>
      <w:r>
        <w:rPr>
          <w:rFonts w:ascii="Times New Roman" w:cs="Times New Roman"/>
          <w:sz w:val="24"/>
          <w:szCs w:val="24"/>
          <w:lang w:val="en-US"/>
        </w:rPr>
        <w:t>with</w:t>
      </w:r>
      <w:r w:rsidRPr="00913CA9">
        <w:rPr>
          <w:rFonts w:ascii="Times New Roman" w:cs="Times New Roman"/>
          <w:sz w:val="24"/>
          <w:szCs w:val="24"/>
          <w:lang w:val="en-US"/>
        </w:rPr>
        <w:t xml:space="preserve"> magnesium hydroxide. </w:t>
      </w:r>
      <w:r w:rsidRPr="0032211B">
        <w:rPr>
          <w:rFonts w:ascii="Times New Roman" w:cs="Times New Roman"/>
          <w:sz w:val="24"/>
          <w:szCs w:val="24"/>
          <w:lang w:val="en-US"/>
        </w:rPr>
        <w:t xml:space="preserve">This reaction </w:t>
      </w:r>
      <w:r>
        <w:rPr>
          <w:rFonts w:ascii="Times New Roman" w:cs="Times New Roman"/>
          <w:sz w:val="24"/>
          <w:szCs w:val="24"/>
          <w:lang w:val="en-US"/>
        </w:rPr>
        <w:t xml:space="preserve">is rapid and can </w:t>
      </w:r>
      <w:r w:rsidR="00002C32">
        <w:rPr>
          <w:rFonts w:ascii="Times New Roman" w:cs="Times New Roman"/>
          <w:sz w:val="24"/>
          <w:szCs w:val="24"/>
          <w:lang w:val="en-US"/>
        </w:rPr>
        <w:t>occur</w:t>
      </w:r>
      <w:r w:rsidRPr="0032211B">
        <w:rPr>
          <w:rFonts w:ascii="Times New Roman" w:cs="Times New Roman"/>
          <w:sz w:val="24"/>
          <w:szCs w:val="24"/>
          <w:lang w:val="en-US"/>
        </w:rPr>
        <w:t xml:space="preserve"> both during ingredient mixing and the melting process</w:t>
      </w:r>
      <w:r w:rsidRPr="00913CA9">
        <w:rPr>
          <w:rFonts w:ascii="Times New Roman" w:cs="Times New Roman"/>
          <w:sz w:val="24"/>
          <w:szCs w:val="24"/>
          <w:lang w:val="en-US"/>
        </w:rPr>
        <w:t xml:space="preserve">. </w:t>
      </w:r>
      <w:r>
        <w:rPr>
          <w:rFonts w:ascii="Times New Roman" w:cs="Times New Roman"/>
          <w:sz w:val="24"/>
          <w:szCs w:val="24"/>
          <w:lang w:val="en-US"/>
        </w:rPr>
        <w:t>T</w:t>
      </w:r>
      <w:r w:rsidRPr="00853125">
        <w:rPr>
          <w:rFonts w:ascii="Times New Roman" w:cs="Times New Roman"/>
          <w:sz w:val="24"/>
          <w:szCs w:val="24"/>
          <w:lang w:val="en-US"/>
        </w:rPr>
        <w:t xml:space="preserve">he reaction of magnesium nitride with water must dominate over the reaction of niobium with phosphorus, which </w:t>
      </w:r>
      <w:r w:rsidR="00002C32">
        <w:rPr>
          <w:rFonts w:ascii="Times New Roman" w:cs="Times New Roman"/>
          <w:sz w:val="24"/>
          <w:szCs w:val="24"/>
          <w:lang w:val="en-US"/>
        </w:rPr>
        <w:t>explains</w:t>
      </w:r>
      <w:r w:rsidRPr="00853125">
        <w:rPr>
          <w:rFonts w:ascii="Times New Roman" w:cs="Times New Roman"/>
          <w:sz w:val="24"/>
          <w:szCs w:val="24"/>
          <w:lang w:val="en-US"/>
        </w:rPr>
        <w:t xml:space="preserve"> the higher content of phosphorus in series</w:t>
      </w:r>
      <w:r>
        <w:rPr>
          <w:rFonts w:ascii="Times New Roman" w:cs="Times New Roman"/>
          <w:sz w:val="24"/>
          <w:szCs w:val="24"/>
          <w:lang w:val="en-US"/>
        </w:rPr>
        <w:t xml:space="preserve"> II</w:t>
      </w:r>
      <w:r w:rsidRPr="00853125">
        <w:rPr>
          <w:rFonts w:ascii="Times New Roman" w:cs="Times New Roman"/>
          <w:sz w:val="24"/>
          <w:szCs w:val="24"/>
          <w:lang w:val="en-US"/>
        </w:rPr>
        <w:t xml:space="preserve"> than </w:t>
      </w:r>
      <w:r>
        <w:rPr>
          <w:rFonts w:ascii="Times New Roman" w:cs="Times New Roman"/>
          <w:sz w:val="24"/>
          <w:szCs w:val="24"/>
          <w:lang w:val="en-US"/>
        </w:rPr>
        <w:t>the series I</w:t>
      </w:r>
      <w:r w:rsidRPr="00853125">
        <w:rPr>
          <w:rFonts w:ascii="Times New Roman" w:cs="Times New Roman"/>
          <w:sz w:val="24"/>
          <w:szCs w:val="24"/>
          <w:lang w:val="en-US"/>
        </w:rPr>
        <w:t>.</w:t>
      </w:r>
      <w:r>
        <w:rPr>
          <w:rFonts w:ascii="Times New Roman" w:cs="Times New Roman"/>
          <w:sz w:val="24"/>
          <w:szCs w:val="24"/>
          <w:lang w:val="en-US"/>
        </w:rPr>
        <w:t xml:space="preserve"> Moreover, both parent glasses </w:t>
      </w:r>
      <w:r w:rsidRPr="00D22439">
        <w:rPr>
          <w:rFonts w:ascii="Times New Roman" w:cs="Times New Roman"/>
          <w:sz w:val="24"/>
          <w:szCs w:val="24"/>
          <w:lang w:val="en-US"/>
        </w:rPr>
        <w:t>0M0SN</w:t>
      </w:r>
      <w:r>
        <w:rPr>
          <w:rFonts w:ascii="Times New Roman" w:cs="Times New Roman"/>
          <w:sz w:val="24"/>
          <w:szCs w:val="24"/>
          <w:lang w:val="en-US"/>
        </w:rPr>
        <w:t xml:space="preserve"> and </w:t>
      </w:r>
      <w:r w:rsidRPr="00D22439">
        <w:rPr>
          <w:rFonts w:ascii="Times New Roman" w:cs="Times New Roman"/>
          <w:sz w:val="24"/>
          <w:szCs w:val="24"/>
          <w:lang w:val="en-US"/>
        </w:rPr>
        <w:t>0M0MN</w:t>
      </w:r>
      <w:r w:rsidRPr="00D22439">
        <w:rPr>
          <w:rFonts w:ascii="Times New Roman" w:cs="Times New Roman"/>
          <w:sz w:val="24"/>
          <w:szCs w:val="24"/>
          <w:vertAlign w:val="subscript"/>
          <w:lang w:val="en-US"/>
        </w:rPr>
        <w:t xml:space="preserve"> </w:t>
      </w:r>
      <w:r>
        <w:rPr>
          <w:rFonts w:ascii="Times New Roman" w:cs="Times New Roman"/>
          <w:sz w:val="24"/>
          <w:szCs w:val="24"/>
          <w:lang w:val="en-US"/>
        </w:rPr>
        <w:t>were transparent while re-melted glasses in both series were grayish and translucent. Dark coloration is typical for oxynitride glasses</w:t>
      </w:r>
      <w:r w:rsidR="0020507E">
        <w:rPr>
          <w:rFonts w:ascii="Times New Roman" w:cs="Times New Roman"/>
          <w:sz w:val="24"/>
          <w:szCs w:val="24"/>
          <w:lang w:val="en-US"/>
        </w:rPr>
        <w:t xml:space="preserve"> [</w:t>
      </w:r>
      <w:r w:rsidR="00EA0E8B" w:rsidRPr="0020507E">
        <w:rPr>
          <w:rFonts w:ascii="Times New Roman" w:cs="Times New Roman"/>
          <w:sz w:val="24"/>
          <w:szCs w:val="24"/>
          <w:lang w:val="en-US"/>
        </w:rPr>
        <w:fldChar w:fldCharType="begin"/>
      </w:r>
      <w:r w:rsidR="00CC4A11" w:rsidRPr="0020507E">
        <w:rPr>
          <w:rFonts w:ascii="Times New Roman" w:cs="Times New Roman"/>
          <w:sz w:val="24"/>
          <w:szCs w:val="24"/>
          <w:lang w:val="en-US"/>
        </w:rPr>
        <w:instrText xml:space="preserve"> ADDIN ZOTERO_ITEM CSL_CITATION {"citationID":"6ktDL54i","properties":{"formattedCitation":"\\super 47\\nosupersub{}","plainCitation":"47","noteIndex":0},"citationItems":[{"id":169,"uris":["http://zotero.org/users/14757557/items/2CLEYXBF"],"itemData":{"id":169,"type":"article-journal","container-title":"Journal of Non-Crystalline Solids","DOI":"10.1016/j.jnoncrysol.2011.11.036","ISSN":"00223093","issue":"3","journalAbbreviation":"Journal of Non-Crystalline Solids","language":"en","license":"https://www.elsevier.com/tdm/userlicense/1.0/","page":"693-701","source":"DOI.org (Crossref)","title":"Effects of addition of nitrogen on bioglass properties and structure","volume":"358","author":[{"family":"Bachar","given":"Ahmed"},{"family":"Mercier","given":"Cyrille"},{"family":"Tricoteaux","given":"Arnaud"},{"family":"Leriche","given":"Anne"},{"family":"Follet","given":"Claudine"},{"family":"Saadi","given":"Mohamed"},{"family":"Hampshire","given":"Stuart"}],"issued":{"date-parts":[["2012",2]]}}}],"schema":"https://github.com/citation-style-language/schema/raw/master/csl-citation.json"} </w:instrText>
      </w:r>
      <w:r w:rsidR="00EA0E8B" w:rsidRPr="0020507E">
        <w:rPr>
          <w:rFonts w:ascii="Times New Roman" w:cs="Times New Roman"/>
          <w:sz w:val="24"/>
          <w:szCs w:val="24"/>
          <w:lang w:val="en-US"/>
        </w:rPr>
        <w:fldChar w:fldCharType="separate"/>
      </w:r>
      <w:r w:rsidR="00CC4A11" w:rsidRPr="0020507E">
        <w:rPr>
          <w:rFonts w:ascii="Times New Roman" w:cs="Times New Roman"/>
          <w:kern w:val="0"/>
          <w:sz w:val="24"/>
          <w:lang w:val="en-GB"/>
        </w:rPr>
        <w:t>47</w:t>
      </w:r>
      <w:r w:rsidR="00EA0E8B" w:rsidRPr="0020507E">
        <w:rPr>
          <w:rFonts w:ascii="Times New Roman" w:cs="Times New Roman"/>
          <w:sz w:val="24"/>
          <w:szCs w:val="24"/>
          <w:lang w:val="en-US"/>
        </w:rPr>
        <w:fldChar w:fldCharType="end"/>
      </w:r>
      <w:r w:rsidR="0020507E">
        <w:rPr>
          <w:rFonts w:ascii="Times New Roman" w:cs="Times New Roman"/>
          <w:sz w:val="24"/>
          <w:szCs w:val="24"/>
          <w:lang w:val="en-US"/>
        </w:rPr>
        <w:t>]</w:t>
      </w:r>
      <w:r>
        <w:rPr>
          <w:rFonts w:ascii="Times New Roman" w:cs="Times New Roman"/>
          <w:sz w:val="24"/>
          <w:szCs w:val="24"/>
          <w:lang w:val="en-US"/>
        </w:rPr>
        <w:t>.</w:t>
      </w:r>
      <w:r w:rsidR="00EB5A8D">
        <w:rPr>
          <w:rFonts w:ascii="Times New Roman" w:cs="Times New Roman"/>
          <w:sz w:val="24"/>
          <w:szCs w:val="24"/>
          <w:lang w:val="en-US"/>
        </w:rPr>
        <w:t xml:space="preserve"> </w:t>
      </w:r>
      <w:r>
        <w:rPr>
          <w:rFonts w:ascii="Times New Roman" w:cs="Times New Roman"/>
          <w:sz w:val="24"/>
          <w:szCs w:val="24"/>
          <w:lang w:val="en-US"/>
        </w:rPr>
        <w:t xml:space="preserve">However, in </w:t>
      </w:r>
      <w:r w:rsidR="00002C32">
        <w:rPr>
          <w:rFonts w:ascii="Times New Roman" w:cs="Times New Roman"/>
          <w:sz w:val="24"/>
          <w:szCs w:val="24"/>
          <w:lang w:val="en-US"/>
        </w:rPr>
        <w:t xml:space="preserve">the </w:t>
      </w:r>
      <w:r>
        <w:rPr>
          <w:rFonts w:ascii="Times New Roman" w:cs="Times New Roman"/>
          <w:sz w:val="24"/>
          <w:szCs w:val="24"/>
          <w:lang w:val="en-US"/>
        </w:rPr>
        <w:t>current scenario, the slight nitrogen incorporation into the glass network suggests that the dark color is likely a result of the dopant addition and the reducing atmosphere</w:t>
      </w:r>
      <w:r w:rsidRPr="003D2E04">
        <w:rPr>
          <w:rFonts w:ascii="Times New Roman" w:cs="Times New Roman"/>
          <w:sz w:val="24"/>
          <w:szCs w:val="24"/>
          <w:lang w:val="en-US"/>
        </w:rPr>
        <w:t xml:space="preserve"> </w:t>
      </w:r>
      <w:r w:rsidR="00AE2EB6">
        <w:rPr>
          <w:rFonts w:ascii="Times New Roman" w:cs="Times New Roman"/>
          <w:sz w:val="24"/>
          <w:szCs w:val="24"/>
          <w:lang w:val="en-US"/>
        </w:rPr>
        <w:t>used during synthesis</w:t>
      </w:r>
      <w:r w:rsidR="0020507E">
        <w:rPr>
          <w:rFonts w:ascii="Times New Roman" w:cs="Times New Roman"/>
          <w:sz w:val="24"/>
          <w:szCs w:val="24"/>
          <w:lang w:val="en-US"/>
        </w:rPr>
        <w:t xml:space="preserve"> [</w:t>
      </w:r>
      <w:r w:rsidR="00EA0E8B" w:rsidRPr="0020507E">
        <w:rPr>
          <w:rFonts w:ascii="Times New Roman" w:cs="Times New Roman"/>
          <w:sz w:val="24"/>
          <w:szCs w:val="24"/>
          <w:lang w:val="en-US"/>
        </w:rPr>
        <w:fldChar w:fldCharType="begin"/>
      </w:r>
      <w:r w:rsidR="00CC4A11" w:rsidRPr="0020507E">
        <w:rPr>
          <w:rFonts w:ascii="Times New Roman" w:cs="Times New Roman"/>
          <w:sz w:val="24"/>
          <w:szCs w:val="24"/>
          <w:lang w:val="en-US"/>
        </w:rPr>
        <w:instrText xml:space="preserve"> ADDIN ZOTERO_ITEM CSL_CITATION {"citationID":"KxxDf3CX","properties":{"formattedCitation":"\\super 12,52\\nosupersub{}","plainCitation":"12,52","noteIndex":0},"citationItems":[{"id":126,"uris":["http://zotero.org/users/14757557/items/VZYSYSQS"],"itemData":{"id":126,"type":"article-journal","abstract":"Abstract\n            \n              Niobium doped biosolubility glasses in the Na–Ca–(Mg)–P–Si–O system were prepared by using an untypical two-step synthesis route. The parent glass was melted in air atmosphere at 1350 °C followed by re-melting the glass in Nb crucible with the addition of metallic Mg/Ca powder in the nitrogen atmosphere. The second melting step was carried out at 1450–1650 °C, using an induction furnace. The topography and structure of the obtained glasses were characterized by confocal microscopy, X-ray powder diffraction and infrared spectroscopic techniques. The chemical compositions were examined by energy-dispersive X-ray spectroscopy (EDS). The glasses were found to be of grayish color, X-ray amorphous and having network connectivity between ~ 2.5 and 2.7. The network connectivity of re-melted glasses was lower than the one of the parent glass. The glass structure consists of a highly disrupted silicate network of predominantly\n              Q\n              2\n              groups as well as isolated orthophosphate tetrahedra. The parent glass contains nanocrystallites consisted of apatitic PO\n              4\n              3−\n              groups. The re-melted glasses contain non-apatitic or amorphous calcium phosphates. The obtained glass transition temperatures range from 530 to 568 °C and exhibit higher values for glassed doped with Ca metal. These glasses have improved thermal stability as compared to reference bioglasses. The biosolubility test in phosphate buffered saline solution (PBS) confirms that the glasses have biosolubility properties and HAp formation on the surfaces was observed.","container-title":"Journal of Materials Science","DOI":"10.1007/s10853-021-05781-w","ISSN":"0022-2461, 1573-4803","issue":"12","journalAbbreviation":"J Mater Sci","language":"en","page":"7613-7625","source":"DOI.org (Crossref)","title":"Two-step synthesis of niobium doped Na–Ca–(Mg)–P–Si–O glasses","volume":"56","author":[{"family":"Wójcik","given":"N. A."},{"family":"Ali","given":"S."},{"family":"Mielewczyk-Gryń","given":"A."},{"family":"Jonson","given":"B."}],"issued":{"date-parts":[["2021",4]]}}},{"id":175,"uris":["http://zotero.org/users/14757557/items/RCBRK95S"],"itemData":{"id":175,"type":"article-journal","container-title":"Journal of the European Ceramic Society","DOI":"10.1016/j.jeurceramsoc.2022.12.053","ISSN":"09552219","issue":"5","journalAbbreviation":"Journal of the European Ceramic Society","language":"en","page":"2234-2244","source":"DOI.org (Crossref)","title":"Effect of crystallinity on structural, thermal, and in vitro dissolution properties of Na&lt;sub&gt;2&lt;/sub&gt;O-CaO-Nb&lt;sub&gt;2&lt;/sub&gt;O&lt;sub&gt;5&lt;/sub&gt;/MgO-P&lt;sub&gt;2&lt;/sub&gt;O&lt;sub&gt;5&lt;/sub&gt; glass-ceramics","volume":"43","author":[{"family":"Wójcik","given":"Natalia Anna"},{"family":"Wolff","given":"Stefania"},{"family":"Karczewski","given":"Jakub"},{"family":"Ryl","given":"Jacek"},{"family":"Ali","given":"Sharafat"}],"issued":{"date-parts":[["2023",5]]}}}],"schema":"https://github.com/citation-style-language/schema/raw/master/csl-citation.json"} </w:instrText>
      </w:r>
      <w:r w:rsidR="00EA0E8B" w:rsidRPr="0020507E">
        <w:rPr>
          <w:rFonts w:ascii="Times New Roman" w:cs="Times New Roman"/>
          <w:sz w:val="24"/>
          <w:szCs w:val="24"/>
          <w:lang w:val="en-US"/>
        </w:rPr>
        <w:fldChar w:fldCharType="separate"/>
      </w:r>
      <w:r w:rsidR="00CC4A11" w:rsidRPr="0020507E">
        <w:rPr>
          <w:rFonts w:ascii="Times New Roman" w:cs="Times New Roman"/>
          <w:kern w:val="0"/>
          <w:sz w:val="24"/>
          <w:lang w:val="en-GB"/>
        </w:rPr>
        <w:t>12,52</w:t>
      </w:r>
      <w:r w:rsidR="00EA0E8B" w:rsidRPr="0020507E">
        <w:rPr>
          <w:rFonts w:ascii="Times New Roman" w:cs="Times New Roman"/>
          <w:sz w:val="24"/>
          <w:szCs w:val="24"/>
          <w:lang w:val="en-US"/>
        </w:rPr>
        <w:fldChar w:fldCharType="end"/>
      </w:r>
      <w:r w:rsidR="0020507E">
        <w:rPr>
          <w:rFonts w:ascii="Times New Roman" w:cs="Times New Roman"/>
          <w:sz w:val="24"/>
          <w:szCs w:val="24"/>
          <w:lang w:val="en-US"/>
        </w:rPr>
        <w:t>]</w:t>
      </w:r>
      <w:r>
        <w:rPr>
          <w:rFonts w:ascii="Times New Roman" w:cs="Times New Roman"/>
          <w:sz w:val="24"/>
          <w:szCs w:val="24"/>
          <w:lang w:val="en-US"/>
        </w:rPr>
        <w:t xml:space="preserve">. </w:t>
      </w:r>
    </w:p>
    <w:p w14:paraId="01E31498" w14:textId="77777777" w:rsidR="00D55FAC" w:rsidRPr="008062FE" w:rsidRDefault="00D55FAC" w:rsidP="00D55FAC">
      <w:pPr>
        <w:spacing w:line="360" w:lineRule="auto"/>
        <w:rPr>
          <w:rFonts w:ascii="Times New Roman" w:hAnsi="Times New Roman" w:cs="Times New Roman"/>
          <w:b/>
          <w:sz w:val="20"/>
          <w:szCs w:val="20"/>
          <w:lang w:val="en-US"/>
        </w:rPr>
      </w:pPr>
    </w:p>
    <w:p w14:paraId="7F99ACB5" w14:textId="72C9D1C3" w:rsidR="00D55FAC" w:rsidRDefault="00D55FAC" w:rsidP="00D55FAC">
      <w:pPr>
        <w:spacing w:line="360" w:lineRule="auto"/>
        <w:jc w:val="center"/>
        <w:rPr>
          <w:rFonts w:ascii="Times New Roman" w:hAnsi="Times New Roman" w:cs="Times New Roman"/>
          <w:sz w:val="20"/>
          <w:szCs w:val="20"/>
          <w:lang w:val="en-US"/>
        </w:rPr>
      </w:pPr>
      <w:r w:rsidRPr="008062FE">
        <w:rPr>
          <w:rFonts w:ascii="Times New Roman" w:hAnsi="Times New Roman" w:cs="Times New Roman"/>
          <w:b/>
          <w:sz w:val="20"/>
          <w:szCs w:val="20"/>
          <w:lang w:val="en-US"/>
        </w:rPr>
        <w:t>Table 1</w:t>
      </w:r>
      <w:r>
        <w:rPr>
          <w:rFonts w:ascii="Times New Roman" w:hAnsi="Times New Roman" w:cs="Times New Roman"/>
          <w:b/>
          <w:sz w:val="20"/>
          <w:szCs w:val="20"/>
          <w:lang w:val="en-US"/>
        </w:rPr>
        <w:t>.</w:t>
      </w:r>
      <w:r>
        <w:rPr>
          <w:rFonts w:ascii="Times New Roman" w:hAnsi="Times New Roman" w:cs="Times New Roman"/>
          <w:sz w:val="20"/>
          <w:szCs w:val="20"/>
          <w:lang w:val="en-US"/>
        </w:rPr>
        <w:t xml:space="preserve"> Glass IDs and </w:t>
      </w:r>
      <w:r w:rsidRPr="008062FE">
        <w:rPr>
          <w:rFonts w:ascii="Times New Roman" w:hAnsi="Times New Roman" w:cs="Times New Roman"/>
          <w:sz w:val="20"/>
          <w:szCs w:val="20"/>
          <w:lang w:val="en-US"/>
        </w:rPr>
        <w:t>analyzed composition</w:t>
      </w:r>
      <w:r>
        <w:rPr>
          <w:rFonts w:ascii="Times New Roman" w:hAnsi="Times New Roman" w:cs="Times New Roman"/>
          <w:sz w:val="20"/>
          <w:szCs w:val="20"/>
          <w:lang w:val="en-US"/>
        </w:rPr>
        <w:t>s</w:t>
      </w:r>
      <w:r w:rsidRPr="008062FE">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along with </w:t>
      </w:r>
      <w:r w:rsidR="00C51BF4">
        <w:rPr>
          <w:rFonts w:ascii="Times New Roman" w:hAnsi="Times New Roman" w:cs="Times New Roman"/>
          <w:sz w:val="20"/>
          <w:szCs w:val="20"/>
          <w:lang w:val="en-US"/>
        </w:rPr>
        <w:t>the content of the dopants</w:t>
      </w:r>
      <w:r>
        <w:rPr>
          <w:rFonts w:ascii="Times New Roman" w:hAnsi="Times New Roman" w:cs="Times New Roman"/>
          <w:sz w:val="20"/>
          <w:szCs w:val="20"/>
          <w:lang w:val="en-US"/>
        </w:rPr>
        <w:t xml:space="preserve"> added during synthesis</w:t>
      </w:r>
      <w:r w:rsidRPr="008062FE">
        <w:rPr>
          <w:rFonts w:ascii="Times New Roman" w:hAnsi="Times New Roman" w:cs="Times New Roman"/>
          <w:sz w:val="20"/>
          <w:szCs w:val="20"/>
          <w:lang w:val="en-US"/>
        </w:rPr>
        <w:t>.</w:t>
      </w:r>
    </w:p>
    <w:tbl>
      <w:tblPr>
        <w:tblStyle w:val="Tabela-Siatka"/>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040"/>
        <w:gridCol w:w="674"/>
        <w:gridCol w:w="985"/>
        <w:gridCol w:w="641"/>
        <w:gridCol w:w="529"/>
        <w:gridCol w:w="641"/>
        <w:gridCol w:w="529"/>
        <w:gridCol w:w="560"/>
        <w:gridCol w:w="641"/>
        <w:gridCol w:w="529"/>
        <w:gridCol w:w="529"/>
        <w:gridCol w:w="529"/>
      </w:tblGrid>
      <w:tr w:rsidR="00AC3E73" w:rsidRPr="00F95F80" w14:paraId="661F81F3" w14:textId="77777777" w:rsidTr="009606C4">
        <w:trPr>
          <w:jc w:val="center"/>
        </w:trPr>
        <w:tc>
          <w:tcPr>
            <w:tcW w:w="0" w:type="auto"/>
            <w:gridSpan w:val="12"/>
          </w:tcPr>
          <w:p w14:paraId="4583A360" w14:textId="45D609E6" w:rsidR="00AC3E73" w:rsidRPr="00B374C6" w:rsidRDefault="00AC3E73" w:rsidP="0089506A">
            <w:pPr>
              <w:spacing w:line="360" w:lineRule="auto"/>
              <w:jc w:val="center"/>
              <w:rPr>
                <w:rFonts w:ascii="Times New Roman" w:hAnsi="Times New Roman" w:cs="Times New Roman"/>
                <w:sz w:val="20"/>
                <w:szCs w:val="20"/>
                <w:lang w:val="pl-PL"/>
              </w:rPr>
            </w:pPr>
            <w:r w:rsidRPr="00B374C6">
              <w:rPr>
                <w:rFonts w:ascii="Times New Roman" w:hAnsi="Times New Roman" w:cs="Times New Roman"/>
                <w:sz w:val="20"/>
                <w:szCs w:val="20"/>
                <w:lang w:val="pl-PL"/>
              </w:rPr>
              <w:t xml:space="preserve">Series I </w:t>
            </w:r>
            <w:r w:rsidRPr="00321D6E">
              <w:rPr>
                <w:rFonts w:ascii="Times New Roman" w:hAnsi="Times New Roman" w:cs="Times New Roman"/>
                <w:sz w:val="20"/>
                <w:szCs w:val="20"/>
                <w:lang w:val="pl-PL"/>
              </w:rPr>
              <w:t>(100 - x - y)</w:t>
            </w:r>
            <w:r w:rsidRPr="00B374C6">
              <w:rPr>
                <w:rFonts w:ascii="Times New Roman" w:hAnsi="Times New Roman" w:cs="Times New Roman"/>
                <w:sz w:val="20"/>
                <w:szCs w:val="20"/>
                <w:lang w:val="pl-PL"/>
              </w:rPr>
              <w:t>(</w:t>
            </w:r>
            <w:r w:rsidRPr="00321D6E">
              <w:rPr>
                <w:rFonts w:ascii="Times New Roman" w:hAnsi="Times New Roman" w:cs="Times New Roman"/>
                <w:sz w:val="20"/>
                <w:szCs w:val="20"/>
                <w:lang w:val="pl-PL"/>
              </w:rPr>
              <w:t>28Na</w:t>
            </w:r>
            <w:r w:rsidRPr="00321D6E">
              <w:rPr>
                <w:rFonts w:ascii="Times New Roman" w:hAnsi="Times New Roman" w:cs="Times New Roman"/>
                <w:sz w:val="20"/>
                <w:szCs w:val="20"/>
                <w:vertAlign w:val="subscript"/>
                <w:lang w:val="pl-PL"/>
              </w:rPr>
              <w:t>2</w:t>
            </w:r>
            <w:r w:rsidRPr="00321D6E">
              <w:rPr>
                <w:rFonts w:ascii="Times New Roman" w:hAnsi="Times New Roman" w:cs="Times New Roman"/>
                <w:sz w:val="20"/>
                <w:szCs w:val="20"/>
                <w:lang w:val="pl-PL"/>
              </w:rPr>
              <w:t>O - 21.5CaO - 46SiO</w:t>
            </w:r>
            <w:r w:rsidRPr="00321D6E">
              <w:rPr>
                <w:rFonts w:ascii="Times New Roman" w:hAnsi="Times New Roman" w:cs="Times New Roman"/>
                <w:sz w:val="20"/>
                <w:szCs w:val="20"/>
                <w:vertAlign w:val="subscript"/>
                <w:lang w:val="pl-PL"/>
              </w:rPr>
              <w:t>2</w:t>
            </w:r>
            <w:r w:rsidRPr="00321D6E">
              <w:rPr>
                <w:rFonts w:ascii="Times New Roman" w:hAnsi="Times New Roman" w:cs="Times New Roman"/>
                <w:sz w:val="20"/>
                <w:szCs w:val="20"/>
                <w:lang w:val="pl-PL"/>
              </w:rPr>
              <w:t xml:space="preserve"> - 4.5P</w:t>
            </w:r>
            <w:r w:rsidRPr="00321D6E">
              <w:rPr>
                <w:rFonts w:ascii="Times New Roman" w:hAnsi="Times New Roman" w:cs="Times New Roman"/>
                <w:sz w:val="20"/>
                <w:szCs w:val="20"/>
                <w:vertAlign w:val="subscript"/>
                <w:lang w:val="pl-PL"/>
              </w:rPr>
              <w:t>2</w:t>
            </w:r>
            <w:r w:rsidRPr="00321D6E">
              <w:rPr>
                <w:rFonts w:ascii="Times New Roman" w:hAnsi="Times New Roman" w:cs="Times New Roman"/>
                <w:sz w:val="20"/>
                <w:szCs w:val="20"/>
                <w:lang w:val="pl-PL"/>
              </w:rPr>
              <w:t>O</w:t>
            </w:r>
            <w:r w:rsidRPr="00321D6E">
              <w:rPr>
                <w:rFonts w:ascii="Times New Roman" w:hAnsi="Times New Roman" w:cs="Times New Roman"/>
                <w:sz w:val="20"/>
                <w:szCs w:val="20"/>
                <w:vertAlign w:val="subscript"/>
                <w:lang w:val="pl-PL"/>
              </w:rPr>
              <w:t>5</w:t>
            </w:r>
            <w:r w:rsidRPr="00321D6E">
              <w:rPr>
                <w:rFonts w:ascii="Times New Roman" w:hAnsi="Times New Roman" w:cs="Times New Roman"/>
                <w:sz w:val="20"/>
                <w:szCs w:val="20"/>
                <w:lang w:val="pl-PL"/>
              </w:rPr>
              <w:t>) -</w:t>
            </w:r>
            <w:r w:rsidRPr="00B374C6">
              <w:rPr>
                <w:rFonts w:ascii="Times New Roman" w:hAnsi="Times New Roman" w:cs="Times New Roman"/>
                <w:sz w:val="20"/>
                <w:szCs w:val="20"/>
                <w:lang w:val="pl-PL"/>
              </w:rPr>
              <w:t xml:space="preserve"> </w:t>
            </w:r>
            <w:proofErr w:type="spellStart"/>
            <w:r w:rsidRPr="00B374C6">
              <w:rPr>
                <w:rFonts w:ascii="Times New Roman" w:hAnsi="Times New Roman" w:cs="Times New Roman"/>
                <w:sz w:val="20"/>
                <w:szCs w:val="20"/>
                <w:lang w:val="pl-PL"/>
              </w:rPr>
              <w:t>xMg</w:t>
            </w:r>
            <w:proofErr w:type="spellEnd"/>
            <w:r w:rsidRPr="00B374C6">
              <w:rPr>
                <w:rFonts w:ascii="Times New Roman" w:hAnsi="Times New Roman" w:cs="Times New Roman"/>
                <w:sz w:val="20"/>
                <w:szCs w:val="20"/>
                <w:lang w:val="pl-PL"/>
              </w:rPr>
              <w:t xml:space="preserve"> - ySi</w:t>
            </w:r>
            <w:r w:rsidRPr="00B374C6">
              <w:rPr>
                <w:rFonts w:ascii="Times New Roman" w:hAnsi="Times New Roman" w:cs="Times New Roman"/>
                <w:sz w:val="20"/>
                <w:szCs w:val="20"/>
                <w:vertAlign w:val="subscript"/>
                <w:lang w:val="pl-PL"/>
              </w:rPr>
              <w:t>3</w:t>
            </w:r>
            <w:r w:rsidRPr="00B374C6">
              <w:rPr>
                <w:rFonts w:ascii="Times New Roman" w:hAnsi="Times New Roman" w:cs="Times New Roman"/>
                <w:sz w:val="20"/>
                <w:szCs w:val="20"/>
                <w:lang w:val="pl-PL"/>
              </w:rPr>
              <w:t>N</w:t>
            </w:r>
            <w:r w:rsidRPr="00B374C6">
              <w:rPr>
                <w:rFonts w:ascii="Times New Roman" w:hAnsi="Times New Roman" w:cs="Times New Roman"/>
                <w:sz w:val="20"/>
                <w:szCs w:val="20"/>
                <w:vertAlign w:val="subscript"/>
                <w:lang w:val="pl-PL"/>
              </w:rPr>
              <w:t>4</w:t>
            </w:r>
            <w:r w:rsidRPr="00B374C6">
              <w:rPr>
                <w:rFonts w:ascii="Times New Roman" w:hAnsi="Times New Roman" w:cs="Times New Roman"/>
                <w:sz w:val="20"/>
                <w:szCs w:val="20"/>
                <w:lang w:val="pl-PL"/>
              </w:rPr>
              <w:t xml:space="preserve"> in mol%</w:t>
            </w:r>
          </w:p>
        </w:tc>
      </w:tr>
      <w:tr w:rsidR="00AC3E73" w:rsidRPr="0083472A" w14:paraId="4DA9FCB3" w14:textId="77777777" w:rsidTr="00D91CF1">
        <w:trPr>
          <w:jc w:val="center"/>
        </w:trPr>
        <w:tc>
          <w:tcPr>
            <w:tcW w:w="0" w:type="auto"/>
            <w:gridSpan w:val="12"/>
          </w:tcPr>
          <w:p w14:paraId="7DC019C8" w14:textId="39947963"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Doping (mol%)                      Analyzed composition</w:t>
            </w:r>
            <w:r w:rsidRPr="0083472A">
              <w:rPr>
                <w:rFonts w:ascii="Times New Roman" w:hAnsi="Times New Roman" w:cs="Times New Roman"/>
                <w:sz w:val="20"/>
                <w:szCs w:val="20"/>
              </w:rPr>
              <w:t xml:space="preserve"> (at%)</w:t>
            </w:r>
          </w:p>
        </w:tc>
      </w:tr>
      <w:tr w:rsidR="00AC3E73" w:rsidRPr="0083472A" w14:paraId="468E4089" w14:textId="77777777" w:rsidTr="00AC3E73">
        <w:trPr>
          <w:jc w:val="center"/>
        </w:trPr>
        <w:tc>
          <w:tcPr>
            <w:tcW w:w="0" w:type="auto"/>
          </w:tcPr>
          <w:p w14:paraId="0D50405D" w14:textId="77777777" w:rsidR="00DD63CC" w:rsidRPr="0083472A"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ID</w:t>
            </w:r>
          </w:p>
        </w:tc>
        <w:tc>
          <w:tcPr>
            <w:tcW w:w="0" w:type="auto"/>
          </w:tcPr>
          <w:p w14:paraId="0491EE83" w14:textId="797FB835" w:rsidR="00DD63CC" w:rsidRPr="0083472A"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xMg</w:t>
            </w:r>
          </w:p>
        </w:tc>
        <w:tc>
          <w:tcPr>
            <w:tcW w:w="0" w:type="auto"/>
          </w:tcPr>
          <w:p w14:paraId="6AD60E17" w14:textId="33CACCE7" w:rsidR="00DD63CC" w:rsidRPr="0083472A"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ySi</w:t>
            </w:r>
            <w:r w:rsidRPr="00273FA1">
              <w:rPr>
                <w:rFonts w:ascii="Times New Roman" w:hAnsi="Times New Roman" w:cs="Times New Roman"/>
                <w:sz w:val="20"/>
                <w:szCs w:val="20"/>
                <w:vertAlign w:val="subscript"/>
              </w:rPr>
              <w:t>3</w:t>
            </w:r>
            <w:r>
              <w:rPr>
                <w:rFonts w:ascii="Times New Roman" w:hAnsi="Times New Roman" w:cs="Times New Roman"/>
                <w:sz w:val="20"/>
                <w:szCs w:val="20"/>
              </w:rPr>
              <w:t>N</w:t>
            </w:r>
            <w:r w:rsidRPr="00273FA1">
              <w:rPr>
                <w:rFonts w:ascii="Times New Roman" w:hAnsi="Times New Roman" w:cs="Times New Roman"/>
                <w:sz w:val="20"/>
                <w:szCs w:val="20"/>
                <w:vertAlign w:val="subscript"/>
              </w:rPr>
              <w:t>4</w:t>
            </w:r>
          </w:p>
        </w:tc>
        <w:tc>
          <w:tcPr>
            <w:tcW w:w="0" w:type="auto"/>
          </w:tcPr>
          <w:p w14:paraId="5AC1E163" w14:textId="1BB78781"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Si</w:t>
            </w:r>
          </w:p>
        </w:tc>
        <w:tc>
          <w:tcPr>
            <w:tcW w:w="0" w:type="auto"/>
          </w:tcPr>
          <w:p w14:paraId="5AF0763E"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P</w:t>
            </w:r>
          </w:p>
        </w:tc>
        <w:tc>
          <w:tcPr>
            <w:tcW w:w="0" w:type="auto"/>
          </w:tcPr>
          <w:p w14:paraId="55F51C36"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Na</w:t>
            </w:r>
          </w:p>
        </w:tc>
        <w:tc>
          <w:tcPr>
            <w:tcW w:w="0" w:type="auto"/>
          </w:tcPr>
          <w:p w14:paraId="37482ED7"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Ca</w:t>
            </w:r>
          </w:p>
        </w:tc>
        <w:tc>
          <w:tcPr>
            <w:tcW w:w="0" w:type="auto"/>
          </w:tcPr>
          <w:p w14:paraId="6739C52C"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Mg</w:t>
            </w:r>
          </w:p>
        </w:tc>
        <w:tc>
          <w:tcPr>
            <w:tcW w:w="0" w:type="auto"/>
          </w:tcPr>
          <w:p w14:paraId="2E4E055F"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O</w:t>
            </w:r>
          </w:p>
        </w:tc>
        <w:tc>
          <w:tcPr>
            <w:tcW w:w="0" w:type="auto"/>
          </w:tcPr>
          <w:p w14:paraId="0230E5EE"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N</w:t>
            </w:r>
          </w:p>
        </w:tc>
        <w:tc>
          <w:tcPr>
            <w:tcW w:w="0" w:type="auto"/>
          </w:tcPr>
          <w:p w14:paraId="28F19BD3"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Nb</w:t>
            </w:r>
          </w:p>
        </w:tc>
        <w:tc>
          <w:tcPr>
            <w:tcW w:w="0" w:type="auto"/>
          </w:tcPr>
          <w:p w14:paraId="2518E176" w14:textId="11AC9AA8" w:rsidR="00DD63CC"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Al</w:t>
            </w:r>
          </w:p>
        </w:tc>
      </w:tr>
      <w:tr w:rsidR="00AC3E73" w:rsidRPr="0083472A" w14:paraId="46CDC9E1" w14:textId="77777777" w:rsidTr="00AC3E73">
        <w:trPr>
          <w:jc w:val="center"/>
        </w:trPr>
        <w:tc>
          <w:tcPr>
            <w:tcW w:w="0" w:type="auto"/>
          </w:tcPr>
          <w:p w14:paraId="5A4EAB59"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0M0SN</w:t>
            </w:r>
          </w:p>
        </w:tc>
        <w:tc>
          <w:tcPr>
            <w:tcW w:w="0" w:type="auto"/>
          </w:tcPr>
          <w:p w14:paraId="2593F56C" w14:textId="0623994E"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3DD902D6" w14:textId="1EBD0195"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17105E89" w14:textId="30E78B55"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16.2</w:t>
            </w:r>
          </w:p>
        </w:tc>
        <w:tc>
          <w:tcPr>
            <w:tcW w:w="0" w:type="auto"/>
          </w:tcPr>
          <w:p w14:paraId="6A076224"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3.3</w:t>
            </w:r>
          </w:p>
        </w:tc>
        <w:tc>
          <w:tcPr>
            <w:tcW w:w="0" w:type="auto"/>
          </w:tcPr>
          <w:p w14:paraId="384CFE02"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19.1</w:t>
            </w:r>
          </w:p>
        </w:tc>
        <w:tc>
          <w:tcPr>
            <w:tcW w:w="0" w:type="auto"/>
          </w:tcPr>
          <w:p w14:paraId="7CB96106"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7.5</w:t>
            </w:r>
          </w:p>
        </w:tc>
        <w:tc>
          <w:tcPr>
            <w:tcW w:w="0" w:type="auto"/>
          </w:tcPr>
          <w:p w14:paraId="6ECC1C43"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27652490"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53.5</w:t>
            </w:r>
          </w:p>
        </w:tc>
        <w:tc>
          <w:tcPr>
            <w:tcW w:w="0" w:type="auto"/>
          </w:tcPr>
          <w:p w14:paraId="6E386347" w14:textId="77777777" w:rsidR="00DD63CC" w:rsidRPr="00C678B5" w:rsidRDefault="00DD63CC" w:rsidP="00DD63CC">
            <w:pPr>
              <w:spacing w:line="360" w:lineRule="auto"/>
              <w:jc w:val="center"/>
              <w:rPr>
                <w:rFonts w:ascii="Times New Roman" w:hAnsi="Times New Roman" w:cs="Times New Roman"/>
                <w:sz w:val="20"/>
                <w:szCs w:val="20"/>
                <w:lang w:val="en-US"/>
              </w:rPr>
            </w:pPr>
          </w:p>
        </w:tc>
        <w:tc>
          <w:tcPr>
            <w:tcW w:w="0" w:type="auto"/>
          </w:tcPr>
          <w:p w14:paraId="04459920" w14:textId="77777777" w:rsidR="00DD63CC" w:rsidRPr="00C678B5" w:rsidRDefault="00DD63CC" w:rsidP="00DD63CC">
            <w:pPr>
              <w:spacing w:line="360" w:lineRule="auto"/>
              <w:jc w:val="center"/>
              <w:rPr>
                <w:rFonts w:ascii="Times New Roman" w:hAnsi="Times New Roman" w:cs="Times New Roman"/>
                <w:sz w:val="20"/>
                <w:szCs w:val="20"/>
                <w:lang w:val="en-US"/>
              </w:rPr>
            </w:pPr>
          </w:p>
        </w:tc>
        <w:tc>
          <w:tcPr>
            <w:tcW w:w="0" w:type="auto"/>
          </w:tcPr>
          <w:p w14:paraId="0AE67972" w14:textId="47AEB17E"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0.4</w:t>
            </w:r>
          </w:p>
        </w:tc>
      </w:tr>
      <w:tr w:rsidR="00AC3E73" w:rsidRPr="0083472A" w14:paraId="0EE0D770" w14:textId="77777777" w:rsidTr="00AC3E73">
        <w:trPr>
          <w:jc w:val="center"/>
        </w:trPr>
        <w:tc>
          <w:tcPr>
            <w:tcW w:w="0" w:type="auto"/>
          </w:tcPr>
          <w:p w14:paraId="5FC690CE"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0M2SN</w:t>
            </w:r>
          </w:p>
        </w:tc>
        <w:tc>
          <w:tcPr>
            <w:tcW w:w="0" w:type="auto"/>
          </w:tcPr>
          <w:p w14:paraId="4888F468" w14:textId="53F2661A"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694735E5" w14:textId="1543DD66"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2</w:t>
            </w:r>
          </w:p>
        </w:tc>
        <w:tc>
          <w:tcPr>
            <w:tcW w:w="0" w:type="auto"/>
          </w:tcPr>
          <w:p w14:paraId="5FAE2765" w14:textId="494EA61B"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20</w:t>
            </w:r>
          </w:p>
        </w:tc>
        <w:tc>
          <w:tcPr>
            <w:tcW w:w="0" w:type="auto"/>
          </w:tcPr>
          <w:p w14:paraId="372A317F"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1.2</w:t>
            </w:r>
          </w:p>
        </w:tc>
        <w:tc>
          <w:tcPr>
            <w:tcW w:w="0" w:type="auto"/>
          </w:tcPr>
          <w:p w14:paraId="68B9ACE0"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18</w:t>
            </w:r>
          </w:p>
        </w:tc>
        <w:tc>
          <w:tcPr>
            <w:tcW w:w="0" w:type="auto"/>
          </w:tcPr>
          <w:p w14:paraId="362A021D"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8.3</w:t>
            </w:r>
          </w:p>
        </w:tc>
        <w:tc>
          <w:tcPr>
            <w:tcW w:w="0" w:type="auto"/>
          </w:tcPr>
          <w:p w14:paraId="049FEC3A"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063630CF"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52.2</w:t>
            </w:r>
          </w:p>
        </w:tc>
        <w:tc>
          <w:tcPr>
            <w:tcW w:w="0" w:type="auto"/>
          </w:tcPr>
          <w:p w14:paraId="67FB3077"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w:t>
            </w:r>
          </w:p>
        </w:tc>
        <w:tc>
          <w:tcPr>
            <w:tcW w:w="0" w:type="auto"/>
          </w:tcPr>
          <w:p w14:paraId="2A7F3912"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w:t>
            </w:r>
          </w:p>
        </w:tc>
        <w:tc>
          <w:tcPr>
            <w:tcW w:w="0" w:type="auto"/>
          </w:tcPr>
          <w:p w14:paraId="67359D4F" w14:textId="4510610F"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0.4</w:t>
            </w:r>
          </w:p>
        </w:tc>
      </w:tr>
      <w:tr w:rsidR="00AC3E73" w:rsidRPr="0083472A" w14:paraId="53FC5A36" w14:textId="77777777" w:rsidTr="00AC3E73">
        <w:trPr>
          <w:jc w:val="center"/>
        </w:trPr>
        <w:tc>
          <w:tcPr>
            <w:tcW w:w="0" w:type="auto"/>
          </w:tcPr>
          <w:p w14:paraId="62B5A134"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0M3SN</w:t>
            </w:r>
          </w:p>
        </w:tc>
        <w:tc>
          <w:tcPr>
            <w:tcW w:w="0" w:type="auto"/>
          </w:tcPr>
          <w:p w14:paraId="490BC785" w14:textId="67913F62"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42F810EE" w14:textId="4A398EAF"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3</w:t>
            </w:r>
          </w:p>
        </w:tc>
        <w:tc>
          <w:tcPr>
            <w:tcW w:w="0" w:type="auto"/>
          </w:tcPr>
          <w:p w14:paraId="6CF62699" w14:textId="6BEB7518"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19.8</w:t>
            </w:r>
          </w:p>
        </w:tc>
        <w:tc>
          <w:tcPr>
            <w:tcW w:w="0" w:type="auto"/>
          </w:tcPr>
          <w:p w14:paraId="3A33AC33"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0.5</w:t>
            </w:r>
          </w:p>
        </w:tc>
        <w:tc>
          <w:tcPr>
            <w:tcW w:w="0" w:type="auto"/>
          </w:tcPr>
          <w:p w14:paraId="6B61FAAA"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17.4</w:t>
            </w:r>
          </w:p>
        </w:tc>
        <w:tc>
          <w:tcPr>
            <w:tcW w:w="0" w:type="auto"/>
          </w:tcPr>
          <w:p w14:paraId="28DA394E"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9.4</w:t>
            </w:r>
          </w:p>
        </w:tc>
        <w:tc>
          <w:tcPr>
            <w:tcW w:w="0" w:type="auto"/>
          </w:tcPr>
          <w:p w14:paraId="56D52E64"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w:t>
            </w:r>
          </w:p>
        </w:tc>
        <w:tc>
          <w:tcPr>
            <w:tcW w:w="0" w:type="auto"/>
          </w:tcPr>
          <w:p w14:paraId="4B618FFD"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52.1</w:t>
            </w:r>
          </w:p>
        </w:tc>
        <w:tc>
          <w:tcPr>
            <w:tcW w:w="0" w:type="auto"/>
          </w:tcPr>
          <w:p w14:paraId="78DDB8B2"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0.3</w:t>
            </w:r>
          </w:p>
        </w:tc>
        <w:tc>
          <w:tcPr>
            <w:tcW w:w="0" w:type="auto"/>
          </w:tcPr>
          <w:p w14:paraId="6D03720F" w14:textId="77777777"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0.2</w:t>
            </w:r>
          </w:p>
        </w:tc>
        <w:tc>
          <w:tcPr>
            <w:tcW w:w="0" w:type="auto"/>
          </w:tcPr>
          <w:p w14:paraId="663680E9" w14:textId="0D4FAB04"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0.3</w:t>
            </w:r>
          </w:p>
        </w:tc>
      </w:tr>
      <w:tr w:rsidR="00AC3E73" w:rsidRPr="0083472A" w14:paraId="774FD62F" w14:textId="77777777" w:rsidTr="00AC3E73">
        <w:trPr>
          <w:jc w:val="center"/>
        </w:trPr>
        <w:tc>
          <w:tcPr>
            <w:tcW w:w="0" w:type="auto"/>
          </w:tcPr>
          <w:p w14:paraId="131DB538"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1M1SN</w:t>
            </w:r>
          </w:p>
        </w:tc>
        <w:tc>
          <w:tcPr>
            <w:tcW w:w="0" w:type="auto"/>
          </w:tcPr>
          <w:p w14:paraId="584BBD69" w14:textId="1D23A1A0"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w:t>
            </w:r>
          </w:p>
        </w:tc>
        <w:tc>
          <w:tcPr>
            <w:tcW w:w="0" w:type="auto"/>
          </w:tcPr>
          <w:p w14:paraId="57D96029" w14:textId="7AFC26A0"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w:t>
            </w:r>
          </w:p>
        </w:tc>
        <w:tc>
          <w:tcPr>
            <w:tcW w:w="0" w:type="auto"/>
          </w:tcPr>
          <w:p w14:paraId="75BDD286" w14:textId="41AE5400"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19.1</w:t>
            </w:r>
          </w:p>
        </w:tc>
        <w:tc>
          <w:tcPr>
            <w:tcW w:w="0" w:type="auto"/>
          </w:tcPr>
          <w:p w14:paraId="0E424CD4"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0.9</w:t>
            </w:r>
          </w:p>
        </w:tc>
        <w:tc>
          <w:tcPr>
            <w:tcW w:w="0" w:type="auto"/>
          </w:tcPr>
          <w:p w14:paraId="208A1518"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19.4</w:t>
            </w:r>
          </w:p>
        </w:tc>
        <w:tc>
          <w:tcPr>
            <w:tcW w:w="0" w:type="auto"/>
          </w:tcPr>
          <w:p w14:paraId="6C57F669"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6.8</w:t>
            </w:r>
          </w:p>
        </w:tc>
        <w:tc>
          <w:tcPr>
            <w:tcW w:w="0" w:type="auto"/>
          </w:tcPr>
          <w:p w14:paraId="0594F8EF"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0.6</w:t>
            </w:r>
          </w:p>
        </w:tc>
        <w:tc>
          <w:tcPr>
            <w:tcW w:w="0" w:type="auto"/>
          </w:tcPr>
          <w:p w14:paraId="3F1E93C2"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51.3</w:t>
            </w:r>
          </w:p>
        </w:tc>
        <w:tc>
          <w:tcPr>
            <w:tcW w:w="0" w:type="auto"/>
          </w:tcPr>
          <w:p w14:paraId="13175664"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w:t>
            </w:r>
          </w:p>
        </w:tc>
        <w:tc>
          <w:tcPr>
            <w:tcW w:w="0" w:type="auto"/>
          </w:tcPr>
          <w:p w14:paraId="0159F6CD"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0.5</w:t>
            </w:r>
          </w:p>
        </w:tc>
        <w:tc>
          <w:tcPr>
            <w:tcW w:w="0" w:type="auto"/>
          </w:tcPr>
          <w:p w14:paraId="53477492" w14:textId="4A2641B5"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0.5</w:t>
            </w:r>
          </w:p>
        </w:tc>
      </w:tr>
      <w:tr w:rsidR="00AC3E73" w:rsidRPr="0083472A" w14:paraId="1AF11FA1" w14:textId="77777777" w:rsidTr="00AC3E73">
        <w:trPr>
          <w:jc w:val="center"/>
        </w:trPr>
        <w:tc>
          <w:tcPr>
            <w:tcW w:w="0" w:type="auto"/>
          </w:tcPr>
          <w:p w14:paraId="4CD8BE69"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1M2SN</w:t>
            </w:r>
          </w:p>
        </w:tc>
        <w:tc>
          <w:tcPr>
            <w:tcW w:w="0" w:type="auto"/>
          </w:tcPr>
          <w:p w14:paraId="7487D1A5" w14:textId="3662CE79"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w:t>
            </w:r>
          </w:p>
        </w:tc>
        <w:tc>
          <w:tcPr>
            <w:tcW w:w="0" w:type="auto"/>
          </w:tcPr>
          <w:p w14:paraId="5AB6C84B" w14:textId="0797C5A9"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2</w:t>
            </w:r>
          </w:p>
        </w:tc>
        <w:tc>
          <w:tcPr>
            <w:tcW w:w="0" w:type="auto"/>
          </w:tcPr>
          <w:p w14:paraId="320DAD5E" w14:textId="494AEEC5"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19</w:t>
            </w:r>
          </w:p>
        </w:tc>
        <w:tc>
          <w:tcPr>
            <w:tcW w:w="0" w:type="auto"/>
          </w:tcPr>
          <w:p w14:paraId="51C0C637"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1.1</w:t>
            </w:r>
          </w:p>
        </w:tc>
        <w:tc>
          <w:tcPr>
            <w:tcW w:w="0" w:type="auto"/>
          </w:tcPr>
          <w:p w14:paraId="6B81085D"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18.5</w:t>
            </w:r>
          </w:p>
        </w:tc>
        <w:tc>
          <w:tcPr>
            <w:tcW w:w="0" w:type="auto"/>
          </w:tcPr>
          <w:p w14:paraId="502AD690"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8.8</w:t>
            </w:r>
          </w:p>
        </w:tc>
        <w:tc>
          <w:tcPr>
            <w:tcW w:w="0" w:type="auto"/>
          </w:tcPr>
          <w:p w14:paraId="1676390B"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0.3</w:t>
            </w:r>
          </w:p>
        </w:tc>
        <w:tc>
          <w:tcPr>
            <w:tcW w:w="0" w:type="auto"/>
          </w:tcPr>
          <w:p w14:paraId="50770F98"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51.5</w:t>
            </w:r>
          </w:p>
        </w:tc>
        <w:tc>
          <w:tcPr>
            <w:tcW w:w="0" w:type="auto"/>
          </w:tcPr>
          <w:p w14:paraId="029E27B1"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0.5</w:t>
            </w:r>
          </w:p>
        </w:tc>
        <w:tc>
          <w:tcPr>
            <w:tcW w:w="0" w:type="auto"/>
          </w:tcPr>
          <w:p w14:paraId="0865733E"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0.1</w:t>
            </w:r>
          </w:p>
        </w:tc>
        <w:tc>
          <w:tcPr>
            <w:tcW w:w="0" w:type="auto"/>
          </w:tcPr>
          <w:p w14:paraId="1AE33EE9" w14:textId="777A9F5A"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0.3</w:t>
            </w:r>
          </w:p>
        </w:tc>
      </w:tr>
      <w:tr w:rsidR="00AC3E73" w:rsidRPr="0083472A" w14:paraId="04E3BB79" w14:textId="77777777" w:rsidTr="00AC3E73">
        <w:trPr>
          <w:jc w:val="center"/>
        </w:trPr>
        <w:tc>
          <w:tcPr>
            <w:tcW w:w="0" w:type="auto"/>
          </w:tcPr>
          <w:p w14:paraId="2F5712B2" w14:textId="77777777" w:rsidR="00DD63CC" w:rsidRPr="00C678B5"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1M3SN</w:t>
            </w:r>
          </w:p>
        </w:tc>
        <w:tc>
          <w:tcPr>
            <w:tcW w:w="0" w:type="auto"/>
          </w:tcPr>
          <w:p w14:paraId="448C859A" w14:textId="6486A5BB"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1</w:t>
            </w:r>
          </w:p>
        </w:tc>
        <w:tc>
          <w:tcPr>
            <w:tcW w:w="0" w:type="auto"/>
          </w:tcPr>
          <w:p w14:paraId="696580A9" w14:textId="1C90DFC3"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3</w:t>
            </w:r>
          </w:p>
        </w:tc>
        <w:tc>
          <w:tcPr>
            <w:tcW w:w="0" w:type="auto"/>
          </w:tcPr>
          <w:p w14:paraId="3A74FAC6" w14:textId="312EBF16"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19.3</w:t>
            </w:r>
          </w:p>
        </w:tc>
        <w:tc>
          <w:tcPr>
            <w:tcW w:w="0" w:type="auto"/>
          </w:tcPr>
          <w:p w14:paraId="34C55C0A"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0.6</w:t>
            </w:r>
          </w:p>
        </w:tc>
        <w:tc>
          <w:tcPr>
            <w:tcW w:w="0" w:type="auto"/>
          </w:tcPr>
          <w:p w14:paraId="1268CADF"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18.9</w:t>
            </w:r>
          </w:p>
        </w:tc>
        <w:tc>
          <w:tcPr>
            <w:tcW w:w="0" w:type="auto"/>
          </w:tcPr>
          <w:p w14:paraId="593B7B51"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7.9</w:t>
            </w:r>
          </w:p>
        </w:tc>
        <w:tc>
          <w:tcPr>
            <w:tcW w:w="0" w:type="auto"/>
          </w:tcPr>
          <w:p w14:paraId="59F6B601"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0.4</w:t>
            </w:r>
          </w:p>
        </w:tc>
        <w:tc>
          <w:tcPr>
            <w:tcW w:w="0" w:type="auto"/>
          </w:tcPr>
          <w:p w14:paraId="68B12D8F"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51.7</w:t>
            </w:r>
          </w:p>
        </w:tc>
        <w:tc>
          <w:tcPr>
            <w:tcW w:w="0" w:type="auto"/>
          </w:tcPr>
          <w:p w14:paraId="702DC80C"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0.8</w:t>
            </w:r>
          </w:p>
        </w:tc>
        <w:tc>
          <w:tcPr>
            <w:tcW w:w="0" w:type="auto"/>
          </w:tcPr>
          <w:p w14:paraId="2760734A" w14:textId="77777777" w:rsidR="00DD63CC" w:rsidRPr="00C678B5" w:rsidRDefault="00DD63CC" w:rsidP="00DD63CC">
            <w:pPr>
              <w:spacing w:line="360" w:lineRule="auto"/>
              <w:jc w:val="center"/>
              <w:rPr>
                <w:rFonts w:ascii="Times New Roman" w:hAnsi="Times New Roman" w:cs="Times New Roman"/>
                <w:sz w:val="20"/>
                <w:szCs w:val="20"/>
                <w:lang w:val="en-US"/>
              </w:rPr>
            </w:pPr>
            <w:r w:rsidRPr="00C678B5">
              <w:rPr>
                <w:rFonts w:ascii="Times New Roman" w:hAnsi="Times New Roman" w:cs="Times New Roman"/>
                <w:sz w:val="20"/>
                <w:szCs w:val="20"/>
              </w:rPr>
              <w:t>0.1</w:t>
            </w:r>
          </w:p>
        </w:tc>
        <w:tc>
          <w:tcPr>
            <w:tcW w:w="0" w:type="auto"/>
          </w:tcPr>
          <w:p w14:paraId="6D4B82BF" w14:textId="3846C178" w:rsidR="00DD63CC" w:rsidRPr="00C678B5" w:rsidRDefault="00DD63CC" w:rsidP="00DD63CC">
            <w:pPr>
              <w:spacing w:line="360" w:lineRule="auto"/>
              <w:jc w:val="center"/>
              <w:rPr>
                <w:rFonts w:ascii="Times New Roman" w:hAnsi="Times New Roman" w:cs="Times New Roman"/>
                <w:sz w:val="20"/>
                <w:szCs w:val="20"/>
              </w:rPr>
            </w:pPr>
            <w:r w:rsidRPr="00C678B5">
              <w:rPr>
                <w:rFonts w:ascii="Times New Roman" w:hAnsi="Times New Roman" w:cs="Times New Roman"/>
                <w:sz w:val="20"/>
                <w:szCs w:val="20"/>
              </w:rPr>
              <w:t>0.3</w:t>
            </w:r>
          </w:p>
        </w:tc>
      </w:tr>
      <w:tr w:rsidR="00AC3E73" w:rsidRPr="0083472A" w14:paraId="208AEE81" w14:textId="77777777" w:rsidTr="00AC3E73">
        <w:trPr>
          <w:jc w:val="center"/>
        </w:trPr>
        <w:tc>
          <w:tcPr>
            <w:tcW w:w="0" w:type="auto"/>
          </w:tcPr>
          <w:p w14:paraId="2F9BBB98" w14:textId="77777777" w:rsidR="00DD63CC" w:rsidRPr="00B87854"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1M4SN</w:t>
            </w:r>
          </w:p>
        </w:tc>
        <w:tc>
          <w:tcPr>
            <w:tcW w:w="0" w:type="auto"/>
          </w:tcPr>
          <w:p w14:paraId="180B1546" w14:textId="7CE4F3BC"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1</w:t>
            </w:r>
          </w:p>
        </w:tc>
        <w:tc>
          <w:tcPr>
            <w:tcW w:w="0" w:type="auto"/>
          </w:tcPr>
          <w:p w14:paraId="58822707" w14:textId="766760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4</w:t>
            </w:r>
          </w:p>
        </w:tc>
        <w:tc>
          <w:tcPr>
            <w:tcW w:w="0" w:type="auto"/>
          </w:tcPr>
          <w:p w14:paraId="04787743" w14:textId="7605D325"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20.7</w:t>
            </w:r>
          </w:p>
        </w:tc>
        <w:tc>
          <w:tcPr>
            <w:tcW w:w="0" w:type="auto"/>
          </w:tcPr>
          <w:p w14:paraId="1C83EBEE"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0.1</w:t>
            </w:r>
          </w:p>
        </w:tc>
        <w:tc>
          <w:tcPr>
            <w:tcW w:w="0" w:type="auto"/>
          </w:tcPr>
          <w:p w14:paraId="0BFED1D8"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18.7</w:t>
            </w:r>
          </w:p>
        </w:tc>
        <w:tc>
          <w:tcPr>
            <w:tcW w:w="0" w:type="auto"/>
          </w:tcPr>
          <w:p w14:paraId="49C510C7"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6.3</w:t>
            </w:r>
          </w:p>
        </w:tc>
        <w:tc>
          <w:tcPr>
            <w:tcW w:w="0" w:type="auto"/>
          </w:tcPr>
          <w:p w14:paraId="28217CCF"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0.7</w:t>
            </w:r>
          </w:p>
        </w:tc>
        <w:tc>
          <w:tcPr>
            <w:tcW w:w="0" w:type="auto"/>
          </w:tcPr>
          <w:p w14:paraId="27BDD4DC"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51.9</w:t>
            </w:r>
          </w:p>
        </w:tc>
        <w:tc>
          <w:tcPr>
            <w:tcW w:w="0" w:type="auto"/>
          </w:tcPr>
          <w:p w14:paraId="389BD696"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1</w:t>
            </w:r>
          </w:p>
        </w:tc>
        <w:tc>
          <w:tcPr>
            <w:tcW w:w="0" w:type="auto"/>
          </w:tcPr>
          <w:p w14:paraId="4D840A17" w14:textId="7777777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0.1</w:t>
            </w:r>
          </w:p>
        </w:tc>
        <w:tc>
          <w:tcPr>
            <w:tcW w:w="0" w:type="auto"/>
          </w:tcPr>
          <w:p w14:paraId="355888F5" w14:textId="6BC7C0FB"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0.5</w:t>
            </w:r>
          </w:p>
        </w:tc>
      </w:tr>
      <w:tr w:rsidR="00AC3E73" w:rsidRPr="0083472A" w14:paraId="53DC99EB" w14:textId="77777777" w:rsidTr="00AC3E73">
        <w:trPr>
          <w:jc w:val="center"/>
        </w:trPr>
        <w:tc>
          <w:tcPr>
            <w:tcW w:w="0" w:type="auto"/>
          </w:tcPr>
          <w:p w14:paraId="0CEC99FE" w14:textId="77777777" w:rsidR="00DD63CC" w:rsidRPr="00B87854"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2M1SN</w:t>
            </w:r>
          </w:p>
        </w:tc>
        <w:tc>
          <w:tcPr>
            <w:tcW w:w="0" w:type="auto"/>
          </w:tcPr>
          <w:p w14:paraId="1CD3EFC2" w14:textId="76ECA818"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2</w:t>
            </w:r>
          </w:p>
        </w:tc>
        <w:tc>
          <w:tcPr>
            <w:tcW w:w="0" w:type="auto"/>
          </w:tcPr>
          <w:p w14:paraId="30EB0460" w14:textId="6FF98C17"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1</w:t>
            </w:r>
          </w:p>
        </w:tc>
        <w:tc>
          <w:tcPr>
            <w:tcW w:w="0" w:type="auto"/>
          </w:tcPr>
          <w:p w14:paraId="6BDC518E" w14:textId="142029A9"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17.7</w:t>
            </w:r>
          </w:p>
        </w:tc>
        <w:tc>
          <w:tcPr>
            <w:tcW w:w="0" w:type="auto"/>
          </w:tcPr>
          <w:p w14:paraId="7E319BD5"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1.8</w:t>
            </w:r>
          </w:p>
        </w:tc>
        <w:tc>
          <w:tcPr>
            <w:tcW w:w="0" w:type="auto"/>
          </w:tcPr>
          <w:p w14:paraId="50344645"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20.3</w:t>
            </w:r>
          </w:p>
        </w:tc>
        <w:tc>
          <w:tcPr>
            <w:tcW w:w="0" w:type="auto"/>
          </w:tcPr>
          <w:p w14:paraId="0078A3B4"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6.6</w:t>
            </w:r>
          </w:p>
        </w:tc>
        <w:tc>
          <w:tcPr>
            <w:tcW w:w="0" w:type="auto"/>
          </w:tcPr>
          <w:p w14:paraId="2F2CF3AD"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1</w:t>
            </w:r>
          </w:p>
        </w:tc>
        <w:tc>
          <w:tcPr>
            <w:tcW w:w="0" w:type="auto"/>
          </w:tcPr>
          <w:p w14:paraId="6A8D1208"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51.2</w:t>
            </w:r>
          </w:p>
        </w:tc>
        <w:tc>
          <w:tcPr>
            <w:tcW w:w="0" w:type="auto"/>
          </w:tcPr>
          <w:p w14:paraId="40F9AE9C"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0.9</w:t>
            </w:r>
          </w:p>
        </w:tc>
        <w:tc>
          <w:tcPr>
            <w:tcW w:w="0" w:type="auto"/>
          </w:tcPr>
          <w:p w14:paraId="45AC75D5" w14:textId="77777777" w:rsidR="00DD63CC" w:rsidRPr="00B87854" w:rsidRDefault="00DD63CC" w:rsidP="00DD63CC">
            <w:pPr>
              <w:spacing w:line="360" w:lineRule="auto"/>
              <w:jc w:val="center"/>
              <w:rPr>
                <w:rFonts w:ascii="Times New Roman" w:hAnsi="Times New Roman" w:cs="Times New Roman"/>
                <w:sz w:val="20"/>
                <w:szCs w:val="20"/>
                <w:lang w:val="en-US"/>
              </w:rPr>
            </w:pPr>
            <w:r w:rsidRPr="00B87854">
              <w:rPr>
                <w:rFonts w:ascii="Times New Roman" w:hAnsi="Times New Roman" w:cs="Times New Roman"/>
                <w:sz w:val="20"/>
                <w:szCs w:val="20"/>
              </w:rPr>
              <w:t>0.1</w:t>
            </w:r>
          </w:p>
        </w:tc>
        <w:tc>
          <w:tcPr>
            <w:tcW w:w="0" w:type="auto"/>
          </w:tcPr>
          <w:p w14:paraId="3495048E" w14:textId="76F5AC62" w:rsidR="00DD63CC" w:rsidRPr="00B87854" w:rsidRDefault="00DD63CC" w:rsidP="00DD63CC">
            <w:pPr>
              <w:spacing w:line="360" w:lineRule="auto"/>
              <w:jc w:val="center"/>
              <w:rPr>
                <w:rFonts w:ascii="Times New Roman" w:hAnsi="Times New Roman" w:cs="Times New Roman"/>
                <w:sz w:val="20"/>
                <w:szCs w:val="20"/>
              </w:rPr>
            </w:pPr>
            <w:r w:rsidRPr="00B87854">
              <w:rPr>
                <w:rFonts w:ascii="Times New Roman" w:hAnsi="Times New Roman" w:cs="Times New Roman"/>
                <w:sz w:val="20"/>
                <w:szCs w:val="20"/>
              </w:rPr>
              <w:t>0.4</w:t>
            </w:r>
          </w:p>
        </w:tc>
      </w:tr>
      <w:tr w:rsidR="00AC3E73" w:rsidRPr="0083472A" w14:paraId="7286392B" w14:textId="77777777" w:rsidTr="00AC3E73">
        <w:trPr>
          <w:jc w:val="center"/>
        </w:trPr>
        <w:tc>
          <w:tcPr>
            <w:tcW w:w="0" w:type="auto"/>
          </w:tcPr>
          <w:p w14:paraId="5109C082" w14:textId="77777777"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3</w:t>
            </w:r>
            <w:r>
              <w:rPr>
                <w:rFonts w:ascii="Times New Roman" w:hAnsi="Times New Roman" w:cs="Times New Roman"/>
                <w:sz w:val="20"/>
                <w:szCs w:val="20"/>
              </w:rPr>
              <w:t>M1SN</w:t>
            </w:r>
          </w:p>
        </w:tc>
        <w:tc>
          <w:tcPr>
            <w:tcW w:w="0" w:type="auto"/>
          </w:tcPr>
          <w:p w14:paraId="1B0D70EE" w14:textId="5380336F" w:rsidR="00DD63CC" w:rsidRPr="0083472A"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0" w:type="auto"/>
          </w:tcPr>
          <w:p w14:paraId="60BDA435" w14:textId="78420482" w:rsidR="00DD63CC" w:rsidRPr="0083472A" w:rsidRDefault="00DD63CC" w:rsidP="00DD63CC">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7E2B29E4" w14:textId="43139165"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19.2</w:t>
            </w:r>
          </w:p>
        </w:tc>
        <w:tc>
          <w:tcPr>
            <w:tcW w:w="0" w:type="auto"/>
          </w:tcPr>
          <w:p w14:paraId="58F31AE5"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0.7</w:t>
            </w:r>
          </w:p>
        </w:tc>
        <w:tc>
          <w:tcPr>
            <w:tcW w:w="0" w:type="auto"/>
          </w:tcPr>
          <w:p w14:paraId="015BA1D4"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18.6</w:t>
            </w:r>
          </w:p>
        </w:tc>
        <w:tc>
          <w:tcPr>
            <w:tcW w:w="0" w:type="auto"/>
          </w:tcPr>
          <w:p w14:paraId="335C054D"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8</w:t>
            </w:r>
          </w:p>
        </w:tc>
        <w:tc>
          <w:tcPr>
            <w:tcW w:w="0" w:type="auto"/>
          </w:tcPr>
          <w:p w14:paraId="6C443928"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1.3</w:t>
            </w:r>
          </w:p>
        </w:tc>
        <w:tc>
          <w:tcPr>
            <w:tcW w:w="0" w:type="auto"/>
          </w:tcPr>
          <w:p w14:paraId="1051A53D"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50.7</w:t>
            </w:r>
          </w:p>
        </w:tc>
        <w:tc>
          <w:tcPr>
            <w:tcW w:w="0" w:type="auto"/>
          </w:tcPr>
          <w:p w14:paraId="273CCE08"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0.7</w:t>
            </w:r>
          </w:p>
        </w:tc>
        <w:tc>
          <w:tcPr>
            <w:tcW w:w="0" w:type="auto"/>
          </w:tcPr>
          <w:p w14:paraId="62B8DD93" w14:textId="77777777" w:rsidR="00DD63CC" w:rsidRPr="0083472A" w:rsidRDefault="00DD63CC" w:rsidP="00DD63CC">
            <w:pPr>
              <w:spacing w:line="360" w:lineRule="auto"/>
              <w:jc w:val="center"/>
              <w:rPr>
                <w:rFonts w:ascii="Times New Roman" w:hAnsi="Times New Roman" w:cs="Times New Roman"/>
                <w:sz w:val="20"/>
                <w:szCs w:val="20"/>
                <w:lang w:val="en-US"/>
              </w:rPr>
            </w:pPr>
            <w:r w:rsidRPr="0083472A">
              <w:rPr>
                <w:rFonts w:ascii="Times New Roman" w:hAnsi="Times New Roman" w:cs="Times New Roman"/>
                <w:sz w:val="20"/>
                <w:szCs w:val="20"/>
              </w:rPr>
              <w:t>0.4</w:t>
            </w:r>
          </w:p>
        </w:tc>
        <w:tc>
          <w:tcPr>
            <w:tcW w:w="0" w:type="auto"/>
          </w:tcPr>
          <w:p w14:paraId="28CA4357" w14:textId="0676F581" w:rsidR="00DD63CC" w:rsidRPr="0083472A" w:rsidRDefault="00DD63CC" w:rsidP="00DD63CC">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0.4</w:t>
            </w:r>
          </w:p>
        </w:tc>
      </w:tr>
      <w:tr w:rsidR="00AC3E73" w:rsidRPr="00F95F80" w14:paraId="5CBF9250" w14:textId="77777777" w:rsidTr="006B57BD">
        <w:trPr>
          <w:jc w:val="center"/>
        </w:trPr>
        <w:tc>
          <w:tcPr>
            <w:tcW w:w="0" w:type="auto"/>
            <w:gridSpan w:val="12"/>
          </w:tcPr>
          <w:p w14:paraId="224C1B49" w14:textId="6DB22576" w:rsidR="00AC3E73" w:rsidRPr="0083472A" w:rsidRDefault="00AC3E73" w:rsidP="00DD63CC">
            <w:pPr>
              <w:spacing w:line="360" w:lineRule="auto"/>
              <w:jc w:val="center"/>
              <w:rPr>
                <w:rFonts w:ascii="Times New Roman" w:hAnsi="Times New Roman" w:cs="Times New Roman"/>
                <w:sz w:val="20"/>
                <w:szCs w:val="20"/>
                <w:lang w:val="pl-PL"/>
              </w:rPr>
            </w:pPr>
            <w:r w:rsidRPr="0083472A">
              <w:rPr>
                <w:rFonts w:ascii="Times New Roman" w:hAnsi="Times New Roman" w:cs="Times New Roman"/>
                <w:sz w:val="20"/>
                <w:szCs w:val="20"/>
                <w:lang w:val="pl-PL"/>
              </w:rPr>
              <w:t>Series</w:t>
            </w:r>
            <w:r>
              <w:rPr>
                <w:rFonts w:ascii="Times New Roman" w:hAnsi="Times New Roman" w:cs="Times New Roman"/>
                <w:sz w:val="20"/>
                <w:szCs w:val="20"/>
                <w:lang w:val="pl-PL"/>
              </w:rPr>
              <w:t xml:space="preserve"> II</w:t>
            </w:r>
            <w:r w:rsidRPr="0083472A">
              <w:rPr>
                <w:rFonts w:ascii="Times New Roman" w:hAnsi="Times New Roman" w:cs="Times New Roman"/>
                <w:sz w:val="20"/>
                <w:szCs w:val="20"/>
                <w:lang w:val="pl-PL"/>
              </w:rPr>
              <w:t xml:space="preserve"> (100 - x - y)(28Na</w:t>
            </w:r>
            <w:r w:rsidRPr="0083472A">
              <w:rPr>
                <w:rFonts w:ascii="Times New Roman" w:hAnsi="Times New Roman" w:cs="Times New Roman"/>
                <w:sz w:val="20"/>
                <w:szCs w:val="20"/>
                <w:vertAlign w:val="subscript"/>
                <w:lang w:val="pl-PL"/>
              </w:rPr>
              <w:t>2</w:t>
            </w:r>
            <w:r w:rsidRPr="0083472A">
              <w:rPr>
                <w:rFonts w:ascii="Times New Roman" w:hAnsi="Times New Roman" w:cs="Times New Roman"/>
                <w:sz w:val="20"/>
                <w:szCs w:val="20"/>
                <w:lang w:val="pl-PL"/>
              </w:rPr>
              <w:t>O - 3.5K</w:t>
            </w:r>
            <w:r w:rsidRPr="0083472A">
              <w:rPr>
                <w:rFonts w:ascii="Times New Roman" w:hAnsi="Times New Roman" w:cs="Times New Roman"/>
                <w:sz w:val="20"/>
                <w:szCs w:val="20"/>
                <w:vertAlign w:val="subscript"/>
                <w:lang w:val="pl-PL"/>
              </w:rPr>
              <w:t>2</w:t>
            </w:r>
            <w:r w:rsidRPr="0083472A">
              <w:rPr>
                <w:rFonts w:ascii="Times New Roman" w:hAnsi="Times New Roman" w:cs="Times New Roman"/>
                <w:sz w:val="20"/>
                <w:szCs w:val="20"/>
                <w:lang w:val="pl-PL"/>
              </w:rPr>
              <w:t>O - 18CaO - 46SiO</w:t>
            </w:r>
            <w:r w:rsidRPr="0083472A">
              <w:rPr>
                <w:rFonts w:ascii="Times New Roman" w:hAnsi="Times New Roman" w:cs="Times New Roman"/>
                <w:sz w:val="20"/>
                <w:szCs w:val="20"/>
                <w:vertAlign w:val="subscript"/>
                <w:lang w:val="pl-PL"/>
              </w:rPr>
              <w:t>2</w:t>
            </w:r>
            <w:r w:rsidRPr="0083472A">
              <w:rPr>
                <w:rFonts w:ascii="Times New Roman" w:hAnsi="Times New Roman" w:cs="Times New Roman"/>
                <w:sz w:val="20"/>
                <w:szCs w:val="20"/>
                <w:lang w:val="pl-PL"/>
              </w:rPr>
              <w:t xml:space="preserve"> - 4.5P</w:t>
            </w:r>
            <w:r w:rsidRPr="0083472A">
              <w:rPr>
                <w:rFonts w:ascii="Times New Roman" w:hAnsi="Times New Roman" w:cs="Times New Roman"/>
                <w:sz w:val="20"/>
                <w:szCs w:val="20"/>
                <w:vertAlign w:val="subscript"/>
                <w:lang w:val="pl-PL"/>
              </w:rPr>
              <w:t>2</w:t>
            </w:r>
            <w:r w:rsidRPr="0083472A">
              <w:rPr>
                <w:rFonts w:ascii="Times New Roman" w:hAnsi="Times New Roman" w:cs="Times New Roman"/>
                <w:sz w:val="20"/>
                <w:szCs w:val="20"/>
                <w:lang w:val="pl-PL"/>
              </w:rPr>
              <w:t>O</w:t>
            </w:r>
            <w:r w:rsidRPr="0083472A">
              <w:rPr>
                <w:rFonts w:ascii="Times New Roman" w:hAnsi="Times New Roman" w:cs="Times New Roman"/>
                <w:sz w:val="20"/>
                <w:szCs w:val="20"/>
                <w:vertAlign w:val="subscript"/>
                <w:lang w:val="pl-PL"/>
              </w:rPr>
              <w:t>5</w:t>
            </w:r>
            <w:r w:rsidRPr="0083472A">
              <w:rPr>
                <w:rFonts w:ascii="Times New Roman" w:hAnsi="Times New Roman" w:cs="Times New Roman"/>
                <w:sz w:val="20"/>
                <w:szCs w:val="20"/>
                <w:lang w:val="pl-PL"/>
              </w:rPr>
              <w:t xml:space="preserve">) - </w:t>
            </w:r>
            <w:proofErr w:type="spellStart"/>
            <w:r w:rsidRPr="0083472A">
              <w:rPr>
                <w:rFonts w:ascii="Times New Roman" w:hAnsi="Times New Roman" w:cs="Times New Roman"/>
                <w:sz w:val="20"/>
                <w:szCs w:val="20"/>
                <w:lang w:val="pl-PL"/>
              </w:rPr>
              <w:t>xMg</w:t>
            </w:r>
            <w:proofErr w:type="spellEnd"/>
            <w:r w:rsidRPr="0083472A">
              <w:rPr>
                <w:rFonts w:ascii="Times New Roman" w:hAnsi="Times New Roman" w:cs="Times New Roman"/>
                <w:sz w:val="20"/>
                <w:szCs w:val="20"/>
                <w:lang w:val="pl-PL"/>
              </w:rPr>
              <w:t xml:space="preserve"> - yMg</w:t>
            </w:r>
            <w:r w:rsidRPr="0083472A">
              <w:rPr>
                <w:rFonts w:ascii="Times New Roman" w:hAnsi="Times New Roman" w:cs="Times New Roman"/>
                <w:sz w:val="20"/>
                <w:szCs w:val="20"/>
                <w:vertAlign w:val="subscript"/>
                <w:lang w:val="pl-PL"/>
              </w:rPr>
              <w:t>3</w:t>
            </w:r>
            <w:r w:rsidRPr="0083472A">
              <w:rPr>
                <w:rFonts w:ascii="Times New Roman" w:hAnsi="Times New Roman" w:cs="Times New Roman"/>
                <w:sz w:val="20"/>
                <w:szCs w:val="20"/>
                <w:lang w:val="pl-PL"/>
              </w:rPr>
              <w:t>N</w:t>
            </w:r>
            <w:r w:rsidRPr="0083472A">
              <w:rPr>
                <w:rFonts w:ascii="Times New Roman" w:hAnsi="Times New Roman" w:cs="Times New Roman"/>
                <w:sz w:val="20"/>
                <w:szCs w:val="20"/>
                <w:vertAlign w:val="subscript"/>
                <w:lang w:val="pl-PL"/>
              </w:rPr>
              <w:t>2</w:t>
            </w:r>
            <w:r w:rsidRPr="0083472A">
              <w:rPr>
                <w:rFonts w:ascii="Times New Roman" w:hAnsi="Times New Roman" w:cs="Times New Roman"/>
                <w:sz w:val="20"/>
                <w:szCs w:val="20"/>
                <w:lang w:val="pl-PL"/>
              </w:rPr>
              <w:t xml:space="preserve"> in mol%</w:t>
            </w:r>
          </w:p>
        </w:tc>
      </w:tr>
      <w:tr w:rsidR="00AC3E73" w:rsidRPr="0083472A" w14:paraId="7D5BD6FC" w14:textId="77777777" w:rsidTr="00AC3E73">
        <w:trPr>
          <w:jc w:val="center"/>
        </w:trPr>
        <w:tc>
          <w:tcPr>
            <w:tcW w:w="0" w:type="auto"/>
          </w:tcPr>
          <w:p w14:paraId="79E5721E"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ID</w:t>
            </w:r>
          </w:p>
        </w:tc>
        <w:tc>
          <w:tcPr>
            <w:tcW w:w="0" w:type="auto"/>
          </w:tcPr>
          <w:p w14:paraId="63FD2CD0" w14:textId="33004AB8"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xMg</w:t>
            </w:r>
          </w:p>
        </w:tc>
        <w:tc>
          <w:tcPr>
            <w:tcW w:w="0" w:type="auto"/>
          </w:tcPr>
          <w:p w14:paraId="08FDCB90" w14:textId="2D3F560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yMg</w:t>
            </w:r>
            <w:r w:rsidRPr="00273FA1">
              <w:rPr>
                <w:rFonts w:ascii="Times New Roman" w:hAnsi="Times New Roman" w:cs="Times New Roman"/>
                <w:sz w:val="20"/>
                <w:szCs w:val="20"/>
                <w:vertAlign w:val="subscript"/>
              </w:rPr>
              <w:t>3</w:t>
            </w:r>
            <w:r>
              <w:rPr>
                <w:rFonts w:ascii="Times New Roman" w:hAnsi="Times New Roman" w:cs="Times New Roman"/>
                <w:sz w:val="20"/>
                <w:szCs w:val="20"/>
              </w:rPr>
              <w:t>N</w:t>
            </w:r>
            <w:r w:rsidRPr="00273FA1">
              <w:rPr>
                <w:rFonts w:ascii="Times New Roman" w:hAnsi="Times New Roman" w:cs="Times New Roman"/>
                <w:sz w:val="20"/>
                <w:szCs w:val="20"/>
                <w:vertAlign w:val="subscript"/>
              </w:rPr>
              <w:t>2</w:t>
            </w:r>
          </w:p>
        </w:tc>
        <w:tc>
          <w:tcPr>
            <w:tcW w:w="0" w:type="auto"/>
          </w:tcPr>
          <w:p w14:paraId="7257EDF8" w14:textId="6385398D"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Si</w:t>
            </w:r>
          </w:p>
        </w:tc>
        <w:tc>
          <w:tcPr>
            <w:tcW w:w="0" w:type="auto"/>
          </w:tcPr>
          <w:p w14:paraId="325133B6"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P</w:t>
            </w:r>
          </w:p>
        </w:tc>
        <w:tc>
          <w:tcPr>
            <w:tcW w:w="0" w:type="auto"/>
          </w:tcPr>
          <w:p w14:paraId="7039A741"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Na</w:t>
            </w:r>
          </w:p>
        </w:tc>
        <w:tc>
          <w:tcPr>
            <w:tcW w:w="0" w:type="auto"/>
          </w:tcPr>
          <w:p w14:paraId="6ED25628"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Ca</w:t>
            </w:r>
          </w:p>
        </w:tc>
        <w:tc>
          <w:tcPr>
            <w:tcW w:w="0" w:type="auto"/>
          </w:tcPr>
          <w:p w14:paraId="16402BF4"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Mg</w:t>
            </w:r>
          </w:p>
        </w:tc>
        <w:tc>
          <w:tcPr>
            <w:tcW w:w="0" w:type="auto"/>
          </w:tcPr>
          <w:p w14:paraId="36E2E703"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O</w:t>
            </w:r>
          </w:p>
        </w:tc>
        <w:tc>
          <w:tcPr>
            <w:tcW w:w="0" w:type="auto"/>
            <w:gridSpan w:val="2"/>
          </w:tcPr>
          <w:p w14:paraId="39C540D9" w14:textId="77777777" w:rsidR="00AC3E73"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Al</w:t>
            </w:r>
          </w:p>
        </w:tc>
        <w:tc>
          <w:tcPr>
            <w:tcW w:w="0" w:type="auto"/>
          </w:tcPr>
          <w:p w14:paraId="545C8B60" w14:textId="2DC9C7BD"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K</w:t>
            </w:r>
          </w:p>
        </w:tc>
      </w:tr>
      <w:tr w:rsidR="00AC3E73" w:rsidRPr="0083472A" w14:paraId="539F627D" w14:textId="77777777" w:rsidTr="00AC3E73">
        <w:trPr>
          <w:jc w:val="center"/>
        </w:trPr>
        <w:tc>
          <w:tcPr>
            <w:tcW w:w="0" w:type="auto"/>
          </w:tcPr>
          <w:p w14:paraId="47537E14"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0M0MN</w:t>
            </w:r>
          </w:p>
        </w:tc>
        <w:tc>
          <w:tcPr>
            <w:tcW w:w="0" w:type="auto"/>
          </w:tcPr>
          <w:p w14:paraId="45127BF3" w14:textId="71D41492"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p>
        </w:tc>
        <w:tc>
          <w:tcPr>
            <w:tcW w:w="0" w:type="auto"/>
          </w:tcPr>
          <w:p w14:paraId="72E1674F" w14:textId="7026108F"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p>
        </w:tc>
        <w:tc>
          <w:tcPr>
            <w:tcW w:w="0" w:type="auto"/>
          </w:tcPr>
          <w:p w14:paraId="69189AE8" w14:textId="0B771806"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15</w:t>
            </w:r>
            <w:r>
              <w:rPr>
                <w:rFonts w:ascii="Times New Roman" w:hAnsi="Times New Roman" w:cs="Times New Roman"/>
                <w:sz w:val="20"/>
                <w:szCs w:val="20"/>
              </w:rPr>
              <w:t>.4</w:t>
            </w:r>
          </w:p>
        </w:tc>
        <w:tc>
          <w:tcPr>
            <w:tcW w:w="0" w:type="auto"/>
          </w:tcPr>
          <w:p w14:paraId="6FFBA7B8"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.9</w:t>
            </w:r>
          </w:p>
        </w:tc>
        <w:tc>
          <w:tcPr>
            <w:tcW w:w="0" w:type="auto"/>
          </w:tcPr>
          <w:p w14:paraId="245E3E33"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17</w:t>
            </w:r>
            <w:r>
              <w:rPr>
                <w:rFonts w:ascii="Times New Roman" w:hAnsi="Times New Roman" w:cs="Times New Roman"/>
                <w:sz w:val="20"/>
                <w:szCs w:val="20"/>
              </w:rPr>
              <w:t>.7</w:t>
            </w:r>
          </w:p>
        </w:tc>
        <w:tc>
          <w:tcPr>
            <w:tcW w:w="0" w:type="auto"/>
          </w:tcPr>
          <w:p w14:paraId="4E84E3D9"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6</w:t>
            </w:r>
            <w:r>
              <w:rPr>
                <w:rFonts w:ascii="Times New Roman" w:hAnsi="Times New Roman" w:cs="Times New Roman"/>
                <w:sz w:val="20"/>
                <w:szCs w:val="20"/>
              </w:rPr>
              <w:t>.1</w:t>
            </w:r>
          </w:p>
        </w:tc>
        <w:tc>
          <w:tcPr>
            <w:tcW w:w="0" w:type="auto"/>
          </w:tcPr>
          <w:p w14:paraId="5B25D3F2"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p>
        </w:tc>
        <w:tc>
          <w:tcPr>
            <w:tcW w:w="0" w:type="auto"/>
          </w:tcPr>
          <w:p w14:paraId="5540DC21"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54</w:t>
            </w:r>
            <w:r>
              <w:rPr>
                <w:rFonts w:ascii="Times New Roman" w:hAnsi="Times New Roman" w:cs="Times New Roman"/>
                <w:sz w:val="20"/>
                <w:szCs w:val="20"/>
              </w:rPr>
              <w:t>.8</w:t>
            </w:r>
          </w:p>
        </w:tc>
        <w:tc>
          <w:tcPr>
            <w:tcW w:w="0" w:type="auto"/>
            <w:gridSpan w:val="2"/>
          </w:tcPr>
          <w:p w14:paraId="3449C970"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r>
              <w:rPr>
                <w:rFonts w:ascii="Times New Roman" w:hAnsi="Times New Roman" w:cs="Times New Roman"/>
                <w:sz w:val="20"/>
                <w:szCs w:val="20"/>
              </w:rPr>
              <w:t>.6</w:t>
            </w:r>
          </w:p>
        </w:tc>
        <w:tc>
          <w:tcPr>
            <w:tcW w:w="0" w:type="auto"/>
          </w:tcPr>
          <w:p w14:paraId="6E051263" w14:textId="1EE82445"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.5</w:t>
            </w:r>
          </w:p>
        </w:tc>
      </w:tr>
      <w:tr w:rsidR="00AC3E73" w:rsidRPr="0083472A" w14:paraId="78170730" w14:textId="77777777" w:rsidTr="00AC3E73">
        <w:trPr>
          <w:jc w:val="center"/>
        </w:trPr>
        <w:tc>
          <w:tcPr>
            <w:tcW w:w="0" w:type="auto"/>
          </w:tcPr>
          <w:p w14:paraId="24923F70"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1M1MN</w:t>
            </w:r>
          </w:p>
        </w:tc>
        <w:tc>
          <w:tcPr>
            <w:tcW w:w="0" w:type="auto"/>
          </w:tcPr>
          <w:p w14:paraId="6F3E8725" w14:textId="7F5630F6"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13DC3C42" w14:textId="28A146AE"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19985FFD" w14:textId="4C452654"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16</w:t>
            </w:r>
            <w:r>
              <w:rPr>
                <w:rFonts w:ascii="Times New Roman" w:hAnsi="Times New Roman" w:cs="Times New Roman"/>
                <w:sz w:val="20"/>
                <w:szCs w:val="20"/>
              </w:rPr>
              <w:t>.8</w:t>
            </w:r>
          </w:p>
        </w:tc>
        <w:tc>
          <w:tcPr>
            <w:tcW w:w="0" w:type="auto"/>
          </w:tcPr>
          <w:p w14:paraId="05A73E83"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.5</w:t>
            </w:r>
          </w:p>
        </w:tc>
        <w:tc>
          <w:tcPr>
            <w:tcW w:w="0" w:type="auto"/>
          </w:tcPr>
          <w:p w14:paraId="7C15D3A5"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15</w:t>
            </w:r>
            <w:r>
              <w:rPr>
                <w:rFonts w:ascii="Times New Roman" w:hAnsi="Times New Roman" w:cs="Times New Roman"/>
                <w:sz w:val="20"/>
                <w:szCs w:val="20"/>
              </w:rPr>
              <w:t>.7</w:t>
            </w:r>
          </w:p>
        </w:tc>
        <w:tc>
          <w:tcPr>
            <w:tcW w:w="0" w:type="auto"/>
          </w:tcPr>
          <w:p w14:paraId="6C6559A6"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8</w:t>
            </w:r>
            <w:r>
              <w:rPr>
                <w:rFonts w:ascii="Times New Roman" w:hAnsi="Times New Roman" w:cs="Times New Roman"/>
                <w:sz w:val="20"/>
                <w:szCs w:val="20"/>
              </w:rPr>
              <w:t>.6</w:t>
            </w:r>
          </w:p>
        </w:tc>
        <w:tc>
          <w:tcPr>
            <w:tcW w:w="0" w:type="auto"/>
          </w:tcPr>
          <w:p w14:paraId="072D2720"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w:t>
            </w:r>
            <w:r>
              <w:rPr>
                <w:rFonts w:ascii="Times New Roman" w:hAnsi="Times New Roman" w:cs="Times New Roman"/>
                <w:sz w:val="20"/>
                <w:szCs w:val="20"/>
              </w:rPr>
              <w:t>.4</w:t>
            </w:r>
          </w:p>
        </w:tc>
        <w:tc>
          <w:tcPr>
            <w:tcW w:w="0" w:type="auto"/>
          </w:tcPr>
          <w:p w14:paraId="6A42A6CD"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51</w:t>
            </w:r>
            <w:r>
              <w:rPr>
                <w:rFonts w:ascii="Times New Roman" w:hAnsi="Times New Roman" w:cs="Times New Roman"/>
                <w:sz w:val="20"/>
                <w:szCs w:val="20"/>
              </w:rPr>
              <w:t>.5</w:t>
            </w:r>
          </w:p>
        </w:tc>
        <w:tc>
          <w:tcPr>
            <w:tcW w:w="0" w:type="auto"/>
            <w:gridSpan w:val="2"/>
          </w:tcPr>
          <w:p w14:paraId="1A05FECF"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r>
              <w:rPr>
                <w:rFonts w:ascii="Times New Roman" w:hAnsi="Times New Roman" w:cs="Times New Roman"/>
                <w:sz w:val="20"/>
                <w:szCs w:val="20"/>
              </w:rPr>
              <w:t>.5</w:t>
            </w:r>
          </w:p>
        </w:tc>
        <w:tc>
          <w:tcPr>
            <w:tcW w:w="0" w:type="auto"/>
          </w:tcPr>
          <w:p w14:paraId="4FCC9FB0" w14:textId="6DA0E7C8"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3</w:t>
            </w:r>
            <w:r>
              <w:rPr>
                <w:rFonts w:ascii="Times New Roman" w:hAnsi="Times New Roman" w:cs="Times New Roman"/>
                <w:sz w:val="20"/>
                <w:szCs w:val="20"/>
              </w:rPr>
              <w:t>.1</w:t>
            </w:r>
          </w:p>
        </w:tc>
      </w:tr>
      <w:tr w:rsidR="00AC3E73" w:rsidRPr="0083472A" w14:paraId="336573A4" w14:textId="77777777" w:rsidTr="00AC3E73">
        <w:trPr>
          <w:jc w:val="center"/>
        </w:trPr>
        <w:tc>
          <w:tcPr>
            <w:tcW w:w="0" w:type="auto"/>
          </w:tcPr>
          <w:p w14:paraId="267BBDFE"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1M2MN</w:t>
            </w:r>
          </w:p>
        </w:tc>
        <w:tc>
          <w:tcPr>
            <w:tcW w:w="0" w:type="auto"/>
          </w:tcPr>
          <w:p w14:paraId="6778C10A" w14:textId="4E2137AF"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44FC1C62" w14:textId="6B62106F"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0" w:type="auto"/>
          </w:tcPr>
          <w:p w14:paraId="74346EFF" w14:textId="03007E5B"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15</w:t>
            </w:r>
            <w:r>
              <w:rPr>
                <w:rFonts w:ascii="Times New Roman" w:hAnsi="Times New Roman" w:cs="Times New Roman"/>
                <w:sz w:val="20"/>
                <w:szCs w:val="20"/>
              </w:rPr>
              <w:t>.5</w:t>
            </w:r>
          </w:p>
        </w:tc>
        <w:tc>
          <w:tcPr>
            <w:tcW w:w="0" w:type="auto"/>
          </w:tcPr>
          <w:p w14:paraId="1A930F8B"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.1</w:t>
            </w:r>
          </w:p>
        </w:tc>
        <w:tc>
          <w:tcPr>
            <w:tcW w:w="0" w:type="auto"/>
          </w:tcPr>
          <w:p w14:paraId="16C81859"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17</w:t>
            </w:r>
            <w:r>
              <w:rPr>
                <w:rFonts w:ascii="Times New Roman" w:hAnsi="Times New Roman" w:cs="Times New Roman"/>
                <w:sz w:val="20"/>
                <w:szCs w:val="20"/>
              </w:rPr>
              <w:t>.2</w:t>
            </w:r>
          </w:p>
        </w:tc>
        <w:tc>
          <w:tcPr>
            <w:tcW w:w="0" w:type="auto"/>
          </w:tcPr>
          <w:p w14:paraId="155AC170"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w:t>
            </w:r>
            <w:r>
              <w:rPr>
                <w:rFonts w:ascii="Times New Roman" w:hAnsi="Times New Roman" w:cs="Times New Roman"/>
                <w:sz w:val="20"/>
                <w:szCs w:val="20"/>
              </w:rPr>
              <w:t>.7</w:t>
            </w:r>
          </w:p>
        </w:tc>
        <w:tc>
          <w:tcPr>
            <w:tcW w:w="0" w:type="auto"/>
          </w:tcPr>
          <w:p w14:paraId="55BB9484"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3</w:t>
            </w:r>
            <w:r>
              <w:rPr>
                <w:rFonts w:ascii="Times New Roman" w:hAnsi="Times New Roman" w:cs="Times New Roman"/>
                <w:sz w:val="20"/>
                <w:szCs w:val="20"/>
              </w:rPr>
              <w:t>.5</w:t>
            </w:r>
          </w:p>
        </w:tc>
        <w:tc>
          <w:tcPr>
            <w:tcW w:w="0" w:type="auto"/>
          </w:tcPr>
          <w:p w14:paraId="183D79F3"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53</w:t>
            </w:r>
            <w:r>
              <w:rPr>
                <w:rFonts w:ascii="Times New Roman" w:hAnsi="Times New Roman" w:cs="Times New Roman"/>
                <w:sz w:val="20"/>
                <w:szCs w:val="20"/>
              </w:rPr>
              <w:t>.7</w:t>
            </w:r>
          </w:p>
        </w:tc>
        <w:tc>
          <w:tcPr>
            <w:tcW w:w="0" w:type="auto"/>
            <w:gridSpan w:val="2"/>
          </w:tcPr>
          <w:p w14:paraId="097C2BA2"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r>
              <w:rPr>
                <w:rFonts w:ascii="Times New Roman" w:hAnsi="Times New Roman" w:cs="Times New Roman"/>
                <w:sz w:val="20"/>
                <w:szCs w:val="20"/>
              </w:rPr>
              <w:t>.3</w:t>
            </w:r>
          </w:p>
        </w:tc>
        <w:tc>
          <w:tcPr>
            <w:tcW w:w="0" w:type="auto"/>
          </w:tcPr>
          <w:p w14:paraId="3C4B64C3" w14:textId="2698692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.1</w:t>
            </w:r>
          </w:p>
        </w:tc>
      </w:tr>
      <w:tr w:rsidR="00AC3E73" w:rsidRPr="0083472A" w14:paraId="6898F614" w14:textId="77777777" w:rsidTr="00AC3E73">
        <w:trPr>
          <w:jc w:val="center"/>
        </w:trPr>
        <w:tc>
          <w:tcPr>
            <w:tcW w:w="0" w:type="auto"/>
          </w:tcPr>
          <w:p w14:paraId="56123C82" w14:textId="77777777" w:rsidR="00AC3E73" w:rsidRPr="00F15543"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1M3MN</w:t>
            </w:r>
          </w:p>
        </w:tc>
        <w:tc>
          <w:tcPr>
            <w:tcW w:w="0" w:type="auto"/>
          </w:tcPr>
          <w:p w14:paraId="74AF67ED" w14:textId="2C1D66B0"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1</w:t>
            </w:r>
          </w:p>
        </w:tc>
        <w:tc>
          <w:tcPr>
            <w:tcW w:w="0" w:type="auto"/>
          </w:tcPr>
          <w:p w14:paraId="3B825CAA" w14:textId="7EF94B38"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3</w:t>
            </w:r>
          </w:p>
        </w:tc>
        <w:tc>
          <w:tcPr>
            <w:tcW w:w="0" w:type="auto"/>
          </w:tcPr>
          <w:p w14:paraId="14A83094" w14:textId="16D9C5B5"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14.4</w:t>
            </w:r>
          </w:p>
        </w:tc>
        <w:tc>
          <w:tcPr>
            <w:tcW w:w="0" w:type="auto"/>
          </w:tcPr>
          <w:p w14:paraId="135C6015"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1.8</w:t>
            </w:r>
          </w:p>
        </w:tc>
        <w:tc>
          <w:tcPr>
            <w:tcW w:w="0" w:type="auto"/>
          </w:tcPr>
          <w:p w14:paraId="59DEAF96"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13.7</w:t>
            </w:r>
          </w:p>
        </w:tc>
        <w:tc>
          <w:tcPr>
            <w:tcW w:w="0" w:type="auto"/>
          </w:tcPr>
          <w:p w14:paraId="4F0302E7"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6.6</w:t>
            </w:r>
          </w:p>
        </w:tc>
        <w:tc>
          <w:tcPr>
            <w:tcW w:w="0" w:type="auto"/>
          </w:tcPr>
          <w:p w14:paraId="419349F6"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3.3</w:t>
            </w:r>
          </w:p>
        </w:tc>
        <w:tc>
          <w:tcPr>
            <w:tcW w:w="0" w:type="auto"/>
          </w:tcPr>
          <w:p w14:paraId="4A892760"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55.5</w:t>
            </w:r>
          </w:p>
        </w:tc>
        <w:tc>
          <w:tcPr>
            <w:tcW w:w="0" w:type="auto"/>
            <w:gridSpan w:val="2"/>
          </w:tcPr>
          <w:p w14:paraId="0AB872E2" w14:textId="77777777"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2.4</w:t>
            </w:r>
          </w:p>
        </w:tc>
        <w:tc>
          <w:tcPr>
            <w:tcW w:w="0" w:type="auto"/>
          </w:tcPr>
          <w:p w14:paraId="180DE864" w14:textId="0B63C8F1" w:rsidR="00AC3E73" w:rsidRPr="00F15543" w:rsidRDefault="00AC3E73" w:rsidP="00AC3E73">
            <w:pPr>
              <w:spacing w:line="360" w:lineRule="auto"/>
              <w:jc w:val="center"/>
              <w:rPr>
                <w:rFonts w:ascii="Times New Roman" w:hAnsi="Times New Roman" w:cs="Times New Roman"/>
                <w:sz w:val="20"/>
                <w:szCs w:val="20"/>
              </w:rPr>
            </w:pPr>
            <w:r w:rsidRPr="00F15543">
              <w:rPr>
                <w:rFonts w:ascii="Times New Roman" w:hAnsi="Times New Roman" w:cs="Times New Roman"/>
                <w:sz w:val="20"/>
                <w:szCs w:val="20"/>
              </w:rPr>
              <w:t>2.4</w:t>
            </w:r>
          </w:p>
        </w:tc>
      </w:tr>
      <w:tr w:rsidR="00AC3E73" w:rsidRPr="0083472A" w14:paraId="14D4647E" w14:textId="77777777" w:rsidTr="00AC3E73">
        <w:trPr>
          <w:jc w:val="center"/>
        </w:trPr>
        <w:tc>
          <w:tcPr>
            <w:tcW w:w="0" w:type="auto"/>
          </w:tcPr>
          <w:p w14:paraId="4F254E7B"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1M4MN</w:t>
            </w:r>
          </w:p>
        </w:tc>
        <w:tc>
          <w:tcPr>
            <w:tcW w:w="0" w:type="auto"/>
          </w:tcPr>
          <w:p w14:paraId="24AE932C" w14:textId="3CC7A904"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4072073E" w14:textId="52ABDA1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0" w:type="auto"/>
          </w:tcPr>
          <w:p w14:paraId="6540B021" w14:textId="1329AA2C"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15</w:t>
            </w:r>
            <w:r>
              <w:rPr>
                <w:rFonts w:ascii="Times New Roman" w:hAnsi="Times New Roman" w:cs="Times New Roman"/>
                <w:sz w:val="20"/>
                <w:szCs w:val="20"/>
              </w:rPr>
              <w:t>.1</w:t>
            </w:r>
          </w:p>
        </w:tc>
        <w:tc>
          <w:tcPr>
            <w:tcW w:w="0" w:type="auto"/>
          </w:tcPr>
          <w:p w14:paraId="7DB1CDF5"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w:t>
            </w:r>
            <w:r>
              <w:rPr>
                <w:rFonts w:ascii="Times New Roman" w:hAnsi="Times New Roman" w:cs="Times New Roman"/>
                <w:sz w:val="20"/>
                <w:szCs w:val="20"/>
              </w:rPr>
              <w:t>.7</w:t>
            </w:r>
          </w:p>
        </w:tc>
        <w:tc>
          <w:tcPr>
            <w:tcW w:w="0" w:type="auto"/>
          </w:tcPr>
          <w:p w14:paraId="29372664"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17</w:t>
            </w:r>
            <w:r>
              <w:rPr>
                <w:rFonts w:ascii="Times New Roman" w:hAnsi="Times New Roman" w:cs="Times New Roman"/>
                <w:sz w:val="20"/>
                <w:szCs w:val="20"/>
              </w:rPr>
              <w:t>.4</w:t>
            </w:r>
          </w:p>
        </w:tc>
        <w:tc>
          <w:tcPr>
            <w:tcW w:w="0" w:type="auto"/>
          </w:tcPr>
          <w:p w14:paraId="43C8A3DE"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4</w:t>
            </w:r>
            <w:r>
              <w:rPr>
                <w:rFonts w:ascii="Times New Roman" w:hAnsi="Times New Roman" w:cs="Times New Roman"/>
                <w:sz w:val="20"/>
                <w:szCs w:val="20"/>
              </w:rPr>
              <w:t>.7</w:t>
            </w:r>
          </w:p>
        </w:tc>
        <w:tc>
          <w:tcPr>
            <w:tcW w:w="0" w:type="auto"/>
          </w:tcPr>
          <w:p w14:paraId="034357D0"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w:t>
            </w:r>
            <w:r>
              <w:rPr>
                <w:rFonts w:ascii="Times New Roman" w:hAnsi="Times New Roman" w:cs="Times New Roman"/>
                <w:sz w:val="20"/>
                <w:szCs w:val="20"/>
              </w:rPr>
              <w:t>.8</w:t>
            </w:r>
          </w:p>
        </w:tc>
        <w:tc>
          <w:tcPr>
            <w:tcW w:w="0" w:type="auto"/>
          </w:tcPr>
          <w:p w14:paraId="498C8A13"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53</w:t>
            </w:r>
            <w:r>
              <w:rPr>
                <w:rFonts w:ascii="Times New Roman" w:hAnsi="Times New Roman" w:cs="Times New Roman"/>
                <w:sz w:val="20"/>
                <w:szCs w:val="20"/>
              </w:rPr>
              <w:t>.3</w:t>
            </w:r>
          </w:p>
        </w:tc>
        <w:tc>
          <w:tcPr>
            <w:tcW w:w="0" w:type="auto"/>
            <w:gridSpan w:val="2"/>
          </w:tcPr>
          <w:p w14:paraId="2F99C7A2"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r>
              <w:rPr>
                <w:rFonts w:ascii="Times New Roman" w:hAnsi="Times New Roman" w:cs="Times New Roman"/>
                <w:sz w:val="20"/>
                <w:szCs w:val="20"/>
              </w:rPr>
              <w:t>.2</w:t>
            </w:r>
          </w:p>
        </w:tc>
        <w:tc>
          <w:tcPr>
            <w:tcW w:w="0" w:type="auto"/>
          </w:tcPr>
          <w:p w14:paraId="3042FC43" w14:textId="285D2370" w:rsidR="00AC3E73"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1.7</w:t>
            </w:r>
          </w:p>
        </w:tc>
      </w:tr>
      <w:tr w:rsidR="00AC3E73" w:rsidRPr="0083472A" w14:paraId="7BD12D1A" w14:textId="77777777" w:rsidTr="00AC3E73">
        <w:trPr>
          <w:jc w:val="center"/>
        </w:trPr>
        <w:tc>
          <w:tcPr>
            <w:tcW w:w="0" w:type="auto"/>
          </w:tcPr>
          <w:p w14:paraId="331FFA8F"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3M1MN</w:t>
            </w:r>
          </w:p>
        </w:tc>
        <w:tc>
          <w:tcPr>
            <w:tcW w:w="0" w:type="auto"/>
          </w:tcPr>
          <w:p w14:paraId="2F281902" w14:textId="25DA83D1"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0" w:type="auto"/>
          </w:tcPr>
          <w:p w14:paraId="3B86E799" w14:textId="4AFFAC23"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14:paraId="6CDC100C" w14:textId="718CA445"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16</w:t>
            </w:r>
            <w:r>
              <w:rPr>
                <w:rFonts w:ascii="Times New Roman" w:hAnsi="Times New Roman" w:cs="Times New Roman"/>
                <w:sz w:val="20"/>
                <w:szCs w:val="20"/>
              </w:rPr>
              <w:t>.1</w:t>
            </w:r>
          </w:p>
        </w:tc>
        <w:tc>
          <w:tcPr>
            <w:tcW w:w="0" w:type="auto"/>
          </w:tcPr>
          <w:p w14:paraId="51607CDE"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.1</w:t>
            </w:r>
          </w:p>
        </w:tc>
        <w:tc>
          <w:tcPr>
            <w:tcW w:w="0" w:type="auto"/>
          </w:tcPr>
          <w:p w14:paraId="7DA328B0" w14:textId="77777777" w:rsidR="00AC3E73" w:rsidRPr="0083472A" w:rsidRDefault="00AC3E73" w:rsidP="00AC3E73">
            <w:pPr>
              <w:spacing w:line="360" w:lineRule="auto"/>
              <w:jc w:val="center"/>
              <w:rPr>
                <w:rFonts w:ascii="Times New Roman" w:hAnsi="Times New Roman" w:cs="Times New Roman"/>
                <w:sz w:val="20"/>
                <w:szCs w:val="20"/>
              </w:rPr>
            </w:pPr>
            <w:r>
              <w:rPr>
                <w:rFonts w:ascii="Times New Roman" w:hAnsi="Times New Roman" w:cs="Times New Roman"/>
                <w:sz w:val="20"/>
                <w:szCs w:val="20"/>
              </w:rPr>
              <w:t>17</w:t>
            </w:r>
          </w:p>
        </w:tc>
        <w:tc>
          <w:tcPr>
            <w:tcW w:w="0" w:type="auto"/>
          </w:tcPr>
          <w:p w14:paraId="775CD22F"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6</w:t>
            </w:r>
            <w:r>
              <w:rPr>
                <w:rFonts w:ascii="Times New Roman" w:hAnsi="Times New Roman" w:cs="Times New Roman"/>
                <w:sz w:val="20"/>
                <w:szCs w:val="20"/>
              </w:rPr>
              <w:t>.7</w:t>
            </w:r>
          </w:p>
        </w:tc>
        <w:tc>
          <w:tcPr>
            <w:tcW w:w="0" w:type="auto"/>
          </w:tcPr>
          <w:p w14:paraId="3EF844CB"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.5</w:t>
            </w:r>
          </w:p>
        </w:tc>
        <w:tc>
          <w:tcPr>
            <w:tcW w:w="0" w:type="auto"/>
          </w:tcPr>
          <w:p w14:paraId="5573F2FE"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53</w:t>
            </w:r>
          </w:p>
        </w:tc>
        <w:tc>
          <w:tcPr>
            <w:tcW w:w="0" w:type="auto"/>
            <w:gridSpan w:val="2"/>
          </w:tcPr>
          <w:p w14:paraId="5C3DCC8B" w14:textId="77777777"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0</w:t>
            </w:r>
            <w:r>
              <w:rPr>
                <w:rFonts w:ascii="Times New Roman" w:hAnsi="Times New Roman" w:cs="Times New Roman"/>
                <w:sz w:val="20"/>
                <w:szCs w:val="20"/>
              </w:rPr>
              <w:t>.2</w:t>
            </w:r>
          </w:p>
        </w:tc>
        <w:tc>
          <w:tcPr>
            <w:tcW w:w="0" w:type="auto"/>
          </w:tcPr>
          <w:p w14:paraId="53E463B0" w14:textId="312F5DB4" w:rsidR="00AC3E73" w:rsidRPr="0083472A" w:rsidRDefault="00AC3E73" w:rsidP="00AC3E73">
            <w:pPr>
              <w:spacing w:line="360" w:lineRule="auto"/>
              <w:jc w:val="center"/>
              <w:rPr>
                <w:rFonts w:ascii="Times New Roman" w:hAnsi="Times New Roman" w:cs="Times New Roman"/>
                <w:sz w:val="20"/>
                <w:szCs w:val="20"/>
              </w:rPr>
            </w:pPr>
            <w:r w:rsidRPr="0083472A">
              <w:rPr>
                <w:rFonts w:ascii="Times New Roman" w:hAnsi="Times New Roman" w:cs="Times New Roman"/>
                <w:sz w:val="20"/>
                <w:szCs w:val="20"/>
              </w:rPr>
              <w:t>2</w:t>
            </w:r>
            <w:r>
              <w:rPr>
                <w:rFonts w:ascii="Times New Roman" w:hAnsi="Times New Roman" w:cs="Times New Roman"/>
                <w:sz w:val="20"/>
                <w:szCs w:val="20"/>
              </w:rPr>
              <w:t>.5</w:t>
            </w:r>
          </w:p>
        </w:tc>
      </w:tr>
    </w:tbl>
    <w:p w14:paraId="22BC3A4E" w14:textId="77777777" w:rsidR="00D55FAC" w:rsidRPr="00E52194" w:rsidRDefault="00D55FAC" w:rsidP="00D55FAC">
      <w:pPr>
        <w:spacing w:line="360" w:lineRule="auto"/>
        <w:jc w:val="center"/>
        <w:rPr>
          <w:rFonts w:ascii="Times New Roman" w:hAnsi="Times New Roman" w:cs="Times New Roman"/>
          <w:sz w:val="20"/>
          <w:szCs w:val="20"/>
          <w:lang w:val="pl-PL"/>
        </w:rPr>
      </w:pPr>
    </w:p>
    <w:p w14:paraId="2A157F8E" w14:textId="77777777" w:rsidR="00D55FAC" w:rsidRPr="008062FE" w:rsidRDefault="00D55FAC" w:rsidP="00D55FAC">
      <w:pPr>
        <w:pStyle w:val="LO-Normal"/>
        <w:spacing w:line="360" w:lineRule="auto"/>
        <w:jc w:val="both"/>
        <w:rPr>
          <w:rFonts w:ascii="Times New Roman" w:cs="Times New Roman"/>
          <w:sz w:val="24"/>
          <w:szCs w:val="24"/>
          <w:lang w:val="en-US"/>
        </w:rPr>
      </w:pPr>
    </w:p>
    <w:p w14:paraId="15CB2D6D" w14:textId="77777777" w:rsidR="00D55FAC" w:rsidRDefault="00D55FAC" w:rsidP="00D55FAC">
      <w:pPr>
        <w:pStyle w:val="LO-Normal"/>
        <w:spacing w:line="360" w:lineRule="auto"/>
        <w:jc w:val="center"/>
        <w:rPr>
          <w:rFonts w:ascii="Times New Roman" w:cs="Times New Roman"/>
          <w:color w:val="000000"/>
          <w:sz w:val="20"/>
          <w:szCs w:val="20"/>
          <w:lang w:val="en-US"/>
        </w:rPr>
      </w:pPr>
      <w:r>
        <w:rPr>
          <w:noProof/>
          <w:lang w:eastAsia="pl-PL" w:bidi="ar-SA"/>
        </w:rPr>
        <w:lastRenderedPageBreak/>
        <w:drawing>
          <wp:inline distT="0" distB="0" distL="0" distR="0" wp14:anchorId="7CD30EE0" wp14:editId="47EEB357">
            <wp:extent cx="4377052" cy="3768646"/>
            <wp:effectExtent l="0" t="0" r="5080" b="3810"/>
            <wp:docPr id="10002250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25026" name=""/>
                    <pic:cNvPicPr/>
                  </pic:nvPicPr>
                  <pic:blipFill>
                    <a:blip r:embed="rId10"/>
                    <a:stretch>
                      <a:fillRect/>
                    </a:stretch>
                  </pic:blipFill>
                  <pic:spPr>
                    <a:xfrm>
                      <a:off x="0" y="0"/>
                      <a:ext cx="4384619" cy="3775161"/>
                    </a:xfrm>
                    <a:prstGeom prst="rect">
                      <a:avLst/>
                    </a:prstGeom>
                  </pic:spPr>
                </pic:pic>
              </a:graphicData>
            </a:graphic>
          </wp:inline>
        </w:drawing>
      </w:r>
    </w:p>
    <w:p w14:paraId="2E9A62F9" w14:textId="77777777" w:rsidR="00D55FAC" w:rsidRPr="004E6761" w:rsidRDefault="00D55FAC" w:rsidP="00D55FAC">
      <w:pPr>
        <w:pStyle w:val="LO-Normal"/>
        <w:spacing w:line="360" w:lineRule="auto"/>
        <w:jc w:val="center"/>
        <w:rPr>
          <w:rFonts w:ascii="Times New Roman" w:cs="Times New Roman"/>
          <w:color w:val="000000"/>
          <w:sz w:val="20"/>
          <w:szCs w:val="20"/>
          <w:lang w:val="en-US"/>
        </w:rPr>
      </w:pPr>
      <w:r w:rsidRPr="00723CC8">
        <w:rPr>
          <w:rFonts w:ascii="Times New Roman" w:cs="Times New Roman"/>
          <w:b/>
          <w:color w:val="000000"/>
          <w:sz w:val="20"/>
          <w:szCs w:val="20"/>
          <w:lang w:val="en-US"/>
        </w:rPr>
        <w:t>Figure 1.</w:t>
      </w:r>
      <w:r>
        <w:rPr>
          <w:rFonts w:ascii="Times New Roman" w:cs="Times New Roman"/>
          <w:color w:val="000000"/>
          <w:sz w:val="20"/>
          <w:szCs w:val="20"/>
          <w:lang w:val="en-US"/>
        </w:rPr>
        <w:t xml:space="preserve"> SEM micrographs of fresh fractured samples from</w:t>
      </w:r>
      <w:r w:rsidRPr="00D22439">
        <w:rPr>
          <w:rFonts w:ascii="Times New Roman" w:cs="Times New Roman"/>
          <w:color w:val="000000"/>
          <w:sz w:val="20"/>
          <w:szCs w:val="20"/>
          <w:lang w:val="en-US"/>
        </w:rPr>
        <w:t xml:space="preserve"> series I: </w:t>
      </w:r>
      <w:r>
        <w:rPr>
          <w:rFonts w:ascii="Times New Roman" w:cs="Times New Roman"/>
          <w:color w:val="000000"/>
          <w:sz w:val="20"/>
          <w:szCs w:val="20"/>
          <w:lang w:val="en-US"/>
        </w:rPr>
        <w:t>a</w:t>
      </w:r>
      <w:r w:rsidRPr="00D22439">
        <w:rPr>
          <w:rFonts w:ascii="Times New Roman" w:cs="Times New Roman"/>
          <w:color w:val="000000"/>
          <w:sz w:val="20"/>
          <w:szCs w:val="20"/>
          <w:lang w:val="en-US"/>
        </w:rPr>
        <w:t xml:space="preserve">) </w:t>
      </w:r>
      <w:r w:rsidRPr="00A67B29">
        <w:rPr>
          <w:rFonts w:ascii="Times New Roman" w:cs="Times New Roman"/>
          <w:sz w:val="20"/>
          <w:szCs w:val="20"/>
          <w:lang w:val="en-US"/>
        </w:rPr>
        <w:t>1M2SN</w:t>
      </w:r>
      <w:r w:rsidRPr="00D22439">
        <w:rPr>
          <w:rFonts w:ascii="Times New Roman" w:cs="Times New Roman"/>
          <w:color w:val="000000"/>
          <w:sz w:val="20"/>
          <w:szCs w:val="20"/>
          <w:lang w:val="en-US"/>
        </w:rPr>
        <w:t xml:space="preserve">, </w:t>
      </w:r>
      <w:r>
        <w:rPr>
          <w:rFonts w:ascii="Times New Roman" w:cs="Times New Roman"/>
          <w:color w:val="000000"/>
          <w:sz w:val="20"/>
          <w:szCs w:val="20"/>
          <w:lang w:val="en-US"/>
        </w:rPr>
        <w:t>b</w:t>
      </w:r>
      <w:r w:rsidRPr="00D22439">
        <w:rPr>
          <w:rFonts w:ascii="Times New Roman" w:cs="Times New Roman"/>
          <w:color w:val="000000"/>
          <w:sz w:val="20"/>
          <w:szCs w:val="20"/>
          <w:lang w:val="en-US"/>
        </w:rPr>
        <w:t xml:space="preserve">) </w:t>
      </w:r>
      <w:r w:rsidRPr="00A67B29">
        <w:rPr>
          <w:rFonts w:ascii="Times New Roman" w:cs="Times New Roman"/>
          <w:sz w:val="20"/>
          <w:szCs w:val="20"/>
          <w:lang w:val="en-US"/>
        </w:rPr>
        <w:t>2M1SN</w:t>
      </w:r>
      <w:r w:rsidRPr="00D22439">
        <w:rPr>
          <w:rFonts w:ascii="Times New Roman" w:cs="Times New Roman"/>
          <w:color w:val="000000"/>
          <w:sz w:val="20"/>
          <w:szCs w:val="20"/>
          <w:lang w:val="en-US"/>
        </w:rPr>
        <w:t xml:space="preserve">  </w:t>
      </w:r>
      <w:r>
        <w:rPr>
          <w:rFonts w:ascii="Times New Roman" w:cs="Times New Roman"/>
          <w:color w:val="000000"/>
          <w:sz w:val="20"/>
          <w:szCs w:val="20"/>
          <w:lang w:val="en-US"/>
        </w:rPr>
        <w:t>c</w:t>
      </w:r>
      <w:r w:rsidRPr="00D22439">
        <w:rPr>
          <w:rFonts w:ascii="Times New Roman" w:cs="Times New Roman"/>
          <w:color w:val="000000"/>
          <w:sz w:val="20"/>
          <w:szCs w:val="20"/>
          <w:lang w:val="en-US"/>
        </w:rPr>
        <w:t xml:space="preserve">) </w:t>
      </w:r>
      <w:r w:rsidRPr="00A67B29">
        <w:rPr>
          <w:rFonts w:ascii="Times New Roman" w:cs="Times New Roman"/>
          <w:sz w:val="20"/>
          <w:szCs w:val="20"/>
          <w:lang w:val="en-US"/>
        </w:rPr>
        <w:t>0M3SN</w:t>
      </w:r>
      <w:r w:rsidRPr="00D22439">
        <w:rPr>
          <w:rFonts w:ascii="Times New Roman" w:cs="Times New Roman"/>
          <w:color w:val="000000"/>
          <w:sz w:val="20"/>
          <w:szCs w:val="20"/>
          <w:lang w:val="en-US"/>
        </w:rPr>
        <w:t>.</w:t>
      </w:r>
      <w:r>
        <w:rPr>
          <w:rFonts w:ascii="Times New Roman" w:cs="Times New Roman"/>
          <w:color w:val="000000"/>
          <w:sz w:val="20"/>
          <w:szCs w:val="20"/>
          <w:lang w:val="en-US"/>
        </w:rPr>
        <w:t xml:space="preserve"> and series II: d</w:t>
      </w:r>
      <w:r w:rsidRPr="00B66F75">
        <w:rPr>
          <w:rFonts w:ascii="Times New Roman" w:cs="Times New Roman"/>
          <w:color w:val="000000"/>
          <w:sz w:val="20"/>
          <w:szCs w:val="20"/>
          <w:lang w:val="en-US"/>
        </w:rPr>
        <w:t xml:space="preserve">) </w:t>
      </w:r>
      <w:r w:rsidRPr="00237F1B">
        <w:rPr>
          <w:rFonts w:ascii="Times New Roman" w:cs="Times New Roman"/>
          <w:sz w:val="20"/>
          <w:szCs w:val="20"/>
          <w:lang w:val="en-US"/>
        </w:rPr>
        <w:t>3M1MN</w:t>
      </w:r>
      <w:r>
        <w:rPr>
          <w:rFonts w:ascii="Times New Roman" w:cs="Times New Roman"/>
          <w:color w:val="000000"/>
          <w:sz w:val="20"/>
          <w:szCs w:val="20"/>
          <w:lang w:val="en-US"/>
        </w:rPr>
        <w:t>.</w:t>
      </w:r>
    </w:p>
    <w:p w14:paraId="73D3C305" w14:textId="77777777" w:rsidR="00D55FAC" w:rsidRDefault="00D55FAC" w:rsidP="00D55FAC">
      <w:pPr>
        <w:spacing w:after="0" w:line="360" w:lineRule="auto"/>
        <w:ind w:firstLine="360"/>
        <w:jc w:val="both"/>
        <w:rPr>
          <w:rFonts w:ascii="Times New Roman" w:hAnsi="Times New Roman" w:cs="Times New Roman"/>
          <w:sz w:val="24"/>
          <w:szCs w:val="24"/>
          <w:lang w:val="en-US"/>
        </w:rPr>
      </w:pPr>
    </w:p>
    <w:p w14:paraId="1DED8B7B" w14:textId="66D4E3D8" w:rsidR="00D55FAC" w:rsidRPr="009206A5" w:rsidRDefault="00D55FAC" w:rsidP="00D55FAC">
      <w:pPr>
        <w:spacing w:line="360" w:lineRule="auto"/>
        <w:ind w:firstLine="360"/>
        <w:jc w:val="both"/>
        <w:rPr>
          <w:rFonts w:ascii="Times New Roman" w:cs="Times New Roman"/>
          <w:sz w:val="24"/>
          <w:szCs w:val="24"/>
          <w:lang w:val="en-US"/>
        </w:rPr>
      </w:pPr>
      <w:r>
        <w:rPr>
          <w:rFonts w:ascii="Times New Roman" w:hAnsi="Times New Roman" w:cs="Times New Roman"/>
          <w:sz w:val="24"/>
          <w:szCs w:val="24"/>
          <w:lang w:val="en-US"/>
        </w:rPr>
        <w:t>Figure 1</w:t>
      </w:r>
      <w:r w:rsidRPr="00A67B2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shows </w:t>
      </w:r>
      <w:r w:rsidRPr="00A67B29">
        <w:rPr>
          <w:rFonts w:ascii="Times New Roman" w:hAnsi="Times New Roman" w:cs="Times New Roman"/>
          <w:sz w:val="24"/>
          <w:szCs w:val="24"/>
          <w:lang w:val="en-US"/>
        </w:rPr>
        <w:t>ex</w:t>
      </w:r>
      <w:r w:rsidR="00CD04CE">
        <w:rPr>
          <w:rFonts w:ascii="Times New Roman" w:hAnsi="Times New Roman" w:cs="Times New Roman"/>
          <w:sz w:val="24"/>
          <w:szCs w:val="24"/>
          <w:lang w:val="en-US"/>
        </w:rPr>
        <w:t>ample</w:t>
      </w:r>
      <w:r w:rsidRPr="00A67B29">
        <w:rPr>
          <w:rFonts w:ascii="Times New Roman" w:hAnsi="Times New Roman" w:cs="Times New Roman"/>
          <w:sz w:val="24"/>
          <w:szCs w:val="24"/>
          <w:lang w:val="en-US"/>
        </w:rPr>
        <w:t xml:space="preserve"> </w:t>
      </w:r>
      <w:r>
        <w:rPr>
          <w:rFonts w:ascii="Times New Roman" w:hAnsi="Times New Roman" w:cs="Times New Roman"/>
          <w:sz w:val="24"/>
          <w:szCs w:val="24"/>
          <w:lang w:val="en-US"/>
        </w:rPr>
        <w:t>micrographs</w:t>
      </w:r>
      <w:r w:rsidRPr="00A67B29">
        <w:rPr>
          <w:rFonts w:ascii="Times New Roman" w:hAnsi="Times New Roman" w:cs="Times New Roman"/>
          <w:sz w:val="24"/>
          <w:szCs w:val="24"/>
          <w:lang w:val="en-US"/>
        </w:rPr>
        <w:t xml:space="preserve"> for samples </w:t>
      </w:r>
      <w:r w:rsidRPr="00723CC8">
        <w:rPr>
          <w:rFonts w:ascii="Times New Roman" w:cs="Times New Roman"/>
          <w:sz w:val="24"/>
          <w:szCs w:val="24"/>
          <w:lang w:val="en-US"/>
        </w:rPr>
        <w:t>from</w:t>
      </w:r>
      <w:r w:rsidRPr="00B66F75">
        <w:rPr>
          <w:rFonts w:ascii="Times New Roman" w:cs="Times New Roman"/>
          <w:sz w:val="24"/>
          <w:szCs w:val="24"/>
          <w:lang w:val="en-US"/>
        </w:rPr>
        <w:t xml:space="preserve"> series I: a) 1M2SN, b) 2M1SN  c) 0M3SN</w:t>
      </w:r>
      <w:r w:rsidR="00C51BF4">
        <w:rPr>
          <w:rFonts w:ascii="Times New Roman" w:cs="Times New Roman"/>
          <w:sz w:val="24"/>
          <w:szCs w:val="24"/>
          <w:lang w:val="en-US"/>
        </w:rPr>
        <w:t>,</w:t>
      </w:r>
      <w:r w:rsidRPr="00B66F75">
        <w:rPr>
          <w:rFonts w:ascii="Times New Roman" w:cs="Times New Roman"/>
          <w:sz w:val="24"/>
          <w:szCs w:val="24"/>
          <w:lang w:val="en-US"/>
        </w:rPr>
        <w:t xml:space="preserve"> and series II: d) 3M1MN</w:t>
      </w:r>
      <w:r>
        <w:rPr>
          <w:rFonts w:ascii="Times New Roman" w:hAnsi="Times New Roman" w:cs="Times New Roman"/>
          <w:sz w:val="24"/>
          <w:szCs w:val="24"/>
          <w:lang w:val="en-US"/>
        </w:rPr>
        <w:t xml:space="preserve">. </w:t>
      </w:r>
      <w:r w:rsidRPr="00A67B29">
        <w:rPr>
          <w:rFonts w:ascii="Times New Roman" w:hAnsi="Times New Roman" w:cs="Times New Roman"/>
          <w:sz w:val="24"/>
          <w:szCs w:val="24"/>
          <w:lang w:val="en-US"/>
        </w:rPr>
        <w:t xml:space="preserve">The </w:t>
      </w:r>
      <w:r>
        <w:rPr>
          <w:rFonts w:ascii="Times New Roman" w:hAnsi="Times New Roman" w:cs="Times New Roman"/>
          <w:sz w:val="24"/>
          <w:szCs w:val="24"/>
          <w:lang w:val="en-US"/>
        </w:rPr>
        <w:t>micrographs display a</w:t>
      </w:r>
      <w:r w:rsidRPr="00A67B29">
        <w:rPr>
          <w:rFonts w:ascii="Times New Roman" w:hAnsi="Times New Roman" w:cs="Times New Roman"/>
          <w:sz w:val="24"/>
          <w:szCs w:val="24"/>
          <w:lang w:val="en-US"/>
        </w:rPr>
        <w:t xml:space="preserve"> homogeneous </w:t>
      </w:r>
      <w:r>
        <w:rPr>
          <w:rFonts w:ascii="Times New Roman" w:hAnsi="Times New Roman" w:cs="Times New Roman"/>
          <w:sz w:val="24"/>
          <w:szCs w:val="24"/>
          <w:lang w:val="en-US"/>
        </w:rPr>
        <w:t xml:space="preserve">structure typical for </w:t>
      </w:r>
      <w:r w:rsidRPr="00A67B29">
        <w:rPr>
          <w:rFonts w:ascii="Times New Roman" w:hAnsi="Times New Roman" w:cs="Times New Roman"/>
          <w:sz w:val="24"/>
          <w:szCs w:val="24"/>
          <w:lang w:val="en-US"/>
        </w:rPr>
        <w:t>glasses without visible inhomogeneities.</w:t>
      </w:r>
      <w:r>
        <w:rPr>
          <w:rFonts w:ascii="Times New Roman" w:hAnsi="Times New Roman" w:cs="Times New Roman"/>
          <w:sz w:val="24"/>
          <w:szCs w:val="24"/>
          <w:lang w:val="en-US"/>
        </w:rPr>
        <w:t xml:space="preserve"> </w:t>
      </w:r>
      <w:r w:rsidRPr="00A67B29">
        <w:rPr>
          <w:rFonts w:ascii="Times New Roman" w:hAnsi="Times New Roman" w:cs="Times New Roman"/>
          <w:sz w:val="24"/>
          <w:szCs w:val="24"/>
          <w:lang w:val="en-US"/>
        </w:rPr>
        <w:t xml:space="preserve">The topography for the </w:t>
      </w:r>
      <w:r>
        <w:rPr>
          <w:rFonts w:ascii="Times New Roman" w:hAnsi="Times New Roman" w:cs="Times New Roman"/>
          <w:sz w:val="24"/>
          <w:szCs w:val="24"/>
          <w:lang w:val="en-US"/>
        </w:rPr>
        <w:t xml:space="preserve">other </w:t>
      </w:r>
      <w:r w:rsidRPr="00A67B29">
        <w:rPr>
          <w:rFonts w:ascii="Times New Roman" w:hAnsi="Times New Roman" w:cs="Times New Roman"/>
          <w:sz w:val="24"/>
          <w:szCs w:val="24"/>
          <w:lang w:val="en-US"/>
        </w:rPr>
        <w:t xml:space="preserve">glasses </w:t>
      </w:r>
      <w:r>
        <w:rPr>
          <w:rFonts w:ascii="Times New Roman" w:hAnsi="Times New Roman" w:cs="Times New Roman"/>
          <w:sz w:val="24"/>
          <w:szCs w:val="24"/>
          <w:lang w:val="en-US"/>
        </w:rPr>
        <w:t>appears</w:t>
      </w:r>
      <w:r w:rsidRPr="00A67B29">
        <w:rPr>
          <w:rFonts w:ascii="Times New Roman" w:hAnsi="Times New Roman" w:cs="Times New Roman"/>
          <w:sz w:val="24"/>
          <w:szCs w:val="24"/>
          <w:lang w:val="en-US"/>
        </w:rPr>
        <w:t xml:space="preserve"> similar</w:t>
      </w:r>
      <w:r>
        <w:rPr>
          <w:rFonts w:ascii="Times New Roman" w:hAnsi="Times New Roman" w:cs="Times New Roman"/>
          <w:sz w:val="24"/>
          <w:szCs w:val="24"/>
          <w:lang w:val="en-US"/>
        </w:rPr>
        <w:t>. Figure 2</w:t>
      </w:r>
      <w:r w:rsidRPr="00A45086">
        <w:rPr>
          <w:rFonts w:ascii="Times New Roman" w:hAnsi="Times New Roman" w:cs="Times New Roman"/>
          <w:sz w:val="24"/>
          <w:szCs w:val="24"/>
          <w:lang w:val="en-US"/>
        </w:rPr>
        <w:t xml:space="preserve"> presents the XRD curves for </w:t>
      </w:r>
      <w:r>
        <w:rPr>
          <w:rFonts w:ascii="Times New Roman" w:hAnsi="Times New Roman" w:cs="Times New Roman"/>
          <w:sz w:val="24"/>
          <w:szCs w:val="24"/>
          <w:lang w:val="en-US"/>
        </w:rPr>
        <w:t>ex</w:t>
      </w:r>
      <w:r w:rsidR="00CD04CE">
        <w:rPr>
          <w:rFonts w:ascii="Times New Roman" w:hAnsi="Times New Roman" w:cs="Times New Roman"/>
          <w:sz w:val="24"/>
          <w:szCs w:val="24"/>
          <w:lang w:val="en-US"/>
        </w:rPr>
        <w:t>ample</w:t>
      </w:r>
      <w:r>
        <w:rPr>
          <w:rFonts w:ascii="Times New Roman" w:hAnsi="Times New Roman" w:cs="Times New Roman"/>
          <w:sz w:val="24"/>
          <w:szCs w:val="24"/>
          <w:lang w:val="en-US"/>
        </w:rPr>
        <w:t xml:space="preserve"> samples from s</w:t>
      </w:r>
      <w:r w:rsidRPr="00A45086">
        <w:rPr>
          <w:rFonts w:ascii="Times New Roman" w:hAnsi="Times New Roman" w:cs="Times New Roman"/>
          <w:sz w:val="24"/>
          <w:szCs w:val="24"/>
          <w:lang w:val="en-US"/>
        </w:rPr>
        <w:t xml:space="preserve">eries I </w:t>
      </w:r>
      <w:r w:rsidRPr="0063483E">
        <w:rPr>
          <w:rFonts w:ascii="Times New Roman" w:hAnsi="Times New Roman" w:cs="Times New Roman"/>
          <w:sz w:val="24"/>
          <w:szCs w:val="24"/>
          <w:lang w:val="en-US"/>
        </w:rPr>
        <w:t>(a)</w:t>
      </w:r>
      <w:r>
        <w:rPr>
          <w:rFonts w:ascii="Times New Roman" w:hAnsi="Times New Roman" w:cs="Times New Roman"/>
          <w:sz w:val="24"/>
          <w:szCs w:val="24"/>
          <w:lang w:val="en-US"/>
        </w:rPr>
        <w:t xml:space="preserve"> and s</w:t>
      </w:r>
      <w:r w:rsidRPr="00A45086">
        <w:rPr>
          <w:rFonts w:ascii="Times New Roman" w:hAnsi="Times New Roman" w:cs="Times New Roman"/>
          <w:sz w:val="24"/>
          <w:szCs w:val="24"/>
          <w:lang w:val="en-US"/>
        </w:rPr>
        <w:t>eries II</w:t>
      </w:r>
      <w:r>
        <w:rPr>
          <w:rFonts w:ascii="Times New Roman" w:hAnsi="Times New Roman" w:cs="Times New Roman"/>
          <w:sz w:val="24"/>
          <w:szCs w:val="24"/>
          <w:lang w:val="en-US"/>
        </w:rPr>
        <w:t xml:space="preserve"> </w:t>
      </w:r>
      <w:r w:rsidRPr="0063483E">
        <w:rPr>
          <w:rFonts w:ascii="Times New Roman" w:hAnsi="Times New Roman" w:cs="Times New Roman"/>
          <w:sz w:val="24"/>
          <w:szCs w:val="24"/>
          <w:lang w:val="en-US"/>
        </w:rPr>
        <w:t>(b).</w:t>
      </w:r>
      <w:r w:rsidRPr="00C126FB">
        <w:rPr>
          <w:rFonts w:ascii="Times New Roman" w:hAnsi="Times New Roman" w:cs="Times New Roman"/>
          <w:sz w:val="24"/>
          <w:szCs w:val="24"/>
          <w:lang w:val="en-US"/>
        </w:rPr>
        <w:t xml:space="preserve"> All samples exhibit an amorphous </w:t>
      </w:r>
      <w:r>
        <w:rPr>
          <w:rFonts w:ascii="Times New Roman" w:hAnsi="Times New Roman" w:cs="Times New Roman"/>
          <w:sz w:val="24"/>
          <w:szCs w:val="24"/>
          <w:lang w:val="en-US"/>
        </w:rPr>
        <w:t>bump</w:t>
      </w:r>
      <w:r w:rsidRPr="00C126FB">
        <w:rPr>
          <w:rFonts w:ascii="Times New Roman" w:hAnsi="Times New Roman" w:cs="Times New Roman"/>
          <w:sz w:val="24"/>
          <w:szCs w:val="24"/>
          <w:lang w:val="en-US"/>
        </w:rPr>
        <w:t xml:space="preserve"> </w:t>
      </w:r>
      <w:r>
        <w:rPr>
          <w:rFonts w:ascii="Times New Roman" w:hAnsi="Times New Roman" w:cs="Times New Roman"/>
          <w:sz w:val="24"/>
          <w:szCs w:val="24"/>
          <w:lang w:val="en-US"/>
        </w:rPr>
        <w:t>confirming their glassy structure</w:t>
      </w:r>
      <w:r w:rsidRPr="00C126F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However, most samples from series I also show single small and broad reflections which can be correlated with the crystalline phase of nanometer size. Samples </w:t>
      </w:r>
      <w:r w:rsidRPr="00D22439">
        <w:rPr>
          <w:rFonts w:ascii="Times New Roman" w:hAnsi="Times New Roman" w:cs="Times New Roman"/>
          <w:sz w:val="24"/>
          <w:szCs w:val="24"/>
          <w:lang w:val="en-US"/>
        </w:rPr>
        <w:t>1M1SN</w:t>
      </w:r>
      <w:r>
        <w:rPr>
          <w:rFonts w:ascii="Times New Roman" w:hAnsi="Times New Roman" w:cs="Times New Roman"/>
          <w:sz w:val="24"/>
          <w:szCs w:val="24"/>
          <w:lang w:val="en-US"/>
        </w:rPr>
        <w:t xml:space="preserve"> and </w:t>
      </w:r>
      <w:r w:rsidRPr="00D22439">
        <w:rPr>
          <w:rFonts w:ascii="Times New Roman" w:hAnsi="Times New Roman" w:cs="Times New Roman"/>
          <w:sz w:val="24"/>
          <w:szCs w:val="24"/>
          <w:lang w:val="en-US"/>
        </w:rPr>
        <w:t xml:space="preserve">1M3SN exhibit one reflection correlated with the </w:t>
      </w:r>
      <w:proofErr w:type="spellStart"/>
      <w:r w:rsidRPr="00D22439">
        <w:rPr>
          <w:rFonts w:ascii="Times New Roman" w:hAnsi="Times New Roman" w:cs="Times New Roman"/>
          <w:sz w:val="24"/>
          <w:szCs w:val="24"/>
          <w:lang w:val="en-US"/>
        </w:rPr>
        <w:t>NbP</w:t>
      </w:r>
      <w:proofErr w:type="spellEnd"/>
      <w:r w:rsidRPr="00D22439">
        <w:rPr>
          <w:rFonts w:ascii="Times New Roman" w:hAnsi="Times New Roman" w:cs="Times New Roman"/>
          <w:sz w:val="24"/>
          <w:szCs w:val="24"/>
          <w:lang w:val="en-US"/>
        </w:rPr>
        <w:t xml:space="preserve"> crystalline phase, while in samples 1M4SN and 0M2SN</w:t>
      </w:r>
      <w:r w:rsidR="00C51BF4">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visible reflection can be assigned to </w:t>
      </w:r>
      <w:r w:rsidR="00C51BF4">
        <w:rPr>
          <w:rFonts w:ascii="Times New Roman" w:hAnsi="Times New Roman" w:cs="Times New Roman"/>
          <w:sz w:val="24"/>
          <w:szCs w:val="24"/>
          <w:lang w:val="en-US"/>
        </w:rPr>
        <w:t xml:space="preserve">the </w:t>
      </w:r>
      <w:r w:rsidRPr="00D22439">
        <w:rPr>
          <w:rFonts w:ascii="Times New Roman" w:hAnsi="Times New Roman" w:cs="Times New Roman"/>
          <w:sz w:val="24"/>
          <w:szCs w:val="24"/>
          <w:lang w:val="en-US"/>
        </w:rPr>
        <w:t>Na</w:t>
      </w:r>
      <w:r w:rsidRPr="00D22439">
        <w:rPr>
          <w:rFonts w:ascii="Times New Roman" w:hAnsi="Times New Roman" w:cs="Times New Roman"/>
          <w:sz w:val="24"/>
          <w:szCs w:val="24"/>
          <w:vertAlign w:val="subscript"/>
          <w:lang w:val="en-US"/>
        </w:rPr>
        <w:t>2</w:t>
      </w:r>
      <w:r w:rsidRPr="00D22439">
        <w:rPr>
          <w:rFonts w:ascii="Times New Roman" w:hAnsi="Times New Roman" w:cs="Times New Roman"/>
          <w:sz w:val="24"/>
          <w:szCs w:val="24"/>
          <w:lang w:val="en-US"/>
        </w:rPr>
        <w:t>SiO</w:t>
      </w:r>
      <w:r w:rsidRPr="00D22439">
        <w:rPr>
          <w:rFonts w:ascii="Times New Roman" w:hAnsi="Times New Roman" w:cs="Times New Roman"/>
          <w:sz w:val="24"/>
          <w:szCs w:val="24"/>
          <w:vertAlign w:val="subscript"/>
          <w:lang w:val="en-US"/>
        </w:rPr>
        <w:t>3</w:t>
      </w:r>
      <w:r w:rsidRPr="00D22439">
        <w:rPr>
          <w:rFonts w:ascii="Times New Roman" w:hAnsi="Times New Roman" w:cs="Times New Roman"/>
          <w:sz w:val="24"/>
          <w:szCs w:val="24"/>
          <w:lang w:val="en-US"/>
        </w:rPr>
        <w:t xml:space="preserve"> phase. I</w:t>
      </w:r>
      <w:r>
        <w:rPr>
          <w:rFonts w:ascii="Times New Roman" w:hAnsi="Times New Roman" w:cs="Times New Roman"/>
          <w:sz w:val="24"/>
          <w:szCs w:val="24"/>
          <w:lang w:val="en-US"/>
        </w:rPr>
        <w:t xml:space="preserve">n samples </w:t>
      </w:r>
      <w:r w:rsidRPr="00D22439">
        <w:rPr>
          <w:rFonts w:ascii="Times New Roman" w:hAnsi="Times New Roman" w:cs="Times New Roman"/>
          <w:sz w:val="24"/>
          <w:szCs w:val="24"/>
          <w:lang w:val="en-US"/>
        </w:rPr>
        <w:t>0M3SN and</w:t>
      </w:r>
      <w:r w:rsidRPr="00D22439">
        <w:rPr>
          <w:rFonts w:ascii="Times New Roman" w:hAnsi="Times New Roman" w:cs="Times New Roman"/>
          <w:sz w:val="24"/>
          <w:szCs w:val="24"/>
          <w:vertAlign w:val="subscript"/>
          <w:lang w:val="en-US"/>
        </w:rPr>
        <w:t xml:space="preserve"> </w:t>
      </w:r>
      <w:r w:rsidRPr="00D22439">
        <w:rPr>
          <w:rFonts w:ascii="Times New Roman" w:hAnsi="Times New Roman" w:cs="Times New Roman"/>
          <w:sz w:val="24"/>
          <w:szCs w:val="24"/>
          <w:lang w:val="en-US"/>
        </w:rPr>
        <w:t>2M1SN</w:t>
      </w:r>
      <w:r w:rsidR="00C51BF4">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few observed reflections </w:t>
      </w:r>
      <w:r>
        <w:rPr>
          <w:rFonts w:ascii="Times New Roman" w:hAnsi="Times New Roman" w:cs="Times New Roman"/>
          <w:sz w:val="24"/>
          <w:szCs w:val="24"/>
          <w:lang w:val="en-US"/>
        </w:rPr>
        <w:t>may</w:t>
      </w:r>
      <w:r w:rsidRPr="00D22439">
        <w:rPr>
          <w:rFonts w:ascii="Times New Roman" w:hAnsi="Times New Roman" w:cs="Times New Roman"/>
          <w:sz w:val="24"/>
          <w:szCs w:val="24"/>
          <w:lang w:val="en-US"/>
        </w:rPr>
        <w:t xml:space="preserve"> be correlated with Na</w:t>
      </w:r>
      <w:r w:rsidRPr="00D22439">
        <w:rPr>
          <w:rFonts w:ascii="Times New Roman" w:hAnsi="Times New Roman" w:cs="Times New Roman"/>
          <w:sz w:val="24"/>
          <w:szCs w:val="24"/>
          <w:vertAlign w:val="subscript"/>
          <w:lang w:val="en-US"/>
        </w:rPr>
        <w:t>4</w:t>
      </w:r>
      <w:r w:rsidRPr="00D22439">
        <w:rPr>
          <w:rFonts w:ascii="Times New Roman" w:hAnsi="Times New Roman" w:cs="Times New Roman"/>
          <w:sz w:val="24"/>
          <w:szCs w:val="24"/>
          <w:lang w:val="en-US"/>
        </w:rPr>
        <w:t>Ca</w:t>
      </w:r>
      <w:r w:rsidRPr="00D22439">
        <w:rPr>
          <w:rFonts w:ascii="Times New Roman" w:hAnsi="Times New Roman" w:cs="Times New Roman"/>
          <w:sz w:val="24"/>
          <w:szCs w:val="24"/>
          <w:vertAlign w:val="subscript"/>
          <w:lang w:val="en-US"/>
        </w:rPr>
        <w:t>4</w:t>
      </w:r>
      <w:r w:rsidRPr="00D22439">
        <w:rPr>
          <w:rFonts w:ascii="Times New Roman" w:hAnsi="Times New Roman" w:cs="Times New Roman"/>
          <w:sz w:val="24"/>
          <w:szCs w:val="24"/>
          <w:lang w:val="en-US"/>
        </w:rPr>
        <w:t>(Si</w:t>
      </w:r>
      <w:r w:rsidRPr="00D22439">
        <w:rPr>
          <w:rFonts w:ascii="Times New Roman" w:hAnsi="Times New Roman" w:cs="Times New Roman"/>
          <w:sz w:val="24"/>
          <w:szCs w:val="24"/>
          <w:vertAlign w:val="subscript"/>
          <w:lang w:val="en-US"/>
        </w:rPr>
        <w:t>6</w:t>
      </w:r>
      <w:r w:rsidRPr="00D22439">
        <w:rPr>
          <w:rFonts w:ascii="Times New Roman" w:hAnsi="Times New Roman" w:cs="Times New Roman"/>
          <w:sz w:val="24"/>
          <w:szCs w:val="24"/>
          <w:lang w:val="en-US"/>
        </w:rPr>
        <w:t>O</w:t>
      </w:r>
      <w:r w:rsidRPr="00D22439">
        <w:rPr>
          <w:rFonts w:ascii="Times New Roman" w:hAnsi="Times New Roman" w:cs="Times New Roman"/>
          <w:sz w:val="24"/>
          <w:szCs w:val="24"/>
          <w:vertAlign w:val="subscript"/>
          <w:lang w:val="en-US"/>
        </w:rPr>
        <w:t>18</w:t>
      </w:r>
      <w:r w:rsidRPr="00D22439">
        <w:rPr>
          <w:rFonts w:ascii="Times New Roman" w:hAnsi="Times New Roman" w:cs="Times New Roman"/>
          <w:sz w:val="24"/>
          <w:szCs w:val="24"/>
          <w:lang w:val="en-US"/>
        </w:rPr>
        <w:t xml:space="preserve">) phase. </w:t>
      </w:r>
      <w:r w:rsidR="0042138D" w:rsidRPr="0042138D">
        <w:rPr>
          <w:rFonts w:ascii="Times New Roman" w:hAnsi="Times New Roman" w:cs="Times New Roman"/>
          <w:sz w:val="24"/>
          <w:szCs w:val="24"/>
          <w:highlight w:val="yellow"/>
          <w:lang w:val="en-US"/>
        </w:rPr>
        <w:t xml:space="preserve">The </w:t>
      </w:r>
      <w:r w:rsidR="004416C3">
        <w:rPr>
          <w:rFonts w:ascii="Times New Roman" w:hAnsi="Times New Roman" w:cs="Times New Roman"/>
          <w:sz w:val="24"/>
          <w:szCs w:val="24"/>
          <w:highlight w:val="yellow"/>
          <w:lang w:val="en-US"/>
        </w:rPr>
        <w:t>higher</w:t>
      </w:r>
      <w:r w:rsidR="0042138D" w:rsidRPr="0042138D">
        <w:rPr>
          <w:rFonts w:ascii="Times New Roman" w:hAnsi="Times New Roman" w:cs="Times New Roman"/>
          <w:sz w:val="24"/>
          <w:szCs w:val="24"/>
          <w:highlight w:val="yellow"/>
          <w:lang w:val="en-US"/>
        </w:rPr>
        <w:t xml:space="preserve"> tendency </w:t>
      </w:r>
      <w:r w:rsidR="004416C3">
        <w:rPr>
          <w:rFonts w:ascii="Times New Roman" w:hAnsi="Times New Roman" w:cs="Times New Roman"/>
          <w:sz w:val="24"/>
          <w:szCs w:val="24"/>
          <w:highlight w:val="yellow"/>
          <w:lang w:val="en-US"/>
        </w:rPr>
        <w:t xml:space="preserve">of </w:t>
      </w:r>
      <w:r w:rsidR="0042138D" w:rsidRPr="0042138D">
        <w:rPr>
          <w:rFonts w:ascii="Times New Roman" w:hAnsi="Times New Roman" w:cs="Times New Roman"/>
          <w:sz w:val="24"/>
          <w:szCs w:val="24"/>
          <w:highlight w:val="yellow"/>
          <w:lang w:val="en-US"/>
        </w:rPr>
        <w:t xml:space="preserve">series I samples </w:t>
      </w:r>
      <w:r w:rsidR="004416C3" w:rsidRPr="0042138D">
        <w:rPr>
          <w:rFonts w:ascii="Times New Roman" w:hAnsi="Times New Roman" w:cs="Times New Roman"/>
          <w:sz w:val="24"/>
          <w:szCs w:val="24"/>
          <w:highlight w:val="yellow"/>
          <w:lang w:val="en-US"/>
        </w:rPr>
        <w:t xml:space="preserve">to crystallize </w:t>
      </w:r>
      <w:r w:rsidR="0042138D" w:rsidRPr="0042138D">
        <w:rPr>
          <w:rFonts w:ascii="Times New Roman" w:hAnsi="Times New Roman" w:cs="Times New Roman"/>
          <w:sz w:val="24"/>
          <w:szCs w:val="24"/>
          <w:highlight w:val="yellow"/>
          <w:lang w:val="en-US"/>
        </w:rPr>
        <w:t xml:space="preserve">may </w:t>
      </w:r>
      <w:r w:rsidR="004416C3">
        <w:rPr>
          <w:rFonts w:ascii="Times New Roman" w:hAnsi="Times New Roman" w:cs="Times New Roman"/>
          <w:sz w:val="24"/>
          <w:szCs w:val="24"/>
          <w:highlight w:val="yellow"/>
          <w:lang w:val="en-US"/>
        </w:rPr>
        <w:t>suggest</w:t>
      </w:r>
      <w:r w:rsidR="0042138D" w:rsidRPr="0042138D">
        <w:rPr>
          <w:rFonts w:ascii="Times New Roman" w:hAnsi="Times New Roman" w:cs="Times New Roman"/>
          <w:sz w:val="24"/>
          <w:szCs w:val="24"/>
          <w:highlight w:val="yellow"/>
          <w:lang w:val="en-US"/>
        </w:rPr>
        <w:t xml:space="preserve"> that the added Si</w:t>
      </w:r>
      <w:r w:rsidR="0042138D" w:rsidRPr="0042138D">
        <w:rPr>
          <w:rFonts w:ascii="Times New Roman" w:hAnsi="Times New Roman" w:cs="Times New Roman"/>
          <w:sz w:val="24"/>
          <w:szCs w:val="24"/>
          <w:highlight w:val="yellow"/>
          <w:vertAlign w:val="subscript"/>
          <w:lang w:val="en-US"/>
        </w:rPr>
        <w:t>3</w:t>
      </w:r>
      <w:r w:rsidR="0042138D" w:rsidRPr="0042138D">
        <w:rPr>
          <w:rFonts w:ascii="Times New Roman" w:hAnsi="Times New Roman" w:cs="Times New Roman"/>
          <w:sz w:val="24"/>
          <w:szCs w:val="24"/>
          <w:highlight w:val="yellow"/>
          <w:lang w:val="en-US"/>
        </w:rPr>
        <w:t>N</w:t>
      </w:r>
      <w:r w:rsidR="0042138D" w:rsidRPr="0042138D">
        <w:rPr>
          <w:rFonts w:ascii="Times New Roman" w:hAnsi="Times New Roman" w:cs="Times New Roman"/>
          <w:sz w:val="24"/>
          <w:szCs w:val="24"/>
          <w:highlight w:val="yellow"/>
          <w:vertAlign w:val="subscript"/>
          <w:lang w:val="en-US"/>
        </w:rPr>
        <w:t>4</w:t>
      </w:r>
      <w:r w:rsidR="0042138D" w:rsidRPr="0042138D">
        <w:rPr>
          <w:rFonts w:ascii="Times New Roman" w:hAnsi="Times New Roman" w:cs="Times New Roman"/>
          <w:sz w:val="24"/>
          <w:szCs w:val="24"/>
          <w:highlight w:val="yellow"/>
          <w:lang w:val="en-US"/>
        </w:rPr>
        <w:t xml:space="preserve"> </w:t>
      </w:r>
      <w:r w:rsidR="004416C3">
        <w:rPr>
          <w:rFonts w:ascii="Times New Roman" w:hAnsi="Times New Roman" w:cs="Times New Roman"/>
          <w:sz w:val="24"/>
          <w:szCs w:val="24"/>
          <w:highlight w:val="yellow"/>
          <w:lang w:val="en-US"/>
        </w:rPr>
        <w:t>act as a</w:t>
      </w:r>
      <w:r w:rsidR="0042138D" w:rsidRPr="0042138D">
        <w:rPr>
          <w:rFonts w:ascii="Times New Roman" w:hAnsi="Times New Roman" w:cs="Times New Roman"/>
          <w:sz w:val="24"/>
          <w:szCs w:val="24"/>
          <w:highlight w:val="yellow"/>
          <w:lang w:val="en-US"/>
        </w:rPr>
        <w:t xml:space="preserve"> nucleation agent. In such a case, the gradual cooling method </w:t>
      </w:r>
      <w:r w:rsidR="004416C3">
        <w:rPr>
          <w:rFonts w:ascii="Times New Roman" w:hAnsi="Times New Roman" w:cs="Times New Roman"/>
          <w:sz w:val="24"/>
          <w:szCs w:val="24"/>
          <w:highlight w:val="yellow"/>
          <w:lang w:val="en-US"/>
        </w:rPr>
        <w:t xml:space="preserve">applied </w:t>
      </w:r>
      <w:r w:rsidR="0042138D" w:rsidRPr="0042138D">
        <w:rPr>
          <w:rFonts w:ascii="Times New Roman" w:hAnsi="Times New Roman" w:cs="Times New Roman"/>
          <w:sz w:val="24"/>
          <w:szCs w:val="24"/>
          <w:highlight w:val="yellow"/>
          <w:lang w:val="en-US"/>
        </w:rPr>
        <w:t>may be too slow to avoid the nucleation in the samples.</w:t>
      </w:r>
      <w:r w:rsidR="0042138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However, </w:t>
      </w:r>
      <w:r w:rsidR="0042138D">
        <w:rPr>
          <w:rFonts w:ascii="Times New Roman" w:hAnsi="Times New Roman" w:cs="Times New Roman"/>
          <w:sz w:val="24"/>
          <w:szCs w:val="24"/>
          <w:lang w:val="en-US"/>
        </w:rPr>
        <w:t>visible</w:t>
      </w:r>
      <w:r w:rsidRPr="009206A5">
        <w:rPr>
          <w:rFonts w:ascii="Times New Roman" w:hAnsi="Times New Roman" w:cs="Times New Roman"/>
          <w:sz w:val="24"/>
          <w:szCs w:val="24"/>
          <w:lang w:val="en-US"/>
        </w:rPr>
        <w:t xml:space="preserve"> </w:t>
      </w:r>
      <w:r>
        <w:rPr>
          <w:rFonts w:ascii="Times New Roman" w:hAnsi="Times New Roman" w:cs="Times New Roman"/>
          <w:sz w:val="24"/>
          <w:szCs w:val="24"/>
          <w:lang w:val="en-US"/>
        </w:rPr>
        <w:t>reflections</w:t>
      </w:r>
      <w:r w:rsidRPr="00C126FB">
        <w:rPr>
          <w:rFonts w:ascii="Times New Roman" w:hAnsi="Times New Roman" w:cs="Times New Roman"/>
          <w:sz w:val="24"/>
          <w:szCs w:val="24"/>
          <w:lang w:val="en-US"/>
        </w:rPr>
        <w:t xml:space="preserve"> m</w:t>
      </w:r>
      <w:r>
        <w:rPr>
          <w:rFonts w:ascii="Times New Roman" w:hAnsi="Times New Roman" w:cs="Times New Roman"/>
          <w:sz w:val="24"/>
          <w:szCs w:val="24"/>
          <w:lang w:val="en-US"/>
        </w:rPr>
        <w:t>ight</w:t>
      </w:r>
      <w:r w:rsidRPr="00C126FB">
        <w:rPr>
          <w:rFonts w:ascii="Times New Roman" w:hAnsi="Times New Roman" w:cs="Times New Roman"/>
          <w:sz w:val="24"/>
          <w:szCs w:val="24"/>
          <w:lang w:val="en-US"/>
        </w:rPr>
        <w:t xml:space="preserve"> </w:t>
      </w:r>
      <w:r>
        <w:rPr>
          <w:rFonts w:ascii="Times New Roman" w:hAnsi="Times New Roman" w:cs="Times New Roman"/>
          <w:sz w:val="24"/>
          <w:szCs w:val="24"/>
          <w:lang w:val="en-US"/>
        </w:rPr>
        <w:t>also be due to instrument error, hence, all samples are referred to as glasses.</w:t>
      </w:r>
    </w:p>
    <w:p w14:paraId="3D0CC07B" w14:textId="77777777" w:rsidR="00D55FAC" w:rsidRDefault="00D55FAC" w:rsidP="00D55FAC">
      <w:pPr>
        <w:spacing w:after="0" w:line="360" w:lineRule="auto"/>
        <w:jc w:val="both"/>
        <w:rPr>
          <w:rFonts w:ascii="Times New Roman" w:hAnsi="Times New Roman" w:cs="Times New Roman"/>
          <w:sz w:val="24"/>
          <w:szCs w:val="24"/>
          <w:lang w:val="en-US"/>
        </w:rPr>
      </w:pPr>
    </w:p>
    <w:p w14:paraId="2D40FD82" w14:textId="77777777" w:rsidR="00D55FAC" w:rsidRPr="008062FE" w:rsidRDefault="00D55FAC" w:rsidP="00D55FAC">
      <w:pPr>
        <w:spacing w:after="0" w:line="360" w:lineRule="auto"/>
        <w:jc w:val="both"/>
        <w:rPr>
          <w:rFonts w:ascii="Times New Roman" w:hAnsi="Times New Roman" w:cs="Times New Roman"/>
          <w:sz w:val="24"/>
          <w:szCs w:val="24"/>
          <w:lang w:val="en-US"/>
        </w:rPr>
      </w:pPr>
      <w:r>
        <w:rPr>
          <w:noProof/>
          <w:lang w:val="pl-PL" w:eastAsia="pl-PL"/>
        </w:rPr>
        <w:lastRenderedPageBreak/>
        <w:drawing>
          <wp:inline distT="0" distB="0" distL="0" distR="0" wp14:anchorId="2B62F623" wp14:editId="0E8954EA">
            <wp:extent cx="2801442" cy="1965826"/>
            <wp:effectExtent l="0" t="0" r="0" b="0"/>
            <wp:docPr id="17426523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52372" name=""/>
                    <pic:cNvPicPr/>
                  </pic:nvPicPr>
                  <pic:blipFill>
                    <a:blip r:embed="rId11"/>
                    <a:stretch>
                      <a:fillRect/>
                    </a:stretch>
                  </pic:blipFill>
                  <pic:spPr>
                    <a:xfrm>
                      <a:off x="0" y="0"/>
                      <a:ext cx="2817430" cy="1977045"/>
                    </a:xfrm>
                    <a:prstGeom prst="rect">
                      <a:avLst/>
                    </a:prstGeom>
                  </pic:spPr>
                </pic:pic>
              </a:graphicData>
            </a:graphic>
          </wp:inline>
        </w:drawing>
      </w:r>
      <w:r>
        <w:rPr>
          <w:noProof/>
          <w:lang w:val="pl-PL" w:eastAsia="pl-PL"/>
        </w:rPr>
        <w:drawing>
          <wp:inline distT="0" distB="0" distL="0" distR="0" wp14:anchorId="458B5153" wp14:editId="0CBBBF76">
            <wp:extent cx="2868469" cy="2012861"/>
            <wp:effectExtent l="0" t="0" r="8255" b="6985"/>
            <wp:docPr id="186363206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32067" name=""/>
                    <pic:cNvPicPr/>
                  </pic:nvPicPr>
                  <pic:blipFill>
                    <a:blip r:embed="rId12"/>
                    <a:stretch>
                      <a:fillRect/>
                    </a:stretch>
                  </pic:blipFill>
                  <pic:spPr>
                    <a:xfrm>
                      <a:off x="0" y="0"/>
                      <a:ext cx="2875244" cy="2017615"/>
                    </a:xfrm>
                    <a:prstGeom prst="rect">
                      <a:avLst/>
                    </a:prstGeom>
                  </pic:spPr>
                </pic:pic>
              </a:graphicData>
            </a:graphic>
          </wp:inline>
        </w:drawing>
      </w:r>
    </w:p>
    <w:p w14:paraId="314A415D" w14:textId="07DC2199" w:rsidR="00D55FAC" w:rsidRPr="00CA4815" w:rsidRDefault="00D55FAC" w:rsidP="00D55FAC">
      <w:pPr>
        <w:spacing w:line="360" w:lineRule="auto"/>
        <w:jc w:val="center"/>
        <w:rPr>
          <w:rFonts w:ascii="Times New Roman" w:hAnsi="Times New Roman" w:cs="Times New Roman"/>
          <w:sz w:val="20"/>
          <w:szCs w:val="20"/>
          <w:lang w:val="en-US"/>
        </w:rPr>
      </w:pPr>
      <w:r>
        <w:rPr>
          <w:rFonts w:ascii="Times New Roman" w:hAnsi="Times New Roman" w:cs="Times New Roman"/>
          <w:b/>
          <w:sz w:val="20"/>
          <w:szCs w:val="20"/>
          <w:lang w:val="en-US"/>
        </w:rPr>
        <w:t>Figure 2.</w:t>
      </w:r>
      <w:r w:rsidRPr="008062FE">
        <w:rPr>
          <w:rFonts w:ascii="Times New Roman" w:hAnsi="Times New Roman" w:cs="Times New Roman"/>
          <w:sz w:val="20"/>
          <w:szCs w:val="20"/>
          <w:lang w:val="en-US"/>
        </w:rPr>
        <w:t xml:space="preserve"> XRD curves for </w:t>
      </w:r>
      <w:r>
        <w:rPr>
          <w:rFonts w:ascii="Times New Roman" w:hAnsi="Times New Roman" w:cs="Times New Roman"/>
          <w:sz w:val="20"/>
          <w:szCs w:val="20"/>
          <w:lang w:val="en-US"/>
        </w:rPr>
        <w:t xml:space="preserve">example </w:t>
      </w:r>
      <w:r w:rsidRPr="008062FE">
        <w:rPr>
          <w:rFonts w:ascii="Times New Roman" w:hAnsi="Times New Roman" w:cs="Times New Roman"/>
          <w:sz w:val="20"/>
          <w:szCs w:val="20"/>
          <w:lang w:val="en-US"/>
        </w:rPr>
        <w:t>samples</w:t>
      </w:r>
      <w:r>
        <w:rPr>
          <w:rFonts w:ascii="Times New Roman" w:hAnsi="Times New Roman" w:cs="Times New Roman"/>
          <w:sz w:val="20"/>
          <w:szCs w:val="20"/>
          <w:lang w:val="en-US"/>
        </w:rPr>
        <w:t xml:space="preserve"> of a) series I and b) series II. Signature * is assigned to crystalline phase of </w:t>
      </w:r>
      <w:proofErr w:type="spellStart"/>
      <w:r>
        <w:rPr>
          <w:rFonts w:ascii="Times New Roman" w:hAnsi="Times New Roman" w:cs="Times New Roman"/>
          <w:sz w:val="20"/>
          <w:szCs w:val="20"/>
          <w:lang w:val="en-US"/>
        </w:rPr>
        <w:t>NbP</w:t>
      </w:r>
      <w:proofErr w:type="spellEnd"/>
      <w:r>
        <w:rPr>
          <w:rFonts w:ascii="Times New Roman" w:hAnsi="Times New Roman" w:cs="Times New Roman"/>
          <w:sz w:val="20"/>
          <w:szCs w:val="20"/>
          <w:lang w:val="en-US"/>
        </w:rPr>
        <w:t xml:space="preserve">, reference code: 01-086-0790, ICSD collection code: </w:t>
      </w:r>
      <w:r w:rsidRPr="0006695D">
        <w:rPr>
          <w:rFonts w:ascii="Times New Roman" w:hAnsi="Times New Roman" w:cs="Times New Roman"/>
          <w:sz w:val="20"/>
          <w:szCs w:val="20"/>
          <w:lang w:val="en-US"/>
        </w:rPr>
        <w:t>081493</w:t>
      </w:r>
      <w:r w:rsidR="0020507E">
        <w:rPr>
          <w:rFonts w:ascii="Times New Roman" w:hAnsi="Times New Roman" w:cs="Times New Roman"/>
          <w:sz w:val="20"/>
          <w:szCs w:val="20"/>
          <w:lang w:val="en-US"/>
        </w:rPr>
        <w:t xml:space="preserve"> [</w:t>
      </w:r>
      <w:r w:rsidR="00565C7C" w:rsidRPr="0020507E">
        <w:rPr>
          <w:rFonts w:ascii="Times New Roman" w:hAnsi="Times New Roman" w:cs="Times New Roman"/>
          <w:sz w:val="20"/>
          <w:szCs w:val="20"/>
          <w:lang w:val="en-US"/>
        </w:rPr>
        <w:fldChar w:fldCharType="begin"/>
      </w:r>
      <w:r w:rsidR="00CC4A11" w:rsidRPr="0020507E">
        <w:rPr>
          <w:rFonts w:ascii="Times New Roman" w:hAnsi="Times New Roman" w:cs="Times New Roman"/>
          <w:sz w:val="20"/>
          <w:szCs w:val="20"/>
          <w:lang w:val="en-US"/>
        </w:rPr>
        <w:instrText xml:space="preserve"> ADDIN ZOTERO_ITEM CSL_CITATION {"citationID":"6NuRoOax","properties":{"formattedCitation":"\\super 53\\nosupersub{}","plainCitation":"53","noteIndex":0},"citationItems":[{"id":176,"uris":["http://zotero.org/users/14757557/items/GRFNHGIU"],"itemData":{"id":176,"type":"article-journal","container-title":"Inorganic Chemistry","DOI":"10.1021/ic950826f","ISSN":"0020-1669, 1520-510X","issue":"4","journalAbbreviation":"Inorg. Chem.","language":"en","page":"845-849","source":"DOI.org (Crossref)","title":"Crystal Structure, Electrical Transport, and Magnetic Properties of Niobium Monophosphide","volume":"35","author":[{"family":"Xu","given":"J."},{"family":"Greenblatt","given":"M."},{"family":"Emge","given":"T."},{"family":"Höhn","given":"P."},{"family":"Hughbanks","given":"T."},{"family":"Tian","given":"Y."}],"issued":{"date-parts":[["1996",1,1]]}}}],"schema":"https://github.com/citation-style-language/schema/raw/master/csl-citation.json"} </w:instrText>
      </w:r>
      <w:r w:rsidR="00565C7C" w:rsidRPr="0020507E">
        <w:rPr>
          <w:rFonts w:ascii="Times New Roman" w:hAnsi="Times New Roman" w:cs="Times New Roman"/>
          <w:sz w:val="20"/>
          <w:szCs w:val="20"/>
          <w:lang w:val="en-US"/>
        </w:rPr>
        <w:fldChar w:fldCharType="separate"/>
      </w:r>
      <w:r w:rsidR="00CC4A11" w:rsidRPr="0020507E">
        <w:rPr>
          <w:rFonts w:ascii="Times New Roman" w:hAnsi="Times New Roman" w:cs="Times New Roman"/>
          <w:sz w:val="20"/>
          <w:szCs w:val="20"/>
          <w:lang w:val="en-US"/>
        </w:rPr>
        <w:t>53</w:t>
      </w:r>
      <w:r w:rsidR="00565C7C" w:rsidRPr="0020507E">
        <w:rPr>
          <w:rFonts w:ascii="Times New Roman" w:hAnsi="Times New Roman" w:cs="Times New Roman"/>
          <w:sz w:val="20"/>
          <w:szCs w:val="20"/>
          <w:lang w:val="en-US"/>
        </w:rPr>
        <w:fldChar w:fldCharType="end"/>
      </w:r>
      <w:r w:rsidR="0020507E">
        <w:rPr>
          <w:rFonts w:ascii="Times New Roman" w:hAnsi="Times New Roman" w:cs="Times New Roman"/>
          <w:sz w:val="20"/>
          <w:szCs w:val="20"/>
          <w:lang w:val="en-US"/>
        </w:rPr>
        <w:t>]</w:t>
      </w:r>
      <w:r w:rsidRPr="0006695D">
        <w:rPr>
          <w:rFonts w:ascii="Times New Roman" w:hAnsi="Times New Roman" w:cs="Times New Roman"/>
          <w:sz w:val="20"/>
          <w:szCs w:val="20"/>
          <w:lang w:val="en-US"/>
        </w:rPr>
        <w:t>,</w:t>
      </w:r>
      <w:r>
        <w:rPr>
          <w:rFonts w:ascii="Times New Roman" w:hAnsi="Times New Roman" w:cs="Times New Roman"/>
          <w:sz w:val="20"/>
          <w:szCs w:val="20"/>
          <w:lang w:val="en-US"/>
        </w:rPr>
        <w:t xml:space="preserve"> # Na</w:t>
      </w:r>
      <w:r w:rsidRPr="0019038E">
        <w:rPr>
          <w:rFonts w:ascii="Times New Roman" w:hAnsi="Times New Roman" w:cs="Times New Roman"/>
          <w:sz w:val="20"/>
          <w:szCs w:val="20"/>
          <w:vertAlign w:val="subscript"/>
          <w:lang w:val="en-US"/>
        </w:rPr>
        <w:t>2</w:t>
      </w:r>
      <w:r>
        <w:rPr>
          <w:rFonts w:ascii="Times New Roman" w:hAnsi="Times New Roman" w:cs="Times New Roman"/>
          <w:sz w:val="20"/>
          <w:szCs w:val="20"/>
          <w:lang w:val="en-US"/>
        </w:rPr>
        <w:t>SiO</w:t>
      </w:r>
      <w:r w:rsidRPr="0019038E">
        <w:rPr>
          <w:rFonts w:ascii="Times New Roman" w:hAnsi="Times New Roman" w:cs="Times New Roman"/>
          <w:sz w:val="20"/>
          <w:szCs w:val="20"/>
          <w:vertAlign w:val="subscript"/>
          <w:lang w:val="en-US"/>
        </w:rPr>
        <w:t>3</w:t>
      </w:r>
      <w:r>
        <w:rPr>
          <w:rFonts w:ascii="Times New Roman" w:hAnsi="Times New Roman" w:cs="Times New Roman"/>
          <w:sz w:val="20"/>
          <w:szCs w:val="20"/>
          <w:lang w:val="en-US"/>
        </w:rPr>
        <w:t xml:space="preserve"> reference code: </w:t>
      </w:r>
      <w:r w:rsidRPr="0006695D">
        <w:rPr>
          <w:rFonts w:ascii="Times New Roman" w:hAnsi="Times New Roman" w:cs="Times New Roman"/>
          <w:sz w:val="20"/>
          <w:szCs w:val="20"/>
          <w:lang w:val="en-US"/>
        </w:rPr>
        <w:t>01-082-0604</w:t>
      </w:r>
      <w:r>
        <w:rPr>
          <w:rFonts w:ascii="Times New Roman" w:hAnsi="Times New Roman" w:cs="Times New Roman"/>
          <w:sz w:val="20"/>
          <w:szCs w:val="20"/>
          <w:lang w:val="en-US"/>
        </w:rPr>
        <w:t xml:space="preserve">, ICSD collection code: </w:t>
      </w:r>
      <w:r w:rsidRPr="0006695D">
        <w:rPr>
          <w:rFonts w:ascii="Times New Roman" w:hAnsi="Times New Roman" w:cs="Times New Roman"/>
          <w:sz w:val="20"/>
          <w:szCs w:val="20"/>
          <w:lang w:val="en-US"/>
        </w:rPr>
        <w:t>074640</w:t>
      </w:r>
      <w:r w:rsidR="0020507E">
        <w:rPr>
          <w:rFonts w:ascii="Times New Roman" w:hAnsi="Times New Roman" w:cs="Times New Roman"/>
          <w:sz w:val="20"/>
          <w:szCs w:val="20"/>
          <w:lang w:val="en-US"/>
        </w:rPr>
        <w:t xml:space="preserve"> [</w:t>
      </w:r>
      <w:r w:rsidR="00565C7C" w:rsidRPr="0020507E">
        <w:rPr>
          <w:rFonts w:ascii="Times New Roman" w:hAnsi="Times New Roman" w:cs="Times New Roman"/>
          <w:sz w:val="20"/>
          <w:szCs w:val="20"/>
          <w:lang w:val="en-US"/>
        </w:rPr>
        <w:fldChar w:fldCharType="begin"/>
      </w:r>
      <w:r w:rsidR="00CC4A11" w:rsidRPr="0020507E">
        <w:rPr>
          <w:rFonts w:ascii="Times New Roman" w:hAnsi="Times New Roman" w:cs="Times New Roman"/>
          <w:sz w:val="20"/>
          <w:szCs w:val="20"/>
          <w:lang w:val="en-US"/>
        </w:rPr>
        <w:instrText xml:space="preserve"> ADDIN ZOTERO_ITEM CSL_CITATION {"citationID":"nGqB68sw","properties":{"formattedCitation":"\\super 54\\nosupersub{}","plainCitation":"54","noteIndex":0},"citationItems":[{"id":177,"uris":["http://zotero.org/users/14757557/items/X2CK5N5I"],"itemData":{"id":177,"type":"article-journal","container-title":"Chemical Physics Letters","DOI":"10.1016/0009-2614(93)85736-8","ISSN":"00092614","issue":"4","journalAbbreviation":"Chemical Physics Letters","language":"en","license":"https://www.elsevier.com/tdm/userlicense/1.0/","page":"401-404","source":"DOI.org (Crossref)","title":"Structural and electronic properties of sodium metasilicate","volume":"215","author":[{"family":"Liu","given":"Feng"},{"family":"Garofalini","given":"S.H."},{"family":"King-Smith","given":"R.D."},{"family":"Vanderbilt","given":"David"}],"issued":{"date-parts":[["1993",12]]}}}],"schema":"https://github.com/citation-style-language/schema/raw/master/csl-citation.json"} </w:instrText>
      </w:r>
      <w:r w:rsidR="00565C7C" w:rsidRPr="0020507E">
        <w:rPr>
          <w:rFonts w:ascii="Times New Roman" w:hAnsi="Times New Roman" w:cs="Times New Roman"/>
          <w:sz w:val="20"/>
          <w:szCs w:val="20"/>
          <w:lang w:val="en-US"/>
        </w:rPr>
        <w:fldChar w:fldCharType="separate"/>
      </w:r>
      <w:r w:rsidR="00CC4A11" w:rsidRPr="0020507E">
        <w:rPr>
          <w:rFonts w:ascii="Times New Roman" w:hAnsi="Times New Roman" w:cs="Times New Roman"/>
          <w:sz w:val="20"/>
          <w:szCs w:val="20"/>
          <w:lang w:val="en-US"/>
        </w:rPr>
        <w:t>54</w:t>
      </w:r>
      <w:r w:rsidR="00565C7C" w:rsidRPr="0020507E">
        <w:rPr>
          <w:rFonts w:ascii="Times New Roman" w:hAnsi="Times New Roman" w:cs="Times New Roman"/>
          <w:sz w:val="20"/>
          <w:szCs w:val="20"/>
          <w:lang w:val="en-US"/>
        </w:rPr>
        <w:fldChar w:fldCharType="end"/>
      </w:r>
      <w:r w:rsidR="0020507E">
        <w:rPr>
          <w:rFonts w:ascii="Times New Roman" w:hAnsi="Times New Roman" w:cs="Times New Roman"/>
          <w:sz w:val="20"/>
          <w:szCs w:val="20"/>
          <w:lang w:val="en-US"/>
        </w:rPr>
        <w:t>]</w:t>
      </w:r>
      <w:r w:rsidRPr="0006695D">
        <w:rPr>
          <w:rFonts w:ascii="Times New Roman" w:hAnsi="Times New Roman" w:cs="Times New Roman"/>
          <w:sz w:val="20"/>
          <w:szCs w:val="20"/>
          <w:lang w:val="en-US"/>
        </w:rPr>
        <w:t>,</w:t>
      </w:r>
      <w:r>
        <w:rPr>
          <w:rFonts w:ascii="Times New Roman" w:hAnsi="Times New Roman" w:cs="Times New Roman"/>
          <w:sz w:val="20"/>
          <w:szCs w:val="20"/>
          <w:lang w:val="en-US"/>
        </w:rPr>
        <w:t xml:space="preserve"> and ^ Na</w:t>
      </w:r>
      <w:r w:rsidRPr="0019038E">
        <w:rPr>
          <w:rFonts w:ascii="Times New Roman" w:hAnsi="Times New Roman" w:cs="Times New Roman"/>
          <w:sz w:val="20"/>
          <w:szCs w:val="20"/>
          <w:vertAlign w:val="subscript"/>
          <w:lang w:val="en-US"/>
        </w:rPr>
        <w:t>4</w:t>
      </w:r>
      <w:r>
        <w:rPr>
          <w:rFonts w:ascii="Times New Roman" w:hAnsi="Times New Roman" w:cs="Times New Roman"/>
          <w:sz w:val="20"/>
          <w:szCs w:val="20"/>
          <w:lang w:val="en-US"/>
        </w:rPr>
        <w:t>Ca</w:t>
      </w:r>
      <w:r w:rsidRPr="0019038E">
        <w:rPr>
          <w:rFonts w:ascii="Times New Roman" w:hAnsi="Times New Roman" w:cs="Times New Roman"/>
          <w:sz w:val="20"/>
          <w:szCs w:val="20"/>
          <w:vertAlign w:val="subscript"/>
          <w:lang w:val="en-US"/>
        </w:rPr>
        <w:t>4</w:t>
      </w:r>
      <w:r>
        <w:rPr>
          <w:rFonts w:ascii="Times New Roman" w:hAnsi="Times New Roman" w:cs="Times New Roman"/>
          <w:sz w:val="20"/>
          <w:szCs w:val="20"/>
          <w:lang w:val="en-US"/>
        </w:rPr>
        <w:t>(Si</w:t>
      </w:r>
      <w:r w:rsidRPr="0019038E">
        <w:rPr>
          <w:rFonts w:ascii="Times New Roman" w:hAnsi="Times New Roman" w:cs="Times New Roman"/>
          <w:sz w:val="20"/>
          <w:szCs w:val="20"/>
          <w:vertAlign w:val="subscript"/>
          <w:lang w:val="en-US"/>
        </w:rPr>
        <w:t>6</w:t>
      </w:r>
      <w:r>
        <w:rPr>
          <w:rFonts w:ascii="Times New Roman" w:hAnsi="Times New Roman" w:cs="Times New Roman"/>
          <w:sz w:val="20"/>
          <w:szCs w:val="20"/>
          <w:lang w:val="en-US"/>
        </w:rPr>
        <w:t>O</w:t>
      </w:r>
      <w:r w:rsidRPr="0019038E">
        <w:rPr>
          <w:rFonts w:ascii="Times New Roman" w:hAnsi="Times New Roman" w:cs="Times New Roman"/>
          <w:sz w:val="20"/>
          <w:szCs w:val="20"/>
          <w:vertAlign w:val="subscript"/>
          <w:lang w:val="en-US"/>
        </w:rPr>
        <w:t>18</w:t>
      </w:r>
      <w:r>
        <w:rPr>
          <w:rFonts w:ascii="Times New Roman" w:hAnsi="Times New Roman" w:cs="Times New Roman"/>
          <w:sz w:val="20"/>
          <w:szCs w:val="20"/>
          <w:lang w:val="en-US"/>
        </w:rPr>
        <w:t xml:space="preserve">) reference code: </w:t>
      </w:r>
      <w:r w:rsidRPr="00896853">
        <w:rPr>
          <w:rFonts w:ascii="Times New Roman" w:hAnsi="Times New Roman" w:cs="Times New Roman"/>
          <w:sz w:val="20"/>
          <w:szCs w:val="20"/>
          <w:lang w:val="en-US"/>
        </w:rPr>
        <w:t>01-075-1687</w:t>
      </w:r>
      <w:r>
        <w:rPr>
          <w:rFonts w:ascii="Times New Roman" w:hAnsi="Times New Roman" w:cs="Times New Roman"/>
          <w:sz w:val="20"/>
          <w:szCs w:val="20"/>
          <w:lang w:val="en-US"/>
        </w:rPr>
        <w:t xml:space="preserve">, ICSD collection code: </w:t>
      </w:r>
      <w:r w:rsidRPr="00CA4815">
        <w:rPr>
          <w:rFonts w:ascii="Times New Roman" w:hAnsi="Times New Roman" w:cs="Times New Roman"/>
          <w:sz w:val="20"/>
          <w:szCs w:val="20"/>
          <w:lang w:val="en-US"/>
        </w:rPr>
        <w:t>031246</w:t>
      </w:r>
      <w:r w:rsidR="0020507E">
        <w:rPr>
          <w:rFonts w:ascii="Times New Roman" w:hAnsi="Times New Roman" w:cs="Times New Roman"/>
          <w:sz w:val="20"/>
          <w:szCs w:val="20"/>
          <w:lang w:val="en-US"/>
        </w:rPr>
        <w:t xml:space="preserve"> [</w:t>
      </w:r>
      <w:r w:rsidR="000D4543" w:rsidRPr="0020507E">
        <w:rPr>
          <w:rFonts w:ascii="Times New Roman" w:hAnsi="Times New Roman" w:cs="Times New Roman"/>
          <w:sz w:val="20"/>
          <w:szCs w:val="20"/>
          <w:lang w:val="en-US"/>
        </w:rPr>
        <w:fldChar w:fldCharType="begin"/>
      </w:r>
      <w:r w:rsidR="00CC4A11" w:rsidRPr="0020507E">
        <w:rPr>
          <w:rFonts w:ascii="Times New Roman" w:hAnsi="Times New Roman" w:cs="Times New Roman"/>
          <w:sz w:val="20"/>
          <w:szCs w:val="20"/>
          <w:lang w:val="en-US"/>
        </w:rPr>
        <w:instrText xml:space="preserve"> ADDIN ZOTERO_ITEM CSL_CITATION {"citationID":"Sp5dTbxi","properties":{"formattedCitation":"\\super 55\\nosupersub{}","plainCitation":"55","noteIndex":0},"citationItems":[{"id":178,"uris":["http://zotero.org/users/14757557/items/U8ASIFUZ"],"itemData":{"id":178,"type":"article-journal","container-title":"Acta Crystallographica Section C Crystal Structure Communications","DOI":"10.1107/S0108270187012745","ISSN":"01082701","issue":"4","journalAbbreviation":"Acta Crystallogr C Cryst Struct Commun","license":"http://journals.iucr.org/services/copyrightpolicy.html","page":"775-776","source":"DOI.org (Crossref)","title":"The equivalent isotropic displacement factor","volume":"44","author":[{"family":"Fischer","given":"R. X."},{"family":"Tillmanns","given":"E."}],"issued":{"date-parts":[["1988",4,15]]}}}],"schema":"https://github.com/citation-style-language/schema/raw/master/csl-citation.json"} </w:instrText>
      </w:r>
      <w:r w:rsidR="000D4543" w:rsidRPr="0020507E">
        <w:rPr>
          <w:rFonts w:ascii="Times New Roman" w:hAnsi="Times New Roman" w:cs="Times New Roman"/>
          <w:sz w:val="20"/>
          <w:szCs w:val="20"/>
          <w:lang w:val="en-US"/>
        </w:rPr>
        <w:fldChar w:fldCharType="separate"/>
      </w:r>
      <w:r w:rsidR="00CC4A11" w:rsidRPr="0020507E">
        <w:rPr>
          <w:rFonts w:ascii="Times New Roman" w:hAnsi="Times New Roman" w:cs="Times New Roman"/>
          <w:sz w:val="20"/>
        </w:rPr>
        <w:t>55</w:t>
      </w:r>
      <w:r w:rsidR="000D4543" w:rsidRPr="0020507E">
        <w:rPr>
          <w:rFonts w:ascii="Times New Roman" w:hAnsi="Times New Roman" w:cs="Times New Roman"/>
          <w:sz w:val="20"/>
          <w:szCs w:val="20"/>
          <w:lang w:val="en-US"/>
        </w:rPr>
        <w:fldChar w:fldCharType="end"/>
      </w:r>
      <w:r w:rsidR="0020507E">
        <w:rPr>
          <w:rFonts w:ascii="Times New Roman" w:hAnsi="Times New Roman" w:cs="Times New Roman"/>
          <w:sz w:val="20"/>
          <w:szCs w:val="20"/>
          <w:lang w:val="en-US"/>
        </w:rPr>
        <w:t>]</w:t>
      </w:r>
      <w:r w:rsidRPr="00A459A1">
        <w:rPr>
          <w:rFonts w:ascii="Times New Roman" w:hAnsi="Times New Roman" w:cs="Times New Roman"/>
          <w:bCs/>
          <w:sz w:val="20"/>
          <w:szCs w:val="20"/>
          <w:lang w:val="en-US"/>
        </w:rPr>
        <w:t>.</w:t>
      </w:r>
    </w:p>
    <w:p w14:paraId="08BA5E29" w14:textId="77777777" w:rsidR="00D55FAC" w:rsidRPr="008062FE" w:rsidRDefault="00D55FAC" w:rsidP="00D55FAC">
      <w:pPr>
        <w:spacing w:after="0" w:line="360" w:lineRule="auto"/>
        <w:ind w:firstLine="360"/>
        <w:jc w:val="both"/>
        <w:rPr>
          <w:rFonts w:ascii="Times New Roman" w:hAnsi="Times New Roman" w:cs="Times New Roman"/>
          <w:sz w:val="24"/>
          <w:szCs w:val="24"/>
          <w:lang w:val="en-US"/>
        </w:rPr>
      </w:pPr>
    </w:p>
    <w:p w14:paraId="70BB0868" w14:textId="3EC4816A" w:rsidR="00D55FAC" w:rsidRPr="005A6B86" w:rsidRDefault="00D55FAC" w:rsidP="00D55FAC">
      <w:pPr>
        <w:spacing w:after="0" w:line="360" w:lineRule="auto"/>
        <w:ind w:firstLine="360"/>
        <w:jc w:val="both"/>
        <w:rPr>
          <w:rFonts w:ascii="Times New Roman" w:hAnsi="Times New Roman" w:cs="Times New Roman"/>
          <w:sz w:val="24"/>
          <w:szCs w:val="24"/>
          <w:lang w:val="en-US"/>
        </w:rPr>
      </w:pPr>
      <w:r w:rsidRPr="005A6B86">
        <w:rPr>
          <w:rFonts w:ascii="Times New Roman" w:hAnsi="Times New Roman" w:cs="Times New Roman"/>
          <w:sz w:val="24"/>
          <w:szCs w:val="24"/>
          <w:lang w:val="en-US"/>
        </w:rPr>
        <w:t xml:space="preserve">The compositions of glasses </w:t>
      </w:r>
      <w:r w:rsidR="00C51BF4">
        <w:rPr>
          <w:rFonts w:ascii="Times New Roman" w:hAnsi="Times New Roman" w:cs="Times New Roman"/>
          <w:sz w:val="24"/>
          <w:szCs w:val="24"/>
          <w:lang w:val="en-US"/>
        </w:rPr>
        <w:t>serve</w:t>
      </w:r>
      <w:r>
        <w:rPr>
          <w:rFonts w:ascii="Times New Roman" w:hAnsi="Times New Roman" w:cs="Times New Roman"/>
          <w:sz w:val="24"/>
          <w:szCs w:val="24"/>
          <w:lang w:val="en-US"/>
        </w:rPr>
        <w:t xml:space="preserve"> as a basis for calculating </w:t>
      </w:r>
      <w:r w:rsidRPr="005A6B86">
        <w:rPr>
          <w:rFonts w:ascii="Times New Roman" w:hAnsi="Times New Roman" w:cs="Times New Roman"/>
          <w:sz w:val="24"/>
          <w:szCs w:val="24"/>
          <w:lang w:val="en-US"/>
        </w:rPr>
        <w:t xml:space="preserve">network </w:t>
      </w:r>
      <w:r w:rsidRPr="00C01981">
        <w:rPr>
          <w:rFonts w:ascii="Times New Roman" w:hAnsi="Times New Roman" w:cs="Times New Roman"/>
          <w:sz w:val="24"/>
          <w:szCs w:val="24"/>
          <w:lang w:val="en-US"/>
        </w:rPr>
        <w:t>connectivity (NC), representing the average number of bonds linking each repeat unit in the network. Phosphorus dissolved in small amounts in silicate glasses exists generally as an orthophosphate complex, rather than entering the silicate glass network. This implies that P</w:t>
      </w:r>
      <w:r w:rsidRPr="00C01981">
        <w:rPr>
          <w:rFonts w:ascii="Times New Roman" w:hAnsi="Times New Roman" w:cs="Times New Roman"/>
          <w:sz w:val="24"/>
          <w:szCs w:val="24"/>
          <w:vertAlign w:val="subscript"/>
          <w:lang w:val="en-US"/>
        </w:rPr>
        <w:t>2</w:t>
      </w:r>
      <w:r w:rsidRPr="00C01981">
        <w:rPr>
          <w:rFonts w:ascii="Times New Roman" w:hAnsi="Times New Roman" w:cs="Times New Roman"/>
          <w:sz w:val="24"/>
          <w:szCs w:val="24"/>
          <w:lang w:val="en-US"/>
        </w:rPr>
        <w:t>O</w:t>
      </w:r>
      <w:r w:rsidRPr="00C01981">
        <w:rPr>
          <w:rFonts w:ascii="Times New Roman" w:hAnsi="Times New Roman" w:cs="Times New Roman"/>
          <w:sz w:val="24"/>
          <w:szCs w:val="24"/>
          <w:vertAlign w:val="subscript"/>
          <w:lang w:val="en-US"/>
        </w:rPr>
        <w:t>5</w:t>
      </w:r>
      <w:r w:rsidRPr="00C01981">
        <w:rPr>
          <w:rFonts w:ascii="Times New Roman" w:hAnsi="Times New Roman" w:cs="Times New Roman"/>
          <w:sz w:val="24"/>
          <w:szCs w:val="24"/>
          <w:lang w:val="en-US"/>
        </w:rPr>
        <w:t xml:space="preserve"> initially creates tetrahedral [PO</w:t>
      </w:r>
      <w:r w:rsidRPr="00C01981">
        <w:rPr>
          <w:rFonts w:ascii="Times New Roman" w:hAnsi="Times New Roman" w:cs="Times New Roman"/>
          <w:sz w:val="24"/>
          <w:szCs w:val="24"/>
          <w:vertAlign w:val="subscript"/>
          <w:lang w:val="en-US"/>
        </w:rPr>
        <w:t>4</w:t>
      </w:r>
      <w:r w:rsidRPr="00C01981">
        <w:rPr>
          <w:rFonts w:ascii="Times New Roman" w:hAnsi="Times New Roman" w:cs="Times New Roman"/>
          <w:sz w:val="24"/>
          <w:szCs w:val="24"/>
          <w:lang w:val="en-US"/>
        </w:rPr>
        <w:t>]</w:t>
      </w:r>
      <w:r w:rsidRPr="00C01981">
        <w:rPr>
          <w:rFonts w:ascii="Times New Roman" w:hAnsi="Times New Roman" w:cs="Times New Roman"/>
          <w:sz w:val="24"/>
          <w:szCs w:val="24"/>
          <w:vertAlign w:val="superscript"/>
          <w:lang w:val="en-US"/>
        </w:rPr>
        <w:t>3-</w:t>
      </w:r>
      <w:r w:rsidRPr="00C01981">
        <w:rPr>
          <w:rFonts w:ascii="Times New Roman" w:hAnsi="Times New Roman" w:cs="Times New Roman"/>
          <w:sz w:val="24"/>
          <w:szCs w:val="24"/>
          <w:lang w:val="en-US"/>
        </w:rPr>
        <w:t xml:space="preserve"> units, with the remaining oxygen atoms subsequently modifying the silicate matrix</w:t>
      </w:r>
      <w:r w:rsidR="0020507E">
        <w:rPr>
          <w:rFonts w:ascii="Times New Roman" w:hAnsi="Times New Roman" w:cs="Times New Roman"/>
          <w:sz w:val="24"/>
          <w:szCs w:val="24"/>
          <w:lang w:val="en-US"/>
        </w:rPr>
        <w:t xml:space="preserve"> [</w:t>
      </w:r>
      <w:r w:rsidR="000D4543" w:rsidRPr="0020507E">
        <w:rPr>
          <w:rFonts w:ascii="Times New Roman" w:hAnsi="Times New Roman" w:cs="Times New Roman"/>
          <w:sz w:val="24"/>
          <w:szCs w:val="24"/>
          <w:lang w:val="en-US"/>
        </w:rPr>
        <w:fldChar w:fldCharType="begin"/>
      </w:r>
      <w:r w:rsidR="00CC4A11" w:rsidRPr="0020507E">
        <w:rPr>
          <w:rFonts w:ascii="Times New Roman" w:hAnsi="Times New Roman" w:cs="Times New Roman"/>
          <w:sz w:val="24"/>
          <w:szCs w:val="24"/>
          <w:lang w:val="en-US"/>
        </w:rPr>
        <w:instrText xml:space="preserve"> ADDIN ZOTERO_ITEM CSL_CITATION {"citationID":"GsE1tznP","properties":{"formattedCitation":"\\super 56,57\\nosupersub{}","plainCitation":"56,57","noteIndex":0},"citationItems":[{"id":179,"uris":["http://zotero.org/users/14757557/items/P58QG4X4"],"itemData":{"id":179,"type":"article-journal","container-title":"Journal of Non-Crystalline Solids","DOI":"10.1016/j.jnoncrysol.2008.03.034","ISSN":"00223093","issue":"30","journalAbbreviation":"Journal of Non-Crystalline Solids","language":"en","license":"https://www.elsevier.com/tdm/userlicense/1.0/","page":"3554-3560","source":"DOI.org (Crossref)","title":"Effect of P&lt;sub&gt;2&lt;/sub&gt;O&lt;sub&gt;5&lt;/sub&gt; content in two series of soda lime phosphosilicate glasses on structure and properties – Part I: NMR","title-short":"Effect of P2O5 content in two series of soda lime phosphosilicate glasses on structure and properties – Part I","volume":"354","author":[{"family":"O’Donnell","given":"M.D."},{"family":"Watts","given":"S.J."},{"family":"Law","given":"R.V."},{"family":"Hill","given":"R.G."}],"issued":{"date-parts":[["2008",7]]}}},{"id":180,"uris":["http://zotero.org/users/14757557/items/FMJ5NL9Y"],"itemData":{"id":180,"type":"chapter","container-title":"Smart Materials Series","event-place":"Cambridge","ISBN":"978-1-78262-976-4","note":"DOI: 10.1039/9781782622017-00061","page":"61-88","publisher":"Royal Society of Chemistry","publisher-place":"Cambridge","source":"DOI.org (Crossref)","title":"Chapter 3. Introduction to the Structure of Silicate, Phosphate and Borate Glasses","URL":"http://ebook.rsc.org/?DOI=10.1039/9781782622017-00061","editor":[{"family":"Boccaccini","given":"Aldo R"},{"family":"Brauer","given":"Delia S"},{"family":"Hupa","given":"Leena"}],"author":[{"family":"Brauer","given":"Delia S."},{"family":"Möncke","given":"Doris"}],"accessed":{"date-parts":[["2024",9,9]]},"issued":{"date-parts":[["2016"]]}}}],"schema":"https://github.com/citation-style-language/schema/raw/master/csl-citation.json"} </w:instrText>
      </w:r>
      <w:r w:rsidR="000D4543" w:rsidRPr="0020507E">
        <w:rPr>
          <w:rFonts w:ascii="Times New Roman" w:hAnsi="Times New Roman" w:cs="Times New Roman"/>
          <w:sz w:val="24"/>
          <w:szCs w:val="24"/>
          <w:lang w:val="en-US"/>
        </w:rPr>
        <w:fldChar w:fldCharType="separate"/>
      </w:r>
      <w:r w:rsidR="00CC4A11" w:rsidRPr="0020507E">
        <w:rPr>
          <w:rFonts w:ascii="Times New Roman" w:hAnsi="Times New Roman" w:cs="Times New Roman"/>
          <w:sz w:val="24"/>
          <w:szCs w:val="24"/>
          <w:lang w:val="en-US"/>
        </w:rPr>
        <w:t>56,57</w:t>
      </w:r>
      <w:r w:rsidR="000D4543" w:rsidRPr="0020507E">
        <w:rPr>
          <w:rFonts w:ascii="Times New Roman" w:hAnsi="Times New Roman" w:cs="Times New Roman"/>
          <w:sz w:val="24"/>
          <w:szCs w:val="24"/>
          <w:lang w:val="en-US"/>
        </w:rPr>
        <w:fldChar w:fldCharType="end"/>
      </w:r>
      <w:r w:rsidR="0020507E">
        <w:rPr>
          <w:rFonts w:ascii="Times New Roman" w:hAnsi="Times New Roman" w:cs="Times New Roman"/>
          <w:sz w:val="24"/>
          <w:szCs w:val="24"/>
          <w:lang w:val="en-US"/>
        </w:rPr>
        <w:t>]</w:t>
      </w:r>
      <w:r w:rsidRPr="0020507E">
        <w:rPr>
          <w:rFonts w:ascii="Times New Roman" w:hAnsi="Times New Roman" w:cs="Times New Roman"/>
          <w:sz w:val="24"/>
          <w:szCs w:val="24"/>
          <w:lang w:val="en-US"/>
        </w:rPr>
        <w:t xml:space="preserve">. </w:t>
      </w:r>
      <w:r w:rsidRPr="005A6B86">
        <w:rPr>
          <w:rFonts w:ascii="Times New Roman" w:hAnsi="Times New Roman" w:cs="Times New Roman"/>
          <w:sz w:val="24"/>
          <w:szCs w:val="24"/>
          <w:lang w:val="en-US"/>
        </w:rPr>
        <w:t>Considering  phosphorus as an orthophosphate complex ([PO</w:t>
      </w:r>
      <w:r w:rsidRPr="005A6B86">
        <w:rPr>
          <w:rFonts w:ascii="Times New Roman" w:hAnsi="Times New Roman" w:cs="Times New Roman"/>
          <w:sz w:val="24"/>
          <w:szCs w:val="24"/>
          <w:vertAlign w:val="subscript"/>
          <w:lang w:val="en-US"/>
        </w:rPr>
        <w:t>4</w:t>
      </w:r>
      <w:r w:rsidRPr="005A6B86">
        <w:rPr>
          <w:rFonts w:ascii="Times New Roman" w:hAnsi="Times New Roman" w:cs="Times New Roman"/>
          <w:sz w:val="24"/>
          <w:szCs w:val="24"/>
          <w:lang w:val="en-US"/>
        </w:rPr>
        <w:t>]</w:t>
      </w:r>
      <w:r w:rsidRPr="005A6B86">
        <w:rPr>
          <w:rFonts w:ascii="Times New Roman" w:hAnsi="Times New Roman" w:cs="Times New Roman"/>
          <w:sz w:val="24"/>
          <w:szCs w:val="24"/>
          <w:vertAlign w:val="superscript"/>
          <w:lang w:val="en-US"/>
        </w:rPr>
        <w:t>3-</w:t>
      </w:r>
      <w:r w:rsidRPr="005A6B86">
        <w:rPr>
          <w:rFonts w:ascii="Times New Roman" w:hAnsi="Times New Roman" w:cs="Times New Roman"/>
          <w:sz w:val="24"/>
          <w:szCs w:val="24"/>
          <w:lang w:val="en-US"/>
        </w:rPr>
        <w:t xml:space="preserve"> tetrahedra) in </w:t>
      </w:r>
      <w:r>
        <w:rPr>
          <w:rFonts w:ascii="Times New Roman" w:hAnsi="Times New Roman" w:cs="Times New Roman"/>
          <w:sz w:val="24"/>
          <w:szCs w:val="24"/>
          <w:lang w:val="en-US"/>
        </w:rPr>
        <w:t xml:space="preserve">the </w:t>
      </w:r>
      <w:r w:rsidRPr="005A6B86">
        <w:rPr>
          <w:rFonts w:ascii="Times New Roman" w:hAnsi="Times New Roman" w:cs="Times New Roman"/>
          <w:sz w:val="24"/>
          <w:szCs w:val="24"/>
          <w:lang w:val="en-US"/>
        </w:rPr>
        <w:t xml:space="preserve">silicate network the NC can be described </w:t>
      </w:r>
      <w:r w:rsidR="00C51BF4">
        <w:rPr>
          <w:rFonts w:ascii="Times New Roman" w:hAnsi="Times New Roman" w:cs="Times New Roman"/>
          <w:sz w:val="24"/>
          <w:szCs w:val="24"/>
          <w:lang w:val="en-US"/>
        </w:rPr>
        <w:t>as</w:t>
      </w:r>
      <w:r w:rsidR="0020507E">
        <w:rPr>
          <w:rFonts w:ascii="Times New Roman" w:hAnsi="Times New Roman" w:cs="Times New Roman"/>
          <w:sz w:val="24"/>
          <w:szCs w:val="24"/>
          <w:lang w:val="en-US"/>
        </w:rPr>
        <w:t xml:space="preserve"> [</w:t>
      </w:r>
      <w:r w:rsidR="000D4543" w:rsidRPr="0020507E">
        <w:rPr>
          <w:rFonts w:ascii="Times New Roman" w:hAnsi="Times New Roman" w:cs="Times New Roman"/>
          <w:sz w:val="24"/>
          <w:szCs w:val="24"/>
          <w:lang w:val="en-US"/>
        </w:rPr>
        <w:fldChar w:fldCharType="begin"/>
      </w:r>
      <w:r w:rsidR="00CC4A11" w:rsidRPr="0020507E">
        <w:rPr>
          <w:rFonts w:ascii="Times New Roman" w:hAnsi="Times New Roman" w:cs="Times New Roman"/>
          <w:sz w:val="24"/>
          <w:szCs w:val="24"/>
          <w:lang w:val="en-US"/>
        </w:rPr>
        <w:instrText xml:space="preserve"> ADDIN ZOTERO_ITEM CSL_CITATION {"citationID":"FRJ7hPXW","properties":{"formattedCitation":"\\super 57\\nosupersub{}","plainCitation":"57","noteIndex":0},"citationItems":[{"id":180,"uris":["http://zotero.org/users/14757557/items/FMJ5NL9Y"],"itemData":{"id":180,"type":"chapter","container-title":"Smart Materials Series","event-place":"Cambridge","ISBN":"978-1-78262-976-4","note":"DOI: 10.1039/9781782622017-00061","page":"61-88","publisher":"Royal Society of Chemistry","publisher-place":"Cambridge","source":"DOI.org (Crossref)","title":"Chapter 3. Introduction to the Structure of Silicate, Phosphate and Borate Glasses","URL":"http://ebook.rsc.org/?DOI=10.1039/9781782622017-00061","editor":[{"family":"Boccaccini","given":"Aldo R"},{"family":"Brauer","given":"Delia S"},{"family":"Hupa","given":"Leena"}],"author":[{"family":"Brauer","given":"Delia S."},{"family":"Möncke","given":"Doris"}],"accessed":{"date-parts":[["2024",9,9]]},"issued":{"date-parts":[["2016"]]}}}],"schema":"https://github.com/citation-style-language/schema/raw/master/csl-citation.json"} </w:instrText>
      </w:r>
      <w:r w:rsidR="000D4543" w:rsidRPr="0020507E">
        <w:rPr>
          <w:rFonts w:ascii="Times New Roman" w:hAnsi="Times New Roman" w:cs="Times New Roman"/>
          <w:sz w:val="24"/>
          <w:szCs w:val="24"/>
          <w:lang w:val="en-US"/>
        </w:rPr>
        <w:fldChar w:fldCharType="separate"/>
      </w:r>
      <w:r w:rsidR="00CC4A11" w:rsidRPr="0020507E">
        <w:rPr>
          <w:rFonts w:ascii="Times New Roman" w:hAnsi="Times New Roman" w:cs="Times New Roman"/>
          <w:sz w:val="24"/>
        </w:rPr>
        <w:t>57</w:t>
      </w:r>
      <w:r w:rsidR="000D4543" w:rsidRPr="0020507E">
        <w:rPr>
          <w:rFonts w:ascii="Times New Roman" w:hAnsi="Times New Roman" w:cs="Times New Roman"/>
          <w:sz w:val="24"/>
          <w:szCs w:val="24"/>
          <w:lang w:val="en-US"/>
        </w:rPr>
        <w:fldChar w:fldCharType="end"/>
      </w:r>
      <w:r w:rsidR="0020507E">
        <w:rPr>
          <w:rFonts w:ascii="Times New Roman" w:hAnsi="Times New Roman" w:cs="Times New Roman"/>
          <w:sz w:val="24"/>
          <w:szCs w:val="24"/>
          <w:lang w:val="en-US"/>
        </w:rPr>
        <w:t>]</w:t>
      </w:r>
      <w:r w:rsidRPr="005A6B86">
        <w:rPr>
          <w:rFonts w:ascii="Times New Roman" w:hAnsi="Times New Roman" w:cs="Times New Roman"/>
          <w:sz w:val="24"/>
          <w:szCs w:val="24"/>
          <w:lang w:val="en-US"/>
        </w:rPr>
        <w:t>:</w:t>
      </w:r>
    </w:p>
    <w:p w14:paraId="523E82DA" w14:textId="77777777" w:rsidR="00D55FAC" w:rsidRPr="005A6B86" w:rsidRDefault="00D55FAC" w:rsidP="00D55FAC">
      <w:pPr>
        <w:spacing w:after="0" w:line="360" w:lineRule="auto"/>
        <w:ind w:firstLine="360"/>
        <w:jc w:val="both"/>
        <w:rPr>
          <w:rFonts w:ascii="Times New Roman" w:hAnsi="Times New Roman" w:cs="Times New Roman"/>
          <w:sz w:val="24"/>
          <w:szCs w:val="24"/>
          <w:lang w:val="en-US"/>
        </w:rPr>
      </w:pPr>
    </w:p>
    <w:p w14:paraId="432ED5D0" w14:textId="77777777" w:rsidR="00D55FAC" w:rsidRPr="005A6B86" w:rsidRDefault="003B7FFC" w:rsidP="00D55FAC">
      <w:pPr>
        <w:spacing w:line="360" w:lineRule="auto"/>
        <w:rPr>
          <w:rFonts w:ascii="Times New Roman" w:eastAsiaTheme="minorEastAsia" w:hAnsi="Times New Roman" w:cs="Times New Roman"/>
          <w:i/>
          <w:sz w:val="24"/>
          <w:szCs w:val="24"/>
          <w:lang w:val="en-US"/>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NC</m:t>
            </m:r>
          </m:e>
          <m:sub>
            <m:r>
              <w:rPr>
                <w:rFonts w:ascii="Cambria Math" w:hAnsi="Cambria Math" w:cs="Times New Roman"/>
                <w:sz w:val="24"/>
                <w:szCs w:val="24"/>
                <w:lang w:val="en-US"/>
              </w:rPr>
              <m:t>Si(P)</m:t>
            </m:r>
          </m:sub>
        </m:sSub>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4</m:t>
            </m:r>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SiO</m:t>
                    </m:r>
                  </m:e>
                  <m:sub>
                    <m:r>
                      <w:rPr>
                        <w:rFonts w:ascii="Cambria Math" w:hAnsi="Cambria Math" w:cs="Times New Roman"/>
                        <w:sz w:val="24"/>
                        <w:szCs w:val="24"/>
                        <w:lang w:val="en-US"/>
                      </w:rPr>
                      <m:t>2</m:t>
                    </m:r>
                  </m:sub>
                </m:sSub>
              </m:e>
            </m:d>
            <m:r>
              <w:rPr>
                <w:rFonts w:ascii="Cambria Math" w:hAnsi="Cambria Math" w:cs="Times New Roman"/>
                <w:sz w:val="24"/>
                <w:szCs w:val="24"/>
                <w:lang w:val="en-US"/>
              </w:rPr>
              <m:t>+6</m:t>
            </m:r>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2</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O</m:t>
                    </m:r>
                  </m:e>
                  <m:sub>
                    <m:r>
                      <w:rPr>
                        <w:rFonts w:ascii="Cambria Math" w:hAnsi="Cambria Math" w:cs="Times New Roman"/>
                        <w:sz w:val="24"/>
                        <w:szCs w:val="24"/>
                        <w:lang w:val="en-US"/>
                      </w:rPr>
                      <m:t>5</m:t>
                    </m:r>
                  </m:sub>
                </m:sSub>
              </m:e>
            </m:d>
            <m:r>
              <w:rPr>
                <w:rFonts w:ascii="Cambria Math" w:hAnsi="Cambria Math" w:cs="Times New Roman"/>
                <w:sz w:val="24"/>
                <w:szCs w:val="24"/>
                <w:lang w:val="en-US"/>
              </w:rPr>
              <m:t>-2(</m:t>
            </m:r>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M</m:t>
                    </m:r>
                  </m:e>
                  <m:sub>
                    <m:r>
                      <w:rPr>
                        <w:rFonts w:ascii="Cambria Math" w:hAnsi="Cambria Math" w:cs="Times New Roman"/>
                        <w:sz w:val="24"/>
                        <w:szCs w:val="24"/>
                        <w:lang w:val="en-US"/>
                      </w:rPr>
                      <m:t>2</m:t>
                    </m:r>
                  </m:sub>
                </m:sSub>
                <m:r>
                  <w:rPr>
                    <w:rFonts w:ascii="Cambria Math" w:hAnsi="Cambria Math" w:cs="Times New Roman"/>
                    <w:sz w:val="24"/>
                    <w:szCs w:val="24"/>
                    <w:lang w:val="en-US"/>
                  </w:rPr>
                  <m:t>O</m:t>
                </m:r>
              </m:e>
            </m:d>
            <m:r>
              <w:rPr>
                <w:rFonts w:ascii="Cambria Math" w:hAnsi="Cambria Math" w:cs="Times New Roman"/>
                <w:sz w:val="24"/>
                <w:szCs w:val="24"/>
                <w:lang w:val="en-US"/>
              </w:rPr>
              <m:t>+</m:t>
            </m:r>
            <m:d>
              <m:dPr>
                <m:begChr m:val="["/>
                <m:endChr m:val="]"/>
                <m:ctrlPr>
                  <w:rPr>
                    <w:rFonts w:ascii="Cambria Math" w:hAnsi="Cambria Math" w:cs="Times New Roman"/>
                    <w:i/>
                    <w:sz w:val="24"/>
                    <w:szCs w:val="24"/>
                    <w:lang w:val="en-US"/>
                  </w:rPr>
                </m:ctrlPr>
              </m:dPr>
              <m:e>
                <m:sSup>
                  <m:sSupPr>
                    <m:ctrlPr>
                      <w:rPr>
                        <w:rFonts w:ascii="Cambria Math" w:hAnsi="Cambria Math" w:cs="Times New Roman"/>
                        <w:i/>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m:t>
                    </m:r>
                  </m:sup>
                </m:sSup>
                <m:r>
                  <w:rPr>
                    <w:rFonts w:ascii="Cambria Math" w:hAnsi="Cambria Math" w:cs="Times New Roman"/>
                    <w:sz w:val="24"/>
                    <w:szCs w:val="24"/>
                    <w:lang w:val="en-US"/>
                  </w:rPr>
                  <m:t>O</m:t>
                </m:r>
              </m:e>
            </m:d>
            <m:r>
              <w:rPr>
                <w:rFonts w:ascii="Cambria Math" w:hAnsi="Cambria Math" w:cs="Times New Roman"/>
                <w:sz w:val="24"/>
                <w:szCs w:val="24"/>
                <w:lang w:val="en-US"/>
              </w:rPr>
              <m:t>)</m:t>
            </m:r>
          </m:num>
          <m:den>
            <m:d>
              <m:dPr>
                <m:begChr m:val="["/>
                <m:endChr m:val="]"/>
                <m:ctrlPr>
                  <w:rPr>
                    <w:rFonts w:ascii="Cambria Math" w:hAnsi="Cambria Math" w:cs="Times New Roman"/>
                    <w:i/>
                    <w:sz w:val="24"/>
                    <w:szCs w:val="24"/>
                    <w:lang w:val="en-US"/>
                  </w:rPr>
                </m:ctrlPr>
              </m:dPr>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SiO</m:t>
                    </m:r>
                  </m:e>
                  <m:sub>
                    <m:r>
                      <w:rPr>
                        <w:rFonts w:ascii="Cambria Math" w:hAnsi="Cambria Math" w:cs="Times New Roman"/>
                        <w:sz w:val="24"/>
                        <w:szCs w:val="24"/>
                        <w:lang w:val="en-US"/>
                      </w:rPr>
                      <m:t>2</m:t>
                    </m:r>
                  </m:sub>
                </m:sSub>
              </m:e>
            </m:d>
          </m:den>
        </m:f>
      </m:oMath>
      <w:r w:rsidR="00D55FAC" w:rsidRPr="005A6B86">
        <w:rPr>
          <w:rFonts w:ascii="Times New Roman" w:eastAsiaTheme="minorEastAsia" w:hAnsi="Times New Roman" w:cs="Times New Roman"/>
          <w:i/>
          <w:sz w:val="24"/>
          <w:szCs w:val="24"/>
          <w:lang w:val="en-US"/>
        </w:rPr>
        <w:tab/>
      </w:r>
      <w:r w:rsidR="00D55FAC" w:rsidRPr="005A6B86">
        <w:rPr>
          <w:rFonts w:ascii="Times New Roman" w:eastAsiaTheme="minorEastAsia" w:hAnsi="Times New Roman" w:cs="Times New Roman"/>
          <w:i/>
          <w:sz w:val="24"/>
          <w:szCs w:val="24"/>
          <w:lang w:val="en-US"/>
        </w:rPr>
        <w:tab/>
      </w:r>
      <w:r w:rsidR="00D55FAC" w:rsidRPr="005A6B86">
        <w:rPr>
          <w:rFonts w:ascii="Times New Roman" w:eastAsiaTheme="minorEastAsia" w:hAnsi="Times New Roman" w:cs="Times New Roman"/>
          <w:i/>
          <w:sz w:val="24"/>
          <w:szCs w:val="24"/>
          <w:lang w:val="en-US"/>
        </w:rPr>
        <w:tab/>
      </w:r>
      <w:r w:rsidR="00D55FAC" w:rsidRPr="005A6B86">
        <w:rPr>
          <w:rFonts w:ascii="Times New Roman" w:eastAsiaTheme="minorEastAsia" w:hAnsi="Times New Roman" w:cs="Times New Roman"/>
          <w:i/>
          <w:sz w:val="24"/>
          <w:szCs w:val="24"/>
          <w:lang w:val="en-US"/>
        </w:rPr>
        <w:tab/>
        <w:t>(1)</w:t>
      </w:r>
    </w:p>
    <w:p w14:paraId="76CD66A0" w14:textId="77777777" w:rsidR="00D55FAC" w:rsidRPr="00AE0826" w:rsidRDefault="00D55FAC" w:rsidP="00D55FAC">
      <w:pPr>
        <w:spacing w:line="360" w:lineRule="auto"/>
        <w:rPr>
          <w:rFonts w:ascii="Times New Roman" w:eastAsiaTheme="minorEastAsia" w:hAnsi="Times New Roman" w:cs="Times New Roman"/>
          <w:sz w:val="24"/>
          <w:szCs w:val="24"/>
          <w:highlight w:val="yellow"/>
          <w:lang w:val="en-US"/>
        </w:rPr>
      </w:pPr>
    </w:p>
    <w:p w14:paraId="40E6EEB4" w14:textId="77777777" w:rsidR="00D55FAC" w:rsidRPr="00C83ABD" w:rsidRDefault="00D55FAC" w:rsidP="00D55FAC">
      <w:pPr>
        <w:spacing w:after="0" w:line="360" w:lineRule="auto"/>
        <w:ind w:firstLine="360"/>
        <w:jc w:val="both"/>
        <w:rPr>
          <w:rFonts w:ascii="Times New Roman" w:eastAsiaTheme="minorEastAsia" w:hAnsi="Times New Roman" w:cs="Times New Roman"/>
          <w:sz w:val="24"/>
          <w:szCs w:val="24"/>
          <w:lang w:val="en-US"/>
        </w:rPr>
      </w:pPr>
      <w:r w:rsidRPr="00F15543">
        <w:rPr>
          <w:rFonts w:ascii="Times New Roman" w:eastAsiaTheme="minorEastAsia" w:hAnsi="Times New Roman" w:cs="Times New Roman"/>
          <w:sz w:val="24"/>
          <w:szCs w:val="24"/>
          <w:lang w:val="en-US"/>
        </w:rPr>
        <w:t xml:space="preserve">The NC values are listed in Table 2. </w:t>
      </w:r>
      <w:r>
        <w:rPr>
          <w:rFonts w:ascii="Times New Roman" w:eastAsiaTheme="minorEastAsia" w:hAnsi="Times New Roman" w:cs="Times New Roman"/>
          <w:sz w:val="24"/>
          <w:szCs w:val="24"/>
          <w:lang w:val="en-US"/>
        </w:rPr>
        <w:t>In series I the NC reaches a maximum value of 2.46 observed for parent glass, but after doping with Mg and Si</w:t>
      </w:r>
      <w:r w:rsidRPr="00AE1F27">
        <w:rPr>
          <w:rFonts w:ascii="Times New Roman" w:eastAsiaTheme="minorEastAsia" w:hAnsi="Times New Roman" w:cs="Times New Roman"/>
          <w:sz w:val="24"/>
          <w:szCs w:val="24"/>
          <w:vertAlign w:val="subscript"/>
          <w:lang w:val="en-US"/>
        </w:rPr>
        <w:t>3</w:t>
      </w:r>
      <w:r>
        <w:rPr>
          <w:rFonts w:ascii="Times New Roman" w:eastAsiaTheme="minorEastAsia" w:hAnsi="Times New Roman" w:cs="Times New Roman"/>
          <w:sz w:val="24"/>
          <w:szCs w:val="24"/>
          <w:lang w:val="en-US"/>
        </w:rPr>
        <w:t>N</w:t>
      </w:r>
      <w:r w:rsidRPr="00AE1F27">
        <w:rPr>
          <w:rFonts w:ascii="Times New Roman" w:eastAsiaTheme="minorEastAsia" w:hAnsi="Times New Roman" w:cs="Times New Roman"/>
          <w:sz w:val="24"/>
          <w:szCs w:val="24"/>
          <w:vertAlign w:val="subscript"/>
          <w:lang w:val="en-US"/>
        </w:rPr>
        <w:t>4</w:t>
      </w:r>
      <w:r>
        <w:rPr>
          <w:rFonts w:ascii="Times New Roman" w:eastAsiaTheme="minorEastAsia" w:hAnsi="Times New Roman" w:cs="Times New Roman"/>
          <w:sz w:val="24"/>
          <w:szCs w:val="24"/>
          <w:lang w:val="en-US"/>
        </w:rPr>
        <w:t xml:space="preserve"> it decreased. </w:t>
      </w:r>
    </w:p>
    <w:p w14:paraId="76603C7D" w14:textId="3C27EA6D" w:rsidR="00D55FAC" w:rsidRDefault="00D55FAC" w:rsidP="00D55FAC">
      <w:pPr>
        <w:spacing w:after="0" w:line="360" w:lineRule="auto"/>
        <w:ind w:firstLine="360"/>
        <w:jc w:val="both"/>
        <w:rPr>
          <w:rFonts w:ascii="Times New Roman" w:eastAsiaTheme="minorEastAsia" w:hAnsi="Times New Roman" w:cs="Times New Roman"/>
          <w:sz w:val="24"/>
          <w:szCs w:val="24"/>
          <w:lang w:val="en-US"/>
        </w:rPr>
      </w:pPr>
      <w:r w:rsidRPr="00C83ABD">
        <w:rPr>
          <w:rFonts w:ascii="Times New Roman" w:eastAsiaTheme="minorEastAsia" w:hAnsi="Times New Roman" w:cs="Times New Roman"/>
          <w:sz w:val="24"/>
          <w:szCs w:val="24"/>
          <w:lang w:val="en-US"/>
        </w:rPr>
        <w:t>A similar behavior of reducing the NC values in the glass after melting compared to the parent material is observed for samples in the second series. However, in this case, the NC values are generally lower than those in the first series.</w:t>
      </w:r>
      <w:r>
        <w:rPr>
          <w:rFonts w:ascii="Times New Roman" w:eastAsiaTheme="minorEastAsia" w:hAnsi="Times New Roman" w:cs="Times New Roman"/>
          <w:sz w:val="24"/>
          <w:szCs w:val="24"/>
          <w:lang w:val="en-US"/>
        </w:rPr>
        <w:t xml:space="preserve"> </w:t>
      </w:r>
      <w:r w:rsidRPr="00D22439">
        <w:rPr>
          <w:rFonts w:ascii="Times New Roman" w:eastAsiaTheme="minorEastAsia" w:hAnsi="Times New Roman" w:cs="Times New Roman"/>
          <w:sz w:val="24"/>
          <w:szCs w:val="24"/>
          <w:lang w:val="en-US"/>
        </w:rPr>
        <w:t>Through evaluati</w:t>
      </w:r>
      <w:r>
        <w:rPr>
          <w:rFonts w:ascii="Times New Roman" w:eastAsiaTheme="minorEastAsia" w:hAnsi="Times New Roman" w:cs="Times New Roman"/>
          <w:sz w:val="24"/>
          <w:szCs w:val="24"/>
          <w:lang w:val="en-US"/>
        </w:rPr>
        <w:t xml:space="preserve">ng </w:t>
      </w:r>
      <w:r w:rsidRPr="00D22439">
        <w:rPr>
          <w:rFonts w:ascii="Times New Roman" w:eastAsiaTheme="minorEastAsia" w:hAnsi="Times New Roman" w:cs="Times New Roman"/>
          <w:sz w:val="24"/>
          <w:szCs w:val="24"/>
          <w:lang w:val="en-US"/>
        </w:rPr>
        <w:t xml:space="preserve">the NC of various glass compositions </w:t>
      </w:r>
      <w:r w:rsidR="00C51BF4">
        <w:rPr>
          <w:rFonts w:ascii="Times New Roman" w:eastAsiaTheme="minorEastAsia" w:hAnsi="Times New Roman" w:cs="Times New Roman"/>
          <w:sz w:val="24"/>
          <w:szCs w:val="24"/>
          <w:lang w:val="en-US"/>
        </w:rPr>
        <w:t xml:space="preserve">that </w:t>
      </w:r>
      <w:r w:rsidRPr="00D22439">
        <w:rPr>
          <w:rFonts w:ascii="Times New Roman" w:eastAsiaTheme="minorEastAsia" w:hAnsi="Times New Roman" w:cs="Times New Roman"/>
          <w:sz w:val="24"/>
          <w:szCs w:val="24"/>
          <w:lang w:val="en-US"/>
        </w:rPr>
        <w:t xml:space="preserve">exhibit distinct bioactivities, measured in terms of either the rate of hydroxyapatite (HA) layer formation or bone bonding capability, an empirical threshold of approximately NC=2.7 </w:t>
      </w:r>
      <w:r>
        <w:rPr>
          <w:rFonts w:ascii="Times New Roman" w:eastAsiaTheme="minorEastAsia" w:hAnsi="Times New Roman" w:cs="Times New Roman"/>
          <w:sz w:val="24"/>
          <w:szCs w:val="24"/>
          <w:lang w:val="en-US"/>
        </w:rPr>
        <w:t xml:space="preserve">has been </w:t>
      </w:r>
      <w:r w:rsidRPr="00D22439">
        <w:rPr>
          <w:rFonts w:ascii="Times New Roman" w:eastAsiaTheme="minorEastAsia" w:hAnsi="Times New Roman" w:cs="Times New Roman"/>
          <w:sz w:val="24"/>
          <w:szCs w:val="24"/>
          <w:lang w:val="en-US"/>
        </w:rPr>
        <w:t>suggested. This value distinguishes bioactive glasses (NC&lt;2.7) from their bio-inactive counterparts (NC&gt;2.7).</w:t>
      </w:r>
      <w:r w:rsidRPr="00DC409A">
        <w:rPr>
          <w:rFonts w:ascii="Times New Roman" w:eastAsiaTheme="minorEastAsia" w:hAnsi="Times New Roman" w:cs="Times New Roman"/>
          <w:sz w:val="24"/>
          <w:szCs w:val="24"/>
          <w:lang w:val="en-US"/>
        </w:rPr>
        <w:t xml:space="preserve"> </w:t>
      </w:r>
      <w:r w:rsidRPr="00D22439">
        <w:rPr>
          <w:rFonts w:ascii="Times New Roman" w:eastAsiaTheme="minorEastAsia" w:hAnsi="Times New Roman" w:cs="Times New Roman"/>
          <w:sz w:val="24"/>
          <w:szCs w:val="24"/>
          <w:lang w:val="en-US"/>
        </w:rPr>
        <w:t>A low NC signifies glass structures that are open and fragmented</w:t>
      </w:r>
      <w:r w:rsidR="00185C56">
        <w:rPr>
          <w:rFonts w:ascii="Times New Roman" w:eastAsiaTheme="minorEastAsia" w:hAnsi="Times New Roman" w:cs="Times New Roman"/>
          <w:sz w:val="24"/>
          <w:szCs w:val="24"/>
          <w:lang w:val="en-US"/>
        </w:rPr>
        <w:t xml:space="preserve"> [</w:t>
      </w:r>
      <w:r w:rsidR="000D4543" w:rsidRPr="00185C56">
        <w:rPr>
          <w:rFonts w:ascii="Times New Roman" w:eastAsiaTheme="minorEastAsia" w:hAnsi="Times New Roman" w:cs="Times New Roman"/>
          <w:sz w:val="24"/>
          <w:szCs w:val="24"/>
          <w:lang w:val="en-US"/>
        </w:rPr>
        <w:fldChar w:fldCharType="begin"/>
      </w:r>
      <w:r w:rsidR="00CC4A11" w:rsidRPr="00185C56">
        <w:rPr>
          <w:rFonts w:ascii="Times New Roman" w:eastAsiaTheme="minorEastAsia" w:hAnsi="Times New Roman" w:cs="Times New Roman"/>
          <w:sz w:val="24"/>
          <w:szCs w:val="24"/>
          <w:lang w:val="en-US"/>
        </w:rPr>
        <w:instrText xml:space="preserve"> ADDIN ZOTERO_ITEM CSL_CITATION {"citationID":"OBIGYlCh","properties":{"formattedCitation":"\\super 57,58\\nosupersub{}","plainCitation":"57,58","noteIndex":0},"citationItems":[{"id":180,"uris":["http://zotero.org/users/14757557/items/FMJ5NL9Y"],"itemData":{"id":180,"type":"chapter","container-title":"Smart Materials Series","event-place":"Cambridge","ISBN":"978-1-78262-976-4","note":"DOI: 10.1039/9781782622017-00061","page":"61-88","publisher":"Royal Society of Chemistry","publisher-place":"Cambridge","source":"DOI.org (Crossref)","title":"Chapter 3. Introduction to the Structure of Silicate, Phosphate and Borate Glasses","URL":"http://ebook.rsc.org/?DOI=10.1039/9781782622017-00061","editor":[{"family":"Boccaccini","given":"Aldo R"},{"family":"Brauer","given":"Delia S"},{"family":"Hupa","given":"Leena"}],"author":[{"family":"Brauer","given":"Delia S."},{"family":"Möncke","given":"Doris"}],"accessed":{"date-parts":[["2024",9,9]]},"issued":{"date-parts":[["2016"]]}}},{"id":181,"uris":["http://zotero.org/users/14757557/items/R3ABJQB6"],"itemData":{"id":181,"type":"article-journal","container-title":"Journal of Non-Crystalline Solids","DOI":"10.1016/j.jnoncrysol.2010.11.098","ISSN":"00223093","issue":"6","journalAbbreviation":"Journal of Non-Crystalline Solids","language":"en","license":"https://www.elsevier.com/tdm/userlicense/1.0/","page":"1595-1602","source":"DOI.org (Crossref)","title":"The split network analysis for exploring composition–structure correlations in multi-component glasses: I. Rationalizing bioactivity-composition trends of bioglasses","title-short":"The split network analysis for exploring composition–structure correlations in multi-component glasses","volume":"357","author":[{"family":"Edén","given":"Mattias"}],"issued":{"date-parts":[["2011",3]]}}}],"schema":"https://github.com/citation-style-language/schema/raw/master/csl-citation.json"} </w:instrText>
      </w:r>
      <w:r w:rsidR="000D4543" w:rsidRPr="00185C56">
        <w:rPr>
          <w:rFonts w:ascii="Times New Roman" w:eastAsiaTheme="minorEastAsia" w:hAnsi="Times New Roman" w:cs="Times New Roman"/>
          <w:sz w:val="24"/>
          <w:szCs w:val="24"/>
          <w:lang w:val="en-US"/>
        </w:rPr>
        <w:fldChar w:fldCharType="separate"/>
      </w:r>
      <w:r w:rsidR="00CC4A11" w:rsidRPr="00185C56">
        <w:rPr>
          <w:rFonts w:ascii="Times New Roman" w:hAnsi="Times New Roman" w:cs="Times New Roman"/>
          <w:sz w:val="24"/>
        </w:rPr>
        <w:t>57,58</w:t>
      </w:r>
      <w:r w:rsidR="000D4543" w:rsidRPr="00185C56">
        <w:rPr>
          <w:rFonts w:ascii="Times New Roman" w:eastAsiaTheme="minorEastAsia" w:hAnsi="Times New Roman" w:cs="Times New Roman"/>
          <w:sz w:val="24"/>
          <w:szCs w:val="24"/>
          <w:lang w:val="en-US"/>
        </w:rPr>
        <w:fldChar w:fldCharType="end"/>
      </w:r>
      <w:r w:rsidR="00185C56">
        <w:rPr>
          <w:rFonts w:ascii="Times New Roman" w:eastAsiaTheme="minorEastAsia" w:hAnsi="Times New Roman" w:cs="Times New Roman"/>
          <w:sz w:val="24"/>
          <w:szCs w:val="24"/>
          <w:lang w:val="en-US"/>
        </w:rPr>
        <w:t>]</w:t>
      </w:r>
      <w:r>
        <w:rPr>
          <w:rFonts w:ascii="Times New Roman" w:hAnsi="Times New Roman" w:cs="Times New Roman"/>
          <w:sz w:val="24"/>
          <w:szCs w:val="24"/>
          <w:lang w:val="en-US"/>
        </w:rPr>
        <w:t xml:space="preserve">. </w:t>
      </w:r>
      <w:r w:rsidRPr="00D22439">
        <w:rPr>
          <w:rFonts w:ascii="Times New Roman" w:eastAsiaTheme="minorEastAsia" w:hAnsi="Times New Roman" w:cs="Times New Roman"/>
          <w:sz w:val="24"/>
          <w:szCs w:val="24"/>
          <w:lang w:val="en-US"/>
        </w:rPr>
        <w:t xml:space="preserve">These structures exhibit swift partial dissolution in a </w:t>
      </w:r>
      <w:r w:rsidRPr="00D22439">
        <w:rPr>
          <w:rFonts w:ascii="Times New Roman" w:eastAsiaTheme="minorEastAsia" w:hAnsi="Times New Roman" w:cs="Times New Roman"/>
          <w:sz w:val="24"/>
          <w:szCs w:val="24"/>
          <w:lang w:val="en-US"/>
        </w:rPr>
        <w:lastRenderedPageBreak/>
        <w:t>physiological aqueous environment, resulting in the accelerated formation of HA and quicker bone bonding compared to glasses with a more interconnected network. For comparison</w:t>
      </w:r>
      <w:r>
        <w:rPr>
          <w:rFonts w:ascii="Times New Roman" w:eastAsiaTheme="minorEastAsia" w:hAnsi="Times New Roman" w:cs="Times New Roman"/>
          <w:sz w:val="24"/>
          <w:szCs w:val="24"/>
          <w:lang w:val="en-US"/>
        </w:rPr>
        <w:t>,</w:t>
      </w:r>
      <w:r w:rsidRPr="00D22439">
        <w:rPr>
          <w:rFonts w:ascii="Times New Roman" w:eastAsiaTheme="minorEastAsia" w:hAnsi="Times New Roman" w:cs="Times New Roman"/>
          <w:sz w:val="24"/>
          <w:szCs w:val="24"/>
          <w:lang w:val="en-US"/>
        </w:rPr>
        <w:t xml:space="preserve"> the NC value for the widely recognized 45S5 </w:t>
      </w:r>
      <w:proofErr w:type="spellStart"/>
      <w:r w:rsidRPr="00D22439">
        <w:rPr>
          <w:rFonts w:ascii="Times New Roman" w:eastAsiaTheme="minorEastAsia" w:hAnsi="Times New Roman" w:cs="Times New Roman"/>
          <w:sz w:val="24"/>
          <w:szCs w:val="24"/>
          <w:lang w:val="en-US"/>
        </w:rPr>
        <w:t>bioglass</w:t>
      </w:r>
      <w:proofErr w:type="spellEnd"/>
      <w:r w:rsidRPr="00D22439">
        <w:rPr>
          <w:rFonts w:ascii="Times New Roman" w:eastAsiaTheme="minorEastAsia" w:hAnsi="Times New Roman" w:cs="Times New Roman"/>
          <w:sz w:val="24"/>
          <w:szCs w:val="24"/>
          <w:lang w:val="en-US"/>
        </w:rPr>
        <w:t xml:space="preserve"> is 2.11, while for S53P4, it is 2.54. </w:t>
      </w:r>
      <w:r>
        <w:rPr>
          <w:rFonts w:ascii="Times New Roman" w:eastAsiaTheme="minorEastAsia" w:hAnsi="Times New Roman" w:cs="Times New Roman"/>
          <w:sz w:val="24"/>
          <w:szCs w:val="24"/>
          <w:lang w:val="en-US"/>
        </w:rPr>
        <w:t>The l</w:t>
      </w:r>
      <w:r w:rsidRPr="00D22439">
        <w:rPr>
          <w:rFonts w:ascii="Times New Roman" w:eastAsiaTheme="minorEastAsia" w:hAnsi="Times New Roman" w:cs="Times New Roman"/>
          <w:sz w:val="24"/>
          <w:szCs w:val="24"/>
          <w:lang w:val="en-US"/>
        </w:rPr>
        <w:t xml:space="preserve">ower values found for </w:t>
      </w:r>
      <w:r>
        <w:rPr>
          <w:rFonts w:ascii="Times New Roman" w:eastAsiaTheme="minorEastAsia" w:hAnsi="Times New Roman" w:cs="Times New Roman"/>
          <w:sz w:val="24"/>
          <w:szCs w:val="24"/>
          <w:lang w:val="en-US"/>
        </w:rPr>
        <w:t>current</w:t>
      </w:r>
      <w:r w:rsidRPr="00D22439">
        <w:rPr>
          <w:rFonts w:ascii="Times New Roman" w:eastAsiaTheme="minorEastAsia" w:hAnsi="Times New Roman" w:cs="Times New Roman"/>
          <w:sz w:val="24"/>
          <w:szCs w:val="24"/>
          <w:lang w:val="en-US"/>
        </w:rPr>
        <w:t xml:space="preserve"> glasses suggest their possible bioactive properties. </w:t>
      </w:r>
    </w:p>
    <w:p w14:paraId="64FD8417" w14:textId="77777777" w:rsidR="00D55FAC" w:rsidRPr="008062FE" w:rsidRDefault="00D55FAC" w:rsidP="00D55FAC">
      <w:pPr>
        <w:spacing w:line="360" w:lineRule="auto"/>
        <w:ind w:firstLine="340"/>
        <w:rPr>
          <w:rFonts w:ascii="Times New Roman" w:eastAsiaTheme="minorEastAsia" w:hAnsi="Times New Roman" w:cs="Times New Roman"/>
          <w:sz w:val="24"/>
          <w:szCs w:val="24"/>
          <w:lang w:val="en-US"/>
        </w:rPr>
      </w:pPr>
    </w:p>
    <w:p w14:paraId="6CC149C8" w14:textId="77777777" w:rsidR="00D55FAC" w:rsidRPr="008062FE" w:rsidRDefault="00D55FAC" w:rsidP="00D55FAC">
      <w:pPr>
        <w:spacing w:line="360" w:lineRule="auto"/>
        <w:rPr>
          <w:rFonts w:ascii="Times New Roman" w:hAnsi="Times New Roman" w:cs="Times New Roman"/>
          <w:sz w:val="20"/>
          <w:szCs w:val="20"/>
          <w:lang w:val="en-US"/>
        </w:rPr>
      </w:pPr>
      <w:r w:rsidRPr="008062FE">
        <w:rPr>
          <w:rFonts w:ascii="Times New Roman" w:hAnsi="Times New Roman" w:cs="Times New Roman"/>
          <w:b/>
          <w:sz w:val="20"/>
          <w:szCs w:val="20"/>
          <w:lang w:val="en-US"/>
        </w:rPr>
        <w:t>Table 2</w:t>
      </w:r>
      <w:r w:rsidRPr="008062FE">
        <w:rPr>
          <w:rFonts w:ascii="Times New Roman" w:hAnsi="Times New Roman" w:cs="Times New Roman"/>
          <w:sz w:val="20"/>
          <w:szCs w:val="20"/>
          <w:lang w:val="en-US"/>
        </w:rPr>
        <w:t xml:space="preserve"> </w:t>
      </w:r>
      <w:r w:rsidRPr="00D22439">
        <w:rPr>
          <w:rFonts w:ascii="Times New Roman" w:hAnsi="Times New Roman" w:cs="Times New Roman"/>
          <w:sz w:val="20"/>
          <w:szCs w:val="20"/>
          <w:lang w:val="en-US"/>
        </w:rPr>
        <w:t>The O:Si ratio is based on the premise that P</w:t>
      </w:r>
      <w:r w:rsidRPr="00D22439">
        <w:rPr>
          <w:rFonts w:ascii="Times New Roman" w:hAnsi="Times New Roman" w:cs="Times New Roman"/>
          <w:sz w:val="20"/>
          <w:szCs w:val="20"/>
          <w:vertAlign w:val="subscript"/>
          <w:lang w:val="en-US"/>
        </w:rPr>
        <w:t>2</w:t>
      </w:r>
      <w:r w:rsidRPr="00D22439">
        <w:rPr>
          <w:rFonts w:ascii="Times New Roman" w:hAnsi="Times New Roman" w:cs="Times New Roman"/>
          <w:sz w:val="20"/>
          <w:szCs w:val="20"/>
          <w:lang w:val="en-US"/>
        </w:rPr>
        <w:t>O</w:t>
      </w:r>
      <w:r w:rsidRPr="00D22439">
        <w:rPr>
          <w:rFonts w:ascii="Times New Roman" w:hAnsi="Times New Roman" w:cs="Times New Roman"/>
          <w:sz w:val="20"/>
          <w:szCs w:val="20"/>
          <w:vertAlign w:val="subscript"/>
          <w:lang w:val="en-US"/>
        </w:rPr>
        <w:t>5</w:t>
      </w:r>
      <w:r w:rsidRPr="00D22439">
        <w:rPr>
          <w:rFonts w:ascii="Times New Roman" w:hAnsi="Times New Roman" w:cs="Times New Roman"/>
          <w:sz w:val="20"/>
          <w:szCs w:val="20"/>
          <w:lang w:val="en-US"/>
        </w:rPr>
        <w:t xml:space="preserve"> initially forms [PO</w:t>
      </w:r>
      <w:r w:rsidRPr="00D22439">
        <w:rPr>
          <w:rFonts w:ascii="Times New Roman" w:hAnsi="Times New Roman" w:cs="Times New Roman"/>
          <w:sz w:val="20"/>
          <w:szCs w:val="20"/>
          <w:vertAlign w:val="subscript"/>
          <w:lang w:val="en-US"/>
        </w:rPr>
        <w:t>4</w:t>
      </w:r>
      <w:r w:rsidRPr="00D22439">
        <w:rPr>
          <w:rFonts w:ascii="Times New Roman" w:hAnsi="Times New Roman" w:cs="Times New Roman"/>
          <w:sz w:val="20"/>
          <w:szCs w:val="20"/>
          <w:lang w:val="en-US"/>
        </w:rPr>
        <w:t>]</w:t>
      </w:r>
      <w:r w:rsidRPr="00D22439">
        <w:rPr>
          <w:rFonts w:ascii="Times New Roman" w:hAnsi="Times New Roman" w:cs="Times New Roman"/>
          <w:sz w:val="20"/>
          <w:szCs w:val="20"/>
          <w:vertAlign w:val="superscript"/>
          <w:lang w:val="en-US"/>
        </w:rPr>
        <w:t>3-</w:t>
      </w:r>
      <w:r w:rsidRPr="00D22439">
        <w:rPr>
          <w:rFonts w:ascii="Times New Roman" w:hAnsi="Times New Roman" w:cs="Times New Roman"/>
          <w:sz w:val="20"/>
          <w:szCs w:val="20"/>
          <w:lang w:val="en-US"/>
        </w:rPr>
        <w:t xml:space="preserve"> tetrahedra, and only the remaining oxygen atoms modify the silicate network. The NC also considers the presence of phosphorus in an orthophosphate environment (Eq.1). Refer to Table 1 for details on all glasses. Thermal properties of glasses are represented by: glass transition temperature </w:t>
      </w:r>
      <w:proofErr w:type="spellStart"/>
      <w:r w:rsidRPr="00D22439">
        <w:rPr>
          <w:rFonts w:ascii="Times New Roman" w:hAnsi="Times New Roman" w:cs="Times New Roman"/>
          <w:i/>
          <w:sz w:val="20"/>
          <w:szCs w:val="20"/>
          <w:lang w:val="en-US"/>
        </w:rPr>
        <w:t>T</w:t>
      </w:r>
      <w:r w:rsidRPr="00D22439">
        <w:rPr>
          <w:rFonts w:ascii="Times New Roman" w:hAnsi="Times New Roman" w:cs="Times New Roman"/>
          <w:i/>
          <w:sz w:val="20"/>
          <w:szCs w:val="20"/>
          <w:vertAlign w:val="subscript"/>
          <w:lang w:val="en-US"/>
        </w:rPr>
        <w:t>g</w:t>
      </w:r>
      <w:proofErr w:type="spellEnd"/>
      <w:r w:rsidRPr="00D22439">
        <w:rPr>
          <w:rFonts w:ascii="Times New Roman" w:hAnsi="Times New Roman" w:cs="Times New Roman"/>
          <w:sz w:val="20"/>
          <w:szCs w:val="20"/>
          <w:lang w:val="en-US"/>
        </w:rPr>
        <w:t xml:space="preserve">, temperature of crystallization process </w:t>
      </w:r>
      <w:proofErr w:type="spellStart"/>
      <w:r w:rsidRPr="00D22439">
        <w:rPr>
          <w:rFonts w:ascii="Times New Roman" w:hAnsi="Times New Roman" w:cs="Times New Roman"/>
          <w:i/>
          <w:sz w:val="20"/>
          <w:szCs w:val="20"/>
          <w:lang w:val="en-US"/>
        </w:rPr>
        <w:t>T</w:t>
      </w:r>
      <w:r w:rsidRPr="00D22439">
        <w:rPr>
          <w:rFonts w:ascii="Times New Roman" w:hAnsi="Times New Roman" w:cs="Times New Roman"/>
          <w:i/>
          <w:sz w:val="20"/>
          <w:szCs w:val="20"/>
          <w:vertAlign w:val="subscript"/>
          <w:lang w:val="en-US"/>
        </w:rPr>
        <w:t>cr</w:t>
      </w:r>
      <w:proofErr w:type="spellEnd"/>
      <w:r w:rsidRPr="00D22439">
        <w:rPr>
          <w:rFonts w:ascii="Times New Roman" w:hAnsi="Times New Roman" w:cs="Times New Roman"/>
          <w:sz w:val="20"/>
          <w:szCs w:val="20"/>
          <w:lang w:val="en-US"/>
        </w:rPr>
        <w:t xml:space="preserve">, and thermal stability </w:t>
      </w:r>
      <w:r w:rsidRPr="00D22439">
        <w:rPr>
          <w:rFonts w:ascii="Times New Roman" w:hAnsi="Times New Roman" w:cs="Times New Roman"/>
          <w:i/>
          <w:sz w:val="20"/>
          <w:szCs w:val="20"/>
          <w:lang w:val="en-US"/>
        </w:rPr>
        <w:t>S</w:t>
      </w:r>
      <w:r w:rsidRPr="00D22439">
        <w:rPr>
          <w:rFonts w:ascii="Times New Roman" w:hAnsi="Times New Roman" w:cs="Times New Roman"/>
          <w:sz w:val="20"/>
          <w:szCs w:val="20"/>
          <w:lang w:val="en-US"/>
        </w:rPr>
        <w:t xml:space="preserve">. </w:t>
      </w:r>
    </w:p>
    <w:tbl>
      <w:tblPr>
        <w:tblStyle w:val="Tabela-Siatka"/>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193"/>
        <w:gridCol w:w="1193"/>
        <w:gridCol w:w="1193"/>
        <w:gridCol w:w="1193"/>
        <w:gridCol w:w="1193"/>
        <w:gridCol w:w="1194"/>
      </w:tblGrid>
      <w:tr w:rsidR="00D55FAC" w:rsidRPr="00A1358F" w14:paraId="0DEC61BB" w14:textId="77777777" w:rsidTr="0089506A">
        <w:trPr>
          <w:jc w:val="center"/>
        </w:trPr>
        <w:tc>
          <w:tcPr>
            <w:tcW w:w="2193" w:type="dxa"/>
          </w:tcPr>
          <w:p w14:paraId="4E387F48" w14:textId="77777777" w:rsidR="00D55FAC" w:rsidRPr="00A1358F" w:rsidRDefault="00D55FAC" w:rsidP="0089506A">
            <w:pPr>
              <w:spacing w:line="360" w:lineRule="auto"/>
              <w:jc w:val="center"/>
              <w:rPr>
                <w:rFonts w:ascii="Times New Roman" w:hAnsi="Times New Roman" w:cs="Times New Roman"/>
                <w:sz w:val="20"/>
                <w:szCs w:val="20"/>
                <w:lang w:val="en-US"/>
              </w:rPr>
            </w:pPr>
            <w:r w:rsidRPr="00A1358F">
              <w:rPr>
                <w:rFonts w:ascii="Times New Roman" w:hAnsi="Times New Roman" w:cs="Times New Roman"/>
                <w:sz w:val="20"/>
                <w:szCs w:val="20"/>
                <w:lang w:val="en-US"/>
              </w:rPr>
              <w:t>ID</w:t>
            </w:r>
          </w:p>
        </w:tc>
        <w:tc>
          <w:tcPr>
            <w:tcW w:w="1193" w:type="dxa"/>
          </w:tcPr>
          <w:p w14:paraId="6877D049" w14:textId="77777777" w:rsidR="00D55FAC" w:rsidRPr="00A1358F"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O:Si</w:t>
            </w:r>
          </w:p>
        </w:tc>
        <w:tc>
          <w:tcPr>
            <w:tcW w:w="1193" w:type="dxa"/>
          </w:tcPr>
          <w:p w14:paraId="577E6645" w14:textId="77777777" w:rsidR="00D55FAC" w:rsidRPr="00A1358F"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NC</w:t>
            </w:r>
          </w:p>
        </w:tc>
        <w:tc>
          <w:tcPr>
            <w:tcW w:w="1193" w:type="dxa"/>
          </w:tcPr>
          <w:p w14:paraId="27265888" w14:textId="77777777" w:rsidR="00D55FAC" w:rsidRPr="00A1358F" w:rsidRDefault="00D55FAC" w:rsidP="0089506A">
            <w:pPr>
              <w:spacing w:line="360" w:lineRule="auto"/>
              <w:jc w:val="center"/>
              <w:rPr>
                <w:rFonts w:ascii="Times New Roman" w:hAnsi="Times New Roman" w:cs="Times New Roman"/>
                <w:i/>
                <w:sz w:val="20"/>
                <w:szCs w:val="20"/>
                <w:vertAlign w:val="subscript"/>
              </w:rPr>
            </w:pPr>
            <w:r w:rsidRPr="00A1358F">
              <w:rPr>
                <w:rFonts w:ascii="Times New Roman" w:hAnsi="Times New Roman" w:cs="Times New Roman"/>
                <w:i/>
                <w:sz w:val="20"/>
                <w:szCs w:val="20"/>
              </w:rPr>
              <w:t>T</w:t>
            </w:r>
            <w:r w:rsidRPr="00A1358F">
              <w:rPr>
                <w:rFonts w:ascii="Times New Roman" w:hAnsi="Times New Roman" w:cs="Times New Roman"/>
                <w:i/>
                <w:sz w:val="20"/>
                <w:szCs w:val="20"/>
                <w:vertAlign w:val="subscript"/>
              </w:rPr>
              <w:t>g</w:t>
            </w:r>
          </w:p>
          <w:p w14:paraId="051F2FBA" w14:textId="77777777" w:rsidR="00D55FAC" w:rsidRPr="00A1358F" w:rsidRDefault="00D55FAC" w:rsidP="0089506A">
            <w:pPr>
              <w:spacing w:line="360" w:lineRule="auto"/>
              <w:jc w:val="center"/>
              <w:rPr>
                <w:rFonts w:ascii="Times New Roman" w:hAnsi="Times New Roman" w:cs="Times New Roman"/>
                <w:sz w:val="20"/>
                <w:szCs w:val="20"/>
                <w:lang w:val="en-US"/>
              </w:rPr>
            </w:pPr>
            <w:r w:rsidRPr="00A1358F">
              <w:rPr>
                <w:rFonts w:ascii="Times New Roman" w:hAnsi="Times New Roman" w:cs="Times New Roman"/>
                <w:sz w:val="20"/>
                <w:szCs w:val="20"/>
              </w:rPr>
              <w:t>(</w:t>
            </w:r>
            <w:r w:rsidRPr="00A1358F">
              <w:rPr>
                <w:rFonts w:ascii="Times New Roman" w:hAnsi="Times New Roman" w:cs="Times New Roman"/>
                <w:sz w:val="20"/>
                <w:szCs w:val="20"/>
                <w:vertAlign w:val="superscript"/>
              </w:rPr>
              <w:t>o</w:t>
            </w:r>
            <w:r w:rsidRPr="00A1358F">
              <w:rPr>
                <w:rFonts w:ascii="Times New Roman" w:hAnsi="Times New Roman" w:cs="Times New Roman"/>
                <w:sz w:val="20"/>
                <w:szCs w:val="20"/>
              </w:rPr>
              <w:t>C)</w:t>
            </w:r>
          </w:p>
        </w:tc>
        <w:tc>
          <w:tcPr>
            <w:tcW w:w="1193" w:type="dxa"/>
          </w:tcPr>
          <w:p w14:paraId="1876AFA4" w14:textId="77777777" w:rsidR="00D55FAC" w:rsidRPr="00A1358F" w:rsidRDefault="00D55FAC" w:rsidP="0089506A">
            <w:pPr>
              <w:spacing w:line="360" w:lineRule="auto"/>
              <w:jc w:val="center"/>
              <w:rPr>
                <w:rFonts w:ascii="Times New Roman" w:hAnsi="Times New Roman" w:cs="Times New Roman"/>
                <w:i/>
                <w:sz w:val="20"/>
                <w:szCs w:val="20"/>
                <w:vertAlign w:val="subscript"/>
              </w:rPr>
            </w:pPr>
            <w:r w:rsidRPr="00A1358F">
              <w:rPr>
                <w:rFonts w:ascii="Times New Roman" w:hAnsi="Times New Roman" w:cs="Times New Roman"/>
                <w:i/>
                <w:sz w:val="20"/>
                <w:szCs w:val="20"/>
              </w:rPr>
              <w:t>T</w:t>
            </w:r>
            <w:r w:rsidRPr="00A1358F">
              <w:rPr>
                <w:rFonts w:ascii="Times New Roman" w:hAnsi="Times New Roman" w:cs="Times New Roman"/>
                <w:i/>
                <w:sz w:val="20"/>
                <w:szCs w:val="20"/>
                <w:vertAlign w:val="subscript"/>
              </w:rPr>
              <w:t>cr</w:t>
            </w:r>
          </w:p>
          <w:p w14:paraId="1C3CDB7B" w14:textId="77777777" w:rsidR="00D55FAC" w:rsidRPr="00A1358F" w:rsidRDefault="00D55FAC" w:rsidP="0089506A">
            <w:pPr>
              <w:spacing w:line="360" w:lineRule="auto"/>
              <w:jc w:val="center"/>
              <w:rPr>
                <w:rFonts w:ascii="Times New Roman" w:hAnsi="Times New Roman" w:cs="Times New Roman"/>
                <w:i/>
                <w:sz w:val="20"/>
                <w:szCs w:val="20"/>
                <w:lang w:val="en-US"/>
              </w:rPr>
            </w:pPr>
            <w:r w:rsidRPr="00A1358F">
              <w:rPr>
                <w:rFonts w:ascii="Times New Roman" w:hAnsi="Times New Roman" w:cs="Times New Roman"/>
                <w:sz w:val="20"/>
                <w:szCs w:val="20"/>
              </w:rPr>
              <w:t>(</w:t>
            </w:r>
            <w:r w:rsidRPr="00A1358F">
              <w:rPr>
                <w:rFonts w:ascii="Times New Roman" w:hAnsi="Times New Roman" w:cs="Times New Roman"/>
                <w:sz w:val="20"/>
                <w:szCs w:val="20"/>
                <w:vertAlign w:val="superscript"/>
              </w:rPr>
              <w:t>o</w:t>
            </w:r>
            <w:r w:rsidRPr="00A1358F">
              <w:rPr>
                <w:rFonts w:ascii="Times New Roman" w:hAnsi="Times New Roman" w:cs="Times New Roman"/>
                <w:sz w:val="20"/>
                <w:szCs w:val="20"/>
              </w:rPr>
              <w:t>C)</w:t>
            </w:r>
          </w:p>
        </w:tc>
        <w:tc>
          <w:tcPr>
            <w:tcW w:w="1194" w:type="dxa"/>
            <w:vAlign w:val="center"/>
          </w:tcPr>
          <w:p w14:paraId="65BCBA4C" w14:textId="77777777" w:rsidR="00D55FAC" w:rsidRPr="00A1358F" w:rsidRDefault="00D55FAC" w:rsidP="0089506A">
            <w:pPr>
              <w:tabs>
                <w:tab w:val="center" w:pos="670"/>
              </w:tabs>
              <w:spacing w:line="360" w:lineRule="auto"/>
              <w:jc w:val="center"/>
              <w:rPr>
                <w:rFonts w:ascii="Times New Roman" w:hAnsi="Times New Roman" w:cs="Times New Roman"/>
                <w:i/>
                <w:sz w:val="20"/>
                <w:szCs w:val="20"/>
              </w:rPr>
            </w:pPr>
            <w:r w:rsidRPr="00A1358F">
              <w:rPr>
                <w:rFonts w:ascii="Times New Roman" w:hAnsi="Times New Roman" w:cs="Times New Roman"/>
                <w:i/>
                <w:sz w:val="20"/>
                <w:szCs w:val="20"/>
              </w:rPr>
              <w:t>S</w:t>
            </w:r>
          </w:p>
          <w:p w14:paraId="1443F3CB" w14:textId="77777777" w:rsidR="00D55FAC" w:rsidRPr="00A1358F" w:rsidRDefault="00D55FAC" w:rsidP="0089506A">
            <w:pPr>
              <w:spacing w:line="360" w:lineRule="auto"/>
              <w:jc w:val="center"/>
              <w:rPr>
                <w:rFonts w:ascii="Times New Roman" w:hAnsi="Times New Roman" w:cs="Times New Roman"/>
                <w:i/>
                <w:sz w:val="20"/>
                <w:szCs w:val="20"/>
                <w:lang w:val="en-US"/>
              </w:rPr>
            </w:pPr>
            <w:r w:rsidRPr="00A1358F">
              <w:rPr>
                <w:rFonts w:ascii="Times New Roman" w:hAnsi="Times New Roman" w:cs="Times New Roman"/>
                <w:sz w:val="20"/>
                <w:szCs w:val="20"/>
              </w:rPr>
              <w:t>(</w:t>
            </w:r>
            <w:r w:rsidRPr="00A1358F">
              <w:rPr>
                <w:rFonts w:ascii="Times New Roman" w:hAnsi="Times New Roman" w:cs="Times New Roman"/>
                <w:sz w:val="20"/>
                <w:szCs w:val="20"/>
                <w:vertAlign w:val="superscript"/>
              </w:rPr>
              <w:t>o</w:t>
            </w:r>
            <w:r w:rsidRPr="00A1358F">
              <w:rPr>
                <w:rFonts w:ascii="Times New Roman" w:hAnsi="Times New Roman" w:cs="Times New Roman"/>
                <w:sz w:val="20"/>
                <w:szCs w:val="20"/>
              </w:rPr>
              <w:t>C)</w:t>
            </w:r>
          </w:p>
        </w:tc>
      </w:tr>
      <w:tr w:rsidR="00D55FAC" w:rsidRPr="00A1358F" w14:paraId="54EF1330" w14:textId="77777777" w:rsidTr="0089506A">
        <w:trPr>
          <w:jc w:val="center"/>
        </w:trPr>
        <w:tc>
          <w:tcPr>
            <w:tcW w:w="8159" w:type="dxa"/>
            <w:gridSpan w:val="6"/>
          </w:tcPr>
          <w:p w14:paraId="406DF224" w14:textId="77777777" w:rsidR="00D55FAC" w:rsidRPr="000E29FA" w:rsidRDefault="00D55FAC" w:rsidP="0089506A">
            <w:pPr>
              <w:spacing w:line="360" w:lineRule="auto"/>
              <w:jc w:val="center"/>
              <w:rPr>
                <w:rFonts w:ascii="Times New Roman" w:hAnsi="Times New Roman" w:cs="Times New Roman"/>
                <w:sz w:val="20"/>
                <w:szCs w:val="20"/>
              </w:rPr>
            </w:pPr>
            <w:r w:rsidRPr="000E29FA">
              <w:rPr>
                <w:rFonts w:ascii="Times New Roman" w:hAnsi="Times New Roman" w:cs="Times New Roman"/>
                <w:sz w:val="20"/>
                <w:szCs w:val="20"/>
              </w:rPr>
              <w:t>I series</w:t>
            </w:r>
          </w:p>
        </w:tc>
      </w:tr>
      <w:tr w:rsidR="00D55FAC" w:rsidRPr="00A1358F" w14:paraId="368E015A" w14:textId="77777777" w:rsidTr="0089506A">
        <w:trPr>
          <w:jc w:val="center"/>
        </w:trPr>
        <w:tc>
          <w:tcPr>
            <w:tcW w:w="2193" w:type="dxa"/>
          </w:tcPr>
          <w:p w14:paraId="72BFF68B" w14:textId="77777777" w:rsidR="00D55FAC" w:rsidRPr="00A1358F"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0M0SN</w:t>
            </w:r>
          </w:p>
        </w:tc>
        <w:tc>
          <w:tcPr>
            <w:tcW w:w="1193" w:type="dxa"/>
          </w:tcPr>
          <w:p w14:paraId="49623818"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2.51</w:t>
            </w:r>
          </w:p>
        </w:tc>
        <w:tc>
          <w:tcPr>
            <w:tcW w:w="1193" w:type="dxa"/>
          </w:tcPr>
          <w:p w14:paraId="580EC576" w14:textId="77777777" w:rsidR="00D55FAC" w:rsidRPr="00A1358F" w:rsidRDefault="00D55FAC" w:rsidP="0089506A">
            <w:pPr>
              <w:spacing w:line="360" w:lineRule="auto"/>
              <w:jc w:val="center"/>
              <w:rPr>
                <w:rFonts w:ascii="Times New Roman" w:hAnsi="Times New Roman" w:cs="Times New Roman"/>
                <w:sz w:val="20"/>
                <w:szCs w:val="20"/>
                <w:lang w:val="en-US"/>
              </w:rPr>
            </w:pPr>
            <w:r w:rsidRPr="00A1358F">
              <w:rPr>
                <w:rFonts w:ascii="Times New Roman" w:hAnsi="Times New Roman" w:cs="Times New Roman"/>
                <w:sz w:val="20"/>
                <w:szCs w:val="20"/>
              </w:rPr>
              <w:t>2.46</w:t>
            </w:r>
          </w:p>
        </w:tc>
        <w:tc>
          <w:tcPr>
            <w:tcW w:w="1193" w:type="dxa"/>
          </w:tcPr>
          <w:p w14:paraId="49BA2A6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532</w:t>
            </w:r>
          </w:p>
        </w:tc>
        <w:tc>
          <w:tcPr>
            <w:tcW w:w="1193" w:type="dxa"/>
          </w:tcPr>
          <w:p w14:paraId="05FA0997"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767</w:t>
            </w:r>
          </w:p>
        </w:tc>
        <w:tc>
          <w:tcPr>
            <w:tcW w:w="1194" w:type="dxa"/>
          </w:tcPr>
          <w:p w14:paraId="644E9A9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235</w:t>
            </w:r>
          </w:p>
        </w:tc>
      </w:tr>
      <w:tr w:rsidR="00D55FAC" w:rsidRPr="00A1358F" w14:paraId="052D1C79" w14:textId="77777777" w:rsidTr="0089506A">
        <w:trPr>
          <w:jc w:val="center"/>
        </w:trPr>
        <w:tc>
          <w:tcPr>
            <w:tcW w:w="2193" w:type="dxa"/>
          </w:tcPr>
          <w:p w14:paraId="00D6B9C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0M2SN</w:t>
            </w:r>
          </w:p>
        </w:tc>
        <w:tc>
          <w:tcPr>
            <w:tcW w:w="1193" w:type="dxa"/>
          </w:tcPr>
          <w:p w14:paraId="48A0F5B5"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2.37</w:t>
            </w:r>
          </w:p>
        </w:tc>
        <w:tc>
          <w:tcPr>
            <w:tcW w:w="1193" w:type="dxa"/>
          </w:tcPr>
          <w:p w14:paraId="61FEFD5D"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2.43</w:t>
            </w:r>
          </w:p>
        </w:tc>
        <w:tc>
          <w:tcPr>
            <w:tcW w:w="1193" w:type="dxa"/>
          </w:tcPr>
          <w:p w14:paraId="0E4AD193"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561</w:t>
            </w:r>
          </w:p>
        </w:tc>
        <w:tc>
          <w:tcPr>
            <w:tcW w:w="1193" w:type="dxa"/>
          </w:tcPr>
          <w:p w14:paraId="6756A06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800</w:t>
            </w:r>
          </w:p>
        </w:tc>
        <w:tc>
          <w:tcPr>
            <w:tcW w:w="1194" w:type="dxa"/>
          </w:tcPr>
          <w:p w14:paraId="0153C15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239</w:t>
            </w:r>
          </w:p>
        </w:tc>
      </w:tr>
      <w:tr w:rsidR="00D55FAC" w:rsidRPr="00A1358F" w14:paraId="0F916FA0" w14:textId="77777777" w:rsidTr="0089506A">
        <w:trPr>
          <w:jc w:val="center"/>
        </w:trPr>
        <w:tc>
          <w:tcPr>
            <w:tcW w:w="2193" w:type="dxa"/>
          </w:tcPr>
          <w:p w14:paraId="2EA9F6B8"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0M3SN</w:t>
            </w:r>
          </w:p>
        </w:tc>
        <w:tc>
          <w:tcPr>
            <w:tcW w:w="1193" w:type="dxa"/>
          </w:tcPr>
          <w:p w14:paraId="496ACEFC"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2.53</w:t>
            </w:r>
          </w:p>
        </w:tc>
        <w:tc>
          <w:tcPr>
            <w:tcW w:w="1193" w:type="dxa"/>
          </w:tcPr>
          <w:p w14:paraId="219387CE"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2.22</w:t>
            </w:r>
          </w:p>
        </w:tc>
        <w:tc>
          <w:tcPr>
            <w:tcW w:w="1193" w:type="dxa"/>
          </w:tcPr>
          <w:p w14:paraId="33CDBB5C"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558</w:t>
            </w:r>
          </w:p>
        </w:tc>
        <w:tc>
          <w:tcPr>
            <w:tcW w:w="1193" w:type="dxa"/>
          </w:tcPr>
          <w:p w14:paraId="769983DF"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790</w:t>
            </w:r>
          </w:p>
        </w:tc>
        <w:tc>
          <w:tcPr>
            <w:tcW w:w="1194" w:type="dxa"/>
          </w:tcPr>
          <w:p w14:paraId="7A64FED7"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232</w:t>
            </w:r>
          </w:p>
        </w:tc>
      </w:tr>
      <w:tr w:rsidR="00D55FAC" w:rsidRPr="00A1358F" w14:paraId="586E461D" w14:textId="77777777" w:rsidTr="0089506A">
        <w:trPr>
          <w:jc w:val="center"/>
        </w:trPr>
        <w:tc>
          <w:tcPr>
            <w:tcW w:w="2193" w:type="dxa"/>
          </w:tcPr>
          <w:p w14:paraId="597407CB"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1M1SN</w:t>
            </w:r>
          </w:p>
        </w:tc>
        <w:tc>
          <w:tcPr>
            <w:tcW w:w="1193" w:type="dxa"/>
          </w:tcPr>
          <w:p w14:paraId="535BD933"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2.49</w:t>
            </w:r>
          </w:p>
        </w:tc>
        <w:tc>
          <w:tcPr>
            <w:tcW w:w="1193" w:type="dxa"/>
          </w:tcPr>
          <w:p w14:paraId="05A86D4C"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2.31</w:t>
            </w:r>
          </w:p>
        </w:tc>
        <w:tc>
          <w:tcPr>
            <w:tcW w:w="1193" w:type="dxa"/>
          </w:tcPr>
          <w:p w14:paraId="2975A213"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573</w:t>
            </w:r>
          </w:p>
        </w:tc>
        <w:tc>
          <w:tcPr>
            <w:tcW w:w="1193" w:type="dxa"/>
          </w:tcPr>
          <w:p w14:paraId="20D785D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780</w:t>
            </w:r>
          </w:p>
        </w:tc>
        <w:tc>
          <w:tcPr>
            <w:tcW w:w="1194" w:type="dxa"/>
          </w:tcPr>
          <w:p w14:paraId="0736B29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207</w:t>
            </w:r>
          </w:p>
        </w:tc>
      </w:tr>
      <w:tr w:rsidR="00D55FAC" w:rsidRPr="00A1358F" w14:paraId="26E1CB9B" w14:textId="77777777" w:rsidTr="0089506A">
        <w:trPr>
          <w:jc w:val="center"/>
        </w:trPr>
        <w:tc>
          <w:tcPr>
            <w:tcW w:w="2193" w:type="dxa"/>
          </w:tcPr>
          <w:p w14:paraId="198498A9" w14:textId="77777777" w:rsidR="00D55FAC" w:rsidRPr="00A1358F"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1M2SN</w:t>
            </w:r>
          </w:p>
        </w:tc>
        <w:tc>
          <w:tcPr>
            <w:tcW w:w="1193" w:type="dxa"/>
          </w:tcPr>
          <w:p w14:paraId="0EE141DF"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2.49</w:t>
            </w:r>
          </w:p>
        </w:tc>
        <w:tc>
          <w:tcPr>
            <w:tcW w:w="1193" w:type="dxa"/>
          </w:tcPr>
          <w:p w14:paraId="72A8BD82" w14:textId="77777777" w:rsidR="00D55FAC" w:rsidRPr="00A1358F" w:rsidRDefault="00D55FAC" w:rsidP="0089506A">
            <w:pPr>
              <w:spacing w:line="360" w:lineRule="auto"/>
              <w:jc w:val="center"/>
              <w:rPr>
                <w:rFonts w:ascii="Times New Roman" w:hAnsi="Times New Roman" w:cs="Times New Roman"/>
                <w:sz w:val="20"/>
                <w:szCs w:val="20"/>
                <w:lang w:val="en-US"/>
              </w:rPr>
            </w:pPr>
            <w:r w:rsidRPr="00A1358F">
              <w:rPr>
                <w:rFonts w:ascii="Times New Roman" w:hAnsi="Times New Roman" w:cs="Times New Roman"/>
                <w:sz w:val="20"/>
                <w:szCs w:val="20"/>
              </w:rPr>
              <w:t>2.22</w:t>
            </w:r>
          </w:p>
        </w:tc>
        <w:tc>
          <w:tcPr>
            <w:tcW w:w="1193" w:type="dxa"/>
          </w:tcPr>
          <w:p w14:paraId="4E7B1897"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550</w:t>
            </w:r>
          </w:p>
        </w:tc>
        <w:tc>
          <w:tcPr>
            <w:tcW w:w="1193" w:type="dxa"/>
          </w:tcPr>
          <w:p w14:paraId="636B3624"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772</w:t>
            </w:r>
          </w:p>
        </w:tc>
        <w:tc>
          <w:tcPr>
            <w:tcW w:w="1194" w:type="dxa"/>
          </w:tcPr>
          <w:p w14:paraId="2308E264"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222</w:t>
            </w:r>
          </w:p>
        </w:tc>
      </w:tr>
      <w:tr w:rsidR="00D55FAC" w:rsidRPr="00A1358F" w14:paraId="26348389" w14:textId="77777777" w:rsidTr="0089506A">
        <w:trPr>
          <w:jc w:val="center"/>
        </w:trPr>
        <w:tc>
          <w:tcPr>
            <w:tcW w:w="2193" w:type="dxa"/>
          </w:tcPr>
          <w:p w14:paraId="3F4CB268" w14:textId="77777777" w:rsidR="00D55FAC" w:rsidRPr="00A1358F"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1M3SN</w:t>
            </w:r>
          </w:p>
        </w:tc>
        <w:tc>
          <w:tcPr>
            <w:tcW w:w="1193" w:type="dxa"/>
          </w:tcPr>
          <w:p w14:paraId="7C6502FD"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2.55</w:t>
            </w:r>
          </w:p>
        </w:tc>
        <w:tc>
          <w:tcPr>
            <w:tcW w:w="1193" w:type="dxa"/>
          </w:tcPr>
          <w:p w14:paraId="4A30A17D"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2.24</w:t>
            </w:r>
          </w:p>
        </w:tc>
        <w:tc>
          <w:tcPr>
            <w:tcW w:w="1193" w:type="dxa"/>
          </w:tcPr>
          <w:p w14:paraId="46B022BC"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548</w:t>
            </w:r>
          </w:p>
        </w:tc>
        <w:tc>
          <w:tcPr>
            <w:tcW w:w="1193" w:type="dxa"/>
          </w:tcPr>
          <w:p w14:paraId="6E315678"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772</w:t>
            </w:r>
          </w:p>
        </w:tc>
        <w:tc>
          <w:tcPr>
            <w:tcW w:w="1194" w:type="dxa"/>
          </w:tcPr>
          <w:p w14:paraId="75CF2111"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224</w:t>
            </w:r>
          </w:p>
        </w:tc>
      </w:tr>
      <w:tr w:rsidR="00D55FAC" w:rsidRPr="00A1358F" w14:paraId="08727185" w14:textId="77777777" w:rsidTr="0089506A">
        <w:trPr>
          <w:jc w:val="center"/>
        </w:trPr>
        <w:tc>
          <w:tcPr>
            <w:tcW w:w="2193" w:type="dxa"/>
          </w:tcPr>
          <w:p w14:paraId="47A6EA13"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1M4SN</w:t>
            </w:r>
          </w:p>
        </w:tc>
        <w:tc>
          <w:tcPr>
            <w:tcW w:w="1193" w:type="dxa"/>
          </w:tcPr>
          <w:p w14:paraId="696EA36E"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2.49</w:t>
            </w:r>
          </w:p>
        </w:tc>
        <w:tc>
          <w:tcPr>
            <w:tcW w:w="1193" w:type="dxa"/>
          </w:tcPr>
          <w:p w14:paraId="5480AC9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2.41</w:t>
            </w:r>
          </w:p>
        </w:tc>
        <w:tc>
          <w:tcPr>
            <w:tcW w:w="1193" w:type="dxa"/>
          </w:tcPr>
          <w:p w14:paraId="67692F4F"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573</w:t>
            </w:r>
          </w:p>
        </w:tc>
        <w:tc>
          <w:tcPr>
            <w:tcW w:w="1193" w:type="dxa"/>
          </w:tcPr>
          <w:p w14:paraId="4948D47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802</w:t>
            </w:r>
          </w:p>
        </w:tc>
        <w:tc>
          <w:tcPr>
            <w:tcW w:w="1194" w:type="dxa"/>
          </w:tcPr>
          <w:p w14:paraId="0A0BF995"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229</w:t>
            </w:r>
          </w:p>
        </w:tc>
      </w:tr>
      <w:tr w:rsidR="00D55FAC" w:rsidRPr="00A1358F" w14:paraId="1CF17EC4" w14:textId="77777777" w:rsidTr="0089506A">
        <w:trPr>
          <w:jc w:val="center"/>
        </w:trPr>
        <w:tc>
          <w:tcPr>
            <w:tcW w:w="2193" w:type="dxa"/>
          </w:tcPr>
          <w:p w14:paraId="2979AB1F"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2M1SN</w:t>
            </w:r>
          </w:p>
        </w:tc>
        <w:tc>
          <w:tcPr>
            <w:tcW w:w="1193" w:type="dxa"/>
          </w:tcPr>
          <w:p w14:paraId="3BA699C1"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2.49</w:t>
            </w:r>
          </w:p>
        </w:tc>
        <w:tc>
          <w:tcPr>
            <w:tcW w:w="1193" w:type="dxa"/>
          </w:tcPr>
          <w:p w14:paraId="0165649F"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2.27</w:t>
            </w:r>
          </w:p>
        </w:tc>
        <w:tc>
          <w:tcPr>
            <w:tcW w:w="1193" w:type="dxa"/>
          </w:tcPr>
          <w:p w14:paraId="29D1E3A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540</w:t>
            </w:r>
          </w:p>
        </w:tc>
        <w:tc>
          <w:tcPr>
            <w:tcW w:w="1193" w:type="dxa"/>
          </w:tcPr>
          <w:p w14:paraId="7416765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786</w:t>
            </w:r>
          </w:p>
        </w:tc>
        <w:tc>
          <w:tcPr>
            <w:tcW w:w="1194" w:type="dxa"/>
          </w:tcPr>
          <w:p w14:paraId="1CC71807"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246</w:t>
            </w:r>
          </w:p>
        </w:tc>
      </w:tr>
      <w:tr w:rsidR="00D55FAC" w:rsidRPr="00A1358F" w14:paraId="776C3343" w14:textId="77777777" w:rsidTr="0089506A">
        <w:trPr>
          <w:jc w:val="center"/>
        </w:trPr>
        <w:tc>
          <w:tcPr>
            <w:tcW w:w="2193" w:type="dxa"/>
          </w:tcPr>
          <w:p w14:paraId="7798DDD9"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3M1SN</w:t>
            </w:r>
          </w:p>
        </w:tc>
        <w:tc>
          <w:tcPr>
            <w:tcW w:w="1193" w:type="dxa"/>
          </w:tcPr>
          <w:p w14:paraId="3E83B3F6"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2.50</w:t>
            </w:r>
          </w:p>
        </w:tc>
        <w:tc>
          <w:tcPr>
            <w:tcW w:w="1193" w:type="dxa"/>
          </w:tcPr>
          <w:p w14:paraId="5D9BAE05"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2.13</w:t>
            </w:r>
          </w:p>
        </w:tc>
        <w:tc>
          <w:tcPr>
            <w:tcW w:w="1193" w:type="dxa"/>
          </w:tcPr>
          <w:p w14:paraId="386FE4DC"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560</w:t>
            </w:r>
          </w:p>
        </w:tc>
        <w:tc>
          <w:tcPr>
            <w:tcW w:w="1193" w:type="dxa"/>
          </w:tcPr>
          <w:p w14:paraId="37ABAD1B"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744</w:t>
            </w:r>
          </w:p>
        </w:tc>
        <w:tc>
          <w:tcPr>
            <w:tcW w:w="1194" w:type="dxa"/>
          </w:tcPr>
          <w:p w14:paraId="501CAED6"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184</w:t>
            </w:r>
          </w:p>
        </w:tc>
      </w:tr>
      <w:tr w:rsidR="00D55FAC" w:rsidRPr="00A1358F" w14:paraId="0E9A8A36" w14:textId="77777777" w:rsidTr="0089506A">
        <w:trPr>
          <w:jc w:val="center"/>
        </w:trPr>
        <w:tc>
          <w:tcPr>
            <w:tcW w:w="8159" w:type="dxa"/>
            <w:gridSpan w:val="6"/>
          </w:tcPr>
          <w:p w14:paraId="0CF78449"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II series</w:t>
            </w:r>
          </w:p>
        </w:tc>
      </w:tr>
      <w:tr w:rsidR="00D55FAC" w:rsidRPr="00A1358F" w14:paraId="24C20C8D" w14:textId="77777777" w:rsidTr="0089506A">
        <w:trPr>
          <w:jc w:val="center"/>
        </w:trPr>
        <w:tc>
          <w:tcPr>
            <w:tcW w:w="2193" w:type="dxa"/>
          </w:tcPr>
          <w:p w14:paraId="59B4FB1A"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0M0MN</w:t>
            </w:r>
          </w:p>
        </w:tc>
        <w:tc>
          <w:tcPr>
            <w:tcW w:w="1193" w:type="dxa"/>
          </w:tcPr>
          <w:p w14:paraId="0F120B36"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2.81</w:t>
            </w:r>
          </w:p>
        </w:tc>
        <w:tc>
          <w:tcPr>
            <w:tcW w:w="1193" w:type="dxa"/>
          </w:tcPr>
          <w:p w14:paraId="4244C646"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2.43</w:t>
            </w:r>
          </w:p>
        </w:tc>
        <w:tc>
          <w:tcPr>
            <w:tcW w:w="1193" w:type="dxa"/>
          </w:tcPr>
          <w:p w14:paraId="637732FC"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517</w:t>
            </w:r>
          </w:p>
        </w:tc>
        <w:tc>
          <w:tcPr>
            <w:tcW w:w="1193" w:type="dxa"/>
          </w:tcPr>
          <w:p w14:paraId="6EEBD94B"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758</w:t>
            </w:r>
          </w:p>
        </w:tc>
        <w:tc>
          <w:tcPr>
            <w:tcW w:w="1194" w:type="dxa"/>
          </w:tcPr>
          <w:p w14:paraId="68FBF3B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241</w:t>
            </w:r>
          </w:p>
        </w:tc>
      </w:tr>
      <w:tr w:rsidR="00D55FAC" w:rsidRPr="00A1358F" w14:paraId="2FAF5453" w14:textId="77777777" w:rsidTr="0089506A">
        <w:trPr>
          <w:jc w:val="center"/>
        </w:trPr>
        <w:tc>
          <w:tcPr>
            <w:tcW w:w="2193" w:type="dxa"/>
          </w:tcPr>
          <w:p w14:paraId="436838DE"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1M1MN</w:t>
            </w:r>
          </w:p>
        </w:tc>
        <w:tc>
          <w:tcPr>
            <w:tcW w:w="1193" w:type="dxa"/>
          </w:tcPr>
          <w:p w14:paraId="105A669B"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2.49</w:t>
            </w:r>
          </w:p>
        </w:tc>
        <w:tc>
          <w:tcPr>
            <w:tcW w:w="1193" w:type="dxa"/>
          </w:tcPr>
          <w:p w14:paraId="771F067F"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2.10</w:t>
            </w:r>
          </w:p>
        </w:tc>
        <w:tc>
          <w:tcPr>
            <w:tcW w:w="1193" w:type="dxa"/>
          </w:tcPr>
          <w:p w14:paraId="7C492D3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523</w:t>
            </w:r>
          </w:p>
        </w:tc>
        <w:tc>
          <w:tcPr>
            <w:tcW w:w="1193" w:type="dxa"/>
          </w:tcPr>
          <w:p w14:paraId="1E57C92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768</w:t>
            </w:r>
          </w:p>
        </w:tc>
        <w:tc>
          <w:tcPr>
            <w:tcW w:w="1194" w:type="dxa"/>
          </w:tcPr>
          <w:p w14:paraId="28CBDB78"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245</w:t>
            </w:r>
          </w:p>
        </w:tc>
      </w:tr>
      <w:tr w:rsidR="00D55FAC" w:rsidRPr="00A1358F" w14:paraId="66A0EBFE" w14:textId="77777777" w:rsidTr="0089506A">
        <w:trPr>
          <w:jc w:val="center"/>
        </w:trPr>
        <w:tc>
          <w:tcPr>
            <w:tcW w:w="2193" w:type="dxa"/>
          </w:tcPr>
          <w:p w14:paraId="7442C3CC"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1M2MN</w:t>
            </w:r>
          </w:p>
        </w:tc>
        <w:tc>
          <w:tcPr>
            <w:tcW w:w="1193" w:type="dxa"/>
          </w:tcPr>
          <w:p w14:paraId="405E6C89"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2.92</w:t>
            </w:r>
          </w:p>
        </w:tc>
        <w:tc>
          <w:tcPr>
            <w:tcW w:w="1193" w:type="dxa"/>
          </w:tcPr>
          <w:p w14:paraId="01768E54"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1.96</w:t>
            </w:r>
          </w:p>
        </w:tc>
        <w:tc>
          <w:tcPr>
            <w:tcW w:w="1193" w:type="dxa"/>
          </w:tcPr>
          <w:p w14:paraId="3C3ED5B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525</w:t>
            </w:r>
          </w:p>
        </w:tc>
        <w:tc>
          <w:tcPr>
            <w:tcW w:w="1193" w:type="dxa"/>
          </w:tcPr>
          <w:p w14:paraId="519A16A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797</w:t>
            </w:r>
          </w:p>
        </w:tc>
        <w:tc>
          <w:tcPr>
            <w:tcW w:w="1194" w:type="dxa"/>
          </w:tcPr>
          <w:p w14:paraId="1F6451C0"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272</w:t>
            </w:r>
          </w:p>
        </w:tc>
      </w:tr>
      <w:tr w:rsidR="00D55FAC" w:rsidRPr="00A1358F" w14:paraId="6A58718A" w14:textId="77777777" w:rsidTr="0089506A">
        <w:trPr>
          <w:jc w:val="center"/>
        </w:trPr>
        <w:tc>
          <w:tcPr>
            <w:tcW w:w="2193" w:type="dxa"/>
          </w:tcPr>
          <w:p w14:paraId="468A66C9" w14:textId="77777777" w:rsidR="00D55FAC" w:rsidRPr="000E29FA" w:rsidRDefault="00D55FAC" w:rsidP="0089506A">
            <w:pPr>
              <w:spacing w:line="360" w:lineRule="auto"/>
              <w:jc w:val="center"/>
              <w:rPr>
                <w:rFonts w:ascii="Times New Roman" w:hAnsi="Times New Roman" w:cs="Times New Roman"/>
                <w:sz w:val="20"/>
                <w:szCs w:val="20"/>
              </w:rPr>
            </w:pPr>
            <w:r w:rsidRPr="000E29FA">
              <w:rPr>
                <w:rFonts w:ascii="Times New Roman" w:hAnsi="Times New Roman" w:cs="Times New Roman"/>
                <w:sz w:val="20"/>
                <w:szCs w:val="20"/>
              </w:rPr>
              <w:t>1M3MN</w:t>
            </w:r>
          </w:p>
        </w:tc>
        <w:tc>
          <w:tcPr>
            <w:tcW w:w="1193" w:type="dxa"/>
          </w:tcPr>
          <w:p w14:paraId="4695FBFE"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3.36</w:t>
            </w:r>
          </w:p>
        </w:tc>
        <w:tc>
          <w:tcPr>
            <w:tcW w:w="1193" w:type="dxa"/>
          </w:tcPr>
          <w:p w14:paraId="02F12A5A"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1.72</w:t>
            </w:r>
          </w:p>
        </w:tc>
        <w:tc>
          <w:tcPr>
            <w:tcW w:w="1193" w:type="dxa"/>
          </w:tcPr>
          <w:p w14:paraId="78F26175"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509</w:t>
            </w:r>
          </w:p>
        </w:tc>
        <w:tc>
          <w:tcPr>
            <w:tcW w:w="1193" w:type="dxa"/>
          </w:tcPr>
          <w:p w14:paraId="0591D081"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800</w:t>
            </w:r>
          </w:p>
        </w:tc>
        <w:tc>
          <w:tcPr>
            <w:tcW w:w="1194" w:type="dxa"/>
          </w:tcPr>
          <w:p w14:paraId="45F886CE"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291</w:t>
            </w:r>
          </w:p>
        </w:tc>
      </w:tr>
      <w:tr w:rsidR="00D55FAC" w:rsidRPr="00A1358F" w14:paraId="6A40EE98" w14:textId="77777777" w:rsidTr="0089506A">
        <w:trPr>
          <w:jc w:val="center"/>
        </w:trPr>
        <w:tc>
          <w:tcPr>
            <w:tcW w:w="2193" w:type="dxa"/>
          </w:tcPr>
          <w:p w14:paraId="5E0899C4" w14:textId="77777777" w:rsidR="00D55FAC" w:rsidRPr="000E29FA" w:rsidRDefault="00D55FAC" w:rsidP="0089506A">
            <w:pPr>
              <w:spacing w:line="360" w:lineRule="auto"/>
              <w:jc w:val="center"/>
              <w:rPr>
                <w:rFonts w:ascii="Times New Roman" w:hAnsi="Times New Roman" w:cs="Times New Roman"/>
                <w:sz w:val="20"/>
                <w:szCs w:val="20"/>
              </w:rPr>
            </w:pPr>
            <w:r w:rsidRPr="000E29FA">
              <w:rPr>
                <w:rFonts w:ascii="Times New Roman" w:hAnsi="Times New Roman" w:cs="Times New Roman"/>
                <w:sz w:val="20"/>
                <w:szCs w:val="20"/>
              </w:rPr>
              <w:t>1M4MN</w:t>
            </w:r>
          </w:p>
        </w:tc>
        <w:tc>
          <w:tcPr>
            <w:tcW w:w="1193" w:type="dxa"/>
          </w:tcPr>
          <w:p w14:paraId="0AFFDDDB"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3.09</w:t>
            </w:r>
          </w:p>
        </w:tc>
        <w:tc>
          <w:tcPr>
            <w:tcW w:w="1193" w:type="dxa"/>
          </w:tcPr>
          <w:p w14:paraId="14EED26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1.65</w:t>
            </w:r>
          </w:p>
        </w:tc>
        <w:tc>
          <w:tcPr>
            <w:tcW w:w="1193" w:type="dxa"/>
          </w:tcPr>
          <w:p w14:paraId="2909B971"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513</w:t>
            </w:r>
          </w:p>
        </w:tc>
        <w:tc>
          <w:tcPr>
            <w:tcW w:w="1193" w:type="dxa"/>
          </w:tcPr>
          <w:p w14:paraId="751BF49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796</w:t>
            </w:r>
          </w:p>
        </w:tc>
        <w:tc>
          <w:tcPr>
            <w:tcW w:w="1194" w:type="dxa"/>
          </w:tcPr>
          <w:p w14:paraId="4C837589"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283</w:t>
            </w:r>
          </w:p>
        </w:tc>
      </w:tr>
      <w:tr w:rsidR="00D55FAC" w:rsidRPr="00A1358F" w14:paraId="4AFCFBE6" w14:textId="77777777" w:rsidTr="0089506A">
        <w:trPr>
          <w:jc w:val="center"/>
        </w:trPr>
        <w:tc>
          <w:tcPr>
            <w:tcW w:w="2193" w:type="dxa"/>
          </w:tcPr>
          <w:p w14:paraId="580E37A7" w14:textId="77777777" w:rsidR="00D55FAC" w:rsidRPr="00A1358F"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3M1MN</w:t>
            </w:r>
          </w:p>
        </w:tc>
        <w:tc>
          <w:tcPr>
            <w:tcW w:w="1193" w:type="dxa"/>
          </w:tcPr>
          <w:p w14:paraId="3479D3DE" w14:textId="77777777" w:rsidR="00D55FAC" w:rsidRPr="003A1BE2" w:rsidRDefault="00D55FAC" w:rsidP="0089506A">
            <w:pPr>
              <w:spacing w:line="360" w:lineRule="auto"/>
              <w:jc w:val="center"/>
              <w:rPr>
                <w:rFonts w:ascii="Times New Roman" w:hAnsi="Times New Roman" w:cs="Times New Roman"/>
                <w:sz w:val="20"/>
                <w:szCs w:val="20"/>
              </w:rPr>
            </w:pPr>
            <w:r w:rsidRPr="003A1BE2">
              <w:rPr>
                <w:rFonts w:ascii="Times New Roman" w:hAnsi="Times New Roman" w:cs="Times New Roman"/>
                <w:sz w:val="20"/>
                <w:szCs w:val="20"/>
              </w:rPr>
              <w:t>2.77</w:t>
            </w:r>
          </w:p>
        </w:tc>
        <w:tc>
          <w:tcPr>
            <w:tcW w:w="1193" w:type="dxa"/>
          </w:tcPr>
          <w:p w14:paraId="40C1A917"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2.04</w:t>
            </w:r>
          </w:p>
        </w:tc>
        <w:tc>
          <w:tcPr>
            <w:tcW w:w="1193" w:type="dxa"/>
          </w:tcPr>
          <w:p w14:paraId="6080AF18"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519</w:t>
            </w:r>
          </w:p>
        </w:tc>
        <w:tc>
          <w:tcPr>
            <w:tcW w:w="1193" w:type="dxa"/>
          </w:tcPr>
          <w:p w14:paraId="43CA2075"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790</w:t>
            </w:r>
          </w:p>
        </w:tc>
        <w:tc>
          <w:tcPr>
            <w:tcW w:w="1194" w:type="dxa"/>
          </w:tcPr>
          <w:p w14:paraId="3C4C0232" w14:textId="77777777" w:rsidR="00D55FAC" w:rsidRPr="00A1358F" w:rsidRDefault="00D55FAC" w:rsidP="0089506A">
            <w:pPr>
              <w:spacing w:line="360" w:lineRule="auto"/>
              <w:jc w:val="center"/>
              <w:rPr>
                <w:rFonts w:ascii="Times New Roman" w:hAnsi="Times New Roman" w:cs="Times New Roman"/>
                <w:sz w:val="20"/>
                <w:szCs w:val="20"/>
              </w:rPr>
            </w:pPr>
            <w:r w:rsidRPr="00A1358F">
              <w:rPr>
                <w:rFonts w:ascii="Times New Roman" w:hAnsi="Times New Roman" w:cs="Times New Roman"/>
                <w:sz w:val="20"/>
                <w:szCs w:val="20"/>
              </w:rPr>
              <w:t>271</w:t>
            </w:r>
          </w:p>
        </w:tc>
      </w:tr>
    </w:tbl>
    <w:p w14:paraId="6658882F" w14:textId="77777777" w:rsidR="00D55FAC" w:rsidRPr="008062FE" w:rsidRDefault="00D55FAC" w:rsidP="00D55FAC">
      <w:pPr>
        <w:spacing w:after="0" w:line="360" w:lineRule="auto"/>
        <w:jc w:val="both"/>
        <w:rPr>
          <w:rFonts w:ascii="Times New Roman" w:hAnsi="Times New Roman" w:cs="Times New Roman"/>
          <w:sz w:val="24"/>
          <w:szCs w:val="24"/>
          <w:lang w:val="en-US"/>
        </w:rPr>
      </w:pPr>
    </w:p>
    <w:p w14:paraId="6D6D66E9" w14:textId="1DAC475C" w:rsidR="00D55FAC" w:rsidRDefault="00D55FAC" w:rsidP="00D55FAC">
      <w:pPr>
        <w:spacing w:after="0" w:line="360" w:lineRule="auto"/>
        <w:ind w:firstLine="360"/>
        <w:jc w:val="both"/>
        <w:rPr>
          <w:rFonts w:ascii="Times New Roman" w:hAnsi="Times New Roman" w:cs="Times New Roman"/>
          <w:sz w:val="24"/>
          <w:szCs w:val="24"/>
          <w:lang w:val="en-US"/>
        </w:rPr>
      </w:pPr>
      <w:r w:rsidRPr="003A1BE2">
        <w:rPr>
          <w:rFonts w:ascii="Times New Roman" w:hAnsi="Times New Roman" w:cs="Times New Roman"/>
          <w:sz w:val="24"/>
          <w:szCs w:val="24"/>
          <w:lang w:val="en-US"/>
        </w:rPr>
        <w:t>Silicate glasses containing less than 50 mol% of SiO</w:t>
      </w:r>
      <w:r w:rsidRPr="003A1BE2">
        <w:rPr>
          <w:rFonts w:ascii="Times New Roman" w:hAnsi="Times New Roman" w:cs="Times New Roman"/>
          <w:sz w:val="24"/>
          <w:szCs w:val="24"/>
          <w:vertAlign w:val="subscript"/>
          <w:lang w:val="en-US"/>
        </w:rPr>
        <w:t>2</w:t>
      </w:r>
      <w:r w:rsidRPr="003A1BE2">
        <w:rPr>
          <w:rFonts w:ascii="Times New Roman" w:hAnsi="Times New Roman" w:cs="Times New Roman"/>
          <w:sz w:val="24"/>
          <w:szCs w:val="24"/>
          <w:lang w:val="en-US"/>
        </w:rPr>
        <w:t xml:space="preserve"> exhibit highly disrupted structure. Alkali ions in high concentrations and less mobile calcium ions penetrate the silicate network, breaking the silicon-oxygen bonds (Si-O-Si). As a consequence, they lead to the formation of non-bridged oxygen groups, which then stabilize in the SiO</w:t>
      </w:r>
      <w:r w:rsidRPr="003A1BE2">
        <w:rPr>
          <w:rFonts w:ascii="Times New Roman" w:hAnsi="Times New Roman" w:cs="Times New Roman"/>
          <w:sz w:val="24"/>
          <w:szCs w:val="24"/>
          <w:vertAlign w:val="subscript"/>
          <w:lang w:val="en-US"/>
        </w:rPr>
        <w:t>4</w:t>
      </w:r>
      <w:r w:rsidRPr="003A1BE2">
        <w:rPr>
          <w:rFonts w:ascii="Times New Roman" w:hAnsi="Times New Roman" w:cs="Times New Roman"/>
          <w:sz w:val="24"/>
          <w:szCs w:val="24"/>
          <w:lang w:val="en-US"/>
        </w:rPr>
        <w:t xml:space="preserve"> network. Depending on the composition of the glass they may prefer to balance the charge of different tetrahedra, for example</w:t>
      </w:r>
      <w:r w:rsidR="00684AB7">
        <w:rPr>
          <w:rFonts w:ascii="Times New Roman" w:hAnsi="Times New Roman" w:cs="Times New Roman"/>
          <w:sz w:val="24"/>
          <w:szCs w:val="24"/>
          <w:lang w:val="en-US"/>
        </w:rPr>
        <w:t>,</w:t>
      </w:r>
      <w:r w:rsidRPr="003A1BE2">
        <w:rPr>
          <w:rFonts w:ascii="Times New Roman" w:hAnsi="Times New Roman" w:cs="Times New Roman"/>
          <w:sz w:val="24"/>
          <w:szCs w:val="24"/>
          <w:lang w:val="en-US"/>
        </w:rPr>
        <w:t xml:space="preserve"> alkali ions prefer to balance with AlO</w:t>
      </w:r>
      <w:r w:rsidRPr="003A1BE2">
        <w:rPr>
          <w:rFonts w:ascii="Times New Roman" w:hAnsi="Times New Roman" w:cs="Times New Roman"/>
          <w:sz w:val="24"/>
          <w:szCs w:val="24"/>
          <w:vertAlign w:val="subscript"/>
          <w:lang w:val="en-US"/>
        </w:rPr>
        <w:t>4</w:t>
      </w:r>
      <w:r w:rsidRPr="003A1BE2">
        <w:rPr>
          <w:rFonts w:ascii="Times New Roman" w:hAnsi="Times New Roman" w:cs="Times New Roman"/>
          <w:sz w:val="24"/>
          <w:szCs w:val="24"/>
          <w:lang w:val="en-US"/>
        </w:rPr>
        <w:t xml:space="preserve"> if present, while calcium ions prefer to balance with SiO</w:t>
      </w:r>
      <w:r w:rsidRPr="003A1BE2">
        <w:rPr>
          <w:rFonts w:ascii="Times New Roman" w:hAnsi="Times New Roman" w:cs="Times New Roman"/>
          <w:sz w:val="24"/>
          <w:szCs w:val="24"/>
          <w:vertAlign w:val="subscript"/>
          <w:lang w:val="en-US"/>
        </w:rPr>
        <w:t>4</w:t>
      </w:r>
      <w:r w:rsidR="00185C56">
        <w:rPr>
          <w:rFonts w:ascii="Times New Roman" w:hAnsi="Times New Roman" w:cs="Times New Roman"/>
          <w:sz w:val="24"/>
          <w:szCs w:val="24"/>
          <w:vertAlign w:val="subscript"/>
          <w:lang w:val="en-US"/>
        </w:rPr>
        <w:t xml:space="preserve"> </w:t>
      </w:r>
      <w:r w:rsidR="00185C56">
        <w:rPr>
          <w:rFonts w:ascii="Times New Roman" w:hAnsi="Times New Roman" w:cs="Times New Roman"/>
          <w:sz w:val="24"/>
          <w:szCs w:val="24"/>
          <w:lang w:val="en-US"/>
        </w:rPr>
        <w:t>[</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{"citationID":"UrVzrfr4","properties":{"formattedCitation":"\\super 59\\uc0\\u8211{}61\\nosupersub{}","plainCitation":"59–61","noteIndex":0},"citationItems":[{"id":182,"uris":["http://zotero.org/users/14757557/items/RG8IGG6U"],"itemData":{"id":182,"type":"article-journal","container-title":"Journal of Non-Crystalline Solids","DOI":"10.1016/0022-3093(85)90289-3","ISSN":"00223093","issue":"1-3","journalAbbreviation":"Journal of Non-Crystalline Solids","language":"en","license":"https://www.elsevier.com/tdm/userlicense/1.0/","page":"203-217","source":"DOI.org (Crossref)","title":"EXAFS and the structure of glass","volume":"71","author":[{"family":"Greaves","given":"G.N."}],"issued":{"date-parts":[["1985",5]]}}},{"id":183,"uris":["http://zotero.org/users/14757557/items/PJ8WADCE"],"itemData":{"id":183,"type":"article-journal","container-title":"The Journal of Physical Chemistry B","DOI":"10.1021/acs.jpcb.7b12437","ISSN":"1520-6106, 1520-5207","issue":"12","journalAbbreviation":"J. Phys. Chem. B","language":"en","page":"3184-3195","source":"DOI.org (Crossref)","title":"The Charge-Balancing Role of Calcium and Alkali Ions in Per-Alkaline Aluminosilicate Glasses","volume":"122","author":[{"family":"Thomsen","given":"René M."},{"family":"Skibsted","given":"Jørgen"},{"family":"Yue","given":"Yuanzheng"}],"issued":{"date-parts":[["2018",3,29]]}}},{"id":184,"uris":["http://zotero.org/users/14757557/items/6LZJLFJ4"],"itemData":{"id":184,"type":"article-journal","container-title":"Geochimica et Cosmochimica Acta","DOI":"10.1016/j.gca.2013.11.010","ISSN":"00167037","journalAbbreviation":"Geochimica et Cosmochimica Acta","language":"en","license":"https://www.elsevier.com/tdm/userlicense/1.0/","page":"495-517","source":"DOI.org (Crossref)","title":"The role of Al&lt;sup&gt;3+&lt;/sup&gt; on rheology and structural changes in sodium silicate and aluminosilicate glasses and melts","volume":"126","author":[{"family":"Le Losq","given":"Charles"},{"family":"Neuville","given":"Daniel R."},{"family":"Florian","given":"Pierre"},{"family":"Henderson","given":"Grant S."},{"family":"Massiot","given":"Dominique"}],"issued":{"date-parts":[["2014",2]]}}}],"schema":"https://github.com/citation-style-language/schema/raw/master/csl-citation.json"}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59–61</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Pr="003A1BE2">
        <w:rPr>
          <w:rFonts w:ascii="Times New Roman" w:hAnsi="Times New Roman" w:cs="Times New Roman"/>
          <w:sz w:val="24"/>
          <w:szCs w:val="24"/>
          <w:lang w:val="en-US"/>
        </w:rPr>
        <w:t xml:space="preserve">. MgO is recognized as an intermediate oxide in glass formation. It can play </w:t>
      </w:r>
      <w:r w:rsidR="00C51BF4">
        <w:rPr>
          <w:rFonts w:ascii="Times New Roman" w:hAnsi="Times New Roman" w:cs="Times New Roman"/>
          <w:sz w:val="24"/>
          <w:szCs w:val="24"/>
          <w:lang w:val="en-US"/>
        </w:rPr>
        <w:lastRenderedPageBreak/>
        <w:t>the</w:t>
      </w:r>
      <w:r w:rsidRPr="003A1BE2">
        <w:rPr>
          <w:rFonts w:ascii="Times New Roman" w:hAnsi="Times New Roman" w:cs="Times New Roman"/>
          <w:sz w:val="24"/>
          <w:szCs w:val="24"/>
          <w:lang w:val="en-US"/>
        </w:rPr>
        <w:t xml:space="preserve"> role of modifier or as a glass-forming agent, contingent on the alkali content present</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{"citationID":"RtVRo8dO","properties":{"formattedCitation":"\\super 15,16\\nosupersub{}","plainCitation":"15,16","noteIndex":0},"citationItems":[{"id":212,"uris":["http://zotero.org/users/14757557/items/33A9XHBS"],"itemData":{"id":212,"type":"article-journal","container-title":"Journal of Non-Crystalline Solids","DOI":"10.1016/j.jnoncrysol.2024.122873","ISSN":"00223093","journalAbbreviation":"Journal of Non-Crystalline Solids","language":"en","page":"122873","source":"DOI.org (Crossref)","title":"The influence of time dependent Al&lt;sub&gt;2&lt;/sub&gt;O&lt;sub&gt;3&lt;/sub&gt; dissolution during melting on the structure-bioactivity correlation of Mg containing silica-based bioactive glasses","volume":"629","author":[{"family":"Başak","given":"Onat"},{"family":"Hruška","given":"Branislav"},{"family":"Buňová","given":"Lenka"},{"family":"Muñoz","given":"Francisco"},{"family":"Michálek","given":"Martin"},{"family":"Chromčíková","given":"Mária"}],"issued":{"date-parts":[["2024",4]]}}},{"id":130,"uris":["http://zotero.org/users/14757557/items/TKHJ7PHI"],"itemData":{"id":130,"type":"article-journal","container-title":"Journal of the European Ceramic Society","DOI":"10.1016/j.jeurceramsoc.2005.05.006","ISSN":"09552219","issue":"13","journalAbbreviation":"Journal of the European Ceramic Society","language":"en","license":"https://www.elsevier.com/tdm/userlicense/1.0/","page":"2441-2452","source":"DOI.org (Crossref)","title":"Understanding the fretting wear of Ti&lt;sub&gt;3&lt;/sub&gt;SiC&lt;sub&gt;2&lt;/sub&gt;","volume":"26","author":[{"family":"Sarkar","given":"Debasish"},{"family":"Kumar","given":"B.V. Manoj"},{"family":"Basu","given":"Bikramjit"}],"issued":{"date-parts":[["2006",1]]}}}],"schema":"https://github.com/citation-style-language/schema/raw/master/csl-citation.json"}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15,16</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000D4543">
        <w:rPr>
          <w:rFonts w:ascii="Times New Roman" w:hAnsi="Times New Roman" w:cs="Times New Roman"/>
          <w:sz w:val="24"/>
          <w:szCs w:val="24"/>
          <w:lang w:val="en-US"/>
        </w:rPr>
        <w:t xml:space="preserve">. </w:t>
      </w:r>
      <w:r w:rsidRPr="003A1BE2">
        <w:rPr>
          <w:rFonts w:ascii="Times New Roman" w:hAnsi="Times New Roman" w:cs="Times New Roman"/>
          <w:sz w:val="24"/>
          <w:szCs w:val="24"/>
          <w:lang w:val="en-US"/>
        </w:rPr>
        <w:t>MgO forms the MgO</w:t>
      </w:r>
      <w:r w:rsidRPr="003A1BE2">
        <w:rPr>
          <w:rFonts w:ascii="Times New Roman" w:hAnsi="Times New Roman" w:cs="Times New Roman"/>
          <w:sz w:val="24"/>
          <w:szCs w:val="24"/>
          <w:vertAlign w:val="subscript"/>
          <w:lang w:val="en-US"/>
        </w:rPr>
        <w:t>4</w:t>
      </w:r>
      <w:r w:rsidRPr="003A1BE2">
        <w:rPr>
          <w:rFonts w:ascii="Times New Roman" w:hAnsi="Times New Roman" w:cs="Times New Roman"/>
          <w:sz w:val="24"/>
          <w:szCs w:val="24"/>
          <w:lang w:val="en-US"/>
        </w:rPr>
        <w:t xml:space="preserve"> tetrahedra in the highly disrupted </w:t>
      </w:r>
      <w:r w:rsidR="00C51BF4">
        <w:rPr>
          <w:rFonts w:ascii="Times New Roman" w:hAnsi="Times New Roman" w:cs="Times New Roman"/>
          <w:sz w:val="24"/>
          <w:szCs w:val="24"/>
          <w:lang w:val="en-US"/>
        </w:rPr>
        <w:t>phosphate-silicate</w:t>
      </w:r>
      <w:r w:rsidRPr="003A1BE2">
        <w:rPr>
          <w:rFonts w:ascii="Times New Roman" w:hAnsi="Times New Roman" w:cs="Times New Roman"/>
          <w:sz w:val="24"/>
          <w:szCs w:val="24"/>
          <w:lang w:val="en-US"/>
        </w:rPr>
        <w:t xml:space="preserve"> glass network</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{"citationID":"grIN7TOs","properties":{"formattedCitation":"\\super 14\\nosupersub{}","plainCitation":"14","noteIndex":0},"citationItems":[{"id":129,"uris":["http://zotero.org/users/14757557/items/N3VNNYPV"],"itemData":{"id":129,"type":"article-journal","container-title":"Journal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14</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A1BE2">
        <w:rPr>
          <w:rFonts w:ascii="Times New Roman" w:hAnsi="Times New Roman" w:cs="Times New Roman"/>
          <w:sz w:val="24"/>
          <w:szCs w:val="24"/>
          <w:lang w:val="en-US"/>
        </w:rPr>
        <w:t>Nb</w:t>
      </w:r>
      <w:r w:rsidRPr="003A1BE2">
        <w:rPr>
          <w:rFonts w:ascii="Times New Roman" w:hAnsi="Times New Roman" w:cs="Times New Roman"/>
          <w:sz w:val="24"/>
          <w:szCs w:val="24"/>
          <w:vertAlign w:val="superscript"/>
          <w:lang w:val="en-US"/>
        </w:rPr>
        <w:t>5+</w:t>
      </w:r>
      <w:r w:rsidRPr="003A1BE2">
        <w:rPr>
          <w:rFonts w:ascii="Times New Roman" w:hAnsi="Times New Roman" w:cs="Times New Roman"/>
          <w:sz w:val="24"/>
          <w:szCs w:val="24"/>
          <w:lang w:val="en-US"/>
        </w:rPr>
        <w:t xml:space="preserve"> cations also break Si-O-Si bonds and form different polyhedral [</w:t>
      </w:r>
      <w:proofErr w:type="spellStart"/>
      <w:r w:rsidRPr="003A1BE2">
        <w:rPr>
          <w:rFonts w:ascii="Times New Roman" w:hAnsi="Times New Roman" w:cs="Times New Roman"/>
          <w:sz w:val="24"/>
          <w:szCs w:val="24"/>
          <w:lang w:val="en-US"/>
        </w:rPr>
        <w:t>Nb</w:t>
      </w:r>
      <w:proofErr w:type="spellEnd"/>
      <w:r w:rsidRPr="003A1BE2">
        <w:rPr>
          <w:rFonts w:ascii="Times New Roman" w:hAnsi="Times New Roman" w:cs="Times New Roman"/>
          <w:sz w:val="24"/>
          <w:szCs w:val="24"/>
          <w:lang w:val="en-US"/>
        </w:rPr>
        <w:t>(OM)</w:t>
      </w:r>
      <w:r w:rsidRPr="003A1BE2">
        <w:rPr>
          <w:rFonts w:ascii="Times New Roman" w:hAnsi="Times New Roman" w:cs="Times New Roman"/>
          <w:sz w:val="24"/>
          <w:szCs w:val="24"/>
          <w:vertAlign w:val="subscript"/>
          <w:lang w:val="en-US"/>
        </w:rPr>
        <w:t>6_y</w:t>
      </w:r>
      <w:r w:rsidRPr="003A1BE2">
        <w:rPr>
          <w:rFonts w:ascii="Times New Roman" w:hAnsi="Times New Roman" w:cs="Times New Roman"/>
          <w:sz w:val="24"/>
          <w:szCs w:val="24"/>
          <w:lang w:val="en-US"/>
        </w:rPr>
        <w:t>(</w:t>
      </w:r>
      <w:proofErr w:type="spellStart"/>
      <w:r w:rsidRPr="003A1BE2">
        <w:rPr>
          <w:rFonts w:ascii="Times New Roman" w:hAnsi="Times New Roman" w:cs="Times New Roman"/>
          <w:sz w:val="24"/>
          <w:szCs w:val="24"/>
          <w:lang w:val="en-US"/>
        </w:rPr>
        <w:t>OSi</w:t>
      </w:r>
      <w:proofErr w:type="spellEnd"/>
      <w:r w:rsidRPr="003A1BE2">
        <w:rPr>
          <w:rFonts w:ascii="Times New Roman" w:hAnsi="Times New Roman" w:cs="Times New Roman"/>
          <w:sz w:val="24"/>
          <w:szCs w:val="24"/>
          <w:lang w:val="en-US"/>
        </w:rPr>
        <w:t>)</w:t>
      </w:r>
      <w:r w:rsidRPr="003A1BE2">
        <w:rPr>
          <w:rFonts w:ascii="Times New Roman" w:hAnsi="Times New Roman" w:cs="Times New Roman"/>
          <w:sz w:val="24"/>
          <w:szCs w:val="24"/>
          <w:vertAlign w:val="subscript"/>
          <w:lang w:val="en-US"/>
        </w:rPr>
        <w:t>y</w:t>
      </w:r>
      <w:r w:rsidRPr="003A1BE2">
        <w:rPr>
          <w:rFonts w:ascii="Times New Roman" w:hAnsi="Times New Roman" w:cs="Times New Roman"/>
          <w:sz w:val="24"/>
          <w:szCs w:val="24"/>
          <w:lang w:val="en-US"/>
        </w:rPr>
        <w:t>], where 1 ≤ y ≤ 5 and M = Na, Ca</w:t>
      </w:r>
      <w:r w:rsidR="00C51BF4">
        <w:rPr>
          <w:rFonts w:ascii="Times New Roman" w:hAnsi="Times New Roman" w:cs="Times New Roman"/>
          <w:sz w:val="24"/>
          <w:szCs w:val="24"/>
          <w:lang w:val="en-US"/>
        </w:rPr>
        <w:t>,</w:t>
      </w:r>
      <w:r w:rsidRPr="003A1BE2">
        <w:rPr>
          <w:rFonts w:ascii="Times New Roman" w:hAnsi="Times New Roman" w:cs="Times New Roman"/>
          <w:sz w:val="24"/>
          <w:szCs w:val="24"/>
          <w:lang w:val="en-US"/>
        </w:rPr>
        <w:t xml:space="preserve"> or P</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{"citationID":"jgIMPX1e","properties":{"formattedCitation":"\\super 62\\nosupersub{}","plainCitation":"62","noteIndex":0},"citationItems":[{"id":186,"uris":["http://zotero.org/users/14757557/items/YF3CSCBE"],"itemData":{"id":186,"type":"article-journal","abstract":"The effects of adding\n              \n                Nb\n              \n              2\n              \n                O\n              \n              5\n              on the physical properties and glass structure of two glass series derived from the 45S5 Bioglass\n              ®\n              have been studied. The multinuclear\n              29\n              Si,\n              31\n              P, and\n              23\n              Na solid‐state MAS NMR spectra of the glasses, Raman spectroscopy and the determination of some physical properties have generated insight into the structure of the glasses. The\n              29\n              Si MAS NMR spectra suggest that Nb\n              5+\n              ions create cross‐links between several oxygen sites, breaking\n              \n                Si\n              \n              –\n              \n                O\n              \n              –\n              \n                Si\n              \n              bonds to form a range of polyhedra [Nb(OM)\n              \n                6−\n                y\n              \n              (OSi)\n              \n                y\n              \n              ], where 1 ≤ \n              y\n               ≤ 5 and M = Na, Ca, or P. The Raman spectra show that the Nb–O–P bonds would occur in the terminal sites. Adding Nb\n              2\n              O\n              5\n              significantly increases the density and the stability against devitrification, as indicated by Δ\n              T\n              (\n              T\n              \n                x\n              \n               − \n              T\n              g\n              ). Bioglass particle dispersions prepared by incorporating up to 1.3 mol% Nb\n              2\n              O\n              5\n              by replacing P\n              2\n              O\n              5\n              or up to 1.0 mol% Nb\n              2\n              O\n              5\n              by replacing SiO\n              2\n              in 45S5 Bioglass\n              ®\n              using deionized water or solutions buffered with HEPES showed a significant increase in the pH during the early steps of the reaction, compared using the rate and magnitude during the earliest stages of BG45S5 dissolution.","container-title":"Journal of the American Ceramic Society","DOI":"10.1111/jace.13222","ISSN":"0002-7820, 1551-2916","issue":"12","journalAbbreviation":"J. Am. Ceram. Soc.","language":"en","license":"http://onlinelibrary.wiley.com/termsAndConditions#vor","page":"3843-3852","source":"DOI.org (Crossref)","title":"Effect of Niobium Oxide on the Structure and Properties of Melt‐Derived Bioactive Glasses","volume":"97","author":[{"family":"Lopes","given":"João Henrique"},{"family":"Magalhães","given":"Alviclér"},{"family":"Mazali","given":"Italo Odone"},{"family":"Bertran","given":"Celso Aparecido"}],"editor":[{"family":"Kim","given":"H.‐E."}],"issued":{"date-parts":[["2014",12]]}}}],"schema":"https://github.com/citation-style-language/schema/raw/master/csl-citation.json"}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62</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Pr="003A1BE2">
        <w:rPr>
          <w:rFonts w:ascii="Times New Roman" w:hAnsi="Times New Roman" w:cs="Times New Roman"/>
          <w:sz w:val="24"/>
          <w:szCs w:val="24"/>
          <w:lang w:val="en-US"/>
        </w:rPr>
        <w:t>.</w:t>
      </w:r>
      <w:r w:rsidRPr="00353B35">
        <w:rPr>
          <w:rFonts w:ascii="Times New Roman" w:hAnsi="Times New Roman" w:cs="Times New Roman"/>
          <w:sz w:val="24"/>
          <w:szCs w:val="24"/>
          <w:lang w:val="en-US"/>
        </w:rPr>
        <w:t xml:space="preserve"> </w:t>
      </w:r>
      <w:r w:rsidRPr="00007DEE">
        <w:rPr>
          <w:rFonts w:ascii="Times New Roman" w:hAnsi="Times New Roman" w:cs="Times New Roman"/>
          <w:sz w:val="24"/>
          <w:szCs w:val="24"/>
          <w:lang w:val="en-US"/>
        </w:rPr>
        <w:t xml:space="preserve">The considerations about the role of cations in silicate </w:t>
      </w:r>
      <w:r w:rsidR="00C51BF4">
        <w:rPr>
          <w:rFonts w:ascii="Times New Roman" w:hAnsi="Times New Roman" w:cs="Times New Roman"/>
          <w:sz w:val="24"/>
          <w:szCs w:val="24"/>
          <w:lang w:val="en-US"/>
        </w:rPr>
        <w:t>networks</w:t>
      </w:r>
      <w:r w:rsidRPr="00007DEE">
        <w:rPr>
          <w:rFonts w:ascii="Times New Roman" w:hAnsi="Times New Roman" w:cs="Times New Roman"/>
          <w:sz w:val="24"/>
          <w:szCs w:val="24"/>
          <w:lang w:val="en-US"/>
        </w:rPr>
        <w:t xml:space="preserve"> are taken </w:t>
      </w:r>
      <w:r>
        <w:rPr>
          <w:rFonts w:ascii="Times New Roman" w:hAnsi="Times New Roman" w:cs="Times New Roman"/>
          <w:sz w:val="24"/>
          <w:szCs w:val="24"/>
          <w:lang w:val="en-US"/>
        </w:rPr>
        <w:t xml:space="preserve">also </w:t>
      </w:r>
      <w:r w:rsidRPr="00007DEE">
        <w:rPr>
          <w:rFonts w:ascii="Times New Roman" w:hAnsi="Times New Roman" w:cs="Times New Roman"/>
          <w:sz w:val="24"/>
          <w:szCs w:val="24"/>
          <w:lang w:val="en-US"/>
        </w:rPr>
        <w:t xml:space="preserve">into account in calculations of </w:t>
      </w:r>
      <w:r w:rsidR="00C51BF4">
        <w:rPr>
          <w:rFonts w:ascii="Times New Roman" w:hAnsi="Times New Roman" w:cs="Times New Roman"/>
          <w:sz w:val="24"/>
          <w:szCs w:val="24"/>
          <w:lang w:val="en-US"/>
        </w:rPr>
        <w:t xml:space="preserve">the </w:t>
      </w:r>
      <w:r w:rsidRPr="00007DEE">
        <w:rPr>
          <w:rFonts w:ascii="Times New Roman" w:hAnsi="Times New Roman" w:cs="Times New Roman"/>
          <w:sz w:val="24"/>
          <w:szCs w:val="24"/>
          <w:lang w:val="en-US"/>
        </w:rPr>
        <w:t xml:space="preserve">O:Si ratio, listed in Table 2. </w:t>
      </w:r>
      <w:r>
        <w:rPr>
          <w:rFonts w:ascii="Times New Roman" w:hAnsi="Times New Roman" w:cs="Times New Roman"/>
          <w:sz w:val="24"/>
          <w:szCs w:val="24"/>
          <w:lang w:val="en-US"/>
        </w:rPr>
        <w:t>Series I, glasses which have lower  P content, the O/Si  ratio varies between 2.37 and 2.55, suggesting the domination of  Q</w:t>
      </w:r>
      <w:r w:rsidRPr="00AD3684">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silicate u</w:t>
      </w:r>
      <w:r w:rsidR="00AE2EB6">
        <w:rPr>
          <w:rFonts w:ascii="Times New Roman" w:hAnsi="Times New Roman" w:cs="Times New Roman"/>
          <w:sz w:val="24"/>
          <w:szCs w:val="24"/>
          <w:lang w:val="en-US"/>
        </w:rPr>
        <w:t>nits with 3 bridging oxygens</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{"citationID":"pFku2x68","properties":{"formattedCitation":"\\super 63,64\\nosupersub{}","plainCitation":"63,64","noteIndex":0},"citationItems":[{"id":187,"uris":["http://zotero.org/users/14757557/items/2ZLTMDXR"],"itemData":{"id":187,"type":"article-journal","abstract":"Abstract\n            \n              It is shown that modeling the first oxygen‐oxygen peak in the neutron correlation function of a glass enables structural information about other correlations to be obtained, and the method is illustrated by application to a sodium silicate glass. The first O–O coordination number can be calculated from network theory, and sodium silicate crystal structures show that the mean O–O distance can be calculated from the Si–O distance, despite the distortion of the SiO\n              4\n              tetrahedra. Modeling the O–O peak for a sodium silicate glass allows the Na‐O bond length distribution to be determined. For a binary glass with 42.5 mol% Na\n              2\n              O, it is found that the Na–O coordination number is 4.8(2) with an average bond length of 2.45 Å, and the Na–O bond lengths are more widely distributed than in sodium silicate crystal structures. Sodium ions are bonded mostly to non‐bridging oxygens (NBOs), and the Na–NBO coordination number may be four as in crystals. Sodium ions are also bonded to a smaller number of bridging oxygens (BOs). Contrary to previous reports, it is not concluded that Na–NBO bonds are shorter than Na–BO bonds, but instead that the Na–BO distribution is relatively narrow, whilst the Na–NBO distribution extends to both shorter and longer distance. The broad distribution of Na–O bond lengths arises from a relatively broad distribution of Na–NBO bond valences, subject to the overall requirement of charge balance.","container-title":"Journal of the American Ceramic Society","DOI":"10.1111/jace.17993","ISSN":"0002-7820, 1551-2916","issue":"12","journalAbbreviation":"J Am Ceram Soc.","language":"en","page":"6155-6171","source":"DOI.org (Crossref)","title":"The structure of sodium silicate glass from neutron diffraction and modeling of oxygen‐oxygen correlations","volume":"104","author":[{"family":"Hannon","given":"Alex C."},{"family":"Vaishnav","given":"Shuchi"},{"family":"Alderman","given":"Oliver L. G."},{"family":"Bingham","given":"Paul A."}],"issued":{"date-parts":[["2021",12]]}}},{"id":189,"uris":["http://zotero.org/users/14757557/items/KZKHLWHM"],"itemData":{"id":189,"type":"chapter","container-title":"Advanced Mineralogy","event-place":"Berlin, Heidelberg","ISBN":"978-3-642-78525-2","language":"en","note":"DOI: 10.1007/978-3-642-78523-8_14","page":"238-254","publisher":"Springer Berlin Heidelberg","publisher-place":"Berlin, Heidelberg","source":"DOI.org (Crossref)","title":"Structure and Properties of Silicate Glasses and Melts; Theories and Experiment","URL":"http://link.springer.com/10.1007/978-3-642-78523-8_14","editor":[{"family":"Marfunin","given":"A. S."}],"author":[{"family":"Mysen","given":"B. O."},{"family":"Virgo","given":"D."}],"accessed":{"date-parts":[["2024",9,9]]},"issued":{"date-parts":[["1994"]]}}}],"schema":"https://github.com/citation-style-language/schema/raw/master/csl-citation.json"}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63,64</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In series II glasses, where the P content is higher and Si content is lower compared to series I, the ratio increases even beyond 3.0, indicating the domination of Q</w:t>
      </w:r>
      <w:r w:rsidRPr="009F2752">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xml:space="preserve"> units and </w:t>
      </w:r>
      <w:r w:rsidR="00C51BF4">
        <w:rPr>
          <w:rFonts w:ascii="Times New Roman" w:hAnsi="Times New Roman" w:cs="Times New Roman"/>
          <w:sz w:val="24"/>
          <w:szCs w:val="24"/>
          <w:lang w:val="en-US"/>
        </w:rPr>
        <w:t xml:space="preserve">the </w:t>
      </w:r>
      <w:r>
        <w:rPr>
          <w:rFonts w:ascii="Times New Roman" w:hAnsi="Times New Roman" w:cs="Times New Roman"/>
          <w:sz w:val="24"/>
          <w:szCs w:val="24"/>
          <w:lang w:val="en-US"/>
        </w:rPr>
        <w:t>possible presence of Q</w:t>
      </w:r>
      <w:r w:rsidRPr="009F2752">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units in the structure. Figure 3. displays </w:t>
      </w:r>
      <w:r w:rsidRPr="00EB21CB">
        <w:rPr>
          <w:rFonts w:ascii="Times New Roman" w:hAnsi="Times New Roman" w:cs="Times New Roman"/>
          <w:sz w:val="24"/>
          <w:szCs w:val="24"/>
          <w:lang w:val="en-US"/>
        </w:rPr>
        <w:t xml:space="preserve">IR spectra </w:t>
      </w:r>
      <w:r>
        <w:rPr>
          <w:rFonts w:ascii="Times New Roman" w:hAnsi="Times New Roman" w:cs="Times New Roman"/>
          <w:sz w:val="24"/>
          <w:szCs w:val="24"/>
          <w:lang w:val="en-US"/>
        </w:rPr>
        <w:t>for ex</w:t>
      </w:r>
      <w:r w:rsidR="00CD04CE">
        <w:rPr>
          <w:rFonts w:ascii="Times New Roman" w:hAnsi="Times New Roman" w:cs="Times New Roman"/>
          <w:sz w:val="24"/>
          <w:szCs w:val="24"/>
          <w:lang w:val="en-US"/>
        </w:rPr>
        <w:t>ample</w:t>
      </w:r>
      <w:r>
        <w:rPr>
          <w:rFonts w:ascii="Times New Roman" w:hAnsi="Times New Roman" w:cs="Times New Roman"/>
          <w:sz w:val="24"/>
          <w:szCs w:val="24"/>
          <w:lang w:val="en-US"/>
        </w:rPr>
        <w:t xml:space="preserve"> samples from series I and series II. </w:t>
      </w:r>
      <w:r w:rsidRPr="00EB21CB">
        <w:rPr>
          <w:rFonts w:ascii="Times New Roman" w:hAnsi="Times New Roman" w:cs="Times New Roman"/>
          <w:sz w:val="24"/>
          <w:szCs w:val="24"/>
          <w:lang w:val="en-US"/>
        </w:rPr>
        <w:t xml:space="preserve">In all the </w:t>
      </w:r>
      <w:r>
        <w:rPr>
          <w:rFonts w:ascii="Times New Roman" w:hAnsi="Times New Roman" w:cs="Times New Roman"/>
          <w:sz w:val="24"/>
          <w:szCs w:val="24"/>
          <w:lang w:val="en-US"/>
        </w:rPr>
        <w:t>t</w:t>
      </w:r>
      <w:r w:rsidRPr="00EB21CB">
        <w:rPr>
          <w:rFonts w:ascii="Times New Roman" w:hAnsi="Times New Roman" w:cs="Times New Roman"/>
          <w:sz w:val="24"/>
          <w:szCs w:val="24"/>
          <w:lang w:val="en-US"/>
        </w:rPr>
        <w:t>ested</w:t>
      </w:r>
      <w:r>
        <w:rPr>
          <w:rFonts w:ascii="Times New Roman" w:hAnsi="Times New Roman" w:cs="Times New Roman"/>
          <w:sz w:val="24"/>
          <w:szCs w:val="24"/>
          <w:lang w:val="en-US"/>
        </w:rPr>
        <w:t xml:space="preserve"> glasses, the visible bands exhibit</w:t>
      </w:r>
      <w:r w:rsidRPr="00EB21CB">
        <w:rPr>
          <w:rFonts w:ascii="Times New Roman" w:hAnsi="Times New Roman" w:cs="Times New Roman"/>
          <w:sz w:val="24"/>
          <w:szCs w:val="24"/>
          <w:lang w:val="en-US"/>
        </w:rPr>
        <w:t xml:space="preserve"> a rounded shape, indicat</w:t>
      </w:r>
      <w:r>
        <w:rPr>
          <w:rFonts w:ascii="Times New Roman" w:hAnsi="Times New Roman" w:cs="Times New Roman"/>
          <w:sz w:val="24"/>
          <w:szCs w:val="24"/>
          <w:lang w:val="en-US"/>
        </w:rPr>
        <w:t>ing</w:t>
      </w:r>
      <w:r w:rsidRPr="00EB21CB">
        <w:rPr>
          <w:rFonts w:ascii="Times New Roman" w:hAnsi="Times New Roman" w:cs="Times New Roman"/>
          <w:sz w:val="24"/>
          <w:szCs w:val="24"/>
          <w:lang w:val="en-US"/>
        </w:rPr>
        <w:t xml:space="preserve"> their amorphous nature. </w:t>
      </w:r>
      <w:r>
        <w:rPr>
          <w:rFonts w:ascii="Times New Roman" w:hAnsi="Times New Roman" w:cs="Times New Roman"/>
          <w:sz w:val="24"/>
          <w:szCs w:val="24"/>
          <w:lang w:val="en-US"/>
        </w:rPr>
        <w:t xml:space="preserve">There </w:t>
      </w:r>
      <w:r w:rsidR="00C51BF4">
        <w:rPr>
          <w:rFonts w:ascii="Times New Roman" w:hAnsi="Times New Roman" w:cs="Times New Roman"/>
          <w:sz w:val="24"/>
          <w:szCs w:val="24"/>
          <w:lang w:val="en-US"/>
        </w:rPr>
        <w:t>are</w:t>
      </w:r>
      <w:r>
        <w:rPr>
          <w:rFonts w:ascii="Times New Roman" w:hAnsi="Times New Roman" w:cs="Times New Roman"/>
          <w:sz w:val="24"/>
          <w:szCs w:val="24"/>
          <w:lang w:val="en-US"/>
        </w:rPr>
        <w:t xml:space="preserve"> no visible sharpened bands correlated with the crystalline phase. </w:t>
      </w:r>
      <w:r w:rsidRPr="00EB21CB">
        <w:rPr>
          <w:rFonts w:ascii="Times New Roman" w:hAnsi="Times New Roman" w:cs="Times New Roman"/>
          <w:sz w:val="24"/>
          <w:szCs w:val="24"/>
          <w:lang w:val="en-US"/>
        </w:rPr>
        <w:t xml:space="preserve">The IR spectrum of the </w:t>
      </w:r>
      <w:r>
        <w:rPr>
          <w:rFonts w:ascii="Times New Roman" w:hAnsi="Times New Roman" w:cs="Times New Roman"/>
          <w:sz w:val="24"/>
          <w:szCs w:val="24"/>
          <w:lang w:val="en-US"/>
        </w:rPr>
        <w:t xml:space="preserve">parent glass in </w:t>
      </w:r>
      <w:r w:rsidRPr="00EB21CB">
        <w:rPr>
          <w:rFonts w:ascii="Times New Roman" w:hAnsi="Times New Roman" w:cs="Times New Roman"/>
          <w:sz w:val="24"/>
          <w:szCs w:val="24"/>
          <w:lang w:val="en-US"/>
        </w:rPr>
        <w:t xml:space="preserve">series I </w:t>
      </w:r>
      <w:r>
        <w:rPr>
          <w:rFonts w:ascii="Times New Roman" w:hAnsi="Times New Roman" w:cs="Times New Roman"/>
          <w:sz w:val="24"/>
          <w:szCs w:val="24"/>
          <w:lang w:val="en-US"/>
        </w:rPr>
        <w:t xml:space="preserve">(Fig. 3a) </w:t>
      </w:r>
      <w:r w:rsidRPr="00EB21CB">
        <w:rPr>
          <w:rFonts w:ascii="Times New Roman" w:hAnsi="Times New Roman" w:cs="Times New Roman"/>
          <w:sz w:val="24"/>
          <w:szCs w:val="24"/>
          <w:lang w:val="en-US"/>
        </w:rPr>
        <w:t>shows dominant bands at 1035 and 938 cm</w:t>
      </w:r>
      <w:r w:rsidRPr="00FE4F7C">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corresponding</w:t>
      </w:r>
      <w:r w:rsidRPr="00EB21CB">
        <w:rPr>
          <w:rFonts w:ascii="Times New Roman" w:hAnsi="Times New Roman" w:cs="Times New Roman"/>
          <w:sz w:val="24"/>
          <w:szCs w:val="24"/>
          <w:lang w:val="en-US"/>
        </w:rPr>
        <w:t xml:space="preserve"> to the Si–O vibration </w:t>
      </w:r>
      <w:r>
        <w:rPr>
          <w:rFonts w:ascii="Times New Roman" w:hAnsi="Times New Roman" w:cs="Times New Roman"/>
          <w:sz w:val="24"/>
          <w:szCs w:val="24"/>
          <w:lang w:val="en-US"/>
        </w:rPr>
        <w:t xml:space="preserve">of silicate tetrahedral containing non-bridging oxygens </w:t>
      </w:r>
      <w:r w:rsidRPr="00EB21CB">
        <w:rPr>
          <w:rFonts w:ascii="Times New Roman" w:hAnsi="Times New Roman" w:cs="Times New Roman"/>
          <w:sz w:val="24"/>
          <w:szCs w:val="24"/>
          <w:lang w:val="en-US"/>
        </w:rPr>
        <w:t>Q</w:t>
      </w:r>
      <w:r>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 xml:space="preserve">and </w:t>
      </w:r>
      <w:r>
        <w:rPr>
          <w:rFonts w:ascii="Times New Roman" w:hAnsi="Times New Roman" w:cs="Times New Roman"/>
          <w:sz w:val="24"/>
          <w:szCs w:val="24"/>
          <w:lang w:val="en-US"/>
        </w:rPr>
        <w:t>Q</w:t>
      </w:r>
      <w:r w:rsidRPr="000F2A03">
        <w:rPr>
          <w:rFonts w:ascii="Times New Roman" w:hAnsi="Times New Roman" w:cs="Times New Roman"/>
          <w:sz w:val="24"/>
          <w:szCs w:val="24"/>
          <w:vertAlign w:val="superscript"/>
          <w:lang w:val="en-US"/>
        </w:rPr>
        <w:t>2</w:t>
      </w:r>
      <w:r w:rsidRPr="00EB21CB">
        <w:rPr>
          <w:rFonts w:ascii="Times New Roman" w:hAnsi="Times New Roman" w:cs="Times New Roman"/>
          <w:sz w:val="24"/>
          <w:szCs w:val="24"/>
          <w:lang w:val="en-US"/>
        </w:rPr>
        <w:t xml:space="preserve">, </w:t>
      </w:r>
      <w:r w:rsidR="00AE2EB6">
        <w:rPr>
          <w:rFonts w:ascii="Times New Roman" w:hAnsi="Times New Roman" w:cs="Times New Roman"/>
          <w:sz w:val="24"/>
          <w:szCs w:val="24"/>
          <w:lang w:val="en-US"/>
        </w:rPr>
        <w:t>respectively</w:t>
      </w:r>
      <w:r w:rsidR="00F368BE">
        <w:rPr>
          <w:rFonts w:ascii="Times New Roman" w:hAnsi="Times New Roman" w:cs="Times New Roman"/>
          <w:sz w:val="24"/>
          <w:szCs w:val="24"/>
          <w:lang w:val="en-US"/>
        </w:rPr>
        <w:t xml:space="preserve"> [</w:t>
      </w:r>
      <w:r w:rsidR="000D4543" w:rsidRPr="00F368BE">
        <w:rPr>
          <w:rFonts w:ascii="Times New Roman" w:hAnsi="Times New Roman" w:cs="Times New Roman"/>
          <w:sz w:val="24"/>
          <w:szCs w:val="24"/>
          <w:lang w:val="en-US"/>
        </w:rPr>
        <w:fldChar w:fldCharType="begin"/>
      </w:r>
      <w:r w:rsidR="00CC4A11" w:rsidRPr="00F368BE">
        <w:rPr>
          <w:rFonts w:ascii="Times New Roman" w:hAnsi="Times New Roman" w:cs="Times New Roman"/>
          <w:sz w:val="24"/>
          <w:szCs w:val="24"/>
          <w:lang w:val="en-US"/>
        </w:rPr>
        <w:instrText xml:space="preserve"> ADDIN ZOTERO_ITEM CSL_CITATION {"citationID":"XzG4XrUT","properties":{"formattedCitation":"\\super 12,48\\nosupersub{}","plainCitation":"12,48","noteIndex":0},"citationItems":[{"id":126,"uris":["http://zotero.org/users/14757557/items/VZYSYSQS"],"itemData":{"id":126,"type":"article-journal","abstract":"Abstract\n            \n              Niobium doped biosolubility glasses in the Na–Ca–(Mg)–P–Si–O system were prepared by using an untypical two-step synthesis route. The parent glass was melted in air atmosphere at 1350 °C followed by re-melting the glass in Nb crucible with the addition of metallic Mg/Ca powder in the nitrogen atmosphere. The second melting step was carried out at 1450–1650 °C, using an induction furnace. The topography and structure of the obtained glasses were characterized by confocal microscopy, X-ray powder diffraction and infrared spectroscopic techniques. The chemical compositions were examined by energy-dispersive X-ray spectroscopy (EDS). The glasses were found to be of grayish color, X-ray amorphous and having network connectivity between ~ 2.5 and 2.7. The network connectivity of re-melted glasses was lower than the one of the parent glass. The glass structure consists of a highly disrupted silicate network of predominantly\n              Q\n              2\n              groups as well as isolated orthophosphate tetrahedra. The parent glass contains nanocrystallites consisted of apatitic PO\n              4\n              3−\n              groups. The re-melted glasses contain non-apatitic or amorphous calcium phosphates. The obtained glass transition temperatures range from 530 to 568 °C and exhibit higher values for glassed doped with Ca metal. These glasses have improved thermal stability as compared to reference bioglasses. The biosolubility test in phosphate buffered saline solution (PBS) confirms that the glasses have biosolubility properties and HAp formation on the surfaces was observed.","container-title":"Journal of Materials Science","DOI":"10.1007/s10853-021-05781-w","ISSN":"0022-2461, 1573-4803","issue":"12","journalAbbreviation":"J Mater Sci","language":"en","page":"7613-7625","source":"DOI.org (Crossref)","title":"Two-step synthesis of niobium doped Na–Ca–(Mg)–P–Si–O glasses","volume":"56","author":[{"family":"Wójcik","given":"N. A."},{"family":"Ali","given":"S."},{"family":"Mielewczyk-Gryń","given":"A."},{"family":"Jonson","given":"B."}],"issued":{"date-parts":[["2021",4]]}}},{"id":170,"uris":["http://zotero.org/users/14757557/items/MGJ86NEG"],"itemData":{"id":170,"type":"article-journal","container-title":"Acta Biomaterialia","DOI":"10.1016/j.actbio.2010.11.037","ISSN":"17427061","issue":"4","journalAbbreviation":"Acta Biomaterialia","language":"en","license":"https://www.elsevier.com/tdm/userlicense/1.0/","page":"1827-1834","source":"DOI.org (Crossref)","title":"High phosphate content significantly increases apatite formation of fluoride-containing bioactive glasses","volume":"7","author":[{"family":"Mneimne","given":"Mohammed"},{"family":"Hill","given":"Robert G."},{"family":"Bushby","given":"Andrew J."},{"family":"Brauer","given":"Delia S."}],"issued":{"date-parts":[["2011",4]]}}}],"schema":"https://github.com/citation-style-language/schema/raw/master/csl-citation.json"} </w:instrText>
      </w:r>
      <w:r w:rsidR="000D4543" w:rsidRPr="00F368BE">
        <w:rPr>
          <w:rFonts w:ascii="Times New Roman" w:hAnsi="Times New Roman" w:cs="Times New Roman"/>
          <w:sz w:val="24"/>
          <w:szCs w:val="24"/>
          <w:lang w:val="en-US"/>
        </w:rPr>
        <w:fldChar w:fldCharType="separate"/>
      </w:r>
      <w:r w:rsidR="00CC4A11" w:rsidRPr="00F368BE">
        <w:rPr>
          <w:rFonts w:ascii="Times New Roman" w:hAnsi="Times New Roman" w:cs="Times New Roman"/>
          <w:sz w:val="24"/>
        </w:rPr>
        <w:t>12,48</w:t>
      </w:r>
      <w:r w:rsidR="000D4543" w:rsidRPr="00F368BE">
        <w:rPr>
          <w:rFonts w:ascii="Times New Roman" w:hAnsi="Times New Roman" w:cs="Times New Roman"/>
          <w:sz w:val="24"/>
          <w:szCs w:val="24"/>
          <w:lang w:val="en-US"/>
        </w:rPr>
        <w:fldChar w:fldCharType="end"/>
      </w:r>
      <w:r w:rsidR="00F368BE">
        <w:rPr>
          <w:rFonts w:ascii="Times New Roman" w:hAnsi="Times New Roman" w:cs="Times New Roman"/>
          <w:sz w:val="24"/>
          <w:szCs w:val="24"/>
          <w:lang w:val="en-US"/>
        </w:rPr>
        <w:t>]</w:t>
      </w:r>
      <w:r w:rsidRPr="00AD41D0">
        <w:rPr>
          <w:rFonts w:ascii="Times New Roman" w:hAnsi="Times New Roman" w:cs="Times New Roman"/>
          <w:sz w:val="24"/>
          <w:szCs w:val="24"/>
          <w:lang w:val="en-US"/>
        </w:rPr>
        <w:t>.</w:t>
      </w:r>
      <w:r w:rsidRPr="00EB21CB">
        <w:rPr>
          <w:rFonts w:ascii="Times New Roman" w:hAnsi="Times New Roman" w:cs="Times New Roman"/>
          <w:sz w:val="24"/>
          <w:szCs w:val="24"/>
          <w:lang w:val="en-US"/>
        </w:rPr>
        <w:t xml:space="preserve"> </w:t>
      </w:r>
      <w:r>
        <w:rPr>
          <w:rFonts w:ascii="Times New Roman" w:hAnsi="Times New Roman" w:cs="Times New Roman"/>
          <w:sz w:val="24"/>
          <w:szCs w:val="24"/>
          <w:lang w:val="en-US"/>
        </w:rPr>
        <w:t>The band observed at 1035 cm</w:t>
      </w:r>
      <w:r w:rsidRPr="0010055E">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is asymmetric with </w:t>
      </w:r>
      <w:r w:rsidR="00C51BF4">
        <w:rPr>
          <w:rFonts w:ascii="Times New Roman" w:hAnsi="Times New Roman" w:cs="Times New Roman"/>
          <w:sz w:val="24"/>
          <w:szCs w:val="24"/>
          <w:lang w:val="en-US"/>
        </w:rPr>
        <w:t xml:space="preserve">a </w:t>
      </w:r>
      <w:r>
        <w:rPr>
          <w:rFonts w:ascii="Times New Roman" w:hAnsi="Times New Roman" w:cs="Times New Roman"/>
          <w:sz w:val="24"/>
          <w:szCs w:val="24"/>
          <w:lang w:val="en-US"/>
        </w:rPr>
        <w:t>small shoulder distinguished around 1160 cm</w:t>
      </w:r>
      <w:r w:rsidRPr="0010055E">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correlated with the presence of Q</w:t>
      </w:r>
      <w:r w:rsidRPr="0010055E">
        <w:rPr>
          <w:rFonts w:ascii="Times New Roman" w:hAnsi="Times New Roman" w:cs="Times New Roman"/>
          <w:sz w:val="24"/>
          <w:szCs w:val="24"/>
          <w:vertAlign w:val="superscript"/>
          <w:lang w:val="en-US"/>
        </w:rPr>
        <w:t>4</w:t>
      </w:r>
      <w:r w:rsidR="00AE2EB6">
        <w:rPr>
          <w:rFonts w:ascii="Times New Roman" w:hAnsi="Times New Roman" w:cs="Times New Roman"/>
          <w:sz w:val="24"/>
          <w:szCs w:val="24"/>
          <w:lang w:val="en-US"/>
        </w:rPr>
        <w:t xml:space="preserve"> units</w:t>
      </w:r>
      <w:r w:rsidR="00F368BE">
        <w:rPr>
          <w:rFonts w:ascii="Times New Roman" w:hAnsi="Times New Roman" w:cs="Times New Roman"/>
          <w:sz w:val="24"/>
          <w:szCs w:val="24"/>
          <w:lang w:val="en-US"/>
        </w:rPr>
        <w:t xml:space="preserve"> [</w:t>
      </w:r>
      <w:r w:rsidR="000D4543" w:rsidRPr="00F368BE">
        <w:rPr>
          <w:rFonts w:ascii="Times New Roman" w:hAnsi="Times New Roman" w:cs="Times New Roman"/>
          <w:sz w:val="24"/>
          <w:szCs w:val="24"/>
          <w:lang w:val="en-US"/>
        </w:rPr>
        <w:fldChar w:fldCharType="begin"/>
      </w:r>
      <w:r w:rsidR="00CC4A11" w:rsidRPr="00F368BE">
        <w:rPr>
          <w:rFonts w:ascii="Times New Roman" w:hAnsi="Times New Roman" w:cs="Times New Roman"/>
          <w:sz w:val="24"/>
          <w:szCs w:val="24"/>
          <w:lang w:val="en-US"/>
        </w:rPr>
        <w:instrText xml:space="preserve"> ADDIN ZOTERO_ITEM CSL_CITATION {"citationID":"9j82BPLq","properties":{"formattedCitation":"\\super 65\\uc0\\u8211{}67\\nosupersub{}","plainCitation":"65–67","noteIndex":0},"citationItems":[{"id":190,"uris":["http://zotero.org/users/14757557/items/2HPBJAWH"],"itemData":{"id":190,"type":"article-journal","container-title":"Journal of the European Ceramic Society","DOI":"10.1016/j.jeurceramsoc.2021.09.055","ISSN":"09552219","issue":"1","journalAbbreviation":"Journal of the European Ceramic Society","language":"en","page":"96-104","source":"DOI.org (Crossref)","title":"A novel approach for processing CaAlSiON glass-ceramics by spark plasma sintering: Mechanical and electrical properties","title-short":"A novel approach for processing CaAlSiON glass-ceramics by spark plasma sintering","volume":"42","author":[{"family":"Ali","given":"Sharafat"},{"family":"Hakeem","given":"Abbas Saeed"},{"family":"Eriksson","given":"Mirva"},{"family":"Wójcik","given":"Natalia Anna"}],"issued":{"date-parts":[["2022",1]]}}},{"id":191,"uris":["http://zotero.org/users/14757557/items/J4GGXDJJ"],"itemData":{"id":191,"type":"article-journal","abstract":"The Raman scattering intensity of the 1100 cm−1 polarized band, which appears on the addition of Na2O to SiO2 glass, reaches a maximum at the disilicate composition. The intensity of the polarized band at 950 cm−1 increases sharply as the Na2O concentration increases above 30 mole %. These data were interpreted by normal mode calculations and by IR and Raman intensity calculations for the silicate anion structural units: SiO4 isolated tetrahedra, Si2O7 dimers, Si2O6 chain links, Si2O5 sheet units, and Si2O4 framework units. According to these simplified models, the polarized high frequency band is due to symmetric stretching of Si–O− nonbridging bonds and the frequency increases with degree of polymerization of the tetrahedra. The previous assignments of the 1100 cm−1 band to the symmetric stretch of tetrahedra containing one nonbridging oxygen and of the 950 cm−1 band to the symmetric stretch of tetrahedra containing two nonbridging oxygens were confirmed. The other main feature of the alkali silicate glasses, an intense polarized band in the range of 400–600 cm−1, was shown to be a mixed stretching bending mode of the Si–O–Si bridging bond. The model also accounts for the loss of intensity of the high frequency band with increasing degree of silica polymerization.","container-title":"The Journal of Chemical Physics","DOI":"10.1063/1.442472","ISSN":"0021-9606, 1089-7690","issue":"7","language":"en","page":"3226-3237","source":"DOI.org (Crossref)","title":"Raman spectroscopic investigation of the structure of silicate glasses. III. Raman intensities and structural units in sodium silicate glasses","volume":"75","author":[{"family":"Furukawa","given":"Toshiharu"},{"family":"Fox","given":"Karen E."},{"family":"White","given":"William B."}],"issued":{"date-parts":[["1981",10,1]]}}},{"id":192,"uris":["http://zotero.org/users/14757557/items/Y3V3AKLJ"],"itemData":{"id":192,"type":"article-journal","container-title":"Journal of Non-Crystalline Solids","DOI":"10.1016/0022-3093(94)90030-2","ISSN":"00223093","issue":"1","journalAbbreviation":"Journal of Non-Crystalline Solids","language":"en","license":"https://www.elsevier.com/tdm/userlicense/1.0/","page":"31-45","source":"DOI.org (Crossref)","title":"Vibrational study of the role of trivalent ions in sodium trisilicate glass","volume":"171","author":[{"family":"Kamitsos","given":"E.I."},{"family":"Kapoutsis","given":"J.A."},{"family":"Jain","given":"H."},{"family":"Hsieh","given":"C.H."}],"issued":{"date-parts":[["1994",7]]}}}],"schema":"https://github.com/citation-style-language/schema/raw/master/csl-citation.json"} </w:instrText>
      </w:r>
      <w:r w:rsidR="000D4543" w:rsidRPr="00F368BE">
        <w:rPr>
          <w:rFonts w:ascii="Times New Roman" w:hAnsi="Times New Roman" w:cs="Times New Roman"/>
          <w:sz w:val="24"/>
          <w:szCs w:val="24"/>
          <w:lang w:val="en-US"/>
        </w:rPr>
        <w:fldChar w:fldCharType="separate"/>
      </w:r>
      <w:r w:rsidR="00CC4A11" w:rsidRPr="00F368BE">
        <w:rPr>
          <w:rFonts w:ascii="Times New Roman" w:hAnsi="Times New Roman" w:cs="Times New Roman"/>
          <w:sz w:val="24"/>
        </w:rPr>
        <w:t>65–67</w:t>
      </w:r>
      <w:r w:rsidR="000D4543" w:rsidRPr="00F368BE">
        <w:rPr>
          <w:rFonts w:ascii="Times New Roman" w:hAnsi="Times New Roman" w:cs="Times New Roman"/>
          <w:sz w:val="24"/>
          <w:szCs w:val="24"/>
          <w:lang w:val="en-US"/>
        </w:rPr>
        <w:fldChar w:fldCharType="end"/>
      </w:r>
      <w:r w:rsidR="00F368BE">
        <w:rPr>
          <w:rFonts w:ascii="Times New Roman" w:hAnsi="Times New Roman" w:cs="Times New Roman"/>
          <w:sz w:val="24"/>
          <w:szCs w:val="24"/>
          <w:lang w:val="en-US"/>
        </w:rPr>
        <w:t>]</w:t>
      </w:r>
      <w:r>
        <w:rPr>
          <w:rFonts w:ascii="Times New Roman" w:hAnsi="Times New Roman" w:cs="Times New Roman"/>
          <w:sz w:val="24"/>
          <w:szCs w:val="24"/>
          <w:lang w:val="en-US"/>
        </w:rPr>
        <w:t>. Another, high intense band at 494 cm</w:t>
      </w:r>
      <w:r w:rsidRPr="00FE4F7C">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along with a lower intensity band at 755 cm</w:t>
      </w:r>
      <w:r w:rsidRPr="00FE4F7C">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result</w:t>
      </w:r>
      <w:r>
        <w:rPr>
          <w:rFonts w:ascii="Times New Roman" w:hAnsi="Times New Roman" w:cs="Times New Roman"/>
          <w:sz w:val="24"/>
          <w:szCs w:val="24"/>
          <w:lang w:val="en-US"/>
        </w:rPr>
        <w:t>s</w:t>
      </w:r>
      <w:r w:rsidRPr="00EB21CB">
        <w:rPr>
          <w:rFonts w:ascii="Times New Roman" w:hAnsi="Times New Roman" w:cs="Times New Roman"/>
          <w:sz w:val="24"/>
          <w:szCs w:val="24"/>
          <w:lang w:val="en-US"/>
        </w:rPr>
        <w:t xml:space="preserve"> from the bending modes of the symmetric Si–O–Si or O–Si–O </w:t>
      </w:r>
      <w:r>
        <w:rPr>
          <w:rFonts w:ascii="Times New Roman" w:hAnsi="Times New Roman" w:cs="Times New Roman"/>
          <w:sz w:val="24"/>
          <w:szCs w:val="24"/>
          <w:lang w:val="en-US"/>
        </w:rPr>
        <w:t xml:space="preserve">and </w:t>
      </w:r>
      <w:r w:rsidRPr="00EB21CB">
        <w:rPr>
          <w:rFonts w:ascii="Times New Roman" w:hAnsi="Times New Roman" w:cs="Times New Roman"/>
          <w:sz w:val="24"/>
          <w:szCs w:val="24"/>
          <w:lang w:val="en-US"/>
        </w:rPr>
        <w:t>Si–O–Si stretching vibrations of oxygen bridging between two adjacent SiO</w:t>
      </w:r>
      <w:r w:rsidRPr="00FE4F7C">
        <w:rPr>
          <w:rFonts w:ascii="Times New Roman" w:hAnsi="Times New Roman" w:cs="Times New Roman"/>
          <w:sz w:val="24"/>
          <w:szCs w:val="24"/>
          <w:vertAlign w:val="subscript"/>
          <w:lang w:val="en-US"/>
        </w:rPr>
        <w:t>4</w:t>
      </w:r>
      <w:r>
        <w:rPr>
          <w:rFonts w:ascii="Times New Roman" w:hAnsi="Times New Roman" w:cs="Times New Roman"/>
          <w:sz w:val="24"/>
          <w:szCs w:val="24"/>
          <w:lang w:val="en-US"/>
        </w:rPr>
        <w:t xml:space="preserve"> tetrahedra, </w:t>
      </w:r>
      <w:r w:rsidR="00AE2EB6">
        <w:rPr>
          <w:rFonts w:ascii="Times New Roman" w:hAnsi="Times New Roman" w:cs="Times New Roman"/>
          <w:sz w:val="24"/>
          <w:szCs w:val="24"/>
          <w:lang w:val="en-US"/>
        </w:rPr>
        <w:t>respectively</w:t>
      </w:r>
      <w:r w:rsidR="00F368BE">
        <w:rPr>
          <w:rFonts w:ascii="Times New Roman" w:hAnsi="Times New Roman" w:cs="Times New Roman"/>
          <w:sz w:val="24"/>
          <w:szCs w:val="24"/>
          <w:lang w:val="en-US"/>
        </w:rPr>
        <w:t xml:space="preserve"> [</w:t>
      </w:r>
      <w:r w:rsidR="000D4543" w:rsidRPr="00F368BE">
        <w:rPr>
          <w:rFonts w:ascii="Times New Roman" w:hAnsi="Times New Roman" w:cs="Times New Roman"/>
          <w:sz w:val="24"/>
          <w:szCs w:val="24"/>
          <w:lang w:val="en-US"/>
        </w:rPr>
        <w:fldChar w:fldCharType="begin"/>
      </w:r>
      <w:r w:rsidR="00CC4A11" w:rsidRPr="00F368BE">
        <w:rPr>
          <w:rFonts w:ascii="Times New Roman" w:hAnsi="Times New Roman" w:cs="Times New Roman"/>
          <w:sz w:val="24"/>
          <w:szCs w:val="24"/>
          <w:lang w:val="en-US"/>
        </w:rPr>
        <w:instrText xml:space="preserve"> ADDIN ZOTERO_ITEM CSL_CITATION {"citationID":"9hWs671v","properties":{"formattedCitation":"\\super 64\\nosupersub{}","plainCitation":"64","noteIndex":0},"citationItems":[{"id":189,"uris":["http://zotero.org/users/14757557/items/KZKHLWHM"],"itemData":{"id":189,"type":"chapter","container-title":"Advanced Mineralogy","event-place":"Berlin, Heidelberg","ISBN":"978-3-642-78525-2","language":"en","note":"DOI: 10.1007/978-3-642-78523-8_14","page":"238-254","publisher":"Springer Berlin Heidelberg","publisher-place":"Berlin, Heidelberg","source":"DOI.org (Crossref)","title":"Structure and Properties of Silicate Glasses and Melts; Theories and Experiment","URL":"http://link.springer.com/10.1007/978-3-642-78523-8_14","editor":[{"family":"Marfunin","given":"A. S."}],"author":[{"family":"Mysen","given":"B. O."},{"family":"Virgo","given":"D."}],"accessed":{"date-parts":[["2024",9,9]]},"issued":{"date-parts":[["1994"]]}}}],"schema":"https://github.com/citation-style-language/schema/raw/master/csl-citation.json"} </w:instrText>
      </w:r>
      <w:r w:rsidR="000D4543" w:rsidRPr="00F368BE">
        <w:rPr>
          <w:rFonts w:ascii="Times New Roman" w:hAnsi="Times New Roman" w:cs="Times New Roman"/>
          <w:sz w:val="24"/>
          <w:szCs w:val="24"/>
          <w:lang w:val="en-US"/>
        </w:rPr>
        <w:fldChar w:fldCharType="separate"/>
      </w:r>
      <w:r w:rsidR="00CC4A11" w:rsidRPr="00F368BE">
        <w:rPr>
          <w:rFonts w:ascii="Times New Roman" w:hAnsi="Times New Roman" w:cs="Times New Roman"/>
          <w:sz w:val="24"/>
        </w:rPr>
        <w:t>64</w:t>
      </w:r>
      <w:r w:rsidR="000D4543" w:rsidRPr="00F368BE">
        <w:rPr>
          <w:rFonts w:ascii="Times New Roman" w:hAnsi="Times New Roman" w:cs="Times New Roman"/>
          <w:sz w:val="24"/>
          <w:szCs w:val="24"/>
          <w:lang w:val="en-US"/>
        </w:rPr>
        <w:fldChar w:fldCharType="end"/>
      </w:r>
      <w:r w:rsidR="00F368BE">
        <w:rPr>
          <w:rFonts w:ascii="Times New Roman" w:hAnsi="Times New Roman" w:cs="Times New Roman"/>
          <w:sz w:val="24"/>
          <w:szCs w:val="24"/>
          <w:lang w:val="en-US"/>
        </w:rPr>
        <w:t>]</w:t>
      </w:r>
      <w:r w:rsidRPr="00AD41D0">
        <w:rPr>
          <w:rFonts w:ascii="Times New Roman" w:hAnsi="Times New Roman" w:cs="Times New Roman"/>
          <w:sz w:val="24"/>
          <w:szCs w:val="24"/>
          <w:lang w:val="en-US"/>
        </w:rPr>
        <w:t>. The</w:t>
      </w:r>
      <w:r>
        <w:rPr>
          <w:rFonts w:ascii="Times New Roman" w:hAnsi="Times New Roman" w:cs="Times New Roman"/>
          <w:sz w:val="24"/>
          <w:szCs w:val="24"/>
          <w:lang w:val="en-US"/>
        </w:rPr>
        <w:t xml:space="preserve"> last noticeable </w:t>
      </w:r>
      <w:r w:rsidRPr="00EB21CB">
        <w:rPr>
          <w:rFonts w:ascii="Times New Roman" w:hAnsi="Times New Roman" w:cs="Times New Roman"/>
          <w:sz w:val="24"/>
          <w:szCs w:val="24"/>
          <w:lang w:val="en-US"/>
        </w:rPr>
        <w:t>band at 591 cm</w:t>
      </w:r>
      <w:r w:rsidRPr="00FE4F7C">
        <w:rPr>
          <w:rFonts w:ascii="Times New Roman" w:hAnsi="Times New Roman" w:cs="Times New Roman"/>
          <w:sz w:val="24"/>
          <w:szCs w:val="24"/>
          <w:vertAlign w:val="superscript"/>
          <w:lang w:val="en-US"/>
        </w:rPr>
        <w:t>-1</w:t>
      </w:r>
      <w:r w:rsidRPr="00EB21CB">
        <w:rPr>
          <w:rFonts w:ascii="Times New Roman" w:hAnsi="Times New Roman" w:cs="Times New Roman"/>
          <w:sz w:val="24"/>
          <w:szCs w:val="24"/>
          <w:lang w:val="en-US"/>
        </w:rPr>
        <w:t xml:space="preserve"> can be interpreted as a characteristic of the P-O bending mode, indicating the presence of non-apatite or amorphous calcium phosphate (ACP)</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{"citationID":"mATxWK9N","properties":{"formattedCitation":"\\super 49\\nosupersub{}","plainCitation":"49","noteIndex":0},"citationItems":[{"id":172,"uris":["http://zotero.org/users/14757557/items/SZQS3J2C"],"itemData":{"id":172,"type":"article-journal","container-title":"Journal of Materials Science: Materials in Medicine","DOI":"10.1007/s10856-009-3732-2","ISSN":"0957-4530, 1573-4838","issue":"8","journalAbbreviation":"J Mater Sci: Mater Med","language":"en","license":"http://www.springer.com/tdm","page":"1611-1618","source":"DOI.org (Crossref)","title":"The effect of phosphate content on the bioactivity of soda-lime-phosphosilicate glasses","volume":"20","author":[{"family":"O’Donnell","given":"M. D."},{"family":"Watts","given":"S. J."},{"family":"Hill","given":"R. G."},{"family":"Law","given":"R. V."}],"issued":{"date-parts":[["2009",8]]}}}],"schema":"https://github.com/citation-style-language/schema/raw/master/csl-citation.json"}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49</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Typically, ACP indicates the presence of apatite</w:t>
      </w:r>
      <w:r w:rsidR="00AE2EB6">
        <w:rPr>
          <w:rFonts w:ascii="Times New Roman" w:hAnsi="Times New Roman" w:cs="Times New Roman"/>
          <w:sz w:val="24"/>
          <w:szCs w:val="24"/>
          <w:lang w:val="en-US"/>
        </w:rPr>
        <w:t xml:space="preserve"> precursors in the material</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{"citationID":"CJlrGbb8","properties":{"formattedCitation":"\\super 49,68,69\\nosupersub{}","plainCitation":"49,68,69","noteIndex":0},"citationItems":[{"id":172,"uris":["http://zotero.org/users/14757557/items/SZQS3J2C"],"itemData":{"id":172,"type":"article-journal","container-title":"Journal of Materials Science: Materials in Medicine","DOI":"10.1007/s10856-009-3732-2","ISSN":"0957-4530, 1573-4838","issue":"8","journalAbbreviation":"J Mater Sci: Mater Med","language":"en","license":"http://www.springer.com/tdm","page":"1611-1618","source":"DOI.org (Crossref)","title":"The effect of phosphate content on the bioactivity of soda-lime-phosphosilicate glasses","volume":"20","author":[{"family":"O’Donnell","given":"M. D."},{"family":"Watts","given":"S. J."},{"family":"Hill","given":"R. G."},{"family":"Law","given":"R. V."}],"issued":{"date-parts":[["2009",8]]}}},{"id":193,"uris":["http://zotero.org/users/14757557/items/MLVBSDK5"],"itemData":{"id":193,"type":"article-journal","abstract":"Abstract\n            Nanocrystalline apatitic calcium phosphates play a crucial role in calcified tissues and biomaterials. One of the most interesting characteristics of biomimetic apatite nanocrystals is the existence of a surface hydrated layer essentially related to their formation process in solution. This hydrated layer shows specific spectroscopic characteristics. It seems to exist in its nascent state only in wet samples and is altered on drying. This surface‐hydrated layer progressively disappears as the stable apatite domains develop. The surface ions can be rapidly and reversibly exchanged in solution, mainly with selected bivalent species. The exchange reactions clearly reveal the existence of two domains: the relatively inert apatite core and the very reactive surface‐hydrated domains. The structure of the hydrated layer has been shown to be reversibly affected by the constituting ions. Such a surface layer in bone apatite nanocrystals could participate actively in homeostasis and probably other regulation processes. The specificity of biomimetic apatite nanocrystals also opens interesting possibilities in materials science. The mobility of the mineral ions on the crystal surface, for example, allows strong bonding and interactions either with other crystals or with different substrates. Inter‐crystalline interactions have been described as a “crystal fusion” process in vivo and they could be involved in the setting reaction of biomimetic calcium phosphate cements. Ceramic‐like materials using the surface interaction capabilities of the nanocrystals can be produced at very low temperature (below 200 °C). The surface‐hydrated layer could also be involved in interactions with macromolecules and polymeric materials or in the coating of implants. The ion exchange and adsorption capabilities of the nanocrystals could probably be used for drug release, offering a range of possible behaviours.","container-title":"Materialwissenschaft und Werkstofftechnik","DOI":"10.1002/mawe.200700229","ISSN":"0933-5137, 1521-4052","issue":"12","journalAbbreviation":"Materialwissenschaft Werkst","language":"en","page":"996-1002","source":"DOI.org (Crossref)","title":"Nanocrystalline apatites in biological systems: characterisation, structure and properties","title-short":"Nanocrystalline apatites in biological systems","volume":"38","author":[{"family":"Rey","given":"C."},{"family":"Combes","given":"C."},{"family":"Drouet","given":"C."},{"family":"Lebugle","given":"A."},{"family":"Sfihi","given":"H."},{"family":"Barroug","given":"A."}],"issued":{"date-parts":[["2007",12]]}}},{"id":194,"uris":["http://zotero.org/users/14757557/items/SPD2LLCZ"],"itemData":{"id":194,"type":"article-journal","abstract":"Abstract\n            \n              The effect of glass dosage (0.001 g ml\n              −1\n              to 0.015 g ml\n              −1\n              ) on the\n              in vitro\n              dynamic dissolution behavior of melt‐derived 45S5 and sol‐gel–derived 58S bioactive glasses, in simulated body fluid (SBF) at 37 °C, was evaluated. These glasses differ significantly in texture, especially the specific surface area and porosity, as a result of differences in manufacturing route. The concentrations of elements (Si, Ca, P, and Na) leached from the glasses into the dissolution medium, from 1 to 22 h, were evaluated with the use of induced coupled plasma analysis (ICP). The reacted powders were analyzed with the use of FTIR to observe the formation of a hydroxycarbonate apatite layer on the surface. The results show that the rate of HCA formation on both gel‐ and melt‐derived bioactive glass powders\n              in vitro\n              depends on the concentration of the powders in solution. This result must be taken into account when carrying out\n              in vitro\n              cell‐culture studies to simulate conditions\n              in vivo\n              and in experiments using extracts of the bioactive glass powders. © 2001 John Wiley &amp; Sons, Inc. J Biomed Mater Res (Appl Biomater) 58: 720–726, 2001","container-title":"Journal of Biomedical Materials Research","DOI":"10.1002/jbm.10053","ISSN":"0021-9304, 1097-4636","issue":"6","journalAbbreviation":"J. Biomed. Mater. Res.","language":"en","license":"http://onlinelibrary.wiley.com/termsAndConditions#vor","page":"720-726","source":"DOI.org (Crossref)","title":"Dose‐dependent behavior of bioactive glass dissolution","volume":"58","author":[{"family":"Jones","given":"Julian R."},{"family":"Sepulveda","given":"Pilar"},{"family":"Hench","given":"Larry L."}],"issued":{"date-parts":[["2001",1]]}}}],"schema":"https://github.com/citation-style-language/schema/raw/master/csl-citation.json"}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49,68,69</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 xml:space="preserve">This </w:t>
      </w:r>
      <w:r>
        <w:rPr>
          <w:rFonts w:ascii="Times New Roman" w:hAnsi="Times New Roman" w:cs="Times New Roman"/>
          <w:sz w:val="24"/>
          <w:szCs w:val="24"/>
          <w:lang w:val="en-US"/>
        </w:rPr>
        <w:t xml:space="preserve">parent glass with NC value of 2.46 and </w:t>
      </w:r>
      <w:r w:rsidR="00C51BF4">
        <w:rPr>
          <w:rFonts w:ascii="Times New Roman" w:hAnsi="Times New Roman" w:cs="Times New Roman"/>
          <w:sz w:val="24"/>
          <w:szCs w:val="24"/>
          <w:lang w:val="en-US"/>
        </w:rPr>
        <w:t xml:space="preserve">an </w:t>
      </w:r>
      <w:r w:rsidRPr="00EB21CB">
        <w:rPr>
          <w:rFonts w:ascii="Times New Roman" w:hAnsi="Times New Roman" w:cs="Times New Roman"/>
          <w:sz w:val="24"/>
          <w:szCs w:val="24"/>
          <w:lang w:val="en-US"/>
        </w:rPr>
        <w:t xml:space="preserve">O:Si ratio </w:t>
      </w:r>
      <w:r>
        <w:rPr>
          <w:rFonts w:ascii="Times New Roman" w:hAnsi="Times New Roman" w:cs="Times New Roman"/>
          <w:sz w:val="24"/>
          <w:szCs w:val="24"/>
          <w:lang w:val="en-US"/>
        </w:rPr>
        <w:t>of</w:t>
      </w:r>
      <w:r w:rsidRPr="00EB21CB">
        <w:rPr>
          <w:rFonts w:ascii="Times New Roman" w:hAnsi="Times New Roman" w:cs="Times New Roman"/>
          <w:sz w:val="24"/>
          <w:szCs w:val="24"/>
          <w:lang w:val="en-US"/>
        </w:rPr>
        <w:t xml:space="preserve"> 2.51</w:t>
      </w:r>
      <w:r>
        <w:rPr>
          <w:rFonts w:ascii="Times New Roman" w:hAnsi="Times New Roman" w:cs="Times New Roman"/>
          <w:sz w:val="24"/>
          <w:szCs w:val="24"/>
          <w:lang w:val="en-US"/>
        </w:rPr>
        <w:t xml:space="preserve"> (Table 2</w:t>
      </w:r>
      <w:r w:rsidRPr="00EB21CB">
        <w:rPr>
          <w:rFonts w:ascii="Times New Roman" w:hAnsi="Times New Roman" w:cs="Times New Roman"/>
          <w:sz w:val="24"/>
          <w:szCs w:val="24"/>
          <w:lang w:val="en-US"/>
        </w:rPr>
        <w:t xml:space="preserve">), </w:t>
      </w:r>
      <w:r>
        <w:rPr>
          <w:rFonts w:ascii="Times New Roman" w:hAnsi="Times New Roman" w:cs="Times New Roman"/>
          <w:sz w:val="24"/>
          <w:szCs w:val="24"/>
          <w:lang w:val="en-US"/>
        </w:rPr>
        <w:t>poin</w:t>
      </w:r>
      <w:r w:rsidRPr="00EB21CB">
        <w:rPr>
          <w:rFonts w:ascii="Times New Roman" w:hAnsi="Times New Roman" w:cs="Times New Roman"/>
          <w:sz w:val="24"/>
          <w:szCs w:val="24"/>
          <w:lang w:val="en-US"/>
        </w:rPr>
        <w:t xml:space="preserve">ting </w:t>
      </w:r>
      <w:r w:rsidR="00C51BF4">
        <w:rPr>
          <w:rFonts w:ascii="Times New Roman" w:hAnsi="Times New Roman" w:cs="Times New Roman"/>
          <w:sz w:val="24"/>
          <w:szCs w:val="24"/>
          <w:lang w:val="en-US"/>
        </w:rPr>
        <w:t xml:space="preserve">to </w:t>
      </w:r>
      <w:r w:rsidRPr="00EB21CB">
        <w:rPr>
          <w:rFonts w:ascii="Times New Roman" w:hAnsi="Times New Roman" w:cs="Times New Roman"/>
          <w:sz w:val="24"/>
          <w:szCs w:val="24"/>
          <w:lang w:val="en-US"/>
        </w:rPr>
        <w:t xml:space="preserve">a </w:t>
      </w:r>
      <w:r>
        <w:rPr>
          <w:rFonts w:ascii="Times New Roman" w:hAnsi="Times New Roman" w:cs="Times New Roman"/>
          <w:sz w:val="24"/>
          <w:szCs w:val="24"/>
          <w:lang w:val="en-US"/>
        </w:rPr>
        <w:t>depolymerized silicate network</w:t>
      </w:r>
      <w:r w:rsidRPr="00EB21CB">
        <w:rPr>
          <w:rFonts w:ascii="Times New Roman" w:hAnsi="Times New Roman" w:cs="Times New Roman"/>
          <w:sz w:val="24"/>
          <w:szCs w:val="24"/>
          <w:lang w:val="en-US"/>
        </w:rPr>
        <w:t xml:space="preserve">, </w:t>
      </w:r>
      <w:r>
        <w:rPr>
          <w:rFonts w:ascii="Times New Roman" w:hAnsi="Times New Roman" w:cs="Times New Roman"/>
          <w:sz w:val="24"/>
          <w:szCs w:val="24"/>
          <w:lang w:val="en-US"/>
        </w:rPr>
        <w:t>formed mostly by</w:t>
      </w:r>
      <w:r w:rsidRPr="00EB21CB">
        <w:rPr>
          <w:rFonts w:ascii="Times New Roman" w:hAnsi="Times New Roman" w:cs="Times New Roman"/>
          <w:sz w:val="24"/>
          <w:szCs w:val="24"/>
          <w:lang w:val="en-US"/>
        </w:rPr>
        <w:t xml:space="preserve"> Q</w:t>
      </w:r>
      <w:r w:rsidRPr="003B17FD">
        <w:rPr>
          <w:rFonts w:ascii="Times New Roman" w:hAnsi="Times New Roman" w:cs="Times New Roman"/>
          <w:sz w:val="24"/>
          <w:szCs w:val="24"/>
          <w:vertAlign w:val="superscript"/>
          <w:lang w:val="en-US"/>
        </w:rPr>
        <w:t>3</w:t>
      </w:r>
      <w:r w:rsidRPr="00EB21CB">
        <w:rPr>
          <w:rFonts w:ascii="Times New Roman" w:hAnsi="Times New Roman" w:cs="Times New Roman"/>
          <w:sz w:val="24"/>
          <w:szCs w:val="24"/>
          <w:lang w:val="en-US"/>
        </w:rPr>
        <w:t xml:space="preserve"> silicate units. </w:t>
      </w:r>
      <w:r>
        <w:rPr>
          <w:rFonts w:ascii="Times New Roman" w:hAnsi="Times New Roman" w:cs="Times New Roman"/>
          <w:sz w:val="24"/>
          <w:szCs w:val="24"/>
          <w:lang w:val="en-US"/>
        </w:rPr>
        <w:t>However, in modified glass</w:t>
      </w:r>
      <w:r w:rsidR="00C51BF4">
        <w:rPr>
          <w:rFonts w:ascii="Times New Roman" w:hAnsi="Times New Roman" w:cs="Times New Roman"/>
          <w:sz w:val="24"/>
          <w:szCs w:val="24"/>
          <w:lang w:val="en-US"/>
        </w:rPr>
        <w:t>,</w:t>
      </w:r>
      <w:r>
        <w:rPr>
          <w:rFonts w:ascii="Times New Roman" w:hAnsi="Times New Roman" w:cs="Times New Roman"/>
          <w:sz w:val="24"/>
          <w:szCs w:val="24"/>
          <w:lang w:val="en-US"/>
        </w:rPr>
        <w:t xml:space="preserve"> the generalized equilibrium takes place 2 Q</w:t>
      </w:r>
      <w:r w:rsidRPr="0010055E">
        <w:rPr>
          <w:rFonts w:ascii="Times New Roman" w:hAnsi="Times New Roman" w:cs="Times New Roman"/>
          <w:sz w:val="24"/>
          <w:szCs w:val="24"/>
          <w:vertAlign w:val="superscript"/>
          <w:lang w:val="en-US"/>
        </w:rPr>
        <w:t>n</w:t>
      </w:r>
      <w:r>
        <w:rPr>
          <w:rFonts w:ascii="Times New Roman" w:hAnsi="Times New Roman" w:cs="Times New Roman"/>
          <w:sz w:val="24"/>
          <w:szCs w:val="24"/>
          <w:lang w:val="en-US"/>
        </w:rPr>
        <w:t xml:space="preserve"> ↔ Q</w:t>
      </w:r>
      <w:r w:rsidRPr="0010055E">
        <w:rPr>
          <w:rFonts w:ascii="Times New Roman" w:hAnsi="Times New Roman" w:cs="Times New Roman"/>
          <w:sz w:val="24"/>
          <w:szCs w:val="24"/>
          <w:vertAlign w:val="superscript"/>
          <w:lang w:val="en-US"/>
        </w:rPr>
        <w:t>n-1</w:t>
      </w:r>
      <w:r>
        <w:rPr>
          <w:rFonts w:ascii="Times New Roman" w:hAnsi="Times New Roman" w:cs="Times New Roman"/>
          <w:sz w:val="24"/>
          <w:szCs w:val="24"/>
          <w:lang w:val="en-US"/>
        </w:rPr>
        <w:t xml:space="preserve"> + Q</w:t>
      </w:r>
      <w:r w:rsidRPr="0010055E">
        <w:rPr>
          <w:rFonts w:ascii="Times New Roman" w:hAnsi="Times New Roman" w:cs="Times New Roman"/>
          <w:sz w:val="24"/>
          <w:szCs w:val="24"/>
          <w:vertAlign w:val="superscript"/>
          <w:lang w:val="en-US"/>
        </w:rPr>
        <w:t>n+1</w:t>
      </w:r>
      <w:r w:rsidR="00AE2EB6">
        <w:rPr>
          <w:rFonts w:ascii="Times New Roman" w:hAnsi="Times New Roman" w:cs="Times New Roman"/>
          <w:sz w:val="24"/>
          <w:szCs w:val="24"/>
          <w:lang w:val="en-US"/>
        </w:rPr>
        <w:t xml:space="preserve"> (0 &lt; n &lt; 4)</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{"citationID":"l2s2SGIY","properties":{"formattedCitation":"\\super 67\\nosupersub{}","plainCitation":"67","noteIndex":0},"citationItems":[{"id":192,"uris":["http://zotero.org/users/14757557/items/Y3V3AKLJ"],"itemData":{"id":192,"type":"article-journal","container-title":"Journal of Non-Crystalline Solids","DOI":"10.1016/0022-3093(94)90030-2","ISSN":"00223093","issue":"1","journalAbbreviation":"Journal of Non-Crystalline Solids","language":"en","license":"https://www.elsevier.com/tdm/userlicense/1.0/","page":"31-45","source":"DOI.org (Crossref)","title":"Vibrational study of the role of trivalent ions in sodium trisilicate glass","volume":"171","author":[{"family":"Kamitsos","given":"E.I."},{"family":"Kapoutsis","given":"J.A."},{"family":"Jain","given":"H."},{"family":"Hsieh","given":"C.H."}],"issued":{"date-parts":[["1994",7]]}}}],"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67</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Therefore</w:t>
      </w:r>
      <w:r w:rsidRPr="00EB21CB">
        <w:rPr>
          <w:rFonts w:ascii="Times New Roman" w:hAnsi="Times New Roman" w:cs="Times New Roman"/>
          <w:sz w:val="24"/>
          <w:szCs w:val="24"/>
          <w:lang w:val="en-US"/>
        </w:rPr>
        <w:t xml:space="preserve"> the analysis of </w:t>
      </w:r>
      <w:r w:rsidR="00C51BF4">
        <w:rPr>
          <w:rFonts w:ascii="Times New Roman" w:hAnsi="Times New Roman" w:cs="Times New Roman"/>
          <w:sz w:val="24"/>
          <w:szCs w:val="24"/>
          <w:lang w:val="en-US"/>
        </w:rPr>
        <w:t xml:space="preserve">the </w:t>
      </w:r>
      <w:r w:rsidRPr="00EB21CB">
        <w:rPr>
          <w:rFonts w:ascii="Times New Roman" w:hAnsi="Times New Roman" w:cs="Times New Roman"/>
          <w:sz w:val="24"/>
          <w:szCs w:val="24"/>
          <w:lang w:val="en-US"/>
        </w:rPr>
        <w:t xml:space="preserve">FTIR spectrum suggests the </w:t>
      </w:r>
      <w:r>
        <w:rPr>
          <w:rFonts w:ascii="Times New Roman" w:hAnsi="Times New Roman" w:cs="Times New Roman"/>
          <w:sz w:val="24"/>
          <w:szCs w:val="24"/>
          <w:lang w:val="en-US"/>
        </w:rPr>
        <w:t>presence of all Q</w:t>
      </w:r>
      <w:r w:rsidRPr="0010055E">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Q</w:t>
      </w:r>
      <w:r w:rsidRPr="000F2A03">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and </w:t>
      </w:r>
      <w:r w:rsidRPr="00EB21CB">
        <w:rPr>
          <w:rFonts w:ascii="Times New Roman" w:hAnsi="Times New Roman" w:cs="Times New Roman"/>
          <w:sz w:val="24"/>
          <w:szCs w:val="24"/>
          <w:lang w:val="en-US"/>
        </w:rPr>
        <w:t>Q</w:t>
      </w:r>
      <w:r w:rsidRPr="003B17FD">
        <w:rPr>
          <w:rFonts w:ascii="Times New Roman" w:hAnsi="Times New Roman" w:cs="Times New Roman"/>
          <w:sz w:val="24"/>
          <w:szCs w:val="24"/>
          <w:vertAlign w:val="superscript"/>
          <w:lang w:val="en-US"/>
        </w:rPr>
        <w:t>2</w:t>
      </w:r>
      <w:r w:rsidRPr="00EB21CB">
        <w:rPr>
          <w:rFonts w:ascii="Times New Roman" w:hAnsi="Times New Roman" w:cs="Times New Roman"/>
          <w:sz w:val="24"/>
          <w:szCs w:val="24"/>
          <w:lang w:val="en-US"/>
        </w:rPr>
        <w:t xml:space="preserve"> units </w:t>
      </w:r>
      <w:r>
        <w:rPr>
          <w:rFonts w:ascii="Times New Roman" w:hAnsi="Times New Roman" w:cs="Times New Roman"/>
          <w:sz w:val="24"/>
          <w:szCs w:val="24"/>
          <w:lang w:val="en-US"/>
        </w:rPr>
        <w:t>with domination of Q</w:t>
      </w:r>
      <w:r w:rsidRPr="0010055E">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unit.</w:t>
      </w:r>
      <w:r w:rsidRPr="00EB21CB">
        <w:rPr>
          <w:rFonts w:ascii="Times New Roman" w:hAnsi="Times New Roman" w:cs="Times New Roman"/>
          <w:sz w:val="24"/>
          <w:szCs w:val="24"/>
          <w:lang w:val="en-US"/>
        </w:rPr>
        <w:t xml:space="preserve"> Additionally, the </w:t>
      </w:r>
      <w:r>
        <w:rPr>
          <w:rFonts w:ascii="Times New Roman" w:hAnsi="Times New Roman" w:cs="Times New Roman"/>
          <w:sz w:val="24"/>
          <w:szCs w:val="24"/>
          <w:lang w:val="en-US"/>
        </w:rPr>
        <w:t xml:space="preserve">IR </w:t>
      </w:r>
      <w:r w:rsidRPr="00EB21CB">
        <w:rPr>
          <w:rFonts w:ascii="Times New Roman" w:hAnsi="Times New Roman" w:cs="Times New Roman"/>
          <w:sz w:val="24"/>
          <w:szCs w:val="24"/>
          <w:lang w:val="en-US"/>
        </w:rPr>
        <w:t>spectrum shows a weak band in the area of 1633 cm</w:t>
      </w:r>
      <w:r w:rsidRPr="003B17FD">
        <w:rPr>
          <w:rFonts w:ascii="Times New Roman" w:hAnsi="Times New Roman" w:cs="Times New Roman"/>
          <w:sz w:val="24"/>
          <w:szCs w:val="24"/>
          <w:vertAlign w:val="superscript"/>
          <w:lang w:val="en-US"/>
        </w:rPr>
        <w:t>-1</w:t>
      </w:r>
      <w:r w:rsidRPr="00EB21CB">
        <w:rPr>
          <w:rFonts w:ascii="Times New Roman" w:hAnsi="Times New Roman" w:cs="Times New Roman"/>
          <w:sz w:val="24"/>
          <w:szCs w:val="24"/>
          <w:lang w:val="en-US"/>
        </w:rPr>
        <w:t xml:space="preserve">, which </w:t>
      </w:r>
      <w:r>
        <w:rPr>
          <w:rFonts w:ascii="Times New Roman" w:hAnsi="Times New Roman" w:cs="Times New Roman"/>
          <w:sz w:val="24"/>
          <w:szCs w:val="24"/>
          <w:lang w:val="en-US"/>
        </w:rPr>
        <w:t>can be correlated with</w:t>
      </w:r>
      <w:r w:rsidRPr="00EB21CB">
        <w:rPr>
          <w:rFonts w:ascii="Times New Roman" w:hAnsi="Times New Roman" w:cs="Times New Roman"/>
          <w:sz w:val="24"/>
          <w:szCs w:val="24"/>
          <w:lang w:val="en-US"/>
        </w:rPr>
        <w:t xml:space="preserve"> the presence of small amounts of water absorbed from humidity during the preparation of pellets for infrared measurements</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{"citationID":"XCaJxPzf","properties":{"formattedCitation":"\\super 70\\nosupersub{}","plainCitation":"70","noteIndex":0},"citationItems":[{"id":196,"uris":["http://zotero.org/users/14757557/items/LEH4H2MQ"],"itemData":{"id":196,"type":"article-journal","container-title":"American Journal of Analytical Chemistry","DOI":"10.4236/ajac.2018.96023","ISSN":"2156-8251, 2156-8278","issue":"06","journalAbbreviation":"AJAC","license":"http://creativecommons.org/licenses/by/4.0/","page":"303-310","source":"DOI.org (Crossref)","title":"Characterization of Cellulosic Fibers by FTIR Spectroscopy for Their Further Implementation to Building Materials","volume":"09","author":[{"family":"Hospodarova","given":"Viola"},{"family":"Singovszka","given":"Eva"},{"family":"Stevulova","given":"Nadezda"}],"issued":{"date-parts":[["2018"]]}}}],"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70</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w:t>
      </w:r>
    </w:p>
    <w:p w14:paraId="1911F1CE" w14:textId="11186464" w:rsidR="00D55FAC" w:rsidRDefault="00D55FAC" w:rsidP="00D55FAC">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The IR spectra of re-melted samples do not show significant changes.</w:t>
      </w:r>
      <w:r w:rsidRPr="00635636">
        <w:rPr>
          <w:rFonts w:ascii="Times New Roman" w:hAnsi="Times New Roman" w:cs="Times New Roman"/>
          <w:sz w:val="24"/>
          <w:szCs w:val="24"/>
          <w:lang w:val="en-US"/>
        </w:rPr>
        <w:t xml:space="preserve"> </w:t>
      </w:r>
      <w:r>
        <w:rPr>
          <w:rFonts w:ascii="Times New Roman" w:hAnsi="Times New Roman" w:cs="Times New Roman"/>
          <w:sz w:val="24"/>
          <w:szCs w:val="24"/>
          <w:lang w:val="en-US"/>
        </w:rPr>
        <w:t>However, in series I</w:t>
      </w:r>
      <w:r w:rsidRPr="00EB21CB">
        <w:rPr>
          <w:rFonts w:ascii="Times New Roman" w:hAnsi="Times New Roman" w:cs="Times New Roman"/>
          <w:sz w:val="24"/>
          <w:szCs w:val="24"/>
          <w:lang w:val="en-US"/>
        </w:rPr>
        <w:t xml:space="preserve"> </w:t>
      </w:r>
      <w:r>
        <w:rPr>
          <w:rFonts w:ascii="Times New Roman" w:hAnsi="Times New Roman" w:cs="Times New Roman"/>
          <w:sz w:val="24"/>
          <w:szCs w:val="24"/>
          <w:lang w:val="en-US"/>
        </w:rPr>
        <w:t>glasses, t</w:t>
      </w:r>
      <w:r w:rsidRPr="00EB21CB">
        <w:rPr>
          <w:rFonts w:ascii="Times New Roman" w:hAnsi="Times New Roman" w:cs="Times New Roman"/>
          <w:sz w:val="24"/>
          <w:szCs w:val="24"/>
          <w:lang w:val="en-US"/>
        </w:rPr>
        <w:t>he band at 591 cm</w:t>
      </w:r>
      <w:r w:rsidRPr="00635636">
        <w:rPr>
          <w:rFonts w:ascii="Times New Roman" w:hAnsi="Times New Roman" w:cs="Times New Roman"/>
          <w:sz w:val="24"/>
          <w:szCs w:val="24"/>
          <w:vertAlign w:val="superscript"/>
          <w:lang w:val="en-US"/>
        </w:rPr>
        <w:t>-1</w:t>
      </w:r>
      <w:r w:rsidRPr="00EB21C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visibly decreases </w:t>
      </w:r>
      <w:r w:rsidRPr="00635636">
        <w:rPr>
          <w:rFonts w:ascii="Times New Roman" w:hAnsi="Times New Roman" w:cs="Times New Roman"/>
          <w:sz w:val="24"/>
          <w:szCs w:val="24"/>
          <w:lang w:val="en-US"/>
        </w:rPr>
        <w:t xml:space="preserve">in intensity </w:t>
      </w:r>
      <w:r>
        <w:rPr>
          <w:rFonts w:ascii="Times New Roman" w:hAnsi="Times New Roman" w:cs="Times New Roman"/>
          <w:sz w:val="24"/>
          <w:szCs w:val="24"/>
          <w:lang w:val="en-US"/>
        </w:rPr>
        <w:t xml:space="preserve">when compared </w:t>
      </w:r>
      <w:r w:rsidRPr="00635636">
        <w:rPr>
          <w:rFonts w:ascii="Times New Roman" w:hAnsi="Times New Roman" w:cs="Times New Roman"/>
          <w:sz w:val="24"/>
          <w:szCs w:val="24"/>
          <w:lang w:val="en-US"/>
        </w:rPr>
        <w:t xml:space="preserve">to </w:t>
      </w:r>
      <w:r>
        <w:rPr>
          <w:rFonts w:ascii="Times New Roman" w:hAnsi="Times New Roman" w:cs="Times New Roman"/>
          <w:sz w:val="24"/>
          <w:szCs w:val="24"/>
          <w:lang w:val="en-US"/>
        </w:rPr>
        <w:t xml:space="preserve">the parent </w:t>
      </w:r>
      <w:r w:rsidRPr="00635636">
        <w:rPr>
          <w:rFonts w:ascii="Times New Roman" w:hAnsi="Times New Roman" w:cs="Times New Roman"/>
          <w:sz w:val="24"/>
          <w:szCs w:val="24"/>
          <w:lang w:val="en-US"/>
        </w:rPr>
        <w:t xml:space="preserve">glass. In samples </w:t>
      </w:r>
      <w:r w:rsidRPr="00D22439">
        <w:rPr>
          <w:rFonts w:ascii="Times New Roman" w:hAnsi="Times New Roman" w:cs="Times New Roman"/>
          <w:sz w:val="24"/>
          <w:szCs w:val="24"/>
          <w:lang w:val="en-US"/>
        </w:rPr>
        <w:t>1M3SN, 1M4SN, and</w:t>
      </w:r>
      <w:r w:rsidRPr="00D22439">
        <w:rPr>
          <w:rFonts w:ascii="Times New Roman" w:hAnsi="Times New Roman" w:cs="Times New Roman"/>
          <w:sz w:val="24"/>
          <w:szCs w:val="24"/>
          <w:vertAlign w:val="subscript"/>
          <w:lang w:val="en-US"/>
        </w:rPr>
        <w:t xml:space="preserve"> </w:t>
      </w:r>
      <w:r w:rsidRPr="00D22439">
        <w:rPr>
          <w:rFonts w:ascii="Times New Roman" w:hAnsi="Times New Roman" w:cs="Times New Roman"/>
          <w:sz w:val="24"/>
          <w:szCs w:val="24"/>
          <w:lang w:val="en-US"/>
        </w:rPr>
        <w:t xml:space="preserve">0M3SN this band </w:t>
      </w:r>
      <w:r w:rsidRPr="00635636">
        <w:rPr>
          <w:rFonts w:ascii="Times New Roman" w:hAnsi="Times New Roman" w:cs="Times New Roman"/>
          <w:sz w:val="24"/>
          <w:szCs w:val="24"/>
          <w:lang w:val="en-US"/>
        </w:rPr>
        <w:t>completely disappears</w:t>
      </w:r>
      <w:r>
        <w:rPr>
          <w:rFonts w:ascii="Times New Roman" w:hAnsi="Times New Roman" w:cs="Times New Roman"/>
          <w:sz w:val="24"/>
          <w:szCs w:val="24"/>
          <w:lang w:val="en-US"/>
        </w:rPr>
        <w:t>.</w:t>
      </w:r>
      <w:r w:rsidRPr="00635636">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 xml:space="preserve">Moreover, for the </w:t>
      </w:r>
      <w:r>
        <w:rPr>
          <w:rFonts w:ascii="Times New Roman" w:hAnsi="Times New Roman" w:cs="Times New Roman"/>
          <w:sz w:val="24"/>
          <w:szCs w:val="24"/>
          <w:lang w:val="en-US"/>
        </w:rPr>
        <w:t>other</w:t>
      </w:r>
      <w:r w:rsidRPr="00EB21CB">
        <w:rPr>
          <w:rFonts w:ascii="Times New Roman" w:hAnsi="Times New Roman" w:cs="Times New Roman"/>
          <w:sz w:val="24"/>
          <w:szCs w:val="24"/>
          <w:lang w:val="en-US"/>
        </w:rPr>
        <w:t xml:space="preserve"> samples, there is a partial overlap of the bands at 491 and 591 cm</w:t>
      </w:r>
      <w:r w:rsidRPr="00635636">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v</w:t>
      </w:r>
      <w:r w:rsidRPr="00EB21CB">
        <w:rPr>
          <w:rFonts w:ascii="Times New Roman" w:hAnsi="Times New Roman" w:cs="Times New Roman"/>
          <w:sz w:val="24"/>
          <w:szCs w:val="24"/>
          <w:lang w:val="en-US"/>
        </w:rPr>
        <w:t xml:space="preserve">isible in the form of asymmetry of the band </w:t>
      </w:r>
      <w:r>
        <w:rPr>
          <w:rFonts w:ascii="Times New Roman" w:hAnsi="Times New Roman" w:cs="Times New Roman"/>
          <w:sz w:val="24"/>
          <w:szCs w:val="24"/>
          <w:lang w:val="en-US"/>
        </w:rPr>
        <w:t xml:space="preserve">(491 </w:t>
      </w:r>
      <w:r w:rsidRPr="00EB21CB">
        <w:rPr>
          <w:rFonts w:ascii="Times New Roman" w:hAnsi="Times New Roman" w:cs="Times New Roman"/>
          <w:sz w:val="24"/>
          <w:szCs w:val="24"/>
          <w:lang w:val="en-US"/>
        </w:rPr>
        <w:t>cm</w:t>
      </w:r>
      <w:r w:rsidRPr="00635636">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w:t>
      </w:r>
      <w:r w:rsidRPr="00EB21CB">
        <w:rPr>
          <w:rFonts w:ascii="Times New Roman" w:hAnsi="Times New Roman" w:cs="Times New Roman"/>
          <w:sz w:val="24"/>
          <w:szCs w:val="24"/>
          <w:lang w:val="en-US"/>
        </w:rPr>
        <w:t xml:space="preserve">and </w:t>
      </w:r>
      <w:r>
        <w:rPr>
          <w:rFonts w:ascii="Times New Roman" w:hAnsi="Times New Roman" w:cs="Times New Roman"/>
          <w:sz w:val="24"/>
          <w:szCs w:val="24"/>
          <w:lang w:val="en-US"/>
        </w:rPr>
        <w:t>a</w:t>
      </w:r>
      <w:r w:rsidRPr="00EB21CB">
        <w:rPr>
          <w:rFonts w:ascii="Times New Roman" w:hAnsi="Times New Roman" w:cs="Times New Roman"/>
          <w:sz w:val="24"/>
          <w:szCs w:val="24"/>
          <w:lang w:val="en-US"/>
        </w:rPr>
        <w:t xml:space="preserve"> characteristic shoulder. This is related to the decrease </w:t>
      </w:r>
      <w:r w:rsidRPr="00EB21CB">
        <w:rPr>
          <w:rFonts w:ascii="Times New Roman" w:hAnsi="Times New Roman" w:cs="Times New Roman"/>
          <w:sz w:val="24"/>
          <w:szCs w:val="24"/>
          <w:lang w:val="en-US"/>
        </w:rPr>
        <w:lastRenderedPageBreak/>
        <w:t xml:space="preserve">in the amount of phosphates in the glass structure. The relative intensity of this band decreases with decreasing P content in all glasses. Such changes </w:t>
      </w:r>
      <w:r w:rsidR="007A3359">
        <w:rPr>
          <w:rFonts w:ascii="Times New Roman" w:hAnsi="Times New Roman" w:cs="Times New Roman"/>
          <w:sz w:val="24"/>
          <w:szCs w:val="24"/>
          <w:lang w:val="en-US"/>
        </w:rPr>
        <w:t>indicate</w:t>
      </w:r>
      <w:r w:rsidRPr="00EB21CB">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lower content of </w:t>
      </w:r>
      <w:r w:rsidRPr="00EB21CB">
        <w:rPr>
          <w:rFonts w:ascii="Times New Roman" w:hAnsi="Times New Roman" w:cs="Times New Roman"/>
          <w:sz w:val="24"/>
          <w:szCs w:val="24"/>
          <w:lang w:val="en-US"/>
        </w:rPr>
        <w:t xml:space="preserve">ACP in the </w:t>
      </w:r>
      <w:r>
        <w:rPr>
          <w:rFonts w:ascii="Times New Roman" w:hAnsi="Times New Roman" w:cs="Times New Roman"/>
          <w:sz w:val="24"/>
          <w:szCs w:val="24"/>
          <w:lang w:val="en-US"/>
        </w:rPr>
        <w:t xml:space="preserve">doped glasses </w:t>
      </w:r>
      <w:r w:rsidRPr="00EB21CB">
        <w:rPr>
          <w:rFonts w:ascii="Times New Roman" w:hAnsi="Times New Roman" w:cs="Times New Roman"/>
          <w:sz w:val="24"/>
          <w:szCs w:val="24"/>
          <w:lang w:val="en-US"/>
        </w:rPr>
        <w:t xml:space="preserve">compared to the parent </w:t>
      </w:r>
      <w:r>
        <w:rPr>
          <w:rFonts w:ascii="Times New Roman" w:hAnsi="Times New Roman" w:cs="Times New Roman"/>
          <w:sz w:val="24"/>
          <w:szCs w:val="24"/>
          <w:lang w:val="en-US"/>
        </w:rPr>
        <w:t>one</w:t>
      </w:r>
      <w:r w:rsidRPr="00EB21CB">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In samples</w:t>
      </w:r>
      <w:r>
        <w:rPr>
          <w:rFonts w:ascii="Times New Roman" w:hAnsi="Times New Roman" w:cs="Times New Roman"/>
          <w:sz w:val="24"/>
          <w:szCs w:val="24"/>
          <w:lang w:val="en-US"/>
        </w:rPr>
        <w:t xml:space="preserve"> doped with 3 and 4 %mol of Si</w:t>
      </w:r>
      <w:r w:rsidRPr="00C36D84">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w:t>
      </w:r>
      <w:r w:rsidRPr="00C36D84">
        <w:rPr>
          <w:rFonts w:ascii="Times New Roman" w:hAnsi="Times New Roman" w:cs="Times New Roman"/>
          <w:sz w:val="24"/>
          <w:szCs w:val="24"/>
          <w:vertAlign w:val="subscript"/>
          <w:lang w:val="en-US"/>
        </w:rPr>
        <w:t>4</w:t>
      </w:r>
      <w:r>
        <w:rPr>
          <w:rFonts w:ascii="Times New Roman" w:hAnsi="Times New Roman" w:cs="Times New Roman"/>
          <w:sz w:val="24"/>
          <w:szCs w:val="24"/>
          <w:lang w:val="en-US"/>
        </w:rPr>
        <w:t xml:space="preserve"> content: </w:t>
      </w:r>
      <w:r w:rsidRPr="00D22439">
        <w:rPr>
          <w:rFonts w:ascii="Times New Roman" w:hAnsi="Times New Roman" w:cs="Times New Roman"/>
          <w:sz w:val="24"/>
          <w:szCs w:val="24"/>
          <w:lang w:val="en-US"/>
        </w:rPr>
        <w:t>1M3SN</w:t>
      </w:r>
      <w:r>
        <w:rPr>
          <w:rFonts w:ascii="Times New Roman" w:hAnsi="Times New Roman" w:cs="Times New Roman"/>
          <w:sz w:val="24"/>
          <w:szCs w:val="24"/>
          <w:lang w:val="en-US"/>
        </w:rPr>
        <w:t xml:space="preserve">, </w:t>
      </w:r>
      <w:r w:rsidRPr="00D22439">
        <w:rPr>
          <w:rFonts w:ascii="Times New Roman" w:hAnsi="Times New Roman" w:cs="Times New Roman"/>
          <w:sz w:val="24"/>
          <w:szCs w:val="24"/>
          <w:lang w:val="en-US"/>
        </w:rPr>
        <w:t>1M4SN</w:t>
      </w:r>
      <w:r w:rsidR="007A3359">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and</w:t>
      </w:r>
      <w:r w:rsidRPr="00D22439">
        <w:rPr>
          <w:rFonts w:ascii="Times New Roman" w:hAnsi="Times New Roman" w:cs="Times New Roman"/>
          <w:sz w:val="24"/>
          <w:szCs w:val="24"/>
          <w:vertAlign w:val="subscript"/>
          <w:lang w:val="en-US"/>
        </w:rPr>
        <w:t xml:space="preserve"> </w:t>
      </w:r>
      <w:r w:rsidRPr="00D22439">
        <w:rPr>
          <w:rFonts w:ascii="Times New Roman" w:hAnsi="Times New Roman" w:cs="Times New Roman"/>
          <w:sz w:val="24"/>
          <w:szCs w:val="24"/>
          <w:lang w:val="en-US"/>
        </w:rPr>
        <w:t>0M3SN</w:t>
      </w:r>
      <w:r>
        <w:rPr>
          <w:rFonts w:ascii="Times New Roman" w:hAnsi="Times New Roman" w:cs="Times New Roman"/>
          <w:sz w:val="24"/>
          <w:szCs w:val="24"/>
          <w:lang w:val="en-US"/>
        </w:rPr>
        <w:t>, the relative intensity of band around 938 cm</w:t>
      </w:r>
      <w:r w:rsidRPr="008E6956">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slightly increases due to an increase in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content of Q</w:t>
      </w:r>
      <w:r w:rsidRPr="000C4616">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xml:space="preserve"> units and consequently higher depolymerization of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network. Additionally, the asymmetry of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main band slightly softened after re-melting, indicating a decrease in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content of Q</w:t>
      </w:r>
      <w:r w:rsidRPr="008E6956">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units. Both subtle changes are a consequence of doping. A new small band around </w:t>
      </w:r>
      <w:r w:rsidRPr="00EB21CB">
        <w:rPr>
          <w:rFonts w:ascii="Times New Roman" w:hAnsi="Times New Roman" w:cs="Times New Roman"/>
          <w:sz w:val="24"/>
          <w:szCs w:val="24"/>
          <w:lang w:val="en-US"/>
        </w:rPr>
        <w:t>1435 cm</w:t>
      </w:r>
      <w:r w:rsidRPr="00635636">
        <w:rPr>
          <w:rFonts w:ascii="Times New Roman" w:hAnsi="Times New Roman" w:cs="Times New Roman"/>
          <w:sz w:val="24"/>
          <w:szCs w:val="24"/>
          <w:vertAlign w:val="superscript"/>
          <w:lang w:val="en-US"/>
        </w:rPr>
        <w:t>-1</w:t>
      </w:r>
      <w:r w:rsidRPr="00635636">
        <w:rPr>
          <w:rFonts w:ascii="Times New Roman" w:hAnsi="Times New Roman" w:cs="Times New Roman"/>
          <w:sz w:val="24"/>
          <w:szCs w:val="24"/>
          <w:lang w:val="en-US"/>
        </w:rPr>
        <w:t xml:space="preserve"> </w:t>
      </w:r>
      <w:r>
        <w:rPr>
          <w:rFonts w:ascii="Times New Roman" w:hAnsi="Times New Roman" w:cs="Times New Roman"/>
          <w:sz w:val="24"/>
          <w:szCs w:val="24"/>
          <w:lang w:val="en-US"/>
        </w:rPr>
        <w:t>is present in most of</w:t>
      </w:r>
      <w:r w:rsidR="007A3359">
        <w:rPr>
          <w:rFonts w:ascii="Times New Roman" w:hAnsi="Times New Roman" w:cs="Times New Roman"/>
          <w:sz w:val="24"/>
          <w:szCs w:val="24"/>
          <w:lang w:val="en-US"/>
        </w:rPr>
        <w:t xml:space="preserve"> </w:t>
      </w:r>
      <w:r>
        <w:rPr>
          <w:rFonts w:ascii="Times New Roman" w:hAnsi="Times New Roman" w:cs="Times New Roman"/>
          <w:sz w:val="24"/>
          <w:szCs w:val="24"/>
          <w:lang w:val="en-US"/>
        </w:rPr>
        <w:t>the doped glasses</w:t>
      </w:r>
      <w:r w:rsidRPr="00EB21CB">
        <w:rPr>
          <w:rFonts w:ascii="Times New Roman" w:hAnsi="Times New Roman" w:cs="Times New Roman"/>
          <w:sz w:val="24"/>
          <w:szCs w:val="24"/>
          <w:lang w:val="en-US"/>
        </w:rPr>
        <w:t xml:space="preserve"> which can be interpreted as asymmetric stretching of the C-O groups originating from air</w:t>
      </w:r>
      <w:r w:rsidR="00185C56">
        <w:rPr>
          <w:rFonts w:ascii="Times New Roman" w:hAnsi="Times New Roman" w:cs="Times New Roman"/>
          <w:sz w:val="24"/>
          <w:szCs w:val="24"/>
          <w:lang w:val="en-US"/>
        </w:rPr>
        <w:t xml:space="preserve"> [</w:t>
      </w:r>
      <w:r w:rsidR="000D4543"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{"citationID":"shXuQkuI","properties":{"formattedCitation":"\\super 70\\nosupersub{}","plainCitation":"70","noteIndex":0},"citationItems":[{"id":196,"uris":["http://zotero.org/users/14757557/items/LEH4H2MQ"],"itemData":{"id":196,"type":"article-journal","container-title":"American Journal of Analytical Chemistry","DOI":"10.4236/ajac.2018.96023","ISSN":"2156-8251, 2156-8278","issue":"06","journalAbbreviation":"AJAC","license":"http://creativecommons.org/licenses/by/4.0/","page":"303-310","source":"DOI.org (Crossref)","title":"Characterization of Cellulosic Fibers by FTIR Spectroscopy for Their Further Implementation to Building Materials","volume":"09","author":[{"family":"Hospodarova","given":"Viola"},{"family":"Singovszka","given":"Eva"},{"family":"Stevulova","given":"Nadezda"}],"issued":{"date-parts":[["2018"]]}}}],"schema":"https://github.com/citation-style-language/schema/raw/master/csl-citation.json"} </w:instrText>
      </w:r>
      <w:r w:rsidR="000D4543"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70</w:t>
      </w:r>
      <w:r w:rsidR="000D4543"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w:t>
      </w:r>
      <w:r w:rsidRPr="00EB21CB">
        <w:rPr>
          <w:rFonts w:ascii="Times New Roman" w:hAnsi="Times New Roman" w:cs="Times New Roman"/>
          <w:sz w:val="24"/>
          <w:szCs w:val="24"/>
          <w:lang w:val="en-US"/>
        </w:rPr>
        <w:t xml:space="preserve"> </w:t>
      </w:r>
    </w:p>
    <w:p w14:paraId="60763ABC" w14:textId="61F85096" w:rsidR="00D55FAC" w:rsidRPr="00EB21CB" w:rsidRDefault="00D55FAC" w:rsidP="00D55FAC">
      <w:pPr>
        <w:spacing w:after="0" w:line="360" w:lineRule="auto"/>
        <w:ind w:firstLine="360"/>
        <w:jc w:val="both"/>
        <w:rPr>
          <w:rFonts w:ascii="Times New Roman" w:hAnsi="Times New Roman" w:cs="Times New Roman"/>
          <w:sz w:val="24"/>
          <w:szCs w:val="24"/>
          <w:lang w:val="en-US"/>
        </w:rPr>
      </w:pPr>
      <w:r w:rsidRPr="00A86220">
        <w:rPr>
          <w:rFonts w:ascii="Times New Roman" w:hAnsi="Times New Roman" w:cs="Times New Roman"/>
          <w:sz w:val="24"/>
          <w:szCs w:val="24"/>
          <w:lang w:val="en-US"/>
        </w:rPr>
        <w:t xml:space="preserve">The IR spectrum of the </w:t>
      </w:r>
      <w:r>
        <w:rPr>
          <w:rFonts w:ascii="Times New Roman" w:hAnsi="Times New Roman" w:cs="Times New Roman"/>
          <w:sz w:val="24"/>
          <w:szCs w:val="24"/>
          <w:lang w:val="en-US"/>
        </w:rPr>
        <w:t>parent</w:t>
      </w:r>
      <w:r w:rsidRPr="00A86220">
        <w:rPr>
          <w:rFonts w:ascii="Times New Roman" w:hAnsi="Times New Roman" w:cs="Times New Roman"/>
          <w:sz w:val="24"/>
          <w:szCs w:val="24"/>
          <w:lang w:val="en-US"/>
        </w:rPr>
        <w:t xml:space="preserve"> glass </w:t>
      </w:r>
      <w:r w:rsidRPr="00D22439">
        <w:rPr>
          <w:rFonts w:ascii="Times New Roman" w:hAnsi="Times New Roman" w:cs="Times New Roman"/>
          <w:sz w:val="24"/>
          <w:szCs w:val="24"/>
          <w:lang w:val="en-US"/>
        </w:rPr>
        <w:t xml:space="preserve">0M0MN </w:t>
      </w:r>
      <w:r w:rsidRPr="00A86220">
        <w:rPr>
          <w:rFonts w:ascii="Times New Roman" w:hAnsi="Times New Roman" w:cs="Times New Roman"/>
          <w:sz w:val="24"/>
          <w:szCs w:val="24"/>
          <w:lang w:val="en-US"/>
        </w:rPr>
        <w:t xml:space="preserve">in series II (Fig. 3b) </w:t>
      </w:r>
      <w:r w:rsidRPr="00D22439">
        <w:rPr>
          <w:rFonts w:ascii="Times New Roman" w:hAnsi="Times New Roman" w:cs="Times New Roman"/>
          <w:sz w:val="24"/>
          <w:szCs w:val="24"/>
          <w:lang w:val="en-US"/>
        </w:rPr>
        <w:t xml:space="preserve">also </w:t>
      </w:r>
      <w:r w:rsidRPr="00A86220">
        <w:rPr>
          <w:rFonts w:ascii="Times New Roman" w:hAnsi="Times New Roman" w:cs="Times New Roman"/>
          <w:sz w:val="24"/>
          <w:szCs w:val="24"/>
          <w:lang w:val="en-US"/>
        </w:rPr>
        <w:t xml:space="preserve">shows bands at the same positions as glass </w:t>
      </w:r>
      <w:r w:rsidRPr="00D22439">
        <w:rPr>
          <w:rFonts w:ascii="Times New Roman" w:hAnsi="Times New Roman" w:cs="Times New Roman"/>
          <w:sz w:val="24"/>
          <w:szCs w:val="24"/>
          <w:lang w:val="en-US"/>
        </w:rPr>
        <w:t xml:space="preserve">0M0SN </w:t>
      </w:r>
      <w:r w:rsidRPr="00A86220">
        <w:rPr>
          <w:rFonts w:ascii="Times New Roman" w:hAnsi="Times New Roman" w:cs="Times New Roman"/>
          <w:sz w:val="24"/>
          <w:szCs w:val="24"/>
          <w:lang w:val="en-US"/>
        </w:rPr>
        <w:t>in series I, despite the partial substitution of Ca by K.  Only one additional band was observed at 1435 cm</w:t>
      </w:r>
      <w:r w:rsidRPr="00A86220">
        <w:rPr>
          <w:rFonts w:ascii="Times New Roman" w:hAnsi="Times New Roman" w:cs="Times New Roman"/>
          <w:sz w:val="24"/>
          <w:szCs w:val="24"/>
          <w:vertAlign w:val="superscript"/>
          <w:lang w:val="en-US"/>
        </w:rPr>
        <w:t>-1</w:t>
      </w:r>
      <w:r w:rsidRPr="00A86220">
        <w:rPr>
          <w:rFonts w:ascii="Times New Roman" w:hAnsi="Times New Roman" w:cs="Times New Roman"/>
          <w:sz w:val="24"/>
          <w:szCs w:val="24"/>
          <w:lang w:val="en-US"/>
        </w:rPr>
        <w:t xml:space="preserve"> similar </w:t>
      </w:r>
      <w:r>
        <w:rPr>
          <w:rFonts w:ascii="Times New Roman" w:hAnsi="Times New Roman" w:cs="Times New Roman"/>
          <w:sz w:val="24"/>
          <w:szCs w:val="24"/>
          <w:lang w:val="en-US"/>
        </w:rPr>
        <w:t xml:space="preserve">to the </w:t>
      </w:r>
      <w:r w:rsidRPr="00526561">
        <w:rPr>
          <w:rFonts w:ascii="Times New Roman" w:hAnsi="Times New Roman" w:cs="Times New Roman"/>
          <w:sz w:val="24"/>
          <w:szCs w:val="24"/>
          <w:lang w:val="en-US"/>
        </w:rPr>
        <w:t>doped</w:t>
      </w:r>
      <w:r w:rsidRPr="00A8622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series I </w:t>
      </w:r>
      <w:r w:rsidRPr="00A86220">
        <w:rPr>
          <w:rFonts w:ascii="Times New Roman" w:hAnsi="Times New Roman" w:cs="Times New Roman"/>
          <w:sz w:val="24"/>
          <w:szCs w:val="24"/>
          <w:lang w:val="en-US"/>
        </w:rPr>
        <w:t>samples.</w:t>
      </w:r>
      <w:r w:rsidRPr="00707CC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Subtle changes can also be observed in the slightly lower intensity of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Q</w:t>
      </w:r>
      <w:r w:rsidRPr="00EB6C7F">
        <w:rPr>
          <w:rFonts w:ascii="Times New Roman" w:hAnsi="Times New Roman" w:cs="Times New Roman"/>
          <w:sz w:val="24"/>
          <w:szCs w:val="24"/>
          <w:vertAlign w:val="superscript"/>
          <w:lang w:val="en-US"/>
        </w:rPr>
        <w:t>2</w:t>
      </w:r>
      <w:r>
        <w:rPr>
          <w:rFonts w:ascii="Times New Roman" w:hAnsi="Times New Roman" w:cs="Times New Roman"/>
          <w:sz w:val="24"/>
          <w:szCs w:val="24"/>
          <w:lang w:val="en-US"/>
        </w:rPr>
        <w:t xml:space="preserve"> band and more </w:t>
      </w:r>
      <w:r w:rsidRPr="00EB6C7F">
        <w:rPr>
          <w:rFonts w:ascii="Times New Roman" w:hAnsi="Times New Roman" w:cs="Times New Roman"/>
          <w:sz w:val="24"/>
          <w:szCs w:val="24"/>
          <w:lang w:val="en-US"/>
        </w:rPr>
        <w:t>pronounced shoulder from</w:t>
      </w:r>
      <w:r>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Q</w:t>
      </w:r>
      <w:r w:rsidRPr="00EB6C7F">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band, both typical for increased polymerization of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glass network. </w:t>
      </w:r>
      <w:r w:rsidRPr="00C83ABD">
        <w:rPr>
          <w:rFonts w:ascii="Times New Roman" w:hAnsi="Times New Roman" w:cs="Times New Roman"/>
          <w:sz w:val="24"/>
          <w:szCs w:val="24"/>
          <w:lang w:val="en-US"/>
        </w:rPr>
        <w:t>However, these observations are in contradiction to theoretical predictions</w:t>
      </w:r>
      <w:r>
        <w:rPr>
          <w:rFonts w:ascii="Times New Roman" w:hAnsi="Times New Roman" w:cs="Times New Roman"/>
          <w:sz w:val="24"/>
          <w:szCs w:val="24"/>
          <w:lang w:val="en-US"/>
        </w:rPr>
        <w:t>. It is possible that alkali ions, which are in higher content in this sample, prefer to charge balance AlO</w:t>
      </w:r>
      <w:r w:rsidRPr="00B4164C">
        <w:rPr>
          <w:rFonts w:ascii="Times New Roman" w:hAnsi="Times New Roman" w:cs="Times New Roman"/>
          <w:sz w:val="24"/>
          <w:szCs w:val="24"/>
          <w:vertAlign w:val="subscript"/>
          <w:lang w:val="en-US"/>
        </w:rPr>
        <w:t>4</w:t>
      </w:r>
      <w:r>
        <w:rPr>
          <w:rFonts w:ascii="Times New Roman" w:hAnsi="Times New Roman" w:cs="Times New Roman"/>
          <w:sz w:val="24"/>
          <w:szCs w:val="24"/>
          <w:lang w:val="en-US"/>
        </w:rPr>
        <w:t xml:space="preserve"> while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lower content of calcium ions influences t</w:t>
      </w:r>
      <w:r w:rsidR="00AE2EB6">
        <w:rPr>
          <w:rFonts w:ascii="Times New Roman" w:hAnsi="Times New Roman" w:cs="Times New Roman"/>
          <w:sz w:val="24"/>
          <w:szCs w:val="24"/>
          <w:lang w:val="en-US"/>
        </w:rPr>
        <w:t>he residual silicate network</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{"citationID":"djROIulx","properties":{"formattedCitation":"\\super 59\\uc0\\u8211{}61\\nosupersub{}","plainCitation":"59–61","noteIndex":0},"citationItems":[{"id":182,"uris":["http://zotero.org/users/14757557/items/RG8IGG6U"],"itemData":{"id":182,"type":"article-journal","container-title":"Journal of Non-Crystalline Solids","DOI":"10.1016/0022-3093(85)90289-3","ISSN":"00223093","issue":"1-3","journalAbbreviation":"Journal of Non-Crystalline Solids","language":"en","license":"https://www.elsevier.com/tdm/userlicense/1.0/","page":"203-217","source":"DOI.org (Crossref)","title":"EXAFS and the structure of glass","volume":"71","author":[{"family":"Greaves","given":"G.N."}],"issued":{"date-parts":[["1985",5]]}}},{"id":183,"uris":["http://zotero.org/users/14757557/items/PJ8WADCE"],"itemData":{"id":183,"type":"article-journal","container-title":"The Journal of Physical Chemistry B","DOI":"10.1021/acs.jpcb.7b12437","ISSN":"1520-6106, 1520-5207","issue":"12","journalAbbreviation":"J. Phys. Chem. B","language":"en","page":"3184-3195","source":"DOI.org (Crossref)","title":"The Charge-Balancing Role of Calcium and Alkali Ions in Per-Alkaline Aluminosilicate Glasses","volume":"122","author":[{"family":"Thomsen","given":"René M."},{"family":"Skibsted","given":"Jørgen"},{"family":"Yue","given":"Yuanzheng"}],"issued":{"date-parts":[["2018",3,29]]}}},{"id":184,"uris":["http://zotero.org/users/14757557/items/6LZJLFJ4"],"itemData":{"id":184,"type":"article-journal","container-title":"Geochimica et Cosmochimica Acta","DOI":"10.1016/j.gca.2013.11.010","ISSN":"00167037","journalAbbreviation":"Geochimica et Cosmochimica Acta","language":"en","license":"https://www.elsevier.com/tdm/userlicense/1.0/","page":"495-517","source":"DOI.org (Crossref)","title":"The role of Al&lt;sup&gt;3+&lt;/sup&gt; on rheology and structural changes in sodium silicate and aluminosilicate glasses and melts","volume":"126","author":[{"family":"Le Losq","given":"Charles"},{"family":"Neuville","given":"Daniel R."},{"family":"Florian","given":"Pierre"},{"family":"Henderson","given":"Grant S."},{"family":"Massiot","given":"Dominique"}],"issued":{"date-parts":[["2014",2]]}}}],"schema":"https://github.com/citation-style-language/schema/raw/master/csl-citation.json"}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59–61</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Pr>
          <w:rFonts w:ascii="Times New Roman" w:hAnsi="Times New Roman" w:cs="Times New Roman"/>
          <w:sz w:val="24"/>
          <w:szCs w:val="24"/>
          <w:lang w:val="en-US"/>
        </w:rPr>
        <w:t>. After doping, samples of series II exhibit analogous changes to series I. The band correlated with Q</w:t>
      </w:r>
      <w:r w:rsidRPr="00AB1C58">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is not distinct in their IR spectra, while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phosphate band overlaps with the band of </w:t>
      </w:r>
      <w:r w:rsidRPr="00EB21CB">
        <w:rPr>
          <w:rFonts w:ascii="Times New Roman" w:hAnsi="Times New Roman" w:cs="Times New Roman"/>
          <w:sz w:val="24"/>
          <w:szCs w:val="24"/>
          <w:lang w:val="en-US"/>
        </w:rPr>
        <w:t>bending modes of the symmetric Si–O–Si or O–Si–O</w:t>
      </w:r>
      <w:r>
        <w:rPr>
          <w:rFonts w:ascii="Times New Roman" w:hAnsi="Times New Roman" w:cs="Times New Roman"/>
          <w:sz w:val="24"/>
          <w:szCs w:val="24"/>
          <w:lang w:val="en-US"/>
        </w:rPr>
        <w:t>. In these samples, the phosphorous content is still high enough for its presence to be visible.</w:t>
      </w:r>
    </w:p>
    <w:p w14:paraId="32B82267" w14:textId="77777777" w:rsidR="00D55FAC" w:rsidRPr="008062FE" w:rsidRDefault="00D55FAC" w:rsidP="00D55FAC">
      <w:pPr>
        <w:spacing w:line="360" w:lineRule="auto"/>
        <w:rPr>
          <w:rFonts w:ascii="Times New Roman" w:hAnsi="Times New Roman" w:cs="Times New Roman"/>
          <w:sz w:val="24"/>
          <w:szCs w:val="24"/>
          <w:highlight w:val="yellow"/>
          <w:lang w:val="en-US"/>
        </w:rPr>
      </w:pPr>
    </w:p>
    <w:p w14:paraId="5D0C96AB" w14:textId="77777777" w:rsidR="00D55FAC" w:rsidRPr="00526561" w:rsidRDefault="00D55FAC" w:rsidP="00D55FAC">
      <w:pPr>
        <w:spacing w:line="360" w:lineRule="auto"/>
        <w:ind w:left="360"/>
        <w:rPr>
          <w:rFonts w:ascii="Times New Roman" w:hAnsi="Times New Roman" w:cs="Times New Roman"/>
          <w:sz w:val="24"/>
          <w:szCs w:val="24"/>
          <w:lang w:val="en-US"/>
        </w:rPr>
      </w:pPr>
      <w:r>
        <w:rPr>
          <w:noProof/>
          <w:lang w:val="pl-PL" w:eastAsia="pl-PL"/>
        </w:rPr>
        <w:lastRenderedPageBreak/>
        <w:drawing>
          <wp:inline distT="0" distB="0" distL="0" distR="0" wp14:anchorId="19ACD156" wp14:editId="15E77DF4">
            <wp:extent cx="2510321" cy="3051672"/>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197" t="9759" r="10905" b="-123"/>
                    <a:stretch/>
                  </pic:blipFill>
                  <pic:spPr bwMode="auto">
                    <a:xfrm>
                      <a:off x="0" y="0"/>
                      <a:ext cx="2530416" cy="3076101"/>
                    </a:xfrm>
                    <a:prstGeom prst="rect">
                      <a:avLst/>
                    </a:prstGeom>
                    <a:ln>
                      <a:noFill/>
                    </a:ln>
                    <a:extLst>
                      <a:ext uri="{53640926-AAD7-44D8-BBD7-CCE9431645EC}">
                        <a14:shadowObscured xmlns:a14="http://schemas.microsoft.com/office/drawing/2010/main"/>
                      </a:ext>
                    </a:extLst>
                  </pic:spPr>
                </pic:pic>
              </a:graphicData>
            </a:graphic>
          </wp:inline>
        </w:drawing>
      </w:r>
      <w:r w:rsidRPr="00BB463E" w:rsidDel="00992A3E">
        <w:rPr>
          <w:rFonts w:ascii="Times New Roman" w:hAnsi="Times New Roman" w:cs="Times New Roman"/>
          <w:noProof/>
          <w:sz w:val="24"/>
          <w:szCs w:val="24"/>
          <w:lang w:val="en-US" w:eastAsia="pl-PL"/>
        </w:rPr>
        <w:t xml:space="preserve"> </w:t>
      </w:r>
      <w:r>
        <w:rPr>
          <w:noProof/>
          <w:lang w:val="pl-PL" w:eastAsia="pl-PL"/>
        </w:rPr>
        <w:drawing>
          <wp:inline distT="0" distB="0" distL="0" distR="0" wp14:anchorId="6CD7A579" wp14:editId="27F3F6C3">
            <wp:extent cx="2567376" cy="3084723"/>
            <wp:effectExtent l="0" t="0" r="4445" b="190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098" t="9261" r="9788" b="2281"/>
                    <a:stretch/>
                  </pic:blipFill>
                  <pic:spPr bwMode="auto">
                    <a:xfrm>
                      <a:off x="0" y="0"/>
                      <a:ext cx="2585495" cy="3106493"/>
                    </a:xfrm>
                    <a:prstGeom prst="rect">
                      <a:avLst/>
                    </a:prstGeom>
                    <a:ln>
                      <a:noFill/>
                    </a:ln>
                    <a:extLst>
                      <a:ext uri="{53640926-AAD7-44D8-BBD7-CCE9431645EC}">
                        <a14:shadowObscured xmlns:a14="http://schemas.microsoft.com/office/drawing/2010/main"/>
                      </a:ext>
                    </a:extLst>
                  </pic:spPr>
                </pic:pic>
              </a:graphicData>
            </a:graphic>
          </wp:inline>
        </w:drawing>
      </w:r>
    </w:p>
    <w:p w14:paraId="46FD0260" w14:textId="619B21BE" w:rsidR="00D55FAC" w:rsidRDefault="00D55FAC" w:rsidP="00D55FAC">
      <w:pPr>
        <w:spacing w:line="360" w:lineRule="auto"/>
        <w:ind w:firstLine="360"/>
        <w:jc w:val="center"/>
        <w:rPr>
          <w:rFonts w:ascii="Times New Roman" w:hAnsi="Times New Roman" w:cs="Times New Roman"/>
          <w:sz w:val="20"/>
          <w:szCs w:val="20"/>
          <w:lang w:val="en-US"/>
        </w:rPr>
      </w:pPr>
      <w:r w:rsidRPr="00EC4146">
        <w:rPr>
          <w:rFonts w:ascii="Times New Roman" w:hAnsi="Times New Roman" w:cs="Times New Roman"/>
          <w:b/>
          <w:sz w:val="20"/>
          <w:szCs w:val="20"/>
          <w:lang w:val="en-US"/>
        </w:rPr>
        <w:t>Figure</w:t>
      </w:r>
      <w:r>
        <w:rPr>
          <w:rFonts w:ascii="Times New Roman" w:hAnsi="Times New Roman" w:cs="Times New Roman"/>
          <w:b/>
          <w:sz w:val="20"/>
          <w:szCs w:val="20"/>
          <w:lang w:val="en-US"/>
        </w:rPr>
        <w:t xml:space="preserve"> 3</w:t>
      </w:r>
      <w:r w:rsidRPr="00EC4146">
        <w:rPr>
          <w:rFonts w:ascii="Times New Roman" w:hAnsi="Times New Roman" w:cs="Times New Roman"/>
          <w:b/>
          <w:sz w:val="20"/>
          <w:szCs w:val="20"/>
          <w:lang w:val="en-US"/>
        </w:rPr>
        <w:t>.</w:t>
      </w:r>
      <w:r w:rsidRPr="00EC4146">
        <w:rPr>
          <w:rFonts w:ascii="Times New Roman" w:hAnsi="Times New Roman" w:cs="Times New Roman"/>
          <w:sz w:val="20"/>
          <w:szCs w:val="20"/>
          <w:lang w:val="en-US"/>
        </w:rPr>
        <w:t xml:space="preserve"> FTIR spectra for </w:t>
      </w:r>
      <w:r w:rsidR="00CD04CE">
        <w:rPr>
          <w:rFonts w:ascii="Times New Roman" w:hAnsi="Times New Roman" w:cs="Times New Roman"/>
          <w:sz w:val="20"/>
          <w:szCs w:val="20"/>
          <w:lang w:val="en-US"/>
        </w:rPr>
        <w:t>example</w:t>
      </w:r>
      <w:r>
        <w:rPr>
          <w:rFonts w:ascii="Times New Roman" w:hAnsi="Times New Roman" w:cs="Times New Roman"/>
          <w:sz w:val="20"/>
          <w:szCs w:val="20"/>
          <w:lang w:val="en-US"/>
        </w:rPr>
        <w:t xml:space="preserve"> left) series I glasses and right) series II </w:t>
      </w:r>
      <w:r w:rsidRPr="00EC4146">
        <w:rPr>
          <w:rFonts w:ascii="Times New Roman" w:hAnsi="Times New Roman" w:cs="Times New Roman"/>
          <w:sz w:val="20"/>
          <w:szCs w:val="20"/>
          <w:lang w:val="en-US"/>
        </w:rPr>
        <w:t>glasses</w:t>
      </w:r>
      <w:r>
        <w:rPr>
          <w:rFonts w:ascii="Times New Roman" w:hAnsi="Times New Roman" w:cs="Times New Roman"/>
          <w:sz w:val="20"/>
          <w:szCs w:val="20"/>
          <w:lang w:val="en-US"/>
        </w:rPr>
        <w:t xml:space="preserve"> with parent glass from series I</w:t>
      </w:r>
      <w:r w:rsidRPr="00EC4146">
        <w:rPr>
          <w:rFonts w:ascii="Times New Roman" w:hAnsi="Times New Roman" w:cs="Times New Roman"/>
          <w:sz w:val="20"/>
          <w:szCs w:val="20"/>
          <w:lang w:val="en-US"/>
        </w:rPr>
        <w:t>.</w:t>
      </w:r>
    </w:p>
    <w:p w14:paraId="7350F80F" w14:textId="7204C673" w:rsidR="00D55FAC" w:rsidRDefault="00DA7748" w:rsidP="00D55FAC">
      <w:pPr>
        <w:spacing w:line="360" w:lineRule="auto"/>
        <w:ind w:firstLine="360"/>
        <w:jc w:val="both"/>
        <w:rPr>
          <w:rFonts w:ascii="Times New Roman" w:hAnsi="Times New Roman" w:cs="Times New Roman"/>
          <w:sz w:val="24"/>
          <w:szCs w:val="24"/>
          <w:lang w:val="en-US"/>
        </w:rPr>
      </w:pPr>
      <w:r w:rsidRPr="00DA7748">
        <w:rPr>
          <w:rFonts w:ascii="Times New Roman" w:hAnsi="Times New Roman" w:cs="Times New Roman"/>
          <w:sz w:val="24"/>
          <w:szCs w:val="24"/>
          <w:highlight w:val="yellow"/>
          <w:lang w:val="en-US"/>
        </w:rPr>
        <w:t xml:space="preserve">Figure 4a </w:t>
      </w:r>
      <w:r w:rsidR="004416C3">
        <w:rPr>
          <w:rFonts w:ascii="Times New Roman" w:hAnsi="Times New Roman" w:cs="Times New Roman"/>
          <w:sz w:val="24"/>
          <w:szCs w:val="24"/>
          <w:highlight w:val="yellow"/>
          <w:lang w:val="en-US"/>
        </w:rPr>
        <w:t>shows the</w:t>
      </w:r>
      <w:r w:rsidR="004416C3" w:rsidRPr="00DA7748">
        <w:rPr>
          <w:rFonts w:ascii="Times New Roman" w:hAnsi="Times New Roman" w:cs="Times New Roman"/>
          <w:sz w:val="24"/>
          <w:szCs w:val="24"/>
          <w:highlight w:val="yellow"/>
          <w:lang w:val="en-US"/>
        </w:rPr>
        <w:t xml:space="preserve"> DSC curves </w:t>
      </w:r>
      <w:r w:rsidRPr="00DA7748">
        <w:rPr>
          <w:rFonts w:ascii="Times New Roman" w:hAnsi="Times New Roman" w:cs="Times New Roman"/>
          <w:sz w:val="24"/>
          <w:szCs w:val="24"/>
          <w:highlight w:val="yellow"/>
          <w:lang w:val="en-US"/>
        </w:rPr>
        <w:t xml:space="preserve">for </w:t>
      </w:r>
      <w:r w:rsidR="004416C3">
        <w:rPr>
          <w:rFonts w:ascii="Times New Roman" w:hAnsi="Times New Roman" w:cs="Times New Roman"/>
          <w:sz w:val="24"/>
          <w:szCs w:val="24"/>
          <w:highlight w:val="yellow"/>
          <w:lang w:val="en-US"/>
        </w:rPr>
        <w:t>representative</w:t>
      </w:r>
      <w:r w:rsidRPr="00DA7748">
        <w:rPr>
          <w:rFonts w:ascii="Times New Roman" w:hAnsi="Times New Roman" w:cs="Times New Roman"/>
          <w:sz w:val="24"/>
          <w:szCs w:val="24"/>
          <w:highlight w:val="yellow"/>
          <w:lang w:val="en-US"/>
        </w:rPr>
        <w:t xml:space="preserve"> samples: 0M0SN, 1M3SN, 0M0MN, 1M1MN. The first endothermic drift </w:t>
      </w:r>
      <w:r w:rsidR="004416C3">
        <w:rPr>
          <w:rFonts w:ascii="Times New Roman" w:hAnsi="Times New Roman" w:cs="Times New Roman"/>
          <w:sz w:val="24"/>
          <w:szCs w:val="24"/>
          <w:highlight w:val="yellow"/>
          <w:lang w:val="en-US"/>
        </w:rPr>
        <w:t>corresponds</w:t>
      </w:r>
      <w:r w:rsidRPr="00DA7748">
        <w:rPr>
          <w:rFonts w:ascii="Times New Roman" w:hAnsi="Times New Roman" w:cs="Times New Roman"/>
          <w:sz w:val="24"/>
          <w:szCs w:val="24"/>
          <w:highlight w:val="yellow"/>
          <w:lang w:val="en-US"/>
        </w:rPr>
        <w:t xml:space="preserve"> to the glass transition temperature</w:t>
      </w:r>
      <w:r>
        <w:rPr>
          <w:rFonts w:ascii="Times New Roman" w:hAnsi="Times New Roman" w:cs="Times New Roman"/>
          <w:sz w:val="24"/>
          <w:szCs w:val="24"/>
          <w:highlight w:val="yellow"/>
          <w:lang w:val="en-US"/>
        </w:rPr>
        <w:t xml:space="preserve"> </w:t>
      </w:r>
      <w:proofErr w:type="spellStart"/>
      <w:r>
        <w:rPr>
          <w:rFonts w:ascii="Times New Roman" w:hAnsi="Times New Roman" w:cs="Times New Roman"/>
          <w:sz w:val="24"/>
          <w:szCs w:val="24"/>
          <w:highlight w:val="yellow"/>
          <w:lang w:val="en-US"/>
        </w:rPr>
        <w:t>T</w:t>
      </w:r>
      <w:r w:rsidRPr="00DA7748">
        <w:rPr>
          <w:rFonts w:ascii="Times New Roman" w:hAnsi="Times New Roman" w:cs="Times New Roman"/>
          <w:sz w:val="24"/>
          <w:szCs w:val="24"/>
          <w:highlight w:val="yellow"/>
          <w:vertAlign w:val="subscript"/>
          <w:lang w:val="en-US"/>
        </w:rPr>
        <w:t>g</w:t>
      </w:r>
      <w:proofErr w:type="spellEnd"/>
      <w:r w:rsidRPr="00DA7748">
        <w:rPr>
          <w:rFonts w:ascii="Times New Roman" w:hAnsi="Times New Roman" w:cs="Times New Roman"/>
          <w:sz w:val="24"/>
          <w:szCs w:val="24"/>
          <w:highlight w:val="yellow"/>
          <w:lang w:val="en-US"/>
        </w:rPr>
        <w:t xml:space="preserve">, </w:t>
      </w:r>
      <w:r w:rsidR="004416C3">
        <w:rPr>
          <w:rFonts w:ascii="Times New Roman" w:hAnsi="Times New Roman" w:cs="Times New Roman"/>
          <w:sz w:val="24"/>
          <w:szCs w:val="24"/>
          <w:highlight w:val="yellow"/>
          <w:lang w:val="en-US"/>
        </w:rPr>
        <w:t>while</w:t>
      </w:r>
      <w:r w:rsidRPr="00DA7748">
        <w:rPr>
          <w:rFonts w:ascii="Times New Roman" w:hAnsi="Times New Roman" w:cs="Times New Roman"/>
          <w:sz w:val="24"/>
          <w:szCs w:val="24"/>
          <w:highlight w:val="yellow"/>
          <w:lang w:val="en-US"/>
        </w:rPr>
        <w:t xml:space="preserve"> the exothermic process </w:t>
      </w:r>
      <w:r w:rsidR="004416C3">
        <w:rPr>
          <w:rFonts w:ascii="Times New Roman" w:hAnsi="Times New Roman" w:cs="Times New Roman"/>
          <w:sz w:val="24"/>
          <w:szCs w:val="24"/>
          <w:highlight w:val="yellow"/>
          <w:lang w:val="en-US"/>
        </w:rPr>
        <w:t>is attributed to the</w:t>
      </w:r>
      <w:r w:rsidRPr="00DA7748">
        <w:rPr>
          <w:rFonts w:ascii="Times New Roman" w:hAnsi="Times New Roman" w:cs="Times New Roman"/>
          <w:sz w:val="24"/>
          <w:szCs w:val="24"/>
          <w:highlight w:val="yellow"/>
          <w:lang w:val="en-US"/>
        </w:rPr>
        <w:t xml:space="preserve"> crystallization</w:t>
      </w:r>
      <w:r>
        <w:rPr>
          <w:rFonts w:ascii="Times New Roman" w:hAnsi="Times New Roman" w:cs="Times New Roman"/>
          <w:sz w:val="24"/>
          <w:szCs w:val="24"/>
          <w:highlight w:val="yellow"/>
          <w:lang w:val="en-US"/>
        </w:rPr>
        <w:t xml:space="preserve"> </w:t>
      </w:r>
      <w:proofErr w:type="spellStart"/>
      <w:r>
        <w:rPr>
          <w:rFonts w:ascii="Times New Roman" w:hAnsi="Times New Roman" w:cs="Times New Roman"/>
          <w:sz w:val="24"/>
          <w:szCs w:val="24"/>
          <w:highlight w:val="yellow"/>
          <w:lang w:val="en-US"/>
        </w:rPr>
        <w:t>T</w:t>
      </w:r>
      <w:r w:rsidRPr="00DA7748">
        <w:rPr>
          <w:rFonts w:ascii="Times New Roman" w:hAnsi="Times New Roman" w:cs="Times New Roman"/>
          <w:sz w:val="24"/>
          <w:szCs w:val="24"/>
          <w:highlight w:val="yellow"/>
          <w:vertAlign w:val="subscript"/>
          <w:lang w:val="en-US"/>
        </w:rPr>
        <w:t>cr</w:t>
      </w:r>
      <w:proofErr w:type="spellEnd"/>
      <w:r w:rsidRPr="00DA7748">
        <w:rPr>
          <w:rFonts w:ascii="Times New Roman" w:hAnsi="Times New Roman" w:cs="Times New Roman"/>
          <w:sz w:val="24"/>
          <w:szCs w:val="24"/>
          <w:highlight w:val="yellow"/>
          <w:lang w:val="en-US"/>
        </w:rPr>
        <w:t>. Bot</w:t>
      </w:r>
      <w:r w:rsidR="004416C3">
        <w:rPr>
          <w:rFonts w:ascii="Times New Roman" w:hAnsi="Times New Roman" w:cs="Times New Roman"/>
          <w:sz w:val="24"/>
          <w:szCs w:val="24"/>
          <w:highlight w:val="yellow"/>
          <w:lang w:val="en-US"/>
        </w:rPr>
        <w:t>h characteristic temperatures a</w:t>
      </w:r>
      <w:r w:rsidRPr="00DA7748">
        <w:rPr>
          <w:rFonts w:ascii="Times New Roman" w:hAnsi="Times New Roman" w:cs="Times New Roman"/>
          <w:sz w:val="24"/>
          <w:szCs w:val="24"/>
          <w:highlight w:val="yellow"/>
          <w:lang w:val="en-US"/>
        </w:rPr>
        <w:t>re marked in the figure. DSC curves for the remaining samples were similar.</w:t>
      </w:r>
      <w:r>
        <w:rPr>
          <w:rFonts w:ascii="Times New Roman" w:hAnsi="Times New Roman" w:cs="Times New Roman"/>
          <w:sz w:val="24"/>
          <w:szCs w:val="24"/>
          <w:lang w:val="en-US"/>
        </w:rPr>
        <w:t xml:space="preserve"> The </w:t>
      </w:r>
      <w:r w:rsidRPr="00DA7748">
        <w:rPr>
          <w:rFonts w:ascii="Times New Roman" w:hAnsi="Times New Roman" w:cs="Times New Roman"/>
          <w:sz w:val="24"/>
          <w:szCs w:val="24"/>
          <w:highlight w:val="yellow"/>
          <w:lang w:val="en-US"/>
        </w:rPr>
        <w:t>obtained thermal properties</w:t>
      </w:r>
      <w:r w:rsidR="00D55FAC">
        <w:rPr>
          <w:rFonts w:ascii="Times New Roman" w:hAnsi="Times New Roman" w:cs="Times New Roman"/>
          <w:sz w:val="24"/>
          <w:szCs w:val="24"/>
          <w:lang w:val="en-US"/>
        </w:rPr>
        <w:t xml:space="preserve"> re</w:t>
      </w:r>
      <w:r w:rsidR="00D55FAC" w:rsidRPr="00291B24">
        <w:rPr>
          <w:rFonts w:ascii="Times New Roman" w:hAnsi="Times New Roman" w:cs="Times New Roman"/>
          <w:sz w:val="24"/>
          <w:szCs w:val="24"/>
          <w:lang w:val="en-US"/>
        </w:rPr>
        <w:t>su</w:t>
      </w:r>
      <w:r w:rsidR="00D55FAC">
        <w:rPr>
          <w:rFonts w:ascii="Times New Roman" w:hAnsi="Times New Roman" w:cs="Times New Roman"/>
          <w:sz w:val="24"/>
          <w:szCs w:val="24"/>
          <w:lang w:val="en-US"/>
        </w:rPr>
        <w:t xml:space="preserve">lts are summarized in Table 2. The parent glass in series I exhibits </w:t>
      </w:r>
      <w:r w:rsidR="007A3359">
        <w:rPr>
          <w:rFonts w:ascii="Times New Roman" w:hAnsi="Times New Roman" w:cs="Times New Roman"/>
          <w:sz w:val="24"/>
          <w:szCs w:val="24"/>
          <w:lang w:val="en-US"/>
        </w:rPr>
        <w:t xml:space="preserve">a </w:t>
      </w:r>
      <w:proofErr w:type="spellStart"/>
      <w:r w:rsidR="00D55FAC" w:rsidRPr="00B16738">
        <w:rPr>
          <w:rFonts w:ascii="Times New Roman" w:hAnsi="Times New Roman" w:cs="Times New Roman"/>
          <w:i/>
          <w:sz w:val="24"/>
          <w:szCs w:val="24"/>
          <w:lang w:val="en-US"/>
        </w:rPr>
        <w:t>T</w:t>
      </w:r>
      <w:r w:rsidR="00D55FAC" w:rsidRPr="00B16738">
        <w:rPr>
          <w:rFonts w:ascii="Times New Roman" w:hAnsi="Times New Roman" w:cs="Times New Roman"/>
          <w:i/>
          <w:sz w:val="24"/>
          <w:szCs w:val="24"/>
          <w:vertAlign w:val="subscript"/>
          <w:lang w:val="en-US"/>
        </w:rPr>
        <w:t>g</w:t>
      </w:r>
      <w:proofErr w:type="spellEnd"/>
      <w:r w:rsidR="00D55FAC">
        <w:rPr>
          <w:rFonts w:ascii="Times New Roman" w:hAnsi="Times New Roman" w:cs="Times New Roman"/>
          <w:sz w:val="24"/>
          <w:szCs w:val="24"/>
          <w:lang w:val="en-US"/>
        </w:rPr>
        <w:t xml:space="preserve"> of 532 </w:t>
      </w:r>
      <w:proofErr w:type="spellStart"/>
      <w:r w:rsidR="00D55FAC" w:rsidRPr="00B16738">
        <w:rPr>
          <w:rFonts w:ascii="Times New Roman" w:hAnsi="Times New Roman" w:cs="Times New Roman"/>
          <w:sz w:val="24"/>
          <w:szCs w:val="24"/>
          <w:vertAlign w:val="superscript"/>
          <w:lang w:val="en-US"/>
        </w:rPr>
        <w:t>o</w:t>
      </w:r>
      <w:r w:rsidR="00D55FAC">
        <w:rPr>
          <w:rFonts w:ascii="Times New Roman" w:hAnsi="Times New Roman" w:cs="Times New Roman"/>
          <w:sz w:val="24"/>
          <w:szCs w:val="24"/>
          <w:lang w:val="en-US"/>
        </w:rPr>
        <w:t>C</w:t>
      </w:r>
      <w:proofErr w:type="spellEnd"/>
      <w:r w:rsidR="00D55FAC">
        <w:rPr>
          <w:rFonts w:ascii="Times New Roman" w:hAnsi="Times New Roman" w:cs="Times New Roman"/>
          <w:sz w:val="24"/>
          <w:szCs w:val="24"/>
          <w:lang w:val="en-US"/>
        </w:rPr>
        <w:t xml:space="preserve">, while doped glasses show higher values, reaching up to 573 </w:t>
      </w:r>
      <w:proofErr w:type="spellStart"/>
      <w:r w:rsidR="00D55FAC" w:rsidRPr="00740D6A">
        <w:rPr>
          <w:rFonts w:ascii="Times New Roman" w:hAnsi="Times New Roman" w:cs="Times New Roman"/>
          <w:sz w:val="24"/>
          <w:szCs w:val="24"/>
          <w:vertAlign w:val="superscript"/>
          <w:lang w:val="en-US"/>
        </w:rPr>
        <w:t>o</w:t>
      </w:r>
      <w:r w:rsidR="00D55FAC">
        <w:rPr>
          <w:rFonts w:ascii="Times New Roman" w:hAnsi="Times New Roman" w:cs="Times New Roman"/>
          <w:sz w:val="24"/>
          <w:szCs w:val="24"/>
          <w:lang w:val="en-US"/>
        </w:rPr>
        <w:t>C.</w:t>
      </w:r>
      <w:proofErr w:type="spellEnd"/>
      <w:r w:rsidR="00D55FAC">
        <w:rPr>
          <w:rFonts w:ascii="Times New Roman" w:hAnsi="Times New Roman" w:cs="Times New Roman"/>
          <w:sz w:val="24"/>
          <w:szCs w:val="24"/>
          <w:lang w:val="en-US"/>
        </w:rPr>
        <w:t xml:space="preserve"> This increase can be explained by </w:t>
      </w:r>
      <w:r w:rsidR="007A3359">
        <w:rPr>
          <w:rFonts w:ascii="Times New Roman" w:hAnsi="Times New Roman" w:cs="Times New Roman"/>
          <w:sz w:val="24"/>
          <w:szCs w:val="24"/>
          <w:lang w:val="en-US"/>
        </w:rPr>
        <w:t xml:space="preserve">a </w:t>
      </w:r>
      <w:r w:rsidR="00D55FAC">
        <w:rPr>
          <w:rFonts w:ascii="Times New Roman" w:hAnsi="Times New Roman" w:cs="Times New Roman"/>
          <w:sz w:val="24"/>
          <w:szCs w:val="24"/>
          <w:lang w:val="en-US"/>
        </w:rPr>
        <w:t xml:space="preserve">higher content of Si incorporated </w:t>
      </w:r>
      <w:r w:rsidR="007A3359">
        <w:rPr>
          <w:rFonts w:ascii="Times New Roman" w:hAnsi="Times New Roman" w:cs="Times New Roman"/>
          <w:sz w:val="24"/>
          <w:szCs w:val="24"/>
          <w:lang w:val="en-US"/>
        </w:rPr>
        <w:t>into</w:t>
      </w:r>
      <w:r w:rsidR="00D55FAC">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 xml:space="preserve">the </w:t>
      </w:r>
      <w:r w:rsidR="00D55FAC">
        <w:rPr>
          <w:rFonts w:ascii="Times New Roman" w:hAnsi="Times New Roman" w:cs="Times New Roman"/>
          <w:sz w:val="24"/>
          <w:szCs w:val="24"/>
          <w:lang w:val="en-US"/>
        </w:rPr>
        <w:t>glass network with Si</w:t>
      </w:r>
      <w:r w:rsidR="00D55FAC" w:rsidRPr="00B16738">
        <w:rPr>
          <w:rFonts w:ascii="Times New Roman" w:hAnsi="Times New Roman" w:cs="Times New Roman"/>
          <w:sz w:val="24"/>
          <w:szCs w:val="24"/>
          <w:vertAlign w:val="subscript"/>
          <w:lang w:val="en-US"/>
        </w:rPr>
        <w:t>3</w:t>
      </w:r>
      <w:r w:rsidR="00D55FAC">
        <w:rPr>
          <w:rFonts w:ascii="Times New Roman" w:hAnsi="Times New Roman" w:cs="Times New Roman"/>
          <w:sz w:val="24"/>
          <w:szCs w:val="24"/>
          <w:lang w:val="en-US"/>
        </w:rPr>
        <w:t>N</w:t>
      </w:r>
      <w:r w:rsidR="00D55FAC" w:rsidRPr="00B16738">
        <w:rPr>
          <w:rFonts w:ascii="Times New Roman" w:hAnsi="Times New Roman" w:cs="Times New Roman"/>
          <w:sz w:val="24"/>
          <w:szCs w:val="24"/>
          <w:vertAlign w:val="subscript"/>
          <w:lang w:val="en-US"/>
        </w:rPr>
        <w:t>4</w:t>
      </w:r>
      <w:r w:rsidR="00D55FAC">
        <w:rPr>
          <w:rFonts w:ascii="Times New Roman" w:hAnsi="Times New Roman" w:cs="Times New Roman"/>
          <w:sz w:val="24"/>
          <w:szCs w:val="24"/>
          <w:lang w:val="en-US"/>
        </w:rPr>
        <w:t>. This element plays a crucial role in the forming glass network, and therefore, its amount can significantly influence the thermal behavior of glass. T</w:t>
      </w:r>
      <w:r w:rsidR="00D55FAC" w:rsidRPr="00291B24">
        <w:rPr>
          <w:rFonts w:ascii="Times New Roman" w:hAnsi="Times New Roman" w:cs="Times New Roman"/>
          <w:sz w:val="24"/>
          <w:szCs w:val="24"/>
          <w:lang w:val="en-US"/>
        </w:rPr>
        <w:t>he increase in the glass transition temperature</w:t>
      </w:r>
      <w:r w:rsidR="00D55FAC">
        <w:rPr>
          <w:rFonts w:ascii="Times New Roman" w:hAnsi="Times New Roman" w:cs="Times New Roman"/>
          <w:sz w:val="24"/>
          <w:szCs w:val="24"/>
          <w:lang w:val="en-US"/>
        </w:rPr>
        <w:t xml:space="preserve"> can also be correlated with the incorporation of nitrogen, </w:t>
      </w:r>
      <w:r w:rsidR="007A3359">
        <w:rPr>
          <w:rFonts w:ascii="Times New Roman" w:hAnsi="Times New Roman" w:cs="Times New Roman"/>
          <w:sz w:val="24"/>
          <w:szCs w:val="24"/>
          <w:lang w:val="en-US"/>
        </w:rPr>
        <w:t xml:space="preserve">which </w:t>
      </w:r>
      <w:r w:rsidR="00D55FAC">
        <w:rPr>
          <w:rFonts w:ascii="Times New Roman" w:hAnsi="Times New Roman" w:cs="Times New Roman"/>
          <w:sz w:val="24"/>
          <w:szCs w:val="24"/>
          <w:lang w:val="en-US"/>
        </w:rPr>
        <w:t>caused the increase in the degree of crosslinking while Si</w:t>
      </w:r>
      <w:r w:rsidR="00AE2EB6">
        <w:rPr>
          <w:rFonts w:ascii="Times New Roman" w:hAnsi="Times New Roman" w:cs="Times New Roman"/>
          <w:sz w:val="24"/>
          <w:szCs w:val="24"/>
          <w:lang w:val="en-US"/>
        </w:rPr>
        <w:t>-N bonds replaced Si-O bonds</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{"citationID":"oDs8HCpl","properties":{"formattedCitation":"\\super 46,47\\nosupersub{}","plainCitation":"46,47","noteIndex":0},"citationItems":[{"id":168,"uris":["http://zotero.org/users/14757557/items/9EJG53H3"],"itemData":{"id":168,"type":"article-journal","abstract":"Ca–Si–Al–O–N–F glass formation regions have been mapped on 6Ca\n                2+\n                –3Si\n                4+\n                –4Al\n                3+\n                ternary diagrams at fixed O:N:F of 79:20:1 and 75:20:5 (in eq%). For both fluorine contents, glass formation regions extend toward more Ca‐rich compositions at 1650°C compared with the Ca–Si–Al–O–N system at 1700°C. Ca–Si–Al–O–N–F melting temperatures are 150°–800°C lower than equivalent Ca–Si–Al–O compositions due to fluorine incorporation into the melt. Si‐rich compositions, with both 1 and 5 eq% F, form porous glasses due to loss of SiF\n                4\n                .\n              \n            \n            \n              \n                Reaction mechanisms were studied by firing two compositions (0 or 5 eq% F) with identical cation ratios in the range of 900°–1650°C at 100°C intervals and following phase development using X‐ray diffraction. For Ca–Si–Al–O–N compositions, initial liquid formation occurs at &gt;1200°C with complete dissolution of Si\n                3\n                N\n                4\n                at 1300°C. For Ca–Si–Al–O–N–F compositions, reactions occur at lower temperatures with Si\n                3\n                N\n                4\n                dissolution at 1200°C. At 20 eq% N, glasses with maximum fluorine content of ∼7 eq% were obtained. At 5 eq% F, the solubility limit for N is ∼25 eq%. At 1 eq% F, the maximum nitrogen content can be substantially increased to 40 eq% N. Incorporation of both nitrogen and fluorine in Ca–Si–Al–O glasses extends glass formation regions through combinations of lower melting temperatures (fluorine) and higher viscosities (nitrogen).","container-title":"Journal of the American Ceramic Society","DOI":"10.1111/j.1551-2916.2010.04147.x","ISSN":"0002-7820, 1551-2916","issue":"2","journalAbbreviation":"Journal of the American Ceramic Society","language":"en","license":"http://onlinelibrary.wiley.com/termsAndConditions#vor","page":"455-461","source":"DOI.org (Crossref)","title":"Novel Glass Formation in the Ca–Si–Al–O–N–F System","volume":"94","author":[{"family":"Hanifi","given":"Amir Reza"},{"family":"Pomeroy","given":"Michael J."},{"family":"Hampshire","given":"Stuart"}],"issued":{"date-parts":[["2011",2]]}}},{"id":169,"uris":["http://zotero.org/users/14757557/items/2CLEYXBF"],"itemData":{"id":169,"type":"article-journal","container-title":"Journal of Non-Crystalline Solids","DOI":"10.1016/j.jnoncrysol.2011.11.036","ISSN":"00223093","issue":"3","journalAbbreviation":"Journal of Non-Crystalline Solids","language":"en","license":"https://www.elsevier.com/tdm/userlicense/1.0/","page":"693-701","source":"DOI.org (Crossref)","title":"Effects of addition of nitrogen on bioglass properties and structure","volume":"358","author":[{"family":"Bachar","given":"Ahmed"},{"family":"Mercier","given":"Cyrille"},{"family":"Tricoteaux","given":"Arnaud"},{"family":"Leriche","given":"Anne"},{"family":"Follet","given":"Claudine"},{"family":"Saadi","given":"Mohamed"},{"family":"Hampshire","given":"Stuart"}],"issued":{"date-parts":[["2012",2]]}}}],"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46,47</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00D55FAC" w:rsidRPr="00291B24">
        <w:rPr>
          <w:rFonts w:ascii="Times New Roman" w:hAnsi="Times New Roman" w:cs="Times New Roman"/>
          <w:sz w:val="24"/>
          <w:szCs w:val="24"/>
          <w:lang w:val="en-US"/>
        </w:rPr>
        <w:t xml:space="preserve">. </w:t>
      </w:r>
      <w:r w:rsidR="00D55FAC">
        <w:rPr>
          <w:rFonts w:ascii="Times New Roman" w:hAnsi="Times New Roman" w:cs="Times New Roman"/>
          <w:sz w:val="24"/>
          <w:szCs w:val="24"/>
          <w:lang w:val="en-US"/>
        </w:rPr>
        <w:t>Two samples</w:t>
      </w:r>
      <w:r w:rsidR="00D55FAC" w:rsidRPr="00E553EA">
        <w:rPr>
          <w:rFonts w:ascii="Times New Roman" w:hAnsi="Times New Roman" w:cs="Times New Roman"/>
          <w:sz w:val="24"/>
          <w:szCs w:val="24"/>
          <w:lang w:val="en-US"/>
        </w:rPr>
        <w:t xml:space="preserve">: </w:t>
      </w:r>
      <w:r w:rsidR="00D55FAC" w:rsidRPr="00D22439">
        <w:rPr>
          <w:rFonts w:ascii="Times New Roman" w:hAnsi="Times New Roman" w:cs="Times New Roman"/>
          <w:sz w:val="24"/>
          <w:szCs w:val="24"/>
          <w:lang w:val="en-US"/>
        </w:rPr>
        <w:t>1M4SN and</w:t>
      </w:r>
      <w:r w:rsidR="00D55FAC" w:rsidRPr="00D22439">
        <w:rPr>
          <w:rFonts w:ascii="Times New Roman" w:hAnsi="Times New Roman" w:cs="Times New Roman"/>
          <w:sz w:val="24"/>
          <w:szCs w:val="24"/>
          <w:vertAlign w:val="subscript"/>
          <w:lang w:val="en-US"/>
        </w:rPr>
        <w:t xml:space="preserve"> </w:t>
      </w:r>
      <w:r w:rsidR="00D55FAC" w:rsidRPr="00D22439">
        <w:rPr>
          <w:rFonts w:ascii="Times New Roman" w:hAnsi="Times New Roman" w:cs="Times New Roman"/>
          <w:sz w:val="24"/>
          <w:szCs w:val="24"/>
          <w:lang w:val="en-US"/>
        </w:rPr>
        <w:t>1M4SN</w:t>
      </w:r>
      <w:r w:rsidR="00D55FAC">
        <w:rPr>
          <w:rFonts w:ascii="Times New Roman" w:hAnsi="Times New Roman" w:cs="Times New Roman"/>
          <w:sz w:val="24"/>
          <w:szCs w:val="24"/>
          <w:lang w:val="en-US"/>
        </w:rPr>
        <w:t xml:space="preserve"> with detected 1 at% of N,  showed significantly higher </w:t>
      </w:r>
      <w:proofErr w:type="spellStart"/>
      <w:r w:rsidR="00D55FAC" w:rsidRPr="00E553EA">
        <w:rPr>
          <w:rFonts w:ascii="Times New Roman" w:hAnsi="Times New Roman" w:cs="Times New Roman"/>
          <w:i/>
          <w:sz w:val="24"/>
          <w:szCs w:val="24"/>
          <w:lang w:val="en-US"/>
        </w:rPr>
        <w:t>T</w:t>
      </w:r>
      <w:r w:rsidR="00D55FAC" w:rsidRPr="00E553EA">
        <w:rPr>
          <w:rFonts w:ascii="Times New Roman" w:hAnsi="Times New Roman" w:cs="Times New Roman"/>
          <w:i/>
          <w:sz w:val="24"/>
          <w:szCs w:val="24"/>
          <w:vertAlign w:val="subscript"/>
          <w:lang w:val="en-US"/>
        </w:rPr>
        <w:t>g</w:t>
      </w:r>
      <w:proofErr w:type="spellEnd"/>
      <w:r w:rsidR="00D55FAC">
        <w:rPr>
          <w:rFonts w:ascii="Times New Roman" w:hAnsi="Times New Roman" w:cs="Times New Roman"/>
          <w:sz w:val="24"/>
          <w:szCs w:val="24"/>
          <w:lang w:val="en-US"/>
        </w:rPr>
        <w:t xml:space="preserve"> (573 </w:t>
      </w:r>
      <w:proofErr w:type="spellStart"/>
      <w:r w:rsidR="00D55FAC" w:rsidRPr="00E553EA">
        <w:rPr>
          <w:rFonts w:ascii="Times New Roman" w:hAnsi="Times New Roman" w:cs="Times New Roman"/>
          <w:sz w:val="24"/>
          <w:szCs w:val="24"/>
          <w:vertAlign w:val="superscript"/>
          <w:lang w:val="en-US"/>
        </w:rPr>
        <w:t>o</w:t>
      </w:r>
      <w:r w:rsidR="00D55FAC">
        <w:rPr>
          <w:rFonts w:ascii="Times New Roman" w:hAnsi="Times New Roman" w:cs="Times New Roman"/>
          <w:sz w:val="24"/>
          <w:szCs w:val="24"/>
          <w:lang w:val="en-US"/>
        </w:rPr>
        <w:t>C</w:t>
      </w:r>
      <w:proofErr w:type="spellEnd"/>
      <w:r w:rsidR="00D55FAC">
        <w:rPr>
          <w:rFonts w:ascii="Times New Roman" w:hAnsi="Times New Roman" w:cs="Times New Roman"/>
          <w:sz w:val="24"/>
          <w:szCs w:val="24"/>
          <w:lang w:val="en-US"/>
        </w:rPr>
        <w:t xml:space="preserve">) values than the others. </w:t>
      </w:r>
      <w:r w:rsidR="00D55FAC" w:rsidRPr="00291B24">
        <w:rPr>
          <w:rFonts w:ascii="Times New Roman" w:hAnsi="Times New Roman" w:cs="Times New Roman"/>
          <w:sz w:val="24"/>
          <w:szCs w:val="24"/>
          <w:lang w:val="en-US"/>
        </w:rPr>
        <w:t xml:space="preserve">However, </w:t>
      </w:r>
      <w:r w:rsidR="00D55FAC">
        <w:rPr>
          <w:rFonts w:ascii="Times New Roman" w:hAnsi="Times New Roman" w:cs="Times New Roman"/>
          <w:sz w:val="24"/>
          <w:szCs w:val="24"/>
          <w:lang w:val="en-US"/>
        </w:rPr>
        <w:t>Mg, Nb</w:t>
      </w:r>
      <w:r w:rsidR="007A3359">
        <w:rPr>
          <w:rFonts w:ascii="Times New Roman" w:hAnsi="Times New Roman" w:cs="Times New Roman"/>
          <w:sz w:val="24"/>
          <w:szCs w:val="24"/>
          <w:lang w:val="en-US"/>
        </w:rPr>
        <w:t>,</w:t>
      </w:r>
      <w:r w:rsidR="00D55FAC">
        <w:rPr>
          <w:rFonts w:ascii="Times New Roman" w:hAnsi="Times New Roman" w:cs="Times New Roman"/>
          <w:sz w:val="24"/>
          <w:szCs w:val="24"/>
          <w:lang w:val="en-US"/>
        </w:rPr>
        <w:t xml:space="preserve"> and Al ions can also influence the glass transition temperature. Their effect usually, depends on their content as a consequence of </w:t>
      </w:r>
      <w:r w:rsidR="00D55FAC" w:rsidRPr="00E553EA">
        <w:rPr>
          <w:rFonts w:ascii="Times New Roman" w:hAnsi="Times New Roman" w:cs="Times New Roman"/>
          <w:sz w:val="24"/>
          <w:szCs w:val="24"/>
          <w:lang w:val="en-US"/>
        </w:rPr>
        <w:t xml:space="preserve">related changes in </w:t>
      </w:r>
      <w:r w:rsidR="00D55FAC">
        <w:rPr>
          <w:rFonts w:ascii="Times New Roman" w:hAnsi="Times New Roman" w:cs="Times New Roman"/>
          <w:sz w:val="24"/>
          <w:szCs w:val="24"/>
          <w:lang w:val="en-US"/>
        </w:rPr>
        <w:t xml:space="preserve">the glass </w:t>
      </w:r>
      <w:r w:rsidR="00D55FAC" w:rsidRPr="00E553EA">
        <w:rPr>
          <w:rFonts w:ascii="Times New Roman" w:hAnsi="Times New Roman" w:cs="Times New Roman"/>
          <w:sz w:val="24"/>
          <w:szCs w:val="24"/>
          <w:lang w:val="en-US"/>
        </w:rPr>
        <w:t>structure</w:t>
      </w:r>
      <w:r w:rsidR="00D55FAC">
        <w:rPr>
          <w:rFonts w:ascii="Times New Roman" w:hAnsi="Times New Roman" w:cs="Times New Roman"/>
          <w:sz w:val="24"/>
          <w:szCs w:val="24"/>
          <w:lang w:val="en-US"/>
        </w:rPr>
        <w:t xml:space="preserve">. Alkali ions usually, decrease the glass transition temperature of silicate glass due to breaking </w:t>
      </w:r>
      <w:r w:rsidR="00D55FAC" w:rsidRPr="00740D6A">
        <w:rPr>
          <w:rFonts w:ascii="Times New Roman" w:hAnsi="Times New Roman" w:cs="Times New Roman"/>
          <w:sz w:val="24"/>
          <w:szCs w:val="24"/>
          <w:lang w:val="en-US"/>
        </w:rPr>
        <w:t>of Si-O bonds</w:t>
      </w:r>
      <w:r w:rsidR="00D55FAC">
        <w:rPr>
          <w:rFonts w:ascii="Times New Roman" w:hAnsi="Times New Roman" w:cs="Times New Roman"/>
          <w:sz w:val="24"/>
          <w:szCs w:val="24"/>
          <w:lang w:val="en-US"/>
        </w:rPr>
        <w:t xml:space="preserve"> and thus loosening the glass </w:t>
      </w:r>
      <w:r w:rsidR="00AE2EB6">
        <w:rPr>
          <w:rFonts w:ascii="Times New Roman" w:hAnsi="Times New Roman" w:cs="Times New Roman"/>
          <w:sz w:val="24"/>
          <w:szCs w:val="24"/>
          <w:lang w:val="en-US"/>
        </w:rPr>
        <w:t>network as typical modifiers</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{"citationID":"jHABvvLt","properties":{"formattedCitation":"\\super 29\\nosupersub{}","plainCitation":"29","noteIndex":0},"citationItems":[{"id":144,"uris":["http://zotero.org/users/14757557/items/EERMYYKJ"],"itemData":{"id":144,"type":"article-journal","container-title":"Journal of Materials Science: Materials in Medicine","DOI":"10.1023/A:1021174912802","ISSN":"09574530","issue":"12","page":"1221-1225","source":"DOI.org (Crossref)","title":"Influence of the non-bridging oxygen groups on the bioactivity of silicate glasses","volume":"13","author":[{"family":"Serra","given":"J."},{"family":"González","given":"P."},{"family":"Liste","given":"S."},{"family":"Chiussi","given":"S."},{"family":"León","given":"B."},{"family":"Pérez-Amor","given":"M."},{"family":"Ylänen","given":"H. O."},{"family":"Hupa","given":"M."}],"issued":{"date-parts":[["2002"]]}}}],"schema":"https://github.com/citation-style-language/schema/raw/master/csl-citation.json"}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29</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00D55FAC">
        <w:rPr>
          <w:rFonts w:ascii="Times New Roman" w:hAnsi="Times New Roman" w:cs="Times New Roman"/>
          <w:sz w:val="24"/>
          <w:szCs w:val="24"/>
          <w:lang w:val="en-US"/>
        </w:rPr>
        <w:t xml:space="preserve">. </w:t>
      </w:r>
      <w:r w:rsidR="00D55FAC" w:rsidRPr="00E553EA">
        <w:rPr>
          <w:rFonts w:ascii="Times New Roman" w:hAnsi="Times New Roman" w:cs="Times New Roman"/>
          <w:sz w:val="24"/>
          <w:szCs w:val="24"/>
          <w:lang w:val="en-US"/>
        </w:rPr>
        <w:t>When selecting the decisive parameter dominating thermal behavior trends, all compositional changes were taken into account</w:t>
      </w:r>
      <w:r w:rsidR="00D55FAC">
        <w:rPr>
          <w:rFonts w:ascii="Times New Roman" w:hAnsi="Times New Roman" w:cs="Times New Roman"/>
          <w:sz w:val="24"/>
          <w:szCs w:val="24"/>
          <w:lang w:val="en-US"/>
        </w:rPr>
        <w:t>,</w:t>
      </w:r>
      <w:r w:rsidR="00D55FAC" w:rsidRPr="00E553EA">
        <w:rPr>
          <w:rFonts w:ascii="Times New Roman" w:hAnsi="Times New Roman" w:cs="Times New Roman"/>
          <w:sz w:val="24"/>
          <w:szCs w:val="24"/>
          <w:lang w:val="en-US"/>
        </w:rPr>
        <w:t xml:space="preserve"> and ultimately</w:t>
      </w:r>
      <w:r w:rsidR="00D55FAC">
        <w:rPr>
          <w:rFonts w:ascii="Times New Roman" w:hAnsi="Times New Roman" w:cs="Times New Roman"/>
          <w:sz w:val="24"/>
          <w:szCs w:val="24"/>
          <w:lang w:val="en-US"/>
        </w:rPr>
        <w:t>,</w:t>
      </w:r>
      <w:r w:rsidR="00D55FAC" w:rsidRPr="00E553EA">
        <w:rPr>
          <w:rFonts w:ascii="Times New Roman" w:hAnsi="Times New Roman" w:cs="Times New Roman"/>
          <w:sz w:val="24"/>
          <w:szCs w:val="24"/>
          <w:lang w:val="en-US"/>
        </w:rPr>
        <w:t xml:space="preserve"> the silicon content </w:t>
      </w:r>
      <w:r w:rsidR="00D55FAC">
        <w:rPr>
          <w:rFonts w:ascii="Times New Roman" w:hAnsi="Times New Roman" w:cs="Times New Roman"/>
          <w:sz w:val="24"/>
          <w:szCs w:val="24"/>
          <w:lang w:val="en-US"/>
        </w:rPr>
        <w:t xml:space="preserve">proved </w:t>
      </w:r>
      <w:r w:rsidR="00D55FAC" w:rsidRPr="00E553EA">
        <w:rPr>
          <w:rFonts w:ascii="Times New Roman" w:hAnsi="Times New Roman" w:cs="Times New Roman"/>
          <w:sz w:val="24"/>
          <w:szCs w:val="24"/>
          <w:lang w:val="en-US"/>
        </w:rPr>
        <w:t>to be the most important</w:t>
      </w:r>
      <w:r w:rsidR="00D55FAC">
        <w:rPr>
          <w:rFonts w:ascii="Times New Roman" w:hAnsi="Times New Roman" w:cs="Times New Roman"/>
          <w:sz w:val="24"/>
          <w:szCs w:val="24"/>
          <w:lang w:val="en-US"/>
        </w:rPr>
        <w:t xml:space="preserve"> as shown in Figure </w:t>
      </w:r>
      <w:r w:rsidR="00D55FAC" w:rsidRPr="00DA7748">
        <w:rPr>
          <w:rFonts w:ascii="Times New Roman" w:hAnsi="Times New Roman" w:cs="Times New Roman"/>
          <w:sz w:val="24"/>
          <w:szCs w:val="24"/>
          <w:highlight w:val="yellow"/>
          <w:lang w:val="en-US"/>
        </w:rPr>
        <w:t>4</w:t>
      </w:r>
      <w:r w:rsidRPr="00DA7748">
        <w:rPr>
          <w:rFonts w:ascii="Times New Roman" w:hAnsi="Times New Roman" w:cs="Times New Roman"/>
          <w:sz w:val="24"/>
          <w:szCs w:val="24"/>
          <w:highlight w:val="yellow"/>
          <w:lang w:val="en-US"/>
        </w:rPr>
        <w:t>b and 4c</w:t>
      </w:r>
      <w:r w:rsidR="00D55FAC">
        <w:rPr>
          <w:rFonts w:ascii="Times New Roman" w:hAnsi="Times New Roman" w:cs="Times New Roman"/>
          <w:sz w:val="24"/>
          <w:szCs w:val="24"/>
          <w:lang w:val="en-US"/>
        </w:rPr>
        <w:t>. T</w:t>
      </w:r>
      <w:r w:rsidR="00D55FAC" w:rsidRPr="00A14480">
        <w:rPr>
          <w:rFonts w:ascii="Times New Roman" w:hAnsi="Times New Roman" w:cs="Times New Roman"/>
          <w:sz w:val="24"/>
          <w:szCs w:val="24"/>
          <w:lang w:val="en-US"/>
        </w:rPr>
        <w:t xml:space="preserve">he observed </w:t>
      </w:r>
      <w:r w:rsidR="00D55FAC">
        <w:rPr>
          <w:rFonts w:ascii="Times New Roman" w:hAnsi="Times New Roman" w:cs="Times New Roman"/>
          <w:sz w:val="24"/>
          <w:szCs w:val="24"/>
          <w:lang w:val="en-US"/>
        </w:rPr>
        <w:t>dependence</w:t>
      </w:r>
      <w:r w:rsidR="00D55FAC" w:rsidRPr="00A14480">
        <w:rPr>
          <w:rFonts w:ascii="Times New Roman" w:hAnsi="Times New Roman" w:cs="Times New Roman"/>
          <w:sz w:val="24"/>
          <w:szCs w:val="24"/>
          <w:lang w:val="en-US"/>
        </w:rPr>
        <w:t xml:space="preserve"> </w:t>
      </w:r>
      <w:r w:rsidR="00D55FAC">
        <w:rPr>
          <w:rFonts w:ascii="Times New Roman" w:hAnsi="Times New Roman" w:cs="Times New Roman"/>
          <w:sz w:val="24"/>
          <w:szCs w:val="24"/>
          <w:lang w:val="en-US"/>
        </w:rPr>
        <w:t>follows</w:t>
      </w:r>
      <w:r w:rsidR="00D55FAC" w:rsidRPr="00A14480">
        <w:rPr>
          <w:rFonts w:ascii="Times New Roman" w:hAnsi="Times New Roman" w:cs="Times New Roman"/>
          <w:sz w:val="24"/>
          <w:szCs w:val="24"/>
          <w:lang w:val="en-US"/>
        </w:rPr>
        <w:t xml:space="preserve"> a close to linear trend</w:t>
      </w:r>
      <w:r w:rsidR="00D55FAC">
        <w:rPr>
          <w:rFonts w:ascii="Times New Roman" w:hAnsi="Times New Roman" w:cs="Times New Roman"/>
          <w:sz w:val="24"/>
          <w:szCs w:val="24"/>
          <w:lang w:val="en-US"/>
        </w:rPr>
        <w:t xml:space="preserve"> and </w:t>
      </w:r>
      <w:r w:rsidR="00D55FAC" w:rsidRPr="00A14480">
        <w:rPr>
          <w:rFonts w:ascii="Times New Roman" w:hAnsi="Times New Roman" w:cs="Times New Roman"/>
          <w:sz w:val="24"/>
          <w:szCs w:val="24"/>
          <w:lang w:val="en-US"/>
        </w:rPr>
        <w:lastRenderedPageBreak/>
        <w:t xml:space="preserve">deviations from it are the result of the influence of other </w:t>
      </w:r>
      <w:r w:rsidR="00D55FAC">
        <w:rPr>
          <w:rFonts w:ascii="Times New Roman" w:hAnsi="Times New Roman" w:cs="Times New Roman"/>
          <w:sz w:val="24"/>
          <w:szCs w:val="24"/>
          <w:lang w:val="en-US"/>
        </w:rPr>
        <w:t xml:space="preserve">dopants. Glasses in series II also </w:t>
      </w:r>
      <w:r w:rsidR="00D55FAC" w:rsidRPr="00A14480">
        <w:rPr>
          <w:rFonts w:ascii="Times New Roman" w:hAnsi="Times New Roman" w:cs="Times New Roman"/>
          <w:sz w:val="24"/>
          <w:szCs w:val="24"/>
          <w:lang w:val="en-US"/>
        </w:rPr>
        <w:t>fit into silicon dependence</w:t>
      </w:r>
      <w:r w:rsidR="00D55FAC">
        <w:rPr>
          <w:rFonts w:ascii="Times New Roman" w:hAnsi="Times New Roman" w:cs="Times New Roman"/>
          <w:sz w:val="24"/>
          <w:szCs w:val="24"/>
          <w:lang w:val="en-US"/>
        </w:rPr>
        <w:t xml:space="preserve"> </w:t>
      </w:r>
      <w:r w:rsidR="00D55FAC" w:rsidRPr="00A14480">
        <w:rPr>
          <w:rFonts w:ascii="Times New Roman" w:hAnsi="Times New Roman" w:cs="Times New Roman"/>
          <w:sz w:val="24"/>
          <w:szCs w:val="24"/>
          <w:lang w:val="en-US"/>
        </w:rPr>
        <w:t xml:space="preserve">despite </w:t>
      </w:r>
      <w:r w:rsidR="007A3359">
        <w:rPr>
          <w:rFonts w:ascii="Times New Roman" w:hAnsi="Times New Roman" w:cs="Times New Roman"/>
          <w:sz w:val="24"/>
          <w:szCs w:val="24"/>
          <w:lang w:val="en-US"/>
        </w:rPr>
        <w:t xml:space="preserve">being </w:t>
      </w:r>
      <w:r w:rsidR="00D55FAC" w:rsidRPr="00A14480">
        <w:rPr>
          <w:rFonts w:ascii="Times New Roman" w:hAnsi="Times New Roman" w:cs="Times New Roman"/>
          <w:sz w:val="24"/>
          <w:szCs w:val="24"/>
          <w:lang w:val="en-US"/>
        </w:rPr>
        <w:t>dop</w:t>
      </w:r>
      <w:r w:rsidR="00D55FAC">
        <w:rPr>
          <w:rFonts w:ascii="Times New Roman" w:hAnsi="Times New Roman" w:cs="Times New Roman"/>
          <w:sz w:val="24"/>
          <w:szCs w:val="24"/>
          <w:lang w:val="en-US"/>
        </w:rPr>
        <w:t>ed with</w:t>
      </w:r>
      <w:r w:rsidR="00D55FAC" w:rsidRPr="00A14480">
        <w:rPr>
          <w:rFonts w:ascii="Times New Roman" w:hAnsi="Times New Roman" w:cs="Times New Roman"/>
          <w:sz w:val="24"/>
          <w:szCs w:val="24"/>
          <w:lang w:val="en-US"/>
        </w:rPr>
        <w:t xml:space="preserve"> </w:t>
      </w:r>
      <w:r w:rsidR="00D55FAC">
        <w:rPr>
          <w:rFonts w:ascii="Times New Roman" w:hAnsi="Times New Roman" w:cs="Times New Roman"/>
          <w:sz w:val="24"/>
          <w:szCs w:val="24"/>
          <w:lang w:val="en-US"/>
        </w:rPr>
        <w:t>Mg</w:t>
      </w:r>
      <w:r w:rsidR="00D55FAC" w:rsidRPr="00A14480">
        <w:rPr>
          <w:rFonts w:ascii="Times New Roman" w:hAnsi="Times New Roman" w:cs="Times New Roman"/>
          <w:sz w:val="24"/>
          <w:szCs w:val="24"/>
          <w:vertAlign w:val="subscript"/>
          <w:lang w:val="en-US"/>
        </w:rPr>
        <w:t>3</w:t>
      </w:r>
      <w:r w:rsidR="00D55FAC">
        <w:rPr>
          <w:rFonts w:ascii="Times New Roman" w:hAnsi="Times New Roman" w:cs="Times New Roman"/>
          <w:sz w:val="24"/>
          <w:szCs w:val="24"/>
          <w:lang w:val="en-US"/>
        </w:rPr>
        <w:t>N</w:t>
      </w:r>
      <w:r w:rsidR="00D55FAC" w:rsidRPr="00A14480">
        <w:rPr>
          <w:rFonts w:ascii="Times New Roman" w:hAnsi="Times New Roman" w:cs="Times New Roman"/>
          <w:sz w:val="24"/>
          <w:szCs w:val="24"/>
          <w:vertAlign w:val="subscript"/>
          <w:lang w:val="en-US"/>
        </w:rPr>
        <w:t>2</w:t>
      </w:r>
      <w:r w:rsidR="00D55FAC">
        <w:rPr>
          <w:rFonts w:ascii="Times New Roman" w:hAnsi="Times New Roman" w:cs="Times New Roman"/>
          <w:sz w:val="24"/>
          <w:szCs w:val="24"/>
          <w:lang w:val="en-US"/>
        </w:rPr>
        <w:t xml:space="preserve"> instead of Si</w:t>
      </w:r>
      <w:r w:rsidR="00D55FAC" w:rsidRPr="00A14480">
        <w:rPr>
          <w:rFonts w:ascii="Times New Roman" w:hAnsi="Times New Roman" w:cs="Times New Roman"/>
          <w:sz w:val="24"/>
          <w:szCs w:val="24"/>
          <w:vertAlign w:val="subscript"/>
          <w:lang w:val="en-US"/>
        </w:rPr>
        <w:t>3</w:t>
      </w:r>
      <w:r w:rsidR="00D55FAC">
        <w:rPr>
          <w:rFonts w:ascii="Times New Roman" w:hAnsi="Times New Roman" w:cs="Times New Roman"/>
          <w:sz w:val="24"/>
          <w:szCs w:val="24"/>
          <w:lang w:val="en-US"/>
        </w:rPr>
        <w:t>N</w:t>
      </w:r>
      <w:r w:rsidR="00D55FAC" w:rsidRPr="00A14480">
        <w:rPr>
          <w:rFonts w:ascii="Times New Roman" w:hAnsi="Times New Roman" w:cs="Times New Roman"/>
          <w:sz w:val="24"/>
          <w:szCs w:val="24"/>
          <w:vertAlign w:val="subscript"/>
          <w:lang w:val="en-US"/>
        </w:rPr>
        <w:t>4</w:t>
      </w:r>
      <w:r w:rsidR="00D55FAC">
        <w:rPr>
          <w:rFonts w:ascii="Times New Roman" w:hAnsi="Times New Roman" w:cs="Times New Roman"/>
          <w:sz w:val="24"/>
          <w:szCs w:val="24"/>
          <w:lang w:val="en-US"/>
        </w:rPr>
        <w:t xml:space="preserve">. These glasses exhibit lower values of </w:t>
      </w:r>
      <w:proofErr w:type="spellStart"/>
      <w:r w:rsidR="00D55FAC" w:rsidRPr="00A14480">
        <w:rPr>
          <w:rFonts w:ascii="Times New Roman" w:hAnsi="Times New Roman" w:cs="Times New Roman"/>
          <w:i/>
          <w:sz w:val="24"/>
          <w:szCs w:val="24"/>
          <w:lang w:val="en-US"/>
        </w:rPr>
        <w:t>T</w:t>
      </w:r>
      <w:r w:rsidR="00D55FAC" w:rsidRPr="00A14480">
        <w:rPr>
          <w:rFonts w:ascii="Times New Roman" w:hAnsi="Times New Roman" w:cs="Times New Roman"/>
          <w:i/>
          <w:sz w:val="24"/>
          <w:szCs w:val="24"/>
          <w:vertAlign w:val="subscript"/>
          <w:lang w:val="en-US"/>
        </w:rPr>
        <w:t>g</w:t>
      </w:r>
      <w:proofErr w:type="spellEnd"/>
      <w:r w:rsidR="00D55FAC">
        <w:rPr>
          <w:rFonts w:ascii="Times New Roman" w:hAnsi="Times New Roman" w:cs="Times New Roman"/>
          <w:sz w:val="24"/>
          <w:szCs w:val="24"/>
          <w:lang w:val="en-US"/>
        </w:rPr>
        <w:t xml:space="preserve"> (around 30 - 40 </w:t>
      </w:r>
      <w:proofErr w:type="spellStart"/>
      <w:r w:rsidR="00D55FAC" w:rsidRPr="00A14480">
        <w:rPr>
          <w:rFonts w:ascii="Times New Roman" w:hAnsi="Times New Roman" w:cs="Times New Roman"/>
          <w:sz w:val="24"/>
          <w:szCs w:val="24"/>
          <w:vertAlign w:val="superscript"/>
          <w:lang w:val="en-US"/>
        </w:rPr>
        <w:t>o</w:t>
      </w:r>
      <w:r w:rsidR="00D55FAC">
        <w:rPr>
          <w:rFonts w:ascii="Times New Roman" w:hAnsi="Times New Roman" w:cs="Times New Roman"/>
          <w:sz w:val="24"/>
          <w:szCs w:val="24"/>
          <w:lang w:val="en-US"/>
        </w:rPr>
        <w:t>C</w:t>
      </w:r>
      <w:proofErr w:type="spellEnd"/>
      <w:r w:rsidR="00D55FAC">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compared</w:t>
      </w:r>
      <w:r w:rsidR="00D55FAC">
        <w:rPr>
          <w:rFonts w:ascii="Times New Roman" w:hAnsi="Times New Roman" w:cs="Times New Roman"/>
          <w:sz w:val="24"/>
          <w:szCs w:val="24"/>
          <w:lang w:val="en-US"/>
        </w:rPr>
        <w:t xml:space="preserve"> to series I. The important influence </w:t>
      </w:r>
      <w:r w:rsidR="007A3359">
        <w:rPr>
          <w:rFonts w:ascii="Times New Roman" w:hAnsi="Times New Roman" w:cs="Times New Roman"/>
          <w:sz w:val="24"/>
          <w:szCs w:val="24"/>
          <w:lang w:val="en-US"/>
        </w:rPr>
        <w:t>is</w:t>
      </w:r>
      <w:r w:rsidR="00D55FAC">
        <w:rPr>
          <w:rFonts w:ascii="Times New Roman" w:hAnsi="Times New Roman" w:cs="Times New Roman"/>
          <w:sz w:val="24"/>
          <w:szCs w:val="24"/>
          <w:lang w:val="en-US"/>
        </w:rPr>
        <w:t xml:space="preserve"> </w:t>
      </w:r>
      <w:r w:rsidR="00D55FAC" w:rsidRPr="00291B24">
        <w:rPr>
          <w:rFonts w:ascii="Times New Roman" w:hAnsi="Times New Roman" w:cs="Times New Roman"/>
          <w:sz w:val="24"/>
          <w:szCs w:val="24"/>
          <w:lang w:val="en-US"/>
        </w:rPr>
        <w:t xml:space="preserve">the substitution of quite a significant amount of monovalent potassium ions in exchange for divalent calcium ions. </w:t>
      </w:r>
      <w:r w:rsidR="00D55FAC">
        <w:rPr>
          <w:rFonts w:ascii="Times New Roman" w:hAnsi="Times New Roman" w:cs="Times New Roman"/>
          <w:sz w:val="24"/>
          <w:szCs w:val="24"/>
          <w:lang w:val="en-US"/>
        </w:rPr>
        <w:t xml:space="preserve">By </w:t>
      </w:r>
      <w:r w:rsidR="00D55FAC" w:rsidRPr="00291B24">
        <w:rPr>
          <w:rFonts w:ascii="Times New Roman" w:hAnsi="Times New Roman" w:cs="Times New Roman"/>
          <w:sz w:val="24"/>
          <w:szCs w:val="24"/>
          <w:lang w:val="en-US"/>
        </w:rPr>
        <w:t xml:space="preserve">replacing stronger Ca-O bonds with weaker K-O bonds, the glass </w:t>
      </w:r>
      <w:r w:rsidR="00D55FAC">
        <w:rPr>
          <w:rFonts w:ascii="Times New Roman" w:hAnsi="Times New Roman" w:cs="Times New Roman"/>
          <w:sz w:val="24"/>
          <w:szCs w:val="24"/>
          <w:lang w:val="en-US"/>
        </w:rPr>
        <w:t>network</w:t>
      </w:r>
      <w:r w:rsidR="00D55FAC" w:rsidRPr="00291B24">
        <w:rPr>
          <w:rFonts w:ascii="Times New Roman" w:hAnsi="Times New Roman" w:cs="Times New Roman"/>
          <w:sz w:val="24"/>
          <w:szCs w:val="24"/>
          <w:lang w:val="en-US"/>
        </w:rPr>
        <w:t xml:space="preserve"> weakens</w:t>
      </w:r>
      <w:r w:rsidR="00D55FAC">
        <w:rPr>
          <w:rFonts w:ascii="Times New Roman" w:hAnsi="Times New Roman" w:cs="Times New Roman"/>
          <w:sz w:val="24"/>
          <w:szCs w:val="24"/>
          <w:lang w:val="en-US"/>
        </w:rPr>
        <w:t>, leading to a decrease in</w:t>
      </w:r>
      <w:r w:rsidR="00D55FAC" w:rsidRPr="00291B24">
        <w:rPr>
          <w:rFonts w:ascii="Times New Roman" w:hAnsi="Times New Roman" w:cs="Times New Roman"/>
          <w:sz w:val="24"/>
          <w:szCs w:val="24"/>
          <w:lang w:val="en-US"/>
        </w:rPr>
        <w:t xml:space="preserve"> its glass transition </w:t>
      </w:r>
      <w:r w:rsidR="00AE2EB6">
        <w:rPr>
          <w:rFonts w:ascii="Times New Roman" w:hAnsi="Times New Roman" w:cs="Times New Roman"/>
          <w:sz w:val="24"/>
          <w:szCs w:val="24"/>
          <w:lang w:val="en-US"/>
        </w:rPr>
        <w:t>temperature</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{"citationID":"h9JQciVE","properties":{"formattedCitation":"\\super 71\\nosupersub{}","plainCitation":"71","noteIndex":0},"citationItems":[{"id":198,"uris":["http://zotero.org/users/14757557/items/G9C7KW7Y"],"itemData":{"id":198,"type":"article-journal","abstract":"ABSTRACT\n            \n              Laser melting techniques have been used in the preparation of unconventional glass compositions with high melting temperatures. Thus, we wanted to test the feasibility of using a CO\n              2\n              laser in the preparation of nitrogen‐rich oxynitride glasses and nitride silicate glasses. Melting from oxides and metallic raw materials, we wanted to study first glass formation and possible evaporation losses of the glass components. Two glass series were prepared and studied for their structure and thermal properties, one with Ca\n              2+\n              ‐ and a higher melting La\n              3+\n              ‐doped soda‐lime‐silicate (SLS) series. In less than 3 minutes of laser melting, spheres of up to 6 mm diameter were successfully fabricated. The obtained glass samples were homogeneous and transparent in the visible region. X‐ray diffraction and Raman spectroscopic analysis confirmed the amorphous nature of the synthesized samples. Sodium losses increase as calcium is added to the soda‐lime‐silicate glass. As expected, increasing Ca\n              2+\n              or La\n              3+\n              addition lead to increased depolymerization of the silicate network. Moreover, the increases in\n              T\n              g\n              with the addition of Ca\n              2+\n              or La\n              3+\n              ions indicating strengthening of the soda‐lime‐silicate glass by increasing strength of the M‐O bonds of divalent and trivalent ions over monovalent sodium ions, weak Na‐O bonds also resulting in significant evaporation loss during the short laser melting times. The thermal stability decreases upon addition of Ca\n              2+\n              or La\n              3+\n              ions to the soda‐lime‐silicate glasses.","container-title":"International Journal of Applied Glass Science","DOI":"10.1111/ijag.15477","ISSN":"2041-1286, 2041-1294","issue":"4","journalAbbreviation":"Int J of Appl Glass Sci","language":"en","page":"699-706","source":"DOI.org (Crossref)","title":"Synthesis, structural characterization, and thermal properties of Ca‐ and La‐doped soda‐lime glasses by laser melting","volume":"11","author":[{"family":"Ali","given":"Sharafat"},{"family":"Wójcik","given":"Natalia A."},{"family":"Jonson","given":"Bo"},{"family":"Kamitsos","given":"E.I."},{"family":"Li","given":"Xinghua"},{"family":"Luo","given":"Jian"},{"family":"Möncke","given":"Doris"}],"issued":{"date-parts":[["2020",10]]}}}],"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71</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00D55FAC" w:rsidRPr="00E70CCE">
        <w:rPr>
          <w:rFonts w:ascii="Times New Roman" w:hAnsi="Times New Roman" w:cs="Times New Roman"/>
          <w:sz w:val="24"/>
          <w:szCs w:val="24"/>
          <w:lang w:val="en-US"/>
        </w:rPr>
        <w:t>.</w:t>
      </w:r>
      <w:r w:rsidR="00D55FAC" w:rsidRPr="00291B24">
        <w:rPr>
          <w:rFonts w:ascii="Times New Roman" w:hAnsi="Times New Roman" w:cs="Times New Roman"/>
          <w:sz w:val="24"/>
          <w:szCs w:val="24"/>
          <w:lang w:val="en-US"/>
        </w:rPr>
        <w:t xml:space="preserve"> Another important factor is the lower silicon</w:t>
      </w:r>
      <w:r w:rsidR="00D55FAC">
        <w:rPr>
          <w:rFonts w:ascii="Times New Roman" w:hAnsi="Times New Roman" w:cs="Times New Roman"/>
          <w:sz w:val="24"/>
          <w:szCs w:val="24"/>
          <w:lang w:val="en-US"/>
        </w:rPr>
        <w:t xml:space="preserve"> content </w:t>
      </w:r>
      <w:r w:rsidR="00D55FAC" w:rsidRPr="00291B24">
        <w:rPr>
          <w:rFonts w:ascii="Times New Roman" w:hAnsi="Times New Roman" w:cs="Times New Roman"/>
          <w:sz w:val="24"/>
          <w:szCs w:val="24"/>
          <w:lang w:val="en-US"/>
        </w:rPr>
        <w:t xml:space="preserve">and the complete lack of nitrogen observed in the series </w:t>
      </w:r>
      <w:r w:rsidR="00D55FAC">
        <w:rPr>
          <w:rFonts w:ascii="Times New Roman" w:hAnsi="Times New Roman" w:cs="Times New Roman"/>
          <w:sz w:val="24"/>
          <w:szCs w:val="24"/>
          <w:lang w:val="en-US"/>
        </w:rPr>
        <w:t xml:space="preserve">II </w:t>
      </w:r>
      <w:r w:rsidR="00D55FAC" w:rsidRPr="00291B24">
        <w:rPr>
          <w:rFonts w:ascii="Times New Roman" w:hAnsi="Times New Roman" w:cs="Times New Roman"/>
          <w:sz w:val="24"/>
          <w:szCs w:val="24"/>
          <w:lang w:val="en-US"/>
        </w:rPr>
        <w:t xml:space="preserve">samples. </w:t>
      </w:r>
      <w:r w:rsidR="00D55FAC">
        <w:rPr>
          <w:rFonts w:ascii="Times New Roman" w:hAnsi="Times New Roman" w:cs="Times New Roman"/>
          <w:sz w:val="24"/>
          <w:szCs w:val="24"/>
          <w:lang w:val="en-US"/>
        </w:rPr>
        <w:t>These factors</w:t>
      </w:r>
      <w:r w:rsidR="00D55FAC" w:rsidRPr="00291B24">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significantly</w:t>
      </w:r>
      <w:r w:rsidR="00D55FAC" w:rsidRPr="00291B24">
        <w:rPr>
          <w:rFonts w:ascii="Times New Roman" w:hAnsi="Times New Roman" w:cs="Times New Roman"/>
          <w:sz w:val="24"/>
          <w:szCs w:val="24"/>
          <w:lang w:val="en-US"/>
        </w:rPr>
        <w:t xml:space="preserve"> impact the degree of polymerization, </w:t>
      </w:r>
      <w:r w:rsidR="00D55FAC" w:rsidRPr="00092DE3">
        <w:rPr>
          <w:rFonts w:ascii="Times New Roman" w:hAnsi="Times New Roman" w:cs="Times New Roman"/>
          <w:sz w:val="24"/>
          <w:szCs w:val="24"/>
          <w:lang w:val="en-US"/>
        </w:rPr>
        <w:t xml:space="preserve">which may translate into a higher </w:t>
      </w:r>
      <w:proofErr w:type="spellStart"/>
      <w:r w:rsidR="00D55FAC" w:rsidRPr="00092DE3">
        <w:rPr>
          <w:rFonts w:ascii="Times New Roman" w:hAnsi="Times New Roman" w:cs="Times New Roman"/>
          <w:i/>
          <w:sz w:val="24"/>
          <w:szCs w:val="24"/>
          <w:lang w:val="en-US"/>
        </w:rPr>
        <w:t>T</w:t>
      </w:r>
      <w:r w:rsidR="00D55FAC" w:rsidRPr="00092DE3">
        <w:rPr>
          <w:rFonts w:ascii="Times New Roman" w:hAnsi="Times New Roman" w:cs="Times New Roman"/>
          <w:i/>
          <w:sz w:val="24"/>
          <w:szCs w:val="24"/>
          <w:vertAlign w:val="subscript"/>
          <w:lang w:val="en-US"/>
        </w:rPr>
        <w:t>g</w:t>
      </w:r>
      <w:proofErr w:type="spellEnd"/>
      <w:r w:rsidR="00D55FAC" w:rsidRPr="00092DE3">
        <w:rPr>
          <w:rFonts w:ascii="Times New Roman" w:hAnsi="Times New Roman" w:cs="Times New Roman"/>
          <w:sz w:val="24"/>
          <w:szCs w:val="24"/>
          <w:lang w:val="en-US"/>
        </w:rPr>
        <w:t xml:space="preserve"> in glasses from series I</w:t>
      </w:r>
      <w:r w:rsidR="00D55FAC">
        <w:rPr>
          <w:rFonts w:ascii="Times New Roman" w:hAnsi="Times New Roman" w:cs="Times New Roman"/>
          <w:sz w:val="24"/>
          <w:szCs w:val="24"/>
          <w:lang w:val="en-US"/>
        </w:rPr>
        <w:t xml:space="preserve">. </w:t>
      </w:r>
      <w:r w:rsidR="00D55FAC" w:rsidRPr="00291B24">
        <w:rPr>
          <w:rFonts w:ascii="Times New Roman" w:hAnsi="Times New Roman" w:cs="Times New Roman"/>
          <w:sz w:val="24"/>
          <w:szCs w:val="24"/>
          <w:lang w:val="en-US"/>
        </w:rPr>
        <w:t xml:space="preserve"> </w:t>
      </w:r>
      <w:r w:rsidR="00D55FAC" w:rsidRPr="00AA6809">
        <w:rPr>
          <w:rFonts w:ascii="Times New Roman" w:hAnsi="Times New Roman" w:cs="Times New Roman"/>
          <w:sz w:val="24"/>
          <w:szCs w:val="24"/>
          <w:lang w:val="en-US"/>
        </w:rPr>
        <w:t xml:space="preserve">Furthermore, P and Mg </w:t>
      </w:r>
      <w:r w:rsidR="007A3359">
        <w:rPr>
          <w:rFonts w:ascii="Times New Roman" w:hAnsi="Times New Roman" w:cs="Times New Roman"/>
          <w:sz w:val="24"/>
          <w:szCs w:val="24"/>
          <w:lang w:val="en-US"/>
        </w:rPr>
        <w:t>amounts</w:t>
      </w:r>
      <w:r w:rsidR="00D55FAC" w:rsidRPr="00AA6809">
        <w:rPr>
          <w:rFonts w:ascii="Times New Roman" w:hAnsi="Times New Roman" w:cs="Times New Roman"/>
          <w:sz w:val="24"/>
          <w:szCs w:val="24"/>
          <w:lang w:val="en-US"/>
        </w:rPr>
        <w:t xml:space="preserve"> may also </w:t>
      </w:r>
      <w:r w:rsidR="007A3359">
        <w:rPr>
          <w:rFonts w:ascii="Times New Roman" w:hAnsi="Times New Roman" w:cs="Times New Roman"/>
          <w:sz w:val="24"/>
          <w:szCs w:val="24"/>
          <w:lang w:val="en-US"/>
        </w:rPr>
        <w:t>affect</w:t>
      </w:r>
      <w:r w:rsidR="00D55FAC" w:rsidRPr="00AA6809">
        <w:rPr>
          <w:rFonts w:ascii="Times New Roman" w:hAnsi="Times New Roman" w:cs="Times New Roman"/>
          <w:sz w:val="24"/>
          <w:szCs w:val="24"/>
          <w:lang w:val="en-US"/>
        </w:rPr>
        <w:t xml:space="preserve"> the </w:t>
      </w:r>
      <w:proofErr w:type="spellStart"/>
      <w:r w:rsidR="00D55FAC" w:rsidRPr="00AA6809">
        <w:rPr>
          <w:rFonts w:ascii="Times New Roman" w:hAnsi="Times New Roman" w:cs="Times New Roman"/>
          <w:sz w:val="24"/>
          <w:szCs w:val="24"/>
          <w:lang w:val="en-US"/>
        </w:rPr>
        <w:t>T</w:t>
      </w:r>
      <w:r w:rsidR="00D55FAC" w:rsidRPr="00AA6809">
        <w:rPr>
          <w:rFonts w:ascii="Times New Roman" w:hAnsi="Times New Roman" w:cs="Times New Roman"/>
          <w:sz w:val="24"/>
          <w:szCs w:val="24"/>
          <w:vertAlign w:val="subscript"/>
          <w:lang w:val="en-US"/>
        </w:rPr>
        <w:t>g</w:t>
      </w:r>
      <w:proofErr w:type="spellEnd"/>
      <w:r w:rsidR="00D55FAC" w:rsidRPr="00AA6809">
        <w:rPr>
          <w:rFonts w:ascii="Times New Roman" w:hAnsi="Times New Roman" w:cs="Times New Roman"/>
          <w:sz w:val="24"/>
          <w:szCs w:val="24"/>
          <w:lang w:val="en-US"/>
        </w:rPr>
        <w:t>. Mg usually increase</w:t>
      </w:r>
      <w:r w:rsidR="00D55FAC">
        <w:rPr>
          <w:rFonts w:ascii="Times New Roman" w:hAnsi="Times New Roman" w:cs="Times New Roman"/>
          <w:sz w:val="24"/>
          <w:szCs w:val="24"/>
          <w:lang w:val="en-US"/>
        </w:rPr>
        <w:t>s</w:t>
      </w:r>
      <w:r w:rsidR="00D55FAC" w:rsidRPr="00AA6809">
        <w:rPr>
          <w:rFonts w:ascii="Times New Roman" w:hAnsi="Times New Roman" w:cs="Times New Roman"/>
          <w:sz w:val="24"/>
          <w:szCs w:val="24"/>
          <w:lang w:val="en-US"/>
        </w:rPr>
        <w:t xml:space="preserve"> the </w:t>
      </w:r>
      <w:proofErr w:type="spellStart"/>
      <w:r w:rsidR="00D55FAC" w:rsidRPr="00AA6809">
        <w:rPr>
          <w:rFonts w:ascii="Times New Roman" w:hAnsi="Times New Roman" w:cs="Times New Roman"/>
          <w:sz w:val="24"/>
          <w:szCs w:val="24"/>
          <w:lang w:val="en-US"/>
        </w:rPr>
        <w:t>T</w:t>
      </w:r>
      <w:r w:rsidR="00D55FAC" w:rsidRPr="00AA6809">
        <w:rPr>
          <w:rFonts w:ascii="Times New Roman" w:hAnsi="Times New Roman" w:cs="Times New Roman"/>
          <w:sz w:val="24"/>
          <w:szCs w:val="24"/>
          <w:vertAlign w:val="subscript"/>
          <w:lang w:val="en-US"/>
        </w:rPr>
        <w:t>g</w:t>
      </w:r>
      <w:proofErr w:type="spellEnd"/>
      <w:r w:rsidR="00D55FAC" w:rsidRPr="00AA6809">
        <w:rPr>
          <w:rFonts w:ascii="Times New Roman" w:hAnsi="Times New Roman" w:cs="Times New Roman"/>
          <w:sz w:val="24"/>
          <w:szCs w:val="24"/>
          <w:lang w:val="en-US"/>
        </w:rPr>
        <w:t xml:space="preserve"> </w:t>
      </w:r>
      <w:r w:rsidR="007A3359">
        <w:rPr>
          <w:rFonts w:ascii="Times New Roman" w:hAnsi="Times New Roman" w:cs="Times New Roman"/>
          <w:sz w:val="24"/>
          <w:szCs w:val="24"/>
          <w:lang w:val="en-US"/>
        </w:rPr>
        <w:t>depending</w:t>
      </w:r>
      <w:r w:rsidR="00D55FAC" w:rsidRPr="00AA6809">
        <w:rPr>
          <w:rFonts w:ascii="Times New Roman" w:hAnsi="Times New Roman" w:cs="Times New Roman"/>
          <w:sz w:val="24"/>
          <w:szCs w:val="24"/>
          <w:lang w:val="en-US"/>
        </w:rPr>
        <w:t xml:space="preserve"> on its concentration an</w:t>
      </w:r>
      <w:r w:rsidR="00D55FAC">
        <w:rPr>
          <w:rFonts w:ascii="Times New Roman" w:hAnsi="Times New Roman" w:cs="Times New Roman"/>
          <w:sz w:val="24"/>
          <w:szCs w:val="24"/>
          <w:lang w:val="en-US"/>
        </w:rPr>
        <w:t xml:space="preserve">d </w:t>
      </w:r>
      <w:r w:rsidR="007A3359">
        <w:rPr>
          <w:rFonts w:ascii="Times New Roman" w:hAnsi="Times New Roman" w:cs="Times New Roman"/>
          <w:sz w:val="24"/>
          <w:szCs w:val="24"/>
          <w:lang w:val="en-US"/>
        </w:rPr>
        <w:t xml:space="preserve">the </w:t>
      </w:r>
      <w:r w:rsidR="00D55FAC">
        <w:rPr>
          <w:rFonts w:ascii="Times New Roman" w:hAnsi="Times New Roman" w:cs="Times New Roman"/>
          <w:sz w:val="24"/>
          <w:szCs w:val="24"/>
          <w:lang w:val="en-US"/>
        </w:rPr>
        <w:t>overall composition of the gla</w:t>
      </w:r>
      <w:r w:rsidR="00D55FAC" w:rsidRPr="00AA6809">
        <w:rPr>
          <w:rFonts w:ascii="Times New Roman" w:hAnsi="Times New Roman" w:cs="Times New Roman"/>
          <w:sz w:val="24"/>
          <w:szCs w:val="24"/>
          <w:lang w:val="en-US"/>
        </w:rPr>
        <w:t>ss.</w:t>
      </w:r>
    </w:p>
    <w:p w14:paraId="68ADE589" w14:textId="77777777" w:rsidR="00650DE9" w:rsidRDefault="00650DE9" w:rsidP="00D55FAC">
      <w:pPr>
        <w:spacing w:line="360" w:lineRule="auto"/>
        <w:ind w:firstLine="360"/>
        <w:jc w:val="both"/>
        <w:rPr>
          <w:rFonts w:ascii="Times New Roman" w:hAnsi="Times New Roman" w:cs="Times New Roman"/>
          <w:sz w:val="24"/>
          <w:szCs w:val="24"/>
          <w:lang w:val="en-US"/>
        </w:rPr>
      </w:pPr>
    </w:p>
    <w:p w14:paraId="044959D4" w14:textId="491631DC" w:rsidR="00D55FAC" w:rsidRPr="00291B24" w:rsidRDefault="00650DE9" w:rsidP="00650DE9">
      <w:pPr>
        <w:spacing w:line="360" w:lineRule="auto"/>
        <w:ind w:firstLine="360"/>
        <w:jc w:val="center"/>
        <w:rPr>
          <w:rFonts w:ascii="Times New Roman" w:hAnsi="Times New Roman" w:cs="Times New Roman"/>
          <w:sz w:val="24"/>
          <w:szCs w:val="24"/>
          <w:lang w:val="en-US"/>
        </w:rPr>
      </w:pPr>
      <w:r w:rsidRPr="00650DE9">
        <w:rPr>
          <w:rFonts w:ascii="Times New Roman" w:hAnsi="Times New Roman" w:cs="Times New Roman"/>
          <w:sz w:val="24"/>
          <w:szCs w:val="24"/>
          <w:highlight w:val="yellow"/>
          <w:lang w:val="en-US"/>
        </w:rPr>
        <w:t>a)</w:t>
      </w:r>
      <w:r w:rsidR="00582559">
        <w:rPr>
          <w:rFonts w:ascii="Times New Roman" w:hAnsi="Times New Roman" w:cs="Times New Roman"/>
          <w:sz w:val="24"/>
          <w:szCs w:val="24"/>
          <w:highlight w:val="yellow"/>
          <w:lang w:val="en-US"/>
        </w:rPr>
        <w:pict w14:anchorId="25010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6.2pt;height:178.8pt">
            <v:imagedata r:id="rId15" o:title="2"/>
          </v:shape>
        </w:pict>
      </w:r>
    </w:p>
    <w:p w14:paraId="0D07CF98" w14:textId="4121A018" w:rsidR="00D55FAC" w:rsidRDefault="00650DE9" w:rsidP="00D55FA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b</w:t>
      </w:r>
      <w:r w:rsidR="00D55FAC">
        <w:rPr>
          <w:rFonts w:ascii="Times New Roman" w:hAnsi="Times New Roman" w:cs="Times New Roman"/>
          <w:sz w:val="24"/>
          <w:szCs w:val="24"/>
          <w:lang w:val="en-US"/>
        </w:rPr>
        <w:t>)</w:t>
      </w:r>
      <w:r w:rsidR="00D55FAC">
        <w:rPr>
          <w:rFonts w:ascii="Times New Roman" w:hAnsi="Times New Roman" w:cs="Times New Roman"/>
          <w:noProof/>
          <w:sz w:val="24"/>
          <w:szCs w:val="24"/>
          <w:lang w:val="pl-PL" w:eastAsia="pl-PL"/>
        </w:rPr>
        <w:drawing>
          <wp:inline distT="0" distB="0" distL="0" distR="0" wp14:anchorId="554E6E94" wp14:editId="66C2E5E2">
            <wp:extent cx="2702560" cy="2073275"/>
            <wp:effectExtent l="0" t="0" r="0" b="0"/>
            <wp:docPr id="7" name="Obraz 7" descr="Grap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2560" cy="2073275"/>
                    </a:xfrm>
                    <a:prstGeom prst="rect">
                      <a:avLst/>
                    </a:prstGeom>
                    <a:noFill/>
                    <a:ln>
                      <a:noFill/>
                    </a:ln>
                  </pic:spPr>
                </pic:pic>
              </a:graphicData>
            </a:graphic>
          </wp:inline>
        </w:drawing>
      </w:r>
      <w:r>
        <w:rPr>
          <w:rFonts w:ascii="Times New Roman" w:hAnsi="Times New Roman" w:cs="Times New Roman"/>
          <w:sz w:val="24"/>
          <w:szCs w:val="24"/>
          <w:lang w:val="en-US"/>
        </w:rPr>
        <w:t>c</w:t>
      </w:r>
      <w:r w:rsidR="00D55FAC">
        <w:rPr>
          <w:rFonts w:ascii="Times New Roman" w:hAnsi="Times New Roman" w:cs="Times New Roman"/>
          <w:sz w:val="24"/>
          <w:szCs w:val="24"/>
          <w:lang w:val="en-US"/>
        </w:rPr>
        <w:t>)</w:t>
      </w:r>
      <w:r w:rsidR="00D55FAC">
        <w:rPr>
          <w:rFonts w:ascii="Times New Roman" w:hAnsi="Times New Roman" w:cs="Times New Roman"/>
          <w:noProof/>
          <w:sz w:val="24"/>
          <w:szCs w:val="24"/>
          <w:lang w:val="pl-PL" w:eastAsia="pl-PL"/>
        </w:rPr>
        <w:drawing>
          <wp:inline distT="0" distB="0" distL="0" distR="0" wp14:anchorId="21B9E68E" wp14:editId="73CE9951">
            <wp:extent cx="2737485" cy="2096770"/>
            <wp:effectExtent l="0" t="0" r="0" b="0"/>
            <wp:docPr id="8" name="Obraz 8" descr="Graph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ph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7485" cy="2096770"/>
                    </a:xfrm>
                    <a:prstGeom prst="rect">
                      <a:avLst/>
                    </a:prstGeom>
                    <a:noFill/>
                    <a:ln>
                      <a:noFill/>
                    </a:ln>
                  </pic:spPr>
                </pic:pic>
              </a:graphicData>
            </a:graphic>
          </wp:inline>
        </w:drawing>
      </w:r>
    </w:p>
    <w:p w14:paraId="7FB3A8D2" w14:textId="29A7079D" w:rsidR="00D55FAC" w:rsidRDefault="00D55FAC" w:rsidP="00D55FAC">
      <w:pPr>
        <w:spacing w:line="360" w:lineRule="auto"/>
        <w:ind w:firstLine="360"/>
        <w:jc w:val="center"/>
        <w:rPr>
          <w:rFonts w:ascii="Times New Roman" w:hAnsi="Times New Roman" w:cs="Times New Roman"/>
          <w:sz w:val="20"/>
          <w:szCs w:val="20"/>
          <w:lang w:val="en-US"/>
        </w:rPr>
      </w:pPr>
      <w:r w:rsidRPr="00EC4146">
        <w:rPr>
          <w:rFonts w:ascii="Times New Roman" w:hAnsi="Times New Roman" w:cs="Times New Roman"/>
          <w:b/>
          <w:sz w:val="20"/>
          <w:szCs w:val="20"/>
          <w:lang w:val="en-US"/>
        </w:rPr>
        <w:t>Figure</w:t>
      </w:r>
      <w:r>
        <w:rPr>
          <w:rFonts w:ascii="Times New Roman" w:hAnsi="Times New Roman" w:cs="Times New Roman"/>
          <w:b/>
          <w:sz w:val="20"/>
          <w:szCs w:val="20"/>
          <w:lang w:val="en-US"/>
        </w:rPr>
        <w:t xml:space="preserve"> 4</w:t>
      </w:r>
      <w:r w:rsidRPr="00EC4146">
        <w:rPr>
          <w:rFonts w:ascii="Times New Roman" w:hAnsi="Times New Roman" w:cs="Times New Roman"/>
          <w:b/>
          <w:sz w:val="20"/>
          <w:szCs w:val="20"/>
          <w:lang w:val="en-US"/>
        </w:rPr>
        <w:t>.</w:t>
      </w:r>
      <w:r w:rsidRPr="00EC4146">
        <w:rPr>
          <w:rFonts w:ascii="Times New Roman" w:hAnsi="Times New Roman" w:cs="Times New Roman"/>
          <w:sz w:val="20"/>
          <w:szCs w:val="20"/>
          <w:lang w:val="en-US"/>
        </w:rPr>
        <w:t xml:space="preserve"> </w:t>
      </w:r>
      <w:r w:rsidR="00650DE9" w:rsidRPr="00650DE9">
        <w:rPr>
          <w:rFonts w:ascii="Times New Roman" w:hAnsi="Times New Roman" w:cs="Times New Roman"/>
          <w:sz w:val="20"/>
          <w:szCs w:val="20"/>
          <w:highlight w:val="yellow"/>
          <w:lang w:val="en-US"/>
        </w:rPr>
        <w:t xml:space="preserve">a) DSC curves for </w:t>
      </w:r>
      <w:r w:rsidR="004416C3">
        <w:rPr>
          <w:rFonts w:ascii="Times New Roman" w:hAnsi="Times New Roman" w:cs="Times New Roman"/>
          <w:sz w:val="20"/>
          <w:szCs w:val="20"/>
          <w:highlight w:val="yellow"/>
          <w:lang w:val="en-US"/>
        </w:rPr>
        <w:t>representative</w:t>
      </w:r>
      <w:r w:rsidR="00650DE9" w:rsidRPr="00650DE9">
        <w:rPr>
          <w:rFonts w:ascii="Times New Roman" w:hAnsi="Times New Roman" w:cs="Times New Roman"/>
          <w:sz w:val="20"/>
          <w:szCs w:val="20"/>
          <w:highlight w:val="yellow"/>
          <w:lang w:val="en-US"/>
        </w:rPr>
        <w:t xml:space="preserve"> samples: 0M0SN, 1M3SN, 0M0MN, 1M1MN.</w:t>
      </w:r>
      <w:r w:rsidR="00650DE9">
        <w:rPr>
          <w:rFonts w:ascii="Times New Roman" w:hAnsi="Times New Roman" w:cs="Times New Roman"/>
          <w:sz w:val="20"/>
          <w:szCs w:val="20"/>
          <w:lang w:val="en-US"/>
        </w:rPr>
        <w:t xml:space="preserve"> </w:t>
      </w:r>
      <w:r w:rsidRPr="00EC4146">
        <w:rPr>
          <w:rFonts w:ascii="Times New Roman" w:hAnsi="Times New Roman" w:cs="Times New Roman"/>
          <w:sz w:val="20"/>
          <w:szCs w:val="20"/>
          <w:lang w:val="en-US"/>
        </w:rPr>
        <w:t xml:space="preserve">Thermal properties: </w:t>
      </w:r>
      <w:r w:rsidR="00650DE9">
        <w:rPr>
          <w:rFonts w:ascii="Times New Roman" w:hAnsi="Times New Roman" w:cs="Times New Roman"/>
          <w:sz w:val="20"/>
          <w:szCs w:val="20"/>
          <w:lang w:val="en-US"/>
        </w:rPr>
        <w:t>b</w:t>
      </w:r>
      <w:r w:rsidRPr="00EC4146">
        <w:rPr>
          <w:rFonts w:ascii="Times New Roman" w:hAnsi="Times New Roman" w:cs="Times New Roman"/>
          <w:sz w:val="20"/>
          <w:szCs w:val="20"/>
          <w:lang w:val="en-US"/>
        </w:rPr>
        <w:t xml:space="preserve">) glass transition temperature and </w:t>
      </w:r>
      <w:r w:rsidR="00650DE9">
        <w:rPr>
          <w:rFonts w:ascii="Times New Roman" w:hAnsi="Times New Roman" w:cs="Times New Roman"/>
          <w:sz w:val="20"/>
          <w:szCs w:val="20"/>
          <w:lang w:val="en-US"/>
        </w:rPr>
        <w:t>c</w:t>
      </w:r>
      <w:r w:rsidRPr="00EC4146">
        <w:rPr>
          <w:rFonts w:ascii="Times New Roman" w:hAnsi="Times New Roman" w:cs="Times New Roman"/>
          <w:sz w:val="20"/>
          <w:szCs w:val="20"/>
          <w:lang w:val="en-US"/>
        </w:rPr>
        <w:t>) thermal stability as a function of Si content for all glasses</w:t>
      </w:r>
      <w:r w:rsidRPr="000C5E91">
        <w:t xml:space="preserve"> </w:t>
      </w:r>
      <w:r>
        <w:t>(</w:t>
      </w:r>
      <w:r w:rsidRPr="000C5E91">
        <w:rPr>
          <w:rFonts w:ascii="Times New Roman" w:hAnsi="Times New Roman" w:cs="Times New Roman"/>
          <w:sz w:val="20"/>
          <w:szCs w:val="20"/>
          <w:lang w:val="en-US"/>
        </w:rPr>
        <w:t>solid lines are for eyes guide</w:t>
      </w:r>
      <w:r>
        <w:rPr>
          <w:rFonts w:ascii="Times New Roman" w:hAnsi="Times New Roman" w:cs="Times New Roman"/>
          <w:sz w:val="20"/>
          <w:szCs w:val="20"/>
          <w:lang w:val="en-US"/>
        </w:rPr>
        <w:t>).</w:t>
      </w:r>
    </w:p>
    <w:p w14:paraId="2A607FBE" w14:textId="727B4822" w:rsidR="00D55FAC" w:rsidRDefault="00D55FAC" w:rsidP="00D55FAC">
      <w:pPr>
        <w:spacing w:line="360" w:lineRule="auto"/>
        <w:ind w:firstLine="360"/>
        <w:jc w:val="both"/>
        <w:rPr>
          <w:rFonts w:ascii="Times New Roman" w:hAnsi="Times New Roman" w:cs="Times New Roman"/>
          <w:sz w:val="24"/>
          <w:szCs w:val="24"/>
          <w:lang w:val="en-US"/>
        </w:rPr>
      </w:pPr>
      <w:r w:rsidRPr="00291B24">
        <w:rPr>
          <w:rFonts w:ascii="Times New Roman" w:hAnsi="Times New Roman" w:cs="Times New Roman"/>
          <w:sz w:val="24"/>
          <w:szCs w:val="24"/>
          <w:lang w:val="en-US"/>
        </w:rPr>
        <w:lastRenderedPageBreak/>
        <w:t>Thermal stability</w:t>
      </w:r>
      <w:r>
        <w:rPr>
          <w:rFonts w:ascii="Times New Roman" w:hAnsi="Times New Roman" w:cs="Times New Roman"/>
          <w:sz w:val="24"/>
          <w:szCs w:val="24"/>
          <w:lang w:val="en-US"/>
        </w:rPr>
        <w:t xml:space="preserve"> (</w:t>
      </w:r>
      <w:r w:rsidRPr="00291B24">
        <w:rPr>
          <w:rFonts w:ascii="Times New Roman" w:hAnsi="Times New Roman" w:cs="Times New Roman"/>
          <w:i/>
          <w:sz w:val="24"/>
          <w:szCs w:val="24"/>
          <w:lang w:val="en-US"/>
        </w:rPr>
        <w:t>S</w:t>
      </w:r>
      <w:r>
        <w:rPr>
          <w:rFonts w:ascii="Times New Roman" w:hAnsi="Times New Roman" w:cs="Times New Roman"/>
          <w:i/>
          <w:sz w:val="24"/>
          <w:szCs w:val="24"/>
          <w:lang w:val="en-US"/>
        </w:rPr>
        <w:t>)</w:t>
      </w:r>
      <w:r w:rsidRPr="00291B24">
        <w:rPr>
          <w:rFonts w:ascii="Times New Roman" w:hAnsi="Times New Roman" w:cs="Times New Roman"/>
          <w:sz w:val="24"/>
          <w:szCs w:val="24"/>
          <w:lang w:val="en-US"/>
        </w:rPr>
        <w:t xml:space="preserve"> value allows to determine the temperature range in which bioactive glasses can be sintered in the form of bone scaffolds without affecting their amorphous nature. Glass stability is the difference between the value of the first crystallization process and the glass transition temperature, </w:t>
      </w:r>
      <w:r>
        <w:rPr>
          <w:rFonts w:ascii="Times New Roman" w:hAnsi="Times New Roman" w:cs="Times New Roman"/>
          <w:sz w:val="24"/>
          <w:szCs w:val="24"/>
          <w:lang w:val="en-US"/>
        </w:rPr>
        <w:t xml:space="preserve">presented as </w:t>
      </w:r>
      <w:r w:rsidRPr="001D4117">
        <w:rPr>
          <w:rFonts w:ascii="Times New Roman" w:hAnsi="Times New Roman" w:cs="Times New Roman"/>
          <w:i/>
          <w:sz w:val="24"/>
          <w:szCs w:val="24"/>
          <w:lang w:val="en-US"/>
        </w:rPr>
        <w:t xml:space="preserve"> </w:t>
      </w:r>
      <w:r w:rsidRPr="00291B24">
        <w:rPr>
          <w:rFonts w:ascii="Times New Roman" w:hAnsi="Times New Roman" w:cs="Times New Roman"/>
          <w:i/>
          <w:sz w:val="24"/>
          <w:szCs w:val="24"/>
          <w:lang w:val="en-US"/>
        </w:rPr>
        <w:t xml:space="preserve">S = </w:t>
      </w:r>
      <w:proofErr w:type="spellStart"/>
      <w:r w:rsidRPr="00291B24">
        <w:rPr>
          <w:rFonts w:ascii="Times New Roman" w:hAnsi="Times New Roman" w:cs="Times New Roman"/>
          <w:i/>
          <w:sz w:val="24"/>
          <w:szCs w:val="24"/>
          <w:lang w:val="en-US"/>
        </w:rPr>
        <w:t>T</w:t>
      </w:r>
      <w:r w:rsidRPr="00291B24">
        <w:rPr>
          <w:rFonts w:ascii="Times New Roman" w:hAnsi="Times New Roman" w:cs="Times New Roman"/>
          <w:i/>
          <w:sz w:val="24"/>
          <w:szCs w:val="24"/>
          <w:vertAlign w:val="subscript"/>
          <w:lang w:val="en-US"/>
        </w:rPr>
        <w:t>cr</w:t>
      </w:r>
      <w:proofErr w:type="spellEnd"/>
      <w:r w:rsidRPr="00291B24">
        <w:rPr>
          <w:rFonts w:ascii="Times New Roman" w:hAnsi="Times New Roman" w:cs="Times New Roman"/>
          <w:i/>
          <w:sz w:val="24"/>
          <w:szCs w:val="24"/>
          <w:lang w:val="en-US"/>
        </w:rPr>
        <w:t xml:space="preserve"> – </w:t>
      </w:r>
      <w:proofErr w:type="spellStart"/>
      <w:r w:rsidRPr="00291B24">
        <w:rPr>
          <w:rFonts w:ascii="Times New Roman" w:hAnsi="Times New Roman" w:cs="Times New Roman"/>
          <w:i/>
          <w:sz w:val="24"/>
          <w:szCs w:val="24"/>
          <w:lang w:val="en-US"/>
        </w:rPr>
        <w:t>T</w:t>
      </w:r>
      <w:r w:rsidRPr="00291B24">
        <w:rPr>
          <w:rFonts w:ascii="Times New Roman" w:hAnsi="Times New Roman" w:cs="Times New Roman"/>
          <w:i/>
          <w:sz w:val="24"/>
          <w:szCs w:val="24"/>
          <w:vertAlign w:val="subscript"/>
          <w:lang w:val="en-US"/>
        </w:rPr>
        <w:t>g</w:t>
      </w:r>
      <w:proofErr w:type="spellEnd"/>
      <w:r w:rsidRPr="00291B24">
        <w:rPr>
          <w:rFonts w:ascii="Times New Roman" w:hAnsi="Times New Roman" w:cs="Times New Roman"/>
          <w:sz w:val="24"/>
          <w:szCs w:val="24"/>
          <w:lang w:val="en-US"/>
        </w:rPr>
        <w:t>. The parent glass</w:t>
      </w:r>
      <w:r>
        <w:rPr>
          <w:rFonts w:ascii="Times New Roman" w:hAnsi="Times New Roman" w:cs="Times New Roman"/>
          <w:sz w:val="24"/>
          <w:szCs w:val="24"/>
          <w:lang w:val="en-US"/>
        </w:rPr>
        <w:t>es have</w:t>
      </w:r>
      <w:r w:rsidRPr="00291B24">
        <w:rPr>
          <w:rFonts w:ascii="Times New Roman" w:hAnsi="Times New Roman" w:cs="Times New Roman"/>
          <w:sz w:val="24"/>
          <w:szCs w:val="24"/>
          <w:lang w:val="en-US"/>
        </w:rPr>
        <w:t xml:space="preserve"> </w:t>
      </w:r>
      <w:r w:rsidRPr="0013406B">
        <w:rPr>
          <w:rFonts w:ascii="Times New Roman" w:hAnsi="Times New Roman" w:cs="Times New Roman"/>
          <w:i/>
          <w:sz w:val="24"/>
          <w:szCs w:val="24"/>
          <w:lang w:val="en-US"/>
        </w:rPr>
        <w:t>S</w:t>
      </w:r>
      <w:r w:rsidRPr="00291B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values </w:t>
      </w:r>
      <w:r w:rsidRPr="00291B24">
        <w:rPr>
          <w:rFonts w:ascii="Times New Roman" w:hAnsi="Times New Roman" w:cs="Times New Roman"/>
          <w:sz w:val="24"/>
          <w:szCs w:val="24"/>
          <w:lang w:val="en-US"/>
        </w:rPr>
        <w:t xml:space="preserve">of 235 °C </w:t>
      </w:r>
      <w:r>
        <w:rPr>
          <w:rFonts w:ascii="Times New Roman" w:hAnsi="Times New Roman" w:cs="Times New Roman"/>
          <w:sz w:val="24"/>
          <w:szCs w:val="24"/>
          <w:lang w:val="en-US"/>
        </w:rPr>
        <w:t xml:space="preserve"> for series I </w:t>
      </w:r>
      <w:r w:rsidRPr="00291B24">
        <w:rPr>
          <w:rFonts w:ascii="Times New Roman" w:hAnsi="Times New Roman" w:cs="Times New Roman"/>
          <w:sz w:val="24"/>
          <w:szCs w:val="24"/>
          <w:lang w:val="en-US"/>
        </w:rPr>
        <w:t>and 241 °C</w:t>
      </w:r>
      <w:r>
        <w:rPr>
          <w:rFonts w:ascii="Times New Roman" w:hAnsi="Times New Roman" w:cs="Times New Roman"/>
          <w:sz w:val="24"/>
          <w:szCs w:val="24"/>
          <w:lang w:val="en-US"/>
        </w:rPr>
        <w:t xml:space="preserve"> for series II, respectively</w:t>
      </w:r>
      <w:r w:rsidRPr="00291B24">
        <w:rPr>
          <w:rFonts w:ascii="Times New Roman" w:hAnsi="Times New Roman" w:cs="Times New Roman"/>
          <w:sz w:val="24"/>
          <w:szCs w:val="24"/>
          <w:lang w:val="en-US"/>
        </w:rPr>
        <w:t xml:space="preserve">. </w:t>
      </w:r>
      <w:r>
        <w:rPr>
          <w:rFonts w:ascii="Times New Roman" w:hAnsi="Times New Roman" w:cs="Times New Roman"/>
          <w:sz w:val="24"/>
          <w:szCs w:val="24"/>
          <w:lang w:val="en-US"/>
        </w:rPr>
        <w:t>In series I, a</w:t>
      </w:r>
      <w:r w:rsidRPr="00291B24">
        <w:rPr>
          <w:rFonts w:ascii="Times New Roman" w:hAnsi="Times New Roman" w:cs="Times New Roman"/>
          <w:sz w:val="24"/>
          <w:szCs w:val="24"/>
          <w:lang w:val="en-US"/>
        </w:rPr>
        <w:t>lmost all glasses</w:t>
      </w:r>
      <w:r>
        <w:rPr>
          <w:rFonts w:ascii="Times New Roman" w:hAnsi="Times New Roman" w:cs="Times New Roman"/>
          <w:sz w:val="24"/>
          <w:szCs w:val="24"/>
          <w:lang w:val="en-US"/>
        </w:rPr>
        <w:t xml:space="preserve"> </w:t>
      </w:r>
      <w:r w:rsidRPr="00291B24">
        <w:rPr>
          <w:rFonts w:ascii="Times New Roman" w:hAnsi="Times New Roman" w:cs="Times New Roman"/>
          <w:sz w:val="24"/>
          <w:szCs w:val="24"/>
          <w:lang w:val="en-US"/>
        </w:rPr>
        <w:t xml:space="preserve">exhibit </w:t>
      </w:r>
      <w:r>
        <w:rPr>
          <w:rFonts w:ascii="Times New Roman" w:hAnsi="Times New Roman" w:cs="Times New Roman"/>
          <w:sz w:val="24"/>
          <w:szCs w:val="24"/>
          <w:lang w:val="en-US"/>
        </w:rPr>
        <w:t xml:space="preserve">lower or similar </w:t>
      </w:r>
      <w:r w:rsidRPr="0013406B">
        <w:rPr>
          <w:rFonts w:ascii="Times New Roman" w:hAnsi="Times New Roman" w:cs="Times New Roman"/>
          <w:i/>
          <w:sz w:val="24"/>
          <w:szCs w:val="24"/>
          <w:lang w:val="en-US"/>
        </w:rPr>
        <w:t>S</w:t>
      </w:r>
      <w:r w:rsidRPr="00291B24">
        <w:rPr>
          <w:rFonts w:ascii="Times New Roman" w:hAnsi="Times New Roman" w:cs="Times New Roman"/>
          <w:sz w:val="24"/>
          <w:szCs w:val="24"/>
          <w:lang w:val="en-US"/>
        </w:rPr>
        <w:t xml:space="preserve"> </w:t>
      </w:r>
      <w:r>
        <w:rPr>
          <w:rFonts w:ascii="Times New Roman" w:hAnsi="Times New Roman" w:cs="Times New Roman"/>
          <w:sz w:val="24"/>
          <w:szCs w:val="24"/>
          <w:lang w:val="en-US"/>
        </w:rPr>
        <w:t>values to</w:t>
      </w:r>
      <w:r w:rsidRPr="00291B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parent glass. In series II,  the situation is </w:t>
      </w:r>
      <w:r w:rsidR="007A335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opposite, all doped glasses show </w:t>
      </w:r>
      <w:r w:rsidR="007A3359">
        <w:rPr>
          <w:rFonts w:ascii="Times New Roman" w:hAnsi="Times New Roman" w:cs="Times New Roman"/>
          <w:sz w:val="24"/>
          <w:szCs w:val="24"/>
          <w:lang w:val="en-US"/>
        </w:rPr>
        <w:t xml:space="preserve">an </w:t>
      </w:r>
      <w:r>
        <w:rPr>
          <w:rFonts w:ascii="Times New Roman" w:hAnsi="Times New Roman" w:cs="Times New Roman"/>
          <w:sz w:val="24"/>
          <w:szCs w:val="24"/>
          <w:lang w:val="en-US"/>
        </w:rPr>
        <w:t xml:space="preserve">increase in </w:t>
      </w:r>
      <w:r w:rsidRPr="0013406B">
        <w:rPr>
          <w:rFonts w:ascii="Times New Roman" w:hAnsi="Times New Roman" w:cs="Times New Roman"/>
          <w:i/>
          <w:sz w:val="24"/>
          <w:szCs w:val="24"/>
          <w:lang w:val="en-US"/>
        </w:rPr>
        <w:t>S</w:t>
      </w:r>
      <w:r>
        <w:rPr>
          <w:rFonts w:ascii="Times New Roman" w:hAnsi="Times New Roman" w:cs="Times New Roman"/>
          <w:i/>
          <w:sz w:val="24"/>
          <w:szCs w:val="24"/>
          <w:lang w:val="en-US"/>
        </w:rPr>
        <w:t xml:space="preserve"> </w:t>
      </w:r>
      <w:r w:rsidRPr="00BB463E">
        <w:rPr>
          <w:rFonts w:ascii="Times New Roman" w:hAnsi="Times New Roman" w:cs="Times New Roman"/>
          <w:sz w:val="24"/>
          <w:szCs w:val="24"/>
          <w:lang w:val="en-US"/>
        </w:rPr>
        <w:t>values</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due to the incorporation of high Mg content. </w:t>
      </w:r>
      <w:r w:rsidRPr="00D22439">
        <w:rPr>
          <w:rFonts w:ascii="Times New Roman" w:hAnsi="Times New Roman" w:cs="Times New Roman"/>
          <w:sz w:val="24"/>
          <w:szCs w:val="24"/>
          <w:lang w:val="en-US"/>
        </w:rPr>
        <w:t>Magnesium has been shown to support the sintering window or "working range" in silicate glass and inhibit crystallization</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{"citationID":"vpmIBNjU","properties":{"formattedCitation":"\\super 14\\nosupersub{}","plainCitation":"14","noteIndex":0},"citationItems":[{"id":129,"uris":["http://zotero.org/users/14757557/items/N3VNNYPV"],"itemData":{"id":129,"type":"article-journal","container-title":"Journal of Non-Crystalline Solids","DOI":"10.1016/j.jnoncrysol.2009.04.074","ISSN":"00223093","issue":"9-10","journalAbbreviation":"Journal of Non-Crystalline Solids","language":"en","license":"https://www.elsevier.com/tdm/userlicense/1.0/","page":"517-524","source":"DOI.org (Crossref)","title":"Influence of magnesia on the structure and properties of bioactive glasses","volume":"356","author":[{"family":"Watts","given":"S.J."},{"family":"Hill","given":"R.G."},{"family":"O’Donnell","given":"M.D."},{"family":"Law","given":"R.V."}],"issued":{"date-parts":[["2010",3]]}}}],"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14</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Pr="00D22439">
        <w:rPr>
          <w:rFonts w:ascii="Times New Roman" w:hAnsi="Times New Roman" w:cs="Times New Roman"/>
          <w:sz w:val="24"/>
          <w:szCs w:val="24"/>
          <w:lang w:val="en-US"/>
        </w:rPr>
        <w:t>. However, thermal stability also presents the highest dependence on sili</w:t>
      </w:r>
      <w:r>
        <w:rPr>
          <w:rFonts w:ascii="Times New Roman" w:hAnsi="Times New Roman" w:cs="Times New Roman"/>
          <w:sz w:val="24"/>
          <w:szCs w:val="24"/>
          <w:lang w:val="en-US"/>
        </w:rPr>
        <w:t xml:space="preserve">con </w:t>
      </w:r>
      <w:r w:rsidRPr="00D22439">
        <w:rPr>
          <w:rFonts w:ascii="Times New Roman" w:hAnsi="Times New Roman" w:cs="Times New Roman"/>
          <w:sz w:val="24"/>
          <w:szCs w:val="24"/>
          <w:lang w:val="en-US"/>
        </w:rPr>
        <w:t xml:space="preserve">content in both series as shown in </w:t>
      </w:r>
      <w:r>
        <w:rPr>
          <w:rFonts w:ascii="Times New Roman" w:hAnsi="Times New Roman" w:cs="Times New Roman"/>
          <w:sz w:val="24"/>
          <w:szCs w:val="24"/>
          <w:lang w:val="en-US"/>
        </w:rPr>
        <w:t>Figure 4</w:t>
      </w:r>
      <w:r w:rsidR="00DA7748">
        <w:rPr>
          <w:rFonts w:ascii="Times New Roman" w:hAnsi="Times New Roman" w:cs="Times New Roman"/>
          <w:sz w:val="24"/>
          <w:szCs w:val="24"/>
          <w:lang w:val="en-US"/>
        </w:rPr>
        <w:t>c</w:t>
      </w:r>
      <w:r>
        <w:rPr>
          <w:rFonts w:ascii="Times New Roman" w:hAnsi="Times New Roman" w:cs="Times New Roman"/>
          <w:sz w:val="24"/>
          <w:szCs w:val="24"/>
          <w:lang w:val="en-US"/>
        </w:rPr>
        <w:t>.</w:t>
      </w:r>
      <w:r w:rsidRPr="00291B24">
        <w:rPr>
          <w:rFonts w:ascii="Times New Roman" w:hAnsi="Times New Roman" w:cs="Times New Roman"/>
          <w:sz w:val="24"/>
          <w:szCs w:val="24"/>
          <w:lang w:val="en-US"/>
        </w:rPr>
        <w:t xml:space="preserve"> Increasing </w:t>
      </w:r>
      <w:r>
        <w:rPr>
          <w:rFonts w:ascii="Times New Roman" w:hAnsi="Times New Roman" w:cs="Times New Roman"/>
          <w:sz w:val="24"/>
          <w:szCs w:val="24"/>
          <w:lang w:val="en-US"/>
        </w:rPr>
        <w:t>the</w:t>
      </w:r>
      <w:r w:rsidRPr="00291B24">
        <w:rPr>
          <w:rFonts w:ascii="Times New Roman" w:hAnsi="Times New Roman" w:cs="Times New Roman"/>
          <w:sz w:val="24"/>
          <w:szCs w:val="24"/>
          <w:lang w:val="en-US"/>
        </w:rPr>
        <w:t xml:space="preserve"> silicon content </w:t>
      </w:r>
      <w:r>
        <w:rPr>
          <w:rFonts w:ascii="Times New Roman" w:hAnsi="Times New Roman" w:cs="Times New Roman"/>
          <w:sz w:val="24"/>
          <w:szCs w:val="24"/>
          <w:lang w:val="en-US"/>
        </w:rPr>
        <w:t>decreases</w:t>
      </w:r>
      <w:r w:rsidRPr="00291B24">
        <w:rPr>
          <w:rFonts w:ascii="Times New Roman" w:hAnsi="Times New Roman" w:cs="Times New Roman"/>
          <w:sz w:val="24"/>
          <w:szCs w:val="24"/>
          <w:lang w:val="en-US"/>
        </w:rPr>
        <w:t xml:space="preserve"> the </w:t>
      </w:r>
      <w:r w:rsidRPr="00E76D8C">
        <w:rPr>
          <w:rFonts w:ascii="Times New Roman" w:hAnsi="Times New Roman" w:cs="Times New Roman"/>
          <w:i/>
          <w:sz w:val="24"/>
          <w:szCs w:val="24"/>
          <w:lang w:val="en-US"/>
        </w:rPr>
        <w:t>S</w:t>
      </w:r>
      <w:r w:rsidRPr="00291B24">
        <w:rPr>
          <w:rFonts w:ascii="Times New Roman" w:hAnsi="Times New Roman" w:cs="Times New Roman"/>
          <w:sz w:val="24"/>
          <w:szCs w:val="24"/>
          <w:lang w:val="en-US"/>
        </w:rPr>
        <w:t xml:space="preserve"> of the glass</w:t>
      </w:r>
      <w:r>
        <w:rPr>
          <w:rFonts w:ascii="Times New Roman" w:hAnsi="Times New Roman" w:cs="Times New Roman"/>
          <w:sz w:val="24"/>
          <w:szCs w:val="24"/>
          <w:lang w:val="en-US"/>
        </w:rPr>
        <w:t>es</w:t>
      </w:r>
      <w:r w:rsidRPr="00291B24">
        <w:rPr>
          <w:rFonts w:ascii="Times New Roman" w:hAnsi="Times New Roman" w:cs="Times New Roman"/>
          <w:sz w:val="24"/>
          <w:szCs w:val="24"/>
          <w:lang w:val="en-US"/>
        </w:rPr>
        <w:t xml:space="preserve">. </w:t>
      </w:r>
      <w:r>
        <w:rPr>
          <w:rFonts w:ascii="Times New Roman" w:hAnsi="Times New Roman" w:cs="Times New Roman"/>
          <w:sz w:val="24"/>
          <w:szCs w:val="24"/>
          <w:lang w:val="en-US"/>
        </w:rPr>
        <w:t>The most significant differences were found for i</w:t>
      </w:r>
      <w:r w:rsidRPr="00291B24">
        <w:rPr>
          <w:rFonts w:ascii="Times New Roman" w:hAnsi="Times New Roman" w:cs="Times New Roman"/>
          <w:sz w:val="24"/>
          <w:szCs w:val="24"/>
          <w:lang w:val="en-US"/>
        </w:rPr>
        <w:t xml:space="preserve">ncreasing the silicon content between two samples of the same series, </w:t>
      </w:r>
      <w:r w:rsidRPr="00D22439">
        <w:rPr>
          <w:rFonts w:ascii="Times New Roman" w:hAnsi="Times New Roman" w:cs="Times New Roman"/>
          <w:sz w:val="24"/>
          <w:szCs w:val="24"/>
          <w:lang w:val="en-US"/>
        </w:rPr>
        <w:t>2M1SN (17.7 at% Si) and</w:t>
      </w:r>
      <w:r w:rsidRPr="00D22439">
        <w:rPr>
          <w:rFonts w:ascii="Times New Roman" w:hAnsi="Times New Roman" w:cs="Times New Roman"/>
          <w:sz w:val="24"/>
          <w:szCs w:val="24"/>
          <w:vertAlign w:val="subscript"/>
          <w:lang w:val="en-US"/>
        </w:rPr>
        <w:t xml:space="preserve"> </w:t>
      </w:r>
      <w:r w:rsidRPr="00D22439">
        <w:rPr>
          <w:rFonts w:ascii="Times New Roman" w:hAnsi="Times New Roman" w:cs="Times New Roman"/>
          <w:sz w:val="24"/>
          <w:szCs w:val="24"/>
          <w:lang w:val="en-US"/>
        </w:rPr>
        <w:t>3M1SN (19.2 at% Si)</w:t>
      </w:r>
      <w:r>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w:t>
      </w:r>
      <w:r>
        <w:rPr>
          <w:rFonts w:ascii="Times New Roman" w:hAnsi="Times New Roman" w:cs="Times New Roman"/>
          <w:sz w:val="24"/>
          <w:szCs w:val="24"/>
          <w:lang w:val="en-US"/>
        </w:rPr>
        <w:t>resulting in a decrease in</w:t>
      </w:r>
      <w:r w:rsidRPr="00291B24">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w:t>
      </w:r>
      <w:r w:rsidRPr="00291B24">
        <w:rPr>
          <w:rFonts w:ascii="Times New Roman" w:hAnsi="Times New Roman" w:cs="Times New Roman"/>
          <w:sz w:val="24"/>
          <w:szCs w:val="24"/>
          <w:lang w:val="en-US"/>
        </w:rPr>
        <w:t xml:space="preserve">glass stability of </w:t>
      </w:r>
      <w:r>
        <w:rPr>
          <w:rFonts w:ascii="Times New Roman" w:hAnsi="Times New Roman" w:cs="Times New Roman"/>
          <w:sz w:val="24"/>
          <w:szCs w:val="24"/>
          <w:lang w:val="en-US"/>
        </w:rPr>
        <w:t>up to 68</w:t>
      </w:r>
      <w:r w:rsidRPr="00291B24">
        <w:rPr>
          <w:rFonts w:ascii="Times New Roman" w:hAnsi="Times New Roman" w:cs="Times New Roman"/>
          <w:sz w:val="24"/>
          <w:szCs w:val="24"/>
          <w:lang w:val="en-US"/>
        </w:rPr>
        <w:t>°C.</w:t>
      </w:r>
      <w:r>
        <w:rPr>
          <w:rFonts w:ascii="Times New Roman" w:hAnsi="Times New Roman" w:cs="Times New Roman"/>
          <w:sz w:val="24"/>
          <w:szCs w:val="24"/>
          <w:lang w:val="en-US"/>
        </w:rPr>
        <w:t xml:space="preserve"> Similarly in series II, between samples</w:t>
      </w:r>
      <w:r w:rsidRPr="00D22439">
        <w:rPr>
          <w:rFonts w:ascii="Times New Roman" w:hAnsi="Times New Roman" w:cs="Times New Roman"/>
          <w:sz w:val="24"/>
          <w:szCs w:val="24"/>
          <w:lang w:val="en-US"/>
        </w:rPr>
        <w:t xml:space="preserve"> 1M1MN</w:t>
      </w:r>
      <w:r w:rsidRPr="00291B24">
        <w:rPr>
          <w:rFonts w:ascii="Times New Roman" w:hAnsi="Times New Roman" w:cs="Times New Roman"/>
          <w:sz w:val="24"/>
          <w:szCs w:val="24"/>
          <w:lang w:val="en-US"/>
        </w:rPr>
        <w:t xml:space="preserve"> (16.8% at. Si) and </w:t>
      </w:r>
      <w:r w:rsidRPr="00D22439">
        <w:rPr>
          <w:rFonts w:ascii="Times New Roman" w:hAnsi="Times New Roman" w:cs="Times New Roman"/>
          <w:sz w:val="24"/>
          <w:szCs w:val="24"/>
          <w:lang w:val="en-US"/>
        </w:rPr>
        <w:t>1M3MN</w:t>
      </w:r>
      <w:r w:rsidRPr="00291B24">
        <w:rPr>
          <w:rFonts w:ascii="Times New Roman" w:hAnsi="Times New Roman" w:cs="Times New Roman"/>
          <w:sz w:val="24"/>
          <w:szCs w:val="24"/>
          <w:lang w:val="en-US"/>
        </w:rPr>
        <w:t xml:space="preserve"> (14.4% at. Si), </w:t>
      </w:r>
      <w:r>
        <w:rPr>
          <w:rFonts w:ascii="Times New Roman" w:hAnsi="Times New Roman" w:cs="Times New Roman"/>
          <w:sz w:val="24"/>
          <w:szCs w:val="24"/>
          <w:lang w:val="en-US"/>
        </w:rPr>
        <w:t xml:space="preserve">the decrease of </w:t>
      </w:r>
      <w:r w:rsidRPr="006A04A3">
        <w:rPr>
          <w:rFonts w:ascii="Times New Roman" w:hAnsi="Times New Roman" w:cs="Times New Roman"/>
          <w:i/>
          <w:sz w:val="24"/>
          <w:szCs w:val="24"/>
          <w:lang w:val="en-US"/>
        </w:rPr>
        <w:t>S</w:t>
      </w:r>
      <w:r>
        <w:rPr>
          <w:rFonts w:ascii="Times New Roman" w:hAnsi="Times New Roman" w:cs="Times New Roman"/>
          <w:sz w:val="24"/>
          <w:szCs w:val="24"/>
          <w:lang w:val="en-US"/>
        </w:rPr>
        <w:t xml:space="preserve"> was found to be</w:t>
      </w:r>
      <w:r w:rsidRPr="00291B24">
        <w:rPr>
          <w:rFonts w:ascii="Times New Roman" w:hAnsi="Times New Roman" w:cs="Times New Roman"/>
          <w:sz w:val="24"/>
          <w:szCs w:val="24"/>
          <w:lang w:val="en-US"/>
        </w:rPr>
        <w:t xml:space="preserve"> 46°C. </w:t>
      </w:r>
      <w:r>
        <w:rPr>
          <w:rFonts w:ascii="Times New Roman" w:hAnsi="Times New Roman" w:cs="Times New Roman"/>
          <w:sz w:val="24"/>
          <w:szCs w:val="24"/>
          <w:lang w:val="en-US"/>
        </w:rPr>
        <w:t xml:space="preserve">However, glass thermal stability </w:t>
      </w:r>
      <w:r w:rsidRPr="00DD76AA">
        <w:rPr>
          <w:rFonts w:ascii="Times New Roman" w:hAnsi="Times New Roman" w:cs="Times New Roman"/>
          <w:sz w:val="24"/>
          <w:szCs w:val="24"/>
          <w:lang w:val="en-US"/>
        </w:rPr>
        <w:t>is also dependent on other network modifiers</w:t>
      </w:r>
      <w:r>
        <w:rPr>
          <w:rFonts w:ascii="Times New Roman" w:hAnsi="Times New Roman" w:cs="Times New Roman"/>
          <w:sz w:val="24"/>
          <w:szCs w:val="24"/>
          <w:lang w:val="en-US"/>
        </w:rPr>
        <w:t>.</w:t>
      </w:r>
    </w:p>
    <w:p w14:paraId="531174D0" w14:textId="77777777" w:rsidR="00D55FAC" w:rsidRDefault="00D55FAC" w:rsidP="00D55FAC">
      <w:pPr>
        <w:spacing w:line="360" w:lineRule="auto"/>
        <w:ind w:firstLine="360"/>
        <w:jc w:val="center"/>
        <w:rPr>
          <w:rFonts w:ascii="Times New Roman" w:hAnsi="Times New Roman" w:cs="Times New Roman"/>
          <w:sz w:val="24"/>
          <w:szCs w:val="24"/>
          <w:lang w:val="en-US"/>
        </w:rPr>
      </w:pPr>
    </w:p>
    <w:p w14:paraId="5FBB32C4" w14:textId="5460B9DC" w:rsidR="00D55FAC" w:rsidRDefault="00D55FAC" w:rsidP="00D55FAC">
      <w:pPr>
        <w:pStyle w:val="Akapitzlist"/>
        <w:numPr>
          <w:ilvl w:val="1"/>
          <w:numId w:val="1"/>
        </w:numPr>
        <w:spacing w:line="360" w:lineRule="auto"/>
        <w:rPr>
          <w:rFonts w:ascii="Times New Roman" w:hAnsi="Times New Roman" w:cs="Times New Roman"/>
          <w:sz w:val="24"/>
          <w:szCs w:val="24"/>
          <w:lang w:val="en-US"/>
        </w:rPr>
      </w:pPr>
      <w:r w:rsidRPr="00EC4146">
        <w:rPr>
          <w:rFonts w:ascii="Times New Roman" w:hAnsi="Times New Roman" w:cs="Times New Roman"/>
          <w:i/>
          <w:sz w:val="24"/>
          <w:szCs w:val="24"/>
          <w:lang w:val="en-US"/>
        </w:rPr>
        <w:t>In vitro</w:t>
      </w:r>
      <w:r>
        <w:rPr>
          <w:rFonts w:ascii="Times New Roman" w:hAnsi="Times New Roman" w:cs="Times New Roman"/>
          <w:sz w:val="24"/>
          <w:szCs w:val="24"/>
          <w:lang w:val="en-US"/>
        </w:rPr>
        <w:t xml:space="preserve"> dissolution </w:t>
      </w:r>
      <w:r w:rsidR="007A3359">
        <w:rPr>
          <w:rFonts w:ascii="Times New Roman" w:hAnsi="Times New Roman" w:cs="Times New Roman"/>
          <w:sz w:val="24"/>
          <w:szCs w:val="24"/>
          <w:lang w:val="en-US"/>
        </w:rPr>
        <w:t>assessment</w:t>
      </w:r>
      <w:r>
        <w:rPr>
          <w:rFonts w:ascii="Times New Roman" w:hAnsi="Times New Roman" w:cs="Times New Roman"/>
          <w:sz w:val="24"/>
          <w:szCs w:val="24"/>
          <w:lang w:val="en-US"/>
        </w:rPr>
        <w:t xml:space="preserve"> in dynamic and static modes</w:t>
      </w:r>
    </w:p>
    <w:p w14:paraId="2B9775ED" w14:textId="77777777" w:rsidR="00D55FAC" w:rsidRPr="008B1308" w:rsidRDefault="00D55FAC" w:rsidP="00D55FAC">
      <w:pPr>
        <w:pStyle w:val="Akapitzlist"/>
        <w:numPr>
          <w:ilvl w:val="2"/>
          <w:numId w:val="1"/>
        </w:numPr>
        <w:spacing w:line="360" w:lineRule="auto"/>
        <w:rPr>
          <w:rFonts w:ascii="Times New Roman" w:hAnsi="Times New Roman" w:cs="Times New Roman"/>
          <w:sz w:val="24"/>
          <w:szCs w:val="24"/>
          <w:lang w:val="en-US"/>
        </w:rPr>
      </w:pPr>
      <w:r w:rsidRPr="008B1308">
        <w:rPr>
          <w:rFonts w:ascii="Times New Roman" w:hAnsi="Times New Roman" w:cs="Times New Roman"/>
          <w:sz w:val="24"/>
          <w:szCs w:val="24"/>
          <w:lang w:val="en-US"/>
        </w:rPr>
        <w:t>PBS changes</w:t>
      </w:r>
    </w:p>
    <w:p w14:paraId="7D55ABF4" w14:textId="17EB7684" w:rsidR="00D55FAC" w:rsidRDefault="00D55FAC" w:rsidP="00510CEB">
      <w:pPr>
        <w:spacing w:line="360" w:lineRule="auto"/>
        <w:ind w:firstLine="360"/>
        <w:jc w:val="both"/>
        <w:rPr>
          <w:rFonts w:ascii="Times New Roman" w:hAnsi="Times New Roman" w:cs="Times New Roman"/>
          <w:sz w:val="24"/>
          <w:szCs w:val="24"/>
          <w:lang w:val="en-US"/>
        </w:rPr>
      </w:pPr>
      <w:r w:rsidRPr="00790951">
        <w:rPr>
          <w:rFonts w:ascii="Times New Roman" w:hAnsi="Times New Roman" w:cs="Times New Roman"/>
          <w:sz w:val="24"/>
          <w:szCs w:val="24"/>
          <w:lang w:val="en-US"/>
        </w:rPr>
        <w:t xml:space="preserve">The </w:t>
      </w:r>
      <w:r w:rsidRPr="00790951">
        <w:rPr>
          <w:rFonts w:ascii="Times New Roman" w:hAnsi="Times New Roman" w:cs="Times New Roman"/>
          <w:i/>
          <w:sz w:val="24"/>
          <w:szCs w:val="24"/>
          <w:lang w:val="en-US"/>
        </w:rPr>
        <w:t>in vitro</w:t>
      </w:r>
      <w:r w:rsidRPr="00790951">
        <w:rPr>
          <w:rFonts w:ascii="Times New Roman" w:hAnsi="Times New Roman" w:cs="Times New Roman"/>
          <w:sz w:val="24"/>
          <w:szCs w:val="24"/>
          <w:lang w:val="en-US"/>
        </w:rPr>
        <w:t xml:space="preserve"> dissolution process in PBS is a complex process and therefore changes in the pH of the so</w:t>
      </w:r>
      <w:r>
        <w:rPr>
          <w:rFonts w:ascii="Times New Roman" w:hAnsi="Times New Roman" w:cs="Times New Roman"/>
          <w:sz w:val="24"/>
          <w:szCs w:val="24"/>
          <w:lang w:val="en-US"/>
        </w:rPr>
        <w:t>lutions were regularly measured</w:t>
      </w:r>
      <w:r w:rsidRPr="00790951">
        <w:rPr>
          <w:rFonts w:ascii="Times New Roman" w:hAnsi="Times New Roman" w:cs="Times New Roman"/>
          <w:sz w:val="24"/>
          <w:szCs w:val="24"/>
          <w:lang w:val="en-US"/>
        </w:rPr>
        <w:t xml:space="preserve">. The samples were tested in parallel </w:t>
      </w:r>
      <w:r>
        <w:rPr>
          <w:rFonts w:ascii="Times New Roman" w:hAnsi="Times New Roman" w:cs="Times New Roman"/>
          <w:sz w:val="24"/>
          <w:szCs w:val="24"/>
          <w:lang w:val="en-US"/>
        </w:rPr>
        <w:t>using</w:t>
      </w:r>
      <w:r w:rsidRPr="00790951">
        <w:rPr>
          <w:rFonts w:ascii="Times New Roman" w:hAnsi="Times New Roman" w:cs="Times New Roman"/>
          <w:sz w:val="24"/>
          <w:szCs w:val="24"/>
          <w:lang w:val="en-US"/>
        </w:rPr>
        <w:t xml:space="preserve"> two modes, static and dynamic</w:t>
      </w:r>
      <w:r w:rsidR="007A3359">
        <w:rPr>
          <w:rFonts w:ascii="Times New Roman" w:hAnsi="Times New Roman" w:cs="Times New Roman"/>
          <w:sz w:val="24"/>
          <w:szCs w:val="24"/>
          <w:lang w:val="en-US"/>
        </w:rPr>
        <w:t>,</w:t>
      </w:r>
      <w:r>
        <w:rPr>
          <w:rFonts w:ascii="Times New Roman" w:hAnsi="Times New Roman" w:cs="Times New Roman"/>
          <w:sz w:val="24"/>
          <w:szCs w:val="24"/>
          <w:lang w:val="en-US"/>
        </w:rPr>
        <w:t xml:space="preserve"> and the results are shown in Figure 5.</w:t>
      </w:r>
      <w:r w:rsidRPr="00790951">
        <w:rPr>
          <w:rFonts w:ascii="Times New Roman" w:hAnsi="Times New Roman" w:cs="Times New Roman"/>
          <w:sz w:val="24"/>
          <w:szCs w:val="24"/>
          <w:lang w:val="en-US"/>
        </w:rPr>
        <w:t xml:space="preserve"> During static dissolution, the pH of the solutions for the series </w:t>
      </w:r>
      <w:r>
        <w:rPr>
          <w:rFonts w:ascii="Times New Roman" w:hAnsi="Times New Roman" w:cs="Times New Roman"/>
          <w:sz w:val="24"/>
          <w:szCs w:val="24"/>
          <w:lang w:val="en-US"/>
        </w:rPr>
        <w:t xml:space="preserve">I </w:t>
      </w:r>
      <w:r w:rsidRPr="00790951">
        <w:rPr>
          <w:rFonts w:ascii="Times New Roman" w:hAnsi="Times New Roman" w:cs="Times New Roman"/>
          <w:sz w:val="24"/>
          <w:szCs w:val="24"/>
          <w:lang w:val="en-US"/>
        </w:rPr>
        <w:t>samples increase</w:t>
      </w:r>
      <w:r>
        <w:rPr>
          <w:rFonts w:ascii="Times New Roman" w:hAnsi="Times New Roman" w:cs="Times New Roman"/>
          <w:sz w:val="24"/>
          <w:szCs w:val="24"/>
          <w:lang w:val="en-US"/>
        </w:rPr>
        <w:t>d</w:t>
      </w:r>
      <w:r w:rsidRPr="00790951">
        <w:rPr>
          <w:rFonts w:ascii="Times New Roman" w:hAnsi="Times New Roman" w:cs="Times New Roman"/>
          <w:sz w:val="24"/>
          <w:szCs w:val="24"/>
          <w:lang w:val="en-US"/>
        </w:rPr>
        <w:t xml:space="preserve"> during the first two days of immersion</w:t>
      </w:r>
      <w:r>
        <w:rPr>
          <w:rFonts w:ascii="Times New Roman" w:hAnsi="Times New Roman" w:cs="Times New Roman"/>
          <w:sz w:val="24"/>
          <w:szCs w:val="24"/>
          <w:lang w:val="en-US"/>
        </w:rPr>
        <w:t>, reaching</w:t>
      </w:r>
      <w:r w:rsidRPr="00790951">
        <w:rPr>
          <w:rFonts w:ascii="Times New Roman" w:hAnsi="Times New Roman" w:cs="Times New Roman"/>
          <w:sz w:val="24"/>
          <w:szCs w:val="24"/>
          <w:lang w:val="en-US"/>
        </w:rPr>
        <w:t xml:space="preserve"> values between 10.5 and 9.5, and then </w:t>
      </w:r>
      <w:r w:rsidR="007A3359">
        <w:rPr>
          <w:rFonts w:ascii="Times New Roman" w:hAnsi="Times New Roman" w:cs="Times New Roman"/>
          <w:sz w:val="24"/>
          <w:szCs w:val="24"/>
          <w:lang w:val="en-US"/>
        </w:rPr>
        <w:t>stabilized</w:t>
      </w:r>
      <w:r w:rsidRPr="00790951">
        <w:rPr>
          <w:rFonts w:ascii="Times New Roman" w:hAnsi="Times New Roman" w:cs="Times New Roman"/>
          <w:sz w:val="24"/>
          <w:szCs w:val="24"/>
          <w:lang w:val="en-US"/>
        </w:rPr>
        <w:t xml:space="preserve"> or </w:t>
      </w:r>
      <w:r>
        <w:rPr>
          <w:rFonts w:ascii="Times New Roman" w:hAnsi="Times New Roman" w:cs="Times New Roman"/>
          <w:sz w:val="24"/>
          <w:szCs w:val="24"/>
          <w:lang w:val="en-US"/>
        </w:rPr>
        <w:t>exhibited</w:t>
      </w:r>
      <w:r w:rsidRPr="00790951">
        <w:rPr>
          <w:rFonts w:ascii="Times New Roman" w:hAnsi="Times New Roman" w:cs="Times New Roman"/>
          <w:sz w:val="24"/>
          <w:szCs w:val="24"/>
          <w:lang w:val="en-US"/>
        </w:rPr>
        <w:t xml:space="preserve"> a slight decreas</w:t>
      </w:r>
      <w:r>
        <w:rPr>
          <w:rFonts w:ascii="Times New Roman" w:hAnsi="Times New Roman" w:cs="Times New Roman"/>
          <w:sz w:val="24"/>
          <w:szCs w:val="24"/>
          <w:lang w:val="en-US"/>
        </w:rPr>
        <w:t>e</w:t>
      </w:r>
      <w:r w:rsidRPr="00790951">
        <w:rPr>
          <w:rFonts w:ascii="Times New Roman" w:hAnsi="Times New Roman" w:cs="Times New Roman"/>
          <w:sz w:val="24"/>
          <w:szCs w:val="24"/>
          <w:lang w:val="en-US"/>
        </w:rPr>
        <w:t>. Solutions with series II samples show</w:t>
      </w:r>
      <w:r>
        <w:rPr>
          <w:rFonts w:ascii="Times New Roman" w:hAnsi="Times New Roman" w:cs="Times New Roman"/>
          <w:sz w:val="24"/>
          <w:szCs w:val="24"/>
          <w:lang w:val="en-US"/>
        </w:rPr>
        <w:t>ed</w:t>
      </w:r>
      <w:r w:rsidRPr="00790951">
        <w:rPr>
          <w:rFonts w:ascii="Times New Roman" w:hAnsi="Times New Roman" w:cs="Times New Roman"/>
          <w:sz w:val="24"/>
          <w:szCs w:val="24"/>
          <w:lang w:val="en-US"/>
        </w:rPr>
        <w:t xml:space="preserve"> an increase in pH within the first two days after immersion, followed by stabilization and a </w:t>
      </w:r>
      <w:r>
        <w:rPr>
          <w:rFonts w:ascii="Times New Roman" w:hAnsi="Times New Roman" w:cs="Times New Roman"/>
          <w:sz w:val="24"/>
          <w:szCs w:val="24"/>
          <w:lang w:val="en-US"/>
        </w:rPr>
        <w:t>minor</w:t>
      </w:r>
      <w:r w:rsidRPr="00790951">
        <w:rPr>
          <w:rFonts w:ascii="Times New Roman" w:hAnsi="Times New Roman" w:cs="Times New Roman"/>
          <w:sz w:val="24"/>
          <w:szCs w:val="24"/>
          <w:lang w:val="en-US"/>
        </w:rPr>
        <w:t xml:space="preserve"> decrease</w:t>
      </w:r>
      <w:r>
        <w:rPr>
          <w:rFonts w:ascii="Times New Roman" w:hAnsi="Times New Roman" w:cs="Times New Roman"/>
          <w:sz w:val="24"/>
          <w:szCs w:val="24"/>
          <w:lang w:val="en-US"/>
        </w:rPr>
        <w:t>, with</w:t>
      </w:r>
      <w:r w:rsidR="007A3359">
        <w:rPr>
          <w:rFonts w:ascii="Times New Roman" w:hAnsi="Times New Roman" w:cs="Times New Roman"/>
          <w:sz w:val="24"/>
          <w:szCs w:val="24"/>
          <w:lang w:val="en-US"/>
        </w:rPr>
        <w:t xml:space="preserve"> </w:t>
      </w:r>
      <w:r w:rsidRPr="00790951">
        <w:rPr>
          <w:rFonts w:ascii="Times New Roman" w:hAnsi="Times New Roman" w:cs="Times New Roman"/>
          <w:sz w:val="24"/>
          <w:szCs w:val="24"/>
          <w:lang w:val="en-US"/>
        </w:rPr>
        <w:t>pH values</w:t>
      </w:r>
      <w:r>
        <w:rPr>
          <w:rFonts w:ascii="Times New Roman" w:hAnsi="Times New Roman" w:cs="Times New Roman"/>
          <w:sz w:val="24"/>
          <w:szCs w:val="24"/>
          <w:lang w:val="en-US"/>
        </w:rPr>
        <w:t xml:space="preserve"> ranging</w:t>
      </w:r>
      <w:r w:rsidRPr="00790951">
        <w:rPr>
          <w:rFonts w:ascii="Times New Roman" w:hAnsi="Times New Roman" w:cs="Times New Roman"/>
          <w:sz w:val="24"/>
          <w:szCs w:val="24"/>
          <w:lang w:val="en-US"/>
        </w:rPr>
        <w:t xml:space="preserve"> between 10.0 and 9.0. </w:t>
      </w:r>
      <w:r>
        <w:rPr>
          <w:rFonts w:ascii="Times New Roman" w:hAnsi="Times New Roman" w:cs="Times New Roman"/>
          <w:sz w:val="24"/>
          <w:szCs w:val="24"/>
          <w:lang w:val="en-US"/>
        </w:rPr>
        <w:t xml:space="preserve">Samples </w:t>
      </w:r>
      <w:r w:rsidRPr="00790951">
        <w:rPr>
          <w:rFonts w:ascii="Times New Roman" w:hAnsi="Times New Roman" w:cs="Times New Roman"/>
          <w:sz w:val="24"/>
          <w:szCs w:val="24"/>
          <w:lang w:val="en-US"/>
        </w:rPr>
        <w:t>tested in the dynamic immersion mode show</w:t>
      </w:r>
      <w:r>
        <w:rPr>
          <w:rFonts w:ascii="Times New Roman" w:hAnsi="Times New Roman" w:cs="Times New Roman"/>
          <w:sz w:val="24"/>
          <w:szCs w:val="24"/>
          <w:lang w:val="en-US"/>
        </w:rPr>
        <w:t>ed</w:t>
      </w:r>
      <w:r w:rsidRPr="00790951">
        <w:rPr>
          <w:rFonts w:ascii="Times New Roman" w:hAnsi="Times New Roman" w:cs="Times New Roman"/>
          <w:sz w:val="24"/>
          <w:szCs w:val="24"/>
          <w:lang w:val="en-US"/>
        </w:rPr>
        <w:t xml:space="preserve"> an increase in pH each day after the PBS change. The observed increase in pH is lower with each subsequent replacement of the solution. The large increase in the pH of the solutions after immersing the samples is mainly caused by the exchange of alkaline ions on the glass surface, i.e. Na</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K</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Ca</w:t>
      </w:r>
      <w:r w:rsidRPr="00145D3A">
        <w:rPr>
          <w:rFonts w:ascii="Times New Roman" w:hAnsi="Times New Roman" w:cs="Times New Roman"/>
          <w:sz w:val="24"/>
          <w:szCs w:val="24"/>
          <w:vertAlign w:val="superscript"/>
          <w:lang w:val="en-US"/>
        </w:rPr>
        <w:t>2+</w:t>
      </w:r>
      <w:r w:rsidR="00DE564E">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xml:space="preserve"> and Mg</w:t>
      </w:r>
      <w:r w:rsidRPr="00145D3A">
        <w:rPr>
          <w:rFonts w:ascii="Times New Roman" w:hAnsi="Times New Roman" w:cs="Times New Roman"/>
          <w:sz w:val="24"/>
          <w:szCs w:val="24"/>
          <w:vertAlign w:val="superscript"/>
          <w:lang w:val="en-US"/>
        </w:rPr>
        <w:t>2+</w:t>
      </w:r>
      <w:r w:rsidRPr="00790951">
        <w:rPr>
          <w:rFonts w:ascii="Times New Roman" w:hAnsi="Times New Roman" w:cs="Times New Roman"/>
          <w:sz w:val="24"/>
          <w:szCs w:val="24"/>
          <w:lang w:val="en-US"/>
        </w:rPr>
        <w:t xml:space="preserve"> with H</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xml:space="preserve"> or H</w:t>
      </w:r>
      <w:r w:rsidRPr="00145D3A">
        <w:rPr>
          <w:rFonts w:ascii="Times New Roman" w:hAnsi="Times New Roman" w:cs="Times New Roman"/>
          <w:sz w:val="24"/>
          <w:szCs w:val="24"/>
          <w:vertAlign w:val="subscript"/>
          <w:lang w:val="en-US"/>
        </w:rPr>
        <w:t>3</w:t>
      </w:r>
      <w:r w:rsidRPr="00790951">
        <w:rPr>
          <w:rFonts w:ascii="Times New Roman" w:hAnsi="Times New Roman" w:cs="Times New Roman"/>
          <w:sz w:val="24"/>
          <w:szCs w:val="24"/>
          <w:lang w:val="en-US"/>
        </w:rPr>
        <w:t>O</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xml:space="preserve"> ions from the solution. Additionally, </w:t>
      </w:r>
      <w:r>
        <w:rPr>
          <w:rFonts w:ascii="Times New Roman" w:hAnsi="Times New Roman" w:cs="Times New Roman"/>
          <w:sz w:val="24"/>
          <w:szCs w:val="24"/>
          <w:lang w:val="en-US"/>
        </w:rPr>
        <w:t xml:space="preserve">due to </w:t>
      </w:r>
      <w:r w:rsidRPr="00790951">
        <w:rPr>
          <w:rFonts w:ascii="Times New Roman" w:hAnsi="Times New Roman" w:cs="Times New Roman"/>
          <w:sz w:val="24"/>
          <w:szCs w:val="24"/>
          <w:lang w:val="en-US"/>
        </w:rPr>
        <w:t>the increase in the concentration of OH</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xml:space="preserve"> ions on the glass surface, the Si-O-Si bridge bonds </w:t>
      </w:r>
      <w:r>
        <w:rPr>
          <w:rFonts w:ascii="Times New Roman" w:hAnsi="Times New Roman" w:cs="Times New Roman"/>
          <w:sz w:val="24"/>
          <w:szCs w:val="24"/>
          <w:lang w:val="en-US"/>
        </w:rPr>
        <w:t>break, leading to the</w:t>
      </w:r>
      <w:r w:rsidR="00DE564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transfer of </w:t>
      </w:r>
      <w:proofErr w:type="spellStart"/>
      <w:r>
        <w:rPr>
          <w:rFonts w:ascii="Times New Roman" w:hAnsi="Times New Roman" w:cs="Times New Roman"/>
          <w:sz w:val="24"/>
          <w:szCs w:val="24"/>
          <w:lang w:val="en-US"/>
        </w:rPr>
        <w:t>orthosilicic</w:t>
      </w:r>
      <w:proofErr w:type="spellEnd"/>
      <w:r>
        <w:rPr>
          <w:rFonts w:ascii="Times New Roman" w:hAnsi="Times New Roman" w:cs="Times New Roman"/>
          <w:sz w:val="24"/>
          <w:szCs w:val="24"/>
          <w:lang w:val="en-US"/>
        </w:rPr>
        <w:t xml:space="preserve"> acid Si(OH)</w:t>
      </w:r>
      <w:r w:rsidRPr="00145D3A">
        <w:rPr>
          <w:rFonts w:ascii="Times New Roman" w:hAnsi="Times New Roman" w:cs="Times New Roman"/>
          <w:sz w:val="24"/>
          <w:szCs w:val="24"/>
          <w:vertAlign w:val="subscript"/>
          <w:lang w:val="en-US"/>
        </w:rPr>
        <w:t>4</w:t>
      </w:r>
      <w:r w:rsidRPr="00790951">
        <w:rPr>
          <w:rFonts w:ascii="Times New Roman" w:hAnsi="Times New Roman" w:cs="Times New Roman"/>
          <w:sz w:val="24"/>
          <w:szCs w:val="24"/>
          <w:lang w:val="en-US"/>
        </w:rPr>
        <w:t xml:space="preserve">  </w:t>
      </w:r>
      <w:r>
        <w:rPr>
          <w:rFonts w:ascii="Times New Roman" w:hAnsi="Times New Roman" w:cs="Times New Roman"/>
          <w:sz w:val="24"/>
          <w:szCs w:val="24"/>
          <w:lang w:val="en-US"/>
        </w:rPr>
        <w:t>in</w:t>
      </w:r>
      <w:r w:rsidRPr="00790951">
        <w:rPr>
          <w:rFonts w:ascii="Times New Roman" w:hAnsi="Times New Roman" w:cs="Times New Roman"/>
          <w:sz w:val="24"/>
          <w:szCs w:val="24"/>
          <w:lang w:val="en-US"/>
        </w:rPr>
        <w:t xml:space="preserve">to the </w:t>
      </w:r>
      <w:r w:rsidR="00717D27">
        <w:rPr>
          <w:rFonts w:ascii="Times New Roman" w:hAnsi="Times New Roman" w:cs="Times New Roman"/>
          <w:sz w:val="24"/>
          <w:szCs w:val="24"/>
          <w:lang w:val="en-US"/>
        </w:rPr>
        <w:t>liquid</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{"citationID":"4u58uBcT","properties":{"formattedCitation":"\\super 19\\nosupersub{}","plainCitation":"19","noteIndex":0},"citationItems":[{"id":134,"uris":["http://zotero.org/users/14757557/items/PDGJQKV6"],"itemData":{"id":134,"type":"article-journal","container-title":"Journal of Non-Crystalline Solids","DOI":"10.1016/j.jnoncrysol.2012.06.032","ISSN":"00223093","issue":"18-19","journalAbbreviation":"Journal of Non-Crystalline Solids","language":"en","license":"https://www.elsevier.com/tdm/userlicense/1.0/","page":"2701-2707","source":"DOI.org (Crossref)","title":"Influence of the partial substitution of CaO with MgO on the thermal properties and in vitro reactivity of the bioactive glass S53P4","volume":"358","author":[{"family":"Massera","given":"J."},{"family":"Hupa","given":"L."},{"family":"Hupa","given":"M."}],"issued":{"date-parts":[["2012",9]]}}}],"schema":"https://github.com/citation-style-language/schema/raw/master/csl-citation.json"}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rPr>
        <w:t>19</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Pr="00790951">
        <w:rPr>
          <w:rFonts w:ascii="Times New Roman" w:hAnsi="Times New Roman" w:cs="Times New Roman"/>
          <w:sz w:val="24"/>
          <w:szCs w:val="24"/>
          <w:lang w:val="en-US"/>
        </w:rPr>
        <w:t xml:space="preserve">. </w:t>
      </w:r>
      <w:r>
        <w:rPr>
          <w:rFonts w:ascii="Times New Roman" w:hAnsi="Times New Roman" w:cs="Times New Roman"/>
          <w:sz w:val="24"/>
          <w:szCs w:val="24"/>
          <w:lang w:val="en-US"/>
        </w:rPr>
        <w:t>C</w:t>
      </w:r>
      <w:r w:rsidRPr="00790951">
        <w:rPr>
          <w:rFonts w:ascii="Times New Roman" w:hAnsi="Times New Roman" w:cs="Times New Roman"/>
          <w:sz w:val="24"/>
          <w:szCs w:val="24"/>
          <w:lang w:val="en-US"/>
        </w:rPr>
        <w:t>onsequen</w:t>
      </w:r>
      <w:r>
        <w:rPr>
          <w:rFonts w:ascii="Times New Roman" w:hAnsi="Times New Roman" w:cs="Times New Roman"/>
          <w:sz w:val="24"/>
          <w:szCs w:val="24"/>
          <w:lang w:val="en-US"/>
        </w:rPr>
        <w:t>tly, there is</w:t>
      </w:r>
      <w:r w:rsidRPr="00790951">
        <w:rPr>
          <w:rFonts w:ascii="Times New Roman" w:hAnsi="Times New Roman" w:cs="Times New Roman"/>
          <w:sz w:val="24"/>
          <w:szCs w:val="24"/>
          <w:lang w:val="en-US"/>
        </w:rPr>
        <w:t xml:space="preserve"> a further increase in </w:t>
      </w:r>
      <w:proofErr w:type="spellStart"/>
      <w:r w:rsidRPr="00790951">
        <w:rPr>
          <w:rFonts w:ascii="Times New Roman" w:hAnsi="Times New Roman" w:cs="Times New Roman"/>
          <w:sz w:val="24"/>
          <w:szCs w:val="24"/>
          <w:lang w:val="en-US"/>
        </w:rPr>
        <w:t>pH.</w:t>
      </w:r>
      <w:proofErr w:type="spellEnd"/>
      <w:r w:rsidRPr="00790951">
        <w:rPr>
          <w:rFonts w:ascii="Times New Roman" w:hAnsi="Times New Roman" w:cs="Times New Roman"/>
          <w:sz w:val="24"/>
          <w:szCs w:val="24"/>
          <w:lang w:val="en-US"/>
        </w:rPr>
        <w:t xml:space="preserve"> Both of these phenomena related to the</w:t>
      </w:r>
      <w:r w:rsidRPr="001362A1">
        <w:rPr>
          <w:rFonts w:ascii="Times New Roman" w:hAnsi="Times New Roman" w:cs="Times New Roman"/>
          <w:sz w:val="24"/>
          <w:szCs w:val="24"/>
          <w:lang w:val="en-US"/>
        </w:rPr>
        <w:t xml:space="preserve"> </w:t>
      </w:r>
      <w:r>
        <w:rPr>
          <w:rFonts w:ascii="Times New Roman" w:hAnsi="Times New Roman" w:cs="Times New Roman"/>
          <w:sz w:val="24"/>
          <w:szCs w:val="24"/>
          <w:lang w:val="en-US"/>
        </w:rPr>
        <w:t>g</w:t>
      </w:r>
      <w:r w:rsidR="00DE564E">
        <w:rPr>
          <w:rFonts w:ascii="Times New Roman" w:hAnsi="Times New Roman" w:cs="Times New Roman"/>
          <w:sz w:val="24"/>
          <w:szCs w:val="24"/>
          <w:lang w:val="en-US"/>
        </w:rPr>
        <w:t>l</w:t>
      </w:r>
      <w:r w:rsidRPr="00790951">
        <w:rPr>
          <w:rFonts w:ascii="Times New Roman" w:hAnsi="Times New Roman" w:cs="Times New Roman"/>
          <w:sz w:val="24"/>
          <w:szCs w:val="24"/>
          <w:lang w:val="en-US"/>
        </w:rPr>
        <w:t xml:space="preserve">asses dissolution occur at a linear rate </w:t>
      </w:r>
      <w:r w:rsidRPr="00790951">
        <w:rPr>
          <w:rFonts w:ascii="Times New Roman" w:hAnsi="Times New Roman" w:cs="Times New Roman"/>
          <w:sz w:val="24"/>
          <w:szCs w:val="24"/>
          <w:lang w:val="en-US"/>
        </w:rPr>
        <w:lastRenderedPageBreak/>
        <w:t>until the eq</w:t>
      </w:r>
      <w:r>
        <w:rPr>
          <w:rFonts w:ascii="Times New Roman" w:hAnsi="Times New Roman" w:cs="Times New Roman"/>
          <w:sz w:val="24"/>
          <w:szCs w:val="24"/>
          <w:lang w:val="en-US"/>
        </w:rPr>
        <w:t>uilibrium pH is reached</w:t>
      </w:r>
      <w:r w:rsidRPr="00790951">
        <w:rPr>
          <w:rFonts w:ascii="Times New Roman" w:hAnsi="Times New Roman" w:cs="Times New Roman"/>
          <w:sz w:val="24"/>
          <w:szCs w:val="24"/>
          <w:lang w:val="en-US"/>
        </w:rPr>
        <w:t xml:space="preserve">. The alkaline environment favors the nucleation of hydroxyapatite, which significantly depletes the </w:t>
      </w:r>
      <w:r>
        <w:rPr>
          <w:rFonts w:ascii="Times New Roman" w:hAnsi="Times New Roman" w:cs="Times New Roman"/>
          <w:sz w:val="24"/>
          <w:szCs w:val="24"/>
          <w:lang w:val="en-US"/>
        </w:rPr>
        <w:t xml:space="preserve">solution </w:t>
      </w:r>
      <w:r w:rsidR="00DE564E">
        <w:rPr>
          <w:rFonts w:ascii="Times New Roman" w:hAnsi="Times New Roman" w:cs="Times New Roman"/>
          <w:sz w:val="24"/>
          <w:szCs w:val="24"/>
          <w:lang w:val="en-US"/>
        </w:rPr>
        <w:t xml:space="preserve">of </w:t>
      </w:r>
      <w:r w:rsidRPr="00790951">
        <w:rPr>
          <w:rFonts w:ascii="Times New Roman" w:hAnsi="Times New Roman" w:cs="Times New Roman"/>
          <w:sz w:val="24"/>
          <w:szCs w:val="24"/>
          <w:lang w:val="en-US"/>
        </w:rPr>
        <w:t>calcium ions and, to a lesser extent, phosphorus and OH</w:t>
      </w:r>
      <w:r w:rsidRPr="00145D3A">
        <w:rPr>
          <w:rFonts w:ascii="Times New Roman" w:hAnsi="Times New Roman" w:cs="Times New Roman"/>
          <w:sz w:val="24"/>
          <w:szCs w:val="24"/>
          <w:vertAlign w:val="superscript"/>
          <w:lang w:val="en-US"/>
        </w:rPr>
        <w:t>-</w:t>
      </w:r>
      <w:r w:rsidRPr="00790951">
        <w:rPr>
          <w:rFonts w:ascii="Times New Roman" w:hAnsi="Times New Roman" w:cs="Times New Roman"/>
          <w:sz w:val="24"/>
          <w:szCs w:val="24"/>
          <w:lang w:val="en-US"/>
        </w:rPr>
        <w:t xml:space="preserve"> ions. </w:t>
      </w:r>
      <w:r>
        <w:rPr>
          <w:rFonts w:ascii="Times New Roman" w:hAnsi="Times New Roman" w:cs="Times New Roman"/>
          <w:sz w:val="24"/>
          <w:szCs w:val="24"/>
          <w:lang w:val="en-US"/>
        </w:rPr>
        <w:t>T</w:t>
      </w:r>
      <w:r w:rsidRPr="00790951">
        <w:rPr>
          <w:rFonts w:ascii="Times New Roman" w:hAnsi="Times New Roman" w:cs="Times New Roman"/>
          <w:sz w:val="24"/>
          <w:szCs w:val="24"/>
          <w:lang w:val="en-US"/>
        </w:rPr>
        <w:t>he deposition of hydroxyapatite on the surface of the glasses,</w:t>
      </w:r>
      <w:r>
        <w:rPr>
          <w:rFonts w:ascii="Times New Roman" w:hAnsi="Times New Roman" w:cs="Times New Roman"/>
          <w:sz w:val="24"/>
          <w:szCs w:val="24"/>
          <w:lang w:val="en-US"/>
        </w:rPr>
        <w:t xml:space="preserve"> </w:t>
      </w:r>
      <w:r w:rsidR="001056DD">
        <w:rPr>
          <w:rFonts w:ascii="Times New Roman" w:hAnsi="Times New Roman" w:cs="Times New Roman"/>
          <w:sz w:val="24"/>
          <w:szCs w:val="24"/>
          <w:lang w:val="en-US"/>
        </w:rPr>
        <w:t>results</w:t>
      </w:r>
      <w:r w:rsidR="00DE564E">
        <w:rPr>
          <w:rFonts w:ascii="Times New Roman" w:hAnsi="Times New Roman" w:cs="Times New Roman"/>
          <w:sz w:val="24"/>
          <w:szCs w:val="24"/>
          <w:lang w:val="en-US"/>
        </w:rPr>
        <w:t xml:space="preserve"> in</w:t>
      </w:r>
      <w:r>
        <w:rPr>
          <w:rFonts w:ascii="Times New Roman" w:hAnsi="Times New Roman" w:cs="Times New Roman"/>
          <w:sz w:val="24"/>
          <w:szCs w:val="24"/>
          <w:lang w:val="en-US"/>
        </w:rPr>
        <w:t xml:space="preserve"> </w:t>
      </w:r>
      <w:r w:rsidRPr="00790951">
        <w:rPr>
          <w:rFonts w:ascii="Times New Roman" w:hAnsi="Times New Roman" w:cs="Times New Roman"/>
          <w:sz w:val="24"/>
          <w:szCs w:val="24"/>
          <w:lang w:val="en-US"/>
        </w:rPr>
        <w:t>a slight drop in pH</w:t>
      </w:r>
      <w:r w:rsidR="00DE564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w:t>
      </w:r>
      <w:r w:rsidRPr="00790951">
        <w:rPr>
          <w:rFonts w:ascii="Times New Roman" w:hAnsi="Times New Roman" w:cs="Times New Roman"/>
          <w:sz w:val="24"/>
          <w:szCs w:val="24"/>
          <w:lang w:val="en-US"/>
        </w:rPr>
        <w:t>the remaining solution. Th</w:t>
      </w:r>
      <w:r>
        <w:rPr>
          <w:rFonts w:ascii="Times New Roman" w:hAnsi="Times New Roman" w:cs="Times New Roman"/>
          <w:sz w:val="24"/>
          <w:szCs w:val="24"/>
          <w:lang w:val="en-US"/>
        </w:rPr>
        <w:t>is</w:t>
      </w:r>
      <w:r w:rsidR="00DE564E">
        <w:rPr>
          <w:rFonts w:ascii="Times New Roman" w:hAnsi="Times New Roman" w:cs="Times New Roman"/>
          <w:sz w:val="24"/>
          <w:szCs w:val="24"/>
          <w:lang w:val="en-US"/>
        </w:rPr>
        <w:t xml:space="preserve"> </w:t>
      </w:r>
      <w:r w:rsidRPr="00790951">
        <w:rPr>
          <w:rFonts w:ascii="Times New Roman" w:hAnsi="Times New Roman" w:cs="Times New Roman"/>
          <w:sz w:val="24"/>
          <w:szCs w:val="24"/>
          <w:lang w:val="en-US"/>
        </w:rPr>
        <w:t>slight pH</w:t>
      </w:r>
      <w:r>
        <w:rPr>
          <w:rFonts w:ascii="Times New Roman" w:hAnsi="Times New Roman" w:cs="Times New Roman"/>
          <w:sz w:val="24"/>
          <w:szCs w:val="24"/>
          <w:lang w:val="en-US"/>
        </w:rPr>
        <w:t xml:space="preserve"> decrease</w:t>
      </w:r>
      <w:r w:rsidRPr="00790951">
        <w:rPr>
          <w:rFonts w:ascii="Times New Roman" w:hAnsi="Times New Roman" w:cs="Times New Roman"/>
          <w:sz w:val="24"/>
          <w:szCs w:val="24"/>
          <w:lang w:val="en-US"/>
        </w:rPr>
        <w:t xml:space="preserve"> </w:t>
      </w:r>
      <w:r>
        <w:rPr>
          <w:rFonts w:ascii="Times New Roman" w:hAnsi="Times New Roman" w:cs="Times New Roman"/>
          <w:sz w:val="24"/>
          <w:szCs w:val="24"/>
          <w:lang w:val="en-US"/>
        </w:rPr>
        <w:t>might</w:t>
      </w:r>
      <w:r w:rsidR="00DE564E">
        <w:rPr>
          <w:rFonts w:ascii="Times New Roman" w:hAnsi="Times New Roman" w:cs="Times New Roman"/>
          <w:sz w:val="24"/>
          <w:szCs w:val="24"/>
          <w:lang w:val="en-US"/>
        </w:rPr>
        <w:t xml:space="preserve"> </w:t>
      </w:r>
      <w:r w:rsidRPr="00790951">
        <w:rPr>
          <w:rFonts w:ascii="Times New Roman" w:hAnsi="Times New Roman" w:cs="Times New Roman"/>
          <w:sz w:val="24"/>
          <w:szCs w:val="24"/>
          <w:lang w:val="en-US"/>
        </w:rPr>
        <w:t xml:space="preserve">be </w:t>
      </w:r>
      <w:r>
        <w:rPr>
          <w:rFonts w:ascii="Times New Roman" w:hAnsi="Times New Roman" w:cs="Times New Roman"/>
          <w:sz w:val="24"/>
          <w:szCs w:val="24"/>
          <w:lang w:val="en-US"/>
        </w:rPr>
        <w:t>attributed</w:t>
      </w:r>
      <w:r w:rsidRPr="00790951">
        <w:rPr>
          <w:rFonts w:ascii="Times New Roman" w:hAnsi="Times New Roman" w:cs="Times New Roman"/>
          <w:sz w:val="24"/>
          <w:szCs w:val="24"/>
          <w:lang w:val="en-US"/>
        </w:rPr>
        <w:t xml:space="preserve"> to the </w:t>
      </w:r>
      <w:r>
        <w:rPr>
          <w:rFonts w:ascii="Times New Roman" w:hAnsi="Times New Roman" w:cs="Times New Roman"/>
          <w:sz w:val="24"/>
          <w:szCs w:val="24"/>
          <w:lang w:val="en-US"/>
        </w:rPr>
        <w:t>breaking</w:t>
      </w:r>
      <w:r w:rsidRPr="00790951">
        <w:rPr>
          <w:rFonts w:ascii="Times New Roman" w:hAnsi="Times New Roman" w:cs="Times New Roman"/>
          <w:sz w:val="24"/>
          <w:szCs w:val="24"/>
          <w:lang w:val="en-US"/>
        </w:rPr>
        <w:t xml:space="preserve"> of P-O-P bonds </w:t>
      </w:r>
      <w:r>
        <w:rPr>
          <w:rFonts w:ascii="Times New Roman" w:hAnsi="Times New Roman" w:cs="Times New Roman"/>
          <w:sz w:val="24"/>
          <w:szCs w:val="24"/>
          <w:lang w:val="en-US"/>
        </w:rPr>
        <w:t>due to the</w:t>
      </w:r>
      <w:r w:rsidRPr="00790951">
        <w:rPr>
          <w:rFonts w:ascii="Times New Roman" w:hAnsi="Times New Roman" w:cs="Times New Roman"/>
          <w:sz w:val="24"/>
          <w:szCs w:val="24"/>
          <w:lang w:val="en-US"/>
        </w:rPr>
        <w:t xml:space="preserve"> continuous exposure to water,</w:t>
      </w:r>
      <w:r>
        <w:rPr>
          <w:rFonts w:ascii="Times New Roman" w:hAnsi="Times New Roman" w:cs="Times New Roman"/>
          <w:sz w:val="24"/>
          <w:szCs w:val="24"/>
          <w:lang w:val="en-US"/>
        </w:rPr>
        <w:t xml:space="preserve"> causing the release of</w:t>
      </w:r>
      <w:r w:rsidRPr="00790951">
        <w:rPr>
          <w:rFonts w:ascii="Times New Roman" w:hAnsi="Times New Roman" w:cs="Times New Roman"/>
          <w:sz w:val="24"/>
          <w:szCs w:val="24"/>
          <w:lang w:val="en-US"/>
        </w:rPr>
        <w:t xml:space="preserve"> [PO</w:t>
      </w:r>
      <w:r w:rsidRPr="00145D3A">
        <w:rPr>
          <w:rFonts w:ascii="Times New Roman" w:hAnsi="Times New Roman" w:cs="Times New Roman"/>
          <w:sz w:val="24"/>
          <w:szCs w:val="24"/>
          <w:vertAlign w:val="subscript"/>
          <w:lang w:val="en-US"/>
        </w:rPr>
        <w:t>4</w:t>
      </w:r>
      <w:r w:rsidRPr="00790951">
        <w:rPr>
          <w:rFonts w:ascii="Times New Roman" w:hAnsi="Times New Roman" w:cs="Times New Roman"/>
          <w:sz w:val="24"/>
          <w:szCs w:val="24"/>
          <w:lang w:val="en-US"/>
        </w:rPr>
        <w:t xml:space="preserve">] units from the glass lattice into the solution. Phosphorus cations tend to combine with protons and form phosphoric acid, which </w:t>
      </w:r>
      <w:r>
        <w:rPr>
          <w:rFonts w:ascii="Times New Roman" w:hAnsi="Times New Roman" w:cs="Times New Roman"/>
          <w:sz w:val="24"/>
          <w:szCs w:val="24"/>
          <w:lang w:val="en-US"/>
        </w:rPr>
        <w:t>decr</w:t>
      </w:r>
      <w:r w:rsidR="00717D27">
        <w:rPr>
          <w:rFonts w:ascii="Times New Roman" w:hAnsi="Times New Roman" w:cs="Times New Roman"/>
          <w:sz w:val="24"/>
          <w:szCs w:val="24"/>
          <w:lang w:val="en-US"/>
        </w:rPr>
        <w:t>eases the pH of the solution</w:t>
      </w:r>
      <w:r w:rsidR="00185C56">
        <w:rPr>
          <w:rFonts w:ascii="Times New Roman" w:hAnsi="Times New Roman" w:cs="Times New Roman"/>
          <w:sz w:val="24"/>
          <w:szCs w:val="24"/>
          <w:lang w:val="en-US"/>
        </w:rPr>
        <w:t xml:space="preserve"> [</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{"citationID":"ZKlxyhNM","properties":{"formattedCitation":"\\super 72\\uc0\\u8211{}74\\nosupersub{}","plainCitation":"72–74","noteIndex":0},"citationItems":[{"id":199,"uris":["http://zotero.org/users/14757557/items/RUEEAYNU"],"itemData":{"id":199,"type":"article-journal","abstract":"Abstract\n            The development of a bone‐bonding calcia‐phosposilicate glass‐ceramic is discussed. A theoretical model to explain the interfacial bonding is based upon in‐vitro studies of glass‐ceramic solubility in interfacial hydroxyapatite crystallization mechanisms, compared with in‐vivo rat femur implant histology and ultrastructure results.","container-title":"Journal of Biomedical Materials Research","DOI":"10.1002/jbm.820050611","ISSN":"0021-9304, 1097-4636","issue":"6","journalAbbreviation":"J. Biomed. Mater. Res.","language":"en","license":"http://onlinelibrary.wiley.com/termsAndConditions#vor","page":"117-141","source":"DOI.org (Crossref)","title":"Bonding mechanisms at the interface of ceramic prosthetic materials","volume":"5","author":[{"family":"Hench","given":"L. L."},{"family":"Splinter","given":"R. J."},{"family":"Allen","given":"W. C."},{"family":"Greenlee","given":"T. K."}],"issued":{"date-parts":[["1971",11]]}}},{"id":200,"uris":["http://zotero.org/users/14757557/items/S5I4V2TJ"],"itemData":{"id":200,"type":"article-journal","abstract":"In this article the changes on the surface of the 45S5 bioglass submitted to an enrichment with calcium ions were investigated. The method employed was the immersion of bioglass in calcium molten salt bath at 450°C. Changes in composition were probed by different techniques of chemical analysis. The use of\n              SEM\n              ‐\n              EDS\n              allowed estimating the thickness modified, as being about 10 μm.\n              X\n              ‐ray photoelectron spectroscopy enabled to infer over the structural changes on the surface of 45S5 bioactive glass. The entry of calcium in the vitreous network promoted the phase separation of microdomains rich in silica and phosphate on the surface of the glass. The formation of immiscibility region was attributed a depolymerization of silica network and also, to a possible migration of phosphate species from the bulk. The results of this study indicate a great change in the surface properties of this biomaterial. In addition, the method proposed in this study proved to be very promising in the possibility of designing the surface of bioactive glasses, to modulate the desired properties, keeping the bulk unchanged.","container-title":"Journal of the American Ceramic Society","DOI":"10.1111/jace.12305","ISSN":"0002-7820, 1551-2916","issue":"5","journalAbbreviation":"J. Am. Ceram. Soc.","language":"en","license":"http://onlinelibrary.wiley.com/termsAndConditions#vor","page":"1464-1469","source":"DOI.org (Crossref)","title":"Structural Investigation of the Surface of Bioglass 45S5 Enriched with Calcium Ions","volume":"96","author":[{"family":"Lopes","given":"João H."},{"family":"Mazali","given":"Italo Odone"},{"family":"Landers","given":"Richard"},{"family":"Bertran","given":"Celso A."}],"editor":[{"family":"Kim","given":"H.‐E."}],"issued":{"date-parts":[["2013",5]]}}},{"id":201,"uris":["http://zotero.org/users/14757557/items/Y5TM9RPX"],"itemData":{"id":201,"type":"article-journal","abstract":"Abstract\n            \n              The present work presents and discusses the results of a comprehensive study on the bioactive properties of Nb-substituted silicate glass derived from 45S5 bioglass.\n              In vitro\n              and\n              in vivo\n              experiments were performed. We undertook three different types of\n              in vitro\n              analyses: (i) investigation of the kinetics of chemical reactivity and the bioactivity of Nb-substituted glass in simulated body fluid (SBF) by\n              31\n              P MASNMR spectroscopy, (ii) determination of ionic leaching profiles in buffered solution by inductively coupled plasma optical emission spectrometry (ICP-OES), and (iii) assessment of the compatibility and osteogenic differentiation of human embryonic stem cells (hESCs) treated with dissolution products of different compositions of Nb-substituted glass. The results revealed that Nb-substituted glass is not toxic to hESCs. Moreover, adding up to 1.3 mol% of Nb\n              2\n              O\n              5\n              to 45S5 bioglass significantly enhanced its osteogenic capacity. For the\n              in vivo\n              experiments, trial glass rods were implanted into circular defects in rat tibia in order to evaluate their biocompatibility and bioactivity. Results showed all Nb-containing glass was biocompatible and that the addition of 1.3 mol% of Nb\n              2\n              O\n              5\n              , replacing phosphorous, increases the osteostimulation of bioglass. Therefore, these results support the assertion that Nb-substituted glass is suitable for biomedical applications.","container-title":"Scientific Reports","DOI":"10.1038/s41598-018-31114-0","ISSN":"2045-2322","issue":"1","journalAbbreviation":"Sci Rep","language":"en","page":"12808","source":"DOI.org (Crossref)","title":"Comprehensive in vitro and in vivo studies of novel melt-derived Nb-substituted 45S5 bioglass reveal its enhanced bioactive properties for bone healing","volume":"8","author":[{"family":"Souza","given":"Lucas"},{"family":"Lopes","given":"João Henrique"},{"family":"Encarnação","given":"Davi"},{"family":"Mazali","given":"Italo Odone"},{"family":"Martin","given":"Richard Alan"},{"family":"Camilli","given":"José Angelo"},{"family":"Bertran","given":"Celso Aparecido"}],"issued":{"date-parts":[["2018",8,24]]}}}],"schema":"https://github.com/citation-style-language/schema/raw/master/csl-citation.json"}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72–74</w:t>
      </w:r>
      <w:r w:rsidR="00191375" w:rsidRPr="00185C56">
        <w:rPr>
          <w:rFonts w:ascii="Times New Roman" w:hAnsi="Times New Roman" w:cs="Times New Roman"/>
          <w:sz w:val="24"/>
          <w:szCs w:val="24"/>
          <w:lang w:val="en-US"/>
        </w:rPr>
        <w:fldChar w:fldCharType="end"/>
      </w:r>
      <w:r w:rsidR="00185C56">
        <w:rPr>
          <w:rFonts w:ascii="Times New Roman" w:hAnsi="Times New Roman" w:cs="Times New Roman"/>
          <w:sz w:val="24"/>
          <w:szCs w:val="24"/>
          <w:lang w:val="en-US"/>
        </w:rPr>
        <w:t>]</w:t>
      </w:r>
      <w:r w:rsidRPr="00790951">
        <w:rPr>
          <w:rFonts w:ascii="Times New Roman" w:hAnsi="Times New Roman" w:cs="Times New Roman"/>
          <w:sz w:val="24"/>
          <w:szCs w:val="24"/>
          <w:lang w:val="en-US"/>
        </w:rPr>
        <w:t xml:space="preserve">. However, considering that the phosphorus content in the tested samples was very low compared to the amount of phosphorus ions in the PBS solution, this process may have little effect on the pH of the solution. The </w:t>
      </w:r>
      <w:r>
        <w:rPr>
          <w:rFonts w:ascii="Times New Roman" w:hAnsi="Times New Roman" w:cs="Times New Roman"/>
          <w:sz w:val="24"/>
          <w:szCs w:val="24"/>
          <w:lang w:val="en-US"/>
        </w:rPr>
        <w:t>significantly</w:t>
      </w:r>
      <w:r w:rsidRPr="00790951">
        <w:rPr>
          <w:rFonts w:ascii="Times New Roman" w:hAnsi="Times New Roman" w:cs="Times New Roman"/>
          <w:sz w:val="24"/>
          <w:szCs w:val="24"/>
          <w:lang w:val="en-US"/>
        </w:rPr>
        <w:t xml:space="preserve"> lower pH values observed for solutions with immersed glasses of </w:t>
      </w:r>
      <w:r>
        <w:rPr>
          <w:rFonts w:ascii="Times New Roman" w:hAnsi="Times New Roman" w:cs="Times New Roman"/>
          <w:sz w:val="24"/>
          <w:szCs w:val="24"/>
          <w:lang w:val="en-US"/>
        </w:rPr>
        <w:t xml:space="preserve">the II </w:t>
      </w:r>
      <w:r w:rsidRPr="00790951">
        <w:rPr>
          <w:rFonts w:ascii="Times New Roman" w:hAnsi="Times New Roman" w:cs="Times New Roman"/>
          <w:sz w:val="24"/>
          <w:szCs w:val="24"/>
          <w:lang w:val="en-US"/>
        </w:rPr>
        <w:t>series</w:t>
      </w:r>
      <w:r>
        <w:rPr>
          <w:rFonts w:ascii="Times New Roman" w:hAnsi="Times New Roman" w:cs="Times New Roman"/>
          <w:sz w:val="24"/>
          <w:szCs w:val="24"/>
          <w:lang w:val="en-US"/>
        </w:rPr>
        <w:t>,</w:t>
      </w:r>
      <w:r w:rsidRPr="00790951">
        <w:rPr>
          <w:rFonts w:ascii="Times New Roman" w:hAnsi="Times New Roman" w:cs="Times New Roman"/>
          <w:sz w:val="24"/>
          <w:szCs w:val="24"/>
          <w:lang w:val="en-US"/>
        </w:rPr>
        <w:t xml:space="preserve"> compared to the</w:t>
      </w:r>
      <w:r>
        <w:rPr>
          <w:rFonts w:ascii="Times New Roman" w:hAnsi="Times New Roman" w:cs="Times New Roman"/>
          <w:sz w:val="24"/>
          <w:szCs w:val="24"/>
          <w:lang w:val="en-US"/>
        </w:rPr>
        <w:t xml:space="preserve"> I </w:t>
      </w:r>
      <w:r w:rsidRPr="00790951">
        <w:rPr>
          <w:rFonts w:ascii="Times New Roman" w:hAnsi="Times New Roman" w:cs="Times New Roman"/>
          <w:sz w:val="24"/>
          <w:szCs w:val="24"/>
          <w:lang w:val="en-US"/>
        </w:rPr>
        <w:t>series</w:t>
      </w:r>
      <w:r>
        <w:rPr>
          <w:rFonts w:ascii="Times New Roman" w:hAnsi="Times New Roman" w:cs="Times New Roman"/>
          <w:sz w:val="24"/>
          <w:szCs w:val="24"/>
          <w:lang w:val="en-US"/>
        </w:rPr>
        <w:t>,</w:t>
      </w:r>
      <w:r w:rsidRPr="00790951">
        <w:rPr>
          <w:rFonts w:ascii="Times New Roman" w:hAnsi="Times New Roman" w:cs="Times New Roman"/>
          <w:sz w:val="24"/>
          <w:szCs w:val="24"/>
          <w:lang w:val="en-US"/>
        </w:rPr>
        <w:t xml:space="preserve"> may be due to the lower silicon and higher phosphorus content.</w:t>
      </w:r>
      <w:r>
        <w:rPr>
          <w:rFonts w:ascii="Times New Roman" w:hAnsi="Times New Roman" w:cs="Times New Roman"/>
          <w:sz w:val="24"/>
          <w:szCs w:val="24"/>
          <w:lang w:val="en-US"/>
        </w:rPr>
        <w:t xml:space="preserve"> A</w:t>
      </w:r>
      <w:r w:rsidRPr="00733B8D">
        <w:rPr>
          <w:rFonts w:ascii="Times New Roman" w:hAnsi="Times New Roman" w:cs="Times New Roman"/>
          <w:sz w:val="24"/>
          <w:szCs w:val="24"/>
          <w:lang w:val="en-US"/>
        </w:rPr>
        <w:t xml:space="preserve"> similar situation occurs when</w:t>
      </w:r>
      <w:r>
        <w:rPr>
          <w:rFonts w:ascii="Times New Roman" w:hAnsi="Times New Roman" w:cs="Times New Roman"/>
          <w:sz w:val="24"/>
          <w:szCs w:val="24"/>
          <w:lang w:val="en-US"/>
        </w:rPr>
        <w:t xml:space="preserve"> comparing samples from series I during static dissolution. Glasses 0M0SN and 2M1SN </w:t>
      </w:r>
      <w:r w:rsidRPr="00733B8D">
        <w:rPr>
          <w:rFonts w:ascii="Times New Roman" w:hAnsi="Times New Roman" w:cs="Times New Roman"/>
          <w:sz w:val="24"/>
          <w:szCs w:val="24"/>
          <w:lang w:val="en-US"/>
        </w:rPr>
        <w:t>are characterized by the lowest silicon content</w:t>
      </w:r>
      <w:r>
        <w:rPr>
          <w:rFonts w:ascii="Times New Roman" w:hAnsi="Times New Roman" w:cs="Times New Roman"/>
          <w:sz w:val="24"/>
          <w:szCs w:val="24"/>
          <w:lang w:val="en-US"/>
        </w:rPr>
        <w:t xml:space="preserve"> and consequently, the increase in pH was also the lowest in their cases. </w:t>
      </w:r>
      <w:r w:rsidRPr="00B028CC">
        <w:rPr>
          <w:rFonts w:ascii="Times New Roman" w:hAnsi="Times New Roman" w:cs="Times New Roman"/>
          <w:sz w:val="24"/>
          <w:szCs w:val="24"/>
          <w:lang w:val="en-US"/>
        </w:rPr>
        <w:t>H</w:t>
      </w:r>
      <w:r>
        <w:rPr>
          <w:rFonts w:ascii="Times New Roman" w:hAnsi="Times New Roman" w:cs="Times New Roman"/>
          <w:sz w:val="24"/>
          <w:szCs w:val="24"/>
          <w:lang w:val="en-US"/>
        </w:rPr>
        <w:t>owever</w:t>
      </w:r>
      <w:r w:rsidRPr="00B028CC">
        <w:rPr>
          <w:rFonts w:ascii="Times New Roman" w:hAnsi="Times New Roman" w:cs="Times New Roman"/>
          <w:sz w:val="24"/>
          <w:szCs w:val="24"/>
          <w:lang w:val="en-US"/>
        </w:rPr>
        <w:t>, the effect of incorporating magnesium and nitrogen into the 2M1SN</w:t>
      </w:r>
      <w:r w:rsidRPr="005D6989">
        <w:rPr>
          <w:rFonts w:ascii="Times New Roman" w:hAnsi="Times New Roman" w:cs="Times New Roman"/>
          <w:sz w:val="24"/>
          <w:szCs w:val="24"/>
          <w:lang w:val="en-US"/>
        </w:rPr>
        <w:t xml:space="preserve"> </w:t>
      </w:r>
      <w:r w:rsidRPr="00B028CC">
        <w:rPr>
          <w:rFonts w:ascii="Times New Roman" w:hAnsi="Times New Roman" w:cs="Times New Roman"/>
          <w:sz w:val="24"/>
          <w:szCs w:val="24"/>
          <w:lang w:val="en-US"/>
        </w:rPr>
        <w:t xml:space="preserve">sample is only visible within the first 24 hours of immersion, where the pH of the solution is </w:t>
      </w:r>
      <w:r>
        <w:rPr>
          <w:rFonts w:ascii="Times New Roman" w:hAnsi="Times New Roman" w:cs="Times New Roman"/>
          <w:sz w:val="24"/>
          <w:szCs w:val="24"/>
          <w:lang w:val="en-US"/>
        </w:rPr>
        <w:t>markedly</w:t>
      </w:r>
      <w:r w:rsidRPr="00B028CC">
        <w:rPr>
          <w:rFonts w:ascii="Times New Roman" w:hAnsi="Times New Roman" w:cs="Times New Roman"/>
          <w:sz w:val="24"/>
          <w:szCs w:val="24"/>
          <w:lang w:val="en-US"/>
        </w:rPr>
        <w:t xml:space="preserve"> lower.</w:t>
      </w:r>
      <w:r>
        <w:rPr>
          <w:rFonts w:ascii="Times New Roman" w:hAnsi="Times New Roman" w:cs="Times New Roman"/>
          <w:sz w:val="24"/>
          <w:szCs w:val="24"/>
          <w:lang w:val="en-US"/>
        </w:rPr>
        <w:t xml:space="preserve"> This lower value of</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pH can be assigned to </w:t>
      </w:r>
      <w:r w:rsidR="001056DD">
        <w:rPr>
          <w:rFonts w:ascii="Times New Roman" w:hAnsi="Times New Roman" w:cs="Times New Roman"/>
          <w:sz w:val="24"/>
          <w:szCs w:val="24"/>
          <w:lang w:val="en-US"/>
        </w:rPr>
        <w:t xml:space="preserve">the </w:t>
      </w:r>
      <w:r w:rsidRPr="00B028CC">
        <w:rPr>
          <w:rFonts w:ascii="Times New Roman" w:hAnsi="Times New Roman" w:cs="Times New Roman"/>
          <w:sz w:val="24"/>
          <w:szCs w:val="24"/>
          <w:lang w:val="en-US"/>
        </w:rPr>
        <w:t>partly delayed release of silicon due to strong silicon-nitrogen binding</w:t>
      </w:r>
      <w:r>
        <w:rPr>
          <w:rFonts w:ascii="Times New Roman" w:hAnsi="Times New Roman" w:cs="Times New Roman"/>
          <w:sz w:val="24"/>
          <w:szCs w:val="24"/>
          <w:lang w:val="en-US"/>
        </w:rPr>
        <w:t>. However, no similar behavior was found for other samples containing nitrogen and magnesium. O</w:t>
      </w:r>
      <w:r w:rsidRPr="007E6E63">
        <w:rPr>
          <w:rFonts w:ascii="Times New Roman" w:hAnsi="Times New Roman" w:cs="Times New Roman"/>
          <w:sz w:val="24"/>
          <w:szCs w:val="24"/>
          <w:lang w:val="en-US"/>
        </w:rPr>
        <w:t xml:space="preserve">n the other hand, the </w:t>
      </w:r>
      <w:r>
        <w:rPr>
          <w:rFonts w:ascii="Times New Roman" w:hAnsi="Times New Roman" w:cs="Times New Roman"/>
          <w:sz w:val="24"/>
          <w:szCs w:val="24"/>
          <w:lang w:val="en-US"/>
        </w:rPr>
        <w:t xml:space="preserve">most significant </w:t>
      </w:r>
      <w:r w:rsidRPr="007E6E63">
        <w:rPr>
          <w:rFonts w:ascii="Times New Roman" w:hAnsi="Times New Roman" w:cs="Times New Roman"/>
          <w:sz w:val="24"/>
          <w:szCs w:val="24"/>
          <w:lang w:val="en-US"/>
        </w:rPr>
        <w:t xml:space="preserve">increase in pH </w:t>
      </w:r>
      <w:r>
        <w:rPr>
          <w:rFonts w:ascii="Times New Roman" w:hAnsi="Times New Roman" w:cs="Times New Roman"/>
          <w:sz w:val="24"/>
          <w:szCs w:val="24"/>
          <w:lang w:val="en-US"/>
        </w:rPr>
        <w:t xml:space="preserve">was observed in the </w:t>
      </w:r>
      <w:r w:rsidRPr="007E6E63">
        <w:rPr>
          <w:rFonts w:ascii="Times New Roman" w:hAnsi="Times New Roman" w:cs="Times New Roman"/>
          <w:sz w:val="24"/>
          <w:szCs w:val="24"/>
          <w:lang w:val="en-US"/>
        </w:rPr>
        <w:t>solution after immersing sample</w:t>
      </w:r>
      <w:r>
        <w:rPr>
          <w:rFonts w:ascii="Times New Roman" w:hAnsi="Times New Roman" w:cs="Times New Roman"/>
          <w:sz w:val="24"/>
          <w:szCs w:val="24"/>
          <w:lang w:val="en-US"/>
        </w:rPr>
        <w:t xml:space="preserve"> 0M3SN</w:t>
      </w:r>
      <w:r>
        <w:rPr>
          <w:rFonts w:ascii="Times New Roman" w:hAnsi="Times New Roman" w:cs="Times New Roman"/>
          <w:sz w:val="24"/>
          <w:szCs w:val="24"/>
          <w:vertAlign w:val="subscript"/>
          <w:lang w:val="en-US"/>
        </w:rPr>
        <w:t>,</w:t>
      </w:r>
      <w:r>
        <w:rPr>
          <w:rFonts w:ascii="Times New Roman" w:hAnsi="Times New Roman" w:cs="Times New Roman"/>
          <w:sz w:val="24"/>
          <w:szCs w:val="24"/>
          <w:lang w:val="en-US"/>
        </w:rPr>
        <w:t xml:space="preserve"> which contains the highest amount of calcium along with </w:t>
      </w:r>
      <w:r w:rsidR="001056DD">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high quantity of silicon. In the dynamic mode, the behavior of samples 2M1SN and 3M1SN </w:t>
      </w:r>
      <w:r w:rsidRPr="007D2D8A">
        <w:rPr>
          <w:rFonts w:ascii="Times New Roman" w:hAnsi="Times New Roman" w:cs="Times New Roman"/>
          <w:sz w:val="24"/>
          <w:szCs w:val="24"/>
          <w:lang w:val="en-US"/>
        </w:rPr>
        <w:t>noticeably differe</w:t>
      </w:r>
      <w:r>
        <w:rPr>
          <w:rFonts w:ascii="Times New Roman" w:hAnsi="Times New Roman" w:cs="Times New Roman"/>
          <w:sz w:val="24"/>
          <w:szCs w:val="24"/>
          <w:lang w:val="en-US"/>
        </w:rPr>
        <w:t xml:space="preserve">d </w:t>
      </w:r>
      <w:r w:rsidRPr="007D2D8A">
        <w:rPr>
          <w:rFonts w:ascii="Times New Roman" w:hAnsi="Times New Roman" w:cs="Times New Roman"/>
          <w:sz w:val="24"/>
          <w:szCs w:val="24"/>
          <w:lang w:val="en-US"/>
        </w:rPr>
        <w:t>from others</w:t>
      </w:r>
      <w:r>
        <w:rPr>
          <w:rFonts w:ascii="Times New Roman" w:hAnsi="Times New Roman" w:cs="Times New Roman"/>
          <w:sz w:val="24"/>
          <w:szCs w:val="24"/>
          <w:lang w:val="en-US"/>
        </w:rPr>
        <w:t xml:space="preserve">, especially during the first stages of immersion. Over the </w:t>
      </w:r>
      <w:r w:rsidR="001056DD">
        <w:rPr>
          <w:rFonts w:ascii="Times New Roman" w:hAnsi="Times New Roman" w:cs="Times New Roman"/>
          <w:sz w:val="24"/>
          <w:szCs w:val="24"/>
          <w:lang w:val="en-US"/>
        </w:rPr>
        <w:t xml:space="preserve">long-term </w:t>
      </w:r>
      <w:r>
        <w:rPr>
          <w:rFonts w:ascii="Times New Roman" w:hAnsi="Times New Roman" w:cs="Times New Roman"/>
          <w:sz w:val="24"/>
          <w:szCs w:val="24"/>
          <w:lang w:val="en-US"/>
        </w:rPr>
        <w:t>dissolution</w:t>
      </w:r>
      <w:r w:rsidR="001056DD">
        <w:rPr>
          <w:rFonts w:ascii="Times New Roman" w:hAnsi="Times New Roman" w:cs="Times New Roman"/>
          <w:sz w:val="24"/>
          <w:szCs w:val="24"/>
          <w:lang w:val="en-US"/>
        </w:rPr>
        <w:t>,</w:t>
      </w:r>
      <w:r>
        <w:rPr>
          <w:rFonts w:ascii="Times New Roman" w:hAnsi="Times New Roman" w:cs="Times New Roman"/>
          <w:sz w:val="24"/>
          <w:szCs w:val="24"/>
          <w:lang w:val="en-US"/>
        </w:rPr>
        <w:t xml:space="preserve"> the pH of most solutions </w:t>
      </w:r>
      <w:r w:rsidRPr="007D2D8A">
        <w:rPr>
          <w:rFonts w:ascii="Times New Roman" w:hAnsi="Times New Roman" w:cs="Times New Roman"/>
          <w:sz w:val="24"/>
          <w:szCs w:val="24"/>
          <w:lang w:val="en-US"/>
        </w:rPr>
        <w:t>is getting closer</w:t>
      </w:r>
      <w:r>
        <w:rPr>
          <w:rFonts w:ascii="Times New Roman" w:hAnsi="Times New Roman" w:cs="Times New Roman"/>
          <w:sz w:val="24"/>
          <w:szCs w:val="24"/>
          <w:lang w:val="en-US"/>
        </w:rPr>
        <w:t xml:space="preserve"> and reaches values between 8 and 8.8. Only sample 2M1SN</w:t>
      </w:r>
      <w:r w:rsidRPr="007D2D8A">
        <w:rPr>
          <w:rFonts w:ascii="Times New Roman" w:hAnsi="Times New Roman" w:cs="Times New Roman"/>
          <w:sz w:val="24"/>
          <w:szCs w:val="24"/>
          <w:lang w:val="en-US"/>
        </w:rPr>
        <w:t xml:space="preserve"> causes a further high increase in the pH of the solution</w:t>
      </w:r>
      <w:r>
        <w:rPr>
          <w:rFonts w:ascii="Times New Roman" w:hAnsi="Times New Roman" w:cs="Times New Roman"/>
          <w:sz w:val="24"/>
          <w:szCs w:val="24"/>
          <w:lang w:val="en-US"/>
        </w:rPr>
        <w:t xml:space="preserve"> up to 9.5 possibly due to the</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release of sodium ions. In the static mode, the difference in pH of solutions with immersed samples of series II is lower than for series I. The lowest pH values were observed</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for immersion of sample 1M3MN with the lowest content of silicon while the highest was observed for sample 0M0MN with the highest sodium quantity and quite high silicon content. In the first stage of immersion during dynamic mode</w:t>
      </w:r>
      <w:r w:rsidR="001056DD">
        <w:rPr>
          <w:rFonts w:ascii="Times New Roman" w:hAnsi="Times New Roman" w:cs="Times New Roman"/>
          <w:sz w:val="24"/>
          <w:szCs w:val="24"/>
          <w:lang w:val="en-US"/>
        </w:rPr>
        <w:t>,</w:t>
      </w:r>
      <w:r>
        <w:rPr>
          <w:rFonts w:ascii="Times New Roman" w:hAnsi="Times New Roman" w:cs="Times New Roman"/>
          <w:sz w:val="24"/>
          <w:szCs w:val="24"/>
          <w:lang w:val="en-US"/>
        </w:rPr>
        <w:t xml:space="preserve"> there </w:t>
      </w:r>
      <w:r w:rsidR="001056DD">
        <w:rPr>
          <w:rFonts w:ascii="Times New Roman" w:hAnsi="Times New Roman" w:cs="Times New Roman"/>
          <w:sz w:val="24"/>
          <w:szCs w:val="24"/>
          <w:lang w:val="en-US"/>
        </w:rPr>
        <w:t>were</w:t>
      </w:r>
      <w:r>
        <w:rPr>
          <w:rFonts w:ascii="Times New Roman" w:hAnsi="Times New Roman" w:cs="Times New Roman"/>
          <w:sz w:val="24"/>
          <w:szCs w:val="24"/>
          <w:lang w:val="en-US"/>
        </w:rPr>
        <w:t xml:space="preserve"> no visible differences between pH which became visible during </w:t>
      </w:r>
      <w:r w:rsidR="001056DD">
        <w:rPr>
          <w:rFonts w:ascii="Times New Roman" w:hAnsi="Times New Roman" w:cs="Times New Roman"/>
          <w:sz w:val="24"/>
          <w:szCs w:val="24"/>
          <w:lang w:val="en-US"/>
        </w:rPr>
        <w:t>long-term</w:t>
      </w:r>
      <w:r>
        <w:rPr>
          <w:rFonts w:ascii="Times New Roman" w:hAnsi="Times New Roman" w:cs="Times New Roman"/>
          <w:sz w:val="24"/>
          <w:szCs w:val="24"/>
          <w:lang w:val="en-US"/>
        </w:rPr>
        <w:t xml:space="preserve"> incubation. Most probably, the silicon content</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is also crucial in this case.</w:t>
      </w:r>
    </w:p>
    <w:p w14:paraId="5AB2B5FC" w14:textId="66CE71D3" w:rsidR="00D55FAC" w:rsidRDefault="00510CEB" w:rsidP="00D55FAC">
      <w:pPr>
        <w:spacing w:line="360" w:lineRule="auto"/>
        <w:jc w:val="center"/>
      </w:pPr>
      <w:r>
        <w:object w:dxaOrig="7765" w:dyaOrig="5412" w14:anchorId="57DCC06B">
          <v:shape id="_x0000_i1026" type="#_x0000_t75" style="width:456pt;height:317.4pt" o:ole="">
            <v:imagedata r:id="rId18" o:title=""/>
          </v:shape>
          <o:OLEObject Type="Embed" ProgID="Origin50.Graph" ShapeID="_x0000_i1026" DrawAspect="Content" ObjectID="_1787742244" r:id="rId19"/>
        </w:object>
      </w:r>
    </w:p>
    <w:p w14:paraId="14FC789D" w14:textId="77777777" w:rsidR="00D55FAC" w:rsidRPr="00EC4146" w:rsidRDefault="00D55FAC" w:rsidP="00D55FAC">
      <w:pPr>
        <w:spacing w:line="360" w:lineRule="auto"/>
        <w:jc w:val="center"/>
        <w:rPr>
          <w:rFonts w:ascii="Times New Roman" w:hAnsi="Times New Roman" w:cs="Times New Roman"/>
          <w:sz w:val="20"/>
          <w:szCs w:val="20"/>
          <w:lang w:val="en-US"/>
        </w:rPr>
      </w:pPr>
      <w:r w:rsidRPr="00EC4146">
        <w:rPr>
          <w:rFonts w:ascii="Times New Roman" w:hAnsi="Times New Roman" w:cs="Times New Roman"/>
          <w:b/>
          <w:sz w:val="20"/>
          <w:szCs w:val="20"/>
          <w:lang w:val="en-US"/>
        </w:rPr>
        <w:t>Figure</w:t>
      </w:r>
      <w:r>
        <w:rPr>
          <w:rFonts w:ascii="Times New Roman" w:hAnsi="Times New Roman" w:cs="Times New Roman"/>
          <w:b/>
          <w:sz w:val="20"/>
          <w:szCs w:val="20"/>
          <w:lang w:val="en-US"/>
        </w:rPr>
        <w:t xml:space="preserve"> 5</w:t>
      </w:r>
      <w:r w:rsidRPr="00EC4146">
        <w:rPr>
          <w:rFonts w:ascii="Times New Roman" w:hAnsi="Times New Roman" w:cs="Times New Roman"/>
          <w:b/>
          <w:sz w:val="20"/>
          <w:szCs w:val="20"/>
          <w:lang w:val="en-US"/>
        </w:rPr>
        <w:t>.</w:t>
      </w:r>
      <w:r w:rsidRPr="00EC4146">
        <w:rPr>
          <w:rFonts w:ascii="Times New Roman" w:hAnsi="Times New Roman" w:cs="Times New Roman"/>
          <w:sz w:val="20"/>
          <w:szCs w:val="20"/>
          <w:lang w:val="en-US"/>
        </w:rPr>
        <w:t xml:space="preserve"> pH changes of PBS during </w:t>
      </w:r>
      <w:r>
        <w:rPr>
          <w:rFonts w:ascii="Times New Roman" w:hAnsi="Times New Roman" w:cs="Times New Roman"/>
          <w:sz w:val="20"/>
          <w:szCs w:val="20"/>
          <w:lang w:val="en-US"/>
        </w:rPr>
        <w:t>10</w:t>
      </w:r>
      <w:r w:rsidRPr="00EC4146">
        <w:rPr>
          <w:rFonts w:ascii="Times New Roman" w:hAnsi="Times New Roman" w:cs="Times New Roman"/>
          <w:sz w:val="20"/>
          <w:szCs w:val="20"/>
          <w:lang w:val="en-US"/>
        </w:rPr>
        <w:t xml:space="preserve"> days of immersion </w:t>
      </w:r>
      <w:r>
        <w:rPr>
          <w:rFonts w:ascii="Times New Roman" w:hAnsi="Times New Roman" w:cs="Times New Roman"/>
          <w:sz w:val="20"/>
          <w:szCs w:val="20"/>
          <w:lang w:val="en-US"/>
        </w:rPr>
        <w:t xml:space="preserve">of series I (left) and II samples (right) </w:t>
      </w:r>
      <w:r w:rsidRPr="00EC4146">
        <w:rPr>
          <w:rFonts w:ascii="Times New Roman" w:hAnsi="Times New Roman" w:cs="Times New Roman"/>
          <w:sz w:val="20"/>
          <w:szCs w:val="20"/>
          <w:lang w:val="en-US"/>
        </w:rPr>
        <w:t xml:space="preserve">in </w:t>
      </w:r>
      <w:r>
        <w:rPr>
          <w:rFonts w:ascii="Times New Roman" w:hAnsi="Times New Roman" w:cs="Times New Roman"/>
          <w:sz w:val="20"/>
          <w:szCs w:val="20"/>
          <w:lang w:val="en-US"/>
        </w:rPr>
        <w:t xml:space="preserve">static (up) and </w:t>
      </w:r>
      <w:r w:rsidRPr="00EC4146">
        <w:rPr>
          <w:rFonts w:ascii="Times New Roman" w:hAnsi="Times New Roman" w:cs="Times New Roman"/>
          <w:sz w:val="20"/>
          <w:szCs w:val="20"/>
          <w:lang w:val="en-US"/>
        </w:rPr>
        <w:t xml:space="preserve">dynamic </w:t>
      </w:r>
      <w:r>
        <w:rPr>
          <w:rFonts w:ascii="Times New Roman" w:hAnsi="Times New Roman" w:cs="Times New Roman"/>
          <w:sz w:val="20"/>
          <w:szCs w:val="20"/>
          <w:lang w:val="en-US"/>
        </w:rPr>
        <w:t xml:space="preserve">(down) </w:t>
      </w:r>
      <w:r w:rsidRPr="00EC4146">
        <w:rPr>
          <w:rFonts w:ascii="Times New Roman" w:hAnsi="Times New Roman" w:cs="Times New Roman"/>
          <w:sz w:val="20"/>
          <w:szCs w:val="20"/>
          <w:lang w:val="en-US"/>
        </w:rPr>
        <w:t>mode</w:t>
      </w:r>
      <w:r>
        <w:rPr>
          <w:rFonts w:ascii="Times New Roman" w:hAnsi="Times New Roman" w:cs="Times New Roman"/>
          <w:sz w:val="20"/>
          <w:szCs w:val="20"/>
          <w:lang w:val="en-US"/>
        </w:rPr>
        <w:t>s</w:t>
      </w:r>
      <w:r w:rsidRPr="00EC4146">
        <w:rPr>
          <w:rFonts w:ascii="Times New Roman" w:hAnsi="Times New Roman" w:cs="Times New Roman"/>
          <w:sz w:val="20"/>
          <w:szCs w:val="20"/>
          <w:lang w:val="en-US"/>
        </w:rPr>
        <w:t>.</w:t>
      </w:r>
    </w:p>
    <w:p w14:paraId="34ABE060" w14:textId="77777777" w:rsidR="00D55FAC" w:rsidRDefault="00D55FAC" w:rsidP="00D55FAC">
      <w:pPr>
        <w:spacing w:line="360" w:lineRule="auto"/>
        <w:ind w:left="360"/>
        <w:jc w:val="both"/>
        <w:rPr>
          <w:rFonts w:ascii="Times New Roman" w:hAnsi="Times New Roman" w:cs="Times New Roman"/>
          <w:sz w:val="24"/>
          <w:szCs w:val="24"/>
          <w:lang w:val="en-US"/>
        </w:rPr>
      </w:pPr>
    </w:p>
    <w:p w14:paraId="40CB8556" w14:textId="09537D3A" w:rsidR="00D55FAC" w:rsidRDefault="00D55FAC" w:rsidP="00D55FAC">
      <w:pPr>
        <w:spacing w:line="360" w:lineRule="auto"/>
        <w:ind w:firstLine="360"/>
        <w:jc w:val="both"/>
        <w:rPr>
          <w:rFonts w:ascii="Times New Roman" w:hAnsi="Times New Roman" w:cs="Times New Roman"/>
          <w:sz w:val="24"/>
          <w:szCs w:val="24"/>
          <w:lang w:val="en-US"/>
        </w:rPr>
      </w:pPr>
      <w:r w:rsidRPr="008D180B">
        <w:rPr>
          <w:rFonts w:ascii="Times New Roman" w:hAnsi="Times New Roman" w:cs="Times New Roman"/>
          <w:sz w:val="24"/>
          <w:szCs w:val="24"/>
          <w:lang w:val="en-US"/>
        </w:rPr>
        <w:t>The investigation of ion</w:t>
      </w:r>
      <w:r>
        <w:rPr>
          <w:rFonts w:ascii="Times New Roman" w:hAnsi="Times New Roman" w:cs="Times New Roman"/>
          <w:sz w:val="24"/>
          <w:szCs w:val="24"/>
          <w:lang w:val="en-US"/>
        </w:rPr>
        <w:t>s</w:t>
      </w:r>
      <w:r w:rsidRPr="008D180B">
        <w:rPr>
          <w:rFonts w:ascii="Times New Roman" w:hAnsi="Times New Roman" w:cs="Times New Roman"/>
          <w:sz w:val="24"/>
          <w:szCs w:val="24"/>
          <w:lang w:val="en-US"/>
        </w:rPr>
        <w:t xml:space="preserve"> concentration</w:t>
      </w:r>
      <w:r>
        <w:rPr>
          <w:rFonts w:ascii="Times New Roman" w:hAnsi="Times New Roman" w:cs="Times New Roman"/>
          <w:sz w:val="24"/>
          <w:szCs w:val="24"/>
          <w:lang w:val="en-US"/>
        </w:rPr>
        <w:t>s</w:t>
      </w:r>
      <w:r w:rsidRPr="008D180B">
        <w:rPr>
          <w:rFonts w:ascii="Times New Roman" w:hAnsi="Times New Roman" w:cs="Times New Roman"/>
          <w:sz w:val="24"/>
          <w:szCs w:val="24"/>
          <w:lang w:val="en-US"/>
        </w:rPr>
        <w:t xml:space="preserve"> in PBS solutions was exclusively conducted under static testing conditions, following a 10-day immersion of the samples. </w:t>
      </w:r>
      <w:r>
        <w:rPr>
          <w:rFonts w:ascii="Times New Roman" w:hAnsi="Times New Roman" w:cs="Times New Roman"/>
          <w:sz w:val="24"/>
          <w:szCs w:val="24"/>
          <w:lang w:val="en-US"/>
        </w:rPr>
        <w:t>T</w:t>
      </w:r>
      <w:r w:rsidRPr="000D11BA">
        <w:rPr>
          <w:rFonts w:ascii="Times New Roman" w:hAnsi="Times New Roman" w:cs="Times New Roman"/>
          <w:sz w:val="24"/>
          <w:szCs w:val="24"/>
          <w:lang w:val="en-US"/>
        </w:rPr>
        <w:t>he tests were performed primarily to confirm the release of calcium ions into the PBS, necessary for</w:t>
      </w:r>
      <w:r w:rsidR="001056DD">
        <w:rPr>
          <w:rFonts w:ascii="Times New Roman" w:hAnsi="Times New Roman" w:cs="Times New Roman"/>
          <w:sz w:val="24"/>
          <w:szCs w:val="24"/>
          <w:lang w:val="en-US"/>
        </w:rPr>
        <w:t xml:space="preserve"> </w:t>
      </w:r>
      <w:r w:rsidRPr="000D11BA">
        <w:rPr>
          <w:rFonts w:ascii="Times New Roman" w:hAnsi="Times New Roman" w:cs="Times New Roman"/>
          <w:sz w:val="24"/>
          <w:szCs w:val="24"/>
          <w:lang w:val="en-US"/>
        </w:rPr>
        <w:t>hydroxyapatite formation and</w:t>
      </w:r>
      <w:r>
        <w:rPr>
          <w:rFonts w:ascii="Times New Roman" w:hAnsi="Times New Roman" w:cs="Times New Roman"/>
          <w:sz w:val="24"/>
          <w:szCs w:val="24"/>
          <w:lang w:val="en-US"/>
        </w:rPr>
        <w:t xml:space="preserve"> </w:t>
      </w:r>
      <w:r w:rsidRPr="000D11BA">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subsequent </w:t>
      </w:r>
      <w:r w:rsidRPr="000D11BA">
        <w:rPr>
          <w:rFonts w:ascii="Times New Roman" w:hAnsi="Times New Roman" w:cs="Times New Roman"/>
          <w:sz w:val="24"/>
          <w:szCs w:val="24"/>
          <w:lang w:val="en-US"/>
        </w:rPr>
        <w:t>decrease in phosphorus ions concentration in the PBS.</w:t>
      </w:r>
      <w:r>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 xml:space="preserve">Table 3 presents the release values of Na, Ca, P, K, Mg, and Nb ions </w:t>
      </w:r>
      <w:r w:rsidR="001056DD">
        <w:rPr>
          <w:rFonts w:ascii="Times New Roman" w:hAnsi="Times New Roman" w:cs="Times New Roman"/>
          <w:sz w:val="24"/>
          <w:szCs w:val="24"/>
          <w:lang w:val="en-US"/>
        </w:rPr>
        <w:t>in</w:t>
      </w:r>
      <w:r w:rsidRPr="008D180B">
        <w:rPr>
          <w:rFonts w:ascii="Times New Roman" w:hAnsi="Times New Roman" w:cs="Times New Roman"/>
          <w:sz w:val="24"/>
          <w:szCs w:val="24"/>
          <w:lang w:val="en-US"/>
        </w:rPr>
        <w:t xml:space="preserve"> the solutions. </w:t>
      </w:r>
      <w:r>
        <w:rPr>
          <w:rFonts w:ascii="Times New Roman" w:hAnsi="Times New Roman" w:cs="Times New Roman"/>
          <w:sz w:val="24"/>
          <w:szCs w:val="24"/>
          <w:lang w:val="en-US"/>
        </w:rPr>
        <w:t xml:space="preserve">The </w:t>
      </w:r>
      <w:r w:rsidR="001056DD">
        <w:rPr>
          <w:rFonts w:ascii="Times New Roman" w:hAnsi="Times New Roman" w:cs="Times New Roman"/>
          <w:sz w:val="24"/>
          <w:szCs w:val="24"/>
          <w:lang w:val="en-US"/>
        </w:rPr>
        <w:t>release</w:t>
      </w:r>
      <w:r>
        <w:rPr>
          <w:rFonts w:ascii="Times New Roman" w:hAnsi="Times New Roman" w:cs="Times New Roman"/>
          <w:sz w:val="24"/>
          <w:szCs w:val="24"/>
          <w:lang w:val="en-US"/>
        </w:rPr>
        <w:t xml:space="preserve"> of </w:t>
      </w:r>
      <w:r w:rsidR="001056DD">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Si element was not studied, as the existing literature data already confirmed its rapid dissolution. </w:t>
      </w:r>
      <w:r w:rsidRPr="008D180B">
        <w:rPr>
          <w:rFonts w:ascii="Times New Roman" w:hAnsi="Times New Roman" w:cs="Times New Roman"/>
          <w:sz w:val="24"/>
          <w:szCs w:val="24"/>
          <w:lang w:val="en-US"/>
        </w:rPr>
        <w:t>Notably, the total Na ion content in PBS remain</w:t>
      </w:r>
      <w:r>
        <w:rPr>
          <w:rFonts w:ascii="Times New Roman" w:hAnsi="Times New Roman" w:cs="Times New Roman"/>
          <w:sz w:val="24"/>
          <w:szCs w:val="24"/>
          <w:lang w:val="en-US"/>
        </w:rPr>
        <w:t>ed</w:t>
      </w:r>
      <w:r w:rsidRPr="008D180B">
        <w:rPr>
          <w:rFonts w:ascii="Times New Roman" w:hAnsi="Times New Roman" w:cs="Times New Roman"/>
          <w:sz w:val="24"/>
          <w:szCs w:val="24"/>
          <w:lang w:val="en-US"/>
        </w:rPr>
        <w:t xml:space="preserve"> high across all sampl</w:t>
      </w:r>
      <w:r>
        <w:rPr>
          <w:rFonts w:ascii="Times New Roman" w:hAnsi="Times New Roman" w:cs="Times New Roman"/>
          <w:sz w:val="24"/>
          <w:szCs w:val="24"/>
          <w:lang w:val="en-US"/>
        </w:rPr>
        <w:t>es, confirming the release of Na</w:t>
      </w:r>
      <w:r w:rsidRPr="008D180B">
        <w:rPr>
          <w:rFonts w:ascii="Times New Roman" w:hAnsi="Times New Roman" w:cs="Times New Roman"/>
          <w:sz w:val="24"/>
          <w:szCs w:val="24"/>
          <w:lang w:val="en-US"/>
        </w:rPr>
        <w:t xml:space="preserve"> ions from the sample surface into the solution. </w:t>
      </w:r>
      <w:r>
        <w:rPr>
          <w:rFonts w:ascii="Times New Roman" w:hAnsi="Times New Roman" w:cs="Times New Roman"/>
          <w:sz w:val="24"/>
          <w:szCs w:val="24"/>
          <w:lang w:val="en-US"/>
        </w:rPr>
        <w:t>Additionally, t</w:t>
      </w:r>
      <w:r w:rsidRPr="008D180B">
        <w:rPr>
          <w:rFonts w:ascii="Times New Roman" w:hAnsi="Times New Roman" w:cs="Times New Roman"/>
          <w:sz w:val="24"/>
          <w:szCs w:val="24"/>
          <w:lang w:val="en-US"/>
        </w:rPr>
        <w:t>he concentration of Ca ions increase</w:t>
      </w:r>
      <w:r>
        <w:rPr>
          <w:rFonts w:ascii="Times New Roman" w:hAnsi="Times New Roman" w:cs="Times New Roman"/>
          <w:sz w:val="24"/>
          <w:szCs w:val="24"/>
          <w:lang w:val="en-US"/>
        </w:rPr>
        <w:t>d</w:t>
      </w:r>
      <w:r w:rsidRPr="008D180B">
        <w:rPr>
          <w:rFonts w:ascii="Times New Roman" w:hAnsi="Times New Roman" w:cs="Times New Roman"/>
          <w:sz w:val="24"/>
          <w:szCs w:val="24"/>
          <w:lang w:val="en-US"/>
        </w:rPr>
        <w:t xml:space="preserve"> in all </w:t>
      </w:r>
      <w:r>
        <w:rPr>
          <w:rFonts w:ascii="Times New Roman" w:hAnsi="Times New Roman" w:cs="Times New Roman"/>
          <w:sz w:val="24"/>
          <w:szCs w:val="24"/>
          <w:lang w:val="en-US"/>
        </w:rPr>
        <w:t>solutions</w:t>
      </w:r>
      <w:r w:rsidRPr="008D180B">
        <w:rPr>
          <w:rFonts w:ascii="Times New Roman" w:hAnsi="Times New Roman" w:cs="Times New Roman"/>
          <w:sz w:val="24"/>
          <w:szCs w:val="24"/>
          <w:lang w:val="en-US"/>
        </w:rPr>
        <w:t>, with a more pronounced elevation observed in series</w:t>
      </w:r>
      <w:r>
        <w:rPr>
          <w:rFonts w:ascii="Times New Roman" w:hAnsi="Times New Roman" w:cs="Times New Roman"/>
          <w:sz w:val="24"/>
          <w:szCs w:val="24"/>
          <w:lang w:val="en-US"/>
        </w:rPr>
        <w:t xml:space="preserve"> II. It i</w:t>
      </w:r>
      <w:r w:rsidRPr="008D180B">
        <w:rPr>
          <w:rFonts w:ascii="Times New Roman" w:hAnsi="Times New Roman" w:cs="Times New Roman"/>
          <w:sz w:val="24"/>
          <w:szCs w:val="24"/>
          <w:lang w:val="en-US"/>
        </w:rPr>
        <w:t xml:space="preserve">s important to note that PBS does not inherently contain Ca, all </w:t>
      </w:r>
      <w:r>
        <w:rPr>
          <w:rFonts w:ascii="Times New Roman" w:hAnsi="Times New Roman" w:cs="Times New Roman"/>
          <w:sz w:val="24"/>
          <w:szCs w:val="24"/>
          <w:lang w:val="en-US"/>
        </w:rPr>
        <w:t>Ca</w:t>
      </w:r>
      <w:r w:rsidRPr="008D180B">
        <w:rPr>
          <w:rFonts w:ascii="Times New Roman" w:hAnsi="Times New Roman" w:cs="Times New Roman"/>
          <w:sz w:val="24"/>
          <w:szCs w:val="24"/>
          <w:lang w:val="en-US"/>
        </w:rPr>
        <w:t xml:space="preserve"> content originates from the glass surface.</w:t>
      </w:r>
      <w:r>
        <w:rPr>
          <w:rFonts w:ascii="Times New Roman" w:hAnsi="Times New Roman" w:cs="Times New Roman"/>
          <w:sz w:val="24"/>
          <w:szCs w:val="24"/>
          <w:lang w:val="en-US"/>
        </w:rPr>
        <w:t xml:space="preserve"> Furthermore</w:t>
      </w:r>
      <w:r w:rsidRPr="008D180B">
        <w:rPr>
          <w:rFonts w:ascii="Times New Roman" w:hAnsi="Times New Roman" w:cs="Times New Roman"/>
          <w:sz w:val="24"/>
          <w:szCs w:val="24"/>
          <w:lang w:val="en-US"/>
        </w:rPr>
        <w:t>, the content of P ions decrease</w:t>
      </w:r>
      <w:r>
        <w:rPr>
          <w:rFonts w:ascii="Times New Roman" w:hAnsi="Times New Roman" w:cs="Times New Roman"/>
          <w:sz w:val="24"/>
          <w:szCs w:val="24"/>
          <w:lang w:val="en-US"/>
        </w:rPr>
        <w:t>d</w:t>
      </w:r>
      <w:r w:rsidRPr="008D180B">
        <w:rPr>
          <w:rFonts w:ascii="Times New Roman" w:hAnsi="Times New Roman" w:cs="Times New Roman"/>
          <w:sz w:val="24"/>
          <w:szCs w:val="24"/>
          <w:lang w:val="en-US"/>
        </w:rPr>
        <w:t xml:space="preserve"> </w:t>
      </w:r>
      <w:r w:rsidR="001056DD">
        <w:rPr>
          <w:rFonts w:ascii="Times New Roman" w:hAnsi="Times New Roman" w:cs="Times New Roman"/>
          <w:sz w:val="24"/>
          <w:szCs w:val="24"/>
          <w:lang w:val="en-US"/>
        </w:rPr>
        <w:t>in comparison to</w:t>
      </w:r>
      <w:r w:rsidRPr="008D180B">
        <w:rPr>
          <w:rFonts w:ascii="Times New Roman" w:hAnsi="Times New Roman" w:cs="Times New Roman"/>
          <w:sz w:val="24"/>
          <w:szCs w:val="24"/>
          <w:lang w:val="en-US"/>
        </w:rPr>
        <w:t xml:space="preserve"> PBS</w:t>
      </w:r>
      <w:r>
        <w:rPr>
          <w:rFonts w:ascii="Times New Roman" w:hAnsi="Times New Roman" w:cs="Times New Roman"/>
          <w:sz w:val="24"/>
          <w:szCs w:val="24"/>
          <w:lang w:val="en-US"/>
        </w:rPr>
        <w:t xml:space="preserve"> before samples immersion</w:t>
      </w:r>
      <w:r w:rsidRPr="008D18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Changes observed for Ca and P ions are expected and suggest possible </w:t>
      </w:r>
      <w:r w:rsidRPr="000D11BA">
        <w:rPr>
          <w:rFonts w:ascii="Times New Roman" w:hAnsi="Times New Roman" w:cs="Times New Roman"/>
          <w:sz w:val="24"/>
          <w:szCs w:val="24"/>
          <w:lang w:val="en-US"/>
        </w:rPr>
        <w:t>precipitation of hydroxyapatite from the solution and its deposition on the surface of the samples</w:t>
      </w:r>
      <w:r>
        <w:rPr>
          <w:rFonts w:ascii="Times New Roman" w:hAnsi="Times New Roman" w:cs="Times New Roman"/>
          <w:sz w:val="24"/>
          <w:szCs w:val="24"/>
          <w:lang w:val="en-US"/>
        </w:rPr>
        <w:t xml:space="preserve">. </w:t>
      </w:r>
      <w:r w:rsidRPr="00992CD9">
        <w:rPr>
          <w:rFonts w:ascii="Times New Roman" w:hAnsi="Times New Roman" w:cs="Times New Roman"/>
          <w:sz w:val="24"/>
          <w:szCs w:val="24"/>
          <w:lang w:val="en-US"/>
        </w:rPr>
        <w:t xml:space="preserve">The PBS displayed </w:t>
      </w:r>
      <w:r w:rsidR="001056DD">
        <w:rPr>
          <w:rFonts w:ascii="Times New Roman" w:hAnsi="Times New Roman" w:cs="Times New Roman"/>
          <w:sz w:val="24"/>
          <w:szCs w:val="24"/>
          <w:lang w:val="en-US"/>
        </w:rPr>
        <w:t xml:space="preserve">a </w:t>
      </w:r>
      <w:r w:rsidRPr="00992CD9">
        <w:rPr>
          <w:rFonts w:ascii="Times New Roman" w:hAnsi="Times New Roman" w:cs="Times New Roman"/>
          <w:sz w:val="24"/>
          <w:szCs w:val="24"/>
          <w:lang w:val="en-US"/>
        </w:rPr>
        <w:t>discernible reduction in</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992CD9">
        <w:rPr>
          <w:rFonts w:ascii="Times New Roman" w:hAnsi="Times New Roman" w:cs="Times New Roman"/>
          <w:sz w:val="24"/>
          <w:szCs w:val="24"/>
          <w:lang w:val="en-US"/>
        </w:rPr>
        <w:t xml:space="preserve">concentration of K </w:t>
      </w:r>
      <w:r w:rsidRPr="00992CD9">
        <w:rPr>
          <w:rFonts w:ascii="Times New Roman" w:hAnsi="Times New Roman" w:cs="Times New Roman"/>
          <w:sz w:val="24"/>
          <w:szCs w:val="24"/>
          <w:lang w:val="en-US"/>
        </w:rPr>
        <w:lastRenderedPageBreak/>
        <w:t xml:space="preserve">ions after immersion </w:t>
      </w:r>
      <w:r w:rsidR="001056DD">
        <w:rPr>
          <w:rFonts w:ascii="Times New Roman" w:hAnsi="Times New Roman" w:cs="Times New Roman"/>
          <w:sz w:val="24"/>
          <w:szCs w:val="24"/>
          <w:lang w:val="en-US"/>
        </w:rPr>
        <w:t xml:space="preserve">of </w:t>
      </w:r>
      <w:r w:rsidRPr="00992CD9">
        <w:rPr>
          <w:rFonts w:ascii="Times New Roman" w:hAnsi="Times New Roman" w:cs="Times New Roman"/>
          <w:sz w:val="24"/>
          <w:szCs w:val="24"/>
          <w:lang w:val="en-US"/>
        </w:rPr>
        <w:t xml:space="preserve">all samples </w:t>
      </w:r>
      <w:r w:rsidR="001056DD">
        <w:rPr>
          <w:rFonts w:ascii="Times New Roman" w:hAnsi="Times New Roman" w:cs="Times New Roman"/>
          <w:sz w:val="24"/>
          <w:szCs w:val="24"/>
          <w:lang w:val="en-US"/>
        </w:rPr>
        <w:t>from</w:t>
      </w:r>
      <w:r w:rsidRPr="00992CD9">
        <w:rPr>
          <w:rFonts w:ascii="Times New Roman" w:hAnsi="Times New Roman" w:cs="Times New Roman"/>
          <w:sz w:val="24"/>
          <w:szCs w:val="24"/>
          <w:lang w:val="en-US"/>
        </w:rPr>
        <w:t xml:space="preserve"> series I and most of </w:t>
      </w:r>
      <w:r w:rsidR="001056DD">
        <w:rPr>
          <w:rFonts w:ascii="Times New Roman" w:hAnsi="Times New Roman" w:cs="Times New Roman"/>
          <w:sz w:val="24"/>
          <w:szCs w:val="24"/>
          <w:lang w:val="en-US"/>
        </w:rPr>
        <w:t xml:space="preserve">the </w:t>
      </w:r>
      <w:r w:rsidRPr="00992CD9">
        <w:rPr>
          <w:rFonts w:ascii="Times New Roman" w:hAnsi="Times New Roman" w:cs="Times New Roman"/>
          <w:sz w:val="24"/>
          <w:szCs w:val="24"/>
          <w:lang w:val="en-US"/>
        </w:rPr>
        <w:t>samples from series II</w:t>
      </w:r>
      <w:r>
        <w:rPr>
          <w:rFonts w:ascii="Times New Roman" w:hAnsi="Times New Roman" w:cs="Times New Roman"/>
          <w:sz w:val="24"/>
          <w:szCs w:val="24"/>
          <w:lang w:val="en-US"/>
        </w:rPr>
        <w:t xml:space="preserve">.  </w:t>
      </w:r>
      <w:r w:rsidRPr="000337DE">
        <w:rPr>
          <w:rFonts w:ascii="Times New Roman" w:hAnsi="Times New Roman" w:cs="Times New Roman"/>
          <w:sz w:val="24"/>
          <w:szCs w:val="24"/>
          <w:lang w:val="en-US"/>
        </w:rPr>
        <w:t xml:space="preserve">Furthermore, Mg was detected in PBS only after immersion sample </w:t>
      </w:r>
      <w:r w:rsidRPr="00D22439">
        <w:rPr>
          <w:rFonts w:ascii="Times New Roman" w:hAnsi="Times New Roman" w:cs="Times New Roman"/>
          <w:sz w:val="24"/>
          <w:szCs w:val="24"/>
          <w:lang w:val="en-US"/>
        </w:rPr>
        <w:t>2Mg1SN</w:t>
      </w:r>
      <w:r w:rsidRPr="00D22439">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xml:space="preserve"> from</w:t>
      </w:r>
      <w:r w:rsidR="001056DD">
        <w:rPr>
          <w:rFonts w:ascii="Times New Roman" w:hAnsi="Times New Roman" w:cs="Times New Roman"/>
          <w:sz w:val="24"/>
          <w:szCs w:val="24"/>
          <w:lang w:val="en-US"/>
        </w:rPr>
        <w:t xml:space="preserve"> </w:t>
      </w:r>
      <w:r w:rsidRPr="000337DE">
        <w:rPr>
          <w:rFonts w:ascii="Times New Roman" w:hAnsi="Times New Roman" w:cs="Times New Roman"/>
          <w:sz w:val="24"/>
          <w:szCs w:val="24"/>
          <w:lang w:val="en-US"/>
        </w:rPr>
        <w:t xml:space="preserve">the series I and in trace amounts in the series II samples. This observation may be linked to the limited quantity of Mg introduced into the glass network, particularly in series I, and its robust bonding with the structure. Interestingly, Al ions were not identified in any of the samples, further suggesting their </w:t>
      </w:r>
      <w:r>
        <w:rPr>
          <w:rFonts w:ascii="Times New Roman" w:hAnsi="Times New Roman" w:cs="Times New Roman"/>
          <w:sz w:val="24"/>
          <w:szCs w:val="24"/>
          <w:lang w:val="en-US"/>
        </w:rPr>
        <w:t>strong</w:t>
      </w:r>
      <w:r w:rsidRPr="000337DE">
        <w:rPr>
          <w:rFonts w:ascii="Times New Roman" w:hAnsi="Times New Roman" w:cs="Times New Roman"/>
          <w:sz w:val="24"/>
          <w:szCs w:val="24"/>
          <w:lang w:val="en-US"/>
        </w:rPr>
        <w:t xml:space="preserve"> association with the silicate network.</w:t>
      </w:r>
      <w:r>
        <w:rPr>
          <w:rFonts w:ascii="Times New Roman" w:hAnsi="Times New Roman" w:cs="Times New Roman"/>
          <w:sz w:val="24"/>
          <w:szCs w:val="24"/>
          <w:lang w:val="en-US"/>
        </w:rPr>
        <w:t xml:space="preserve"> </w:t>
      </w:r>
      <w:r w:rsidRPr="000337DE">
        <w:rPr>
          <w:rFonts w:ascii="Times New Roman" w:hAnsi="Times New Roman" w:cs="Times New Roman"/>
          <w:sz w:val="24"/>
          <w:szCs w:val="24"/>
          <w:lang w:val="en-US"/>
        </w:rPr>
        <w:t xml:space="preserve">Despite the relatively low content of Nb in the examined series I samples and its </w:t>
      </w:r>
      <w:r>
        <w:rPr>
          <w:rFonts w:ascii="Times New Roman" w:hAnsi="Times New Roman" w:cs="Times New Roman"/>
          <w:sz w:val="24"/>
          <w:szCs w:val="24"/>
          <w:lang w:val="en-US"/>
        </w:rPr>
        <w:t>absence</w:t>
      </w:r>
      <w:r w:rsidRPr="000337DE">
        <w:rPr>
          <w:rFonts w:ascii="Times New Roman" w:hAnsi="Times New Roman" w:cs="Times New Roman"/>
          <w:sz w:val="24"/>
          <w:szCs w:val="24"/>
          <w:lang w:val="en-US"/>
        </w:rPr>
        <w:t xml:space="preserve"> in series</w:t>
      </w:r>
      <w:r w:rsidRPr="0008725F">
        <w:rPr>
          <w:rFonts w:ascii="Times New Roman" w:hAnsi="Times New Roman" w:cs="Times New Roman"/>
          <w:sz w:val="24"/>
          <w:szCs w:val="24"/>
          <w:lang w:val="en-US"/>
        </w:rPr>
        <w:t xml:space="preserve"> </w:t>
      </w:r>
      <w:r w:rsidRPr="000337DE">
        <w:rPr>
          <w:rFonts w:ascii="Times New Roman" w:hAnsi="Times New Roman" w:cs="Times New Roman"/>
          <w:sz w:val="24"/>
          <w:szCs w:val="24"/>
          <w:lang w:val="en-US"/>
        </w:rPr>
        <w:t xml:space="preserve">II, its presence is discernible in each tested solution. The highest content </w:t>
      </w:r>
      <w:r>
        <w:rPr>
          <w:rFonts w:ascii="Times New Roman" w:hAnsi="Times New Roman" w:cs="Times New Roman"/>
          <w:sz w:val="24"/>
          <w:szCs w:val="24"/>
          <w:lang w:val="en-US"/>
        </w:rPr>
        <w:t xml:space="preserve">of Nb </w:t>
      </w:r>
      <w:r w:rsidRPr="000337DE">
        <w:rPr>
          <w:rFonts w:ascii="Times New Roman" w:hAnsi="Times New Roman" w:cs="Times New Roman"/>
          <w:sz w:val="24"/>
          <w:szCs w:val="24"/>
          <w:lang w:val="en-US"/>
        </w:rPr>
        <w:t xml:space="preserve">was found for sample </w:t>
      </w:r>
      <w:r w:rsidRPr="00D22439">
        <w:rPr>
          <w:rFonts w:ascii="Times New Roman" w:hAnsi="Times New Roman" w:cs="Times New Roman"/>
          <w:sz w:val="24"/>
          <w:szCs w:val="24"/>
          <w:lang w:val="en-US"/>
        </w:rPr>
        <w:t>1M1SN</w:t>
      </w:r>
      <w:r>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The results suggest that even in series II </w:t>
      </w:r>
      <w:r w:rsidR="001056DD">
        <w:rPr>
          <w:rFonts w:ascii="Times New Roman" w:hAnsi="Times New Roman" w:cs="Times New Roman"/>
          <w:sz w:val="24"/>
          <w:szCs w:val="24"/>
          <w:lang w:val="en-US"/>
        </w:rPr>
        <w:t>a</w:t>
      </w:r>
      <w:r w:rsidRPr="00D22439">
        <w:rPr>
          <w:rFonts w:ascii="Times New Roman" w:hAnsi="Times New Roman" w:cs="Times New Roman"/>
          <w:sz w:val="24"/>
          <w:szCs w:val="24"/>
          <w:lang w:val="en-US"/>
        </w:rPr>
        <w:t xml:space="preserve"> trace amount of niobium </w:t>
      </w:r>
      <w:r w:rsidR="001056DD">
        <w:rPr>
          <w:rFonts w:ascii="Times New Roman" w:hAnsi="Times New Roman" w:cs="Times New Roman"/>
          <w:sz w:val="24"/>
          <w:szCs w:val="24"/>
          <w:lang w:val="en-US"/>
        </w:rPr>
        <w:t>occurred</w:t>
      </w:r>
      <w:r w:rsidRPr="00D22439">
        <w:rPr>
          <w:rFonts w:ascii="Times New Roman" w:hAnsi="Times New Roman" w:cs="Times New Roman"/>
          <w:sz w:val="24"/>
          <w:szCs w:val="24"/>
          <w:lang w:val="en-US"/>
        </w:rPr>
        <w:t xml:space="preserve"> which </w:t>
      </w:r>
      <w:r w:rsidR="001056DD">
        <w:rPr>
          <w:rFonts w:ascii="Times New Roman" w:hAnsi="Times New Roman" w:cs="Times New Roman"/>
          <w:sz w:val="24"/>
          <w:szCs w:val="24"/>
          <w:lang w:val="en-US"/>
        </w:rPr>
        <w:t>was</w:t>
      </w:r>
      <w:r w:rsidRPr="00D22439">
        <w:rPr>
          <w:rFonts w:ascii="Times New Roman" w:hAnsi="Times New Roman" w:cs="Times New Roman"/>
          <w:sz w:val="24"/>
          <w:szCs w:val="24"/>
          <w:lang w:val="en-US"/>
        </w:rPr>
        <w:t xml:space="preserve"> not detected by EDX. </w:t>
      </w:r>
    </w:p>
    <w:p w14:paraId="5AC71280" w14:textId="77777777" w:rsidR="00D55FAC" w:rsidRDefault="00D55FAC" w:rsidP="00D55FAC">
      <w:pPr>
        <w:spacing w:line="360" w:lineRule="auto"/>
        <w:ind w:left="360"/>
        <w:jc w:val="both"/>
        <w:rPr>
          <w:rFonts w:ascii="Times New Roman" w:hAnsi="Times New Roman" w:cs="Times New Roman"/>
          <w:sz w:val="24"/>
          <w:szCs w:val="24"/>
          <w:lang w:val="en-US"/>
        </w:rPr>
      </w:pPr>
    </w:p>
    <w:p w14:paraId="221DA5AC" w14:textId="77777777" w:rsidR="00D55FAC" w:rsidRPr="00EC4146" w:rsidRDefault="00D55FAC" w:rsidP="00D55FAC">
      <w:pPr>
        <w:spacing w:line="360" w:lineRule="auto"/>
        <w:ind w:left="360"/>
        <w:rPr>
          <w:rFonts w:ascii="Times New Roman" w:hAnsi="Times New Roman" w:cs="Times New Roman"/>
          <w:sz w:val="20"/>
          <w:szCs w:val="20"/>
          <w:lang w:val="en-US"/>
        </w:rPr>
      </w:pPr>
      <w:r w:rsidRPr="00EC4146">
        <w:rPr>
          <w:rFonts w:ascii="Times New Roman" w:hAnsi="Times New Roman" w:cs="Times New Roman"/>
          <w:b/>
          <w:sz w:val="20"/>
          <w:szCs w:val="20"/>
          <w:lang w:val="en-US"/>
        </w:rPr>
        <w:t>Table</w:t>
      </w:r>
      <w:r>
        <w:rPr>
          <w:rFonts w:ascii="Times New Roman" w:hAnsi="Times New Roman" w:cs="Times New Roman"/>
          <w:b/>
          <w:sz w:val="20"/>
          <w:szCs w:val="20"/>
          <w:lang w:val="en-US"/>
        </w:rPr>
        <w:t xml:space="preserve"> 3</w:t>
      </w:r>
      <w:r w:rsidRPr="00EC4146">
        <w:rPr>
          <w:rFonts w:ascii="Times New Roman" w:hAnsi="Times New Roman" w:cs="Times New Roman"/>
          <w:b/>
          <w:sz w:val="20"/>
          <w:szCs w:val="20"/>
          <w:lang w:val="en-US"/>
        </w:rPr>
        <w:t>.</w:t>
      </w:r>
      <w:r w:rsidRPr="00EC4146">
        <w:rPr>
          <w:rFonts w:ascii="Times New Roman" w:hAnsi="Times New Roman" w:cs="Times New Roman"/>
          <w:sz w:val="20"/>
          <w:szCs w:val="20"/>
          <w:lang w:val="en-US"/>
        </w:rPr>
        <w:t xml:space="preserve"> The ion</w:t>
      </w:r>
      <w:r>
        <w:rPr>
          <w:rFonts w:ascii="Times New Roman" w:hAnsi="Times New Roman" w:cs="Times New Roman"/>
          <w:sz w:val="20"/>
          <w:szCs w:val="20"/>
          <w:lang w:val="en-US"/>
        </w:rPr>
        <w:t>s</w:t>
      </w:r>
      <w:r w:rsidRPr="00EC4146">
        <w:rPr>
          <w:rFonts w:ascii="Times New Roman" w:hAnsi="Times New Roman" w:cs="Times New Roman"/>
          <w:sz w:val="20"/>
          <w:szCs w:val="20"/>
          <w:lang w:val="en-US"/>
        </w:rPr>
        <w:t xml:space="preserve"> concentration</w:t>
      </w:r>
      <w:r>
        <w:rPr>
          <w:rFonts w:ascii="Times New Roman" w:hAnsi="Times New Roman" w:cs="Times New Roman"/>
          <w:sz w:val="20"/>
          <w:szCs w:val="20"/>
          <w:lang w:val="en-US"/>
        </w:rPr>
        <w:t>s</w:t>
      </w:r>
      <w:r w:rsidRPr="00EC4146">
        <w:rPr>
          <w:rFonts w:ascii="Times New Roman" w:hAnsi="Times New Roman" w:cs="Times New Roman"/>
          <w:sz w:val="20"/>
          <w:szCs w:val="20"/>
          <w:lang w:val="en-US"/>
        </w:rPr>
        <w:t xml:space="preserve"> in PBS </w:t>
      </w:r>
      <w:r>
        <w:rPr>
          <w:rFonts w:ascii="Times New Roman" w:hAnsi="Times New Roman" w:cs="Times New Roman"/>
          <w:sz w:val="20"/>
          <w:szCs w:val="20"/>
          <w:lang w:val="en-US"/>
        </w:rPr>
        <w:t>after 10</w:t>
      </w:r>
      <w:r w:rsidRPr="00EC4146">
        <w:rPr>
          <w:rFonts w:ascii="Times New Roman" w:hAnsi="Times New Roman" w:cs="Times New Roman"/>
          <w:sz w:val="20"/>
          <w:szCs w:val="20"/>
          <w:lang w:val="en-US"/>
        </w:rPr>
        <w:t xml:space="preserve"> days of immersion in static mode</w:t>
      </w:r>
      <w:r>
        <w:rPr>
          <w:rFonts w:ascii="Times New Roman" w:hAnsi="Times New Roman" w:cs="Times New Roman"/>
          <w:sz w:val="20"/>
          <w:szCs w:val="20"/>
          <w:lang w:val="en-US"/>
        </w:rPr>
        <w:t xml:space="preserve"> by </w:t>
      </w:r>
      <w:r w:rsidRPr="003D7A9B">
        <w:rPr>
          <w:rFonts w:ascii="Times New Roman" w:hAnsi="Times New Roman" w:cs="Times New Roman"/>
          <w:sz w:val="20"/>
          <w:szCs w:val="20"/>
          <w:lang w:val="en-US"/>
        </w:rPr>
        <w:t>MP-AES</w:t>
      </w:r>
      <w:r>
        <w:rPr>
          <w:rFonts w:ascii="Times New Roman" w:hAnsi="Times New Roman" w:cs="Times New Roman"/>
          <w:sz w:val="20"/>
          <w:szCs w:val="20"/>
          <w:lang w:val="en-US"/>
        </w:rPr>
        <w:t xml:space="preserve"> analysis</w:t>
      </w:r>
      <w:r w:rsidRPr="00EC4146">
        <w:rPr>
          <w:rFonts w:ascii="Times New Roman" w:hAnsi="Times New Roman" w:cs="Times New Roman"/>
          <w:sz w:val="20"/>
          <w:szCs w:val="20"/>
          <w:lang w:val="en-US"/>
        </w:rPr>
        <w:t>.</w:t>
      </w:r>
    </w:p>
    <w:tbl>
      <w:tblPr>
        <w:tblStyle w:val="Tabela-Siatka"/>
        <w:tblW w:w="10047"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975"/>
        <w:gridCol w:w="931"/>
        <w:gridCol w:w="62"/>
        <w:gridCol w:w="425"/>
        <w:gridCol w:w="992"/>
        <w:gridCol w:w="567"/>
        <w:gridCol w:w="992"/>
        <w:gridCol w:w="605"/>
        <w:gridCol w:w="955"/>
        <w:gridCol w:w="425"/>
        <w:gridCol w:w="992"/>
        <w:gridCol w:w="567"/>
        <w:gridCol w:w="992"/>
        <w:gridCol w:w="567"/>
      </w:tblGrid>
      <w:tr w:rsidR="00D55FAC" w:rsidRPr="002A3215" w14:paraId="78F665F8" w14:textId="77777777" w:rsidTr="0089506A">
        <w:trPr>
          <w:jc w:val="center"/>
        </w:trPr>
        <w:tc>
          <w:tcPr>
            <w:tcW w:w="10047" w:type="dxa"/>
            <w:gridSpan w:val="14"/>
            <w:vAlign w:val="center"/>
          </w:tcPr>
          <w:p w14:paraId="666983E9" w14:textId="77777777" w:rsidR="00D55FAC" w:rsidRPr="00BC5D5B" w:rsidRDefault="00D55FAC" w:rsidP="0089506A">
            <w:pPr>
              <w:jc w:val="center"/>
              <w:rPr>
                <w:rFonts w:ascii="Times New Roman" w:hAnsi="Times New Roman" w:cs="Times New Roman"/>
                <w:color w:val="000000"/>
                <w:sz w:val="20"/>
                <w:szCs w:val="20"/>
              </w:rPr>
            </w:pPr>
            <w:r>
              <w:rPr>
                <w:rFonts w:ascii="Times New Roman" w:hAnsi="Times New Roman" w:cs="Times New Roman"/>
                <w:color w:val="000000"/>
                <w:sz w:val="20"/>
                <w:szCs w:val="20"/>
              </w:rPr>
              <w:t>Elements in PBS</w:t>
            </w:r>
          </w:p>
        </w:tc>
      </w:tr>
      <w:tr w:rsidR="00D55FAC" w:rsidRPr="002A3215" w14:paraId="25FE892B" w14:textId="77777777" w:rsidTr="0089506A">
        <w:trPr>
          <w:jc w:val="center"/>
        </w:trPr>
        <w:tc>
          <w:tcPr>
            <w:tcW w:w="975" w:type="dxa"/>
            <w:vAlign w:val="center"/>
          </w:tcPr>
          <w:p w14:paraId="1FB2E39E" w14:textId="77777777" w:rsidR="00D55FAC" w:rsidRPr="002A3215" w:rsidRDefault="00D55FAC" w:rsidP="0089506A">
            <w:pPr>
              <w:spacing w:line="360" w:lineRule="auto"/>
              <w:jc w:val="center"/>
              <w:rPr>
                <w:rFonts w:ascii="Times New Roman" w:hAnsi="Times New Roman" w:cs="Times New Roman"/>
                <w:sz w:val="20"/>
                <w:szCs w:val="20"/>
                <w:lang w:val="en-US"/>
              </w:rPr>
            </w:pPr>
          </w:p>
        </w:tc>
        <w:tc>
          <w:tcPr>
            <w:tcW w:w="1418" w:type="dxa"/>
            <w:gridSpan w:val="3"/>
            <w:vAlign w:val="center"/>
          </w:tcPr>
          <w:p w14:paraId="2CD2D614"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Na</w:t>
            </w:r>
          </w:p>
          <w:p w14:paraId="2F6B8127"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(568</w:t>
            </w:r>
            <w:r>
              <w:rPr>
                <w:rFonts w:ascii="Times New Roman" w:hAnsi="Times New Roman" w:cs="Times New Roman"/>
                <w:color w:val="000000"/>
                <w:sz w:val="20"/>
                <w:szCs w:val="20"/>
              </w:rPr>
              <w:t>.3 nm)</w:t>
            </w:r>
          </w:p>
        </w:tc>
        <w:tc>
          <w:tcPr>
            <w:tcW w:w="1559" w:type="dxa"/>
            <w:gridSpan w:val="2"/>
            <w:vAlign w:val="center"/>
          </w:tcPr>
          <w:p w14:paraId="4A467E5F"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Ca</w:t>
            </w:r>
          </w:p>
          <w:p w14:paraId="0D6AEE1D"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(430</w:t>
            </w:r>
            <w:r>
              <w:rPr>
                <w:rFonts w:ascii="Times New Roman" w:hAnsi="Times New Roman" w:cs="Times New Roman"/>
                <w:color w:val="000000"/>
                <w:sz w:val="20"/>
                <w:szCs w:val="20"/>
              </w:rPr>
              <w:t>.3</w:t>
            </w:r>
            <w:r w:rsidRPr="002A3215">
              <w:rPr>
                <w:rFonts w:ascii="Times New Roman" w:hAnsi="Times New Roman" w:cs="Times New Roman"/>
                <w:color w:val="000000"/>
                <w:sz w:val="20"/>
                <w:szCs w:val="20"/>
              </w:rPr>
              <w:t xml:space="preserve"> nm)</w:t>
            </w:r>
          </w:p>
        </w:tc>
        <w:tc>
          <w:tcPr>
            <w:tcW w:w="1597" w:type="dxa"/>
            <w:gridSpan w:val="2"/>
            <w:vAlign w:val="center"/>
          </w:tcPr>
          <w:p w14:paraId="5A3D7BB7"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P</w:t>
            </w:r>
          </w:p>
          <w:p w14:paraId="03C009A1"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color w:val="000000"/>
                <w:sz w:val="20"/>
                <w:szCs w:val="20"/>
              </w:rPr>
              <w:t>(213.</w:t>
            </w:r>
            <w:r w:rsidRPr="002A3215">
              <w:rPr>
                <w:rFonts w:ascii="Times New Roman" w:hAnsi="Times New Roman" w:cs="Times New Roman"/>
                <w:color w:val="000000"/>
                <w:sz w:val="20"/>
                <w:szCs w:val="20"/>
              </w:rPr>
              <w:t>6 nm)</w:t>
            </w:r>
          </w:p>
        </w:tc>
        <w:tc>
          <w:tcPr>
            <w:tcW w:w="1380" w:type="dxa"/>
            <w:gridSpan w:val="2"/>
            <w:vAlign w:val="center"/>
          </w:tcPr>
          <w:p w14:paraId="793E1969"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K</w:t>
            </w:r>
          </w:p>
          <w:p w14:paraId="5E61CCA0"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(404</w:t>
            </w:r>
            <w:r>
              <w:rPr>
                <w:rFonts w:ascii="Times New Roman" w:hAnsi="Times New Roman" w:cs="Times New Roman"/>
                <w:color w:val="000000"/>
                <w:sz w:val="20"/>
                <w:szCs w:val="20"/>
              </w:rPr>
              <w:t>.</w:t>
            </w:r>
            <w:r w:rsidRPr="002A3215">
              <w:rPr>
                <w:rFonts w:ascii="Times New Roman" w:hAnsi="Times New Roman" w:cs="Times New Roman"/>
                <w:color w:val="000000"/>
                <w:sz w:val="20"/>
                <w:szCs w:val="20"/>
              </w:rPr>
              <w:t>4 nm)</w:t>
            </w:r>
          </w:p>
        </w:tc>
        <w:tc>
          <w:tcPr>
            <w:tcW w:w="1559" w:type="dxa"/>
            <w:gridSpan w:val="2"/>
            <w:vAlign w:val="center"/>
          </w:tcPr>
          <w:p w14:paraId="68F3FD26"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Mg</w:t>
            </w:r>
          </w:p>
          <w:p w14:paraId="734391A3"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(279</w:t>
            </w:r>
            <w:r>
              <w:rPr>
                <w:rFonts w:ascii="Times New Roman" w:hAnsi="Times New Roman" w:cs="Times New Roman"/>
                <w:color w:val="000000"/>
                <w:sz w:val="20"/>
                <w:szCs w:val="20"/>
              </w:rPr>
              <w:t>.6</w:t>
            </w:r>
            <w:r w:rsidRPr="002A3215">
              <w:rPr>
                <w:rFonts w:ascii="Times New Roman" w:hAnsi="Times New Roman" w:cs="Times New Roman"/>
                <w:color w:val="000000"/>
                <w:sz w:val="20"/>
                <w:szCs w:val="20"/>
              </w:rPr>
              <w:t xml:space="preserve"> nm)</w:t>
            </w:r>
          </w:p>
        </w:tc>
        <w:tc>
          <w:tcPr>
            <w:tcW w:w="1559" w:type="dxa"/>
            <w:gridSpan w:val="2"/>
            <w:vAlign w:val="center"/>
          </w:tcPr>
          <w:p w14:paraId="02371D91" w14:textId="77777777" w:rsidR="00D55FAC"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Nb</w:t>
            </w:r>
          </w:p>
          <w:p w14:paraId="17760730"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color w:val="000000"/>
                <w:sz w:val="20"/>
                <w:szCs w:val="20"/>
              </w:rPr>
              <w:t>(313</w:t>
            </w:r>
            <w:r>
              <w:rPr>
                <w:rFonts w:ascii="Times New Roman" w:hAnsi="Times New Roman" w:cs="Times New Roman"/>
                <w:color w:val="000000"/>
                <w:sz w:val="20"/>
                <w:szCs w:val="20"/>
              </w:rPr>
              <w:t>.1</w:t>
            </w:r>
            <w:r w:rsidRPr="002A3215">
              <w:rPr>
                <w:rFonts w:ascii="Times New Roman" w:hAnsi="Times New Roman" w:cs="Times New Roman"/>
                <w:color w:val="000000"/>
                <w:sz w:val="20"/>
                <w:szCs w:val="20"/>
              </w:rPr>
              <w:t xml:space="preserve"> nm)</w:t>
            </w:r>
          </w:p>
        </w:tc>
      </w:tr>
      <w:tr w:rsidR="00D55FAC" w:rsidRPr="002A3215" w14:paraId="0E7D2BDF" w14:textId="77777777" w:rsidTr="0089506A">
        <w:trPr>
          <w:jc w:val="center"/>
        </w:trPr>
        <w:tc>
          <w:tcPr>
            <w:tcW w:w="975" w:type="dxa"/>
            <w:vAlign w:val="center"/>
          </w:tcPr>
          <w:p w14:paraId="30E1011A"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lang w:val="en-US"/>
              </w:rPr>
              <w:t>ID</w:t>
            </w:r>
          </w:p>
        </w:tc>
        <w:tc>
          <w:tcPr>
            <w:tcW w:w="931" w:type="dxa"/>
            <w:vAlign w:val="center"/>
          </w:tcPr>
          <w:p w14:paraId="42F40B0D" w14:textId="77777777" w:rsidR="00D55FAC" w:rsidRPr="002A3215"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c (mgl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487" w:type="dxa"/>
            <w:gridSpan w:val="2"/>
            <w:vAlign w:val="center"/>
          </w:tcPr>
          <w:p w14:paraId="2758CBF0"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c>
          <w:tcPr>
            <w:tcW w:w="992" w:type="dxa"/>
            <w:vAlign w:val="center"/>
          </w:tcPr>
          <w:p w14:paraId="14948457"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c </w:t>
            </w:r>
            <w:r>
              <w:rPr>
                <w:rFonts w:ascii="Times New Roman" w:hAnsi="Times New Roman" w:cs="Times New Roman"/>
                <w:sz w:val="20"/>
                <w:szCs w:val="20"/>
              </w:rPr>
              <w:t>(mgl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67" w:type="dxa"/>
            <w:vAlign w:val="center"/>
          </w:tcPr>
          <w:p w14:paraId="20A5C264"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c>
          <w:tcPr>
            <w:tcW w:w="992" w:type="dxa"/>
            <w:vAlign w:val="center"/>
          </w:tcPr>
          <w:p w14:paraId="121F466E"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c </w:t>
            </w:r>
            <w:r>
              <w:rPr>
                <w:rFonts w:ascii="Times New Roman" w:hAnsi="Times New Roman" w:cs="Times New Roman"/>
                <w:sz w:val="20"/>
                <w:szCs w:val="20"/>
              </w:rPr>
              <w:t>(mgl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605" w:type="dxa"/>
            <w:vAlign w:val="center"/>
          </w:tcPr>
          <w:p w14:paraId="54DDA41B"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c>
          <w:tcPr>
            <w:tcW w:w="955" w:type="dxa"/>
            <w:vAlign w:val="center"/>
          </w:tcPr>
          <w:p w14:paraId="55ED77D9"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c </w:t>
            </w:r>
            <w:r>
              <w:rPr>
                <w:rFonts w:ascii="Times New Roman" w:hAnsi="Times New Roman" w:cs="Times New Roman"/>
                <w:sz w:val="20"/>
                <w:szCs w:val="20"/>
              </w:rPr>
              <w:t>(mgl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425" w:type="dxa"/>
            <w:vAlign w:val="center"/>
          </w:tcPr>
          <w:p w14:paraId="121BAA15"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c>
          <w:tcPr>
            <w:tcW w:w="992" w:type="dxa"/>
            <w:vAlign w:val="bottom"/>
          </w:tcPr>
          <w:p w14:paraId="4A58B0D5" w14:textId="77777777" w:rsidR="00D55FAC" w:rsidRDefault="00D55FAC" w:rsidP="0089506A">
            <w:pPr>
              <w:spacing w:line="360" w:lineRule="auto"/>
              <w:jc w:val="center"/>
              <w:rPr>
                <w:rFonts w:ascii="Times New Roman" w:hAnsi="Times New Roman" w:cs="Times New Roman"/>
                <w:sz w:val="20"/>
                <w:szCs w:val="20"/>
                <w:vertAlign w:val="superscript"/>
              </w:rPr>
            </w:pPr>
            <w:r w:rsidRPr="002A3215">
              <w:rPr>
                <w:rFonts w:ascii="Times New Roman" w:hAnsi="Times New Roman" w:cs="Times New Roman"/>
                <w:sz w:val="20"/>
                <w:szCs w:val="20"/>
              </w:rPr>
              <w:t xml:space="preserve">c </w:t>
            </w:r>
            <w:r>
              <w:rPr>
                <w:rFonts w:ascii="Times New Roman" w:hAnsi="Times New Roman" w:cs="Times New Roman"/>
                <w:sz w:val="20"/>
                <w:szCs w:val="20"/>
              </w:rPr>
              <w:t>(mgl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p w14:paraId="4784C6FA" w14:textId="77777777" w:rsidR="00D55FAC" w:rsidRPr="008A3C4B" w:rsidRDefault="00D55FAC" w:rsidP="0089506A">
            <w:pPr>
              <w:jc w:val="center"/>
              <w:rPr>
                <w:rFonts w:ascii="Times New Roman" w:hAnsi="Times New Roman" w:cs="Times New Roman"/>
                <w:sz w:val="20"/>
                <w:szCs w:val="20"/>
                <w:lang w:val="en-US"/>
              </w:rPr>
            </w:pPr>
          </w:p>
        </w:tc>
        <w:tc>
          <w:tcPr>
            <w:tcW w:w="567" w:type="dxa"/>
            <w:vAlign w:val="center"/>
          </w:tcPr>
          <w:p w14:paraId="4BD2385D"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c>
          <w:tcPr>
            <w:tcW w:w="992" w:type="dxa"/>
            <w:vAlign w:val="center"/>
          </w:tcPr>
          <w:p w14:paraId="5AC935EE"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c </w:t>
            </w:r>
            <w:r>
              <w:rPr>
                <w:rFonts w:ascii="Times New Roman" w:hAnsi="Times New Roman" w:cs="Times New Roman"/>
                <w:sz w:val="20"/>
                <w:szCs w:val="20"/>
              </w:rPr>
              <w:t>(mgl</w:t>
            </w:r>
            <w:r w:rsidRPr="00BC5D5B">
              <w:rPr>
                <w:rFonts w:ascii="Times New Roman" w:hAnsi="Times New Roman" w:cs="Times New Roman"/>
                <w:sz w:val="20"/>
                <w:szCs w:val="20"/>
                <w:vertAlign w:val="superscript"/>
              </w:rPr>
              <w:t>-1</w:t>
            </w:r>
            <w:r>
              <w:rPr>
                <w:rFonts w:ascii="Times New Roman" w:hAnsi="Times New Roman" w:cs="Times New Roman"/>
                <w:sz w:val="20"/>
                <w:szCs w:val="20"/>
              </w:rPr>
              <w:t>)</w:t>
            </w:r>
          </w:p>
        </w:tc>
        <w:tc>
          <w:tcPr>
            <w:tcW w:w="567" w:type="dxa"/>
            <w:vAlign w:val="center"/>
          </w:tcPr>
          <w:p w14:paraId="7426C5BF" w14:textId="77777777" w:rsidR="00D55FAC" w:rsidRPr="002A3215" w:rsidRDefault="00D55FAC" w:rsidP="0089506A">
            <w:pPr>
              <w:spacing w:line="360" w:lineRule="auto"/>
              <w:jc w:val="center"/>
              <w:rPr>
                <w:rFonts w:ascii="Times New Roman" w:hAnsi="Times New Roman" w:cs="Times New Roman"/>
                <w:sz w:val="20"/>
                <w:szCs w:val="20"/>
                <w:lang w:val="en-US"/>
              </w:rPr>
            </w:pPr>
            <w:r w:rsidRPr="002A3215">
              <w:rPr>
                <w:rFonts w:ascii="Times New Roman" w:hAnsi="Times New Roman" w:cs="Times New Roman"/>
                <w:sz w:val="20"/>
                <w:szCs w:val="20"/>
              </w:rPr>
              <w:t xml:space="preserve">U </w:t>
            </w:r>
          </w:p>
        </w:tc>
      </w:tr>
      <w:tr w:rsidR="00D55FAC" w:rsidRPr="002A3215" w14:paraId="1FEF5CF4" w14:textId="77777777" w:rsidTr="0089506A">
        <w:trPr>
          <w:jc w:val="center"/>
        </w:trPr>
        <w:tc>
          <w:tcPr>
            <w:tcW w:w="975" w:type="dxa"/>
            <w:vAlign w:val="center"/>
          </w:tcPr>
          <w:p w14:paraId="7308CAAC" w14:textId="77777777" w:rsidR="00D55FAC" w:rsidRPr="002A3215"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PBS</w:t>
            </w:r>
          </w:p>
        </w:tc>
        <w:tc>
          <w:tcPr>
            <w:tcW w:w="993" w:type="dxa"/>
            <w:gridSpan w:val="2"/>
            <w:vAlign w:val="center"/>
          </w:tcPr>
          <w:p w14:paraId="33541F52"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3019</w:t>
            </w:r>
          </w:p>
        </w:tc>
        <w:tc>
          <w:tcPr>
            <w:tcW w:w="425" w:type="dxa"/>
            <w:vAlign w:val="center"/>
          </w:tcPr>
          <w:p w14:paraId="3D4269ED" w14:textId="77777777" w:rsidR="00D55FAC" w:rsidRPr="002A3215" w:rsidRDefault="00D55FAC" w:rsidP="0089506A">
            <w:pPr>
              <w:spacing w:line="360" w:lineRule="auto"/>
              <w:jc w:val="center"/>
              <w:rPr>
                <w:rFonts w:ascii="Times New Roman" w:hAnsi="Times New Roman" w:cs="Times New Roman"/>
                <w:sz w:val="20"/>
                <w:szCs w:val="20"/>
              </w:rPr>
            </w:pPr>
          </w:p>
        </w:tc>
        <w:tc>
          <w:tcPr>
            <w:tcW w:w="992" w:type="dxa"/>
            <w:vAlign w:val="center"/>
          </w:tcPr>
          <w:p w14:paraId="37E67A78"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p>
        </w:tc>
        <w:tc>
          <w:tcPr>
            <w:tcW w:w="567" w:type="dxa"/>
            <w:vAlign w:val="center"/>
          </w:tcPr>
          <w:p w14:paraId="1FF5317A" w14:textId="77777777" w:rsidR="00D55FAC" w:rsidRPr="002A3215" w:rsidRDefault="00D55FAC" w:rsidP="0089506A">
            <w:pPr>
              <w:spacing w:line="360" w:lineRule="auto"/>
              <w:jc w:val="center"/>
              <w:rPr>
                <w:rFonts w:ascii="Times New Roman" w:hAnsi="Times New Roman" w:cs="Times New Roman"/>
                <w:sz w:val="20"/>
                <w:szCs w:val="20"/>
              </w:rPr>
            </w:pPr>
          </w:p>
        </w:tc>
        <w:tc>
          <w:tcPr>
            <w:tcW w:w="992" w:type="dxa"/>
            <w:vAlign w:val="center"/>
          </w:tcPr>
          <w:p w14:paraId="1C77CDAB"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331.</w:t>
            </w:r>
            <w:r>
              <w:rPr>
                <w:rFonts w:ascii="Times New Roman" w:hAnsi="Times New Roman" w:cs="Times New Roman"/>
                <w:sz w:val="20"/>
                <w:szCs w:val="20"/>
              </w:rPr>
              <w:t>8</w:t>
            </w:r>
          </w:p>
        </w:tc>
        <w:tc>
          <w:tcPr>
            <w:tcW w:w="605" w:type="dxa"/>
            <w:vAlign w:val="center"/>
          </w:tcPr>
          <w:p w14:paraId="3B19E360" w14:textId="77777777" w:rsidR="00D55FAC" w:rsidRPr="002A3215" w:rsidRDefault="00D55FAC" w:rsidP="0089506A">
            <w:pPr>
              <w:spacing w:line="360" w:lineRule="auto"/>
              <w:jc w:val="center"/>
              <w:rPr>
                <w:rFonts w:ascii="Times New Roman" w:hAnsi="Times New Roman" w:cs="Times New Roman"/>
                <w:sz w:val="20"/>
                <w:szCs w:val="20"/>
              </w:rPr>
            </w:pPr>
          </w:p>
        </w:tc>
        <w:tc>
          <w:tcPr>
            <w:tcW w:w="955" w:type="dxa"/>
            <w:vAlign w:val="center"/>
          </w:tcPr>
          <w:p w14:paraId="6B34B3F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470</w:t>
            </w:r>
          </w:p>
        </w:tc>
        <w:tc>
          <w:tcPr>
            <w:tcW w:w="425" w:type="dxa"/>
            <w:vAlign w:val="center"/>
          </w:tcPr>
          <w:p w14:paraId="5FE7E4C3" w14:textId="77777777" w:rsidR="00D55FAC" w:rsidRPr="002A3215" w:rsidRDefault="00D55FAC" w:rsidP="0089506A">
            <w:pPr>
              <w:spacing w:line="360" w:lineRule="auto"/>
              <w:jc w:val="center"/>
              <w:rPr>
                <w:rFonts w:ascii="Times New Roman" w:hAnsi="Times New Roman" w:cs="Times New Roman"/>
                <w:sz w:val="20"/>
                <w:szCs w:val="20"/>
              </w:rPr>
            </w:pPr>
          </w:p>
        </w:tc>
        <w:tc>
          <w:tcPr>
            <w:tcW w:w="992" w:type="dxa"/>
            <w:vAlign w:val="center"/>
          </w:tcPr>
          <w:p w14:paraId="5E40004E"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p>
        </w:tc>
        <w:tc>
          <w:tcPr>
            <w:tcW w:w="567" w:type="dxa"/>
            <w:vAlign w:val="center"/>
          </w:tcPr>
          <w:p w14:paraId="585886A7" w14:textId="77777777" w:rsidR="00D55FAC" w:rsidRPr="002A3215" w:rsidRDefault="00D55FAC" w:rsidP="0089506A">
            <w:pPr>
              <w:spacing w:line="360" w:lineRule="auto"/>
              <w:jc w:val="center"/>
              <w:rPr>
                <w:rFonts w:ascii="Times New Roman" w:hAnsi="Times New Roman" w:cs="Times New Roman"/>
                <w:sz w:val="20"/>
                <w:szCs w:val="20"/>
              </w:rPr>
            </w:pPr>
          </w:p>
        </w:tc>
        <w:tc>
          <w:tcPr>
            <w:tcW w:w="992" w:type="dxa"/>
            <w:vAlign w:val="center"/>
          </w:tcPr>
          <w:p w14:paraId="57329819"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p>
        </w:tc>
        <w:tc>
          <w:tcPr>
            <w:tcW w:w="567" w:type="dxa"/>
            <w:vAlign w:val="center"/>
          </w:tcPr>
          <w:p w14:paraId="4B01D258" w14:textId="77777777" w:rsidR="00D55FAC" w:rsidRPr="002A3215" w:rsidRDefault="00D55FAC" w:rsidP="0089506A">
            <w:pPr>
              <w:spacing w:line="360" w:lineRule="auto"/>
              <w:jc w:val="center"/>
              <w:rPr>
                <w:rFonts w:ascii="Times New Roman" w:hAnsi="Times New Roman" w:cs="Times New Roman"/>
                <w:sz w:val="20"/>
                <w:szCs w:val="20"/>
              </w:rPr>
            </w:pPr>
          </w:p>
        </w:tc>
      </w:tr>
      <w:tr w:rsidR="00D55FAC" w:rsidRPr="002A3215" w14:paraId="399CA410" w14:textId="77777777" w:rsidTr="0089506A">
        <w:trPr>
          <w:jc w:val="center"/>
        </w:trPr>
        <w:tc>
          <w:tcPr>
            <w:tcW w:w="10047" w:type="dxa"/>
            <w:gridSpan w:val="14"/>
            <w:vAlign w:val="center"/>
          </w:tcPr>
          <w:p w14:paraId="3CCDAE18"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Series I samples</w:t>
            </w:r>
          </w:p>
        </w:tc>
      </w:tr>
      <w:tr w:rsidR="00D55FAC" w:rsidRPr="002A3215" w14:paraId="642C1F89" w14:textId="77777777" w:rsidTr="0089506A">
        <w:trPr>
          <w:jc w:val="center"/>
        </w:trPr>
        <w:tc>
          <w:tcPr>
            <w:tcW w:w="975" w:type="dxa"/>
            <w:vAlign w:val="center"/>
          </w:tcPr>
          <w:p w14:paraId="494ECF61" w14:textId="77777777" w:rsidR="00D55FAC" w:rsidRPr="002A3215"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0M0SiN</w:t>
            </w:r>
          </w:p>
        </w:tc>
        <w:tc>
          <w:tcPr>
            <w:tcW w:w="993" w:type="dxa"/>
            <w:gridSpan w:val="2"/>
            <w:vAlign w:val="center"/>
          </w:tcPr>
          <w:p w14:paraId="6F76A6B5"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3954</w:t>
            </w:r>
          </w:p>
        </w:tc>
        <w:tc>
          <w:tcPr>
            <w:tcW w:w="425" w:type="dxa"/>
            <w:vAlign w:val="center"/>
          </w:tcPr>
          <w:p w14:paraId="35E6723A"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14</w:t>
            </w:r>
          </w:p>
        </w:tc>
        <w:tc>
          <w:tcPr>
            <w:tcW w:w="992" w:type="dxa"/>
            <w:vAlign w:val="center"/>
          </w:tcPr>
          <w:p w14:paraId="64B8FA4D"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0.74</w:t>
            </w:r>
          </w:p>
        </w:tc>
        <w:tc>
          <w:tcPr>
            <w:tcW w:w="567" w:type="dxa"/>
            <w:vAlign w:val="center"/>
          </w:tcPr>
          <w:p w14:paraId="27675702"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.01</w:t>
            </w:r>
          </w:p>
        </w:tc>
        <w:tc>
          <w:tcPr>
            <w:tcW w:w="992" w:type="dxa"/>
            <w:vAlign w:val="center"/>
          </w:tcPr>
          <w:p w14:paraId="4281A4F1"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192.0</w:t>
            </w:r>
          </w:p>
        </w:tc>
        <w:tc>
          <w:tcPr>
            <w:tcW w:w="605" w:type="dxa"/>
            <w:vAlign w:val="center"/>
          </w:tcPr>
          <w:p w14:paraId="02A19AC1"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0.6</w:t>
            </w:r>
          </w:p>
        </w:tc>
        <w:tc>
          <w:tcPr>
            <w:tcW w:w="955" w:type="dxa"/>
            <w:vAlign w:val="center"/>
          </w:tcPr>
          <w:p w14:paraId="0CBA927E"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439</w:t>
            </w:r>
          </w:p>
        </w:tc>
        <w:tc>
          <w:tcPr>
            <w:tcW w:w="425" w:type="dxa"/>
            <w:vAlign w:val="center"/>
          </w:tcPr>
          <w:p w14:paraId="6C929DFA"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20</w:t>
            </w:r>
          </w:p>
        </w:tc>
        <w:tc>
          <w:tcPr>
            <w:tcW w:w="992" w:type="dxa"/>
            <w:vAlign w:val="center"/>
          </w:tcPr>
          <w:p w14:paraId="4FC3651D"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vAlign w:val="center"/>
          </w:tcPr>
          <w:p w14:paraId="160AEA6C"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vAlign w:val="center"/>
          </w:tcPr>
          <w:p w14:paraId="3BCFDF64"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0.33</w:t>
            </w:r>
          </w:p>
        </w:tc>
        <w:tc>
          <w:tcPr>
            <w:tcW w:w="567" w:type="dxa"/>
            <w:vAlign w:val="center"/>
          </w:tcPr>
          <w:p w14:paraId="30B9D4F9"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0.02</w:t>
            </w:r>
          </w:p>
        </w:tc>
      </w:tr>
      <w:tr w:rsidR="00D55FAC" w:rsidRPr="002A3215" w14:paraId="74FBB048" w14:textId="77777777" w:rsidTr="0089506A">
        <w:trPr>
          <w:jc w:val="center"/>
        </w:trPr>
        <w:tc>
          <w:tcPr>
            <w:tcW w:w="975" w:type="dxa"/>
            <w:vAlign w:val="center"/>
          </w:tcPr>
          <w:p w14:paraId="0BC2A4C3"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0M2SN</w:t>
            </w:r>
          </w:p>
        </w:tc>
        <w:tc>
          <w:tcPr>
            <w:tcW w:w="993" w:type="dxa"/>
            <w:gridSpan w:val="2"/>
            <w:vAlign w:val="center"/>
          </w:tcPr>
          <w:p w14:paraId="45378616"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4016</w:t>
            </w:r>
          </w:p>
        </w:tc>
        <w:tc>
          <w:tcPr>
            <w:tcW w:w="425" w:type="dxa"/>
            <w:vAlign w:val="center"/>
          </w:tcPr>
          <w:p w14:paraId="7E1FCB23"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21</w:t>
            </w:r>
          </w:p>
        </w:tc>
        <w:tc>
          <w:tcPr>
            <w:tcW w:w="992" w:type="dxa"/>
            <w:vAlign w:val="center"/>
          </w:tcPr>
          <w:p w14:paraId="24C0F30E"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r w:rsidRPr="002A3215">
              <w:rPr>
                <w:rFonts w:ascii="Times New Roman" w:hAnsi="Times New Roman" w:cs="Times New Roman"/>
                <w:sz w:val="20"/>
                <w:szCs w:val="20"/>
              </w:rPr>
              <w:t>49</w:t>
            </w:r>
          </w:p>
        </w:tc>
        <w:tc>
          <w:tcPr>
            <w:tcW w:w="567" w:type="dxa"/>
            <w:vAlign w:val="center"/>
          </w:tcPr>
          <w:p w14:paraId="193924F3"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16</w:t>
            </w:r>
          </w:p>
        </w:tc>
        <w:tc>
          <w:tcPr>
            <w:tcW w:w="992" w:type="dxa"/>
            <w:vAlign w:val="center"/>
          </w:tcPr>
          <w:p w14:paraId="404B2EFB"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155</w:t>
            </w:r>
            <w:r>
              <w:rPr>
                <w:rFonts w:ascii="Times New Roman" w:hAnsi="Times New Roman" w:cs="Times New Roman"/>
                <w:sz w:val="20"/>
                <w:szCs w:val="20"/>
              </w:rPr>
              <w:t>.9</w:t>
            </w:r>
          </w:p>
        </w:tc>
        <w:tc>
          <w:tcPr>
            <w:tcW w:w="605" w:type="dxa"/>
            <w:vAlign w:val="center"/>
          </w:tcPr>
          <w:p w14:paraId="1F562F93"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0.3</w:t>
            </w:r>
          </w:p>
        </w:tc>
        <w:tc>
          <w:tcPr>
            <w:tcW w:w="955" w:type="dxa"/>
            <w:vAlign w:val="center"/>
          </w:tcPr>
          <w:p w14:paraId="486BCC74"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338</w:t>
            </w:r>
          </w:p>
        </w:tc>
        <w:tc>
          <w:tcPr>
            <w:tcW w:w="425" w:type="dxa"/>
            <w:vAlign w:val="center"/>
          </w:tcPr>
          <w:p w14:paraId="6A8F64DD"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38</w:t>
            </w:r>
          </w:p>
        </w:tc>
        <w:tc>
          <w:tcPr>
            <w:tcW w:w="992" w:type="dxa"/>
            <w:vAlign w:val="center"/>
          </w:tcPr>
          <w:p w14:paraId="1A1D739D"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vAlign w:val="center"/>
          </w:tcPr>
          <w:p w14:paraId="76E91524"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vAlign w:val="center"/>
          </w:tcPr>
          <w:p w14:paraId="66DCEE60"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13.</w:t>
            </w:r>
            <w:r w:rsidRPr="002A3215">
              <w:rPr>
                <w:rFonts w:ascii="Times New Roman" w:hAnsi="Times New Roman" w:cs="Times New Roman"/>
                <w:sz w:val="20"/>
                <w:szCs w:val="20"/>
              </w:rPr>
              <w:t>00</w:t>
            </w:r>
          </w:p>
        </w:tc>
        <w:tc>
          <w:tcPr>
            <w:tcW w:w="567" w:type="dxa"/>
            <w:vAlign w:val="center"/>
          </w:tcPr>
          <w:p w14:paraId="44B1D315"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14</w:t>
            </w:r>
          </w:p>
        </w:tc>
      </w:tr>
      <w:tr w:rsidR="00D55FAC" w:rsidRPr="002A3215" w14:paraId="282E30AA" w14:textId="77777777" w:rsidTr="0089506A">
        <w:trPr>
          <w:jc w:val="center"/>
        </w:trPr>
        <w:tc>
          <w:tcPr>
            <w:tcW w:w="975" w:type="dxa"/>
            <w:vAlign w:val="center"/>
          </w:tcPr>
          <w:p w14:paraId="76A6AA5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0M3SN</w:t>
            </w:r>
          </w:p>
        </w:tc>
        <w:tc>
          <w:tcPr>
            <w:tcW w:w="993" w:type="dxa"/>
            <w:gridSpan w:val="2"/>
            <w:vAlign w:val="center"/>
          </w:tcPr>
          <w:p w14:paraId="72E108D7"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3822</w:t>
            </w:r>
          </w:p>
        </w:tc>
        <w:tc>
          <w:tcPr>
            <w:tcW w:w="425" w:type="dxa"/>
            <w:vAlign w:val="center"/>
          </w:tcPr>
          <w:p w14:paraId="3E1D2674"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10</w:t>
            </w:r>
          </w:p>
        </w:tc>
        <w:tc>
          <w:tcPr>
            <w:tcW w:w="992" w:type="dxa"/>
            <w:vAlign w:val="center"/>
          </w:tcPr>
          <w:p w14:paraId="7F58FDD6"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0.65</w:t>
            </w:r>
          </w:p>
        </w:tc>
        <w:tc>
          <w:tcPr>
            <w:tcW w:w="567" w:type="dxa"/>
            <w:vAlign w:val="center"/>
          </w:tcPr>
          <w:p w14:paraId="140F08CF"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.02</w:t>
            </w:r>
          </w:p>
        </w:tc>
        <w:tc>
          <w:tcPr>
            <w:tcW w:w="992" w:type="dxa"/>
            <w:vAlign w:val="center"/>
          </w:tcPr>
          <w:p w14:paraId="1FD1AFAA"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142</w:t>
            </w:r>
            <w:r>
              <w:rPr>
                <w:rFonts w:ascii="Times New Roman" w:hAnsi="Times New Roman" w:cs="Times New Roman"/>
                <w:sz w:val="20"/>
                <w:szCs w:val="20"/>
              </w:rPr>
              <w:t>.2</w:t>
            </w:r>
          </w:p>
        </w:tc>
        <w:tc>
          <w:tcPr>
            <w:tcW w:w="605" w:type="dxa"/>
            <w:vAlign w:val="center"/>
          </w:tcPr>
          <w:p w14:paraId="4A4CC4A7"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0.3</w:t>
            </w:r>
          </w:p>
        </w:tc>
        <w:tc>
          <w:tcPr>
            <w:tcW w:w="955" w:type="dxa"/>
            <w:vAlign w:val="center"/>
          </w:tcPr>
          <w:p w14:paraId="7E2127D6"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384</w:t>
            </w:r>
          </w:p>
        </w:tc>
        <w:tc>
          <w:tcPr>
            <w:tcW w:w="425" w:type="dxa"/>
            <w:vAlign w:val="center"/>
          </w:tcPr>
          <w:p w14:paraId="59022F88"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27</w:t>
            </w:r>
          </w:p>
        </w:tc>
        <w:tc>
          <w:tcPr>
            <w:tcW w:w="992" w:type="dxa"/>
            <w:vAlign w:val="center"/>
          </w:tcPr>
          <w:p w14:paraId="43E658BC"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vAlign w:val="center"/>
          </w:tcPr>
          <w:p w14:paraId="76E70673"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vAlign w:val="center"/>
          </w:tcPr>
          <w:p w14:paraId="17EF6809"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0.27</w:t>
            </w:r>
          </w:p>
        </w:tc>
        <w:tc>
          <w:tcPr>
            <w:tcW w:w="567" w:type="dxa"/>
            <w:vAlign w:val="center"/>
          </w:tcPr>
          <w:p w14:paraId="5676D74B"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0.01</w:t>
            </w:r>
          </w:p>
        </w:tc>
      </w:tr>
      <w:tr w:rsidR="00D55FAC" w:rsidRPr="002A3215" w14:paraId="7A60B213" w14:textId="77777777" w:rsidTr="0089506A">
        <w:trPr>
          <w:jc w:val="center"/>
        </w:trPr>
        <w:tc>
          <w:tcPr>
            <w:tcW w:w="975" w:type="dxa"/>
            <w:vAlign w:val="center"/>
          </w:tcPr>
          <w:p w14:paraId="0F0DAA20"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1M1SN</w:t>
            </w:r>
          </w:p>
        </w:tc>
        <w:tc>
          <w:tcPr>
            <w:tcW w:w="993" w:type="dxa"/>
            <w:gridSpan w:val="2"/>
            <w:vAlign w:val="center"/>
          </w:tcPr>
          <w:p w14:paraId="1A44423A"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3626</w:t>
            </w:r>
          </w:p>
        </w:tc>
        <w:tc>
          <w:tcPr>
            <w:tcW w:w="425" w:type="dxa"/>
            <w:vAlign w:val="center"/>
          </w:tcPr>
          <w:p w14:paraId="47AD722D"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14</w:t>
            </w:r>
          </w:p>
        </w:tc>
        <w:tc>
          <w:tcPr>
            <w:tcW w:w="992" w:type="dxa"/>
            <w:vAlign w:val="center"/>
          </w:tcPr>
          <w:p w14:paraId="640210A5"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0.82</w:t>
            </w:r>
          </w:p>
        </w:tc>
        <w:tc>
          <w:tcPr>
            <w:tcW w:w="567" w:type="dxa"/>
            <w:vAlign w:val="center"/>
          </w:tcPr>
          <w:p w14:paraId="3E458426"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.02</w:t>
            </w:r>
          </w:p>
        </w:tc>
        <w:tc>
          <w:tcPr>
            <w:tcW w:w="992" w:type="dxa"/>
            <w:vAlign w:val="center"/>
          </w:tcPr>
          <w:p w14:paraId="0BEB8976"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156.0</w:t>
            </w:r>
          </w:p>
        </w:tc>
        <w:tc>
          <w:tcPr>
            <w:tcW w:w="605" w:type="dxa"/>
            <w:vAlign w:val="center"/>
          </w:tcPr>
          <w:p w14:paraId="66053DAB"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7</w:t>
            </w:r>
          </w:p>
        </w:tc>
        <w:tc>
          <w:tcPr>
            <w:tcW w:w="955" w:type="dxa"/>
            <w:vAlign w:val="center"/>
          </w:tcPr>
          <w:p w14:paraId="721BC619"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39</w:t>
            </w:r>
            <w:r w:rsidRPr="002A3215">
              <w:rPr>
                <w:rFonts w:ascii="Times New Roman" w:hAnsi="Times New Roman" w:cs="Times New Roman"/>
                <w:sz w:val="20"/>
                <w:szCs w:val="20"/>
              </w:rPr>
              <w:t>5</w:t>
            </w:r>
          </w:p>
        </w:tc>
        <w:tc>
          <w:tcPr>
            <w:tcW w:w="425" w:type="dxa"/>
            <w:vAlign w:val="center"/>
          </w:tcPr>
          <w:p w14:paraId="2E8BAC63"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vAlign w:val="center"/>
          </w:tcPr>
          <w:p w14:paraId="3F611CD2"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shd w:val="clear" w:color="auto" w:fill="auto"/>
            <w:vAlign w:val="center"/>
          </w:tcPr>
          <w:p w14:paraId="0B9B696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shd w:val="clear" w:color="auto" w:fill="auto"/>
            <w:vAlign w:val="center"/>
          </w:tcPr>
          <w:p w14:paraId="64264D7B"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51.</w:t>
            </w:r>
            <w:r w:rsidRPr="002A3215">
              <w:rPr>
                <w:rFonts w:ascii="Times New Roman" w:hAnsi="Times New Roman" w:cs="Times New Roman"/>
                <w:sz w:val="20"/>
                <w:szCs w:val="20"/>
              </w:rPr>
              <w:t>94</w:t>
            </w:r>
          </w:p>
        </w:tc>
        <w:tc>
          <w:tcPr>
            <w:tcW w:w="567" w:type="dxa"/>
            <w:shd w:val="clear" w:color="auto" w:fill="auto"/>
            <w:vAlign w:val="center"/>
          </w:tcPr>
          <w:p w14:paraId="2C775E1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57</w:t>
            </w:r>
          </w:p>
        </w:tc>
      </w:tr>
      <w:tr w:rsidR="00D55FAC" w:rsidRPr="002A3215" w14:paraId="4EA03419" w14:textId="77777777" w:rsidTr="0089506A">
        <w:trPr>
          <w:jc w:val="center"/>
        </w:trPr>
        <w:tc>
          <w:tcPr>
            <w:tcW w:w="975" w:type="dxa"/>
            <w:vAlign w:val="center"/>
          </w:tcPr>
          <w:p w14:paraId="6A9C856D"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1M2SN</w:t>
            </w:r>
          </w:p>
        </w:tc>
        <w:tc>
          <w:tcPr>
            <w:tcW w:w="993" w:type="dxa"/>
            <w:gridSpan w:val="2"/>
            <w:vAlign w:val="center"/>
          </w:tcPr>
          <w:p w14:paraId="11B790A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4251</w:t>
            </w:r>
          </w:p>
        </w:tc>
        <w:tc>
          <w:tcPr>
            <w:tcW w:w="425" w:type="dxa"/>
            <w:vAlign w:val="center"/>
          </w:tcPr>
          <w:p w14:paraId="4A33FE6D"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31</w:t>
            </w:r>
          </w:p>
        </w:tc>
        <w:tc>
          <w:tcPr>
            <w:tcW w:w="992" w:type="dxa"/>
            <w:vAlign w:val="center"/>
          </w:tcPr>
          <w:p w14:paraId="47B46D3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r w:rsidRPr="002A3215">
              <w:rPr>
                <w:rFonts w:ascii="Times New Roman" w:hAnsi="Times New Roman" w:cs="Times New Roman"/>
                <w:sz w:val="20"/>
                <w:szCs w:val="20"/>
              </w:rPr>
              <w:t>58</w:t>
            </w:r>
          </w:p>
        </w:tc>
        <w:tc>
          <w:tcPr>
            <w:tcW w:w="567" w:type="dxa"/>
            <w:vAlign w:val="center"/>
          </w:tcPr>
          <w:p w14:paraId="6FCDE995"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16</w:t>
            </w:r>
          </w:p>
        </w:tc>
        <w:tc>
          <w:tcPr>
            <w:tcW w:w="992" w:type="dxa"/>
            <w:vAlign w:val="center"/>
          </w:tcPr>
          <w:p w14:paraId="4986F1D7"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154</w:t>
            </w:r>
            <w:r>
              <w:rPr>
                <w:rFonts w:ascii="Times New Roman" w:hAnsi="Times New Roman" w:cs="Times New Roman"/>
                <w:sz w:val="20"/>
                <w:szCs w:val="20"/>
              </w:rPr>
              <w:t>.8</w:t>
            </w:r>
          </w:p>
        </w:tc>
        <w:tc>
          <w:tcPr>
            <w:tcW w:w="605" w:type="dxa"/>
            <w:vAlign w:val="center"/>
          </w:tcPr>
          <w:p w14:paraId="58F8908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0.2</w:t>
            </w:r>
          </w:p>
        </w:tc>
        <w:tc>
          <w:tcPr>
            <w:tcW w:w="955" w:type="dxa"/>
            <w:vAlign w:val="center"/>
          </w:tcPr>
          <w:p w14:paraId="52CE946A"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461</w:t>
            </w:r>
          </w:p>
        </w:tc>
        <w:tc>
          <w:tcPr>
            <w:tcW w:w="425" w:type="dxa"/>
            <w:vAlign w:val="center"/>
          </w:tcPr>
          <w:p w14:paraId="5A2097DF"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28</w:t>
            </w:r>
          </w:p>
        </w:tc>
        <w:tc>
          <w:tcPr>
            <w:tcW w:w="992" w:type="dxa"/>
            <w:vAlign w:val="center"/>
          </w:tcPr>
          <w:p w14:paraId="2F6F3F66"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shd w:val="clear" w:color="auto" w:fill="auto"/>
            <w:vAlign w:val="center"/>
          </w:tcPr>
          <w:p w14:paraId="59DFE96B"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shd w:val="clear" w:color="auto" w:fill="auto"/>
            <w:vAlign w:val="center"/>
          </w:tcPr>
          <w:p w14:paraId="7E0AA501"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r w:rsidRPr="002A3215">
              <w:rPr>
                <w:rFonts w:ascii="Times New Roman" w:hAnsi="Times New Roman" w:cs="Times New Roman"/>
                <w:sz w:val="20"/>
                <w:szCs w:val="20"/>
              </w:rPr>
              <w:t>11</w:t>
            </w:r>
          </w:p>
        </w:tc>
        <w:tc>
          <w:tcPr>
            <w:tcW w:w="567" w:type="dxa"/>
            <w:shd w:val="clear" w:color="auto" w:fill="auto"/>
            <w:vAlign w:val="center"/>
          </w:tcPr>
          <w:p w14:paraId="79691038"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10</w:t>
            </w:r>
          </w:p>
        </w:tc>
      </w:tr>
      <w:tr w:rsidR="00D55FAC" w:rsidRPr="002A3215" w14:paraId="5A6B3949" w14:textId="77777777" w:rsidTr="0089506A">
        <w:trPr>
          <w:jc w:val="center"/>
        </w:trPr>
        <w:tc>
          <w:tcPr>
            <w:tcW w:w="975" w:type="dxa"/>
            <w:vAlign w:val="center"/>
          </w:tcPr>
          <w:p w14:paraId="72FB7161"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1M3SN</w:t>
            </w:r>
          </w:p>
        </w:tc>
        <w:tc>
          <w:tcPr>
            <w:tcW w:w="993" w:type="dxa"/>
            <w:gridSpan w:val="2"/>
            <w:vAlign w:val="center"/>
          </w:tcPr>
          <w:p w14:paraId="33398F53"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4082</w:t>
            </w:r>
          </w:p>
        </w:tc>
        <w:tc>
          <w:tcPr>
            <w:tcW w:w="425" w:type="dxa"/>
            <w:vAlign w:val="center"/>
          </w:tcPr>
          <w:p w14:paraId="423C2B02"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13</w:t>
            </w:r>
          </w:p>
        </w:tc>
        <w:tc>
          <w:tcPr>
            <w:tcW w:w="992" w:type="dxa"/>
            <w:vAlign w:val="center"/>
          </w:tcPr>
          <w:p w14:paraId="194ACCFC"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r w:rsidRPr="002A3215">
              <w:rPr>
                <w:rFonts w:ascii="Times New Roman" w:hAnsi="Times New Roman" w:cs="Times New Roman"/>
                <w:sz w:val="20"/>
                <w:szCs w:val="20"/>
              </w:rPr>
              <w:t>82</w:t>
            </w:r>
          </w:p>
        </w:tc>
        <w:tc>
          <w:tcPr>
            <w:tcW w:w="567" w:type="dxa"/>
            <w:vAlign w:val="center"/>
          </w:tcPr>
          <w:p w14:paraId="65A6B08B"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22</w:t>
            </w:r>
          </w:p>
        </w:tc>
        <w:tc>
          <w:tcPr>
            <w:tcW w:w="992" w:type="dxa"/>
            <w:vAlign w:val="center"/>
          </w:tcPr>
          <w:p w14:paraId="46CFABE6"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164</w:t>
            </w:r>
            <w:r>
              <w:rPr>
                <w:rFonts w:ascii="Times New Roman" w:hAnsi="Times New Roman" w:cs="Times New Roman"/>
                <w:sz w:val="20"/>
                <w:szCs w:val="20"/>
              </w:rPr>
              <w:t>.2</w:t>
            </w:r>
          </w:p>
        </w:tc>
        <w:tc>
          <w:tcPr>
            <w:tcW w:w="605" w:type="dxa"/>
            <w:vAlign w:val="center"/>
          </w:tcPr>
          <w:p w14:paraId="2802638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0.5</w:t>
            </w:r>
          </w:p>
        </w:tc>
        <w:tc>
          <w:tcPr>
            <w:tcW w:w="955" w:type="dxa"/>
            <w:vAlign w:val="center"/>
          </w:tcPr>
          <w:p w14:paraId="7EB03A9B"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407</w:t>
            </w:r>
          </w:p>
        </w:tc>
        <w:tc>
          <w:tcPr>
            <w:tcW w:w="425" w:type="dxa"/>
            <w:vAlign w:val="center"/>
          </w:tcPr>
          <w:p w14:paraId="49C537FB"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20</w:t>
            </w:r>
          </w:p>
        </w:tc>
        <w:tc>
          <w:tcPr>
            <w:tcW w:w="992" w:type="dxa"/>
            <w:vAlign w:val="center"/>
          </w:tcPr>
          <w:p w14:paraId="2E0172C6"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shd w:val="clear" w:color="auto" w:fill="auto"/>
            <w:vAlign w:val="center"/>
          </w:tcPr>
          <w:p w14:paraId="089CE09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shd w:val="clear" w:color="auto" w:fill="auto"/>
            <w:vAlign w:val="center"/>
          </w:tcPr>
          <w:p w14:paraId="055FA47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r w:rsidRPr="002A3215">
              <w:rPr>
                <w:rFonts w:ascii="Times New Roman" w:hAnsi="Times New Roman" w:cs="Times New Roman"/>
                <w:sz w:val="20"/>
                <w:szCs w:val="20"/>
              </w:rPr>
              <w:t>74</w:t>
            </w:r>
          </w:p>
        </w:tc>
        <w:tc>
          <w:tcPr>
            <w:tcW w:w="567" w:type="dxa"/>
            <w:shd w:val="clear" w:color="auto" w:fill="auto"/>
            <w:vAlign w:val="center"/>
          </w:tcPr>
          <w:p w14:paraId="413647B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27</w:t>
            </w:r>
          </w:p>
        </w:tc>
      </w:tr>
      <w:tr w:rsidR="00D55FAC" w:rsidRPr="002A3215" w14:paraId="56D73E60" w14:textId="77777777" w:rsidTr="0089506A">
        <w:trPr>
          <w:jc w:val="center"/>
        </w:trPr>
        <w:tc>
          <w:tcPr>
            <w:tcW w:w="975" w:type="dxa"/>
            <w:vAlign w:val="center"/>
          </w:tcPr>
          <w:p w14:paraId="5E81899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1M4SN</w:t>
            </w:r>
          </w:p>
        </w:tc>
        <w:tc>
          <w:tcPr>
            <w:tcW w:w="993" w:type="dxa"/>
            <w:gridSpan w:val="2"/>
            <w:vAlign w:val="center"/>
          </w:tcPr>
          <w:p w14:paraId="2A898C61"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3781</w:t>
            </w:r>
          </w:p>
        </w:tc>
        <w:tc>
          <w:tcPr>
            <w:tcW w:w="425" w:type="dxa"/>
            <w:vAlign w:val="center"/>
          </w:tcPr>
          <w:p w14:paraId="79DB232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18</w:t>
            </w:r>
          </w:p>
        </w:tc>
        <w:tc>
          <w:tcPr>
            <w:tcW w:w="992" w:type="dxa"/>
            <w:vAlign w:val="center"/>
          </w:tcPr>
          <w:p w14:paraId="66DF842D"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w:t>
            </w:r>
            <w:r>
              <w:rPr>
                <w:rFonts w:ascii="Times New Roman" w:hAnsi="Times New Roman" w:cs="Times New Roman"/>
                <w:sz w:val="20"/>
                <w:szCs w:val="20"/>
              </w:rPr>
              <w:t>.</w:t>
            </w:r>
            <w:r w:rsidRPr="002A3215">
              <w:rPr>
                <w:rFonts w:ascii="Times New Roman" w:hAnsi="Times New Roman" w:cs="Times New Roman"/>
                <w:sz w:val="20"/>
                <w:szCs w:val="20"/>
              </w:rPr>
              <w:t>76</w:t>
            </w:r>
          </w:p>
        </w:tc>
        <w:tc>
          <w:tcPr>
            <w:tcW w:w="567" w:type="dxa"/>
            <w:vAlign w:val="center"/>
          </w:tcPr>
          <w:p w14:paraId="27DE8E7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12</w:t>
            </w:r>
          </w:p>
        </w:tc>
        <w:tc>
          <w:tcPr>
            <w:tcW w:w="992" w:type="dxa"/>
            <w:vAlign w:val="center"/>
          </w:tcPr>
          <w:p w14:paraId="200B1B3B"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150</w:t>
            </w:r>
            <w:r>
              <w:rPr>
                <w:rFonts w:ascii="Times New Roman" w:hAnsi="Times New Roman" w:cs="Times New Roman"/>
                <w:sz w:val="20"/>
                <w:szCs w:val="20"/>
              </w:rPr>
              <w:t>.4</w:t>
            </w:r>
          </w:p>
        </w:tc>
        <w:tc>
          <w:tcPr>
            <w:tcW w:w="605" w:type="dxa"/>
            <w:vAlign w:val="center"/>
          </w:tcPr>
          <w:p w14:paraId="65207747"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0.4</w:t>
            </w:r>
          </w:p>
        </w:tc>
        <w:tc>
          <w:tcPr>
            <w:tcW w:w="955" w:type="dxa"/>
            <w:vAlign w:val="center"/>
          </w:tcPr>
          <w:p w14:paraId="298CDE9F"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407</w:t>
            </w:r>
          </w:p>
        </w:tc>
        <w:tc>
          <w:tcPr>
            <w:tcW w:w="425" w:type="dxa"/>
            <w:vAlign w:val="center"/>
          </w:tcPr>
          <w:p w14:paraId="1C454EF5"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16</w:t>
            </w:r>
          </w:p>
        </w:tc>
        <w:tc>
          <w:tcPr>
            <w:tcW w:w="992" w:type="dxa"/>
            <w:vAlign w:val="center"/>
          </w:tcPr>
          <w:p w14:paraId="29F2D4A3"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shd w:val="clear" w:color="auto" w:fill="auto"/>
            <w:vAlign w:val="center"/>
          </w:tcPr>
          <w:p w14:paraId="63D43D91"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shd w:val="clear" w:color="auto" w:fill="auto"/>
            <w:vAlign w:val="center"/>
          </w:tcPr>
          <w:p w14:paraId="604AC109"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0.4</w:t>
            </w:r>
            <w:r w:rsidRPr="002A3215">
              <w:rPr>
                <w:rFonts w:ascii="Times New Roman" w:hAnsi="Times New Roman" w:cs="Times New Roman"/>
                <w:sz w:val="20"/>
                <w:szCs w:val="20"/>
              </w:rPr>
              <w:t>0</w:t>
            </w:r>
          </w:p>
        </w:tc>
        <w:tc>
          <w:tcPr>
            <w:tcW w:w="567" w:type="dxa"/>
            <w:shd w:val="clear" w:color="auto" w:fill="auto"/>
            <w:vAlign w:val="center"/>
          </w:tcPr>
          <w:p w14:paraId="2EDC5C8C"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0.02</w:t>
            </w:r>
          </w:p>
        </w:tc>
      </w:tr>
      <w:tr w:rsidR="00D55FAC" w:rsidRPr="002A3215" w14:paraId="48E1562E" w14:textId="77777777" w:rsidTr="0089506A">
        <w:trPr>
          <w:jc w:val="center"/>
        </w:trPr>
        <w:tc>
          <w:tcPr>
            <w:tcW w:w="975" w:type="dxa"/>
            <w:vAlign w:val="center"/>
          </w:tcPr>
          <w:p w14:paraId="1A80C8B6"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2M1SN</w:t>
            </w:r>
          </w:p>
        </w:tc>
        <w:tc>
          <w:tcPr>
            <w:tcW w:w="993" w:type="dxa"/>
            <w:gridSpan w:val="2"/>
            <w:vAlign w:val="center"/>
          </w:tcPr>
          <w:p w14:paraId="59A0ADCE"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3712</w:t>
            </w:r>
          </w:p>
        </w:tc>
        <w:tc>
          <w:tcPr>
            <w:tcW w:w="425" w:type="dxa"/>
            <w:vAlign w:val="center"/>
          </w:tcPr>
          <w:p w14:paraId="0438A0D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19</w:t>
            </w:r>
          </w:p>
        </w:tc>
        <w:tc>
          <w:tcPr>
            <w:tcW w:w="992" w:type="dxa"/>
            <w:vAlign w:val="center"/>
          </w:tcPr>
          <w:p w14:paraId="0B7E1166"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r w:rsidRPr="002A3215">
              <w:rPr>
                <w:rFonts w:ascii="Times New Roman" w:hAnsi="Times New Roman" w:cs="Times New Roman"/>
                <w:sz w:val="20"/>
                <w:szCs w:val="20"/>
              </w:rPr>
              <w:t>43</w:t>
            </w:r>
          </w:p>
        </w:tc>
        <w:tc>
          <w:tcPr>
            <w:tcW w:w="567" w:type="dxa"/>
            <w:vAlign w:val="center"/>
          </w:tcPr>
          <w:p w14:paraId="7E6E349E"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17</w:t>
            </w:r>
          </w:p>
        </w:tc>
        <w:tc>
          <w:tcPr>
            <w:tcW w:w="992" w:type="dxa"/>
            <w:vAlign w:val="center"/>
          </w:tcPr>
          <w:p w14:paraId="64E584F0"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189</w:t>
            </w:r>
            <w:r>
              <w:rPr>
                <w:rFonts w:ascii="Times New Roman" w:hAnsi="Times New Roman" w:cs="Times New Roman"/>
                <w:sz w:val="20"/>
                <w:szCs w:val="20"/>
              </w:rPr>
              <w:t>.8</w:t>
            </w:r>
          </w:p>
        </w:tc>
        <w:tc>
          <w:tcPr>
            <w:tcW w:w="605" w:type="dxa"/>
            <w:vAlign w:val="center"/>
          </w:tcPr>
          <w:p w14:paraId="5429C89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6</w:t>
            </w:r>
          </w:p>
        </w:tc>
        <w:tc>
          <w:tcPr>
            <w:tcW w:w="955" w:type="dxa"/>
            <w:vAlign w:val="center"/>
          </w:tcPr>
          <w:p w14:paraId="62026901"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319</w:t>
            </w:r>
          </w:p>
        </w:tc>
        <w:tc>
          <w:tcPr>
            <w:tcW w:w="425" w:type="dxa"/>
            <w:vAlign w:val="center"/>
          </w:tcPr>
          <w:p w14:paraId="11834520"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31</w:t>
            </w:r>
          </w:p>
        </w:tc>
        <w:tc>
          <w:tcPr>
            <w:tcW w:w="992" w:type="dxa"/>
            <w:vAlign w:val="center"/>
          </w:tcPr>
          <w:p w14:paraId="73FF9678"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0.13</w:t>
            </w:r>
          </w:p>
        </w:tc>
        <w:tc>
          <w:tcPr>
            <w:tcW w:w="567" w:type="dxa"/>
            <w:shd w:val="clear" w:color="auto" w:fill="auto"/>
            <w:vAlign w:val="center"/>
          </w:tcPr>
          <w:p w14:paraId="2F3C5C20" w14:textId="77777777" w:rsidR="00D55FAC" w:rsidRPr="002A3215"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0.01</w:t>
            </w:r>
          </w:p>
        </w:tc>
        <w:tc>
          <w:tcPr>
            <w:tcW w:w="992" w:type="dxa"/>
            <w:shd w:val="clear" w:color="auto" w:fill="auto"/>
            <w:vAlign w:val="center"/>
          </w:tcPr>
          <w:p w14:paraId="39A70C12"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0.46</w:t>
            </w:r>
          </w:p>
        </w:tc>
        <w:tc>
          <w:tcPr>
            <w:tcW w:w="567" w:type="dxa"/>
            <w:shd w:val="clear" w:color="auto" w:fill="auto"/>
            <w:vAlign w:val="center"/>
          </w:tcPr>
          <w:p w14:paraId="5886DD36"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0.02</w:t>
            </w:r>
          </w:p>
        </w:tc>
      </w:tr>
      <w:tr w:rsidR="00D55FAC" w:rsidRPr="002A3215" w14:paraId="6C0C23BF" w14:textId="77777777" w:rsidTr="0089506A">
        <w:trPr>
          <w:jc w:val="center"/>
        </w:trPr>
        <w:tc>
          <w:tcPr>
            <w:tcW w:w="975" w:type="dxa"/>
            <w:vAlign w:val="center"/>
          </w:tcPr>
          <w:p w14:paraId="07B3FC54"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3M1SN</w:t>
            </w:r>
          </w:p>
        </w:tc>
        <w:tc>
          <w:tcPr>
            <w:tcW w:w="993" w:type="dxa"/>
            <w:gridSpan w:val="2"/>
            <w:vAlign w:val="center"/>
          </w:tcPr>
          <w:p w14:paraId="1EE3DF49"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3697</w:t>
            </w:r>
          </w:p>
        </w:tc>
        <w:tc>
          <w:tcPr>
            <w:tcW w:w="425" w:type="dxa"/>
            <w:vAlign w:val="center"/>
          </w:tcPr>
          <w:p w14:paraId="26F9B2E9"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14</w:t>
            </w:r>
          </w:p>
        </w:tc>
        <w:tc>
          <w:tcPr>
            <w:tcW w:w="992" w:type="dxa"/>
            <w:vAlign w:val="center"/>
          </w:tcPr>
          <w:p w14:paraId="545161BF"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r w:rsidRPr="002A3215">
              <w:rPr>
                <w:rFonts w:ascii="Times New Roman" w:hAnsi="Times New Roman" w:cs="Times New Roman"/>
                <w:sz w:val="20"/>
                <w:szCs w:val="20"/>
              </w:rPr>
              <w:t>42</w:t>
            </w:r>
          </w:p>
        </w:tc>
        <w:tc>
          <w:tcPr>
            <w:tcW w:w="567" w:type="dxa"/>
            <w:vAlign w:val="center"/>
          </w:tcPr>
          <w:p w14:paraId="511FB2B4"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0</w:t>
            </w:r>
            <w:r>
              <w:rPr>
                <w:rFonts w:ascii="Times New Roman" w:hAnsi="Times New Roman" w:cs="Times New Roman"/>
                <w:sz w:val="20"/>
                <w:szCs w:val="20"/>
              </w:rPr>
              <w:t>.</w:t>
            </w:r>
            <w:r w:rsidRPr="002A3215">
              <w:rPr>
                <w:rFonts w:ascii="Times New Roman" w:hAnsi="Times New Roman" w:cs="Times New Roman"/>
                <w:sz w:val="20"/>
                <w:szCs w:val="20"/>
              </w:rPr>
              <w:t>11</w:t>
            </w:r>
          </w:p>
        </w:tc>
        <w:tc>
          <w:tcPr>
            <w:tcW w:w="992" w:type="dxa"/>
            <w:vAlign w:val="center"/>
          </w:tcPr>
          <w:p w14:paraId="481786D2" w14:textId="77777777" w:rsidR="00D55FAC"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168</w:t>
            </w:r>
            <w:r>
              <w:rPr>
                <w:rFonts w:ascii="Times New Roman" w:hAnsi="Times New Roman" w:cs="Times New Roman"/>
                <w:sz w:val="20"/>
                <w:szCs w:val="20"/>
              </w:rPr>
              <w:t>.9</w:t>
            </w:r>
          </w:p>
        </w:tc>
        <w:tc>
          <w:tcPr>
            <w:tcW w:w="605" w:type="dxa"/>
            <w:vAlign w:val="center"/>
          </w:tcPr>
          <w:p w14:paraId="499C018D"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0.6</w:t>
            </w:r>
          </w:p>
        </w:tc>
        <w:tc>
          <w:tcPr>
            <w:tcW w:w="955" w:type="dxa"/>
            <w:vAlign w:val="center"/>
          </w:tcPr>
          <w:p w14:paraId="00F46135"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371</w:t>
            </w:r>
          </w:p>
        </w:tc>
        <w:tc>
          <w:tcPr>
            <w:tcW w:w="425" w:type="dxa"/>
            <w:vAlign w:val="center"/>
          </w:tcPr>
          <w:p w14:paraId="3A41DFB5"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28</w:t>
            </w:r>
          </w:p>
        </w:tc>
        <w:tc>
          <w:tcPr>
            <w:tcW w:w="992" w:type="dxa"/>
            <w:vAlign w:val="center"/>
          </w:tcPr>
          <w:p w14:paraId="0C2FF81A"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&lt;LOQ</w:t>
            </w:r>
          </w:p>
        </w:tc>
        <w:tc>
          <w:tcPr>
            <w:tcW w:w="567" w:type="dxa"/>
            <w:vAlign w:val="center"/>
          </w:tcPr>
          <w:p w14:paraId="274DB81E" w14:textId="77777777" w:rsidR="00D55FAC" w:rsidRPr="002A3215" w:rsidRDefault="00D55FAC" w:rsidP="0089506A">
            <w:pPr>
              <w:spacing w:line="360" w:lineRule="auto"/>
              <w:jc w:val="center"/>
              <w:rPr>
                <w:rFonts w:ascii="Times New Roman" w:hAnsi="Times New Roman" w:cs="Times New Roman"/>
                <w:sz w:val="20"/>
                <w:szCs w:val="20"/>
              </w:rPr>
            </w:pPr>
            <w:r w:rsidRPr="002A3215">
              <w:rPr>
                <w:rFonts w:ascii="Times New Roman" w:hAnsi="Times New Roman" w:cs="Times New Roman"/>
                <w:sz w:val="20"/>
                <w:szCs w:val="20"/>
              </w:rPr>
              <w:t>-</w:t>
            </w:r>
          </w:p>
        </w:tc>
        <w:tc>
          <w:tcPr>
            <w:tcW w:w="992" w:type="dxa"/>
            <w:vAlign w:val="center"/>
          </w:tcPr>
          <w:p w14:paraId="6B9D12FD"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25.</w:t>
            </w:r>
            <w:r w:rsidRPr="002A3215">
              <w:rPr>
                <w:rFonts w:ascii="Times New Roman" w:hAnsi="Times New Roman" w:cs="Times New Roman"/>
                <w:sz w:val="20"/>
                <w:szCs w:val="20"/>
              </w:rPr>
              <w:t>11</w:t>
            </w:r>
          </w:p>
        </w:tc>
        <w:tc>
          <w:tcPr>
            <w:tcW w:w="567" w:type="dxa"/>
            <w:vAlign w:val="center"/>
          </w:tcPr>
          <w:p w14:paraId="03EE67AE"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16</w:t>
            </w:r>
          </w:p>
        </w:tc>
      </w:tr>
      <w:tr w:rsidR="00D55FAC" w:rsidRPr="002A3215" w14:paraId="0F3D9067" w14:textId="77777777" w:rsidTr="0089506A">
        <w:trPr>
          <w:jc w:val="center"/>
        </w:trPr>
        <w:tc>
          <w:tcPr>
            <w:tcW w:w="10047" w:type="dxa"/>
            <w:gridSpan w:val="14"/>
            <w:vAlign w:val="center"/>
          </w:tcPr>
          <w:p w14:paraId="28C456AA" w14:textId="77777777" w:rsidR="00D55FAC"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Series II samples</w:t>
            </w:r>
          </w:p>
        </w:tc>
      </w:tr>
      <w:tr w:rsidR="00D55FAC" w:rsidRPr="002A3215" w14:paraId="5638F0DF" w14:textId="77777777" w:rsidTr="0089506A">
        <w:trPr>
          <w:trHeight w:val="288"/>
          <w:jc w:val="center"/>
        </w:trPr>
        <w:tc>
          <w:tcPr>
            <w:tcW w:w="975" w:type="dxa"/>
            <w:noWrap/>
            <w:vAlign w:val="center"/>
          </w:tcPr>
          <w:p w14:paraId="47D96E53"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0M0MN</w:t>
            </w:r>
          </w:p>
        </w:tc>
        <w:tc>
          <w:tcPr>
            <w:tcW w:w="993" w:type="dxa"/>
            <w:gridSpan w:val="2"/>
            <w:noWrap/>
            <w:vAlign w:val="center"/>
          </w:tcPr>
          <w:p w14:paraId="7B6A34C0"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4000</w:t>
            </w:r>
          </w:p>
        </w:tc>
        <w:tc>
          <w:tcPr>
            <w:tcW w:w="425" w:type="dxa"/>
            <w:noWrap/>
            <w:vAlign w:val="center"/>
          </w:tcPr>
          <w:p w14:paraId="34769858"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25</w:t>
            </w:r>
          </w:p>
        </w:tc>
        <w:tc>
          <w:tcPr>
            <w:tcW w:w="992" w:type="dxa"/>
            <w:noWrap/>
            <w:vAlign w:val="center"/>
          </w:tcPr>
          <w:p w14:paraId="44BF45B4"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1.</w:t>
            </w:r>
            <w:r w:rsidRPr="002A3215">
              <w:rPr>
                <w:rFonts w:ascii="Times New Roman" w:hAnsi="Times New Roman" w:cs="Times New Roman"/>
                <w:sz w:val="20"/>
                <w:szCs w:val="20"/>
              </w:rPr>
              <w:t>21</w:t>
            </w:r>
          </w:p>
        </w:tc>
        <w:tc>
          <w:tcPr>
            <w:tcW w:w="567" w:type="dxa"/>
            <w:noWrap/>
            <w:vAlign w:val="center"/>
          </w:tcPr>
          <w:p w14:paraId="78E1ED25"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w:t>
            </w:r>
            <w:r w:rsidRPr="002A3215">
              <w:rPr>
                <w:rFonts w:ascii="Times New Roman" w:hAnsi="Times New Roman" w:cs="Times New Roman"/>
                <w:sz w:val="20"/>
                <w:szCs w:val="20"/>
              </w:rPr>
              <w:t>11</w:t>
            </w:r>
          </w:p>
        </w:tc>
        <w:tc>
          <w:tcPr>
            <w:tcW w:w="992" w:type="dxa"/>
            <w:noWrap/>
            <w:vAlign w:val="center"/>
          </w:tcPr>
          <w:p w14:paraId="0E538DB8"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204</w:t>
            </w:r>
            <w:r>
              <w:rPr>
                <w:rFonts w:ascii="Times New Roman" w:hAnsi="Times New Roman" w:cs="Times New Roman"/>
                <w:sz w:val="20"/>
                <w:szCs w:val="20"/>
              </w:rPr>
              <w:t>.6</w:t>
            </w:r>
          </w:p>
        </w:tc>
        <w:tc>
          <w:tcPr>
            <w:tcW w:w="605" w:type="dxa"/>
            <w:noWrap/>
            <w:vAlign w:val="center"/>
          </w:tcPr>
          <w:p w14:paraId="36708743"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0.6</w:t>
            </w:r>
          </w:p>
        </w:tc>
        <w:tc>
          <w:tcPr>
            <w:tcW w:w="955" w:type="dxa"/>
            <w:noWrap/>
            <w:vAlign w:val="center"/>
          </w:tcPr>
          <w:p w14:paraId="1601F0C1"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559</w:t>
            </w:r>
          </w:p>
        </w:tc>
        <w:tc>
          <w:tcPr>
            <w:tcW w:w="425" w:type="dxa"/>
            <w:noWrap/>
            <w:vAlign w:val="center"/>
          </w:tcPr>
          <w:p w14:paraId="637DE6AA"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12</w:t>
            </w:r>
          </w:p>
        </w:tc>
        <w:tc>
          <w:tcPr>
            <w:tcW w:w="992" w:type="dxa"/>
            <w:noWrap/>
            <w:vAlign w:val="center"/>
          </w:tcPr>
          <w:p w14:paraId="7006FDB1"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&lt;LOQ</w:t>
            </w:r>
          </w:p>
        </w:tc>
        <w:tc>
          <w:tcPr>
            <w:tcW w:w="567" w:type="dxa"/>
            <w:shd w:val="clear" w:color="auto" w:fill="auto"/>
            <w:noWrap/>
            <w:vAlign w:val="center"/>
          </w:tcPr>
          <w:p w14:paraId="573F6BC1" w14:textId="77777777" w:rsidR="00D55FAC" w:rsidRPr="002A3215" w:rsidRDefault="00D55FAC" w:rsidP="0089506A">
            <w:pPr>
              <w:jc w:val="center"/>
              <w:rPr>
                <w:rFonts w:ascii="Times New Roman" w:hAnsi="Times New Roman" w:cs="Times New Roman"/>
                <w:color w:val="000000"/>
                <w:sz w:val="20"/>
                <w:szCs w:val="20"/>
              </w:rPr>
            </w:pPr>
            <w:r w:rsidRPr="002A3215">
              <w:rPr>
                <w:rFonts w:ascii="Times New Roman" w:hAnsi="Times New Roman" w:cs="Times New Roman"/>
                <w:sz w:val="20"/>
                <w:szCs w:val="20"/>
              </w:rPr>
              <w:t>-</w:t>
            </w:r>
          </w:p>
        </w:tc>
        <w:tc>
          <w:tcPr>
            <w:tcW w:w="992" w:type="dxa"/>
            <w:shd w:val="clear" w:color="auto" w:fill="auto"/>
            <w:noWrap/>
            <w:vAlign w:val="center"/>
          </w:tcPr>
          <w:p w14:paraId="3715C014"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0.</w:t>
            </w:r>
            <w:r w:rsidRPr="002A3215">
              <w:rPr>
                <w:rFonts w:ascii="Times New Roman" w:hAnsi="Times New Roman" w:cs="Times New Roman"/>
                <w:sz w:val="20"/>
                <w:szCs w:val="20"/>
              </w:rPr>
              <w:t>94</w:t>
            </w:r>
          </w:p>
        </w:tc>
        <w:tc>
          <w:tcPr>
            <w:tcW w:w="567" w:type="dxa"/>
            <w:shd w:val="clear" w:color="auto" w:fill="auto"/>
            <w:vAlign w:val="center"/>
          </w:tcPr>
          <w:p w14:paraId="5876877F"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0.01</w:t>
            </w:r>
          </w:p>
        </w:tc>
      </w:tr>
      <w:tr w:rsidR="00D55FAC" w:rsidRPr="002A3215" w14:paraId="2FCE49CB" w14:textId="77777777" w:rsidTr="0089506A">
        <w:trPr>
          <w:trHeight w:val="288"/>
          <w:jc w:val="center"/>
        </w:trPr>
        <w:tc>
          <w:tcPr>
            <w:tcW w:w="975" w:type="dxa"/>
            <w:noWrap/>
            <w:vAlign w:val="center"/>
          </w:tcPr>
          <w:p w14:paraId="617D7DC4"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1M1MN</w:t>
            </w:r>
          </w:p>
        </w:tc>
        <w:tc>
          <w:tcPr>
            <w:tcW w:w="993" w:type="dxa"/>
            <w:gridSpan w:val="2"/>
            <w:noWrap/>
            <w:vAlign w:val="center"/>
          </w:tcPr>
          <w:p w14:paraId="264EB17B"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3992</w:t>
            </w:r>
          </w:p>
        </w:tc>
        <w:tc>
          <w:tcPr>
            <w:tcW w:w="425" w:type="dxa"/>
            <w:noWrap/>
            <w:vAlign w:val="center"/>
          </w:tcPr>
          <w:p w14:paraId="33FB7707"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13</w:t>
            </w:r>
          </w:p>
        </w:tc>
        <w:tc>
          <w:tcPr>
            <w:tcW w:w="992" w:type="dxa"/>
            <w:noWrap/>
            <w:vAlign w:val="center"/>
          </w:tcPr>
          <w:p w14:paraId="51121BFD"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5.</w:t>
            </w:r>
            <w:r w:rsidRPr="002A3215">
              <w:rPr>
                <w:rFonts w:ascii="Times New Roman" w:hAnsi="Times New Roman" w:cs="Times New Roman"/>
                <w:sz w:val="20"/>
                <w:szCs w:val="20"/>
              </w:rPr>
              <w:t>43</w:t>
            </w:r>
          </w:p>
        </w:tc>
        <w:tc>
          <w:tcPr>
            <w:tcW w:w="567" w:type="dxa"/>
            <w:noWrap/>
            <w:vAlign w:val="center"/>
          </w:tcPr>
          <w:p w14:paraId="3EC88796"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w:t>
            </w:r>
            <w:r w:rsidRPr="002A3215">
              <w:rPr>
                <w:rFonts w:ascii="Times New Roman" w:hAnsi="Times New Roman" w:cs="Times New Roman"/>
                <w:sz w:val="20"/>
                <w:szCs w:val="20"/>
              </w:rPr>
              <w:t>27</w:t>
            </w:r>
          </w:p>
        </w:tc>
        <w:tc>
          <w:tcPr>
            <w:tcW w:w="992" w:type="dxa"/>
            <w:noWrap/>
            <w:vAlign w:val="center"/>
          </w:tcPr>
          <w:p w14:paraId="2E0654B1"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183.0</w:t>
            </w:r>
          </w:p>
        </w:tc>
        <w:tc>
          <w:tcPr>
            <w:tcW w:w="605" w:type="dxa"/>
            <w:noWrap/>
            <w:vAlign w:val="center"/>
          </w:tcPr>
          <w:p w14:paraId="43EBE3EA"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0.4</w:t>
            </w:r>
          </w:p>
        </w:tc>
        <w:tc>
          <w:tcPr>
            <w:tcW w:w="955" w:type="dxa"/>
            <w:noWrap/>
            <w:vAlign w:val="center"/>
          </w:tcPr>
          <w:p w14:paraId="4B936B23"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596</w:t>
            </w:r>
          </w:p>
        </w:tc>
        <w:tc>
          <w:tcPr>
            <w:tcW w:w="425" w:type="dxa"/>
            <w:noWrap/>
            <w:vAlign w:val="center"/>
          </w:tcPr>
          <w:p w14:paraId="71820377"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sidRPr="002A3215">
              <w:rPr>
                <w:rFonts w:ascii="Times New Roman" w:hAnsi="Times New Roman" w:cs="Times New Roman"/>
                <w:sz w:val="20"/>
                <w:szCs w:val="20"/>
              </w:rPr>
              <w:t>23</w:t>
            </w:r>
          </w:p>
        </w:tc>
        <w:tc>
          <w:tcPr>
            <w:tcW w:w="992" w:type="dxa"/>
            <w:noWrap/>
            <w:vAlign w:val="center"/>
          </w:tcPr>
          <w:p w14:paraId="23CBDFB2" w14:textId="77777777" w:rsidR="00D55FAC" w:rsidRPr="002A3215" w:rsidRDefault="00D55FAC" w:rsidP="0089506A">
            <w:pPr>
              <w:jc w:val="center"/>
              <w:rPr>
                <w:rFonts w:ascii="Times New Roman" w:eastAsia="Times New Roman" w:hAnsi="Times New Roman" w:cs="Times New Roman"/>
                <w:color w:val="000000"/>
                <w:sz w:val="20"/>
                <w:szCs w:val="20"/>
                <w:lang w:val="pl-PL" w:eastAsia="pl-PL"/>
              </w:rPr>
            </w:pPr>
            <w:r>
              <w:rPr>
                <w:rFonts w:ascii="Times New Roman" w:hAnsi="Times New Roman" w:cs="Times New Roman"/>
                <w:sz w:val="20"/>
                <w:szCs w:val="20"/>
              </w:rPr>
              <w:t>0.</w:t>
            </w:r>
            <w:r w:rsidRPr="002A3215">
              <w:rPr>
                <w:rFonts w:ascii="Times New Roman" w:hAnsi="Times New Roman" w:cs="Times New Roman"/>
                <w:sz w:val="20"/>
                <w:szCs w:val="20"/>
              </w:rPr>
              <w:t>12</w:t>
            </w:r>
          </w:p>
        </w:tc>
        <w:tc>
          <w:tcPr>
            <w:tcW w:w="567" w:type="dxa"/>
            <w:shd w:val="clear" w:color="auto" w:fill="auto"/>
            <w:noWrap/>
            <w:vAlign w:val="center"/>
          </w:tcPr>
          <w:p w14:paraId="5F51860E"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0.01</w:t>
            </w:r>
          </w:p>
        </w:tc>
        <w:tc>
          <w:tcPr>
            <w:tcW w:w="992" w:type="dxa"/>
            <w:shd w:val="clear" w:color="auto" w:fill="auto"/>
            <w:noWrap/>
            <w:vAlign w:val="center"/>
          </w:tcPr>
          <w:p w14:paraId="5590B17C"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3.</w:t>
            </w:r>
            <w:r w:rsidRPr="002A3215">
              <w:rPr>
                <w:rFonts w:ascii="Times New Roman" w:hAnsi="Times New Roman" w:cs="Times New Roman"/>
                <w:sz w:val="20"/>
                <w:szCs w:val="20"/>
              </w:rPr>
              <w:t>72</w:t>
            </w:r>
          </w:p>
        </w:tc>
        <w:tc>
          <w:tcPr>
            <w:tcW w:w="567" w:type="dxa"/>
            <w:shd w:val="clear" w:color="auto" w:fill="auto"/>
            <w:vAlign w:val="center"/>
          </w:tcPr>
          <w:p w14:paraId="2AF5B931"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16</w:t>
            </w:r>
          </w:p>
        </w:tc>
      </w:tr>
      <w:tr w:rsidR="00D55FAC" w:rsidRPr="002A3215" w14:paraId="570EBC69" w14:textId="77777777" w:rsidTr="0089506A">
        <w:trPr>
          <w:trHeight w:val="288"/>
          <w:jc w:val="center"/>
        </w:trPr>
        <w:tc>
          <w:tcPr>
            <w:tcW w:w="975" w:type="dxa"/>
            <w:noWrap/>
            <w:vAlign w:val="center"/>
          </w:tcPr>
          <w:p w14:paraId="17F1C50B"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1M2MN</w:t>
            </w:r>
          </w:p>
        </w:tc>
        <w:tc>
          <w:tcPr>
            <w:tcW w:w="993" w:type="dxa"/>
            <w:gridSpan w:val="2"/>
            <w:noWrap/>
            <w:vAlign w:val="center"/>
          </w:tcPr>
          <w:p w14:paraId="3120F7BC"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3635</w:t>
            </w:r>
          </w:p>
        </w:tc>
        <w:tc>
          <w:tcPr>
            <w:tcW w:w="425" w:type="dxa"/>
            <w:noWrap/>
            <w:vAlign w:val="center"/>
          </w:tcPr>
          <w:p w14:paraId="58CCBEBD"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15</w:t>
            </w:r>
          </w:p>
        </w:tc>
        <w:tc>
          <w:tcPr>
            <w:tcW w:w="992" w:type="dxa"/>
            <w:noWrap/>
            <w:vAlign w:val="center"/>
          </w:tcPr>
          <w:p w14:paraId="41BE3186"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2.</w:t>
            </w:r>
            <w:r w:rsidRPr="002A3215">
              <w:rPr>
                <w:rFonts w:ascii="Times New Roman" w:hAnsi="Times New Roman" w:cs="Times New Roman"/>
                <w:sz w:val="20"/>
                <w:szCs w:val="20"/>
              </w:rPr>
              <w:t>32</w:t>
            </w:r>
          </w:p>
        </w:tc>
        <w:tc>
          <w:tcPr>
            <w:tcW w:w="567" w:type="dxa"/>
            <w:noWrap/>
            <w:vAlign w:val="center"/>
          </w:tcPr>
          <w:p w14:paraId="387ECBDB"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14</w:t>
            </w:r>
          </w:p>
        </w:tc>
        <w:tc>
          <w:tcPr>
            <w:tcW w:w="992" w:type="dxa"/>
            <w:noWrap/>
            <w:vAlign w:val="center"/>
          </w:tcPr>
          <w:p w14:paraId="735F52CB"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192.5</w:t>
            </w:r>
          </w:p>
        </w:tc>
        <w:tc>
          <w:tcPr>
            <w:tcW w:w="605" w:type="dxa"/>
            <w:noWrap/>
            <w:vAlign w:val="center"/>
          </w:tcPr>
          <w:p w14:paraId="2AF82577"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0.4</w:t>
            </w:r>
          </w:p>
        </w:tc>
        <w:tc>
          <w:tcPr>
            <w:tcW w:w="955" w:type="dxa"/>
            <w:noWrap/>
            <w:vAlign w:val="center"/>
          </w:tcPr>
          <w:p w14:paraId="0CC2197B"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389</w:t>
            </w:r>
          </w:p>
        </w:tc>
        <w:tc>
          <w:tcPr>
            <w:tcW w:w="425" w:type="dxa"/>
            <w:noWrap/>
            <w:vAlign w:val="center"/>
          </w:tcPr>
          <w:p w14:paraId="0D582F98"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36</w:t>
            </w:r>
          </w:p>
        </w:tc>
        <w:tc>
          <w:tcPr>
            <w:tcW w:w="992" w:type="dxa"/>
            <w:noWrap/>
            <w:vAlign w:val="center"/>
          </w:tcPr>
          <w:p w14:paraId="0B269EA2"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0.45</w:t>
            </w:r>
          </w:p>
        </w:tc>
        <w:tc>
          <w:tcPr>
            <w:tcW w:w="567" w:type="dxa"/>
            <w:shd w:val="clear" w:color="auto" w:fill="auto"/>
            <w:noWrap/>
            <w:vAlign w:val="center"/>
          </w:tcPr>
          <w:p w14:paraId="63A05A1B" w14:textId="77777777" w:rsidR="00D55FAC" w:rsidRPr="002A3215" w:rsidRDefault="00D55FAC" w:rsidP="0089506A">
            <w:pPr>
              <w:jc w:val="center"/>
              <w:rPr>
                <w:rFonts w:ascii="Times New Roman" w:hAnsi="Times New Roman" w:cs="Times New Roman"/>
                <w:color w:val="000000"/>
                <w:sz w:val="20"/>
                <w:szCs w:val="20"/>
              </w:rPr>
            </w:pPr>
            <w:r>
              <w:rPr>
                <w:rFonts w:ascii="Times New Roman" w:hAnsi="Times New Roman" w:cs="Times New Roman"/>
                <w:sz w:val="20"/>
                <w:szCs w:val="20"/>
              </w:rPr>
              <w:t>0.02</w:t>
            </w:r>
          </w:p>
        </w:tc>
        <w:tc>
          <w:tcPr>
            <w:tcW w:w="992" w:type="dxa"/>
            <w:shd w:val="clear" w:color="auto" w:fill="auto"/>
            <w:noWrap/>
            <w:vAlign w:val="center"/>
          </w:tcPr>
          <w:p w14:paraId="19ADB2ED"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0.3</w:t>
            </w:r>
            <w:r w:rsidRPr="002A3215">
              <w:rPr>
                <w:rFonts w:ascii="Times New Roman" w:hAnsi="Times New Roman" w:cs="Times New Roman"/>
                <w:sz w:val="20"/>
                <w:szCs w:val="20"/>
              </w:rPr>
              <w:t>0</w:t>
            </w:r>
          </w:p>
        </w:tc>
        <w:tc>
          <w:tcPr>
            <w:tcW w:w="567" w:type="dxa"/>
            <w:shd w:val="clear" w:color="auto" w:fill="auto"/>
            <w:vAlign w:val="center"/>
          </w:tcPr>
          <w:p w14:paraId="37B5DDE7"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0.02</w:t>
            </w:r>
          </w:p>
        </w:tc>
      </w:tr>
      <w:tr w:rsidR="00D55FAC" w:rsidRPr="002A3215" w14:paraId="1A88ED79" w14:textId="77777777" w:rsidTr="0089506A">
        <w:trPr>
          <w:trHeight w:val="288"/>
          <w:jc w:val="center"/>
        </w:trPr>
        <w:tc>
          <w:tcPr>
            <w:tcW w:w="975" w:type="dxa"/>
            <w:noWrap/>
            <w:vAlign w:val="center"/>
          </w:tcPr>
          <w:p w14:paraId="6B5EEBA6" w14:textId="77777777" w:rsidR="00D55FAC" w:rsidRPr="002A3215" w:rsidRDefault="00D55FAC" w:rsidP="0089506A">
            <w:pPr>
              <w:jc w:val="center"/>
              <w:rPr>
                <w:rFonts w:ascii="Times New Roman" w:hAnsi="Times New Roman" w:cs="Times New Roman"/>
                <w:sz w:val="20"/>
                <w:szCs w:val="20"/>
              </w:rPr>
            </w:pPr>
            <w:r w:rsidRPr="000E29FA">
              <w:rPr>
                <w:rFonts w:ascii="Times New Roman" w:hAnsi="Times New Roman" w:cs="Times New Roman"/>
                <w:sz w:val="20"/>
                <w:szCs w:val="20"/>
              </w:rPr>
              <w:t>1M3MN</w:t>
            </w:r>
          </w:p>
        </w:tc>
        <w:tc>
          <w:tcPr>
            <w:tcW w:w="993" w:type="dxa"/>
            <w:gridSpan w:val="2"/>
            <w:noWrap/>
            <w:vAlign w:val="center"/>
          </w:tcPr>
          <w:p w14:paraId="33832189"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3613</w:t>
            </w:r>
          </w:p>
        </w:tc>
        <w:tc>
          <w:tcPr>
            <w:tcW w:w="425" w:type="dxa"/>
            <w:noWrap/>
            <w:vAlign w:val="center"/>
          </w:tcPr>
          <w:p w14:paraId="48AA63B4"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20</w:t>
            </w:r>
          </w:p>
        </w:tc>
        <w:tc>
          <w:tcPr>
            <w:tcW w:w="992" w:type="dxa"/>
            <w:noWrap/>
            <w:vAlign w:val="center"/>
          </w:tcPr>
          <w:p w14:paraId="4BBFCF8D"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2.</w:t>
            </w:r>
            <w:r w:rsidRPr="002A3215">
              <w:rPr>
                <w:rFonts w:ascii="Times New Roman" w:hAnsi="Times New Roman" w:cs="Times New Roman"/>
                <w:sz w:val="20"/>
                <w:szCs w:val="20"/>
              </w:rPr>
              <w:t>89</w:t>
            </w:r>
          </w:p>
        </w:tc>
        <w:tc>
          <w:tcPr>
            <w:tcW w:w="567" w:type="dxa"/>
            <w:noWrap/>
            <w:vAlign w:val="center"/>
          </w:tcPr>
          <w:p w14:paraId="188A21ED"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10</w:t>
            </w:r>
          </w:p>
        </w:tc>
        <w:tc>
          <w:tcPr>
            <w:tcW w:w="992" w:type="dxa"/>
            <w:noWrap/>
            <w:vAlign w:val="center"/>
          </w:tcPr>
          <w:p w14:paraId="06444270"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196.0</w:t>
            </w:r>
          </w:p>
        </w:tc>
        <w:tc>
          <w:tcPr>
            <w:tcW w:w="605" w:type="dxa"/>
            <w:noWrap/>
            <w:vAlign w:val="center"/>
          </w:tcPr>
          <w:p w14:paraId="03B58527"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5</w:t>
            </w:r>
          </w:p>
        </w:tc>
        <w:tc>
          <w:tcPr>
            <w:tcW w:w="955" w:type="dxa"/>
            <w:noWrap/>
            <w:vAlign w:val="center"/>
          </w:tcPr>
          <w:p w14:paraId="65C1E110"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438</w:t>
            </w:r>
          </w:p>
        </w:tc>
        <w:tc>
          <w:tcPr>
            <w:tcW w:w="425" w:type="dxa"/>
            <w:noWrap/>
            <w:vAlign w:val="center"/>
          </w:tcPr>
          <w:p w14:paraId="59E40FFB"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24</w:t>
            </w:r>
          </w:p>
        </w:tc>
        <w:tc>
          <w:tcPr>
            <w:tcW w:w="992" w:type="dxa"/>
            <w:noWrap/>
            <w:vAlign w:val="center"/>
          </w:tcPr>
          <w:p w14:paraId="1D4602FA"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0.78</w:t>
            </w:r>
          </w:p>
        </w:tc>
        <w:tc>
          <w:tcPr>
            <w:tcW w:w="567" w:type="dxa"/>
            <w:shd w:val="clear" w:color="auto" w:fill="auto"/>
            <w:noWrap/>
            <w:vAlign w:val="center"/>
          </w:tcPr>
          <w:p w14:paraId="21ECEECA"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0.01</w:t>
            </w:r>
          </w:p>
        </w:tc>
        <w:tc>
          <w:tcPr>
            <w:tcW w:w="992" w:type="dxa"/>
            <w:shd w:val="clear" w:color="auto" w:fill="auto"/>
            <w:noWrap/>
            <w:vAlign w:val="center"/>
          </w:tcPr>
          <w:p w14:paraId="1991772E"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0.47</w:t>
            </w:r>
          </w:p>
        </w:tc>
        <w:tc>
          <w:tcPr>
            <w:tcW w:w="567" w:type="dxa"/>
            <w:shd w:val="clear" w:color="auto" w:fill="auto"/>
            <w:vAlign w:val="center"/>
          </w:tcPr>
          <w:p w14:paraId="7C95D13C"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0.01</w:t>
            </w:r>
          </w:p>
        </w:tc>
      </w:tr>
      <w:tr w:rsidR="00D55FAC" w:rsidRPr="002A3215" w14:paraId="0FCBD80C" w14:textId="77777777" w:rsidTr="0089506A">
        <w:trPr>
          <w:trHeight w:val="288"/>
          <w:jc w:val="center"/>
        </w:trPr>
        <w:tc>
          <w:tcPr>
            <w:tcW w:w="975" w:type="dxa"/>
            <w:noWrap/>
            <w:vAlign w:val="center"/>
          </w:tcPr>
          <w:p w14:paraId="120B0C68" w14:textId="77777777" w:rsidR="00D55FAC" w:rsidRPr="000E29FA" w:rsidRDefault="00D55FAC" w:rsidP="0089506A">
            <w:pPr>
              <w:jc w:val="center"/>
              <w:rPr>
                <w:rFonts w:ascii="Times New Roman" w:hAnsi="Times New Roman" w:cs="Times New Roman"/>
                <w:sz w:val="20"/>
                <w:szCs w:val="20"/>
              </w:rPr>
            </w:pPr>
            <w:r w:rsidRPr="000E29FA">
              <w:rPr>
                <w:rFonts w:ascii="Times New Roman" w:hAnsi="Times New Roman" w:cs="Times New Roman"/>
                <w:sz w:val="20"/>
                <w:szCs w:val="20"/>
              </w:rPr>
              <w:t>1M4M</w:t>
            </w:r>
            <w:r>
              <w:rPr>
                <w:rFonts w:ascii="Times New Roman" w:hAnsi="Times New Roman" w:cs="Times New Roman"/>
                <w:sz w:val="20"/>
                <w:szCs w:val="20"/>
              </w:rPr>
              <w:t>N</w:t>
            </w:r>
          </w:p>
        </w:tc>
        <w:tc>
          <w:tcPr>
            <w:tcW w:w="993" w:type="dxa"/>
            <w:gridSpan w:val="2"/>
            <w:noWrap/>
            <w:vAlign w:val="center"/>
          </w:tcPr>
          <w:p w14:paraId="4CE7B644"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3492</w:t>
            </w:r>
          </w:p>
        </w:tc>
        <w:tc>
          <w:tcPr>
            <w:tcW w:w="425" w:type="dxa"/>
            <w:noWrap/>
            <w:vAlign w:val="center"/>
          </w:tcPr>
          <w:p w14:paraId="7048294A"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17</w:t>
            </w:r>
          </w:p>
        </w:tc>
        <w:tc>
          <w:tcPr>
            <w:tcW w:w="992" w:type="dxa"/>
            <w:noWrap/>
            <w:vAlign w:val="center"/>
          </w:tcPr>
          <w:p w14:paraId="1B64ECE1"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2.</w:t>
            </w:r>
            <w:r w:rsidRPr="002A3215">
              <w:rPr>
                <w:rFonts w:ascii="Times New Roman" w:hAnsi="Times New Roman" w:cs="Times New Roman"/>
                <w:sz w:val="20"/>
                <w:szCs w:val="20"/>
              </w:rPr>
              <w:t>63</w:t>
            </w:r>
          </w:p>
        </w:tc>
        <w:tc>
          <w:tcPr>
            <w:tcW w:w="567" w:type="dxa"/>
            <w:noWrap/>
            <w:vAlign w:val="center"/>
          </w:tcPr>
          <w:p w14:paraId="09E023EC"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15</w:t>
            </w:r>
          </w:p>
        </w:tc>
        <w:tc>
          <w:tcPr>
            <w:tcW w:w="992" w:type="dxa"/>
            <w:noWrap/>
            <w:vAlign w:val="center"/>
          </w:tcPr>
          <w:p w14:paraId="76CEC057"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193.4</w:t>
            </w:r>
          </w:p>
        </w:tc>
        <w:tc>
          <w:tcPr>
            <w:tcW w:w="605" w:type="dxa"/>
            <w:noWrap/>
            <w:vAlign w:val="center"/>
          </w:tcPr>
          <w:p w14:paraId="74B5BEDE"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0.4</w:t>
            </w:r>
          </w:p>
        </w:tc>
        <w:tc>
          <w:tcPr>
            <w:tcW w:w="955" w:type="dxa"/>
            <w:noWrap/>
            <w:vAlign w:val="center"/>
          </w:tcPr>
          <w:p w14:paraId="7B682ED3"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411</w:t>
            </w:r>
          </w:p>
        </w:tc>
        <w:tc>
          <w:tcPr>
            <w:tcW w:w="425" w:type="dxa"/>
            <w:noWrap/>
            <w:vAlign w:val="center"/>
          </w:tcPr>
          <w:p w14:paraId="66D94F4F"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18</w:t>
            </w:r>
          </w:p>
        </w:tc>
        <w:tc>
          <w:tcPr>
            <w:tcW w:w="992" w:type="dxa"/>
            <w:noWrap/>
            <w:vAlign w:val="center"/>
          </w:tcPr>
          <w:p w14:paraId="39C470E0"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0.99</w:t>
            </w:r>
          </w:p>
        </w:tc>
        <w:tc>
          <w:tcPr>
            <w:tcW w:w="567" w:type="dxa"/>
            <w:shd w:val="clear" w:color="auto" w:fill="auto"/>
            <w:noWrap/>
            <w:vAlign w:val="center"/>
          </w:tcPr>
          <w:p w14:paraId="402B1FC9"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0.03</w:t>
            </w:r>
          </w:p>
        </w:tc>
        <w:tc>
          <w:tcPr>
            <w:tcW w:w="992" w:type="dxa"/>
            <w:shd w:val="clear" w:color="auto" w:fill="auto"/>
            <w:noWrap/>
            <w:vAlign w:val="center"/>
          </w:tcPr>
          <w:p w14:paraId="516F36C3"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0.31</w:t>
            </w:r>
          </w:p>
        </w:tc>
        <w:tc>
          <w:tcPr>
            <w:tcW w:w="567" w:type="dxa"/>
            <w:shd w:val="clear" w:color="auto" w:fill="auto"/>
            <w:vAlign w:val="center"/>
          </w:tcPr>
          <w:p w14:paraId="3294C164" w14:textId="77777777" w:rsidR="00D55FAC"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0.01</w:t>
            </w:r>
          </w:p>
        </w:tc>
      </w:tr>
      <w:tr w:rsidR="00D55FAC" w:rsidRPr="002A3215" w14:paraId="21811459" w14:textId="77777777" w:rsidTr="0089506A">
        <w:trPr>
          <w:trHeight w:val="288"/>
          <w:jc w:val="center"/>
        </w:trPr>
        <w:tc>
          <w:tcPr>
            <w:tcW w:w="975" w:type="dxa"/>
            <w:noWrap/>
            <w:vAlign w:val="center"/>
          </w:tcPr>
          <w:p w14:paraId="1A2BF91D"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3M1MN</w:t>
            </w:r>
          </w:p>
        </w:tc>
        <w:tc>
          <w:tcPr>
            <w:tcW w:w="993" w:type="dxa"/>
            <w:gridSpan w:val="2"/>
            <w:noWrap/>
            <w:vAlign w:val="center"/>
          </w:tcPr>
          <w:p w14:paraId="24007C38"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3751</w:t>
            </w:r>
          </w:p>
        </w:tc>
        <w:tc>
          <w:tcPr>
            <w:tcW w:w="425" w:type="dxa"/>
            <w:noWrap/>
            <w:vAlign w:val="center"/>
          </w:tcPr>
          <w:p w14:paraId="41AA2A0A"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17</w:t>
            </w:r>
          </w:p>
        </w:tc>
        <w:tc>
          <w:tcPr>
            <w:tcW w:w="992" w:type="dxa"/>
            <w:noWrap/>
            <w:vAlign w:val="center"/>
          </w:tcPr>
          <w:p w14:paraId="381B963A"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2.</w:t>
            </w:r>
            <w:r w:rsidRPr="002A3215">
              <w:rPr>
                <w:rFonts w:ascii="Times New Roman" w:hAnsi="Times New Roman" w:cs="Times New Roman"/>
                <w:sz w:val="20"/>
                <w:szCs w:val="20"/>
              </w:rPr>
              <w:t>37</w:t>
            </w:r>
          </w:p>
        </w:tc>
        <w:tc>
          <w:tcPr>
            <w:tcW w:w="567" w:type="dxa"/>
            <w:noWrap/>
            <w:vAlign w:val="center"/>
          </w:tcPr>
          <w:p w14:paraId="155F0BAF"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w:t>
            </w:r>
            <w:r w:rsidRPr="002A3215">
              <w:rPr>
                <w:rFonts w:ascii="Times New Roman" w:hAnsi="Times New Roman" w:cs="Times New Roman"/>
                <w:sz w:val="20"/>
                <w:szCs w:val="20"/>
              </w:rPr>
              <w:t>13</w:t>
            </w:r>
          </w:p>
        </w:tc>
        <w:tc>
          <w:tcPr>
            <w:tcW w:w="992" w:type="dxa"/>
            <w:noWrap/>
            <w:vAlign w:val="center"/>
          </w:tcPr>
          <w:p w14:paraId="7A4FFF87"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190.0</w:t>
            </w:r>
          </w:p>
        </w:tc>
        <w:tc>
          <w:tcPr>
            <w:tcW w:w="605" w:type="dxa"/>
            <w:noWrap/>
            <w:vAlign w:val="center"/>
          </w:tcPr>
          <w:p w14:paraId="6A0ADEC4"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0.6</w:t>
            </w:r>
          </w:p>
        </w:tc>
        <w:tc>
          <w:tcPr>
            <w:tcW w:w="955" w:type="dxa"/>
            <w:noWrap/>
            <w:vAlign w:val="center"/>
          </w:tcPr>
          <w:p w14:paraId="3E1107CE"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474</w:t>
            </w:r>
          </w:p>
        </w:tc>
        <w:tc>
          <w:tcPr>
            <w:tcW w:w="425" w:type="dxa"/>
            <w:noWrap/>
            <w:vAlign w:val="center"/>
          </w:tcPr>
          <w:p w14:paraId="2E653451" w14:textId="77777777" w:rsidR="00D55FAC" w:rsidRPr="002A3215" w:rsidRDefault="00D55FAC" w:rsidP="0089506A">
            <w:pPr>
              <w:jc w:val="center"/>
              <w:rPr>
                <w:rFonts w:ascii="Times New Roman" w:hAnsi="Times New Roman" w:cs="Times New Roman"/>
                <w:sz w:val="20"/>
                <w:szCs w:val="20"/>
              </w:rPr>
            </w:pPr>
            <w:r w:rsidRPr="002A3215">
              <w:rPr>
                <w:rFonts w:ascii="Times New Roman" w:hAnsi="Times New Roman" w:cs="Times New Roman"/>
                <w:sz w:val="20"/>
                <w:szCs w:val="20"/>
              </w:rPr>
              <w:t>29</w:t>
            </w:r>
          </w:p>
        </w:tc>
        <w:tc>
          <w:tcPr>
            <w:tcW w:w="992" w:type="dxa"/>
            <w:noWrap/>
            <w:vAlign w:val="center"/>
          </w:tcPr>
          <w:p w14:paraId="7B94D007"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0.42</w:t>
            </w:r>
          </w:p>
        </w:tc>
        <w:tc>
          <w:tcPr>
            <w:tcW w:w="567" w:type="dxa"/>
            <w:shd w:val="clear" w:color="auto" w:fill="auto"/>
            <w:noWrap/>
            <w:vAlign w:val="center"/>
          </w:tcPr>
          <w:p w14:paraId="16FD9D1F"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0.02</w:t>
            </w:r>
          </w:p>
        </w:tc>
        <w:tc>
          <w:tcPr>
            <w:tcW w:w="992" w:type="dxa"/>
            <w:shd w:val="clear" w:color="auto" w:fill="auto"/>
            <w:noWrap/>
            <w:vAlign w:val="center"/>
          </w:tcPr>
          <w:p w14:paraId="1A817C6A"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0.62</w:t>
            </w:r>
          </w:p>
        </w:tc>
        <w:tc>
          <w:tcPr>
            <w:tcW w:w="567" w:type="dxa"/>
            <w:shd w:val="clear" w:color="auto" w:fill="auto"/>
            <w:vAlign w:val="center"/>
          </w:tcPr>
          <w:p w14:paraId="748EB34A" w14:textId="77777777" w:rsidR="00D55FAC" w:rsidRPr="002A3215" w:rsidRDefault="00D55FAC" w:rsidP="0089506A">
            <w:pPr>
              <w:jc w:val="center"/>
              <w:rPr>
                <w:rFonts w:ascii="Times New Roman" w:hAnsi="Times New Roman" w:cs="Times New Roman"/>
                <w:sz w:val="20"/>
                <w:szCs w:val="20"/>
              </w:rPr>
            </w:pPr>
            <w:r>
              <w:rPr>
                <w:rFonts w:ascii="Times New Roman" w:hAnsi="Times New Roman" w:cs="Times New Roman"/>
                <w:sz w:val="20"/>
                <w:szCs w:val="20"/>
              </w:rPr>
              <w:t>0.0</w:t>
            </w:r>
            <w:r w:rsidRPr="002A3215">
              <w:rPr>
                <w:rFonts w:ascii="Times New Roman" w:hAnsi="Times New Roman" w:cs="Times New Roman"/>
                <w:sz w:val="20"/>
                <w:szCs w:val="20"/>
              </w:rPr>
              <w:t>1</w:t>
            </w:r>
          </w:p>
        </w:tc>
      </w:tr>
    </w:tbl>
    <w:p w14:paraId="6FF6548C" w14:textId="77777777" w:rsidR="00D55FAC" w:rsidRDefault="00D55FAC" w:rsidP="00D55FAC">
      <w:pPr>
        <w:spacing w:line="360" w:lineRule="auto"/>
        <w:rPr>
          <w:rFonts w:ascii="Times New Roman" w:hAnsi="Times New Roman" w:cs="Times New Roman"/>
          <w:sz w:val="24"/>
          <w:szCs w:val="24"/>
          <w:lang w:val="en-US"/>
        </w:rPr>
      </w:pPr>
    </w:p>
    <w:p w14:paraId="5816843B" w14:textId="77777777" w:rsidR="00D55FAC" w:rsidRPr="008B1308" w:rsidRDefault="00D55FAC" w:rsidP="00D55FAC">
      <w:pPr>
        <w:pStyle w:val="Akapitzlist"/>
        <w:numPr>
          <w:ilvl w:val="2"/>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Characterization of glasses after immersion </w:t>
      </w:r>
    </w:p>
    <w:p w14:paraId="72DBB18F" w14:textId="521E29A1" w:rsidR="00D55FAC" w:rsidRDefault="00D55FAC" w:rsidP="00D55FAC">
      <w:pPr>
        <w:spacing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After t</w:t>
      </w:r>
      <w:r w:rsidRPr="008D180B">
        <w:rPr>
          <w:rFonts w:ascii="Times New Roman" w:hAnsi="Times New Roman" w:cs="Times New Roman"/>
          <w:sz w:val="24"/>
          <w:szCs w:val="24"/>
          <w:lang w:val="en-US"/>
        </w:rPr>
        <w:t xml:space="preserve">he </w:t>
      </w:r>
      <w:r w:rsidRPr="007A4D30">
        <w:rPr>
          <w:rFonts w:ascii="Times New Roman" w:hAnsi="Times New Roman" w:cs="Times New Roman"/>
          <w:i/>
          <w:sz w:val="24"/>
          <w:szCs w:val="24"/>
          <w:lang w:val="en-US"/>
        </w:rPr>
        <w:t>in vitro</w:t>
      </w:r>
      <w:r w:rsidRPr="008D180B">
        <w:rPr>
          <w:rFonts w:ascii="Times New Roman" w:hAnsi="Times New Roman" w:cs="Times New Roman"/>
          <w:sz w:val="24"/>
          <w:szCs w:val="24"/>
          <w:lang w:val="en-US"/>
        </w:rPr>
        <w:t xml:space="preserve"> dissolution test</w:t>
      </w:r>
      <w:r>
        <w:rPr>
          <w:rFonts w:ascii="Times New Roman" w:hAnsi="Times New Roman" w:cs="Times New Roman"/>
          <w:sz w:val="24"/>
          <w:szCs w:val="24"/>
          <w:lang w:val="en-US"/>
        </w:rPr>
        <w:t>, the samples were</w:t>
      </w:r>
      <w:r w:rsidR="001056DD">
        <w:rPr>
          <w:rFonts w:ascii="Times New Roman" w:hAnsi="Times New Roman" w:cs="Times New Roman"/>
          <w:sz w:val="24"/>
          <w:szCs w:val="24"/>
          <w:lang w:val="en-US"/>
        </w:rPr>
        <w:t xml:space="preserve"> </w:t>
      </w:r>
      <w:r>
        <w:rPr>
          <w:rFonts w:ascii="Times New Roman" w:hAnsi="Times New Roman" w:cs="Times New Roman"/>
          <w:sz w:val="24"/>
          <w:szCs w:val="24"/>
          <w:lang w:val="en-US"/>
        </w:rPr>
        <w:t>measured</w:t>
      </w:r>
      <w:r w:rsidRPr="00156DA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again. </w:t>
      </w:r>
      <w:r w:rsidRPr="007A4D30">
        <w:rPr>
          <w:rFonts w:ascii="Times New Roman" w:hAnsi="Times New Roman" w:cs="Times New Roman"/>
          <w:sz w:val="24"/>
          <w:szCs w:val="24"/>
          <w:lang w:val="en-US"/>
        </w:rPr>
        <w:t xml:space="preserve">The resulting changes in mass are outlined in Table 4, revealing measurable mass losses ranging from 16% to </w:t>
      </w:r>
      <w:r>
        <w:rPr>
          <w:rFonts w:ascii="Times New Roman" w:hAnsi="Times New Roman" w:cs="Times New Roman"/>
          <w:sz w:val="24"/>
          <w:szCs w:val="24"/>
          <w:lang w:val="en-US"/>
        </w:rPr>
        <w:t>50</w:t>
      </w:r>
      <w:r w:rsidRPr="007A4D30">
        <w:rPr>
          <w:rFonts w:ascii="Times New Roman" w:hAnsi="Times New Roman" w:cs="Times New Roman"/>
          <w:sz w:val="24"/>
          <w:szCs w:val="24"/>
          <w:lang w:val="en-US"/>
        </w:rPr>
        <w:t>%</w:t>
      </w:r>
      <w:r>
        <w:rPr>
          <w:rFonts w:ascii="Times New Roman" w:hAnsi="Times New Roman" w:cs="Times New Roman"/>
          <w:sz w:val="24"/>
          <w:szCs w:val="24"/>
          <w:lang w:val="en-US"/>
        </w:rPr>
        <w:t xml:space="preserve"> in static mode and from 28% to 66% in dynamic mode</w:t>
      </w:r>
      <w:r w:rsidRPr="007A4D30">
        <w:rPr>
          <w:rFonts w:ascii="Times New Roman" w:hAnsi="Times New Roman" w:cs="Times New Roman"/>
          <w:sz w:val="24"/>
          <w:szCs w:val="24"/>
          <w:lang w:val="en-US"/>
        </w:rPr>
        <w:t xml:space="preserve">. This variation in mass loss </w:t>
      </w:r>
      <w:r>
        <w:rPr>
          <w:rFonts w:ascii="Times New Roman" w:hAnsi="Times New Roman" w:cs="Times New Roman"/>
          <w:sz w:val="24"/>
          <w:szCs w:val="24"/>
          <w:lang w:val="en-US"/>
        </w:rPr>
        <w:t>depends</w:t>
      </w:r>
      <w:r w:rsidRPr="007A4D30">
        <w:rPr>
          <w:rFonts w:ascii="Times New Roman" w:hAnsi="Times New Roman" w:cs="Times New Roman"/>
          <w:sz w:val="24"/>
          <w:szCs w:val="24"/>
          <w:lang w:val="en-US"/>
        </w:rPr>
        <w:t xml:space="preserve"> on the composition of the tested material.</w:t>
      </w:r>
      <w:r>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 xml:space="preserve">The static dissolution tests </w:t>
      </w:r>
      <w:r>
        <w:rPr>
          <w:rFonts w:ascii="Times New Roman" w:hAnsi="Times New Roman" w:cs="Times New Roman"/>
          <w:sz w:val="24"/>
          <w:szCs w:val="24"/>
          <w:lang w:val="en-US"/>
        </w:rPr>
        <w:t>of</w:t>
      </w:r>
      <w:r w:rsidRPr="008D180B">
        <w:rPr>
          <w:rFonts w:ascii="Times New Roman" w:hAnsi="Times New Roman" w:cs="Times New Roman"/>
          <w:sz w:val="24"/>
          <w:szCs w:val="24"/>
          <w:lang w:val="en-US"/>
        </w:rPr>
        <w:t xml:space="preserve"> series I</w:t>
      </w:r>
      <w:r>
        <w:rPr>
          <w:rFonts w:ascii="Times New Roman" w:hAnsi="Times New Roman" w:cs="Times New Roman"/>
          <w:sz w:val="24"/>
          <w:szCs w:val="24"/>
          <w:lang w:val="en-US"/>
        </w:rPr>
        <w:t>,</w:t>
      </w:r>
      <w:r w:rsidRPr="008D180B">
        <w:rPr>
          <w:rFonts w:ascii="Times New Roman" w:hAnsi="Times New Roman" w:cs="Times New Roman"/>
          <w:sz w:val="24"/>
          <w:szCs w:val="24"/>
          <w:lang w:val="en-US"/>
        </w:rPr>
        <w:t xml:space="preserve"> revealed the highest mass loss in </w:t>
      </w:r>
      <w:r w:rsidRPr="00AC31BA">
        <w:rPr>
          <w:rFonts w:ascii="Times New Roman" w:hAnsi="Times New Roman" w:cs="Times New Roman"/>
          <w:sz w:val="24"/>
          <w:szCs w:val="24"/>
          <w:lang w:val="en-US"/>
        </w:rPr>
        <w:t xml:space="preserve">glasses </w:t>
      </w:r>
      <w:r w:rsidRPr="00D22439">
        <w:rPr>
          <w:rFonts w:ascii="Times New Roman" w:hAnsi="Times New Roman" w:cs="Times New Roman"/>
          <w:sz w:val="24"/>
          <w:szCs w:val="24"/>
          <w:lang w:val="en-US"/>
        </w:rPr>
        <w:t>0M2SN, 0M3SN, 1M2SN</w:t>
      </w:r>
      <w:r w:rsidR="001056DD">
        <w:rPr>
          <w:rFonts w:ascii="Times New Roman" w:hAnsi="Times New Roman" w:cs="Times New Roman"/>
          <w:sz w:val="24"/>
          <w:szCs w:val="24"/>
          <w:lang w:val="en-US"/>
        </w:rPr>
        <w:t>,</w:t>
      </w:r>
      <w:r w:rsidRPr="00D22439">
        <w:rPr>
          <w:rFonts w:ascii="Times New Roman" w:hAnsi="Times New Roman" w:cs="Times New Roman"/>
          <w:sz w:val="24"/>
          <w:szCs w:val="24"/>
          <w:lang w:val="en-US"/>
        </w:rPr>
        <w:t xml:space="preserve"> and 1M3S</w:t>
      </w:r>
      <w:r w:rsidRPr="003D7A9B">
        <w:rPr>
          <w:rFonts w:ascii="Times New Roman" w:hAnsi="Times New Roman" w:cs="Times New Roman"/>
          <w:sz w:val="24"/>
          <w:szCs w:val="24"/>
          <w:lang w:val="en-US"/>
        </w:rPr>
        <w:t>N</w:t>
      </w:r>
      <w:r>
        <w:rPr>
          <w:rFonts w:ascii="Times New Roman" w:hAnsi="Times New Roman" w:cs="Times New Roman"/>
          <w:sz w:val="24"/>
          <w:szCs w:val="24"/>
          <w:vertAlign w:val="subscript"/>
          <w:lang w:val="en-US"/>
        </w:rPr>
        <w:t>,</w:t>
      </w:r>
      <w:r w:rsidRPr="00D22439">
        <w:rPr>
          <w:rFonts w:ascii="Times New Roman" w:hAnsi="Times New Roman" w:cs="Times New Roman"/>
          <w:sz w:val="24"/>
          <w:szCs w:val="24"/>
          <w:lang w:val="en-US"/>
        </w:rPr>
        <w:t xml:space="preserve"> around 50%</w:t>
      </w:r>
      <w:r w:rsidRPr="00AC31BA">
        <w:rPr>
          <w:rFonts w:ascii="Times New Roman" w:hAnsi="Times New Roman" w:cs="Times New Roman"/>
          <w:sz w:val="24"/>
          <w:szCs w:val="24"/>
          <w:lang w:val="en-US"/>
        </w:rPr>
        <w:t>.</w:t>
      </w:r>
      <w:r w:rsidRPr="008D180B">
        <w:rPr>
          <w:rFonts w:ascii="Times New Roman" w:hAnsi="Times New Roman" w:cs="Times New Roman"/>
          <w:sz w:val="24"/>
          <w:szCs w:val="24"/>
          <w:lang w:val="en-US"/>
        </w:rPr>
        <w:t xml:space="preserve"> These materials lacked magnesium in their structure or contained a minimal amount, approximately 0.3</w:t>
      </w:r>
      <w:r>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0.4</w:t>
      </w:r>
      <w:r>
        <w:rPr>
          <w:rFonts w:ascii="Times New Roman" w:hAnsi="Times New Roman" w:cs="Times New Roman"/>
          <w:sz w:val="24"/>
          <w:szCs w:val="24"/>
          <w:lang w:val="en-US"/>
        </w:rPr>
        <w:t xml:space="preserve"> at.</w:t>
      </w:r>
      <w:r w:rsidRPr="008D180B">
        <w:rPr>
          <w:rFonts w:ascii="Times New Roman" w:hAnsi="Times New Roman" w:cs="Times New Roman"/>
          <w:sz w:val="24"/>
          <w:szCs w:val="24"/>
          <w:lang w:val="en-US"/>
        </w:rPr>
        <w:t>%</w:t>
      </w:r>
      <w:r>
        <w:rPr>
          <w:rFonts w:ascii="Times New Roman" w:hAnsi="Times New Roman" w:cs="Times New Roman"/>
          <w:sz w:val="24"/>
          <w:szCs w:val="24"/>
          <w:lang w:val="en-US"/>
        </w:rPr>
        <w:t>, and were also richer in calcium</w:t>
      </w:r>
      <w:r w:rsidRPr="008D180B">
        <w:rPr>
          <w:rFonts w:ascii="Times New Roman" w:hAnsi="Times New Roman" w:cs="Times New Roman"/>
          <w:sz w:val="24"/>
          <w:szCs w:val="24"/>
          <w:lang w:val="en-US"/>
        </w:rPr>
        <w:t>. Conversely, samples with around 1</w:t>
      </w:r>
      <w:r w:rsidRPr="00156DA3">
        <w:rPr>
          <w:rFonts w:ascii="Times New Roman" w:hAnsi="Times New Roman" w:cs="Times New Roman"/>
          <w:sz w:val="24"/>
          <w:szCs w:val="24"/>
          <w:lang w:val="en-US"/>
        </w:rPr>
        <w:t xml:space="preserve"> </w:t>
      </w:r>
      <w:r>
        <w:rPr>
          <w:rFonts w:ascii="Times New Roman" w:hAnsi="Times New Roman" w:cs="Times New Roman"/>
          <w:sz w:val="24"/>
          <w:szCs w:val="24"/>
          <w:lang w:val="en-US"/>
        </w:rPr>
        <w:t>at</w:t>
      </w:r>
      <w:r w:rsidRPr="008D180B">
        <w:rPr>
          <w:rFonts w:ascii="Times New Roman" w:hAnsi="Times New Roman" w:cs="Times New Roman"/>
          <w:sz w:val="24"/>
          <w:szCs w:val="24"/>
          <w:lang w:val="en-US"/>
        </w:rPr>
        <w:t>%</w:t>
      </w:r>
      <w:r>
        <w:rPr>
          <w:rFonts w:ascii="Times New Roman" w:hAnsi="Times New Roman" w:cs="Times New Roman"/>
          <w:sz w:val="24"/>
          <w:szCs w:val="24"/>
          <w:lang w:val="en-US"/>
        </w:rPr>
        <w:t xml:space="preserve"> of</w:t>
      </w:r>
      <w:r w:rsidRPr="008D180B">
        <w:rPr>
          <w:rFonts w:ascii="Times New Roman" w:hAnsi="Times New Roman" w:cs="Times New Roman"/>
          <w:sz w:val="24"/>
          <w:szCs w:val="24"/>
          <w:lang w:val="en-US"/>
        </w:rPr>
        <w:t xml:space="preserve"> magnesium </w:t>
      </w:r>
      <w:r>
        <w:rPr>
          <w:rFonts w:ascii="Times New Roman" w:hAnsi="Times New Roman" w:cs="Times New Roman"/>
          <w:sz w:val="24"/>
          <w:szCs w:val="24"/>
          <w:lang w:val="en-US"/>
        </w:rPr>
        <w:t xml:space="preserve">and lower calcium content </w:t>
      </w:r>
      <w:r w:rsidRPr="008D180B">
        <w:rPr>
          <w:rFonts w:ascii="Times New Roman" w:hAnsi="Times New Roman" w:cs="Times New Roman"/>
          <w:sz w:val="24"/>
          <w:szCs w:val="24"/>
          <w:lang w:val="en-US"/>
        </w:rPr>
        <w:t xml:space="preserve">demonstrated up to half the </w:t>
      </w:r>
      <w:r>
        <w:rPr>
          <w:rFonts w:ascii="Times New Roman" w:hAnsi="Times New Roman" w:cs="Times New Roman"/>
          <w:sz w:val="24"/>
          <w:szCs w:val="24"/>
          <w:lang w:val="en-US"/>
        </w:rPr>
        <w:t>mass</w:t>
      </w:r>
      <w:r w:rsidRPr="008D180B">
        <w:rPr>
          <w:rFonts w:ascii="Times New Roman" w:hAnsi="Times New Roman" w:cs="Times New Roman"/>
          <w:sz w:val="24"/>
          <w:szCs w:val="24"/>
          <w:lang w:val="en-US"/>
        </w:rPr>
        <w:t xml:space="preserve"> loss compared to those without magnesium. In series </w:t>
      </w:r>
      <w:r>
        <w:rPr>
          <w:rFonts w:ascii="Times New Roman" w:hAnsi="Times New Roman" w:cs="Times New Roman"/>
          <w:sz w:val="24"/>
          <w:szCs w:val="24"/>
          <w:lang w:val="en-US"/>
        </w:rPr>
        <w:t xml:space="preserve">II </w:t>
      </w:r>
      <w:r w:rsidRPr="008D180B">
        <w:rPr>
          <w:rFonts w:ascii="Times New Roman" w:hAnsi="Times New Roman" w:cs="Times New Roman"/>
          <w:sz w:val="24"/>
          <w:szCs w:val="24"/>
          <w:lang w:val="en-US"/>
        </w:rPr>
        <w:t xml:space="preserve">static testing, similar trends in mass changes were observed, with </w:t>
      </w:r>
      <w:r w:rsidRPr="00641343">
        <w:rPr>
          <w:rFonts w:ascii="Times New Roman" w:hAnsi="Times New Roman" w:cs="Times New Roman"/>
          <w:sz w:val="24"/>
          <w:szCs w:val="24"/>
          <w:lang w:val="en-US"/>
        </w:rPr>
        <w:t xml:space="preserve">sample </w:t>
      </w:r>
      <w:r w:rsidRPr="00D22439">
        <w:rPr>
          <w:rFonts w:ascii="Times New Roman" w:hAnsi="Times New Roman" w:cs="Times New Roman"/>
          <w:sz w:val="24"/>
          <w:szCs w:val="24"/>
          <w:lang w:val="en-US"/>
        </w:rPr>
        <w:t>1M1MN</w:t>
      </w:r>
      <w:r w:rsidRPr="00641343">
        <w:rPr>
          <w:rFonts w:ascii="Times New Roman" w:hAnsi="Times New Roman" w:cs="Times New Roman"/>
          <w:sz w:val="24"/>
          <w:szCs w:val="24"/>
          <w:lang w:val="en-US"/>
        </w:rPr>
        <w:t xml:space="preserve"> exhibiting</w:t>
      </w:r>
      <w:r w:rsidRPr="008D180B">
        <w:rPr>
          <w:rFonts w:ascii="Times New Roman" w:hAnsi="Times New Roman" w:cs="Times New Roman"/>
          <w:sz w:val="24"/>
          <w:szCs w:val="24"/>
          <w:lang w:val="en-US"/>
        </w:rPr>
        <w:t xml:space="preserve"> the most significant loss. Notably, this sample possessed the lowest magnesium content at 1.4</w:t>
      </w:r>
      <w:r>
        <w:rPr>
          <w:rFonts w:ascii="Times New Roman" w:hAnsi="Times New Roman" w:cs="Times New Roman"/>
          <w:sz w:val="24"/>
          <w:szCs w:val="24"/>
          <w:lang w:val="en-US"/>
        </w:rPr>
        <w:t xml:space="preserve"> at</w:t>
      </w:r>
      <w:r w:rsidRPr="008D180B">
        <w:rPr>
          <w:rFonts w:ascii="Times New Roman" w:hAnsi="Times New Roman" w:cs="Times New Roman"/>
          <w:sz w:val="24"/>
          <w:szCs w:val="24"/>
          <w:lang w:val="en-US"/>
        </w:rPr>
        <w:t>%</w:t>
      </w:r>
      <w:r>
        <w:rPr>
          <w:rFonts w:ascii="Times New Roman" w:hAnsi="Times New Roman" w:cs="Times New Roman"/>
          <w:sz w:val="24"/>
          <w:szCs w:val="24"/>
          <w:lang w:val="en-US"/>
        </w:rPr>
        <w:t xml:space="preserve"> and </w:t>
      </w:r>
      <w:r w:rsidR="001056DD">
        <w:rPr>
          <w:rFonts w:ascii="Times New Roman" w:hAnsi="Times New Roman" w:cs="Times New Roman"/>
          <w:sz w:val="24"/>
          <w:szCs w:val="24"/>
          <w:lang w:val="en-US"/>
        </w:rPr>
        <w:t xml:space="preserve">the </w:t>
      </w:r>
      <w:r>
        <w:rPr>
          <w:rFonts w:ascii="Times New Roman" w:hAnsi="Times New Roman" w:cs="Times New Roman"/>
          <w:sz w:val="24"/>
          <w:szCs w:val="24"/>
          <w:lang w:val="en-US"/>
        </w:rPr>
        <w:t>highest calcium content</w:t>
      </w:r>
      <w:r w:rsidRPr="008D18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However, the other series II samples generally exhibit lower mass loss compared to series I. </w:t>
      </w:r>
      <w:r w:rsidRPr="00C678B5">
        <w:rPr>
          <w:rFonts w:ascii="Times New Roman" w:hAnsi="Times New Roman" w:cs="Times New Roman"/>
          <w:sz w:val="24"/>
          <w:szCs w:val="24"/>
          <w:lang w:val="en-US"/>
        </w:rPr>
        <w:t>This could also be linked to the l</w:t>
      </w:r>
      <w:r>
        <w:rPr>
          <w:rFonts w:ascii="Times New Roman" w:hAnsi="Times New Roman" w:cs="Times New Roman"/>
          <w:sz w:val="24"/>
          <w:szCs w:val="24"/>
          <w:lang w:val="en-US"/>
        </w:rPr>
        <w:t>ower silicon concentrations in s</w:t>
      </w:r>
      <w:r w:rsidRPr="00C678B5">
        <w:rPr>
          <w:rFonts w:ascii="Times New Roman" w:hAnsi="Times New Roman" w:cs="Times New Roman"/>
          <w:sz w:val="24"/>
          <w:szCs w:val="24"/>
          <w:lang w:val="en-US"/>
        </w:rPr>
        <w:t>eries II, as silicon is known to release quickly from silicate glasses.</w:t>
      </w:r>
    </w:p>
    <w:p w14:paraId="7137AAE4" w14:textId="77777777" w:rsidR="00D55FAC" w:rsidRDefault="00D55FAC" w:rsidP="00D55FAC">
      <w:pPr>
        <w:spacing w:line="360" w:lineRule="auto"/>
        <w:ind w:firstLine="360"/>
        <w:jc w:val="both"/>
        <w:rPr>
          <w:rFonts w:ascii="Times New Roman" w:hAnsi="Times New Roman" w:cs="Times New Roman"/>
          <w:sz w:val="24"/>
          <w:szCs w:val="24"/>
          <w:lang w:val="en-US"/>
        </w:rPr>
      </w:pPr>
      <w:r w:rsidRPr="008D180B">
        <w:rPr>
          <w:rFonts w:ascii="Times New Roman" w:hAnsi="Times New Roman" w:cs="Times New Roman"/>
          <w:sz w:val="24"/>
          <w:szCs w:val="24"/>
          <w:lang w:val="en-US"/>
        </w:rPr>
        <w:t xml:space="preserve">As anticipated, the dynamic test exhibited a more pronounced mass loss compared to the static test. This phenomenon is attributed to the continuous exchange of ions between the solution and the glass surface. </w:t>
      </w:r>
      <w:r w:rsidRPr="003D7A9B">
        <w:rPr>
          <w:rFonts w:ascii="Times New Roman" w:hAnsi="Times New Roman" w:cs="Times New Roman"/>
          <w:sz w:val="24"/>
          <w:szCs w:val="24"/>
          <w:lang w:val="en-US"/>
        </w:rPr>
        <w:t>In the body, body fluids are in constant motion, and the bones are constantly flushed with fresh fluid characterized by the constant presence of K, Ca, Mg and P ions and a constant pH level</w:t>
      </w:r>
      <w:r w:rsidRPr="008D180B">
        <w:rPr>
          <w:rFonts w:ascii="Times New Roman" w:hAnsi="Times New Roman" w:cs="Times New Roman"/>
          <w:sz w:val="24"/>
          <w:szCs w:val="24"/>
          <w:lang w:val="en-US"/>
        </w:rPr>
        <w:t>. When glass undergoes dissolution, there is an escalation in the concentration of specific ions in close proximity to the material, originating from the glass surface. This, in turn, leads to alterations in pH levels around the material, which subsequently decelerates the dissolution process. Consequently, it is observable that in a dynamic test, where new fluid is intermittently introduced, more substantial pH fluctuations and increased ion exchange take place.</w:t>
      </w:r>
    </w:p>
    <w:p w14:paraId="7FA3D50D" w14:textId="77777777" w:rsidR="00D55FAC" w:rsidRDefault="00D55FAC" w:rsidP="00D55FAC">
      <w:pPr>
        <w:spacing w:line="360" w:lineRule="auto"/>
        <w:ind w:firstLine="360"/>
        <w:jc w:val="both"/>
        <w:rPr>
          <w:rFonts w:ascii="Times New Roman" w:hAnsi="Times New Roman" w:cs="Times New Roman"/>
          <w:sz w:val="24"/>
          <w:szCs w:val="24"/>
          <w:lang w:val="en-US"/>
        </w:rPr>
      </w:pPr>
      <w:r w:rsidRPr="008D180B">
        <w:rPr>
          <w:rFonts w:ascii="Times New Roman" w:hAnsi="Times New Roman" w:cs="Times New Roman"/>
          <w:sz w:val="24"/>
          <w:szCs w:val="24"/>
          <w:lang w:val="en-US"/>
        </w:rPr>
        <w:t>Subsequently, the samples were subjected to s</w:t>
      </w:r>
      <w:r>
        <w:rPr>
          <w:rFonts w:ascii="Times New Roman" w:hAnsi="Times New Roman" w:cs="Times New Roman"/>
          <w:sz w:val="24"/>
          <w:szCs w:val="24"/>
          <w:lang w:val="en-US"/>
        </w:rPr>
        <w:t>crutiny for the formation of a h</w:t>
      </w:r>
      <w:r w:rsidRPr="008D180B">
        <w:rPr>
          <w:rFonts w:ascii="Times New Roman" w:hAnsi="Times New Roman" w:cs="Times New Roman"/>
          <w:sz w:val="24"/>
          <w:szCs w:val="24"/>
          <w:lang w:val="en-US"/>
        </w:rPr>
        <w:t>ydroxyapatite (</w:t>
      </w:r>
      <w:proofErr w:type="spellStart"/>
      <w:r w:rsidRPr="008D180B">
        <w:rPr>
          <w:rFonts w:ascii="Times New Roman" w:hAnsi="Times New Roman" w:cs="Times New Roman"/>
          <w:sz w:val="24"/>
          <w:szCs w:val="24"/>
          <w:lang w:val="en-US"/>
        </w:rPr>
        <w:t>HAp</w:t>
      </w:r>
      <w:proofErr w:type="spellEnd"/>
      <w:r w:rsidRPr="008D180B">
        <w:rPr>
          <w:rFonts w:ascii="Times New Roman" w:hAnsi="Times New Roman" w:cs="Times New Roman"/>
          <w:sz w:val="24"/>
          <w:szCs w:val="24"/>
          <w:lang w:val="en-US"/>
        </w:rPr>
        <w:t>) layer, undergoing analysis via SEM-EDS and XRD.</w:t>
      </w:r>
    </w:p>
    <w:p w14:paraId="4B314709" w14:textId="77777777" w:rsidR="00D55FAC" w:rsidRPr="000419DB" w:rsidRDefault="00D55FAC" w:rsidP="00D55FAC">
      <w:pPr>
        <w:spacing w:line="360" w:lineRule="auto"/>
        <w:ind w:left="360"/>
        <w:jc w:val="both"/>
        <w:rPr>
          <w:rFonts w:ascii="Times New Roman" w:hAnsi="Times New Roman" w:cs="Times New Roman"/>
          <w:sz w:val="24"/>
          <w:szCs w:val="24"/>
          <w:lang w:val="en-US"/>
        </w:rPr>
      </w:pPr>
    </w:p>
    <w:p w14:paraId="3C7F1317" w14:textId="77777777" w:rsidR="00D55FAC" w:rsidRPr="00A87829" w:rsidRDefault="00D55FAC" w:rsidP="00D55FAC">
      <w:pPr>
        <w:spacing w:line="360" w:lineRule="auto"/>
        <w:ind w:left="360"/>
        <w:jc w:val="center"/>
        <w:rPr>
          <w:rFonts w:ascii="Times New Roman" w:hAnsi="Times New Roman" w:cs="Times New Roman"/>
          <w:sz w:val="20"/>
          <w:szCs w:val="20"/>
          <w:lang w:val="en-US"/>
        </w:rPr>
      </w:pPr>
      <w:r w:rsidRPr="00A87829">
        <w:rPr>
          <w:rFonts w:ascii="Times New Roman" w:hAnsi="Times New Roman" w:cs="Times New Roman"/>
          <w:b/>
          <w:sz w:val="20"/>
          <w:szCs w:val="20"/>
          <w:lang w:val="en-US"/>
        </w:rPr>
        <w:t>Table</w:t>
      </w:r>
      <w:r>
        <w:rPr>
          <w:rFonts w:ascii="Times New Roman" w:hAnsi="Times New Roman" w:cs="Times New Roman"/>
          <w:b/>
          <w:sz w:val="20"/>
          <w:szCs w:val="20"/>
          <w:lang w:val="en-US"/>
        </w:rPr>
        <w:t xml:space="preserve"> 4</w:t>
      </w:r>
      <w:r w:rsidRPr="00A87829">
        <w:rPr>
          <w:rFonts w:ascii="Times New Roman" w:hAnsi="Times New Roman" w:cs="Times New Roman"/>
          <w:b/>
          <w:sz w:val="20"/>
          <w:szCs w:val="20"/>
          <w:lang w:val="en-US"/>
        </w:rPr>
        <w:t>.</w:t>
      </w:r>
      <w:r>
        <w:rPr>
          <w:rFonts w:ascii="Times New Roman" w:hAnsi="Times New Roman" w:cs="Times New Roman"/>
          <w:sz w:val="20"/>
          <w:szCs w:val="20"/>
          <w:lang w:val="en-US"/>
        </w:rPr>
        <w:t xml:space="preserve"> The mass loss and Ca/P ratios examined by EDX after 10</w:t>
      </w:r>
      <w:r w:rsidRPr="00A87829">
        <w:rPr>
          <w:rFonts w:ascii="Times New Roman" w:hAnsi="Times New Roman" w:cs="Times New Roman"/>
          <w:sz w:val="20"/>
          <w:szCs w:val="20"/>
          <w:lang w:val="en-US"/>
        </w:rPr>
        <w:t xml:space="preserve"> days of immersion in static and dynamic mode.</w:t>
      </w:r>
    </w:p>
    <w:tbl>
      <w:tblPr>
        <w:tblStyle w:val="Tabela-Siatka"/>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17"/>
        <w:gridCol w:w="1488"/>
        <w:gridCol w:w="1605"/>
        <w:gridCol w:w="1633"/>
        <w:gridCol w:w="1488"/>
        <w:gridCol w:w="1605"/>
      </w:tblGrid>
      <w:tr w:rsidR="00D55FAC" w:rsidRPr="00EC4146" w14:paraId="1FCFDDA1" w14:textId="77777777" w:rsidTr="0089506A">
        <w:trPr>
          <w:jc w:val="center"/>
        </w:trPr>
        <w:tc>
          <w:tcPr>
            <w:tcW w:w="0" w:type="auto"/>
          </w:tcPr>
          <w:p w14:paraId="720C25A1"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ID</w:t>
            </w:r>
          </w:p>
        </w:tc>
        <w:tc>
          <w:tcPr>
            <w:tcW w:w="0" w:type="auto"/>
          </w:tcPr>
          <w:p w14:paraId="570C8E3E"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Mass loss</w:t>
            </w:r>
          </w:p>
          <w:p w14:paraId="17B9CB00"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 xml:space="preserve"> (%)</w:t>
            </w:r>
          </w:p>
        </w:tc>
        <w:tc>
          <w:tcPr>
            <w:tcW w:w="0" w:type="auto"/>
          </w:tcPr>
          <w:p w14:paraId="4DAD76BF"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Mass loss</w:t>
            </w:r>
          </w:p>
          <w:p w14:paraId="12B15CA0"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 xml:space="preserve"> (%)</w:t>
            </w:r>
          </w:p>
        </w:tc>
        <w:tc>
          <w:tcPr>
            <w:tcW w:w="0" w:type="auto"/>
          </w:tcPr>
          <w:p w14:paraId="393B146E"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Ca/P</w:t>
            </w:r>
            <w:r w:rsidRPr="00EC4146">
              <w:rPr>
                <w:rFonts w:ascii="Times New Roman" w:hAnsi="Times New Roman" w:cs="Times New Roman"/>
                <w:sz w:val="20"/>
                <w:szCs w:val="20"/>
                <w:vertAlign w:val="subscript"/>
                <w:lang w:val="en-US"/>
              </w:rPr>
              <w:t>b</w:t>
            </w:r>
            <w:r w:rsidRPr="00EC4146">
              <w:rPr>
                <w:rFonts w:ascii="Times New Roman" w:hAnsi="Times New Roman" w:cs="Times New Roman"/>
                <w:sz w:val="20"/>
                <w:szCs w:val="20"/>
                <w:lang w:val="en-US"/>
              </w:rPr>
              <w:t xml:space="preserve"> </w:t>
            </w:r>
          </w:p>
          <w:p w14:paraId="2A8BA38B" w14:textId="77777777" w:rsidR="00D55FAC" w:rsidRPr="00EC4146" w:rsidRDefault="00D55FAC" w:rsidP="0089506A">
            <w:pPr>
              <w:spacing w:line="360" w:lineRule="auto"/>
              <w:jc w:val="center"/>
              <w:rPr>
                <w:rFonts w:ascii="Times New Roman" w:hAnsi="Times New Roman" w:cs="Times New Roman"/>
                <w:sz w:val="20"/>
                <w:szCs w:val="20"/>
                <w:lang w:val="en-US"/>
              </w:rPr>
            </w:pPr>
          </w:p>
        </w:tc>
        <w:tc>
          <w:tcPr>
            <w:tcW w:w="0" w:type="auto"/>
          </w:tcPr>
          <w:p w14:paraId="4A0DCE55"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Ca/P</w:t>
            </w:r>
            <w:r w:rsidRPr="00EC4146">
              <w:rPr>
                <w:rFonts w:ascii="Times New Roman" w:hAnsi="Times New Roman" w:cs="Times New Roman"/>
                <w:sz w:val="20"/>
                <w:szCs w:val="20"/>
                <w:vertAlign w:val="subscript"/>
                <w:lang w:val="en-US"/>
              </w:rPr>
              <w:t>as</w:t>
            </w:r>
          </w:p>
          <w:p w14:paraId="0EB16D9F" w14:textId="77777777" w:rsidR="00D55FAC" w:rsidRPr="00EC4146" w:rsidRDefault="00D55FAC" w:rsidP="0089506A">
            <w:pPr>
              <w:spacing w:line="360" w:lineRule="auto"/>
              <w:jc w:val="center"/>
              <w:rPr>
                <w:rFonts w:ascii="Times New Roman" w:hAnsi="Times New Roman" w:cs="Times New Roman"/>
                <w:sz w:val="20"/>
                <w:szCs w:val="20"/>
                <w:lang w:val="en-US"/>
              </w:rPr>
            </w:pPr>
          </w:p>
        </w:tc>
        <w:tc>
          <w:tcPr>
            <w:tcW w:w="0" w:type="auto"/>
          </w:tcPr>
          <w:p w14:paraId="47C71EF7"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Ca/P</w:t>
            </w:r>
            <w:r w:rsidRPr="00EC4146">
              <w:rPr>
                <w:rFonts w:ascii="Times New Roman" w:hAnsi="Times New Roman" w:cs="Times New Roman"/>
                <w:sz w:val="20"/>
                <w:szCs w:val="20"/>
                <w:vertAlign w:val="subscript"/>
                <w:lang w:val="en-US"/>
              </w:rPr>
              <w:t>ad</w:t>
            </w:r>
          </w:p>
          <w:p w14:paraId="3CFBB808" w14:textId="77777777" w:rsidR="00D55FAC" w:rsidRPr="00EC4146" w:rsidRDefault="00D55FAC" w:rsidP="0089506A">
            <w:pPr>
              <w:spacing w:line="360" w:lineRule="auto"/>
              <w:jc w:val="center"/>
              <w:rPr>
                <w:rFonts w:ascii="Times New Roman" w:hAnsi="Times New Roman" w:cs="Times New Roman"/>
                <w:sz w:val="20"/>
                <w:szCs w:val="20"/>
                <w:lang w:val="en-US"/>
              </w:rPr>
            </w:pPr>
          </w:p>
        </w:tc>
      </w:tr>
      <w:tr w:rsidR="00D55FAC" w:rsidRPr="00F95F80" w14:paraId="38CD12B0" w14:textId="77777777" w:rsidTr="0089506A">
        <w:trPr>
          <w:jc w:val="center"/>
        </w:trPr>
        <w:tc>
          <w:tcPr>
            <w:tcW w:w="0" w:type="auto"/>
          </w:tcPr>
          <w:p w14:paraId="04763159" w14:textId="77777777" w:rsidR="00D55FAC" w:rsidRPr="00EC4146" w:rsidRDefault="00D55FAC" w:rsidP="0089506A">
            <w:pPr>
              <w:spacing w:line="360" w:lineRule="auto"/>
              <w:jc w:val="center"/>
              <w:rPr>
                <w:rFonts w:ascii="Times New Roman" w:hAnsi="Times New Roman" w:cs="Times New Roman"/>
                <w:sz w:val="20"/>
                <w:szCs w:val="20"/>
                <w:lang w:val="en-US"/>
              </w:rPr>
            </w:pPr>
          </w:p>
        </w:tc>
        <w:tc>
          <w:tcPr>
            <w:tcW w:w="0" w:type="auto"/>
          </w:tcPr>
          <w:p w14:paraId="454FDE3A"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 xml:space="preserve">after immersion </w:t>
            </w:r>
          </w:p>
          <w:p w14:paraId="240D2812"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in static mode</w:t>
            </w:r>
          </w:p>
        </w:tc>
        <w:tc>
          <w:tcPr>
            <w:tcW w:w="0" w:type="auto"/>
          </w:tcPr>
          <w:p w14:paraId="27C6FB94"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after immersion</w:t>
            </w:r>
          </w:p>
          <w:p w14:paraId="17AE29B8"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in dynamic mode</w:t>
            </w:r>
          </w:p>
        </w:tc>
        <w:tc>
          <w:tcPr>
            <w:tcW w:w="0" w:type="auto"/>
          </w:tcPr>
          <w:p w14:paraId="0F83403A"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before immersion</w:t>
            </w:r>
          </w:p>
        </w:tc>
        <w:tc>
          <w:tcPr>
            <w:tcW w:w="0" w:type="auto"/>
          </w:tcPr>
          <w:p w14:paraId="3943B661"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t xml:space="preserve">after immersion </w:t>
            </w:r>
          </w:p>
          <w:p w14:paraId="75B881C0"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in static mode</w:t>
            </w:r>
          </w:p>
        </w:tc>
        <w:tc>
          <w:tcPr>
            <w:tcW w:w="0" w:type="auto"/>
          </w:tcPr>
          <w:p w14:paraId="42568CC6"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after immersion</w:t>
            </w:r>
          </w:p>
          <w:p w14:paraId="0D6362AC"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lang w:val="en-US"/>
              </w:rPr>
              <w:lastRenderedPageBreak/>
              <w:t>in dynamic mode</w:t>
            </w:r>
          </w:p>
        </w:tc>
      </w:tr>
      <w:tr w:rsidR="00D55FAC" w:rsidRPr="00EC4146" w14:paraId="0D6E12AD" w14:textId="77777777" w:rsidTr="0089506A">
        <w:trPr>
          <w:jc w:val="center"/>
        </w:trPr>
        <w:tc>
          <w:tcPr>
            <w:tcW w:w="0" w:type="auto"/>
          </w:tcPr>
          <w:p w14:paraId="2E52B83D"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lastRenderedPageBreak/>
              <w:t>0M0SN</w:t>
            </w:r>
          </w:p>
        </w:tc>
        <w:tc>
          <w:tcPr>
            <w:tcW w:w="0" w:type="auto"/>
          </w:tcPr>
          <w:p w14:paraId="3672CEE2"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24</w:t>
            </w:r>
          </w:p>
        </w:tc>
        <w:tc>
          <w:tcPr>
            <w:tcW w:w="0" w:type="auto"/>
          </w:tcPr>
          <w:p w14:paraId="6D777BF5"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41</w:t>
            </w:r>
          </w:p>
        </w:tc>
        <w:tc>
          <w:tcPr>
            <w:tcW w:w="0" w:type="auto"/>
          </w:tcPr>
          <w:p w14:paraId="1BDB4743"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2.31</w:t>
            </w:r>
          </w:p>
        </w:tc>
        <w:tc>
          <w:tcPr>
            <w:tcW w:w="0" w:type="auto"/>
          </w:tcPr>
          <w:p w14:paraId="4649A67D"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1.83</w:t>
            </w:r>
          </w:p>
        </w:tc>
        <w:tc>
          <w:tcPr>
            <w:tcW w:w="0" w:type="auto"/>
          </w:tcPr>
          <w:p w14:paraId="1284D863"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1.73</w:t>
            </w:r>
          </w:p>
        </w:tc>
      </w:tr>
      <w:tr w:rsidR="00D55FAC" w:rsidRPr="00EC4146" w14:paraId="1CDC914A" w14:textId="77777777" w:rsidTr="0089506A">
        <w:trPr>
          <w:jc w:val="center"/>
        </w:trPr>
        <w:tc>
          <w:tcPr>
            <w:tcW w:w="0" w:type="auto"/>
          </w:tcPr>
          <w:p w14:paraId="52CF3FFA"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0M2SN</w:t>
            </w:r>
          </w:p>
        </w:tc>
        <w:tc>
          <w:tcPr>
            <w:tcW w:w="0" w:type="auto"/>
          </w:tcPr>
          <w:p w14:paraId="73D63E72"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47</w:t>
            </w:r>
          </w:p>
        </w:tc>
        <w:tc>
          <w:tcPr>
            <w:tcW w:w="0" w:type="auto"/>
          </w:tcPr>
          <w:p w14:paraId="7D269971"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57</w:t>
            </w:r>
          </w:p>
        </w:tc>
        <w:tc>
          <w:tcPr>
            <w:tcW w:w="0" w:type="auto"/>
          </w:tcPr>
          <w:p w14:paraId="4CD971F8"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6.87</w:t>
            </w:r>
          </w:p>
        </w:tc>
        <w:tc>
          <w:tcPr>
            <w:tcW w:w="0" w:type="auto"/>
          </w:tcPr>
          <w:p w14:paraId="4CF622E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1.97</w:t>
            </w:r>
          </w:p>
        </w:tc>
        <w:tc>
          <w:tcPr>
            <w:tcW w:w="0" w:type="auto"/>
          </w:tcPr>
          <w:p w14:paraId="19A65376"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1.66</w:t>
            </w:r>
          </w:p>
        </w:tc>
      </w:tr>
      <w:tr w:rsidR="00D55FAC" w:rsidRPr="00EC4146" w14:paraId="1EE7337A" w14:textId="77777777" w:rsidTr="0089506A">
        <w:trPr>
          <w:jc w:val="center"/>
        </w:trPr>
        <w:tc>
          <w:tcPr>
            <w:tcW w:w="0" w:type="auto"/>
          </w:tcPr>
          <w:p w14:paraId="54BE78EE"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0M3SN</w:t>
            </w:r>
          </w:p>
        </w:tc>
        <w:tc>
          <w:tcPr>
            <w:tcW w:w="0" w:type="auto"/>
          </w:tcPr>
          <w:p w14:paraId="2A323361"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50</w:t>
            </w:r>
          </w:p>
        </w:tc>
        <w:tc>
          <w:tcPr>
            <w:tcW w:w="0" w:type="auto"/>
          </w:tcPr>
          <w:p w14:paraId="62E9DFCF"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56</w:t>
            </w:r>
          </w:p>
        </w:tc>
        <w:tc>
          <w:tcPr>
            <w:tcW w:w="0" w:type="auto"/>
          </w:tcPr>
          <w:p w14:paraId="413C04A8"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19.67</w:t>
            </w:r>
          </w:p>
        </w:tc>
        <w:tc>
          <w:tcPr>
            <w:tcW w:w="0" w:type="auto"/>
          </w:tcPr>
          <w:p w14:paraId="368B6F8F"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2.02</w:t>
            </w:r>
          </w:p>
        </w:tc>
        <w:tc>
          <w:tcPr>
            <w:tcW w:w="0" w:type="auto"/>
          </w:tcPr>
          <w:p w14:paraId="1E43823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1.64</w:t>
            </w:r>
          </w:p>
        </w:tc>
      </w:tr>
      <w:tr w:rsidR="00D55FAC" w:rsidRPr="00EC4146" w14:paraId="105D1FC7" w14:textId="77777777" w:rsidTr="0089506A">
        <w:trPr>
          <w:jc w:val="center"/>
        </w:trPr>
        <w:tc>
          <w:tcPr>
            <w:tcW w:w="0" w:type="auto"/>
          </w:tcPr>
          <w:p w14:paraId="26AE8B57"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1M1SN</w:t>
            </w:r>
          </w:p>
        </w:tc>
        <w:tc>
          <w:tcPr>
            <w:tcW w:w="0" w:type="auto"/>
          </w:tcPr>
          <w:p w14:paraId="11244F0B"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38</w:t>
            </w:r>
          </w:p>
        </w:tc>
        <w:tc>
          <w:tcPr>
            <w:tcW w:w="0" w:type="auto"/>
          </w:tcPr>
          <w:p w14:paraId="38F90295"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46</w:t>
            </w:r>
          </w:p>
        </w:tc>
        <w:tc>
          <w:tcPr>
            <w:tcW w:w="0" w:type="auto"/>
          </w:tcPr>
          <w:p w14:paraId="43E4E0B3"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7.59</w:t>
            </w:r>
          </w:p>
        </w:tc>
        <w:tc>
          <w:tcPr>
            <w:tcW w:w="0" w:type="auto"/>
          </w:tcPr>
          <w:p w14:paraId="3E8D1350"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1.79</w:t>
            </w:r>
          </w:p>
        </w:tc>
        <w:tc>
          <w:tcPr>
            <w:tcW w:w="0" w:type="auto"/>
          </w:tcPr>
          <w:p w14:paraId="452AA733"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1.60</w:t>
            </w:r>
          </w:p>
        </w:tc>
      </w:tr>
      <w:tr w:rsidR="00D55FAC" w:rsidRPr="00EC4146" w14:paraId="26821DF6" w14:textId="77777777" w:rsidTr="0089506A">
        <w:trPr>
          <w:jc w:val="center"/>
        </w:trPr>
        <w:tc>
          <w:tcPr>
            <w:tcW w:w="0" w:type="auto"/>
          </w:tcPr>
          <w:p w14:paraId="5F98DD5F"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1M2SN</w:t>
            </w:r>
          </w:p>
        </w:tc>
        <w:tc>
          <w:tcPr>
            <w:tcW w:w="0" w:type="auto"/>
          </w:tcPr>
          <w:p w14:paraId="06717BAD"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49</w:t>
            </w:r>
          </w:p>
        </w:tc>
        <w:tc>
          <w:tcPr>
            <w:tcW w:w="0" w:type="auto"/>
          </w:tcPr>
          <w:p w14:paraId="4AA2607B"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65</w:t>
            </w:r>
          </w:p>
        </w:tc>
        <w:tc>
          <w:tcPr>
            <w:tcW w:w="0" w:type="auto"/>
          </w:tcPr>
          <w:p w14:paraId="525C3735"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8.07</w:t>
            </w:r>
          </w:p>
        </w:tc>
        <w:tc>
          <w:tcPr>
            <w:tcW w:w="0" w:type="auto"/>
          </w:tcPr>
          <w:p w14:paraId="36BED501"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1.82</w:t>
            </w:r>
          </w:p>
        </w:tc>
        <w:tc>
          <w:tcPr>
            <w:tcW w:w="0" w:type="auto"/>
          </w:tcPr>
          <w:p w14:paraId="51FE5EA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1.87</w:t>
            </w:r>
          </w:p>
        </w:tc>
      </w:tr>
      <w:tr w:rsidR="00D55FAC" w:rsidRPr="00EC4146" w14:paraId="7BC74126" w14:textId="77777777" w:rsidTr="0089506A">
        <w:trPr>
          <w:jc w:val="center"/>
        </w:trPr>
        <w:tc>
          <w:tcPr>
            <w:tcW w:w="0" w:type="auto"/>
          </w:tcPr>
          <w:p w14:paraId="68C4326B"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1M3SN</w:t>
            </w:r>
          </w:p>
        </w:tc>
        <w:tc>
          <w:tcPr>
            <w:tcW w:w="0" w:type="auto"/>
          </w:tcPr>
          <w:p w14:paraId="49CF1AB9"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48</w:t>
            </w:r>
          </w:p>
        </w:tc>
        <w:tc>
          <w:tcPr>
            <w:tcW w:w="0" w:type="auto"/>
          </w:tcPr>
          <w:p w14:paraId="2940FB9B"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57</w:t>
            </w:r>
          </w:p>
        </w:tc>
        <w:tc>
          <w:tcPr>
            <w:tcW w:w="0" w:type="auto"/>
          </w:tcPr>
          <w:p w14:paraId="3D013F54"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12.24</w:t>
            </w:r>
          </w:p>
        </w:tc>
        <w:tc>
          <w:tcPr>
            <w:tcW w:w="0" w:type="auto"/>
          </w:tcPr>
          <w:p w14:paraId="73E74112"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1.66</w:t>
            </w:r>
          </w:p>
        </w:tc>
        <w:tc>
          <w:tcPr>
            <w:tcW w:w="0" w:type="auto"/>
          </w:tcPr>
          <w:p w14:paraId="09B83B4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1.59</w:t>
            </w:r>
          </w:p>
        </w:tc>
      </w:tr>
      <w:tr w:rsidR="00D55FAC" w:rsidRPr="00EC4146" w14:paraId="7BBEAC2C" w14:textId="77777777" w:rsidTr="0089506A">
        <w:trPr>
          <w:jc w:val="center"/>
        </w:trPr>
        <w:tc>
          <w:tcPr>
            <w:tcW w:w="0" w:type="auto"/>
          </w:tcPr>
          <w:p w14:paraId="261B42A5"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1M4SN</w:t>
            </w:r>
          </w:p>
        </w:tc>
        <w:tc>
          <w:tcPr>
            <w:tcW w:w="0" w:type="auto"/>
          </w:tcPr>
          <w:p w14:paraId="7ED886E2"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26</w:t>
            </w:r>
          </w:p>
        </w:tc>
        <w:tc>
          <w:tcPr>
            <w:tcW w:w="0" w:type="auto"/>
          </w:tcPr>
          <w:p w14:paraId="53BB8F3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47</w:t>
            </w:r>
          </w:p>
        </w:tc>
        <w:tc>
          <w:tcPr>
            <w:tcW w:w="0" w:type="auto"/>
          </w:tcPr>
          <w:p w14:paraId="5D72791D"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70.33</w:t>
            </w:r>
          </w:p>
        </w:tc>
        <w:tc>
          <w:tcPr>
            <w:tcW w:w="0" w:type="auto"/>
          </w:tcPr>
          <w:p w14:paraId="0B9D2D99"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1.59</w:t>
            </w:r>
          </w:p>
        </w:tc>
        <w:tc>
          <w:tcPr>
            <w:tcW w:w="0" w:type="auto"/>
          </w:tcPr>
          <w:p w14:paraId="27EAF4D1"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1.89</w:t>
            </w:r>
          </w:p>
        </w:tc>
      </w:tr>
      <w:tr w:rsidR="00D55FAC" w:rsidRPr="00EC4146" w14:paraId="2B051CEB" w14:textId="77777777" w:rsidTr="0089506A">
        <w:trPr>
          <w:jc w:val="center"/>
        </w:trPr>
        <w:tc>
          <w:tcPr>
            <w:tcW w:w="0" w:type="auto"/>
          </w:tcPr>
          <w:p w14:paraId="5CE0014E"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2M1SN</w:t>
            </w:r>
          </w:p>
        </w:tc>
        <w:tc>
          <w:tcPr>
            <w:tcW w:w="0" w:type="auto"/>
          </w:tcPr>
          <w:p w14:paraId="189EE7C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25</w:t>
            </w:r>
          </w:p>
        </w:tc>
        <w:tc>
          <w:tcPr>
            <w:tcW w:w="0" w:type="auto"/>
          </w:tcPr>
          <w:p w14:paraId="232E79FD"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41</w:t>
            </w:r>
          </w:p>
        </w:tc>
        <w:tc>
          <w:tcPr>
            <w:tcW w:w="0" w:type="auto"/>
          </w:tcPr>
          <w:p w14:paraId="490A9755"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3.60</w:t>
            </w:r>
          </w:p>
        </w:tc>
        <w:tc>
          <w:tcPr>
            <w:tcW w:w="0" w:type="auto"/>
          </w:tcPr>
          <w:p w14:paraId="365C691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1.84</w:t>
            </w:r>
          </w:p>
        </w:tc>
        <w:tc>
          <w:tcPr>
            <w:tcW w:w="0" w:type="auto"/>
          </w:tcPr>
          <w:p w14:paraId="1238E064"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1.55</w:t>
            </w:r>
          </w:p>
        </w:tc>
      </w:tr>
      <w:tr w:rsidR="00D55FAC" w:rsidRPr="00EC4146" w14:paraId="25F24C63" w14:textId="77777777" w:rsidTr="0089506A">
        <w:trPr>
          <w:jc w:val="center"/>
        </w:trPr>
        <w:tc>
          <w:tcPr>
            <w:tcW w:w="0" w:type="auto"/>
          </w:tcPr>
          <w:p w14:paraId="7E332CDF" w14:textId="77777777" w:rsidR="00D55FAC" w:rsidRPr="00EC4146" w:rsidRDefault="00D55FAC" w:rsidP="0089506A">
            <w:pPr>
              <w:spacing w:line="360" w:lineRule="auto"/>
              <w:jc w:val="center"/>
              <w:rPr>
                <w:rFonts w:ascii="Times New Roman" w:hAnsi="Times New Roman" w:cs="Times New Roman"/>
                <w:sz w:val="20"/>
                <w:szCs w:val="20"/>
              </w:rPr>
            </w:pPr>
            <w:r>
              <w:rPr>
                <w:rFonts w:ascii="Times New Roman" w:hAnsi="Times New Roman" w:cs="Times New Roman"/>
                <w:sz w:val="20"/>
                <w:szCs w:val="20"/>
              </w:rPr>
              <w:t>3M1SN</w:t>
            </w:r>
          </w:p>
        </w:tc>
        <w:tc>
          <w:tcPr>
            <w:tcW w:w="0" w:type="auto"/>
          </w:tcPr>
          <w:p w14:paraId="0C4D6E7C"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26</w:t>
            </w:r>
          </w:p>
        </w:tc>
        <w:tc>
          <w:tcPr>
            <w:tcW w:w="0" w:type="auto"/>
          </w:tcPr>
          <w:p w14:paraId="11944E1C"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66</w:t>
            </w:r>
          </w:p>
        </w:tc>
        <w:tc>
          <w:tcPr>
            <w:tcW w:w="0" w:type="auto"/>
          </w:tcPr>
          <w:p w14:paraId="01855175"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11.38</w:t>
            </w:r>
          </w:p>
        </w:tc>
        <w:tc>
          <w:tcPr>
            <w:tcW w:w="0" w:type="auto"/>
          </w:tcPr>
          <w:p w14:paraId="72929B5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1.81</w:t>
            </w:r>
          </w:p>
        </w:tc>
        <w:tc>
          <w:tcPr>
            <w:tcW w:w="0" w:type="auto"/>
          </w:tcPr>
          <w:p w14:paraId="7D5E4E64"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1.44</w:t>
            </w:r>
          </w:p>
        </w:tc>
      </w:tr>
      <w:tr w:rsidR="00D55FAC" w:rsidRPr="00EC4146" w14:paraId="3DA4973A" w14:textId="77777777" w:rsidTr="0089506A">
        <w:trPr>
          <w:jc w:val="center"/>
        </w:trPr>
        <w:tc>
          <w:tcPr>
            <w:tcW w:w="0" w:type="auto"/>
          </w:tcPr>
          <w:p w14:paraId="5B6947C2"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0M0MN</w:t>
            </w:r>
          </w:p>
        </w:tc>
        <w:tc>
          <w:tcPr>
            <w:tcW w:w="0" w:type="auto"/>
          </w:tcPr>
          <w:p w14:paraId="70F2B67D"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28</w:t>
            </w:r>
          </w:p>
        </w:tc>
        <w:tc>
          <w:tcPr>
            <w:tcW w:w="0" w:type="auto"/>
          </w:tcPr>
          <w:p w14:paraId="2A4FD186"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39</w:t>
            </w:r>
          </w:p>
        </w:tc>
        <w:tc>
          <w:tcPr>
            <w:tcW w:w="0" w:type="auto"/>
          </w:tcPr>
          <w:p w14:paraId="5325BBC0"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2.10</w:t>
            </w:r>
          </w:p>
        </w:tc>
        <w:tc>
          <w:tcPr>
            <w:tcW w:w="0" w:type="auto"/>
          </w:tcPr>
          <w:p w14:paraId="69A085D2"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1.63</w:t>
            </w:r>
          </w:p>
        </w:tc>
        <w:tc>
          <w:tcPr>
            <w:tcW w:w="0" w:type="auto"/>
          </w:tcPr>
          <w:p w14:paraId="4E3AB7A8"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1.44</w:t>
            </w:r>
          </w:p>
        </w:tc>
      </w:tr>
      <w:tr w:rsidR="00D55FAC" w:rsidRPr="00EC4146" w14:paraId="70B7D785" w14:textId="77777777" w:rsidTr="0089506A">
        <w:trPr>
          <w:jc w:val="center"/>
        </w:trPr>
        <w:tc>
          <w:tcPr>
            <w:tcW w:w="0" w:type="auto"/>
          </w:tcPr>
          <w:p w14:paraId="6E4A54D3"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1M1MN</w:t>
            </w:r>
          </w:p>
        </w:tc>
        <w:tc>
          <w:tcPr>
            <w:tcW w:w="0" w:type="auto"/>
          </w:tcPr>
          <w:p w14:paraId="34A50ACE"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27</w:t>
            </w:r>
          </w:p>
        </w:tc>
        <w:tc>
          <w:tcPr>
            <w:tcW w:w="0" w:type="auto"/>
          </w:tcPr>
          <w:p w14:paraId="3A9C46E5"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51</w:t>
            </w:r>
          </w:p>
        </w:tc>
        <w:tc>
          <w:tcPr>
            <w:tcW w:w="0" w:type="auto"/>
          </w:tcPr>
          <w:p w14:paraId="185892A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3.49</w:t>
            </w:r>
          </w:p>
        </w:tc>
        <w:tc>
          <w:tcPr>
            <w:tcW w:w="0" w:type="auto"/>
          </w:tcPr>
          <w:p w14:paraId="18FF4493"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1.67</w:t>
            </w:r>
          </w:p>
        </w:tc>
        <w:tc>
          <w:tcPr>
            <w:tcW w:w="0" w:type="auto"/>
          </w:tcPr>
          <w:p w14:paraId="13F67374"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1.68</w:t>
            </w:r>
          </w:p>
        </w:tc>
      </w:tr>
      <w:tr w:rsidR="00D55FAC" w:rsidRPr="00EC4146" w14:paraId="1A5AFF8F" w14:textId="77777777" w:rsidTr="0089506A">
        <w:trPr>
          <w:jc w:val="center"/>
        </w:trPr>
        <w:tc>
          <w:tcPr>
            <w:tcW w:w="0" w:type="auto"/>
          </w:tcPr>
          <w:p w14:paraId="57D3F3DD"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1M2MN</w:t>
            </w:r>
          </w:p>
        </w:tc>
        <w:tc>
          <w:tcPr>
            <w:tcW w:w="0" w:type="auto"/>
          </w:tcPr>
          <w:p w14:paraId="793F4A83"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21</w:t>
            </w:r>
          </w:p>
        </w:tc>
        <w:tc>
          <w:tcPr>
            <w:tcW w:w="0" w:type="auto"/>
          </w:tcPr>
          <w:p w14:paraId="0C1A6CA5"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28</w:t>
            </w:r>
          </w:p>
        </w:tc>
        <w:tc>
          <w:tcPr>
            <w:tcW w:w="0" w:type="auto"/>
          </w:tcPr>
          <w:p w14:paraId="6CC69C8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2.73</w:t>
            </w:r>
          </w:p>
        </w:tc>
        <w:tc>
          <w:tcPr>
            <w:tcW w:w="0" w:type="auto"/>
          </w:tcPr>
          <w:p w14:paraId="1A6FD5C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1.93</w:t>
            </w:r>
          </w:p>
        </w:tc>
        <w:tc>
          <w:tcPr>
            <w:tcW w:w="0" w:type="auto"/>
          </w:tcPr>
          <w:p w14:paraId="4F696BD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1.62</w:t>
            </w:r>
          </w:p>
        </w:tc>
      </w:tr>
      <w:tr w:rsidR="00D55FAC" w:rsidRPr="00EC4146" w14:paraId="7BB15742" w14:textId="77777777" w:rsidTr="0089506A">
        <w:trPr>
          <w:jc w:val="center"/>
        </w:trPr>
        <w:tc>
          <w:tcPr>
            <w:tcW w:w="0" w:type="auto"/>
          </w:tcPr>
          <w:p w14:paraId="300ACC5E" w14:textId="77777777" w:rsidR="00D55FAC" w:rsidRPr="00EC4146" w:rsidRDefault="00D55FAC" w:rsidP="0089506A">
            <w:pPr>
              <w:spacing w:line="360" w:lineRule="auto"/>
              <w:jc w:val="center"/>
              <w:rPr>
                <w:rFonts w:ascii="Times New Roman" w:hAnsi="Times New Roman" w:cs="Times New Roman"/>
                <w:sz w:val="20"/>
                <w:szCs w:val="20"/>
                <w:lang w:val="en-US"/>
              </w:rPr>
            </w:pPr>
            <w:r w:rsidRPr="00F15543">
              <w:rPr>
                <w:rFonts w:ascii="Times New Roman" w:hAnsi="Times New Roman" w:cs="Times New Roman"/>
                <w:sz w:val="20"/>
                <w:szCs w:val="20"/>
              </w:rPr>
              <w:t>1M3MN</w:t>
            </w:r>
          </w:p>
        </w:tc>
        <w:tc>
          <w:tcPr>
            <w:tcW w:w="0" w:type="auto"/>
          </w:tcPr>
          <w:p w14:paraId="294F0D90"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16</w:t>
            </w:r>
          </w:p>
        </w:tc>
        <w:tc>
          <w:tcPr>
            <w:tcW w:w="0" w:type="auto"/>
          </w:tcPr>
          <w:p w14:paraId="58C817DD"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32</w:t>
            </w:r>
          </w:p>
        </w:tc>
        <w:tc>
          <w:tcPr>
            <w:tcW w:w="0" w:type="auto"/>
          </w:tcPr>
          <w:p w14:paraId="0F486F3A"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3.73</w:t>
            </w:r>
          </w:p>
        </w:tc>
        <w:tc>
          <w:tcPr>
            <w:tcW w:w="0" w:type="auto"/>
          </w:tcPr>
          <w:p w14:paraId="68DFB3CC"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1.96</w:t>
            </w:r>
          </w:p>
        </w:tc>
        <w:tc>
          <w:tcPr>
            <w:tcW w:w="0" w:type="auto"/>
          </w:tcPr>
          <w:p w14:paraId="69018DFF"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1.79</w:t>
            </w:r>
          </w:p>
        </w:tc>
      </w:tr>
      <w:tr w:rsidR="00D55FAC" w:rsidRPr="00EC4146" w14:paraId="0038AA15" w14:textId="77777777" w:rsidTr="0089506A">
        <w:trPr>
          <w:jc w:val="center"/>
        </w:trPr>
        <w:tc>
          <w:tcPr>
            <w:tcW w:w="0" w:type="auto"/>
          </w:tcPr>
          <w:p w14:paraId="5D6D8732"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1M4MN</w:t>
            </w:r>
          </w:p>
        </w:tc>
        <w:tc>
          <w:tcPr>
            <w:tcW w:w="0" w:type="auto"/>
          </w:tcPr>
          <w:p w14:paraId="4DE86BB2"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21</w:t>
            </w:r>
          </w:p>
        </w:tc>
        <w:tc>
          <w:tcPr>
            <w:tcW w:w="0" w:type="auto"/>
          </w:tcPr>
          <w:p w14:paraId="68786008"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42</w:t>
            </w:r>
          </w:p>
        </w:tc>
        <w:tc>
          <w:tcPr>
            <w:tcW w:w="0" w:type="auto"/>
          </w:tcPr>
          <w:p w14:paraId="6D0900F9"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2.87</w:t>
            </w:r>
          </w:p>
        </w:tc>
        <w:tc>
          <w:tcPr>
            <w:tcW w:w="0" w:type="auto"/>
          </w:tcPr>
          <w:p w14:paraId="0D774A25"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2.39</w:t>
            </w:r>
          </w:p>
        </w:tc>
        <w:tc>
          <w:tcPr>
            <w:tcW w:w="0" w:type="auto"/>
          </w:tcPr>
          <w:p w14:paraId="34642052"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2.38</w:t>
            </w:r>
          </w:p>
        </w:tc>
      </w:tr>
      <w:tr w:rsidR="00D55FAC" w:rsidRPr="00EC4146" w14:paraId="5861F6E4" w14:textId="77777777" w:rsidTr="0089506A">
        <w:trPr>
          <w:jc w:val="center"/>
        </w:trPr>
        <w:tc>
          <w:tcPr>
            <w:tcW w:w="0" w:type="auto"/>
          </w:tcPr>
          <w:p w14:paraId="18E19543" w14:textId="77777777" w:rsidR="00D55FAC" w:rsidRPr="00EC4146" w:rsidRDefault="00D55FAC" w:rsidP="0089506A">
            <w:pPr>
              <w:spacing w:line="360" w:lineRule="auto"/>
              <w:jc w:val="center"/>
              <w:rPr>
                <w:rFonts w:ascii="Times New Roman" w:hAnsi="Times New Roman" w:cs="Times New Roman"/>
                <w:sz w:val="20"/>
                <w:szCs w:val="20"/>
                <w:lang w:val="en-US"/>
              </w:rPr>
            </w:pPr>
            <w:r>
              <w:rPr>
                <w:rFonts w:ascii="Times New Roman" w:hAnsi="Times New Roman" w:cs="Times New Roman"/>
                <w:sz w:val="20"/>
                <w:szCs w:val="20"/>
              </w:rPr>
              <w:t>3M1MN</w:t>
            </w:r>
          </w:p>
        </w:tc>
        <w:tc>
          <w:tcPr>
            <w:tcW w:w="0" w:type="auto"/>
          </w:tcPr>
          <w:p w14:paraId="2127F692"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19</w:t>
            </w:r>
          </w:p>
        </w:tc>
        <w:tc>
          <w:tcPr>
            <w:tcW w:w="0" w:type="auto"/>
          </w:tcPr>
          <w:p w14:paraId="152B0EF9" w14:textId="77777777" w:rsidR="00D55FAC" w:rsidRPr="00EC4146" w:rsidRDefault="00D55FAC" w:rsidP="0089506A">
            <w:pPr>
              <w:spacing w:line="360" w:lineRule="auto"/>
              <w:jc w:val="center"/>
              <w:rPr>
                <w:rFonts w:ascii="Times New Roman" w:hAnsi="Times New Roman" w:cs="Times New Roman"/>
                <w:sz w:val="20"/>
                <w:szCs w:val="20"/>
                <w:lang w:val="en-US"/>
              </w:rPr>
            </w:pPr>
            <w:r w:rsidRPr="00EC4146">
              <w:rPr>
                <w:rFonts w:ascii="Times New Roman" w:hAnsi="Times New Roman" w:cs="Times New Roman"/>
                <w:sz w:val="20"/>
                <w:szCs w:val="20"/>
              </w:rPr>
              <w:t>40</w:t>
            </w:r>
          </w:p>
        </w:tc>
        <w:tc>
          <w:tcPr>
            <w:tcW w:w="0" w:type="auto"/>
          </w:tcPr>
          <w:p w14:paraId="2FEA1A89"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3.21</w:t>
            </w:r>
          </w:p>
        </w:tc>
        <w:tc>
          <w:tcPr>
            <w:tcW w:w="0" w:type="auto"/>
          </w:tcPr>
          <w:p w14:paraId="4308B676"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1.61</w:t>
            </w:r>
          </w:p>
        </w:tc>
        <w:tc>
          <w:tcPr>
            <w:tcW w:w="0" w:type="auto"/>
          </w:tcPr>
          <w:p w14:paraId="404CABA7" w14:textId="77777777" w:rsidR="00D55FAC" w:rsidRPr="00EC4146" w:rsidRDefault="00D55FAC" w:rsidP="0089506A">
            <w:pPr>
              <w:spacing w:line="360" w:lineRule="auto"/>
              <w:jc w:val="center"/>
              <w:rPr>
                <w:rFonts w:ascii="Times New Roman" w:hAnsi="Times New Roman" w:cs="Times New Roman"/>
                <w:sz w:val="20"/>
                <w:szCs w:val="20"/>
              </w:rPr>
            </w:pPr>
            <w:r w:rsidRPr="00EC4146">
              <w:rPr>
                <w:rFonts w:ascii="Times New Roman" w:hAnsi="Times New Roman" w:cs="Times New Roman"/>
                <w:sz w:val="20"/>
                <w:szCs w:val="20"/>
              </w:rPr>
              <w:t>1.64</w:t>
            </w:r>
          </w:p>
        </w:tc>
      </w:tr>
    </w:tbl>
    <w:p w14:paraId="41495EC5" w14:textId="77777777" w:rsidR="00D55FAC" w:rsidRDefault="00D55FAC" w:rsidP="00D55FAC">
      <w:pPr>
        <w:spacing w:line="360" w:lineRule="auto"/>
        <w:ind w:left="360"/>
        <w:rPr>
          <w:rFonts w:ascii="Times New Roman" w:hAnsi="Times New Roman" w:cs="Times New Roman"/>
          <w:sz w:val="24"/>
          <w:szCs w:val="24"/>
          <w:lang w:val="en-US"/>
        </w:rPr>
      </w:pPr>
    </w:p>
    <w:p w14:paraId="36C59285" w14:textId="6444A73D" w:rsidR="00D55FAC" w:rsidRDefault="00D55FAC" w:rsidP="00D55FAC">
      <w:pPr>
        <w:spacing w:line="360" w:lineRule="auto"/>
        <w:ind w:firstLine="3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SEM was employed to visualize </w:t>
      </w:r>
      <w:r w:rsidRPr="008D180B">
        <w:rPr>
          <w:rFonts w:ascii="Times New Roman" w:hAnsi="Times New Roman" w:cs="Times New Roman"/>
          <w:sz w:val="24"/>
          <w:szCs w:val="24"/>
          <w:lang w:val="en-US"/>
        </w:rPr>
        <w:t xml:space="preserve"> the surface of the examined samples </w:t>
      </w:r>
      <w:r>
        <w:rPr>
          <w:rFonts w:ascii="Times New Roman" w:hAnsi="Times New Roman" w:cs="Times New Roman"/>
          <w:sz w:val="24"/>
          <w:szCs w:val="24"/>
          <w:lang w:val="en-US"/>
        </w:rPr>
        <w:t>after</w:t>
      </w:r>
      <w:r w:rsidRPr="008D180B">
        <w:rPr>
          <w:rFonts w:ascii="Times New Roman" w:hAnsi="Times New Roman" w:cs="Times New Roman"/>
          <w:sz w:val="24"/>
          <w:szCs w:val="24"/>
          <w:lang w:val="en-US"/>
        </w:rPr>
        <w:t xml:space="preserve"> immersi</w:t>
      </w:r>
      <w:r>
        <w:rPr>
          <w:rFonts w:ascii="Times New Roman" w:hAnsi="Times New Roman" w:cs="Times New Roman"/>
          <w:sz w:val="24"/>
          <w:szCs w:val="24"/>
          <w:lang w:val="en-US"/>
        </w:rPr>
        <w:t xml:space="preserve">on in PBS under both static and dynamic testing conditions. Figure 6 </w:t>
      </w:r>
      <w:r w:rsidR="00CD04CE">
        <w:rPr>
          <w:rFonts w:ascii="Times New Roman" w:hAnsi="Times New Roman" w:cs="Times New Roman"/>
          <w:sz w:val="24"/>
          <w:szCs w:val="24"/>
          <w:lang w:val="en-US"/>
        </w:rPr>
        <w:t>displays micrographs of example</w:t>
      </w:r>
      <w:r>
        <w:rPr>
          <w:rFonts w:ascii="Times New Roman" w:hAnsi="Times New Roman" w:cs="Times New Roman"/>
          <w:sz w:val="24"/>
          <w:szCs w:val="24"/>
          <w:lang w:val="en-US"/>
        </w:rPr>
        <w:t xml:space="preserve"> samples </w:t>
      </w:r>
      <w:r w:rsidRPr="00A21DCB">
        <w:rPr>
          <w:rFonts w:ascii="Times New Roman" w:hAnsi="Times New Roman" w:cs="Times New Roman"/>
          <w:sz w:val="24"/>
          <w:szCs w:val="24"/>
          <w:lang w:val="en-US"/>
        </w:rPr>
        <w:t xml:space="preserve">surfaces: a) </w:t>
      </w:r>
      <w:r w:rsidRPr="00D22439">
        <w:rPr>
          <w:rFonts w:ascii="Times New Roman" w:hAnsi="Times New Roman" w:cs="Times New Roman"/>
          <w:sz w:val="24"/>
          <w:szCs w:val="24"/>
          <w:lang w:val="en-US"/>
        </w:rPr>
        <w:t>0M0SN</w:t>
      </w:r>
      <w:r w:rsidRPr="00A21DCB">
        <w:rPr>
          <w:rFonts w:ascii="Times New Roman" w:hAnsi="Times New Roman" w:cs="Times New Roman"/>
          <w:sz w:val="24"/>
          <w:szCs w:val="24"/>
          <w:lang w:val="en-US"/>
        </w:rPr>
        <w:t xml:space="preserve"> (static mode), b) </w:t>
      </w:r>
      <w:r w:rsidRPr="00D22439">
        <w:rPr>
          <w:rFonts w:ascii="Times New Roman" w:hAnsi="Times New Roman" w:cs="Times New Roman"/>
          <w:sz w:val="24"/>
          <w:szCs w:val="24"/>
          <w:lang w:val="en-US"/>
        </w:rPr>
        <w:t>0M3SN</w:t>
      </w:r>
      <w:r w:rsidRPr="00A21DCB">
        <w:rPr>
          <w:rFonts w:ascii="Times New Roman" w:hAnsi="Times New Roman" w:cs="Times New Roman"/>
          <w:sz w:val="24"/>
          <w:szCs w:val="24"/>
          <w:lang w:val="en-US"/>
        </w:rPr>
        <w:t xml:space="preserve"> (static mode), c) </w:t>
      </w:r>
      <w:r w:rsidRPr="00D22439">
        <w:rPr>
          <w:rFonts w:ascii="Times New Roman" w:hAnsi="Times New Roman" w:cs="Times New Roman"/>
          <w:sz w:val="24"/>
          <w:szCs w:val="24"/>
          <w:lang w:val="en-US"/>
        </w:rPr>
        <w:t>1M1MN</w:t>
      </w:r>
      <w:r>
        <w:rPr>
          <w:rFonts w:ascii="Times New Roman" w:hAnsi="Times New Roman" w:cs="Times New Roman"/>
          <w:sz w:val="24"/>
          <w:szCs w:val="24"/>
          <w:lang w:val="en-US"/>
        </w:rPr>
        <w:t xml:space="preserve"> </w:t>
      </w:r>
      <w:r w:rsidRPr="00A21DCB">
        <w:rPr>
          <w:rFonts w:ascii="Times New Roman" w:hAnsi="Times New Roman" w:cs="Times New Roman"/>
          <w:sz w:val="24"/>
          <w:szCs w:val="24"/>
          <w:lang w:val="en-US"/>
        </w:rPr>
        <w:t>(dynamic mode),</w:t>
      </w:r>
      <w:r w:rsidR="00E55B0C">
        <w:rPr>
          <w:rFonts w:ascii="Times New Roman" w:hAnsi="Times New Roman" w:cs="Times New Roman"/>
          <w:sz w:val="24"/>
          <w:szCs w:val="24"/>
          <w:lang w:val="en-US"/>
        </w:rPr>
        <w:t xml:space="preserve"> and d) </w:t>
      </w:r>
      <w:r w:rsidRPr="00D22439">
        <w:rPr>
          <w:rFonts w:ascii="Times New Roman" w:hAnsi="Times New Roman" w:cs="Times New Roman"/>
          <w:sz w:val="24"/>
          <w:szCs w:val="24"/>
          <w:lang w:val="en-US"/>
        </w:rPr>
        <w:t>1M2MN</w:t>
      </w:r>
      <w:r w:rsidRPr="00A21DCB">
        <w:rPr>
          <w:rFonts w:ascii="Times New Roman" w:hAnsi="Times New Roman" w:cs="Times New Roman"/>
          <w:sz w:val="24"/>
          <w:szCs w:val="24"/>
          <w:lang w:val="en-US"/>
        </w:rPr>
        <w:t xml:space="preserve"> (dynamic mode)</w:t>
      </w:r>
      <w:r w:rsidR="00E55B0C">
        <w:rPr>
          <w:rFonts w:ascii="Times New Roman" w:hAnsi="Times New Roman" w:cs="Times New Roman"/>
          <w:sz w:val="24"/>
          <w:szCs w:val="24"/>
          <w:lang w:val="en-US"/>
        </w:rPr>
        <w:t xml:space="preserve">. </w:t>
      </w:r>
      <w:r w:rsidRPr="00556C61">
        <w:rPr>
          <w:rFonts w:ascii="Times New Roman" w:hAnsi="Times New Roman" w:cs="Times New Roman"/>
          <w:sz w:val="24"/>
          <w:szCs w:val="24"/>
          <w:lang w:val="en-US"/>
        </w:rPr>
        <w:t xml:space="preserve">The topography of the other samples </w:t>
      </w:r>
      <w:r>
        <w:rPr>
          <w:rFonts w:ascii="Times New Roman" w:hAnsi="Times New Roman" w:cs="Times New Roman"/>
          <w:sz w:val="24"/>
          <w:szCs w:val="24"/>
          <w:lang w:val="en-US"/>
        </w:rPr>
        <w:t>was</w:t>
      </w:r>
      <w:r w:rsidRPr="00556C61">
        <w:rPr>
          <w:rFonts w:ascii="Times New Roman" w:hAnsi="Times New Roman" w:cs="Times New Roman"/>
          <w:sz w:val="24"/>
          <w:szCs w:val="24"/>
          <w:lang w:val="en-US"/>
        </w:rPr>
        <w:t xml:space="preserve"> similar. A discernible layer was identified on each sample, and </w:t>
      </w:r>
      <w:r w:rsidR="001056DD">
        <w:rPr>
          <w:rFonts w:ascii="Times New Roman" w:hAnsi="Times New Roman" w:cs="Times New Roman"/>
          <w:sz w:val="24"/>
          <w:szCs w:val="24"/>
          <w:lang w:val="en-US"/>
        </w:rPr>
        <w:t>to</w:t>
      </w:r>
      <w:r w:rsidRPr="00556C61">
        <w:rPr>
          <w:rFonts w:ascii="Times New Roman" w:hAnsi="Times New Roman" w:cs="Times New Roman"/>
          <w:sz w:val="24"/>
          <w:szCs w:val="24"/>
          <w:lang w:val="en-US"/>
        </w:rPr>
        <w:t xml:space="preserve"> ascertain their composition, measurements were conducted </w:t>
      </w:r>
      <w:r>
        <w:rPr>
          <w:rFonts w:ascii="Times New Roman" w:hAnsi="Times New Roman" w:cs="Times New Roman"/>
          <w:sz w:val="24"/>
          <w:szCs w:val="24"/>
          <w:lang w:val="en-US"/>
        </w:rPr>
        <w:t>using</w:t>
      </w:r>
      <w:r w:rsidRPr="00556C61">
        <w:rPr>
          <w:rFonts w:ascii="Times New Roman" w:hAnsi="Times New Roman" w:cs="Times New Roman"/>
          <w:sz w:val="24"/>
          <w:szCs w:val="24"/>
          <w:lang w:val="en-US"/>
        </w:rPr>
        <w:t xml:space="preserve"> EDX.</w:t>
      </w:r>
    </w:p>
    <w:p w14:paraId="5492C1D2" w14:textId="6E2E7E0A" w:rsidR="00D55FAC" w:rsidRPr="00BA4913" w:rsidRDefault="00D55FAC" w:rsidP="00D55FAC">
      <w:pPr>
        <w:spacing w:line="360" w:lineRule="auto"/>
        <w:ind w:firstLine="340"/>
        <w:jc w:val="both"/>
        <w:rPr>
          <w:rFonts w:ascii="Times New Roman" w:hAnsi="Times New Roman" w:cs="Times New Roman"/>
          <w:sz w:val="24"/>
          <w:szCs w:val="24"/>
          <w:lang w:val="en-US"/>
        </w:rPr>
      </w:pPr>
      <w:r w:rsidRPr="00556C61">
        <w:rPr>
          <w:rFonts w:ascii="Times New Roman" w:hAnsi="Times New Roman" w:cs="Times New Roman"/>
          <w:sz w:val="24"/>
          <w:szCs w:val="24"/>
          <w:lang w:val="en-US"/>
        </w:rPr>
        <w:t>The EDX findings reveal that, for all glasses, the content of Ca and P on the surface exhibited an increase post-immersion in PBS, in comparison to the analyzed compositions of glasses obtained after the melting process as outlined in Table 1. Conversely, the concentration of Na and Si on the surface notably decreased in all samples. This is in accord with the previous results</w:t>
      </w:r>
      <w:r>
        <w:rPr>
          <w:rFonts w:ascii="Times New Roman" w:hAnsi="Times New Roman" w:cs="Times New Roman"/>
          <w:sz w:val="24"/>
          <w:szCs w:val="24"/>
          <w:lang w:val="en-US"/>
        </w:rPr>
        <w:t xml:space="preserve">, indicating the </w:t>
      </w:r>
      <w:r w:rsidRPr="00556C61">
        <w:rPr>
          <w:rFonts w:ascii="Times New Roman" w:hAnsi="Times New Roman" w:cs="Times New Roman"/>
          <w:sz w:val="24"/>
          <w:szCs w:val="24"/>
          <w:lang w:val="en-US"/>
        </w:rPr>
        <w:t>releas</w:t>
      </w:r>
      <w:r>
        <w:rPr>
          <w:rFonts w:ascii="Times New Roman" w:hAnsi="Times New Roman" w:cs="Times New Roman"/>
          <w:sz w:val="24"/>
          <w:szCs w:val="24"/>
          <w:lang w:val="en-US"/>
        </w:rPr>
        <w:t>e</w:t>
      </w:r>
      <w:r w:rsidRPr="00556C61">
        <w:rPr>
          <w:rFonts w:ascii="Times New Roman" w:hAnsi="Times New Roman" w:cs="Times New Roman"/>
          <w:sz w:val="24"/>
          <w:szCs w:val="24"/>
          <w:lang w:val="en-US"/>
        </w:rPr>
        <w:t xml:space="preserve"> of Na and Si from the glass surface into the solution, </w:t>
      </w:r>
      <w:r>
        <w:rPr>
          <w:rFonts w:ascii="Times New Roman" w:hAnsi="Times New Roman" w:cs="Times New Roman"/>
          <w:sz w:val="24"/>
          <w:szCs w:val="24"/>
          <w:lang w:val="en-US"/>
        </w:rPr>
        <w:t xml:space="preserve">followed by the </w:t>
      </w:r>
      <w:r w:rsidRPr="00556C61">
        <w:rPr>
          <w:rFonts w:ascii="Times New Roman" w:hAnsi="Times New Roman" w:cs="Times New Roman"/>
          <w:sz w:val="24"/>
          <w:szCs w:val="24"/>
          <w:lang w:val="en-US"/>
        </w:rPr>
        <w:t xml:space="preserve">deposition of calcium </w:t>
      </w:r>
      <w:r w:rsidR="001056DD">
        <w:rPr>
          <w:rFonts w:ascii="Times New Roman" w:hAnsi="Times New Roman" w:cs="Times New Roman"/>
          <w:sz w:val="24"/>
          <w:szCs w:val="24"/>
          <w:lang w:val="en-US"/>
        </w:rPr>
        <w:t>phosphate</w:t>
      </w:r>
      <w:r w:rsidRPr="00556C61">
        <w:rPr>
          <w:rFonts w:ascii="Times New Roman" w:hAnsi="Times New Roman" w:cs="Times New Roman"/>
          <w:sz w:val="24"/>
          <w:szCs w:val="24"/>
          <w:lang w:val="en-US"/>
        </w:rPr>
        <w:t xml:space="preserve"> layers.</w:t>
      </w:r>
      <w:r>
        <w:rPr>
          <w:rFonts w:ascii="Times New Roman" w:hAnsi="Times New Roman" w:cs="Times New Roman"/>
          <w:sz w:val="24"/>
          <w:szCs w:val="24"/>
          <w:lang w:val="en-US"/>
        </w:rPr>
        <w:t xml:space="preserve"> </w:t>
      </w:r>
      <w:r w:rsidRPr="000403DF">
        <w:rPr>
          <w:rFonts w:ascii="Times New Roman" w:hAnsi="Times New Roman" w:cs="Times New Roman"/>
          <w:sz w:val="24"/>
          <w:szCs w:val="24"/>
          <w:lang w:val="en-US"/>
        </w:rPr>
        <w:t>Moreover, the Ca/P ratio before and after immersion in static and dynamic mode was calculated for all samples, as shown in Table 4.</w:t>
      </w:r>
      <w:r w:rsidRPr="008D180B">
        <w:rPr>
          <w:rFonts w:ascii="Times New Roman" w:hAnsi="Times New Roman" w:cs="Times New Roman"/>
          <w:sz w:val="24"/>
          <w:szCs w:val="24"/>
          <w:lang w:val="en-US"/>
        </w:rPr>
        <w:t xml:space="preserve"> The </w:t>
      </w:r>
      <w:r>
        <w:rPr>
          <w:rFonts w:ascii="Times New Roman" w:hAnsi="Times New Roman" w:cs="Times New Roman"/>
          <w:sz w:val="24"/>
          <w:szCs w:val="24"/>
          <w:lang w:val="en-US"/>
        </w:rPr>
        <w:t>results show</w:t>
      </w:r>
      <w:r w:rsidRPr="008D180B">
        <w:rPr>
          <w:rFonts w:ascii="Times New Roman" w:hAnsi="Times New Roman" w:cs="Times New Roman"/>
          <w:sz w:val="24"/>
          <w:szCs w:val="24"/>
          <w:lang w:val="en-US"/>
        </w:rPr>
        <w:t xml:space="preserve"> that, following the melting process, th</w:t>
      </w:r>
      <w:r>
        <w:rPr>
          <w:rFonts w:ascii="Times New Roman" w:hAnsi="Times New Roman" w:cs="Times New Roman"/>
          <w:sz w:val="24"/>
          <w:szCs w:val="24"/>
          <w:lang w:val="en-US"/>
        </w:rPr>
        <w:t xml:space="preserve">e </w:t>
      </w:r>
      <w:r w:rsidRPr="008D180B">
        <w:rPr>
          <w:rFonts w:ascii="Times New Roman" w:hAnsi="Times New Roman" w:cs="Times New Roman"/>
          <w:sz w:val="24"/>
          <w:szCs w:val="24"/>
          <w:lang w:val="en-US"/>
        </w:rPr>
        <w:t xml:space="preserve">ratio exceeded 2 in all samples, </w:t>
      </w:r>
      <w:r>
        <w:rPr>
          <w:rFonts w:ascii="Times New Roman" w:hAnsi="Times New Roman" w:cs="Times New Roman"/>
          <w:sz w:val="24"/>
          <w:szCs w:val="24"/>
          <w:lang w:val="en-US"/>
        </w:rPr>
        <w:t xml:space="preserve">due to </w:t>
      </w:r>
      <w:r w:rsidRPr="008D180B">
        <w:rPr>
          <w:rFonts w:ascii="Times New Roman" w:hAnsi="Times New Roman" w:cs="Times New Roman"/>
          <w:sz w:val="24"/>
          <w:szCs w:val="24"/>
          <w:lang w:val="en-US"/>
        </w:rPr>
        <w:t>the low phosphorus content. However, after immersion, a significant decrease in ratio values was observed, aligning them more closely with the Ca/P</w:t>
      </w:r>
      <w:r w:rsidRPr="00BA4913">
        <w:rPr>
          <w:rFonts w:ascii="Times New Roman" w:hAnsi="Times New Roman" w:cs="Times New Roman"/>
          <w:sz w:val="24"/>
          <w:szCs w:val="24"/>
          <w:lang w:val="en-US"/>
        </w:rPr>
        <w:t xml:space="preserve"> ratio characteristic of Hydroxyapatite (Ca</w:t>
      </w:r>
      <w:r w:rsidRPr="00BA4913">
        <w:rPr>
          <w:rFonts w:ascii="Times New Roman" w:hAnsi="Times New Roman" w:cs="Times New Roman"/>
          <w:sz w:val="24"/>
          <w:szCs w:val="24"/>
          <w:vertAlign w:val="subscript"/>
          <w:lang w:val="en-US"/>
        </w:rPr>
        <w:t>10</w:t>
      </w:r>
      <w:r w:rsidRPr="00BA4913">
        <w:rPr>
          <w:rFonts w:ascii="Times New Roman" w:hAnsi="Times New Roman" w:cs="Times New Roman"/>
          <w:sz w:val="24"/>
          <w:szCs w:val="24"/>
          <w:lang w:val="en-US"/>
        </w:rPr>
        <w:t>(PO</w:t>
      </w:r>
      <w:r w:rsidRPr="00BA4913">
        <w:rPr>
          <w:rFonts w:ascii="Times New Roman" w:hAnsi="Times New Roman" w:cs="Times New Roman"/>
          <w:sz w:val="24"/>
          <w:szCs w:val="24"/>
          <w:vertAlign w:val="subscript"/>
          <w:lang w:val="en-US"/>
        </w:rPr>
        <w:t>4</w:t>
      </w:r>
      <w:r w:rsidRPr="00BA4913">
        <w:rPr>
          <w:rFonts w:ascii="Times New Roman" w:hAnsi="Times New Roman" w:cs="Times New Roman"/>
          <w:sz w:val="24"/>
          <w:szCs w:val="24"/>
          <w:lang w:val="en-US"/>
        </w:rPr>
        <w:t>)</w:t>
      </w:r>
      <w:r w:rsidRPr="00BA4913">
        <w:rPr>
          <w:rFonts w:ascii="Times New Roman" w:hAnsi="Times New Roman" w:cs="Times New Roman"/>
          <w:sz w:val="24"/>
          <w:szCs w:val="24"/>
          <w:vertAlign w:val="subscript"/>
          <w:lang w:val="en-US"/>
        </w:rPr>
        <w:t>6</w:t>
      </w:r>
      <w:r w:rsidRPr="00BA4913">
        <w:rPr>
          <w:rFonts w:ascii="Times New Roman" w:hAnsi="Times New Roman" w:cs="Times New Roman"/>
          <w:sz w:val="24"/>
          <w:szCs w:val="24"/>
          <w:lang w:val="en-US"/>
        </w:rPr>
        <w:t>(OH)</w:t>
      </w:r>
      <w:r w:rsidRPr="00BA4913">
        <w:rPr>
          <w:rFonts w:ascii="Times New Roman" w:hAnsi="Times New Roman" w:cs="Times New Roman"/>
          <w:sz w:val="24"/>
          <w:szCs w:val="24"/>
          <w:vertAlign w:val="subscript"/>
          <w:lang w:val="en-US"/>
        </w:rPr>
        <w:t>2</w:t>
      </w:r>
      <w:r w:rsidRPr="00BA4913">
        <w:rPr>
          <w:rFonts w:ascii="Times New Roman" w:hAnsi="Times New Roman" w:cs="Times New Roman"/>
          <w:sz w:val="24"/>
          <w:szCs w:val="24"/>
          <w:lang w:val="en-US"/>
        </w:rPr>
        <w:t>), which is approximately 1.67.</w:t>
      </w:r>
      <w:r>
        <w:rPr>
          <w:rFonts w:ascii="Times New Roman" w:hAnsi="Times New Roman" w:cs="Times New Roman"/>
          <w:sz w:val="24"/>
          <w:szCs w:val="24"/>
          <w:lang w:val="en-US"/>
        </w:rPr>
        <w:t xml:space="preserve"> Notably, o</w:t>
      </w:r>
      <w:r w:rsidRPr="00BA4913">
        <w:rPr>
          <w:rFonts w:ascii="Times New Roman" w:hAnsi="Times New Roman" w:cs="Times New Roman"/>
          <w:sz w:val="24"/>
          <w:szCs w:val="24"/>
          <w:lang w:val="en-US"/>
        </w:rPr>
        <w:t>nly one sample</w:t>
      </w:r>
      <w:r>
        <w:rPr>
          <w:rFonts w:ascii="Times New Roman" w:hAnsi="Times New Roman" w:cs="Times New Roman"/>
          <w:sz w:val="24"/>
          <w:szCs w:val="24"/>
          <w:lang w:val="en-US"/>
        </w:rPr>
        <w:t>,</w:t>
      </w:r>
      <w:r w:rsidRPr="00BA4913">
        <w:rPr>
          <w:rFonts w:ascii="Times New Roman" w:hAnsi="Times New Roman" w:cs="Times New Roman"/>
          <w:sz w:val="24"/>
          <w:szCs w:val="24"/>
          <w:lang w:val="en-US"/>
        </w:rPr>
        <w:t xml:space="preserve"> </w:t>
      </w:r>
      <w:r w:rsidRPr="00D22439">
        <w:rPr>
          <w:rFonts w:ascii="Times New Roman" w:hAnsi="Times New Roman" w:cs="Times New Roman"/>
          <w:sz w:val="24"/>
          <w:szCs w:val="24"/>
          <w:lang w:val="en-US"/>
        </w:rPr>
        <w:t>1M4MN</w:t>
      </w:r>
      <w:r>
        <w:rPr>
          <w:rFonts w:ascii="Times New Roman" w:hAnsi="Times New Roman" w:cs="Times New Roman"/>
          <w:sz w:val="24"/>
          <w:szCs w:val="24"/>
          <w:vertAlign w:val="subscript"/>
          <w:lang w:val="en-US"/>
        </w:rPr>
        <w:t>,</w:t>
      </w:r>
      <w:r w:rsidRPr="00D22439">
        <w:rPr>
          <w:rFonts w:ascii="Times New Roman" w:hAnsi="Times New Roman" w:cs="Times New Roman"/>
          <w:sz w:val="24"/>
          <w:szCs w:val="24"/>
          <w:lang w:val="en-US"/>
        </w:rPr>
        <w:t xml:space="preserve"> with the</w:t>
      </w:r>
      <w:r w:rsidR="001056DD">
        <w:rPr>
          <w:rFonts w:ascii="Times New Roman" w:hAnsi="Times New Roman" w:cs="Times New Roman"/>
          <w:sz w:val="24"/>
          <w:szCs w:val="24"/>
          <w:lang w:val="en-US"/>
        </w:rPr>
        <w:t xml:space="preserve"> lowest calcium content (4.7 at</w:t>
      </w:r>
      <w:r w:rsidRPr="00D22439">
        <w:rPr>
          <w:rFonts w:ascii="Times New Roman" w:hAnsi="Times New Roman" w:cs="Times New Roman"/>
          <w:sz w:val="24"/>
          <w:szCs w:val="24"/>
          <w:lang w:val="en-US"/>
        </w:rPr>
        <w:t xml:space="preserve">%) showed Ca/P ratio after immersions still noticeably higher </w:t>
      </w:r>
      <w:r w:rsidRPr="00D22439">
        <w:rPr>
          <w:rFonts w:ascii="Times New Roman" w:hAnsi="Times New Roman" w:cs="Times New Roman"/>
          <w:sz w:val="24"/>
          <w:szCs w:val="24"/>
          <w:lang w:val="en-US"/>
        </w:rPr>
        <w:lastRenderedPageBreak/>
        <w:t xml:space="preserve">than </w:t>
      </w:r>
      <w:r>
        <w:rPr>
          <w:rFonts w:ascii="Times New Roman" w:hAnsi="Times New Roman" w:cs="Times New Roman"/>
          <w:sz w:val="24"/>
          <w:szCs w:val="24"/>
          <w:lang w:val="en-US"/>
        </w:rPr>
        <w:t xml:space="preserve">that of </w:t>
      </w:r>
      <w:r w:rsidRPr="00D22439">
        <w:rPr>
          <w:rFonts w:ascii="Times New Roman" w:hAnsi="Times New Roman" w:cs="Times New Roman"/>
          <w:sz w:val="24"/>
          <w:szCs w:val="24"/>
          <w:lang w:val="en-US"/>
        </w:rPr>
        <w:t xml:space="preserve">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D22439">
        <w:rPr>
          <w:rFonts w:ascii="Times New Roman" w:hAnsi="Times New Roman" w:cs="Times New Roman"/>
          <w:sz w:val="24"/>
          <w:szCs w:val="24"/>
          <w:lang w:val="en-US"/>
        </w:rPr>
        <w:t xml:space="preserve">n this case, the calcium content </w:t>
      </w:r>
      <w:r>
        <w:rPr>
          <w:rFonts w:ascii="Times New Roman" w:hAnsi="Times New Roman" w:cs="Times New Roman"/>
          <w:sz w:val="24"/>
          <w:szCs w:val="24"/>
          <w:lang w:val="en-US"/>
        </w:rPr>
        <w:t xml:space="preserve">might be </w:t>
      </w:r>
      <w:r w:rsidRPr="00D22439">
        <w:rPr>
          <w:rFonts w:ascii="Times New Roman" w:hAnsi="Times New Roman" w:cs="Times New Roman"/>
          <w:sz w:val="24"/>
          <w:szCs w:val="24"/>
          <w:lang w:val="en-US"/>
        </w:rPr>
        <w:t xml:space="preserve">too low for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to precipitate within 10 days of immersion, and the layer is composed of other calcium phosphates.</w:t>
      </w:r>
    </w:p>
    <w:p w14:paraId="1D227666" w14:textId="77777777" w:rsidR="00D55FAC" w:rsidRDefault="00D55FAC" w:rsidP="00D55FAC">
      <w:pPr>
        <w:spacing w:line="360" w:lineRule="auto"/>
        <w:ind w:firstLine="340"/>
        <w:jc w:val="both"/>
        <w:rPr>
          <w:rFonts w:ascii="Times New Roman" w:hAnsi="Times New Roman" w:cs="Times New Roman"/>
          <w:sz w:val="24"/>
          <w:szCs w:val="24"/>
          <w:lang w:val="en-US"/>
        </w:rPr>
      </w:pPr>
    </w:p>
    <w:p w14:paraId="79364A2D" w14:textId="1AE721F3" w:rsidR="00D55FAC" w:rsidRPr="00F800BF" w:rsidRDefault="005B4CD6" w:rsidP="005B4CD6">
      <w:pPr>
        <w:pStyle w:val="NormalnyWeb"/>
        <w:jc w:val="center"/>
        <w:rPr>
          <w:lang w:val="en-US"/>
        </w:rPr>
      </w:pPr>
      <w:r>
        <w:rPr>
          <w:noProof/>
          <w:lang w:val="pl-PL" w:eastAsia="pl-PL"/>
        </w:rPr>
        <w:drawing>
          <wp:inline distT="0" distB="0" distL="0" distR="0" wp14:anchorId="015F3BDE" wp14:editId="6CE1E8A0">
            <wp:extent cx="5676900" cy="4124325"/>
            <wp:effectExtent l="0" t="0" r="0" b="9525"/>
            <wp:docPr id="91556865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1455" b="4542"/>
                    <a:stretch/>
                  </pic:blipFill>
                  <pic:spPr bwMode="auto">
                    <a:xfrm>
                      <a:off x="0" y="0"/>
                      <a:ext cx="5676900" cy="4124325"/>
                    </a:xfrm>
                    <a:prstGeom prst="rect">
                      <a:avLst/>
                    </a:prstGeom>
                    <a:noFill/>
                    <a:ln>
                      <a:noFill/>
                    </a:ln>
                    <a:extLst>
                      <a:ext uri="{53640926-AAD7-44D8-BBD7-CCE9431645EC}">
                        <a14:shadowObscured xmlns:a14="http://schemas.microsoft.com/office/drawing/2010/main"/>
                      </a:ext>
                    </a:extLst>
                  </pic:spPr>
                </pic:pic>
              </a:graphicData>
            </a:graphic>
          </wp:inline>
        </w:drawing>
      </w:r>
      <w:r w:rsidR="00D55FAC" w:rsidRPr="00D22439">
        <w:rPr>
          <w:b/>
          <w:bCs/>
          <w:iCs/>
          <w:sz w:val="20"/>
          <w:szCs w:val="20"/>
          <w:lang w:val="en-US"/>
        </w:rPr>
        <w:t>Figure 6.</w:t>
      </w:r>
      <w:r w:rsidR="00D55FAC" w:rsidRPr="00D22439">
        <w:rPr>
          <w:iCs/>
          <w:sz w:val="20"/>
          <w:szCs w:val="20"/>
          <w:lang w:val="en-US"/>
        </w:rPr>
        <w:t xml:space="preserve"> SEM images of ex</w:t>
      </w:r>
      <w:r w:rsidR="00CD04CE">
        <w:rPr>
          <w:iCs/>
          <w:sz w:val="20"/>
          <w:szCs w:val="20"/>
          <w:lang w:val="en-US"/>
        </w:rPr>
        <w:t>ample</w:t>
      </w:r>
      <w:r w:rsidR="00D55FAC" w:rsidRPr="00D22439">
        <w:rPr>
          <w:iCs/>
          <w:sz w:val="20"/>
          <w:szCs w:val="20"/>
          <w:lang w:val="en-US"/>
        </w:rPr>
        <w:t xml:space="preserve"> samples surfaces after static and dynamic in vitro dissolution tests conducted in PBS: </w:t>
      </w:r>
      <w:r w:rsidR="00D55FAC" w:rsidRPr="00A21DCB">
        <w:rPr>
          <w:sz w:val="20"/>
          <w:szCs w:val="20"/>
          <w:lang w:val="en-US"/>
        </w:rPr>
        <w:t xml:space="preserve">a) </w:t>
      </w:r>
      <w:r w:rsidR="00D55FAC" w:rsidRPr="00D22439">
        <w:rPr>
          <w:sz w:val="20"/>
          <w:szCs w:val="20"/>
          <w:lang w:val="en-US"/>
        </w:rPr>
        <w:t>0M0SN</w:t>
      </w:r>
      <w:r w:rsidR="00D55FAC" w:rsidRPr="00A21DCB">
        <w:rPr>
          <w:sz w:val="20"/>
          <w:szCs w:val="20"/>
          <w:lang w:val="en-US"/>
        </w:rPr>
        <w:t xml:space="preserve"> (static mode), b) </w:t>
      </w:r>
      <w:r w:rsidR="00D55FAC" w:rsidRPr="00D22439">
        <w:rPr>
          <w:sz w:val="20"/>
          <w:szCs w:val="20"/>
          <w:lang w:val="en-US"/>
        </w:rPr>
        <w:t>0M3SN</w:t>
      </w:r>
      <w:r w:rsidR="00D55FAC" w:rsidRPr="00A21DCB">
        <w:rPr>
          <w:sz w:val="20"/>
          <w:szCs w:val="20"/>
          <w:lang w:val="en-US"/>
        </w:rPr>
        <w:t xml:space="preserve"> (static mode), </w:t>
      </w:r>
      <w:r>
        <w:rPr>
          <w:sz w:val="20"/>
          <w:szCs w:val="20"/>
          <w:lang w:val="en-US"/>
        </w:rPr>
        <w:t>c</w:t>
      </w:r>
      <w:r w:rsidR="00D55FAC" w:rsidRPr="00A21DCB">
        <w:rPr>
          <w:sz w:val="20"/>
          <w:szCs w:val="20"/>
          <w:lang w:val="en-US"/>
        </w:rPr>
        <w:t xml:space="preserve">) </w:t>
      </w:r>
      <w:r w:rsidR="00D55FAC" w:rsidRPr="00D22439">
        <w:rPr>
          <w:sz w:val="20"/>
          <w:szCs w:val="20"/>
          <w:lang w:val="en-US"/>
        </w:rPr>
        <w:t>1M1MN</w:t>
      </w:r>
      <w:r w:rsidR="00D55FAC" w:rsidRPr="00A21DCB">
        <w:rPr>
          <w:sz w:val="20"/>
          <w:szCs w:val="20"/>
          <w:lang w:val="en-US"/>
        </w:rPr>
        <w:t xml:space="preserve"> (dynamic mode)</w:t>
      </w:r>
      <w:r w:rsidR="001056DD">
        <w:rPr>
          <w:sz w:val="20"/>
          <w:szCs w:val="20"/>
          <w:lang w:val="en-US"/>
        </w:rPr>
        <w:t>,</w:t>
      </w:r>
      <w:r>
        <w:rPr>
          <w:sz w:val="20"/>
          <w:szCs w:val="20"/>
          <w:lang w:val="en-US"/>
        </w:rPr>
        <w:t xml:space="preserve"> and</w:t>
      </w:r>
      <w:r w:rsidR="00D55FAC" w:rsidRPr="00A21DCB">
        <w:rPr>
          <w:sz w:val="20"/>
          <w:szCs w:val="20"/>
          <w:lang w:val="en-US"/>
        </w:rPr>
        <w:t xml:space="preserve"> </w:t>
      </w:r>
      <w:r>
        <w:rPr>
          <w:sz w:val="20"/>
          <w:szCs w:val="20"/>
          <w:lang w:val="en-US"/>
        </w:rPr>
        <w:t>d</w:t>
      </w:r>
      <w:r w:rsidR="00D55FAC" w:rsidRPr="00A21DCB">
        <w:rPr>
          <w:sz w:val="20"/>
          <w:szCs w:val="20"/>
          <w:lang w:val="en-US"/>
        </w:rPr>
        <w:t xml:space="preserve">) </w:t>
      </w:r>
      <w:r w:rsidR="00D55FAC" w:rsidRPr="00D22439">
        <w:rPr>
          <w:sz w:val="20"/>
          <w:szCs w:val="20"/>
          <w:lang w:val="en-US"/>
        </w:rPr>
        <w:t>1M2MN</w:t>
      </w:r>
      <w:r w:rsidR="00D55FAC" w:rsidRPr="00A21DCB">
        <w:rPr>
          <w:sz w:val="20"/>
          <w:szCs w:val="20"/>
          <w:lang w:val="en-US"/>
        </w:rPr>
        <w:t xml:space="preserve"> (dynamic mode)</w:t>
      </w:r>
      <w:r>
        <w:rPr>
          <w:sz w:val="20"/>
          <w:szCs w:val="20"/>
          <w:lang w:val="en-US"/>
        </w:rPr>
        <w:t>.</w:t>
      </w:r>
    </w:p>
    <w:p w14:paraId="32C892EA" w14:textId="77777777" w:rsidR="00D55FAC" w:rsidRPr="00D22439" w:rsidRDefault="00D55FAC" w:rsidP="00D55FAC">
      <w:pPr>
        <w:spacing w:line="360" w:lineRule="auto"/>
        <w:jc w:val="center"/>
        <w:rPr>
          <w:rFonts w:ascii="Times New Roman" w:hAnsi="Times New Roman" w:cs="Times New Roman"/>
          <w:iCs/>
          <w:sz w:val="20"/>
          <w:szCs w:val="20"/>
          <w:lang w:val="en-US"/>
        </w:rPr>
      </w:pPr>
    </w:p>
    <w:p w14:paraId="53B8EA81" w14:textId="73FF5F6E" w:rsidR="00D55FAC" w:rsidRPr="00D22439" w:rsidRDefault="00D55FAC" w:rsidP="00D55FAC">
      <w:pPr>
        <w:spacing w:line="360" w:lineRule="auto"/>
        <w:ind w:firstLine="340"/>
        <w:jc w:val="both"/>
        <w:rPr>
          <w:rFonts w:ascii="Times New Roman" w:hAnsi="Times New Roman" w:cs="Times New Roman"/>
          <w:sz w:val="24"/>
          <w:szCs w:val="24"/>
          <w:lang w:val="en-US"/>
        </w:rPr>
      </w:pPr>
      <w:r w:rsidRPr="00D22439">
        <w:rPr>
          <w:rFonts w:ascii="Times New Roman" w:hAnsi="Times New Roman" w:cs="Times New Roman"/>
          <w:sz w:val="24"/>
          <w:szCs w:val="24"/>
          <w:lang w:val="en-US"/>
        </w:rPr>
        <w:t xml:space="preserve">The XRD results </w:t>
      </w:r>
      <w:r>
        <w:rPr>
          <w:rFonts w:ascii="Times New Roman" w:hAnsi="Times New Roman" w:cs="Times New Roman"/>
          <w:sz w:val="24"/>
          <w:szCs w:val="24"/>
          <w:lang w:val="en-US"/>
        </w:rPr>
        <w:t>from</w:t>
      </w:r>
      <w:r w:rsidRPr="00D22439">
        <w:rPr>
          <w:rFonts w:ascii="Times New Roman" w:hAnsi="Times New Roman" w:cs="Times New Roman"/>
          <w:sz w:val="24"/>
          <w:szCs w:val="24"/>
          <w:lang w:val="en-US"/>
        </w:rPr>
        <w:t xml:space="preserve"> dissolution tests confirm the presence of crystalline phases in the most of samples. Figure 7 displays X-ray diffractograms for representative samples </w:t>
      </w:r>
      <w:r w:rsidR="001056DD">
        <w:rPr>
          <w:rFonts w:ascii="Times New Roman" w:hAnsi="Times New Roman" w:cs="Times New Roman"/>
          <w:sz w:val="24"/>
          <w:szCs w:val="24"/>
          <w:lang w:val="en-US"/>
        </w:rPr>
        <w:t xml:space="preserve">of </w:t>
      </w:r>
      <w:r w:rsidRPr="00D22439">
        <w:rPr>
          <w:rFonts w:ascii="Times New Roman" w:hAnsi="Times New Roman" w:cs="Times New Roman"/>
          <w:sz w:val="24"/>
          <w:szCs w:val="24"/>
          <w:lang w:val="en-US"/>
        </w:rPr>
        <w:t xml:space="preserve">post-static and dynamic </w:t>
      </w:r>
      <w:r w:rsidRPr="00D22439">
        <w:rPr>
          <w:rFonts w:ascii="Times New Roman" w:hAnsi="Times New Roman" w:cs="Times New Roman"/>
          <w:i/>
          <w:sz w:val="24"/>
          <w:szCs w:val="24"/>
          <w:lang w:val="en-US"/>
        </w:rPr>
        <w:t>in vitro</w:t>
      </w:r>
      <w:r w:rsidRPr="00D22439">
        <w:rPr>
          <w:rFonts w:ascii="Times New Roman" w:hAnsi="Times New Roman" w:cs="Times New Roman"/>
          <w:sz w:val="24"/>
          <w:szCs w:val="24"/>
          <w:lang w:val="en-US"/>
        </w:rPr>
        <w:t xml:space="preserve"> dissolution. After </w:t>
      </w:r>
      <w:r w:rsidR="001056DD">
        <w:rPr>
          <w:rFonts w:ascii="Times New Roman" w:hAnsi="Times New Roman" w:cs="Times New Roman"/>
          <w:sz w:val="24"/>
          <w:szCs w:val="24"/>
          <w:lang w:val="en-US"/>
        </w:rPr>
        <w:t xml:space="preserve">the </w:t>
      </w:r>
      <w:r w:rsidRPr="00D22439">
        <w:rPr>
          <w:rFonts w:ascii="Times New Roman" w:hAnsi="Times New Roman" w:cs="Times New Roman"/>
          <w:sz w:val="24"/>
          <w:szCs w:val="24"/>
          <w:lang w:val="en-US"/>
        </w:rPr>
        <w:t xml:space="preserve">static mode test in series I, samples exhibit an amorphous halo alongside small, relatively broad reflections attributed to the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phase. Samples 2M1SN and 1M4SN predominantly display an amorphous spectrum, </w:t>
      </w:r>
      <w:r>
        <w:rPr>
          <w:rFonts w:ascii="Times New Roman" w:hAnsi="Times New Roman" w:cs="Times New Roman"/>
          <w:sz w:val="24"/>
          <w:szCs w:val="24"/>
          <w:lang w:val="en-US"/>
        </w:rPr>
        <w:t xml:space="preserve">indicating their </w:t>
      </w:r>
      <w:r w:rsidR="001056DD">
        <w:rPr>
          <w:rFonts w:ascii="Times New Roman" w:hAnsi="Times New Roman" w:cs="Times New Roman"/>
          <w:sz w:val="24"/>
          <w:szCs w:val="24"/>
          <w:lang w:val="en-US"/>
        </w:rPr>
        <w:t>initial</w:t>
      </w:r>
      <w:r w:rsidRPr="00D22439">
        <w:rPr>
          <w:rFonts w:ascii="Times New Roman" w:hAnsi="Times New Roman" w:cs="Times New Roman"/>
          <w:sz w:val="24"/>
          <w:szCs w:val="24"/>
          <w:lang w:val="en-US"/>
        </w:rPr>
        <w:t xml:space="preserve"> rich</w:t>
      </w:r>
      <w:r>
        <w:rPr>
          <w:rFonts w:ascii="Times New Roman" w:hAnsi="Times New Roman" w:cs="Times New Roman"/>
          <w:sz w:val="24"/>
          <w:szCs w:val="24"/>
          <w:lang w:val="en-US"/>
        </w:rPr>
        <w:t>ness</w:t>
      </w:r>
      <w:r w:rsidRPr="00D22439">
        <w:rPr>
          <w:rFonts w:ascii="Times New Roman" w:hAnsi="Times New Roman" w:cs="Times New Roman"/>
          <w:sz w:val="24"/>
          <w:szCs w:val="24"/>
          <w:lang w:val="en-US"/>
        </w:rPr>
        <w:t xml:space="preserve"> in N and </w:t>
      </w:r>
      <w:r>
        <w:rPr>
          <w:rFonts w:ascii="Times New Roman" w:hAnsi="Times New Roman" w:cs="Times New Roman"/>
          <w:sz w:val="24"/>
          <w:szCs w:val="24"/>
          <w:lang w:val="en-US"/>
        </w:rPr>
        <w:t>low</w:t>
      </w:r>
      <w:r w:rsidRPr="00D22439">
        <w:rPr>
          <w:rFonts w:ascii="Times New Roman" w:hAnsi="Times New Roman" w:cs="Times New Roman"/>
          <w:sz w:val="24"/>
          <w:szCs w:val="24"/>
          <w:lang w:val="en-US"/>
        </w:rPr>
        <w:t xml:space="preserve"> Ca</w:t>
      </w:r>
      <w:r>
        <w:rPr>
          <w:rFonts w:ascii="Times New Roman" w:hAnsi="Times New Roman" w:cs="Times New Roman"/>
          <w:sz w:val="24"/>
          <w:szCs w:val="24"/>
          <w:lang w:val="en-US"/>
        </w:rPr>
        <w:t xml:space="preserve"> content</w:t>
      </w:r>
      <w:r w:rsidRPr="00D22439">
        <w:rPr>
          <w:rFonts w:ascii="Times New Roman" w:hAnsi="Times New Roman" w:cs="Times New Roman"/>
          <w:sz w:val="24"/>
          <w:szCs w:val="24"/>
          <w:lang w:val="en-US"/>
        </w:rPr>
        <w:t xml:space="preserve">. It can be assumed that the observed layer is still amorphous and </w:t>
      </w:r>
      <w:r>
        <w:rPr>
          <w:rFonts w:ascii="Times New Roman" w:hAnsi="Times New Roman" w:cs="Times New Roman"/>
          <w:sz w:val="24"/>
          <w:szCs w:val="24"/>
          <w:lang w:val="en-US"/>
        </w:rPr>
        <w:t xml:space="preserve">composed </w:t>
      </w:r>
      <w:r w:rsidRPr="00D22439">
        <w:rPr>
          <w:rFonts w:ascii="Times New Roman" w:hAnsi="Times New Roman" w:cs="Times New Roman"/>
          <w:sz w:val="24"/>
          <w:szCs w:val="24"/>
          <w:lang w:val="en-US"/>
        </w:rPr>
        <w:t xml:space="preserve">of calcium phosphates, which will </w:t>
      </w:r>
      <w:r>
        <w:rPr>
          <w:rFonts w:ascii="Times New Roman" w:hAnsi="Times New Roman" w:cs="Times New Roman"/>
          <w:sz w:val="24"/>
          <w:szCs w:val="24"/>
          <w:lang w:val="en-US"/>
        </w:rPr>
        <w:t>likely</w:t>
      </w:r>
      <w:r w:rsidR="001056DD">
        <w:rPr>
          <w:rFonts w:ascii="Times New Roman" w:hAnsi="Times New Roman" w:cs="Times New Roman"/>
          <w:sz w:val="24"/>
          <w:szCs w:val="24"/>
          <w:lang w:val="en-US"/>
        </w:rPr>
        <w:t xml:space="preserve"> </w:t>
      </w:r>
      <w:r w:rsidRPr="00D22439">
        <w:rPr>
          <w:rFonts w:ascii="Times New Roman" w:hAnsi="Times New Roman" w:cs="Times New Roman"/>
          <w:sz w:val="24"/>
          <w:szCs w:val="24"/>
          <w:lang w:val="en-US"/>
        </w:rPr>
        <w:t xml:space="preserve">transform into crystalline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with prolonged immersion. After static dissolution, most tested glasses in series II also exhibit amorphous halos and minor reflections associated with the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crystalline phase. Only the parent sample 0M0MN shows a higher degree of crystalline phase. The other two samples: </w:t>
      </w:r>
      <w:r w:rsidRPr="00D22439">
        <w:rPr>
          <w:rFonts w:ascii="Times New Roman" w:hAnsi="Times New Roman" w:cs="Times New Roman"/>
          <w:sz w:val="24"/>
          <w:szCs w:val="24"/>
          <w:lang w:val="en-US"/>
        </w:rPr>
        <w:lastRenderedPageBreak/>
        <w:t>1M</w:t>
      </w:r>
      <w:r>
        <w:rPr>
          <w:rFonts w:ascii="Times New Roman" w:hAnsi="Times New Roman" w:cs="Times New Roman"/>
          <w:sz w:val="24"/>
          <w:szCs w:val="24"/>
          <w:lang w:val="en-US"/>
        </w:rPr>
        <w:t>3</w:t>
      </w:r>
      <w:r w:rsidRPr="00D22439">
        <w:rPr>
          <w:rFonts w:ascii="Times New Roman" w:hAnsi="Times New Roman" w:cs="Times New Roman"/>
          <w:sz w:val="24"/>
          <w:szCs w:val="24"/>
          <w:lang w:val="en-US"/>
        </w:rPr>
        <w:t xml:space="preserve">MN and 1M1MN exhibit single reflection correlated with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difference is likely due to </w:t>
      </w:r>
      <w:r w:rsidRPr="00D22439">
        <w:rPr>
          <w:rFonts w:ascii="Times New Roman" w:hAnsi="Times New Roman" w:cs="Times New Roman"/>
          <w:sz w:val="24"/>
          <w:szCs w:val="24"/>
          <w:lang w:val="en-US"/>
        </w:rPr>
        <w:t xml:space="preserve">the lower content of calcium </w:t>
      </w:r>
      <w:r>
        <w:rPr>
          <w:rFonts w:ascii="Times New Roman" w:hAnsi="Times New Roman" w:cs="Times New Roman"/>
          <w:sz w:val="24"/>
          <w:szCs w:val="24"/>
          <w:lang w:val="en-US"/>
        </w:rPr>
        <w:t>and</w:t>
      </w:r>
      <w:r w:rsidRPr="00D22439">
        <w:rPr>
          <w:rFonts w:ascii="Times New Roman" w:hAnsi="Times New Roman" w:cs="Times New Roman"/>
          <w:sz w:val="24"/>
          <w:szCs w:val="24"/>
          <w:lang w:val="en-US"/>
        </w:rPr>
        <w:t xml:space="preserve"> higher magnesium content</w:t>
      </w:r>
      <w:r>
        <w:rPr>
          <w:rFonts w:ascii="Times New Roman" w:hAnsi="Times New Roman" w:cs="Times New Roman"/>
          <w:sz w:val="24"/>
          <w:szCs w:val="24"/>
          <w:lang w:val="en-US"/>
        </w:rPr>
        <w:t xml:space="preserve"> in</w:t>
      </w:r>
      <w:r w:rsidRPr="00D22439">
        <w:rPr>
          <w:rFonts w:ascii="Times New Roman" w:hAnsi="Times New Roman" w:cs="Times New Roman"/>
          <w:sz w:val="24"/>
          <w:szCs w:val="24"/>
          <w:lang w:val="en-US"/>
        </w:rPr>
        <w:t xml:space="preserve"> series II compared to series I. </w:t>
      </w:r>
    </w:p>
    <w:p w14:paraId="78094C59" w14:textId="77777777" w:rsidR="00D55FAC" w:rsidRPr="00D22439" w:rsidRDefault="00D55FAC" w:rsidP="00D55FAC">
      <w:pPr>
        <w:spacing w:line="360" w:lineRule="auto"/>
        <w:ind w:firstLine="340"/>
        <w:jc w:val="both"/>
        <w:rPr>
          <w:rFonts w:ascii="Times New Roman" w:hAnsi="Times New Roman" w:cs="Times New Roman"/>
          <w:sz w:val="24"/>
          <w:szCs w:val="24"/>
          <w:lang w:val="en-US"/>
        </w:rPr>
      </w:pPr>
      <w:r w:rsidRPr="00D22439">
        <w:rPr>
          <w:rFonts w:ascii="Times New Roman" w:hAnsi="Times New Roman" w:cs="Times New Roman"/>
          <w:sz w:val="24"/>
          <w:szCs w:val="24"/>
          <w:lang w:val="en-US"/>
        </w:rPr>
        <w:t xml:space="preserve">Similar X-ray diffraction patterns were observed for series II samples after dynamic mode dissolution. These samples predominantly exhibit an amorphous phase, except for sample 0M0MN, which displays a distinct outcome. In contrast, samples from series I demonstrate a varied response. Most samples exhibit a crystalline phase with small, yet defined reflections attributed to </w:t>
      </w:r>
      <w:proofErr w:type="spellStart"/>
      <w:r w:rsidRPr="00D22439">
        <w:rPr>
          <w:rFonts w:ascii="Times New Roman" w:hAnsi="Times New Roman" w:cs="Times New Roman"/>
          <w:sz w:val="24"/>
          <w:szCs w:val="24"/>
          <w:lang w:val="en-US"/>
        </w:rPr>
        <w:t>HAp</w:t>
      </w:r>
      <w:proofErr w:type="spellEnd"/>
      <w:r w:rsidRPr="00D22439">
        <w:rPr>
          <w:rFonts w:ascii="Times New Roman" w:hAnsi="Times New Roman" w:cs="Times New Roman"/>
          <w:sz w:val="24"/>
          <w:szCs w:val="24"/>
          <w:lang w:val="en-US"/>
        </w:rPr>
        <w:t xml:space="preserve">. </w:t>
      </w:r>
    </w:p>
    <w:p w14:paraId="17C2EB58" w14:textId="77777777" w:rsidR="00D55FAC" w:rsidRPr="00D22439" w:rsidRDefault="00D55FAC" w:rsidP="00D55FAC">
      <w:pPr>
        <w:spacing w:line="360" w:lineRule="auto"/>
        <w:ind w:firstLine="340"/>
        <w:jc w:val="both"/>
        <w:rPr>
          <w:rFonts w:ascii="Times New Roman" w:hAnsi="Times New Roman" w:cs="Times New Roman"/>
          <w:sz w:val="24"/>
          <w:szCs w:val="24"/>
          <w:lang w:val="en-US"/>
        </w:rPr>
      </w:pPr>
    </w:p>
    <w:p w14:paraId="31C649CF" w14:textId="3584D4FE" w:rsidR="00D55FAC" w:rsidRDefault="00D55FAC" w:rsidP="00565C7C">
      <w:pPr>
        <w:spacing w:line="360" w:lineRule="auto"/>
        <w:jc w:val="center"/>
        <w:rPr>
          <w:rFonts w:ascii="Times New Roman" w:hAnsi="Times New Roman" w:cs="Times New Roman"/>
          <w:sz w:val="24"/>
          <w:szCs w:val="24"/>
          <w:lang w:val="en-US"/>
        </w:rPr>
      </w:pPr>
      <w:r>
        <w:rPr>
          <w:noProof/>
          <w:lang w:val="pl-PL" w:eastAsia="pl-PL"/>
        </w:rPr>
        <w:drawing>
          <wp:inline distT="0" distB="0" distL="0" distR="0" wp14:anchorId="7BB49DB8" wp14:editId="5B139FCB">
            <wp:extent cx="5760720" cy="4023995"/>
            <wp:effectExtent l="0" t="0" r="0" b="0"/>
            <wp:docPr id="79132536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25361" name=""/>
                    <pic:cNvPicPr/>
                  </pic:nvPicPr>
                  <pic:blipFill>
                    <a:blip r:embed="rId21"/>
                    <a:stretch>
                      <a:fillRect/>
                    </a:stretch>
                  </pic:blipFill>
                  <pic:spPr>
                    <a:xfrm>
                      <a:off x="0" y="0"/>
                      <a:ext cx="5760720" cy="4023995"/>
                    </a:xfrm>
                    <a:prstGeom prst="rect">
                      <a:avLst/>
                    </a:prstGeom>
                  </pic:spPr>
                </pic:pic>
              </a:graphicData>
            </a:graphic>
          </wp:inline>
        </w:drawing>
      </w:r>
      <w:r w:rsidRPr="00D22439">
        <w:rPr>
          <w:rFonts w:ascii="Times New Roman" w:hAnsi="Times New Roman" w:cs="Times New Roman"/>
          <w:b/>
          <w:sz w:val="20"/>
          <w:szCs w:val="20"/>
          <w:lang w:val="en-US"/>
        </w:rPr>
        <w:t>Figure 7</w:t>
      </w:r>
      <w:r w:rsidRPr="00D22439">
        <w:rPr>
          <w:rFonts w:ascii="Times New Roman" w:hAnsi="Times New Roman" w:cs="Times New Roman"/>
          <w:sz w:val="20"/>
          <w:szCs w:val="20"/>
          <w:lang w:val="en-US"/>
        </w:rPr>
        <w:t>. X-ray diffraction patterns of samples: a) I series and b) II series, after immersion in dynamic mode. Signa</w:t>
      </w:r>
      <w:r w:rsidRPr="00B87854">
        <w:rPr>
          <w:rFonts w:ascii="Times New Roman" w:hAnsi="Times New Roman" w:cs="Times New Roman"/>
          <w:sz w:val="20"/>
          <w:szCs w:val="20"/>
          <w:lang w:val="en-US"/>
        </w:rPr>
        <w:t>ture * is assigned to crystalline phase of hydroxyapatite Ca</w:t>
      </w:r>
      <w:r w:rsidRPr="00B87854">
        <w:rPr>
          <w:rFonts w:ascii="Times New Roman" w:hAnsi="Times New Roman" w:cs="Times New Roman"/>
          <w:sz w:val="20"/>
          <w:szCs w:val="20"/>
          <w:vertAlign w:val="subscript"/>
          <w:lang w:val="en-US"/>
        </w:rPr>
        <w:t>5</w:t>
      </w:r>
      <w:r w:rsidRPr="00B87854">
        <w:rPr>
          <w:rFonts w:ascii="Times New Roman" w:hAnsi="Times New Roman" w:cs="Times New Roman"/>
          <w:sz w:val="20"/>
          <w:szCs w:val="20"/>
          <w:lang w:val="en-US"/>
        </w:rPr>
        <w:t>(PO</w:t>
      </w:r>
      <w:r w:rsidRPr="00B87854">
        <w:rPr>
          <w:rFonts w:ascii="Times New Roman" w:hAnsi="Times New Roman" w:cs="Times New Roman"/>
          <w:sz w:val="20"/>
          <w:szCs w:val="20"/>
          <w:vertAlign w:val="subscript"/>
          <w:lang w:val="en-US"/>
        </w:rPr>
        <w:t>4</w:t>
      </w:r>
      <w:r w:rsidRPr="00B87854">
        <w:rPr>
          <w:rFonts w:ascii="Times New Roman" w:hAnsi="Times New Roman" w:cs="Times New Roman"/>
          <w:sz w:val="20"/>
          <w:szCs w:val="20"/>
          <w:lang w:val="en-US"/>
        </w:rPr>
        <w:t>)</w:t>
      </w:r>
      <w:r w:rsidRPr="00B87854">
        <w:rPr>
          <w:rFonts w:ascii="Times New Roman" w:hAnsi="Times New Roman" w:cs="Times New Roman"/>
          <w:sz w:val="20"/>
          <w:szCs w:val="20"/>
          <w:vertAlign w:val="subscript"/>
          <w:lang w:val="en-US"/>
        </w:rPr>
        <w:t>3</w:t>
      </w:r>
      <w:r w:rsidRPr="00B87854">
        <w:rPr>
          <w:rFonts w:ascii="Times New Roman" w:hAnsi="Times New Roman" w:cs="Times New Roman"/>
          <w:sz w:val="20"/>
          <w:szCs w:val="20"/>
          <w:lang w:val="en-US"/>
        </w:rPr>
        <w:t>(OH), reference code: 01-084-1998, ICS</w:t>
      </w:r>
      <w:r>
        <w:rPr>
          <w:rFonts w:ascii="Times New Roman" w:hAnsi="Times New Roman" w:cs="Times New Roman"/>
          <w:sz w:val="20"/>
          <w:szCs w:val="20"/>
          <w:lang w:val="en-US"/>
        </w:rPr>
        <w:t>D collection code: 203027</w:t>
      </w:r>
      <w:r w:rsidR="00185C56">
        <w:rPr>
          <w:rFonts w:ascii="Times New Roman" w:hAnsi="Times New Roman" w:cs="Times New Roman"/>
          <w:sz w:val="20"/>
          <w:szCs w:val="20"/>
          <w:lang w:val="en-US"/>
        </w:rPr>
        <w:t xml:space="preserve"> [</w:t>
      </w:r>
      <w:r w:rsidR="00565C7C" w:rsidRPr="00185C56">
        <w:rPr>
          <w:rFonts w:ascii="Times New Roman" w:hAnsi="Times New Roman" w:cs="Times New Roman"/>
          <w:sz w:val="20"/>
          <w:szCs w:val="20"/>
          <w:lang w:val="en-US"/>
        </w:rPr>
        <w:fldChar w:fldCharType="begin"/>
      </w:r>
      <w:r w:rsidR="00CC4A11" w:rsidRPr="00185C56">
        <w:rPr>
          <w:rFonts w:ascii="Times New Roman" w:hAnsi="Times New Roman" w:cs="Times New Roman"/>
          <w:sz w:val="20"/>
          <w:szCs w:val="20"/>
          <w:lang w:val="en-US"/>
        </w:rPr>
        <w:instrText xml:space="preserve"> ADDIN ZOTERO_ITEM CSL_CITATION {"citationID":"URpSyIYv","properties":{"formattedCitation":"\\super 75\\nosupersub{}","plainCitation":"75","noteIndex":0},"citationItems":[{"id":225,"uris":["http://zotero.org/users/14757557/items/9K9SZLGT"],"itemData":{"id":225,"type":"article-journal","abstract":"In the course of a complete diagnostic work up (\"staging\") of 404 patients with solid tumors and malignant lymphomas, the bone marrow (BM) was analyzed cytologically (smears) as well as histologically (needle biopsy). 1. In this study both smear and needle biopsy showed an equal percentage of tumor metastases in the BM (14.6% and 16.1% respectively). Considerable differences exist between the various kinds of tumors, and therefore, each type must be viewed separately. 2. BM smear and BM needle biopsy complement each other. Combination of the two shows approximately 20--30% more positive BM finding as compared to each of the methods alone (19.6% positive findings), execpt in Hodgkin's disease.3. In Hodgkin's disease BM biopsy is superior to the smear in detecting BM infiltration. The biopsy yield is not improved on by smear. 4. In patients with oat cell tumors of the lung, the BM smears appear to be superior to biopsy for diagnosis of marrow invasion. The diagnostic yield of BM smears is, however, supplemented by the histology of simultaneous BM needle biopsy. 5. Direct BM examination (smear and needle biopsy) effectively supplements diagnostic radiological and isotope scanning procedures of the skeleton in searching for disseminated BM metastases in lung cancer of the oat-cell type, in non-Hodgkin lymphomas, and in prostatic cancer, but does not do so in patients with other solid tumors and Hodgkin's disease.","container-title":"Schweizerische Medizinische Wochenschrift","ISSN":"0036-7672","issue":"3","journalAbbreviation":"Schweiz Med Wochenschr","language":"ger","note":"PMID: 203027","page":"82-91","source":"PubMed","title":"[Demonstration of osseous tumor micrometastases: comparison of the value of bone marrow cytology and histology]","title-short":"[Demonstration of osseous tumor micrometastases","volume":"108","author":[{"family":"Frey","given":"U."},{"family":"Senn","given":"H. J."}],"issued":{"date-parts":[["1978",1,21]]}}}],"schema":"https://github.com/citation-style-language/schema/raw/master/csl-citation.json"} </w:instrText>
      </w:r>
      <w:r w:rsidR="00565C7C" w:rsidRPr="00185C56">
        <w:rPr>
          <w:rFonts w:ascii="Times New Roman" w:hAnsi="Times New Roman" w:cs="Times New Roman"/>
          <w:sz w:val="20"/>
          <w:szCs w:val="20"/>
          <w:lang w:val="en-US"/>
        </w:rPr>
        <w:fldChar w:fldCharType="separate"/>
      </w:r>
      <w:r w:rsidR="00CC4A11" w:rsidRPr="00185C56">
        <w:rPr>
          <w:rFonts w:ascii="Times New Roman" w:hAnsi="Times New Roman" w:cs="Times New Roman"/>
          <w:sz w:val="20"/>
          <w:szCs w:val="20"/>
          <w:lang w:val="en-US"/>
        </w:rPr>
        <w:t>75</w:t>
      </w:r>
      <w:r w:rsidR="00565C7C" w:rsidRPr="00185C56">
        <w:rPr>
          <w:rFonts w:ascii="Times New Roman" w:hAnsi="Times New Roman" w:cs="Times New Roman"/>
          <w:sz w:val="20"/>
          <w:szCs w:val="20"/>
          <w:lang w:val="en-US"/>
        </w:rPr>
        <w:fldChar w:fldCharType="end"/>
      </w:r>
      <w:r w:rsidR="00185C56">
        <w:rPr>
          <w:rFonts w:ascii="Times New Roman" w:hAnsi="Times New Roman" w:cs="Times New Roman"/>
          <w:sz w:val="20"/>
          <w:szCs w:val="20"/>
          <w:lang w:val="en-US"/>
        </w:rPr>
        <w:t>]</w:t>
      </w:r>
      <w:r w:rsidR="00565C7C">
        <w:rPr>
          <w:rFonts w:ascii="Times New Roman" w:hAnsi="Times New Roman" w:cs="Times New Roman"/>
          <w:sz w:val="20"/>
          <w:szCs w:val="20"/>
          <w:lang w:val="en-US"/>
        </w:rPr>
        <w:t>.</w:t>
      </w:r>
    </w:p>
    <w:p w14:paraId="70DC1345" w14:textId="605C7404" w:rsidR="009468B2" w:rsidRDefault="009468B2" w:rsidP="009468B2">
      <w:pPr>
        <w:spacing w:line="360" w:lineRule="auto"/>
        <w:ind w:firstLine="360"/>
        <w:jc w:val="both"/>
        <w:rPr>
          <w:rFonts w:ascii="Times New Roman" w:hAnsi="Times New Roman" w:cs="Times New Roman"/>
          <w:sz w:val="24"/>
          <w:szCs w:val="24"/>
          <w:lang w:val="en-US"/>
        </w:rPr>
      </w:pPr>
      <w:r w:rsidRPr="00A506C4">
        <w:rPr>
          <w:rFonts w:ascii="Times New Roman" w:hAnsi="Times New Roman" w:cs="Times New Roman"/>
          <w:sz w:val="24"/>
          <w:szCs w:val="24"/>
          <w:highlight w:val="yellow"/>
          <w:lang w:val="en-US"/>
        </w:rPr>
        <w:t xml:space="preserve">Additionally, the samples after the </w:t>
      </w:r>
      <w:r w:rsidRPr="00A506C4">
        <w:rPr>
          <w:rFonts w:ascii="Times New Roman" w:hAnsi="Times New Roman" w:cs="Times New Roman"/>
          <w:i/>
          <w:sz w:val="24"/>
          <w:szCs w:val="24"/>
          <w:highlight w:val="yellow"/>
          <w:lang w:val="en-US"/>
        </w:rPr>
        <w:t>in vitro</w:t>
      </w:r>
      <w:r w:rsidRPr="00A506C4">
        <w:rPr>
          <w:rFonts w:ascii="Times New Roman" w:hAnsi="Times New Roman" w:cs="Times New Roman"/>
          <w:sz w:val="24"/>
          <w:szCs w:val="24"/>
          <w:highlight w:val="yellow"/>
          <w:lang w:val="en-US"/>
        </w:rPr>
        <w:t xml:space="preserve"> dissolution test were examined using the FTIR technique. The obtained IR spectra for the example samples from series I</w:t>
      </w:r>
      <w:r w:rsidR="00120869">
        <w:rPr>
          <w:rFonts w:ascii="Times New Roman" w:hAnsi="Times New Roman" w:cs="Times New Roman"/>
          <w:sz w:val="24"/>
          <w:szCs w:val="24"/>
          <w:highlight w:val="yellow"/>
          <w:lang w:val="en-US"/>
        </w:rPr>
        <w:t>: 0M3SN, 1M4SN, 3M1SN</w:t>
      </w:r>
      <w:r w:rsidRPr="00A506C4">
        <w:rPr>
          <w:rFonts w:ascii="Times New Roman" w:hAnsi="Times New Roman" w:cs="Times New Roman"/>
          <w:sz w:val="24"/>
          <w:szCs w:val="24"/>
          <w:highlight w:val="yellow"/>
          <w:lang w:val="en-US"/>
        </w:rPr>
        <w:t xml:space="preserve"> (left) and from series II</w:t>
      </w:r>
      <w:r w:rsidR="00120869">
        <w:rPr>
          <w:rFonts w:ascii="Times New Roman" w:hAnsi="Times New Roman" w:cs="Times New Roman"/>
          <w:sz w:val="24"/>
          <w:szCs w:val="24"/>
          <w:highlight w:val="yellow"/>
          <w:lang w:val="en-US"/>
        </w:rPr>
        <w:t>: 1M1MN, 1M4MN, 3M1MN</w:t>
      </w:r>
      <w:r w:rsidRPr="00A506C4">
        <w:rPr>
          <w:rFonts w:ascii="Times New Roman" w:hAnsi="Times New Roman" w:cs="Times New Roman"/>
          <w:sz w:val="24"/>
          <w:szCs w:val="24"/>
          <w:highlight w:val="yellow"/>
          <w:lang w:val="en-US"/>
        </w:rPr>
        <w:t xml:space="preserve"> (right) are presented in Figure 8.</w:t>
      </w:r>
      <w:r>
        <w:rPr>
          <w:rFonts w:ascii="Times New Roman" w:hAnsi="Times New Roman" w:cs="Times New Roman"/>
          <w:sz w:val="24"/>
          <w:szCs w:val="24"/>
          <w:lang w:val="en-US"/>
        </w:rPr>
        <w:t xml:space="preserve"> </w:t>
      </w:r>
      <w:r w:rsidR="00035842" w:rsidRPr="00790680">
        <w:rPr>
          <w:rFonts w:ascii="Times New Roman" w:hAnsi="Times New Roman" w:cs="Times New Roman"/>
          <w:sz w:val="24"/>
          <w:szCs w:val="24"/>
          <w:highlight w:val="yellow"/>
          <w:lang w:val="en-US"/>
        </w:rPr>
        <w:t>The spectra of samples after the static test are shown in black, while those after the dynamic test are shown in red</w:t>
      </w:r>
      <w:r w:rsidR="00035842">
        <w:rPr>
          <w:rFonts w:ascii="Times New Roman" w:hAnsi="Times New Roman" w:cs="Times New Roman"/>
          <w:sz w:val="24"/>
          <w:szCs w:val="24"/>
          <w:highlight w:val="yellow"/>
          <w:lang w:val="en-US"/>
        </w:rPr>
        <w:t xml:space="preserve">. </w:t>
      </w:r>
      <w:r w:rsidR="00CA4CC1">
        <w:rPr>
          <w:rFonts w:ascii="Times New Roman" w:hAnsi="Times New Roman" w:cs="Times New Roman"/>
          <w:sz w:val="24"/>
          <w:szCs w:val="24"/>
          <w:highlight w:val="yellow"/>
          <w:lang w:val="en-US"/>
        </w:rPr>
        <w:t>For</w:t>
      </w:r>
      <w:r w:rsidR="00120869" w:rsidRPr="00120869">
        <w:rPr>
          <w:rFonts w:ascii="Times New Roman" w:hAnsi="Times New Roman" w:cs="Times New Roman"/>
          <w:sz w:val="24"/>
          <w:szCs w:val="24"/>
          <w:highlight w:val="yellow"/>
          <w:lang w:val="en-US"/>
        </w:rPr>
        <w:t xml:space="preserve"> comparison, spectra </w:t>
      </w:r>
      <w:r w:rsidR="00CA4CC1">
        <w:rPr>
          <w:rFonts w:ascii="Times New Roman" w:hAnsi="Times New Roman" w:cs="Times New Roman"/>
          <w:sz w:val="24"/>
          <w:szCs w:val="24"/>
          <w:highlight w:val="yellow"/>
          <w:lang w:val="en-US"/>
        </w:rPr>
        <w:t>of</w:t>
      </w:r>
      <w:r w:rsidR="00120869" w:rsidRPr="00120869">
        <w:rPr>
          <w:rFonts w:ascii="Times New Roman" w:hAnsi="Times New Roman" w:cs="Times New Roman"/>
          <w:sz w:val="24"/>
          <w:szCs w:val="24"/>
          <w:highlight w:val="yellow"/>
          <w:lang w:val="en-US"/>
        </w:rPr>
        <w:t xml:space="preserve"> the starting samples (0M0SN and 0M0MN) </w:t>
      </w:r>
      <w:r w:rsidR="00120869" w:rsidRPr="00120869">
        <w:rPr>
          <w:rFonts w:ascii="Times New Roman" w:hAnsi="Times New Roman" w:cs="Times New Roman"/>
          <w:sz w:val="24"/>
          <w:szCs w:val="24"/>
          <w:highlight w:val="yellow"/>
          <w:lang w:val="en-US"/>
        </w:rPr>
        <w:lastRenderedPageBreak/>
        <w:t>before immersion are shown in blue</w:t>
      </w:r>
      <w:r w:rsidR="00120869" w:rsidRPr="009E5422">
        <w:rPr>
          <w:rFonts w:ascii="Times New Roman" w:hAnsi="Times New Roman" w:cs="Times New Roman"/>
          <w:sz w:val="24"/>
          <w:szCs w:val="24"/>
          <w:highlight w:val="yellow"/>
          <w:lang w:val="en-US"/>
        </w:rPr>
        <w:t>.</w:t>
      </w:r>
      <w:r w:rsidR="006339AD" w:rsidRPr="009E5422">
        <w:rPr>
          <w:rFonts w:ascii="Times New Roman" w:hAnsi="Times New Roman" w:cs="Times New Roman"/>
          <w:sz w:val="24"/>
          <w:szCs w:val="24"/>
          <w:highlight w:val="yellow"/>
          <w:lang w:val="en-US"/>
        </w:rPr>
        <w:t xml:space="preserve"> </w:t>
      </w:r>
      <w:r w:rsidR="009E5422" w:rsidRPr="009E5422">
        <w:rPr>
          <w:rFonts w:ascii="Times New Roman" w:hAnsi="Times New Roman" w:cs="Times New Roman"/>
          <w:sz w:val="24"/>
          <w:szCs w:val="24"/>
          <w:highlight w:val="yellow"/>
          <w:lang w:val="en-US"/>
        </w:rPr>
        <w:t xml:space="preserve">For </w:t>
      </w:r>
      <w:r w:rsidR="00803A96">
        <w:rPr>
          <w:rFonts w:ascii="Times New Roman" w:hAnsi="Times New Roman" w:cs="Times New Roman"/>
          <w:sz w:val="24"/>
          <w:szCs w:val="24"/>
          <w:highlight w:val="yellow"/>
          <w:lang w:val="en-US"/>
        </w:rPr>
        <w:t xml:space="preserve">series I </w:t>
      </w:r>
      <w:r w:rsidR="009E5422" w:rsidRPr="009E5422">
        <w:rPr>
          <w:rFonts w:ascii="Times New Roman" w:hAnsi="Times New Roman" w:cs="Times New Roman"/>
          <w:sz w:val="24"/>
          <w:szCs w:val="24"/>
          <w:highlight w:val="yellow"/>
          <w:lang w:val="en-US"/>
        </w:rPr>
        <w:t>samples, significant changes in the spectra can be observed after immersion. The dominant band at ~1035 cm</w:t>
      </w:r>
      <w:r w:rsidR="009E5422" w:rsidRPr="009E5422">
        <w:rPr>
          <w:rFonts w:ascii="Times New Roman" w:hAnsi="Times New Roman" w:cs="Times New Roman"/>
          <w:sz w:val="24"/>
          <w:szCs w:val="24"/>
          <w:highlight w:val="yellow"/>
          <w:vertAlign w:val="superscript"/>
          <w:lang w:val="en-US"/>
        </w:rPr>
        <w:t>-1</w:t>
      </w:r>
      <w:r w:rsidR="009E5422" w:rsidRPr="009E5422">
        <w:rPr>
          <w:rFonts w:ascii="Times New Roman" w:hAnsi="Times New Roman" w:cs="Times New Roman"/>
          <w:sz w:val="24"/>
          <w:szCs w:val="24"/>
          <w:highlight w:val="yellow"/>
          <w:lang w:val="en-US"/>
        </w:rPr>
        <w:t xml:space="preserve"> corresponding to Q</w:t>
      </w:r>
      <w:r w:rsidR="009E5422" w:rsidRPr="009E5422">
        <w:rPr>
          <w:rFonts w:ascii="Times New Roman" w:hAnsi="Times New Roman" w:cs="Times New Roman"/>
          <w:sz w:val="24"/>
          <w:szCs w:val="24"/>
          <w:highlight w:val="yellow"/>
          <w:vertAlign w:val="superscript"/>
          <w:lang w:val="en-US"/>
        </w:rPr>
        <w:t>3</w:t>
      </w:r>
      <w:r w:rsidR="009E5422" w:rsidRPr="009E5422">
        <w:rPr>
          <w:rFonts w:ascii="Times New Roman" w:hAnsi="Times New Roman" w:cs="Times New Roman"/>
          <w:sz w:val="24"/>
          <w:szCs w:val="24"/>
          <w:highlight w:val="yellow"/>
          <w:lang w:val="en-US"/>
        </w:rPr>
        <w:t xml:space="preserve"> units narrowed, while the band at ~940 cm</w:t>
      </w:r>
      <w:r w:rsidR="009E5422" w:rsidRPr="009E5422">
        <w:rPr>
          <w:rFonts w:ascii="Times New Roman" w:hAnsi="Times New Roman" w:cs="Times New Roman"/>
          <w:sz w:val="24"/>
          <w:szCs w:val="24"/>
          <w:highlight w:val="yellow"/>
          <w:vertAlign w:val="superscript"/>
          <w:lang w:val="en-US"/>
        </w:rPr>
        <w:t>-1</w:t>
      </w:r>
      <w:r w:rsidR="009E5422" w:rsidRPr="009E5422">
        <w:rPr>
          <w:rFonts w:ascii="Times New Roman" w:hAnsi="Times New Roman" w:cs="Times New Roman"/>
          <w:sz w:val="24"/>
          <w:szCs w:val="24"/>
          <w:highlight w:val="yellow"/>
          <w:lang w:val="en-US"/>
        </w:rPr>
        <w:t xml:space="preserve"> associated with Q</w:t>
      </w:r>
      <w:r w:rsidR="009E5422" w:rsidRPr="009E5422">
        <w:rPr>
          <w:rFonts w:ascii="Times New Roman" w:hAnsi="Times New Roman" w:cs="Times New Roman"/>
          <w:sz w:val="24"/>
          <w:szCs w:val="24"/>
          <w:highlight w:val="yellow"/>
          <w:vertAlign w:val="superscript"/>
          <w:lang w:val="en-US"/>
        </w:rPr>
        <w:t>2</w:t>
      </w:r>
      <w:r w:rsidR="009E5422" w:rsidRPr="009E5422">
        <w:rPr>
          <w:rFonts w:ascii="Times New Roman" w:hAnsi="Times New Roman" w:cs="Times New Roman"/>
          <w:sz w:val="24"/>
          <w:szCs w:val="24"/>
          <w:highlight w:val="yellow"/>
          <w:lang w:val="en-US"/>
        </w:rPr>
        <w:t xml:space="preserve"> units </w:t>
      </w:r>
      <w:r w:rsidR="003617F9">
        <w:rPr>
          <w:rFonts w:ascii="Times New Roman" w:hAnsi="Times New Roman" w:cs="Times New Roman"/>
          <w:sz w:val="24"/>
          <w:szCs w:val="24"/>
          <w:highlight w:val="yellow"/>
          <w:lang w:val="en-US"/>
        </w:rPr>
        <w:t xml:space="preserve">together </w:t>
      </w:r>
      <w:r w:rsidR="00F21BB2">
        <w:rPr>
          <w:rFonts w:ascii="Times New Roman" w:hAnsi="Times New Roman" w:cs="Times New Roman"/>
          <w:sz w:val="24"/>
          <w:szCs w:val="24"/>
          <w:highlight w:val="yellow"/>
          <w:lang w:val="en-US"/>
        </w:rPr>
        <w:t>with</w:t>
      </w:r>
      <w:r w:rsidR="00F21BB2" w:rsidRPr="009E5422">
        <w:rPr>
          <w:rFonts w:ascii="Times New Roman" w:hAnsi="Times New Roman" w:cs="Times New Roman"/>
          <w:sz w:val="24"/>
          <w:szCs w:val="24"/>
          <w:highlight w:val="yellow"/>
          <w:lang w:val="en-US"/>
        </w:rPr>
        <w:t xml:space="preserve"> </w:t>
      </w:r>
      <w:r w:rsidR="003617F9" w:rsidRPr="009E5422">
        <w:rPr>
          <w:rFonts w:ascii="Times New Roman" w:hAnsi="Times New Roman" w:cs="Times New Roman"/>
          <w:sz w:val="24"/>
          <w:szCs w:val="24"/>
          <w:highlight w:val="yellow"/>
          <w:lang w:val="en-US"/>
        </w:rPr>
        <w:t>~755 cm</w:t>
      </w:r>
      <w:r w:rsidR="003617F9" w:rsidRPr="009E5422">
        <w:rPr>
          <w:rFonts w:ascii="Times New Roman" w:hAnsi="Times New Roman" w:cs="Times New Roman"/>
          <w:sz w:val="24"/>
          <w:szCs w:val="24"/>
          <w:highlight w:val="yellow"/>
          <w:vertAlign w:val="superscript"/>
          <w:lang w:val="en-US"/>
        </w:rPr>
        <w:t>-1</w:t>
      </w:r>
      <w:r w:rsidR="00F21BB2">
        <w:rPr>
          <w:rFonts w:ascii="Times New Roman" w:hAnsi="Times New Roman" w:cs="Times New Roman"/>
          <w:sz w:val="24"/>
          <w:szCs w:val="24"/>
          <w:highlight w:val="yellow"/>
          <w:lang w:val="en-US"/>
        </w:rPr>
        <w:t xml:space="preserve">, </w:t>
      </w:r>
      <w:r w:rsidR="009E5422" w:rsidRPr="009E5422">
        <w:rPr>
          <w:rFonts w:ascii="Times New Roman" w:hAnsi="Times New Roman" w:cs="Times New Roman"/>
          <w:sz w:val="24"/>
          <w:szCs w:val="24"/>
          <w:highlight w:val="yellow"/>
          <w:lang w:val="en-US"/>
        </w:rPr>
        <w:t>completely disappeared. The band ~494 cm</w:t>
      </w:r>
      <w:r w:rsidR="009E5422" w:rsidRPr="009E5422">
        <w:rPr>
          <w:rFonts w:ascii="Times New Roman" w:hAnsi="Times New Roman" w:cs="Times New Roman"/>
          <w:sz w:val="24"/>
          <w:szCs w:val="24"/>
          <w:highlight w:val="yellow"/>
          <w:vertAlign w:val="superscript"/>
          <w:lang w:val="en-US"/>
        </w:rPr>
        <w:t>-1</w:t>
      </w:r>
      <w:r w:rsidR="009E5422" w:rsidRPr="009E5422">
        <w:rPr>
          <w:rFonts w:ascii="Times New Roman" w:hAnsi="Times New Roman" w:cs="Times New Roman"/>
          <w:sz w:val="24"/>
          <w:szCs w:val="24"/>
          <w:highlight w:val="yellow"/>
          <w:lang w:val="en-US"/>
        </w:rPr>
        <w:t xml:space="preserve"> for most samples reduced the intensity significantly. </w:t>
      </w:r>
      <w:r w:rsidR="00CA4CC1" w:rsidRPr="00790680">
        <w:rPr>
          <w:rFonts w:ascii="Times New Roman" w:hAnsi="Times New Roman" w:cs="Times New Roman"/>
          <w:sz w:val="24"/>
          <w:szCs w:val="24"/>
          <w:highlight w:val="yellow"/>
          <w:lang w:val="en-US"/>
        </w:rPr>
        <w:t>These changes correlate with silicate unit dissolution into PBS</w:t>
      </w:r>
      <w:r w:rsidR="009E5422" w:rsidRPr="00803A96">
        <w:rPr>
          <w:rFonts w:ascii="Times New Roman" w:hAnsi="Times New Roman" w:cs="Times New Roman"/>
          <w:sz w:val="24"/>
          <w:szCs w:val="24"/>
          <w:highlight w:val="yellow"/>
          <w:lang w:val="en-US"/>
        </w:rPr>
        <w:t xml:space="preserve">. </w:t>
      </w:r>
      <w:r w:rsidR="00CA4CC1">
        <w:rPr>
          <w:rFonts w:ascii="Times New Roman" w:hAnsi="Times New Roman" w:cs="Times New Roman"/>
          <w:sz w:val="24"/>
          <w:szCs w:val="24"/>
          <w:highlight w:val="yellow"/>
          <w:lang w:val="en-US"/>
        </w:rPr>
        <w:t>Along</w:t>
      </w:r>
      <w:r w:rsidR="00803A96" w:rsidRPr="00803A96">
        <w:rPr>
          <w:rFonts w:ascii="Times New Roman" w:hAnsi="Times New Roman" w:cs="Times New Roman"/>
          <w:sz w:val="24"/>
          <w:szCs w:val="24"/>
          <w:highlight w:val="yellow"/>
          <w:lang w:val="en-US"/>
        </w:rPr>
        <w:t xml:space="preserve"> with the disappearance of most of the silicate bands, new sharpened bands at 605 cm</w:t>
      </w:r>
      <w:r w:rsidR="00803A96" w:rsidRPr="00803A96">
        <w:rPr>
          <w:rFonts w:ascii="Times New Roman" w:hAnsi="Times New Roman" w:cs="Times New Roman"/>
          <w:sz w:val="24"/>
          <w:szCs w:val="24"/>
          <w:highlight w:val="yellow"/>
          <w:vertAlign w:val="superscript"/>
          <w:lang w:val="en-US"/>
        </w:rPr>
        <w:t>-1</w:t>
      </w:r>
      <w:r w:rsidR="00803A96" w:rsidRPr="00803A96">
        <w:rPr>
          <w:rFonts w:ascii="Times New Roman" w:hAnsi="Times New Roman" w:cs="Times New Roman"/>
          <w:sz w:val="24"/>
          <w:szCs w:val="24"/>
          <w:highlight w:val="yellow"/>
          <w:lang w:val="en-US"/>
        </w:rPr>
        <w:t xml:space="preserve"> and </w:t>
      </w:r>
      <w:r w:rsidR="00803A96" w:rsidRPr="00565C7C">
        <w:rPr>
          <w:rFonts w:ascii="Times New Roman" w:hAnsi="Times New Roman" w:cs="Times New Roman"/>
          <w:sz w:val="24"/>
          <w:szCs w:val="24"/>
          <w:highlight w:val="yellow"/>
          <w:lang w:val="en-US"/>
        </w:rPr>
        <w:t>565 cm</w:t>
      </w:r>
      <w:r w:rsidR="00803A96" w:rsidRPr="00565C7C">
        <w:rPr>
          <w:rFonts w:ascii="Times New Roman" w:hAnsi="Times New Roman" w:cs="Times New Roman"/>
          <w:sz w:val="24"/>
          <w:szCs w:val="24"/>
          <w:highlight w:val="yellow"/>
          <w:vertAlign w:val="superscript"/>
          <w:lang w:val="en-US"/>
        </w:rPr>
        <w:t>-1</w:t>
      </w:r>
      <w:r w:rsidR="00803A96" w:rsidRPr="00565C7C">
        <w:rPr>
          <w:rFonts w:ascii="Times New Roman" w:hAnsi="Times New Roman" w:cs="Times New Roman"/>
          <w:sz w:val="24"/>
          <w:szCs w:val="24"/>
          <w:highlight w:val="yellow"/>
          <w:lang w:val="en-US"/>
        </w:rPr>
        <w:t xml:space="preserve"> associated with P-O bonds </w:t>
      </w:r>
      <w:r w:rsidR="00865D9B" w:rsidRPr="00565C7C">
        <w:rPr>
          <w:rFonts w:ascii="Times New Roman" w:hAnsi="Times New Roman" w:cs="Times New Roman"/>
          <w:sz w:val="24"/>
          <w:szCs w:val="24"/>
          <w:highlight w:val="yellow"/>
          <w:lang w:val="en-US"/>
        </w:rPr>
        <w:t>(HPO</w:t>
      </w:r>
      <w:r w:rsidR="00865D9B" w:rsidRPr="00565C7C">
        <w:rPr>
          <w:rFonts w:ascii="Times New Roman" w:hAnsi="Times New Roman" w:cs="Times New Roman"/>
          <w:sz w:val="24"/>
          <w:szCs w:val="24"/>
          <w:highlight w:val="yellow"/>
          <w:vertAlign w:val="subscript"/>
          <w:lang w:val="en-US"/>
        </w:rPr>
        <w:t>4</w:t>
      </w:r>
      <w:r w:rsidR="00865D9B" w:rsidRPr="00565C7C">
        <w:rPr>
          <w:rFonts w:ascii="Times New Roman" w:hAnsi="Times New Roman" w:cs="Times New Roman"/>
          <w:sz w:val="24"/>
          <w:szCs w:val="24"/>
          <w:highlight w:val="yellow"/>
          <w:vertAlign w:val="superscript"/>
          <w:lang w:val="en-US"/>
        </w:rPr>
        <w:t>2-</w:t>
      </w:r>
      <w:r w:rsidR="00865D9B" w:rsidRPr="00565C7C">
        <w:rPr>
          <w:rFonts w:ascii="Times New Roman" w:hAnsi="Times New Roman" w:cs="Times New Roman"/>
          <w:sz w:val="24"/>
          <w:szCs w:val="24"/>
          <w:highlight w:val="yellow"/>
          <w:lang w:val="en-US"/>
        </w:rPr>
        <w:t xml:space="preserve"> and PO</w:t>
      </w:r>
      <w:r w:rsidR="00865D9B" w:rsidRPr="00565C7C">
        <w:rPr>
          <w:rFonts w:ascii="Times New Roman" w:hAnsi="Times New Roman" w:cs="Times New Roman"/>
          <w:sz w:val="24"/>
          <w:szCs w:val="24"/>
          <w:highlight w:val="yellow"/>
          <w:vertAlign w:val="subscript"/>
          <w:lang w:val="en-US"/>
        </w:rPr>
        <w:t>4</w:t>
      </w:r>
      <w:r w:rsidR="00865D9B" w:rsidRPr="00565C7C">
        <w:rPr>
          <w:rFonts w:ascii="Times New Roman" w:hAnsi="Times New Roman" w:cs="Times New Roman"/>
          <w:sz w:val="24"/>
          <w:szCs w:val="24"/>
          <w:highlight w:val="yellow"/>
          <w:vertAlign w:val="superscript"/>
          <w:lang w:val="en-US"/>
        </w:rPr>
        <w:t>3-</w:t>
      </w:r>
      <w:r w:rsidR="00865D9B" w:rsidRPr="00565C7C">
        <w:rPr>
          <w:rFonts w:ascii="Times New Roman" w:hAnsi="Times New Roman" w:cs="Times New Roman"/>
          <w:sz w:val="24"/>
          <w:szCs w:val="24"/>
          <w:highlight w:val="yellow"/>
          <w:lang w:val="en-US"/>
        </w:rPr>
        <w:t xml:space="preserve">, respectively) </w:t>
      </w:r>
      <w:r w:rsidR="00803A96" w:rsidRPr="00565C7C">
        <w:rPr>
          <w:rFonts w:ascii="Times New Roman" w:hAnsi="Times New Roman" w:cs="Times New Roman"/>
          <w:sz w:val="24"/>
          <w:szCs w:val="24"/>
          <w:highlight w:val="yellow"/>
          <w:lang w:val="en-US"/>
        </w:rPr>
        <w:t>formed from one rounded band</w:t>
      </w:r>
      <w:r w:rsidR="00185C56">
        <w:rPr>
          <w:rFonts w:ascii="Times New Roman" w:hAnsi="Times New Roman" w:cs="Times New Roman"/>
          <w:sz w:val="24"/>
          <w:szCs w:val="24"/>
          <w:highlight w:val="yellow"/>
          <w:lang w:val="en-US"/>
        </w:rPr>
        <w:t xml:space="preserve"> [</w:t>
      </w:r>
      <w:r w:rsidR="00191375" w:rsidRPr="00185C56">
        <w:rPr>
          <w:rFonts w:ascii="Times New Roman" w:hAnsi="Times New Roman" w:cs="Times New Roman"/>
          <w:sz w:val="24"/>
          <w:szCs w:val="24"/>
          <w:highlight w:val="yellow"/>
          <w:lang w:val="en-US"/>
        </w:rPr>
        <w:fldChar w:fldCharType="begin"/>
      </w:r>
      <w:r w:rsidR="00CC4A11" w:rsidRPr="00185C56">
        <w:rPr>
          <w:rFonts w:ascii="Times New Roman" w:hAnsi="Times New Roman" w:cs="Times New Roman"/>
          <w:sz w:val="24"/>
          <w:szCs w:val="24"/>
          <w:highlight w:val="yellow"/>
          <w:lang w:val="en-US"/>
        </w:rPr>
        <w:instrText xml:space="preserve"> ADDIN ZOTERO_ITEM CSL_CITATION {"citationID":"6cC4Oxcz","properties":{"formattedCitation":"\\super 76,77\\nosupersub{}","plainCitation":"76,77","noteIndex":0},"citationItems":[{"id":216,"uris":["http://zotero.org/users/14757557/items/3Y4IJ22W"],"itemData":{"id":216,"type":"article-journal","container-title":"Journal of Biomedical Nanotechnology","DOI":"10.1166/jbn.2013.1482","ISSN":"15507033","issue":"2","journalAbbreviation":"j biomed nanotechnol","language":"en","page":"193-201","source":"DOI.org (Crossref)","title":"Improvement in Bone Properties by Using Risedronate Adsorbed Hydroxyapatite Novel Nanoparticle Based Formulation in a Rat Model of Osteoporosis","volume":"9","author":[{"family":"Sahana","given":"H."},{"family":"Khajuria","given":"Deepak Kumar"},{"family":"Razdan","given":"Rema"},{"family":"Mahapatra","given":"D. Roy"},{"family":"Bhat","given":"M. R."},{"family":"Suresh","given":"Sarasija"},{"family":"Rao","given":"R. Ramachandra"},{"family":"Mariappan","given":"L."}],"issued":{"date-parts":[["2013",2,1]]}}},{"id":224,"uris":["http://zotero.org/users/14757557/items/HRS9CYWS"],"itemData":{"id":224,"type":"article-journal","container-title":"International Journal of Biological Macromolecules","DOI":"10.1016/j.ijbiomac.2011.03.006","ISSN":"01418130","issue":"1","journalAbbreviation":"International Journal of Biological Macromolecules","language":"en","license":"https://www.elsevier.com/tdm/userlicense/1.0/","page":"20-31","source":"DOI.org (Crossref)","title":"Synthesis, characterization and cytocompatibility studies of α-chitin hydrogel/nano hydroxyapatite composite scaffolds","volume":"49","author":[{"family":"Kumar","given":"P.T. Sudheesh"},{"family":"Srinivasan","given":"Sowmya"},{"family":"Lakshmanan","given":"Vinoth-Kumar"},{"family":"Tamura","given":"H."},{"family":"Nair","given":"S.V."},{"family":"Jayakumar","given":"R."}],"issued":{"date-parts":[["2011",7]]}}}],"schema":"https://github.com/citation-style-language/schema/raw/master/csl-citation.json"} </w:instrText>
      </w:r>
      <w:r w:rsidR="00191375" w:rsidRPr="00185C56">
        <w:rPr>
          <w:rFonts w:ascii="Times New Roman" w:hAnsi="Times New Roman" w:cs="Times New Roman"/>
          <w:sz w:val="24"/>
          <w:szCs w:val="24"/>
          <w:highlight w:val="yellow"/>
          <w:lang w:val="en-US"/>
        </w:rPr>
        <w:fldChar w:fldCharType="separate"/>
      </w:r>
      <w:r w:rsidR="00CC4A11" w:rsidRPr="00185C56">
        <w:rPr>
          <w:rFonts w:ascii="Times New Roman" w:hAnsi="Times New Roman" w:cs="Times New Roman"/>
          <w:sz w:val="24"/>
        </w:rPr>
        <w:t>76,77</w:t>
      </w:r>
      <w:r w:rsidR="00191375" w:rsidRPr="00185C56">
        <w:rPr>
          <w:rFonts w:ascii="Times New Roman" w:hAnsi="Times New Roman" w:cs="Times New Roman"/>
          <w:sz w:val="24"/>
          <w:szCs w:val="24"/>
          <w:highlight w:val="yellow"/>
          <w:lang w:val="en-US"/>
        </w:rPr>
        <w:fldChar w:fldCharType="end"/>
      </w:r>
      <w:r w:rsidR="00185C56">
        <w:rPr>
          <w:rFonts w:ascii="Times New Roman" w:hAnsi="Times New Roman" w:cs="Times New Roman"/>
          <w:sz w:val="24"/>
          <w:szCs w:val="24"/>
          <w:highlight w:val="yellow"/>
          <w:lang w:val="en-US"/>
        </w:rPr>
        <w:t>]</w:t>
      </w:r>
      <w:r w:rsidR="00803A96" w:rsidRPr="00185C56">
        <w:rPr>
          <w:rFonts w:ascii="Times New Roman" w:hAnsi="Times New Roman" w:cs="Times New Roman"/>
          <w:sz w:val="24"/>
          <w:szCs w:val="24"/>
          <w:highlight w:val="yellow"/>
          <w:lang w:val="en-US"/>
        </w:rPr>
        <w:t xml:space="preserve"> </w:t>
      </w:r>
      <w:r w:rsidR="00803A96" w:rsidRPr="00565C7C">
        <w:rPr>
          <w:rFonts w:ascii="Times New Roman" w:hAnsi="Times New Roman" w:cs="Times New Roman"/>
          <w:sz w:val="24"/>
          <w:szCs w:val="24"/>
          <w:highlight w:val="yellow"/>
          <w:lang w:val="en-US"/>
        </w:rPr>
        <w:t>This change suggests the appearance of a phosphate phase in a crystalline form. Additionally, small sharpened bands at ~874 cm</w:t>
      </w:r>
      <w:r w:rsidR="00803A96" w:rsidRPr="00565C7C">
        <w:rPr>
          <w:rFonts w:ascii="Times New Roman" w:hAnsi="Times New Roman" w:cs="Times New Roman"/>
          <w:sz w:val="24"/>
          <w:szCs w:val="24"/>
          <w:highlight w:val="yellow"/>
          <w:vertAlign w:val="superscript"/>
          <w:lang w:val="en-US"/>
        </w:rPr>
        <w:t>-1</w:t>
      </w:r>
      <w:r w:rsidR="00803A96" w:rsidRPr="00565C7C">
        <w:rPr>
          <w:rFonts w:ascii="Times New Roman" w:hAnsi="Times New Roman" w:cs="Times New Roman"/>
          <w:sz w:val="24"/>
          <w:szCs w:val="24"/>
          <w:highlight w:val="yellow"/>
          <w:lang w:val="en-US"/>
        </w:rPr>
        <w:t xml:space="preserve"> and ~1424 cm</w:t>
      </w:r>
      <w:r w:rsidR="00803A96" w:rsidRPr="00565C7C">
        <w:rPr>
          <w:rFonts w:ascii="Times New Roman" w:hAnsi="Times New Roman" w:cs="Times New Roman"/>
          <w:sz w:val="24"/>
          <w:szCs w:val="24"/>
          <w:highlight w:val="yellow"/>
          <w:vertAlign w:val="superscript"/>
          <w:lang w:val="en-US"/>
        </w:rPr>
        <w:t>-1</w:t>
      </w:r>
      <w:r w:rsidR="00803A96" w:rsidRPr="00565C7C">
        <w:rPr>
          <w:rFonts w:ascii="Times New Roman" w:hAnsi="Times New Roman" w:cs="Times New Roman"/>
          <w:sz w:val="24"/>
          <w:szCs w:val="24"/>
          <w:highlight w:val="yellow"/>
          <w:lang w:val="en-US"/>
        </w:rPr>
        <w:t xml:space="preserve"> associated with O-H and C-O </w:t>
      </w:r>
      <w:r w:rsidR="00865D9B" w:rsidRPr="00565C7C">
        <w:rPr>
          <w:rFonts w:ascii="Times New Roman" w:hAnsi="Times New Roman" w:cs="Times New Roman"/>
          <w:sz w:val="24"/>
          <w:szCs w:val="24"/>
          <w:highlight w:val="yellow"/>
          <w:lang w:val="en-US"/>
        </w:rPr>
        <w:t>(CO</w:t>
      </w:r>
      <w:r w:rsidR="00865D9B" w:rsidRPr="00565C7C">
        <w:rPr>
          <w:rFonts w:ascii="Times New Roman" w:hAnsi="Times New Roman" w:cs="Times New Roman"/>
          <w:sz w:val="24"/>
          <w:szCs w:val="24"/>
          <w:highlight w:val="yellow"/>
          <w:vertAlign w:val="subscript"/>
          <w:lang w:val="en-US"/>
        </w:rPr>
        <w:t>3</w:t>
      </w:r>
      <w:r w:rsidR="00865D9B" w:rsidRPr="00565C7C">
        <w:rPr>
          <w:rFonts w:ascii="Times New Roman" w:hAnsi="Times New Roman" w:cs="Times New Roman"/>
          <w:sz w:val="24"/>
          <w:szCs w:val="24"/>
          <w:highlight w:val="yellow"/>
          <w:vertAlign w:val="superscript"/>
          <w:lang w:val="en-US"/>
        </w:rPr>
        <w:t>2-</w:t>
      </w:r>
      <w:r w:rsidR="00865D9B" w:rsidRPr="00565C7C">
        <w:rPr>
          <w:rFonts w:ascii="Times New Roman" w:hAnsi="Times New Roman" w:cs="Times New Roman"/>
          <w:sz w:val="24"/>
          <w:szCs w:val="24"/>
          <w:highlight w:val="yellow"/>
          <w:lang w:val="en-US"/>
        </w:rPr>
        <w:t xml:space="preserve">) </w:t>
      </w:r>
      <w:r w:rsidR="00803A96" w:rsidRPr="00565C7C">
        <w:rPr>
          <w:rFonts w:ascii="Times New Roman" w:hAnsi="Times New Roman" w:cs="Times New Roman"/>
          <w:sz w:val="24"/>
          <w:szCs w:val="24"/>
          <w:highlight w:val="yellow"/>
          <w:lang w:val="en-US"/>
        </w:rPr>
        <w:t>bonds, respectively, appeared</w:t>
      </w:r>
      <w:r w:rsidR="00071151" w:rsidRPr="00565C7C">
        <w:rPr>
          <w:rFonts w:ascii="Times New Roman" w:hAnsi="Times New Roman" w:cs="Times New Roman"/>
          <w:sz w:val="24"/>
          <w:szCs w:val="24"/>
          <w:highlight w:val="yellow"/>
          <w:lang w:val="en-US"/>
        </w:rPr>
        <w:t xml:space="preserve"> </w:t>
      </w:r>
      <w:r w:rsidR="00185C56" w:rsidRPr="00185C56">
        <w:rPr>
          <w:rFonts w:ascii="Times New Roman" w:hAnsi="Times New Roman" w:cs="Times New Roman"/>
          <w:sz w:val="24"/>
          <w:szCs w:val="24"/>
          <w:lang w:val="en-US"/>
        </w:rPr>
        <w:t>[</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{"citationID":"jr15oyHM","properties":{"formattedCitation":"\\super 76\\uc0\\u8211{}78\\nosupersub{}","plainCitation":"76–78","noteIndex":0},"citationItems":[{"id":216,"uris":["http://zotero.org/users/14757557/items/3Y4IJ22W"],"itemData":{"id":216,"type":"article-journal","container-title":"Journal of Biomedical Nanotechnology","DOI":"10.1166/jbn.2013.1482","ISSN":"15507033","issue":"2","journalAbbreviation":"j biomed nanotechnol","language":"en","page":"193-201","source":"DOI.org (Crossref)","title":"Improvement in Bone Properties by Using Risedronate Adsorbed Hydroxyapatite Novel Nanoparticle Based Formulation in a Rat Model of Osteoporosis","volume":"9","author":[{"family":"Sahana","given":"H."},{"family":"Khajuria","given":"Deepak Kumar"},{"family":"Razdan","given":"Rema"},{"family":"Mahapatra","given":"D. Roy"},{"family":"Bhat","given":"M. R."},{"family":"Suresh","given":"Sarasija"},{"family":"Rao","given":"R. Ramachandra"},{"family":"Mariappan","given":"L."}],"issued":{"date-parts":[["2013",2,1]]}}},{"id":224,"uris":["http://zotero.org/users/14757557/items/HRS9CYWS"],"itemData":{"id":224,"type":"article-journal","container-title":"International Journal of Biological Macromolecules","DOI":"10.1016/j.ijbiomac.2011.03.006","ISSN":"01418130","issue":"1","journalAbbreviation":"International Journal of Biological Macromolecules","language":"en","license":"https://www.elsevier.com/tdm/userlicense/1.0/","page":"20-31","source":"DOI.org (Crossref)","title":"Synthesis, characterization and cytocompatibility studies of α-chitin hydrogel/nano hydroxyapatite composite scaffolds","volume":"49","author":[{"family":"Kumar","given":"P.T. Sudheesh"},{"family":"Srinivasan","given":"Sowmya"},{"family":"Lakshmanan","given":"Vinoth-Kumar"},{"family":"Tamura","given":"H."},{"family":"Nair","given":"S.V."},{"family":"Jayakumar","given":"R."}],"issued":{"date-parts":[["2011",7]]}}},{"id":217,"uris":["http://zotero.org/users/14757557/items/GLYTV52T"],"itemData":{"id":217,"type":"article-journal","container-title":"Ceramics International","DOI":"10.1016/j.ceramint.2015.01.033","ISSN":"02728842","issue":"4","journalAbbreviation":"Ceramics International","language":"en","page":"5967-5975","source":"DOI.org (Crossref)","title":"A novel hydroxyapatite –Hardystonite nanocomposite ceramic","volume":"41","author":[{"family":"Gheisari","given":"Hassan"},{"family":"Karamian","given":"Ebrahim"},{"family":"Abdellahi","given":"Majid"}],"issued":{"date-parts":[["2015",5]]}}}],"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76–78</w:t>
      </w:r>
      <w:r w:rsidR="00191375" w:rsidRPr="00185C56">
        <w:rPr>
          <w:rFonts w:ascii="Times New Roman" w:hAnsi="Times New Roman" w:cs="Times New Roman"/>
          <w:sz w:val="24"/>
          <w:szCs w:val="24"/>
          <w:lang w:val="en-US"/>
        </w:rPr>
        <w:fldChar w:fldCharType="end"/>
      </w:r>
      <w:r w:rsidR="00185C56" w:rsidRPr="00185C56">
        <w:rPr>
          <w:rFonts w:ascii="Times New Roman" w:hAnsi="Times New Roman" w:cs="Times New Roman"/>
          <w:sz w:val="24"/>
          <w:szCs w:val="24"/>
          <w:lang w:val="en-US"/>
        </w:rPr>
        <w:t>]</w:t>
      </w:r>
      <w:r w:rsidR="00565C7C" w:rsidRPr="00565C7C">
        <w:rPr>
          <w:rFonts w:ascii="Times New Roman" w:hAnsi="Times New Roman" w:cs="Times New Roman"/>
          <w:sz w:val="24"/>
          <w:szCs w:val="24"/>
          <w:highlight w:val="yellow"/>
          <w:lang w:val="en-US"/>
        </w:rPr>
        <w:t>.</w:t>
      </w:r>
      <w:r w:rsidR="00071151" w:rsidRPr="00565C7C">
        <w:rPr>
          <w:rFonts w:ascii="Times New Roman" w:hAnsi="Times New Roman" w:cs="Times New Roman"/>
          <w:sz w:val="24"/>
          <w:szCs w:val="24"/>
          <w:highlight w:val="yellow"/>
          <w:lang w:val="en-US"/>
        </w:rPr>
        <w:t xml:space="preserve"> All described bands are characteristic for </w:t>
      </w:r>
      <w:proofErr w:type="spellStart"/>
      <w:r w:rsidR="00071151" w:rsidRPr="00565C7C">
        <w:rPr>
          <w:rFonts w:ascii="Times New Roman" w:hAnsi="Times New Roman" w:cs="Times New Roman"/>
          <w:sz w:val="24"/>
          <w:szCs w:val="24"/>
          <w:highlight w:val="yellow"/>
          <w:lang w:val="en-US"/>
        </w:rPr>
        <w:t>HAp</w:t>
      </w:r>
      <w:proofErr w:type="spellEnd"/>
      <w:r w:rsidR="00071151" w:rsidRPr="00565C7C">
        <w:rPr>
          <w:rFonts w:ascii="Times New Roman" w:hAnsi="Times New Roman" w:cs="Times New Roman"/>
          <w:sz w:val="24"/>
          <w:szCs w:val="24"/>
          <w:highlight w:val="yellow"/>
          <w:lang w:val="en-US"/>
        </w:rPr>
        <w:t>. Additionally, the dominant band ~1040 cm</w:t>
      </w:r>
      <w:r w:rsidR="00071151" w:rsidRPr="00565C7C">
        <w:rPr>
          <w:rFonts w:ascii="Times New Roman" w:hAnsi="Times New Roman" w:cs="Times New Roman"/>
          <w:sz w:val="24"/>
          <w:szCs w:val="24"/>
          <w:highlight w:val="yellow"/>
          <w:vertAlign w:val="superscript"/>
          <w:lang w:val="en-US"/>
        </w:rPr>
        <w:t>-1</w:t>
      </w:r>
      <w:r w:rsidR="00071151" w:rsidRPr="00565C7C">
        <w:rPr>
          <w:rFonts w:ascii="Times New Roman" w:hAnsi="Times New Roman" w:cs="Times New Roman"/>
          <w:sz w:val="24"/>
          <w:szCs w:val="24"/>
          <w:highlight w:val="yellow"/>
          <w:lang w:val="en-US"/>
        </w:rPr>
        <w:t xml:space="preserve"> with a slight asymmetry around ~1100 cm</w:t>
      </w:r>
      <w:r w:rsidR="00071151" w:rsidRPr="00565C7C">
        <w:rPr>
          <w:rFonts w:ascii="Times New Roman" w:hAnsi="Times New Roman" w:cs="Times New Roman"/>
          <w:sz w:val="24"/>
          <w:szCs w:val="24"/>
          <w:highlight w:val="yellow"/>
          <w:vertAlign w:val="superscript"/>
          <w:lang w:val="en-US"/>
        </w:rPr>
        <w:t>-1</w:t>
      </w:r>
      <w:r w:rsidR="00071151" w:rsidRPr="00565C7C">
        <w:rPr>
          <w:rFonts w:ascii="Times New Roman" w:hAnsi="Times New Roman" w:cs="Times New Roman"/>
          <w:sz w:val="24"/>
          <w:szCs w:val="24"/>
          <w:highlight w:val="yellow"/>
          <w:lang w:val="en-US"/>
        </w:rPr>
        <w:t xml:space="preserve"> can also be attributed to P-O bonds characteristic for </w:t>
      </w:r>
      <w:proofErr w:type="spellStart"/>
      <w:r w:rsidR="00071151" w:rsidRPr="00565C7C">
        <w:rPr>
          <w:rFonts w:ascii="Times New Roman" w:hAnsi="Times New Roman" w:cs="Times New Roman"/>
          <w:sz w:val="24"/>
          <w:szCs w:val="24"/>
          <w:highlight w:val="yellow"/>
          <w:lang w:val="en-US"/>
        </w:rPr>
        <w:t>HAp</w:t>
      </w:r>
      <w:proofErr w:type="spellEnd"/>
      <w:r w:rsidR="00865D9B" w:rsidRPr="00565C7C">
        <w:rPr>
          <w:rFonts w:ascii="Times New Roman" w:hAnsi="Times New Roman" w:cs="Times New Roman"/>
          <w:sz w:val="24"/>
          <w:szCs w:val="24"/>
          <w:highlight w:val="yellow"/>
          <w:lang w:val="en-US"/>
        </w:rPr>
        <w:t xml:space="preserve"> (PO</w:t>
      </w:r>
      <w:r w:rsidR="00865D9B" w:rsidRPr="00565C7C">
        <w:rPr>
          <w:rFonts w:ascii="Times New Roman" w:hAnsi="Times New Roman" w:cs="Times New Roman"/>
          <w:sz w:val="24"/>
          <w:szCs w:val="24"/>
          <w:highlight w:val="yellow"/>
          <w:vertAlign w:val="subscript"/>
          <w:lang w:val="en-US"/>
        </w:rPr>
        <w:t>4</w:t>
      </w:r>
      <w:r w:rsidR="00865D9B" w:rsidRPr="00565C7C">
        <w:rPr>
          <w:rFonts w:ascii="Times New Roman" w:hAnsi="Times New Roman" w:cs="Times New Roman"/>
          <w:sz w:val="24"/>
          <w:szCs w:val="24"/>
          <w:highlight w:val="yellow"/>
          <w:vertAlign w:val="superscript"/>
          <w:lang w:val="en-US"/>
        </w:rPr>
        <w:t>3-</w:t>
      </w:r>
      <w:r w:rsidR="00865D9B" w:rsidRPr="00565C7C">
        <w:rPr>
          <w:rFonts w:ascii="Times New Roman" w:hAnsi="Times New Roman" w:cs="Times New Roman"/>
          <w:sz w:val="24"/>
          <w:szCs w:val="24"/>
          <w:highlight w:val="yellow"/>
          <w:lang w:val="en-US"/>
        </w:rPr>
        <w:t>)</w:t>
      </w:r>
      <w:r w:rsidR="00185C56">
        <w:rPr>
          <w:rFonts w:ascii="Times New Roman" w:hAnsi="Times New Roman" w:cs="Times New Roman"/>
          <w:sz w:val="24"/>
          <w:szCs w:val="24"/>
          <w:highlight w:val="yellow"/>
          <w:lang w:val="en-US"/>
        </w:rPr>
        <w:t xml:space="preserve"> </w:t>
      </w:r>
      <w:r w:rsidR="00185C56" w:rsidRPr="00185C56">
        <w:rPr>
          <w:rFonts w:ascii="Times New Roman" w:hAnsi="Times New Roman" w:cs="Times New Roman"/>
          <w:sz w:val="24"/>
          <w:szCs w:val="24"/>
          <w:lang w:val="en-US"/>
        </w:rPr>
        <w:t>[</w:t>
      </w:r>
      <w:r w:rsidR="00191375" w:rsidRPr="00185C56">
        <w:rPr>
          <w:rFonts w:ascii="Times New Roman" w:hAnsi="Times New Roman" w:cs="Times New Roman"/>
          <w:sz w:val="24"/>
          <w:szCs w:val="24"/>
          <w:lang w:val="en-US"/>
        </w:rPr>
        <w:fldChar w:fldCharType="begin"/>
      </w:r>
      <w:r w:rsidR="00CC4A11" w:rsidRPr="00185C56">
        <w:rPr>
          <w:rFonts w:ascii="Times New Roman" w:hAnsi="Times New Roman" w:cs="Times New Roman"/>
          <w:sz w:val="24"/>
          <w:szCs w:val="24"/>
          <w:lang w:val="en-US"/>
        </w:rPr>
        <w:instrText xml:space="preserve"> ADDIN ZOTERO_ITEM CSL_CITATION {"citationID":"JR63qLEu","properties":{"formattedCitation":"\\super 76\\uc0\\u8211{}78\\nosupersub{}","plainCitation":"76–78","noteIndex":0},"citationItems":[{"id":216,"uris":["http://zotero.org/users/14757557/items/3Y4IJ22W"],"itemData":{"id":216,"type":"article-journal","container-title":"Journal of Biomedical Nanotechnology","DOI":"10.1166/jbn.2013.1482","ISSN":"15507033","issue":"2","journalAbbreviation":"j biomed nanotechnol","language":"en","page":"193-201","source":"DOI.org (Crossref)","title":"Improvement in Bone Properties by Using Risedronate Adsorbed Hydroxyapatite Novel Nanoparticle Based Formulation in a Rat Model of Osteoporosis","volume":"9","author":[{"family":"Sahana","given":"H."},{"family":"Khajuria","given":"Deepak Kumar"},{"family":"Razdan","given":"Rema"},{"family":"Mahapatra","given":"D. Roy"},{"family":"Bhat","given":"M. R."},{"family":"Suresh","given":"Sarasija"},{"family":"Rao","given":"R. Ramachandra"},{"family":"Mariappan","given":"L."}],"issued":{"date-parts":[["2013",2,1]]}}},{"id":224,"uris":["http://zotero.org/users/14757557/items/HRS9CYWS"],"itemData":{"id":224,"type":"article-journal","container-title":"International Journal of Biological Macromolecules","DOI":"10.1016/j.ijbiomac.2011.03.006","ISSN":"01418130","issue":"1","journalAbbreviation":"International Journal of Biological Macromolecules","language":"en","license":"https://www.elsevier.com/tdm/userlicense/1.0/","page":"20-31","source":"DOI.org (Crossref)","title":"Synthesis, characterization and cytocompatibility studies of α-chitin hydrogel/nano hydroxyapatite composite scaffolds","volume":"49","author":[{"family":"Kumar","given":"P.T. Sudheesh"},{"family":"Srinivasan","given":"Sowmya"},{"family":"Lakshmanan","given":"Vinoth-Kumar"},{"family":"Tamura","given":"H."},{"family":"Nair","given":"S.V."},{"family":"Jayakumar","given":"R."}],"issued":{"date-parts":[["2011",7]]}}},{"id":217,"uris":["http://zotero.org/users/14757557/items/GLYTV52T"],"itemData":{"id":217,"type":"article-journal","container-title":"Ceramics International","DOI":"10.1016/j.ceramint.2015.01.033","ISSN":"02728842","issue":"4","journalAbbreviation":"Ceramics International","language":"en","page":"5967-5975","source":"DOI.org (Crossref)","title":"A novel hydroxyapatite –Hardystonite nanocomposite ceramic","volume":"41","author":[{"family":"Gheisari","given":"Hassan"},{"family":"Karamian","given":"Ebrahim"},{"family":"Abdellahi","given":"Majid"}],"issued":{"date-parts":[["2015",5]]}},"locator":"–"}],"schema":"https://github.com/citation-style-language/schema/raw/master/csl-citation.json"} </w:instrText>
      </w:r>
      <w:r w:rsidR="00191375" w:rsidRPr="00185C56">
        <w:rPr>
          <w:rFonts w:ascii="Times New Roman" w:hAnsi="Times New Roman" w:cs="Times New Roman"/>
          <w:sz w:val="24"/>
          <w:szCs w:val="24"/>
          <w:lang w:val="en-US"/>
        </w:rPr>
        <w:fldChar w:fldCharType="separate"/>
      </w:r>
      <w:r w:rsidR="00CC4A11" w:rsidRPr="00185C56">
        <w:rPr>
          <w:rFonts w:ascii="Times New Roman" w:hAnsi="Times New Roman" w:cs="Times New Roman"/>
          <w:sz w:val="24"/>
          <w:szCs w:val="24"/>
          <w:lang w:val="en-US"/>
        </w:rPr>
        <w:t>76–78</w:t>
      </w:r>
      <w:r w:rsidR="00191375" w:rsidRPr="00185C56">
        <w:rPr>
          <w:rFonts w:ascii="Times New Roman" w:hAnsi="Times New Roman" w:cs="Times New Roman"/>
          <w:sz w:val="24"/>
          <w:szCs w:val="24"/>
          <w:lang w:val="en-US"/>
        </w:rPr>
        <w:fldChar w:fldCharType="end"/>
      </w:r>
      <w:r w:rsidR="00185C56" w:rsidRPr="00185C56">
        <w:rPr>
          <w:rFonts w:ascii="Times New Roman" w:hAnsi="Times New Roman" w:cs="Times New Roman"/>
          <w:sz w:val="24"/>
          <w:szCs w:val="24"/>
          <w:lang w:val="en-US"/>
        </w:rPr>
        <w:t>]</w:t>
      </w:r>
      <w:r w:rsidR="00565C7C" w:rsidRPr="00185C56">
        <w:rPr>
          <w:rFonts w:ascii="Times New Roman" w:hAnsi="Times New Roman" w:cs="Times New Roman"/>
          <w:sz w:val="24"/>
          <w:szCs w:val="24"/>
          <w:lang w:val="en-US"/>
        </w:rPr>
        <w:t xml:space="preserve">. </w:t>
      </w:r>
      <w:r w:rsidR="00071151" w:rsidRPr="00565C7C">
        <w:rPr>
          <w:rFonts w:ascii="Times New Roman" w:hAnsi="Times New Roman" w:cs="Times New Roman"/>
          <w:sz w:val="24"/>
          <w:szCs w:val="24"/>
          <w:highlight w:val="yellow"/>
          <w:lang w:val="en-US"/>
        </w:rPr>
        <w:t xml:space="preserve">These results are consistent with XRD </w:t>
      </w:r>
      <w:r w:rsidR="00CA4CC1">
        <w:rPr>
          <w:rFonts w:ascii="Times New Roman" w:hAnsi="Times New Roman" w:cs="Times New Roman"/>
          <w:sz w:val="24"/>
          <w:szCs w:val="24"/>
          <w:highlight w:val="yellow"/>
          <w:lang w:val="en-US"/>
        </w:rPr>
        <w:t xml:space="preserve">data </w:t>
      </w:r>
      <w:r w:rsidR="00071151" w:rsidRPr="00565C7C">
        <w:rPr>
          <w:rFonts w:ascii="Times New Roman" w:hAnsi="Times New Roman" w:cs="Times New Roman"/>
          <w:sz w:val="24"/>
          <w:szCs w:val="24"/>
          <w:highlight w:val="yellow"/>
          <w:lang w:val="en-US"/>
        </w:rPr>
        <w:t xml:space="preserve">and confirm </w:t>
      </w:r>
      <w:r w:rsidR="00071151" w:rsidRPr="00071151">
        <w:rPr>
          <w:rFonts w:ascii="Times New Roman" w:hAnsi="Times New Roman" w:cs="Times New Roman"/>
          <w:sz w:val="24"/>
          <w:szCs w:val="24"/>
          <w:highlight w:val="yellow"/>
          <w:lang w:val="en-US"/>
        </w:rPr>
        <w:t xml:space="preserve">the formation of a amorphous or crystalline </w:t>
      </w:r>
      <w:proofErr w:type="spellStart"/>
      <w:r w:rsidR="00071151" w:rsidRPr="00071151">
        <w:rPr>
          <w:rFonts w:ascii="Times New Roman" w:hAnsi="Times New Roman" w:cs="Times New Roman"/>
          <w:sz w:val="24"/>
          <w:szCs w:val="24"/>
          <w:highlight w:val="yellow"/>
          <w:lang w:val="en-US"/>
        </w:rPr>
        <w:t>HAp</w:t>
      </w:r>
      <w:proofErr w:type="spellEnd"/>
      <w:r w:rsidR="00071151" w:rsidRPr="00071151">
        <w:rPr>
          <w:rFonts w:ascii="Times New Roman" w:hAnsi="Times New Roman" w:cs="Times New Roman"/>
          <w:sz w:val="24"/>
          <w:szCs w:val="24"/>
          <w:highlight w:val="yellow"/>
          <w:lang w:val="en-US"/>
        </w:rPr>
        <w:t xml:space="preserve"> layer.</w:t>
      </w:r>
      <w:r w:rsidR="00E72DFA">
        <w:rPr>
          <w:rFonts w:ascii="Times New Roman" w:hAnsi="Times New Roman" w:cs="Times New Roman"/>
          <w:sz w:val="24"/>
          <w:szCs w:val="24"/>
          <w:lang w:val="en-US"/>
        </w:rPr>
        <w:t xml:space="preserve"> </w:t>
      </w:r>
      <w:r w:rsidR="00CA4CC1">
        <w:rPr>
          <w:rFonts w:ascii="Times New Roman" w:hAnsi="Times New Roman" w:cs="Times New Roman"/>
          <w:sz w:val="24"/>
          <w:szCs w:val="24"/>
          <w:highlight w:val="yellow"/>
          <w:lang w:val="en-US"/>
        </w:rPr>
        <w:t>For</w:t>
      </w:r>
      <w:r w:rsidR="00E72DFA" w:rsidRPr="00E72DFA">
        <w:rPr>
          <w:rFonts w:ascii="Times New Roman" w:hAnsi="Times New Roman" w:cs="Times New Roman"/>
          <w:sz w:val="24"/>
          <w:szCs w:val="24"/>
          <w:highlight w:val="yellow"/>
          <w:lang w:val="en-US"/>
        </w:rPr>
        <w:t xml:space="preserve"> series II samples, analogous spectra </w:t>
      </w:r>
      <w:r w:rsidR="00CA4CC1">
        <w:rPr>
          <w:rFonts w:ascii="Times New Roman" w:hAnsi="Times New Roman" w:cs="Times New Roman"/>
          <w:sz w:val="24"/>
          <w:szCs w:val="24"/>
          <w:highlight w:val="yellow"/>
          <w:lang w:val="en-US"/>
        </w:rPr>
        <w:t>were</w:t>
      </w:r>
      <w:r w:rsidR="00E72DFA" w:rsidRPr="00E72DFA">
        <w:rPr>
          <w:rFonts w:ascii="Times New Roman" w:hAnsi="Times New Roman" w:cs="Times New Roman"/>
          <w:sz w:val="24"/>
          <w:szCs w:val="24"/>
          <w:highlight w:val="yellow"/>
          <w:lang w:val="en-US"/>
        </w:rPr>
        <w:t xml:space="preserve"> observed for samples 0M0MN, 1M1MN and 3M1MN as </w:t>
      </w:r>
      <w:r w:rsidR="00CA4CC1">
        <w:rPr>
          <w:rFonts w:ascii="Times New Roman" w:hAnsi="Times New Roman" w:cs="Times New Roman"/>
          <w:sz w:val="24"/>
          <w:szCs w:val="24"/>
          <w:highlight w:val="yellow"/>
          <w:lang w:val="en-US"/>
        </w:rPr>
        <w:t>in series I,</w:t>
      </w:r>
      <w:r w:rsidR="00E72DFA" w:rsidRPr="00E72DFA">
        <w:rPr>
          <w:rFonts w:ascii="Times New Roman" w:hAnsi="Times New Roman" w:cs="Times New Roman"/>
          <w:sz w:val="24"/>
          <w:szCs w:val="24"/>
          <w:highlight w:val="yellow"/>
          <w:lang w:val="en-US"/>
        </w:rPr>
        <w:t xml:space="preserve"> </w:t>
      </w:r>
      <w:r w:rsidR="00CA4CC1" w:rsidRPr="00790680">
        <w:rPr>
          <w:rFonts w:ascii="Times New Roman" w:hAnsi="Times New Roman" w:cs="Times New Roman"/>
          <w:sz w:val="24"/>
          <w:szCs w:val="24"/>
          <w:highlight w:val="yellow"/>
          <w:lang w:val="en-US"/>
        </w:rPr>
        <w:t>though the intensity and sharpening of P-O bands were lower, likely due to the presence of K, which may inhibit crystalline hydroxyapatite formation</w:t>
      </w:r>
      <w:r w:rsidR="00CA4CC1">
        <w:rPr>
          <w:rFonts w:ascii="Times New Roman" w:hAnsi="Times New Roman" w:cs="Times New Roman"/>
          <w:sz w:val="24"/>
          <w:szCs w:val="24"/>
          <w:highlight w:val="yellow"/>
          <w:lang w:val="en-US"/>
        </w:rPr>
        <w:t>.</w:t>
      </w:r>
      <w:r w:rsidR="00CA4CC1" w:rsidRPr="00E72DFA">
        <w:rPr>
          <w:rFonts w:ascii="Times New Roman" w:hAnsi="Times New Roman" w:cs="Times New Roman"/>
          <w:sz w:val="24"/>
          <w:szCs w:val="24"/>
          <w:highlight w:val="yellow"/>
          <w:lang w:val="en-US"/>
        </w:rPr>
        <w:t xml:space="preserve"> </w:t>
      </w:r>
      <w:r w:rsidR="00E72DFA" w:rsidRPr="00E72DFA">
        <w:rPr>
          <w:rFonts w:ascii="Times New Roman" w:hAnsi="Times New Roman" w:cs="Times New Roman"/>
          <w:sz w:val="24"/>
          <w:szCs w:val="24"/>
          <w:highlight w:val="yellow"/>
          <w:lang w:val="en-US"/>
        </w:rPr>
        <w:t xml:space="preserve">IR spectra </w:t>
      </w:r>
      <w:r w:rsidR="00CA4CC1">
        <w:rPr>
          <w:rFonts w:ascii="Times New Roman" w:hAnsi="Times New Roman" w:cs="Times New Roman"/>
          <w:sz w:val="24"/>
          <w:szCs w:val="24"/>
          <w:highlight w:val="yellow"/>
          <w:lang w:val="en-US"/>
        </w:rPr>
        <w:t>of</w:t>
      </w:r>
      <w:r w:rsidR="00E72DFA" w:rsidRPr="00E72DFA">
        <w:rPr>
          <w:rFonts w:ascii="Times New Roman" w:hAnsi="Times New Roman" w:cs="Times New Roman"/>
          <w:sz w:val="24"/>
          <w:szCs w:val="24"/>
          <w:highlight w:val="yellow"/>
          <w:lang w:val="en-US"/>
        </w:rPr>
        <w:t xml:space="preserve"> the remaining samples, to which 2, 3 and 4 mol% Mg</w:t>
      </w:r>
      <w:r w:rsidR="00E72DFA" w:rsidRPr="00E72DFA">
        <w:rPr>
          <w:rFonts w:ascii="Times New Roman" w:hAnsi="Times New Roman" w:cs="Times New Roman"/>
          <w:sz w:val="24"/>
          <w:szCs w:val="24"/>
          <w:highlight w:val="yellow"/>
          <w:vertAlign w:val="subscript"/>
          <w:lang w:val="en-US"/>
        </w:rPr>
        <w:t>3</w:t>
      </w:r>
      <w:r w:rsidR="00E72DFA" w:rsidRPr="00E72DFA">
        <w:rPr>
          <w:rFonts w:ascii="Times New Roman" w:hAnsi="Times New Roman" w:cs="Times New Roman"/>
          <w:sz w:val="24"/>
          <w:szCs w:val="24"/>
          <w:highlight w:val="yellow"/>
          <w:lang w:val="en-US"/>
        </w:rPr>
        <w:t>N</w:t>
      </w:r>
      <w:r w:rsidR="00E72DFA" w:rsidRPr="00E72DFA">
        <w:rPr>
          <w:rFonts w:ascii="Times New Roman" w:hAnsi="Times New Roman" w:cs="Times New Roman"/>
          <w:sz w:val="24"/>
          <w:szCs w:val="24"/>
          <w:highlight w:val="yellow"/>
          <w:vertAlign w:val="subscript"/>
          <w:lang w:val="en-US"/>
        </w:rPr>
        <w:t>2</w:t>
      </w:r>
      <w:r w:rsidR="00E72DFA" w:rsidRPr="00E72DFA">
        <w:rPr>
          <w:rFonts w:ascii="Times New Roman" w:hAnsi="Times New Roman" w:cs="Times New Roman"/>
          <w:sz w:val="24"/>
          <w:szCs w:val="24"/>
          <w:highlight w:val="yellow"/>
          <w:lang w:val="en-US"/>
        </w:rPr>
        <w:t xml:space="preserve"> was added, respectively (1M2MN, 1M3MN, 1M4MN) differ. A broad band around 940 cm</w:t>
      </w:r>
      <w:r w:rsidR="00E72DFA" w:rsidRPr="00E72DFA">
        <w:rPr>
          <w:rFonts w:ascii="Times New Roman" w:hAnsi="Times New Roman" w:cs="Times New Roman"/>
          <w:sz w:val="24"/>
          <w:szCs w:val="24"/>
          <w:highlight w:val="yellow"/>
          <w:vertAlign w:val="superscript"/>
          <w:lang w:val="en-US"/>
        </w:rPr>
        <w:t>-1</w:t>
      </w:r>
      <w:r w:rsidR="00E72DFA" w:rsidRPr="00E72DFA">
        <w:rPr>
          <w:rFonts w:ascii="Times New Roman" w:hAnsi="Times New Roman" w:cs="Times New Roman"/>
          <w:sz w:val="24"/>
          <w:szCs w:val="24"/>
          <w:highlight w:val="yellow"/>
          <w:lang w:val="en-US"/>
        </w:rPr>
        <w:t xml:space="preserve"> (Q</w:t>
      </w:r>
      <w:r w:rsidR="00E72DFA" w:rsidRPr="00E72DFA">
        <w:rPr>
          <w:rFonts w:ascii="Times New Roman" w:hAnsi="Times New Roman" w:cs="Times New Roman"/>
          <w:sz w:val="24"/>
          <w:szCs w:val="24"/>
          <w:highlight w:val="yellow"/>
          <w:vertAlign w:val="superscript"/>
          <w:lang w:val="en-US"/>
        </w:rPr>
        <w:t>2</w:t>
      </w:r>
      <w:r w:rsidR="00E72DFA" w:rsidRPr="00E72DFA">
        <w:rPr>
          <w:rFonts w:ascii="Times New Roman" w:hAnsi="Times New Roman" w:cs="Times New Roman"/>
          <w:sz w:val="24"/>
          <w:szCs w:val="24"/>
          <w:highlight w:val="yellow"/>
          <w:lang w:val="en-US"/>
        </w:rPr>
        <w:t xml:space="preserve"> units) can still be seen, the band at ~ 495 cm</w:t>
      </w:r>
      <w:r w:rsidR="00E72DFA" w:rsidRPr="00E72DFA">
        <w:rPr>
          <w:rFonts w:ascii="Times New Roman" w:hAnsi="Times New Roman" w:cs="Times New Roman"/>
          <w:sz w:val="24"/>
          <w:szCs w:val="24"/>
          <w:highlight w:val="yellow"/>
          <w:vertAlign w:val="superscript"/>
          <w:lang w:val="en-US"/>
        </w:rPr>
        <w:t>-1</w:t>
      </w:r>
      <w:r w:rsidR="00E72DFA" w:rsidRPr="00E72DFA">
        <w:rPr>
          <w:rFonts w:ascii="Times New Roman" w:hAnsi="Times New Roman" w:cs="Times New Roman"/>
          <w:sz w:val="24"/>
          <w:szCs w:val="24"/>
          <w:highlight w:val="yellow"/>
          <w:lang w:val="en-US"/>
        </w:rPr>
        <w:t xml:space="preserve"> is still intense, suggesting a </w:t>
      </w:r>
      <w:r w:rsidR="00A26813">
        <w:rPr>
          <w:rFonts w:ascii="Times New Roman" w:hAnsi="Times New Roman" w:cs="Times New Roman"/>
          <w:sz w:val="24"/>
          <w:szCs w:val="24"/>
          <w:highlight w:val="yellow"/>
          <w:lang w:val="en-US"/>
        </w:rPr>
        <w:t>lower</w:t>
      </w:r>
      <w:r w:rsidR="00E72DFA" w:rsidRPr="00E72DFA">
        <w:rPr>
          <w:rFonts w:ascii="Times New Roman" w:hAnsi="Times New Roman" w:cs="Times New Roman"/>
          <w:sz w:val="24"/>
          <w:szCs w:val="24"/>
          <w:highlight w:val="yellow"/>
          <w:lang w:val="en-US"/>
        </w:rPr>
        <w:t xml:space="preserve"> loss of silicate units than in the other glasses. Additionally, the band at ~ 600 cm</w:t>
      </w:r>
      <w:r w:rsidR="00E72DFA" w:rsidRPr="00E72DFA">
        <w:rPr>
          <w:rFonts w:ascii="Times New Roman" w:hAnsi="Times New Roman" w:cs="Times New Roman"/>
          <w:sz w:val="24"/>
          <w:szCs w:val="24"/>
          <w:highlight w:val="yellow"/>
          <w:vertAlign w:val="superscript"/>
          <w:lang w:val="en-US"/>
        </w:rPr>
        <w:t>-1</w:t>
      </w:r>
      <w:r w:rsidR="00E72DFA" w:rsidRPr="00E72DFA">
        <w:rPr>
          <w:rFonts w:ascii="Times New Roman" w:hAnsi="Times New Roman" w:cs="Times New Roman"/>
          <w:sz w:val="24"/>
          <w:szCs w:val="24"/>
          <w:highlight w:val="yellow"/>
          <w:lang w:val="en-US"/>
        </w:rPr>
        <w:t xml:space="preserve"> is single and rounded, suggesting that the phosphate units present in the material are in amorphous form.</w:t>
      </w:r>
      <w:r w:rsidR="00235130">
        <w:rPr>
          <w:rFonts w:ascii="Times New Roman" w:hAnsi="Times New Roman" w:cs="Times New Roman"/>
          <w:sz w:val="24"/>
          <w:szCs w:val="24"/>
          <w:lang w:val="en-US"/>
        </w:rPr>
        <w:t xml:space="preserve"> </w:t>
      </w:r>
      <w:r w:rsidR="00235130" w:rsidRPr="00235130">
        <w:rPr>
          <w:rFonts w:ascii="Times New Roman" w:hAnsi="Times New Roman" w:cs="Times New Roman"/>
          <w:sz w:val="24"/>
          <w:szCs w:val="24"/>
          <w:highlight w:val="yellow"/>
          <w:lang w:val="en-US"/>
        </w:rPr>
        <w:t xml:space="preserve">This shows the effect of adding </w:t>
      </w:r>
      <w:r w:rsidR="00235130">
        <w:rPr>
          <w:rFonts w:ascii="Times New Roman" w:hAnsi="Times New Roman" w:cs="Times New Roman"/>
          <w:sz w:val="24"/>
          <w:szCs w:val="24"/>
          <w:highlight w:val="yellow"/>
          <w:lang w:val="en-US"/>
        </w:rPr>
        <w:t xml:space="preserve">higher </w:t>
      </w:r>
      <w:r w:rsidR="00235130" w:rsidRPr="00235130">
        <w:rPr>
          <w:rFonts w:ascii="Times New Roman" w:hAnsi="Times New Roman" w:cs="Times New Roman"/>
          <w:sz w:val="24"/>
          <w:szCs w:val="24"/>
          <w:highlight w:val="yellow"/>
          <w:lang w:val="en-US"/>
        </w:rPr>
        <w:t>amounts of Mg (more than 3 at%) on slowing down the formation of the hydroxyapatite layer and its crystallization. When comparing the results obtained for both the dynamic dissolution test modes and the static dissolution test, no significant differences in the IR spectra were observed.</w:t>
      </w:r>
    </w:p>
    <w:p w14:paraId="202551A3" w14:textId="77777777" w:rsidR="009468B2" w:rsidRDefault="009468B2" w:rsidP="009468B2">
      <w:pPr>
        <w:spacing w:line="360" w:lineRule="auto"/>
        <w:ind w:firstLine="360"/>
        <w:jc w:val="both"/>
        <w:rPr>
          <w:rFonts w:ascii="Times New Roman" w:hAnsi="Times New Roman" w:cs="Times New Roman"/>
          <w:sz w:val="24"/>
          <w:szCs w:val="24"/>
          <w:lang w:val="en-US"/>
        </w:rPr>
      </w:pPr>
    </w:p>
    <w:p w14:paraId="1CDDFD73" w14:textId="416378FD" w:rsidR="009D6626" w:rsidRDefault="00582559" w:rsidP="009468B2">
      <w:pPr>
        <w:spacing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pict w14:anchorId="7E9E205E">
          <v:shape id="_x0000_i1027" type="#_x0000_t75" style="width:453pt;height:260.4pt">
            <v:imagedata r:id="rId22" o:title="RYSUNEK FTIR PO"/>
          </v:shape>
        </w:pict>
      </w:r>
    </w:p>
    <w:p w14:paraId="79FB2AC1" w14:textId="254B5BDF" w:rsidR="00DA7748" w:rsidRPr="00DA7748" w:rsidRDefault="00DA7748" w:rsidP="00DA7748">
      <w:pPr>
        <w:spacing w:line="360" w:lineRule="auto"/>
        <w:ind w:firstLine="360"/>
        <w:jc w:val="center"/>
        <w:rPr>
          <w:rFonts w:ascii="Times New Roman" w:hAnsi="Times New Roman" w:cs="Times New Roman"/>
          <w:sz w:val="20"/>
          <w:szCs w:val="20"/>
          <w:lang w:val="en-US"/>
        </w:rPr>
      </w:pPr>
      <w:r w:rsidRPr="00235130">
        <w:rPr>
          <w:rFonts w:ascii="Times New Roman" w:hAnsi="Times New Roman" w:cs="Times New Roman"/>
          <w:b/>
          <w:sz w:val="20"/>
          <w:szCs w:val="20"/>
          <w:highlight w:val="yellow"/>
          <w:lang w:val="en-US"/>
        </w:rPr>
        <w:t>Figure 8</w:t>
      </w:r>
      <w:r w:rsidR="009D6626" w:rsidRPr="00235130">
        <w:rPr>
          <w:rFonts w:ascii="Times New Roman" w:hAnsi="Times New Roman" w:cs="Times New Roman"/>
          <w:b/>
          <w:sz w:val="20"/>
          <w:szCs w:val="20"/>
          <w:highlight w:val="yellow"/>
          <w:lang w:val="en-US"/>
        </w:rPr>
        <w:t>.</w:t>
      </w:r>
      <w:r w:rsidRPr="00235130">
        <w:rPr>
          <w:rFonts w:ascii="Times New Roman" w:hAnsi="Times New Roman" w:cs="Times New Roman"/>
          <w:sz w:val="20"/>
          <w:szCs w:val="20"/>
          <w:highlight w:val="yellow"/>
          <w:lang w:val="en-US"/>
        </w:rPr>
        <w:t xml:space="preserve"> FTIR spectra after immersion in PBS for example left) series I glasses and right) series II glasses. Black line indicates the results obtain in static mode test and red in dynamic mode test.</w:t>
      </w:r>
    </w:p>
    <w:p w14:paraId="7FBF297E" w14:textId="1F920661" w:rsidR="009D6626" w:rsidRPr="00194BAC" w:rsidRDefault="009D6626" w:rsidP="00D55FAC">
      <w:pPr>
        <w:spacing w:line="360" w:lineRule="auto"/>
        <w:rPr>
          <w:rFonts w:ascii="Times New Roman" w:hAnsi="Times New Roman" w:cs="Times New Roman"/>
          <w:sz w:val="24"/>
          <w:szCs w:val="24"/>
          <w:lang w:val="en-US"/>
        </w:rPr>
      </w:pPr>
    </w:p>
    <w:p w14:paraId="1F0A56B4" w14:textId="77777777" w:rsidR="00D55FAC" w:rsidRPr="008062FE" w:rsidRDefault="00D55FAC" w:rsidP="00D55FAC">
      <w:pPr>
        <w:pStyle w:val="Akapitzlist"/>
        <w:numPr>
          <w:ilvl w:val="0"/>
          <w:numId w:val="1"/>
        </w:numPr>
        <w:spacing w:line="360" w:lineRule="auto"/>
        <w:rPr>
          <w:rFonts w:ascii="Times New Roman" w:hAnsi="Times New Roman" w:cs="Times New Roman"/>
          <w:b/>
          <w:sz w:val="24"/>
          <w:szCs w:val="24"/>
          <w:lang w:val="en-US"/>
        </w:rPr>
      </w:pPr>
      <w:r w:rsidRPr="008062FE">
        <w:rPr>
          <w:rFonts w:ascii="Times New Roman" w:hAnsi="Times New Roman" w:cs="Times New Roman"/>
          <w:b/>
          <w:sz w:val="24"/>
          <w:szCs w:val="24"/>
          <w:lang w:val="en-US"/>
        </w:rPr>
        <w:t>Conclusions</w:t>
      </w:r>
    </w:p>
    <w:p w14:paraId="6AACFC53" w14:textId="088D2476" w:rsidR="00D55FAC" w:rsidRDefault="00D55FAC" w:rsidP="00D55FAC">
      <w:pPr>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Pr="008D180B">
        <w:rPr>
          <w:rFonts w:ascii="Times New Roman" w:hAnsi="Times New Roman" w:cs="Times New Roman"/>
          <w:sz w:val="24"/>
          <w:szCs w:val="24"/>
          <w:lang w:val="en-US"/>
        </w:rPr>
        <w:t xml:space="preserve">total of 15 samples of calcium-phosphate-silicate glasses, containing alkali and doped with </w:t>
      </w:r>
      <w:r>
        <w:rPr>
          <w:rFonts w:ascii="Times New Roman" w:hAnsi="Times New Roman" w:cs="Times New Roman"/>
          <w:sz w:val="24"/>
          <w:szCs w:val="24"/>
          <w:lang w:val="en-US"/>
        </w:rPr>
        <w:t>Mg</w:t>
      </w:r>
      <w:r w:rsidRPr="008D180B">
        <w:rPr>
          <w:rFonts w:ascii="Times New Roman" w:hAnsi="Times New Roman" w:cs="Times New Roman"/>
          <w:sz w:val="24"/>
          <w:szCs w:val="24"/>
          <w:lang w:val="en-US"/>
        </w:rPr>
        <w:t xml:space="preserve"> and </w:t>
      </w:r>
      <w:r>
        <w:rPr>
          <w:rFonts w:ascii="Times New Roman" w:hAnsi="Times New Roman" w:cs="Times New Roman"/>
          <w:sz w:val="24"/>
          <w:szCs w:val="24"/>
          <w:lang w:val="en-US"/>
        </w:rPr>
        <w:t>Si</w:t>
      </w:r>
      <w:r w:rsidRPr="00B87854">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w:t>
      </w:r>
      <w:r w:rsidRPr="00B87854">
        <w:rPr>
          <w:rFonts w:ascii="Times New Roman" w:hAnsi="Times New Roman" w:cs="Times New Roman"/>
          <w:sz w:val="24"/>
          <w:szCs w:val="24"/>
          <w:vertAlign w:val="subscript"/>
          <w:lang w:val="en-US"/>
        </w:rPr>
        <w:t>4</w:t>
      </w:r>
      <w:r>
        <w:rPr>
          <w:rFonts w:ascii="Times New Roman" w:hAnsi="Times New Roman" w:cs="Times New Roman"/>
          <w:sz w:val="24"/>
          <w:szCs w:val="24"/>
          <w:lang w:val="en-US"/>
        </w:rPr>
        <w:t xml:space="preserve"> or Mg</w:t>
      </w:r>
      <w:r w:rsidRPr="00B87854">
        <w:rPr>
          <w:rFonts w:ascii="Times New Roman" w:hAnsi="Times New Roman" w:cs="Times New Roman"/>
          <w:sz w:val="24"/>
          <w:szCs w:val="24"/>
          <w:vertAlign w:val="subscript"/>
          <w:lang w:val="en-US"/>
        </w:rPr>
        <w:t>3</w:t>
      </w:r>
      <w:r>
        <w:rPr>
          <w:rFonts w:ascii="Times New Roman" w:hAnsi="Times New Roman" w:cs="Times New Roman"/>
          <w:sz w:val="24"/>
          <w:szCs w:val="24"/>
          <w:lang w:val="en-US"/>
        </w:rPr>
        <w:t>N</w:t>
      </w:r>
      <w:r w:rsidRPr="00B87854">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w:t>
      </w:r>
      <w:r w:rsidRPr="008D180B">
        <w:rPr>
          <w:rFonts w:ascii="Times New Roman" w:hAnsi="Times New Roman" w:cs="Times New Roman"/>
          <w:sz w:val="24"/>
          <w:szCs w:val="24"/>
          <w:lang w:val="en-US"/>
        </w:rPr>
        <w:t xml:space="preserve"> were </w:t>
      </w:r>
      <w:r>
        <w:rPr>
          <w:rFonts w:ascii="Times New Roman" w:hAnsi="Times New Roman" w:cs="Times New Roman"/>
          <w:sz w:val="24"/>
          <w:szCs w:val="24"/>
          <w:lang w:val="en-US"/>
        </w:rPr>
        <w:t xml:space="preserve">melt-prepared for </w:t>
      </w:r>
      <w:r w:rsidRPr="00761D91">
        <w:rPr>
          <w:rFonts w:ascii="Times New Roman" w:hAnsi="Times New Roman" w:cs="Times New Roman"/>
          <w:i/>
          <w:sz w:val="24"/>
          <w:szCs w:val="24"/>
          <w:lang w:val="en-US"/>
        </w:rPr>
        <w:t>in vitro</w:t>
      </w:r>
      <w:r>
        <w:rPr>
          <w:rFonts w:ascii="Times New Roman" w:hAnsi="Times New Roman" w:cs="Times New Roman"/>
          <w:sz w:val="24"/>
          <w:szCs w:val="24"/>
          <w:lang w:val="en-US"/>
        </w:rPr>
        <w:t xml:space="preserve"> bioactivity-composition study</w:t>
      </w:r>
      <w:r w:rsidRPr="008D180B">
        <w:rPr>
          <w:rFonts w:ascii="Times New Roman" w:hAnsi="Times New Roman" w:cs="Times New Roman"/>
          <w:sz w:val="24"/>
          <w:szCs w:val="24"/>
          <w:lang w:val="en-US"/>
        </w:rPr>
        <w:t xml:space="preserve">. These materials </w:t>
      </w:r>
      <w:r w:rsidR="00684AB7">
        <w:rPr>
          <w:rFonts w:ascii="Times New Roman" w:hAnsi="Times New Roman" w:cs="Times New Roman"/>
          <w:sz w:val="24"/>
          <w:szCs w:val="24"/>
          <w:lang w:val="en-US"/>
        </w:rPr>
        <w:t>display</w:t>
      </w:r>
      <w:r w:rsidRPr="008D180B">
        <w:rPr>
          <w:rFonts w:ascii="Times New Roman" w:hAnsi="Times New Roman" w:cs="Times New Roman"/>
          <w:sz w:val="24"/>
          <w:szCs w:val="24"/>
          <w:lang w:val="en-US"/>
        </w:rPr>
        <w:t xml:space="preserve"> amorphous</w:t>
      </w:r>
      <w:r>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and partially transparent</w:t>
      </w:r>
      <w:r>
        <w:rPr>
          <w:rFonts w:ascii="Times New Roman" w:hAnsi="Times New Roman" w:cs="Times New Roman"/>
          <w:sz w:val="24"/>
          <w:szCs w:val="24"/>
          <w:lang w:val="en-US"/>
        </w:rPr>
        <w:t xml:space="preserve"> characteristics with a dark color</w:t>
      </w:r>
      <w:r w:rsidRPr="008D180B">
        <w:rPr>
          <w:rFonts w:ascii="Times New Roman" w:hAnsi="Times New Roman" w:cs="Times New Roman"/>
          <w:sz w:val="24"/>
          <w:szCs w:val="24"/>
          <w:lang w:val="en-US"/>
        </w:rPr>
        <w:t xml:space="preserve">. </w:t>
      </w:r>
      <w:r>
        <w:rPr>
          <w:rFonts w:ascii="Times New Roman" w:hAnsi="Times New Roman" w:cs="Times New Roman"/>
          <w:sz w:val="24"/>
          <w:szCs w:val="24"/>
          <w:lang w:val="en-US"/>
        </w:rPr>
        <w:t>N</w:t>
      </w:r>
      <w:r w:rsidRPr="008D180B">
        <w:rPr>
          <w:rFonts w:ascii="Times New Roman" w:hAnsi="Times New Roman" w:cs="Times New Roman"/>
          <w:sz w:val="24"/>
          <w:szCs w:val="24"/>
          <w:lang w:val="en-US"/>
        </w:rPr>
        <w:t xml:space="preserve">etwork connectivity calculations, with the highest value at 2.43, </w:t>
      </w:r>
      <w:r>
        <w:rPr>
          <w:rFonts w:ascii="Times New Roman" w:hAnsi="Times New Roman" w:cs="Times New Roman"/>
          <w:sz w:val="24"/>
          <w:szCs w:val="24"/>
          <w:lang w:val="en-US"/>
        </w:rPr>
        <w:t>verified</w:t>
      </w:r>
      <w:r w:rsidRPr="008D180B">
        <w:rPr>
          <w:rFonts w:ascii="Times New Roman" w:hAnsi="Times New Roman" w:cs="Times New Roman"/>
          <w:sz w:val="24"/>
          <w:szCs w:val="24"/>
          <w:lang w:val="en-US"/>
        </w:rPr>
        <w:t xml:space="preserve"> that the tested glasses met the criteria for bioactive materials</w:t>
      </w:r>
      <w:r w:rsidR="00235130">
        <w:rPr>
          <w:rFonts w:ascii="Times New Roman" w:hAnsi="Times New Roman" w:cs="Times New Roman"/>
          <w:sz w:val="24"/>
          <w:szCs w:val="24"/>
          <w:lang w:val="en-US"/>
        </w:rPr>
        <w:t xml:space="preserve">. </w:t>
      </w:r>
      <w:r w:rsidRPr="008D180B">
        <w:rPr>
          <w:rFonts w:ascii="Times New Roman" w:hAnsi="Times New Roman" w:cs="Times New Roman"/>
          <w:sz w:val="24"/>
          <w:szCs w:val="24"/>
          <w:lang w:val="en-US"/>
        </w:rPr>
        <w:t xml:space="preserve">Structural assessments affirmed a </w:t>
      </w:r>
      <w:r>
        <w:rPr>
          <w:rFonts w:ascii="Times New Roman" w:hAnsi="Times New Roman" w:cs="Times New Roman"/>
          <w:sz w:val="24"/>
          <w:szCs w:val="24"/>
          <w:lang w:val="en-US"/>
        </w:rPr>
        <w:t xml:space="preserve">highly </w:t>
      </w:r>
      <w:r w:rsidRPr="008D180B">
        <w:rPr>
          <w:rFonts w:ascii="Times New Roman" w:hAnsi="Times New Roman" w:cs="Times New Roman"/>
          <w:sz w:val="24"/>
          <w:szCs w:val="24"/>
          <w:lang w:val="en-US"/>
        </w:rPr>
        <w:t>depolymerized silicate network primarily comp</w:t>
      </w:r>
      <w:r>
        <w:rPr>
          <w:rFonts w:ascii="Times New Roman" w:hAnsi="Times New Roman" w:cs="Times New Roman"/>
          <w:sz w:val="24"/>
          <w:szCs w:val="24"/>
          <w:lang w:val="en-US"/>
        </w:rPr>
        <w:t>rising</w:t>
      </w:r>
      <w:r w:rsidRPr="008D180B">
        <w:rPr>
          <w:rFonts w:ascii="Times New Roman" w:hAnsi="Times New Roman" w:cs="Times New Roman"/>
          <w:sz w:val="24"/>
          <w:szCs w:val="24"/>
          <w:lang w:val="en-US"/>
        </w:rPr>
        <w:t xml:space="preserve"> of Q</w:t>
      </w:r>
      <w:r w:rsidRPr="00A83592">
        <w:rPr>
          <w:rFonts w:ascii="Times New Roman" w:hAnsi="Times New Roman" w:cs="Times New Roman"/>
          <w:sz w:val="24"/>
          <w:szCs w:val="24"/>
          <w:vertAlign w:val="superscript"/>
          <w:lang w:val="en-US"/>
        </w:rPr>
        <w:t>2</w:t>
      </w:r>
      <w:r w:rsidRPr="008D180B">
        <w:rPr>
          <w:rFonts w:ascii="Times New Roman" w:hAnsi="Times New Roman" w:cs="Times New Roman"/>
          <w:sz w:val="24"/>
          <w:szCs w:val="24"/>
          <w:lang w:val="en-US"/>
        </w:rPr>
        <w:t xml:space="preserve"> and Q</w:t>
      </w:r>
      <w:r w:rsidRPr="00A83592">
        <w:rPr>
          <w:rFonts w:ascii="Times New Roman" w:hAnsi="Times New Roman" w:cs="Times New Roman"/>
          <w:sz w:val="24"/>
          <w:szCs w:val="24"/>
          <w:vertAlign w:val="superscript"/>
          <w:lang w:val="en-US"/>
        </w:rPr>
        <w:t>3</w:t>
      </w:r>
      <w:r w:rsidRPr="008D180B">
        <w:rPr>
          <w:rFonts w:ascii="Times New Roman" w:hAnsi="Times New Roman" w:cs="Times New Roman"/>
          <w:sz w:val="24"/>
          <w:szCs w:val="24"/>
          <w:lang w:val="en-US"/>
        </w:rPr>
        <w:t xml:space="preserve"> units. However, no significant shifts in band positions were observed </w:t>
      </w:r>
      <w:r>
        <w:rPr>
          <w:rFonts w:ascii="Times New Roman" w:hAnsi="Times New Roman" w:cs="Times New Roman"/>
          <w:sz w:val="24"/>
          <w:szCs w:val="24"/>
          <w:lang w:val="en-US"/>
        </w:rPr>
        <w:t>between</w:t>
      </w:r>
      <w:r w:rsidRPr="008D180B">
        <w:rPr>
          <w:rFonts w:ascii="Times New Roman" w:hAnsi="Times New Roman" w:cs="Times New Roman"/>
          <w:sz w:val="24"/>
          <w:szCs w:val="24"/>
          <w:lang w:val="en-US"/>
        </w:rPr>
        <w:t xml:space="preserve"> glasses from series I and II, </w:t>
      </w:r>
      <w:r>
        <w:rPr>
          <w:rFonts w:ascii="Times New Roman" w:hAnsi="Times New Roman" w:cs="Times New Roman"/>
          <w:sz w:val="24"/>
          <w:szCs w:val="24"/>
          <w:lang w:val="en-US"/>
        </w:rPr>
        <w:t>suggesting a</w:t>
      </w:r>
      <w:r w:rsidRPr="008D180B">
        <w:rPr>
          <w:rFonts w:ascii="Times New Roman" w:hAnsi="Times New Roman" w:cs="Times New Roman"/>
          <w:sz w:val="24"/>
          <w:szCs w:val="24"/>
          <w:lang w:val="en-US"/>
        </w:rPr>
        <w:t xml:space="preserve"> minor impact of substituting potassium for calcium on the polymerization of the glass network. Thermal property analysis revealed that silicon content plays a crucial role in the glass transition temperature</w:t>
      </w:r>
      <w:r>
        <w:rPr>
          <w:rFonts w:ascii="Times New Roman" w:hAnsi="Times New Roman" w:cs="Times New Roman"/>
          <w:sz w:val="24"/>
          <w:szCs w:val="24"/>
          <w:lang w:val="en-US"/>
        </w:rPr>
        <w:t xml:space="preserve"> trend</w:t>
      </w:r>
      <w:r w:rsidRPr="008D180B">
        <w:rPr>
          <w:rFonts w:ascii="Times New Roman" w:hAnsi="Times New Roman" w:cs="Times New Roman"/>
          <w:sz w:val="24"/>
          <w:szCs w:val="24"/>
          <w:lang w:val="en-US"/>
        </w:rPr>
        <w:t>. Furthermore, thermal stability decreased with an increase in silicon content.</w:t>
      </w:r>
    </w:p>
    <w:p w14:paraId="0958DA31" w14:textId="532FBD6E" w:rsidR="00D55FAC" w:rsidRDefault="00D55FAC" w:rsidP="00D55FAC">
      <w:pPr>
        <w:spacing w:after="0" w:line="360" w:lineRule="auto"/>
        <w:ind w:firstLine="360"/>
        <w:jc w:val="both"/>
        <w:rPr>
          <w:rFonts w:ascii="Times New Roman" w:hAnsi="Times New Roman" w:cs="Times New Roman"/>
          <w:sz w:val="24"/>
          <w:szCs w:val="24"/>
          <w:lang w:val="en-US"/>
        </w:rPr>
      </w:pPr>
      <w:r w:rsidRPr="00A83592">
        <w:rPr>
          <w:rFonts w:ascii="Times New Roman" w:hAnsi="Times New Roman" w:cs="Times New Roman"/>
          <w:i/>
          <w:sz w:val="24"/>
          <w:szCs w:val="24"/>
          <w:lang w:val="en-US"/>
        </w:rPr>
        <w:t>In vitro</w:t>
      </w:r>
      <w:r w:rsidRPr="008D180B">
        <w:rPr>
          <w:rFonts w:ascii="Times New Roman" w:hAnsi="Times New Roman" w:cs="Times New Roman"/>
          <w:sz w:val="24"/>
          <w:szCs w:val="24"/>
          <w:lang w:val="en-US"/>
        </w:rPr>
        <w:t xml:space="preserve"> dissolution testing in PBS </w:t>
      </w:r>
      <w:r>
        <w:rPr>
          <w:rFonts w:ascii="Times New Roman" w:hAnsi="Times New Roman" w:cs="Times New Roman"/>
          <w:sz w:val="24"/>
          <w:szCs w:val="24"/>
          <w:lang w:val="en-US"/>
        </w:rPr>
        <w:t xml:space="preserve">in static and dynamic modes </w:t>
      </w:r>
      <w:r w:rsidRPr="008D180B">
        <w:rPr>
          <w:rFonts w:ascii="Times New Roman" w:hAnsi="Times New Roman" w:cs="Times New Roman"/>
          <w:sz w:val="24"/>
          <w:szCs w:val="24"/>
          <w:lang w:val="en-US"/>
        </w:rPr>
        <w:t xml:space="preserve">demonstrated the potential bioactive properties of all glasses. </w:t>
      </w:r>
      <w:r w:rsidRPr="00A83592">
        <w:rPr>
          <w:rFonts w:ascii="Times New Roman" w:hAnsi="Times New Roman" w:cs="Times New Roman"/>
          <w:sz w:val="24"/>
          <w:szCs w:val="24"/>
          <w:lang w:val="en-US"/>
        </w:rPr>
        <w:t xml:space="preserve">The pH of PBS with immersed glass samples showed a noticeable increase </w:t>
      </w:r>
      <w:r>
        <w:rPr>
          <w:rFonts w:ascii="Times New Roman" w:hAnsi="Times New Roman" w:cs="Times New Roman"/>
          <w:sz w:val="24"/>
          <w:szCs w:val="24"/>
          <w:lang w:val="en-US"/>
        </w:rPr>
        <w:t xml:space="preserve">during </w:t>
      </w:r>
      <w:r w:rsidRPr="00A83592">
        <w:rPr>
          <w:rFonts w:ascii="Times New Roman" w:hAnsi="Times New Roman" w:cs="Times New Roman"/>
          <w:sz w:val="24"/>
          <w:szCs w:val="24"/>
          <w:lang w:val="en-US"/>
        </w:rPr>
        <w:t xml:space="preserve">the first two days, followed by a stabilization and a slight decrease to a pH range between 10.0 and 9.0. This suggests the gradual dissolution of the glass network in the solution, in particular sodium and silicon, followed by precipitation and subsequent deposition of calcium phosphates on the surface of the material. Ion dissolution profiles </w:t>
      </w:r>
      <w:r w:rsidRPr="00A83592">
        <w:rPr>
          <w:rFonts w:ascii="Times New Roman" w:hAnsi="Times New Roman" w:cs="Times New Roman"/>
          <w:sz w:val="24"/>
          <w:szCs w:val="24"/>
          <w:lang w:val="en-US"/>
        </w:rPr>
        <w:lastRenderedPageBreak/>
        <w:t>confirm</w:t>
      </w:r>
      <w:r>
        <w:rPr>
          <w:rFonts w:ascii="Times New Roman" w:hAnsi="Times New Roman" w:cs="Times New Roman"/>
          <w:sz w:val="24"/>
          <w:szCs w:val="24"/>
          <w:lang w:val="en-US"/>
        </w:rPr>
        <w:t>ed</w:t>
      </w:r>
      <w:r w:rsidRPr="00A83592">
        <w:rPr>
          <w:rFonts w:ascii="Times New Roman" w:hAnsi="Times New Roman" w:cs="Times New Roman"/>
          <w:sz w:val="24"/>
          <w:szCs w:val="24"/>
          <w:lang w:val="en-US"/>
        </w:rPr>
        <w:t xml:space="preserve"> the release of Na and Ca ions into the solutions and a reduction in the concentration of P ions. After immersion, amorphous and crystalline layers of calcium phosphate, most likely hydroxyapatite, were formed on their surface, which was confirmed by SEM-EDX</w:t>
      </w:r>
      <w:r w:rsidR="00DE285F">
        <w:rPr>
          <w:rFonts w:ascii="Times New Roman" w:hAnsi="Times New Roman" w:cs="Times New Roman"/>
          <w:sz w:val="24"/>
          <w:szCs w:val="24"/>
          <w:lang w:val="en-US"/>
        </w:rPr>
        <w:t>,</w:t>
      </w:r>
      <w:r w:rsidRPr="00A83592">
        <w:rPr>
          <w:rFonts w:ascii="Times New Roman" w:hAnsi="Times New Roman" w:cs="Times New Roman"/>
          <w:sz w:val="24"/>
          <w:szCs w:val="24"/>
          <w:lang w:val="en-US"/>
        </w:rPr>
        <w:t xml:space="preserve"> X-ray diffraction </w:t>
      </w:r>
      <w:r w:rsidR="00DE285F" w:rsidRPr="00DE285F">
        <w:rPr>
          <w:rFonts w:ascii="Times New Roman" w:hAnsi="Times New Roman" w:cs="Times New Roman"/>
          <w:sz w:val="24"/>
          <w:szCs w:val="24"/>
          <w:highlight w:val="yellow"/>
          <w:lang w:val="en-US"/>
        </w:rPr>
        <w:t>and FTIR</w:t>
      </w:r>
      <w:r w:rsidR="00DE285F">
        <w:rPr>
          <w:rFonts w:ascii="Times New Roman" w:hAnsi="Times New Roman" w:cs="Times New Roman"/>
          <w:sz w:val="24"/>
          <w:szCs w:val="24"/>
          <w:lang w:val="en-US"/>
        </w:rPr>
        <w:t xml:space="preserve"> </w:t>
      </w:r>
      <w:r w:rsidRPr="00A83592">
        <w:rPr>
          <w:rFonts w:ascii="Times New Roman" w:hAnsi="Times New Roman" w:cs="Times New Roman"/>
          <w:sz w:val="24"/>
          <w:szCs w:val="24"/>
          <w:lang w:val="en-US"/>
        </w:rPr>
        <w:t>tests.</w:t>
      </w:r>
      <w:r>
        <w:rPr>
          <w:rFonts w:ascii="Times New Roman" w:hAnsi="Times New Roman" w:cs="Times New Roman"/>
          <w:sz w:val="24"/>
          <w:szCs w:val="24"/>
          <w:lang w:val="en-US"/>
        </w:rPr>
        <w:t xml:space="preserve"> </w:t>
      </w:r>
      <w:r w:rsidR="00CA4CC1">
        <w:rPr>
          <w:rFonts w:ascii="Times New Roman" w:hAnsi="Times New Roman" w:cs="Times New Roman"/>
          <w:sz w:val="24"/>
          <w:szCs w:val="24"/>
          <w:highlight w:val="yellow"/>
          <w:lang w:val="en-US"/>
        </w:rPr>
        <w:t>The addition</w:t>
      </w:r>
      <w:r w:rsidR="00235130" w:rsidRPr="00235130">
        <w:rPr>
          <w:rFonts w:ascii="Times New Roman" w:hAnsi="Times New Roman" w:cs="Times New Roman"/>
          <w:sz w:val="24"/>
          <w:szCs w:val="24"/>
          <w:highlight w:val="yellow"/>
          <w:lang w:val="en-US"/>
        </w:rPr>
        <w:t xml:space="preserve"> of K addition and </w:t>
      </w:r>
      <w:r w:rsidR="00CA4CC1">
        <w:rPr>
          <w:rFonts w:ascii="Times New Roman" w:hAnsi="Times New Roman" w:cs="Times New Roman"/>
          <w:sz w:val="24"/>
          <w:szCs w:val="24"/>
          <w:highlight w:val="yellow"/>
          <w:lang w:val="en-US"/>
        </w:rPr>
        <w:t>higher</w:t>
      </w:r>
      <w:r w:rsidR="00235130" w:rsidRPr="00235130">
        <w:rPr>
          <w:rFonts w:ascii="Times New Roman" w:hAnsi="Times New Roman" w:cs="Times New Roman"/>
          <w:sz w:val="24"/>
          <w:szCs w:val="24"/>
          <w:highlight w:val="yellow"/>
          <w:lang w:val="en-US"/>
        </w:rPr>
        <w:t xml:space="preserve"> </w:t>
      </w:r>
      <w:r w:rsidR="00235130" w:rsidRPr="00CA4CC1">
        <w:rPr>
          <w:rFonts w:ascii="Times New Roman" w:hAnsi="Times New Roman" w:cs="Times New Roman"/>
          <w:sz w:val="24"/>
          <w:szCs w:val="24"/>
          <w:highlight w:val="yellow"/>
          <w:lang w:val="en-US"/>
        </w:rPr>
        <w:t xml:space="preserve">amounts of Mg (&gt; 3 at%) </w:t>
      </w:r>
      <w:r w:rsidR="00CA4CC1" w:rsidRPr="00CA4CC1">
        <w:rPr>
          <w:rFonts w:ascii="Times New Roman" w:hAnsi="Times New Roman" w:cs="Times New Roman"/>
          <w:sz w:val="24"/>
          <w:szCs w:val="24"/>
          <w:highlight w:val="yellow"/>
          <w:lang w:val="en-US"/>
        </w:rPr>
        <w:t xml:space="preserve">were observed to slow </w:t>
      </w:r>
      <w:r w:rsidR="00235130" w:rsidRPr="00CA4CC1">
        <w:rPr>
          <w:rFonts w:ascii="Times New Roman" w:hAnsi="Times New Roman" w:cs="Times New Roman"/>
          <w:sz w:val="24"/>
          <w:szCs w:val="24"/>
          <w:highlight w:val="yellow"/>
          <w:lang w:val="en-US"/>
        </w:rPr>
        <w:t xml:space="preserve">the formation </w:t>
      </w:r>
      <w:r w:rsidR="00CA4CC1" w:rsidRPr="00CA4CC1">
        <w:rPr>
          <w:rFonts w:ascii="Times New Roman" w:hAnsi="Times New Roman" w:cs="Times New Roman"/>
          <w:sz w:val="24"/>
          <w:szCs w:val="24"/>
          <w:highlight w:val="yellow"/>
          <w:lang w:val="en-US"/>
        </w:rPr>
        <w:t xml:space="preserve">and crystallization </w:t>
      </w:r>
      <w:r w:rsidR="00235130" w:rsidRPr="00CA4CC1">
        <w:rPr>
          <w:rFonts w:ascii="Times New Roman" w:hAnsi="Times New Roman" w:cs="Times New Roman"/>
          <w:sz w:val="24"/>
          <w:szCs w:val="24"/>
          <w:highlight w:val="yellow"/>
          <w:lang w:val="en-US"/>
        </w:rPr>
        <w:t xml:space="preserve">of the </w:t>
      </w:r>
      <w:proofErr w:type="spellStart"/>
      <w:r w:rsidR="00235130" w:rsidRPr="00CA4CC1">
        <w:rPr>
          <w:rFonts w:ascii="Times New Roman" w:hAnsi="Times New Roman" w:cs="Times New Roman"/>
          <w:sz w:val="24"/>
          <w:szCs w:val="24"/>
          <w:highlight w:val="yellow"/>
          <w:lang w:val="en-US"/>
        </w:rPr>
        <w:t>HAp</w:t>
      </w:r>
      <w:proofErr w:type="spellEnd"/>
      <w:r w:rsidR="00235130" w:rsidRPr="00CA4CC1">
        <w:rPr>
          <w:rFonts w:ascii="Times New Roman" w:hAnsi="Times New Roman" w:cs="Times New Roman"/>
          <w:sz w:val="24"/>
          <w:szCs w:val="24"/>
          <w:highlight w:val="yellow"/>
          <w:lang w:val="en-US"/>
        </w:rPr>
        <w:t xml:space="preserve"> layer. </w:t>
      </w:r>
      <w:r w:rsidRPr="00CA4CC1">
        <w:rPr>
          <w:rFonts w:ascii="Times New Roman" w:hAnsi="Times New Roman" w:cs="Times New Roman"/>
          <w:sz w:val="24"/>
          <w:szCs w:val="24"/>
          <w:highlight w:val="yellow"/>
          <w:lang w:val="en-US"/>
        </w:rPr>
        <w:t xml:space="preserve">Based on the presented results, </w:t>
      </w:r>
      <w:r w:rsidR="00CA4CC1" w:rsidRPr="00CA4CC1">
        <w:rPr>
          <w:rFonts w:ascii="Times New Roman" w:hAnsi="Times New Roman" w:cs="Times New Roman"/>
          <w:sz w:val="24"/>
          <w:szCs w:val="24"/>
          <w:highlight w:val="yellow"/>
          <w:lang w:val="en-US"/>
        </w:rPr>
        <w:t>the tested glass compositions show potential</w:t>
      </w:r>
      <w:r w:rsidRPr="00CA4CC1">
        <w:rPr>
          <w:rFonts w:ascii="Times New Roman" w:hAnsi="Times New Roman" w:cs="Times New Roman"/>
          <w:sz w:val="24"/>
          <w:szCs w:val="24"/>
          <w:highlight w:val="yellow"/>
          <w:lang w:val="en-US"/>
        </w:rPr>
        <w:t xml:space="preserve"> as materials for promoting bone regeneration.</w:t>
      </w:r>
    </w:p>
    <w:p w14:paraId="30B73BB4" w14:textId="77777777" w:rsidR="00D55FAC" w:rsidRPr="00A83592" w:rsidRDefault="00D55FAC" w:rsidP="00D55FAC">
      <w:pPr>
        <w:spacing w:after="0" w:line="360" w:lineRule="auto"/>
        <w:ind w:firstLine="360"/>
        <w:jc w:val="both"/>
        <w:rPr>
          <w:rFonts w:ascii="Times New Roman" w:hAnsi="Times New Roman" w:cs="Times New Roman"/>
          <w:sz w:val="24"/>
          <w:szCs w:val="24"/>
          <w:lang w:val="en-US"/>
        </w:rPr>
      </w:pPr>
    </w:p>
    <w:p w14:paraId="007A412F" w14:textId="77777777" w:rsidR="00D55FAC" w:rsidRPr="008062FE" w:rsidRDefault="00D55FAC" w:rsidP="00D55FAC">
      <w:pPr>
        <w:pStyle w:val="Akapitzlist"/>
        <w:numPr>
          <w:ilvl w:val="0"/>
          <w:numId w:val="1"/>
        </w:numPr>
        <w:spacing w:after="0" w:line="360" w:lineRule="auto"/>
        <w:jc w:val="both"/>
        <w:rPr>
          <w:rFonts w:ascii="Times New Roman" w:hAnsi="Times New Roman" w:cs="Times New Roman"/>
          <w:b/>
          <w:sz w:val="24"/>
          <w:szCs w:val="24"/>
          <w:lang w:val="en-US"/>
        </w:rPr>
      </w:pPr>
      <w:r w:rsidRPr="008062FE">
        <w:rPr>
          <w:rFonts w:ascii="Times New Roman" w:hAnsi="Times New Roman" w:cs="Times New Roman"/>
          <w:b/>
          <w:sz w:val="24"/>
          <w:szCs w:val="24"/>
          <w:lang w:val="en-US"/>
        </w:rPr>
        <w:t>Acknowledgements</w:t>
      </w:r>
    </w:p>
    <w:p w14:paraId="6D2364EA" w14:textId="3FFDB48D" w:rsidR="00D55FAC" w:rsidRDefault="00D55FAC" w:rsidP="00D55FAC">
      <w:pPr>
        <w:pStyle w:val="NormalnyWeb"/>
        <w:spacing w:before="0" w:beforeAutospacing="0" w:after="0" w:afterAutospacing="0" w:line="360" w:lineRule="auto"/>
        <w:jc w:val="both"/>
        <w:rPr>
          <w:color w:val="000000"/>
          <w:lang w:val="en-US" w:eastAsia="en-US"/>
        </w:rPr>
      </w:pPr>
      <w:r>
        <w:rPr>
          <w:color w:val="000000"/>
          <w:lang w:val="en-US" w:eastAsia="en-US"/>
        </w:rPr>
        <w:t>NAW</w:t>
      </w:r>
      <w:r w:rsidRPr="00642BEC">
        <w:rPr>
          <w:color w:val="000000"/>
          <w:lang w:val="en-US" w:eastAsia="en-US"/>
        </w:rPr>
        <w:t xml:space="preserve"> acknowledges the </w:t>
      </w:r>
      <w:r>
        <w:rPr>
          <w:color w:val="000000"/>
          <w:lang w:val="en-US" w:eastAsia="en-US"/>
        </w:rPr>
        <w:t xml:space="preserve">financial </w:t>
      </w:r>
      <w:r w:rsidRPr="00642BEC">
        <w:rPr>
          <w:color w:val="000000"/>
          <w:lang w:val="en-US" w:eastAsia="en-US"/>
        </w:rPr>
        <w:t xml:space="preserve">support by </w:t>
      </w:r>
      <w:r w:rsidR="006D0857">
        <w:rPr>
          <w:color w:val="000000"/>
          <w:lang w:val="en-US" w:eastAsia="en-US"/>
        </w:rPr>
        <w:t xml:space="preserve">the </w:t>
      </w:r>
      <w:r w:rsidRPr="00642BEC">
        <w:rPr>
          <w:color w:val="000000"/>
          <w:lang w:val="en-US" w:eastAsia="en-US"/>
        </w:rPr>
        <w:t xml:space="preserve">National Science Centre of Poland under </w:t>
      </w:r>
      <w:proofErr w:type="spellStart"/>
      <w:r>
        <w:rPr>
          <w:color w:val="000000"/>
          <w:lang w:val="en-US" w:eastAsia="en-US"/>
        </w:rPr>
        <w:t>Miniatura</w:t>
      </w:r>
      <w:proofErr w:type="spellEnd"/>
      <w:r>
        <w:rPr>
          <w:color w:val="000000"/>
          <w:lang w:val="en-US" w:eastAsia="en-US"/>
        </w:rPr>
        <w:t xml:space="preserve"> 7</w:t>
      </w:r>
      <w:r w:rsidRPr="00642BEC">
        <w:rPr>
          <w:color w:val="000000"/>
          <w:lang w:val="en-US" w:eastAsia="en-US"/>
        </w:rPr>
        <w:t xml:space="preserve"> [grant number: 2023/07/X/ST3/00443].</w:t>
      </w:r>
      <w:r>
        <w:rPr>
          <w:color w:val="000000"/>
          <w:lang w:val="en-US" w:eastAsia="en-US"/>
        </w:rPr>
        <w:t xml:space="preserve"> SA </w:t>
      </w:r>
      <w:r w:rsidR="006D0857">
        <w:rPr>
          <w:color w:val="000000"/>
          <w:lang w:val="en-US" w:eastAsia="en-US"/>
        </w:rPr>
        <w:t>acknowledges</w:t>
      </w:r>
      <w:r>
        <w:rPr>
          <w:color w:val="000000"/>
          <w:lang w:val="en-US" w:eastAsia="en-US"/>
        </w:rPr>
        <w:t xml:space="preserve"> the financial support by Crafoord (20220692) and LNU advanced materials (87202002)</w:t>
      </w:r>
    </w:p>
    <w:p w14:paraId="01E351BC" w14:textId="77777777" w:rsidR="00D55FAC" w:rsidRPr="00642BEC" w:rsidRDefault="00D55FAC" w:rsidP="00D55FAC">
      <w:pPr>
        <w:pStyle w:val="NormalnyWeb"/>
        <w:spacing w:before="0" w:beforeAutospacing="0" w:after="0" w:afterAutospacing="0" w:line="360" w:lineRule="auto"/>
        <w:jc w:val="both"/>
        <w:rPr>
          <w:color w:val="000000"/>
          <w:lang w:val="en-US" w:eastAsia="en-US"/>
        </w:rPr>
      </w:pPr>
    </w:p>
    <w:p w14:paraId="08C34788" w14:textId="77777777" w:rsidR="00D55FAC" w:rsidRPr="008062FE" w:rsidRDefault="00D55FAC" w:rsidP="00D55FAC">
      <w:pPr>
        <w:pStyle w:val="NormalnyWeb"/>
        <w:numPr>
          <w:ilvl w:val="0"/>
          <w:numId w:val="1"/>
        </w:numPr>
        <w:spacing w:before="0" w:beforeAutospacing="0" w:after="0" w:afterAutospacing="0" w:line="360" w:lineRule="auto"/>
        <w:jc w:val="both"/>
        <w:rPr>
          <w:b/>
          <w:color w:val="000000"/>
          <w:lang w:val="en-US" w:eastAsia="en-US"/>
        </w:rPr>
      </w:pPr>
      <w:r w:rsidRPr="008062FE">
        <w:rPr>
          <w:b/>
        </w:rPr>
        <w:t xml:space="preserve">Author contributions </w:t>
      </w:r>
    </w:p>
    <w:p w14:paraId="469BE2A8" w14:textId="77777777" w:rsidR="00D55FAC" w:rsidRDefault="00D55FAC" w:rsidP="00D55FAC">
      <w:pPr>
        <w:pStyle w:val="NormalnyWeb"/>
        <w:spacing w:after="0" w:line="360" w:lineRule="auto"/>
        <w:jc w:val="both"/>
        <w:rPr>
          <w:color w:val="000000"/>
          <w:lang w:val="en-US" w:eastAsia="en-US"/>
        </w:rPr>
      </w:pPr>
      <w:r>
        <w:rPr>
          <w:color w:val="000000"/>
          <w:lang w:val="en-US" w:eastAsia="en-US"/>
        </w:rPr>
        <w:t>SW:</w:t>
      </w:r>
      <w:r w:rsidRPr="004B186D">
        <w:rPr>
          <w:color w:val="000000"/>
          <w:lang w:val="en-US" w:eastAsia="en-US"/>
        </w:rPr>
        <w:t xml:space="preserve"> </w:t>
      </w:r>
      <w:r>
        <w:rPr>
          <w:color w:val="000000"/>
          <w:lang w:val="en-US" w:eastAsia="en-US"/>
        </w:rPr>
        <w:t xml:space="preserve"> </w:t>
      </w:r>
      <w:r w:rsidRPr="004B186D">
        <w:rPr>
          <w:color w:val="000000"/>
          <w:lang w:val="en-US" w:eastAsia="en-US"/>
        </w:rPr>
        <w:t>Conceptualization</w:t>
      </w:r>
      <w:r>
        <w:rPr>
          <w:color w:val="000000"/>
          <w:lang w:val="en-US" w:eastAsia="en-US"/>
        </w:rPr>
        <w:t>,</w:t>
      </w:r>
      <w:r w:rsidRPr="006D50E6">
        <w:rPr>
          <w:color w:val="000000"/>
          <w:lang w:val="en-US" w:eastAsia="en-US"/>
        </w:rPr>
        <w:t xml:space="preserve"> </w:t>
      </w:r>
      <w:r w:rsidRPr="004B186D">
        <w:rPr>
          <w:color w:val="000000"/>
          <w:lang w:val="en-US" w:eastAsia="en-US"/>
        </w:rPr>
        <w:t>Data curation, Formal</w:t>
      </w:r>
      <w:r>
        <w:rPr>
          <w:color w:val="000000"/>
          <w:lang w:val="en-US" w:eastAsia="en-US"/>
        </w:rPr>
        <w:t xml:space="preserve"> </w:t>
      </w:r>
      <w:r w:rsidRPr="004B186D">
        <w:rPr>
          <w:color w:val="000000"/>
          <w:lang w:val="en-US" w:eastAsia="en-US"/>
        </w:rPr>
        <w:t>analysis,</w:t>
      </w:r>
      <w:r w:rsidRPr="006D50E6">
        <w:rPr>
          <w:color w:val="000000"/>
          <w:lang w:val="en-US" w:eastAsia="en-US"/>
        </w:rPr>
        <w:t xml:space="preserve"> </w:t>
      </w:r>
      <w:r w:rsidRPr="004B186D">
        <w:rPr>
          <w:color w:val="000000"/>
          <w:lang w:val="en-US" w:eastAsia="en-US"/>
        </w:rPr>
        <w:t>Investigation, Methodology</w:t>
      </w:r>
      <w:r>
        <w:rPr>
          <w:color w:val="000000"/>
          <w:lang w:val="en-US" w:eastAsia="en-US"/>
        </w:rPr>
        <w:t>,</w:t>
      </w:r>
      <w:r w:rsidRPr="006D50E6">
        <w:rPr>
          <w:color w:val="000000"/>
          <w:lang w:val="en-US" w:eastAsia="en-US"/>
        </w:rPr>
        <w:t xml:space="preserve"> </w:t>
      </w:r>
      <w:r w:rsidRPr="004B186D">
        <w:rPr>
          <w:color w:val="000000"/>
          <w:lang w:val="en-US" w:eastAsia="en-US"/>
        </w:rPr>
        <w:t>Writing – original draft</w:t>
      </w:r>
      <w:r>
        <w:rPr>
          <w:color w:val="000000"/>
          <w:lang w:val="en-US" w:eastAsia="en-US"/>
        </w:rPr>
        <w:t>. SA:</w:t>
      </w:r>
      <w:r w:rsidRPr="006D50E6">
        <w:rPr>
          <w:color w:val="000000"/>
          <w:lang w:val="en-US" w:eastAsia="en-US"/>
        </w:rPr>
        <w:t xml:space="preserve"> </w:t>
      </w:r>
      <w:r>
        <w:rPr>
          <w:color w:val="000000"/>
          <w:lang w:val="en-US" w:eastAsia="en-US"/>
        </w:rPr>
        <w:t xml:space="preserve">Conceptualization, Funding acquisition, Methodology, </w:t>
      </w:r>
      <w:r w:rsidRPr="004B186D">
        <w:rPr>
          <w:color w:val="000000"/>
          <w:lang w:val="en-US" w:eastAsia="en-US"/>
        </w:rPr>
        <w:t>Writing – review &amp; editing</w:t>
      </w:r>
      <w:r>
        <w:rPr>
          <w:color w:val="000000"/>
          <w:lang w:val="en-US" w:eastAsia="en-US"/>
        </w:rPr>
        <w:t>, JK:</w:t>
      </w:r>
      <w:r w:rsidRPr="006D50E6">
        <w:rPr>
          <w:color w:val="000000"/>
          <w:lang w:val="en-US" w:eastAsia="en-US"/>
        </w:rPr>
        <w:t xml:space="preserve"> </w:t>
      </w:r>
      <w:r>
        <w:rPr>
          <w:color w:val="000000"/>
          <w:lang w:val="en-US" w:eastAsia="en-US"/>
        </w:rPr>
        <w:t>Methodology, MR:</w:t>
      </w:r>
      <w:r w:rsidRPr="006D50E6">
        <w:rPr>
          <w:color w:val="000000"/>
          <w:lang w:val="en-US" w:eastAsia="en-US"/>
        </w:rPr>
        <w:t xml:space="preserve"> </w:t>
      </w:r>
      <w:r w:rsidRPr="004B186D">
        <w:rPr>
          <w:color w:val="000000"/>
          <w:lang w:val="en-US" w:eastAsia="en-US"/>
        </w:rPr>
        <w:t>Investigation,</w:t>
      </w:r>
      <w:r>
        <w:rPr>
          <w:color w:val="000000"/>
          <w:lang w:val="en-US" w:eastAsia="en-US"/>
        </w:rPr>
        <w:t xml:space="preserve"> HS: </w:t>
      </w:r>
      <w:r w:rsidRPr="004B186D">
        <w:rPr>
          <w:color w:val="000000"/>
          <w:lang w:val="en-US" w:eastAsia="en-US"/>
        </w:rPr>
        <w:t>Investigation,</w:t>
      </w:r>
      <w:r>
        <w:rPr>
          <w:color w:val="000000"/>
          <w:lang w:val="en-US" w:eastAsia="en-US"/>
        </w:rPr>
        <w:t xml:space="preserve"> NAW:</w:t>
      </w:r>
      <w:r w:rsidRPr="006D50E6">
        <w:rPr>
          <w:color w:val="000000"/>
          <w:lang w:val="en-US" w:eastAsia="en-US"/>
        </w:rPr>
        <w:t xml:space="preserve"> </w:t>
      </w:r>
      <w:r w:rsidRPr="004B186D">
        <w:rPr>
          <w:color w:val="000000"/>
          <w:lang w:val="en-US" w:eastAsia="en-US"/>
        </w:rPr>
        <w:t>Conceptualization, Data curation, Formal</w:t>
      </w:r>
      <w:r>
        <w:rPr>
          <w:color w:val="000000"/>
          <w:lang w:val="en-US" w:eastAsia="en-US"/>
        </w:rPr>
        <w:t xml:space="preserve"> </w:t>
      </w:r>
      <w:r w:rsidRPr="004B186D">
        <w:rPr>
          <w:color w:val="000000"/>
          <w:lang w:val="en-US" w:eastAsia="en-US"/>
        </w:rPr>
        <w:t>analysis, Funding acquisition, Investigation, Methodology, Project</w:t>
      </w:r>
      <w:r>
        <w:rPr>
          <w:color w:val="000000"/>
          <w:lang w:val="en-US" w:eastAsia="en-US"/>
        </w:rPr>
        <w:t xml:space="preserve"> </w:t>
      </w:r>
      <w:r w:rsidRPr="004B186D">
        <w:rPr>
          <w:color w:val="000000"/>
          <w:lang w:val="en-US" w:eastAsia="en-US"/>
        </w:rPr>
        <w:t>administration, Writing – original draft</w:t>
      </w:r>
      <w:r>
        <w:rPr>
          <w:color w:val="000000"/>
          <w:lang w:val="en-US" w:eastAsia="en-US"/>
        </w:rPr>
        <w:t xml:space="preserve">, </w:t>
      </w:r>
      <w:r w:rsidRPr="004B186D">
        <w:rPr>
          <w:color w:val="000000"/>
          <w:lang w:val="en-US" w:eastAsia="en-US"/>
        </w:rPr>
        <w:t>Supervision</w:t>
      </w:r>
      <w:r>
        <w:rPr>
          <w:color w:val="000000"/>
          <w:lang w:val="en-US" w:eastAsia="en-US"/>
        </w:rPr>
        <w:t>.</w:t>
      </w:r>
    </w:p>
    <w:p w14:paraId="655324FB" w14:textId="77777777" w:rsidR="00D55FAC" w:rsidRPr="008062FE" w:rsidRDefault="00D55FAC" w:rsidP="00D55FAC">
      <w:pPr>
        <w:pStyle w:val="Akapitzlist"/>
        <w:numPr>
          <w:ilvl w:val="0"/>
          <w:numId w:val="1"/>
        </w:numPr>
        <w:spacing w:line="360" w:lineRule="auto"/>
        <w:jc w:val="both"/>
        <w:rPr>
          <w:rFonts w:ascii="Times New Roman" w:hAnsi="Times New Roman" w:cs="Times New Roman"/>
          <w:b/>
          <w:sz w:val="24"/>
          <w:szCs w:val="24"/>
          <w:lang w:val="en-US"/>
        </w:rPr>
      </w:pPr>
      <w:r w:rsidRPr="008062FE">
        <w:rPr>
          <w:rFonts w:ascii="Times New Roman" w:hAnsi="Times New Roman" w:cs="Times New Roman"/>
          <w:b/>
          <w:sz w:val="24"/>
          <w:szCs w:val="24"/>
          <w:lang w:val="en-US"/>
        </w:rPr>
        <w:t>Data availability</w:t>
      </w:r>
    </w:p>
    <w:p w14:paraId="41BE998F" w14:textId="77777777" w:rsidR="00D55FAC" w:rsidRDefault="00D55FAC" w:rsidP="00D55FAC">
      <w:pPr>
        <w:spacing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8062FE">
        <w:rPr>
          <w:rFonts w:ascii="Times New Roman" w:hAnsi="Times New Roman" w:cs="Times New Roman"/>
          <w:sz w:val="24"/>
          <w:szCs w:val="24"/>
          <w:lang w:val="en-US"/>
        </w:rPr>
        <w:t xml:space="preserve">he data that support the findings of this study are available from the corresponding </w:t>
      </w:r>
      <w:r>
        <w:rPr>
          <w:rFonts w:ascii="Times New Roman" w:hAnsi="Times New Roman" w:cs="Times New Roman"/>
          <w:sz w:val="24"/>
          <w:szCs w:val="24"/>
          <w:lang w:val="en-US"/>
        </w:rPr>
        <w:t>author upon reasonable request.</w:t>
      </w:r>
    </w:p>
    <w:p w14:paraId="1B5AEF19" w14:textId="3F7C9783" w:rsidR="00C9198F" w:rsidRPr="00C9198F" w:rsidRDefault="00C9198F" w:rsidP="00C9198F">
      <w:pPr>
        <w:pStyle w:val="Akapitzlist"/>
        <w:numPr>
          <w:ilvl w:val="0"/>
          <w:numId w:val="1"/>
        </w:numPr>
        <w:spacing w:line="360" w:lineRule="auto"/>
        <w:jc w:val="both"/>
        <w:rPr>
          <w:rFonts w:ascii="Times New Roman" w:hAnsi="Times New Roman" w:cs="Times New Roman"/>
          <w:sz w:val="24"/>
          <w:szCs w:val="24"/>
          <w:lang w:val="en-US"/>
        </w:rPr>
      </w:pPr>
      <w:r w:rsidRPr="00C9198F">
        <w:rPr>
          <w:rFonts w:ascii="Times New Roman" w:hAnsi="Times New Roman" w:cs="Times New Roman"/>
          <w:b/>
          <w:sz w:val="24"/>
          <w:szCs w:val="24"/>
          <w:lang w:val="en-US"/>
        </w:rPr>
        <w:t>Conflict of Interest</w:t>
      </w:r>
      <w:r>
        <w:rPr>
          <w:rFonts w:ascii="Times New Roman" w:hAnsi="Times New Roman" w:cs="Times New Roman"/>
          <w:b/>
          <w:sz w:val="24"/>
          <w:szCs w:val="24"/>
          <w:lang w:val="en-US"/>
        </w:rPr>
        <w:tab/>
      </w:r>
    </w:p>
    <w:p w14:paraId="1AA7B820" w14:textId="0A934FE7" w:rsidR="00C9198F" w:rsidRPr="00C9198F" w:rsidRDefault="00C9198F" w:rsidP="00C9198F">
      <w:pPr>
        <w:spacing w:line="360" w:lineRule="auto"/>
        <w:ind w:firstLine="360"/>
        <w:jc w:val="both"/>
        <w:rPr>
          <w:rFonts w:ascii="Times New Roman" w:hAnsi="Times New Roman" w:cs="Times New Roman"/>
          <w:sz w:val="24"/>
          <w:szCs w:val="24"/>
          <w:lang w:val="en-US"/>
        </w:rPr>
      </w:pPr>
      <w:r w:rsidRPr="00C9198F">
        <w:rPr>
          <w:rFonts w:ascii="Times New Roman" w:hAnsi="Times New Roman" w:cs="Times New Roman"/>
          <w:sz w:val="24"/>
          <w:szCs w:val="24"/>
        </w:rPr>
        <w:t>The authors declare that they have no known competing financial interests or personal relationships that could have appeared to influence the work reported in this paper.</w:t>
      </w:r>
    </w:p>
    <w:p w14:paraId="6DE12CC3" w14:textId="77777777" w:rsidR="00C9198F" w:rsidRPr="00C9198F" w:rsidRDefault="00C9198F" w:rsidP="00C9198F">
      <w:pPr>
        <w:pStyle w:val="Akapitzlist"/>
        <w:spacing w:line="360" w:lineRule="auto"/>
        <w:jc w:val="both"/>
        <w:rPr>
          <w:rFonts w:ascii="Times New Roman" w:hAnsi="Times New Roman" w:cs="Times New Roman"/>
          <w:sz w:val="24"/>
          <w:szCs w:val="24"/>
          <w:lang w:val="en-US"/>
        </w:rPr>
      </w:pPr>
    </w:p>
    <w:p w14:paraId="4815DDC3" w14:textId="77777777" w:rsidR="00D55FAC" w:rsidRPr="000C22D2" w:rsidRDefault="00D55FAC" w:rsidP="00D55FAC">
      <w:pPr>
        <w:pStyle w:val="Akapitzlist"/>
        <w:numPr>
          <w:ilvl w:val="0"/>
          <w:numId w:val="1"/>
        </w:numPr>
        <w:spacing w:line="360" w:lineRule="auto"/>
        <w:rPr>
          <w:rFonts w:ascii="Times New Roman" w:hAnsi="Times New Roman" w:cs="Times New Roman"/>
          <w:b/>
          <w:sz w:val="24"/>
          <w:szCs w:val="24"/>
          <w:lang w:val="en-US"/>
        </w:rPr>
      </w:pPr>
      <w:r w:rsidRPr="000C22D2">
        <w:rPr>
          <w:rFonts w:ascii="Times New Roman" w:hAnsi="Times New Roman" w:cs="Times New Roman"/>
          <w:b/>
          <w:sz w:val="24"/>
          <w:szCs w:val="24"/>
          <w:lang w:val="en-US"/>
        </w:rPr>
        <w:t>Reference</w:t>
      </w:r>
    </w:p>
    <w:p w14:paraId="19384A87" w14:textId="0F15B19F" w:rsidR="00CC4A11" w:rsidRPr="000C22D2" w:rsidRDefault="00EA0E8B" w:rsidP="00CC4A11">
      <w:pPr>
        <w:pStyle w:val="Bibliografia"/>
      </w:pPr>
      <w:r w:rsidRPr="000C22D2">
        <w:rPr>
          <w:b/>
          <w:sz w:val="24"/>
          <w:szCs w:val="24"/>
          <w:lang w:val="en-US"/>
        </w:rPr>
        <w:fldChar w:fldCharType="begin"/>
      </w:r>
      <w:r w:rsidR="00CC4A11" w:rsidRPr="000C22D2">
        <w:rPr>
          <w:b/>
          <w:sz w:val="24"/>
          <w:szCs w:val="24"/>
          <w:lang w:val="en-US"/>
        </w:rPr>
        <w:instrText xml:space="preserve"> ADDIN ZOTERO_BIBL {"uncited":[],"omitted":[],"custom":[]} CSL_BIBLIOGRAPHY </w:instrText>
      </w:r>
      <w:r w:rsidRPr="000C22D2">
        <w:rPr>
          <w:b/>
          <w:sz w:val="24"/>
          <w:szCs w:val="24"/>
          <w:lang w:val="en-US"/>
        </w:rPr>
        <w:fldChar w:fldCharType="separate"/>
      </w:r>
      <w:r w:rsidR="00D82665" w:rsidRPr="000C22D2">
        <w:rPr>
          <w:lang w:val="en-US"/>
        </w:rPr>
        <w:t>[</w:t>
      </w:r>
      <w:r w:rsidR="00CC4A11" w:rsidRPr="000C22D2">
        <w:t>1</w:t>
      </w:r>
      <w:r w:rsidR="00D82665" w:rsidRPr="000C22D2">
        <w:t>]</w:t>
      </w:r>
      <w:r w:rsidR="00CC4A11" w:rsidRPr="000C22D2">
        <w:tab/>
        <w:t xml:space="preserve">Hench, L. L. Chronology of Bioactive Glass Development and Clinical Applications. </w:t>
      </w:r>
      <w:r w:rsidR="00CC4A11" w:rsidRPr="000C22D2">
        <w:rPr>
          <w:i/>
          <w:iCs/>
        </w:rPr>
        <w:t>NJGC</w:t>
      </w:r>
      <w:r w:rsidR="00CC4A11" w:rsidRPr="000C22D2">
        <w:t xml:space="preserve"> </w:t>
      </w:r>
      <w:r w:rsidR="00CC4A11" w:rsidRPr="000C22D2">
        <w:rPr>
          <w:b/>
          <w:bCs/>
        </w:rPr>
        <w:t>2013</w:t>
      </w:r>
      <w:r w:rsidR="00CC4A11" w:rsidRPr="000C22D2">
        <w:t xml:space="preserve">, </w:t>
      </w:r>
      <w:r w:rsidR="00CC4A11" w:rsidRPr="000C22D2">
        <w:rPr>
          <w:i/>
          <w:iCs/>
        </w:rPr>
        <w:t>03</w:t>
      </w:r>
      <w:r w:rsidR="00CC4A11" w:rsidRPr="000C22D2">
        <w:t xml:space="preserve"> (02), 67–73. https://doi.org/10.4236/njgc.2013.32011.</w:t>
      </w:r>
    </w:p>
    <w:p w14:paraId="1F8FD312" w14:textId="710FA1E0" w:rsidR="00CC4A11" w:rsidRPr="000C22D2" w:rsidRDefault="00D82665" w:rsidP="00CC4A11">
      <w:pPr>
        <w:pStyle w:val="Bibliografia"/>
      </w:pPr>
      <w:r w:rsidRPr="000C22D2">
        <w:t>[</w:t>
      </w:r>
      <w:r w:rsidR="00CC4A11" w:rsidRPr="000C22D2">
        <w:t>2</w:t>
      </w:r>
      <w:r w:rsidRPr="000C22D2">
        <w:t>]</w:t>
      </w:r>
      <w:r w:rsidR="00CC4A11" w:rsidRPr="000C22D2">
        <w:tab/>
        <w:t xml:space="preserve">Cannio, M.; Bellucci, D.; Roether, J. A.; Boccaccini, Dino. N.; Cannillo, V. Bioactive Glass Applications: A Literature Review of Human Clinical Trials. </w:t>
      </w:r>
      <w:r w:rsidR="00CC4A11" w:rsidRPr="000C22D2">
        <w:rPr>
          <w:i/>
          <w:iCs/>
        </w:rPr>
        <w:t>Materials</w:t>
      </w:r>
      <w:r w:rsidR="00CC4A11" w:rsidRPr="000C22D2">
        <w:t xml:space="preserve"> </w:t>
      </w:r>
      <w:r w:rsidR="00CC4A11" w:rsidRPr="000C22D2">
        <w:rPr>
          <w:b/>
          <w:bCs/>
        </w:rPr>
        <w:t>2021</w:t>
      </w:r>
      <w:r w:rsidR="00CC4A11" w:rsidRPr="000C22D2">
        <w:t xml:space="preserve">, </w:t>
      </w:r>
      <w:r w:rsidR="00CC4A11" w:rsidRPr="000C22D2">
        <w:rPr>
          <w:i/>
          <w:iCs/>
        </w:rPr>
        <w:t>14</w:t>
      </w:r>
      <w:r w:rsidR="00CC4A11" w:rsidRPr="000C22D2">
        <w:t xml:space="preserve"> (18), 5440. https://doi.org/10.3390/ma14185440.</w:t>
      </w:r>
    </w:p>
    <w:p w14:paraId="6BA10B97" w14:textId="4ACBC8C0" w:rsidR="00CC4A11" w:rsidRPr="000C22D2" w:rsidRDefault="00D82665" w:rsidP="00CC4A11">
      <w:pPr>
        <w:pStyle w:val="Bibliografia"/>
      </w:pPr>
      <w:r w:rsidRPr="000C22D2">
        <w:lastRenderedPageBreak/>
        <w:t>[</w:t>
      </w:r>
      <w:r w:rsidR="00CC4A11" w:rsidRPr="000C22D2">
        <w:t>3</w:t>
      </w:r>
      <w:r w:rsidRPr="000C22D2">
        <w:t>]</w:t>
      </w:r>
      <w:r w:rsidR="00CC4A11" w:rsidRPr="000C22D2">
        <w:tab/>
        <w:t xml:space="preserve">Jafari, N.; Habashi, M. S.; Hashemi, A.; Shirazi, R.; Tanideh, N.; Tamadon, A. Application of Bioactive Glasses in Various Dental Fields. </w:t>
      </w:r>
      <w:r w:rsidR="00CC4A11" w:rsidRPr="000C22D2">
        <w:rPr>
          <w:i/>
          <w:iCs/>
        </w:rPr>
        <w:t>Biomater Res</w:t>
      </w:r>
      <w:r w:rsidR="00CC4A11" w:rsidRPr="000C22D2">
        <w:t xml:space="preserve"> </w:t>
      </w:r>
      <w:r w:rsidR="00CC4A11" w:rsidRPr="000C22D2">
        <w:rPr>
          <w:b/>
          <w:bCs/>
        </w:rPr>
        <w:t>2022</w:t>
      </w:r>
      <w:r w:rsidR="00CC4A11" w:rsidRPr="000C22D2">
        <w:t xml:space="preserve">, </w:t>
      </w:r>
      <w:r w:rsidR="00CC4A11" w:rsidRPr="000C22D2">
        <w:rPr>
          <w:i/>
          <w:iCs/>
        </w:rPr>
        <w:t>26</w:t>
      </w:r>
      <w:r w:rsidR="00CC4A11" w:rsidRPr="000C22D2">
        <w:t xml:space="preserve"> (1), 31. https://doi.org/10.1186/s40824-022-00274-6.</w:t>
      </w:r>
    </w:p>
    <w:p w14:paraId="1C468696" w14:textId="440CB6B3" w:rsidR="00CC4A11" w:rsidRPr="000C22D2" w:rsidRDefault="00D82665" w:rsidP="00CC4A11">
      <w:pPr>
        <w:pStyle w:val="Bibliografia"/>
      </w:pPr>
      <w:r w:rsidRPr="000C22D2">
        <w:t>[</w:t>
      </w:r>
      <w:r w:rsidR="00CC4A11" w:rsidRPr="000C22D2">
        <w:t>4</w:t>
      </w:r>
      <w:r w:rsidRPr="000C22D2">
        <w:t>]</w:t>
      </w:r>
      <w:r w:rsidR="00CC4A11" w:rsidRPr="000C22D2">
        <w:tab/>
        <w:t xml:space="preserve">Dash, P. A.; Mohanty, S.; Nayak, S. K. A Review on Bioactive Glass, Its Modifications and Applications in Healthcare Sectors. </w:t>
      </w:r>
      <w:r w:rsidR="00CC4A11" w:rsidRPr="000C22D2">
        <w:rPr>
          <w:i/>
          <w:iCs/>
        </w:rPr>
        <w:t>Journal of Non-Crystalline Solids</w:t>
      </w:r>
      <w:r w:rsidR="00CC4A11" w:rsidRPr="000C22D2">
        <w:t xml:space="preserve"> </w:t>
      </w:r>
      <w:r w:rsidR="00CC4A11" w:rsidRPr="000C22D2">
        <w:rPr>
          <w:b/>
          <w:bCs/>
        </w:rPr>
        <w:t>2023</w:t>
      </w:r>
      <w:r w:rsidR="00CC4A11" w:rsidRPr="000C22D2">
        <w:t xml:space="preserve">, </w:t>
      </w:r>
      <w:r w:rsidR="00CC4A11" w:rsidRPr="000C22D2">
        <w:rPr>
          <w:i/>
          <w:iCs/>
        </w:rPr>
        <w:t>614</w:t>
      </w:r>
      <w:r w:rsidR="00CC4A11" w:rsidRPr="000C22D2">
        <w:t>, 122404. https://doi.org/10.1016/j.jnoncrysol.2023.122404.</w:t>
      </w:r>
    </w:p>
    <w:p w14:paraId="58A5DD2A" w14:textId="4C90C40A" w:rsidR="00CC4A11" w:rsidRPr="000C22D2" w:rsidRDefault="00D82665" w:rsidP="00CC4A11">
      <w:pPr>
        <w:pStyle w:val="Bibliografia"/>
      </w:pPr>
      <w:r w:rsidRPr="000C22D2">
        <w:t>[</w:t>
      </w:r>
      <w:r w:rsidR="00CC4A11" w:rsidRPr="000C22D2">
        <w:t>5</w:t>
      </w:r>
      <w:r w:rsidRPr="000C22D2">
        <w:t>]</w:t>
      </w:r>
      <w:r w:rsidR="00CC4A11" w:rsidRPr="000C22D2">
        <w:tab/>
        <w:t xml:space="preserve">Filip, D. G.; Surdu, V.-A.; Paduraru, A. V.; Andronescu, E. Current Development in Biomaterials—Hydroxyapatite and Bioglass for Applications in Biomedical Field: A Review. </w:t>
      </w:r>
      <w:r w:rsidR="00CC4A11" w:rsidRPr="000C22D2">
        <w:rPr>
          <w:i/>
          <w:iCs/>
        </w:rPr>
        <w:t>JFB</w:t>
      </w:r>
      <w:r w:rsidR="00CC4A11" w:rsidRPr="000C22D2">
        <w:t xml:space="preserve"> </w:t>
      </w:r>
      <w:r w:rsidR="00CC4A11" w:rsidRPr="000C22D2">
        <w:rPr>
          <w:b/>
          <w:bCs/>
        </w:rPr>
        <w:t>2022</w:t>
      </w:r>
      <w:r w:rsidR="00CC4A11" w:rsidRPr="000C22D2">
        <w:t xml:space="preserve">, </w:t>
      </w:r>
      <w:r w:rsidR="00CC4A11" w:rsidRPr="000C22D2">
        <w:rPr>
          <w:i/>
          <w:iCs/>
        </w:rPr>
        <w:t>13</w:t>
      </w:r>
      <w:r w:rsidR="00CC4A11" w:rsidRPr="000C22D2">
        <w:t xml:space="preserve"> (4), 248. https://doi.org/10.3390/jfb13040248.</w:t>
      </w:r>
    </w:p>
    <w:p w14:paraId="6E2288B2" w14:textId="1055EC38" w:rsidR="00CC4A11" w:rsidRPr="000C22D2" w:rsidRDefault="00D82665" w:rsidP="00CC4A11">
      <w:pPr>
        <w:pStyle w:val="Bibliografia"/>
      </w:pPr>
      <w:r w:rsidRPr="000C22D2">
        <w:t>[</w:t>
      </w:r>
      <w:r w:rsidR="00CC4A11" w:rsidRPr="000C22D2">
        <w:t>6</w:t>
      </w:r>
      <w:r w:rsidRPr="000C22D2">
        <w:t>]</w:t>
      </w:r>
      <w:r w:rsidR="00CC4A11" w:rsidRPr="000C22D2">
        <w:tab/>
        <w:t xml:space="preserve">Krishnan, V. Future Applications of Bioglass. In </w:t>
      </w:r>
      <w:r w:rsidR="00CC4A11" w:rsidRPr="000C22D2">
        <w:rPr>
          <w:i/>
          <w:iCs/>
        </w:rPr>
        <w:t>Biocompatible Glasses</w:t>
      </w:r>
      <w:r w:rsidR="00CC4A11" w:rsidRPr="000C22D2">
        <w:t>; Marchi, J., Ed.; Advanced Structured Materials; Springer International Publishing: Cham, 2016; Vol. 53, pp 317–336. https://doi.org/10.1007/978-3-319-44249-5_13.</w:t>
      </w:r>
    </w:p>
    <w:p w14:paraId="3DE2F8D8" w14:textId="03665269" w:rsidR="00CC4A11" w:rsidRPr="000C22D2" w:rsidRDefault="00D82665" w:rsidP="00CC4A11">
      <w:pPr>
        <w:pStyle w:val="Bibliografia"/>
      </w:pPr>
      <w:r w:rsidRPr="000C22D2">
        <w:t>[</w:t>
      </w:r>
      <w:r w:rsidR="00CC4A11" w:rsidRPr="000C22D2">
        <w:t>7</w:t>
      </w:r>
      <w:r w:rsidRPr="000C22D2">
        <w:t>]</w:t>
      </w:r>
      <w:r w:rsidR="00CC4A11" w:rsidRPr="000C22D2">
        <w:tab/>
        <w:t xml:space="preserve">Jones, J. R. Review of Bioactive Glass: From Hench to Hybrids. </w:t>
      </w:r>
      <w:r w:rsidR="00CC4A11" w:rsidRPr="000C22D2">
        <w:rPr>
          <w:i/>
          <w:iCs/>
        </w:rPr>
        <w:t>Acta Biomaterialia</w:t>
      </w:r>
      <w:r w:rsidR="00CC4A11" w:rsidRPr="000C22D2">
        <w:t xml:space="preserve"> </w:t>
      </w:r>
      <w:r w:rsidR="00CC4A11" w:rsidRPr="000C22D2">
        <w:rPr>
          <w:b/>
          <w:bCs/>
        </w:rPr>
        <w:t>2013</w:t>
      </w:r>
      <w:r w:rsidR="00CC4A11" w:rsidRPr="000C22D2">
        <w:t xml:space="preserve">, </w:t>
      </w:r>
      <w:r w:rsidR="00CC4A11" w:rsidRPr="000C22D2">
        <w:rPr>
          <w:i/>
          <w:iCs/>
        </w:rPr>
        <w:t>9</w:t>
      </w:r>
      <w:r w:rsidR="00CC4A11" w:rsidRPr="000C22D2">
        <w:t xml:space="preserve"> (1), 4457–4486. https://doi.org/10.1016/j.actbio.2012.08.023.</w:t>
      </w:r>
    </w:p>
    <w:p w14:paraId="47714AC3" w14:textId="35CB9B06" w:rsidR="00CC4A11" w:rsidRPr="000C22D2" w:rsidRDefault="00D82665" w:rsidP="00CC4A11">
      <w:pPr>
        <w:pStyle w:val="Bibliografia"/>
      </w:pPr>
      <w:r w:rsidRPr="000C22D2">
        <w:t>[</w:t>
      </w:r>
      <w:r w:rsidR="00CC4A11" w:rsidRPr="000C22D2">
        <w:t>8</w:t>
      </w:r>
      <w:r w:rsidRPr="000C22D2">
        <w:t>]</w:t>
      </w:r>
      <w:r w:rsidR="00CC4A11" w:rsidRPr="000C22D2">
        <w:tab/>
        <w:t xml:space="preserve">Huang, W.; Day, D. E.; Kittiratanapiboon, K.; Rahaman, M. N. Kinetics and Mechanisms of the Conversion of Silicate (45S5), Borate, and Borosilicate Glasses to Hydroxyapatite in Dilute Phosphate Solutions. </w:t>
      </w:r>
      <w:r w:rsidR="00CC4A11" w:rsidRPr="000C22D2">
        <w:rPr>
          <w:i/>
          <w:iCs/>
        </w:rPr>
        <w:t>J Mater Sci: Mater Med</w:t>
      </w:r>
      <w:r w:rsidR="00CC4A11" w:rsidRPr="000C22D2">
        <w:t xml:space="preserve"> </w:t>
      </w:r>
      <w:r w:rsidR="00CC4A11" w:rsidRPr="000C22D2">
        <w:rPr>
          <w:b/>
          <w:bCs/>
        </w:rPr>
        <w:t>2006</w:t>
      </w:r>
      <w:r w:rsidR="00CC4A11" w:rsidRPr="000C22D2">
        <w:t xml:space="preserve">, </w:t>
      </w:r>
      <w:r w:rsidR="00CC4A11" w:rsidRPr="000C22D2">
        <w:rPr>
          <w:i/>
          <w:iCs/>
        </w:rPr>
        <w:t>17</w:t>
      </w:r>
      <w:r w:rsidR="00CC4A11" w:rsidRPr="000C22D2">
        <w:t xml:space="preserve"> (7), 583–596. https://doi.org/10.1007/s10856-006-9220-z.</w:t>
      </w:r>
    </w:p>
    <w:p w14:paraId="604E01F1" w14:textId="52CBA69B" w:rsidR="00CC4A11" w:rsidRPr="000C22D2" w:rsidRDefault="00D82665" w:rsidP="00CC4A11">
      <w:pPr>
        <w:pStyle w:val="Bibliografia"/>
      </w:pPr>
      <w:r w:rsidRPr="000C22D2">
        <w:t>[</w:t>
      </w:r>
      <w:r w:rsidR="00CC4A11" w:rsidRPr="000C22D2">
        <w:t>9</w:t>
      </w:r>
      <w:r w:rsidRPr="000C22D2">
        <w:t>]</w:t>
      </w:r>
      <w:r w:rsidR="00CC4A11" w:rsidRPr="000C22D2">
        <w:tab/>
        <w:t xml:space="preserve">Rahaman, M. N.; Day, D. E.; Sonny Bal, B.; Fu, Q.; Jung, S. B.; Bonewald, L. F.; Tomsia, A. P. Bioactive Glass in Tissue Engineering. </w:t>
      </w:r>
      <w:r w:rsidR="00CC4A11" w:rsidRPr="000C22D2">
        <w:rPr>
          <w:i/>
          <w:iCs/>
        </w:rPr>
        <w:t>Acta Biomaterialia</w:t>
      </w:r>
      <w:r w:rsidR="00CC4A11" w:rsidRPr="000C22D2">
        <w:t xml:space="preserve"> </w:t>
      </w:r>
      <w:r w:rsidR="00CC4A11" w:rsidRPr="000C22D2">
        <w:rPr>
          <w:b/>
          <w:bCs/>
        </w:rPr>
        <w:t>2011</w:t>
      </w:r>
      <w:r w:rsidR="00CC4A11" w:rsidRPr="000C22D2">
        <w:t xml:space="preserve">, </w:t>
      </w:r>
      <w:r w:rsidR="00CC4A11" w:rsidRPr="000C22D2">
        <w:rPr>
          <w:i/>
          <w:iCs/>
        </w:rPr>
        <w:t>7</w:t>
      </w:r>
      <w:r w:rsidR="00CC4A11" w:rsidRPr="000C22D2">
        <w:t xml:space="preserve"> (6), 2355–2373. https://doi.org/10.1016/j.actbio.2011.03.016.</w:t>
      </w:r>
    </w:p>
    <w:p w14:paraId="2BAD51FE" w14:textId="120A4BD2" w:rsidR="00CC4A11" w:rsidRPr="000C22D2" w:rsidRDefault="00D82665" w:rsidP="00CC4A11">
      <w:pPr>
        <w:pStyle w:val="Bibliografia"/>
      </w:pPr>
      <w:r w:rsidRPr="000C22D2">
        <w:t>[</w:t>
      </w:r>
      <w:r w:rsidR="00CC4A11" w:rsidRPr="000C22D2">
        <w:t>10</w:t>
      </w:r>
      <w:r w:rsidRPr="000C22D2">
        <w:t>]</w:t>
      </w:r>
      <w:r w:rsidR="00CC4A11" w:rsidRPr="000C22D2">
        <w:tab/>
        <w:t xml:space="preserve">Salih, V.; Franks, K.; James, M.; Hastings, G. W.; Knowles, J. C.; Olsen, I. Development of Soluble Glasses for Biomedical Use Part II: The Biological Response of Human Osteoblast Cell Lines to Phosphate-Based Soluble Glasses. </w:t>
      </w:r>
      <w:r w:rsidR="00CC4A11" w:rsidRPr="000C22D2">
        <w:rPr>
          <w:i/>
          <w:iCs/>
        </w:rPr>
        <w:t>Journal of Materials Science: Materials in Medicine</w:t>
      </w:r>
      <w:r w:rsidR="00CC4A11" w:rsidRPr="000C22D2">
        <w:t xml:space="preserve"> </w:t>
      </w:r>
      <w:r w:rsidR="00CC4A11" w:rsidRPr="000C22D2">
        <w:rPr>
          <w:b/>
          <w:bCs/>
        </w:rPr>
        <w:t>2000</w:t>
      </w:r>
      <w:r w:rsidR="00CC4A11" w:rsidRPr="000C22D2">
        <w:t xml:space="preserve">, </w:t>
      </w:r>
      <w:r w:rsidR="00CC4A11" w:rsidRPr="000C22D2">
        <w:rPr>
          <w:i/>
          <w:iCs/>
        </w:rPr>
        <w:t>11</w:t>
      </w:r>
      <w:r w:rsidR="00CC4A11" w:rsidRPr="000C22D2">
        <w:t xml:space="preserve"> (10), 615–620. https://doi.org/10.1023/A:1008901612674.</w:t>
      </w:r>
    </w:p>
    <w:p w14:paraId="332F5624" w14:textId="65E83172" w:rsidR="00CC4A11" w:rsidRPr="000C22D2" w:rsidRDefault="00D82665" w:rsidP="00CC4A11">
      <w:pPr>
        <w:pStyle w:val="Bibliografia"/>
      </w:pPr>
      <w:r w:rsidRPr="000C22D2">
        <w:t>[</w:t>
      </w:r>
      <w:r w:rsidR="00CC4A11" w:rsidRPr="000C22D2">
        <w:t>11</w:t>
      </w:r>
      <w:r w:rsidRPr="000C22D2">
        <w:t>]</w:t>
      </w:r>
      <w:r w:rsidR="00CC4A11" w:rsidRPr="000C22D2">
        <w:tab/>
        <w:t xml:space="preserve">Abou Neel, E. A.; Pickup, D. M.; Valappil, S. P.; Newport, R. J.; Knowles, J. C. Bioactive Functional Materials: A Perspective on Phosphate-Based Glasses. </w:t>
      </w:r>
      <w:r w:rsidR="00CC4A11" w:rsidRPr="000C22D2">
        <w:rPr>
          <w:i/>
          <w:iCs/>
        </w:rPr>
        <w:t>J. Mater. Chem.</w:t>
      </w:r>
      <w:r w:rsidR="00CC4A11" w:rsidRPr="000C22D2">
        <w:t xml:space="preserve"> </w:t>
      </w:r>
      <w:r w:rsidR="00CC4A11" w:rsidRPr="000C22D2">
        <w:rPr>
          <w:b/>
          <w:bCs/>
        </w:rPr>
        <w:t>2009</w:t>
      </w:r>
      <w:r w:rsidR="00CC4A11" w:rsidRPr="000C22D2">
        <w:t xml:space="preserve">, </w:t>
      </w:r>
      <w:r w:rsidR="00CC4A11" w:rsidRPr="000C22D2">
        <w:rPr>
          <w:i/>
          <w:iCs/>
        </w:rPr>
        <w:t>19</w:t>
      </w:r>
      <w:r w:rsidR="00CC4A11" w:rsidRPr="000C22D2">
        <w:t xml:space="preserve"> (6), 690–701. https://doi.org/10.1039/B810675D.</w:t>
      </w:r>
    </w:p>
    <w:p w14:paraId="3A0866E4" w14:textId="28BE11AF" w:rsidR="00CC4A11" w:rsidRPr="000C22D2" w:rsidRDefault="00D82665" w:rsidP="00CC4A11">
      <w:pPr>
        <w:pStyle w:val="Bibliografia"/>
      </w:pPr>
      <w:r w:rsidRPr="000C22D2">
        <w:t>[</w:t>
      </w:r>
      <w:r w:rsidR="00CC4A11" w:rsidRPr="000C22D2">
        <w:t>12</w:t>
      </w:r>
      <w:r w:rsidRPr="000C22D2">
        <w:t>]</w:t>
      </w:r>
      <w:r w:rsidR="00CC4A11" w:rsidRPr="000C22D2">
        <w:tab/>
        <w:t xml:space="preserve">Wójcik, N. A.; Ali, S.; Mielewczyk-Gryń, A.; Jonson, B. Two-Step Synthesis of Niobium Doped Na–Ca–(Mg)–P–Si–O Glasses. </w:t>
      </w:r>
      <w:r w:rsidR="00CC4A11" w:rsidRPr="000C22D2">
        <w:rPr>
          <w:i/>
          <w:iCs/>
        </w:rPr>
        <w:t>J Mater Sci</w:t>
      </w:r>
      <w:r w:rsidR="00CC4A11" w:rsidRPr="000C22D2">
        <w:t xml:space="preserve"> </w:t>
      </w:r>
      <w:r w:rsidR="00CC4A11" w:rsidRPr="000C22D2">
        <w:rPr>
          <w:b/>
          <w:bCs/>
        </w:rPr>
        <w:t>2021</w:t>
      </w:r>
      <w:r w:rsidR="00CC4A11" w:rsidRPr="000C22D2">
        <w:t xml:space="preserve">, </w:t>
      </w:r>
      <w:r w:rsidR="00CC4A11" w:rsidRPr="000C22D2">
        <w:rPr>
          <w:i/>
          <w:iCs/>
        </w:rPr>
        <w:t>56</w:t>
      </w:r>
      <w:r w:rsidR="00CC4A11" w:rsidRPr="000C22D2">
        <w:t xml:space="preserve"> (12), 7613–7625. https://doi.org/10.1007/s10853-021-05781-w.</w:t>
      </w:r>
    </w:p>
    <w:p w14:paraId="6F5FFB10" w14:textId="1F703D61" w:rsidR="00CC4A11" w:rsidRPr="000C22D2" w:rsidRDefault="00D82665" w:rsidP="00CC4A11">
      <w:pPr>
        <w:pStyle w:val="Bibliografia"/>
      </w:pPr>
      <w:r w:rsidRPr="000C22D2">
        <w:t>[</w:t>
      </w:r>
      <w:r w:rsidR="00CC4A11" w:rsidRPr="000C22D2">
        <w:t>13</w:t>
      </w:r>
      <w:r w:rsidRPr="000C22D2">
        <w:t>]</w:t>
      </w:r>
      <w:r w:rsidR="00CC4A11" w:rsidRPr="000C22D2">
        <w:tab/>
        <w:t>Vallet-Regí, M.; Salinas, A. J.; Román, J.; Gil, M. Effect of Magnesium Content on the in Vitro Bioactivity of CaO-MgO-SiO</w:t>
      </w:r>
      <w:r w:rsidR="00CC4A11" w:rsidRPr="000C22D2">
        <w:rPr>
          <w:vertAlign w:val="subscript"/>
        </w:rPr>
        <w:t>2</w:t>
      </w:r>
      <w:r w:rsidR="00CC4A11" w:rsidRPr="000C22D2">
        <w:t>-P</w:t>
      </w:r>
      <w:r w:rsidR="00CC4A11" w:rsidRPr="000C22D2">
        <w:rPr>
          <w:vertAlign w:val="subscript"/>
        </w:rPr>
        <w:t>2</w:t>
      </w:r>
      <w:r w:rsidR="00CC4A11" w:rsidRPr="000C22D2">
        <w:t>O</w:t>
      </w:r>
      <w:r w:rsidR="00CC4A11" w:rsidRPr="000C22D2">
        <w:rPr>
          <w:vertAlign w:val="subscript"/>
        </w:rPr>
        <w:t>5</w:t>
      </w:r>
      <w:r w:rsidR="00CC4A11" w:rsidRPr="000C22D2">
        <w:t xml:space="preserve"> Sol-Gel Glasses. </w:t>
      </w:r>
      <w:r w:rsidR="00CC4A11" w:rsidRPr="000C22D2">
        <w:rPr>
          <w:i/>
          <w:iCs/>
        </w:rPr>
        <w:t>J. Mater. Chem.</w:t>
      </w:r>
      <w:r w:rsidR="00CC4A11" w:rsidRPr="000C22D2">
        <w:t xml:space="preserve"> </w:t>
      </w:r>
      <w:r w:rsidR="00CC4A11" w:rsidRPr="000C22D2">
        <w:rPr>
          <w:b/>
          <w:bCs/>
        </w:rPr>
        <w:t>1999</w:t>
      </w:r>
      <w:r w:rsidR="00CC4A11" w:rsidRPr="000C22D2">
        <w:t xml:space="preserve">, </w:t>
      </w:r>
      <w:r w:rsidR="00CC4A11" w:rsidRPr="000C22D2">
        <w:rPr>
          <w:i/>
          <w:iCs/>
        </w:rPr>
        <w:t>9</w:t>
      </w:r>
      <w:r w:rsidR="00CC4A11" w:rsidRPr="000C22D2">
        <w:t xml:space="preserve"> (2), 515–518. https://doi.org/10.1039/a808679f.</w:t>
      </w:r>
    </w:p>
    <w:p w14:paraId="502F8488" w14:textId="1CC3AE8E" w:rsidR="00CC4A11" w:rsidRPr="000C22D2" w:rsidRDefault="00D82665" w:rsidP="00CC4A11">
      <w:pPr>
        <w:pStyle w:val="Bibliografia"/>
      </w:pPr>
      <w:r w:rsidRPr="000C22D2">
        <w:t>[</w:t>
      </w:r>
      <w:r w:rsidR="00CC4A11" w:rsidRPr="000C22D2">
        <w:t>14</w:t>
      </w:r>
      <w:r w:rsidRPr="000C22D2">
        <w:t>]</w:t>
      </w:r>
      <w:r w:rsidR="00CC4A11" w:rsidRPr="000C22D2">
        <w:tab/>
        <w:t xml:space="preserve">Watts, S. J.; Hill, R. G.; O’Donnell, M. D.; Law, R. V. Influence of Magnesia on the Structure and Properties of Bioactive Glasses. </w:t>
      </w:r>
      <w:r w:rsidR="00CC4A11" w:rsidRPr="000C22D2">
        <w:rPr>
          <w:i/>
          <w:iCs/>
        </w:rPr>
        <w:t>Journal of Non-Crystalline Solids</w:t>
      </w:r>
      <w:r w:rsidR="00CC4A11" w:rsidRPr="000C22D2">
        <w:t xml:space="preserve"> </w:t>
      </w:r>
      <w:r w:rsidR="00CC4A11" w:rsidRPr="000C22D2">
        <w:rPr>
          <w:b/>
          <w:bCs/>
        </w:rPr>
        <w:t>2010</w:t>
      </w:r>
      <w:r w:rsidR="00CC4A11" w:rsidRPr="000C22D2">
        <w:t xml:space="preserve">, </w:t>
      </w:r>
      <w:r w:rsidR="00CC4A11" w:rsidRPr="000C22D2">
        <w:rPr>
          <w:i/>
          <w:iCs/>
        </w:rPr>
        <w:t>356</w:t>
      </w:r>
      <w:r w:rsidR="00CC4A11" w:rsidRPr="000C22D2">
        <w:t xml:space="preserve"> (9–10), 517–524. https://doi.org/10.1016/j.jnoncrysol.2009.04.074.</w:t>
      </w:r>
    </w:p>
    <w:p w14:paraId="49FC28A7" w14:textId="7AF99708" w:rsidR="00CC4A11" w:rsidRPr="000C22D2" w:rsidRDefault="00D82665" w:rsidP="00CC4A11">
      <w:pPr>
        <w:pStyle w:val="Bibliografia"/>
      </w:pPr>
      <w:r w:rsidRPr="000C22D2">
        <w:t>[</w:t>
      </w:r>
      <w:r w:rsidR="00CC4A11" w:rsidRPr="000C22D2">
        <w:t>15</w:t>
      </w:r>
      <w:r w:rsidRPr="000C22D2">
        <w:t>]</w:t>
      </w:r>
      <w:r w:rsidR="00CC4A11" w:rsidRPr="000C22D2">
        <w:tab/>
        <w:t>Başak, O.; Hruška, B.; Buňová, L.; Muñoz, F.; Michálek, M.; Chromčíková, M. The Influence of Time Dependent Al</w:t>
      </w:r>
      <w:r w:rsidR="00CC4A11" w:rsidRPr="000C22D2">
        <w:rPr>
          <w:vertAlign w:val="subscript"/>
        </w:rPr>
        <w:t>2</w:t>
      </w:r>
      <w:r w:rsidR="00CC4A11" w:rsidRPr="000C22D2">
        <w:t>O</w:t>
      </w:r>
      <w:r w:rsidR="00CC4A11" w:rsidRPr="000C22D2">
        <w:rPr>
          <w:vertAlign w:val="subscript"/>
        </w:rPr>
        <w:t>3</w:t>
      </w:r>
      <w:r w:rsidR="00CC4A11" w:rsidRPr="000C22D2">
        <w:t xml:space="preserve"> Dissolution during Melting on the Structure-Bioactivity Correlation of Mg Containing Silica-Based Bioactive Glasses. </w:t>
      </w:r>
      <w:r w:rsidR="00CC4A11" w:rsidRPr="000C22D2">
        <w:rPr>
          <w:i/>
          <w:iCs/>
        </w:rPr>
        <w:t>Journal of Non-Crystalline Solids</w:t>
      </w:r>
      <w:r w:rsidR="00CC4A11" w:rsidRPr="000C22D2">
        <w:t xml:space="preserve"> </w:t>
      </w:r>
      <w:r w:rsidR="00CC4A11" w:rsidRPr="000C22D2">
        <w:rPr>
          <w:b/>
          <w:bCs/>
        </w:rPr>
        <w:t>2024</w:t>
      </w:r>
      <w:r w:rsidR="00CC4A11" w:rsidRPr="000C22D2">
        <w:t xml:space="preserve">, </w:t>
      </w:r>
      <w:r w:rsidR="00CC4A11" w:rsidRPr="000C22D2">
        <w:rPr>
          <w:i/>
          <w:iCs/>
        </w:rPr>
        <w:t>629</w:t>
      </w:r>
      <w:r w:rsidR="00CC4A11" w:rsidRPr="000C22D2">
        <w:t>, 122873. https://doi.org/10.1016/j.jnoncrysol.2024.122873.</w:t>
      </w:r>
    </w:p>
    <w:p w14:paraId="69B060F0" w14:textId="65DD8B27" w:rsidR="00CC4A11" w:rsidRPr="000C22D2" w:rsidRDefault="00D82665" w:rsidP="00CC4A11">
      <w:pPr>
        <w:pStyle w:val="Bibliografia"/>
      </w:pPr>
      <w:r w:rsidRPr="000C22D2">
        <w:t>[</w:t>
      </w:r>
      <w:r w:rsidR="00CC4A11" w:rsidRPr="000C22D2">
        <w:t>16</w:t>
      </w:r>
      <w:r w:rsidRPr="000C22D2">
        <w:t>]</w:t>
      </w:r>
      <w:r w:rsidR="00CC4A11" w:rsidRPr="000C22D2">
        <w:tab/>
        <w:t>Sarkar, D.; Kumar, B. V. M.; Basu, B. Understanding the Fretting Wear of Ti</w:t>
      </w:r>
      <w:r w:rsidR="00CC4A11" w:rsidRPr="000C22D2">
        <w:rPr>
          <w:vertAlign w:val="subscript"/>
        </w:rPr>
        <w:t>3</w:t>
      </w:r>
      <w:r w:rsidR="00CC4A11" w:rsidRPr="000C22D2">
        <w:t>SiC</w:t>
      </w:r>
      <w:r w:rsidR="00CC4A11" w:rsidRPr="000C22D2">
        <w:rPr>
          <w:vertAlign w:val="subscript"/>
        </w:rPr>
        <w:t>2</w:t>
      </w:r>
      <w:r w:rsidR="00CC4A11" w:rsidRPr="000C22D2">
        <w:t xml:space="preserve">. </w:t>
      </w:r>
      <w:r w:rsidR="00CC4A11" w:rsidRPr="000C22D2">
        <w:rPr>
          <w:i/>
          <w:iCs/>
        </w:rPr>
        <w:t>Journal of the European Ceramic Society</w:t>
      </w:r>
      <w:r w:rsidR="00CC4A11" w:rsidRPr="000C22D2">
        <w:t xml:space="preserve"> </w:t>
      </w:r>
      <w:r w:rsidR="00CC4A11" w:rsidRPr="000C22D2">
        <w:rPr>
          <w:b/>
          <w:bCs/>
        </w:rPr>
        <w:t>2006</w:t>
      </w:r>
      <w:r w:rsidR="00CC4A11" w:rsidRPr="000C22D2">
        <w:t xml:space="preserve">, </w:t>
      </w:r>
      <w:r w:rsidR="00CC4A11" w:rsidRPr="000C22D2">
        <w:rPr>
          <w:i/>
          <w:iCs/>
        </w:rPr>
        <w:t>26</w:t>
      </w:r>
      <w:r w:rsidR="00CC4A11" w:rsidRPr="000C22D2">
        <w:t xml:space="preserve"> (13), 2441–2452. https://doi.org/10.1016/j.jeurceramsoc.2005.05.006.</w:t>
      </w:r>
    </w:p>
    <w:p w14:paraId="2E83C1F6" w14:textId="07468089" w:rsidR="00CC4A11" w:rsidRPr="000C22D2" w:rsidRDefault="00D82665" w:rsidP="00CC4A11">
      <w:pPr>
        <w:pStyle w:val="Bibliografia"/>
      </w:pPr>
      <w:r w:rsidRPr="000C22D2">
        <w:t>[</w:t>
      </w:r>
      <w:r w:rsidR="00CC4A11" w:rsidRPr="000C22D2">
        <w:t>17</w:t>
      </w:r>
      <w:r w:rsidRPr="000C22D2">
        <w:t>]</w:t>
      </w:r>
      <w:r w:rsidR="00CC4A11" w:rsidRPr="000C22D2">
        <w:tab/>
        <w:t xml:space="preserve">Al-Noaman, A.; Rawlinson, S. C. F.; Hill, R. G. The Role of MgO on Thermal Properties, Structure and Bioactivity of Bioactive Glass Coating for Dental Implants. </w:t>
      </w:r>
      <w:r w:rsidR="00CC4A11" w:rsidRPr="000C22D2">
        <w:rPr>
          <w:i/>
          <w:iCs/>
        </w:rPr>
        <w:t>Journal of Non-Crystalline Solids</w:t>
      </w:r>
      <w:r w:rsidR="00CC4A11" w:rsidRPr="000C22D2">
        <w:t xml:space="preserve"> </w:t>
      </w:r>
      <w:r w:rsidR="00CC4A11" w:rsidRPr="000C22D2">
        <w:rPr>
          <w:b/>
          <w:bCs/>
        </w:rPr>
        <w:t>2012</w:t>
      </w:r>
      <w:r w:rsidR="00CC4A11" w:rsidRPr="000C22D2">
        <w:t xml:space="preserve">, </w:t>
      </w:r>
      <w:r w:rsidR="00CC4A11" w:rsidRPr="000C22D2">
        <w:rPr>
          <w:i/>
          <w:iCs/>
        </w:rPr>
        <w:t>358</w:t>
      </w:r>
      <w:r w:rsidR="00CC4A11" w:rsidRPr="000C22D2">
        <w:t xml:space="preserve"> (22), 3019–3027. https://doi.org/10.1016/j.jnoncrysol.2012.07.039.</w:t>
      </w:r>
    </w:p>
    <w:p w14:paraId="0FB4CDFE" w14:textId="60D02B45" w:rsidR="00CC4A11" w:rsidRPr="000C22D2" w:rsidRDefault="00D82665" w:rsidP="00CC4A11">
      <w:pPr>
        <w:pStyle w:val="Bibliografia"/>
      </w:pPr>
      <w:r w:rsidRPr="000C22D2">
        <w:t>[</w:t>
      </w:r>
      <w:r w:rsidR="00CC4A11" w:rsidRPr="000C22D2">
        <w:t>18</w:t>
      </w:r>
      <w:r w:rsidRPr="000C22D2">
        <w:t>]</w:t>
      </w:r>
      <w:r w:rsidR="00CC4A11" w:rsidRPr="000C22D2">
        <w:tab/>
        <w:t xml:space="preserve">Dietrich, E.; Oudadesse, H.; Lucas‐Girot, A.; Mami, M. </w:t>
      </w:r>
      <w:r w:rsidR="00CC4A11" w:rsidRPr="000C22D2">
        <w:rPr>
          <w:i/>
          <w:iCs/>
        </w:rPr>
        <w:t>In Vitro</w:t>
      </w:r>
      <w:r w:rsidR="00CC4A11" w:rsidRPr="000C22D2">
        <w:t xml:space="preserve"> Bioactivity of Melt‐derived Glass 46S6 Doped with Magnesium. </w:t>
      </w:r>
      <w:r w:rsidR="00CC4A11" w:rsidRPr="000C22D2">
        <w:rPr>
          <w:i/>
          <w:iCs/>
        </w:rPr>
        <w:t>J Biomedical Materials Res</w:t>
      </w:r>
      <w:r w:rsidR="00CC4A11" w:rsidRPr="000C22D2">
        <w:t xml:space="preserve"> </w:t>
      </w:r>
      <w:r w:rsidR="00CC4A11" w:rsidRPr="000C22D2">
        <w:rPr>
          <w:b/>
          <w:bCs/>
        </w:rPr>
        <w:t>2009</w:t>
      </w:r>
      <w:r w:rsidR="00CC4A11" w:rsidRPr="000C22D2">
        <w:t xml:space="preserve">, </w:t>
      </w:r>
      <w:r w:rsidR="00CC4A11" w:rsidRPr="000C22D2">
        <w:rPr>
          <w:i/>
          <w:iCs/>
        </w:rPr>
        <w:t>88A</w:t>
      </w:r>
      <w:r w:rsidR="00CC4A11" w:rsidRPr="000C22D2">
        <w:t xml:space="preserve"> (4), 1087–1096. https://doi.org/10.1002/jbm.a.31901.</w:t>
      </w:r>
    </w:p>
    <w:p w14:paraId="264F31A9" w14:textId="5803FA31" w:rsidR="00CC4A11" w:rsidRPr="000C22D2" w:rsidRDefault="00D82665" w:rsidP="00CC4A11">
      <w:pPr>
        <w:pStyle w:val="Bibliografia"/>
      </w:pPr>
      <w:r w:rsidRPr="000C22D2">
        <w:t>[</w:t>
      </w:r>
      <w:r w:rsidR="00CC4A11" w:rsidRPr="000C22D2">
        <w:t>19</w:t>
      </w:r>
      <w:r w:rsidRPr="000C22D2">
        <w:t>]</w:t>
      </w:r>
      <w:r w:rsidR="00CC4A11" w:rsidRPr="000C22D2">
        <w:tab/>
        <w:t xml:space="preserve">Massera, J.; Hupa, L.; Hupa, M. Influence of the Partial Substitution of CaO with MgO on the Thermal Properties and in Vitro Reactivity of the Bioactive Glass S53P4. </w:t>
      </w:r>
      <w:r w:rsidR="00CC4A11" w:rsidRPr="000C22D2">
        <w:rPr>
          <w:i/>
          <w:iCs/>
        </w:rPr>
        <w:t>Journal of Non-</w:t>
      </w:r>
      <w:r w:rsidR="00CC4A11" w:rsidRPr="000C22D2">
        <w:rPr>
          <w:i/>
          <w:iCs/>
        </w:rPr>
        <w:lastRenderedPageBreak/>
        <w:t>Crystalline Solids</w:t>
      </w:r>
      <w:r w:rsidR="00CC4A11" w:rsidRPr="000C22D2">
        <w:t xml:space="preserve"> </w:t>
      </w:r>
      <w:r w:rsidR="00CC4A11" w:rsidRPr="000C22D2">
        <w:rPr>
          <w:b/>
          <w:bCs/>
        </w:rPr>
        <w:t>2012</w:t>
      </w:r>
      <w:r w:rsidR="00CC4A11" w:rsidRPr="000C22D2">
        <w:t xml:space="preserve">, </w:t>
      </w:r>
      <w:r w:rsidR="00CC4A11" w:rsidRPr="000C22D2">
        <w:rPr>
          <w:i/>
          <w:iCs/>
        </w:rPr>
        <w:t>358</w:t>
      </w:r>
      <w:r w:rsidR="00CC4A11" w:rsidRPr="000C22D2">
        <w:t xml:space="preserve"> (18–19), 2701–2707. https://doi.org/10.1016/j.jnoncrysol.2012.06.032.</w:t>
      </w:r>
    </w:p>
    <w:p w14:paraId="4730F690" w14:textId="012CE687" w:rsidR="00CC4A11" w:rsidRPr="000C22D2" w:rsidRDefault="00D82665" w:rsidP="00CC4A11">
      <w:pPr>
        <w:pStyle w:val="Bibliografia"/>
      </w:pPr>
      <w:r w:rsidRPr="000C22D2">
        <w:t>[</w:t>
      </w:r>
      <w:r w:rsidR="00CC4A11" w:rsidRPr="000C22D2">
        <w:t>20</w:t>
      </w:r>
      <w:r w:rsidRPr="000C22D2">
        <w:t>]</w:t>
      </w:r>
      <w:r w:rsidR="00CC4A11" w:rsidRPr="000C22D2">
        <w:tab/>
        <w:t>Pérez-Pariente, J.; Balas, F.; Vallet-Regí, M. Surface and Chemical Study of SiO</w:t>
      </w:r>
      <w:r w:rsidR="00CC4A11" w:rsidRPr="000C22D2">
        <w:rPr>
          <w:vertAlign w:val="subscript"/>
        </w:rPr>
        <w:t>2</w:t>
      </w:r>
      <w:r w:rsidR="00CC4A11" w:rsidRPr="000C22D2">
        <w:t>·P</w:t>
      </w:r>
      <w:r w:rsidR="00CC4A11" w:rsidRPr="000C22D2">
        <w:rPr>
          <w:vertAlign w:val="subscript"/>
        </w:rPr>
        <w:t>2</w:t>
      </w:r>
      <w:r w:rsidR="00CC4A11" w:rsidRPr="000C22D2">
        <w:t>O</w:t>
      </w:r>
      <w:r w:rsidR="00CC4A11" w:rsidRPr="000C22D2">
        <w:rPr>
          <w:vertAlign w:val="subscript"/>
        </w:rPr>
        <w:t>5</w:t>
      </w:r>
      <w:r w:rsidR="00CC4A11" w:rsidRPr="000C22D2">
        <w:t xml:space="preserve">·CaO·(MgO) Bioactive Glasses. </w:t>
      </w:r>
      <w:r w:rsidR="00CC4A11" w:rsidRPr="000C22D2">
        <w:rPr>
          <w:i/>
          <w:iCs/>
        </w:rPr>
        <w:t>Chem. Mater.</w:t>
      </w:r>
      <w:r w:rsidR="00CC4A11" w:rsidRPr="000C22D2">
        <w:t xml:space="preserve"> </w:t>
      </w:r>
      <w:r w:rsidR="00CC4A11" w:rsidRPr="000C22D2">
        <w:rPr>
          <w:b/>
          <w:bCs/>
        </w:rPr>
        <w:t>2000</w:t>
      </w:r>
      <w:r w:rsidR="00CC4A11" w:rsidRPr="000C22D2">
        <w:t xml:space="preserve">, </w:t>
      </w:r>
      <w:r w:rsidR="00CC4A11" w:rsidRPr="000C22D2">
        <w:rPr>
          <w:i/>
          <w:iCs/>
        </w:rPr>
        <w:t>12</w:t>
      </w:r>
      <w:r w:rsidR="00CC4A11" w:rsidRPr="000C22D2">
        <w:t xml:space="preserve"> (3), 750–755. https://doi.org/10.1021/cm9911114.</w:t>
      </w:r>
    </w:p>
    <w:p w14:paraId="3C6FC7CE" w14:textId="15398BF4" w:rsidR="00CC4A11" w:rsidRPr="000C22D2" w:rsidRDefault="00D82665" w:rsidP="00CC4A11">
      <w:pPr>
        <w:pStyle w:val="Bibliografia"/>
      </w:pPr>
      <w:r w:rsidRPr="000C22D2">
        <w:t>[</w:t>
      </w:r>
      <w:r w:rsidR="00CC4A11" w:rsidRPr="000C22D2">
        <w:t>21</w:t>
      </w:r>
      <w:r w:rsidRPr="000C22D2">
        <w:t>]</w:t>
      </w:r>
      <w:r w:rsidR="00CC4A11" w:rsidRPr="000C22D2">
        <w:tab/>
        <w:t>Wójcik, N. A.; Ali, S.; Karczewski, J. L.; Jonson, B.; Bartmański, M.; Barczyński, R. J. DC and AC Conductivity, Biosolubility and Thermal Properties of Mg-Doped Na</w:t>
      </w:r>
      <w:r w:rsidR="00CC4A11" w:rsidRPr="000C22D2">
        <w:rPr>
          <w:vertAlign w:val="subscript"/>
        </w:rPr>
        <w:t>2</w:t>
      </w:r>
      <w:r w:rsidR="00CC4A11" w:rsidRPr="000C22D2">
        <w:t>O–CaO-P</w:t>
      </w:r>
      <w:r w:rsidR="00CC4A11" w:rsidRPr="000C22D2">
        <w:rPr>
          <w:vertAlign w:val="subscript"/>
        </w:rPr>
        <w:t>2</w:t>
      </w:r>
      <w:r w:rsidR="00CC4A11" w:rsidRPr="000C22D2">
        <w:t>O</w:t>
      </w:r>
      <w:r w:rsidR="00CC4A11" w:rsidRPr="000C22D2">
        <w:rPr>
          <w:vertAlign w:val="subscript"/>
        </w:rPr>
        <w:t>5</w:t>
      </w:r>
      <w:r w:rsidR="00CC4A11" w:rsidRPr="000C22D2">
        <w:t xml:space="preserve"> Glasses. </w:t>
      </w:r>
      <w:r w:rsidR="00CC4A11" w:rsidRPr="000C22D2">
        <w:rPr>
          <w:i/>
          <w:iCs/>
        </w:rPr>
        <w:t>Materials</w:t>
      </w:r>
      <w:r w:rsidR="00CC4A11" w:rsidRPr="000C22D2">
        <w:t xml:space="preserve"> </w:t>
      </w:r>
      <w:r w:rsidR="00CC4A11" w:rsidRPr="000C22D2">
        <w:rPr>
          <w:b/>
          <w:bCs/>
        </w:rPr>
        <w:t>2021</w:t>
      </w:r>
      <w:r w:rsidR="00CC4A11" w:rsidRPr="000C22D2">
        <w:t xml:space="preserve">, </w:t>
      </w:r>
      <w:r w:rsidR="00CC4A11" w:rsidRPr="000C22D2">
        <w:rPr>
          <w:i/>
          <w:iCs/>
        </w:rPr>
        <w:t>14</w:t>
      </w:r>
      <w:r w:rsidR="00CC4A11" w:rsidRPr="000C22D2">
        <w:t xml:space="preserve"> (10), 2626. https://doi.org/10.3390/ma14102626.</w:t>
      </w:r>
    </w:p>
    <w:p w14:paraId="27510D58" w14:textId="1A4BBC4C" w:rsidR="00CC4A11" w:rsidRPr="000C22D2" w:rsidRDefault="00D82665" w:rsidP="00CC4A11">
      <w:pPr>
        <w:pStyle w:val="Bibliografia"/>
      </w:pPr>
      <w:r w:rsidRPr="000C22D2">
        <w:t>[</w:t>
      </w:r>
      <w:r w:rsidR="00CC4A11" w:rsidRPr="000C22D2">
        <w:t>22</w:t>
      </w:r>
      <w:r w:rsidRPr="000C22D2">
        <w:t>]</w:t>
      </w:r>
      <w:r w:rsidR="00CC4A11" w:rsidRPr="000C22D2">
        <w:tab/>
        <w:t>Wójcik, N. A.; Jonson, B.; Möncke, D.; Palles, D.; Kamitsos, E. I.; Ghassemali, E.; Seifeddine, S.; Eriksson, M.; Ali, S. Influence of Synthesis Conditions on Glass Formation, Structure and Thermal Properties in the Na</w:t>
      </w:r>
      <w:r w:rsidR="00CC4A11" w:rsidRPr="000C22D2">
        <w:rPr>
          <w:vertAlign w:val="subscript"/>
        </w:rPr>
        <w:t>2</w:t>
      </w:r>
      <w:r w:rsidR="00CC4A11" w:rsidRPr="000C22D2">
        <w:t>O-CaO-P</w:t>
      </w:r>
      <w:r w:rsidR="00CC4A11" w:rsidRPr="000C22D2">
        <w:rPr>
          <w:vertAlign w:val="subscript"/>
        </w:rPr>
        <w:t>2</w:t>
      </w:r>
      <w:r w:rsidR="00CC4A11" w:rsidRPr="000C22D2">
        <w:t>O</w:t>
      </w:r>
      <w:r w:rsidR="00CC4A11" w:rsidRPr="000C22D2">
        <w:rPr>
          <w:vertAlign w:val="subscript"/>
        </w:rPr>
        <w:t>5</w:t>
      </w:r>
      <w:r w:rsidR="00CC4A11" w:rsidRPr="000C22D2">
        <w:t xml:space="preserve"> System Doped with Si</w:t>
      </w:r>
      <w:r w:rsidR="00CC4A11" w:rsidRPr="000C22D2">
        <w:rPr>
          <w:vertAlign w:val="subscript"/>
        </w:rPr>
        <w:t>3</w:t>
      </w:r>
      <w:r w:rsidR="00CC4A11" w:rsidRPr="000C22D2">
        <w:t>N</w:t>
      </w:r>
      <w:r w:rsidR="00CC4A11" w:rsidRPr="000C22D2">
        <w:rPr>
          <w:vertAlign w:val="subscript"/>
        </w:rPr>
        <w:t>4</w:t>
      </w:r>
      <w:r w:rsidR="00CC4A11" w:rsidRPr="000C22D2">
        <w:t xml:space="preserve"> and Mg. </w:t>
      </w:r>
      <w:r w:rsidR="00CC4A11" w:rsidRPr="000C22D2">
        <w:rPr>
          <w:i/>
          <w:iCs/>
        </w:rPr>
        <w:t>Journal of Non-Crystalline Solids</w:t>
      </w:r>
      <w:r w:rsidR="00CC4A11" w:rsidRPr="000C22D2">
        <w:t xml:space="preserve"> </w:t>
      </w:r>
      <w:r w:rsidR="00CC4A11" w:rsidRPr="000C22D2">
        <w:rPr>
          <w:b/>
          <w:bCs/>
        </w:rPr>
        <w:t>2018</w:t>
      </w:r>
      <w:r w:rsidR="00CC4A11" w:rsidRPr="000C22D2">
        <w:t xml:space="preserve">, </w:t>
      </w:r>
      <w:r w:rsidR="00CC4A11" w:rsidRPr="000C22D2">
        <w:rPr>
          <w:i/>
          <w:iCs/>
        </w:rPr>
        <w:t>494</w:t>
      </w:r>
      <w:r w:rsidR="00CC4A11" w:rsidRPr="000C22D2">
        <w:t>, 66–77. https://doi.org/10.1016/j.jnoncrysol.2018.04.055.</w:t>
      </w:r>
    </w:p>
    <w:p w14:paraId="6B79A4D6" w14:textId="31553B6B" w:rsidR="00CC4A11" w:rsidRPr="000C22D2" w:rsidRDefault="00D82665" w:rsidP="00CC4A11">
      <w:pPr>
        <w:pStyle w:val="Bibliografia"/>
      </w:pPr>
      <w:r w:rsidRPr="000C22D2">
        <w:t>[</w:t>
      </w:r>
      <w:r w:rsidR="00CC4A11" w:rsidRPr="000C22D2">
        <w:t>23</w:t>
      </w:r>
      <w:r w:rsidRPr="000C22D2">
        <w:t>]</w:t>
      </w:r>
      <w:r w:rsidR="00CC4A11" w:rsidRPr="000C22D2">
        <w:tab/>
        <w:t>Sharafat, A.; Grins, J.; Esmaeilzadeh, S. Properties of High Nitrogen Content Mixed Alkali Earth Oxynitride Glasses (AExCa1−x)</w:t>
      </w:r>
      <w:r w:rsidR="00CC4A11" w:rsidRPr="000C22D2">
        <w:rPr>
          <w:vertAlign w:val="subscript"/>
        </w:rPr>
        <w:t>1.2(1)</w:t>
      </w:r>
      <w:r w:rsidR="00CC4A11" w:rsidRPr="000C22D2">
        <w:t>SiO</w:t>
      </w:r>
      <w:r w:rsidR="00CC4A11" w:rsidRPr="000C22D2">
        <w:rPr>
          <w:vertAlign w:val="subscript"/>
        </w:rPr>
        <w:t>1.9(1)</w:t>
      </w:r>
      <w:r w:rsidR="00CC4A11" w:rsidRPr="000C22D2">
        <w:t>N</w:t>
      </w:r>
      <w:r w:rsidR="00CC4A11" w:rsidRPr="000C22D2">
        <w:rPr>
          <w:vertAlign w:val="subscript"/>
        </w:rPr>
        <w:t>0.86(6)</w:t>
      </w:r>
      <w:r w:rsidR="00CC4A11" w:rsidRPr="000C22D2">
        <w:t xml:space="preserve">, AE=Mg, Sr, Ba. </w:t>
      </w:r>
      <w:r w:rsidR="00CC4A11" w:rsidRPr="000C22D2">
        <w:rPr>
          <w:i/>
          <w:iCs/>
        </w:rPr>
        <w:t>Journal of Non-Crystalline Solids</w:t>
      </w:r>
      <w:r w:rsidR="00CC4A11" w:rsidRPr="000C22D2">
        <w:t xml:space="preserve"> </w:t>
      </w:r>
      <w:r w:rsidR="00CC4A11" w:rsidRPr="000C22D2">
        <w:rPr>
          <w:b/>
          <w:bCs/>
        </w:rPr>
        <w:t>2009</w:t>
      </w:r>
      <w:r w:rsidR="00CC4A11" w:rsidRPr="000C22D2">
        <w:t xml:space="preserve">, </w:t>
      </w:r>
      <w:r w:rsidR="00CC4A11" w:rsidRPr="000C22D2">
        <w:rPr>
          <w:i/>
          <w:iCs/>
        </w:rPr>
        <w:t>355</w:t>
      </w:r>
      <w:r w:rsidR="00CC4A11" w:rsidRPr="000C22D2">
        <w:t xml:space="preserve"> (22–23), 1259–1263. https://doi.org/10.1016/j.jnoncrysol.2009.04.036.</w:t>
      </w:r>
    </w:p>
    <w:p w14:paraId="34B5849A" w14:textId="4B941522" w:rsidR="00CC4A11" w:rsidRPr="000C22D2" w:rsidRDefault="00D82665" w:rsidP="00CC4A11">
      <w:pPr>
        <w:pStyle w:val="Bibliografia"/>
      </w:pPr>
      <w:r w:rsidRPr="000C22D2">
        <w:t>[</w:t>
      </w:r>
      <w:r w:rsidR="00CC4A11" w:rsidRPr="000C22D2">
        <w:t>24</w:t>
      </w:r>
      <w:r w:rsidRPr="000C22D2">
        <w:t>]</w:t>
      </w:r>
      <w:r w:rsidR="00CC4A11" w:rsidRPr="000C22D2">
        <w:tab/>
        <w:t xml:space="preserve">Ali, S.; Jonson, B. Compositional Effects on the Properties of High Nitrogen Content Alkaline-Earth Silicon Oxynitride Glasses, AE=Mg, Ca, Sr, Ba. </w:t>
      </w:r>
      <w:r w:rsidR="00CC4A11" w:rsidRPr="000C22D2">
        <w:rPr>
          <w:i/>
          <w:iCs/>
        </w:rPr>
        <w:t>Journal of the European Ceramic Society</w:t>
      </w:r>
      <w:r w:rsidR="00CC4A11" w:rsidRPr="000C22D2">
        <w:t xml:space="preserve"> </w:t>
      </w:r>
      <w:r w:rsidR="00CC4A11" w:rsidRPr="000C22D2">
        <w:rPr>
          <w:b/>
          <w:bCs/>
        </w:rPr>
        <w:t>2011</w:t>
      </w:r>
      <w:r w:rsidR="00CC4A11" w:rsidRPr="000C22D2">
        <w:t xml:space="preserve">, </w:t>
      </w:r>
      <w:r w:rsidR="00CC4A11" w:rsidRPr="000C22D2">
        <w:rPr>
          <w:i/>
          <w:iCs/>
        </w:rPr>
        <w:t>31</w:t>
      </w:r>
      <w:r w:rsidR="00CC4A11" w:rsidRPr="000C22D2">
        <w:t xml:space="preserve"> (4), 611–618. https://doi.org/10.1016/j.jeurceramsoc.2010.11.005.</w:t>
      </w:r>
    </w:p>
    <w:p w14:paraId="32ACE049" w14:textId="18950262" w:rsidR="00CC4A11" w:rsidRPr="000C22D2" w:rsidRDefault="00D82665" w:rsidP="00CC4A11">
      <w:pPr>
        <w:pStyle w:val="Bibliografia"/>
      </w:pPr>
      <w:r w:rsidRPr="000C22D2">
        <w:t>[</w:t>
      </w:r>
      <w:r w:rsidR="00CC4A11" w:rsidRPr="000C22D2">
        <w:t>25</w:t>
      </w:r>
      <w:r w:rsidRPr="000C22D2">
        <w:t>]</w:t>
      </w:r>
      <w:r w:rsidR="00CC4A11" w:rsidRPr="000C22D2">
        <w:tab/>
        <w:t xml:space="preserve">Shirtliff, V. J.; Hench, L. L. Bioactive Materials for Tissue Engineering, Regeneration and Repair. </w:t>
      </w:r>
      <w:r w:rsidR="00CC4A11" w:rsidRPr="000C22D2">
        <w:rPr>
          <w:i/>
          <w:iCs/>
        </w:rPr>
        <w:t>Journal of Materials Science</w:t>
      </w:r>
      <w:r w:rsidR="00CC4A11" w:rsidRPr="000C22D2">
        <w:t xml:space="preserve"> </w:t>
      </w:r>
      <w:r w:rsidR="00CC4A11" w:rsidRPr="000C22D2">
        <w:rPr>
          <w:b/>
          <w:bCs/>
        </w:rPr>
        <w:t>2003</w:t>
      </w:r>
      <w:r w:rsidR="00CC4A11" w:rsidRPr="000C22D2">
        <w:t xml:space="preserve">, </w:t>
      </w:r>
      <w:r w:rsidR="00CC4A11" w:rsidRPr="000C22D2">
        <w:rPr>
          <w:i/>
          <w:iCs/>
        </w:rPr>
        <w:t>38</w:t>
      </w:r>
      <w:r w:rsidR="00CC4A11" w:rsidRPr="000C22D2">
        <w:t xml:space="preserve"> (23), 4697–4707. https://doi.org/10.1023/A:1027414700111.</w:t>
      </w:r>
    </w:p>
    <w:p w14:paraId="2D253048" w14:textId="45156F68" w:rsidR="00CC4A11" w:rsidRPr="000C22D2" w:rsidRDefault="00D82665" w:rsidP="00CC4A11">
      <w:pPr>
        <w:pStyle w:val="Bibliografia"/>
      </w:pPr>
      <w:r w:rsidRPr="000C22D2">
        <w:t>[</w:t>
      </w:r>
      <w:r w:rsidR="00CC4A11" w:rsidRPr="000C22D2">
        <w:t>26</w:t>
      </w:r>
      <w:r w:rsidRPr="000C22D2">
        <w:t>]</w:t>
      </w:r>
      <w:r w:rsidR="00CC4A11" w:rsidRPr="000C22D2">
        <w:tab/>
        <w:t xml:space="preserve">Arstila, H.; Hupa, L.; Karlsson, K. H.; Hupa, M. Influence of Heat Treatment on Crystallization of Bioactive Glasses. </w:t>
      </w:r>
      <w:r w:rsidR="00CC4A11" w:rsidRPr="000C22D2">
        <w:rPr>
          <w:i/>
          <w:iCs/>
        </w:rPr>
        <w:t>Journal of Non-Crystalline Solids</w:t>
      </w:r>
      <w:r w:rsidR="00CC4A11" w:rsidRPr="000C22D2">
        <w:t xml:space="preserve"> </w:t>
      </w:r>
      <w:r w:rsidR="00CC4A11" w:rsidRPr="000C22D2">
        <w:rPr>
          <w:b/>
          <w:bCs/>
        </w:rPr>
        <w:t>2008</w:t>
      </w:r>
      <w:r w:rsidR="00CC4A11" w:rsidRPr="000C22D2">
        <w:t xml:space="preserve">, </w:t>
      </w:r>
      <w:r w:rsidR="00CC4A11" w:rsidRPr="000C22D2">
        <w:rPr>
          <w:i/>
          <w:iCs/>
        </w:rPr>
        <w:t>354</w:t>
      </w:r>
      <w:r w:rsidR="00CC4A11" w:rsidRPr="000C22D2">
        <w:t xml:space="preserve"> (2–9), 722–728. https://doi.org/10.1016/j.jnoncrysol.2007.06.092.</w:t>
      </w:r>
    </w:p>
    <w:p w14:paraId="06B9F2E1" w14:textId="010E7A34" w:rsidR="00CC4A11" w:rsidRPr="000C22D2" w:rsidRDefault="00D82665" w:rsidP="00CC4A11">
      <w:pPr>
        <w:pStyle w:val="Bibliografia"/>
      </w:pPr>
      <w:r w:rsidRPr="000C22D2">
        <w:t>[</w:t>
      </w:r>
      <w:r w:rsidR="00CC4A11" w:rsidRPr="000C22D2">
        <w:t>27</w:t>
      </w:r>
      <w:r w:rsidRPr="000C22D2">
        <w:t>]</w:t>
      </w:r>
      <w:r w:rsidR="00CC4A11" w:rsidRPr="000C22D2">
        <w:tab/>
        <w:t xml:space="preserve">Li, P.; Yang, Q.; Zhang, F.; Kokubo, T. The Effect of Residual Glassy Phase in a Bioactive Glass-Ceramic on the Formation of Its Surface Apatite Layerin Vitro. </w:t>
      </w:r>
      <w:r w:rsidR="00CC4A11" w:rsidRPr="000C22D2">
        <w:rPr>
          <w:i/>
          <w:iCs/>
        </w:rPr>
        <w:t>J Mater Sci: Mater Med</w:t>
      </w:r>
      <w:r w:rsidR="00CC4A11" w:rsidRPr="000C22D2">
        <w:t xml:space="preserve"> </w:t>
      </w:r>
      <w:r w:rsidR="00CC4A11" w:rsidRPr="000C22D2">
        <w:rPr>
          <w:b/>
          <w:bCs/>
        </w:rPr>
        <w:t>1992</w:t>
      </w:r>
      <w:r w:rsidR="00CC4A11" w:rsidRPr="000C22D2">
        <w:t xml:space="preserve">, </w:t>
      </w:r>
      <w:r w:rsidR="00CC4A11" w:rsidRPr="000C22D2">
        <w:rPr>
          <w:i/>
          <w:iCs/>
        </w:rPr>
        <w:t>3</w:t>
      </w:r>
      <w:r w:rsidR="00CC4A11" w:rsidRPr="000C22D2">
        <w:t xml:space="preserve"> (6), 452–456. https://doi.org/10.1007/BF00701242.</w:t>
      </w:r>
    </w:p>
    <w:p w14:paraId="26A76879" w14:textId="35477722" w:rsidR="00CC4A11" w:rsidRPr="000C22D2" w:rsidRDefault="00D82665" w:rsidP="00CC4A11">
      <w:pPr>
        <w:pStyle w:val="Bibliografia"/>
      </w:pPr>
      <w:r w:rsidRPr="000C22D2">
        <w:t>[</w:t>
      </w:r>
      <w:r w:rsidR="00CC4A11" w:rsidRPr="000C22D2">
        <w:t>28</w:t>
      </w:r>
      <w:r w:rsidRPr="000C22D2">
        <w:t>]</w:t>
      </w:r>
      <w:r w:rsidR="00CC4A11" w:rsidRPr="000C22D2">
        <w:tab/>
        <w:t xml:space="preserve">Cannillo, V.; Sola, A. Potassium-Based Composition for a Bioactive Glass. </w:t>
      </w:r>
      <w:r w:rsidR="00CC4A11" w:rsidRPr="000C22D2">
        <w:rPr>
          <w:i/>
          <w:iCs/>
        </w:rPr>
        <w:t>Ceramics International</w:t>
      </w:r>
      <w:r w:rsidR="00CC4A11" w:rsidRPr="000C22D2">
        <w:t xml:space="preserve"> </w:t>
      </w:r>
      <w:r w:rsidR="00CC4A11" w:rsidRPr="000C22D2">
        <w:rPr>
          <w:b/>
          <w:bCs/>
        </w:rPr>
        <w:t>2009</w:t>
      </w:r>
      <w:r w:rsidR="00CC4A11" w:rsidRPr="000C22D2">
        <w:t xml:space="preserve">, </w:t>
      </w:r>
      <w:r w:rsidR="00CC4A11" w:rsidRPr="000C22D2">
        <w:rPr>
          <w:i/>
          <w:iCs/>
        </w:rPr>
        <w:t>35</w:t>
      </w:r>
      <w:r w:rsidR="00CC4A11" w:rsidRPr="000C22D2">
        <w:t xml:space="preserve"> (8), 3389–3393. https://doi.org/10.1016/j.ceramint.2009.06.011.</w:t>
      </w:r>
    </w:p>
    <w:p w14:paraId="7F5FAF69" w14:textId="2866ED4B" w:rsidR="00CC4A11" w:rsidRPr="000C22D2" w:rsidRDefault="00D82665" w:rsidP="00CC4A11">
      <w:pPr>
        <w:pStyle w:val="Bibliografia"/>
      </w:pPr>
      <w:r w:rsidRPr="000C22D2">
        <w:t>[</w:t>
      </w:r>
      <w:r w:rsidR="00CC4A11" w:rsidRPr="000C22D2">
        <w:t>29</w:t>
      </w:r>
      <w:r w:rsidRPr="000C22D2">
        <w:t>]</w:t>
      </w:r>
      <w:r w:rsidR="00CC4A11" w:rsidRPr="000C22D2">
        <w:tab/>
        <w:t xml:space="preserve">Serra, J.; González, P.; Liste, S.; Chiussi, S.; León, B.; Pérez-Amor, M.; Ylänen, H. O.; Hupa, M. Influence of the Non-Bridging Oxygen Groups on the Bioactivity of Silicate Glasses. </w:t>
      </w:r>
      <w:r w:rsidR="00CC4A11" w:rsidRPr="000C22D2">
        <w:rPr>
          <w:i/>
          <w:iCs/>
        </w:rPr>
        <w:t>Journal of Materials Science: Materials in Medicine</w:t>
      </w:r>
      <w:r w:rsidR="00CC4A11" w:rsidRPr="000C22D2">
        <w:t xml:space="preserve"> </w:t>
      </w:r>
      <w:r w:rsidR="00CC4A11" w:rsidRPr="000C22D2">
        <w:rPr>
          <w:b/>
          <w:bCs/>
        </w:rPr>
        <w:t>2002</w:t>
      </w:r>
      <w:r w:rsidR="00CC4A11" w:rsidRPr="000C22D2">
        <w:t xml:space="preserve">, </w:t>
      </w:r>
      <w:r w:rsidR="00CC4A11" w:rsidRPr="000C22D2">
        <w:rPr>
          <w:i/>
          <w:iCs/>
        </w:rPr>
        <w:t>13</w:t>
      </w:r>
      <w:r w:rsidR="00CC4A11" w:rsidRPr="000C22D2">
        <w:t xml:space="preserve"> (12), 1221–1225. https://doi.org/10.1023/A:1021174912802.</w:t>
      </w:r>
    </w:p>
    <w:p w14:paraId="14D95DF6" w14:textId="0DB8E9BB" w:rsidR="00CC4A11" w:rsidRPr="000C22D2" w:rsidRDefault="00D82665" w:rsidP="00CC4A11">
      <w:pPr>
        <w:pStyle w:val="Bibliografia"/>
      </w:pPr>
      <w:r w:rsidRPr="000C22D2">
        <w:t>[</w:t>
      </w:r>
      <w:r w:rsidR="00CC4A11" w:rsidRPr="000C22D2">
        <w:t>30</w:t>
      </w:r>
      <w:r w:rsidRPr="000C22D2">
        <w:t>]</w:t>
      </w:r>
      <w:r w:rsidR="00CC4A11" w:rsidRPr="000C22D2">
        <w:tab/>
        <w:t>Marikani, A.; Maheswaran, A.; Premanathan, M.; Amalraj, L. Synthesis and Characterization of Calcium Phosphate Based Bioactive Quaternary P</w:t>
      </w:r>
      <w:r w:rsidR="00CC4A11" w:rsidRPr="000C22D2">
        <w:rPr>
          <w:vertAlign w:val="subscript"/>
        </w:rPr>
        <w:t>2</w:t>
      </w:r>
      <w:r w:rsidR="00CC4A11" w:rsidRPr="000C22D2">
        <w:t>O</w:t>
      </w:r>
      <w:r w:rsidR="00CC4A11" w:rsidRPr="000C22D2">
        <w:rPr>
          <w:vertAlign w:val="subscript"/>
        </w:rPr>
        <w:t>5</w:t>
      </w:r>
      <w:r w:rsidR="00CC4A11" w:rsidRPr="000C22D2">
        <w:t>–CaO–Na</w:t>
      </w:r>
      <w:r w:rsidR="00CC4A11" w:rsidRPr="000C22D2">
        <w:rPr>
          <w:vertAlign w:val="subscript"/>
        </w:rPr>
        <w:t>2</w:t>
      </w:r>
      <w:r w:rsidR="00CC4A11" w:rsidRPr="000C22D2">
        <w:t>O–K</w:t>
      </w:r>
      <w:r w:rsidR="00CC4A11" w:rsidRPr="000C22D2">
        <w:rPr>
          <w:vertAlign w:val="subscript"/>
        </w:rPr>
        <w:t>2</w:t>
      </w:r>
      <w:r w:rsidR="00CC4A11" w:rsidRPr="000C22D2">
        <w:t xml:space="preserve">O Glasses. </w:t>
      </w:r>
      <w:r w:rsidR="00CC4A11" w:rsidRPr="000C22D2">
        <w:rPr>
          <w:i/>
          <w:iCs/>
        </w:rPr>
        <w:t>Journal of Non-Crystalline Solids</w:t>
      </w:r>
      <w:r w:rsidR="00CC4A11" w:rsidRPr="000C22D2">
        <w:t xml:space="preserve"> </w:t>
      </w:r>
      <w:r w:rsidR="00CC4A11" w:rsidRPr="000C22D2">
        <w:rPr>
          <w:b/>
          <w:bCs/>
        </w:rPr>
        <w:t>2008</w:t>
      </w:r>
      <w:r w:rsidR="00CC4A11" w:rsidRPr="000C22D2">
        <w:t xml:space="preserve">, </w:t>
      </w:r>
      <w:r w:rsidR="00CC4A11" w:rsidRPr="000C22D2">
        <w:rPr>
          <w:i/>
          <w:iCs/>
        </w:rPr>
        <w:t>354</w:t>
      </w:r>
      <w:r w:rsidR="00CC4A11" w:rsidRPr="000C22D2">
        <w:t xml:space="preserve"> (33), 3929–3934. https://doi.org/10.1016/j.jnoncrysol.2008.05.005.</w:t>
      </w:r>
    </w:p>
    <w:p w14:paraId="71F661EF" w14:textId="57B7075B" w:rsidR="00CC4A11" w:rsidRPr="000C22D2" w:rsidRDefault="00D82665" w:rsidP="00CC4A11">
      <w:pPr>
        <w:pStyle w:val="Bibliografia"/>
      </w:pPr>
      <w:r w:rsidRPr="000C22D2">
        <w:t>[</w:t>
      </w:r>
      <w:r w:rsidR="00CC4A11" w:rsidRPr="000C22D2">
        <w:t>31</w:t>
      </w:r>
      <w:r w:rsidRPr="000C22D2">
        <w:t>]</w:t>
      </w:r>
      <w:r w:rsidR="00CC4A11" w:rsidRPr="000C22D2">
        <w:tab/>
        <w:t>Salman, S. M.; Salama, S. N.; Abo-Mosallam, H. A. The Role of Strontium and Potassium on Crystallization and Bioactivity of Na</w:t>
      </w:r>
      <w:r w:rsidR="00CC4A11" w:rsidRPr="000C22D2">
        <w:rPr>
          <w:vertAlign w:val="subscript"/>
        </w:rPr>
        <w:t>2</w:t>
      </w:r>
      <w:r w:rsidR="00CC4A11" w:rsidRPr="000C22D2">
        <w:t>O–CaO–P</w:t>
      </w:r>
      <w:r w:rsidR="00CC4A11" w:rsidRPr="000C22D2">
        <w:rPr>
          <w:vertAlign w:val="subscript"/>
        </w:rPr>
        <w:t>2</w:t>
      </w:r>
      <w:r w:rsidR="00CC4A11" w:rsidRPr="000C22D2">
        <w:t>O</w:t>
      </w:r>
      <w:r w:rsidR="00CC4A11" w:rsidRPr="000C22D2">
        <w:rPr>
          <w:vertAlign w:val="subscript"/>
        </w:rPr>
        <w:t>5</w:t>
      </w:r>
      <w:r w:rsidR="00CC4A11" w:rsidRPr="000C22D2">
        <w:t>–SiO</w:t>
      </w:r>
      <w:r w:rsidR="00CC4A11" w:rsidRPr="000C22D2">
        <w:rPr>
          <w:vertAlign w:val="subscript"/>
        </w:rPr>
        <w:t>2</w:t>
      </w:r>
      <w:r w:rsidR="00CC4A11" w:rsidRPr="000C22D2">
        <w:t xml:space="preserve"> Glasses. </w:t>
      </w:r>
      <w:r w:rsidR="00CC4A11" w:rsidRPr="000C22D2">
        <w:rPr>
          <w:i/>
          <w:iCs/>
        </w:rPr>
        <w:t>Ceramics International</w:t>
      </w:r>
      <w:r w:rsidR="00CC4A11" w:rsidRPr="000C22D2">
        <w:t xml:space="preserve"> </w:t>
      </w:r>
      <w:r w:rsidR="00CC4A11" w:rsidRPr="000C22D2">
        <w:rPr>
          <w:b/>
          <w:bCs/>
        </w:rPr>
        <w:t>2012</w:t>
      </w:r>
      <w:r w:rsidR="00CC4A11" w:rsidRPr="000C22D2">
        <w:t xml:space="preserve">, </w:t>
      </w:r>
      <w:r w:rsidR="00CC4A11" w:rsidRPr="000C22D2">
        <w:rPr>
          <w:i/>
          <w:iCs/>
        </w:rPr>
        <w:t>38</w:t>
      </w:r>
      <w:r w:rsidR="00CC4A11" w:rsidRPr="000C22D2">
        <w:t xml:space="preserve"> (1), 55–63. https://doi.org/10.1016/j.ceramint.2011.06.037.</w:t>
      </w:r>
    </w:p>
    <w:p w14:paraId="1417F72D" w14:textId="55EB69C8" w:rsidR="00CC4A11" w:rsidRPr="000C22D2" w:rsidRDefault="00D82665" w:rsidP="00CC4A11">
      <w:pPr>
        <w:pStyle w:val="Bibliografia"/>
      </w:pPr>
      <w:r w:rsidRPr="000C22D2">
        <w:t>[</w:t>
      </w:r>
      <w:r w:rsidR="00CC4A11" w:rsidRPr="000C22D2">
        <w:t>32</w:t>
      </w:r>
      <w:r w:rsidRPr="000C22D2">
        <w:t>]</w:t>
      </w:r>
      <w:r w:rsidR="00CC4A11" w:rsidRPr="000C22D2">
        <w:tab/>
        <w:t xml:space="preserve">Rabiee, S. M.; Nazparvar, N.; Azizian, M.; Vashaee, D.; Tayebi, L. Effect of Ion Substitution on Properties of Bioactive Glasses: A Review. </w:t>
      </w:r>
      <w:r w:rsidR="00CC4A11" w:rsidRPr="000C22D2">
        <w:rPr>
          <w:i/>
          <w:iCs/>
        </w:rPr>
        <w:t>Ceramics International</w:t>
      </w:r>
      <w:r w:rsidR="00CC4A11" w:rsidRPr="000C22D2">
        <w:t xml:space="preserve"> </w:t>
      </w:r>
      <w:r w:rsidR="00CC4A11" w:rsidRPr="000C22D2">
        <w:rPr>
          <w:b/>
          <w:bCs/>
        </w:rPr>
        <w:t>2015</w:t>
      </w:r>
      <w:r w:rsidR="00CC4A11" w:rsidRPr="000C22D2">
        <w:t xml:space="preserve">, </w:t>
      </w:r>
      <w:r w:rsidR="00CC4A11" w:rsidRPr="000C22D2">
        <w:rPr>
          <w:i/>
          <w:iCs/>
        </w:rPr>
        <w:t>41</w:t>
      </w:r>
      <w:r w:rsidR="00CC4A11" w:rsidRPr="000C22D2">
        <w:t xml:space="preserve"> (6), 7241–7251. https://doi.org/10.1016/j.ceramint.2015.02.140.</w:t>
      </w:r>
    </w:p>
    <w:p w14:paraId="76723BCE" w14:textId="3CB017E3" w:rsidR="00CC4A11" w:rsidRPr="000C22D2" w:rsidRDefault="00D82665" w:rsidP="00CC4A11">
      <w:pPr>
        <w:pStyle w:val="Bibliografia"/>
      </w:pPr>
      <w:r w:rsidRPr="000C22D2">
        <w:t>[</w:t>
      </w:r>
      <w:r w:rsidR="00CC4A11" w:rsidRPr="000C22D2">
        <w:t>33</w:t>
      </w:r>
      <w:r w:rsidRPr="000C22D2">
        <w:t>]</w:t>
      </w:r>
      <w:r w:rsidR="00CC4A11" w:rsidRPr="000C22D2">
        <w:tab/>
        <w:t xml:space="preserve">Obata, A.; Takahashi, Y.; Miyajima, T.; Ueda, K.; Narushima, T.; Kasuga, T. Effects of Niobium Ions Released from Calcium Phosphate Invert Glasses Containing Nb </w:t>
      </w:r>
      <w:r w:rsidR="00CC4A11" w:rsidRPr="000C22D2">
        <w:rPr>
          <w:vertAlign w:val="subscript"/>
        </w:rPr>
        <w:t>2</w:t>
      </w:r>
      <w:r w:rsidR="00CC4A11" w:rsidRPr="000C22D2">
        <w:t xml:space="preserve"> O </w:t>
      </w:r>
      <w:r w:rsidR="00CC4A11" w:rsidRPr="000C22D2">
        <w:rPr>
          <w:vertAlign w:val="subscript"/>
        </w:rPr>
        <w:t>5</w:t>
      </w:r>
      <w:r w:rsidR="00CC4A11" w:rsidRPr="000C22D2">
        <w:t xml:space="preserve"> on Osteoblast-Like Cell Functions. </w:t>
      </w:r>
      <w:r w:rsidR="00CC4A11" w:rsidRPr="000C22D2">
        <w:rPr>
          <w:i/>
          <w:iCs/>
        </w:rPr>
        <w:t>ACS Appl. Mater. Interfaces</w:t>
      </w:r>
      <w:r w:rsidR="00CC4A11" w:rsidRPr="000C22D2">
        <w:t xml:space="preserve"> </w:t>
      </w:r>
      <w:r w:rsidR="00CC4A11" w:rsidRPr="000C22D2">
        <w:rPr>
          <w:b/>
          <w:bCs/>
        </w:rPr>
        <w:t>2012</w:t>
      </w:r>
      <w:r w:rsidR="00CC4A11" w:rsidRPr="000C22D2">
        <w:t xml:space="preserve">, </w:t>
      </w:r>
      <w:r w:rsidR="00CC4A11" w:rsidRPr="000C22D2">
        <w:rPr>
          <w:i/>
          <w:iCs/>
        </w:rPr>
        <w:t>4</w:t>
      </w:r>
      <w:r w:rsidR="00CC4A11" w:rsidRPr="000C22D2">
        <w:t xml:space="preserve"> (10), 5684–5690. https://doi.org/10.1021/am301614a.</w:t>
      </w:r>
    </w:p>
    <w:p w14:paraId="176D5276" w14:textId="33BB13CD" w:rsidR="00CC4A11" w:rsidRPr="000C22D2" w:rsidRDefault="00D82665" w:rsidP="00CC4A11">
      <w:pPr>
        <w:pStyle w:val="Bibliografia"/>
      </w:pPr>
      <w:r w:rsidRPr="000C22D2">
        <w:t>[</w:t>
      </w:r>
      <w:r w:rsidR="00CC4A11" w:rsidRPr="000C22D2">
        <w:t>34</w:t>
      </w:r>
      <w:r w:rsidRPr="000C22D2">
        <w:t>]</w:t>
      </w:r>
      <w:r w:rsidR="00CC4A11" w:rsidRPr="000C22D2">
        <w:tab/>
        <w:t xml:space="preserve">De Souza, L. P. L.; Lopes, J. H.; Ferreira, F. V.; Martin, R. A.; Bertran, C. A.; Camilli, J. A. Evaluation of Effectiveness of 45S5 Bioglass Doped with Niobium for Repairing Critical‐sized Bone Defect in in Vitro and in Vivo Models. </w:t>
      </w:r>
      <w:r w:rsidR="00CC4A11" w:rsidRPr="000C22D2">
        <w:rPr>
          <w:i/>
          <w:iCs/>
        </w:rPr>
        <w:t>J Biomedical Materials Res</w:t>
      </w:r>
      <w:r w:rsidR="00CC4A11" w:rsidRPr="000C22D2">
        <w:t xml:space="preserve"> </w:t>
      </w:r>
      <w:r w:rsidR="00CC4A11" w:rsidRPr="000C22D2">
        <w:rPr>
          <w:b/>
          <w:bCs/>
        </w:rPr>
        <w:t>2020</w:t>
      </w:r>
      <w:r w:rsidR="00CC4A11" w:rsidRPr="000C22D2">
        <w:t xml:space="preserve">, </w:t>
      </w:r>
      <w:r w:rsidR="00CC4A11" w:rsidRPr="000C22D2">
        <w:rPr>
          <w:i/>
          <w:iCs/>
        </w:rPr>
        <w:t>108</w:t>
      </w:r>
      <w:r w:rsidR="00CC4A11" w:rsidRPr="000C22D2">
        <w:t xml:space="preserve"> (3), 446–457. https://doi.org/10.1002/jbm.a.36826.</w:t>
      </w:r>
    </w:p>
    <w:p w14:paraId="58013FD3" w14:textId="0642988B" w:rsidR="00CC4A11" w:rsidRPr="000C22D2" w:rsidRDefault="00D82665" w:rsidP="00CC4A11">
      <w:pPr>
        <w:pStyle w:val="Bibliografia"/>
      </w:pPr>
      <w:r w:rsidRPr="000C22D2">
        <w:t>[</w:t>
      </w:r>
      <w:r w:rsidR="00CC4A11" w:rsidRPr="000C22D2">
        <w:t>35</w:t>
      </w:r>
      <w:r w:rsidRPr="000C22D2">
        <w:t>]</w:t>
      </w:r>
      <w:r w:rsidR="00CC4A11" w:rsidRPr="000C22D2">
        <w:tab/>
        <w:t xml:space="preserve">Lopes, J. H.; Souza, L. P.; Domingues, J. A.; Ferreira, F. V.; De Alencar Hausen, M.; Camilli, J. A.; Martin, R. A.; De Rezende Duek, E. A.; Mazali, I. O.; Bertran, C. A. </w:t>
      </w:r>
      <w:r w:rsidR="00CC4A11" w:rsidRPr="000C22D2">
        <w:rPr>
          <w:i/>
          <w:iCs/>
        </w:rPr>
        <w:t>In Vitro</w:t>
      </w:r>
      <w:r w:rsidR="00CC4A11" w:rsidRPr="000C22D2">
        <w:t xml:space="preserve"> and </w:t>
      </w:r>
      <w:r w:rsidR="00CC4A11" w:rsidRPr="000C22D2">
        <w:rPr>
          <w:i/>
          <w:iCs/>
        </w:rPr>
        <w:t xml:space="preserve">in Vivo </w:t>
      </w:r>
      <w:r w:rsidR="00CC4A11" w:rsidRPr="000C22D2">
        <w:t xml:space="preserve"> </w:t>
      </w:r>
      <w:r w:rsidR="00CC4A11" w:rsidRPr="000C22D2">
        <w:lastRenderedPageBreak/>
        <w:t xml:space="preserve">Osteogenic Potential of Niobium‐doped 45S5 Bioactive Glass: A Comparative Study. </w:t>
      </w:r>
      <w:r w:rsidR="00CC4A11" w:rsidRPr="000C22D2">
        <w:rPr>
          <w:i/>
          <w:iCs/>
        </w:rPr>
        <w:t>J Biomed Mater Res</w:t>
      </w:r>
      <w:r w:rsidR="00CC4A11" w:rsidRPr="000C22D2">
        <w:t xml:space="preserve"> </w:t>
      </w:r>
      <w:r w:rsidR="00CC4A11" w:rsidRPr="000C22D2">
        <w:rPr>
          <w:b/>
          <w:bCs/>
        </w:rPr>
        <w:t>2020</w:t>
      </w:r>
      <w:r w:rsidR="00CC4A11" w:rsidRPr="000C22D2">
        <w:t xml:space="preserve">, </w:t>
      </w:r>
      <w:r w:rsidR="00CC4A11" w:rsidRPr="000C22D2">
        <w:rPr>
          <w:i/>
          <w:iCs/>
        </w:rPr>
        <w:t>108</w:t>
      </w:r>
      <w:r w:rsidR="00CC4A11" w:rsidRPr="000C22D2">
        <w:t xml:space="preserve"> (4), 1372–1387. https://doi.org/10.1002/jbm.b.34486.</w:t>
      </w:r>
    </w:p>
    <w:p w14:paraId="42FA5C04" w14:textId="21DB69A9" w:rsidR="00CC4A11" w:rsidRPr="000C22D2" w:rsidRDefault="00D82665" w:rsidP="00CC4A11">
      <w:pPr>
        <w:pStyle w:val="Bibliografia"/>
      </w:pPr>
      <w:r w:rsidRPr="000C22D2">
        <w:t>[</w:t>
      </w:r>
      <w:r w:rsidR="00CC4A11" w:rsidRPr="000C22D2">
        <w:t>36</w:t>
      </w:r>
      <w:r w:rsidRPr="000C22D2">
        <w:t>]</w:t>
      </w:r>
      <w:r w:rsidR="00CC4A11" w:rsidRPr="000C22D2">
        <w:tab/>
        <w:t xml:space="preserve">Obata, A.; Lee, S.; Kasuga, T. Bioactive Glass Materials for Tissue Regeneration. </w:t>
      </w:r>
      <w:r w:rsidR="00CC4A11" w:rsidRPr="000C22D2">
        <w:rPr>
          <w:i/>
          <w:iCs/>
        </w:rPr>
        <w:t>J. Ceram. Soc. Japan</w:t>
      </w:r>
      <w:r w:rsidR="00CC4A11" w:rsidRPr="000C22D2">
        <w:t xml:space="preserve"> </w:t>
      </w:r>
      <w:r w:rsidR="00CC4A11" w:rsidRPr="000C22D2">
        <w:rPr>
          <w:b/>
          <w:bCs/>
        </w:rPr>
        <w:t>2022</w:t>
      </w:r>
      <w:r w:rsidR="00CC4A11" w:rsidRPr="000C22D2">
        <w:t xml:space="preserve">, </w:t>
      </w:r>
      <w:r w:rsidR="00CC4A11" w:rsidRPr="000C22D2">
        <w:rPr>
          <w:i/>
          <w:iCs/>
        </w:rPr>
        <w:t>130</w:t>
      </w:r>
      <w:r w:rsidR="00CC4A11" w:rsidRPr="000C22D2">
        <w:t xml:space="preserve"> (8), 595–604. https://doi.org/10.2109/jcersj2.22054.</w:t>
      </w:r>
    </w:p>
    <w:p w14:paraId="19A8E18B" w14:textId="686E789D" w:rsidR="00CC4A11" w:rsidRPr="000C22D2" w:rsidRDefault="00D82665" w:rsidP="00CC4A11">
      <w:pPr>
        <w:pStyle w:val="Bibliografia"/>
      </w:pPr>
      <w:r w:rsidRPr="000C22D2">
        <w:t>[</w:t>
      </w:r>
      <w:r w:rsidR="00CC4A11" w:rsidRPr="000C22D2">
        <w:t>37</w:t>
      </w:r>
      <w:r w:rsidRPr="000C22D2">
        <w:t>]</w:t>
      </w:r>
      <w:r w:rsidR="00CC4A11" w:rsidRPr="000C22D2">
        <w:tab/>
        <w:t xml:space="preserve">Kushwaha, M.; Pan, X.; Holloway, J. A.; Denry, I. L. Differentiation of Human Mesenchymal Stem Cells on Niobium-Doped Fluorapatite Glass-Ceramics. </w:t>
      </w:r>
      <w:r w:rsidR="00CC4A11" w:rsidRPr="000C22D2">
        <w:rPr>
          <w:i/>
          <w:iCs/>
        </w:rPr>
        <w:t>Dental Materials</w:t>
      </w:r>
      <w:r w:rsidR="00CC4A11" w:rsidRPr="000C22D2">
        <w:t xml:space="preserve"> </w:t>
      </w:r>
      <w:r w:rsidR="00CC4A11" w:rsidRPr="000C22D2">
        <w:rPr>
          <w:b/>
          <w:bCs/>
        </w:rPr>
        <w:t>2012</w:t>
      </w:r>
      <w:r w:rsidR="00CC4A11" w:rsidRPr="000C22D2">
        <w:t xml:space="preserve">, </w:t>
      </w:r>
      <w:r w:rsidR="00CC4A11" w:rsidRPr="000C22D2">
        <w:rPr>
          <w:i/>
          <w:iCs/>
        </w:rPr>
        <w:t>28</w:t>
      </w:r>
      <w:r w:rsidR="00CC4A11" w:rsidRPr="000C22D2">
        <w:t xml:space="preserve"> (3), 252–260. https://doi.org/10.1016/j.dental.2011.10.010.</w:t>
      </w:r>
    </w:p>
    <w:p w14:paraId="7EE14E09" w14:textId="3C1C5DC4" w:rsidR="00CC4A11" w:rsidRPr="000C22D2" w:rsidRDefault="00D82665" w:rsidP="00CC4A11">
      <w:pPr>
        <w:pStyle w:val="Bibliografia"/>
      </w:pPr>
      <w:r w:rsidRPr="000C22D2">
        <w:t>[</w:t>
      </w:r>
      <w:r w:rsidR="00CC4A11" w:rsidRPr="000C22D2">
        <w:t>38</w:t>
      </w:r>
      <w:r w:rsidRPr="000C22D2">
        <w:t>]</w:t>
      </w:r>
      <w:r w:rsidR="00CC4A11" w:rsidRPr="000C22D2">
        <w:tab/>
        <w:t xml:space="preserve">Miguez-Pacheco, V.; De Ligny, D.; Schmidt, J.; Detsch, R.; Boccaccini, A. R. Development and Characterization of Niobium-Releasing Silicate Bioactive Glasses for Tissue Engineering Applications. </w:t>
      </w:r>
      <w:r w:rsidR="00CC4A11" w:rsidRPr="000C22D2">
        <w:rPr>
          <w:i/>
          <w:iCs/>
        </w:rPr>
        <w:t>Journal of the European Ceramic Society</w:t>
      </w:r>
      <w:r w:rsidR="00CC4A11" w:rsidRPr="000C22D2">
        <w:t xml:space="preserve"> </w:t>
      </w:r>
      <w:r w:rsidR="00CC4A11" w:rsidRPr="000C22D2">
        <w:rPr>
          <w:b/>
          <w:bCs/>
        </w:rPr>
        <w:t>2018</w:t>
      </w:r>
      <w:r w:rsidR="00CC4A11" w:rsidRPr="000C22D2">
        <w:t xml:space="preserve">, </w:t>
      </w:r>
      <w:r w:rsidR="00CC4A11" w:rsidRPr="000C22D2">
        <w:rPr>
          <w:i/>
          <w:iCs/>
        </w:rPr>
        <w:t>38</w:t>
      </w:r>
      <w:r w:rsidR="00CC4A11" w:rsidRPr="000C22D2">
        <w:t xml:space="preserve"> (3), 871–876. https://doi.org/10.1016/j.jeurceramsoc.2017.07.028.</w:t>
      </w:r>
    </w:p>
    <w:p w14:paraId="247BA67C" w14:textId="488F32D9" w:rsidR="00CC4A11" w:rsidRPr="000C22D2" w:rsidRDefault="00D82665" w:rsidP="00CC4A11">
      <w:pPr>
        <w:pStyle w:val="Bibliografia"/>
      </w:pPr>
      <w:r w:rsidRPr="000C22D2">
        <w:t>[</w:t>
      </w:r>
      <w:r w:rsidR="00CC4A11" w:rsidRPr="000C22D2">
        <w:t>39</w:t>
      </w:r>
      <w:r w:rsidRPr="000C22D2">
        <w:t>]</w:t>
      </w:r>
      <w:r w:rsidR="00CC4A11" w:rsidRPr="000C22D2">
        <w:tab/>
        <w:t xml:space="preserve">Wójcik, N. A.; Sinitsyna, P.; Ali, S.; Hupa, L.; Jonson, B. In Vitro Dissolution of Na-Ca-P-Oxynitrides. </w:t>
      </w:r>
      <w:r w:rsidR="00CC4A11" w:rsidRPr="000C22D2">
        <w:rPr>
          <w:i/>
          <w:iCs/>
        </w:rPr>
        <w:t>Materials</w:t>
      </w:r>
      <w:r w:rsidR="00CC4A11" w:rsidRPr="000C22D2">
        <w:t xml:space="preserve"> </w:t>
      </w:r>
      <w:r w:rsidR="00CC4A11" w:rsidRPr="000C22D2">
        <w:rPr>
          <w:b/>
          <w:bCs/>
        </w:rPr>
        <w:t>2021</w:t>
      </w:r>
      <w:r w:rsidR="00CC4A11" w:rsidRPr="000C22D2">
        <w:t xml:space="preserve">, </w:t>
      </w:r>
      <w:r w:rsidR="00CC4A11" w:rsidRPr="000C22D2">
        <w:rPr>
          <w:i/>
          <w:iCs/>
        </w:rPr>
        <w:t>14</w:t>
      </w:r>
      <w:r w:rsidR="00CC4A11" w:rsidRPr="000C22D2">
        <w:t xml:space="preserve"> (23), 7425. https://doi.org/10.3390/ma14237425.</w:t>
      </w:r>
    </w:p>
    <w:p w14:paraId="36AE9639" w14:textId="76AAE688" w:rsidR="00CC4A11" w:rsidRPr="000C22D2" w:rsidRDefault="00D82665" w:rsidP="00CC4A11">
      <w:pPr>
        <w:pStyle w:val="Bibliografia"/>
      </w:pPr>
      <w:r w:rsidRPr="000C22D2">
        <w:t>[</w:t>
      </w:r>
      <w:r w:rsidR="00CC4A11" w:rsidRPr="000C22D2">
        <w:t>40</w:t>
      </w:r>
      <w:r w:rsidRPr="000C22D2">
        <w:t>]</w:t>
      </w:r>
      <w:r w:rsidR="00CC4A11" w:rsidRPr="000C22D2">
        <w:tab/>
        <w:t xml:space="preserve">Wójcik, N. A.; Ali, S.; Kamitsos, E. I.; Möncke, D. Niobate in Silicate and Phosphate Glasses: Effect of Glass Basicity on Crucible Dissolution. </w:t>
      </w:r>
      <w:r w:rsidR="00CC4A11" w:rsidRPr="000C22D2">
        <w:rPr>
          <w:i/>
          <w:iCs/>
        </w:rPr>
        <w:t>Int J of Appl Glass Sci</w:t>
      </w:r>
      <w:r w:rsidR="00CC4A11" w:rsidRPr="000C22D2">
        <w:t xml:space="preserve"> </w:t>
      </w:r>
      <w:r w:rsidR="00CC4A11" w:rsidRPr="000C22D2">
        <w:rPr>
          <w:b/>
          <w:bCs/>
        </w:rPr>
        <w:t>2022</w:t>
      </w:r>
      <w:r w:rsidR="00CC4A11" w:rsidRPr="000C22D2">
        <w:t xml:space="preserve">, </w:t>
      </w:r>
      <w:r w:rsidR="00CC4A11" w:rsidRPr="000C22D2">
        <w:rPr>
          <w:i/>
          <w:iCs/>
        </w:rPr>
        <w:t>13</w:t>
      </w:r>
      <w:r w:rsidR="00CC4A11" w:rsidRPr="000C22D2">
        <w:t xml:space="preserve"> (1), 121–134. https://doi.org/10.1111/ijag.16505.</w:t>
      </w:r>
    </w:p>
    <w:p w14:paraId="62C5E4DE" w14:textId="69B59486" w:rsidR="00CC4A11" w:rsidRPr="000C22D2" w:rsidRDefault="00D82665" w:rsidP="00CC4A11">
      <w:pPr>
        <w:pStyle w:val="Bibliografia"/>
      </w:pPr>
      <w:r w:rsidRPr="000C22D2">
        <w:t>[</w:t>
      </w:r>
      <w:r w:rsidR="00CC4A11" w:rsidRPr="000C22D2">
        <w:t>41</w:t>
      </w:r>
      <w:r w:rsidRPr="000C22D2">
        <w:t>]</w:t>
      </w:r>
      <w:r w:rsidR="00CC4A11" w:rsidRPr="000C22D2">
        <w:tab/>
        <w:t xml:space="preserve">Karakuzu-Ikizler, B.; Terzioğlu, P.; Basaran-Elalmis, Y.; Tekerek, B. S.; Yücel, S. Role of Magnesium and Aluminum Substitution on the Structural Properties and Bioactivity of Bioglasses Synthesized from Biogenic Silica. </w:t>
      </w:r>
      <w:r w:rsidR="00CC4A11" w:rsidRPr="000C22D2">
        <w:rPr>
          <w:i/>
          <w:iCs/>
        </w:rPr>
        <w:t>Bioactive Materials</w:t>
      </w:r>
      <w:r w:rsidR="00CC4A11" w:rsidRPr="000C22D2">
        <w:t xml:space="preserve"> </w:t>
      </w:r>
      <w:r w:rsidR="00CC4A11" w:rsidRPr="000C22D2">
        <w:rPr>
          <w:b/>
          <w:bCs/>
        </w:rPr>
        <w:t>2020</w:t>
      </w:r>
      <w:r w:rsidR="00CC4A11" w:rsidRPr="000C22D2">
        <w:t xml:space="preserve">, </w:t>
      </w:r>
      <w:r w:rsidR="00CC4A11" w:rsidRPr="000C22D2">
        <w:rPr>
          <w:i/>
          <w:iCs/>
        </w:rPr>
        <w:t>5</w:t>
      </w:r>
      <w:r w:rsidR="00CC4A11" w:rsidRPr="000C22D2">
        <w:t xml:space="preserve"> (1), 66–73. https://doi.org/10.1016/j.bioactmat.2019.12.007.</w:t>
      </w:r>
    </w:p>
    <w:p w14:paraId="5CEA0285" w14:textId="76413A3E" w:rsidR="00CC4A11" w:rsidRPr="000C22D2" w:rsidRDefault="000C0014" w:rsidP="00CC4A11">
      <w:pPr>
        <w:pStyle w:val="Bibliografia"/>
      </w:pPr>
      <w:r w:rsidRPr="000C22D2">
        <w:rPr>
          <w:lang w:val="en-US"/>
        </w:rPr>
        <w:t xml:space="preserve"> </w:t>
      </w:r>
      <w:r w:rsidR="00D82665" w:rsidRPr="000C22D2">
        <w:rPr>
          <w:lang w:val="en-US"/>
        </w:rPr>
        <w:t>[</w:t>
      </w:r>
      <w:r w:rsidR="00CC4A11" w:rsidRPr="000C22D2">
        <w:t>42</w:t>
      </w:r>
      <w:r w:rsidR="00D82665" w:rsidRPr="000C22D2">
        <w:t>]</w:t>
      </w:r>
      <w:r w:rsidR="00CC4A11" w:rsidRPr="000C22D2">
        <w:tab/>
        <w:t>Konidakis, I.; Varsamis, C. P. E.; Kamitsos, E. I. Effect of Synthesis Method on the Structure and Properties of AgPO</w:t>
      </w:r>
      <w:r w:rsidR="00CC4A11" w:rsidRPr="000C22D2">
        <w:rPr>
          <w:vertAlign w:val="subscript"/>
        </w:rPr>
        <w:t>3</w:t>
      </w:r>
      <w:r w:rsidR="00CC4A11" w:rsidRPr="000C22D2">
        <w:t xml:space="preserve">-Based Glasses. </w:t>
      </w:r>
      <w:r w:rsidR="00CC4A11" w:rsidRPr="000C22D2">
        <w:rPr>
          <w:i/>
          <w:iCs/>
        </w:rPr>
        <w:t>Journal of Non-Crystalline Solids</w:t>
      </w:r>
      <w:r w:rsidR="00CC4A11" w:rsidRPr="000C22D2">
        <w:t xml:space="preserve"> </w:t>
      </w:r>
      <w:r w:rsidR="00CC4A11" w:rsidRPr="000C22D2">
        <w:rPr>
          <w:b/>
          <w:bCs/>
        </w:rPr>
        <w:t>2011</w:t>
      </w:r>
      <w:r w:rsidR="00CC4A11" w:rsidRPr="000C22D2">
        <w:t xml:space="preserve">, </w:t>
      </w:r>
      <w:r w:rsidR="00CC4A11" w:rsidRPr="000C22D2">
        <w:rPr>
          <w:i/>
          <w:iCs/>
        </w:rPr>
        <w:t>357</w:t>
      </w:r>
      <w:r w:rsidR="00CC4A11" w:rsidRPr="000C22D2">
        <w:t xml:space="preserve"> (14), 2684–2689. https://doi.org/10.1016/j.jnoncrysol.2011.03.013.</w:t>
      </w:r>
    </w:p>
    <w:p w14:paraId="186F9B69" w14:textId="3E026DA2" w:rsidR="00CC4A11" w:rsidRPr="000C22D2" w:rsidRDefault="00D82665" w:rsidP="00CC4A11">
      <w:pPr>
        <w:pStyle w:val="Bibliografia"/>
      </w:pPr>
      <w:r w:rsidRPr="000C22D2">
        <w:t>[</w:t>
      </w:r>
      <w:r w:rsidR="00CC4A11" w:rsidRPr="000C22D2">
        <w:t>43</w:t>
      </w:r>
      <w:r w:rsidRPr="000C22D2">
        <w:t>]</w:t>
      </w:r>
      <w:r w:rsidR="00CC4A11" w:rsidRPr="000C22D2">
        <w:tab/>
        <w:t xml:space="preserve">Malavasi, G.; Pedone, A.; Menziani, M. C. Study of the Structural Role of Gallium and Aluminum in 45S5 Bioactive Glasses by Molecular Dynamics Simulations. </w:t>
      </w:r>
      <w:r w:rsidR="00CC4A11" w:rsidRPr="000C22D2">
        <w:rPr>
          <w:i/>
          <w:iCs/>
        </w:rPr>
        <w:t>J. Phys. Chem. B</w:t>
      </w:r>
      <w:r w:rsidR="00CC4A11" w:rsidRPr="000C22D2">
        <w:t xml:space="preserve"> </w:t>
      </w:r>
      <w:r w:rsidR="00CC4A11" w:rsidRPr="000C22D2">
        <w:rPr>
          <w:b/>
          <w:bCs/>
        </w:rPr>
        <w:t>2013</w:t>
      </w:r>
      <w:r w:rsidR="00CC4A11" w:rsidRPr="000C22D2">
        <w:t xml:space="preserve">, </w:t>
      </w:r>
      <w:r w:rsidR="00CC4A11" w:rsidRPr="000C22D2">
        <w:rPr>
          <w:i/>
          <w:iCs/>
        </w:rPr>
        <w:t>117</w:t>
      </w:r>
      <w:r w:rsidR="00CC4A11" w:rsidRPr="000C22D2">
        <w:t xml:space="preserve"> (15), 4142–4150. https://doi.org/10.1021/jp400721g.</w:t>
      </w:r>
    </w:p>
    <w:p w14:paraId="0CA9BEA0" w14:textId="51D9CF85" w:rsidR="00CC4A11" w:rsidRPr="000C22D2" w:rsidRDefault="00D82665" w:rsidP="00CC4A11">
      <w:pPr>
        <w:pStyle w:val="Bibliografia"/>
      </w:pPr>
      <w:r w:rsidRPr="000C22D2">
        <w:t>[</w:t>
      </w:r>
      <w:r w:rsidR="00CC4A11" w:rsidRPr="000C22D2">
        <w:t>44</w:t>
      </w:r>
      <w:r w:rsidRPr="000C22D2">
        <w:t>]</w:t>
      </w:r>
      <w:r w:rsidR="00CC4A11" w:rsidRPr="000C22D2">
        <w:tab/>
        <w:t>Wójcik, N. A.; Wolff, S.; Karczewski, J. L.; Rutkowska, M.; Ali, S. Effect of Nb and Al on in Vitro Dissolution Behavior and Structure of Na</w:t>
      </w:r>
      <w:r w:rsidR="00CC4A11" w:rsidRPr="000C22D2">
        <w:rPr>
          <w:vertAlign w:val="subscript"/>
        </w:rPr>
        <w:t>2</w:t>
      </w:r>
      <w:r w:rsidR="00CC4A11" w:rsidRPr="000C22D2">
        <w:t>O-MgO CaO-P</w:t>
      </w:r>
      <w:r w:rsidR="00CC4A11" w:rsidRPr="000C22D2">
        <w:rPr>
          <w:vertAlign w:val="subscript"/>
        </w:rPr>
        <w:t>2</w:t>
      </w:r>
      <w:r w:rsidR="00CC4A11" w:rsidRPr="000C22D2">
        <w:t>O</w:t>
      </w:r>
      <w:r w:rsidR="00CC4A11" w:rsidRPr="000C22D2">
        <w:rPr>
          <w:vertAlign w:val="subscript"/>
        </w:rPr>
        <w:t>5</w:t>
      </w:r>
      <w:r w:rsidR="00CC4A11" w:rsidRPr="000C22D2">
        <w:t xml:space="preserve"> Glasses. </w:t>
      </w:r>
      <w:r w:rsidR="00CC4A11" w:rsidRPr="000C22D2">
        <w:rPr>
          <w:i/>
          <w:iCs/>
        </w:rPr>
        <w:t>Journal of Non-Crystalline Solids</w:t>
      </w:r>
      <w:r w:rsidR="00CC4A11" w:rsidRPr="000C22D2">
        <w:t xml:space="preserve"> </w:t>
      </w:r>
      <w:r w:rsidR="00CC4A11" w:rsidRPr="000C22D2">
        <w:rPr>
          <w:b/>
          <w:bCs/>
        </w:rPr>
        <w:t>2022</w:t>
      </w:r>
      <w:r w:rsidR="00CC4A11" w:rsidRPr="000C22D2">
        <w:t xml:space="preserve">, </w:t>
      </w:r>
      <w:r w:rsidR="00CC4A11" w:rsidRPr="000C22D2">
        <w:rPr>
          <w:i/>
          <w:iCs/>
        </w:rPr>
        <w:t>585</w:t>
      </w:r>
      <w:r w:rsidR="00CC4A11" w:rsidRPr="000C22D2">
        <w:t>, 121544. https://doi.org/10.1016/j.jnoncrysol.2022.121544.</w:t>
      </w:r>
    </w:p>
    <w:p w14:paraId="6702AB6E" w14:textId="7A8BFFC9" w:rsidR="00CC4A11" w:rsidRPr="000C22D2" w:rsidRDefault="00D82665" w:rsidP="00CC4A11">
      <w:pPr>
        <w:pStyle w:val="Bibliografia"/>
      </w:pPr>
      <w:r w:rsidRPr="000C22D2">
        <w:t>[</w:t>
      </w:r>
      <w:r w:rsidR="00CC4A11" w:rsidRPr="000C22D2">
        <w:t>45</w:t>
      </w:r>
      <w:r w:rsidRPr="000C22D2">
        <w:t>]</w:t>
      </w:r>
      <w:r w:rsidR="00CC4A11" w:rsidRPr="000C22D2">
        <w:tab/>
        <w:t>Ohtsuki, C.; Kokubo, T.; Yamauro, T. Compositional Dependence of Bioactivity of Glasses in the System CaO-SiO</w:t>
      </w:r>
      <w:r w:rsidR="00CC4A11" w:rsidRPr="000C22D2">
        <w:rPr>
          <w:vertAlign w:val="subscript"/>
        </w:rPr>
        <w:t>2</w:t>
      </w:r>
      <w:r w:rsidR="00CC4A11" w:rsidRPr="000C22D2">
        <w:t>-Al</w:t>
      </w:r>
      <w:r w:rsidR="00CC4A11" w:rsidRPr="000C22D2">
        <w:rPr>
          <w:vertAlign w:val="subscript"/>
        </w:rPr>
        <w:t>2</w:t>
      </w:r>
      <w:r w:rsidR="00CC4A11" w:rsidRPr="000C22D2">
        <w:t>O</w:t>
      </w:r>
      <w:r w:rsidR="00CC4A11" w:rsidRPr="000C22D2">
        <w:rPr>
          <w:vertAlign w:val="subscript"/>
        </w:rPr>
        <w:t>3</w:t>
      </w:r>
      <w:r w:rsidR="00CC4A11" w:rsidRPr="000C22D2">
        <w:t xml:space="preserve">: Its </w:t>
      </w:r>
      <w:r w:rsidR="00CC4A11" w:rsidRPr="000C22D2">
        <w:rPr>
          <w:i/>
          <w:iCs/>
        </w:rPr>
        <w:t>in Vitro</w:t>
      </w:r>
      <w:r w:rsidR="00CC4A11" w:rsidRPr="000C22D2">
        <w:t xml:space="preserve"> Evaluation. </w:t>
      </w:r>
      <w:r w:rsidR="00CC4A11" w:rsidRPr="000C22D2">
        <w:rPr>
          <w:i/>
          <w:iCs/>
        </w:rPr>
        <w:t>J Mater Sci: Mater Med</w:t>
      </w:r>
      <w:r w:rsidR="00CC4A11" w:rsidRPr="000C22D2">
        <w:t xml:space="preserve"> </w:t>
      </w:r>
      <w:r w:rsidR="00CC4A11" w:rsidRPr="000C22D2">
        <w:rPr>
          <w:b/>
          <w:bCs/>
        </w:rPr>
        <w:t>1992</w:t>
      </w:r>
      <w:r w:rsidR="00CC4A11" w:rsidRPr="000C22D2">
        <w:t xml:space="preserve">, </w:t>
      </w:r>
      <w:r w:rsidR="00CC4A11" w:rsidRPr="000C22D2">
        <w:rPr>
          <w:i/>
          <w:iCs/>
        </w:rPr>
        <w:t>3</w:t>
      </w:r>
      <w:r w:rsidR="00CC4A11" w:rsidRPr="000C22D2">
        <w:t xml:space="preserve"> (2), 119–125. https://doi.org/10.1007/BF00705279.</w:t>
      </w:r>
    </w:p>
    <w:p w14:paraId="6C779AB6" w14:textId="77FDE1A0" w:rsidR="00CC4A11" w:rsidRPr="000C22D2" w:rsidRDefault="00D82665" w:rsidP="00CC4A11">
      <w:pPr>
        <w:pStyle w:val="Bibliografia"/>
      </w:pPr>
      <w:r w:rsidRPr="000C22D2">
        <w:t>[</w:t>
      </w:r>
      <w:r w:rsidR="00CC4A11" w:rsidRPr="000C22D2">
        <w:t>46</w:t>
      </w:r>
      <w:r w:rsidRPr="000C22D2">
        <w:t>]</w:t>
      </w:r>
      <w:r w:rsidR="00CC4A11" w:rsidRPr="000C22D2">
        <w:tab/>
        <w:t xml:space="preserve">Hanifi, A. R.; Pomeroy, M. J.; Hampshire, S. Novel Glass Formation in the Ca–Si–Al–O–N–F System. </w:t>
      </w:r>
      <w:r w:rsidR="00CC4A11" w:rsidRPr="000C22D2">
        <w:rPr>
          <w:i/>
          <w:iCs/>
        </w:rPr>
        <w:t>Journal of the American Ceramic Society</w:t>
      </w:r>
      <w:r w:rsidR="00CC4A11" w:rsidRPr="000C22D2">
        <w:t xml:space="preserve"> </w:t>
      </w:r>
      <w:r w:rsidR="00CC4A11" w:rsidRPr="000C22D2">
        <w:rPr>
          <w:b/>
          <w:bCs/>
        </w:rPr>
        <w:t>2011</w:t>
      </w:r>
      <w:r w:rsidR="00CC4A11" w:rsidRPr="000C22D2">
        <w:t xml:space="preserve">, </w:t>
      </w:r>
      <w:r w:rsidR="00CC4A11" w:rsidRPr="000C22D2">
        <w:rPr>
          <w:i/>
          <w:iCs/>
        </w:rPr>
        <w:t>94</w:t>
      </w:r>
      <w:r w:rsidR="00CC4A11" w:rsidRPr="000C22D2">
        <w:t xml:space="preserve"> (2), 455–461. https://doi.org/10.1111/j.1551-2916.2010.04147.x.</w:t>
      </w:r>
    </w:p>
    <w:p w14:paraId="43772CB5" w14:textId="45376913" w:rsidR="00CC4A11" w:rsidRPr="000C22D2" w:rsidRDefault="00D82665" w:rsidP="00CC4A11">
      <w:pPr>
        <w:pStyle w:val="Bibliografia"/>
      </w:pPr>
      <w:r w:rsidRPr="000C22D2">
        <w:t>[</w:t>
      </w:r>
      <w:r w:rsidR="00CC4A11" w:rsidRPr="000C22D2">
        <w:t>47</w:t>
      </w:r>
      <w:r w:rsidRPr="000C22D2">
        <w:t>]</w:t>
      </w:r>
      <w:r w:rsidR="00CC4A11" w:rsidRPr="000C22D2">
        <w:tab/>
        <w:t xml:space="preserve">Bachar, A.; Mercier, C.; Tricoteaux, A.; Leriche, A.; Follet, C.; Saadi, M.; Hampshire, S. Effects of Addition of Nitrogen on Bioglass Properties and Structure. </w:t>
      </w:r>
      <w:r w:rsidR="00CC4A11" w:rsidRPr="000C22D2">
        <w:rPr>
          <w:i/>
          <w:iCs/>
        </w:rPr>
        <w:t>Journal of Non-Crystalline Solids</w:t>
      </w:r>
      <w:r w:rsidR="00CC4A11" w:rsidRPr="000C22D2">
        <w:t xml:space="preserve"> </w:t>
      </w:r>
      <w:r w:rsidR="00CC4A11" w:rsidRPr="000C22D2">
        <w:rPr>
          <w:b/>
          <w:bCs/>
        </w:rPr>
        <w:t>2012</w:t>
      </w:r>
      <w:r w:rsidR="00CC4A11" w:rsidRPr="000C22D2">
        <w:t xml:space="preserve">, </w:t>
      </w:r>
      <w:r w:rsidR="00CC4A11" w:rsidRPr="000C22D2">
        <w:rPr>
          <w:i/>
          <w:iCs/>
        </w:rPr>
        <w:t>358</w:t>
      </w:r>
      <w:r w:rsidR="00CC4A11" w:rsidRPr="000C22D2">
        <w:t xml:space="preserve"> (3), 693–701. https://doi.org/10.1016/j.jnoncrysol.2011.11.036.</w:t>
      </w:r>
    </w:p>
    <w:p w14:paraId="4DFAE782" w14:textId="594433D2" w:rsidR="00CC4A11" w:rsidRPr="000C22D2" w:rsidRDefault="00D82665" w:rsidP="00CC4A11">
      <w:pPr>
        <w:pStyle w:val="Bibliografia"/>
      </w:pPr>
      <w:r w:rsidRPr="000C22D2">
        <w:t>[</w:t>
      </w:r>
      <w:r w:rsidR="00CC4A11" w:rsidRPr="000C22D2">
        <w:t>48</w:t>
      </w:r>
      <w:r w:rsidRPr="000C22D2">
        <w:t>]</w:t>
      </w:r>
      <w:r w:rsidR="00CC4A11" w:rsidRPr="000C22D2">
        <w:tab/>
        <w:t xml:space="preserve">Mneimne, M.; Hill, R. G.; Bushby, A. J.; Brauer, D. S. High Phosphate Content Significantly Increases Apatite Formation of Fluoride-Containing Bioactive Glasses. </w:t>
      </w:r>
      <w:r w:rsidR="00CC4A11" w:rsidRPr="000C22D2">
        <w:rPr>
          <w:i/>
          <w:iCs/>
        </w:rPr>
        <w:t>Acta Biomaterialia</w:t>
      </w:r>
      <w:r w:rsidR="00CC4A11" w:rsidRPr="000C22D2">
        <w:t xml:space="preserve"> </w:t>
      </w:r>
      <w:r w:rsidR="00CC4A11" w:rsidRPr="000C22D2">
        <w:rPr>
          <w:b/>
          <w:bCs/>
        </w:rPr>
        <w:t>2011</w:t>
      </w:r>
      <w:r w:rsidR="00CC4A11" w:rsidRPr="000C22D2">
        <w:t xml:space="preserve">, </w:t>
      </w:r>
      <w:r w:rsidR="00CC4A11" w:rsidRPr="000C22D2">
        <w:rPr>
          <w:i/>
          <w:iCs/>
        </w:rPr>
        <w:t>7</w:t>
      </w:r>
      <w:r w:rsidR="00CC4A11" w:rsidRPr="000C22D2">
        <w:t xml:space="preserve"> (4), 1827–1834. https://doi.org/10.1016/j.actbio.2010.11.037.</w:t>
      </w:r>
    </w:p>
    <w:p w14:paraId="2D903235" w14:textId="37AA0557" w:rsidR="00CC4A11" w:rsidRPr="000C22D2" w:rsidRDefault="00D82665" w:rsidP="00CC4A11">
      <w:pPr>
        <w:pStyle w:val="Bibliografia"/>
      </w:pPr>
      <w:r w:rsidRPr="000C22D2">
        <w:t>[</w:t>
      </w:r>
      <w:r w:rsidR="00CC4A11" w:rsidRPr="000C22D2">
        <w:t>49</w:t>
      </w:r>
      <w:r w:rsidRPr="000C22D2">
        <w:t>]</w:t>
      </w:r>
      <w:r w:rsidR="00CC4A11" w:rsidRPr="000C22D2">
        <w:tab/>
        <w:t xml:space="preserve">O’Donnell, M. D.; Watts, S. J.; Hill, R. G.; Law, R. V. The Effect of Phosphate Content on the Bioactivity of Soda-Lime-Phosphosilicate Glasses. </w:t>
      </w:r>
      <w:r w:rsidR="00CC4A11" w:rsidRPr="000C22D2">
        <w:rPr>
          <w:i/>
          <w:iCs/>
        </w:rPr>
        <w:t>J Mater Sci: Mater Med</w:t>
      </w:r>
      <w:r w:rsidR="00CC4A11" w:rsidRPr="000C22D2">
        <w:t xml:space="preserve"> </w:t>
      </w:r>
      <w:r w:rsidR="00CC4A11" w:rsidRPr="000C22D2">
        <w:rPr>
          <w:b/>
          <w:bCs/>
        </w:rPr>
        <w:t>2009</w:t>
      </w:r>
      <w:r w:rsidR="00CC4A11" w:rsidRPr="000C22D2">
        <w:t xml:space="preserve">, </w:t>
      </w:r>
      <w:r w:rsidR="00CC4A11" w:rsidRPr="000C22D2">
        <w:rPr>
          <w:i/>
          <w:iCs/>
        </w:rPr>
        <w:t>20</w:t>
      </w:r>
      <w:r w:rsidR="00CC4A11" w:rsidRPr="000C22D2">
        <w:t xml:space="preserve"> (8), 1611–1618. https://doi.org/10.1007/s10856-009-3732-2.</w:t>
      </w:r>
    </w:p>
    <w:p w14:paraId="0FE2D5C7" w14:textId="363D686D" w:rsidR="00CC4A11" w:rsidRPr="000C22D2" w:rsidRDefault="00D82665" w:rsidP="00CC4A11">
      <w:pPr>
        <w:pStyle w:val="Bibliografia"/>
      </w:pPr>
      <w:r w:rsidRPr="000C22D2">
        <w:t>[</w:t>
      </w:r>
      <w:r w:rsidR="00CC4A11" w:rsidRPr="000C22D2">
        <w:t>50</w:t>
      </w:r>
      <w:r w:rsidRPr="000C22D2">
        <w:t>]</w:t>
      </w:r>
      <w:r w:rsidR="00CC4A11" w:rsidRPr="000C22D2">
        <w:tab/>
        <w:t xml:space="preserve">Bachar, A.; Mercier, C.; Tricoteaux, A.; Hampshire, S.; Leriche, A.; Follet, C. Effect of Nitrogen and Fluorine on Mechanical Properties and Bioactivity in Two Series of Bioactive Glasses. </w:t>
      </w:r>
      <w:r w:rsidR="00CC4A11" w:rsidRPr="000C22D2">
        <w:rPr>
          <w:i/>
          <w:iCs/>
        </w:rPr>
        <w:t>Journal of the Mechanical Behavior of Biomedical Materials</w:t>
      </w:r>
      <w:r w:rsidR="00CC4A11" w:rsidRPr="000C22D2">
        <w:t xml:space="preserve"> </w:t>
      </w:r>
      <w:r w:rsidR="00CC4A11" w:rsidRPr="000C22D2">
        <w:rPr>
          <w:b/>
          <w:bCs/>
        </w:rPr>
        <w:t>2013</w:t>
      </w:r>
      <w:r w:rsidR="00CC4A11" w:rsidRPr="000C22D2">
        <w:t xml:space="preserve">, </w:t>
      </w:r>
      <w:r w:rsidR="00CC4A11" w:rsidRPr="000C22D2">
        <w:rPr>
          <w:i/>
          <w:iCs/>
        </w:rPr>
        <w:t>23</w:t>
      </w:r>
      <w:r w:rsidR="00CC4A11" w:rsidRPr="000C22D2">
        <w:t>, 133–148. https://doi.org/10.1016/j.jmbbm.2013.03.010.</w:t>
      </w:r>
    </w:p>
    <w:p w14:paraId="0C2FE174" w14:textId="1A3AA299" w:rsidR="00CC4A11" w:rsidRPr="000C22D2" w:rsidRDefault="00D82665" w:rsidP="00CC4A11">
      <w:pPr>
        <w:pStyle w:val="Bibliografia"/>
      </w:pPr>
      <w:r w:rsidRPr="000C22D2">
        <w:t>[</w:t>
      </w:r>
      <w:r w:rsidR="00CC4A11" w:rsidRPr="000C22D2">
        <w:t>51</w:t>
      </w:r>
      <w:r w:rsidRPr="000C22D2">
        <w:t>]</w:t>
      </w:r>
      <w:r w:rsidR="00CC4A11" w:rsidRPr="000C22D2">
        <w:tab/>
        <w:t xml:space="preserve">Bachar, A.; Mercier, C.; Tricoteaux, A.; Leriche, A.; Follet, C.; Hampshire, S. Bioactive Oxynitride Glasses: Synthesis, Structure and Properties. </w:t>
      </w:r>
      <w:r w:rsidR="00CC4A11" w:rsidRPr="000C22D2">
        <w:rPr>
          <w:i/>
          <w:iCs/>
        </w:rPr>
        <w:t>Journal of the European Ceramic Society</w:t>
      </w:r>
      <w:r w:rsidR="00CC4A11" w:rsidRPr="000C22D2">
        <w:t xml:space="preserve"> </w:t>
      </w:r>
      <w:r w:rsidR="00CC4A11" w:rsidRPr="000C22D2">
        <w:rPr>
          <w:b/>
          <w:bCs/>
        </w:rPr>
        <w:t>2016</w:t>
      </w:r>
      <w:r w:rsidR="00CC4A11" w:rsidRPr="000C22D2">
        <w:t xml:space="preserve">, </w:t>
      </w:r>
      <w:r w:rsidR="00CC4A11" w:rsidRPr="000C22D2">
        <w:rPr>
          <w:i/>
          <w:iCs/>
        </w:rPr>
        <w:t>36</w:t>
      </w:r>
      <w:r w:rsidR="00CC4A11" w:rsidRPr="000C22D2">
        <w:t xml:space="preserve"> (12), 2869–2881. https://doi.org/10.1016/j.jeurceramsoc.2015.12.017.</w:t>
      </w:r>
    </w:p>
    <w:p w14:paraId="23E8CE6C" w14:textId="49DFF945" w:rsidR="00CC4A11" w:rsidRPr="000C22D2" w:rsidRDefault="00D82665" w:rsidP="00CC4A11">
      <w:pPr>
        <w:pStyle w:val="Bibliografia"/>
      </w:pPr>
      <w:r w:rsidRPr="000C22D2">
        <w:lastRenderedPageBreak/>
        <w:t>[</w:t>
      </w:r>
      <w:r w:rsidR="00CC4A11" w:rsidRPr="000C22D2">
        <w:t>52</w:t>
      </w:r>
      <w:r w:rsidRPr="000C22D2">
        <w:t>]</w:t>
      </w:r>
      <w:r w:rsidR="00CC4A11" w:rsidRPr="000C22D2">
        <w:tab/>
        <w:t>Wójcik, N. A.; Wolff, S.; Karczewski, J.; Ryl, J.; Ali, S. Effect of Crystallinity on Structural, Thermal, and in Vitro Dissolution Properties of Na</w:t>
      </w:r>
      <w:r w:rsidR="00CC4A11" w:rsidRPr="000C22D2">
        <w:rPr>
          <w:vertAlign w:val="subscript"/>
        </w:rPr>
        <w:t>2</w:t>
      </w:r>
      <w:r w:rsidR="00CC4A11" w:rsidRPr="000C22D2">
        <w:t>O-CaO-Nb</w:t>
      </w:r>
      <w:r w:rsidR="00CC4A11" w:rsidRPr="000C22D2">
        <w:rPr>
          <w:vertAlign w:val="subscript"/>
        </w:rPr>
        <w:t>2</w:t>
      </w:r>
      <w:r w:rsidR="00CC4A11" w:rsidRPr="000C22D2">
        <w:t>O</w:t>
      </w:r>
      <w:r w:rsidR="00CC4A11" w:rsidRPr="000C22D2">
        <w:rPr>
          <w:vertAlign w:val="subscript"/>
        </w:rPr>
        <w:t>5</w:t>
      </w:r>
      <w:r w:rsidR="00CC4A11" w:rsidRPr="000C22D2">
        <w:t>/MgO-P</w:t>
      </w:r>
      <w:r w:rsidR="00CC4A11" w:rsidRPr="000C22D2">
        <w:rPr>
          <w:vertAlign w:val="subscript"/>
        </w:rPr>
        <w:t>2</w:t>
      </w:r>
      <w:r w:rsidR="00CC4A11" w:rsidRPr="000C22D2">
        <w:t>O</w:t>
      </w:r>
      <w:r w:rsidR="00CC4A11" w:rsidRPr="000C22D2">
        <w:rPr>
          <w:vertAlign w:val="subscript"/>
        </w:rPr>
        <w:t>5</w:t>
      </w:r>
      <w:r w:rsidR="00CC4A11" w:rsidRPr="000C22D2">
        <w:t xml:space="preserve"> Glass-Ceramics. </w:t>
      </w:r>
      <w:r w:rsidR="00CC4A11" w:rsidRPr="000C22D2">
        <w:rPr>
          <w:i/>
          <w:iCs/>
        </w:rPr>
        <w:t>Journal of the European Ceramic Society</w:t>
      </w:r>
      <w:r w:rsidR="00CC4A11" w:rsidRPr="000C22D2">
        <w:t xml:space="preserve"> </w:t>
      </w:r>
      <w:r w:rsidR="00CC4A11" w:rsidRPr="000C22D2">
        <w:rPr>
          <w:b/>
          <w:bCs/>
        </w:rPr>
        <w:t>2023</w:t>
      </w:r>
      <w:r w:rsidR="00CC4A11" w:rsidRPr="000C22D2">
        <w:t xml:space="preserve">, </w:t>
      </w:r>
      <w:r w:rsidR="00CC4A11" w:rsidRPr="000C22D2">
        <w:rPr>
          <w:i/>
          <w:iCs/>
        </w:rPr>
        <w:t>43</w:t>
      </w:r>
      <w:r w:rsidR="00CC4A11" w:rsidRPr="000C22D2">
        <w:t xml:space="preserve"> (5), 2234–2244. https://doi.org/10.1016/j.jeurceramsoc.2022.12.053.</w:t>
      </w:r>
    </w:p>
    <w:p w14:paraId="3543D050" w14:textId="5E3FD315" w:rsidR="00CC4A11" w:rsidRPr="000C22D2" w:rsidRDefault="00D82665" w:rsidP="00CC4A11">
      <w:pPr>
        <w:pStyle w:val="Bibliografia"/>
      </w:pPr>
      <w:r w:rsidRPr="000C22D2">
        <w:t>[</w:t>
      </w:r>
      <w:r w:rsidR="00CC4A11" w:rsidRPr="000C22D2">
        <w:t>53</w:t>
      </w:r>
      <w:r w:rsidRPr="000C22D2">
        <w:t>]</w:t>
      </w:r>
      <w:r w:rsidR="00CC4A11" w:rsidRPr="000C22D2">
        <w:tab/>
        <w:t xml:space="preserve">Xu, J.; Greenblatt, M.; Emge, T.; Höhn, P.; Hughbanks, T.; Tian, Y. Crystal Structure, Electrical Transport, and Magnetic Properties of Niobium Monophosphide. </w:t>
      </w:r>
      <w:r w:rsidR="00CC4A11" w:rsidRPr="000C22D2">
        <w:rPr>
          <w:i/>
          <w:iCs/>
        </w:rPr>
        <w:t>Inorg. Chem.</w:t>
      </w:r>
      <w:r w:rsidR="00CC4A11" w:rsidRPr="000C22D2">
        <w:t xml:space="preserve"> </w:t>
      </w:r>
      <w:r w:rsidR="00CC4A11" w:rsidRPr="000C22D2">
        <w:rPr>
          <w:b/>
          <w:bCs/>
        </w:rPr>
        <w:t>1996</w:t>
      </w:r>
      <w:r w:rsidR="00CC4A11" w:rsidRPr="000C22D2">
        <w:t xml:space="preserve">, </w:t>
      </w:r>
      <w:r w:rsidR="00CC4A11" w:rsidRPr="000C22D2">
        <w:rPr>
          <w:i/>
          <w:iCs/>
        </w:rPr>
        <w:t>35</w:t>
      </w:r>
      <w:r w:rsidR="00CC4A11" w:rsidRPr="000C22D2">
        <w:t xml:space="preserve"> (4), 845–849. https://doi.org/10.1021/ic950826f.</w:t>
      </w:r>
    </w:p>
    <w:p w14:paraId="059B670E" w14:textId="5FB8D798" w:rsidR="00CC4A11" w:rsidRPr="000C22D2" w:rsidRDefault="00D82665" w:rsidP="00CC4A11">
      <w:pPr>
        <w:pStyle w:val="Bibliografia"/>
      </w:pPr>
      <w:r w:rsidRPr="000C22D2">
        <w:t>[</w:t>
      </w:r>
      <w:r w:rsidR="00CC4A11" w:rsidRPr="000C22D2">
        <w:t>54</w:t>
      </w:r>
      <w:r w:rsidRPr="000C22D2">
        <w:t>]</w:t>
      </w:r>
      <w:r w:rsidR="00CC4A11" w:rsidRPr="000C22D2">
        <w:tab/>
        <w:t xml:space="preserve">Liu, F.; Garofalini, S. H.; King-Smith, R. D.; Vanderbilt, D. Structural and Electronic Properties of Sodium Metasilicate. </w:t>
      </w:r>
      <w:r w:rsidR="00CC4A11" w:rsidRPr="000C22D2">
        <w:rPr>
          <w:i/>
          <w:iCs/>
        </w:rPr>
        <w:t>Chemical Physics Letters</w:t>
      </w:r>
      <w:r w:rsidR="00CC4A11" w:rsidRPr="000C22D2">
        <w:t xml:space="preserve"> </w:t>
      </w:r>
      <w:r w:rsidR="00CC4A11" w:rsidRPr="000C22D2">
        <w:rPr>
          <w:b/>
          <w:bCs/>
        </w:rPr>
        <w:t>1993</w:t>
      </w:r>
      <w:r w:rsidR="00CC4A11" w:rsidRPr="000C22D2">
        <w:t xml:space="preserve">, </w:t>
      </w:r>
      <w:r w:rsidR="00CC4A11" w:rsidRPr="000C22D2">
        <w:rPr>
          <w:i/>
          <w:iCs/>
        </w:rPr>
        <w:t>215</w:t>
      </w:r>
      <w:r w:rsidR="00CC4A11" w:rsidRPr="000C22D2">
        <w:t xml:space="preserve"> (4), 401–404. https://doi.org/10.1016/0009-2614(93)85736-8.</w:t>
      </w:r>
    </w:p>
    <w:p w14:paraId="35CD3D55" w14:textId="78EF2E7D" w:rsidR="00CC4A11" w:rsidRPr="000C22D2" w:rsidRDefault="00D82665" w:rsidP="00CC4A11">
      <w:pPr>
        <w:pStyle w:val="Bibliografia"/>
      </w:pPr>
      <w:r w:rsidRPr="000C22D2">
        <w:t>[</w:t>
      </w:r>
      <w:r w:rsidR="00CC4A11" w:rsidRPr="000C22D2">
        <w:t>55</w:t>
      </w:r>
      <w:r w:rsidRPr="000C22D2">
        <w:t>]</w:t>
      </w:r>
      <w:r w:rsidR="00CC4A11" w:rsidRPr="000C22D2">
        <w:tab/>
        <w:t xml:space="preserve">Fischer, R. X.; Tillmanns, E. The Equivalent Isotropic Displacement Factor. </w:t>
      </w:r>
      <w:r w:rsidR="00CC4A11" w:rsidRPr="000C22D2">
        <w:rPr>
          <w:i/>
          <w:iCs/>
        </w:rPr>
        <w:t>Acta Crystallogr C Cryst Struct Commun</w:t>
      </w:r>
      <w:r w:rsidR="00CC4A11" w:rsidRPr="000C22D2">
        <w:t xml:space="preserve"> </w:t>
      </w:r>
      <w:r w:rsidR="00CC4A11" w:rsidRPr="000C22D2">
        <w:rPr>
          <w:b/>
          <w:bCs/>
        </w:rPr>
        <w:t>1988</w:t>
      </w:r>
      <w:r w:rsidR="00CC4A11" w:rsidRPr="000C22D2">
        <w:t xml:space="preserve">, </w:t>
      </w:r>
      <w:r w:rsidR="00CC4A11" w:rsidRPr="000C22D2">
        <w:rPr>
          <w:i/>
          <w:iCs/>
        </w:rPr>
        <w:t>44</w:t>
      </w:r>
      <w:r w:rsidR="00CC4A11" w:rsidRPr="000C22D2">
        <w:t xml:space="preserve"> (4), 775–776. https://doi.org/10.1107/S0108270187012745.</w:t>
      </w:r>
    </w:p>
    <w:p w14:paraId="1DB6B707" w14:textId="736647FD" w:rsidR="00CC4A11" w:rsidRPr="000C22D2" w:rsidRDefault="00D82665" w:rsidP="00CC4A11">
      <w:pPr>
        <w:pStyle w:val="Bibliografia"/>
      </w:pPr>
      <w:r w:rsidRPr="000C22D2">
        <w:t>[</w:t>
      </w:r>
      <w:r w:rsidR="00CC4A11" w:rsidRPr="000C22D2">
        <w:t>56</w:t>
      </w:r>
      <w:r w:rsidRPr="000C22D2">
        <w:t>]</w:t>
      </w:r>
      <w:r w:rsidR="00CC4A11" w:rsidRPr="000C22D2">
        <w:tab/>
        <w:t>O’Donnell, M. D.; Watts, S. J.; Law, R. V.; Hill, R. G. Effect of P</w:t>
      </w:r>
      <w:r w:rsidR="00CC4A11" w:rsidRPr="000C22D2">
        <w:rPr>
          <w:vertAlign w:val="subscript"/>
        </w:rPr>
        <w:t>2</w:t>
      </w:r>
      <w:r w:rsidR="00CC4A11" w:rsidRPr="000C22D2">
        <w:t>O</w:t>
      </w:r>
      <w:r w:rsidR="00CC4A11" w:rsidRPr="000C22D2">
        <w:rPr>
          <w:vertAlign w:val="subscript"/>
        </w:rPr>
        <w:t>5</w:t>
      </w:r>
      <w:r w:rsidR="00CC4A11" w:rsidRPr="000C22D2">
        <w:t xml:space="preserve"> Content in Two Series of Soda Lime Phosphosilicate Glasses on Structure and Properties – Part I: NMR. </w:t>
      </w:r>
      <w:r w:rsidR="00CC4A11" w:rsidRPr="000C22D2">
        <w:rPr>
          <w:i/>
          <w:iCs/>
        </w:rPr>
        <w:t>Journal of Non-Crystalline Solids</w:t>
      </w:r>
      <w:r w:rsidR="00CC4A11" w:rsidRPr="000C22D2">
        <w:t xml:space="preserve"> </w:t>
      </w:r>
      <w:r w:rsidR="00CC4A11" w:rsidRPr="000C22D2">
        <w:rPr>
          <w:b/>
          <w:bCs/>
        </w:rPr>
        <w:t>2008</w:t>
      </w:r>
      <w:r w:rsidR="00CC4A11" w:rsidRPr="000C22D2">
        <w:t xml:space="preserve">, </w:t>
      </w:r>
      <w:r w:rsidR="00CC4A11" w:rsidRPr="000C22D2">
        <w:rPr>
          <w:i/>
          <w:iCs/>
        </w:rPr>
        <w:t>354</w:t>
      </w:r>
      <w:r w:rsidR="00CC4A11" w:rsidRPr="000C22D2">
        <w:t xml:space="preserve"> (30), 3554–3560. https://doi.org/10.1016/j.jnoncrysol.2008.03.034.</w:t>
      </w:r>
    </w:p>
    <w:p w14:paraId="05985685" w14:textId="28FF8F0F" w:rsidR="00CC4A11" w:rsidRPr="000C22D2" w:rsidRDefault="00D82665" w:rsidP="00CC4A11">
      <w:pPr>
        <w:pStyle w:val="Bibliografia"/>
      </w:pPr>
      <w:r w:rsidRPr="000C22D2">
        <w:t>[</w:t>
      </w:r>
      <w:r w:rsidR="00CC4A11" w:rsidRPr="000C22D2">
        <w:t>57</w:t>
      </w:r>
      <w:r w:rsidRPr="000C22D2">
        <w:t>]</w:t>
      </w:r>
      <w:r w:rsidR="00CC4A11" w:rsidRPr="000C22D2">
        <w:tab/>
        <w:t xml:space="preserve">Brauer, D. S.; Möncke, D. Chapter 3. Introduction to the Structure of Silicate, Phosphate and Borate Glasses. In </w:t>
      </w:r>
      <w:r w:rsidR="00CC4A11" w:rsidRPr="000C22D2">
        <w:rPr>
          <w:i/>
          <w:iCs/>
        </w:rPr>
        <w:t>Smart Materials Series</w:t>
      </w:r>
      <w:r w:rsidR="00CC4A11" w:rsidRPr="000C22D2">
        <w:t>; Boccaccini, A. R., Brauer, D. S., Hupa, L., Eds.; Royal Society of Chemistry: Cambridge, 2016; pp 61–88. https://doi.org/10.1039/9781782622017-00061.</w:t>
      </w:r>
    </w:p>
    <w:p w14:paraId="403BF107" w14:textId="7F7D9EE7" w:rsidR="00CC4A11" w:rsidRPr="000C22D2" w:rsidRDefault="00D82665" w:rsidP="00CC4A11">
      <w:pPr>
        <w:pStyle w:val="Bibliografia"/>
      </w:pPr>
      <w:r w:rsidRPr="000C22D2">
        <w:t>[</w:t>
      </w:r>
      <w:r w:rsidR="00CC4A11" w:rsidRPr="000C22D2">
        <w:t>58</w:t>
      </w:r>
      <w:r w:rsidRPr="000C22D2">
        <w:t>]</w:t>
      </w:r>
      <w:r w:rsidR="00CC4A11" w:rsidRPr="000C22D2">
        <w:tab/>
        <w:t xml:space="preserve">Edén, M. The Split Network Analysis for Exploring Composition–Structure Correlations in Multi-Component Glasses: I. Rationalizing Bioactivity-Composition Trends of Bioglasses. </w:t>
      </w:r>
      <w:r w:rsidR="00CC4A11" w:rsidRPr="000C22D2">
        <w:rPr>
          <w:i/>
          <w:iCs/>
        </w:rPr>
        <w:t>Journal of Non-Crystalline Solids</w:t>
      </w:r>
      <w:r w:rsidR="00CC4A11" w:rsidRPr="000C22D2">
        <w:t xml:space="preserve"> </w:t>
      </w:r>
      <w:r w:rsidR="00CC4A11" w:rsidRPr="000C22D2">
        <w:rPr>
          <w:b/>
          <w:bCs/>
        </w:rPr>
        <w:t>2011</w:t>
      </w:r>
      <w:r w:rsidR="00CC4A11" w:rsidRPr="000C22D2">
        <w:t xml:space="preserve">, </w:t>
      </w:r>
      <w:r w:rsidR="00CC4A11" w:rsidRPr="000C22D2">
        <w:rPr>
          <w:i/>
          <w:iCs/>
        </w:rPr>
        <w:t>357</w:t>
      </w:r>
      <w:r w:rsidR="00CC4A11" w:rsidRPr="000C22D2">
        <w:t xml:space="preserve"> (6), 1595–1602. https://doi.org/10.1016/j.jnoncrysol.2010.11.098.</w:t>
      </w:r>
    </w:p>
    <w:p w14:paraId="569A62AC" w14:textId="1F92A937" w:rsidR="00CC4A11" w:rsidRPr="000C22D2" w:rsidRDefault="00D82665" w:rsidP="00CC4A11">
      <w:pPr>
        <w:pStyle w:val="Bibliografia"/>
      </w:pPr>
      <w:r w:rsidRPr="000C22D2">
        <w:t>[</w:t>
      </w:r>
      <w:r w:rsidR="00CC4A11" w:rsidRPr="000C22D2">
        <w:t>59</w:t>
      </w:r>
      <w:r w:rsidRPr="000C22D2">
        <w:t>]</w:t>
      </w:r>
      <w:r w:rsidR="00CC4A11" w:rsidRPr="000C22D2">
        <w:tab/>
        <w:t xml:space="preserve">Greaves, G. N. EXAFS and the Structure of Glass. </w:t>
      </w:r>
      <w:r w:rsidR="00CC4A11" w:rsidRPr="000C22D2">
        <w:rPr>
          <w:i/>
          <w:iCs/>
        </w:rPr>
        <w:t>Journal of Non-Crystalline Solids</w:t>
      </w:r>
      <w:r w:rsidR="00CC4A11" w:rsidRPr="000C22D2">
        <w:t xml:space="preserve"> </w:t>
      </w:r>
      <w:r w:rsidR="00CC4A11" w:rsidRPr="000C22D2">
        <w:rPr>
          <w:b/>
          <w:bCs/>
        </w:rPr>
        <w:t>1985</w:t>
      </w:r>
      <w:r w:rsidR="00CC4A11" w:rsidRPr="000C22D2">
        <w:t xml:space="preserve">, </w:t>
      </w:r>
      <w:r w:rsidR="00CC4A11" w:rsidRPr="000C22D2">
        <w:rPr>
          <w:i/>
          <w:iCs/>
        </w:rPr>
        <w:t>71</w:t>
      </w:r>
      <w:r w:rsidR="00CC4A11" w:rsidRPr="000C22D2">
        <w:t xml:space="preserve"> (1–3), 203–217. https://doi.org/10.1016/0022-3093(85)90289-3.</w:t>
      </w:r>
    </w:p>
    <w:p w14:paraId="7BC8451C" w14:textId="4E83D656" w:rsidR="00CC4A11" w:rsidRPr="000C22D2" w:rsidRDefault="00D82665" w:rsidP="00CC4A11">
      <w:pPr>
        <w:pStyle w:val="Bibliografia"/>
      </w:pPr>
      <w:r w:rsidRPr="000C22D2">
        <w:t>[</w:t>
      </w:r>
      <w:r w:rsidR="00CC4A11" w:rsidRPr="000C22D2">
        <w:t>60</w:t>
      </w:r>
      <w:r w:rsidRPr="000C22D2">
        <w:t>]</w:t>
      </w:r>
      <w:r w:rsidR="00CC4A11" w:rsidRPr="000C22D2">
        <w:tab/>
        <w:t xml:space="preserve">Thomsen, R. M.; Skibsted, J.; Yue, Y. The Charge-Balancing Role of Calcium and Alkali Ions in Per-Alkaline Aluminosilicate Glasses. </w:t>
      </w:r>
      <w:r w:rsidR="00CC4A11" w:rsidRPr="000C22D2">
        <w:rPr>
          <w:i/>
          <w:iCs/>
        </w:rPr>
        <w:t>J. Phys. Chem. B</w:t>
      </w:r>
      <w:r w:rsidR="00CC4A11" w:rsidRPr="000C22D2">
        <w:t xml:space="preserve"> </w:t>
      </w:r>
      <w:r w:rsidR="00CC4A11" w:rsidRPr="000C22D2">
        <w:rPr>
          <w:b/>
          <w:bCs/>
        </w:rPr>
        <w:t>2018</w:t>
      </w:r>
      <w:r w:rsidR="00CC4A11" w:rsidRPr="000C22D2">
        <w:t xml:space="preserve">, </w:t>
      </w:r>
      <w:r w:rsidR="00CC4A11" w:rsidRPr="000C22D2">
        <w:rPr>
          <w:i/>
          <w:iCs/>
        </w:rPr>
        <w:t>122</w:t>
      </w:r>
      <w:r w:rsidR="00CC4A11" w:rsidRPr="000C22D2">
        <w:t xml:space="preserve"> (12), 3184–3195. https://doi.org/10.1021/acs.jpcb.7b12437.</w:t>
      </w:r>
    </w:p>
    <w:p w14:paraId="4D104133" w14:textId="0A11D802" w:rsidR="00CC4A11" w:rsidRPr="000C22D2" w:rsidRDefault="00D82665" w:rsidP="00CC4A11">
      <w:pPr>
        <w:pStyle w:val="Bibliografia"/>
      </w:pPr>
      <w:r w:rsidRPr="000C22D2">
        <w:t>[</w:t>
      </w:r>
      <w:r w:rsidR="00CC4A11" w:rsidRPr="000C22D2">
        <w:t>61</w:t>
      </w:r>
      <w:r w:rsidRPr="000C22D2">
        <w:t>]</w:t>
      </w:r>
      <w:r w:rsidR="00CC4A11" w:rsidRPr="000C22D2">
        <w:tab/>
        <w:t>Le Losq, C.; Neuville, D. R.; Florian, P.; Henderson, G. S.; Massiot, D. The Role of Al</w:t>
      </w:r>
      <w:r w:rsidR="00CC4A11" w:rsidRPr="000C22D2">
        <w:rPr>
          <w:vertAlign w:val="superscript"/>
        </w:rPr>
        <w:t>3+</w:t>
      </w:r>
      <w:r w:rsidR="00CC4A11" w:rsidRPr="000C22D2">
        <w:t xml:space="preserve"> on Rheology and Structural Changes in Sodium Silicate and Aluminosilicate Glasses and Melts. </w:t>
      </w:r>
      <w:r w:rsidR="00CC4A11" w:rsidRPr="000C22D2">
        <w:rPr>
          <w:i/>
          <w:iCs/>
        </w:rPr>
        <w:t>Geochimica et Cosmochimica Acta</w:t>
      </w:r>
      <w:r w:rsidR="00CC4A11" w:rsidRPr="000C22D2">
        <w:t xml:space="preserve"> </w:t>
      </w:r>
      <w:r w:rsidR="00CC4A11" w:rsidRPr="000C22D2">
        <w:rPr>
          <w:b/>
          <w:bCs/>
        </w:rPr>
        <w:t>2014</w:t>
      </w:r>
      <w:r w:rsidR="00CC4A11" w:rsidRPr="000C22D2">
        <w:t xml:space="preserve">, </w:t>
      </w:r>
      <w:r w:rsidR="00CC4A11" w:rsidRPr="000C22D2">
        <w:rPr>
          <w:i/>
          <w:iCs/>
        </w:rPr>
        <w:t>126</w:t>
      </w:r>
      <w:r w:rsidR="00CC4A11" w:rsidRPr="000C22D2">
        <w:t>, 495–517. https://doi.org/10.1016/j.gca.2013.11.010.</w:t>
      </w:r>
    </w:p>
    <w:p w14:paraId="03A22F73" w14:textId="5D215921" w:rsidR="00CC4A11" w:rsidRPr="000C22D2" w:rsidRDefault="00D82665" w:rsidP="00CC4A11">
      <w:pPr>
        <w:pStyle w:val="Bibliografia"/>
      </w:pPr>
      <w:r w:rsidRPr="000C22D2">
        <w:t>[</w:t>
      </w:r>
      <w:r w:rsidR="00CC4A11" w:rsidRPr="000C22D2">
        <w:t>62</w:t>
      </w:r>
      <w:r w:rsidRPr="000C22D2">
        <w:t>]</w:t>
      </w:r>
      <w:r w:rsidR="00CC4A11" w:rsidRPr="000C22D2">
        <w:tab/>
        <w:t xml:space="preserve">Lopes, J. H.; Magalhães, A.; Mazali, I. O.; Bertran, C. A. Effect of Niobium Oxide on the Structure and Properties of Melt‐Derived Bioactive Glasses. </w:t>
      </w:r>
      <w:r w:rsidR="00CC4A11" w:rsidRPr="000C22D2">
        <w:rPr>
          <w:i/>
          <w:iCs/>
        </w:rPr>
        <w:t>J. Am. Ceram. Soc.</w:t>
      </w:r>
      <w:r w:rsidR="00CC4A11" w:rsidRPr="000C22D2">
        <w:t xml:space="preserve"> </w:t>
      </w:r>
      <w:r w:rsidR="00CC4A11" w:rsidRPr="000C22D2">
        <w:rPr>
          <w:b/>
          <w:bCs/>
        </w:rPr>
        <w:t>2014</w:t>
      </w:r>
      <w:r w:rsidR="00CC4A11" w:rsidRPr="000C22D2">
        <w:t xml:space="preserve">, </w:t>
      </w:r>
      <w:r w:rsidR="00CC4A11" w:rsidRPr="000C22D2">
        <w:rPr>
          <w:i/>
          <w:iCs/>
        </w:rPr>
        <w:t>97</w:t>
      </w:r>
      <w:r w:rsidR="00CC4A11" w:rsidRPr="000C22D2">
        <w:t xml:space="preserve"> (12), 3843–3852. https://doi.org/10.1111/jace.13222.</w:t>
      </w:r>
    </w:p>
    <w:p w14:paraId="0003142A" w14:textId="6F6608C1" w:rsidR="00CC4A11" w:rsidRPr="000C22D2" w:rsidRDefault="00D82665" w:rsidP="00CC4A11">
      <w:pPr>
        <w:pStyle w:val="Bibliografia"/>
      </w:pPr>
      <w:r w:rsidRPr="000C22D2">
        <w:t>[</w:t>
      </w:r>
      <w:r w:rsidR="00CC4A11" w:rsidRPr="000C22D2">
        <w:t>63</w:t>
      </w:r>
      <w:r w:rsidRPr="000C22D2">
        <w:t>]</w:t>
      </w:r>
      <w:r w:rsidR="00CC4A11" w:rsidRPr="000C22D2">
        <w:tab/>
        <w:t xml:space="preserve">Hannon, A. C.; Vaishnav, S.; Alderman, O. L. G.; Bingham, P. A. The Structure of Sodium Silicate Glass from Neutron Diffraction and Modeling of Oxygen‐oxygen Correlations. </w:t>
      </w:r>
      <w:r w:rsidR="00CC4A11" w:rsidRPr="000C22D2">
        <w:rPr>
          <w:i/>
          <w:iCs/>
        </w:rPr>
        <w:t>J Am Ceram Soc.</w:t>
      </w:r>
      <w:r w:rsidR="00CC4A11" w:rsidRPr="000C22D2">
        <w:t xml:space="preserve"> </w:t>
      </w:r>
      <w:r w:rsidR="00CC4A11" w:rsidRPr="000C22D2">
        <w:rPr>
          <w:b/>
          <w:bCs/>
        </w:rPr>
        <w:t>2021</w:t>
      </w:r>
      <w:r w:rsidR="00CC4A11" w:rsidRPr="000C22D2">
        <w:t xml:space="preserve">, </w:t>
      </w:r>
      <w:r w:rsidR="00CC4A11" w:rsidRPr="000C22D2">
        <w:rPr>
          <w:i/>
          <w:iCs/>
        </w:rPr>
        <w:t>104</w:t>
      </w:r>
      <w:r w:rsidR="00CC4A11" w:rsidRPr="000C22D2">
        <w:t xml:space="preserve"> (12), 6155–6171. https://doi.org/10.1111/jace.17993.</w:t>
      </w:r>
    </w:p>
    <w:p w14:paraId="11294A61" w14:textId="28CBA7F9" w:rsidR="00CC4A11" w:rsidRPr="000C22D2" w:rsidRDefault="00D82665" w:rsidP="00CC4A11">
      <w:pPr>
        <w:pStyle w:val="Bibliografia"/>
      </w:pPr>
      <w:r w:rsidRPr="000C22D2">
        <w:t>[</w:t>
      </w:r>
      <w:r w:rsidR="00CC4A11" w:rsidRPr="000C22D2">
        <w:t>64</w:t>
      </w:r>
      <w:r w:rsidRPr="000C22D2">
        <w:t>]</w:t>
      </w:r>
      <w:r w:rsidR="00CC4A11" w:rsidRPr="000C22D2">
        <w:tab/>
        <w:t xml:space="preserve">Mysen, B. O.; Virgo, D. Structure and Properties of Silicate Glasses and Melts; Theories and Experiment. In </w:t>
      </w:r>
      <w:r w:rsidR="00CC4A11" w:rsidRPr="000C22D2">
        <w:rPr>
          <w:i/>
          <w:iCs/>
        </w:rPr>
        <w:t>Advanced Mineralogy</w:t>
      </w:r>
      <w:r w:rsidR="00CC4A11" w:rsidRPr="000C22D2">
        <w:t>; Marfunin, A. S., Ed.; Springer Berlin Heidelberg: Berlin, Heidelberg, 1994; pp 238–254. https://doi.org/10.1007/978-3-642-78523-8_14.</w:t>
      </w:r>
    </w:p>
    <w:p w14:paraId="78172AC7" w14:textId="1B426F52" w:rsidR="00CC4A11" w:rsidRPr="000C22D2" w:rsidRDefault="00D82665" w:rsidP="00CC4A11">
      <w:pPr>
        <w:pStyle w:val="Bibliografia"/>
      </w:pPr>
      <w:r w:rsidRPr="000C22D2">
        <w:t>[</w:t>
      </w:r>
      <w:r w:rsidR="00CC4A11" w:rsidRPr="000C22D2">
        <w:t>65</w:t>
      </w:r>
      <w:r w:rsidRPr="000C22D2">
        <w:t>]</w:t>
      </w:r>
      <w:r w:rsidR="00CC4A11" w:rsidRPr="000C22D2">
        <w:tab/>
        <w:t xml:space="preserve">Ali, S.; Hakeem, A. S.; Eriksson, M.; Wójcik, N. A. A Novel Approach for Processing CaAlSiON Glass-Ceramics by Spark Plasma Sintering: Mechanical and Electrical Properties. </w:t>
      </w:r>
      <w:r w:rsidR="00CC4A11" w:rsidRPr="000C22D2">
        <w:rPr>
          <w:i/>
          <w:iCs/>
        </w:rPr>
        <w:t>Journal of the European Ceramic Society</w:t>
      </w:r>
      <w:r w:rsidR="00CC4A11" w:rsidRPr="000C22D2">
        <w:t xml:space="preserve"> </w:t>
      </w:r>
      <w:r w:rsidR="00CC4A11" w:rsidRPr="000C22D2">
        <w:rPr>
          <w:b/>
          <w:bCs/>
        </w:rPr>
        <w:t>2022</w:t>
      </w:r>
      <w:r w:rsidR="00CC4A11" w:rsidRPr="000C22D2">
        <w:t xml:space="preserve">, </w:t>
      </w:r>
      <w:r w:rsidR="00CC4A11" w:rsidRPr="000C22D2">
        <w:rPr>
          <w:i/>
          <w:iCs/>
        </w:rPr>
        <w:t>42</w:t>
      </w:r>
      <w:r w:rsidR="00CC4A11" w:rsidRPr="000C22D2">
        <w:t xml:space="preserve"> (1), 96–104. https://doi.org/10.1016/j.jeurceramsoc.2021.09.055.</w:t>
      </w:r>
    </w:p>
    <w:p w14:paraId="2BD0FD28" w14:textId="1D04B2C2" w:rsidR="00CC4A11" w:rsidRPr="000C22D2" w:rsidRDefault="00D82665" w:rsidP="00CC4A11">
      <w:pPr>
        <w:pStyle w:val="Bibliografia"/>
      </w:pPr>
      <w:r w:rsidRPr="000C22D2">
        <w:t>[</w:t>
      </w:r>
      <w:r w:rsidR="00CC4A11" w:rsidRPr="000C22D2">
        <w:t>66</w:t>
      </w:r>
      <w:r w:rsidRPr="000C22D2">
        <w:t>]</w:t>
      </w:r>
      <w:r w:rsidR="00CC4A11" w:rsidRPr="000C22D2">
        <w:tab/>
        <w:t xml:space="preserve">Furukawa, T.; Fox, K. E.; White, W. B. Raman Spectroscopic Investigation of the Structure of Silicate Glasses. III. Raman Intensities and Structural Units in Sodium Silicate Glasses. </w:t>
      </w:r>
      <w:r w:rsidR="00CC4A11" w:rsidRPr="000C22D2">
        <w:rPr>
          <w:i/>
          <w:iCs/>
        </w:rPr>
        <w:t>The Journal of Chemical Physics</w:t>
      </w:r>
      <w:r w:rsidR="00CC4A11" w:rsidRPr="000C22D2">
        <w:t xml:space="preserve"> </w:t>
      </w:r>
      <w:r w:rsidR="00CC4A11" w:rsidRPr="000C22D2">
        <w:rPr>
          <w:b/>
          <w:bCs/>
        </w:rPr>
        <w:t>1981</w:t>
      </w:r>
      <w:r w:rsidR="00CC4A11" w:rsidRPr="000C22D2">
        <w:t xml:space="preserve">, </w:t>
      </w:r>
      <w:r w:rsidR="00CC4A11" w:rsidRPr="000C22D2">
        <w:rPr>
          <w:i/>
          <w:iCs/>
        </w:rPr>
        <w:t>75</w:t>
      </w:r>
      <w:r w:rsidR="00CC4A11" w:rsidRPr="000C22D2">
        <w:t xml:space="preserve"> (7), 3226–3237. https://doi.org/10.1063/1.442472.</w:t>
      </w:r>
    </w:p>
    <w:p w14:paraId="0B8CB622" w14:textId="58EF1B56" w:rsidR="00CC4A11" w:rsidRPr="000C22D2" w:rsidRDefault="00D82665" w:rsidP="00CC4A11">
      <w:pPr>
        <w:pStyle w:val="Bibliografia"/>
      </w:pPr>
      <w:r w:rsidRPr="000C22D2">
        <w:t>[</w:t>
      </w:r>
      <w:r w:rsidR="00CC4A11" w:rsidRPr="000C22D2">
        <w:t>67</w:t>
      </w:r>
      <w:r w:rsidRPr="000C22D2">
        <w:t>]</w:t>
      </w:r>
      <w:r w:rsidR="00CC4A11" w:rsidRPr="000C22D2">
        <w:tab/>
        <w:t xml:space="preserve">Kamitsos, E. I.; Kapoutsis, J. A.; Jain, H.; Hsieh, C. H. Vibrational Study of the Role of Trivalent Ions in Sodium Trisilicate Glass. </w:t>
      </w:r>
      <w:r w:rsidR="00CC4A11" w:rsidRPr="000C22D2">
        <w:rPr>
          <w:i/>
          <w:iCs/>
        </w:rPr>
        <w:t>Journal of Non-Crystalline Solids</w:t>
      </w:r>
      <w:r w:rsidR="00CC4A11" w:rsidRPr="000C22D2">
        <w:t xml:space="preserve"> </w:t>
      </w:r>
      <w:r w:rsidR="00CC4A11" w:rsidRPr="000C22D2">
        <w:rPr>
          <w:b/>
          <w:bCs/>
        </w:rPr>
        <w:t>1994</w:t>
      </w:r>
      <w:r w:rsidR="00CC4A11" w:rsidRPr="000C22D2">
        <w:t xml:space="preserve">, </w:t>
      </w:r>
      <w:r w:rsidR="00CC4A11" w:rsidRPr="000C22D2">
        <w:rPr>
          <w:i/>
          <w:iCs/>
        </w:rPr>
        <w:t>171</w:t>
      </w:r>
      <w:r w:rsidR="00CC4A11" w:rsidRPr="000C22D2">
        <w:t xml:space="preserve"> (1), 31–45. https://doi.org/10.1016/0022-3093(94)90030-2.</w:t>
      </w:r>
    </w:p>
    <w:p w14:paraId="3033FE95" w14:textId="04003854" w:rsidR="00CC4A11" w:rsidRPr="000C22D2" w:rsidRDefault="00D82665" w:rsidP="00CC4A11">
      <w:pPr>
        <w:pStyle w:val="Bibliografia"/>
      </w:pPr>
      <w:r w:rsidRPr="000C22D2">
        <w:lastRenderedPageBreak/>
        <w:t>[</w:t>
      </w:r>
      <w:r w:rsidR="00CC4A11" w:rsidRPr="000C22D2">
        <w:t>68</w:t>
      </w:r>
      <w:r w:rsidRPr="000C22D2">
        <w:t>]</w:t>
      </w:r>
      <w:r w:rsidR="00CC4A11" w:rsidRPr="000C22D2">
        <w:tab/>
        <w:t xml:space="preserve">Rey, C.; Combes, C.; Drouet, C.; Lebugle, A.; Sfihi, H.; Barroug, A. Nanocrystalline Apatites in Biological Systems: Characterisation, Structure and Properties. </w:t>
      </w:r>
      <w:r w:rsidR="00CC4A11" w:rsidRPr="000C22D2">
        <w:rPr>
          <w:i/>
          <w:iCs/>
        </w:rPr>
        <w:t>Materialwissenschaft Werkst</w:t>
      </w:r>
      <w:r w:rsidR="00CC4A11" w:rsidRPr="000C22D2">
        <w:t xml:space="preserve"> </w:t>
      </w:r>
      <w:r w:rsidR="00CC4A11" w:rsidRPr="000C22D2">
        <w:rPr>
          <w:b/>
          <w:bCs/>
        </w:rPr>
        <w:t>2007</w:t>
      </w:r>
      <w:r w:rsidR="00CC4A11" w:rsidRPr="000C22D2">
        <w:t xml:space="preserve">, </w:t>
      </w:r>
      <w:r w:rsidR="00CC4A11" w:rsidRPr="000C22D2">
        <w:rPr>
          <w:i/>
          <w:iCs/>
        </w:rPr>
        <w:t>38</w:t>
      </w:r>
      <w:r w:rsidR="00CC4A11" w:rsidRPr="000C22D2">
        <w:t xml:space="preserve"> (12), 996–1002. https://doi.org/10.1002/mawe.200700229.</w:t>
      </w:r>
    </w:p>
    <w:p w14:paraId="55BA77DD" w14:textId="0190D7FB" w:rsidR="00CC4A11" w:rsidRPr="000C22D2" w:rsidRDefault="00D82665" w:rsidP="00CC4A11">
      <w:pPr>
        <w:pStyle w:val="Bibliografia"/>
      </w:pPr>
      <w:r w:rsidRPr="000C22D2">
        <w:t>[</w:t>
      </w:r>
      <w:r w:rsidR="00CC4A11" w:rsidRPr="000C22D2">
        <w:t>69</w:t>
      </w:r>
      <w:r w:rsidRPr="000C22D2">
        <w:t>]</w:t>
      </w:r>
      <w:r w:rsidR="00CC4A11" w:rsidRPr="000C22D2">
        <w:tab/>
        <w:t xml:space="preserve">Jones, J. R.; Sepulveda, P.; Hench, L. L. Dose‐dependent Behavior of Bioactive Glass Dissolution. </w:t>
      </w:r>
      <w:r w:rsidR="00CC4A11" w:rsidRPr="000C22D2">
        <w:rPr>
          <w:i/>
          <w:iCs/>
        </w:rPr>
        <w:t>J. Biomed. Mater. Res.</w:t>
      </w:r>
      <w:r w:rsidR="00CC4A11" w:rsidRPr="000C22D2">
        <w:t xml:space="preserve"> </w:t>
      </w:r>
      <w:r w:rsidR="00CC4A11" w:rsidRPr="000C22D2">
        <w:rPr>
          <w:b/>
          <w:bCs/>
        </w:rPr>
        <w:t>2001</w:t>
      </w:r>
      <w:r w:rsidR="00CC4A11" w:rsidRPr="000C22D2">
        <w:t xml:space="preserve">, </w:t>
      </w:r>
      <w:r w:rsidR="00CC4A11" w:rsidRPr="000C22D2">
        <w:rPr>
          <w:i/>
          <w:iCs/>
        </w:rPr>
        <w:t>58</w:t>
      </w:r>
      <w:r w:rsidR="00CC4A11" w:rsidRPr="000C22D2">
        <w:t xml:space="preserve"> (6), 720–726. https://doi.org/10.1002/jbm.10053.</w:t>
      </w:r>
    </w:p>
    <w:p w14:paraId="6D953C0A" w14:textId="192723BF" w:rsidR="00CC4A11" w:rsidRPr="000C22D2" w:rsidRDefault="00D82665" w:rsidP="00CC4A11">
      <w:pPr>
        <w:pStyle w:val="Bibliografia"/>
      </w:pPr>
      <w:r w:rsidRPr="000C22D2">
        <w:t>[</w:t>
      </w:r>
      <w:r w:rsidR="00CC4A11" w:rsidRPr="000C22D2">
        <w:t>70</w:t>
      </w:r>
      <w:r w:rsidRPr="000C22D2">
        <w:t>]</w:t>
      </w:r>
      <w:r w:rsidR="00CC4A11" w:rsidRPr="000C22D2">
        <w:tab/>
        <w:t xml:space="preserve">Hospodarova, V.; Singovszka, E.; Stevulova, N. Characterization of Cellulosic Fibers by FTIR Spectroscopy for Their Further Implementation to Building Materials. </w:t>
      </w:r>
      <w:r w:rsidR="00CC4A11" w:rsidRPr="000C22D2">
        <w:rPr>
          <w:i/>
          <w:iCs/>
        </w:rPr>
        <w:t>AJAC</w:t>
      </w:r>
      <w:r w:rsidR="00CC4A11" w:rsidRPr="000C22D2">
        <w:t xml:space="preserve"> </w:t>
      </w:r>
      <w:r w:rsidR="00CC4A11" w:rsidRPr="000C22D2">
        <w:rPr>
          <w:b/>
          <w:bCs/>
        </w:rPr>
        <w:t>2018</w:t>
      </w:r>
      <w:r w:rsidR="00CC4A11" w:rsidRPr="000C22D2">
        <w:t xml:space="preserve">, </w:t>
      </w:r>
      <w:r w:rsidR="00CC4A11" w:rsidRPr="000C22D2">
        <w:rPr>
          <w:i/>
          <w:iCs/>
        </w:rPr>
        <w:t>09</w:t>
      </w:r>
      <w:r w:rsidR="00CC4A11" w:rsidRPr="000C22D2">
        <w:t xml:space="preserve"> (06), 303–310. https://doi.org/10.4236/ajac.2018.96023.</w:t>
      </w:r>
    </w:p>
    <w:p w14:paraId="112D34E9" w14:textId="58E2D1C4" w:rsidR="00CC4A11" w:rsidRPr="000C22D2" w:rsidRDefault="00D82665" w:rsidP="00CC4A11">
      <w:pPr>
        <w:pStyle w:val="Bibliografia"/>
      </w:pPr>
      <w:r w:rsidRPr="000C22D2">
        <w:t>[</w:t>
      </w:r>
      <w:r w:rsidR="00CC4A11" w:rsidRPr="000C22D2">
        <w:t>71</w:t>
      </w:r>
      <w:r w:rsidRPr="000C22D2">
        <w:t>]</w:t>
      </w:r>
      <w:r w:rsidR="00CC4A11" w:rsidRPr="000C22D2">
        <w:tab/>
        <w:t xml:space="preserve">Ali, S.; Wójcik, N. A.; Jonson, B.; Kamitsos, E. I.; Li, X.; Luo, J.; Möncke, D. Synthesis, Structural Characterization, and Thermal Properties of Ca‐ and La‐doped Soda‐lime Glasses by Laser Melting. </w:t>
      </w:r>
      <w:r w:rsidR="00CC4A11" w:rsidRPr="000C22D2">
        <w:rPr>
          <w:i/>
          <w:iCs/>
        </w:rPr>
        <w:t>Int J of Appl Glass Sci</w:t>
      </w:r>
      <w:r w:rsidR="00CC4A11" w:rsidRPr="000C22D2">
        <w:t xml:space="preserve"> </w:t>
      </w:r>
      <w:r w:rsidR="00CC4A11" w:rsidRPr="000C22D2">
        <w:rPr>
          <w:b/>
          <w:bCs/>
        </w:rPr>
        <w:t>2020</w:t>
      </w:r>
      <w:r w:rsidR="00CC4A11" w:rsidRPr="000C22D2">
        <w:t xml:space="preserve">, </w:t>
      </w:r>
      <w:r w:rsidR="00CC4A11" w:rsidRPr="000C22D2">
        <w:rPr>
          <w:i/>
          <w:iCs/>
        </w:rPr>
        <w:t>11</w:t>
      </w:r>
      <w:r w:rsidR="00CC4A11" w:rsidRPr="000C22D2">
        <w:t xml:space="preserve"> (4), 699–706. https://doi.org/10.1111/ijag.15477.</w:t>
      </w:r>
    </w:p>
    <w:p w14:paraId="0E538A11" w14:textId="4E0C8198" w:rsidR="00CC4A11" w:rsidRPr="000C22D2" w:rsidRDefault="00D82665" w:rsidP="00CC4A11">
      <w:pPr>
        <w:pStyle w:val="Bibliografia"/>
      </w:pPr>
      <w:r w:rsidRPr="000C22D2">
        <w:t>[</w:t>
      </w:r>
      <w:r w:rsidR="00CC4A11" w:rsidRPr="000C22D2">
        <w:t>72</w:t>
      </w:r>
      <w:r w:rsidRPr="000C22D2">
        <w:t>]</w:t>
      </w:r>
      <w:r w:rsidR="00CC4A11" w:rsidRPr="000C22D2">
        <w:tab/>
        <w:t xml:space="preserve">Hench, L. L.; Splinter, R. J.; Allen, W. C.; Greenlee, T. K. Bonding Mechanisms at the Interface of Ceramic Prosthetic Materials. </w:t>
      </w:r>
      <w:r w:rsidR="00CC4A11" w:rsidRPr="000C22D2">
        <w:rPr>
          <w:i/>
          <w:iCs/>
        </w:rPr>
        <w:t>J. Biomed. Mater. Res.</w:t>
      </w:r>
      <w:r w:rsidR="00CC4A11" w:rsidRPr="000C22D2">
        <w:t xml:space="preserve"> </w:t>
      </w:r>
      <w:r w:rsidR="00CC4A11" w:rsidRPr="000C22D2">
        <w:rPr>
          <w:b/>
          <w:bCs/>
        </w:rPr>
        <w:t>1971</w:t>
      </w:r>
      <w:r w:rsidR="00CC4A11" w:rsidRPr="000C22D2">
        <w:t xml:space="preserve">, </w:t>
      </w:r>
      <w:r w:rsidR="00CC4A11" w:rsidRPr="000C22D2">
        <w:rPr>
          <w:i/>
          <w:iCs/>
        </w:rPr>
        <w:t>5</w:t>
      </w:r>
      <w:r w:rsidR="00CC4A11" w:rsidRPr="000C22D2">
        <w:t xml:space="preserve"> (6), 117–141. https://doi.org/10.1002/jbm.820050611.</w:t>
      </w:r>
    </w:p>
    <w:p w14:paraId="35E4633A" w14:textId="5F98A776" w:rsidR="00CC4A11" w:rsidRPr="000C22D2" w:rsidRDefault="00D82665" w:rsidP="00CC4A11">
      <w:pPr>
        <w:pStyle w:val="Bibliografia"/>
      </w:pPr>
      <w:r w:rsidRPr="000C22D2">
        <w:t>[</w:t>
      </w:r>
      <w:r w:rsidR="00CC4A11" w:rsidRPr="000C22D2">
        <w:t>73</w:t>
      </w:r>
      <w:r w:rsidRPr="000C22D2">
        <w:t>]</w:t>
      </w:r>
      <w:r w:rsidR="00CC4A11" w:rsidRPr="000C22D2">
        <w:tab/>
        <w:t xml:space="preserve">Lopes, J. H.; Mazali, I. O.; Landers, R.; Bertran, C. A. Structural Investigation of the Surface of Bioglass 45S5 Enriched with Calcium Ions. </w:t>
      </w:r>
      <w:r w:rsidR="00CC4A11" w:rsidRPr="000C22D2">
        <w:rPr>
          <w:i/>
          <w:iCs/>
        </w:rPr>
        <w:t>J. Am. Ceram. Soc.</w:t>
      </w:r>
      <w:r w:rsidR="00CC4A11" w:rsidRPr="000C22D2">
        <w:t xml:space="preserve"> </w:t>
      </w:r>
      <w:r w:rsidR="00CC4A11" w:rsidRPr="000C22D2">
        <w:rPr>
          <w:b/>
          <w:bCs/>
        </w:rPr>
        <w:t>2013</w:t>
      </w:r>
      <w:r w:rsidR="00CC4A11" w:rsidRPr="000C22D2">
        <w:t xml:space="preserve">, </w:t>
      </w:r>
      <w:r w:rsidR="00CC4A11" w:rsidRPr="000C22D2">
        <w:rPr>
          <w:i/>
          <w:iCs/>
        </w:rPr>
        <w:t>96</w:t>
      </w:r>
      <w:r w:rsidR="00CC4A11" w:rsidRPr="000C22D2">
        <w:t xml:space="preserve"> (5), 1464–1469. https://doi.org/10.1111/jace.12305.</w:t>
      </w:r>
    </w:p>
    <w:p w14:paraId="15BF72A0" w14:textId="561AC333" w:rsidR="00CC4A11" w:rsidRPr="000C22D2" w:rsidRDefault="003E1379" w:rsidP="00CC4A11">
      <w:pPr>
        <w:pStyle w:val="Bibliografia"/>
      </w:pPr>
      <w:r w:rsidRPr="000C22D2">
        <w:t>[</w:t>
      </w:r>
      <w:r w:rsidR="00CC4A11" w:rsidRPr="000C22D2">
        <w:t>74</w:t>
      </w:r>
      <w:r w:rsidRPr="000C22D2">
        <w:t>]</w:t>
      </w:r>
      <w:r w:rsidR="00CC4A11" w:rsidRPr="000C22D2">
        <w:tab/>
        <w:t xml:space="preserve">Souza, L.; Lopes, J. H.; Encarnação, D.; Mazali, I. O.; Martin, R. A.; Camilli, J. A.; Bertran, C. A. Comprehensive in Vitro and in Vivo Studies of Novel Melt-Derived Nb-Substituted 45S5 Bioglass Reveal Its Enhanced Bioactive Properties for Bone Healing. </w:t>
      </w:r>
      <w:r w:rsidR="00CC4A11" w:rsidRPr="000C22D2">
        <w:rPr>
          <w:i/>
          <w:iCs/>
        </w:rPr>
        <w:t>Sci Rep</w:t>
      </w:r>
      <w:r w:rsidR="00CC4A11" w:rsidRPr="000C22D2">
        <w:t xml:space="preserve"> </w:t>
      </w:r>
      <w:r w:rsidR="00CC4A11" w:rsidRPr="000C22D2">
        <w:rPr>
          <w:b/>
          <w:bCs/>
        </w:rPr>
        <w:t>2018</w:t>
      </w:r>
      <w:r w:rsidR="00CC4A11" w:rsidRPr="000C22D2">
        <w:t xml:space="preserve">, </w:t>
      </w:r>
      <w:r w:rsidR="00CC4A11" w:rsidRPr="000C22D2">
        <w:rPr>
          <w:i/>
          <w:iCs/>
        </w:rPr>
        <w:t>8</w:t>
      </w:r>
      <w:r w:rsidR="00CC4A11" w:rsidRPr="000C22D2">
        <w:t xml:space="preserve"> (1), 12808. https://doi.org/10.1038/s41598-018-31114-0.</w:t>
      </w:r>
    </w:p>
    <w:p w14:paraId="6C9D33B2" w14:textId="51036DE7" w:rsidR="00CC4A11" w:rsidRPr="000C22D2" w:rsidRDefault="003E1379" w:rsidP="00CC4A11">
      <w:pPr>
        <w:pStyle w:val="Bibliografia"/>
      </w:pPr>
      <w:r w:rsidRPr="000C22D2">
        <w:t>[</w:t>
      </w:r>
      <w:r w:rsidR="00CC4A11" w:rsidRPr="000C22D2">
        <w:t>75</w:t>
      </w:r>
      <w:r w:rsidRPr="000C22D2">
        <w:t>]</w:t>
      </w:r>
      <w:r w:rsidR="00CC4A11" w:rsidRPr="000C22D2">
        <w:tab/>
        <w:t xml:space="preserve">Frey, U.; Senn, H. J. [Demonstration of osseous tumor micrometastases: comparison of the value of bone marrow cytology and histology]. </w:t>
      </w:r>
      <w:r w:rsidR="00CC4A11" w:rsidRPr="000C22D2">
        <w:rPr>
          <w:i/>
          <w:iCs/>
        </w:rPr>
        <w:t>Schweiz Med Wochenschr</w:t>
      </w:r>
      <w:r w:rsidR="00CC4A11" w:rsidRPr="000C22D2">
        <w:t xml:space="preserve"> </w:t>
      </w:r>
      <w:r w:rsidR="00CC4A11" w:rsidRPr="000C22D2">
        <w:rPr>
          <w:b/>
          <w:bCs/>
        </w:rPr>
        <w:t>1978</w:t>
      </w:r>
      <w:r w:rsidR="00CC4A11" w:rsidRPr="000C22D2">
        <w:t xml:space="preserve">, </w:t>
      </w:r>
      <w:r w:rsidR="00CC4A11" w:rsidRPr="000C22D2">
        <w:rPr>
          <w:i/>
          <w:iCs/>
        </w:rPr>
        <w:t>108</w:t>
      </w:r>
      <w:r w:rsidR="00CC4A11" w:rsidRPr="000C22D2">
        <w:t xml:space="preserve"> (3), 82–91.</w:t>
      </w:r>
    </w:p>
    <w:p w14:paraId="65D5301E" w14:textId="2E91746C" w:rsidR="00CC4A11" w:rsidRPr="000C22D2" w:rsidRDefault="003E1379" w:rsidP="00CC4A11">
      <w:pPr>
        <w:pStyle w:val="Bibliografia"/>
      </w:pPr>
      <w:r w:rsidRPr="000C22D2">
        <w:t>[</w:t>
      </w:r>
      <w:r w:rsidR="00CC4A11" w:rsidRPr="000C22D2">
        <w:t>76</w:t>
      </w:r>
      <w:r w:rsidRPr="000C22D2">
        <w:t>]</w:t>
      </w:r>
      <w:r w:rsidR="00CC4A11" w:rsidRPr="000C22D2">
        <w:tab/>
        <w:t xml:space="preserve">Sahana, H.; Khajuria, D. K.; Razdan, R.; Mahapatra, D. R.; Bhat, M. R.; Suresh, S.; Rao, R. R.; Mariappan, L. Improvement in Bone Properties by Using Risedronate Adsorbed Hydroxyapatite Novel Nanoparticle Based Formulation in a Rat Model of Osteoporosis. </w:t>
      </w:r>
      <w:r w:rsidR="00CC4A11" w:rsidRPr="000C22D2">
        <w:rPr>
          <w:i/>
          <w:iCs/>
        </w:rPr>
        <w:t>j biomed nanotechnol</w:t>
      </w:r>
      <w:r w:rsidR="00CC4A11" w:rsidRPr="000C22D2">
        <w:t xml:space="preserve"> </w:t>
      </w:r>
      <w:r w:rsidR="00CC4A11" w:rsidRPr="000C22D2">
        <w:rPr>
          <w:b/>
          <w:bCs/>
        </w:rPr>
        <w:t>2013</w:t>
      </w:r>
      <w:r w:rsidR="00CC4A11" w:rsidRPr="000C22D2">
        <w:t xml:space="preserve">, </w:t>
      </w:r>
      <w:r w:rsidR="00CC4A11" w:rsidRPr="000C22D2">
        <w:rPr>
          <w:i/>
          <w:iCs/>
        </w:rPr>
        <w:t>9</w:t>
      </w:r>
      <w:r w:rsidR="00CC4A11" w:rsidRPr="000C22D2">
        <w:t xml:space="preserve"> (2), 193–201. https://doi.org/10.1166/jbn.2013.1482.</w:t>
      </w:r>
    </w:p>
    <w:p w14:paraId="3EA3E3DD" w14:textId="6AC4948B" w:rsidR="00CC4A11" w:rsidRPr="000C22D2" w:rsidRDefault="003E1379" w:rsidP="00CC4A11">
      <w:pPr>
        <w:pStyle w:val="Bibliografia"/>
      </w:pPr>
      <w:r w:rsidRPr="000C22D2">
        <w:t>[</w:t>
      </w:r>
      <w:r w:rsidR="00CC4A11" w:rsidRPr="000C22D2">
        <w:t>77</w:t>
      </w:r>
      <w:r w:rsidRPr="000C22D2">
        <w:t>]</w:t>
      </w:r>
      <w:r w:rsidR="00CC4A11" w:rsidRPr="000C22D2">
        <w:tab/>
        <w:t xml:space="preserve">Kumar, P. T. S.; Srinivasan, S.; Lakshmanan, V.-K.; Tamura, H.; Nair, S. V.; Jayakumar, R. Synthesis, Characterization and Cytocompatibility Studies of α-Chitin Hydrogel/Nano Hydroxyapatite Composite Scaffolds. </w:t>
      </w:r>
      <w:r w:rsidR="00CC4A11" w:rsidRPr="000C22D2">
        <w:rPr>
          <w:i/>
          <w:iCs/>
        </w:rPr>
        <w:t>International Journal of Biological Macromolecules</w:t>
      </w:r>
      <w:r w:rsidR="00CC4A11" w:rsidRPr="000C22D2">
        <w:t xml:space="preserve"> </w:t>
      </w:r>
      <w:r w:rsidR="00CC4A11" w:rsidRPr="000C22D2">
        <w:rPr>
          <w:b/>
          <w:bCs/>
        </w:rPr>
        <w:t>2011</w:t>
      </w:r>
      <w:r w:rsidR="00CC4A11" w:rsidRPr="000C22D2">
        <w:t xml:space="preserve">, </w:t>
      </w:r>
      <w:r w:rsidR="00CC4A11" w:rsidRPr="000C22D2">
        <w:rPr>
          <w:i/>
          <w:iCs/>
        </w:rPr>
        <w:t>49</w:t>
      </w:r>
      <w:r w:rsidR="00CC4A11" w:rsidRPr="000C22D2">
        <w:t xml:space="preserve"> (1), 20–31. https://doi.org/10.1016/j.ijbiomac.2011.03.006.</w:t>
      </w:r>
    </w:p>
    <w:p w14:paraId="30695D84" w14:textId="2695C04A" w:rsidR="00CC4A11" w:rsidRPr="000C22D2" w:rsidRDefault="003E1379" w:rsidP="00CC4A11">
      <w:pPr>
        <w:pStyle w:val="Bibliografia"/>
      </w:pPr>
      <w:r w:rsidRPr="000C22D2">
        <w:t>[</w:t>
      </w:r>
      <w:r w:rsidR="00CC4A11" w:rsidRPr="000C22D2">
        <w:t>78</w:t>
      </w:r>
      <w:r w:rsidRPr="000C22D2">
        <w:t>]</w:t>
      </w:r>
      <w:r w:rsidR="00CC4A11" w:rsidRPr="000C22D2">
        <w:tab/>
        <w:t xml:space="preserve">Gheisari, H.; Karamian, E.; Abdellahi, M. A Novel Hydroxyapatite –Hardystonite Nanocomposite Ceramic. </w:t>
      </w:r>
      <w:r w:rsidR="00CC4A11" w:rsidRPr="000C22D2">
        <w:rPr>
          <w:i/>
          <w:iCs/>
        </w:rPr>
        <w:t>Ceramics International</w:t>
      </w:r>
      <w:r w:rsidR="00CC4A11" w:rsidRPr="000C22D2">
        <w:t xml:space="preserve"> </w:t>
      </w:r>
      <w:r w:rsidR="00CC4A11" w:rsidRPr="000C22D2">
        <w:rPr>
          <w:b/>
          <w:bCs/>
        </w:rPr>
        <w:t>2015</w:t>
      </w:r>
      <w:r w:rsidR="00CC4A11" w:rsidRPr="000C22D2">
        <w:t xml:space="preserve">, </w:t>
      </w:r>
      <w:r w:rsidR="00CC4A11" w:rsidRPr="000C22D2">
        <w:rPr>
          <w:i/>
          <w:iCs/>
        </w:rPr>
        <w:t>41</w:t>
      </w:r>
      <w:r w:rsidR="00CC4A11" w:rsidRPr="000C22D2">
        <w:t xml:space="preserve"> (4), 5967–5975. https://doi.org/10.1016/j.ceramint.2015.01.033.</w:t>
      </w:r>
    </w:p>
    <w:p w14:paraId="4292C693" w14:textId="7DE438B1" w:rsidR="00D55FAC" w:rsidRPr="00FB66E5" w:rsidRDefault="00EA0E8B" w:rsidP="00EA0E8B">
      <w:pPr>
        <w:pStyle w:val="Akapitzlist"/>
        <w:spacing w:line="360" w:lineRule="auto"/>
        <w:rPr>
          <w:rFonts w:ascii="Times New Roman" w:hAnsi="Times New Roman" w:cs="Times New Roman"/>
          <w:sz w:val="24"/>
          <w:szCs w:val="24"/>
        </w:rPr>
      </w:pPr>
      <w:r w:rsidRPr="000C22D2">
        <w:rPr>
          <w:rFonts w:ascii="Times New Roman" w:hAnsi="Times New Roman" w:cs="Times New Roman"/>
          <w:b/>
          <w:sz w:val="24"/>
          <w:szCs w:val="24"/>
          <w:lang w:val="en-US"/>
        </w:rPr>
        <w:fldChar w:fldCharType="end"/>
      </w:r>
    </w:p>
    <w:p w14:paraId="13D8BCE3" w14:textId="77777777" w:rsidR="00C41FD9" w:rsidRPr="00FB66E5" w:rsidRDefault="00C41FD9" w:rsidP="00FB66E5">
      <w:pPr>
        <w:spacing w:after="0" w:line="360" w:lineRule="auto"/>
        <w:jc w:val="both"/>
        <w:rPr>
          <w:rFonts w:ascii="Times New Roman" w:hAnsi="Times New Roman" w:cs="Times New Roman"/>
          <w:sz w:val="24"/>
          <w:szCs w:val="24"/>
        </w:rPr>
      </w:pPr>
    </w:p>
    <w:sectPr w:rsidR="00C41FD9" w:rsidRPr="00FB66E5" w:rsidSect="00C506FB">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F7D3B" w14:textId="77777777" w:rsidR="003B7FFC" w:rsidRDefault="003B7FFC">
      <w:pPr>
        <w:spacing w:after="0" w:line="240" w:lineRule="auto"/>
      </w:pPr>
      <w:r>
        <w:separator/>
      </w:r>
    </w:p>
  </w:endnote>
  <w:endnote w:type="continuationSeparator" w:id="0">
    <w:p w14:paraId="06EBAF67" w14:textId="77777777" w:rsidR="003B7FFC" w:rsidRDefault="003B7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LGC San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3236669"/>
      <w:docPartObj>
        <w:docPartGallery w:val="Page Numbers (Bottom of Page)"/>
        <w:docPartUnique/>
      </w:docPartObj>
    </w:sdtPr>
    <w:sdtEndPr/>
    <w:sdtContent>
      <w:p w14:paraId="4A1A284E" w14:textId="4F6A4017" w:rsidR="009248C9" w:rsidRDefault="009248C9">
        <w:pPr>
          <w:pStyle w:val="Stopka"/>
          <w:jc w:val="right"/>
        </w:pPr>
        <w:r>
          <w:fldChar w:fldCharType="begin"/>
        </w:r>
        <w:r>
          <w:instrText>PAGE   \* MERGEFORMAT</w:instrText>
        </w:r>
        <w:r>
          <w:fldChar w:fldCharType="separate"/>
        </w:r>
        <w:r w:rsidR="00582559">
          <w:rPr>
            <w:noProof/>
          </w:rPr>
          <w:t>20</w:t>
        </w:r>
        <w:r>
          <w:fldChar w:fldCharType="end"/>
        </w:r>
      </w:p>
    </w:sdtContent>
  </w:sdt>
  <w:p w14:paraId="6889110D" w14:textId="77777777" w:rsidR="009248C9" w:rsidRDefault="009248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D5119" w14:textId="77777777" w:rsidR="003B7FFC" w:rsidRDefault="003B7FFC">
      <w:pPr>
        <w:spacing w:after="0" w:line="240" w:lineRule="auto"/>
      </w:pPr>
      <w:r>
        <w:separator/>
      </w:r>
    </w:p>
  </w:footnote>
  <w:footnote w:type="continuationSeparator" w:id="0">
    <w:p w14:paraId="68FC5240" w14:textId="77777777" w:rsidR="003B7FFC" w:rsidRDefault="003B7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F2289"/>
    <w:multiLevelType w:val="hybridMultilevel"/>
    <w:tmpl w:val="7E8E8418"/>
    <w:lvl w:ilvl="0" w:tplc="2E0877FC">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46915CBD"/>
    <w:multiLevelType w:val="multilevel"/>
    <w:tmpl w:val="7584CE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9836050"/>
    <w:multiLevelType w:val="hybridMultilevel"/>
    <w:tmpl w:val="8FC61248"/>
    <w:lvl w:ilvl="0" w:tplc="06AC68B6">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4D35423D"/>
    <w:multiLevelType w:val="multilevel"/>
    <w:tmpl w:val="C3AEA368"/>
    <w:lvl w:ilvl="0">
      <w:start w:val="2"/>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5A6B014F"/>
    <w:multiLevelType w:val="multilevel"/>
    <w:tmpl w:val="C3A2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3238B1"/>
    <w:multiLevelType w:val="hybridMultilevel"/>
    <w:tmpl w:val="9D94B87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898208D"/>
    <w:multiLevelType w:val="multilevel"/>
    <w:tmpl w:val="7584CE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6"/>
  </w:num>
  <w:num w:numId="3">
    <w:abstractNumId w:val="3"/>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619"/>
    <w:rsid w:val="00002C32"/>
    <w:rsid w:val="00033429"/>
    <w:rsid w:val="00035842"/>
    <w:rsid w:val="0005712C"/>
    <w:rsid w:val="00071151"/>
    <w:rsid w:val="00076951"/>
    <w:rsid w:val="000C0014"/>
    <w:rsid w:val="000C22D2"/>
    <w:rsid w:val="000D26E2"/>
    <w:rsid w:val="000D4543"/>
    <w:rsid w:val="000E2361"/>
    <w:rsid w:val="000E33E0"/>
    <w:rsid w:val="001056DD"/>
    <w:rsid w:val="00120869"/>
    <w:rsid w:val="001558BB"/>
    <w:rsid w:val="00185C56"/>
    <w:rsid w:val="00191375"/>
    <w:rsid w:val="0020507E"/>
    <w:rsid w:val="0021437A"/>
    <w:rsid w:val="00235130"/>
    <w:rsid w:val="002545D4"/>
    <w:rsid w:val="0025546C"/>
    <w:rsid w:val="00273619"/>
    <w:rsid w:val="002B3F4C"/>
    <w:rsid w:val="002E1A89"/>
    <w:rsid w:val="003217DB"/>
    <w:rsid w:val="0035127E"/>
    <w:rsid w:val="003548B6"/>
    <w:rsid w:val="003617F9"/>
    <w:rsid w:val="00382B54"/>
    <w:rsid w:val="003A4DCA"/>
    <w:rsid w:val="003A6572"/>
    <w:rsid w:val="003B7FFC"/>
    <w:rsid w:val="003C60A3"/>
    <w:rsid w:val="003E1379"/>
    <w:rsid w:val="00416C36"/>
    <w:rsid w:val="0042138D"/>
    <w:rsid w:val="004272A6"/>
    <w:rsid w:val="004416C3"/>
    <w:rsid w:val="00442A5C"/>
    <w:rsid w:val="004676B3"/>
    <w:rsid w:val="004A5E9C"/>
    <w:rsid w:val="004D0044"/>
    <w:rsid w:val="00510CEB"/>
    <w:rsid w:val="005242A7"/>
    <w:rsid w:val="00537C6E"/>
    <w:rsid w:val="0055109B"/>
    <w:rsid w:val="00565C7C"/>
    <w:rsid w:val="00570CE7"/>
    <w:rsid w:val="00570FD6"/>
    <w:rsid w:val="00582559"/>
    <w:rsid w:val="005A07A0"/>
    <w:rsid w:val="005B33E8"/>
    <w:rsid w:val="005B4CD6"/>
    <w:rsid w:val="00601403"/>
    <w:rsid w:val="006339AD"/>
    <w:rsid w:val="00650DE9"/>
    <w:rsid w:val="00652624"/>
    <w:rsid w:val="00661256"/>
    <w:rsid w:val="00675E8E"/>
    <w:rsid w:val="00684AB7"/>
    <w:rsid w:val="006C2E83"/>
    <w:rsid w:val="006D0857"/>
    <w:rsid w:val="006E1AB1"/>
    <w:rsid w:val="00717D27"/>
    <w:rsid w:val="007A3359"/>
    <w:rsid w:val="007A3598"/>
    <w:rsid w:val="007C4369"/>
    <w:rsid w:val="007E0B87"/>
    <w:rsid w:val="00803A96"/>
    <w:rsid w:val="00825868"/>
    <w:rsid w:val="00865D9B"/>
    <w:rsid w:val="008904CC"/>
    <w:rsid w:val="0089506A"/>
    <w:rsid w:val="0091389E"/>
    <w:rsid w:val="009248C9"/>
    <w:rsid w:val="00930F33"/>
    <w:rsid w:val="009468B2"/>
    <w:rsid w:val="0095554A"/>
    <w:rsid w:val="00997D07"/>
    <w:rsid w:val="009C0CEB"/>
    <w:rsid w:val="009D6626"/>
    <w:rsid w:val="009E5422"/>
    <w:rsid w:val="009F5B9C"/>
    <w:rsid w:val="00A1774F"/>
    <w:rsid w:val="00A26813"/>
    <w:rsid w:val="00A26AE4"/>
    <w:rsid w:val="00A506C4"/>
    <w:rsid w:val="00A50D47"/>
    <w:rsid w:val="00A7185D"/>
    <w:rsid w:val="00A822F0"/>
    <w:rsid w:val="00AA485E"/>
    <w:rsid w:val="00AC3E73"/>
    <w:rsid w:val="00AC5AD8"/>
    <w:rsid w:val="00AE2EB6"/>
    <w:rsid w:val="00B9380E"/>
    <w:rsid w:val="00C00B00"/>
    <w:rsid w:val="00C41FD9"/>
    <w:rsid w:val="00C506FB"/>
    <w:rsid w:val="00C51BF4"/>
    <w:rsid w:val="00C6300C"/>
    <w:rsid w:val="00C83098"/>
    <w:rsid w:val="00C9198F"/>
    <w:rsid w:val="00C9559B"/>
    <w:rsid w:val="00CA4CC1"/>
    <w:rsid w:val="00CC4A11"/>
    <w:rsid w:val="00CD04CE"/>
    <w:rsid w:val="00CE3F25"/>
    <w:rsid w:val="00CE6F18"/>
    <w:rsid w:val="00D06F6E"/>
    <w:rsid w:val="00D34B79"/>
    <w:rsid w:val="00D460E4"/>
    <w:rsid w:val="00D55FAC"/>
    <w:rsid w:val="00D82665"/>
    <w:rsid w:val="00DA7748"/>
    <w:rsid w:val="00DD63CC"/>
    <w:rsid w:val="00DE285F"/>
    <w:rsid w:val="00DE564E"/>
    <w:rsid w:val="00E04155"/>
    <w:rsid w:val="00E14E61"/>
    <w:rsid w:val="00E15CEF"/>
    <w:rsid w:val="00E55B0C"/>
    <w:rsid w:val="00E72DFA"/>
    <w:rsid w:val="00E855D6"/>
    <w:rsid w:val="00E917AD"/>
    <w:rsid w:val="00EA0E8B"/>
    <w:rsid w:val="00EB5A8D"/>
    <w:rsid w:val="00EB7974"/>
    <w:rsid w:val="00F21BB2"/>
    <w:rsid w:val="00F368BE"/>
    <w:rsid w:val="00F56776"/>
    <w:rsid w:val="00F800BF"/>
    <w:rsid w:val="00F842FC"/>
    <w:rsid w:val="00FB66E5"/>
    <w:rsid w:val="00FE3C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561A4"/>
  <w15:chartTrackingRefBased/>
  <w15:docId w15:val="{B7FBF7DD-62DC-4113-9DB1-5C6F7273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5FAC"/>
    <w:rPr>
      <w:lang w:val="sv-SE"/>
    </w:rPr>
  </w:style>
  <w:style w:type="paragraph" w:styleId="Nagwek1">
    <w:name w:val="heading 1"/>
    <w:basedOn w:val="Normalny"/>
    <w:next w:val="Normalny"/>
    <w:link w:val="Nagwek1Znak"/>
    <w:uiPriority w:val="9"/>
    <w:qFormat/>
    <w:rsid w:val="00D55F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55FAC"/>
    <w:rPr>
      <w:rFonts w:asciiTheme="majorHAnsi" w:eastAsiaTheme="majorEastAsia" w:hAnsiTheme="majorHAnsi" w:cstheme="majorBidi"/>
      <w:color w:val="2E74B5" w:themeColor="accent1" w:themeShade="BF"/>
      <w:sz w:val="32"/>
      <w:szCs w:val="32"/>
      <w:lang w:val="en-US"/>
    </w:rPr>
  </w:style>
  <w:style w:type="paragraph" w:customStyle="1" w:styleId="Standard1">
    <w:name w:val="Standard1"/>
    <w:rsid w:val="00D55FAC"/>
    <w:pPr>
      <w:suppressAutoHyphens/>
      <w:autoSpaceDN w:val="0"/>
      <w:spacing w:after="200" w:line="276" w:lineRule="auto"/>
      <w:textAlignment w:val="baseline"/>
    </w:pPr>
    <w:rPr>
      <w:rFonts w:ascii="Calibri" w:eastAsia="Calibri" w:hAnsi="Calibri" w:cs="Tahoma"/>
      <w:kern w:val="3"/>
      <w:lang w:val="en-GB"/>
    </w:rPr>
  </w:style>
  <w:style w:type="paragraph" w:customStyle="1" w:styleId="LO-Normal">
    <w:name w:val="LO-Normal"/>
    <w:uiPriority w:val="99"/>
    <w:rsid w:val="00D55FAC"/>
    <w:pPr>
      <w:autoSpaceDN w:val="0"/>
      <w:adjustRightInd w:val="0"/>
      <w:spacing w:after="0" w:line="240" w:lineRule="auto"/>
    </w:pPr>
    <w:rPr>
      <w:rFonts w:ascii="DejaVu LGC Sans" w:eastAsia="Times New Roman" w:hAnsi="Times New Roman" w:cs="DejaVu LGC Sans"/>
      <w:kern w:val="1"/>
      <w:sz w:val="36"/>
      <w:szCs w:val="36"/>
      <w:lang w:eastAsia="zh-CN" w:bidi="hi-IN"/>
    </w:rPr>
  </w:style>
  <w:style w:type="table" w:styleId="Tabela-Siatka">
    <w:name w:val="Table Grid"/>
    <w:basedOn w:val="Standardowy"/>
    <w:uiPriority w:val="39"/>
    <w:rsid w:val="00D55FAC"/>
    <w:pPr>
      <w:spacing w:after="0" w:line="240" w:lineRule="auto"/>
    </w:pPr>
    <w:rPr>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55FAC"/>
    <w:pPr>
      <w:ind w:left="720"/>
      <w:contextualSpacing/>
    </w:pPr>
  </w:style>
  <w:style w:type="paragraph" w:styleId="Bibliografia">
    <w:name w:val="Bibliography"/>
    <w:basedOn w:val="Normalny"/>
    <w:next w:val="Normalny"/>
    <w:uiPriority w:val="37"/>
    <w:unhideWhenUsed/>
    <w:rsid w:val="00D55FAC"/>
    <w:pPr>
      <w:tabs>
        <w:tab w:val="left" w:pos="504"/>
      </w:tabs>
      <w:spacing w:after="0" w:line="240" w:lineRule="auto"/>
      <w:ind w:left="504" w:hanging="504"/>
    </w:pPr>
  </w:style>
  <w:style w:type="character" w:styleId="Hipercze">
    <w:name w:val="Hyperlink"/>
    <w:basedOn w:val="Domylnaczcionkaakapitu"/>
    <w:uiPriority w:val="99"/>
    <w:unhideWhenUsed/>
    <w:rsid w:val="00D55FAC"/>
    <w:rPr>
      <w:color w:val="0563C1" w:themeColor="hyperlink"/>
      <w:u w:val="single"/>
    </w:rPr>
  </w:style>
  <w:style w:type="paragraph" w:styleId="Tekstdymka">
    <w:name w:val="Balloon Text"/>
    <w:basedOn w:val="Normalny"/>
    <w:link w:val="TekstdymkaZnak"/>
    <w:uiPriority w:val="99"/>
    <w:semiHidden/>
    <w:unhideWhenUsed/>
    <w:rsid w:val="00D55FA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55FAC"/>
    <w:rPr>
      <w:rFonts w:ascii="Segoe UI" w:hAnsi="Segoe UI" w:cs="Segoe UI"/>
      <w:sz w:val="18"/>
      <w:szCs w:val="18"/>
      <w:lang w:val="sv-SE"/>
    </w:rPr>
  </w:style>
  <w:style w:type="paragraph" w:customStyle="1" w:styleId="EndNoteBibliographyTitle">
    <w:name w:val="EndNote Bibliography Title"/>
    <w:basedOn w:val="Normalny"/>
    <w:link w:val="EndNoteBibliographyTitleChar"/>
    <w:rsid w:val="00D55FAC"/>
    <w:pPr>
      <w:spacing w:after="0"/>
      <w:jc w:val="center"/>
    </w:pPr>
    <w:rPr>
      <w:rFonts w:ascii="Calibri" w:hAnsi="Calibri" w:cs="Calibri"/>
      <w:noProof/>
      <w:lang w:val="en-US"/>
    </w:rPr>
  </w:style>
  <w:style w:type="character" w:customStyle="1" w:styleId="EndNoteBibliographyTitleChar">
    <w:name w:val="EndNote Bibliography Title Char"/>
    <w:basedOn w:val="Domylnaczcionkaakapitu"/>
    <w:link w:val="EndNoteBibliographyTitle"/>
    <w:rsid w:val="00D55FAC"/>
    <w:rPr>
      <w:rFonts w:ascii="Calibri" w:hAnsi="Calibri" w:cs="Calibri"/>
      <w:noProof/>
      <w:lang w:val="en-US"/>
    </w:rPr>
  </w:style>
  <w:style w:type="paragraph" w:customStyle="1" w:styleId="EndNoteBibliography">
    <w:name w:val="EndNote Bibliography"/>
    <w:basedOn w:val="Normalny"/>
    <w:link w:val="EndNoteBibliographyChar"/>
    <w:rsid w:val="00D55FAC"/>
    <w:pPr>
      <w:spacing w:line="240" w:lineRule="auto"/>
      <w:jc w:val="center"/>
    </w:pPr>
    <w:rPr>
      <w:rFonts w:ascii="Calibri" w:hAnsi="Calibri" w:cs="Calibri"/>
      <w:noProof/>
      <w:lang w:val="en-US"/>
    </w:rPr>
  </w:style>
  <w:style w:type="character" w:customStyle="1" w:styleId="EndNoteBibliographyChar">
    <w:name w:val="EndNote Bibliography Char"/>
    <w:basedOn w:val="Domylnaczcionkaakapitu"/>
    <w:link w:val="EndNoteBibliography"/>
    <w:rsid w:val="00D55FAC"/>
    <w:rPr>
      <w:rFonts w:ascii="Calibri" w:hAnsi="Calibri" w:cs="Calibri"/>
      <w:noProof/>
      <w:lang w:val="en-US"/>
    </w:rPr>
  </w:style>
  <w:style w:type="character" w:styleId="Tekstzastpczy">
    <w:name w:val="Placeholder Text"/>
    <w:basedOn w:val="Domylnaczcionkaakapitu"/>
    <w:uiPriority w:val="99"/>
    <w:semiHidden/>
    <w:rsid w:val="00D55FAC"/>
    <w:rPr>
      <w:color w:val="808080"/>
    </w:rPr>
  </w:style>
  <w:style w:type="character" w:styleId="Odwoaniedokomentarza">
    <w:name w:val="annotation reference"/>
    <w:basedOn w:val="Domylnaczcionkaakapitu"/>
    <w:uiPriority w:val="99"/>
    <w:semiHidden/>
    <w:unhideWhenUsed/>
    <w:rsid w:val="00D55FAC"/>
    <w:rPr>
      <w:sz w:val="16"/>
      <w:szCs w:val="16"/>
    </w:rPr>
  </w:style>
  <w:style w:type="paragraph" w:styleId="Tekstkomentarza">
    <w:name w:val="annotation text"/>
    <w:basedOn w:val="Normalny"/>
    <w:link w:val="TekstkomentarzaZnak"/>
    <w:uiPriority w:val="99"/>
    <w:unhideWhenUsed/>
    <w:rsid w:val="00D55FAC"/>
    <w:pPr>
      <w:spacing w:line="240" w:lineRule="auto"/>
    </w:pPr>
    <w:rPr>
      <w:sz w:val="20"/>
      <w:szCs w:val="20"/>
    </w:rPr>
  </w:style>
  <w:style w:type="character" w:customStyle="1" w:styleId="TekstkomentarzaZnak">
    <w:name w:val="Tekst komentarza Znak"/>
    <w:basedOn w:val="Domylnaczcionkaakapitu"/>
    <w:link w:val="Tekstkomentarza"/>
    <w:uiPriority w:val="99"/>
    <w:rsid w:val="00D55FAC"/>
    <w:rPr>
      <w:sz w:val="20"/>
      <w:szCs w:val="20"/>
      <w:lang w:val="sv-SE"/>
    </w:rPr>
  </w:style>
  <w:style w:type="paragraph" w:styleId="Tematkomentarza">
    <w:name w:val="annotation subject"/>
    <w:basedOn w:val="Tekstkomentarza"/>
    <w:next w:val="Tekstkomentarza"/>
    <w:link w:val="TematkomentarzaZnak"/>
    <w:uiPriority w:val="99"/>
    <w:semiHidden/>
    <w:unhideWhenUsed/>
    <w:rsid w:val="00D55FAC"/>
    <w:rPr>
      <w:b/>
      <w:bCs/>
    </w:rPr>
  </w:style>
  <w:style w:type="character" w:customStyle="1" w:styleId="TematkomentarzaZnak">
    <w:name w:val="Temat komentarza Znak"/>
    <w:basedOn w:val="TekstkomentarzaZnak"/>
    <w:link w:val="Tematkomentarza"/>
    <w:uiPriority w:val="99"/>
    <w:semiHidden/>
    <w:rsid w:val="00D55FAC"/>
    <w:rPr>
      <w:b/>
      <w:bCs/>
      <w:sz w:val="20"/>
      <w:szCs w:val="20"/>
      <w:lang w:val="sv-SE"/>
    </w:rPr>
  </w:style>
  <w:style w:type="paragraph" w:styleId="NormalnyWeb">
    <w:name w:val="Normal (Web)"/>
    <w:basedOn w:val="Normalny"/>
    <w:uiPriority w:val="99"/>
    <w:rsid w:val="00D55FAC"/>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Numerwiersza">
    <w:name w:val="line number"/>
    <w:basedOn w:val="Domylnaczcionkaakapitu"/>
    <w:uiPriority w:val="99"/>
    <w:semiHidden/>
    <w:unhideWhenUsed/>
    <w:rsid w:val="00D55FAC"/>
  </w:style>
  <w:style w:type="paragraph" w:styleId="Nagwek">
    <w:name w:val="header"/>
    <w:basedOn w:val="Normalny"/>
    <w:link w:val="NagwekZnak"/>
    <w:uiPriority w:val="99"/>
    <w:unhideWhenUsed/>
    <w:rsid w:val="00D55F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5FAC"/>
    <w:rPr>
      <w:lang w:val="sv-SE"/>
    </w:rPr>
  </w:style>
  <w:style w:type="paragraph" w:styleId="Stopka">
    <w:name w:val="footer"/>
    <w:basedOn w:val="Normalny"/>
    <w:link w:val="StopkaZnak"/>
    <w:uiPriority w:val="99"/>
    <w:unhideWhenUsed/>
    <w:rsid w:val="00D55F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5FAC"/>
    <w:rPr>
      <w:lang w:val="sv-SE"/>
    </w:rPr>
  </w:style>
  <w:style w:type="paragraph" w:styleId="Poprawka">
    <w:name w:val="Revision"/>
    <w:hidden/>
    <w:uiPriority w:val="99"/>
    <w:semiHidden/>
    <w:rsid w:val="00D55FAC"/>
    <w:pPr>
      <w:spacing w:after="0" w:line="240" w:lineRule="auto"/>
    </w:pPr>
    <w:rPr>
      <w:lang w:val="sv-SE"/>
    </w:rPr>
  </w:style>
  <w:style w:type="character" w:customStyle="1" w:styleId="Nierozpoznanawzmianka1">
    <w:name w:val="Nierozpoznana wzmianka1"/>
    <w:basedOn w:val="Domylnaczcionkaakapitu"/>
    <w:uiPriority w:val="99"/>
    <w:semiHidden/>
    <w:unhideWhenUsed/>
    <w:rsid w:val="00D55FAC"/>
    <w:rPr>
      <w:color w:val="605E5C"/>
      <w:shd w:val="clear" w:color="auto" w:fill="E1DFDD"/>
    </w:rPr>
  </w:style>
  <w:style w:type="character" w:customStyle="1" w:styleId="Nierozpoznanawzmianka2">
    <w:name w:val="Nierozpoznana wzmianka2"/>
    <w:basedOn w:val="Domylnaczcionkaakapitu"/>
    <w:uiPriority w:val="99"/>
    <w:semiHidden/>
    <w:unhideWhenUsed/>
    <w:rsid w:val="00D55FAC"/>
    <w:rPr>
      <w:color w:val="605E5C"/>
      <w:shd w:val="clear" w:color="auto" w:fill="E1DFDD"/>
    </w:rPr>
  </w:style>
  <w:style w:type="character" w:styleId="UyteHipercze">
    <w:name w:val="FollowedHyperlink"/>
    <w:basedOn w:val="Domylnaczcionkaakapitu"/>
    <w:uiPriority w:val="99"/>
    <w:semiHidden/>
    <w:unhideWhenUsed/>
    <w:rsid w:val="00D55FAC"/>
    <w:rPr>
      <w:color w:val="954F72" w:themeColor="followedHyperlink"/>
      <w:u w:val="single"/>
    </w:rPr>
  </w:style>
  <w:style w:type="character" w:customStyle="1" w:styleId="identifier">
    <w:name w:val="identifier"/>
    <w:basedOn w:val="Domylnaczcionkaakapitu"/>
    <w:rsid w:val="00D55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64921">
      <w:bodyDiv w:val="1"/>
      <w:marLeft w:val="0"/>
      <w:marRight w:val="0"/>
      <w:marTop w:val="0"/>
      <w:marBottom w:val="0"/>
      <w:divBdr>
        <w:top w:val="none" w:sz="0" w:space="0" w:color="auto"/>
        <w:left w:val="none" w:sz="0" w:space="0" w:color="auto"/>
        <w:bottom w:val="none" w:sz="0" w:space="0" w:color="auto"/>
        <w:right w:val="none" w:sz="0" w:space="0" w:color="auto"/>
      </w:divBdr>
      <w:divsChild>
        <w:div w:id="286393608">
          <w:marLeft w:val="0"/>
          <w:marRight w:val="0"/>
          <w:marTop w:val="0"/>
          <w:marBottom w:val="0"/>
          <w:divBdr>
            <w:top w:val="none" w:sz="0" w:space="0" w:color="auto"/>
            <w:left w:val="none" w:sz="0" w:space="0" w:color="auto"/>
            <w:bottom w:val="none" w:sz="0" w:space="0" w:color="auto"/>
            <w:right w:val="none" w:sz="0" w:space="0" w:color="auto"/>
          </w:divBdr>
        </w:div>
        <w:div w:id="131449">
          <w:marLeft w:val="0"/>
          <w:marRight w:val="0"/>
          <w:marTop w:val="0"/>
          <w:marBottom w:val="0"/>
          <w:divBdr>
            <w:top w:val="none" w:sz="0" w:space="0" w:color="auto"/>
            <w:left w:val="none" w:sz="0" w:space="0" w:color="auto"/>
            <w:bottom w:val="none" w:sz="0" w:space="0" w:color="auto"/>
            <w:right w:val="none" w:sz="0" w:space="0" w:color="auto"/>
          </w:divBdr>
        </w:div>
      </w:divsChild>
    </w:div>
    <w:div w:id="633097353">
      <w:bodyDiv w:val="1"/>
      <w:marLeft w:val="0"/>
      <w:marRight w:val="0"/>
      <w:marTop w:val="0"/>
      <w:marBottom w:val="0"/>
      <w:divBdr>
        <w:top w:val="none" w:sz="0" w:space="0" w:color="auto"/>
        <w:left w:val="none" w:sz="0" w:space="0" w:color="auto"/>
        <w:bottom w:val="none" w:sz="0" w:space="0" w:color="auto"/>
        <w:right w:val="none" w:sz="0" w:space="0" w:color="auto"/>
      </w:divBdr>
      <w:divsChild>
        <w:div w:id="207566943">
          <w:marLeft w:val="0"/>
          <w:marRight w:val="0"/>
          <w:marTop w:val="0"/>
          <w:marBottom w:val="0"/>
          <w:divBdr>
            <w:top w:val="none" w:sz="0" w:space="0" w:color="auto"/>
            <w:left w:val="none" w:sz="0" w:space="0" w:color="auto"/>
            <w:bottom w:val="none" w:sz="0" w:space="0" w:color="auto"/>
            <w:right w:val="none" w:sz="0" w:space="0" w:color="auto"/>
          </w:divBdr>
        </w:div>
        <w:div w:id="880170715">
          <w:marLeft w:val="0"/>
          <w:marRight w:val="0"/>
          <w:marTop w:val="0"/>
          <w:marBottom w:val="0"/>
          <w:divBdr>
            <w:top w:val="none" w:sz="0" w:space="0" w:color="auto"/>
            <w:left w:val="none" w:sz="0" w:space="0" w:color="auto"/>
            <w:bottom w:val="none" w:sz="0" w:space="0" w:color="auto"/>
            <w:right w:val="none" w:sz="0" w:space="0" w:color="auto"/>
          </w:divBdr>
        </w:div>
      </w:divsChild>
    </w:div>
    <w:div w:id="983581550">
      <w:bodyDiv w:val="1"/>
      <w:marLeft w:val="0"/>
      <w:marRight w:val="0"/>
      <w:marTop w:val="0"/>
      <w:marBottom w:val="0"/>
      <w:divBdr>
        <w:top w:val="none" w:sz="0" w:space="0" w:color="auto"/>
        <w:left w:val="none" w:sz="0" w:space="0" w:color="auto"/>
        <w:bottom w:val="none" w:sz="0" w:space="0" w:color="auto"/>
        <w:right w:val="none" w:sz="0" w:space="0" w:color="auto"/>
      </w:divBdr>
    </w:div>
    <w:div w:id="1001200002">
      <w:bodyDiv w:val="1"/>
      <w:marLeft w:val="0"/>
      <w:marRight w:val="0"/>
      <w:marTop w:val="0"/>
      <w:marBottom w:val="0"/>
      <w:divBdr>
        <w:top w:val="none" w:sz="0" w:space="0" w:color="auto"/>
        <w:left w:val="none" w:sz="0" w:space="0" w:color="auto"/>
        <w:bottom w:val="none" w:sz="0" w:space="0" w:color="auto"/>
        <w:right w:val="none" w:sz="0" w:space="0" w:color="auto"/>
      </w:divBdr>
    </w:div>
    <w:div w:id="1351641051">
      <w:bodyDiv w:val="1"/>
      <w:marLeft w:val="0"/>
      <w:marRight w:val="0"/>
      <w:marTop w:val="0"/>
      <w:marBottom w:val="0"/>
      <w:divBdr>
        <w:top w:val="none" w:sz="0" w:space="0" w:color="auto"/>
        <w:left w:val="none" w:sz="0" w:space="0" w:color="auto"/>
        <w:bottom w:val="none" w:sz="0" w:space="0" w:color="auto"/>
        <w:right w:val="none" w:sz="0" w:space="0" w:color="auto"/>
      </w:divBdr>
    </w:div>
    <w:div w:id="1443381556">
      <w:bodyDiv w:val="1"/>
      <w:marLeft w:val="0"/>
      <w:marRight w:val="0"/>
      <w:marTop w:val="0"/>
      <w:marBottom w:val="0"/>
      <w:divBdr>
        <w:top w:val="none" w:sz="0" w:space="0" w:color="auto"/>
        <w:left w:val="none" w:sz="0" w:space="0" w:color="auto"/>
        <w:bottom w:val="none" w:sz="0" w:space="0" w:color="auto"/>
        <w:right w:val="none" w:sz="0" w:space="0" w:color="auto"/>
      </w:divBdr>
    </w:div>
    <w:div w:id="1512066677">
      <w:bodyDiv w:val="1"/>
      <w:marLeft w:val="0"/>
      <w:marRight w:val="0"/>
      <w:marTop w:val="0"/>
      <w:marBottom w:val="0"/>
      <w:divBdr>
        <w:top w:val="none" w:sz="0" w:space="0" w:color="auto"/>
        <w:left w:val="none" w:sz="0" w:space="0" w:color="auto"/>
        <w:bottom w:val="none" w:sz="0" w:space="0" w:color="auto"/>
        <w:right w:val="none" w:sz="0" w:space="0" w:color="auto"/>
      </w:divBdr>
    </w:div>
    <w:div w:id="188620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fania.wolff@pg.edu.pl" TargetMode="External"/><Relationship Id="rId13" Type="http://schemas.openxmlformats.org/officeDocument/2006/relationships/image" Target="media/image4.pn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mailto:natalia.wojcik@pg.edu.pl" TargetMode="External"/><Relationship Id="rId14" Type="http://schemas.openxmlformats.org/officeDocument/2006/relationships/image" Target="media/image5.png"/><Relationship Id="rId22" Type="http://schemas.openxmlformats.org/officeDocument/2006/relationships/image" Target="media/image1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92BAA-F675-44C6-AFE5-228595D87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31</Pages>
  <Words>36564</Words>
  <Characters>219384</Characters>
  <Application>Microsoft Office Word</Application>
  <DocSecurity>0</DocSecurity>
  <Lines>1828</Lines>
  <Paragraphs>510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Wójcik</dc:creator>
  <cp:keywords/>
  <dc:description/>
  <cp:lastModifiedBy>Natalia Wójcik</cp:lastModifiedBy>
  <cp:revision>18</cp:revision>
  <dcterms:created xsi:type="dcterms:W3CDTF">2024-09-09T11:48:00Z</dcterms:created>
  <dcterms:modified xsi:type="dcterms:W3CDTF">2024-09-13T12:18:00Z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506fb00ae75a8b8131584b829a4b4497dc9c234b864515cb0d43524040114dfb</vt:lpwstr>
  </property>
  <property fmtid="{D5CDD505-2E9C-101B-9397-08002B2CF9AE}" pid="3" name="ZOTERO_PREF_1">
    <vt:lpwstr>&lt;data data-version="3" zotero-version="6.0.36"&gt;&lt;session id="3gifI85G"/&gt;&lt;style id="http://www.zotero.org/styles/modern-language-association" locale="pl-PL" hasBibliography="1" bibliographyStyleHasBeenSet="0"/&gt;&lt;prefs&gt;&lt;pref name="fieldType" value="Field"/&gt;&lt;p</vt:lpwstr>
  </property>
  <property fmtid="{D5CDD505-2E9C-101B-9397-08002B2CF9AE}" pid="4" name="ZOTERO_PREF_2">
    <vt:lpwstr>ref name="delayCitationUpdates" value="true"/&gt;&lt;pref name="dontAskDelayCitationUpdates" value="true"/&gt;&lt;/prefs&gt;&lt;/data&gt;</vt:lpwstr>
  </property>
</Properties>
</file>