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D5B5FE" w14:textId="00555174" w:rsidR="00C11E77" w:rsidRDefault="0077488B" w:rsidP="00367984">
      <w:pPr>
        <w:pStyle w:val="1"/>
        <w:rPr>
          <w:lang w:eastAsia="zh-CN"/>
        </w:rPr>
      </w:pPr>
      <w:bookmarkStart w:id="0" w:name="_Hlk45533938"/>
      <w:r>
        <w:rPr>
          <w:rFonts w:hint="eastAsia"/>
          <w:lang w:eastAsia="zh-CN"/>
        </w:rPr>
        <w:t xml:space="preserve">Beryllium-Vacancy </w:t>
      </w:r>
      <w:r w:rsidR="00B1539D">
        <w:rPr>
          <w:lang w:eastAsia="zh-CN"/>
        </w:rPr>
        <w:t>Color</w:t>
      </w:r>
      <w:r w:rsidR="00BB1196">
        <w:rPr>
          <w:lang w:eastAsia="zh-CN"/>
        </w:rPr>
        <w:t xml:space="preserve"> Center </w:t>
      </w:r>
      <w:r>
        <w:rPr>
          <w:rFonts w:hint="eastAsia"/>
          <w:lang w:eastAsia="zh-CN"/>
        </w:rPr>
        <w:t>in Di</w:t>
      </w:r>
      <w:r w:rsidR="00FF4C4F">
        <w:rPr>
          <w:rFonts w:hint="eastAsia"/>
          <w:lang w:eastAsia="zh-CN"/>
        </w:rPr>
        <w:t>a</w:t>
      </w:r>
      <w:r>
        <w:rPr>
          <w:rFonts w:hint="eastAsia"/>
          <w:lang w:eastAsia="zh-CN"/>
        </w:rPr>
        <w:t xml:space="preserve">mond </w:t>
      </w:r>
    </w:p>
    <w:bookmarkEnd w:id="0"/>
    <w:p w14:paraId="629E41FC" w14:textId="77777777" w:rsidR="005D69D0" w:rsidRDefault="005D69D0" w:rsidP="004416EB">
      <w:pPr>
        <w:rPr>
          <w:rFonts w:cs="Times New Roman"/>
          <w:b/>
          <w:bCs/>
        </w:rPr>
      </w:pPr>
    </w:p>
    <w:p w14:paraId="6F933763" w14:textId="4727F2E6" w:rsidR="00034219" w:rsidRPr="0099043D" w:rsidRDefault="00024C1E" w:rsidP="004416EB">
      <w:pPr>
        <w:rPr>
          <w:rFonts w:cs="Times New Roman"/>
        </w:rPr>
      </w:pPr>
      <w:r w:rsidRPr="0099043D">
        <w:rPr>
          <w:rFonts w:cs="Times New Roman"/>
          <w:b/>
          <w:bCs/>
        </w:rPr>
        <w:t>Abstract</w:t>
      </w:r>
      <w:r w:rsidRPr="0099043D">
        <w:rPr>
          <w:rFonts w:cs="Times New Roman"/>
        </w:rPr>
        <w:t xml:space="preserve">: </w:t>
      </w:r>
      <w:r w:rsidR="0042174B" w:rsidRPr="0099043D">
        <w:rPr>
          <w:rFonts w:cs="Times New Roman"/>
        </w:rPr>
        <w:t xml:space="preserve">Diamond </w:t>
      </w:r>
      <w:proofErr w:type="spellStart"/>
      <w:r w:rsidR="002713C0">
        <w:rPr>
          <w:rFonts w:cs="Times New Roman"/>
        </w:rPr>
        <w:t>color</w:t>
      </w:r>
      <w:proofErr w:type="spellEnd"/>
      <w:r w:rsidR="0042174B" w:rsidRPr="0099043D">
        <w:rPr>
          <w:rFonts w:cs="Times New Roman"/>
        </w:rPr>
        <w:t xml:space="preserve"> </w:t>
      </w:r>
      <w:proofErr w:type="spellStart"/>
      <w:r w:rsidR="0042174B" w:rsidRPr="0099043D">
        <w:rPr>
          <w:rFonts w:cs="Times New Roman"/>
        </w:rPr>
        <w:t>centers</w:t>
      </w:r>
      <w:proofErr w:type="spellEnd"/>
      <w:r w:rsidR="0042174B" w:rsidRPr="0099043D">
        <w:rPr>
          <w:rFonts w:cs="Times New Roman"/>
        </w:rPr>
        <w:t xml:space="preserve"> represent distinctive quantum spin systems with unique electronic and optical properties, </w:t>
      </w:r>
      <w:r w:rsidR="00197A42" w:rsidRPr="0099043D">
        <w:rPr>
          <w:rFonts w:cs="Times New Roman"/>
        </w:rPr>
        <w:t>positioning</w:t>
      </w:r>
      <w:r w:rsidR="0042174B" w:rsidRPr="0099043D">
        <w:rPr>
          <w:rFonts w:cs="Times New Roman"/>
        </w:rPr>
        <w:t xml:space="preserve"> them as promisin</w:t>
      </w:r>
      <w:r w:rsidR="0042174B" w:rsidRPr="0099043D">
        <w:rPr>
          <w:rFonts w:cs="Times New Roman" w:hint="eastAsia"/>
        </w:rPr>
        <w:t>g</w:t>
      </w:r>
      <w:r w:rsidR="0042174B" w:rsidRPr="0099043D">
        <w:rPr>
          <w:rFonts w:cs="Times New Roman"/>
        </w:rPr>
        <w:t xml:space="preserve"> candidate</w:t>
      </w:r>
      <w:r w:rsidR="00E32F37" w:rsidRPr="0099043D">
        <w:rPr>
          <w:rFonts w:cs="Times New Roman"/>
        </w:rPr>
        <w:t>s</w:t>
      </w:r>
      <w:r w:rsidR="0042174B" w:rsidRPr="0099043D">
        <w:rPr>
          <w:rFonts w:cs="Times New Roman"/>
        </w:rPr>
        <w:t xml:space="preserve"> for applications in single-photon sources, </w:t>
      </w:r>
      <w:r w:rsidR="00197A42" w:rsidRPr="0099043D">
        <w:rPr>
          <w:rFonts w:cs="Times New Roman"/>
        </w:rPr>
        <w:t>nanoscal</w:t>
      </w:r>
      <w:r w:rsidR="00EE1882">
        <w:rPr>
          <w:rFonts w:cs="Times New Roman"/>
        </w:rPr>
        <w:t>e</w:t>
      </w:r>
      <w:r w:rsidR="00197A42" w:rsidRPr="0099043D">
        <w:rPr>
          <w:rFonts w:cs="Times New Roman"/>
        </w:rPr>
        <w:t xml:space="preserve"> quantum sensors,</w:t>
      </w:r>
      <w:r w:rsidR="0042174B" w:rsidRPr="0099043D">
        <w:rPr>
          <w:rFonts w:cs="Times New Roman"/>
        </w:rPr>
        <w:t xml:space="preserve"> and qu</w:t>
      </w:r>
      <w:r w:rsidR="00310156">
        <w:rPr>
          <w:rFonts w:cs="Times New Roman" w:hint="eastAsia"/>
        </w:rPr>
        <w:t>antum information.</w:t>
      </w:r>
      <w:r w:rsidR="0042174B" w:rsidRPr="0099043D">
        <w:rPr>
          <w:rFonts w:cs="Times New Roman"/>
        </w:rPr>
        <w:t xml:space="preserve"> </w:t>
      </w:r>
      <w:r w:rsidR="00197A42" w:rsidRPr="0099043D">
        <w:rPr>
          <w:rFonts w:cs="Times New Roman"/>
        </w:rPr>
        <w:t>In this</w:t>
      </w:r>
      <w:r w:rsidR="00E41E55" w:rsidRPr="0099043D">
        <w:rPr>
          <w:rFonts w:cs="Times New Roman"/>
        </w:rPr>
        <w:t xml:space="preserve"> study</w:t>
      </w:r>
      <w:r w:rsidR="00197A42" w:rsidRPr="0099043D">
        <w:rPr>
          <w:rFonts w:cs="Times New Roman"/>
        </w:rPr>
        <w:t xml:space="preserve">, </w:t>
      </w:r>
      <w:r w:rsidR="00E41E55" w:rsidRPr="0099043D">
        <w:rPr>
          <w:rFonts w:cs="Times New Roman"/>
        </w:rPr>
        <w:t>density functional theory</w:t>
      </w:r>
      <w:r w:rsidR="00433EFD">
        <w:rPr>
          <w:rFonts w:cs="Times New Roman"/>
        </w:rPr>
        <w:t xml:space="preserve"> </w:t>
      </w:r>
      <w:r w:rsidR="00433EFD">
        <w:rPr>
          <w:rFonts w:cs="Times New Roman" w:hint="eastAsia"/>
        </w:rPr>
        <w:t>is</w:t>
      </w:r>
      <w:r w:rsidR="00433EFD">
        <w:rPr>
          <w:rFonts w:cs="Times New Roman"/>
        </w:rPr>
        <w:t xml:space="preserve"> </w:t>
      </w:r>
      <w:r w:rsidR="00433EFD">
        <w:rPr>
          <w:rFonts w:cs="Times New Roman" w:hint="eastAsia"/>
        </w:rPr>
        <w:t>used</w:t>
      </w:r>
      <w:r w:rsidR="00E41E55" w:rsidRPr="0099043D">
        <w:rPr>
          <w:rFonts w:cs="Times New Roman"/>
        </w:rPr>
        <w:t xml:space="preserve"> to investigate the potential of the beryllium-vacancy (BeV) </w:t>
      </w:r>
      <w:proofErr w:type="spellStart"/>
      <w:r w:rsidR="00E41E55" w:rsidRPr="0099043D">
        <w:rPr>
          <w:rFonts w:cs="Times New Roman"/>
        </w:rPr>
        <w:t>color</w:t>
      </w:r>
      <w:proofErr w:type="spellEnd"/>
      <w:r w:rsidR="00E41E55" w:rsidRPr="0099043D">
        <w:rPr>
          <w:rFonts w:cs="Times New Roman"/>
        </w:rPr>
        <w:t xml:space="preserve"> </w:t>
      </w:r>
      <w:proofErr w:type="spellStart"/>
      <w:r w:rsidR="00E41E55" w:rsidRPr="0099043D">
        <w:rPr>
          <w:rFonts w:cs="Times New Roman"/>
        </w:rPr>
        <w:t>center</w:t>
      </w:r>
      <w:proofErr w:type="spellEnd"/>
      <w:r w:rsidR="00E41E55" w:rsidRPr="0099043D">
        <w:rPr>
          <w:rFonts w:cs="Times New Roman"/>
        </w:rPr>
        <w:t xml:space="preserve"> in diamonds</w:t>
      </w:r>
      <w:r w:rsidR="00CE074A">
        <w:rPr>
          <w:rFonts w:cs="Times New Roman"/>
        </w:rPr>
        <w:t xml:space="preserve"> and its electronic and optical properties</w:t>
      </w:r>
      <w:r w:rsidR="0042174B" w:rsidRPr="0099043D">
        <w:rPr>
          <w:rFonts w:cs="Times New Roman"/>
        </w:rPr>
        <w:t>.</w:t>
      </w:r>
      <w:r w:rsidR="00FC55B4">
        <w:rPr>
          <w:rFonts w:cs="Times New Roman"/>
        </w:rPr>
        <w:t xml:space="preserve"> The formation energy of BeV in different charge states are calculated </w:t>
      </w:r>
      <w:r w:rsidR="00CE074A">
        <w:rPr>
          <w:rFonts w:cs="Times New Roman"/>
        </w:rPr>
        <w:t xml:space="preserve">to show that </w:t>
      </w:r>
      <w:r w:rsidR="00CE074A" w:rsidRPr="0099043D">
        <w:rPr>
          <w:rFonts w:cs="Times New Roman"/>
        </w:rPr>
        <w:t>BeV</w:t>
      </w:r>
      <w:r w:rsidR="00CE074A" w:rsidRPr="0099043D">
        <w:rPr>
          <w:rFonts w:cs="Times New Roman"/>
          <w:vertAlign w:val="superscript"/>
        </w:rPr>
        <w:t>2</w:t>
      </w:r>
      <w:r w:rsidR="00CE074A">
        <w:rPr>
          <w:rFonts w:cs="Times New Roman"/>
          <w:vertAlign w:val="superscript"/>
        </w:rPr>
        <w:t>−</w:t>
      </w:r>
      <w:r w:rsidR="00CE074A">
        <w:rPr>
          <w:rFonts w:cs="Times New Roman"/>
        </w:rPr>
        <w:t xml:space="preserve"> can </w:t>
      </w:r>
      <w:r w:rsidR="0074350A">
        <w:rPr>
          <w:rFonts w:cs="Times New Roman"/>
        </w:rPr>
        <w:t>possess spin</w:t>
      </w:r>
      <w:r w:rsidR="00E77574">
        <w:rPr>
          <w:rFonts w:cs="Times New Roman"/>
        </w:rPr>
        <w:t>-</w:t>
      </w:r>
      <w:r w:rsidR="0074350A">
        <w:rPr>
          <w:rFonts w:cs="Times New Roman"/>
        </w:rPr>
        <w:t xml:space="preserve">triplet ground state. </w:t>
      </w:r>
      <w:r w:rsidR="00997BC0">
        <w:rPr>
          <w:rFonts w:cs="Times New Roman"/>
        </w:rPr>
        <w:t xml:space="preserve">The </w:t>
      </w:r>
      <w:r w:rsidR="0074350A">
        <w:rPr>
          <w:rFonts w:cs="Times New Roman"/>
        </w:rPr>
        <w:t xml:space="preserve">optical index </w:t>
      </w:r>
      <w:r w:rsidR="007B7C7B">
        <w:rPr>
          <w:rFonts w:cs="Times New Roman"/>
          <w:lang w:val="en-US"/>
        </w:rPr>
        <w:t>Zero-Phonon Line (</w:t>
      </w:r>
      <w:r w:rsidR="00997BC0">
        <w:rPr>
          <w:rFonts w:cs="Times New Roman"/>
        </w:rPr>
        <w:t>ZPL</w:t>
      </w:r>
      <w:r w:rsidR="007B7C7B">
        <w:rPr>
          <w:rFonts w:cs="Times New Roman"/>
        </w:rPr>
        <w:t>)</w:t>
      </w:r>
      <w:r w:rsidR="00E77574">
        <w:rPr>
          <w:rFonts w:cs="Times New Roman"/>
        </w:rPr>
        <w:t xml:space="preserve"> </w:t>
      </w:r>
      <w:r w:rsidR="00997BC0">
        <w:rPr>
          <w:rFonts w:cs="Times New Roman"/>
        </w:rPr>
        <w:t xml:space="preserve">of </w:t>
      </w:r>
      <w:r w:rsidR="00472488">
        <w:rPr>
          <w:rFonts w:cs="Times New Roman"/>
        </w:rPr>
        <w:t xml:space="preserve">the predicted </w:t>
      </w:r>
      <w:r w:rsidR="00997BC0">
        <w:rPr>
          <w:rFonts w:cs="Times New Roman"/>
        </w:rPr>
        <w:t>BeV</w:t>
      </w:r>
      <w:r w:rsidR="00F73E30" w:rsidRPr="00F73E30">
        <w:rPr>
          <w:rFonts w:cs="Times New Roman"/>
          <w:vertAlign w:val="superscript"/>
        </w:rPr>
        <w:t>2−</w:t>
      </w:r>
      <w:r w:rsidR="00F73E30">
        <w:rPr>
          <w:rFonts w:cs="Times New Roman"/>
          <w:vertAlign w:val="superscript"/>
        </w:rPr>
        <w:t xml:space="preserve"> </w:t>
      </w:r>
      <w:proofErr w:type="spellStart"/>
      <w:r w:rsidR="00997BC0">
        <w:rPr>
          <w:rFonts w:cs="Times New Roman"/>
        </w:rPr>
        <w:t>color</w:t>
      </w:r>
      <w:proofErr w:type="spellEnd"/>
      <w:r w:rsidR="00997BC0">
        <w:rPr>
          <w:rFonts w:cs="Times New Roman"/>
        </w:rPr>
        <w:t xml:space="preserve"> </w:t>
      </w:r>
      <w:proofErr w:type="spellStart"/>
      <w:r w:rsidR="00997BC0">
        <w:rPr>
          <w:rFonts w:cs="Times New Roman"/>
        </w:rPr>
        <w:t>center</w:t>
      </w:r>
      <w:proofErr w:type="spellEnd"/>
      <w:r w:rsidR="00997BC0">
        <w:rPr>
          <w:rFonts w:cs="Times New Roman"/>
        </w:rPr>
        <w:t xml:space="preserve"> is </w:t>
      </w:r>
      <w:r w:rsidR="00472488">
        <w:rPr>
          <w:rFonts w:cs="Times New Roman"/>
        </w:rPr>
        <w:t xml:space="preserve">at </w:t>
      </w:r>
      <w:r w:rsidR="00FF4C4F">
        <w:rPr>
          <w:rFonts w:cs="Times New Roman" w:hint="eastAsia"/>
        </w:rPr>
        <w:t>578</w:t>
      </w:r>
      <w:r w:rsidR="00997BC0">
        <w:rPr>
          <w:rFonts w:cs="Times New Roman"/>
        </w:rPr>
        <w:t xml:space="preserve"> </w:t>
      </w:r>
      <w:r w:rsidR="00997BC0">
        <w:rPr>
          <w:rFonts w:cs="Times New Roman" w:hint="eastAsia"/>
        </w:rPr>
        <w:t>nm</w:t>
      </w:r>
      <w:r w:rsidR="0074350A">
        <w:rPr>
          <w:rFonts w:cs="Times New Roman"/>
        </w:rPr>
        <w:t xml:space="preserve"> </w:t>
      </w:r>
      <w:r w:rsidR="0074350A">
        <w:t>within the visible light range</w:t>
      </w:r>
      <w:r w:rsidR="003910A6">
        <w:rPr>
          <w:rFonts w:cs="Times New Roman"/>
        </w:rPr>
        <w:t>, and</w:t>
      </w:r>
      <w:r w:rsidR="00F73E30">
        <w:rPr>
          <w:rFonts w:cs="Times New Roman"/>
        </w:rPr>
        <w:t xml:space="preserve"> </w:t>
      </w:r>
      <w:r w:rsidR="0042174B" w:rsidRPr="0099043D">
        <w:rPr>
          <w:rFonts w:cs="Times New Roman"/>
        </w:rPr>
        <w:t xml:space="preserve">the influences of various electron donors </w:t>
      </w:r>
      <w:r w:rsidR="003910A6">
        <w:rPr>
          <w:rFonts w:cs="Times New Roman"/>
        </w:rPr>
        <w:t xml:space="preserve">on the </w:t>
      </w:r>
      <w:r w:rsidR="00F73E30">
        <w:rPr>
          <w:rFonts w:cs="Times New Roman"/>
        </w:rPr>
        <w:t>ZPL</w:t>
      </w:r>
      <w:r w:rsidR="00152BF8">
        <w:rPr>
          <w:rFonts w:cs="Times New Roman"/>
        </w:rPr>
        <w:t xml:space="preserve"> have </w:t>
      </w:r>
      <w:r w:rsidR="00E77574">
        <w:rPr>
          <w:rFonts w:cs="Times New Roman"/>
        </w:rPr>
        <w:t xml:space="preserve">also </w:t>
      </w:r>
      <w:r w:rsidR="00152BF8">
        <w:rPr>
          <w:rFonts w:cs="Times New Roman"/>
        </w:rPr>
        <w:t>been</w:t>
      </w:r>
      <w:r w:rsidR="00152BF8" w:rsidRPr="0099043D">
        <w:rPr>
          <w:rFonts w:cs="Times New Roman"/>
        </w:rPr>
        <w:t xml:space="preserve"> </w:t>
      </w:r>
      <w:r w:rsidR="00152BF8">
        <w:rPr>
          <w:rFonts w:cs="Times New Roman"/>
        </w:rPr>
        <w:t xml:space="preserve">explored, </w:t>
      </w:r>
      <w:r w:rsidR="00FF42C2">
        <w:rPr>
          <w:rFonts w:cs="Times New Roman"/>
        </w:rPr>
        <w:t xml:space="preserve">which can </w:t>
      </w:r>
      <w:r w:rsidR="00490DEA">
        <w:rPr>
          <w:rFonts w:cs="Times New Roman"/>
        </w:rPr>
        <w:t xml:space="preserve">be </w:t>
      </w:r>
      <w:r w:rsidR="002E66C7" w:rsidRPr="0099043D">
        <w:rPr>
          <w:rFonts w:cs="Times New Roman"/>
        </w:rPr>
        <w:t xml:space="preserve">an </w:t>
      </w:r>
      <w:r w:rsidR="002E66C7" w:rsidRPr="00A1059B">
        <w:rPr>
          <w:rFonts w:cs="Times New Roman"/>
        </w:rPr>
        <w:t>instru</w:t>
      </w:r>
      <w:r w:rsidR="00FF42C2">
        <w:rPr>
          <w:rFonts w:cs="Times New Roman"/>
        </w:rPr>
        <w:t>c</w:t>
      </w:r>
      <w:r w:rsidR="002E66C7" w:rsidRPr="00A1059B">
        <w:rPr>
          <w:rFonts w:cs="Times New Roman"/>
        </w:rPr>
        <w:t xml:space="preserve">tive </w:t>
      </w:r>
      <w:r w:rsidR="00490DEA">
        <w:rPr>
          <w:rFonts w:cs="Times New Roman"/>
        </w:rPr>
        <w:t>guidance</w:t>
      </w:r>
      <w:r w:rsidR="00490DEA" w:rsidRPr="00A1059B">
        <w:rPr>
          <w:rFonts w:cs="Times New Roman"/>
        </w:rPr>
        <w:t xml:space="preserve"> </w:t>
      </w:r>
      <w:r w:rsidR="00490DEA">
        <w:rPr>
          <w:rFonts w:cs="Times New Roman"/>
        </w:rPr>
        <w:t>for</w:t>
      </w:r>
      <w:r w:rsidR="00490DEA" w:rsidRPr="00A1059B">
        <w:rPr>
          <w:rFonts w:cs="Times New Roman"/>
        </w:rPr>
        <w:t xml:space="preserve"> </w:t>
      </w:r>
      <w:r w:rsidR="00197A42" w:rsidRPr="00A1059B">
        <w:rPr>
          <w:rFonts w:cs="Times New Roman"/>
        </w:rPr>
        <w:t xml:space="preserve">the </w:t>
      </w:r>
      <w:r w:rsidR="002E66C7" w:rsidRPr="00A1059B">
        <w:rPr>
          <w:rFonts w:cs="Times New Roman"/>
        </w:rPr>
        <w:t>preparation method</w:t>
      </w:r>
      <w:r w:rsidR="00490DEA">
        <w:rPr>
          <w:rFonts w:cs="Times New Roman"/>
        </w:rPr>
        <w:t xml:space="preserve"> of the BeV </w:t>
      </w:r>
      <w:proofErr w:type="spellStart"/>
      <w:r w:rsidR="00490DEA">
        <w:rPr>
          <w:rFonts w:cs="Times New Roman"/>
        </w:rPr>
        <w:t>color</w:t>
      </w:r>
      <w:proofErr w:type="spellEnd"/>
      <w:r w:rsidR="00490DEA">
        <w:rPr>
          <w:rFonts w:cs="Times New Roman"/>
        </w:rPr>
        <w:t xml:space="preserve"> </w:t>
      </w:r>
      <w:proofErr w:type="spellStart"/>
      <w:r w:rsidR="00490DEA">
        <w:rPr>
          <w:rFonts w:cs="Times New Roman"/>
        </w:rPr>
        <w:t>center</w:t>
      </w:r>
      <w:proofErr w:type="spellEnd"/>
      <w:r w:rsidR="002E66C7" w:rsidRPr="0099043D">
        <w:rPr>
          <w:rFonts w:cs="Times New Roman"/>
        </w:rPr>
        <w:t xml:space="preserve">. </w:t>
      </w:r>
      <w:r w:rsidR="00FC55B4">
        <w:rPr>
          <w:rFonts w:cs="Times New Roman"/>
        </w:rPr>
        <w:t>These characteristics</w:t>
      </w:r>
      <w:r w:rsidR="00E77574">
        <w:rPr>
          <w:rFonts w:cs="Times New Roman"/>
        </w:rPr>
        <w:t xml:space="preserve"> </w:t>
      </w:r>
      <w:r w:rsidR="00FC55B4">
        <w:rPr>
          <w:rFonts w:cs="Times New Roman"/>
        </w:rPr>
        <w:t xml:space="preserve">can </w:t>
      </w:r>
      <w:proofErr w:type="gramStart"/>
      <w:r w:rsidR="00FC55B4" w:rsidRPr="0099043D">
        <w:rPr>
          <w:rFonts w:cs="Times New Roman"/>
        </w:rPr>
        <w:t>demonstrate</w:t>
      </w:r>
      <w:r w:rsidR="00FC55B4">
        <w:rPr>
          <w:rFonts w:cs="Times New Roman"/>
        </w:rPr>
        <w:t>d</w:t>
      </w:r>
      <w:proofErr w:type="gramEnd"/>
      <w:r w:rsidR="00FC55B4" w:rsidRPr="0099043D">
        <w:rPr>
          <w:rFonts w:cs="Times New Roman"/>
        </w:rPr>
        <w:t xml:space="preserve"> that BeV</w:t>
      </w:r>
      <w:r w:rsidR="00FC55B4" w:rsidRPr="0099043D">
        <w:rPr>
          <w:rFonts w:cs="Times New Roman"/>
          <w:vertAlign w:val="superscript"/>
        </w:rPr>
        <w:t>2</w:t>
      </w:r>
      <w:r w:rsidR="00FC55B4">
        <w:rPr>
          <w:rFonts w:cs="Times New Roman"/>
          <w:vertAlign w:val="superscript"/>
        </w:rPr>
        <w:t>−</w:t>
      </w:r>
      <w:r w:rsidR="00FC55B4" w:rsidRPr="0099043D">
        <w:rPr>
          <w:rFonts w:cs="Times New Roman"/>
        </w:rPr>
        <w:t xml:space="preserve"> can be </w:t>
      </w:r>
      <w:r w:rsidR="00FC55B4">
        <w:rPr>
          <w:rFonts w:cs="Times New Roman"/>
        </w:rPr>
        <w:t xml:space="preserve">a potential </w:t>
      </w:r>
      <w:r w:rsidR="004F6FD0">
        <w:rPr>
          <w:rFonts w:cs="Times New Roman"/>
        </w:rPr>
        <w:t>candidate</w:t>
      </w:r>
      <w:r w:rsidR="004F6FD0" w:rsidDel="000C214B">
        <w:rPr>
          <w:rFonts w:cs="Times New Roman"/>
        </w:rPr>
        <w:t xml:space="preserve"> </w:t>
      </w:r>
      <w:r w:rsidR="004F6FD0">
        <w:rPr>
          <w:rFonts w:cs="Times New Roman"/>
        </w:rPr>
        <w:t xml:space="preserve">of </w:t>
      </w:r>
      <w:proofErr w:type="spellStart"/>
      <w:r w:rsidR="00FC55B4">
        <w:rPr>
          <w:rFonts w:cs="Times New Roman"/>
        </w:rPr>
        <w:t>color</w:t>
      </w:r>
      <w:proofErr w:type="spellEnd"/>
      <w:r w:rsidR="00FC55B4">
        <w:rPr>
          <w:rFonts w:cs="Times New Roman"/>
        </w:rPr>
        <w:t xml:space="preserve"> </w:t>
      </w:r>
      <w:proofErr w:type="spellStart"/>
      <w:r w:rsidR="00FC55B4">
        <w:rPr>
          <w:rFonts w:cs="Times New Roman"/>
        </w:rPr>
        <w:t>center</w:t>
      </w:r>
      <w:proofErr w:type="spellEnd"/>
      <w:r w:rsidR="00FC55B4">
        <w:rPr>
          <w:rFonts w:cs="Times New Roman"/>
        </w:rPr>
        <w:t>.</w:t>
      </w:r>
      <w:r w:rsidR="00E77574">
        <w:rPr>
          <w:rFonts w:cs="Times New Roman"/>
        </w:rPr>
        <w:t xml:space="preserve"> </w:t>
      </w:r>
      <w:r w:rsidR="00B1539D">
        <w:rPr>
          <w:rFonts w:cs="Times New Roman"/>
        </w:rPr>
        <w:t xml:space="preserve">We </w:t>
      </w:r>
      <w:r w:rsidR="00FE692C">
        <w:rPr>
          <w:rFonts w:cs="Times New Roman"/>
        </w:rPr>
        <w:t>believe that t</w:t>
      </w:r>
      <w:r w:rsidR="00FE692C" w:rsidRPr="0099043D">
        <w:rPr>
          <w:rFonts w:cs="Times New Roman"/>
        </w:rPr>
        <w:t xml:space="preserve">hese </w:t>
      </w:r>
      <w:r w:rsidR="0042174B" w:rsidRPr="0099043D">
        <w:rPr>
          <w:rFonts w:cs="Times New Roman"/>
        </w:rPr>
        <w:t xml:space="preserve">results </w:t>
      </w:r>
      <w:r w:rsidR="00FE692C">
        <w:rPr>
          <w:rFonts w:cs="Times New Roman"/>
        </w:rPr>
        <w:t>can</w:t>
      </w:r>
      <w:r w:rsidR="00FE692C" w:rsidRPr="0099043D">
        <w:rPr>
          <w:rFonts w:cs="Times New Roman"/>
        </w:rPr>
        <w:t xml:space="preserve"> </w:t>
      </w:r>
      <w:r w:rsidR="00FE692C">
        <w:rPr>
          <w:rFonts w:cs="Times New Roman"/>
        </w:rPr>
        <w:t xml:space="preserve">eventually </w:t>
      </w:r>
      <w:r w:rsidR="00C45CB5">
        <w:rPr>
          <w:rFonts w:cs="Times New Roman"/>
        </w:rPr>
        <w:t>pave the way</w:t>
      </w:r>
      <w:r w:rsidR="00C45CB5" w:rsidRPr="0099043D">
        <w:rPr>
          <w:rFonts w:cs="Times New Roman"/>
        </w:rPr>
        <w:t xml:space="preserve"> </w:t>
      </w:r>
      <w:r w:rsidR="00FE692C">
        <w:rPr>
          <w:rFonts w:cs="Times New Roman"/>
        </w:rPr>
        <w:t xml:space="preserve">for the </w:t>
      </w:r>
      <w:r w:rsidR="0042174B" w:rsidRPr="0099043D">
        <w:rPr>
          <w:rFonts w:cs="Times New Roman"/>
        </w:rPr>
        <w:t xml:space="preserve">further </w:t>
      </w:r>
      <w:r w:rsidR="00FE692C" w:rsidRPr="0099043D">
        <w:rPr>
          <w:rFonts w:cs="Times New Roman"/>
        </w:rPr>
        <w:t>experiment</w:t>
      </w:r>
      <w:r w:rsidR="00FE692C">
        <w:rPr>
          <w:rFonts w:cs="Times New Roman"/>
        </w:rPr>
        <w:t xml:space="preserve">al explorations </w:t>
      </w:r>
      <w:r w:rsidR="006E28CF">
        <w:rPr>
          <w:rFonts w:cs="Times New Roman"/>
        </w:rPr>
        <w:t>for</w:t>
      </w:r>
      <w:r w:rsidR="00FE692C">
        <w:rPr>
          <w:rFonts w:cs="Times New Roman"/>
        </w:rPr>
        <w:t xml:space="preserve"> the </w:t>
      </w:r>
      <w:r w:rsidR="003E5C10">
        <w:rPr>
          <w:rFonts w:cs="Times New Roman"/>
        </w:rPr>
        <w:t xml:space="preserve">identification and </w:t>
      </w:r>
      <w:r w:rsidR="006E28CF">
        <w:rPr>
          <w:rFonts w:cs="Times New Roman"/>
        </w:rPr>
        <w:t>comprehension</w:t>
      </w:r>
      <w:r w:rsidR="00FE692C" w:rsidRPr="0099043D">
        <w:rPr>
          <w:rFonts w:cs="Times New Roman"/>
        </w:rPr>
        <w:t xml:space="preserve"> </w:t>
      </w:r>
      <w:r w:rsidR="00FE692C">
        <w:rPr>
          <w:rFonts w:cs="Times New Roman"/>
        </w:rPr>
        <w:t xml:space="preserve">of </w:t>
      </w:r>
      <w:r w:rsidR="0042174B" w:rsidRPr="0099043D">
        <w:rPr>
          <w:rFonts w:cs="Times New Roman"/>
        </w:rPr>
        <w:t xml:space="preserve">the BeV </w:t>
      </w:r>
      <w:proofErr w:type="spellStart"/>
      <w:r w:rsidR="0042174B" w:rsidRPr="0099043D">
        <w:rPr>
          <w:rFonts w:cs="Times New Roman"/>
        </w:rPr>
        <w:t>center</w:t>
      </w:r>
      <w:proofErr w:type="spellEnd"/>
      <w:r w:rsidR="0042174B" w:rsidRPr="0099043D">
        <w:rPr>
          <w:rFonts w:cs="Times New Roman"/>
        </w:rPr>
        <w:t xml:space="preserve"> in diamond and </w:t>
      </w:r>
      <w:r w:rsidR="00FE692C">
        <w:rPr>
          <w:rFonts w:cs="Times New Roman"/>
        </w:rPr>
        <w:t xml:space="preserve">also its </w:t>
      </w:r>
      <w:r w:rsidR="0042174B" w:rsidRPr="0099043D">
        <w:rPr>
          <w:rFonts w:cs="Times New Roman"/>
        </w:rPr>
        <w:t>possible applications</w:t>
      </w:r>
      <w:r w:rsidR="00731750">
        <w:rPr>
          <w:rFonts w:cs="Times New Roman" w:hint="eastAsia"/>
        </w:rPr>
        <w:t xml:space="preserve"> </w:t>
      </w:r>
      <w:r w:rsidR="0074350A">
        <w:rPr>
          <w:rFonts w:cs="Times New Roman"/>
        </w:rPr>
        <w:t>in nanoscale quantum sensors</w:t>
      </w:r>
      <w:r w:rsidR="0042174B" w:rsidRPr="0099043D">
        <w:rPr>
          <w:rFonts w:cs="Times New Roman" w:hint="eastAsia"/>
        </w:rPr>
        <w:t>.</w:t>
      </w:r>
    </w:p>
    <w:p w14:paraId="0B0BF3CD" w14:textId="5DC7BA45" w:rsidR="005858D9" w:rsidRPr="003A770A" w:rsidRDefault="005858D9" w:rsidP="004416EB">
      <w:pPr>
        <w:rPr>
          <w:rFonts w:cs="Times New Roman"/>
          <w:lang w:val="en-US"/>
        </w:rPr>
      </w:pPr>
      <w:r w:rsidRPr="0099043D">
        <w:rPr>
          <w:rFonts w:cs="Times New Roman"/>
          <w:b/>
          <w:bCs/>
        </w:rPr>
        <w:t>Keywords</w:t>
      </w:r>
      <w:r w:rsidRPr="0099043D">
        <w:rPr>
          <w:rFonts w:cs="Times New Roman"/>
        </w:rPr>
        <w:t xml:space="preserve">: </w:t>
      </w:r>
      <w:r w:rsidR="00310156">
        <w:rPr>
          <w:rFonts w:cs="Times New Roman" w:hint="eastAsia"/>
        </w:rPr>
        <w:t>B</w:t>
      </w:r>
      <w:r w:rsidR="00964D01" w:rsidRPr="0099043D">
        <w:rPr>
          <w:rFonts w:cs="Times New Roman"/>
        </w:rPr>
        <w:t>eryllium</w:t>
      </w:r>
      <w:r w:rsidRPr="0099043D">
        <w:rPr>
          <w:rFonts w:cs="Times New Roman"/>
        </w:rPr>
        <w:t>-vacancy</w:t>
      </w:r>
      <w:r w:rsidR="003A770A">
        <w:rPr>
          <w:rFonts w:cs="Times New Roman"/>
        </w:rPr>
        <w:t xml:space="preserve"> </w:t>
      </w:r>
      <w:proofErr w:type="spellStart"/>
      <w:r w:rsidR="003A770A">
        <w:rPr>
          <w:rFonts w:cs="Times New Roman"/>
        </w:rPr>
        <w:t>center</w:t>
      </w:r>
      <w:proofErr w:type="spellEnd"/>
      <w:r w:rsidR="00310156">
        <w:rPr>
          <w:rFonts w:cs="Times New Roman" w:hint="eastAsia"/>
        </w:rPr>
        <w:t>; Q</w:t>
      </w:r>
      <w:r w:rsidRPr="0099043D">
        <w:rPr>
          <w:rFonts w:cs="Times New Roman"/>
        </w:rPr>
        <w:t>uantum sen</w:t>
      </w:r>
      <w:r w:rsidR="003A770A">
        <w:rPr>
          <w:rFonts w:cs="Times New Roman"/>
        </w:rPr>
        <w:t>sor</w:t>
      </w:r>
      <w:r w:rsidR="00310156">
        <w:rPr>
          <w:rFonts w:cs="Times New Roman" w:hint="eastAsia"/>
        </w:rPr>
        <w:t>;</w:t>
      </w:r>
      <w:r w:rsidR="00197A42" w:rsidRPr="0099043D">
        <w:rPr>
          <w:rFonts w:cs="Times New Roman"/>
        </w:rPr>
        <w:t xml:space="preserve"> </w:t>
      </w:r>
      <w:r w:rsidR="00310156">
        <w:rPr>
          <w:rFonts w:cs="Times New Roman" w:hint="eastAsia"/>
        </w:rPr>
        <w:t>D</w:t>
      </w:r>
      <w:r w:rsidR="00197A42" w:rsidRPr="0099043D">
        <w:rPr>
          <w:rFonts w:cs="Times New Roman"/>
        </w:rPr>
        <w:t>ensity function theor</w:t>
      </w:r>
      <w:r w:rsidR="003A770A">
        <w:rPr>
          <w:rFonts w:cs="Times New Roman" w:hint="eastAsia"/>
        </w:rPr>
        <w:t>y</w:t>
      </w:r>
      <w:r w:rsidR="00310156">
        <w:rPr>
          <w:rFonts w:cs="Times New Roman" w:hint="eastAsia"/>
          <w:lang w:val="en-US"/>
        </w:rPr>
        <w:t>;</w:t>
      </w:r>
      <w:r w:rsidR="003A770A">
        <w:rPr>
          <w:rFonts w:cs="Times New Roman"/>
          <w:lang w:val="en-US"/>
        </w:rPr>
        <w:t xml:space="preserve"> Diamond semiconductor.</w:t>
      </w:r>
    </w:p>
    <w:p w14:paraId="614ABF10" w14:textId="784FF936" w:rsidR="00305CE6" w:rsidRPr="0099043D" w:rsidRDefault="00367984" w:rsidP="0042174B">
      <w:pPr>
        <w:pStyle w:val="2"/>
        <w:numPr>
          <w:ilvl w:val="0"/>
          <w:numId w:val="8"/>
        </w:numPr>
        <w:spacing w:before="312" w:after="312"/>
      </w:pPr>
      <w:r w:rsidRPr="0099043D">
        <w:t>Introduction</w:t>
      </w:r>
    </w:p>
    <w:p w14:paraId="0D7E2788" w14:textId="41986BD9" w:rsidR="0042174B" w:rsidRPr="0099043D" w:rsidRDefault="0042174B" w:rsidP="006543C6">
      <w:pPr>
        <w:ind w:firstLine="360"/>
        <w:rPr>
          <w:rFonts w:cs="Times New Roman"/>
          <w:lang w:val="en-US"/>
        </w:rPr>
      </w:pPr>
      <w:r w:rsidRPr="003E1033">
        <w:rPr>
          <w:rFonts w:cs="Times New Roman"/>
          <w:lang w:val="en-US"/>
        </w:rPr>
        <w:t>Single color</w:t>
      </w:r>
      <w:r w:rsidRPr="0099043D">
        <w:rPr>
          <w:rFonts w:cs="Times New Roman"/>
          <w:lang w:val="en-US"/>
        </w:rPr>
        <w:t xml:space="preserve"> center in diamond</w:t>
      </w:r>
      <w:r w:rsidR="00E41E55" w:rsidRPr="0099043D">
        <w:rPr>
          <w:rFonts w:cs="Times New Roman"/>
          <w:lang w:val="en-US"/>
        </w:rPr>
        <w:t>s</w:t>
      </w:r>
      <w:r w:rsidRPr="0099043D">
        <w:rPr>
          <w:rFonts w:cs="Times New Roman"/>
          <w:lang w:val="en-US"/>
        </w:rPr>
        <w:t xml:space="preserve"> ha</w:t>
      </w:r>
      <w:r w:rsidR="003E1033">
        <w:rPr>
          <w:rFonts w:cs="Times New Roman"/>
          <w:lang w:val="en-US"/>
        </w:rPr>
        <w:t>s</w:t>
      </w:r>
      <w:r w:rsidRPr="0099043D">
        <w:rPr>
          <w:rFonts w:cs="Times New Roman"/>
          <w:lang w:val="en-US"/>
        </w:rPr>
        <w:t xml:space="preserve"> attracted much attention for their unique electronic and optical transition properties, which are crucial in</w:t>
      </w:r>
      <w:r w:rsidR="003A770A">
        <w:rPr>
          <w:rFonts w:cs="Times New Roman"/>
          <w:lang w:val="en-US"/>
        </w:rPr>
        <w:t xml:space="preserve"> acting as</w:t>
      </w:r>
      <w:r w:rsidRPr="0099043D">
        <w:rPr>
          <w:rFonts w:cs="Times New Roman"/>
          <w:lang w:val="en-US"/>
        </w:rPr>
        <w:t xml:space="preserve"> single-photon sources</w:t>
      </w:r>
      <w:r w:rsidR="00F1427F" w:rsidRPr="0099043D">
        <w:rPr>
          <w:rFonts w:cs="Times New Roman"/>
          <w:lang w:val="en-US"/>
        </w:rPr>
        <w:t xml:space="preserve"> </w:t>
      </w:r>
      <w:r w:rsidR="00F1427F" w:rsidRPr="0099043D">
        <w:rPr>
          <w:rFonts w:cs="Times New Roman"/>
          <w:lang w:val="en-US"/>
        </w:rPr>
        <w:fldChar w:fldCharType="begin"/>
      </w:r>
      <w:r w:rsidR="004204FC">
        <w:rPr>
          <w:rFonts w:cs="Times New Roman"/>
          <w:lang w:val="en-US"/>
        </w:rPr>
        <w:instrText xml:space="preserve"> ADDIN ZOTERO_ITEM CSL_CITATION {"citationID":"jG16Wqlg","properties":{"formattedCitation":"[1\\uc0\\u8211{}3]","plainCitation":"[1–3]","noteIndex":0},"citationItems":[{"id":263,"uris":["http://zotero.org/users/14371754/items/3FM959KL"],"itemData":{"id":263,"type":"article-journal","container-title":"Optics Letters","issue":"17","note":"publisher: Optica Publishing Group","page":"4386–4389","title":"Deep diamond single-photon sources prepared by a femtosecond laser","volume":"46","author":[{"family":"Gao","given":"Si"},{"family":"Tian","given":"Zhen-Nan"},{"family":"Yu","given":"Pei"},{"family":"Sun","given":"Hao-Yu"},{"family":"Fan","given":"Hua"},{"family":"Chen","given":"Qi-Dai"},{"family":"Sun","given":"Hong-Bo"}],"issued":{"date-parts":[["2021"]]}}},{"id":264,"uris":["http://zotero.org/users/14371754/items/PT8ZVZFP"],"itemData":{"id":264,"type":"article-journal","container-title":"Advanced Quantum Technologies","issue":"10","note":"publisher: Wiley Online Library","page":"2100048","title":"Optoelectronics of Color Centers in Diamond and Silicon Carbide: From Single-Photon Luminescence to Electrically Controlled Spin Qubits","volume":"4","author":[{"family":"Fedyanin","given":"Dmitry Yu"}],"issued":{"date-parts":[["2021"]]}}},{"id":265,"uris":["http://zotero.org/users/14371754/items/L5FNGGGY"],"itemData":{"id":265,"type":"paper-conference","container-title":"AIP Conference Proceedings","note":"issue: 1","publisher":"AIP Publishing","title":"Electrical excitation of color centers in diamond: Toward practical single-photon sources","volume":"2359","author":[{"family":"Khramtsov","given":"IA"},{"family":"Agio","given":"M"},{"family":"Fedyanin","given":"D Yu"}],"issued":{"date-parts":[["2021"]]}}}],"schema":"https://github.com/citation-style-language/schema/raw/master/csl-citation.json"} </w:instrText>
      </w:r>
      <w:r w:rsidR="00F1427F" w:rsidRPr="0099043D">
        <w:rPr>
          <w:rFonts w:cs="Times New Roman"/>
          <w:lang w:val="en-US"/>
        </w:rPr>
        <w:fldChar w:fldCharType="separate"/>
      </w:r>
      <w:r w:rsidR="004204FC" w:rsidRPr="004204FC">
        <w:rPr>
          <w:rFonts w:cs="Times New Roman"/>
          <w:szCs w:val="24"/>
        </w:rPr>
        <w:t>[1–3]</w:t>
      </w:r>
      <w:r w:rsidR="00F1427F" w:rsidRPr="0099043D">
        <w:rPr>
          <w:rFonts w:cs="Times New Roman"/>
          <w:lang w:val="en-US"/>
        </w:rPr>
        <w:fldChar w:fldCharType="end"/>
      </w:r>
      <w:r w:rsidRPr="0099043D">
        <w:rPr>
          <w:rFonts w:cs="Times New Roman"/>
          <w:lang w:val="en-US"/>
        </w:rPr>
        <w:t>, high-precision nanoscale quantum sensors</w:t>
      </w:r>
      <w:r w:rsidR="00F1427F" w:rsidRPr="0099043D">
        <w:rPr>
          <w:rFonts w:cs="Times New Roman"/>
          <w:lang w:val="en-US"/>
        </w:rPr>
        <w:t xml:space="preserve"> </w:t>
      </w:r>
      <w:r w:rsidR="00F1427F" w:rsidRPr="0099043D">
        <w:rPr>
          <w:rFonts w:cs="Times New Roman"/>
          <w:lang w:val="en-US"/>
        </w:rPr>
        <w:fldChar w:fldCharType="begin"/>
      </w:r>
      <w:r w:rsidR="004204FC">
        <w:rPr>
          <w:rFonts w:cs="Times New Roman"/>
          <w:lang w:val="en-US"/>
        </w:rPr>
        <w:instrText xml:space="preserve"> ADDIN ZOTERO_ITEM CSL_CITATION {"citationID":"kzkNRmbW","properties":{"formattedCitation":"[4\\uc0\\u8211{}8]","plainCitation":"[4–8]","noteIndex":0},"citationItems":[{"id":258,"uris":["http://zotero.org/users/14371754/items/UIJZ755D"],"itemData":{"id":258,"type":"article-journal","container-title":"Nano letters","issue":"1","note":"publisher: ACS Publications","page":"43–49","title":"SARS-CoV-2 quantum sensor based on nitrogen-vacancy centers in diamond","volume":"22","author":[{"family":"Li","given":"Changhao"},{"family":"Soleyman","given":"Rouhollah"},{"family":"Kohandel","given":"Mohammad"},{"family":"Cappellaro","given":"Paola"}],"issued":{"date-parts":[["2021"]]}}},{"id":259,"uris":["http://zotero.org/users/14371754/items/3CQNMI39"],"itemData":{"id":259,"type":"article-journal","container-title":"AVS Quantum Science","issue":"2","note":"publisher: AIP Publishing","title":"Introduction to quantum optimal control for quantum sensing with nitrogen-vacancy centers in diamond","volume":"2","author":[{"family":"Rembold","given":"Phila"},{"family":"Oshnik","given":"Nimba"},{"family":"Müller","given":"Matthias M"},{"family":"Montangero","given":"Simone"},{"family":"Calarco","given":"Tommaso"},{"family":"Neu","given":"Elke"}],"issued":{"date-parts":[["2020"]]}}},{"id":260,"uris":["http://zotero.org/users/14371754/items/EMYR7SCC"],"itemData":{"id":260,"type":"article-journal","container-title":"ACS sensors","issue":"6","note":"publisher: ACS Publications","page":"2077–2107","title":"Toward quantitative bio-sensing with nitrogen–vacancy center in diamond","volume":"6","author":[{"family":"Zhang","given":"Tongtong"},{"family":"Pramanik","given":"Goutam"},{"family":"Zhang","given":"Kai"},{"family":"Gulka","given":"Michal"},{"family":"Wang","given":"Lingzhi"},{"family":"Jing","given":"Jixiang"},{"family":"Xu","given":"Feng"},{"family":"Li","given":"Zifu"},{"family":"Wei","given":"Qiang"},{"family":"Cigler","given":"Petr"},{"literal":"others"}],"issued":{"date-parts":[["2021"]]}}},{"id":261,"uris":["http://zotero.org/users/14371754/items/7XFVGKXL"],"itemData":{"id":261,"type":"article-journal","container-title":"Nature","issue":"7851","note":"publisher: Nature","page":"S37","title":"Quantum diamond sensors","volume":"591","author":[{"family":"Savage","given":"Neil"}],"issued":{"date-parts":[["2021"]]}}},{"id":262,"uris":["http://zotero.org/users/14371754/items/2VAGGMZA"],"itemData":{"id":262,"type":"article-journal","container-title":"Physical Review Applied","issue":"5","note":"publisher: APS","page":"054057","title":"Practical applications of quantum sensing: A simple method to enhance the sensitivity of nitrogen-vacancy-based temperature sensors","volume":"13","author":[{"family":"Moreva","given":"E"},{"family":"Bernardi","given":"E"},{"family":"Traina","given":"P"},{"family":"Sosso","given":"A"},{"family":"Tchernij","given":"S Ditalia"},{"family":"Forneris","given":"J"},{"family":"Picollo","given":"F"},{"family":"Brida","given":"G"},{"family":"Pastuović","given":"Ž"},{"family":"Degiovanni","given":"IP"},{"literal":"others"}],"issued":{"date-parts":[["2020"]]}}}],"schema":"https://github.com/citation-style-language/schema/raw/master/csl-citation.json"} </w:instrText>
      </w:r>
      <w:r w:rsidR="00F1427F" w:rsidRPr="0099043D">
        <w:rPr>
          <w:rFonts w:cs="Times New Roman"/>
          <w:lang w:val="en-US"/>
        </w:rPr>
        <w:fldChar w:fldCharType="separate"/>
      </w:r>
      <w:r w:rsidR="004204FC" w:rsidRPr="004204FC">
        <w:rPr>
          <w:rFonts w:cs="Times New Roman"/>
          <w:szCs w:val="24"/>
        </w:rPr>
        <w:t>[4–8]</w:t>
      </w:r>
      <w:r w:rsidR="00F1427F" w:rsidRPr="0099043D">
        <w:rPr>
          <w:rFonts w:cs="Times New Roman"/>
          <w:lang w:val="en-US"/>
        </w:rPr>
        <w:fldChar w:fldCharType="end"/>
      </w:r>
      <w:r w:rsidR="00E41E55" w:rsidRPr="0099043D">
        <w:rPr>
          <w:rFonts w:cs="Times New Roman"/>
          <w:lang w:val="en-US"/>
        </w:rPr>
        <w:t>,</w:t>
      </w:r>
      <w:r w:rsidR="000E1E6D" w:rsidRPr="0099043D">
        <w:rPr>
          <w:rFonts w:cs="Times New Roman"/>
          <w:lang w:val="en-US"/>
        </w:rPr>
        <w:t xml:space="preserve"> </w:t>
      </w:r>
      <w:r w:rsidRPr="0099043D">
        <w:rPr>
          <w:rFonts w:cs="Times New Roman"/>
          <w:lang w:val="en-US"/>
        </w:rPr>
        <w:t>and quantum computing</w:t>
      </w:r>
      <w:r w:rsidR="003A770A">
        <w:rPr>
          <w:rFonts w:cs="Times New Roman"/>
          <w:lang w:val="en-US"/>
        </w:rPr>
        <w:t xml:space="preserve"> bits</w:t>
      </w:r>
      <w:r w:rsidR="00E41E55" w:rsidRPr="0099043D">
        <w:rPr>
          <w:rFonts w:cs="Times New Roman"/>
          <w:lang w:val="en-US"/>
        </w:rPr>
        <w:t xml:space="preserve"> </w:t>
      </w:r>
      <w:r w:rsidR="005C70E8" w:rsidRPr="0099043D">
        <w:rPr>
          <w:rFonts w:cs="Times New Roman"/>
          <w:lang w:val="en-US"/>
        </w:rPr>
        <w:fldChar w:fldCharType="begin"/>
      </w:r>
      <w:r w:rsidR="004204FC">
        <w:rPr>
          <w:rFonts w:cs="Times New Roman"/>
          <w:lang w:val="en-US"/>
        </w:rPr>
        <w:instrText xml:space="preserve"> ADDIN ZOTERO_ITEM CSL_CITATION {"citationID":"Ig0pmeC8","properties":{"formattedCitation":"[9\\uc0\\u8211{}12]","plainCitation":"[9–12]","noteIndex":0},"citationItems":[{"id":257,"uris":["http://zotero.org/users/14371754/items/2CP37T73"],"itemData":{"id":257,"type":"article-journal","container-title":"Physical Review Letters","issue":"3","note":"publisher: APS","page":"030501","title":"Efficient implementation of a quantum algorithm in a single nitrogen-vacancy center of diamond","volume":"125","author":[{"family":"Zhang","given":"Jingfu"},{"family":"Hegde","given":"Swathi S"},{"family":"Suter","given":"Dieter"}],"issued":{"date-parts":[["2020"]]}}},{"id":256,"uris":["http://zotero.org/users/14371754/items/E2IZ5D9V"],"itemData":{"id":256,"type":"article-journal","container-title":"IEEE Nanotechnology Magazine","issue":"4","note":"publisher: IEEE","page":"37–43","title":"Nitrogen vacancy-centered diamond qubit: The fabrication, design, and application in quantum computing","volume":"16","author":[{"family":"Liu","given":"Ya-Chi"},{"family":"Dzeng","given":"Yi-Chung"},{"family":"Ting","given":"Chao-Cheng"}],"issued":{"date-parts":[["2022"]]}}},{"id":255,"uris":["http://zotero.org/users/14371754/items/P49346GF"],"itemData":{"id":255,"type":"article-journal","container-title":"Applied Physics Reviews","issue":"1","note":"publisher: AIP Publishing","title":"Quantum computer based on color centers in diamond","volume":"8","author":[{"family":"Pezzagna","given":"Sébastien"},{"family":"Meijer","given":"Jan"}],"issued":{"date-parts":[["2021"]]}}},{"id":254,"uris":["http://zotero.org/users/14371754/items/96EFMH5J"],"itemData":{"id":254,"type":"article-journal","container-title":"Frontiers in Quantum Science and Technology","note":"publisher: Frontiers Media SA","page":"1115039","title":"NV-centers in SiC: A solution for quantum computing technology?","volume":"2","author":[{"family":"Khazen","given":"Khashayar"},{"family":"Bardeleben","given":"Hans Jurgen","non-dropping-particle":"von"}],"issued":{"date-parts":[["2023"]]}}}],"schema":"https://github.com/citation-style-language/schema/raw/master/csl-citation.json"} </w:instrText>
      </w:r>
      <w:r w:rsidR="005C70E8" w:rsidRPr="0099043D">
        <w:rPr>
          <w:rFonts w:cs="Times New Roman"/>
          <w:lang w:val="en-US"/>
        </w:rPr>
        <w:fldChar w:fldCharType="separate"/>
      </w:r>
      <w:r w:rsidR="004204FC" w:rsidRPr="004204FC">
        <w:rPr>
          <w:rFonts w:cs="Times New Roman"/>
          <w:szCs w:val="24"/>
        </w:rPr>
        <w:t>[9–12]</w:t>
      </w:r>
      <w:r w:rsidR="005C70E8" w:rsidRPr="0099043D">
        <w:rPr>
          <w:rFonts w:cs="Times New Roman"/>
          <w:lang w:val="en-US"/>
        </w:rPr>
        <w:fldChar w:fldCharType="end"/>
      </w:r>
      <w:r w:rsidRPr="0099043D">
        <w:rPr>
          <w:rFonts w:cs="Times New Roman"/>
          <w:lang w:val="en-US"/>
        </w:rPr>
        <w:t>. The</w:t>
      </w:r>
      <w:r w:rsidR="00197A42" w:rsidRPr="0099043D">
        <w:rPr>
          <w:rFonts w:cs="Times New Roman"/>
          <w:lang w:val="en-US"/>
        </w:rPr>
        <w:t xml:space="preserve"> negatively charged nitrogen-vacancy (</w:t>
      </w:r>
      <w:r w:rsidR="00B45FCD" w:rsidRPr="0099043D">
        <w:rPr>
          <w:rFonts w:cs="Times New Roman"/>
          <w:lang w:val="en-US"/>
        </w:rPr>
        <w:t>NV</w:t>
      </w:r>
      <w:r w:rsidR="00B45FCD">
        <w:rPr>
          <w:rFonts w:cs="Times New Roman"/>
          <w:vertAlign w:val="superscript"/>
          <w:lang w:val="en-US"/>
        </w:rPr>
        <w:t>−</w:t>
      </w:r>
      <w:r w:rsidR="00197A42" w:rsidRPr="0099043D">
        <w:rPr>
          <w:rFonts w:cs="Times New Roman"/>
          <w:lang w:val="en-US"/>
        </w:rPr>
        <w:t>)</w:t>
      </w:r>
      <w:r w:rsidR="00D12AC8">
        <w:rPr>
          <w:rFonts w:cs="Times New Roman" w:hint="eastAsia"/>
          <w:lang w:val="en-US"/>
        </w:rPr>
        <w:t xml:space="preserve"> </w:t>
      </w:r>
      <w:r w:rsidR="00197A42" w:rsidRPr="0099043D">
        <w:rPr>
          <w:rFonts w:cs="Times New Roman"/>
          <w:lang w:val="en-US"/>
        </w:rPr>
        <w:t>center</w:t>
      </w:r>
      <w:r w:rsidR="002425AC">
        <w:rPr>
          <w:rFonts w:cs="Times New Roman" w:hint="eastAsia"/>
          <w:lang w:val="en-US"/>
        </w:rPr>
        <w:t xml:space="preserve"> in</w:t>
      </w:r>
      <w:r w:rsidR="0082510A">
        <w:rPr>
          <w:rFonts w:cs="Times New Roman"/>
          <w:lang w:val="en-US"/>
        </w:rPr>
        <w:t xml:space="preserve"> diamond</w:t>
      </w:r>
      <w:r w:rsidRPr="0099043D">
        <w:rPr>
          <w:rFonts w:cs="Times New Roman"/>
          <w:lang w:val="en-US"/>
        </w:rPr>
        <w:t xml:space="preserve"> is the leading </w:t>
      </w:r>
      <w:r w:rsidR="0082510A">
        <w:rPr>
          <w:rFonts w:cs="Times New Roman"/>
          <w:lang w:val="en-US"/>
        </w:rPr>
        <w:t>system</w:t>
      </w:r>
      <w:r w:rsidR="0082510A">
        <w:rPr>
          <w:rFonts w:cs="Times New Roman" w:hint="eastAsia"/>
          <w:lang w:val="en-US"/>
        </w:rPr>
        <w:t xml:space="preserve"> in high-</w:t>
      </w:r>
      <w:r w:rsidR="00E77574">
        <w:rPr>
          <w:rFonts w:cs="Times New Roman"/>
          <w:lang w:val="en-US"/>
        </w:rPr>
        <w:t>precision</w:t>
      </w:r>
      <w:r w:rsidR="0082510A">
        <w:rPr>
          <w:rFonts w:cs="Times New Roman" w:hint="eastAsia"/>
          <w:lang w:val="en-US"/>
        </w:rPr>
        <w:t xml:space="preserve"> quantum sensors</w:t>
      </w:r>
      <w:r w:rsidRPr="0099043D">
        <w:rPr>
          <w:rFonts w:cs="Times New Roman"/>
          <w:lang w:val="en-US"/>
        </w:rPr>
        <w:t xml:space="preserve"> with </w:t>
      </w:r>
      <w:r w:rsidR="00E77574">
        <w:rPr>
          <w:rFonts w:cs="Times New Roman"/>
          <w:lang w:val="en-US"/>
        </w:rPr>
        <w:t xml:space="preserve">high temporal and spatial resolution </w:t>
      </w:r>
      <w:r w:rsidR="006C456A" w:rsidRPr="0099043D">
        <w:rPr>
          <w:rFonts w:cs="Times New Roman"/>
          <w:lang w:val="en-US"/>
        </w:rPr>
        <w:fldChar w:fldCharType="begin"/>
      </w:r>
      <w:r w:rsidR="004204FC">
        <w:rPr>
          <w:rFonts w:cs="Times New Roman"/>
          <w:lang w:val="en-US"/>
        </w:rPr>
        <w:instrText xml:space="preserve"> ADDIN ZOTERO_ITEM CSL_CITATION {"citationID":"Im4gLnPA","properties":{"formattedCitation":"[13]","plainCitation":"[13]","noteIndex":0},"citationItems":[{"id":109,"uris":["http://zotero.org/users/14371754/items/D3EVWKR2"],"itemData":{"id":109,"type":"article-journal","container-title":"Nature materials","issue":"5","note":"publisher: Nature Publishing Group UK London","page":"383–387","title":"Ultralong spin coherence time in isotopically engineered diamond","volume":"8","author":[{"family":"Balasubramanian","given":"Gopalakrishnan"},{"family":"Neumann","given":"Philipp"},{"family":"Twitchen","given":"Daniel"},{"family":"Markham","given":"Matthew"},{"family":"Kolesov","given":"Roman"},{"family":"Mizuochi","given":"Norikazu"},{"family":"Isoya","given":"Junichi"},{"family":"Achard","given":"Jocelyn"},{"family":"Beck","given":"Johannes"},{"family":"Tissler","given":"Julia"},{"literal":"others"}],"issued":{"date-parts":[["2009"]]}}}],"schema":"https://github.com/citation-style-language/schema/raw/master/csl-citation.json"} </w:instrText>
      </w:r>
      <w:r w:rsidR="006C456A" w:rsidRPr="0099043D">
        <w:rPr>
          <w:rFonts w:cs="Times New Roman"/>
          <w:lang w:val="en-US"/>
        </w:rPr>
        <w:fldChar w:fldCharType="separate"/>
      </w:r>
      <w:r w:rsidR="004204FC" w:rsidRPr="004204FC">
        <w:rPr>
          <w:rFonts w:cs="Times New Roman"/>
        </w:rPr>
        <w:t>[13]</w:t>
      </w:r>
      <w:r w:rsidR="006C456A" w:rsidRPr="0099043D">
        <w:rPr>
          <w:rFonts w:cs="Times New Roman"/>
          <w:lang w:val="en-US"/>
        </w:rPr>
        <w:fldChar w:fldCharType="end"/>
      </w:r>
      <w:r w:rsidR="00793FA3">
        <w:rPr>
          <w:rFonts w:cs="Times New Roman"/>
          <w:lang w:val="en-US"/>
        </w:rPr>
        <w:t>.</w:t>
      </w:r>
      <w:r w:rsidRPr="0099043D">
        <w:rPr>
          <w:rFonts w:cs="Times New Roman"/>
          <w:lang w:val="en-US"/>
        </w:rPr>
        <w:t xml:space="preserve"> </w:t>
      </w:r>
      <w:r w:rsidR="00197A42" w:rsidRPr="0099043D">
        <w:rPr>
          <w:rFonts w:cs="Times New Roman"/>
          <w:lang w:val="en-US"/>
        </w:rPr>
        <w:t>Their unique electronic</w:t>
      </w:r>
      <w:r w:rsidR="0082510A">
        <w:rPr>
          <w:rFonts w:cs="Times New Roman" w:hint="eastAsia"/>
          <w:lang w:val="en-US"/>
        </w:rPr>
        <w:t xml:space="preserve"> </w:t>
      </w:r>
      <w:r w:rsidR="00197A42" w:rsidRPr="0099043D">
        <w:rPr>
          <w:rFonts w:cs="Times New Roman"/>
          <w:lang w:val="en-US"/>
        </w:rPr>
        <w:t xml:space="preserve">and optical </w:t>
      </w:r>
      <w:r w:rsidR="00197A42" w:rsidRPr="0099043D">
        <w:rPr>
          <w:rFonts w:cs="Times New Roman"/>
          <w:lang w:val="en-US"/>
        </w:rPr>
        <w:lastRenderedPageBreak/>
        <w:t>properties</w:t>
      </w:r>
      <w:r w:rsidR="00BB40B1">
        <w:rPr>
          <w:rFonts w:cs="Times New Roman" w:hint="eastAsia"/>
          <w:lang w:val="en-US"/>
        </w:rPr>
        <w:t xml:space="preserve"> </w:t>
      </w:r>
      <w:r w:rsidR="00197A42" w:rsidRPr="0099043D">
        <w:rPr>
          <w:rFonts w:cs="Times New Roman"/>
          <w:lang w:val="en-US"/>
        </w:rPr>
        <w:t>enable</w:t>
      </w:r>
      <w:r w:rsidRPr="0099043D">
        <w:rPr>
          <w:rFonts w:cs="Times New Roman"/>
          <w:lang w:val="en-US"/>
        </w:rPr>
        <w:t xml:space="preserve"> </w:t>
      </w:r>
      <w:r w:rsidR="00310156">
        <w:rPr>
          <w:rFonts w:cs="Times New Roman"/>
          <w:lang w:val="en-US"/>
        </w:rPr>
        <w:t>high-fidelity manipulations at room temperature</w:t>
      </w:r>
      <w:r w:rsidR="00BB40B1">
        <w:rPr>
          <w:rFonts w:cs="Times New Roman" w:hint="eastAsia"/>
          <w:lang w:val="en-US"/>
        </w:rPr>
        <w:t xml:space="preserve"> </w:t>
      </w:r>
      <w:r w:rsidR="00BB40B1">
        <w:rPr>
          <w:rFonts w:cs="Times New Roman"/>
          <w:lang w:val="en-US"/>
        </w:rPr>
        <w:t>[18,19]</w:t>
      </w:r>
      <w:r w:rsidR="00310156">
        <w:rPr>
          <w:rFonts w:cs="Times New Roman"/>
          <w:lang w:val="en-US"/>
        </w:rPr>
        <w:t>, showing their potential</w:t>
      </w:r>
      <w:r w:rsidR="00197A42" w:rsidRPr="0099043D">
        <w:rPr>
          <w:rFonts w:cs="Times New Roman"/>
          <w:lang w:val="en-US"/>
        </w:rPr>
        <w:t xml:space="preserve"> in nanoscale quantum sens</w:t>
      </w:r>
      <w:r w:rsidR="00E07372" w:rsidRPr="0099043D">
        <w:rPr>
          <w:rFonts w:cs="Times New Roman"/>
          <w:lang w:val="en-US"/>
        </w:rPr>
        <w:t>ing</w:t>
      </w:r>
      <w:r w:rsidR="00197A42" w:rsidRPr="0099043D">
        <w:rPr>
          <w:rFonts w:cs="Times New Roman"/>
          <w:lang w:val="en-US"/>
        </w:rPr>
        <w:t xml:space="preserve"> </w:t>
      </w:r>
      <w:r w:rsidR="005B2A82">
        <w:rPr>
          <w:rFonts w:cs="Times New Roman" w:hint="eastAsia"/>
          <w:lang w:val="en-US"/>
        </w:rPr>
        <w:t xml:space="preserve">fields </w:t>
      </w:r>
      <w:r w:rsidR="006C456A" w:rsidRPr="0099043D">
        <w:rPr>
          <w:rFonts w:cs="Times New Roman"/>
          <w:lang w:val="en-US"/>
        </w:rPr>
        <w:fldChar w:fldCharType="begin"/>
      </w:r>
      <w:r w:rsidR="004204FC">
        <w:rPr>
          <w:rFonts w:cs="Times New Roman"/>
          <w:lang w:val="en-US"/>
        </w:rPr>
        <w:instrText xml:space="preserve"> ADDIN ZOTERO_ITEM CSL_CITATION {"citationID":"xuWKSwWj","properties":{"formattedCitation":"[14\\uc0\\u8211{}16]","plainCitation":"[14–16]","noteIndex":0},"citationItems":[{"id":122,"uris":["http://zotero.org/users/14371754/items/4VQH5DEV"],"itemData":{"id":122,"type":"article-journal","container-title":"Physical Review Letters","issue":"13","note":"publisher: APS","page":"130501","title":"Observation of Coherent Oscillation of a Single Nuclear Spin and Realization&lt;? format?&gt; of a Two-Qubit Conditional Quantum Gate","volume":"93","author":[{"family":"Jelezko","given":"Fedor"},{"family":"Gaebel","given":"T"},{"family":"Popa","given":"I"},{"family":"Domhan","given":"M"},{"family":"Gruber","given":"A"},{"family":"Wrachtrup","given":"Jorg"}],"issued":{"date-parts":[["2004"]]}}},{"id":218,"uris":["http://zotero.org/users/14371754/items/D7NDN9X5"],"itemData":{"id":218,"type":"article-journal","container-title":"Applied physics letters","issue":"12","note":"publisher: American Institute of Physics","page":"2160–2162","title":"Single spin states in a defect center resolved by optical spectroscopy","volume":"81","author":[{"family":"Jelezko","given":"F"},{"family":"Popa","given":"I"},{"family":"Gruber","given":"A"},{"family":"Tietz","given":"C"},{"family":"Wrachtrup","given":"J"},{"family":"Nizovtsev","given":"A"},{"family":"Kilin","given":"S"}],"issued":{"date-parts":[["2002"]]}}},{"id":220,"uris":["http://zotero.org/users/14371754/items/BEJGK5T2"],"itemData":{"id":220,"type":"article-journal","container-title":"Journal of Physics: Condensed Matter","issue":"30","note":"publisher: IOP Publishing","page":"R1089","title":"Read-out of single spins by optical spectroscopy","volume":"16","author":[{"family":"Jelezko","given":"F"},{"family":"Wrachtrup","given":"J"}],"issued":{"date-parts":[["2004"]]}}}],"schema":"https://github.com/citation-style-language/schema/raw/master/csl-citation.json"} </w:instrText>
      </w:r>
      <w:r w:rsidR="006C456A" w:rsidRPr="0099043D">
        <w:rPr>
          <w:rFonts w:cs="Times New Roman"/>
          <w:lang w:val="en-US"/>
        </w:rPr>
        <w:fldChar w:fldCharType="separate"/>
      </w:r>
      <w:r w:rsidR="004204FC" w:rsidRPr="004204FC">
        <w:rPr>
          <w:rFonts w:cs="Times New Roman"/>
          <w:szCs w:val="24"/>
        </w:rPr>
        <w:t>[14–16]</w:t>
      </w:r>
      <w:r w:rsidR="006C456A" w:rsidRPr="0099043D">
        <w:rPr>
          <w:rFonts w:cs="Times New Roman"/>
          <w:lang w:val="en-US"/>
        </w:rPr>
        <w:fldChar w:fldCharType="end"/>
      </w:r>
      <w:r w:rsidRPr="0099043D">
        <w:rPr>
          <w:rFonts w:cs="Times New Roman"/>
          <w:lang w:val="en-US"/>
        </w:rPr>
        <w:t xml:space="preserve">. </w:t>
      </w:r>
    </w:p>
    <w:p w14:paraId="310B8968" w14:textId="418B6473" w:rsidR="0042174B" w:rsidRPr="0099043D" w:rsidRDefault="00E54196" w:rsidP="00141E6C">
      <w:pPr>
        <w:ind w:firstLine="360"/>
        <w:rPr>
          <w:rFonts w:cs="Times New Roman"/>
          <w:lang w:val="en-US"/>
        </w:rPr>
      </w:pPr>
      <w:r>
        <w:rPr>
          <w:rFonts w:cs="Times New Roman"/>
          <w:lang w:val="en-US"/>
        </w:rPr>
        <w:t xml:space="preserve">Except for </w:t>
      </w:r>
      <w:r w:rsidRPr="0099043D">
        <w:rPr>
          <w:rFonts w:cs="Times New Roman"/>
          <w:lang w:val="en-US"/>
        </w:rPr>
        <w:t>NV</w:t>
      </w:r>
      <w:r>
        <w:rPr>
          <w:rFonts w:cs="Times New Roman"/>
          <w:vertAlign w:val="superscript"/>
          <w:lang w:val="en-US"/>
        </w:rPr>
        <w:t>−</w:t>
      </w:r>
      <w:r w:rsidRPr="0099043D">
        <w:rPr>
          <w:rFonts w:cs="Times New Roman"/>
          <w:lang w:val="en-US"/>
        </w:rPr>
        <w:t xml:space="preserve"> </w:t>
      </w:r>
      <w:r>
        <w:rPr>
          <w:rFonts w:cs="Times New Roman"/>
          <w:lang w:val="en-US"/>
        </w:rPr>
        <w:t xml:space="preserve">color </w:t>
      </w:r>
      <w:r w:rsidRPr="0099043D">
        <w:rPr>
          <w:rFonts w:cs="Times New Roman"/>
          <w:lang w:val="en-US"/>
        </w:rPr>
        <w:t>center</w:t>
      </w:r>
      <w:r>
        <w:rPr>
          <w:rFonts w:cs="Times New Roman"/>
          <w:lang w:val="en-US"/>
        </w:rPr>
        <w:t>, m</w:t>
      </w:r>
      <w:r w:rsidR="00197A42" w:rsidRPr="0099043D">
        <w:rPr>
          <w:rFonts w:cs="Times New Roman"/>
          <w:lang w:val="en-US"/>
        </w:rPr>
        <w:t>any</w:t>
      </w:r>
      <w:r w:rsidR="00D51C37">
        <w:rPr>
          <w:rFonts w:cs="Times New Roman" w:hint="eastAsia"/>
          <w:lang w:val="en-US"/>
        </w:rPr>
        <w:t xml:space="preserve"> </w:t>
      </w:r>
      <w:proofErr w:type="gramStart"/>
      <w:r w:rsidR="00D51C37">
        <w:rPr>
          <w:rFonts w:cs="Times New Roman" w:hint="eastAsia"/>
          <w:lang w:val="en-US"/>
        </w:rPr>
        <w:t>solid state</w:t>
      </w:r>
      <w:proofErr w:type="gramEnd"/>
      <w:r w:rsidR="00197A42" w:rsidRPr="0099043D">
        <w:rPr>
          <w:rFonts w:cs="Times New Roman"/>
          <w:lang w:val="en-US"/>
        </w:rPr>
        <w:t xml:space="preserve"> systems</w:t>
      </w:r>
      <w:r>
        <w:rPr>
          <w:rFonts w:cs="Times New Roman"/>
          <w:lang w:val="en-US"/>
        </w:rPr>
        <w:t xml:space="preserve"> </w:t>
      </w:r>
      <w:r w:rsidRPr="0099043D">
        <w:rPr>
          <w:rFonts w:cs="Times New Roman"/>
          <w:lang w:val="en-US"/>
        </w:rPr>
        <w:t xml:space="preserve">with </w:t>
      </w:r>
      <w:r>
        <w:rPr>
          <w:rFonts w:cs="Times New Roman"/>
          <w:lang w:val="en-US"/>
        </w:rPr>
        <w:t xml:space="preserve">similar </w:t>
      </w:r>
      <w:r w:rsidR="00226DD0">
        <w:rPr>
          <w:rFonts w:cs="Times New Roman"/>
          <w:lang w:val="en-US"/>
        </w:rPr>
        <w:t>electronic</w:t>
      </w:r>
      <w:r w:rsidRPr="0099043D">
        <w:rPr>
          <w:rFonts w:cs="Times New Roman"/>
          <w:lang w:val="en-US"/>
        </w:rPr>
        <w:t xml:space="preserve"> and optical properties</w:t>
      </w:r>
      <w:r w:rsidR="00197A42" w:rsidRPr="0099043D">
        <w:rPr>
          <w:rFonts w:cs="Times New Roman"/>
          <w:lang w:val="en-US"/>
        </w:rPr>
        <w:t xml:space="preserve"> have been studied. </w:t>
      </w:r>
      <w:r w:rsidR="00254867">
        <w:rPr>
          <w:rFonts w:cs="Times New Roman" w:hint="eastAsia"/>
          <w:lang w:val="en-US"/>
        </w:rPr>
        <w:t>Some</w:t>
      </w:r>
      <w:r w:rsidR="00197A42" w:rsidRPr="00254867">
        <w:rPr>
          <w:rFonts w:cs="Times New Roman"/>
          <w:lang w:val="en-US"/>
        </w:rPr>
        <w:t xml:space="preserve"> practical</w:t>
      </w:r>
      <w:r w:rsidR="0042174B" w:rsidRPr="00254867">
        <w:rPr>
          <w:rFonts w:cs="Times New Roman"/>
          <w:lang w:val="en-US"/>
        </w:rPr>
        <w:t xml:space="preserve"> criteri</w:t>
      </w:r>
      <w:r w:rsidR="00254867">
        <w:rPr>
          <w:rFonts w:cs="Times New Roman" w:hint="eastAsia"/>
          <w:lang w:val="en-US"/>
        </w:rPr>
        <w:t>a</w:t>
      </w:r>
      <w:r w:rsidR="0042174B" w:rsidRPr="00254867">
        <w:rPr>
          <w:rFonts w:cs="Times New Roman"/>
          <w:lang w:val="en-US"/>
        </w:rPr>
        <w:t xml:space="preserve"> </w:t>
      </w:r>
      <w:r w:rsidR="00E41E55" w:rsidRPr="00254867">
        <w:rPr>
          <w:rFonts w:cs="Times New Roman"/>
          <w:lang w:val="en-US"/>
        </w:rPr>
        <w:t>for</w:t>
      </w:r>
      <w:r w:rsidR="0042174B" w:rsidRPr="00254867">
        <w:rPr>
          <w:rFonts w:cs="Times New Roman"/>
          <w:lang w:val="en-US"/>
        </w:rPr>
        <w:t xml:space="preserve"> identifying </w:t>
      </w:r>
      <w:r w:rsidR="0042174B" w:rsidRPr="005E087F">
        <w:rPr>
          <w:rFonts w:cs="Times New Roman"/>
          <w:lang w:val="en-US"/>
        </w:rPr>
        <w:t>new color centers</w:t>
      </w:r>
      <w:r w:rsidR="00254867" w:rsidRPr="005E087F">
        <w:rPr>
          <w:rFonts w:cs="Times New Roman" w:hint="eastAsia"/>
          <w:lang w:val="en-US"/>
        </w:rPr>
        <w:t xml:space="preserve"> are proposed such as</w:t>
      </w:r>
      <w:r w:rsidR="005E087F" w:rsidRPr="005E087F">
        <w:rPr>
          <w:rFonts w:cs="Times New Roman" w:hint="eastAsia"/>
          <w:lang w:val="en-US"/>
        </w:rPr>
        <w:t>: (a)</w:t>
      </w:r>
      <w:r w:rsidR="0042174B" w:rsidRPr="005E087F">
        <w:rPr>
          <w:rFonts w:cs="Times New Roman"/>
          <w:lang w:val="en-US"/>
        </w:rPr>
        <w:t xml:space="preserve"> </w:t>
      </w:r>
      <w:r w:rsidR="005E087F" w:rsidRPr="005E087F">
        <w:rPr>
          <w:rFonts w:cs="Times New Roman" w:hint="eastAsia"/>
          <w:lang w:val="en-US"/>
        </w:rPr>
        <w:t xml:space="preserve">A </w:t>
      </w:r>
      <w:r w:rsidR="00BB40B1" w:rsidRPr="005E087F">
        <w:rPr>
          <w:rFonts w:cs="Times New Roman"/>
          <w:lang w:val="en-US"/>
        </w:rPr>
        <w:t xml:space="preserve">spin-triplet </w:t>
      </w:r>
      <w:r w:rsidR="0042174B" w:rsidRPr="005E087F">
        <w:rPr>
          <w:rFonts w:cs="Times New Roman"/>
          <w:lang w:val="en-US"/>
        </w:rPr>
        <w:t xml:space="preserve">bound state suitable for </w:t>
      </w:r>
      <w:r w:rsidR="00197A42" w:rsidRPr="005E087F">
        <w:rPr>
          <w:rFonts w:cs="Times New Roman"/>
          <w:lang w:val="en-US"/>
        </w:rPr>
        <w:t xml:space="preserve">a </w:t>
      </w:r>
      <w:r w:rsidR="0042174B" w:rsidRPr="005E087F">
        <w:rPr>
          <w:rFonts w:cs="Times New Roman"/>
          <w:lang w:val="en-US"/>
        </w:rPr>
        <w:t>qubit.</w:t>
      </w:r>
      <w:r w:rsidR="005E087F" w:rsidRPr="005E087F">
        <w:rPr>
          <w:rFonts w:cs="Times New Roman" w:hint="eastAsia"/>
          <w:lang w:val="en-US"/>
        </w:rPr>
        <w:t xml:space="preserve"> (b) N</w:t>
      </w:r>
      <w:r w:rsidR="00254867" w:rsidRPr="005E087F">
        <w:rPr>
          <w:rFonts w:cs="Times New Roman" w:hint="eastAsia"/>
          <w:lang w:val="en-US"/>
        </w:rPr>
        <w:t>egligible i</w:t>
      </w:r>
      <w:r w:rsidR="0042174B" w:rsidRPr="005E087F">
        <w:rPr>
          <w:rFonts w:cs="Times New Roman"/>
          <w:lang w:val="en-US"/>
        </w:rPr>
        <w:t xml:space="preserve">nterference </w:t>
      </w:r>
      <w:r w:rsidR="00254867" w:rsidRPr="005E087F">
        <w:rPr>
          <w:rFonts w:cs="Times New Roman" w:hint="eastAsia"/>
          <w:lang w:val="en-US"/>
        </w:rPr>
        <w:t>from</w:t>
      </w:r>
      <w:r w:rsidR="005E087F" w:rsidRPr="005E087F">
        <w:rPr>
          <w:rFonts w:cs="Times New Roman" w:hint="eastAsia"/>
          <w:lang w:val="en-US"/>
        </w:rPr>
        <w:t xml:space="preserve"> </w:t>
      </w:r>
      <w:r w:rsidR="0042174B" w:rsidRPr="005E087F">
        <w:rPr>
          <w:rFonts w:cs="Times New Roman"/>
          <w:lang w:val="en-US"/>
        </w:rPr>
        <w:t>the electronic states of the host</w:t>
      </w:r>
      <w:r w:rsidR="00254867" w:rsidRPr="005E087F">
        <w:rPr>
          <w:rFonts w:cs="Times New Roman" w:hint="eastAsia"/>
          <w:lang w:val="en-US"/>
        </w:rPr>
        <w:t xml:space="preserve"> (defects should lie deep inside the band</w:t>
      </w:r>
      <w:r w:rsidR="00624337">
        <w:rPr>
          <w:rFonts w:cs="Times New Roman"/>
          <w:lang w:val="en-US"/>
        </w:rPr>
        <w:t>gap</w:t>
      </w:r>
      <w:r w:rsidR="00254867" w:rsidRPr="005E087F">
        <w:rPr>
          <w:rFonts w:cs="Times New Roman" w:hint="eastAsia"/>
          <w:lang w:val="en-US"/>
        </w:rPr>
        <w:t>)</w:t>
      </w:r>
      <w:r w:rsidR="00E41E55" w:rsidRPr="005E087F">
        <w:rPr>
          <w:rFonts w:cs="Times New Roman"/>
          <w:lang w:val="en-US"/>
        </w:rPr>
        <w:t>.</w:t>
      </w:r>
      <w:r w:rsidR="005E087F" w:rsidRPr="005E087F">
        <w:rPr>
          <w:rFonts w:cs="Times New Roman" w:hint="eastAsia"/>
          <w:lang w:val="en-US"/>
        </w:rPr>
        <w:t xml:space="preserve"> (c) No </w:t>
      </w:r>
      <w:r w:rsidR="0042174B" w:rsidRPr="005E087F">
        <w:rPr>
          <w:rFonts w:cs="Times New Roman"/>
          <w:lang w:val="en-US"/>
        </w:rPr>
        <w:t>thermal excitations between bound states</w:t>
      </w:r>
      <w:r>
        <w:rPr>
          <w:rFonts w:cs="Times New Roman"/>
          <w:lang w:val="en-US"/>
        </w:rPr>
        <w:t xml:space="preserve"> at room temperature</w:t>
      </w:r>
      <w:r w:rsidR="005E087F">
        <w:rPr>
          <w:rFonts w:cs="Times New Roman" w:hint="eastAsia"/>
          <w:lang w:val="en-US"/>
        </w:rPr>
        <w:t xml:space="preserve"> </w:t>
      </w:r>
      <w:r w:rsidR="005E087F" w:rsidRPr="005E087F">
        <w:rPr>
          <w:rFonts w:cs="Times New Roman" w:hint="eastAsia"/>
          <w:lang w:val="en-US"/>
        </w:rPr>
        <w:t xml:space="preserve">(the </w:t>
      </w:r>
      <w:r w:rsidR="00310156" w:rsidRPr="005E087F">
        <w:rPr>
          <w:rFonts w:cs="Times New Roman"/>
          <w:lang w:val="en-US"/>
        </w:rPr>
        <w:t>energy levels</w:t>
      </w:r>
      <w:r w:rsidR="00B1539D">
        <w:rPr>
          <w:rFonts w:cs="Times New Roman"/>
          <w:lang w:val="en-US"/>
        </w:rPr>
        <w:t xml:space="preserve"> of the color center </w:t>
      </w:r>
      <w:r w:rsidR="00310156" w:rsidRPr="005E087F">
        <w:rPr>
          <w:rFonts w:cs="Times New Roman"/>
          <w:lang w:val="en-US"/>
        </w:rPr>
        <w:t>have significant separation</w:t>
      </w:r>
      <w:r w:rsidR="00806B12" w:rsidRPr="005E087F">
        <w:rPr>
          <w:rFonts w:cs="Times New Roman" w:hint="eastAsia"/>
          <w:lang w:val="en-US"/>
        </w:rPr>
        <w:t>s</w:t>
      </w:r>
      <w:r w:rsidR="005E087F">
        <w:rPr>
          <w:rFonts w:cs="Times New Roman" w:hint="eastAsia"/>
          <w:lang w:val="en-US"/>
        </w:rPr>
        <w:t>)</w:t>
      </w:r>
      <w:r w:rsidR="00793FA3">
        <w:rPr>
          <w:rFonts w:cs="Times New Roman"/>
          <w:lang w:val="en-US"/>
        </w:rPr>
        <w:t xml:space="preserve"> </w:t>
      </w:r>
      <w:r w:rsidR="006C456A" w:rsidRPr="0099043D">
        <w:rPr>
          <w:rFonts w:cs="Times New Roman"/>
          <w:lang w:val="en-US"/>
        </w:rPr>
        <w:fldChar w:fldCharType="begin"/>
      </w:r>
      <w:r w:rsidR="004204FC">
        <w:rPr>
          <w:rFonts w:cs="Times New Roman"/>
          <w:lang w:val="en-US"/>
        </w:rPr>
        <w:instrText xml:space="preserve"> ADDIN ZOTERO_ITEM CSL_CITATION {"citationID":"9LCNtylg","properties":{"formattedCitation":"[17]","plainCitation":"[17]","noteIndex":0},"citationItems":[{"id":192,"uris":["http://zotero.org/users/14371754/items/DVR59T6W"],"itemData":{"id":192,"type":"article-journal","container-title":"Proceedings of the National Academy of Sciences","issue":"19","note":"publisher: National Acad Sciences","page":"8513–8518","title":"Quantum computing with defects","volume":"107","author":[{"family":"Weber","given":"JR"},{"family":"Koehl","given":"WF"},{"family":"Varley","given":"JB"},{"family":"Janotti","given":"Anderson"},{"family":"Buckley","given":"BB"},{"family":"Van de Walle","given":"CG"},{"family":"Awschalom","given":"David D"}],"issued":{"date-parts":[["2010"]]}}}],"schema":"https://github.com/citation-style-language/schema/raw/master/csl-citation.json"} </w:instrText>
      </w:r>
      <w:r w:rsidR="006C456A" w:rsidRPr="0099043D">
        <w:rPr>
          <w:rFonts w:cs="Times New Roman"/>
          <w:lang w:val="en-US"/>
        </w:rPr>
        <w:fldChar w:fldCharType="separate"/>
      </w:r>
      <w:r w:rsidR="004204FC" w:rsidRPr="004204FC">
        <w:rPr>
          <w:rFonts w:cs="Times New Roman"/>
        </w:rPr>
        <w:t>[17]</w:t>
      </w:r>
      <w:r w:rsidR="006C456A" w:rsidRPr="0099043D">
        <w:rPr>
          <w:rFonts w:cs="Times New Roman"/>
          <w:lang w:val="en-US"/>
        </w:rPr>
        <w:fldChar w:fldCharType="end"/>
      </w:r>
      <w:r w:rsidR="00793FA3">
        <w:rPr>
          <w:rFonts w:cs="Times New Roman"/>
          <w:lang w:val="en-US"/>
        </w:rPr>
        <w:t>.</w:t>
      </w:r>
    </w:p>
    <w:p w14:paraId="36CF0C7B" w14:textId="3520689D" w:rsidR="00800300" w:rsidRDefault="00310156" w:rsidP="00B272EC">
      <w:pPr>
        <w:ind w:firstLine="420"/>
        <w:rPr>
          <w:rFonts w:cs="Times New Roman"/>
        </w:rPr>
      </w:pPr>
      <w:r w:rsidRPr="005E087F">
        <w:rPr>
          <w:rFonts w:cs="Times New Roman"/>
          <w:lang w:val="en-US"/>
        </w:rPr>
        <w:t>The theoretical and experimental stud</w:t>
      </w:r>
      <w:r w:rsidR="00890A04" w:rsidRPr="005E087F">
        <w:rPr>
          <w:rFonts w:cs="Times New Roman" w:hint="eastAsia"/>
          <w:lang w:val="en-US"/>
        </w:rPr>
        <w:t>ies</w:t>
      </w:r>
      <w:r w:rsidRPr="005E087F">
        <w:rPr>
          <w:rFonts w:cs="Times New Roman"/>
          <w:lang w:val="en-US"/>
        </w:rPr>
        <w:t xml:space="preserve"> to identify new color center</w:t>
      </w:r>
      <w:r w:rsidR="00890A04" w:rsidRPr="005E087F">
        <w:rPr>
          <w:rFonts w:cs="Times New Roman" w:hint="eastAsia"/>
          <w:lang w:val="en-US"/>
        </w:rPr>
        <w:t xml:space="preserve">s as </w:t>
      </w:r>
      <w:r w:rsidR="004F6FD0">
        <w:rPr>
          <w:rFonts w:cs="Times New Roman"/>
          <w:lang w:val="en-US"/>
        </w:rPr>
        <w:t xml:space="preserve">promising </w:t>
      </w:r>
      <w:r w:rsidR="00890A04" w:rsidRPr="005E087F">
        <w:rPr>
          <w:rFonts w:cs="Times New Roman"/>
        </w:rPr>
        <w:t>nanoscale quantum sen</w:t>
      </w:r>
      <w:r w:rsidR="00890A04" w:rsidRPr="005E087F">
        <w:rPr>
          <w:rFonts w:cs="Times New Roman" w:hint="eastAsia"/>
        </w:rPr>
        <w:t>sors</w:t>
      </w:r>
      <w:r w:rsidRPr="005E087F">
        <w:rPr>
          <w:rFonts w:cs="Times New Roman"/>
          <w:lang w:val="en-US"/>
        </w:rPr>
        <w:t xml:space="preserve"> </w:t>
      </w:r>
      <w:r w:rsidR="00890A04" w:rsidRPr="005E087F">
        <w:rPr>
          <w:rFonts w:cs="Times New Roman" w:hint="eastAsia"/>
          <w:lang w:val="en-US"/>
        </w:rPr>
        <w:t>are</w:t>
      </w:r>
      <w:r w:rsidRPr="005E087F">
        <w:rPr>
          <w:rFonts w:cs="Times New Roman"/>
          <w:lang w:val="en-US"/>
        </w:rPr>
        <w:t xml:space="preserve"> in full progress. </w:t>
      </w:r>
      <w:r w:rsidR="00D4666C">
        <w:rPr>
          <w:rFonts w:cs="Times New Roman"/>
          <w:lang w:val="en-US"/>
        </w:rPr>
        <w:t xml:space="preserve">The </w:t>
      </w:r>
      <w:r w:rsidR="00800300" w:rsidRPr="005E087F">
        <w:rPr>
          <w:rFonts w:cs="Times New Roman"/>
          <w:lang w:val="en-US"/>
        </w:rPr>
        <w:t>quantum color centers</w:t>
      </w:r>
      <w:r w:rsidR="007015DC">
        <w:rPr>
          <w:rFonts w:cs="Times New Roman" w:hint="eastAsia"/>
          <w:lang w:val="en-US"/>
        </w:rPr>
        <w:t xml:space="preserve"> in diamond</w:t>
      </w:r>
      <w:r w:rsidR="00800300" w:rsidRPr="005E087F">
        <w:rPr>
          <w:rFonts w:cs="Times New Roman" w:hint="eastAsia"/>
          <w:lang w:val="en-US"/>
        </w:rPr>
        <w:t xml:space="preserve"> </w:t>
      </w:r>
      <w:r w:rsidR="00D4666C">
        <w:rPr>
          <w:rFonts w:cs="Times New Roman"/>
          <w:lang w:val="en-US"/>
        </w:rPr>
        <w:t>c</w:t>
      </w:r>
      <w:r w:rsidR="00D4666C" w:rsidRPr="005E087F">
        <w:rPr>
          <w:rFonts w:cs="Times New Roman"/>
          <w:lang w:val="en-US"/>
        </w:rPr>
        <w:t>ommon</w:t>
      </w:r>
      <w:r w:rsidR="00D4666C">
        <w:rPr>
          <w:rFonts w:cs="Times New Roman"/>
          <w:lang w:val="en-US"/>
        </w:rPr>
        <w:t>ly</w:t>
      </w:r>
      <w:r w:rsidR="00D4666C" w:rsidRPr="005E087F">
        <w:rPr>
          <w:rFonts w:cs="Times New Roman"/>
          <w:lang w:val="en-US"/>
        </w:rPr>
        <w:t xml:space="preserve"> </w:t>
      </w:r>
      <w:r w:rsidR="009C7347">
        <w:t>exhibit</w:t>
      </w:r>
      <m:oMath>
        <m:sSub>
          <m:sSubPr>
            <m:ctrlPr>
              <w:rPr>
                <w:rFonts w:ascii="Cambria Math" w:hAnsi="Cambria Math" w:cs="Times New Roman"/>
                <w:lang w:val="en-US"/>
              </w:rPr>
            </m:ctrlPr>
          </m:sSubPr>
          <m:e>
            <m:r>
              <w:rPr>
                <w:rFonts w:ascii="Cambria Math" w:hAnsi="Cambria Math" w:cs="Times New Roman"/>
                <w:lang w:val="en-US"/>
              </w:rPr>
              <m:t xml:space="preserve"> D</m:t>
            </m:r>
          </m:e>
          <m:sub>
            <m:r>
              <w:rPr>
                <w:rFonts w:ascii="Cambria Math" w:hAnsi="Cambria Math" w:cs="Times New Roman"/>
                <w:lang w:val="en-US"/>
              </w:rPr>
              <m:t xml:space="preserve">3d </m:t>
            </m:r>
          </m:sub>
        </m:sSub>
      </m:oMath>
      <w:r w:rsidR="009C7347">
        <w:rPr>
          <w:rFonts w:cs="Times New Roman"/>
          <w:lang w:val="en-US"/>
        </w:rPr>
        <w:t>or</w:t>
      </w:r>
      <m:oMath>
        <m:sSub>
          <m:sSubPr>
            <m:ctrlPr>
              <w:rPr>
                <w:rFonts w:ascii="Cambria Math" w:hAnsi="Cambria Math" w:cs="Times New Roman"/>
                <w:lang w:val="en-US"/>
              </w:rPr>
            </m:ctrlPr>
          </m:sSubPr>
          <m:e>
            <m:r>
              <w:rPr>
                <w:rFonts w:ascii="Cambria Math" w:hAnsi="Cambria Math" w:cs="Times New Roman"/>
                <w:lang w:val="en-US"/>
              </w:rPr>
              <m:t xml:space="preserve"> C</m:t>
            </m:r>
          </m:e>
          <m:sub>
            <m:r>
              <w:rPr>
                <w:rFonts w:ascii="Cambria Math" w:hAnsi="Cambria Math" w:cs="Times New Roman"/>
                <w:lang w:val="en-US"/>
              </w:rPr>
              <m:t>3v</m:t>
            </m:r>
          </m:sub>
        </m:sSub>
        <m:r>
          <w:rPr>
            <w:rFonts w:ascii="Cambria Math" w:hAnsi="Cambria Math" w:cs="Times New Roman"/>
            <w:lang w:val="en-US"/>
          </w:rPr>
          <m:t xml:space="preserve"> </m:t>
        </m:r>
      </m:oMath>
      <w:r w:rsidR="00800300" w:rsidRPr="005E087F">
        <w:rPr>
          <w:rFonts w:cs="Times New Roman"/>
          <w:lang w:val="en-US"/>
        </w:rPr>
        <w:t>symmetry.</w:t>
      </w:r>
      <w:r w:rsidR="00800300" w:rsidRPr="005E087F">
        <w:rPr>
          <w:rFonts w:cs="Times New Roman" w:hint="eastAsia"/>
          <w:lang w:val="en-US"/>
        </w:rPr>
        <w:t xml:space="preserve"> </w:t>
      </w:r>
      <w:r w:rsidR="00B33378">
        <w:rPr>
          <w:rFonts w:cs="Times New Roman"/>
          <w:lang w:val="en-US"/>
        </w:rPr>
        <w:t>However,</w:t>
      </w:r>
      <w:r w:rsidR="00B33378" w:rsidRPr="005E087F">
        <w:rPr>
          <w:rFonts w:cs="Times New Roman"/>
          <w:lang w:val="en-US"/>
        </w:rPr>
        <w:t xml:space="preserve"> </w:t>
      </w:r>
      <w:r w:rsidR="00071632">
        <w:rPr>
          <w:rFonts w:cs="Times New Roman"/>
          <w:lang w:val="en-US"/>
        </w:rPr>
        <w:t xml:space="preserve">under natural conditions </w:t>
      </w:r>
      <w:r w:rsidR="00B33378">
        <w:rPr>
          <w:rFonts w:cs="Times New Roman"/>
          <w:lang w:val="en-US"/>
        </w:rPr>
        <w:t xml:space="preserve">the </w:t>
      </w:r>
      <w:r w:rsidR="000C7B45" w:rsidRPr="005E087F">
        <w:rPr>
          <w:rFonts w:cs="Times New Roman"/>
          <w:lang w:val="en-US"/>
        </w:rPr>
        <w:t>pure</w:t>
      </w:r>
      <m:oMath>
        <m:r>
          <w:rPr>
            <w:rFonts w:ascii="Cambria Math" w:hAnsi="Cambria Math" w:cs="Times New Roman"/>
            <w:lang w:val="en-US"/>
          </w:rPr>
          <m:t xml:space="preserve"> </m:t>
        </m:r>
        <m:sSub>
          <m:sSubPr>
            <m:ctrlPr>
              <w:rPr>
                <w:rFonts w:ascii="Cambria Math" w:hAnsi="Cambria Math" w:cs="Times New Roman"/>
                <w:lang w:val="en-US"/>
              </w:rPr>
            </m:ctrlPr>
          </m:sSubPr>
          <m:e>
            <m:r>
              <w:rPr>
                <w:rFonts w:ascii="Cambria Math" w:hAnsi="Cambria Math" w:cs="Times New Roman"/>
                <w:lang w:val="en-US"/>
              </w:rPr>
              <m:t>D</m:t>
            </m:r>
          </m:e>
          <m:sub>
            <m:r>
              <w:rPr>
                <w:rFonts w:ascii="Cambria Math" w:hAnsi="Cambria Math" w:cs="Times New Roman"/>
                <w:lang w:val="en-US"/>
              </w:rPr>
              <m:t>3d</m:t>
            </m:r>
          </m:sub>
        </m:sSub>
        <m:r>
          <w:rPr>
            <w:rFonts w:ascii="Cambria Math" w:hAnsi="Cambria Math" w:cs="Times New Roman"/>
            <w:lang w:val="en-US"/>
          </w:rPr>
          <m:t xml:space="preserve"> </m:t>
        </m:r>
      </m:oMath>
      <w:r w:rsidR="00800300" w:rsidRPr="005E087F">
        <w:rPr>
          <w:rFonts w:cs="Times New Roman"/>
          <w:lang w:val="en-US"/>
        </w:rPr>
        <w:t xml:space="preserve">symmetry </w:t>
      </w:r>
      <w:r w:rsidR="00800300" w:rsidRPr="005E087F">
        <w:rPr>
          <w:rFonts w:cs="Times New Roman" w:hint="eastAsia"/>
          <w:lang w:val="en-US"/>
        </w:rPr>
        <w:t>color centers</w:t>
      </w:r>
      <w:r w:rsidR="002C59BA" w:rsidRPr="005E087F">
        <w:rPr>
          <w:rFonts w:cs="Times New Roman" w:hint="eastAsia"/>
          <w:lang w:val="en-US"/>
        </w:rPr>
        <w:t xml:space="preserve"> </w:t>
      </w:r>
      <w:r w:rsidR="002C59BA" w:rsidRPr="005E087F">
        <w:rPr>
          <w:rFonts w:cs="Times New Roman"/>
          <w:lang w:val="en-US"/>
        </w:rPr>
        <w:t>(</w:t>
      </w:r>
      <w:proofErr w:type="spellStart"/>
      <w:r w:rsidR="002C59BA" w:rsidRPr="005E087F">
        <w:rPr>
          <w:rFonts w:cs="Times New Roman"/>
          <w:color w:val="000000"/>
          <w:szCs w:val="24"/>
        </w:rPr>
        <w:t>SiV</w:t>
      </w:r>
      <w:proofErr w:type="spellEnd"/>
      <w:r w:rsidR="002C59BA" w:rsidRPr="005E087F">
        <w:rPr>
          <w:rFonts w:cs="Times New Roman"/>
          <w:color w:val="000000"/>
          <w:szCs w:val="24"/>
          <w:vertAlign w:val="superscript"/>
        </w:rPr>
        <w:t>−</w:t>
      </w:r>
      <w:r w:rsidR="002C59BA" w:rsidRPr="005E087F">
        <w:rPr>
          <w:rFonts w:cs="Times New Roman"/>
          <w:color w:val="000000"/>
          <w:szCs w:val="24"/>
        </w:rPr>
        <w:t>, GeV</w:t>
      </w:r>
      <w:r w:rsidR="002C59BA" w:rsidRPr="005E087F">
        <w:rPr>
          <w:rFonts w:cs="Times New Roman"/>
          <w:color w:val="000000"/>
          <w:szCs w:val="24"/>
          <w:vertAlign w:val="superscript"/>
        </w:rPr>
        <w:t>−</w:t>
      </w:r>
      <w:r w:rsidR="002C59BA" w:rsidRPr="005E087F">
        <w:rPr>
          <w:rFonts w:cs="Times New Roman"/>
          <w:color w:val="000000"/>
          <w:szCs w:val="24"/>
        </w:rPr>
        <w:t xml:space="preserve">, </w:t>
      </w:r>
      <w:proofErr w:type="spellStart"/>
      <w:r w:rsidR="002C59BA" w:rsidRPr="005E087F">
        <w:rPr>
          <w:rFonts w:cs="Times New Roman"/>
          <w:color w:val="000000"/>
          <w:szCs w:val="24"/>
        </w:rPr>
        <w:t>SnV</w:t>
      </w:r>
      <w:proofErr w:type="spellEnd"/>
      <w:r w:rsidR="002C59BA" w:rsidRPr="005E087F">
        <w:rPr>
          <w:rFonts w:cs="Times New Roman"/>
          <w:color w:val="000000"/>
          <w:szCs w:val="24"/>
          <w:vertAlign w:val="superscript"/>
        </w:rPr>
        <w:t>−</w:t>
      </w:r>
      <w:r w:rsidR="002C59BA" w:rsidRPr="005E087F">
        <w:rPr>
          <w:rFonts w:cs="Times New Roman"/>
          <w:color w:val="000000"/>
          <w:szCs w:val="24"/>
        </w:rPr>
        <w:t xml:space="preserve">, and </w:t>
      </w:r>
      <w:proofErr w:type="spellStart"/>
      <w:r w:rsidR="002C59BA" w:rsidRPr="005E087F">
        <w:rPr>
          <w:rFonts w:cs="Times New Roman"/>
          <w:color w:val="000000"/>
          <w:szCs w:val="24"/>
        </w:rPr>
        <w:t>PbV</w:t>
      </w:r>
      <w:proofErr w:type="spellEnd"/>
      <w:r w:rsidR="002C59BA" w:rsidRPr="005E087F">
        <w:rPr>
          <w:rFonts w:cs="Times New Roman"/>
          <w:color w:val="000000"/>
          <w:szCs w:val="24"/>
          <w:vertAlign w:val="superscript"/>
        </w:rPr>
        <w:t>−</w:t>
      </w:r>
      <w:r w:rsidR="002C59BA" w:rsidRPr="005E087F">
        <w:rPr>
          <w:rFonts w:cs="Times New Roman"/>
          <w:szCs w:val="24"/>
          <w:lang w:val="en-US"/>
        </w:rPr>
        <w:t>)</w:t>
      </w:r>
      <w:r w:rsidR="00800300" w:rsidRPr="005E087F">
        <w:rPr>
          <w:rFonts w:cs="Times New Roman" w:hint="eastAsia"/>
          <w:lang w:val="en-US"/>
        </w:rPr>
        <w:t xml:space="preserve"> have </w:t>
      </w:r>
      <w:r w:rsidR="00800300" w:rsidRPr="005E087F">
        <w:rPr>
          <w:rFonts w:cs="Times New Roman"/>
          <w:lang w:val="en-US"/>
        </w:rPr>
        <w:t xml:space="preserve">no permanent electric dipole moment, </w:t>
      </w:r>
      <w:r w:rsidR="00800300" w:rsidRPr="005E087F">
        <w:rPr>
          <w:rFonts w:cs="Times New Roman" w:hint="eastAsia"/>
          <w:lang w:val="en-US"/>
        </w:rPr>
        <w:t xml:space="preserve">making </w:t>
      </w:r>
      <w:r w:rsidR="00800300" w:rsidRPr="005E087F">
        <w:rPr>
          <w:rFonts w:cs="Times New Roman"/>
          <w:lang w:val="en-US"/>
        </w:rPr>
        <w:t xml:space="preserve">their optical transitions less sensitive to electromagnetic field </w:t>
      </w:r>
      <w:r w:rsidR="00800300" w:rsidRPr="005E087F">
        <w:rPr>
          <w:rFonts w:cs="Times New Roman"/>
          <w:lang w:val="en-US"/>
        </w:rPr>
        <w:fldChar w:fldCharType="begin"/>
      </w:r>
      <w:r w:rsidR="004204FC">
        <w:rPr>
          <w:rFonts w:cs="Times New Roman"/>
          <w:lang w:val="en-US"/>
        </w:rPr>
        <w:instrText xml:space="preserve"> ADDIN ZOTERO_ITEM CSL_CITATION {"citationID":"Svft012m","properties":{"formattedCitation":"[18\\uc0\\u8211{}21]","plainCitation":"[18–21]","noteIndex":0},"citationItems":[{"id":208,"uris":["http://zotero.org/users/14371754/items/ZL7GL7CH"],"itemData":{"id":208,"type":"article-journal","container-title":"Physical review letters","issue":"11","note":"publisher: APS","page":"113602","title":"Indistinguishable photons from separated silicon-vacancy centers in diamond","volume":"113","author":[{"family":"Sipahigil","given":"Alp"},{"family":"Jahnke","given":"Kay D"},{"family":"Rogers","given":"Lachlan J"},{"family":"Teraji","given":"Tokuyuki"},{"family":"Isoya","given":"Junichi"},{"family":"Zibrov","given":"Alexander S"},{"family":"Jelezko","given":"Fedor"},{"family":"Lukin","given":"Mikhail D"}],"issued":{"date-parts":[["2014"]]}}},{"id":214,"uris":["http://zotero.org/users/14371754/items/WDZIRZUV"],"itemData":{"id":214,"type":"article-journal","container-title":"Physical review letters","issue":"25","note":"publisher: APS","page":"253601","title":"Tin-vacancy quantum emitters in diamond","volume":"119","author":[{"family":"Iwasaki","given":"Takayuki"},{"family":"Miyamoto","given":"Yoshiyuki"},{"family":"Taniguchi","given":"Takashi"},{"family":"Siyushev","given":"Petr"},{"family":"Metsch","given":"Mathias H"},{"family":"Jelezko","given":"Fedor"},{"family":"Hatano","given":"Mutsuko"}],"issued":{"date-parts":[["2017"]]}}},{"id":155,"uris":["http://zotero.org/users/14371754/items/8FND5DV3"],"itemData":{"id":155,"type":"article-journal","abstract":"Here we report in situ formation of tin-vacancy color centers in microcrystalline and aggregated diamonds synthesized in Sn-C growth system at pressure of 8–9 GPa and temperatures of 1700–2000 K. Bright zero phonon line at 620 nm and a broad line at 660 nm in its sideband were only features in luminescence of the center in single microcrystals at room temperature. Diluting the growth system by lighter chemical elements, such as hydrogen and oxygen, with higher chemical affinity to carbon was shown to prevent doping of diamond with Sn. Synthesis of diamond crystals with SnV center in double Sn-C growth system under pressure is very important for understanding the nature of this new color center as well as perspectives of its practical usage.","container-title":"Diamond and Related Materials","DOI":"https://doi.org/10.1016/j.diamond.2018.06.014","ISSN":"0925-9635","note":"rate: 2","page":"223-227","title":"Tin-vacancy color centers in micro- and polycrystalline diamonds synthesized at high pressures","volume":"87","author":[{"family":"Ekimov","given":"E. A."},{"family":"Lyapin","given":"S. G."},{"family":"Kondrin","given":"M. V."}],"issued":{"date-parts":[["2018"]]}}},{"id":151,"uris":["http://zotero.org/users/14371754/items/EZR9H6AG"],"itemData":{"id":151,"type":"article-journal","abstract":"Silicon-vacancy (SiV) color centers have been created in diamond by ion implantation and post annealing at LABEC (Florence). A wide range of implantation depths (0–2.4 μm) and fluences (108–1015 cm−2), along with a variety of substrates (single and poly-crystals) have been explored. The photoluminescence properties of the SiV centers have been studied at room temperature, including their single-photon emission characteristics. Single-photon emitters have been obtained at the lower-end of the implantation fluences range. They exhibit a short excited-state lifetime ( 1 ns), a strong zero-phonon transition with a narrow linewidth ( 1.6 nm) and a very small inhomogeneous broadening (0.015 nm), features that qualify them for application in quantum optical technologies. The activation yield of SiV centers has been assessed under different experimental conditions. It has been found to be independent of the implantation energy and in the range of 3% after thermal annealing.","container-title":"Diamond and Related Materials","DOI":"https://doi.org/10.1016/j.diamond.2018.03.010","ISSN":"0925-9635","note":"rate: 4","page":"196-203","title":"Optical properties of silicon-vacancy color centers in diamond created by ion implantation and post-annealing","volume":"84","author":[{"family":"Lagomarsino","given":"Stefano"},{"family":"Flatae","given":"Assegid M."},{"family":"Sciortino","given":"Silvio"},{"family":"Gorelli","given":"Federico"},{"family":"Santoro","given":"Mario"},{"family":"Tantussi","given":"Francesco"},{"family":"Angelis","given":"Francesco De"},{"family":"Gelli","given":"Nicla"},{"family":"Taccetti","given":"Francesco"},{"family":"Giuntini","given":"Lorenzo"},{"family":"Agio","given":"Mario"}],"issued":{"date-parts":[["2018"]]}}}],"schema":"https://github.com/citation-style-language/schema/raw/master/csl-citation.json"} </w:instrText>
      </w:r>
      <w:r w:rsidR="00800300" w:rsidRPr="005E087F">
        <w:rPr>
          <w:rFonts w:cs="Times New Roman"/>
          <w:lang w:val="en-US"/>
        </w:rPr>
        <w:fldChar w:fldCharType="separate"/>
      </w:r>
      <w:r w:rsidR="004204FC" w:rsidRPr="004204FC">
        <w:rPr>
          <w:rFonts w:cs="Times New Roman"/>
          <w:szCs w:val="24"/>
        </w:rPr>
        <w:t>[18–21]</w:t>
      </w:r>
      <w:r w:rsidR="00800300" w:rsidRPr="005E087F">
        <w:rPr>
          <w:rFonts w:cs="Times New Roman"/>
          <w:lang w:val="en-US"/>
        </w:rPr>
        <w:fldChar w:fldCharType="end"/>
      </w:r>
      <w:r w:rsidR="00800300" w:rsidRPr="005E087F">
        <w:rPr>
          <w:rFonts w:cs="Times New Roman" w:hint="eastAsia"/>
          <w:lang w:val="en-US"/>
        </w:rPr>
        <w:t xml:space="preserve">, so </w:t>
      </w:r>
      <w:r w:rsidR="00B272EC" w:rsidRPr="005E087F">
        <w:rPr>
          <w:rFonts w:cs="Times New Roman" w:hint="eastAsia"/>
          <w:lang w:val="en-US"/>
        </w:rPr>
        <w:t xml:space="preserve">a </w:t>
      </w:r>
      <w:r w:rsidR="00B272EC" w:rsidRPr="005E087F">
        <w:rPr>
          <w:rFonts w:cs="Times New Roman"/>
        </w:rPr>
        <w:t>nanoscale quantum sen</w:t>
      </w:r>
      <w:r w:rsidR="00B272EC" w:rsidRPr="005E087F">
        <w:rPr>
          <w:rFonts w:cs="Times New Roman" w:hint="eastAsia"/>
        </w:rPr>
        <w:t xml:space="preserve">sor </w:t>
      </w:r>
      <w:proofErr w:type="spellStart"/>
      <w:r w:rsidR="00B272EC" w:rsidRPr="005E087F">
        <w:rPr>
          <w:rFonts w:cs="Times New Roman" w:hint="eastAsia"/>
        </w:rPr>
        <w:t>color</w:t>
      </w:r>
      <w:proofErr w:type="spellEnd"/>
      <w:r w:rsidR="00B272EC" w:rsidRPr="005E087F">
        <w:rPr>
          <w:rFonts w:cs="Times New Roman" w:hint="eastAsia"/>
        </w:rPr>
        <w:t xml:space="preserve"> </w:t>
      </w:r>
      <w:proofErr w:type="spellStart"/>
      <w:r w:rsidR="00B272EC" w:rsidRPr="005E087F">
        <w:rPr>
          <w:rFonts w:cs="Times New Roman" w:hint="eastAsia"/>
        </w:rPr>
        <w:t>center</w:t>
      </w:r>
      <w:proofErr w:type="spellEnd"/>
      <w:r w:rsidR="00B272EC" w:rsidRPr="005E087F">
        <w:rPr>
          <w:rFonts w:cs="Times New Roman" w:hint="eastAsia"/>
        </w:rPr>
        <w:t xml:space="preserve"> is </w:t>
      </w:r>
      <w:r w:rsidR="00B272EC" w:rsidRPr="005E087F">
        <w:rPr>
          <w:rFonts w:cs="Times New Roman"/>
        </w:rPr>
        <w:t>anticipated</w:t>
      </w:r>
      <w:r w:rsidR="00B272EC" w:rsidRPr="005E087F">
        <w:rPr>
          <w:rFonts w:cs="Times New Roman" w:hint="eastAsia"/>
        </w:rPr>
        <w:t xml:space="preserve"> to have </w:t>
      </w:r>
      <m:oMath>
        <m:sSub>
          <m:sSubPr>
            <m:ctrlPr>
              <w:rPr>
                <w:rFonts w:ascii="Cambria Math" w:hAnsi="Cambria Math" w:cs="Times New Roman"/>
                <w:lang w:val="en-US"/>
              </w:rPr>
            </m:ctrlPr>
          </m:sSubPr>
          <m:e>
            <m:r>
              <w:rPr>
                <w:rFonts w:ascii="Cambria Math" w:hAnsi="Cambria Math" w:cs="Times New Roman"/>
                <w:lang w:val="en-US"/>
              </w:rPr>
              <m:t>C</m:t>
            </m:r>
          </m:e>
          <m:sub>
            <m:r>
              <w:rPr>
                <w:rFonts w:ascii="Cambria Math" w:hAnsi="Cambria Math" w:cs="Times New Roman"/>
                <w:lang w:val="en-US"/>
              </w:rPr>
              <m:t>3v</m:t>
            </m:r>
          </m:sub>
        </m:sSub>
      </m:oMath>
      <w:r w:rsidR="00B272EC" w:rsidRPr="005E087F">
        <w:rPr>
          <w:rFonts w:cs="Times New Roman"/>
          <w:lang w:val="en-US"/>
        </w:rPr>
        <w:t xml:space="preserve"> symmetry, which is sensitive to external electric and magnetic field</w:t>
      </w:r>
      <w:r w:rsidR="00B272EC" w:rsidRPr="005E087F">
        <w:rPr>
          <w:rFonts w:cs="Times New Roman" w:hint="eastAsia"/>
          <w:lang w:val="en-US"/>
        </w:rPr>
        <w:t xml:space="preserve">s. </w:t>
      </w:r>
      <w:r w:rsidR="00B33378">
        <w:rPr>
          <w:rFonts w:cs="Times New Roman"/>
          <w:lang w:val="en-US"/>
        </w:rPr>
        <w:t>The</w:t>
      </w:r>
      <w:bookmarkStart w:id="1" w:name="_Hlk175140547"/>
      <w:r w:rsidR="00B33378" w:rsidRPr="005E087F">
        <w:rPr>
          <w:rFonts w:cs="Times New Roman" w:hint="eastAsia"/>
          <w:lang w:val="en-US"/>
        </w:rPr>
        <w:t xml:space="preserve"> </w:t>
      </w:r>
      <m:oMath>
        <m:sSub>
          <m:sSubPr>
            <m:ctrlPr>
              <w:rPr>
                <w:rFonts w:ascii="Cambria Math" w:hAnsi="Cambria Math" w:cs="Times New Roman"/>
                <w:lang w:val="en-US"/>
              </w:rPr>
            </m:ctrlPr>
          </m:sSubPr>
          <m:e>
            <m:r>
              <w:rPr>
                <w:rFonts w:ascii="Cambria Math" w:hAnsi="Cambria Math" w:cs="Times New Roman"/>
                <w:lang w:val="en-US"/>
              </w:rPr>
              <m:t>C</m:t>
            </m:r>
          </m:e>
          <m:sub>
            <m:r>
              <w:rPr>
                <w:rFonts w:ascii="Cambria Math" w:hAnsi="Cambria Math" w:cs="Times New Roman"/>
                <w:lang w:val="en-US"/>
              </w:rPr>
              <m:t>3v</m:t>
            </m:r>
          </m:sub>
        </m:sSub>
      </m:oMath>
      <w:r w:rsidR="00800300" w:rsidRPr="005E087F">
        <w:rPr>
          <w:rFonts w:cs="Times New Roman"/>
          <w:lang w:val="en-US"/>
        </w:rPr>
        <w:t xml:space="preserve"> </w:t>
      </w:r>
      <w:bookmarkEnd w:id="1"/>
      <w:r w:rsidR="00800300" w:rsidRPr="005E087F">
        <w:rPr>
          <w:rFonts w:cs="Times New Roman"/>
          <w:lang w:val="en-US"/>
        </w:rPr>
        <w:t>symmetry</w:t>
      </w:r>
      <w:r w:rsidR="00800300" w:rsidRPr="005E087F">
        <w:rPr>
          <w:rFonts w:cs="Times New Roman" w:hint="eastAsia"/>
          <w:lang w:val="en-US"/>
        </w:rPr>
        <w:t xml:space="preserve"> color centers </w:t>
      </w:r>
      <w:r w:rsidR="00B33378">
        <w:rPr>
          <w:rFonts w:cs="Times New Roman"/>
          <w:lang w:val="en-US"/>
        </w:rPr>
        <w:t xml:space="preserve">commonly </w:t>
      </w:r>
      <w:r w:rsidR="00800300" w:rsidRPr="005E087F">
        <w:rPr>
          <w:rFonts w:cs="Times New Roman" w:hint="eastAsia"/>
          <w:lang w:val="en-US"/>
        </w:rPr>
        <w:t xml:space="preserve">include </w:t>
      </w:r>
      <w:r w:rsidR="00800300" w:rsidRPr="005E087F">
        <w:rPr>
          <w:rFonts w:cs="Times New Roman"/>
          <w:lang w:val="en-US"/>
        </w:rPr>
        <w:t>NV</w:t>
      </w:r>
      <w:r w:rsidR="00800300" w:rsidRPr="005E087F">
        <w:rPr>
          <w:rFonts w:cs="Times New Roman"/>
          <w:vertAlign w:val="superscript"/>
          <w:lang w:val="en-US"/>
        </w:rPr>
        <w:t>−</w:t>
      </w:r>
      <w:r w:rsidR="00800300" w:rsidRPr="005E087F">
        <w:rPr>
          <w:rFonts w:cs="Times New Roman"/>
          <w:lang w:val="en-US"/>
        </w:rPr>
        <w:t xml:space="preserve">, </w:t>
      </w:r>
      <w:r w:rsidR="0082510A" w:rsidRPr="005E087F">
        <w:rPr>
          <w:rFonts w:cs="Times New Roman"/>
        </w:rPr>
        <w:t>neutral oxygen-vacancy</w:t>
      </w:r>
      <w:r w:rsidR="0082510A" w:rsidRPr="005E087F">
        <w:rPr>
          <w:rFonts w:cs="Times New Roman" w:hint="eastAsia"/>
        </w:rPr>
        <w:t xml:space="preserve"> </w:t>
      </w:r>
      <w:proofErr w:type="spellStart"/>
      <w:r w:rsidR="0082510A" w:rsidRPr="005E087F">
        <w:rPr>
          <w:rFonts w:cs="Times New Roman" w:hint="eastAsia"/>
        </w:rPr>
        <w:t>center</w:t>
      </w:r>
      <w:proofErr w:type="spellEnd"/>
      <w:r w:rsidR="0082510A" w:rsidRPr="005E087F">
        <w:rPr>
          <w:rFonts w:cs="Times New Roman" w:hint="eastAsia"/>
        </w:rPr>
        <w:t xml:space="preserve"> (</w:t>
      </w:r>
      <w:proofErr w:type="gramStart"/>
      <w:r w:rsidR="00800300" w:rsidRPr="005E087F">
        <w:rPr>
          <w:rFonts w:cs="Times New Roman"/>
          <w:lang w:val="en-US"/>
        </w:rPr>
        <w:t>OV</w:t>
      </w:r>
      <w:r w:rsidR="00800300" w:rsidRPr="005E087F">
        <w:rPr>
          <w:rFonts w:cs="Times New Roman"/>
          <w:vertAlign w:val="superscript"/>
          <w:lang w:val="en-US"/>
        </w:rPr>
        <w:t>(</w:t>
      </w:r>
      <w:proofErr w:type="gramEnd"/>
      <w:r w:rsidR="00800300" w:rsidRPr="005E087F">
        <w:rPr>
          <w:rFonts w:cs="Times New Roman"/>
          <w:vertAlign w:val="superscript"/>
          <w:lang w:val="en-US"/>
        </w:rPr>
        <w:t>0)</w:t>
      </w:r>
      <w:r w:rsidR="0082510A" w:rsidRPr="005E087F">
        <w:rPr>
          <w:rFonts w:cs="Times New Roman" w:hint="eastAsia"/>
          <w:lang w:val="en-US"/>
        </w:rPr>
        <w:t>)</w:t>
      </w:r>
      <w:r w:rsidR="00800300" w:rsidRPr="005E087F">
        <w:rPr>
          <w:rFonts w:cs="Times New Roman"/>
          <w:lang w:val="en-US"/>
        </w:rPr>
        <w:t xml:space="preserve">, </w:t>
      </w:r>
      <w:r w:rsidR="0082510A" w:rsidRPr="005E087F">
        <w:rPr>
          <w:rFonts w:cs="Times New Roman" w:hint="eastAsia"/>
          <w:lang w:val="en-US"/>
        </w:rPr>
        <w:t>boron-vacancy center with one negative charge (</w:t>
      </w:r>
      <w:r w:rsidR="00800300" w:rsidRPr="005E087F">
        <w:rPr>
          <w:rFonts w:cs="Times New Roman"/>
          <w:lang w:val="en-US"/>
        </w:rPr>
        <w:t>BV</w:t>
      </w:r>
      <w:r w:rsidR="00800300" w:rsidRPr="005E087F">
        <w:rPr>
          <w:rFonts w:cs="Times New Roman"/>
          <w:vertAlign w:val="superscript"/>
          <w:lang w:val="en-US"/>
        </w:rPr>
        <w:t>−</w:t>
      </w:r>
      <w:r w:rsidR="0082510A" w:rsidRPr="005E087F">
        <w:rPr>
          <w:rFonts w:cs="Times New Roman" w:hint="eastAsia"/>
          <w:lang w:val="en-US"/>
        </w:rPr>
        <w:t>)</w:t>
      </w:r>
      <w:r w:rsidR="00800300" w:rsidRPr="005E087F">
        <w:rPr>
          <w:rFonts w:cs="Times New Roman" w:hint="eastAsia"/>
          <w:lang w:val="en-US"/>
        </w:rPr>
        <w:t xml:space="preserve">. </w:t>
      </w:r>
      <w:r w:rsidR="00C61D05">
        <w:rPr>
          <w:rFonts w:cs="Times New Roman" w:hint="eastAsia"/>
          <w:lang w:val="en-US"/>
        </w:rPr>
        <w:t>Nevertheless</w:t>
      </w:r>
      <w:r w:rsidR="00800300" w:rsidRPr="005E087F">
        <w:rPr>
          <w:rFonts w:cs="Times New Roman"/>
          <w:lang w:val="en-US"/>
        </w:rPr>
        <w:t>, even if OV</w:t>
      </w:r>
      <w:r w:rsidR="00800300" w:rsidRPr="005E087F">
        <w:rPr>
          <w:rFonts w:cs="Times New Roman"/>
          <w:vertAlign w:val="superscript"/>
          <w:lang w:val="en-US"/>
        </w:rPr>
        <w:t>(0)</w:t>
      </w:r>
      <w:r w:rsidR="00800300" w:rsidRPr="005E087F">
        <w:rPr>
          <w:rFonts w:cs="Times New Roman"/>
          <w:lang w:val="en-US"/>
        </w:rPr>
        <w:t xml:space="preserve"> and BV</w:t>
      </w:r>
      <w:r w:rsidR="00800300" w:rsidRPr="005E087F">
        <w:rPr>
          <w:rFonts w:cs="Times New Roman"/>
          <w:vertAlign w:val="superscript"/>
          <w:lang w:val="en-US"/>
        </w:rPr>
        <w:t>−</w:t>
      </w:r>
      <w:r w:rsidR="00800300" w:rsidRPr="005E087F">
        <w:rPr>
          <w:rFonts w:cs="Times New Roman" w:hint="eastAsia"/>
          <w:vertAlign w:val="superscript"/>
          <w:lang w:val="en-US"/>
        </w:rPr>
        <w:t xml:space="preserve"> </w:t>
      </w:r>
      <w:r w:rsidR="00800300" w:rsidRPr="005E087F">
        <w:rPr>
          <w:rFonts w:cs="Times New Roman"/>
          <w:lang w:val="en-US"/>
        </w:rPr>
        <w:t xml:space="preserve">centers have spin-triplet ground states </w:t>
      </w:r>
      <w:r w:rsidR="00800300" w:rsidRPr="005E087F">
        <w:rPr>
          <w:rFonts w:cs="Times New Roman"/>
          <w:lang w:val="en-US"/>
        </w:rPr>
        <w:fldChar w:fldCharType="begin"/>
      </w:r>
      <w:r w:rsidR="004204FC">
        <w:rPr>
          <w:rFonts w:cs="Times New Roman"/>
          <w:lang w:val="en-US"/>
        </w:rPr>
        <w:instrText xml:space="preserve"> ADDIN ZOTERO_ITEM CSL_CITATION {"citationID":"xD9dcAJZ","properties":{"formattedCitation":"[22\\uc0\\u8211{}27]","plainCitation":"[22–27]","noteIndex":0},"citationItems":[{"id":206,"uris":["http://zotero.org/users/14371754/items/UTS2DLCT"],"itemData":{"id":206,"type":"article-journal","container-title":"Physical Review B—Condensed Matter and Materials Physics","issue":"3","note":"publisher: APS","page":"035214","title":"Vacancy-impurity complexes and limitations for implantation doping of diamond","volume":"72","author":[{"family":"Goss","given":"JP"},{"family":"Briddon","given":"PR"},{"family":"Rayson","given":"MJ"},{"family":"Sque","given":"SJ"},{"family":"Jones","given":"R"}],"issued":{"date-parts":[["2005"]]}}},{"id":204,"uris":["http://zotero.org/users/14371754/items/VAL7TYSP"],"itemData":{"id":204,"type":"article-journal","container-title":"Physical Review B","issue":"12","note":"publisher: APS","page":"125202","title":"Characterization of oxygen defects in diamond by means of density functional theory calculations","volume":"94","author":[{"family":"Thiering","given":"Gerg\\Ho"},{"family":"Gali","given":"Adam"}],"issued":{"date-parts":[["2016"]]}}},{"id":203,"uris":["http://zotero.org/users/14371754/items/8PLJPQ46"],"itemData":{"id":203,"type":"article-journal","container-title":"Applied Physics Letters","issue":"5","note":"publisher: AIP Publishing","title":"A neutral oxygen-vacancy center in diamond: A plausible qubit candidate and its spintronic and electronic properties","volume":"105","author":[{"family":"Zhang","given":"YG"},{"family":"Tang","given":"Z"},{"family":"Zhao","given":"XG"},{"family":"Cheng","given":"GD"},{"family":"Tu","given":"Y"},{"family":"Cong","given":"WT"},{"family":"Peng","given":"W"},{"family":"Zhu","given":"ZQ"},{"family":"Chu","given":"JH"}],"issued":{"date-parts":[["2014"]]}}},{"id":205,"uris":["http://zotero.org/users/14371754/items/6ADNI65E"],"itemData":{"id":205,"type":"article-journal","container-title":"Physical Review B","issue":"16","note":"publisher: APS","page":"165201","title":"Negatively charged boron vacancy center in diamond","volume":"105","author":[{"family":"Umeda","given":"T"},{"family":"Watanabe","given":"K"},{"family":"Hara","given":"H"},{"family":"Sumiya","given":"H"},{"family":"Onoda","given":"S"},{"family":"Uedono","given":"A"},{"family":"Chuprina","given":"I"},{"family":"Siyushev","given":"P"},{"family":"Jelezko","given":"Fedor"},{"family":"Wrachtrup","given":"J"},{"literal":"others"}],"issued":{"date-parts":[["2022"]]}}},{"id":202,"uris":["http://zotero.org/users/14371754/items/MWAXFREU"],"itemData":{"id":202,"type":"article-journal","container-title":"Diamond and Related Materials","note":"publisher: Elsevier","page":"108341","title":"Boron vacancy color center in diamond: Ab initio study","volume":"114","author":[{"family":"Muruganathan","given":"Manoharan"},{"family":"Mizuta","given":"Hiroshi"}],"issued":{"date-parts":[["2021"]]}}},{"id":201,"uris":["http://zotero.org/users/14371754/items/23BZPDFJ"],"itemData":{"id":201,"type":"article-journal","container-title":"Japanese Journal of Applied Physics","issue":"4S","note":"publisher: IOP Publishing","page":"04CK02","title":"First-principles calculation of a negatively charged boron-vacancy center in diamond","volume":"56","author":[{"family":"Kunisaki","given":"Aiko"},{"family":"Muruganathan","given":"Manoharan"},{"family":"Mizuta","given":"Hiroshi"},{"family":"Kodera","given":"Tetsuo"}],"issued":{"date-parts":[["2017"]]}}}],"schema":"https://github.com/citation-style-language/schema/raw/master/csl-citation.json"} </w:instrText>
      </w:r>
      <w:r w:rsidR="00800300" w:rsidRPr="005E087F">
        <w:rPr>
          <w:rFonts w:cs="Times New Roman"/>
          <w:lang w:val="en-US"/>
        </w:rPr>
        <w:fldChar w:fldCharType="separate"/>
      </w:r>
      <w:r w:rsidR="004204FC" w:rsidRPr="004204FC">
        <w:rPr>
          <w:rFonts w:cs="Times New Roman"/>
          <w:szCs w:val="24"/>
        </w:rPr>
        <w:t>[22–27]</w:t>
      </w:r>
      <w:r w:rsidR="00800300" w:rsidRPr="005E087F">
        <w:rPr>
          <w:rFonts w:cs="Times New Roman"/>
          <w:lang w:val="en-US"/>
        </w:rPr>
        <w:fldChar w:fldCharType="end"/>
      </w:r>
      <w:r w:rsidR="00800300" w:rsidRPr="005E087F">
        <w:rPr>
          <w:rFonts w:cs="Times New Roman"/>
          <w:lang w:val="en-US"/>
        </w:rPr>
        <w:t>, they do</w:t>
      </w:r>
      <w:r w:rsidR="00C328C0" w:rsidRPr="005E087F">
        <w:rPr>
          <w:rFonts w:cs="Times New Roman"/>
          <w:lang w:val="en-US"/>
        </w:rPr>
        <w:t xml:space="preserve"> </w:t>
      </w:r>
      <w:r w:rsidR="00800300" w:rsidRPr="005E087F">
        <w:rPr>
          <w:rFonts w:cs="Times New Roman"/>
          <w:lang w:val="en-US"/>
        </w:rPr>
        <w:t>n</w:t>
      </w:r>
      <w:r w:rsidR="00C328C0" w:rsidRPr="005E087F">
        <w:rPr>
          <w:rFonts w:cs="Times New Roman"/>
          <w:lang w:val="en-US"/>
        </w:rPr>
        <w:t>o</w:t>
      </w:r>
      <w:r w:rsidR="00800300" w:rsidRPr="005E087F">
        <w:rPr>
          <w:rFonts w:cs="Times New Roman"/>
          <w:lang w:val="en-US"/>
        </w:rPr>
        <w:t xml:space="preserve">t show detectable luminescence mainly because of Jahn-Teller instability and distortion of the triplet-excited states, </w:t>
      </w:r>
      <w:r w:rsidR="001C7933">
        <w:rPr>
          <w:rFonts w:cs="Times New Roman" w:hint="eastAsia"/>
          <w:lang w:val="en-US"/>
        </w:rPr>
        <w:t>which</w:t>
      </w:r>
      <w:r w:rsidR="001C7933">
        <w:rPr>
          <w:rFonts w:cs="Times New Roman"/>
          <w:lang w:val="en-US"/>
        </w:rPr>
        <w:t xml:space="preserve"> are </w:t>
      </w:r>
      <w:r w:rsidR="00800300" w:rsidRPr="005E087F">
        <w:rPr>
          <w:rFonts w:cs="Times New Roman"/>
          <w:lang w:val="en-US"/>
        </w:rPr>
        <w:t>thus excluded from the NV-like color centers</w:t>
      </w:r>
      <w:r w:rsidR="003C4E24" w:rsidRPr="005E087F">
        <w:rPr>
          <w:rFonts w:cs="Times New Roman"/>
          <w:lang w:val="en-US"/>
        </w:rPr>
        <w:t xml:space="preserve"> </w:t>
      </w:r>
      <w:r w:rsidR="003C4E24" w:rsidRPr="005E087F">
        <w:rPr>
          <w:rFonts w:cs="Times New Roman"/>
          <w:lang w:val="en-US"/>
        </w:rPr>
        <w:fldChar w:fldCharType="begin"/>
      </w:r>
      <w:r w:rsidR="004204FC">
        <w:rPr>
          <w:rFonts w:cs="Times New Roman"/>
          <w:lang w:val="en-US"/>
        </w:rPr>
        <w:instrText xml:space="preserve"> ADDIN ZOTERO_ITEM CSL_CITATION {"citationID":"vBrZcJM9","properties":{"formattedCitation":"[23]","plainCitation":"[23]","noteIndex":0},"citationItems":[{"id":204,"uris":["http://zotero.org/users/14371754/items/VAL7TYSP"],"itemData":{"id":204,"type":"article-journal","container-title":"Physical Review B","issue":"12","note":"publisher: APS","page":"125202","title":"Characterization of oxygen defects in diamond by means of density functional theory calculations","volume":"94","author":[{"family":"Thiering","given":"Gerg\\Ho"},{"family":"Gali","given":"Adam"}],"issued":{"date-parts":[["2016"]]}}}],"schema":"https://github.com/citation-style-language/schema/raw/master/csl-citation.json"} </w:instrText>
      </w:r>
      <w:r w:rsidR="003C4E24" w:rsidRPr="005E087F">
        <w:rPr>
          <w:rFonts w:cs="Times New Roman"/>
          <w:lang w:val="en-US"/>
        </w:rPr>
        <w:fldChar w:fldCharType="separate"/>
      </w:r>
      <w:r w:rsidR="004204FC" w:rsidRPr="004204FC">
        <w:rPr>
          <w:rFonts w:cs="Times New Roman"/>
        </w:rPr>
        <w:t>[23]</w:t>
      </w:r>
      <w:r w:rsidR="003C4E24" w:rsidRPr="005E087F">
        <w:rPr>
          <w:rFonts w:cs="Times New Roman"/>
          <w:lang w:val="en-US"/>
        </w:rPr>
        <w:fldChar w:fldCharType="end"/>
      </w:r>
      <w:r w:rsidR="00800300" w:rsidRPr="0099043D">
        <w:rPr>
          <w:rFonts w:cs="Times New Roman"/>
          <w:lang w:val="en-US"/>
        </w:rPr>
        <w:t>.</w:t>
      </w:r>
      <w:r w:rsidR="00B272EC">
        <w:rPr>
          <w:rFonts w:cs="Times New Roman" w:hint="eastAsia"/>
        </w:rPr>
        <w:t xml:space="preserve"> </w:t>
      </w:r>
      <w:r w:rsidR="00800300">
        <w:rPr>
          <w:rFonts w:cs="Times New Roman" w:hint="eastAsia"/>
          <w:lang w:val="en-US"/>
        </w:rPr>
        <w:t xml:space="preserve">Therefore, </w:t>
      </w:r>
      <w:r w:rsidR="00800300" w:rsidRPr="0099043D">
        <w:rPr>
          <w:rFonts w:cs="Times New Roman"/>
          <w:lang w:val="en-US"/>
        </w:rPr>
        <w:t>NV</w:t>
      </w:r>
      <w:r w:rsidR="00800300">
        <w:rPr>
          <w:rFonts w:cs="Times New Roman"/>
          <w:vertAlign w:val="superscript"/>
          <w:lang w:val="en-US"/>
        </w:rPr>
        <w:t>−</w:t>
      </w:r>
      <w:r w:rsidR="00800300">
        <w:rPr>
          <w:rFonts w:cs="Times New Roman" w:hint="eastAsia"/>
          <w:vertAlign w:val="superscript"/>
          <w:lang w:val="en-US"/>
        </w:rPr>
        <w:t xml:space="preserve"> </w:t>
      </w:r>
      <w:r w:rsidR="00800300">
        <w:rPr>
          <w:rFonts w:cs="Times New Roman" w:hint="eastAsia"/>
          <w:lang w:val="en-US"/>
        </w:rPr>
        <w:t xml:space="preserve">like </w:t>
      </w:r>
      <m:oMath>
        <m:sSub>
          <m:sSubPr>
            <m:ctrlPr>
              <w:rPr>
                <w:rFonts w:ascii="Cambria Math" w:hAnsi="Cambria Math" w:cs="Times New Roman"/>
                <w:lang w:val="en-US"/>
              </w:rPr>
            </m:ctrlPr>
          </m:sSubPr>
          <m:e>
            <m:r>
              <w:rPr>
                <w:rFonts w:ascii="Cambria Math" w:hAnsi="Cambria Math" w:cs="Times New Roman"/>
                <w:lang w:val="en-US"/>
              </w:rPr>
              <m:t>C</m:t>
            </m:r>
          </m:e>
          <m:sub>
            <m:r>
              <w:rPr>
                <w:rFonts w:ascii="Cambria Math" w:hAnsi="Cambria Math" w:cs="Times New Roman"/>
                <w:lang w:val="en-US"/>
              </w:rPr>
              <m:t>3v</m:t>
            </m:r>
          </m:sub>
        </m:sSub>
      </m:oMath>
      <w:r w:rsidR="00800300" w:rsidRPr="0099043D">
        <w:rPr>
          <w:rFonts w:cs="Times New Roman"/>
          <w:lang w:val="en-US"/>
        </w:rPr>
        <w:t xml:space="preserve"> symmetry</w:t>
      </w:r>
      <w:r w:rsidR="00800300">
        <w:rPr>
          <w:rFonts w:cs="Times New Roman"/>
          <w:lang w:val="en-US"/>
        </w:rPr>
        <w:t xml:space="preserve"> vacancy centers</w:t>
      </w:r>
      <w:r w:rsidR="00800300" w:rsidRPr="0099043D">
        <w:rPr>
          <w:rFonts w:cs="Times New Roman"/>
          <w:lang w:val="en-US"/>
        </w:rPr>
        <w:t xml:space="preserve"> </w:t>
      </w:r>
      <w:r w:rsidR="00800300">
        <w:rPr>
          <w:rFonts w:cs="Times New Roman" w:hint="eastAsia"/>
          <w:lang w:val="en-US"/>
        </w:rPr>
        <w:t xml:space="preserve">in diamond </w:t>
      </w:r>
      <w:r w:rsidR="00B1539D">
        <w:rPr>
          <w:rFonts w:cs="Times New Roman"/>
          <w:lang w:val="en-US"/>
        </w:rPr>
        <w:t>are</w:t>
      </w:r>
      <w:r w:rsidR="00800300">
        <w:rPr>
          <w:rFonts w:cs="Times New Roman" w:hint="eastAsia"/>
          <w:lang w:val="en-US"/>
        </w:rPr>
        <w:t xml:space="preserve"> relatively rare</w:t>
      </w:r>
      <w:r w:rsidR="0082510A">
        <w:rPr>
          <w:rFonts w:cs="Times New Roman" w:hint="eastAsia"/>
          <w:lang w:val="en-US"/>
        </w:rPr>
        <w:t>.</w:t>
      </w:r>
      <w:r w:rsidR="00800300" w:rsidRPr="0099043D">
        <w:rPr>
          <w:rFonts w:cs="Times New Roman"/>
          <w:lang w:val="en-US"/>
        </w:rPr>
        <w:t xml:space="preserve"> </w:t>
      </w:r>
    </w:p>
    <w:p w14:paraId="6EDB2F8E" w14:textId="1973494A" w:rsidR="0042174B" w:rsidRPr="0099043D" w:rsidRDefault="0042174B" w:rsidP="00E54196">
      <w:pPr>
        <w:ind w:firstLine="360"/>
        <w:rPr>
          <w:rFonts w:cs="Times New Roman"/>
          <w:lang w:val="en-US"/>
        </w:rPr>
      </w:pPr>
      <w:r w:rsidRPr="0099043D">
        <w:rPr>
          <w:rFonts w:cs="Times New Roman"/>
          <w:lang w:val="en-US"/>
        </w:rPr>
        <w:t>In this study</w:t>
      </w:r>
      <w:r w:rsidR="00E41E55" w:rsidRPr="0099043D">
        <w:rPr>
          <w:rFonts w:cs="Times New Roman"/>
          <w:lang w:val="en-US"/>
        </w:rPr>
        <w:t>,</w:t>
      </w:r>
      <w:r w:rsidRPr="0099043D">
        <w:rPr>
          <w:rFonts w:cs="Times New Roman"/>
          <w:lang w:val="en-US"/>
        </w:rPr>
        <w:t xml:space="preserve"> </w:t>
      </w:r>
      <w:r w:rsidR="003C2031">
        <w:rPr>
          <w:rFonts w:cs="Times New Roman"/>
          <w:lang w:val="en-US"/>
        </w:rPr>
        <w:t>it is</w:t>
      </w:r>
      <w:r w:rsidR="003C2031" w:rsidRPr="0099043D">
        <w:rPr>
          <w:rFonts w:cs="Times New Roman"/>
          <w:lang w:val="en-US"/>
        </w:rPr>
        <w:t xml:space="preserve"> </w:t>
      </w:r>
      <w:r w:rsidRPr="0099043D">
        <w:rPr>
          <w:rFonts w:cs="Times New Roman"/>
          <w:lang w:val="en-US"/>
        </w:rPr>
        <w:t>demonstrate</w:t>
      </w:r>
      <w:r w:rsidR="003C2031">
        <w:rPr>
          <w:rFonts w:cs="Times New Roman"/>
          <w:lang w:val="en-US"/>
        </w:rPr>
        <w:t>d</w:t>
      </w:r>
      <w:r w:rsidRPr="0099043D">
        <w:rPr>
          <w:rFonts w:cs="Times New Roman"/>
          <w:lang w:val="en-US"/>
        </w:rPr>
        <w:t xml:space="preserve"> </w:t>
      </w:r>
      <w:r w:rsidR="0082510A">
        <w:rPr>
          <w:rFonts w:cs="Times New Roman" w:hint="eastAsia"/>
          <w:lang w:val="en-US"/>
        </w:rPr>
        <w:t xml:space="preserve">that </w:t>
      </w:r>
      <w:r w:rsidRPr="0099043D">
        <w:rPr>
          <w:rFonts w:cs="Times New Roman"/>
          <w:lang w:val="en-US"/>
        </w:rPr>
        <w:t>the beryllium vacancy center</w:t>
      </w:r>
      <w:r w:rsidR="00406A2F">
        <w:rPr>
          <w:rFonts w:cs="Times New Roman" w:hint="eastAsia"/>
          <w:lang w:val="en-US"/>
        </w:rPr>
        <w:t xml:space="preserve"> in diamond</w:t>
      </w:r>
      <w:r w:rsidRPr="0099043D">
        <w:rPr>
          <w:rFonts w:cs="Times New Roman"/>
          <w:lang w:val="en-US"/>
        </w:rPr>
        <w:t xml:space="preserve"> with two negative charge</w:t>
      </w:r>
      <w:r w:rsidR="00E41E55" w:rsidRPr="0099043D">
        <w:rPr>
          <w:rFonts w:cs="Times New Roman"/>
          <w:lang w:val="en-US"/>
        </w:rPr>
        <w:t>s</w:t>
      </w:r>
      <w:r w:rsidRPr="0099043D">
        <w:rPr>
          <w:rFonts w:cs="Times New Roman"/>
          <w:lang w:val="en-US"/>
        </w:rPr>
        <w:t xml:space="preserve"> (BeV</w:t>
      </w:r>
      <w:r w:rsidRPr="0099043D">
        <w:rPr>
          <w:rFonts w:cs="Times New Roman"/>
          <w:vertAlign w:val="superscript"/>
          <w:lang w:val="en-US"/>
        </w:rPr>
        <w:t>2</w:t>
      </w:r>
      <w:r w:rsidR="00525437">
        <w:rPr>
          <w:rFonts w:cs="Times New Roman"/>
          <w:vertAlign w:val="superscript"/>
          <w:lang w:val="en-US"/>
        </w:rPr>
        <w:t>−</w:t>
      </w:r>
      <w:r w:rsidRPr="0099043D">
        <w:rPr>
          <w:rFonts w:cs="Times New Roman"/>
          <w:lang w:val="en-US"/>
        </w:rPr>
        <w:t>) c</w:t>
      </w:r>
      <w:r w:rsidR="009B786A">
        <w:rPr>
          <w:rFonts w:cs="Times New Roman" w:hint="eastAsia"/>
          <w:lang w:val="en-US"/>
        </w:rPr>
        <w:t xml:space="preserve">ould </w:t>
      </w:r>
      <w:r w:rsidRPr="0099043D">
        <w:rPr>
          <w:rFonts w:cs="Times New Roman"/>
          <w:lang w:val="en-US"/>
        </w:rPr>
        <w:t>be a</w:t>
      </w:r>
      <w:r w:rsidR="009B786A">
        <w:rPr>
          <w:rFonts w:cs="Times New Roman" w:hint="eastAsia"/>
          <w:lang w:val="en-US"/>
        </w:rPr>
        <w:t xml:space="preserve"> </w:t>
      </w:r>
      <w:r w:rsidR="00DC1C1B">
        <w:rPr>
          <w:rFonts w:cs="Times New Roman"/>
          <w:lang w:val="en-US"/>
        </w:rPr>
        <w:t>powerful</w:t>
      </w:r>
      <w:r w:rsidRPr="0099043D">
        <w:rPr>
          <w:rFonts w:cs="Times New Roman"/>
          <w:lang w:val="en-US"/>
        </w:rPr>
        <w:t xml:space="preserve"> </w:t>
      </w:r>
      <m:oMath>
        <m:sSub>
          <m:sSubPr>
            <m:ctrlPr>
              <w:rPr>
                <w:rFonts w:ascii="Cambria Math" w:hAnsi="Cambria Math" w:cs="Times New Roman"/>
                <w:lang w:val="en-US"/>
              </w:rPr>
            </m:ctrlPr>
          </m:sSubPr>
          <m:e>
            <m:r>
              <w:rPr>
                <w:rFonts w:ascii="Cambria Math" w:hAnsi="Cambria Math" w:cs="Times New Roman"/>
                <w:lang w:val="en-US"/>
              </w:rPr>
              <m:t>C</m:t>
            </m:r>
          </m:e>
          <m:sub>
            <m:r>
              <w:rPr>
                <w:rFonts w:ascii="Cambria Math" w:hAnsi="Cambria Math" w:cs="Times New Roman"/>
                <w:lang w:val="en-US"/>
              </w:rPr>
              <m:t>3v</m:t>
            </m:r>
          </m:sub>
        </m:sSub>
      </m:oMath>
      <w:r w:rsidR="009C7347" w:rsidRPr="0099043D">
        <w:rPr>
          <w:rFonts w:cs="Times New Roman"/>
          <w:lang w:val="en-US"/>
        </w:rPr>
        <w:t xml:space="preserve"> symmetry</w:t>
      </w:r>
      <w:r w:rsidR="009C7347">
        <w:rPr>
          <w:rFonts w:cs="Times New Roman"/>
          <w:lang w:val="en-US"/>
        </w:rPr>
        <w:t xml:space="preserve"> </w:t>
      </w:r>
      <w:r w:rsidRPr="0099043D">
        <w:rPr>
          <w:rFonts w:cs="Times New Roman"/>
          <w:lang w:val="en-US"/>
        </w:rPr>
        <w:t>color center. The beryllium</w:t>
      </w:r>
      <w:r w:rsidR="000601DA" w:rsidRPr="0099043D">
        <w:rPr>
          <w:rFonts w:cs="Times New Roman"/>
          <w:lang w:val="en-US"/>
        </w:rPr>
        <w:t xml:space="preserve"> </w:t>
      </w:r>
      <w:r w:rsidRPr="0099043D">
        <w:rPr>
          <w:rFonts w:cs="Times New Roman"/>
          <w:lang w:val="en-US"/>
        </w:rPr>
        <w:t xml:space="preserve">vacancy refers to a structure in </w:t>
      </w:r>
      <w:r w:rsidR="000601DA" w:rsidRPr="0099043D">
        <w:rPr>
          <w:rFonts w:cs="Times New Roman"/>
          <w:lang w:val="en-US"/>
        </w:rPr>
        <w:t xml:space="preserve">a </w:t>
      </w:r>
      <w:r w:rsidRPr="0099043D">
        <w:rPr>
          <w:rFonts w:cs="Times New Roman"/>
          <w:lang w:val="en-US"/>
        </w:rPr>
        <w:t>diamond where a beryllium atom replaces a carbon atom</w:t>
      </w:r>
      <w:r w:rsidR="000601DA" w:rsidRPr="0099043D">
        <w:rPr>
          <w:rFonts w:cs="Times New Roman"/>
          <w:lang w:val="en-US"/>
        </w:rPr>
        <w:t xml:space="preserve"> with an adjacent vacancy.</w:t>
      </w:r>
      <w:r w:rsidRPr="0099043D">
        <w:rPr>
          <w:rFonts w:cs="Times New Roman"/>
          <w:lang w:val="en-US"/>
        </w:rPr>
        <w:t xml:space="preserve"> </w:t>
      </w:r>
      <w:r w:rsidR="0082510A">
        <w:rPr>
          <w:rFonts w:cs="Times New Roman" w:hint="eastAsia"/>
          <w:lang w:val="en-US"/>
        </w:rPr>
        <w:t xml:space="preserve">Up to now, there are </w:t>
      </w:r>
      <w:r w:rsidR="00C16275">
        <w:rPr>
          <w:rFonts w:cs="Times New Roman"/>
          <w:lang w:val="en-US"/>
        </w:rPr>
        <w:t xml:space="preserve">very </w:t>
      </w:r>
      <w:r w:rsidR="0082510A">
        <w:rPr>
          <w:rFonts w:cs="Times New Roman" w:hint="eastAsia"/>
          <w:lang w:val="en-US"/>
        </w:rPr>
        <w:t xml:space="preserve">few </w:t>
      </w:r>
      <w:r w:rsidR="00933A19">
        <w:rPr>
          <w:rFonts w:cs="Times New Roman"/>
          <w:lang w:val="en-US"/>
        </w:rPr>
        <w:t xml:space="preserve">experimental and theoretical researches on </w:t>
      </w:r>
      <w:r w:rsidR="0082510A">
        <w:rPr>
          <w:rFonts w:cs="Times New Roman" w:hint="eastAsia"/>
          <w:lang w:val="en-US"/>
        </w:rPr>
        <w:t xml:space="preserve">beryllium </w:t>
      </w:r>
      <w:r w:rsidR="00C16275">
        <w:rPr>
          <w:rFonts w:cs="Times New Roman"/>
          <w:lang w:val="en-US"/>
        </w:rPr>
        <w:t>in diamonds</w:t>
      </w:r>
      <w:r w:rsidR="0082510A">
        <w:rPr>
          <w:rFonts w:cs="Times New Roman" w:hint="eastAsia"/>
        </w:rPr>
        <w:t>.</w:t>
      </w:r>
      <w:r w:rsidR="000601DA" w:rsidRPr="0099043D">
        <w:rPr>
          <w:rFonts w:cs="Times New Roman"/>
          <w:lang w:val="en-US"/>
        </w:rPr>
        <w:t xml:space="preserve"> </w:t>
      </w:r>
      <w:r w:rsidR="0082510A">
        <w:rPr>
          <w:rFonts w:cs="Times New Roman" w:hint="eastAsia"/>
          <w:lang w:val="en-US"/>
        </w:rPr>
        <w:t xml:space="preserve">To explore the </w:t>
      </w:r>
      <w:r w:rsidR="0082510A">
        <w:rPr>
          <w:rFonts w:hint="eastAsia"/>
          <w:lang w:val="en-US"/>
        </w:rPr>
        <w:t>f</w:t>
      </w:r>
      <w:proofErr w:type="spellStart"/>
      <w:r w:rsidR="0082510A">
        <w:t>easibility</w:t>
      </w:r>
      <w:proofErr w:type="spellEnd"/>
      <w:r w:rsidR="0082510A">
        <w:t xml:space="preserve"> of </w:t>
      </w:r>
      <w:r w:rsidR="00E458D3">
        <w:t xml:space="preserve">the predicted </w:t>
      </w:r>
      <w:r w:rsidR="00E458D3" w:rsidRPr="0099043D">
        <w:rPr>
          <w:rFonts w:cs="Times New Roman"/>
          <w:lang w:val="en-US"/>
        </w:rPr>
        <w:t>BeV</w:t>
      </w:r>
      <w:r w:rsidR="00E458D3">
        <w:rPr>
          <w:rFonts w:cs="Times New Roman"/>
          <w:vertAlign w:val="superscript"/>
          <w:lang w:val="en-US"/>
        </w:rPr>
        <w:t xml:space="preserve"> </w:t>
      </w:r>
      <w:r w:rsidR="00E458D3" w:rsidRPr="000F1EE4">
        <w:rPr>
          <w:rFonts w:cs="Times New Roman"/>
          <w:lang w:val="en-US"/>
        </w:rPr>
        <w:t>center</w:t>
      </w:r>
      <w:r w:rsidR="0082510A">
        <w:rPr>
          <w:rFonts w:hint="eastAsia"/>
        </w:rPr>
        <w:t xml:space="preserve">, </w:t>
      </w:r>
      <w:r w:rsidR="00271D67">
        <w:t>the</w:t>
      </w:r>
      <w:r w:rsidR="0082510A">
        <w:rPr>
          <w:rFonts w:hint="eastAsia"/>
        </w:rPr>
        <w:t xml:space="preserve"> </w:t>
      </w:r>
      <w:r w:rsidR="0082510A" w:rsidRPr="0099043D">
        <w:rPr>
          <w:rFonts w:cs="Times New Roman"/>
          <w:lang w:val="en-US"/>
        </w:rPr>
        <w:t>density-function theory</w:t>
      </w:r>
      <w:r w:rsidR="0082510A">
        <w:rPr>
          <w:rFonts w:cs="Times New Roman"/>
          <w:lang w:val="en-US"/>
        </w:rPr>
        <w:t xml:space="preserve"> (DFT)</w:t>
      </w:r>
      <w:r w:rsidR="0082510A" w:rsidRPr="0099043D">
        <w:rPr>
          <w:rFonts w:cs="Times New Roman"/>
          <w:lang w:val="en-US"/>
        </w:rPr>
        <w:t xml:space="preserve"> calculations</w:t>
      </w:r>
      <w:r w:rsidR="00A40F6D">
        <w:rPr>
          <w:rFonts w:cs="Times New Roman"/>
          <w:lang w:val="en-US"/>
        </w:rPr>
        <w:t xml:space="preserve"> have been conducted for the accurate </w:t>
      </w:r>
      <w:r w:rsidR="0053226C">
        <w:rPr>
          <w:rFonts w:cs="Times New Roman"/>
          <w:lang w:val="en-US"/>
        </w:rPr>
        <w:t>evaluation of the</w:t>
      </w:r>
      <w:r w:rsidR="009D1C36">
        <w:rPr>
          <w:rFonts w:cs="Times New Roman"/>
          <w:lang w:val="en-US"/>
        </w:rPr>
        <w:t xml:space="preserve"> properties</w:t>
      </w:r>
      <w:r w:rsidR="0053226C">
        <w:rPr>
          <w:rFonts w:cs="Times New Roman"/>
          <w:lang w:val="en-US"/>
        </w:rPr>
        <w:t>.</w:t>
      </w:r>
      <w:r w:rsidR="0053226C">
        <w:rPr>
          <w:rFonts w:cs="Times New Roman" w:hint="eastAsia"/>
          <w:lang w:val="en-US"/>
        </w:rPr>
        <w:t xml:space="preserve"> </w:t>
      </w:r>
      <w:r w:rsidR="000F1EE4">
        <w:t>Th</w:t>
      </w:r>
      <w:r w:rsidR="0035115D">
        <w:t>ese</w:t>
      </w:r>
      <w:r w:rsidR="000F1EE4">
        <w:t xml:space="preserve"> can provide ideas for the </w:t>
      </w:r>
      <w:r w:rsidR="0035115D">
        <w:t xml:space="preserve">future </w:t>
      </w:r>
      <w:r w:rsidR="000F1EE4">
        <w:t xml:space="preserve">preparation of BeV </w:t>
      </w:r>
      <w:proofErr w:type="spellStart"/>
      <w:r w:rsidR="000F1EE4">
        <w:t>color</w:t>
      </w:r>
      <w:proofErr w:type="spellEnd"/>
      <w:r w:rsidR="000F1EE4">
        <w:t xml:space="preserve"> </w:t>
      </w:r>
      <w:proofErr w:type="spellStart"/>
      <w:r w:rsidR="000F1EE4">
        <w:t>centers</w:t>
      </w:r>
      <w:proofErr w:type="spellEnd"/>
      <w:r w:rsidR="000F1EE4">
        <w:t>.</w:t>
      </w:r>
    </w:p>
    <w:p w14:paraId="6621DF57" w14:textId="27C3D0AC" w:rsidR="00C11E77" w:rsidRPr="0099043D" w:rsidRDefault="00310F98" w:rsidP="001C648C">
      <w:pPr>
        <w:pStyle w:val="2"/>
        <w:numPr>
          <w:ilvl w:val="0"/>
          <w:numId w:val="8"/>
        </w:numPr>
        <w:spacing w:before="312" w:after="312"/>
      </w:pPr>
      <w:r w:rsidRPr="0099043D">
        <w:lastRenderedPageBreak/>
        <w:t>Computational m</w:t>
      </w:r>
      <w:r w:rsidR="00367984" w:rsidRPr="0099043D">
        <w:t>ethod</w:t>
      </w:r>
      <w:r w:rsidR="001F221D">
        <w:t>s</w:t>
      </w:r>
    </w:p>
    <w:p w14:paraId="21F39347" w14:textId="1C1951BE" w:rsidR="001C648C" w:rsidRPr="0099043D" w:rsidRDefault="001C648C" w:rsidP="00DA63E0">
      <w:pPr>
        <w:ind w:firstLine="420"/>
        <w:rPr>
          <w:rFonts w:cs="Times New Roman"/>
          <w:lang w:val="en-US"/>
        </w:rPr>
      </w:pPr>
      <w:r w:rsidRPr="0099043D">
        <w:rPr>
          <w:rFonts w:cs="Times New Roman"/>
          <w:lang w:val="en-US"/>
        </w:rPr>
        <w:t xml:space="preserve">The computational analyses presented in this study were conducted using the </w:t>
      </w:r>
      <w:proofErr w:type="spellStart"/>
      <w:r w:rsidRPr="0099043D">
        <w:rPr>
          <w:rFonts w:cs="Times New Roman"/>
          <w:lang w:val="en-US"/>
        </w:rPr>
        <w:t>PWmat</w:t>
      </w:r>
      <w:proofErr w:type="spellEnd"/>
      <w:r w:rsidRPr="0099043D">
        <w:rPr>
          <w:rFonts w:cs="Times New Roman"/>
          <w:lang w:val="en-US"/>
        </w:rPr>
        <w:t xml:space="preserve"> package, a robust plane-wave pseudopotential code designed for</w:t>
      </w:r>
      <w:r w:rsidR="00EE1882">
        <w:rPr>
          <w:rFonts w:cs="Times New Roman"/>
          <w:lang w:val="en-US"/>
        </w:rPr>
        <w:t xml:space="preserve"> </w:t>
      </w:r>
      <w:r w:rsidRPr="0099043D">
        <w:rPr>
          <w:rFonts w:cs="Times New Roman"/>
          <w:lang w:val="en-US"/>
        </w:rPr>
        <w:t>(DFT) calculations. In our calculation,</w:t>
      </w:r>
      <w:r w:rsidR="00310156">
        <w:rPr>
          <w:rFonts w:cs="Times New Roman" w:hint="eastAsia"/>
          <w:lang w:val="en-US"/>
        </w:rPr>
        <w:t xml:space="preserve"> </w:t>
      </w:r>
      <w:r w:rsidR="00310156" w:rsidRPr="0099043D">
        <w:rPr>
          <w:rFonts w:cs="Times New Roman"/>
          <w:lang w:val="en-US"/>
        </w:rPr>
        <w:t xml:space="preserve">we </w:t>
      </w:r>
      <w:r w:rsidR="00310156">
        <w:rPr>
          <w:rFonts w:cs="Times New Roman" w:hint="eastAsia"/>
          <w:lang w:val="en-US"/>
        </w:rPr>
        <w:t xml:space="preserve">first </w:t>
      </w:r>
      <w:r w:rsidR="00310156" w:rsidRPr="0099043D">
        <w:rPr>
          <w:rFonts w:cs="Times New Roman"/>
          <w:lang w:val="en-US"/>
        </w:rPr>
        <w:t xml:space="preserve">utilize the </w:t>
      </w:r>
      <w:bookmarkStart w:id="2" w:name="_Hlk177327459"/>
      <w:r w:rsidR="00310156" w:rsidRPr="0099043D">
        <w:rPr>
          <w:rFonts w:cs="Times New Roman"/>
          <w:lang w:val="en-US"/>
        </w:rPr>
        <w:t>Perdew-Burke-</w:t>
      </w:r>
      <w:proofErr w:type="spellStart"/>
      <w:r w:rsidR="00310156" w:rsidRPr="0099043D">
        <w:rPr>
          <w:rFonts w:cs="Times New Roman"/>
          <w:lang w:val="en-US"/>
        </w:rPr>
        <w:t>Ernzerhof</w:t>
      </w:r>
      <w:proofErr w:type="spellEnd"/>
      <w:r w:rsidR="00310156" w:rsidRPr="0099043D">
        <w:rPr>
          <w:rFonts w:cs="Times New Roman"/>
          <w:lang w:val="en-US"/>
        </w:rPr>
        <w:t xml:space="preserve"> (PBE) functional</w:t>
      </w:r>
      <w:bookmarkEnd w:id="2"/>
      <w:r w:rsidR="00310156">
        <w:rPr>
          <w:rFonts w:cs="Times New Roman" w:hint="eastAsia"/>
          <w:lang w:val="en-US"/>
        </w:rPr>
        <w:t xml:space="preserve"> for a rough and fast calculation, </w:t>
      </w:r>
      <w:r w:rsidR="00945B92">
        <w:rPr>
          <w:rFonts w:cs="Times New Roman"/>
          <w:lang w:val="en-US"/>
        </w:rPr>
        <w:t xml:space="preserve">and </w:t>
      </w:r>
      <w:r w:rsidR="00310156">
        <w:rPr>
          <w:rFonts w:cs="Times New Roman" w:hint="eastAsia"/>
          <w:lang w:val="en-US"/>
        </w:rPr>
        <w:t xml:space="preserve">then </w:t>
      </w:r>
      <w:r w:rsidR="00642B87">
        <w:rPr>
          <w:rFonts w:cs="Times New Roman"/>
          <w:lang w:val="en-US"/>
        </w:rPr>
        <w:t xml:space="preserve">the </w:t>
      </w:r>
      <w:r w:rsidR="00310156" w:rsidRPr="0099043D">
        <w:rPr>
          <w:rFonts w:cs="Times New Roman"/>
          <w:lang w:val="en-US"/>
        </w:rPr>
        <w:t>Heyd-Scuseria-Ernzerhof (HSE06) hybrid functional</w:t>
      </w:r>
      <w:r w:rsidR="00310156">
        <w:rPr>
          <w:rFonts w:cs="Times New Roman" w:hint="eastAsia"/>
          <w:lang w:val="en-US"/>
        </w:rPr>
        <w:t xml:space="preserve"> is used for </w:t>
      </w:r>
      <w:r w:rsidR="00A33895">
        <w:rPr>
          <w:rFonts w:cs="Times New Roman"/>
          <w:lang w:val="en-US"/>
        </w:rPr>
        <w:t>the further accura</w:t>
      </w:r>
      <w:r w:rsidR="00DA63E0">
        <w:rPr>
          <w:rFonts w:cs="Times New Roman" w:hint="eastAsia"/>
          <w:lang w:val="en-US"/>
        </w:rPr>
        <w:t>te</w:t>
      </w:r>
      <w:r w:rsidR="00A33895">
        <w:rPr>
          <w:rFonts w:cs="Times New Roman"/>
          <w:lang w:val="en-US"/>
        </w:rPr>
        <w:t xml:space="preserve"> validation of the </w:t>
      </w:r>
      <w:r w:rsidR="009914E0">
        <w:rPr>
          <w:rFonts w:cs="Times New Roman"/>
          <w:lang w:val="en-US"/>
        </w:rPr>
        <w:t>DFT calculations</w:t>
      </w:r>
      <w:r w:rsidR="00310156">
        <w:rPr>
          <w:rFonts w:cs="Times New Roman" w:hint="eastAsia"/>
          <w:lang w:val="en-US"/>
        </w:rPr>
        <w:t xml:space="preserve"> </w:t>
      </w:r>
      <w:r w:rsidR="00310156" w:rsidRPr="0099043D">
        <w:rPr>
          <w:rFonts w:cs="Times New Roman"/>
          <w:lang w:val="en-US"/>
        </w:rPr>
        <w:fldChar w:fldCharType="begin"/>
      </w:r>
      <w:r w:rsidR="004204FC">
        <w:rPr>
          <w:rFonts w:cs="Times New Roman"/>
          <w:lang w:val="en-US"/>
        </w:rPr>
        <w:instrText xml:space="preserve"> ADDIN ZOTERO_ITEM CSL_CITATION {"citationID":"J8ZYpwIh","properties":{"formattedCitation":"[28]","plainCitation":"[28]","noteIndex":0},"citationItems":[{"id":197,"uris":["http://zotero.org/users/14371754/items/5SEMMEJS"],"itemData":{"id":197,"type":"article-journal","container-title":"Physical review letters","issue":"18","note":"publisher: APS","page":"3865","title":"Generalized gradient approximation made simple","volume":"77","author":[{"family":"Perdew","given":"John P"},{"family":"Burke","given":"Kieron"},{"family":"Ernzerhof","given":"Matthias"}],"issued":{"date-parts":[["1996"]]}}}],"schema":"https://github.com/citation-style-language/schema/raw/master/csl-citation.json"} </w:instrText>
      </w:r>
      <w:r w:rsidR="00310156" w:rsidRPr="0099043D">
        <w:rPr>
          <w:rFonts w:cs="Times New Roman"/>
          <w:lang w:val="en-US"/>
        </w:rPr>
        <w:fldChar w:fldCharType="separate"/>
      </w:r>
      <w:r w:rsidR="004204FC" w:rsidRPr="004204FC">
        <w:rPr>
          <w:rFonts w:cs="Times New Roman"/>
        </w:rPr>
        <w:t>[28]</w:t>
      </w:r>
      <w:r w:rsidR="00310156" w:rsidRPr="0099043D">
        <w:rPr>
          <w:rFonts w:cs="Times New Roman"/>
          <w:lang w:val="en-US"/>
        </w:rPr>
        <w:fldChar w:fldCharType="end"/>
      </w:r>
      <w:r w:rsidR="00310156" w:rsidRPr="0099043D">
        <w:rPr>
          <w:rFonts w:cs="Times New Roman"/>
          <w:lang w:val="en-US"/>
        </w:rPr>
        <w:t>.</w:t>
      </w:r>
      <w:r w:rsidR="00310156">
        <w:rPr>
          <w:rFonts w:cs="Times New Roman" w:hint="eastAsia"/>
          <w:lang w:val="en-US"/>
        </w:rPr>
        <w:t xml:space="preserve"> </w:t>
      </w:r>
      <w:r w:rsidR="00310156">
        <w:rPr>
          <w:rFonts w:cs="Times New Roman"/>
          <w:lang w:val="en-US"/>
        </w:rPr>
        <w:t xml:space="preserve">We use Gamma sampling </w:t>
      </w:r>
      <w:proofErr w:type="spellStart"/>
      <w:r w:rsidR="00310156">
        <w:rPr>
          <w:rFonts w:cs="Times New Roman"/>
          <w:lang w:val="en-US"/>
        </w:rPr>
        <w:t>Monkhorst</w:t>
      </w:r>
      <w:proofErr w:type="spellEnd"/>
      <w:r w:rsidR="00310156">
        <w:rPr>
          <w:rFonts w:cs="Times New Roman"/>
          <w:lang w:val="en-US"/>
        </w:rPr>
        <w:t>-Pack k-point [34] to perform geometric optimizations</w:t>
      </w:r>
      <w:r w:rsidRPr="0099043D">
        <w:rPr>
          <w:rFonts w:cs="Times New Roman"/>
          <w:lang w:val="en-US"/>
        </w:rPr>
        <w:t xml:space="preserve"> to determine electronic properties, including formation energies and wave functions. With a cutoff energy of 50 Ry</w:t>
      </w:r>
      <w:r w:rsidR="00310156">
        <w:rPr>
          <w:rFonts w:cs="Times New Roman" w:hint="eastAsia"/>
          <w:lang w:val="en-US"/>
        </w:rPr>
        <w:t xml:space="preserve"> (680 eV)</w:t>
      </w:r>
      <w:r w:rsidRPr="0099043D">
        <w:rPr>
          <w:rFonts w:cs="Times New Roman"/>
          <w:lang w:val="en-US"/>
        </w:rPr>
        <w:t xml:space="preserve">, </w:t>
      </w:r>
      <w:r w:rsidR="000601DA" w:rsidRPr="0099043D">
        <w:rPr>
          <w:rFonts w:cs="Times New Roman"/>
          <w:lang w:val="en-US"/>
        </w:rPr>
        <w:t xml:space="preserve">we first </w:t>
      </w:r>
      <w:r w:rsidR="002B23E9">
        <w:rPr>
          <w:rFonts w:cs="Times New Roman"/>
          <w:lang w:val="en-US"/>
        </w:rPr>
        <w:t xml:space="preserve">use PBE functional for a fast </w:t>
      </w:r>
      <w:r w:rsidR="000601DA" w:rsidRPr="0099043D">
        <w:rPr>
          <w:rFonts w:cs="Times New Roman"/>
          <w:lang w:val="en-US"/>
        </w:rPr>
        <w:t>optimiz</w:t>
      </w:r>
      <w:r w:rsidR="002B23E9">
        <w:rPr>
          <w:rFonts w:cs="Times New Roman"/>
          <w:lang w:val="en-US"/>
        </w:rPr>
        <w:t>ation of</w:t>
      </w:r>
      <w:r w:rsidR="000601DA" w:rsidRPr="0099043D">
        <w:rPr>
          <w:rFonts w:cs="Times New Roman"/>
          <w:lang w:val="en-US"/>
        </w:rPr>
        <w:t xml:space="preserve"> primitive </w:t>
      </w:r>
      <w:r w:rsidRPr="0099043D">
        <w:rPr>
          <w:rFonts w:cs="Times New Roman"/>
          <w:lang w:val="en-US"/>
        </w:rPr>
        <w:t>cell</w:t>
      </w:r>
      <w:r w:rsidR="000601DA" w:rsidRPr="0099043D">
        <w:rPr>
          <w:rFonts w:cs="Times New Roman"/>
          <w:lang w:val="en-US"/>
        </w:rPr>
        <w:t>s</w:t>
      </w:r>
      <w:r w:rsidRPr="0099043D">
        <w:rPr>
          <w:rFonts w:cs="Times New Roman"/>
          <w:lang w:val="en-US"/>
        </w:rPr>
        <w:t xml:space="preserve"> with</w:t>
      </w:r>
      <w:r w:rsidR="00353750" w:rsidRPr="0099043D">
        <w:rPr>
          <w:rFonts w:cs="Times New Roman"/>
          <w:lang w:val="en-US"/>
        </w:rPr>
        <w:t xml:space="preserve"> the</w:t>
      </w:r>
      <w:r w:rsidRPr="0099043D">
        <w:rPr>
          <w:rFonts w:cs="Times New Roman"/>
          <w:lang w:val="en-US"/>
        </w:rPr>
        <w:t xml:space="preserve"> </w:t>
      </w:r>
      <w:r w:rsidR="00504B92" w:rsidRPr="0099043D">
        <w:rPr>
          <w:rFonts w:cs="Times New Roman"/>
          <w:lang w:val="en-US"/>
        </w:rPr>
        <w:t>lattice parameter</w:t>
      </w:r>
      <w:r w:rsidR="00353750" w:rsidRPr="0099043D">
        <w:rPr>
          <w:rFonts w:cs="Times New Roman"/>
          <w:lang w:val="en-US"/>
        </w:rPr>
        <w:t xml:space="preserve"> </w:t>
      </w:r>
      <w:r w:rsidR="000601DA" w:rsidRPr="0099043D">
        <w:rPr>
          <w:rFonts w:cs="Times New Roman"/>
          <w:lang w:val="en-US"/>
        </w:rPr>
        <w:t>of</w:t>
      </w:r>
      <w:r w:rsidRPr="0099043D">
        <w:rPr>
          <w:rFonts w:cs="Times New Roman"/>
          <w:lang w:val="en-US"/>
        </w:rPr>
        <w:t xml:space="preserve"> </w:t>
      </w:r>
      <w:r w:rsidR="00504B92" w:rsidRPr="0099043D">
        <w:rPr>
          <w:rFonts w:cs="Times New Roman"/>
          <w:lang w:val="en-US"/>
        </w:rPr>
        <w:t>3.545</w:t>
      </w:r>
      <w:r w:rsidRPr="0099043D">
        <w:rPr>
          <w:rFonts w:cs="Times New Roman"/>
          <w:lang w:val="en-US"/>
        </w:rPr>
        <w:t xml:space="preserve"> </w:t>
      </w:r>
      <w:r w:rsidRPr="0099043D">
        <w:rPr>
          <w:rFonts w:cs="Times New Roman"/>
        </w:rPr>
        <w:t>Å</w:t>
      </w:r>
      <w:r w:rsidR="000601DA" w:rsidRPr="0099043D">
        <w:rPr>
          <w:rFonts w:cs="Times New Roman"/>
        </w:rPr>
        <w:t xml:space="preserve">, close to the experimental lattice parameter of diamonds </w:t>
      </w:r>
      <w:r w:rsidR="000601DA" w:rsidRPr="0099043D">
        <w:rPr>
          <w:rFonts w:cs="Times New Roman"/>
          <w:lang w:val="en-US"/>
        </w:rPr>
        <w:t xml:space="preserve">3.567 </w:t>
      </w:r>
      <w:r w:rsidR="000601DA" w:rsidRPr="0099043D">
        <w:rPr>
          <w:rFonts w:cs="Times New Roman"/>
        </w:rPr>
        <w:t>Å</w:t>
      </w:r>
      <w:r w:rsidR="00DC30F0">
        <w:rPr>
          <w:rFonts w:cs="Times New Roman" w:hint="eastAsia"/>
        </w:rPr>
        <w:t xml:space="preserve"> </w:t>
      </w:r>
      <w:r w:rsidR="00DC30F0">
        <w:rPr>
          <w:rFonts w:cs="Times New Roman"/>
        </w:rPr>
        <w:fldChar w:fldCharType="begin"/>
      </w:r>
      <w:r w:rsidR="004204FC">
        <w:rPr>
          <w:rFonts w:cs="Times New Roman"/>
        </w:rPr>
        <w:instrText xml:space="preserve"> ADDIN ZOTERO_ITEM CSL_CITATION {"citationID":"ar68ehLJ","properties":{"formattedCitation":"[29]","plainCitation":"[29]","noteIndex":0},"citationItems":[{"id":165,"uris":["http://zotero.org/users/14371754/items/R25S9GZN"],"itemData":{"id":165,"type":"book","publisher":"Springer Science &amp; Business Media","title":"Diamond: electronic properties and applications","author":[{"family":"Pan","given":"Lawrence S"},{"family":"Kania","given":"Don R"}],"issued":{"date-parts":[["2013"]]}}}],"schema":"https://github.com/citation-style-language/schema/raw/master/csl-citation.json"} </w:instrText>
      </w:r>
      <w:r w:rsidR="00DC30F0">
        <w:rPr>
          <w:rFonts w:cs="Times New Roman"/>
        </w:rPr>
        <w:fldChar w:fldCharType="separate"/>
      </w:r>
      <w:r w:rsidR="004204FC" w:rsidRPr="004204FC">
        <w:rPr>
          <w:rFonts w:cs="Times New Roman"/>
        </w:rPr>
        <w:t>[29]</w:t>
      </w:r>
      <w:r w:rsidR="00DC30F0">
        <w:rPr>
          <w:rFonts w:cs="Times New Roman"/>
        </w:rPr>
        <w:fldChar w:fldCharType="end"/>
      </w:r>
      <w:r w:rsidR="000601DA" w:rsidRPr="0099043D">
        <w:rPr>
          <w:rFonts w:cs="Times New Roman"/>
          <w:lang w:val="en-US"/>
        </w:rPr>
        <w:t xml:space="preserve">. The rest of the calculations </w:t>
      </w:r>
      <w:r w:rsidR="00BB4796">
        <w:rPr>
          <w:rFonts w:cs="Times New Roman"/>
          <w:lang w:val="en-US"/>
        </w:rPr>
        <w:t>are</w:t>
      </w:r>
      <w:r w:rsidR="00BB4796" w:rsidRPr="0099043D">
        <w:rPr>
          <w:rFonts w:cs="Times New Roman"/>
          <w:lang w:val="en-US"/>
        </w:rPr>
        <w:t xml:space="preserve"> </w:t>
      </w:r>
      <w:r w:rsidR="000601DA" w:rsidRPr="0099043D">
        <w:rPr>
          <w:rFonts w:cs="Times New Roman"/>
          <w:lang w:val="en-US"/>
        </w:rPr>
        <w:t xml:space="preserve">carried out in a </w:t>
      </w:r>
      <m:oMath>
        <m:r>
          <w:rPr>
            <w:rFonts w:ascii="Cambria Math" w:hAnsi="Cambria Math" w:cs="Times New Roman"/>
            <w:lang w:val="en-US"/>
          </w:rPr>
          <m:t>4×4×4</m:t>
        </m:r>
      </m:oMath>
      <w:r w:rsidR="000601DA" w:rsidRPr="0099043D">
        <w:rPr>
          <w:rFonts w:cs="Times New Roman"/>
          <w:lang w:val="en-US"/>
        </w:rPr>
        <w:t xml:space="preserve"> supercell with 512 atoms, </w:t>
      </w:r>
      <w:r w:rsidRPr="0099043D">
        <w:rPr>
          <w:rFonts w:cs="Times New Roman"/>
          <w:lang w:val="en-US"/>
        </w:rPr>
        <w:t xml:space="preserve">ensuring that the supercell size is adequately </w:t>
      </w:r>
      <w:r w:rsidR="00E41E55" w:rsidRPr="0099043D">
        <w:rPr>
          <w:rFonts w:cs="Times New Roman"/>
          <w:lang w:val="en-US"/>
        </w:rPr>
        <w:t>extensiv</w:t>
      </w:r>
      <w:r w:rsidRPr="0099043D">
        <w:rPr>
          <w:rFonts w:cs="Times New Roman"/>
          <w:lang w:val="en-US"/>
        </w:rPr>
        <w:t>e to minimize the interactions between periodic defec</w:t>
      </w:r>
      <w:r w:rsidR="00084997">
        <w:rPr>
          <w:rFonts w:cs="Times New Roman"/>
          <w:lang w:val="en-US"/>
        </w:rPr>
        <w:t>t and electronic donor</w:t>
      </w:r>
      <w:r w:rsidRPr="0099043D">
        <w:rPr>
          <w:rFonts w:cs="Times New Roman"/>
          <w:lang w:val="en-US"/>
        </w:rPr>
        <w:t xml:space="preserve"> images </w:t>
      </w:r>
      <w:r w:rsidR="00504B92" w:rsidRPr="0099043D">
        <w:rPr>
          <w:rFonts w:cs="Times New Roman"/>
          <w:lang w:val="en-US"/>
        </w:rPr>
        <w:t xml:space="preserve">so that the </w:t>
      </w:r>
      <w:r w:rsidRPr="0099043D">
        <w:rPr>
          <w:rFonts w:cs="Times New Roman"/>
          <w:lang w:val="en-US"/>
        </w:rPr>
        <w:t xml:space="preserve">dispersion of in-gap defect states </w:t>
      </w:r>
      <w:r w:rsidR="00504B92" w:rsidRPr="0099043D">
        <w:rPr>
          <w:rFonts w:cs="Times New Roman"/>
          <w:lang w:val="en-US"/>
        </w:rPr>
        <w:t xml:space="preserve">is negligible. </w:t>
      </w:r>
    </w:p>
    <w:p w14:paraId="1865C970" w14:textId="17B99773" w:rsidR="001C648C" w:rsidRPr="0099043D" w:rsidRDefault="001C648C" w:rsidP="009222E9">
      <w:pPr>
        <w:ind w:firstLine="420"/>
        <w:rPr>
          <w:rFonts w:cs="Times New Roman"/>
          <w:lang w:val="en-US"/>
        </w:rPr>
      </w:pPr>
      <w:r w:rsidRPr="0099043D">
        <w:rPr>
          <w:rFonts w:cs="Times New Roman"/>
          <w:lang w:val="en-US"/>
        </w:rPr>
        <w:t xml:space="preserve">The charge states of the system are critical in determining </w:t>
      </w:r>
      <w:r w:rsidR="00E41E55" w:rsidRPr="0099043D">
        <w:rPr>
          <w:rFonts w:cs="Times New Roman"/>
          <w:lang w:val="en-US"/>
        </w:rPr>
        <w:t xml:space="preserve">the </w:t>
      </w:r>
      <w:r w:rsidRPr="0099043D">
        <w:rPr>
          <w:rFonts w:cs="Times New Roman"/>
          <w:lang w:val="en-US"/>
        </w:rPr>
        <w:t xml:space="preserve">stability and charge density polarization. Formation energies </w:t>
      </w:r>
      <w:r w:rsidR="00DD7F45">
        <w:rPr>
          <w:rFonts w:cs="Times New Roman"/>
          <w:lang w:val="en-US"/>
        </w:rPr>
        <w:t>have been</w:t>
      </w:r>
      <w:r w:rsidR="00DD7F45" w:rsidRPr="0099043D">
        <w:rPr>
          <w:rFonts w:cs="Times New Roman"/>
          <w:lang w:val="en-US"/>
        </w:rPr>
        <w:t xml:space="preserve"> </w:t>
      </w:r>
      <w:r w:rsidRPr="0099043D">
        <w:rPr>
          <w:rFonts w:cs="Times New Roman"/>
          <w:lang w:val="en-US"/>
        </w:rPr>
        <w:t xml:space="preserve">calculated to identify the most stable charge states for given Fermi levels using the following expression </w:t>
      </w:r>
      <w:r w:rsidR="00F13249" w:rsidRPr="0099043D">
        <w:rPr>
          <w:rFonts w:cs="Times New Roman"/>
          <w:lang w:val="en-US"/>
        </w:rPr>
        <w:fldChar w:fldCharType="begin"/>
      </w:r>
      <w:r w:rsidR="004204FC">
        <w:rPr>
          <w:rFonts w:cs="Times New Roman"/>
          <w:lang w:val="en-US"/>
        </w:rPr>
        <w:instrText xml:space="preserve"> ADDIN ZOTERO_ITEM CSL_CITATION {"citationID":"qtbUjsE1","properties":{"formattedCitation":"[17,27,30]","plainCitation":"[17,27,30]","noteIndex":0},"citationItems":[{"id":192,"uris":["http://zotero.org/users/14371754/items/DVR59T6W"],"itemData":{"id":192,"type":"article-journal","container-title":"Proceedings of the National Academy of Sciences","issue":"19","note":"publisher: National Acad Sciences","page":"8513–8518","title":"Quantum computing with defects","volume":"107","author":[{"family":"Weber","given":"JR"},{"family":"Koehl","given":"WF"},{"family":"Varley","given":"JB"},{"family":"Janotti","given":"Anderson"},{"family":"Buckley","given":"BB"},{"family":"Van de Walle","given":"CG"},{"family":"Awschalom","given":"David D"}],"issued":{"date-parts":[["2010"]]}}},{"id":201,"uris":["http://zotero.org/users/14371754/items/23BZPDFJ"],"itemData":{"id":201,"type":"article-journal","container-title":"Japanese Journal of Applied Physics","issue":"4S","note":"publisher: IOP Publishing","page":"04CK02","title":"First-principles calculation of a negatively charged boron-vacancy center in diamond","volume":"56","author":[{"family":"Kunisaki","given":"Aiko"},{"family":"Muruganathan","given":"Manoharan"},{"family":"Mizuta","given":"Hiroshi"},{"family":"Kodera","given":"Tetsuo"}],"issued":{"date-parts":[["2017"]]}}},{"id":196,"uris":["http://zotero.org/users/14371754/items/XFRQLPM4"],"itemData":{"id":196,"type":"article-journal","container-title":"Physical review letters","issue":"1","note":"publisher: APS","page":"016402","title":"Fully ab initio finite-size corrections for charged-defect supercell calculations","volume":"102","author":[{"family":"Freysoldt","given":"Christoph"},{"family":"Neugebauer","given":"Jörg"},{"family":"Van de Walle","given":"Chris G"}],"issued":{"date-parts":[["2009"]]}}}],"schema":"https://github.com/citation-style-language/schema/raw/master/csl-citation.json"} </w:instrText>
      </w:r>
      <w:r w:rsidR="00F13249" w:rsidRPr="0099043D">
        <w:rPr>
          <w:rFonts w:cs="Times New Roman"/>
          <w:lang w:val="en-US"/>
        </w:rPr>
        <w:fldChar w:fldCharType="separate"/>
      </w:r>
      <w:r w:rsidR="004204FC" w:rsidRPr="004204FC">
        <w:rPr>
          <w:rFonts w:cs="Times New Roman"/>
        </w:rPr>
        <w:t>[17,27,30]</w:t>
      </w:r>
      <w:r w:rsidR="00F13249" w:rsidRPr="0099043D">
        <w:rPr>
          <w:rFonts w:cs="Times New Roman"/>
          <w:lang w:val="en-US"/>
        </w:rPr>
        <w:fldChar w:fldCharType="end"/>
      </w:r>
      <w:r w:rsidRPr="0099043D">
        <w:rPr>
          <w:rFonts w:cs="Times New Roman"/>
          <w:lang w:val="en-US"/>
        </w:rPr>
        <w:t>:</w:t>
      </w:r>
    </w:p>
    <w:p w14:paraId="084B0616" w14:textId="66AB3D08" w:rsidR="001C648C" w:rsidRPr="0099043D" w:rsidRDefault="00000000" w:rsidP="001C648C">
      <w:pPr>
        <w:ind w:firstLineChars="100" w:firstLine="240"/>
        <w:rPr>
          <w:rFonts w:cs="Times New Roman"/>
          <w:lang w:val="en-US"/>
        </w:rPr>
      </w:pPr>
      <m:oMathPara>
        <m:oMath>
          <m:sSup>
            <m:sSupPr>
              <m:ctrlPr>
                <w:rPr>
                  <w:rFonts w:ascii="Cambria Math" w:hAnsi="Cambria Math" w:cs="Times New Roman"/>
                  <w:lang w:val="en-US"/>
                </w:rPr>
              </m:ctrlPr>
            </m:sSupPr>
            <m:e>
              <m:r>
                <w:rPr>
                  <w:rFonts w:ascii="Cambria Math" w:hAnsi="Cambria Math" w:cs="Times New Roman"/>
                  <w:lang w:val="en-US"/>
                </w:rPr>
                <m:t>E</m:t>
              </m:r>
            </m:e>
            <m:sup>
              <m:r>
                <w:rPr>
                  <w:rFonts w:ascii="Cambria Math" w:hAnsi="Cambria Math" w:cs="Times New Roman"/>
                  <w:lang w:val="en-US"/>
                </w:rPr>
                <m:t>f</m:t>
              </m:r>
            </m:sup>
          </m:sSup>
          <m:r>
            <w:rPr>
              <w:rFonts w:ascii="Cambria Math" w:hAnsi="Cambria Math" w:cs="Times New Roman"/>
              <w:lang w:val="en-US"/>
            </w:rPr>
            <m:t>[C:Be</m:t>
          </m:r>
          <m:sSup>
            <m:sSupPr>
              <m:ctrlPr>
                <w:rPr>
                  <w:rFonts w:ascii="Cambria Math" w:hAnsi="Cambria Math" w:cs="Times New Roman"/>
                  <w:lang w:val="en-US"/>
                </w:rPr>
              </m:ctrlPr>
            </m:sSupPr>
            <m:e>
              <m:r>
                <w:rPr>
                  <w:rFonts w:ascii="Cambria Math" w:hAnsi="Cambria Math" w:cs="Times New Roman"/>
                  <w:lang w:val="en-US"/>
                </w:rPr>
                <m:t>V</m:t>
              </m:r>
            </m:e>
            <m:sup>
              <m:r>
                <w:rPr>
                  <w:rFonts w:ascii="Cambria Math" w:hAnsi="Cambria Math" w:cs="Times New Roman"/>
                  <w:lang w:val="en-US"/>
                </w:rPr>
                <m:t>q</m:t>
              </m:r>
            </m:sup>
          </m:sSup>
          <m:r>
            <w:rPr>
              <w:rFonts w:ascii="Cambria Math" w:hAnsi="Cambria Math" w:cs="Times New Roman"/>
              <w:lang w:val="en-US"/>
            </w:rPr>
            <m:t>]=</m:t>
          </m:r>
          <m:sSub>
            <m:sSubPr>
              <m:ctrlPr>
                <w:rPr>
                  <w:rFonts w:ascii="Cambria Math" w:hAnsi="Cambria Math" w:cs="Times New Roman"/>
                  <w:lang w:val="en-US"/>
                </w:rPr>
              </m:ctrlPr>
            </m:sSubPr>
            <m:e>
              <m:r>
                <w:rPr>
                  <w:rFonts w:ascii="Cambria Math" w:hAnsi="Cambria Math" w:cs="Times New Roman"/>
                  <w:lang w:val="en-US"/>
                </w:rPr>
                <m:t>E</m:t>
              </m:r>
            </m:e>
            <m:sub>
              <m:r>
                <w:rPr>
                  <w:rFonts w:ascii="Cambria Math" w:hAnsi="Cambria Math" w:cs="Times New Roman"/>
                  <w:lang w:val="en-US"/>
                </w:rPr>
                <m:t>tot</m:t>
              </m:r>
            </m:sub>
          </m:sSub>
          <m:r>
            <w:rPr>
              <w:rFonts w:ascii="Cambria Math" w:hAnsi="Cambria Math" w:cs="Times New Roman"/>
              <w:lang w:val="en-US"/>
            </w:rPr>
            <m:t>[C:Be</m:t>
          </m:r>
          <m:sSup>
            <m:sSupPr>
              <m:ctrlPr>
                <w:rPr>
                  <w:rFonts w:ascii="Cambria Math" w:hAnsi="Cambria Math" w:cs="Times New Roman"/>
                  <w:lang w:val="en-US"/>
                </w:rPr>
              </m:ctrlPr>
            </m:sSupPr>
            <m:e>
              <m:r>
                <w:rPr>
                  <w:rFonts w:ascii="Cambria Math" w:hAnsi="Cambria Math" w:cs="Times New Roman"/>
                  <w:lang w:val="en-US"/>
                </w:rPr>
                <m:t>V</m:t>
              </m:r>
            </m:e>
            <m:sup>
              <m:r>
                <w:rPr>
                  <w:rFonts w:ascii="Cambria Math" w:hAnsi="Cambria Math" w:cs="Times New Roman"/>
                  <w:lang w:val="en-US"/>
                </w:rPr>
                <m:t>q</m:t>
              </m:r>
            </m:sup>
          </m:sSup>
          <m:r>
            <w:rPr>
              <w:rFonts w:ascii="Cambria Math" w:hAnsi="Cambria Math" w:cs="Times New Roman"/>
              <w:lang w:val="en-US"/>
            </w:rPr>
            <m:t>]-</m:t>
          </m:r>
          <m:sSub>
            <m:sSubPr>
              <m:ctrlPr>
                <w:rPr>
                  <w:rFonts w:ascii="Cambria Math" w:hAnsi="Cambria Math" w:cs="Times New Roman"/>
                  <w:lang w:val="en-US"/>
                </w:rPr>
              </m:ctrlPr>
            </m:sSubPr>
            <m:e>
              <m:r>
                <w:rPr>
                  <w:rFonts w:ascii="Cambria Math" w:hAnsi="Cambria Math" w:cs="Times New Roman"/>
                  <w:lang w:val="en-US"/>
                </w:rPr>
                <m:t>E</m:t>
              </m:r>
            </m:e>
            <m:sub>
              <m:r>
                <w:rPr>
                  <w:rFonts w:ascii="Cambria Math" w:hAnsi="Cambria Math" w:cs="Times New Roman"/>
                  <w:lang w:val="en-US"/>
                </w:rPr>
                <m:t>tot</m:t>
              </m:r>
            </m:sub>
          </m:sSub>
          <m:r>
            <w:rPr>
              <w:rFonts w:ascii="Cambria Math" w:hAnsi="Cambria Math" w:cs="Times New Roman"/>
              <w:lang w:val="en-US"/>
            </w:rPr>
            <m:t>[C:bulk]-</m:t>
          </m:r>
          <m:sSub>
            <m:sSubPr>
              <m:ctrlPr>
                <w:rPr>
                  <w:rFonts w:ascii="Cambria Math" w:hAnsi="Cambria Math" w:cs="Times New Roman"/>
                  <w:lang w:val="en-US"/>
                </w:rPr>
              </m:ctrlPr>
            </m:sSubPr>
            <m:e>
              <m:r>
                <w:rPr>
                  <w:rFonts w:ascii="Cambria Math" w:hAnsi="Cambria Math" w:cs="Times New Roman"/>
                  <w:lang w:val="en-US"/>
                </w:rPr>
                <m:t>μ</m:t>
              </m:r>
            </m:e>
            <m:sub>
              <m:r>
                <w:rPr>
                  <w:rFonts w:ascii="Cambria Math" w:hAnsi="Cambria Math" w:cs="Times New Roman"/>
                  <w:lang w:val="en-US"/>
                </w:rPr>
                <m:t>Be</m:t>
              </m:r>
            </m:sub>
          </m:sSub>
          <m:r>
            <w:rPr>
              <w:rFonts w:ascii="Cambria Math" w:hAnsi="Cambria Math" w:cs="Times New Roman"/>
              <w:lang w:val="en-US"/>
            </w:rPr>
            <m:t>+</m:t>
          </m:r>
          <m:sSub>
            <m:sSubPr>
              <m:ctrlPr>
                <w:rPr>
                  <w:rFonts w:ascii="Cambria Math" w:hAnsi="Cambria Math" w:cs="Times New Roman"/>
                  <w:lang w:val="en-US"/>
                </w:rPr>
              </m:ctrlPr>
            </m:sSubPr>
            <m:e>
              <m:r>
                <w:rPr>
                  <w:rFonts w:ascii="Cambria Math" w:hAnsi="Cambria Math" w:cs="Times New Roman"/>
                  <w:lang w:val="en-US"/>
                </w:rPr>
                <m:t>μ</m:t>
              </m:r>
            </m:e>
            <m:sub>
              <m:r>
                <w:rPr>
                  <w:rFonts w:ascii="Cambria Math" w:hAnsi="Cambria Math" w:cs="Times New Roman"/>
                  <w:lang w:val="en-US"/>
                </w:rPr>
                <m:t>C</m:t>
              </m:r>
            </m:sub>
          </m:sSub>
          <m:r>
            <w:rPr>
              <w:rFonts w:ascii="Cambria Math" w:hAnsi="Cambria Math" w:cs="Times New Roman"/>
              <w:lang w:val="en-US"/>
            </w:rPr>
            <m:t>+q(</m:t>
          </m:r>
          <m:sSub>
            <m:sSubPr>
              <m:ctrlPr>
                <w:rPr>
                  <w:rFonts w:ascii="Cambria Math" w:hAnsi="Cambria Math" w:cs="Times New Roman"/>
                  <w:lang w:val="en-US"/>
                </w:rPr>
              </m:ctrlPr>
            </m:sSubPr>
            <m:e>
              <m:r>
                <w:rPr>
                  <w:rFonts w:ascii="Cambria Math" w:hAnsi="Cambria Math" w:cs="Times New Roman"/>
                  <w:lang w:val="en-US"/>
                </w:rPr>
                <m:t>ε</m:t>
              </m:r>
            </m:e>
            <m:sub>
              <m:r>
                <w:rPr>
                  <w:rFonts w:ascii="Cambria Math" w:hAnsi="Cambria Math" w:cs="Times New Roman"/>
                  <w:lang w:val="en-US"/>
                </w:rPr>
                <m:t>F</m:t>
              </m:r>
            </m:sub>
          </m:sSub>
          <m:r>
            <w:rPr>
              <w:rFonts w:ascii="Cambria Math" w:hAnsi="Cambria Math" w:cs="Times New Roman"/>
              <w:lang w:val="en-US"/>
            </w:rPr>
            <m:t>+</m:t>
          </m:r>
          <m:sSubSup>
            <m:sSubSupPr>
              <m:ctrlPr>
                <w:rPr>
                  <w:rFonts w:ascii="Cambria Math" w:hAnsi="Cambria Math" w:cs="Times New Roman"/>
                  <w:lang w:val="en-US"/>
                </w:rPr>
              </m:ctrlPr>
            </m:sSubSupPr>
            <m:e>
              <m:r>
                <w:rPr>
                  <w:rFonts w:ascii="Cambria Math" w:hAnsi="Cambria Math" w:cs="Times New Roman"/>
                  <w:lang w:val="en-US"/>
                </w:rPr>
                <m:t>ε</m:t>
              </m:r>
            </m:e>
            <m:sub>
              <m:r>
                <w:rPr>
                  <w:rFonts w:ascii="Cambria Math" w:hAnsi="Cambria Math" w:cs="Times New Roman"/>
                  <w:lang w:val="en-US"/>
                </w:rPr>
                <m:t>VBM</m:t>
              </m:r>
            </m:sub>
            <m:sup>
              <m:r>
                <w:rPr>
                  <w:rFonts w:ascii="Cambria Math" w:hAnsi="Cambria Math" w:cs="Times New Roman"/>
                  <w:lang w:val="en-US"/>
                </w:rPr>
                <m:t>bulk</m:t>
              </m:r>
            </m:sup>
          </m:sSubSup>
          <m:r>
            <w:rPr>
              <w:rFonts w:ascii="Cambria Math" w:hAnsi="Cambria Math" w:cs="Times New Roman"/>
              <w:lang w:val="en-US"/>
            </w:rPr>
            <m:t>+</m:t>
          </m:r>
          <m:r>
            <m:rPr>
              <m:sty m:val="p"/>
            </m:rPr>
            <w:rPr>
              <w:rFonts w:ascii="Cambria Math" w:hAnsi="Cambria Math" w:cs="Times New Roman"/>
              <w:lang w:val="en-US"/>
            </w:rPr>
            <m:t>Δ</m:t>
          </m:r>
          <m:r>
            <w:rPr>
              <w:rFonts w:ascii="Cambria Math" w:hAnsi="Cambria Math" w:cs="Times New Roman"/>
              <w:lang w:val="en-US"/>
            </w:rPr>
            <m:t>V)</m:t>
          </m:r>
        </m:oMath>
      </m:oMathPara>
    </w:p>
    <w:p w14:paraId="26B2B7F2" w14:textId="695522C6" w:rsidR="001C648C" w:rsidRPr="0099043D" w:rsidRDefault="00B63800" w:rsidP="00D703D8">
      <w:pPr>
        <w:rPr>
          <w:rFonts w:cs="Times New Roman"/>
          <w:lang w:val="en-US"/>
        </w:rPr>
      </w:pPr>
      <w:r>
        <w:rPr>
          <w:rFonts w:cs="Times New Roman"/>
          <w:lang w:val="en-US"/>
        </w:rPr>
        <w:t>h</w:t>
      </w:r>
      <w:r w:rsidR="001C648C" w:rsidRPr="0099043D">
        <w:rPr>
          <w:rFonts w:cs="Times New Roman"/>
          <w:lang w:val="en-US"/>
        </w:rPr>
        <w:t xml:space="preserve">ere, </w:t>
      </w:r>
      <m:oMath>
        <m:sSub>
          <m:sSubPr>
            <m:ctrlPr>
              <w:rPr>
                <w:rFonts w:ascii="Cambria Math" w:hAnsi="Cambria Math" w:cs="Times New Roman"/>
                <w:lang w:val="en-US"/>
              </w:rPr>
            </m:ctrlPr>
          </m:sSubPr>
          <m:e>
            <m:r>
              <w:rPr>
                <w:rFonts w:ascii="Cambria Math" w:hAnsi="Cambria Math" w:cs="Times New Roman"/>
                <w:lang w:val="en-US"/>
              </w:rPr>
              <m:t>μ</m:t>
            </m:r>
          </m:e>
          <m:sub>
            <m:r>
              <w:rPr>
                <w:rFonts w:ascii="Cambria Math" w:hAnsi="Cambria Math" w:cs="Times New Roman"/>
                <w:lang w:val="en-US"/>
              </w:rPr>
              <m:t>x</m:t>
            </m:r>
          </m:sub>
        </m:sSub>
        <m:r>
          <w:rPr>
            <w:rFonts w:ascii="Cambria Math" w:hAnsi="Cambria Math" w:cs="Times New Roman"/>
            <w:lang w:val="en-US"/>
          </w:rPr>
          <m:t xml:space="preserve"> </m:t>
        </m:r>
      </m:oMath>
      <w:r w:rsidR="001C648C" w:rsidRPr="0099043D">
        <w:rPr>
          <w:rFonts w:cs="Times New Roman"/>
          <w:lang w:val="en-US"/>
        </w:rPr>
        <w:t>represents the chemical potential,</w:t>
      </w:r>
      <m:oMath>
        <m:sSub>
          <m:sSubPr>
            <m:ctrlPr>
              <w:rPr>
                <w:rFonts w:ascii="Cambria Math" w:hAnsi="Cambria Math" w:cs="Times New Roman"/>
                <w:lang w:val="en-US"/>
              </w:rPr>
            </m:ctrlPr>
          </m:sSubPr>
          <m:e>
            <m:r>
              <w:rPr>
                <w:rFonts w:ascii="Cambria Math" w:hAnsi="Cambria Math" w:cs="Times New Roman"/>
                <w:lang w:val="en-US"/>
              </w:rPr>
              <m:t xml:space="preserve"> ε</m:t>
            </m:r>
          </m:e>
          <m:sub>
            <m:r>
              <w:rPr>
                <w:rFonts w:ascii="Cambria Math" w:hAnsi="Cambria Math" w:cs="Times New Roman"/>
                <w:lang w:val="en-US"/>
              </w:rPr>
              <m:t>F</m:t>
            </m:r>
          </m:sub>
        </m:sSub>
      </m:oMath>
      <w:r w:rsidR="00E41E55" w:rsidRPr="0099043D">
        <w:rPr>
          <w:rFonts w:cs="Times New Roman"/>
          <w:lang w:val="en-US"/>
        </w:rPr>
        <w:t xml:space="preserve"> i</w:t>
      </w:r>
      <w:r w:rsidR="001C648C" w:rsidRPr="0099043D">
        <w:rPr>
          <w:rFonts w:cs="Times New Roman"/>
          <w:lang w:val="en-US"/>
        </w:rPr>
        <w:t xml:space="preserve">s the referenced Fermi level, </w:t>
      </w:r>
      <m:oMath>
        <m:sSubSup>
          <m:sSubSupPr>
            <m:ctrlPr>
              <w:rPr>
                <w:rFonts w:ascii="Cambria Math" w:hAnsi="Cambria Math" w:cs="Times New Roman"/>
                <w:lang w:val="en-US"/>
              </w:rPr>
            </m:ctrlPr>
          </m:sSubSupPr>
          <m:e>
            <m:r>
              <w:rPr>
                <w:rFonts w:ascii="Cambria Math" w:hAnsi="Cambria Math" w:cs="Times New Roman"/>
                <w:lang w:val="en-US"/>
              </w:rPr>
              <m:t>ε</m:t>
            </m:r>
          </m:e>
          <m:sub>
            <m:r>
              <w:rPr>
                <w:rFonts w:ascii="Cambria Math" w:hAnsi="Cambria Math" w:cs="Times New Roman"/>
                <w:lang w:val="en-US"/>
              </w:rPr>
              <m:t>VBM</m:t>
            </m:r>
          </m:sub>
          <m:sup>
            <m:r>
              <w:rPr>
                <w:rFonts w:ascii="Cambria Math" w:hAnsi="Cambria Math" w:cs="Times New Roman"/>
                <w:lang w:val="en-US"/>
              </w:rPr>
              <m:t>bulk</m:t>
            </m:r>
          </m:sup>
        </m:sSubSup>
        <m:r>
          <w:rPr>
            <w:rFonts w:ascii="Cambria Math" w:hAnsi="Cambria Math" w:cs="Times New Roman"/>
            <w:lang w:val="en-US"/>
          </w:rPr>
          <m:t xml:space="preserve"> </m:t>
        </m:r>
      </m:oMath>
      <w:r w:rsidR="00E41E55" w:rsidRPr="0099043D">
        <w:rPr>
          <w:rFonts w:cs="Times New Roman"/>
          <w:lang w:val="en-US"/>
        </w:rPr>
        <w:t xml:space="preserve"> </w:t>
      </w:r>
      <w:r w:rsidR="001C648C" w:rsidRPr="0099043D">
        <w:rPr>
          <w:rFonts w:cs="Times New Roman"/>
          <w:lang w:val="en-US"/>
        </w:rPr>
        <w:t xml:space="preserve">is the valence band maximum (VBM) in the bulk material, and </w:t>
      </w:r>
      <m:oMath>
        <m:r>
          <m:rPr>
            <m:nor/>
          </m:rPr>
          <w:rPr>
            <w:rFonts w:cs="Times New Roman"/>
            <w:lang w:val="en-US"/>
          </w:rPr>
          <m:t>q</m:t>
        </m:r>
        <m:r>
          <m:rPr>
            <m:sty m:val="p"/>
          </m:rPr>
          <w:rPr>
            <w:rFonts w:ascii="Cambria Math" w:hAnsi="Cambria Math" w:cs="Times New Roman"/>
            <w:lang w:val="en-US"/>
          </w:rPr>
          <m:t>Δ</m:t>
        </m:r>
        <m:r>
          <w:rPr>
            <w:rFonts w:ascii="Cambria Math" w:hAnsi="Cambria Math" w:cs="Times New Roman"/>
            <w:lang w:val="en-US"/>
          </w:rPr>
          <m:t>V</m:t>
        </m:r>
      </m:oMath>
      <w:r w:rsidR="001C648C" w:rsidRPr="0099043D">
        <w:rPr>
          <w:rFonts w:cs="Times New Roman"/>
          <w:lang w:val="en-US"/>
        </w:rPr>
        <w:t xml:space="preserve"> accounts for the energy needed to align the VBM of the defect supercell with that of the bulk</w:t>
      </w:r>
      <w:r w:rsidR="00F13249" w:rsidRPr="0099043D">
        <w:rPr>
          <w:rFonts w:cs="Times New Roman"/>
          <w:lang w:val="en-US"/>
        </w:rPr>
        <w:t xml:space="preserve"> </w:t>
      </w:r>
      <w:r w:rsidR="00F13249" w:rsidRPr="0099043D">
        <w:rPr>
          <w:rFonts w:cs="Times New Roman"/>
          <w:lang w:val="en-US"/>
        </w:rPr>
        <w:fldChar w:fldCharType="begin"/>
      </w:r>
      <w:r w:rsidR="004204FC">
        <w:rPr>
          <w:rFonts w:cs="Times New Roman"/>
          <w:lang w:val="en-US"/>
        </w:rPr>
        <w:instrText xml:space="preserve"> ADDIN ZOTERO_ITEM CSL_CITATION {"citationID":"EYwyq6HF","properties":{"formattedCitation":"[31]","plainCitation":"[31]","noteIndex":0},"citationItems":[{"id":191,"uris":["http://zotero.org/users/14371754/items/XZZF6RFT"],"itemData":{"id":191,"type":"article-journal","container-title":"Physical Review B","issue":"3","note":"publisher: APS","page":"1367","title":"Deep electronic gap levels induced by isovalent P and As impurities in GaN","volume":"58","author":[{"family":"Mattila","given":"Tomi"},{"family":"Zunger","given":"Alex"}],"issued":{"date-parts":[["1998"]]}}}],"schema":"https://github.com/citation-style-language/schema/raw/master/csl-citation.json"} </w:instrText>
      </w:r>
      <w:r w:rsidR="00F13249" w:rsidRPr="0099043D">
        <w:rPr>
          <w:rFonts w:cs="Times New Roman"/>
          <w:lang w:val="en-US"/>
        </w:rPr>
        <w:fldChar w:fldCharType="separate"/>
      </w:r>
      <w:r w:rsidR="004204FC" w:rsidRPr="004204FC">
        <w:rPr>
          <w:rFonts w:cs="Times New Roman"/>
        </w:rPr>
        <w:t>[31]</w:t>
      </w:r>
      <w:r w:rsidR="00F13249" w:rsidRPr="0099043D">
        <w:rPr>
          <w:rFonts w:cs="Times New Roman"/>
          <w:lang w:val="en-US"/>
        </w:rPr>
        <w:fldChar w:fldCharType="end"/>
      </w:r>
      <w:r w:rsidR="001C648C" w:rsidRPr="0099043D">
        <w:rPr>
          <w:rFonts w:cs="Times New Roman"/>
          <w:lang w:val="en-US"/>
        </w:rPr>
        <w:t>.</w:t>
      </w:r>
    </w:p>
    <w:p w14:paraId="1F9FB99C" w14:textId="0A5AEBA4" w:rsidR="001C648C" w:rsidRPr="0099043D" w:rsidRDefault="00AF37D0" w:rsidP="009222E9">
      <w:pPr>
        <w:ind w:firstLine="360"/>
        <w:rPr>
          <w:rFonts w:cs="Times New Roman"/>
          <w:lang w:val="en-US"/>
        </w:rPr>
      </w:pPr>
      <w:r>
        <w:rPr>
          <w:rFonts w:cs="Times New Roman"/>
          <w:lang w:val="en-US"/>
        </w:rPr>
        <w:t xml:space="preserve">The </w:t>
      </w:r>
      <w:r w:rsidR="00E41E55" w:rsidRPr="0099043D">
        <w:rPr>
          <w:rFonts w:cs="Times New Roman"/>
          <w:lang w:val="en-US"/>
        </w:rPr>
        <w:t xml:space="preserve">excited-state spin occupations </w:t>
      </w:r>
      <w:r>
        <w:rPr>
          <w:rFonts w:cs="Times New Roman"/>
          <w:lang w:val="en-US"/>
        </w:rPr>
        <w:t xml:space="preserve">have been introduced </w:t>
      </w:r>
      <w:r w:rsidR="00E41E55" w:rsidRPr="0099043D">
        <w:rPr>
          <w:rFonts w:cs="Times New Roman"/>
          <w:lang w:val="en-US"/>
        </w:rPr>
        <w:t>for the Zero-Phonon Line (ZPL) calculations to accurately simulate the optical transition properties of beryllium-related defect</w:t>
      </w:r>
      <w:r w:rsidR="001C648C" w:rsidRPr="0099043D">
        <w:rPr>
          <w:rFonts w:cs="Times New Roman"/>
          <w:lang w:val="en-US"/>
        </w:rPr>
        <w:t>s by promoting a</w:t>
      </w:r>
      <w:r w:rsidR="003747E6">
        <w:rPr>
          <w:rFonts w:cs="Times New Roman"/>
          <w:lang w:val="en-US"/>
        </w:rPr>
        <w:t>n</w:t>
      </w:r>
      <w:r w:rsidR="001C648C" w:rsidRPr="0099043D">
        <w:rPr>
          <w:rFonts w:cs="Times New Roman"/>
          <w:lang w:val="en-US"/>
        </w:rPr>
        <w:t xml:space="preserve"> electron to a higher energy level. </w:t>
      </w:r>
      <w:r w:rsidR="00E41E55" w:rsidRPr="0099043D">
        <w:rPr>
          <w:rFonts w:cs="Times New Roman"/>
          <w:lang w:val="en-US"/>
        </w:rPr>
        <w:t>T</w:t>
      </w:r>
      <w:r w:rsidR="001C648C" w:rsidRPr="0099043D">
        <w:rPr>
          <w:rFonts w:cs="Times New Roman"/>
          <w:lang w:val="en-US"/>
        </w:rPr>
        <w:t xml:space="preserve">he ground and excited states with constrained occupations </w:t>
      </w:r>
      <w:r w:rsidR="00BE794E">
        <w:rPr>
          <w:rFonts w:cs="Times New Roman"/>
          <w:lang w:val="en-US"/>
        </w:rPr>
        <w:t>are</w:t>
      </w:r>
      <w:r w:rsidR="00BE794E" w:rsidRPr="0099043D">
        <w:rPr>
          <w:rFonts w:cs="Times New Roman"/>
          <w:lang w:val="en-US"/>
        </w:rPr>
        <w:t xml:space="preserve"> </w:t>
      </w:r>
      <w:r w:rsidR="001C648C" w:rsidRPr="0099043D">
        <w:rPr>
          <w:rFonts w:cs="Times New Roman"/>
          <w:lang w:val="en-US"/>
        </w:rPr>
        <w:t xml:space="preserve">fully relaxed until the atomic forces </w:t>
      </w:r>
      <w:r w:rsidR="00BE794E">
        <w:rPr>
          <w:rFonts w:cs="Times New Roman"/>
          <w:lang w:val="en-US"/>
        </w:rPr>
        <w:t>are</w:t>
      </w:r>
      <w:r w:rsidR="00BE794E" w:rsidRPr="0099043D">
        <w:rPr>
          <w:rFonts w:cs="Times New Roman"/>
          <w:lang w:val="en-US"/>
        </w:rPr>
        <w:t xml:space="preserve"> </w:t>
      </w:r>
      <w:r w:rsidR="001C648C" w:rsidRPr="0099043D">
        <w:rPr>
          <w:rFonts w:cs="Times New Roman"/>
          <w:lang w:val="en-US"/>
        </w:rPr>
        <w:t>reduced to less than 0.01</w:t>
      </w:r>
      <w:r w:rsidR="00C12C99">
        <w:rPr>
          <w:rFonts w:cs="Times New Roman" w:hint="eastAsia"/>
          <w:lang w:val="en-US"/>
        </w:rPr>
        <w:t xml:space="preserve"> </w:t>
      </w:r>
      <w:r w:rsidR="001C648C" w:rsidRPr="0099043D">
        <w:rPr>
          <w:rFonts w:cs="Times New Roman"/>
          <w:lang w:val="en-US"/>
        </w:rPr>
        <w:t>eV/</w:t>
      </w:r>
      <w:r w:rsidR="001C648C" w:rsidRPr="0099043D">
        <w:rPr>
          <w:rFonts w:cs="Times New Roman"/>
        </w:rPr>
        <w:t xml:space="preserve"> Å</w:t>
      </w:r>
      <w:r w:rsidR="0043099C">
        <w:rPr>
          <w:rFonts w:cs="Times New Roman"/>
          <w:lang w:val="en-US"/>
        </w:rPr>
        <w:t>.</w:t>
      </w:r>
    </w:p>
    <w:p w14:paraId="5806737A" w14:textId="40F13E58" w:rsidR="00FF1AF4" w:rsidRDefault="00C066A4" w:rsidP="00FF1AF4">
      <w:pPr>
        <w:pStyle w:val="2"/>
        <w:numPr>
          <w:ilvl w:val="0"/>
          <w:numId w:val="8"/>
        </w:numPr>
        <w:spacing w:before="312" w:after="312"/>
      </w:pPr>
      <w:r w:rsidRPr="0099043D">
        <w:t>Result</w:t>
      </w:r>
      <w:r w:rsidR="00B73D0F">
        <w:t>s</w:t>
      </w:r>
      <w:r w:rsidRPr="0099043D">
        <w:t xml:space="preserve"> and </w:t>
      </w:r>
      <w:r w:rsidR="00B73D0F">
        <w:t>d</w:t>
      </w:r>
      <w:r w:rsidRPr="0099043D">
        <w:t>iscussion</w:t>
      </w:r>
    </w:p>
    <w:p w14:paraId="0E4311C4" w14:textId="31C9D31A" w:rsidR="0082510A" w:rsidRPr="0082510A" w:rsidRDefault="0082510A" w:rsidP="009262A8">
      <w:pPr>
        <w:ind w:firstLine="360"/>
        <w:rPr>
          <w:rFonts w:cs="Times New Roman"/>
          <w:lang w:val="en-US"/>
        </w:rPr>
      </w:pPr>
      <w:r w:rsidRPr="0082510A">
        <w:rPr>
          <w:rFonts w:cs="Times New Roman"/>
          <w:lang w:val="en-US"/>
        </w:rPr>
        <w:lastRenderedPageBreak/>
        <w:t xml:space="preserve">We first identify the stable </w:t>
      </w:r>
      <w:proofErr w:type="spellStart"/>
      <w:r w:rsidRPr="0082510A">
        <w:rPr>
          <w:rFonts w:cs="Times New Roman"/>
          <w:lang w:val="en-US"/>
        </w:rPr>
        <w:t>BeV</w:t>
      </w:r>
      <w:r w:rsidRPr="0082510A">
        <w:rPr>
          <w:rFonts w:cs="Times New Roman"/>
          <w:vertAlign w:val="superscript"/>
          <w:lang w:val="en-US"/>
        </w:rPr>
        <w:t>q</w:t>
      </w:r>
      <w:proofErr w:type="spellEnd"/>
      <w:r w:rsidRPr="0082510A">
        <w:rPr>
          <w:rFonts w:cs="Times New Roman" w:hint="eastAsia"/>
          <w:lang w:val="en-US"/>
        </w:rPr>
        <w:t xml:space="preserve"> (</w:t>
      </w:r>
      <w:r w:rsidRPr="0082510A">
        <w:rPr>
          <w:rFonts w:cs="Times New Roman"/>
          <w:lang w:val="en-US"/>
        </w:rPr>
        <w:t>q represents the quantity</w:t>
      </w:r>
      <w:r w:rsidRPr="0082510A">
        <w:rPr>
          <w:rFonts w:cs="Times New Roman" w:hint="eastAsia"/>
          <w:lang w:val="en-US"/>
        </w:rPr>
        <w:t xml:space="preserve"> and sign</w:t>
      </w:r>
      <w:r w:rsidRPr="0082510A">
        <w:rPr>
          <w:rFonts w:cs="Times New Roman"/>
          <w:lang w:val="en-US"/>
        </w:rPr>
        <w:t xml:space="preserve"> of </w:t>
      </w:r>
      <w:r w:rsidRPr="0082510A">
        <w:rPr>
          <w:rFonts w:cs="Times New Roman" w:hint="eastAsia"/>
          <w:lang w:val="en-US"/>
        </w:rPr>
        <w:t xml:space="preserve">the </w:t>
      </w:r>
      <w:r w:rsidRPr="0082510A">
        <w:rPr>
          <w:rFonts w:cs="Times New Roman"/>
          <w:lang w:val="en-US"/>
        </w:rPr>
        <w:t>electric charge</w:t>
      </w:r>
      <w:r w:rsidRPr="0082510A">
        <w:rPr>
          <w:rFonts w:cs="Times New Roman" w:hint="eastAsia"/>
          <w:lang w:val="en-US"/>
        </w:rPr>
        <w:t>)</w:t>
      </w:r>
      <w:r w:rsidRPr="0082510A">
        <w:rPr>
          <w:rFonts w:cs="Times New Roman" w:hint="eastAsia"/>
          <w:vertAlign w:val="superscript"/>
          <w:lang w:val="en-US"/>
        </w:rPr>
        <w:t xml:space="preserve"> </w:t>
      </w:r>
      <w:r w:rsidRPr="0082510A">
        <w:rPr>
          <w:rFonts w:cs="Times New Roman"/>
          <w:lang w:val="en-US"/>
        </w:rPr>
        <w:t xml:space="preserve">systems in diamonds by calculating the </w:t>
      </w:r>
      <w:r w:rsidR="00467FA1">
        <w:rPr>
          <w:rFonts w:cs="Times New Roman"/>
          <w:lang w:val="en-US"/>
        </w:rPr>
        <w:t xml:space="preserve">structures and </w:t>
      </w:r>
      <w:r w:rsidRPr="0082510A">
        <w:rPr>
          <w:rFonts w:cs="Times New Roman"/>
          <w:lang w:val="en-US"/>
        </w:rPr>
        <w:t xml:space="preserve">formation energy. </w:t>
      </w:r>
      <w:r w:rsidRPr="003F5DEE">
        <w:rPr>
          <w:rFonts w:cs="Times New Roman"/>
          <w:lang w:val="en-US"/>
        </w:rPr>
        <w:t xml:space="preserve">To be </w:t>
      </w:r>
      <w:proofErr w:type="gramStart"/>
      <w:r w:rsidRPr="003F5DEE">
        <w:rPr>
          <w:rFonts w:cs="Times New Roman"/>
          <w:lang w:val="en-US"/>
        </w:rPr>
        <w:t>a</w:t>
      </w:r>
      <w:r w:rsidR="00E629D6" w:rsidRPr="003F5DEE">
        <w:rPr>
          <w:rFonts w:cs="Times New Roman"/>
          <w:lang w:val="en-US"/>
        </w:rPr>
        <w:t>n</w:t>
      </w:r>
      <w:proofErr w:type="gramEnd"/>
      <w:r w:rsidRPr="003F5DEE">
        <w:rPr>
          <w:rFonts w:cs="Times New Roman"/>
          <w:lang w:val="en-US"/>
        </w:rPr>
        <w:t xml:space="preserve"> </w:t>
      </w:r>
      <w:r w:rsidR="0023269E" w:rsidRPr="003F5DEE">
        <w:rPr>
          <w:rFonts w:cs="Times New Roman"/>
          <w:lang w:val="en-US"/>
        </w:rPr>
        <w:t>quantum</w:t>
      </w:r>
      <w:r w:rsidRPr="003F5DEE">
        <w:rPr>
          <w:rFonts w:cs="Times New Roman"/>
          <w:lang w:val="en-US"/>
        </w:rPr>
        <w:t xml:space="preserve"> color center, </w:t>
      </w:r>
      <w:r w:rsidR="003F5DEE">
        <w:rPr>
          <w:rFonts w:cs="Times New Roman" w:hint="eastAsia"/>
          <w:lang w:val="en-US"/>
        </w:rPr>
        <w:t xml:space="preserve">criteria mentioned above like </w:t>
      </w:r>
      <w:r w:rsidRPr="003F5DEE">
        <w:rPr>
          <w:rFonts w:cs="Times New Roman"/>
          <w:lang w:val="en-US"/>
        </w:rPr>
        <w:t xml:space="preserve">wide </w:t>
      </w:r>
      <w:r w:rsidR="00FC1F44">
        <w:rPr>
          <w:rFonts w:cs="Times New Roman" w:hint="eastAsia"/>
          <w:lang w:val="en-US"/>
        </w:rPr>
        <w:t>bandgap</w:t>
      </w:r>
      <w:r w:rsidRPr="003F5DEE">
        <w:rPr>
          <w:rFonts w:cs="Times New Roman"/>
          <w:lang w:val="en-US"/>
        </w:rPr>
        <w:t xml:space="preserve"> and spin-triplet ground states should be satisfied</w:t>
      </w:r>
      <w:r w:rsidRPr="0082510A">
        <w:rPr>
          <w:rFonts w:cs="Times New Roman"/>
          <w:lang w:val="en-US"/>
        </w:rPr>
        <w:t xml:space="preserve">. </w:t>
      </w:r>
      <w:proofErr w:type="gramStart"/>
      <w:r w:rsidRPr="0082510A">
        <w:rPr>
          <w:rFonts w:cs="Times New Roman"/>
          <w:lang w:val="en-US"/>
        </w:rPr>
        <w:t>So</w:t>
      </w:r>
      <w:proofErr w:type="gramEnd"/>
      <w:r w:rsidRPr="0082510A">
        <w:rPr>
          <w:rFonts w:cs="Times New Roman"/>
          <w:lang w:val="en-US"/>
        </w:rPr>
        <w:t xml:space="preserve"> we calculate the energy level diagrams of those identified </w:t>
      </w:r>
      <w:proofErr w:type="spellStart"/>
      <w:r w:rsidRPr="0082510A">
        <w:rPr>
          <w:rFonts w:cs="Times New Roman"/>
          <w:lang w:val="en-US"/>
        </w:rPr>
        <w:t>BeV</w:t>
      </w:r>
      <w:r w:rsidRPr="0082510A">
        <w:rPr>
          <w:rFonts w:cs="Times New Roman"/>
          <w:vertAlign w:val="superscript"/>
          <w:lang w:val="en-US"/>
        </w:rPr>
        <w:t>q</w:t>
      </w:r>
      <w:proofErr w:type="spellEnd"/>
      <w:r w:rsidRPr="0082510A">
        <w:rPr>
          <w:rFonts w:cs="Times New Roman"/>
          <w:vertAlign w:val="superscript"/>
          <w:lang w:val="en-US"/>
        </w:rPr>
        <w:t xml:space="preserve"> </w:t>
      </w:r>
      <w:r w:rsidRPr="0082510A">
        <w:rPr>
          <w:rFonts w:cs="Times New Roman"/>
          <w:lang w:val="en-US"/>
        </w:rPr>
        <w:t>systems to</w:t>
      </w:r>
      <w:r w:rsidR="001D75C1">
        <w:rPr>
          <w:rFonts w:cs="Times New Roman"/>
          <w:lang w:val="en-US"/>
        </w:rPr>
        <w:t xml:space="preserve"> </w:t>
      </w:r>
      <w:r w:rsidRPr="0082510A">
        <w:rPr>
          <w:rFonts w:cs="Times New Roman"/>
          <w:lang w:val="en-US"/>
        </w:rPr>
        <w:t>determine</w:t>
      </w:r>
      <w:r w:rsidR="00EA3F5F">
        <w:rPr>
          <w:rFonts w:cs="Times New Roman"/>
          <w:lang w:val="en-US"/>
        </w:rPr>
        <w:t xml:space="preserve"> </w:t>
      </w:r>
      <w:r w:rsidR="00782E7B">
        <w:rPr>
          <w:rFonts w:cs="Times New Roman"/>
          <w:lang w:val="en-US"/>
        </w:rPr>
        <w:t>which charge s</w:t>
      </w:r>
      <w:r w:rsidR="00467FA1">
        <w:rPr>
          <w:rFonts w:cs="Times New Roman"/>
          <w:lang w:val="en-US"/>
        </w:rPr>
        <w:t xml:space="preserve">tate can be color center. </w:t>
      </w:r>
      <w:r w:rsidR="009262A8">
        <w:rPr>
          <w:rFonts w:cs="Times New Roman"/>
          <w:lang w:val="en-US"/>
        </w:rPr>
        <w:t>Next</w:t>
      </w:r>
      <w:r w:rsidR="009262A8" w:rsidRPr="009262A8">
        <w:rPr>
          <w:rFonts w:cs="Times New Roman"/>
          <w:lang w:val="en-US"/>
        </w:rPr>
        <w:t>, the electronic and optical properties of the newly-predicted BeV color center in diamond have been calculated, such as the formation energy and structure, for the confirmation of BeV to be a qualified color center in diamonds. Then, the optical properties such as Zero-Phonon Line (ZPL) have been studied by manually introducing electrons or various electronic donors. Finally, the</w:t>
      </w:r>
      <w:r w:rsidR="009262A8" w:rsidRPr="009262A8">
        <w:rPr>
          <w:rFonts w:cs="Times New Roman" w:hint="eastAsia"/>
          <w:lang w:val="en-US"/>
        </w:rPr>
        <w:t xml:space="preserve"> potential</w:t>
      </w:r>
      <w:r w:rsidR="009262A8" w:rsidRPr="009262A8">
        <w:rPr>
          <w:rFonts w:cs="Times New Roman"/>
          <w:lang w:val="en-US"/>
        </w:rPr>
        <w:t xml:space="preserve"> preparation method for the fabrication of the </w:t>
      </w:r>
      <w:r w:rsidR="009262A8" w:rsidRPr="009262A8">
        <w:rPr>
          <w:rFonts w:cs="Times New Roman" w:hint="eastAsia"/>
          <w:lang w:val="en-US"/>
        </w:rPr>
        <w:t>b</w:t>
      </w:r>
      <w:r w:rsidR="009262A8" w:rsidRPr="009262A8">
        <w:rPr>
          <w:rFonts w:cs="Times New Roman"/>
          <w:lang w:val="en-US"/>
        </w:rPr>
        <w:t>eryllium vacancy center has been briefly discussed with the above properties.</w:t>
      </w:r>
    </w:p>
    <w:p w14:paraId="3BB06D88" w14:textId="6D761203" w:rsidR="00793FA3" w:rsidRPr="0099043D" w:rsidRDefault="00BC727F" w:rsidP="00BC727F">
      <w:pPr>
        <w:rPr>
          <w:rFonts w:cs="Times New Roman"/>
          <w:b/>
          <w:bCs/>
          <w:lang w:val="en-US"/>
        </w:rPr>
      </w:pPr>
      <w:r w:rsidRPr="0099043D">
        <w:rPr>
          <w:rFonts w:cs="Times New Roman"/>
          <w:b/>
          <w:bCs/>
          <w:lang w:val="en-US"/>
        </w:rPr>
        <w:t>3.1 Formation energy and structure</w:t>
      </w:r>
      <w:r w:rsidR="00763544">
        <w:rPr>
          <w:rFonts w:cs="Times New Roman" w:hint="eastAsia"/>
          <w:b/>
          <w:bCs/>
          <w:lang w:val="en-US"/>
        </w:rPr>
        <w:t>s</w:t>
      </w:r>
    </w:p>
    <w:p w14:paraId="0D1762B2" w14:textId="0250AD68" w:rsidR="003C4E24" w:rsidRDefault="00A37774" w:rsidP="003C4E24">
      <w:pPr>
        <w:ind w:firstLineChars="175" w:firstLine="420"/>
        <w:rPr>
          <w:rFonts w:cs="Times New Roman"/>
          <w:lang w:val="en-US"/>
        </w:rPr>
      </w:pPr>
      <w:r w:rsidRPr="0099043D">
        <w:rPr>
          <w:rFonts w:cs="Times New Roman"/>
          <w:lang w:val="en-US"/>
        </w:rPr>
        <w:t xml:space="preserve">First, the different ground charge states are calculated without preliminary symmetry constraints. </w:t>
      </w:r>
      <w:r w:rsidRPr="005C2C3B">
        <w:rPr>
          <w:rFonts w:cs="Times New Roman"/>
          <w:b/>
          <w:bCs/>
          <w:lang w:val="en-US"/>
        </w:rPr>
        <w:t>Fig</w:t>
      </w:r>
      <w:r w:rsidR="00DD694E">
        <w:rPr>
          <w:rFonts w:cs="Times New Roman" w:hint="eastAsia"/>
          <w:b/>
          <w:bCs/>
          <w:lang w:val="en-US"/>
        </w:rPr>
        <w:t>ure</w:t>
      </w:r>
      <w:r w:rsidR="0055200C">
        <w:rPr>
          <w:rFonts w:cs="Times New Roman"/>
          <w:b/>
          <w:bCs/>
          <w:lang w:val="en-US"/>
        </w:rPr>
        <w:t xml:space="preserve"> 1</w:t>
      </w:r>
      <w:r w:rsidR="000A478B">
        <w:rPr>
          <w:rFonts w:cs="Times New Roman" w:hint="eastAsia"/>
          <w:b/>
          <w:bCs/>
          <w:lang w:val="en-US"/>
        </w:rPr>
        <w:t>(a)</w:t>
      </w:r>
      <w:r w:rsidR="009113A1">
        <w:rPr>
          <w:rFonts w:cs="Times New Roman"/>
          <w:b/>
          <w:bCs/>
          <w:lang w:val="en-US"/>
        </w:rPr>
        <w:t xml:space="preserve"> </w:t>
      </w:r>
      <w:r w:rsidRPr="0099043D">
        <w:rPr>
          <w:rFonts w:cs="Times New Roman"/>
          <w:lang w:val="en-US"/>
        </w:rPr>
        <w:t xml:space="preserve">shows the formation energy of the </w:t>
      </w:r>
      <w:r w:rsidR="00B73D0F">
        <w:rPr>
          <w:rFonts w:cs="Times New Roman" w:hint="eastAsia"/>
          <w:lang w:val="en-US"/>
        </w:rPr>
        <w:t>-</w:t>
      </w:r>
      <w:r w:rsidRPr="0099043D">
        <w:rPr>
          <w:rFonts w:cs="Times New Roman"/>
          <w:lang w:val="en-US"/>
        </w:rPr>
        <w:t xml:space="preserve">2, </w:t>
      </w:r>
      <w:r w:rsidR="00B73D0F">
        <w:rPr>
          <w:rFonts w:cs="Times New Roman" w:hint="eastAsia"/>
          <w:lang w:val="en-US"/>
        </w:rPr>
        <w:t>-</w:t>
      </w:r>
      <w:r w:rsidRPr="0099043D">
        <w:rPr>
          <w:rFonts w:cs="Times New Roman"/>
          <w:lang w:val="en-US"/>
        </w:rPr>
        <w:t>1,</w:t>
      </w:r>
      <w:r w:rsidR="00B73D0F">
        <w:rPr>
          <w:rFonts w:cs="Times New Roman" w:hint="eastAsia"/>
          <w:lang w:val="en-US"/>
        </w:rPr>
        <w:t xml:space="preserve"> </w:t>
      </w:r>
      <w:r w:rsidRPr="0099043D">
        <w:rPr>
          <w:rFonts w:cs="Times New Roman"/>
          <w:lang w:val="en-US"/>
        </w:rPr>
        <w:t>0,</w:t>
      </w:r>
      <w:r w:rsidR="00B73D0F">
        <w:rPr>
          <w:rFonts w:cs="Times New Roman" w:hint="eastAsia"/>
          <w:lang w:val="en-US"/>
        </w:rPr>
        <w:t xml:space="preserve"> </w:t>
      </w:r>
      <w:r w:rsidRPr="0099043D">
        <w:rPr>
          <w:rFonts w:cs="Times New Roman"/>
          <w:lang w:val="en-US"/>
        </w:rPr>
        <w:t>1,</w:t>
      </w:r>
      <w:r w:rsidR="00B73D0F">
        <w:rPr>
          <w:rFonts w:cs="Times New Roman" w:hint="eastAsia"/>
          <w:lang w:val="en-US"/>
        </w:rPr>
        <w:t xml:space="preserve"> </w:t>
      </w:r>
      <w:r w:rsidRPr="0099043D">
        <w:rPr>
          <w:rFonts w:cs="Times New Roman"/>
          <w:lang w:val="en-US"/>
        </w:rPr>
        <w:t xml:space="preserve">2 charge states of </w:t>
      </w:r>
      <w:r w:rsidR="00E41E55" w:rsidRPr="0099043D">
        <w:rPr>
          <w:rFonts w:cs="Times New Roman"/>
          <w:lang w:val="en-US"/>
        </w:rPr>
        <w:t xml:space="preserve">the </w:t>
      </w:r>
      <w:r w:rsidR="00B73D0F">
        <w:rPr>
          <w:rFonts w:cs="Times New Roman" w:hint="eastAsia"/>
          <w:lang w:val="en-US"/>
        </w:rPr>
        <w:t>BeV</w:t>
      </w:r>
      <w:r w:rsidRPr="0099043D">
        <w:rPr>
          <w:rFonts w:cs="Times New Roman"/>
          <w:lang w:val="en-US"/>
        </w:rPr>
        <w:t xml:space="preserve"> center as a function of </w:t>
      </w:r>
      <w:r w:rsidR="00E41E55" w:rsidRPr="0099043D">
        <w:rPr>
          <w:rFonts w:cs="Times New Roman"/>
          <w:lang w:val="en-US"/>
        </w:rPr>
        <w:t xml:space="preserve">the </w:t>
      </w:r>
      <w:r w:rsidRPr="0099043D">
        <w:rPr>
          <w:rFonts w:cs="Times New Roman"/>
          <w:lang w:val="en-US"/>
        </w:rPr>
        <w:t>Fermi level. The charge stat</w:t>
      </w:r>
      <w:r w:rsidR="00F712D6" w:rsidRPr="0099043D">
        <w:rPr>
          <w:rFonts w:cs="Times New Roman"/>
          <w:lang w:val="en-US"/>
        </w:rPr>
        <w:t>e</w:t>
      </w:r>
      <w:r w:rsidRPr="0099043D">
        <w:rPr>
          <w:rFonts w:cs="Times New Roman"/>
          <w:lang w:val="en-US"/>
        </w:rPr>
        <w:t>s can be obtained through the slope of lines</w:t>
      </w:r>
      <w:r w:rsidR="00E41E55" w:rsidRPr="0099043D">
        <w:rPr>
          <w:rFonts w:cs="Times New Roman"/>
          <w:lang w:val="en-US"/>
        </w:rPr>
        <w:t>,</w:t>
      </w:r>
      <w:r w:rsidRPr="0099043D">
        <w:rPr>
          <w:rFonts w:cs="Times New Roman"/>
          <w:lang w:val="en-US"/>
        </w:rPr>
        <w:t xml:space="preserve"> and the stable state for a given Fermi level is the one with </w:t>
      </w:r>
      <w:r w:rsidR="00E41E55" w:rsidRPr="0099043D">
        <w:rPr>
          <w:rFonts w:cs="Times New Roman"/>
          <w:lang w:val="en-US"/>
        </w:rPr>
        <w:t xml:space="preserve">the </w:t>
      </w:r>
      <w:r w:rsidRPr="0099043D">
        <w:rPr>
          <w:rFonts w:cs="Times New Roman"/>
          <w:lang w:val="en-US"/>
        </w:rPr>
        <w:t xml:space="preserve">lowest formation energy. </w:t>
      </w:r>
      <w:r w:rsidR="00C73B27">
        <w:rPr>
          <w:rFonts w:cs="Times New Roman"/>
          <w:lang w:val="en-US"/>
        </w:rPr>
        <w:t>For example</w:t>
      </w:r>
      <w:r w:rsidR="004C3D45">
        <w:rPr>
          <w:rFonts w:cs="Times New Roman"/>
          <w:lang w:val="en-US"/>
        </w:rPr>
        <w:t xml:space="preserve">, </w:t>
      </w:r>
      <w:r w:rsidR="003C4E24" w:rsidRPr="0099043D">
        <w:rPr>
          <w:rFonts w:cs="Times New Roman"/>
          <w:lang w:val="en-US"/>
        </w:rPr>
        <w:t>BeV</w:t>
      </w:r>
      <w:r w:rsidR="003C4E24" w:rsidRPr="0099043D">
        <w:rPr>
          <w:rFonts w:cs="Times New Roman"/>
          <w:vertAlign w:val="superscript"/>
          <w:lang w:val="en-US"/>
        </w:rPr>
        <w:t>2</w:t>
      </w:r>
      <w:r w:rsidR="003C4E24">
        <w:rPr>
          <w:rFonts w:cs="Times New Roman"/>
          <w:vertAlign w:val="superscript"/>
          <w:lang w:val="en-US"/>
        </w:rPr>
        <w:t>−</w:t>
      </w:r>
      <w:r w:rsidR="00DD694E">
        <w:rPr>
          <w:rFonts w:cs="Times New Roman"/>
          <w:lang w:val="en-US"/>
        </w:rPr>
        <w:t>center</w:t>
      </w:r>
      <w:r w:rsidR="003C4E24" w:rsidRPr="0099043D">
        <w:rPr>
          <w:rFonts w:cs="Times New Roman"/>
          <w:lang w:val="en-US"/>
        </w:rPr>
        <w:t xml:space="preserve"> </w:t>
      </w:r>
      <w:r w:rsidR="003C4E24">
        <w:rPr>
          <w:rFonts w:cs="Times New Roman" w:hint="eastAsia"/>
          <w:lang w:val="en-US"/>
        </w:rPr>
        <w:t xml:space="preserve">can be stable when </w:t>
      </w:r>
      <w:r w:rsidR="003C4E24">
        <w:rPr>
          <w:rFonts w:cs="Times New Roman"/>
          <w:lang w:val="en-US"/>
        </w:rPr>
        <w:t xml:space="preserve">the </w:t>
      </w:r>
      <w:r w:rsidR="003C4E24">
        <w:rPr>
          <w:rFonts w:cs="Times New Roman" w:hint="eastAsia"/>
          <w:lang w:val="en-US"/>
        </w:rPr>
        <w:t>Fermi level is 2.72 eV above.</w:t>
      </w:r>
    </w:p>
    <w:p w14:paraId="4AE18202" w14:textId="67D61A04" w:rsidR="000D2371" w:rsidRDefault="00261F49" w:rsidP="00793FA3">
      <w:pPr>
        <w:ind w:firstLineChars="175" w:firstLine="420"/>
        <w:rPr>
          <w:rFonts w:cs="Times New Roman"/>
          <w:lang w:val="en-US"/>
        </w:rPr>
      </w:pPr>
      <w:r w:rsidRPr="0099043D">
        <w:rPr>
          <w:rFonts w:cs="Times New Roman"/>
          <w:lang w:val="en-US"/>
        </w:rPr>
        <w:t xml:space="preserve">For a suitable host, </w:t>
      </w:r>
      <w:r w:rsidR="00F85EFD">
        <w:rPr>
          <w:rFonts w:cs="Times New Roman"/>
          <w:lang w:val="en-US"/>
        </w:rPr>
        <w:t xml:space="preserve">color center criteria (b) requires that </w:t>
      </w:r>
      <w:r>
        <w:rPr>
          <w:rFonts w:cs="Times New Roman" w:hint="eastAsia"/>
          <w:lang w:val="en-US"/>
        </w:rPr>
        <w:t xml:space="preserve">impurity energy levels should not exist in wide bandgap, </w:t>
      </w:r>
      <w:r w:rsidRPr="0099043D">
        <w:rPr>
          <w:rFonts w:cs="Times New Roman"/>
          <w:lang w:val="en-US"/>
        </w:rPr>
        <w:t xml:space="preserve">preventing interference from the electronic states of the host during the optical transition process </w:t>
      </w:r>
      <w:r w:rsidRPr="0099043D">
        <w:rPr>
          <w:rFonts w:cs="Times New Roman"/>
          <w:lang w:val="en-US"/>
        </w:rPr>
        <w:fldChar w:fldCharType="begin"/>
      </w:r>
      <w:r w:rsidR="004204FC">
        <w:rPr>
          <w:rFonts w:cs="Times New Roman"/>
          <w:lang w:val="en-US"/>
        </w:rPr>
        <w:instrText xml:space="preserve"> ADDIN ZOTERO_ITEM CSL_CITATION {"citationID":"fKQC0IKw","properties":{"formattedCitation":"[17]","plainCitation":"[17]","noteIndex":0},"citationItems":[{"id":192,"uris":["http://zotero.org/users/14371754/items/DVR59T6W"],"itemData":{"id":192,"type":"article-journal","container-title":"Proceedings of the National Academy of Sciences","issue":"19","note":"publisher: National Acad Sciences","page":"8513–8518","title":"Quantum computing with defects","volume":"107","author":[{"family":"Weber","given":"JR"},{"family":"Koehl","given":"WF"},{"family":"Varley","given":"JB"},{"family":"Janotti","given":"Anderson"},{"family":"Buckley","given":"BB"},{"family":"Van de Walle","given":"CG"},{"family":"Awschalom","given":"David D"}],"issued":{"date-parts":[["2010"]]}}}],"schema":"https://github.com/citation-style-language/schema/raw/master/csl-citation.json"} </w:instrText>
      </w:r>
      <w:r w:rsidRPr="0099043D">
        <w:rPr>
          <w:rFonts w:cs="Times New Roman"/>
          <w:lang w:val="en-US"/>
        </w:rPr>
        <w:fldChar w:fldCharType="separate"/>
      </w:r>
      <w:r w:rsidR="004204FC" w:rsidRPr="004204FC">
        <w:rPr>
          <w:rFonts w:cs="Times New Roman"/>
        </w:rPr>
        <w:t>[17]</w:t>
      </w:r>
      <w:r w:rsidRPr="0099043D">
        <w:rPr>
          <w:rFonts w:cs="Times New Roman"/>
          <w:lang w:val="en-US"/>
        </w:rPr>
        <w:fldChar w:fldCharType="end"/>
      </w:r>
      <w:r w:rsidRPr="0099043D">
        <w:rPr>
          <w:rFonts w:cs="Times New Roman"/>
          <w:lang w:val="en-US"/>
        </w:rPr>
        <w:t xml:space="preserve">. </w:t>
      </w:r>
      <w:r w:rsidR="004F6FD0">
        <w:rPr>
          <w:rFonts w:cs="Times New Roman"/>
          <w:lang w:val="en-US"/>
        </w:rPr>
        <w:t>To identify suitable charge states</w:t>
      </w:r>
      <w:r w:rsidR="00F85EFD">
        <w:rPr>
          <w:rFonts w:cs="Times New Roman"/>
          <w:lang w:val="en-US"/>
        </w:rPr>
        <w:t xml:space="preserve"> of BeV systems</w:t>
      </w:r>
      <w:r w:rsidR="004F6FD0">
        <w:rPr>
          <w:rFonts w:cs="Times New Roman"/>
          <w:lang w:val="en-US"/>
        </w:rPr>
        <w:t>,</w:t>
      </w:r>
      <w:r w:rsidR="00DA63E0">
        <w:rPr>
          <w:rFonts w:cs="Times New Roman"/>
          <w:lang w:val="en-US"/>
        </w:rPr>
        <w:t xml:space="preserve"> </w:t>
      </w:r>
      <w:r w:rsidR="005C2C3B">
        <w:rPr>
          <w:rFonts w:cs="Times New Roman" w:hint="eastAsia"/>
          <w:lang w:val="en-US"/>
        </w:rPr>
        <w:t xml:space="preserve">we calculate the ground states </w:t>
      </w:r>
      <w:r w:rsidR="004F6FD0">
        <w:rPr>
          <w:rFonts w:cs="Times New Roman" w:hint="eastAsia"/>
          <w:lang w:val="en-US"/>
        </w:rPr>
        <w:t>energy level</w:t>
      </w:r>
      <w:r w:rsidR="00F85EFD">
        <w:rPr>
          <w:rFonts w:cs="Times New Roman"/>
          <w:lang w:val="en-US"/>
        </w:rPr>
        <w:t>s</w:t>
      </w:r>
      <w:r w:rsidR="004F6FD0">
        <w:rPr>
          <w:rFonts w:cs="Times New Roman" w:hint="eastAsia"/>
          <w:lang w:val="en-US"/>
        </w:rPr>
        <w:t xml:space="preserve"> </w:t>
      </w:r>
      <w:r w:rsidR="004F6FD0">
        <w:rPr>
          <w:rFonts w:cs="Times New Roman"/>
          <w:lang w:val="en-US"/>
        </w:rPr>
        <w:t xml:space="preserve">with different </w:t>
      </w:r>
      <w:r w:rsidR="005C2C3B">
        <w:rPr>
          <w:rFonts w:cs="Times New Roman" w:hint="eastAsia"/>
          <w:lang w:val="en-US"/>
        </w:rPr>
        <w:t>charge</w:t>
      </w:r>
      <w:r w:rsidR="004F6FD0">
        <w:rPr>
          <w:rFonts w:cs="Times New Roman"/>
          <w:lang w:val="en-US"/>
        </w:rPr>
        <w:t>s</w:t>
      </w:r>
      <w:r w:rsidR="005C2C3B">
        <w:rPr>
          <w:rFonts w:cs="Times New Roman" w:hint="eastAsia"/>
          <w:lang w:val="en-US"/>
        </w:rPr>
        <w:t xml:space="preserve">, which </w:t>
      </w:r>
      <w:r w:rsidR="00E41E55" w:rsidRPr="0099043D">
        <w:rPr>
          <w:rFonts w:cs="Times New Roman"/>
          <w:lang w:val="en-US"/>
        </w:rPr>
        <w:t>show</w:t>
      </w:r>
      <w:r w:rsidR="005C2C3B">
        <w:rPr>
          <w:rFonts w:cs="Times New Roman" w:hint="eastAsia"/>
          <w:lang w:val="en-US"/>
        </w:rPr>
        <w:t>s</w:t>
      </w:r>
      <w:r w:rsidR="00E41E55" w:rsidRPr="0099043D">
        <w:rPr>
          <w:rFonts w:cs="Times New Roman"/>
          <w:lang w:val="en-US"/>
        </w:rPr>
        <w:t xml:space="preserve"> that only </w:t>
      </w:r>
      <w:r w:rsidR="00504B92" w:rsidRPr="0099043D">
        <w:rPr>
          <w:rFonts w:cs="Times New Roman"/>
          <w:lang w:val="en-US"/>
        </w:rPr>
        <w:t>BeV</w:t>
      </w:r>
      <w:r w:rsidR="00504B92" w:rsidRPr="0099043D">
        <w:rPr>
          <w:rFonts w:cs="Times New Roman"/>
          <w:vertAlign w:val="superscript"/>
          <w:lang w:val="en-US"/>
        </w:rPr>
        <w:t>2</w:t>
      </w:r>
      <w:r w:rsidR="00525437">
        <w:rPr>
          <w:rFonts w:cs="Times New Roman"/>
          <w:vertAlign w:val="superscript"/>
          <w:lang w:val="en-US"/>
        </w:rPr>
        <w:t>−</w:t>
      </w:r>
      <w:r w:rsidR="001208D7" w:rsidRPr="0099043D">
        <w:rPr>
          <w:rFonts w:cs="Times New Roman"/>
          <w:vertAlign w:val="superscript"/>
          <w:lang w:val="en-US"/>
        </w:rPr>
        <w:t xml:space="preserve"> </w:t>
      </w:r>
      <w:r w:rsidR="00E41E55" w:rsidRPr="0099043D">
        <w:rPr>
          <w:rFonts w:cs="Times New Roman"/>
          <w:lang w:val="en-US"/>
        </w:rPr>
        <w:t xml:space="preserve">has </w:t>
      </w:r>
      <w:r w:rsidR="00F85EFD">
        <w:rPr>
          <w:rFonts w:cs="Times New Roman"/>
          <w:lang w:val="en-US"/>
        </w:rPr>
        <w:t xml:space="preserve">a deeply located </w:t>
      </w:r>
      <w:r w:rsidR="00EA3F5F">
        <w:rPr>
          <w:rFonts w:cs="Times New Roman"/>
          <w:lang w:val="en-US"/>
        </w:rPr>
        <w:t>spin-triplet ground state</w:t>
      </w:r>
      <m:oMath>
        <m:r>
          <w:rPr>
            <w:rFonts w:ascii="Cambria Math" w:hAnsi="Cambria Math" w:cs="Times New Roman"/>
            <w:lang w:val="en-US"/>
          </w:rPr>
          <m:t xml:space="preserve"> (</m:t>
        </m:r>
        <m:sSubSup>
          <m:sSubSupPr>
            <m:ctrlPr>
              <w:rPr>
                <w:rFonts w:ascii="Cambria Math" w:hAnsi="Cambria Math" w:cs="Times New Roman"/>
                <w:lang w:val="en-US"/>
              </w:rPr>
            </m:ctrlPr>
          </m:sSubSupPr>
          <m:e>
            <m:r>
              <w:rPr>
                <w:rFonts w:ascii="Cambria Math" w:hAnsi="Cambria Math" w:cs="Times New Roman"/>
                <w:lang w:val="en-US"/>
              </w:rPr>
              <m:t>a</m:t>
            </m:r>
          </m:e>
          <m:sub>
            <m:r>
              <w:rPr>
                <w:rFonts w:ascii="Cambria Math" w:hAnsi="Cambria Math" w:cs="Times New Roman"/>
                <w:lang w:val="en-US"/>
              </w:rPr>
              <m:t>1</m:t>
            </m:r>
          </m:sub>
          <m:sup>
            <m:r>
              <w:rPr>
                <w:rFonts w:ascii="Cambria Math" w:hAnsi="Cambria Math" w:cs="Times New Roman"/>
                <w:lang w:val="en-US"/>
              </w:rPr>
              <m:t>2</m:t>
            </m:r>
          </m:sup>
        </m:sSubSup>
        <m:sSup>
          <m:sSupPr>
            <m:ctrlPr>
              <w:rPr>
                <w:rFonts w:ascii="Cambria Math" w:hAnsi="Cambria Math" w:cs="Times New Roman"/>
                <w:lang w:val="en-US"/>
              </w:rPr>
            </m:ctrlPr>
          </m:sSupPr>
          <m:e>
            <m:r>
              <w:rPr>
                <w:rFonts w:ascii="Cambria Math" w:hAnsi="Cambria Math" w:cs="Times New Roman"/>
                <w:lang w:val="en-US"/>
              </w:rPr>
              <m:t>e</m:t>
            </m:r>
          </m:e>
          <m:sup>
            <m:r>
              <w:rPr>
                <w:rFonts w:ascii="Cambria Math" w:hAnsi="Cambria Math" w:cs="Times New Roman"/>
                <w:lang w:val="en-US"/>
              </w:rPr>
              <m:t>2</m:t>
            </m:r>
          </m:sup>
        </m:sSup>
        <m:r>
          <w:rPr>
            <w:rFonts w:ascii="Cambria Math" w:hAnsi="Cambria Math" w:cs="Times New Roman"/>
            <w:lang w:val="en-US"/>
          </w:rPr>
          <m:t>)</m:t>
        </m:r>
        <m:sSup>
          <m:sSupPr>
            <m:ctrlPr>
              <w:rPr>
                <w:rFonts w:ascii="Cambria Math" w:hAnsi="Cambria Math" w:cs="Times New Roman"/>
                <w:lang w:val="en-US"/>
              </w:rPr>
            </m:ctrlPr>
          </m:sSupPr>
          <m:e>
            <m:r>
              <w:rPr>
                <w:rFonts w:ascii="Cambria Math" w:hAnsi="Cambria Math" w:cs="Times New Roman"/>
                <w:lang w:val="en-US"/>
              </w:rPr>
              <m:t xml:space="preserve"> [</m:t>
            </m:r>
          </m:e>
          <m:sup>
            <m:r>
              <w:rPr>
                <w:rFonts w:ascii="Cambria Math" w:hAnsi="Cambria Math" w:cs="Times New Roman"/>
                <w:lang w:val="en-US"/>
              </w:rPr>
              <m:t>3</m:t>
            </m:r>
          </m:sup>
        </m:sSup>
        <m:sSub>
          <m:sSubPr>
            <m:ctrlPr>
              <w:rPr>
                <w:rFonts w:ascii="Cambria Math" w:hAnsi="Cambria Math" w:cs="Times New Roman"/>
                <w:lang w:val="en-US"/>
              </w:rPr>
            </m:ctrlPr>
          </m:sSubPr>
          <m:e>
            <m:r>
              <w:rPr>
                <w:rFonts w:ascii="Cambria Math" w:hAnsi="Cambria Math" w:cs="Times New Roman"/>
                <w:lang w:val="en-US"/>
              </w:rPr>
              <m:t>A</m:t>
            </m:r>
          </m:e>
          <m:sub>
            <m:r>
              <w:rPr>
                <w:rFonts w:ascii="Cambria Math" w:hAnsi="Cambria Math" w:cs="Times New Roman"/>
                <w:lang w:val="en-US"/>
              </w:rPr>
              <m:t>2</m:t>
            </m:r>
          </m:sub>
        </m:sSub>
        <m:r>
          <w:rPr>
            <w:rFonts w:ascii="Cambria Math" w:hAnsi="Cambria Math" w:cs="Times New Roman"/>
            <w:lang w:val="en-US"/>
          </w:rPr>
          <m:t>]</m:t>
        </m:r>
      </m:oMath>
      <w:r w:rsidR="009262A8">
        <w:rPr>
          <w:rFonts w:cs="Times New Roman"/>
          <w:lang w:val="en-US"/>
        </w:rPr>
        <w:t xml:space="preserve"> </w:t>
      </w:r>
      <w:r w:rsidR="004F6FD0">
        <w:rPr>
          <w:rFonts w:cs="Times New Roman"/>
          <w:lang w:val="en-US"/>
        </w:rPr>
        <w:t xml:space="preserve">in accordance with </w:t>
      </w:r>
      <w:r w:rsidR="00F85EFD">
        <w:rPr>
          <w:rFonts w:cs="Times New Roman"/>
          <w:lang w:val="en-US"/>
        </w:rPr>
        <w:t xml:space="preserve">criteria (a) and (b) </w:t>
      </w:r>
      <w:r w:rsidR="005C2C3B">
        <w:rPr>
          <w:rFonts w:cs="Times New Roman" w:hint="eastAsia"/>
          <w:lang w:val="en-US"/>
        </w:rPr>
        <w:t>(</w:t>
      </w:r>
      <w:r w:rsidR="005C2C3B" w:rsidRPr="0099043D">
        <w:rPr>
          <w:rFonts w:cs="Times New Roman"/>
          <w:b/>
          <w:bCs/>
        </w:rPr>
        <w:t xml:space="preserve">Fig. </w:t>
      </w:r>
      <w:r w:rsidR="0055200C">
        <w:rPr>
          <w:rFonts w:cs="Times New Roman"/>
          <w:b/>
          <w:bCs/>
        </w:rPr>
        <w:t>1</w:t>
      </w:r>
      <w:r w:rsidR="000A478B">
        <w:rPr>
          <w:rFonts w:cs="Times New Roman" w:hint="eastAsia"/>
          <w:b/>
          <w:bCs/>
        </w:rPr>
        <w:t>(b)</w:t>
      </w:r>
      <w:r w:rsidR="005C2C3B">
        <w:rPr>
          <w:rFonts w:cs="Times New Roman" w:hint="eastAsia"/>
          <w:lang w:val="en-US"/>
        </w:rPr>
        <w:t xml:space="preserve">). </w:t>
      </w:r>
      <w:r>
        <w:rPr>
          <w:rFonts w:cs="Times New Roman" w:hint="eastAsia"/>
          <w:lang w:val="en-US"/>
        </w:rPr>
        <w:t xml:space="preserve">The calculated bandgap is 5.49 eV, which is close to the experiment value of diamonds (5.5 eV) </w:t>
      </w:r>
      <w:r>
        <w:rPr>
          <w:rFonts w:cs="Times New Roman"/>
          <w:lang w:val="en-US"/>
        </w:rPr>
        <w:fldChar w:fldCharType="begin"/>
      </w:r>
      <w:r w:rsidR="004204FC">
        <w:rPr>
          <w:rFonts w:cs="Times New Roman"/>
          <w:lang w:val="en-US"/>
        </w:rPr>
        <w:instrText xml:space="preserve"> ADDIN ZOTERO_ITEM CSL_CITATION {"citationID":"aJOFg4FT","properties":{"formattedCitation":"[29]","plainCitation":"[29]","noteIndex":0},"citationItems":[{"id":165,"uris":["http://zotero.org/users/14371754/items/R25S9GZN"],"itemData":{"id":165,"type":"book","publisher":"Springer Science &amp; Business Media","title":"Diamond: electronic properties and applications","author":[{"family":"Pan","given":"Lawrence S"},{"family":"Kania","given":"Don R"}],"issued":{"date-parts":[["2013"]]}}}],"schema":"https://github.com/citation-style-language/schema/raw/master/csl-citation.json"} </w:instrText>
      </w:r>
      <w:r>
        <w:rPr>
          <w:rFonts w:cs="Times New Roman"/>
          <w:lang w:val="en-US"/>
        </w:rPr>
        <w:fldChar w:fldCharType="separate"/>
      </w:r>
      <w:r w:rsidR="004204FC" w:rsidRPr="004204FC">
        <w:rPr>
          <w:rFonts w:cs="Times New Roman"/>
        </w:rPr>
        <w:t>[29]</w:t>
      </w:r>
      <w:r>
        <w:rPr>
          <w:rFonts w:cs="Times New Roman"/>
          <w:lang w:val="en-US"/>
        </w:rPr>
        <w:fldChar w:fldCharType="end"/>
      </w:r>
      <w:r>
        <w:rPr>
          <w:rFonts w:cs="Times New Roman" w:hint="eastAsia"/>
          <w:lang w:val="en-US"/>
        </w:rPr>
        <w:t xml:space="preserve">, </w:t>
      </w:r>
      <w:r w:rsidRPr="0099043D">
        <w:rPr>
          <w:rFonts w:cs="Times New Roman"/>
          <w:lang w:val="en-US"/>
        </w:rPr>
        <w:t>manifest</w:t>
      </w:r>
      <w:r>
        <w:rPr>
          <w:rFonts w:cs="Times New Roman" w:hint="eastAsia"/>
          <w:lang w:val="en-US"/>
        </w:rPr>
        <w:t>ing</w:t>
      </w:r>
      <w:r w:rsidRPr="0099043D">
        <w:rPr>
          <w:rFonts w:cs="Times New Roman"/>
          <w:lang w:val="en-US"/>
        </w:rPr>
        <w:t xml:space="preserve"> that the bulk diamonds are electronically stable after introducing a beryllium atom</w:t>
      </w:r>
      <w:r>
        <w:rPr>
          <w:rFonts w:cs="Times New Roman" w:hint="eastAsia"/>
          <w:lang w:val="en-US"/>
        </w:rPr>
        <w:t xml:space="preserve"> and a vacancy</w:t>
      </w:r>
      <w:r w:rsidRPr="0099043D">
        <w:rPr>
          <w:rFonts w:cs="Times New Roman"/>
          <w:lang w:val="en-US"/>
        </w:rPr>
        <w:t xml:space="preserve">. </w:t>
      </w:r>
      <w:r w:rsidR="00156595">
        <w:rPr>
          <w:rFonts w:cs="Times New Roman" w:hint="eastAsia"/>
          <w:lang w:val="en-US"/>
        </w:rPr>
        <w:t>Meanwhile</w:t>
      </w:r>
      <w:r w:rsidR="00793FA3">
        <w:rPr>
          <w:rFonts w:cs="Times New Roman"/>
          <w:lang w:val="en-US"/>
        </w:rPr>
        <w:t xml:space="preserve">, we also find a </w:t>
      </w:r>
      <w:r w:rsidR="00793FA3" w:rsidRPr="00156595">
        <w:rPr>
          <w:rFonts w:cs="Times New Roman"/>
          <w:lang w:val="en-US"/>
        </w:rPr>
        <w:t>minor vacancy</w:t>
      </w:r>
      <w:r w:rsidR="00793FA3">
        <w:rPr>
          <w:rFonts w:cs="Times New Roman"/>
          <w:lang w:val="en-US"/>
        </w:rPr>
        <w:t xml:space="preserve"> state close to </w:t>
      </w:r>
      <w:r w:rsidR="00793FA3">
        <w:rPr>
          <w:rFonts w:cs="Times New Roman" w:hint="eastAsia"/>
          <w:lang w:val="en-US"/>
        </w:rPr>
        <w:t>V</w:t>
      </w:r>
      <w:r w:rsidR="00793FA3">
        <w:rPr>
          <w:rFonts w:cs="Times New Roman"/>
          <w:lang w:val="en-US"/>
        </w:rPr>
        <w:t>al</w:t>
      </w:r>
      <w:r w:rsidR="00793FA3">
        <w:rPr>
          <w:rFonts w:cs="Times New Roman" w:hint="eastAsia"/>
          <w:lang w:val="en-US"/>
        </w:rPr>
        <w:t>e</w:t>
      </w:r>
      <w:r w:rsidR="00793FA3">
        <w:rPr>
          <w:rFonts w:cs="Times New Roman"/>
          <w:lang w:val="en-US"/>
        </w:rPr>
        <w:t>nce</w:t>
      </w:r>
      <w:r w:rsidR="00793FA3">
        <w:rPr>
          <w:rFonts w:cs="Times New Roman" w:hint="eastAsia"/>
          <w:lang w:val="en-US"/>
        </w:rPr>
        <w:t xml:space="preserve"> Band Maximum (VBM). Later calculations imply that this minor state has </w:t>
      </w:r>
      <w:r w:rsidR="00793FA3">
        <w:rPr>
          <w:rFonts w:cs="Times New Roman"/>
          <w:lang w:val="en-US"/>
        </w:rPr>
        <w:t xml:space="preserve">a </w:t>
      </w:r>
      <w:r w:rsidR="00793FA3">
        <w:rPr>
          <w:rFonts w:cs="Times New Roman" w:hint="eastAsia"/>
          <w:lang w:val="en-US"/>
        </w:rPr>
        <w:t xml:space="preserve">negligible effect on the </w:t>
      </w:r>
      <w:r w:rsidR="00CD0FCA">
        <w:rPr>
          <w:rFonts w:cs="Times New Roman"/>
          <w:lang w:val="en-US"/>
        </w:rPr>
        <w:t xml:space="preserve">existence of the </w:t>
      </w:r>
      <w:r w:rsidR="00793FA3">
        <w:rPr>
          <w:rFonts w:cs="Times New Roman"/>
          <w:lang w:val="en-US"/>
        </w:rPr>
        <w:t xml:space="preserve">spin-triplet ground state </w:t>
      </w:r>
      <w:r w:rsidR="00AC7146">
        <w:rPr>
          <w:rFonts w:cs="Times New Roman"/>
          <w:lang w:val="en-US"/>
        </w:rPr>
        <w:t xml:space="preserve">and </w:t>
      </w:r>
      <w:r w:rsidR="00793FA3">
        <w:rPr>
          <w:rFonts w:cs="Times New Roman"/>
          <w:lang w:val="en-US"/>
        </w:rPr>
        <w:t>the</w:t>
      </w:r>
      <w:r w:rsidR="00793FA3">
        <w:rPr>
          <w:rFonts w:cs="Times New Roman" w:hint="eastAsia"/>
          <w:lang w:val="en-US"/>
        </w:rPr>
        <w:t xml:space="preserve"> energy and optical properties</w:t>
      </w:r>
      <w:r w:rsidR="00CD0FCA">
        <w:rPr>
          <w:rFonts w:cs="Times New Roman"/>
          <w:lang w:val="en-US"/>
        </w:rPr>
        <w:t xml:space="preserve"> of the </w:t>
      </w:r>
      <w:r w:rsidR="00CD0FCA">
        <w:rPr>
          <w:rFonts w:cs="Times New Roman" w:hint="eastAsia"/>
          <w:lang w:val="en-US"/>
        </w:rPr>
        <w:t>system</w:t>
      </w:r>
      <w:r w:rsidR="00793FA3">
        <w:rPr>
          <w:rFonts w:cs="Times New Roman" w:hint="eastAsia"/>
          <w:lang w:val="en-US"/>
        </w:rPr>
        <w:t xml:space="preserve">. </w:t>
      </w:r>
      <w:r w:rsidR="005C2C3B">
        <w:rPr>
          <w:rFonts w:cs="Times New Roman" w:hint="eastAsia"/>
          <w:lang w:val="en-US"/>
        </w:rPr>
        <w:t>In other charge state</w:t>
      </w:r>
      <w:r w:rsidR="005C2C3B">
        <w:rPr>
          <w:rFonts w:cs="Times New Roman"/>
          <w:lang w:val="en-US"/>
        </w:rPr>
        <w:t xml:space="preserve"> systems, the ground triplet sta</w:t>
      </w:r>
      <w:r w:rsidR="00CB6C56">
        <w:rPr>
          <w:rFonts w:cs="Times New Roman" w:hint="eastAsia"/>
          <w:lang w:val="en-US"/>
        </w:rPr>
        <w:t>t</w:t>
      </w:r>
      <w:r w:rsidR="005C2C3B">
        <w:rPr>
          <w:rFonts w:cs="Times New Roman"/>
          <w:lang w:val="en-US"/>
        </w:rPr>
        <w:t>es are destroyed probably</w:t>
      </w:r>
      <w:r w:rsidR="005C2C3B" w:rsidRPr="0099043D">
        <w:rPr>
          <w:rFonts w:cs="Times New Roman"/>
          <w:lang w:val="en-US"/>
        </w:rPr>
        <w:t xml:space="preserve"> due to Jahn-Teller </w:t>
      </w:r>
      <w:r w:rsidR="005C2C3B" w:rsidRPr="0099043D">
        <w:rPr>
          <w:rFonts w:cs="Times New Roman"/>
          <w:lang w:val="en-US"/>
        </w:rPr>
        <w:lastRenderedPageBreak/>
        <w:t xml:space="preserve">instability </w:t>
      </w:r>
      <w:r w:rsidR="00483D0B">
        <w:rPr>
          <w:rFonts w:cs="Times New Roman"/>
          <w:lang w:val="en-US"/>
        </w:rPr>
        <w:t>which may break</w:t>
      </w:r>
      <w:r w:rsidR="00483D0B" w:rsidRPr="0099043D">
        <w:rPr>
          <w:rFonts w:cs="Times New Roman"/>
          <w:lang w:val="en-US"/>
        </w:rPr>
        <w:t xml:space="preserve"> </w:t>
      </w:r>
      <w:r w:rsidR="005C2C3B" w:rsidRPr="0099043D">
        <w:rPr>
          <w:rFonts w:cs="Times New Roman"/>
          <w:lang w:val="en-US"/>
        </w:rPr>
        <w:t>the</w:t>
      </w:r>
      <m:oMath>
        <m:sSub>
          <m:sSubPr>
            <m:ctrlPr>
              <w:rPr>
                <w:rFonts w:ascii="Cambria Math" w:hAnsi="Cambria Math" w:cs="Times New Roman"/>
                <w:lang w:val="en-US"/>
              </w:rPr>
            </m:ctrlPr>
          </m:sSubPr>
          <m:e>
            <m:r>
              <w:rPr>
                <w:rFonts w:ascii="Cambria Math" w:hAnsi="Cambria Math" w:cs="Times New Roman"/>
                <w:lang w:val="en-US"/>
              </w:rPr>
              <m:t xml:space="preserve"> C</m:t>
            </m:r>
          </m:e>
          <m:sub>
            <m:r>
              <w:rPr>
                <w:rFonts w:ascii="Cambria Math" w:hAnsi="Cambria Math" w:cs="Times New Roman"/>
                <w:lang w:val="en-US"/>
              </w:rPr>
              <m:t>3v</m:t>
            </m:r>
          </m:sub>
        </m:sSub>
        <m:r>
          <w:rPr>
            <w:rFonts w:ascii="Cambria Math" w:hAnsi="Cambria Math" w:cs="Times New Roman"/>
            <w:lang w:val="en-US"/>
          </w:rPr>
          <m:t xml:space="preserve"> </m:t>
        </m:r>
      </m:oMath>
      <w:r w:rsidR="005C2C3B" w:rsidRPr="0099043D">
        <w:rPr>
          <w:rFonts w:cs="Times New Roman"/>
          <w:lang w:val="en-US"/>
        </w:rPr>
        <w:t xml:space="preserve">symmetry </w:t>
      </w:r>
      <w:r w:rsidR="00957124">
        <w:rPr>
          <w:rFonts w:cs="Times New Roman" w:hint="eastAsia"/>
          <w:lang w:val="en-US"/>
        </w:rPr>
        <w:t>(</w:t>
      </w:r>
      <w:r w:rsidR="00971E34" w:rsidRPr="00971E34">
        <w:rPr>
          <w:rFonts w:cs="Times New Roman" w:hint="eastAsia"/>
          <w:lang w:val="en-US"/>
        </w:rPr>
        <w:t>see</w:t>
      </w:r>
      <w:r w:rsidR="00971E34">
        <w:rPr>
          <w:rFonts w:cs="Times New Roman"/>
          <w:b/>
          <w:bCs/>
          <w:lang w:val="en-US"/>
        </w:rPr>
        <w:t xml:space="preserve"> Section</w:t>
      </w:r>
      <w:r w:rsidR="00957124">
        <w:rPr>
          <w:rFonts w:cs="Times New Roman" w:hint="eastAsia"/>
          <w:b/>
          <w:bCs/>
          <w:lang w:val="en-US"/>
        </w:rPr>
        <w:t xml:space="preserve"> </w:t>
      </w:r>
      <w:r w:rsidR="00957124" w:rsidRPr="00957124">
        <w:rPr>
          <w:rFonts w:cs="Times New Roman" w:hint="eastAsia"/>
          <w:b/>
          <w:bCs/>
          <w:lang w:val="en-US"/>
        </w:rPr>
        <w:t>S1</w:t>
      </w:r>
      <w:r w:rsidR="00957124">
        <w:rPr>
          <w:rFonts w:cs="Times New Roman" w:hint="eastAsia"/>
          <w:lang w:val="en-US"/>
        </w:rPr>
        <w:t xml:space="preserve">) </w:t>
      </w:r>
      <w:r w:rsidR="005C2C3B" w:rsidRPr="0099043D">
        <w:rPr>
          <w:rFonts w:cs="Times New Roman"/>
          <w:lang w:val="en-US"/>
        </w:rPr>
        <w:fldChar w:fldCharType="begin"/>
      </w:r>
      <w:r w:rsidR="004204FC">
        <w:rPr>
          <w:rFonts w:cs="Times New Roman"/>
          <w:lang w:val="en-US"/>
        </w:rPr>
        <w:instrText xml:space="preserve"> ADDIN ZOTERO_ITEM CSL_CITATION {"citationID":"IjRrSaoA","properties":{"formattedCitation":"[32,33]","plainCitation":"[32,33]","noteIndex":0},"citationItems":[{"id":209,"uris":["http://zotero.org/users/14371754/items/3XTCSY4P"],"itemData":{"id":209,"type":"article-journal","container-title":"Physical Review B","issue":"19","note":"publisher: APS","page":"195206","title":"Group-III quantum defects in diamond are stable spin-1 color centers","volume":"102","author":[{"family":"Harris","given":"Isaac"},{"family":"Ciccarino","given":"Christopher J"},{"family":"Flick","given":"Johannes"},{"family":"Englund","given":"Dirk R"},{"family":"Narang","given":"Prineha"}],"issued":{"date-parts":[["2020"]]}}},{"id":189,"uris":["http://zotero.org/users/14371754/items/4HK5JJ78"],"itemData":{"id":189,"type":"book","publisher":"Springer Science &amp; Business Media","title":"Vibronic interactions in molecules and crystals","volume":"49","author":[{"family":"Bersuker","given":"Isaac B"},{"family":"Polinger","given":"Victor Z"}],"issued":{"date-parts":[["2012"]]}}}],"schema":"https://github.com/citation-style-language/schema/raw/master/csl-citation.json"} </w:instrText>
      </w:r>
      <w:r w:rsidR="005C2C3B" w:rsidRPr="0099043D">
        <w:rPr>
          <w:rFonts w:cs="Times New Roman"/>
          <w:lang w:val="en-US"/>
        </w:rPr>
        <w:fldChar w:fldCharType="separate"/>
      </w:r>
      <w:r w:rsidR="004204FC" w:rsidRPr="004204FC">
        <w:rPr>
          <w:rFonts w:cs="Times New Roman"/>
        </w:rPr>
        <w:t>[32,33]</w:t>
      </w:r>
      <w:r w:rsidR="005C2C3B" w:rsidRPr="0099043D">
        <w:rPr>
          <w:rFonts w:cs="Times New Roman"/>
          <w:lang w:val="en-US"/>
        </w:rPr>
        <w:fldChar w:fldCharType="end"/>
      </w:r>
      <w:r w:rsidR="00957124">
        <w:rPr>
          <w:rFonts w:cs="Times New Roman" w:hint="eastAsia"/>
          <w:lang w:val="en-US"/>
        </w:rPr>
        <w:t>.</w:t>
      </w:r>
      <w:r w:rsidR="007B46C1">
        <w:rPr>
          <w:rFonts w:cs="Times New Roman" w:hint="eastAsia"/>
          <w:lang w:val="en-US"/>
        </w:rPr>
        <w:t xml:space="preserve"> Therefore, they do not possess spin states suitable for color centers.</w:t>
      </w:r>
    </w:p>
    <w:p w14:paraId="69DC7D0C" w14:textId="0E1742C6" w:rsidR="00607E39" w:rsidRPr="0055200C" w:rsidRDefault="00E33D98" w:rsidP="0055200C">
      <w:pPr>
        <w:rPr>
          <w:rFonts w:cs="Times New Roman"/>
          <w:lang w:val="en-US"/>
        </w:rPr>
      </w:pPr>
      <w:r w:rsidRPr="00E33D98">
        <w:rPr>
          <w:rFonts w:cs="Times New Roman"/>
          <w:noProof/>
          <w:lang w:val="en-US"/>
        </w:rPr>
        <w:drawing>
          <wp:inline distT="0" distB="0" distL="0" distR="0" wp14:anchorId="2D6959B5" wp14:editId="51D28214">
            <wp:extent cx="5944870" cy="223774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4870" cy="2237740"/>
                    </a:xfrm>
                    <a:prstGeom prst="rect">
                      <a:avLst/>
                    </a:prstGeom>
                  </pic:spPr>
                </pic:pic>
              </a:graphicData>
            </a:graphic>
          </wp:inline>
        </w:drawing>
      </w:r>
    </w:p>
    <w:p w14:paraId="2F4B45C0" w14:textId="77777777" w:rsidR="00E33D98" w:rsidRDefault="00C5738E" w:rsidP="0055200C">
      <w:pPr>
        <w:rPr>
          <w:rFonts w:cs="Times New Roman"/>
          <w:sz w:val="22"/>
          <w:szCs w:val="20"/>
          <w:lang w:val="en-US"/>
        </w:rPr>
      </w:pPr>
      <w:r w:rsidRPr="0055200C">
        <w:rPr>
          <w:rFonts w:cs="Times New Roman"/>
          <w:b/>
          <w:bCs/>
          <w:sz w:val="22"/>
          <w:szCs w:val="20"/>
        </w:rPr>
        <w:t xml:space="preserve">Fig. </w:t>
      </w:r>
      <w:r w:rsidR="0055200C" w:rsidRPr="0055200C">
        <w:rPr>
          <w:rFonts w:cs="Times New Roman"/>
          <w:b/>
          <w:bCs/>
          <w:sz w:val="22"/>
          <w:szCs w:val="20"/>
        </w:rPr>
        <w:t>1</w:t>
      </w:r>
      <w:r w:rsidRPr="0055200C">
        <w:rPr>
          <w:rFonts w:cs="Times New Roman"/>
          <w:b/>
          <w:bCs/>
          <w:sz w:val="22"/>
          <w:szCs w:val="20"/>
        </w:rPr>
        <w:t>.</w:t>
      </w:r>
      <w:r w:rsidRPr="0055200C">
        <w:rPr>
          <w:rFonts w:cs="Times New Roman"/>
          <w:sz w:val="22"/>
          <w:szCs w:val="20"/>
        </w:rPr>
        <w:t xml:space="preserve"> </w:t>
      </w:r>
      <w:r w:rsidR="000A478B" w:rsidRPr="0055200C">
        <w:rPr>
          <w:rFonts w:cs="Times New Roman" w:hint="eastAsia"/>
          <w:sz w:val="22"/>
          <w:szCs w:val="20"/>
        </w:rPr>
        <w:t xml:space="preserve">(a) </w:t>
      </w:r>
      <w:r w:rsidRPr="0055200C">
        <w:rPr>
          <w:rFonts w:cs="Times New Roman"/>
          <w:sz w:val="22"/>
          <w:szCs w:val="20"/>
          <w:lang w:val="en-US"/>
        </w:rPr>
        <w:t xml:space="preserve">The calculated formation energy as a function of Fermi level for </w:t>
      </w:r>
      <w:r w:rsidR="00B73D0F" w:rsidRPr="0055200C">
        <w:rPr>
          <w:rFonts w:cs="Times New Roman" w:hint="eastAsia"/>
          <w:sz w:val="22"/>
          <w:szCs w:val="20"/>
          <w:lang w:val="en-US"/>
        </w:rPr>
        <w:t>-</w:t>
      </w:r>
      <w:r w:rsidRPr="0055200C">
        <w:rPr>
          <w:rFonts w:cs="Times New Roman"/>
          <w:sz w:val="22"/>
          <w:szCs w:val="20"/>
          <w:lang w:val="en-US"/>
        </w:rPr>
        <w:t>2,</w:t>
      </w:r>
      <w:r w:rsidR="00B73D0F" w:rsidRPr="0055200C">
        <w:rPr>
          <w:rFonts w:cs="Times New Roman" w:hint="eastAsia"/>
          <w:sz w:val="22"/>
          <w:szCs w:val="20"/>
          <w:lang w:val="en-US"/>
        </w:rPr>
        <w:t xml:space="preserve"> -</w:t>
      </w:r>
      <w:r w:rsidRPr="0055200C">
        <w:rPr>
          <w:rFonts w:cs="Times New Roman"/>
          <w:sz w:val="22"/>
          <w:szCs w:val="20"/>
          <w:lang w:val="en-US"/>
        </w:rPr>
        <w:t>1,</w:t>
      </w:r>
      <w:r w:rsidR="00B73D0F" w:rsidRPr="0055200C">
        <w:rPr>
          <w:rFonts w:cs="Times New Roman" w:hint="eastAsia"/>
          <w:sz w:val="22"/>
          <w:szCs w:val="20"/>
          <w:lang w:val="en-US"/>
        </w:rPr>
        <w:t xml:space="preserve"> </w:t>
      </w:r>
      <w:r w:rsidRPr="0055200C">
        <w:rPr>
          <w:rFonts w:cs="Times New Roman"/>
          <w:sz w:val="22"/>
          <w:szCs w:val="20"/>
          <w:lang w:val="en-US"/>
        </w:rPr>
        <w:t>0,</w:t>
      </w:r>
      <w:r w:rsidR="00B73D0F" w:rsidRPr="0055200C">
        <w:rPr>
          <w:rFonts w:cs="Times New Roman" w:hint="eastAsia"/>
          <w:sz w:val="22"/>
          <w:szCs w:val="20"/>
          <w:lang w:val="en-US"/>
        </w:rPr>
        <w:t xml:space="preserve"> </w:t>
      </w:r>
      <w:r w:rsidRPr="0055200C">
        <w:rPr>
          <w:rFonts w:cs="Times New Roman"/>
          <w:sz w:val="22"/>
          <w:szCs w:val="20"/>
          <w:lang w:val="en-US"/>
        </w:rPr>
        <w:t>1</w:t>
      </w:r>
      <w:r w:rsidR="00E41E55" w:rsidRPr="0055200C">
        <w:rPr>
          <w:rFonts w:cs="Times New Roman"/>
          <w:sz w:val="22"/>
          <w:szCs w:val="20"/>
          <w:lang w:val="en-US"/>
        </w:rPr>
        <w:t>,</w:t>
      </w:r>
      <w:r w:rsidRPr="0055200C">
        <w:rPr>
          <w:rFonts w:cs="Times New Roman"/>
          <w:sz w:val="22"/>
          <w:szCs w:val="20"/>
          <w:lang w:val="en-US"/>
        </w:rPr>
        <w:t xml:space="preserve"> and 2 charge states denoted by BeV</w:t>
      </w:r>
      <w:r w:rsidRPr="0055200C">
        <w:rPr>
          <w:rFonts w:cs="Times New Roman"/>
          <w:sz w:val="22"/>
          <w:szCs w:val="20"/>
          <w:vertAlign w:val="superscript"/>
          <w:lang w:val="en-US"/>
        </w:rPr>
        <w:t>2</w:t>
      </w:r>
      <w:r w:rsidR="00525437" w:rsidRPr="0055200C">
        <w:rPr>
          <w:rFonts w:cs="Times New Roman"/>
          <w:sz w:val="22"/>
          <w:szCs w:val="20"/>
          <w:vertAlign w:val="superscript"/>
        </w:rPr>
        <w:t>−</w:t>
      </w:r>
      <w:r w:rsidRPr="0055200C">
        <w:rPr>
          <w:rFonts w:cs="Times New Roman"/>
          <w:sz w:val="22"/>
          <w:szCs w:val="20"/>
          <w:lang w:val="en-US"/>
        </w:rPr>
        <w:t>, BeV</w:t>
      </w:r>
      <w:r w:rsidRPr="0055200C">
        <w:rPr>
          <w:rFonts w:cs="Times New Roman"/>
          <w:sz w:val="22"/>
          <w:szCs w:val="20"/>
          <w:vertAlign w:val="superscript"/>
        </w:rPr>
        <w:t>–</w:t>
      </w:r>
      <w:r w:rsidRPr="0055200C">
        <w:rPr>
          <w:rFonts w:cs="Times New Roman"/>
          <w:sz w:val="22"/>
          <w:szCs w:val="20"/>
        </w:rPr>
        <w:t>,</w:t>
      </w:r>
      <w:r w:rsidR="00E41E55" w:rsidRPr="0055200C">
        <w:rPr>
          <w:rFonts w:cs="Times New Roman"/>
          <w:sz w:val="22"/>
          <w:szCs w:val="20"/>
        </w:rPr>
        <w:t xml:space="preserve"> </w:t>
      </w:r>
      <w:r w:rsidRPr="0055200C">
        <w:rPr>
          <w:rFonts w:cs="Times New Roman"/>
          <w:sz w:val="22"/>
          <w:szCs w:val="20"/>
          <w:lang w:val="en-US"/>
        </w:rPr>
        <w:t>BeV, BeV</w:t>
      </w:r>
      <w:r w:rsidRPr="0055200C">
        <w:rPr>
          <w:rFonts w:cs="Times New Roman"/>
          <w:sz w:val="22"/>
          <w:szCs w:val="20"/>
          <w:vertAlign w:val="superscript"/>
          <w:lang w:val="en-US"/>
        </w:rPr>
        <w:t>+</w:t>
      </w:r>
      <w:r w:rsidR="00E41E55" w:rsidRPr="0055200C">
        <w:rPr>
          <w:rFonts w:cs="Times New Roman"/>
          <w:sz w:val="22"/>
          <w:szCs w:val="20"/>
          <w:lang w:val="en-US"/>
        </w:rPr>
        <w:t xml:space="preserve">, </w:t>
      </w:r>
      <w:r w:rsidRPr="0055200C">
        <w:rPr>
          <w:rFonts w:cs="Times New Roman"/>
          <w:sz w:val="22"/>
          <w:szCs w:val="20"/>
          <w:lang w:val="en-US"/>
        </w:rPr>
        <w:t>and BeV</w:t>
      </w:r>
      <w:r w:rsidRPr="0055200C">
        <w:rPr>
          <w:rFonts w:cs="Times New Roman"/>
          <w:sz w:val="22"/>
          <w:szCs w:val="20"/>
          <w:vertAlign w:val="superscript"/>
          <w:lang w:val="en-US"/>
        </w:rPr>
        <w:t>2+</w:t>
      </w:r>
      <w:r w:rsidR="009113A1" w:rsidRPr="0055200C">
        <w:rPr>
          <w:rFonts w:cs="Times New Roman"/>
          <w:sz w:val="22"/>
          <w:szCs w:val="20"/>
          <w:lang w:val="en-US"/>
        </w:rPr>
        <w:t>,</w:t>
      </w:r>
      <w:r w:rsidRPr="0055200C">
        <w:rPr>
          <w:rFonts w:cs="Times New Roman"/>
          <w:sz w:val="22"/>
          <w:szCs w:val="20"/>
          <w:lang w:val="en-US"/>
        </w:rPr>
        <w:t xml:space="preserve"> respectively.</w:t>
      </w:r>
      <w:r w:rsidR="000A478B" w:rsidRPr="0055200C">
        <w:rPr>
          <w:rFonts w:cs="Times New Roman" w:hint="eastAsia"/>
          <w:sz w:val="22"/>
          <w:szCs w:val="20"/>
          <w:lang w:val="en-US"/>
        </w:rPr>
        <w:t xml:space="preserve"> (b)</w:t>
      </w:r>
      <w:r w:rsidR="000A478B" w:rsidRPr="0055200C">
        <w:rPr>
          <w:rFonts w:cs="Times New Roman"/>
          <w:sz w:val="22"/>
          <w:szCs w:val="20"/>
          <w:lang w:val="en-US"/>
        </w:rPr>
        <w:t xml:space="preserve"> The </w:t>
      </w:r>
      <w:r w:rsidR="000A478B" w:rsidRPr="0055200C">
        <w:rPr>
          <w:rFonts w:cs="Times New Roman" w:hint="eastAsia"/>
          <w:sz w:val="22"/>
          <w:szCs w:val="20"/>
          <w:lang w:val="en-US"/>
        </w:rPr>
        <w:t xml:space="preserve">ground state </w:t>
      </w:r>
      <w:r w:rsidR="000A478B" w:rsidRPr="0055200C">
        <w:rPr>
          <w:rFonts w:cs="Times New Roman"/>
          <w:sz w:val="22"/>
          <w:szCs w:val="20"/>
          <w:lang w:val="en-US"/>
        </w:rPr>
        <w:t>energy level diagram of BeV</w:t>
      </w:r>
      <w:r w:rsidR="000A478B" w:rsidRPr="0055200C">
        <w:rPr>
          <w:rFonts w:cs="Times New Roman"/>
          <w:sz w:val="22"/>
          <w:szCs w:val="20"/>
          <w:vertAlign w:val="superscript"/>
          <w:lang w:val="en-US"/>
        </w:rPr>
        <w:t>2</w:t>
      </w:r>
      <w:r w:rsidR="000A478B" w:rsidRPr="0055200C">
        <w:rPr>
          <w:rFonts w:cs="Times New Roman"/>
          <w:sz w:val="22"/>
          <w:szCs w:val="20"/>
          <w:vertAlign w:val="superscript"/>
        </w:rPr>
        <w:t>−</w:t>
      </w:r>
      <w:r w:rsidR="000A478B" w:rsidRPr="0055200C">
        <w:rPr>
          <w:rFonts w:cs="Times New Roman"/>
          <w:sz w:val="22"/>
          <w:szCs w:val="20"/>
          <w:lang w:val="en-US"/>
        </w:rPr>
        <w:t xml:space="preserve">. The spin majority levels are characterized in blue, and the spin minority levels are </w:t>
      </w:r>
      <w:r w:rsidR="00AC7146">
        <w:rPr>
          <w:rFonts w:cs="Times New Roman"/>
          <w:sz w:val="22"/>
          <w:szCs w:val="20"/>
          <w:lang w:val="en-US"/>
        </w:rPr>
        <w:t>purple</w:t>
      </w:r>
      <w:r w:rsidR="000A478B" w:rsidRPr="0055200C">
        <w:rPr>
          <w:rFonts w:cs="Times New Roman"/>
          <w:sz w:val="22"/>
          <w:szCs w:val="20"/>
          <w:lang w:val="en-US"/>
        </w:rPr>
        <w:t xml:space="preserve">. Only spin minority states are involved in spin-conserving optical excitations, which are </w:t>
      </w:r>
      <w:r w:rsidR="00DA63E0">
        <w:rPr>
          <w:rFonts w:cs="Times New Roman"/>
          <w:sz w:val="22"/>
          <w:szCs w:val="20"/>
          <w:lang w:val="en-US"/>
        </w:rPr>
        <w:t xml:space="preserve">located </w:t>
      </w:r>
      <w:r w:rsidR="000A478B" w:rsidRPr="0055200C">
        <w:rPr>
          <w:rFonts w:cs="Times New Roman"/>
          <w:sz w:val="22"/>
          <w:szCs w:val="20"/>
          <w:lang w:val="en-US"/>
        </w:rPr>
        <w:t>deeply within the band</w:t>
      </w:r>
      <w:r w:rsidR="00FC1F44">
        <w:rPr>
          <w:rFonts w:cs="Times New Roman" w:hint="eastAsia"/>
          <w:sz w:val="22"/>
          <w:szCs w:val="20"/>
          <w:lang w:val="en-US"/>
        </w:rPr>
        <w:t>gap</w:t>
      </w:r>
      <w:r w:rsidR="000A478B" w:rsidRPr="0055200C">
        <w:rPr>
          <w:rFonts w:cs="Times New Roman"/>
          <w:sz w:val="22"/>
          <w:szCs w:val="20"/>
          <w:lang w:val="en-US"/>
        </w:rPr>
        <w:t>.</w:t>
      </w:r>
      <w:r w:rsidR="000A478B" w:rsidRPr="0055200C">
        <w:rPr>
          <w:rFonts w:cs="Times New Roman" w:hint="eastAsia"/>
          <w:sz w:val="22"/>
          <w:szCs w:val="20"/>
          <w:lang w:val="en-US"/>
        </w:rPr>
        <w:t xml:space="preserve"> </w:t>
      </w:r>
      <w:r w:rsidR="00243159" w:rsidRPr="0055200C">
        <w:rPr>
          <w:rFonts w:cs="Times New Roman" w:hint="eastAsia"/>
          <w:sz w:val="22"/>
          <w:szCs w:val="20"/>
          <w:lang w:val="en-US"/>
        </w:rPr>
        <w:t>The dashed line shows the transition direct</w:t>
      </w:r>
      <w:r w:rsidR="00517FAF" w:rsidRPr="0055200C">
        <w:rPr>
          <w:rFonts w:cs="Times New Roman" w:hint="eastAsia"/>
          <w:sz w:val="22"/>
          <w:szCs w:val="20"/>
          <w:lang w:val="en-US"/>
        </w:rPr>
        <w:t>ion of electrons</w:t>
      </w:r>
      <w:r w:rsidR="00517FAF" w:rsidRPr="0055200C">
        <w:rPr>
          <w:rFonts w:cs="Times New Roman"/>
          <w:sz w:val="22"/>
          <w:szCs w:val="20"/>
          <w:lang w:val="en-US"/>
        </w:rPr>
        <w:t xml:space="preserve">, and the corresponding </w:t>
      </w:r>
      <w:r w:rsidR="00793FA3" w:rsidRPr="0055200C">
        <w:rPr>
          <w:rFonts w:cs="Times New Roman" w:hint="eastAsia"/>
          <w:sz w:val="22"/>
          <w:szCs w:val="20"/>
          <w:lang w:val="en-US"/>
        </w:rPr>
        <w:t xml:space="preserve">absorption energy </w:t>
      </w:r>
      <w:r w:rsidR="00517FAF" w:rsidRPr="0055200C">
        <w:rPr>
          <w:rFonts w:cs="Times New Roman"/>
          <w:sz w:val="22"/>
          <w:szCs w:val="20"/>
          <w:lang w:val="en-US"/>
        </w:rPr>
        <w:t>is marked</w:t>
      </w:r>
      <w:r w:rsidR="00517FAF" w:rsidRPr="0055200C">
        <w:rPr>
          <w:rFonts w:cs="Times New Roman" w:hint="eastAsia"/>
          <w:sz w:val="22"/>
          <w:szCs w:val="20"/>
          <w:lang w:val="en-US"/>
        </w:rPr>
        <w:t xml:space="preserve"> </w:t>
      </w:r>
      <w:r w:rsidR="00793FA3" w:rsidRPr="0055200C">
        <w:rPr>
          <w:rFonts w:cs="Times New Roman" w:hint="eastAsia"/>
          <w:sz w:val="22"/>
          <w:szCs w:val="20"/>
          <w:lang w:val="en-US"/>
        </w:rPr>
        <w:t>in</w:t>
      </w:r>
      <w:r w:rsidR="00793FA3" w:rsidRPr="0055200C">
        <w:rPr>
          <w:sz w:val="22"/>
          <w:szCs w:val="20"/>
        </w:rPr>
        <w:t xml:space="preserve"> cyan</w:t>
      </w:r>
      <w:r w:rsidR="000A478B" w:rsidRPr="0055200C">
        <w:rPr>
          <w:rFonts w:cs="Times New Roman" w:hint="eastAsia"/>
          <w:sz w:val="22"/>
          <w:szCs w:val="20"/>
          <w:lang w:val="en-US"/>
        </w:rPr>
        <w:t>.</w:t>
      </w:r>
    </w:p>
    <w:p w14:paraId="373A86AB" w14:textId="2F88D474" w:rsidR="0055200C" w:rsidRPr="00890A04" w:rsidRDefault="00224BA1" w:rsidP="0055200C">
      <w:pPr>
        <w:rPr>
          <w:noProof/>
          <w:lang w:val="en-US"/>
        </w:rPr>
      </w:pPr>
      <w:r w:rsidRPr="00224BA1">
        <w:rPr>
          <w:noProof/>
        </w:rPr>
        <w:drawing>
          <wp:inline distT="0" distB="0" distL="0" distR="0" wp14:anchorId="0970E691" wp14:editId="59766EE3">
            <wp:extent cx="5950156" cy="2231467"/>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67578" cy="2238001"/>
                    </a:xfrm>
                    <a:prstGeom prst="rect">
                      <a:avLst/>
                    </a:prstGeom>
                  </pic:spPr>
                </pic:pic>
              </a:graphicData>
            </a:graphic>
          </wp:inline>
        </w:drawing>
      </w:r>
    </w:p>
    <w:p w14:paraId="7A4E160C" w14:textId="7835084B" w:rsidR="0055200C" w:rsidRPr="0055200C" w:rsidRDefault="0055200C" w:rsidP="0055200C">
      <w:pPr>
        <w:rPr>
          <w:rFonts w:cs="Times New Roman"/>
          <w:lang w:val="en-US"/>
        </w:rPr>
      </w:pPr>
      <w:r w:rsidRPr="009113A1">
        <w:rPr>
          <w:b/>
          <w:bCs/>
          <w:sz w:val="22"/>
          <w:lang w:val="en-US"/>
        </w:rPr>
        <w:t>Fig.</w:t>
      </w:r>
      <w:r w:rsidR="006420D1">
        <w:rPr>
          <w:b/>
          <w:bCs/>
          <w:sz w:val="22"/>
          <w:lang w:val="en-US"/>
        </w:rPr>
        <w:t xml:space="preserve"> </w:t>
      </w:r>
      <w:r>
        <w:rPr>
          <w:b/>
          <w:bCs/>
          <w:sz w:val="22"/>
          <w:lang w:val="en-US"/>
        </w:rPr>
        <w:t>2</w:t>
      </w:r>
      <w:r w:rsidRPr="009113A1">
        <w:rPr>
          <w:b/>
          <w:bCs/>
          <w:sz w:val="22"/>
          <w:lang w:val="en-US"/>
        </w:rPr>
        <w:t>.</w:t>
      </w:r>
      <w:r w:rsidRPr="009113A1">
        <w:rPr>
          <w:rFonts w:cs="Times New Roman"/>
          <w:sz w:val="22"/>
          <w:lang w:val="en-US"/>
        </w:rPr>
        <w:t xml:space="preserve"> </w:t>
      </w:r>
      <w:r w:rsidRPr="00AC7146">
        <w:rPr>
          <w:rFonts w:cs="Times New Roman"/>
          <w:sz w:val="22"/>
          <w:lang w:val="en-US"/>
        </w:rPr>
        <w:t xml:space="preserve">Structure of a </w:t>
      </w:r>
      <w:r w:rsidR="009E1843">
        <w:rPr>
          <w:rFonts w:cs="Times New Roman" w:hint="eastAsia"/>
          <w:sz w:val="22"/>
          <w:lang w:val="en-US"/>
        </w:rPr>
        <w:t>BeV</w:t>
      </w:r>
      <w:r w:rsidR="009E1843" w:rsidRPr="00AC7146">
        <w:rPr>
          <w:rFonts w:cs="Times New Roman"/>
          <w:sz w:val="22"/>
          <w:vertAlign w:val="superscript"/>
          <w:lang w:val="en-US"/>
        </w:rPr>
        <w:t>2−</w:t>
      </w:r>
      <w:r w:rsidRPr="00AC7146">
        <w:rPr>
          <w:rFonts w:cs="Times New Roman"/>
          <w:sz w:val="22"/>
          <w:lang w:val="en-US"/>
        </w:rPr>
        <w:t xml:space="preserve"> </w:t>
      </w:r>
      <w:r w:rsidR="00A306DA">
        <w:rPr>
          <w:rFonts w:cs="Times New Roman"/>
          <w:sz w:val="22"/>
          <w:lang w:val="en-US"/>
        </w:rPr>
        <w:t xml:space="preserve">quantum </w:t>
      </w:r>
      <w:r w:rsidRPr="00AC7146">
        <w:rPr>
          <w:rFonts w:cs="Times New Roman"/>
          <w:sz w:val="22"/>
          <w:lang w:val="en-US"/>
        </w:rPr>
        <w:t>center consisting of six carbons and one beryllium in diamonds</w:t>
      </w:r>
      <w:r w:rsidR="001B6B2B">
        <w:rPr>
          <w:rFonts w:cs="Times New Roman"/>
          <w:sz w:val="22"/>
          <w:lang w:val="en-US"/>
        </w:rPr>
        <w:t xml:space="preserve">. </w:t>
      </w:r>
      <w:r w:rsidRPr="00AC7146">
        <w:rPr>
          <w:rFonts w:cs="Times New Roman" w:hint="eastAsia"/>
          <w:sz w:val="22"/>
          <w:lang w:val="en-US"/>
        </w:rPr>
        <w:t xml:space="preserve">(a) </w:t>
      </w:r>
      <w:r w:rsidR="00B27C6D">
        <w:rPr>
          <w:rFonts w:cs="Times New Roman" w:hint="eastAsia"/>
          <w:sz w:val="22"/>
          <w:lang w:val="en-US"/>
        </w:rPr>
        <w:t>A</w:t>
      </w:r>
      <w:r w:rsidR="00B27C6D">
        <w:rPr>
          <w:rFonts w:cs="Times New Roman"/>
          <w:sz w:val="22"/>
          <w:lang w:val="en-US"/>
        </w:rPr>
        <w:t xml:space="preserve"> </w:t>
      </w:r>
      <w:r w:rsidRPr="00AC7146">
        <w:rPr>
          <w:rFonts w:cs="Times New Roman" w:hint="eastAsia"/>
          <w:sz w:val="22"/>
          <w:lang w:val="en-US"/>
        </w:rPr>
        <w:t>512 supercell with</w:t>
      </w:r>
      <m:oMath>
        <m:sSub>
          <m:sSubPr>
            <m:ctrlPr>
              <w:rPr>
                <w:rFonts w:ascii="Cambria Math" w:hAnsi="Cambria Math" w:cs="Times New Roman"/>
                <w:sz w:val="22"/>
                <w:szCs w:val="20"/>
                <w:lang w:val="en-US"/>
              </w:rPr>
            </m:ctrlPr>
          </m:sSubPr>
          <m:e>
            <m:r>
              <w:rPr>
                <w:rFonts w:ascii="Cambria Math" w:hAnsi="Cambria Math" w:cs="Times New Roman"/>
                <w:sz w:val="22"/>
                <w:szCs w:val="20"/>
                <w:lang w:val="en-US"/>
              </w:rPr>
              <m:t xml:space="preserve"> C</m:t>
            </m:r>
          </m:e>
          <m:sub>
            <m:r>
              <w:rPr>
                <w:rFonts w:ascii="Cambria Math" w:hAnsi="Cambria Math" w:cs="Times New Roman"/>
                <w:sz w:val="22"/>
                <w:szCs w:val="20"/>
                <w:lang w:val="en-US"/>
              </w:rPr>
              <m:t xml:space="preserve">3v </m:t>
            </m:r>
          </m:sub>
        </m:sSub>
      </m:oMath>
      <w:r w:rsidRPr="00AC7146">
        <w:rPr>
          <w:rFonts w:cs="Times New Roman"/>
          <w:sz w:val="22"/>
          <w:lang w:val="en-US"/>
        </w:rPr>
        <w:t>symmetry</w:t>
      </w:r>
      <w:r w:rsidRPr="00AC7146">
        <w:rPr>
          <w:rFonts w:cs="Times New Roman" w:hint="eastAsia"/>
          <w:sz w:val="22"/>
          <w:lang w:val="en-US"/>
        </w:rPr>
        <w:t xml:space="preserve"> axis parallel to </w:t>
      </w:r>
      <m:oMath>
        <m:r>
          <w:rPr>
            <w:rFonts w:ascii="Cambria Math" w:hAnsi="Cambria Math" w:cs="Times New Roman"/>
            <w:sz w:val="22"/>
            <w:lang w:val="en-US"/>
          </w:rPr>
          <m:t>&lt;</m:t>
        </m:r>
        <m:acc>
          <m:accPr>
            <m:chr m:val="̅"/>
            <m:ctrlPr>
              <w:rPr>
                <w:rFonts w:ascii="Cambria Math" w:hAnsi="Cambria Math" w:cs="Times New Roman"/>
                <w:i/>
                <w:sz w:val="22"/>
                <w:lang w:val="en-US"/>
              </w:rPr>
            </m:ctrlPr>
          </m:accPr>
          <m:e>
            <m:r>
              <w:rPr>
                <w:rFonts w:ascii="Cambria Math" w:hAnsi="Cambria Math" w:cs="Times New Roman"/>
                <w:sz w:val="22"/>
                <w:lang w:val="en-US"/>
              </w:rPr>
              <m:t>1</m:t>
            </m:r>
          </m:e>
        </m:acc>
        <m:r>
          <w:rPr>
            <w:rFonts w:ascii="Cambria Math" w:hAnsi="Cambria Math" w:cs="Times New Roman"/>
            <w:sz w:val="22"/>
            <w:lang w:val="en-US"/>
          </w:rPr>
          <m:t>11&gt;</m:t>
        </m:r>
      </m:oMath>
      <w:r w:rsidRPr="00AC7146">
        <w:rPr>
          <w:rFonts w:cs="Times New Roman" w:hint="eastAsia"/>
          <w:sz w:val="22"/>
          <w:lang w:val="en-US"/>
        </w:rPr>
        <w:t xml:space="preserve"> axis. (b) </w:t>
      </w:r>
      <w:r w:rsidRPr="00AC7146">
        <w:rPr>
          <w:rFonts w:cs="Times New Roman"/>
          <w:sz w:val="22"/>
          <w:lang w:val="en-US"/>
        </w:rPr>
        <w:t>BeV</w:t>
      </w:r>
      <w:r w:rsidRPr="00AC7146">
        <w:rPr>
          <w:rFonts w:cs="Times New Roman"/>
          <w:sz w:val="22"/>
          <w:vertAlign w:val="superscript"/>
          <w:lang w:val="en-US"/>
        </w:rPr>
        <w:t>2−</w:t>
      </w:r>
      <w:r w:rsidRPr="00AC7146">
        <w:rPr>
          <w:rFonts w:cs="Times New Roman" w:hint="eastAsia"/>
          <w:sz w:val="22"/>
          <w:lang w:val="en-US"/>
        </w:rPr>
        <w:t xml:space="preserve"> in top view. (c) </w:t>
      </w:r>
      <w:r w:rsidRPr="00AC7146">
        <w:rPr>
          <w:rFonts w:cs="Times New Roman"/>
          <w:sz w:val="22"/>
          <w:lang w:val="en-US"/>
        </w:rPr>
        <w:t>BeV</w:t>
      </w:r>
      <w:r w:rsidRPr="00AC7146">
        <w:rPr>
          <w:rFonts w:cs="Times New Roman"/>
          <w:sz w:val="22"/>
          <w:vertAlign w:val="superscript"/>
          <w:lang w:val="en-US"/>
        </w:rPr>
        <w:t>2−</w:t>
      </w:r>
      <w:r w:rsidRPr="00AC7146">
        <w:rPr>
          <w:rFonts w:cs="Times New Roman" w:hint="eastAsia"/>
          <w:sz w:val="22"/>
          <w:lang w:val="en-US"/>
        </w:rPr>
        <w:t xml:space="preserve"> in front view.</w:t>
      </w:r>
      <w:r w:rsidR="00A5043B" w:rsidRPr="00A5043B">
        <w:rPr>
          <w:rFonts w:cs="Times New Roman"/>
          <w:sz w:val="22"/>
          <w:lang w:val="en-US"/>
        </w:rPr>
        <w:t xml:space="preserve"> </w:t>
      </w:r>
      <w:r w:rsidR="00A5043B" w:rsidRPr="00AC7146">
        <w:rPr>
          <w:rFonts w:cs="Times New Roman"/>
          <w:sz w:val="22"/>
          <w:lang w:val="en-US"/>
        </w:rPr>
        <w:t xml:space="preserve">Beryllium atoms are shown in green. Three carbon atoms close to vacancy are shown in red, and three </w:t>
      </w:r>
      <w:r w:rsidR="00A5043B" w:rsidRPr="00AC7146">
        <w:rPr>
          <w:rFonts w:cs="Times New Roman"/>
          <w:sz w:val="22"/>
          <w:lang w:val="en-US"/>
        </w:rPr>
        <w:lastRenderedPageBreak/>
        <w:t>adjacent to beryllium atom are in blue.</w:t>
      </w:r>
    </w:p>
    <w:p w14:paraId="5A88DA2B" w14:textId="3EAB382A" w:rsidR="003D6A2F" w:rsidRPr="003D6A2F" w:rsidRDefault="00A37774" w:rsidP="00305FAD">
      <w:pPr>
        <w:ind w:firstLineChars="175" w:firstLine="420"/>
        <w:rPr>
          <w:rFonts w:cs="Times New Roman"/>
          <w:lang w:val="en-US"/>
        </w:rPr>
      </w:pPr>
      <w:r w:rsidRPr="0099043D">
        <w:rPr>
          <w:rFonts w:cs="Times New Roman"/>
          <w:lang w:val="en-US"/>
        </w:rPr>
        <w:t xml:space="preserve">The </w:t>
      </w:r>
      <w:r w:rsidR="00310156">
        <w:rPr>
          <w:rFonts w:cs="Times New Roman" w:hint="eastAsia"/>
          <w:lang w:val="en-US"/>
        </w:rPr>
        <w:t xml:space="preserve">ground state </w:t>
      </w:r>
      <w:r w:rsidRPr="0099043D">
        <w:rPr>
          <w:rFonts w:cs="Times New Roman"/>
          <w:lang w:val="en-US"/>
        </w:rPr>
        <w:t>structure of BeV</w:t>
      </w:r>
      <w:r w:rsidRPr="0099043D">
        <w:rPr>
          <w:rFonts w:cs="Times New Roman"/>
          <w:vertAlign w:val="superscript"/>
          <w:lang w:val="en-US"/>
        </w:rPr>
        <w:t>2</w:t>
      </w:r>
      <w:r w:rsidR="00525437">
        <w:rPr>
          <w:rFonts w:cs="Times New Roman"/>
          <w:vertAlign w:val="superscript"/>
          <w:lang w:val="en-US"/>
        </w:rPr>
        <w:t>−</w:t>
      </w:r>
      <w:r w:rsidRPr="0099043D">
        <w:rPr>
          <w:rFonts w:cs="Times New Roman"/>
          <w:lang w:val="en-US"/>
        </w:rPr>
        <w:t xml:space="preserve"> </w:t>
      </w:r>
      <w:r w:rsidR="00517FAF">
        <w:rPr>
          <w:rFonts w:cs="Times New Roman" w:hint="eastAsia"/>
          <w:lang w:val="en-US"/>
        </w:rPr>
        <w:t>is</w:t>
      </w:r>
      <w:r w:rsidRPr="0099043D">
        <w:rPr>
          <w:rFonts w:cs="Times New Roman"/>
          <w:lang w:val="en-US"/>
        </w:rPr>
        <w:t xml:space="preserve"> illustrated in </w:t>
      </w:r>
      <w:r w:rsidRPr="009113A1">
        <w:rPr>
          <w:rFonts w:cs="Times New Roman"/>
          <w:b/>
          <w:bCs/>
          <w:lang w:val="en-US"/>
        </w:rPr>
        <w:t>Fig</w:t>
      </w:r>
      <w:r w:rsidR="009F42E5">
        <w:rPr>
          <w:rFonts w:cs="Times New Roman"/>
          <w:b/>
          <w:bCs/>
          <w:lang w:val="en-US"/>
        </w:rPr>
        <w:t>ure</w:t>
      </w:r>
      <w:r w:rsidR="00E32F37" w:rsidRPr="009113A1">
        <w:rPr>
          <w:rFonts w:cs="Times New Roman"/>
          <w:b/>
          <w:bCs/>
          <w:lang w:val="en-US"/>
        </w:rPr>
        <w:t>.</w:t>
      </w:r>
      <w:r w:rsidRPr="009113A1">
        <w:rPr>
          <w:rFonts w:cs="Times New Roman"/>
          <w:b/>
          <w:bCs/>
          <w:lang w:val="en-US"/>
        </w:rPr>
        <w:t xml:space="preserve"> </w:t>
      </w:r>
      <w:r w:rsidR="0055200C">
        <w:rPr>
          <w:rFonts w:cs="Times New Roman"/>
          <w:b/>
          <w:bCs/>
          <w:lang w:val="en-US"/>
        </w:rPr>
        <w:t xml:space="preserve">2. </w:t>
      </w:r>
      <w:r w:rsidRPr="0099043D">
        <w:rPr>
          <w:rFonts w:cs="Times New Roman"/>
          <w:lang w:val="en-US"/>
        </w:rPr>
        <w:t xml:space="preserve">The geometric structure </w:t>
      </w:r>
      <w:r w:rsidR="004A42BD">
        <w:rPr>
          <w:rFonts w:cs="Times New Roman"/>
          <w:lang w:val="en-US"/>
        </w:rPr>
        <w:t>has been</w:t>
      </w:r>
      <w:r w:rsidR="004A42BD" w:rsidRPr="0099043D">
        <w:rPr>
          <w:rFonts w:cs="Times New Roman"/>
          <w:lang w:val="en-US"/>
        </w:rPr>
        <w:t xml:space="preserve"> </w:t>
      </w:r>
      <w:r w:rsidRPr="0099043D">
        <w:rPr>
          <w:rFonts w:cs="Times New Roman"/>
          <w:lang w:val="en-US"/>
        </w:rPr>
        <w:t xml:space="preserve">calculated without any preliminary symmetry constraints, and the </w:t>
      </w:r>
      <w:r w:rsidR="004A42BD" w:rsidRPr="0099043D">
        <w:rPr>
          <w:rFonts w:cs="Times New Roman"/>
          <w:lang w:val="en-US"/>
        </w:rPr>
        <w:t xml:space="preserve">optimized structure </w:t>
      </w:r>
      <w:r w:rsidRPr="0099043D">
        <w:rPr>
          <w:rFonts w:cs="Times New Roman"/>
          <w:lang w:val="en-US"/>
        </w:rPr>
        <w:t xml:space="preserve">exhibit </w:t>
      </w:r>
      <m:oMath>
        <m:sSub>
          <m:sSubPr>
            <m:ctrlPr>
              <w:rPr>
                <w:rFonts w:ascii="Cambria Math" w:hAnsi="Cambria Math" w:cs="Times New Roman"/>
                <w:lang w:val="en-US"/>
              </w:rPr>
            </m:ctrlPr>
          </m:sSubPr>
          <m:e>
            <m:r>
              <w:rPr>
                <w:rFonts w:ascii="Cambria Math" w:hAnsi="Cambria Math" w:cs="Times New Roman"/>
                <w:lang w:val="en-US"/>
              </w:rPr>
              <m:t xml:space="preserve"> C</m:t>
            </m:r>
          </m:e>
          <m:sub>
            <m:r>
              <w:rPr>
                <w:rFonts w:ascii="Cambria Math" w:hAnsi="Cambria Math" w:cs="Times New Roman"/>
                <w:lang w:val="en-US"/>
              </w:rPr>
              <m:t>3v</m:t>
            </m:r>
          </m:sub>
        </m:sSub>
        <m:r>
          <w:rPr>
            <w:rFonts w:ascii="Cambria Math" w:hAnsi="Cambria Math" w:cs="Times New Roman"/>
            <w:lang w:val="en-US"/>
          </w:rPr>
          <m:t xml:space="preserve"> </m:t>
        </m:r>
      </m:oMath>
      <w:r w:rsidRPr="0099043D">
        <w:rPr>
          <w:rFonts w:cs="Times New Roman"/>
          <w:lang w:val="en-US"/>
        </w:rPr>
        <w:t xml:space="preserve">symmetry akin to the </w:t>
      </w:r>
      <w:r w:rsidR="00366B66" w:rsidRPr="0099043D">
        <w:rPr>
          <w:rFonts w:cs="Times New Roman"/>
          <w:lang w:val="en-US"/>
        </w:rPr>
        <w:t>NV</w:t>
      </w:r>
      <w:r w:rsidR="00525437">
        <w:rPr>
          <w:rFonts w:cs="Times New Roman"/>
          <w:vertAlign w:val="superscript"/>
          <w:lang w:val="en-US"/>
        </w:rPr>
        <w:t>−</w:t>
      </w:r>
      <w:r w:rsidRPr="0099043D">
        <w:rPr>
          <w:rFonts w:cs="Times New Roman"/>
          <w:lang w:val="en-US"/>
        </w:rPr>
        <w:t xml:space="preserve">. At the ground state, the interatomic distance between the </w:t>
      </w:r>
      <w:r w:rsidR="00E04CA4">
        <w:rPr>
          <w:rFonts w:cs="Times New Roman" w:hint="eastAsia"/>
          <w:lang w:val="en-US"/>
        </w:rPr>
        <w:t>c</w:t>
      </w:r>
      <w:r w:rsidRPr="0099043D">
        <w:rPr>
          <w:rFonts w:cs="Times New Roman"/>
          <w:lang w:val="en-US"/>
        </w:rPr>
        <w:t>arbon atoms</w:t>
      </w:r>
      <w:r w:rsidR="001E5457">
        <w:rPr>
          <w:rFonts w:cs="Times New Roman" w:hint="eastAsia"/>
          <w:lang w:val="en-US"/>
        </w:rPr>
        <w:t xml:space="preserve"> </w:t>
      </w:r>
      <w:r w:rsidR="001E5457">
        <w:rPr>
          <w:rFonts w:cs="Times New Roman"/>
          <w:lang w:val="en-US"/>
        </w:rPr>
        <w:t xml:space="preserve">and the </w:t>
      </w:r>
      <w:r w:rsidRPr="0099043D">
        <w:rPr>
          <w:rFonts w:cs="Times New Roman" w:hint="eastAsia"/>
          <w:lang w:val="en-US"/>
        </w:rPr>
        <w:t>a</w:t>
      </w:r>
      <w:r w:rsidRPr="0099043D">
        <w:rPr>
          <w:rFonts w:cs="Times New Roman"/>
          <w:lang w:val="en-US"/>
        </w:rPr>
        <w:t xml:space="preserve">djacent vacancy is 2.65 Å, and between these </w:t>
      </w:r>
      <w:r w:rsidR="00EB6C6A">
        <w:rPr>
          <w:rFonts w:cs="Times New Roman" w:hint="eastAsia"/>
          <w:lang w:val="en-US"/>
        </w:rPr>
        <w:t>c</w:t>
      </w:r>
      <w:r w:rsidRPr="0099043D">
        <w:rPr>
          <w:rFonts w:cs="Times New Roman"/>
          <w:lang w:val="en-US"/>
        </w:rPr>
        <w:t xml:space="preserve">arbon atoms and the Beryllium atom </w:t>
      </w:r>
      <w:r w:rsidR="00261522">
        <w:rPr>
          <w:rFonts w:cs="Times New Roman"/>
          <w:lang w:val="en-US"/>
        </w:rPr>
        <w:t xml:space="preserve">the distance </w:t>
      </w:r>
      <w:r w:rsidRPr="0099043D">
        <w:rPr>
          <w:rFonts w:cs="Times New Roman"/>
          <w:lang w:val="en-US"/>
        </w:rPr>
        <w:t xml:space="preserve">is 2.31 Å. This extended spacing suggests no long </w:t>
      </w:r>
      <w:r w:rsidR="00DA63E0">
        <w:rPr>
          <w:rFonts w:cs="Times New Roman"/>
          <w:lang w:val="en-US"/>
        </w:rPr>
        <w:t xml:space="preserve">chemical </w:t>
      </w:r>
      <w:r w:rsidRPr="0099043D">
        <w:rPr>
          <w:rFonts w:cs="Times New Roman"/>
          <w:lang w:val="en-US"/>
        </w:rPr>
        <w:t>bonds are formed. Furthermore, the C-Be bonds are 11</w:t>
      </w:r>
      <w:r w:rsidR="00033129">
        <w:rPr>
          <w:rFonts w:cs="Times New Roman" w:hint="eastAsia"/>
          <w:lang w:val="en-US"/>
        </w:rPr>
        <w:t>.</w:t>
      </w:r>
      <w:r w:rsidR="00033129">
        <w:rPr>
          <w:rFonts w:cs="Times New Roman"/>
          <w:lang w:val="en-US"/>
        </w:rPr>
        <w:t>0</w:t>
      </w:r>
      <w:r w:rsidRPr="0099043D">
        <w:rPr>
          <w:rFonts w:cs="Times New Roman"/>
          <w:lang w:val="en-US"/>
        </w:rPr>
        <w:t xml:space="preserve">% </w:t>
      </w:r>
      <w:r w:rsidR="007B46C1">
        <w:rPr>
          <w:rFonts w:cs="Times New Roman" w:hint="eastAsia"/>
          <w:lang w:val="en-US"/>
        </w:rPr>
        <w:t xml:space="preserve">(0.26 </w:t>
      </w:r>
      <w:r w:rsidR="007B46C1" w:rsidRPr="0099043D">
        <w:rPr>
          <w:rFonts w:cs="Times New Roman"/>
          <w:lang w:val="en-US"/>
        </w:rPr>
        <w:t>Å</w:t>
      </w:r>
      <w:r w:rsidR="007B46C1">
        <w:rPr>
          <w:rFonts w:cs="Times New Roman" w:hint="eastAsia"/>
          <w:lang w:val="en-US"/>
        </w:rPr>
        <w:t xml:space="preserve">) </w:t>
      </w:r>
      <w:r w:rsidRPr="0099043D">
        <w:rPr>
          <w:rFonts w:cs="Times New Roman"/>
          <w:lang w:val="en-US"/>
        </w:rPr>
        <w:t>longer, and the C-C bonds of the adjacent atoms are 2.7%</w:t>
      </w:r>
      <w:r w:rsidR="007B46C1">
        <w:rPr>
          <w:rFonts w:cs="Times New Roman" w:hint="eastAsia"/>
          <w:lang w:val="en-US"/>
        </w:rPr>
        <w:t xml:space="preserve"> (0.06 </w:t>
      </w:r>
      <w:r w:rsidR="007B46C1" w:rsidRPr="0099043D">
        <w:rPr>
          <w:rFonts w:cs="Times New Roman"/>
          <w:lang w:val="en-US"/>
        </w:rPr>
        <w:t>Å</w:t>
      </w:r>
      <w:r w:rsidR="007B46C1">
        <w:rPr>
          <w:rFonts w:cs="Times New Roman" w:hint="eastAsia"/>
          <w:lang w:val="en-US"/>
        </w:rPr>
        <w:t>)</w:t>
      </w:r>
      <w:r w:rsidRPr="0099043D">
        <w:rPr>
          <w:rFonts w:cs="Times New Roman"/>
          <w:lang w:val="en-US"/>
        </w:rPr>
        <w:t xml:space="preserve"> shorter compared to those in the pristine diamond lattice. Consequently, the </w:t>
      </w:r>
      <w:r w:rsidR="00F17D96">
        <w:rPr>
          <w:rFonts w:cs="Times New Roman"/>
          <w:lang w:val="en-US"/>
        </w:rPr>
        <w:t>b</w:t>
      </w:r>
      <w:r w:rsidR="00F17D96" w:rsidRPr="0099043D">
        <w:rPr>
          <w:rFonts w:cs="Times New Roman"/>
          <w:lang w:val="en-US"/>
        </w:rPr>
        <w:t xml:space="preserve">eryllium </w:t>
      </w:r>
      <w:r w:rsidRPr="0099043D">
        <w:rPr>
          <w:rFonts w:cs="Times New Roman"/>
          <w:lang w:val="en-US"/>
        </w:rPr>
        <w:t xml:space="preserve">atom moves towards the vacancy while the three adjacent </w:t>
      </w:r>
      <w:r w:rsidR="00C569EE">
        <w:rPr>
          <w:rFonts w:cs="Times New Roman" w:hint="eastAsia"/>
          <w:lang w:val="en-US"/>
        </w:rPr>
        <w:t>c</w:t>
      </w:r>
      <w:r w:rsidRPr="0099043D">
        <w:rPr>
          <w:rFonts w:cs="Times New Roman"/>
          <w:lang w:val="en-US"/>
        </w:rPr>
        <w:t>arbon atoms shift outward. In contrast, in the NV</w:t>
      </w:r>
      <w:r w:rsidR="00525437">
        <w:rPr>
          <w:rFonts w:cs="Times New Roman"/>
          <w:vertAlign w:val="superscript"/>
          <w:lang w:val="en-US"/>
        </w:rPr>
        <w:t>−</w:t>
      </w:r>
      <w:r w:rsidRPr="0099043D">
        <w:rPr>
          <w:rFonts w:cs="Times New Roman"/>
          <w:lang w:val="en-US"/>
        </w:rPr>
        <w:t xml:space="preserve"> center, the N-C and C-C bonds in the vicinity of the vacancy contract by approximately 4% and 3%, respectively</w:t>
      </w:r>
      <w:r w:rsidR="004C3D45">
        <w:rPr>
          <w:rFonts w:cs="Times New Roman"/>
          <w:lang w:val="en-US"/>
        </w:rPr>
        <w:t xml:space="preserve"> </w:t>
      </w:r>
      <w:r w:rsidR="004C3D45">
        <w:rPr>
          <w:rFonts w:cs="Times New Roman"/>
          <w:lang w:val="en-US"/>
        </w:rPr>
        <w:fldChar w:fldCharType="begin"/>
      </w:r>
      <w:r w:rsidR="004204FC">
        <w:rPr>
          <w:rFonts w:cs="Times New Roman"/>
          <w:lang w:val="en-US"/>
        </w:rPr>
        <w:instrText xml:space="preserve"> ADDIN ZOTERO_ITEM CSL_CITATION {"citationID":"jLvxXEhH","properties":{"formattedCitation":"[34]","plainCitation":"[34]","noteIndex":0},"citationItems":[{"id":200,"uris":["http://zotero.org/users/14371754/items/8KHV4K5I"],"itemData":{"id":200,"type":"article-journal","container-title":"Physical review letters","issue":"13","note":"publisher: APS","page":"136401","title":"Theory of oxygen-boron vacancy defect in cubic boron nitride: a Diamond NV-Isoelectronic Center","volume":"113","author":[{"family":"Abtew","given":"Tesfaye A"},{"family":"Gao","given":"Weiwei"},{"family":"Gao","given":"Xiang"},{"family":"Sun","given":"YY"},{"family":"Zhang","given":"SB"},{"family":"Zhang","given":"Peihong"}],"issued":{"date-parts":[["2014"]]}}}],"schema":"https://github.com/citation-style-language/schema/raw/master/csl-citation.json"} </w:instrText>
      </w:r>
      <w:r w:rsidR="004C3D45">
        <w:rPr>
          <w:rFonts w:cs="Times New Roman"/>
          <w:lang w:val="en-US"/>
        </w:rPr>
        <w:fldChar w:fldCharType="separate"/>
      </w:r>
      <w:r w:rsidR="004204FC" w:rsidRPr="004204FC">
        <w:rPr>
          <w:rFonts w:cs="Times New Roman"/>
        </w:rPr>
        <w:t>[34]</w:t>
      </w:r>
      <w:r w:rsidR="004C3D45">
        <w:rPr>
          <w:rFonts w:cs="Times New Roman"/>
          <w:lang w:val="en-US"/>
        </w:rPr>
        <w:fldChar w:fldCharType="end"/>
      </w:r>
      <w:r w:rsidR="00517FAF">
        <w:rPr>
          <w:rFonts w:cs="Times New Roman" w:hint="eastAsia"/>
          <w:lang w:val="en-US"/>
        </w:rPr>
        <w:t xml:space="preserve">. Therefore, the relative vacancy sites in </w:t>
      </w:r>
      <w:r w:rsidR="00517FAF" w:rsidRPr="0099043D">
        <w:rPr>
          <w:rFonts w:cs="Times New Roman"/>
          <w:lang w:val="en-US"/>
        </w:rPr>
        <w:t>NV</w:t>
      </w:r>
      <w:r w:rsidR="00517FAF">
        <w:rPr>
          <w:rFonts w:cs="Times New Roman"/>
          <w:vertAlign w:val="superscript"/>
          <w:lang w:val="en-US"/>
        </w:rPr>
        <w:t>−</w:t>
      </w:r>
      <w:r w:rsidR="00517FAF">
        <w:rPr>
          <w:rFonts w:cs="Times New Roman" w:hint="eastAsia"/>
          <w:lang w:val="en-US"/>
        </w:rPr>
        <w:t xml:space="preserve"> and </w:t>
      </w:r>
      <w:r w:rsidR="00517FAF" w:rsidRPr="0099043D">
        <w:rPr>
          <w:rFonts w:cs="Times New Roman"/>
          <w:lang w:val="en-US"/>
        </w:rPr>
        <w:t>BeV</w:t>
      </w:r>
      <w:r w:rsidR="00517FAF" w:rsidRPr="0099043D">
        <w:rPr>
          <w:rFonts w:cs="Times New Roman"/>
          <w:vertAlign w:val="superscript"/>
          <w:lang w:val="en-US"/>
        </w:rPr>
        <w:t>2</w:t>
      </w:r>
      <w:r w:rsidR="00517FAF">
        <w:rPr>
          <w:rFonts w:cs="Times New Roman"/>
          <w:vertAlign w:val="superscript"/>
          <w:lang w:val="en-US"/>
        </w:rPr>
        <w:t>−</w:t>
      </w:r>
      <w:r w:rsidR="00517FAF">
        <w:rPr>
          <w:rFonts w:cs="Times New Roman" w:hint="eastAsia"/>
          <w:lang w:val="en-US"/>
        </w:rPr>
        <w:t xml:space="preserve"> are similar.</w:t>
      </w:r>
    </w:p>
    <w:p w14:paraId="0FD62E70" w14:textId="1F271575" w:rsidR="006543C6" w:rsidRPr="009113A1" w:rsidRDefault="005A726A" w:rsidP="009113A1">
      <w:pPr>
        <w:rPr>
          <w:rFonts w:cs="Times New Roman"/>
          <w:b/>
          <w:bCs/>
          <w:lang w:val="en-US"/>
        </w:rPr>
      </w:pPr>
      <w:r w:rsidRPr="009113A1">
        <w:rPr>
          <w:rFonts w:cs="Times New Roman"/>
          <w:b/>
          <w:bCs/>
          <w:lang w:val="en-US"/>
        </w:rPr>
        <w:t>3.2 Electron</w:t>
      </w:r>
      <w:r w:rsidR="00366B66" w:rsidRPr="009113A1">
        <w:rPr>
          <w:rFonts w:cs="Times New Roman"/>
          <w:b/>
          <w:bCs/>
          <w:lang w:val="en-US"/>
        </w:rPr>
        <w:t>ic</w:t>
      </w:r>
      <w:r w:rsidRPr="009113A1">
        <w:rPr>
          <w:rFonts w:cs="Times New Roman"/>
          <w:b/>
          <w:bCs/>
          <w:lang w:val="en-US"/>
        </w:rPr>
        <w:t xml:space="preserve"> properties</w:t>
      </w:r>
    </w:p>
    <w:p w14:paraId="2730DA87" w14:textId="4FFE9F50" w:rsidR="00B90B0E" w:rsidRDefault="003F5DEE" w:rsidP="008E444A">
      <w:pPr>
        <w:ind w:firstLineChars="175" w:firstLine="420"/>
        <w:rPr>
          <w:noProof/>
        </w:rPr>
      </w:pPr>
      <w:r>
        <w:rPr>
          <w:rFonts w:cs="Times New Roman" w:hint="eastAsia"/>
          <w:lang w:val="en-US"/>
        </w:rPr>
        <w:t>Then we study the electronic properties of BeV</w:t>
      </w:r>
      <w:r w:rsidRPr="003F5DEE">
        <w:rPr>
          <w:rFonts w:cs="Times New Roman" w:hint="eastAsia"/>
          <w:vertAlign w:val="superscript"/>
          <w:lang w:val="en-US"/>
        </w:rPr>
        <w:t>2</w:t>
      </w:r>
      <w:r w:rsidRPr="003F5DEE">
        <w:rPr>
          <w:rFonts w:cs="Times New Roman"/>
          <w:vertAlign w:val="superscript"/>
          <w:lang w:val="en-US"/>
        </w:rPr>
        <w:t>−</w:t>
      </w:r>
      <w:r>
        <w:rPr>
          <w:rFonts w:cs="Times New Roman" w:hint="eastAsia"/>
          <w:lang w:val="en-US"/>
        </w:rPr>
        <w:t xml:space="preserve"> by calculating electronic density clouds.</w:t>
      </w:r>
      <w:r w:rsidRPr="0099043D">
        <w:rPr>
          <w:rFonts w:cs="Times New Roman"/>
          <w:lang w:val="en-US"/>
        </w:rPr>
        <w:t xml:space="preserve"> </w:t>
      </w:r>
      <w:r w:rsidR="000A478B" w:rsidRPr="0099043D">
        <w:rPr>
          <w:rFonts w:cs="Times New Roman"/>
          <w:lang w:val="en-US"/>
        </w:rPr>
        <w:t xml:space="preserve">The localization of defect state electrons is depicted in </w:t>
      </w:r>
      <w:r w:rsidR="000A478B" w:rsidRPr="000A478B">
        <w:rPr>
          <w:rFonts w:cs="Times New Roman"/>
          <w:b/>
          <w:bCs/>
          <w:lang w:val="en-US"/>
        </w:rPr>
        <w:t>Fig</w:t>
      </w:r>
      <w:r w:rsidR="009F42E5">
        <w:rPr>
          <w:rFonts w:cs="Times New Roman"/>
          <w:b/>
          <w:bCs/>
          <w:lang w:val="en-US"/>
        </w:rPr>
        <w:t>ure</w:t>
      </w:r>
      <w:r w:rsidR="006420D1">
        <w:rPr>
          <w:rFonts w:cs="Times New Roman"/>
          <w:b/>
          <w:bCs/>
          <w:lang w:val="en-US"/>
        </w:rPr>
        <w:t>s</w:t>
      </w:r>
      <w:r w:rsidR="000A478B" w:rsidRPr="000A478B">
        <w:rPr>
          <w:rFonts w:cs="Times New Roman"/>
          <w:b/>
          <w:bCs/>
          <w:lang w:val="en-US"/>
        </w:rPr>
        <w:t xml:space="preserve">. </w:t>
      </w:r>
      <w:r w:rsidR="000A478B" w:rsidRPr="000A478B">
        <w:rPr>
          <w:rFonts w:cs="Times New Roman" w:hint="eastAsia"/>
          <w:b/>
          <w:bCs/>
          <w:lang w:val="en-US"/>
        </w:rPr>
        <w:t>3</w:t>
      </w:r>
      <w:r w:rsidR="006420D1">
        <w:rPr>
          <w:rFonts w:cs="Times New Roman"/>
          <w:lang w:val="en-US"/>
        </w:rPr>
        <w:t xml:space="preserve"> and</w:t>
      </w:r>
      <w:r w:rsidR="00793FA3">
        <w:rPr>
          <w:rFonts w:cs="Times New Roman" w:hint="eastAsia"/>
          <w:b/>
          <w:bCs/>
          <w:lang w:val="en-US"/>
        </w:rPr>
        <w:t xml:space="preserve"> 4</w:t>
      </w:r>
      <w:r w:rsidR="000A478B" w:rsidRPr="0099043D">
        <w:rPr>
          <w:rFonts w:cs="Times New Roman"/>
          <w:lang w:val="en-US"/>
        </w:rPr>
        <w:t xml:space="preserve">. </w:t>
      </w:r>
      <w:r w:rsidR="00B90B0E">
        <w:rPr>
          <w:rFonts w:cs="Times New Roman"/>
          <w:lang w:val="en-US"/>
        </w:rPr>
        <w:t xml:space="preserve">In </w:t>
      </w:r>
      <w:r w:rsidR="00B90B0E" w:rsidRPr="00854B6E">
        <w:rPr>
          <w:rFonts w:cs="Times New Roman"/>
          <w:b/>
          <w:bCs/>
          <w:lang w:val="en-US"/>
        </w:rPr>
        <w:t>Figure 3</w:t>
      </w:r>
      <w:r w:rsidR="00B90B0E">
        <w:rPr>
          <w:rFonts w:cs="Times New Roman"/>
          <w:lang w:val="en-US"/>
        </w:rPr>
        <w:t>, t</w:t>
      </w:r>
      <w:r w:rsidR="008E444A">
        <w:rPr>
          <w:rFonts w:cs="Times New Roman"/>
          <w:lang w:val="en-US"/>
        </w:rPr>
        <w:t xml:space="preserve">he </w:t>
      </w:r>
      <w:r w:rsidR="00B474DA">
        <w:rPr>
          <w:rFonts w:cs="Times New Roman"/>
          <w:lang w:val="en-US"/>
        </w:rPr>
        <w:t>v</w:t>
      </w:r>
      <w:r w:rsidR="00793FA3">
        <w:rPr>
          <w:rFonts w:cs="Times New Roman" w:hint="eastAsia"/>
          <w:lang w:val="en-US"/>
        </w:rPr>
        <w:t xml:space="preserve">acancy electrons differ from global electrons </w:t>
      </w:r>
      <w:r w:rsidR="00793FA3">
        <w:rPr>
          <w:rFonts w:cs="Times New Roman"/>
          <w:lang w:val="en-US"/>
        </w:rPr>
        <w:t xml:space="preserve">in </w:t>
      </w:r>
      <w:r w:rsidR="00793FA3">
        <w:rPr>
          <w:rFonts w:cs="Times New Roman" w:hint="eastAsia"/>
          <w:lang w:val="en-US"/>
        </w:rPr>
        <w:t xml:space="preserve">that their electronic density clouds are localized near the </w:t>
      </w:r>
      <w:r w:rsidR="00CE1483" w:rsidRPr="00CE1483">
        <w:rPr>
          <w:rFonts w:cs="Times New Roman" w:hint="eastAsia"/>
          <w:lang w:val="en-US"/>
        </w:rPr>
        <w:t>color</w:t>
      </w:r>
      <w:r w:rsidR="00793FA3" w:rsidRPr="00CE1483">
        <w:rPr>
          <w:rFonts w:cs="Times New Roman"/>
          <w:lang w:val="en-US"/>
        </w:rPr>
        <w:t xml:space="preserve"> center</w:t>
      </w:r>
      <w:r w:rsidR="00793FA3" w:rsidRPr="00CE1483">
        <w:rPr>
          <w:rFonts w:cs="Times New Roman" w:hint="eastAsia"/>
          <w:lang w:val="en-US"/>
        </w:rPr>
        <w:t>.</w:t>
      </w:r>
      <w:r w:rsidR="00793FA3">
        <w:rPr>
          <w:rFonts w:cs="Times New Roman" w:hint="eastAsia"/>
          <w:lang w:val="en-US"/>
        </w:rPr>
        <w:t xml:space="preserve"> </w:t>
      </w:r>
      <w:r w:rsidR="00793FA3" w:rsidRPr="00793FA3">
        <w:rPr>
          <w:rFonts w:cs="Times New Roman" w:hint="eastAsia"/>
          <w:b/>
          <w:bCs/>
          <w:lang w:val="en-US"/>
        </w:rPr>
        <w:t>F</w:t>
      </w:r>
      <w:r w:rsidR="000A478B" w:rsidRPr="00793FA3">
        <w:rPr>
          <w:rFonts w:cs="Times New Roman"/>
          <w:b/>
          <w:bCs/>
          <w:lang w:val="en-US"/>
        </w:rPr>
        <w:t>ig</w:t>
      </w:r>
      <w:r w:rsidR="009048F8">
        <w:rPr>
          <w:rFonts w:cs="Times New Roman" w:hint="eastAsia"/>
          <w:b/>
          <w:bCs/>
          <w:lang w:val="en-US"/>
        </w:rPr>
        <w:t>ure</w:t>
      </w:r>
      <w:r w:rsidR="00793FA3" w:rsidRPr="00793FA3">
        <w:rPr>
          <w:rFonts w:cs="Times New Roman" w:hint="eastAsia"/>
          <w:b/>
          <w:bCs/>
          <w:lang w:val="en-US"/>
        </w:rPr>
        <w:t xml:space="preserve"> </w:t>
      </w:r>
      <w:r w:rsidR="00B90B0E">
        <w:rPr>
          <w:rFonts w:cs="Times New Roman"/>
          <w:b/>
          <w:bCs/>
          <w:lang w:val="en-US"/>
        </w:rPr>
        <w:t>4</w:t>
      </w:r>
      <w:r w:rsidR="000A478B" w:rsidRPr="0099043D">
        <w:rPr>
          <w:rFonts w:cs="Times New Roman"/>
          <w:lang w:val="en-US"/>
        </w:rPr>
        <w:t xml:space="preserve"> </w:t>
      </w:r>
      <w:r w:rsidR="00ED7477">
        <w:rPr>
          <w:rFonts w:cs="Times New Roman"/>
          <w:lang w:val="en-US"/>
        </w:rPr>
        <w:t>shows electronic density clouds of different energy level</w:t>
      </w:r>
      <w:r w:rsidR="00A21A17">
        <w:rPr>
          <w:rFonts w:cs="Times New Roman"/>
          <w:lang w:val="en-US"/>
        </w:rPr>
        <w:t>s</w:t>
      </w:r>
      <w:r w:rsidR="00ED7477">
        <w:rPr>
          <w:rFonts w:cs="Times New Roman"/>
          <w:lang w:val="en-US"/>
        </w:rPr>
        <w:t xml:space="preserve"> </w:t>
      </w:r>
      <w:r w:rsidR="00A21A17">
        <w:rPr>
          <w:rFonts w:cs="Times New Roman"/>
          <w:lang w:val="en-US"/>
        </w:rPr>
        <w:t xml:space="preserve">in </w:t>
      </w:r>
      <w:r w:rsidR="00ED7477">
        <w:rPr>
          <w:rFonts w:cs="Times New Roman"/>
          <w:lang w:val="en-US"/>
        </w:rPr>
        <w:t>the spin-triplet ground state</w:t>
      </w:r>
      <w:r w:rsidR="00A21A17">
        <w:rPr>
          <w:rFonts w:cs="Times New Roman"/>
          <w:lang w:val="en-US"/>
        </w:rPr>
        <w:t xml:space="preserve">, manifesting that overall density clouds exhibit </w:t>
      </w:r>
      <m:oMath>
        <m:sSub>
          <m:sSubPr>
            <m:ctrlPr>
              <w:rPr>
                <w:rFonts w:ascii="Cambria Math" w:hAnsi="Cambria Math" w:cs="Times New Roman"/>
                <w:lang w:val="en-US"/>
              </w:rPr>
            </m:ctrlPr>
          </m:sSubPr>
          <m:e>
            <m:r>
              <w:rPr>
                <w:rFonts w:ascii="Cambria Math" w:hAnsi="Cambria Math" w:cs="Times New Roman"/>
                <w:lang w:val="en-US"/>
              </w:rPr>
              <m:t>C</m:t>
            </m:r>
          </m:e>
          <m:sub>
            <m:r>
              <w:rPr>
                <w:rFonts w:ascii="Cambria Math" w:hAnsi="Cambria Math" w:cs="Times New Roman"/>
                <w:lang w:val="en-US"/>
              </w:rPr>
              <m:t>3v</m:t>
            </m:r>
          </m:sub>
        </m:sSub>
        <m:r>
          <w:rPr>
            <w:rFonts w:ascii="Cambria Math" w:hAnsi="Cambria Math" w:cs="Times New Roman"/>
            <w:lang w:val="en-US"/>
          </w:rPr>
          <m:t xml:space="preserve"> </m:t>
        </m:r>
      </m:oMath>
      <w:r w:rsidR="00A21A17" w:rsidRPr="0099043D">
        <w:rPr>
          <w:rFonts w:cs="Times New Roman"/>
          <w:lang w:val="en-US"/>
        </w:rPr>
        <w:t>symmetry</w:t>
      </w:r>
      <w:r w:rsidR="00A21A17">
        <w:rPr>
          <w:rFonts w:cs="Times New Roman"/>
          <w:lang w:val="en-US"/>
        </w:rPr>
        <w:t>.</w:t>
      </w:r>
      <w:r w:rsidR="00ED7477">
        <w:rPr>
          <w:rFonts w:cs="Times New Roman"/>
          <w:lang w:val="en-US"/>
        </w:rPr>
        <w:t xml:space="preserve"> </w:t>
      </w:r>
      <w:r w:rsidR="00A21A17">
        <w:rPr>
          <w:rFonts w:cs="Times New Roman"/>
          <w:lang w:val="en-US"/>
        </w:rPr>
        <w:t>Moreover, t</w:t>
      </w:r>
      <w:r w:rsidR="00A21A17">
        <w:rPr>
          <w:rFonts w:cs="Times New Roman" w:hint="eastAsia"/>
          <w:lang w:val="en-US"/>
        </w:rPr>
        <w:t>he additional minor state</w:t>
      </w:r>
      <w:r w:rsidR="00A21A17">
        <w:rPr>
          <w:rFonts w:cs="Times New Roman"/>
          <w:lang w:val="en-US"/>
        </w:rPr>
        <w:t xml:space="preserve"> (</w:t>
      </w:r>
      <w:r w:rsidR="00A21A17" w:rsidRPr="00793FA3">
        <w:rPr>
          <w:rFonts w:cs="Times New Roman" w:hint="eastAsia"/>
          <w:b/>
          <w:bCs/>
          <w:lang w:val="en-US"/>
        </w:rPr>
        <w:t xml:space="preserve">Fig. </w:t>
      </w:r>
      <w:r w:rsidR="00B90B0E">
        <w:rPr>
          <w:rFonts w:cs="Times New Roman"/>
          <w:b/>
          <w:bCs/>
          <w:lang w:val="en-US"/>
        </w:rPr>
        <w:t>3</w:t>
      </w:r>
      <w:r w:rsidR="00A21A17">
        <w:rPr>
          <w:rFonts w:cs="Times New Roman"/>
          <w:b/>
          <w:bCs/>
          <w:lang w:val="en-US"/>
        </w:rPr>
        <w:t xml:space="preserve"> </w:t>
      </w:r>
      <w:r w:rsidR="00A21A17" w:rsidRPr="00793FA3">
        <w:rPr>
          <w:rFonts w:cs="Times New Roman" w:hint="eastAsia"/>
          <w:b/>
          <w:bCs/>
          <w:lang w:val="en-US"/>
        </w:rPr>
        <w:t>b</w:t>
      </w:r>
      <w:r w:rsidR="00A21A17">
        <w:rPr>
          <w:rFonts w:cs="Times New Roman"/>
          <w:b/>
          <w:bCs/>
          <w:lang w:val="en-US"/>
        </w:rPr>
        <w:t>-d</w:t>
      </w:r>
      <w:r w:rsidR="00A21A17">
        <w:rPr>
          <w:rFonts w:cs="Times New Roman"/>
          <w:lang w:val="en-US"/>
        </w:rPr>
        <w:t>)</w:t>
      </w:r>
      <w:r w:rsidR="00A21A17">
        <w:rPr>
          <w:rFonts w:cs="Times New Roman" w:hint="eastAsia"/>
          <w:lang w:val="en-US"/>
        </w:rPr>
        <w:t xml:space="preserve"> </w:t>
      </w:r>
      <w:r w:rsidR="00A21A17">
        <w:rPr>
          <w:rFonts w:cs="Times New Roman"/>
          <w:lang w:val="en-US"/>
        </w:rPr>
        <w:t>will break</w:t>
      </w:r>
      <w:r w:rsidR="00A21A17">
        <w:rPr>
          <w:rFonts w:cs="Times New Roman" w:hint="eastAsia"/>
          <w:lang w:val="en-US"/>
        </w:rPr>
        <w:t xml:space="preserve"> </w:t>
      </w:r>
      <w:r w:rsidR="00A21A17">
        <w:rPr>
          <w:rFonts w:cs="Times New Roman"/>
          <w:lang w:val="en-US"/>
        </w:rPr>
        <w:t xml:space="preserve">neither the </w:t>
      </w:r>
      <w:r w:rsidR="00A21A17">
        <w:rPr>
          <w:rFonts w:cs="Times New Roman" w:hint="eastAsia"/>
          <w:lang w:val="en-US"/>
        </w:rPr>
        <w:t>vacancy states in higher energy</w:t>
      </w:r>
      <w:r w:rsidR="00A21A17">
        <w:rPr>
          <w:rFonts w:cs="Times New Roman"/>
          <w:lang w:val="en-US"/>
        </w:rPr>
        <w:t xml:space="preserve"> nor the</w:t>
      </w:r>
      <m:oMath>
        <m:sSub>
          <m:sSubPr>
            <m:ctrlPr>
              <w:rPr>
                <w:rFonts w:ascii="Cambria Math" w:hAnsi="Cambria Math" w:cs="Times New Roman"/>
                <w:lang w:val="en-US"/>
              </w:rPr>
            </m:ctrlPr>
          </m:sSubPr>
          <m:e>
            <m:r>
              <w:rPr>
                <w:rFonts w:ascii="Cambria Math" w:hAnsi="Cambria Math" w:cs="Times New Roman"/>
                <w:lang w:val="en-US"/>
              </w:rPr>
              <m:t xml:space="preserve"> C</m:t>
            </m:r>
          </m:e>
          <m:sub>
            <m:r>
              <w:rPr>
                <w:rFonts w:ascii="Cambria Math" w:hAnsi="Cambria Math" w:cs="Times New Roman"/>
                <w:lang w:val="en-US"/>
              </w:rPr>
              <m:t>3v</m:t>
            </m:r>
          </m:sub>
        </m:sSub>
        <m:r>
          <w:rPr>
            <w:rFonts w:ascii="Cambria Math" w:hAnsi="Cambria Math" w:cs="Times New Roman"/>
            <w:lang w:val="en-US"/>
          </w:rPr>
          <m:t xml:space="preserve"> </m:t>
        </m:r>
      </m:oMath>
      <w:r w:rsidR="00A21A17" w:rsidRPr="0099043D">
        <w:rPr>
          <w:rFonts w:cs="Times New Roman"/>
          <w:lang w:val="en-US"/>
        </w:rPr>
        <w:t>symmetry</w:t>
      </w:r>
      <w:r w:rsidR="00A21A17">
        <w:rPr>
          <w:rFonts w:cs="Times New Roman" w:hint="eastAsia"/>
          <w:lang w:val="en-US"/>
        </w:rPr>
        <w:t xml:space="preserve">, only impacting the exact values of specific electronic and optical properties. </w:t>
      </w:r>
      <w:r w:rsidR="00A21A17">
        <w:rPr>
          <w:rFonts w:cs="Times New Roman"/>
          <w:lang w:val="en-US"/>
        </w:rPr>
        <w:t xml:space="preserve">Therefore, </w:t>
      </w:r>
      <w:r w:rsidR="00F144C0">
        <w:rPr>
          <w:rFonts w:cs="Times New Roman"/>
          <w:lang w:val="en-US"/>
        </w:rPr>
        <w:t xml:space="preserve">the dangling bonds exhibit </w:t>
      </w:r>
      <m:oMath>
        <m:sSub>
          <m:sSubPr>
            <m:ctrlPr>
              <w:rPr>
                <w:rFonts w:ascii="Cambria Math" w:hAnsi="Cambria Math" w:cs="Times New Roman"/>
                <w:lang w:val="en-US"/>
              </w:rPr>
            </m:ctrlPr>
          </m:sSubPr>
          <m:e>
            <m:r>
              <w:rPr>
                <w:rFonts w:ascii="Cambria Math" w:hAnsi="Cambria Math" w:cs="Times New Roman"/>
                <w:lang w:val="en-US"/>
              </w:rPr>
              <m:t>C</m:t>
            </m:r>
          </m:e>
          <m:sub>
            <m:r>
              <w:rPr>
                <w:rFonts w:ascii="Cambria Math" w:hAnsi="Cambria Math" w:cs="Times New Roman"/>
                <w:lang w:val="en-US"/>
              </w:rPr>
              <m:t>3v</m:t>
            </m:r>
          </m:sub>
        </m:sSub>
        <m:r>
          <w:rPr>
            <w:rFonts w:ascii="Cambria Math" w:hAnsi="Cambria Math" w:cs="Times New Roman"/>
            <w:lang w:val="en-US"/>
          </w:rPr>
          <m:t xml:space="preserve"> </m:t>
        </m:r>
      </m:oMath>
      <w:r w:rsidR="00F144C0" w:rsidRPr="0099043D">
        <w:rPr>
          <w:rFonts w:cs="Times New Roman"/>
          <w:lang w:val="en-US"/>
        </w:rPr>
        <w:t>symmetry</w:t>
      </w:r>
      <w:r w:rsidR="00F144C0">
        <w:rPr>
          <w:rFonts w:cs="Times New Roman"/>
          <w:lang w:val="en-US"/>
        </w:rPr>
        <w:t>.</w:t>
      </w:r>
      <w:r w:rsidR="008E444A">
        <w:rPr>
          <w:noProof/>
        </w:rPr>
        <w:t xml:space="preserve"> </w:t>
      </w:r>
    </w:p>
    <w:p w14:paraId="11233F47" w14:textId="49CD426C" w:rsidR="00B90B0E" w:rsidRDefault="00B248D7" w:rsidP="00B90B0E">
      <w:pPr>
        <w:ind w:firstLineChars="175" w:firstLine="420"/>
        <w:rPr>
          <w:rFonts w:cs="Times New Roman"/>
          <w:lang w:val="en-US"/>
        </w:rPr>
      </w:pPr>
      <w:r>
        <w:rPr>
          <w:rFonts w:cs="Times New Roman"/>
          <w:lang w:val="en-US"/>
        </w:rPr>
        <w:lastRenderedPageBreak/>
        <w:t xml:space="preserve">    </w:t>
      </w:r>
      <w:r w:rsidR="00B90B0E" w:rsidRPr="00F85EFD">
        <w:rPr>
          <w:noProof/>
          <w:lang w:val="en-US"/>
        </w:rPr>
        <w:drawing>
          <wp:inline distT="0" distB="0" distL="0" distR="0" wp14:anchorId="66F2C07C" wp14:editId="53560019">
            <wp:extent cx="4571735" cy="4108219"/>
            <wp:effectExtent l="0" t="0" r="635"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585" r="11405" b="6994"/>
                    <a:stretch/>
                  </pic:blipFill>
                  <pic:spPr bwMode="auto">
                    <a:xfrm>
                      <a:off x="0" y="0"/>
                      <a:ext cx="4596712" cy="4130664"/>
                    </a:xfrm>
                    <a:prstGeom prst="rect">
                      <a:avLst/>
                    </a:prstGeom>
                    <a:ln>
                      <a:noFill/>
                    </a:ln>
                    <a:extLst>
                      <a:ext uri="{53640926-AAD7-44D8-BBD7-CCE9431645EC}">
                        <a14:shadowObscured xmlns:a14="http://schemas.microsoft.com/office/drawing/2010/main"/>
                      </a:ext>
                    </a:extLst>
                  </pic:spPr>
                </pic:pic>
              </a:graphicData>
            </a:graphic>
          </wp:inline>
        </w:drawing>
      </w:r>
    </w:p>
    <w:p w14:paraId="103F497B" w14:textId="3B226E6E" w:rsidR="00B90B0E" w:rsidRPr="00A22452" w:rsidRDefault="00B90B0E" w:rsidP="00B90B0E">
      <w:pPr>
        <w:rPr>
          <w:rFonts w:cs="Times New Roman"/>
          <w:sz w:val="22"/>
          <w:lang w:val="en-US"/>
        </w:rPr>
      </w:pPr>
      <w:r w:rsidRPr="000F0390">
        <w:rPr>
          <w:rFonts w:cs="Times New Roman" w:hint="eastAsia"/>
          <w:b/>
          <w:bCs/>
          <w:sz w:val="22"/>
          <w:lang w:val="en-US"/>
        </w:rPr>
        <w:t xml:space="preserve">Fig. </w:t>
      </w:r>
      <w:r>
        <w:rPr>
          <w:rFonts w:cs="Times New Roman"/>
          <w:b/>
          <w:bCs/>
          <w:sz w:val="22"/>
          <w:lang w:val="en-US"/>
        </w:rPr>
        <w:t>3</w:t>
      </w:r>
      <w:r w:rsidRPr="00DC30F0">
        <w:rPr>
          <w:rFonts w:cs="Times New Roman" w:hint="eastAsia"/>
          <w:sz w:val="22"/>
          <w:lang w:val="en-US"/>
        </w:rPr>
        <w:t xml:space="preserve">. (a) </w:t>
      </w:r>
      <w:r w:rsidRPr="00BA749F">
        <w:rPr>
          <w:rFonts w:cs="Times New Roman" w:hint="eastAsia"/>
          <w:sz w:val="22"/>
          <w:lang w:val="en-US"/>
        </w:rPr>
        <w:t xml:space="preserve">The electronic density cloud for a global electron. (b) </w:t>
      </w:r>
      <w:r w:rsidRPr="00BA749F">
        <w:rPr>
          <w:rFonts w:cs="Times New Roman"/>
          <w:sz w:val="22"/>
          <w:lang w:val="en-US"/>
        </w:rPr>
        <w:t xml:space="preserve">(c) (d) The </w:t>
      </w:r>
      <w:r w:rsidRPr="00BA749F">
        <w:rPr>
          <w:rFonts w:cs="Times New Roman" w:hint="eastAsia"/>
          <w:sz w:val="22"/>
          <w:lang w:val="en-US"/>
        </w:rPr>
        <w:t>electronic density cloud</w:t>
      </w:r>
      <w:r w:rsidRPr="00BA749F">
        <w:rPr>
          <w:rFonts w:cs="Times New Roman"/>
          <w:sz w:val="22"/>
          <w:lang w:val="en-US"/>
        </w:rPr>
        <w:t xml:space="preserve"> of symmetric additional states occurring when introducing external electronic donors. </w:t>
      </w:r>
      <w:r w:rsidRPr="00BA749F">
        <w:rPr>
          <w:rFonts w:cs="Times New Roman"/>
          <w:color w:val="1F1F1F"/>
          <w:sz w:val="22"/>
        </w:rPr>
        <w:t xml:space="preserve">The </w:t>
      </w:r>
      <w:proofErr w:type="spellStart"/>
      <w:r w:rsidRPr="00BA749F">
        <w:rPr>
          <w:rFonts w:cs="Times New Roman"/>
          <w:color w:val="1F1F1F"/>
          <w:sz w:val="22"/>
        </w:rPr>
        <w:t>isovalue</w:t>
      </w:r>
      <w:proofErr w:type="spellEnd"/>
      <w:r w:rsidRPr="00BA749F">
        <w:rPr>
          <w:rFonts w:cs="Times New Roman"/>
          <w:color w:val="1F1F1F"/>
          <w:sz w:val="22"/>
        </w:rPr>
        <w:t xml:space="preserve"> is set to be 0.001 e·bohr</w:t>
      </w:r>
      <w:r w:rsidRPr="00BA749F">
        <w:rPr>
          <w:rFonts w:cs="Times New Roman"/>
          <w:color w:val="1F1F1F"/>
          <w:sz w:val="22"/>
          <w:vertAlign w:val="superscript"/>
        </w:rPr>
        <w:t>−3</w:t>
      </w:r>
      <w:r w:rsidRPr="00BA749F">
        <w:rPr>
          <w:rFonts w:cs="Times New Roman"/>
          <w:color w:val="1F1F1F"/>
          <w:sz w:val="22"/>
        </w:rPr>
        <w:t>.</w:t>
      </w:r>
    </w:p>
    <w:p w14:paraId="57AC897C" w14:textId="77777777" w:rsidR="00B90B0E" w:rsidRPr="00854B6E" w:rsidRDefault="00B90B0E" w:rsidP="00F84B64">
      <w:pPr>
        <w:ind w:firstLineChars="175" w:firstLine="420"/>
        <w:rPr>
          <w:noProof/>
          <w:lang w:val="en-US"/>
        </w:rPr>
      </w:pPr>
    </w:p>
    <w:p w14:paraId="43E76C23" w14:textId="76BFE7C2" w:rsidR="00793FA3" w:rsidRPr="00DC30F0" w:rsidRDefault="00793FA3" w:rsidP="00854B6E">
      <w:pPr>
        <w:rPr>
          <w:rFonts w:cs="Times New Roman"/>
          <w:sz w:val="22"/>
          <w:lang w:val="en-US"/>
        </w:rPr>
      </w:pPr>
    </w:p>
    <w:p w14:paraId="06AF0391" w14:textId="3B2B04F3" w:rsidR="006543C6" w:rsidRPr="00CD1B81" w:rsidRDefault="00F63DA5" w:rsidP="003057E0">
      <w:pPr>
        <w:rPr>
          <w:rFonts w:cs="Times New Roman"/>
          <w:lang w:val="en-US"/>
        </w:rPr>
      </w:pPr>
      <w:r>
        <w:rPr>
          <w:rFonts w:cs="Times New Roman"/>
          <w:lang w:val="en-US"/>
        </w:rPr>
        <w:lastRenderedPageBreak/>
        <w:t xml:space="preserve">    </w:t>
      </w:r>
      <w:r w:rsidR="008E444A" w:rsidRPr="008E444A">
        <w:rPr>
          <w:rFonts w:cs="Times New Roman"/>
          <w:noProof/>
          <w:lang w:val="en-US"/>
        </w:rPr>
        <w:drawing>
          <wp:inline distT="0" distB="0" distL="0" distR="0" wp14:anchorId="2B3BC77F" wp14:editId="06C16756">
            <wp:extent cx="5122660" cy="4799279"/>
            <wp:effectExtent l="0" t="0" r="1905" b="19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134451" cy="4810325"/>
                    </a:xfrm>
                    <a:prstGeom prst="rect">
                      <a:avLst/>
                    </a:prstGeom>
                  </pic:spPr>
                </pic:pic>
              </a:graphicData>
            </a:graphic>
          </wp:inline>
        </w:drawing>
      </w:r>
    </w:p>
    <w:p w14:paraId="0296696E" w14:textId="681950B0" w:rsidR="009262A8" w:rsidRDefault="006543C6" w:rsidP="00854B6E">
      <w:pPr>
        <w:pStyle w:val="Figurecaption"/>
        <w:spacing w:before="156" w:after="156"/>
        <w:rPr>
          <w:rFonts w:cs="Times New Roman"/>
          <w:color w:val="1F1F1F"/>
          <w:sz w:val="18"/>
          <w:szCs w:val="18"/>
        </w:rPr>
      </w:pPr>
      <w:r w:rsidRPr="0099043D">
        <w:rPr>
          <w:rFonts w:cs="Times New Roman"/>
          <w:b/>
          <w:bCs/>
        </w:rPr>
        <w:t xml:space="preserve">Fig. </w:t>
      </w:r>
      <w:r w:rsidR="00B90B0E">
        <w:rPr>
          <w:rFonts w:cs="Times New Roman"/>
          <w:b/>
          <w:bCs/>
        </w:rPr>
        <w:t>4</w:t>
      </w:r>
      <w:r w:rsidRPr="0099043D">
        <w:rPr>
          <w:rFonts w:cs="Times New Roman"/>
          <w:b/>
          <w:bCs/>
        </w:rPr>
        <w:t>.</w:t>
      </w:r>
      <w:r w:rsidRPr="0099043D">
        <w:rPr>
          <w:rFonts w:cs="Times New Roman"/>
        </w:rPr>
        <w:t xml:space="preserve"> </w:t>
      </w:r>
      <w:r w:rsidRPr="0099043D">
        <w:rPr>
          <w:rFonts w:cs="Times New Roman"/>
          <w:lang w:val="en-US"/>
        </w:rPr>
        <w:t>Defect ground states wavefunctions of BeV</w:t>
      </w:r>
      <w:r w:rsidRPr="0099043D">
        <w:rPr>
          <w:rFonts w:cs="Times New Roman"/>
          <w:vertAlign w:val="superscript"/>
          <w:lang w:val="en-US"/>
        </w:rPr>
        <w:t>2</w:t>
      </w:r>
      <w:r w:rsidRPr="0099043D">
        <w:rPr>
          <w:rFonts w:cs="Times New Roman"/>
          <w:vertAlign w:val="superscript"/>
        </w:rPr>
        <w:t xml:space="preserve">– </w:t>
      </w:r>
      <w:r w:rsidRPr="0099043D">
        <w:rPr>
          <w:rFonts w:cs="Times New Roman"/>
          <w:lang w:val="en-US"/>
        </w:rPr>
        <w:t xml:space="preserve">in diamonds. </w:t>
      </w:r>
      <w:r w:rsidR="00F11919" w:rsidRPr="009113A1">
        <w:rPr>
          <w:rFonts w:cs="Times New Roman"/>
          <w:lang w:val="en-US"/>
        </w:rPr>
        <w:t xml:space="preserve">Beryllium </w:t>
      </w:r>
      <w:r w:rsidR="00F11919">
        <w:rPr>
          <w:rFonts w:cs="Times New Roman"/>
          <w:lang w:val="en-US"/>
        </w:rPr>
        <w:t xml:space="preserve">atoms are shown </w:t>
      </w:r>
      <w:r w:rsidR="00F11919" w:rsidRPr="009113A1">
        <w:rPr>
          <w:rFonts w:cs="Times New Roman"/>
          <w:lang w:val="en-US"/>
        </w:rPr>
        <w:t>in green</w:t>
      </w:r>
      <w:r w:rsidR="00F11919">
        <w:rPr>
          <w:rFonts w:cs="Times New Roman"/>
          <w:lang w:val="en-US"/>
        </w:rPr>
        <w:t xml:space="preserve">. Three carbon atoms close to vacancy are shown in red, </w:t>
      </w:r>
      <w:r w:rsidR="00F11919">
        <w:rPr>
          <w:rFonts w:cs="Times New Roman" w:hint="eastAsia"/>
          <w:lang w:val="en-US"/>
        </w:rPr>
        <w:t>the</w:t>
      </w:r>
      <w:r w:rsidR="00F11919">
        <w:rPr>
          <w:rFonts w:cs="Times New Roman"/>
          <w:lang w:val="en-US"/>
        </w:rPr>
        <w:t xml:space="preserve"> three adjacent to beryllium atom are in blue</w:t>
      </w:r>
      <w:r w:rsidR="00CD1B81">
        <w:rPr>
          <w:rFonts w:cs="Times New Roman" w:hint="eastAsia"/>
          <w:lang w:val="en-US"/>
        </w:rPr>
        <w:t>, and the electron cloud is in yellow</w:t>
      </w:r>
      <w:r w:rsidRPr="0099043D">
        <w:rPr>
          <w:rFonts w:cs="Times New Roman"/>
          <w:lang w:val="en-US"/>
        </w:rPr>
        <w:t>.</w:t>
      </w:r>
      <w:r w:rsidR="00BA3D8A">
        <w:rPr>
          <w:rFonts w:cs="Times New Roman"/>
          <w:lang w:val="en-US"/>
        </w:rPr>
        <w:t xml:space="preserve"> </w:t>
      </w:r>
      <w:r w:rsidR="00BA3D8A">
        <w:rPr>
          <w:rFonts w:cs="Times New Roman"/>
          <w:color w:val="1F1F1F"/>
        </w:rPr>
        <w:t>T</w:t>
      </w:r>
      <w:r w:rsidR="00BA3D8A" w:rsidRPr="00BA3D8A">
        <w:rPr>
          <w:rFonts w:cs="Times New Roman"/>
          <w:color w:val="1F1F1F"/>
        </w:rPr>
        <w:t xml:space="preserve">he </w:t>
      </w:r>
      <w:proofErr w:type="spellStart"/>
      <w:r w:rsidR="00BA3D8A" w:rsidRPr="00BA3D8A">
        <w:rPr>
          <w:rFonts w:cs="Times New Roman"/>
          <w:color w:val="1F1F1F"/>
        </w:rPr>
        <w:t>isovalue</w:t>
      </w:r>
      <w:proofErr w:type="spellEnd"/>
      <w:r w:rsidR="00BA3D8A" w:rsidRPr="00BA3D8A">
        <w:rPr>
          <w:rFonts w:cs="Times New Roman"/>
          <w:color w:val="1F1F1F"/>
        </w:rPr>
        <w:t xml:space="preserve"> is set to be 0.00</w:t>
      </w:r>
      <w:r w:rsidR="00BA749F">
        <w:rPr>
          <w:rFonts w:cs="Times New Roman"/>
          <w:color w:val="1F1F1F"/>
        </w:rPr>
        <w:t>1</w:t>
      </w:r>
      <w:r w:rsidR="00BA3D8A" w:rsidRPr="00BA3D8A">
        <w:rPr>
          <w:rFonts w:cs="Times New Roman"/>
          <w:color w:val="1F1F1F"/>
        </w:rPr>
        <w:t xml:space="preserve"> e·bohr</w:t>
      </w:r>
      <w:r w:rsidR="00BA749F" w:rsidRPr="00BA749F">
        <w:rPr>
          <w:rFonts w:cs="Times New Roman"/>
          <w:color w:val="1F1F1F"/>
          <w:vertAlign w:val="superscript"/>
        </w:rPr>
        <w:t>−3</w:t>
      </w:r>
      <w:r w:rsidR="009262A8">
        <w:rPr>
          <w:rFonts w:cs="Times New Roman"/>
          <w:color w:val="1F1F1F"/>
          <w:sz w:val="18"/>
          <w:szCs w:val="18"/>
        </w:rPr>
        <w:t>.</w:t>
      </w:r>
    </w:p>
    <w:p w14:paraId="2411A965" w14:textId="0E26213F" w:rsidR="00B234A7" w:rsidRDefault="009262A8" w:rsidP="009262A8">
      <w:pPr>
        <w:rPr>
          <w:rFonts w:cs="Times New Roman"/>
          <w:lang w:val="en-US"/>
        </w:rPr>
      </w:pPr>
      <w:r>
        <w:rPr>
          <w:rFonts w:cs="Times New Roman"/>
          <w:color w:val="1F1F1F"/>
          <w:sz w:val="18"/>
          <w:szCs w:val="18"/>
        </w:rPr>
        <w:tab/>
      </w:r>
      <w:r w:rsidR="00A37774" w:rsidRPr="0099043D">
        <w:rPr>
          <w:rFonts w:cs="Times New Roman"/>
          <w:lang w:val="en-US"/>
        </w:rPr>
        <w:t>Furthermore, the electron</w:t>
      </w:r>
      <w:r w:rsidR="00F144C0">
        <w:rPr>
          <w:rFonts w:cs="Times New Roman"/>
          <w:lang w:val="en-US"/>
        </w:rPr>
        <w:t>ic</w:t>
      </w:r>
      <w:r w:rsidR="00A37774" w:rsidRPr="0099043D">
        <w:rPr>
          <w:rFonts w:cs="Times New Roman"/>
          <w:lang w:val="en-US"/>
        </w:rPr>
        <w:t xml:space="preserve"> density rapidly decays with proximity to nearby atoms, indicating that the defect level is deeply embedded within the bandgap and origin</w:t>
      </w:r>
      <w:r w:rsidR="00E41E55" w:rsidRPr="0099043D">
        <w:rPr>
          <w:rFonts w:cs="Times New Roman"/>
          <w:lang w:val="en-US"/>
        </w:rPr>
        <w:t>ate</w:t>
      </w:r>
      <w:r w:rsidR="00A37774" w:rsidRPr="0099043D">
        <w:rPr>
          <w:rFonts w:cs="Times New Roman"/>
          <w:lang w:val="en-US"/>
        </w:rPr>
        <w:t>s from the vacancy center</w:t>
      </w:r>
      <w:r w:rsidR="00971E34">
        <w:rPr>
          <w:rFonts w:cs="Times New Roman"/>
          <w:lang w:val="en-US"/>
        </w:rPr>
        <w:t xml:space="preserve"> (see </w:t>
      </w:r>
      <w:r w:rsidR="00971E34" w:rsidRPr="00B248D7">
        <w:rPr>
          <w:rFonts w:cs="Times New Roman"/>
          <w:b/>
          <w:bCs/>
          <w:lang w:val="en-US"/>
        </w:rPr>
        <w:t>Section S2</w:t>
      </w:r>
      <w:r w:rsidR="00971E34">
        <w:rPr>
          <w:rFonts w:cs="Times New Roman"/>
          <w:lang w:val="en-US"/>
        </w:rPr>
        <w:t>)</w:t>
      </w:r>
      <w:r w:rsidR="00A37774" w:rsidRPr="0099043D">
        <w:rPr>
          <w:rFonts w:cs="Times New Roman"/>
          <w:lang w:val="en-US"/>
        </w:rPr>
        <w:t xml:space="preserve">. </w:t>
      </w:r>
      <w:r w:rsidR="00E41E55" w:rsidRPr="0099043D">
        <w:rPr>
          <w:rFonts w:cs="Times New Roman"/>
          <w:lang w:val="en-US"/>
        </w:rPr>
        <w:t>It is anticipated that the spin-orbit coupling in the defect-bound states is negligible to prevent unwanted spin flips</w:t>
      </w:r>
      <w:r w:rsidR="00B272EC">
        <w:rPr>
          <w:rFonts w:cs="Times New Roman" w:hint="eastAsia"/>
          <w:lang w:val="en-US"/>
        </w:rPr>
        <w:t xml:space="preserve">, which is likely met as </w:t>
      </w:r>
      <w:r w:rsidR="002140E8">
        <w:rPr>
          <w:rFonts w:cs="Times New Roman"/>
          <w:lang w:val="en-US"/>
        </w:rPr>
        <w:t xml:space="preserve">the </w:t>
      </w:r>
      <w:r w:rsidR="00A37774" w:rsidRPr="0099043D">
        <w:rPr>
          <w:rFonts w:cs="Times New Roman"/>
          <w:lang w:val="en-US"/>
        </w:rPr>
        <w:t>DFT calculations suggest</w:t>
      </w:r>
      <w:r w:rsidR="00B272EC">
        <w:rPr>
          <w:rFonts w:cs="Times New Roman" w:hint="eastAsia"/>
          <w:lang w:val="en-US"/>
        </w:rPr>
        <w:t>.</w:t>
      </w:r>
      <w:r w:rsidR="00A37774" w:rsidRPr="0099043D">
        <w:rPr>
          <w:rFonts w:cs="Times New Roman"/>
          <w:lang w:val="en-US"/>
        </w:rPr>
        <w:t xml:space="preserve"> Moreover, </w:t>
      </w:r>
      <w:r w:rsidR="00E41E55" w:rsidRPr="0099043D">
        <w:rPr>
          <w:rFonts w:cs="Times New Roman"/>
          <w:lang w:val="en-US"/>
        </w:rPr>
        <w:t xml:space="preserve">if the energy difference between two defect </w:t>
      </w:r>
      <w:r w:rsidR="003E1033">
        <w:rPr>
          <w:rFonts w:cs="Times New Roman"/>
          <w:lang w:val="en-US"/>
        </w:rPr>
        <w:t xml:space="preserve">spin </w:t>
      </w:r>
      <w:r w:rsidR="00E41E55" w:rsidRPr="0099043D">
        <w:rPr>
          <w:rFonts w:cs="Times New Roman"/>
          <w:lang w:val="en-US"/>
        </w:rPr>
        <w:t>state</w:t>
      </w:r>
      <w:r w:rsidR="003E1033">
        <w:rPr>
          <w:rFonts w:cs="Times New Roman"/>
          <w:lang w:val="en-US"/>
        </w:rPr>
        <w:t>s</w:t>
      </w:r>
      <w:r w:rsidR="00E41E55" w:rsidRPr="0099043D">
        <w:rPr>
          <w:rFonts w:cs="Times New Roman"/>
          <w:lang w:val="en-US"/>
        </w:rPr>
        <w:t xml:space="preserve"> is</w:t>
      </w:r>
      <w:r w:rsidR="003E1033">
        <w:rPr>
          <w:rFonts w:cs="Times New Roman"/>
          <w:lang w:val="en-US"/>
        </w:rPr>
        <w:t xml:space="preserve"> not large enough compared to thermal energy at room temperature</w:t>
      </w:r>
      <w:r w:rsidR="000601DA" w:rsidRPr="0099043D">
        <w:rPr>
          <w:rFonts w:cs="Times New Roman"/>
          <w:lang w:val="en-US"/>
        </w:rPr>
        <w:t xml:space="preserve">, </w:t>
      </w:r>
      <w:r w:rsidR="003E1033">
        <w:rPr>
          <w:rFonts w:cs="Times New Roman"/>
          <w:lang w:val="en-US"/>
        </w:rPr>
        <w:t xml:space="preserve">the </w:t>
      </w:r>
      <w:r w:rsidR="003E1033" w:rsidRPr="0099043D">
        <w:rPr>
          <w:rFonts w:cs="Times New Roman"/>
          <w:lang w:val="en-US"/>
        </w:rPr>
        <w:t>thermal excitations may couple and compromise spin</w:t>
      </w:r>
      <w:r w:rsidR="003E1033">
        <w:rPr>
          <w:rFonts w:cs="Times New Roman"/>
          <w:lang w:val="en-US"/>
        </w:rPr>
        <w:t xml:space="preserve"> i</w:t>
      </w:r>
      <w:r w:rsidR="003E1033" w:rsidRPr="0099043D">
        <w:rPr>
          <w:rFonts w:cs="Times New Roman"/>
          <w:lang w:val="en-US"/>
        </w:rPr>
        <w:t>nformation</w:t>
      </w:r>
      <w:r w:rsidR="003E1033">
        <w:rPr>
          <w:rFonts w:cs="Times New Roman"/>
          <w:lang w:val="en-US"/>
        </w:rPr>
        <w:t xml:space="preserve">, </w:t>
      </w:r>
      <w:r w:rsidR="000601DA" w:rsidRPr="0099043D">
        <w:rPr>
          <w:rFonts w:cs="Times New Roman"/>
          <w:lang w:val="en-US"/>
        </w:rPr>
        <w:t xml:space="preserve">which limits its </w:t>
      </w:r>
      <w:r w:rsidR="002140E8">
        <w:rPr>
          <w:rFonts w:cs="Times New Roman" w:hint="eastAsia"/>
          <w:lang w:val="en-US"/>
        </w:rPr>
        <w:t xml:space="preserve">applications </w:t>
      </w:r>
      <w:r w:rsidR="000601DA" w:rsidRPr="0099043D">
        <w:rPr>
          <w:rFonts w:cs="Times New Roman"/>
          <w:lang w:val="en-US"/>
        </w:rPr>
        <w:t xml:space="preserve">only </w:t>
      </w:r>
      <w:r w:rsidR="00517FAF">
        <w:rPr>
          <w:rFonts w:cs="Times New Roman"/>
          <w:lang w:val="en-US"/>
        </w:rPr>
        <w:t>at</w:t>
      </w:r>
      <w:r w:rsidR="000601DA" w:rsidRPr="0099043D">
        <w:rPr>
          <w:rFonts w:cs="Times New Roman"/>
          <w:lang w:val="en-US"/>
        </w:rPr>
        <w:t xml:space="preserve"> </w:t>
      </w:r>
      <w:r w:rsidR="00517FAF">
        <w:rPr>
          <w:rFonts w:cs="Times New Roman"/>
          <w:lang w:val="en-US"/>
        </w:rPr>
        <w:t xml:space="preserve">a </w:t>
      </w:r>
      <w:r w:rsidR="00517FAF">
        <w:rPr>
          <w:rFonts w:cs="Times New Roman" w:hint="eastAsia"/>
          <w:lang w:val="en-US"/>
        </w:rPr>
        <w:t>range far lower than room temper</w:t>
      </w:r>
      <w:r w:rsidR="00517FAF">
        <w:rPr>
          <w:rFonts w:cs="Times New Roman"/>
          <w:lang w:val="en-US"/>
        </w:rPr>
        <w:t xml:space="preserve">ature </w:t>
      </w:r>
      <w:r w:rsidR="00F13249" w:rsidRPr="0099043D">
        <w:rPr>
          <w:rFonts w:cs="Times New Roman"/>
          <w:lang w:val="en-US"/>
        </w:rPr>
        <w:fldChar w:fldCharType="begin"/>
      </w:r>
      <w:r w:rsidR="004204FC">
        <w:rPr>
          <w:rFonts w:cs="Times New Roman"/>
          <w:lang w:val="en-US"/>
        </w:rPr>
        <w:instrText xml:space="preserve"> ADDIN ZOTERO_ITEM CSL_CITATION {"citationID":"xkjKv20R","properties":{"formattedCitation":"[17]","plainCitation":"[17]","noteIndex":0},"citationItems":[{"id":192,"uris":["http://zotero.org/users/14371754/items/DVR59T6W"],"itemData":{"id":192,"type":"article-journal","container-title":"Proceedings of the National Academy of Sciences","issue":"19","note":"publisher: National Acad Sciences","page":"8513–8518","title":"Quantum computing with defects","volume":"107","author":[{"family":"Weber","given":"JR"},{"family":"Koehl","given":"WF"},{"family":"Varley","given":"JB"},{"family":"Janotti","given":"Anderson"},{"family":"Buckley","given":"BB"},{"family":"Van de Walle","given":"CG"},{"family":"Awschalom","given":"David D"}],"issued":{"date-parts":[["2010"]]}}}],"schema":"https://github.com/citation-style-language/schema/raw/master/csl-citation.json"} </w:instrText>
      </w:r>
      <w:r w:rsidR="00F13249" w:rsidRPr="0099043D">
        <w:rPr>
          <w:rFonts w:cs="Times New Roman"/>
          <w:lang w:val="en-US"/>
        </w:rPr>
        <w:fldChar w:fldCharType="separate"/>
      </w:r>
      <w:r w:rsidR="004204FC" w:rsidRPr="004204FC">
        <w:rPr>
          <w:rFonts w:cs="Times New Roman"/>
        </w:rPr>
        <w:t>[17]</w:t>
      </w:r>
      <w:r w:rsidR="00F13249" w:rsidRPr="0099043D">
        <w:rPr>
          <w:rFonts w:cs="Times New Roman"/>
          <w:lang w:val="en-US"/>
        </w:rPr>
        <w:fldChar w:fldCharType="end"/>
      </w:r>
      <w:r w:rsidR="00F13249" w:rsidRPr="0099043D">
        <w:rPr>
          <w:rFonts w:cs="Times New Roman"/>
          <w:lang w:val="en-US"/>
        </w:rPr>
        <w:t>.</w:t>
      </w:r>
      <w:r w:rsidR="000601DA" w:rsidRPr="0099043D">
        <w:rPr>
          <w:rFonts w:cs="Times New Roman"/>
          <w:lang w:val="en-US"/>
        </w:rPr>
        <w:t xml:space="preserve"> </w:t>
      </w:r>
      <w:r w:rsidR="0078478C">
        <w:rPr>
          <w:rFonts w:cs="Times New Roman" w:hint="eastAsia"/>
          <w:lang w:val="en-US"/>
        </w:rPr>
        <w:lastRenderedPageBreak/>
        <w:t>W</w:t>
      </w:r>
      <w:r w:rsidR="00A37774" w:rsidRPr="0099043D">
        <w:rPr>
          <w:rFonts w:cs="Times New Roman"/>
          <w:lang w:val="en-US"/>
        </w:rPr>
        <w:t>e confirm the existence of substantial spin polarization at the defect center, ensuring that the deep defect-bound states are sufficiently separated in energy to avoid thermal excitations</w:t>
      </w:r>
      <w:r w:rsidR="00517FAF">
        <w:rPr>
          <w:rFonts w:cs="Times New Roman" w:hint="eastAsia"/>
          <w:lang w:val="en-US"/>
        </w:rPr>
        <w:t xml:space="preserve"> </w:t>
      </w:r>
      <w:r w:rsidR="00517FAF" w:rsidRPr="0099043D">
        <w:rPr>
          <w:rFonts w:cs="Times New Roman"/>
          <w:lang w:val="en-US"/>
        </w:rPr>
        <w:fldChar w:fldCharType="begin"/>
      </w:r>
      <w:r w:rsidR="004204FC">
        <w:rPr>
          <w:rFonts w:cs="Times New Roman"/>
          <w:lang w:val="en-US"/>
        </w:rPr>
        <w:instrText xml:space="preserve"> ADDIN ZOTERO_ITEM CSL_CITATION {"citationID":"ZpTyjHAZ","properties":{"formattedCitation":"[35]","plainCitation":"[35]","noteIndex":0},"citationItems":[{"id":190,"uris":["http://zotero.org/users/14371754/items/M6RZ7QS6"],"itemData":{"id":190,"type":"article-journal","container-title":"Optics and Spectroscopy","note":"publisher: Springer","page":"429–437","title":"Quantum computation using the 13 C nuclear spins near the single NV defect center in diamond","volume":"91","author":[{"family":"Wrachtrup","given":"Jörg"},{"family":"Kilin","given":"S Ya"},{"family":"Nizovtsev","given":"AP"}],"issued":{"date-parts":[["2001"]]}}}],"schema":"https://github.com/citation-style-language/schema/raw/master/csl-citation.json"} </w:instrText>
      </w:r>
      <w:r w:rsidR="00517FAF" w:rsidRPr="0099043D">
        <w:rPr>
          <w:rFonts w:cs="Times New Roman"/>
          <w:lang w:val="en-US"/>
        </w:rPr>
        <w:fldChar w:fldCharType="separate"/>
      </w:r>
      <w:r w:rsidR="004204FC" w:rsidRPr="004204FC">
        <w:rPr>
          <w:rFonts w:cs="Times New Roman"/>
        </w:rPr>
        <w:t>[35]</w:t>
      </w:r>
      <w:r w:rsidR="00517FAF" w:rsidRPr="0099043D">
        <w:rPr>
          <w:rFonts w:cs="Times New Roman"/>
          <w:lang w:val="en-US"/>
        </w:rPr>
        <w:fldChar w:fldCharType="end"/>
      </w:r>
      <w:r w:rsidR="000601DA" w:rsidRPr="0099043D">
        <w:rPr>
          <w:rFonts w:cs="Times New Roman"/>
          <w:lang w:val="en-US"/>
        </w:rPr>
        <w:t>. Therefore, BeV</w:t>
      </w:r>
      <w:r w:rsidR="000601DA" w:rsidRPr="0099043D">
        <w:rPr>
          <w:rFonts w:cs="Times New Roman"/>
          <w:vertAlign w:val="superscript"/>
          <w:lang w:val="en-US"/>
        </w:rPr>
        <w:t>2</w:t>
      </w:r>
      <w:r w:rsidR="00525437">
        <w:rPr>
          <w:rFonts w:cs="Times New Roman"/>
          <w:vertAlign w:val="superscript"/>
          <w:lang w:val="en-US"/>
        </w:rPr>
        <w:t>−</w:t>
      </w:r>
      <w:r w:rsidR="00525437">
        <w:rPr>
          <w:rFonts w:cs="Times New Roman" w:hint="eastAsia"/>
          <w:vertAlign w:val="superscript"/>
          <w:lang w:val="en-US"/>
        </w:rPr>
        <w:t xml:space="preserve"> </w:t>
      </w:r>
      <w:r w:rsidR="000601DA" w:rsidRPr="0099043D">
        <w:rPr>
          <w:rFonts w:cs="Times New Roman"/>
          <w:lang w:val="en-US"/>
        </w:rPr>
        <w:t>may be a stable spin system in</w:t>
      </w:r>
      <w:r w:rsidR="00517FAF">
        <w:rPr>
          <w:rFonts w:cs="Times New Roman" w:hint="eastAsia"/>
          <w:lang w:val="en-US"/>
        </w:rPr>
        <w:t xml:space="preserve"> </w:t>
      </w:r>
      <w:r w:rsidR="0031544C">
        <w:rPr>
          <w:rFonts w:cs="Times New Roman" w:hint="eastAsia"/>
          <w:lang w:val="en-US"/>
        </w:rPr>
        <w:t xml:space="preserve">relatively high </w:t>
      </w:r>
      <w:r w:rsidR="00517FAF">
        <w:rPr>
          <w:rFonts w:cs="Times New Roman" w:hint="eastAsia"/>
          <w:lang w:val="en-US"/>
        </w:rPr>
        <w:t>temperature</w:t>
      </w:r>
      <w:r w:rsidR="000601DA" w:rsidRPr="0099043D">
        <w:rPr>
          <w:rFonts w:cs="Times New Roman"/>
          <w:lang w:val="en-US"/>
        </w:rPr>
        <w:t>.</w:t>
      </w:r>
    </w:p>
    <w:p w14:paraId="6DB57F07" w14:textId="219611F5" w:rsidR="005A726A" w:rsidRPr="00B234A7" w:rsidRDefault="005A726A" w:rsidP="00B234A7">
      <w:pPr>
        <w:pStyle w:val="a3"/>
        <w:numPr>
          <w:ilvl w:val="1"/>
          <w:numId w:val="8"/>
        </w:numPr>
        <w:ind w:firstLineChars="0"/>
        <w:rPr>
          <w:rFonts w:cs="Times New Roman"/>
          <w:b/>
          <w:bCs/>
          <w:lang w:val="en-US"/>
        </w:rPr>
      </w:pPr>
      <w:r w:rsidRPr="00B234A7">
        <w:rPr>
          <w:rFonts w:cs="Times New Roman"/>
          <w:b/>
          <w:bCs/>
          <w:lang w:val="en-US"/>
        </w:rPr>
        <w:t>Optical properties</w:t>
      </w:r>
    </w:p>
    <w:p w14:paraId="0765D447" w14:textId="45C0A4E7" w:rsidR="000601DA" w:rsidRPr="0099043D" w:rsidRDefault="00CE1483" w:rsidP="000601DA">
      <w:pPr>
        <w:ind w:firstLine="480"/>
        <w:rPr>
          <w:rFonts w:cs="Times New Roman"/>
          <w:lang w:val="en-US"/>
        </w:rPr>
      </w:pPr>
      <w:r>
        <w:rPr>
          <w:rFonts w:cs="Times New Roman" w:hint="eastAsia"/>
          <w:lang w:val="en-US"/>
        </w:rPr>
        <w:t xml:space="preserve">Then, we turn to study </w:t>
      </w:r>
      <w:r w:rsidR="00A35429">
        <w:rPr>
          <w:rFonts w:cs="Times New Roman"/>
          <w:lang w:val="en-US"/>
        </w:rPr>
        <w:t>the Zero-Pho</w:t>
      </w:r>
      <w:r w:rsidR="00F1402A">
        <w:rPr>
          <w:rFonts w:cs="Times New Roman"/>
          <w:lang w:val="en-US"/>
        </w:rPr>
        <w:t>n</w:t>
      </w:r>
      <w:r w:rsidR="00A35429">
        <w:rPr>
          <w:rFonts w:cs="Times New Roman"/>
          <w:lang w:val="en-US"/>
        </w:rPr>
        <w:t xml:space="preserve">on Line (ZPL) </w:t>
      </w:r>
      <w:r>
        <w:rPr>
          <w:rFonts w:cs="Times New Roman" w:hint="eastAsia"/>
          <w:lang w:val="en-US"/>
        </w:rPr>
        <w:t>of BeV</w:t>
      </w:r>
      <w:r w:rsidRPr="00CE1483">
        <w:rPr>
          <w:rFonts w:cs="Times New Roman" w:hint="eastAsia"/>
          <w:vertAlign w:val="superscript"/>
          <w:lang w:val="en-US"/>
        </w:rPr>
        <w:t>2</w:t>
      </w:r>
      <w:r w:rsidRPr="00CE1483">
        <w:rPr>
          <w:rFonts w:cs="Times New Roman"/>
          <w:vertAlign w:val="superscript"/>
          <w:lang w:val="en-US"/>
        </w:rPr>
        <w:t>−</w:t>
      </w:r>
      <w:r>
        <w:rPr>
          <w:rFonts w:cs="Times New Roman" w:hint="eastAsia"/>
          <w:lang w:val="en-US"/>
        </w:rPr>
        <w:t xml:space="preserve">. </w:t>
      </w:r>
      <w:r w:rsidR="000601DA" w:rsidRPr="0099043D">
        <w:rPr>
          <w:rFonts w:cs="Times New Roman"/>
          <w:lang w:val="en-US"/>
        </w:rPr>
        <w:t xml:space="preserve">Spin-conserving optical excitation and pumping cycle </w:t>
      </w:r>
      <w:r w:rsidR="00517FAF">
        <w:rPr>
          <w:rFonts w:cs="Times New Roman"/>
          <w:lang w:val="en-US"/>
        </w:rPr>
        <w:t>are</w:t>
      </w:r>
      <w:r w:rsidR="000601DA" w:rsidRPr="0099043D">
        <w:rPr>
          <w:rFonts w:cs="Times New Roman"/>
          <w:lang w:val="en-US"/>
        </w:rPr>
        <w:t xml:space="preserve"> crucial for characterizing promising qubit candidates, as they potentially enable precise optical control of these states. </w:t>
      </w:r>
    </w:p>
    <w:p w14:paraId="32E928BE" w14:textId="69038F9D" w:rsidR="000601DA" w:rsidRDefault="000601DA" w:rsidP="000601DA">
      <w:pPr>
        <w:ind w:firstLine="480"/>
        <w:rPr>
          <w:rFonts w:cs="Times New Roman"/>
          <w:lang w:val="en-US"/>
        </w:rPr>
      </w:pPr>
      <w:r w:rsidRPr="0099043D">
        <w:rPr>
          <w:rFonts w:cs="Times New Roman"/>
          <w:lang w:val="en-US"/>
        </w:rPr>
        <w:t>The optically active spin minority levels are situated deep within the band</w:t>
      </w:r>
      <w:r w:rsidR="00FC1F44">
        <w:rPr>
          <w:rFonts w:cs="Times New Roman"/>
          <w:lang w:val="en-US"/>
        </w:rPr>
        <w:t>gap</w:t>
      </w:r>
      <w:r w:rsidRPr="0099043D">
        <w:rPr>
          <w:rFonts w:cs="Times New Roman"/>
          <w:lang w:val="en-US"/>
        </w:rPr>
        <w:t xml:space="preserve"> in </w:t>
      </w:r>
      <w:r w:rsidRPr="00A543F2">
        <w:rPr>
          <w:rFonts w:cs="Times New Roman"/>
          <w:b/>
          <w:bCs/>
          <w:lang w:val="en-US"/>
        </w:rPr>
        <w:t>Fig.</w:t>
      </w:r>
      <w:r w:rsidR="0099043D" w:rsidRPr="00A543F2">
        <w:rPr>
          <w:rFonts w:cs="Times New Roman"/>
          <w:b/>
          <w:bCs/>
          <w:lang w:val="en-US"/>
        </w:rPr>
        <w:t xml:space="preserve"> </w:t>
      </w:r>
      <w:r w:rsidR="00A17F91">
        <w:rPr>
          <w:rFonts w:cs="Times New Roman"/>
          <w:b/>
          <w:bCs/>
          <w:lang w:val="en-US"/>
        </w:rPr>
        <w:t>1(b)</w:t>
      </w:r>
      <w:r w:rsidRPr="0099043D">
        <w:rPr>
          <w:rFonts w:cs="Times New Roman"/>
          <w:lang w:val="en-US"/>
        </w:rPr>
        <w:t xml:space="preserve">, </w:t>
      </w:r>
      <w:r w:rsidR="00A35429">
        <w:rPr>
          <w:rFonts w:cs="Times New Roman"/>
          <w:lang w:val="en-US"/>
        </w:rPr>
        <w:t xml:space="preserve">without </w:t>
      </w:r>
      <w:r w:rsidRPr="0099043D">
        <w:rPr>
          <w:rFonts w:cs="Times New Roman"/>
          <w:lang w:val="en-US"/>
        </w:rPr>
        <w:t xml:space="preserve">significant resonance with the host valence electron states. </w:t>
      </w:r>
      <w:r w:rsidR="00A35429">
        <w:rPr>
          <w:rFonts w:cs="Times New Roman"/>
          <w:lang w:val="en-US"/>
        </w:rPr>
        <w:t>The s</w:t>
      </w:r>
      <w:r w:rsidR="00A35429" w:rsidRPr="0099043D">
        <w:rPr>
          <w:rFonts w:cs="Times New Roman"/>
          <w:lang w:val="en-US"/>
        </w:rPr>
        <w:t xml:space="preserve">pin-conserving optical excitation </w:t>
      </w:r>
      <w:r w:rsidRPr="0099043D">
        <w:rPr>
          <w:rFonts w:cs="Times New Roman"/>
          <w:lang w:val="en-US"/>
        </w:rPr>
        <w:t xml:space="preserve">process can be conceptualized </w:t>
      </w:r>
      <w:r w:rsidR="00A35429">
        <w:rPr>
          <w:rFonts w:cs="Times New Roman"/>
          <w:lang w:val="en-US"/>
        </w:rPr>
        <w:t xml:space="preserve">by </w:t>
      </w:r>
      <w:r w:rsidRPr="0099043D">
        <w:rPr>
          <w:rFonts w:cs="Times New Roman"/>
          <w:lang w:val="en-US"/>
        </w:rPr>
        <w:t xml:space="preserve">promoting </w:t>
      </w:r>
      <w:r w:rsidR="00830871">
        <w:rPr>
          <w:rFonts w:cs="Times New Roman" w:hint="eastAsia"/>
          <w:lang w:val="en-US"/>
        </w:rPr>
        <w:t>the</w:t>
      </w:r>
      <w:r w:rsidR="00830871">
        <w:rPr>
          <w:rFonts w:cs="Times New Roman"/>
          <w:lang w:val="en-US"/>
        </w:rPr>
        <w:t xml:space="preserve"> electron in leve</w:t>
      </w:r>
      <w:r w:rsidR="00ED4CAF">
        <w:rPr>
          <w:rFonts w:cs="Times New Roman" w:hint="eastAsia"/>
          <w:lang w:val="en-US"/>
        </w:rPr>
        <w:t>l a</w:t>
      </w:r>
      <w:r w:rsidR="00ED4CAF" w:rsidRPr="00ED4CAF">
        <w:rPr>
          <w:rFonts w:cs="Times New Roman"/>
          <w:lang w:val="en-US"/>
        </w:rPr>
        <w:t>'</w:t>
      </w:r>
      <w:r w:rsidR="00830871">
        <w:rPr>
          <w:rFonts w:cs="Times New Roman"/>
          <w:lang w:val="en-US"/>
        </w:rPr>
        <w:t xml:space="preserve"> </w:t>
      </w:r>
      <w:r w:rsidRPr="0099043D">
        <w:rPr>
          <w:rFonts w:cs="Times New Roman"/>
          <w:lang w:val="en-US"/>
        </w:rPr>
        <w:t xml:space="preserve">to the higher energy level e'. This facilitates the creation of an optical pumping cycle, involving transitions from the ground to excited states, followed by spin-selective nonradiative decay pathways, and finally, spin-conserving fluorescent transitions, known as Zero-Phonon Line (ZPL) transitions. </w:t>
      </w:r>
    </w:p>
    <w:p w14:paraId="21F0BC95" w14:textId="78FFD8E5" w:rsidR="00517FAF" w:rsidRDefault="00224BA1" w:rsidP="00224BA1">
      <w:pPr>
        <w:jc w:val="center"/>
        <w:rPr>
          <w:rFonts w:cs="Times New Roman"/>
          <w:lang w:val="en-US"/>
        </w:rPr>
      </w:pPr>
      <w:r w:rsidRPr="00224BA1">
        <w:rPr>
          <w:rFonts w:cs="Times New Roman"/>
          <w:noProof/>
          <w:lang w:val="en-US"/>
        </w:rPr>
        <w:drawing>
          <wp:inline distT="0" distB="0" distL="0" distR="0" wp14:anchorId="293B8B78" wp14:editId="040BE9CB">
            <wp:extent cx="4265864" cy="3403894"/>
            <wp:effectExtent l="0" t="0" r="1905"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l="11197" t="7196" r="7633" b="8139"/>
                    <a:stretch/>
                  </pic:blipFill>
                  <pic:spPr bwMode="auto">
                    <a:xfrm>
                      <a:off x="0" y="0"/>
                      <a:ext cx="4284221" cy="3418542"/>
                    </a:xfrm>
                    <a:prstGeom prst="rect">
                      <a:avLst/>
                    </a:prstGeom>
                    <a:noFill/>
                    <a:ln>
                      <a:noFill/>
                    </a:ln>
                    <a:extLst>
                      <a:ext uri="{53640926-AAD7-44D8-BBD7-CCE9431645EC}">
                        <a14:shadowObscured xmlns:a14="http://schemas.microsoft.com/office/drawing/2010/main"/>
                      </a:ext>
                    </a:extLst>
                  </pic:spPr>
                </pic:pic>
              </a:graphicData>
            </a:graphic>
          </wp:inline>
        </w:drawing>
      </w:r>
    </w:p>
    <w:p w14:paraId="6633EC67" w14:textId="1EA32277" w:rsidR="00517FAF" w:rsidRPr="00517FAF" w:rsidRDefault="00517FAF" w:rsidP="00517FAF">
      <w:pPr>
        <w:rPr>
          <w:rFonts w:eastAsiaTheme="minorEastAsia" w:cs="Times New Roman"/>
          <w:kern w:val="0"/>
          <w:sz w:val="22"/>
          <w:szCs w:val="20"/>
        </w:rPr>
      </w:pPr>
      <w:r w:rsidRPr="00517FAF">
        <w:rPr>
          <w:rFonts w:cs="Times New Roman" w:hint="eastAsia"/>
          <w:b/>
          <w:bCs/>
          <w:sz w:val="22"/>
          <w:szCs w:val="20"/>
          <w:lang w:val="en-US"/>
        </w:rPr>
        <w:t>Fig.</w:t>
      </w:r>
      <w:r w:rsidR="00793FA3">
        <w:rPr>
          <w:rFonts w:cs="Times New Roman" w:hint="eastAsia"/>
          <w:b/>
          <w:bCs/>
          <w:sz w:val="22"/>
          <w:szCs w:val="20"/>
          <w:lang w:val="en-US"/>
        </w:rPr>
        <w:t xml:space="preserve"> </w:t>
      </w:r>
      <w:r w:rsidR="00A17F91">
        <w:rPr>
          <w:rFonts w:cs="Times New Roman"/>
          <w:b/>
          <w:bCs/>
          <w:sz w:val="22"/>
          <w:szCs w:val="20"/>
          <w:lang w:val="en-US"/>
        </w:rPr>
        <w:t>5</w:t>
      </w:r>
      <w:r w:rsidRPr="00517FAF">
        <w:rPr>
          <w:rFonts w:cs="Times New Roman" w:hint="eastAsia"/>
          <w:b/>
          <w:bCs/>
          <w:sz w:val="22"/>
          <w:szCs w:val="20"/>
          <w:lang w:val="en-US"/>
        </w:rPr>
        <w:t>.</w:t>
      </w:r>
      <w:r w:rsidRPr="00517FAF">
        <w:rPr>
          <w:rFonts w:cs="Times New Roman" w:hint="eastAsia"/>
          <w:sz w:val="22"/>
          <w:szCs w:val="20"/>
          <w:lang w:val="en-US"/>
        </w:rPr>
        <w:t xml:space="preserve"> </w:t>
      </w:r>
      <w:r w:rsidRPr="00517FAF">
        <w:rPr>
          <w:rFonts w:cs="Times New Roman"/>
          <w:sz w:val="22"/>
          <w:szCs w:val="20"/>
          <w:lang w:val="en-US"/>
        </w:rPr>
        <w:t>Schematic for the energy versus configuration coordinate Q for two negative electron-charged states involved in the optical transition.</w:t>
      </w:r>
    </w:p>
    <w:p w14:paraId="1A0D7354" w14:textId="0199C920" w:rsidR="006543C6" w:rsidRPr="0099043D" w:rsidRDefault="000601DA" w:rsidP="00A543F2">
      <w:pPr>
        <w:ind w:firstLine="240"/>
        <w:rPr>
          <w:rFonts w:cs="Times New Roman"/>
          <w:lang w:val="en-US"/>
        </w:rPr>
      </w:pPr>
      <w:r w:rsidRPr="0099043D">
        <w:rPr>
          <w:rFonts w:cs="Times New Roman"/>
          <w:lang w:val="en-US"/>
        </w:rPr>
        <w:lastRenderedPageBreak/>
        <w:t xml:space="preserve">  </w:t>
      </w:r>
      <w:r w:rsidR="00C5738E" w:rsidRPr="0099043D">
        <w:rPr>
          <w:rFonts w:cs="Times New Roman"/>
          <w:lang w:val="en-US"/>
        </w:rPr>
        <w:t xml:space="preserve">The ZPL is calculated as the difference in total energy between the excited and ground states, </w:t>
      </w:r>
      <m:oMath>
        <m:r>
          <w:rPr>
            <w:rFonts w:ascii="Cambria Math" w:eastAsiaTheme="minorEastAsia" w:hAnsi="Cambria Math" w:cs="Times New Roman"/>
            <w:kern w:val="0"/>
            <w:lang w:val="en-US"/>
          </w:rPr>
          <m:t>ZPL=</m:t>
        </m:r>
        <m:sSub>
          <m:sSubPr>
            <m:ctrlPr>
              <w:rPr>
                <w:rFonts w:ascii="Cambria Math" w:eastAsiaTheme="minorEastAsia" w:hAnsi="Cambria Math" w:cs="Times New Roman"/>
                <w:kern w:val="0"/>
                <w:lang w:val="en-US"/>
              </w:rPr>
            </m:ctrlPr>
          </m:sSubPr>
          <m:e>
            <m:r>
              <w:rPr>
                <w:rFonts w:ascii="Cambria Math" w:eastAsiaTheme="minorEastAsia" w:hAnsi="Cambria Math" w:cs="Times New Roman"/>
                <w:kern w:val="0"/>
                <w:lang w:val="en-US"/>
              </w:rPr>
              <m:t>E</m:t>
            </m:r>
          </m:e>
          <m:sub>
            <m:r>
              <w:rPr>
                <w:rFonts w:ascii="Cambria Math" w:eastAsiaTheme="minorEastAsia" w:hAnsi="Cambria Math" w:cs="Times New Roman"/>
                <w:kern w:val="0"/>
                <w:lang w:val="en-US"/>
              </w:rPr>
              <m:t>e</m:t>
            </m:r>
          </m:sub>
        </m:sSub>
        <m:r>
          <w:rPr>
            <w:rFonts w:ascii="Cambria Math" w:eastAsiaTheme="minorEastAsia" w:hAnsi="Cambria Math" w:cs="Times New Roman"/>
            <w:kern w:val="0"/>
            <w:lang w:val="en-US"/>
          </w:rPr>
          <m:t>(</m:t>
        </m:r>
        <m:sSub>
          <m:sSubPr>
            <m:ctrlPr>
              <w:rPr>
                <w:rFonts w:ascii="Cambria Math" w:eastAsiaTheme="minorEastAsia" w:hAnsi="Cambria Math" w:cs="Times New Roman"/>
                <w:kern w:val="0"/>
                <w:lang w:val="en-US"/>
              </w:rPr>
            </m:ctrlPr>
          </m:sSubPr>
          <m:e>
            <m:r>
              <w:rPr>
                <w:rFonts w:ascii="Cambria Math" w:eastAsiaTheme="minorEastAsia" w:hAnsi="Cambria Math" w:cs="Times New Roman"/>
                <w:kern w:val="0"/>
                <w:lang w:val="en-US"/>
              </w:rPr>
              <m:t>Q</m:t>
            </m:r>
          </m:e>
          <m:sub>
            <m:r>
              <w:rPr>
                <w:rFonts w:ascii="Cambria Math" w:eastAsiaTheme="minorEastAsia" w:hAnsi="Cambria Math" w:cs="Times New Roman"/>
                <w:kern w:val="0"/>
                <w:lang w:val="en-US"/>
              </w:rPr>
              <m:t>e</m:t>
            </m:r>
          </m:sub>
        </m:sSub>
        <m:r>
          <w:rPr>
            <w:rFonts w:ascii="Cambria Math" w:eastAsiaTheme="minorEastAsia" w:hAnsi="Cambria Math" w:cs="Times New Roman"/>
            <w:kern w:val="0"/>
            <w:lang w:val="en-US"/>
          </w:rPr>
          <m:t>)-</m:t>
        </m:r>
        <m:sSub>
          <m:sSubPr>
            <m:ctrlPr>
              <w:rPr>
                <w:rFonts w:ascii="Cambria Math" w:eastAsiaTheme="minorEastAsia" w:hAnsi="Cambria Math" w:cs="Times New Roman"/>
                <w:kern w:val="0"/>
                <w:lang w:val="en-US"/>
              </w:rPr>
            </m:ctrlPr>
          </m:sSubPr>
          <m:e>
            <m:r>
              <w:rPr>
                <w:rFonts w:ascii="Cambria Math" w:eastAsiaTheme="minorEastAsia" w:hAnsi="Cambria Math" w:cs="Times New Roman"/>
                <w:kern w:val="0"/>
                <w:lang w:val="en-US"/>
              </w:rPr>
              <m:t>E</m:t>
            </m:r>
          </m:e>
          <m:sub>
            <m:r>
              <w:rPr>
                <w:rFonts w:ascii="Cambria Math" w:eastAsiaTheme="minorEastAsia" w:hAnsi="Cambria Math" w:cs="Times New Roman"/>
                <w:kern w:val="0"/>
                <w:lang w:val="en-US"/>
              </w:rPr>
              <m:t>g</m:t>
            </m:r>
          </m:sub>
        </m:sSub>
        <m:r>
          <w:rPr>
            <w:rFonts w:ascii="Cambria Math" w:eastAsiaTheme="minorEastAsia" w:hAnsi="Cambria Math" w:cs="Times New Roman"/>
            <w:kern w:val="0"/>
            <w:lang w:val="en-US"/>
          </w:rPr>
          <m:t>(</m:t>
        </m:r>
        <m:sSub>
          <m:sSubPr>
            <m:ctrlPr>
              <w:rPr>
                <w:rFonts w:ascii="Cambria Math" w:eastAsiaTheme="minorEastAsia" w:hAnsi="Cambria Math" w:cs="Times New Roman"/>
                <w:kern w:val="0"/>
                <w:lang w:val="en-US"/>
              </w:rPr>
            </m:ctrlPr>
          </m:sSubPr>
          <m:e>
            <m:r>
              <w:rPr>
                <w:rFonts w:ascii="Cambria Math" w:eastAsiaTheme="minorEastAsia" w:hAnsi="Cambria Math" w:cs="Times New Roman"/>
                <w:kern w:val="0"/>
                <w:lang w:val="en-US"/>
              </w:rPr>
              <m:t>Q</m:t>
            </m:r>
          </m:e>
          <m:sub>
            <m:r>
              <w:rPr>
                <w:rFonts w:ascii="Cambria Math" w:eastAsiaTheme="minorEastAsia" w:hAnsi="Cambria Math" w:cs="Times New Roman"/>
                <w:kern w:val="0"/>
                <w:lang w:val="en-US"/>
              </w:rPr>
              <m:t>g</m:t>
            </m:r>
          </m:sub>
        </m:sSub>
        <m:r>
          <w:rPr>
            <w:rFonts w:ascii="Cambria Math" w:eastAsiaTheme="minorEastAsia" w:hAnsi="Cambria Math" w:cs="Times New Roman"/>
            <w:kern w:val="0"/>
            <w:lang w:val="en-US"/>
          </w:rPr>
          <m:t>)</m:t>
        </m:r>
      </m:oMath>
      <w:r w:rsidR="00C5738E" w:rsidRPr="0099043D">
        <w:rPr>
          <w:rFonts w:cs="Times New Roman"/>
          <w:lang w:val="en-US"/>
        </w:rPr>
        <w:t xml:space="preserve">, as shown in </w:t>
      </w:r>
      <w:r w:rsidR="00C5738E" w:rsidRPr="00B272EC">
        <w:rPr>
          <w:rFonts w:cs="Times New Roman"/>
          <w:b/>
          <w:bCs/>
          <w:lang w:val="en-US"/>
        </w:rPr>
        <w:t>Fig</w:t>
      </w:r>
      <w:r w:rsidR="009F42E5">
        <w:rPr>
          <w:rFonts w:cs="Times New Roman"/>
          <w:b/>
          <w:bCs/>
          <w:lang w:val="en-US"/>
        </w:rPr>
        <w:t>ure</w:t>
      </w:r>
      <w:r w:rsidR="00E32F37" w:rsidRPr="00B272EC">
        <w:rPr>
          <w:rFonts w:cs="Times New Roman"/>
          <w:b/>
          <w:bCs/>
          <w:lang w:val="en-US"/>
        </w:rPr>
        <w:t>.</w:t>
      </w:r>
      <w:r w:rsidR="00C5738E" w:rsidRPr="00B272EC">
        <w:rPr>
          <w:rFonts w:cs="Times New Roman"/>
          <w:b/>
          <w:bCs/>
          <w:lang w:val="en-US"/>
        </w:rPr>
        <w:t xml:space="preserve"> </w:t>
      </w:r>
      <w:r w:rsidR="00A17F91">
        <w:rPr>
          <w:rFonts w:cs="Times New Roman"/>
          <w:b/>
          <w:bCs/>
          <w:lang w:val="en-US"/>
        </w:rPr>
        <w:t>5</w:t>
      </w:r>
      <w:r w:rsidR="00C5738E" w:rsidRPr="0099043D">
        <w:rPr>
          <w:rFonts w:cs="Times New Roman"/>
          <w:lang w:val="en-US"/>
        </w:rPr>
        <w:t>.</w:t>
      </w:r>
      <w:r w:rsidR="00B272EC">
        <w:rPr>
          <w:rFonts w:cs="Times New Roman" w:hint="eastAsia"/>
          <w:lang w:val="en-US"/>
        </w:rPr>
        <w:t xml:space="preserve"> </w:t>
      </w:r>
      <w:r w:rsidR="00C5738E" w:rsidRPr="0099043D">
        <w:rPr>
          <w:rFonts w:cs="Times New Roman"/>
          <w:lang w:val="en-US"/>
        </w:rPr>
        <w:t>Using the Heyd-Scuseria-Ernzerhof hybrid functional (HSE</w:t>
      </w:r>
      <w:r w:rsidR="00366B66" w:rsidRPr="0099043D">
        <w:rPr>
          <w:rFonts w:cs="Times New Roman"/>
          <w:lang w:val="en-US"/>
        </w:rPr>
        <w:t>06</w:t>
      </w:r>
      <w:r w:rsidR="00C5738E" w:rsidRPr="0099043D">
        <w:rPr>
          <w:rFonts w:cs="Times New Roman"/>
          <w:lang w:val="en-US"/>
        </w:rPr>
        <w:t>), the calculated ZPL is 2.15 eV</w:t>
      </w:r>
      <w:r w:rsidRPr="0099043D">
        <w:rPr>
          <w:rFonts w:cs="Times New Roman"/>
          <w:lang w:val="en-US"/>
        </w:rPr>
        <w:t xml:space="preserve"> (578nm)</w:t>
      </w:r>
      <w:r w:rsidR="00C5738E" w:rsidRPr="0099043D">
        <w:rPr>
          <w:rFonts w:cs="Times New Roman"/>
          <w:lang w:val="en-US"/>
        </w:rPr>
        <w:t xml:space="preserve">, which falls within the visible light range, facilitating easy detection. </w:t>
      </w:r>
      <w:r w:rsidR="00B50E56" w:rsidRPr="0099043D">
        <w:rPr>
          <w:rFonts w:cs="Times New Roman"/>
          <w:lang w:val="en-US"/>
        </w:rPr>
        <w:t xml:space="preserve">The </w:t>
      </w:r>
      <w:r w:rsidR="00C5738E" w:rsidRPr="0099043D">
        <w:rPr>
          <w:rFonts w:cs="Times New Roman"/>
          <w:lang w:val="en-US"/>
        </w:rPr>
        <w:t xml:space="preserve">Stokes shift </w:t>
      </w:r>
      <m:oMath>
        <m:r>
          <m:rPr>
            <m:sty m:val="p"/>
          </m:rPr>
          <w:rPr>
            <w:rFonts w:ascii="Cambria Math" w:eastAsiaTheme="minorEastAsia" w:hAnsi="Cambria Math" w:cs="Times New Roman"/>
            <w:kern w:val="0"/>
            <w:lang w:val="en-US"/>
          </w:rPr>
          <m:t>Δ</m:t>
        </m:r>
        <m:r>
          <w:rPr>
            <w:rFonts w:ascii="Cambria Math" w:eastAsiaTheme="minorEastAsia" w:hAnsi="Cambria Math" w:cs="Times New Roman"/>
            <w:kern w:val="0"/>
            <w:lang w:val="en-US"/>
          </w:rPr>
          <m:t>S</m:t>
        </m:r>
      </m:oMath>
      <w:r w:rsidR="00C5738E" w:rsidRPr="0099043D">
        <w:rPr>
          <w:rFonts w:cs="Times New Roman"/>
          <w:lang w:val="en-US"/>
        </w:rPr>
        <w:t xml:space="preserve"> and anti-Stokes shift </w:t>
      </w:r>
      <m:oMath>
        <m:r>
          <m:rPr>
            <m:sty m:val="p"/>
          </m:rPr>
          <w:rPr>
            <w:rFonts w:ascii="Cambria Math" w:eastAsiaTheme="minorEastAsia" w:hAnsi="Cambria Math" w:cs="Times New Roman"/>
            <w:kern w:val="0"/>
            <w:lang w:val="en-US"/>
          </w:rPr>
          <m:t>Δ</m:t>
        </m:r>
        <m:r>
          <w:rPr>
            <w:rFonts w:ascii="Cambria Math" w:eastAsiaTheme="minorEastAsia" w:hAnsi="Cambria Math" w:cs="Times New Roman"/>
            <w:kern w:val="0"/>
            <w:lang w:val="en-US"/>
          </w:rPr>
          <m:t>AS</m:t>
        </m:r>
      </m:oMath>
      <w:r w:rsidR="00C5738E" w:rsidRPr="0099043D">
        <w:rPr>
          <w:rFonts w:cs="Times New Roman"/>
          <w:lang w:val="en-US"/>
        </w:rPr>
        <w:t xml:space="preserve"> values </w:t>
      </w:r>
      <w:r w:rsidR="00B50E56" w:rsidRPr="0099043D">
        <w:rPr>
          <w:rFonts w:cs="Times New Roman"/>
          <w:lang w:val="en-US"/>
        </w:rPr>
        <w:t>are</w:t>
      </w:r>
      <w:r w:rsidR="00C5738E" w:rsidRPr="0099043D">
        <w:rPr>
          <w:rFonts w:cs="Times New Roman"/>
          <w:lang w:val="en-US"/>
        </w:rPr>
        <w:t xml:space="preserve"> 531 </w:t>
      </w:r>
      <w:proofErr w:type="spellStart"/>
      <w:r w:rsidR="00C5738E" w:rsidRPr="0099043D">
        <w:rPr>
          <w:rFonts w:cs="Times New Roman"/>
          <w:lang w:val="en-US"/>
        </w:rPr>
        <w:t>meV</w:t>
      </w:r>
      <w:proofErr w:type="spellEnd"/>
      <w:r w:rsidR="00C5738E" w:rsidRPr="0099043D">
        <w:rPr>
          <w:rFonts w:cs="Times New Roman"/>
          <w:lang w:val="en-US"/>
        </w:rPr>
        <w:t xml:space="preserve"> and 641 </w:t>
      </w:r>
      <w:proofErr w:type="spellStart"/>
      <w:r w:rsidR="00C5738E" w:rsidRPr="0099043D">
        <w:rPr>
          <w:rFonts w:cs="Times New Roman"/>
          <w:lang w:val="en-US"/>
        </w:rPr>
        <w:t>meV</w:t>
      </w:r>
      <w:proofErr w:type="spellEnd"/>
      <w:r w:rsidRPr="0099043D">
        <w:rPr>
          <w:rFonts w:cs="Times New Roman"/>
          <w:lang w:val="en-US"/>
        </w:rPr>
        <w:t>,</w:t>
      </w:r>
      <w:r w:rsidR="00C5738E" w:rsidRPr="0099043D">
        <w:rPr>
          <w:rFonts w:cs="Times New Roman"/>
          <w:lang w:val="en-US"/>
        </w:rPr>
        <w:t xml:space="preserve"> respectively.</w:t>
      </w:r>
      <m:oMath>
        <m:r>
          <w:rPr>
            <w:rFonts w:ascii="Cambria Math" w:hAnsi="Cambria Math" w:cs="Times New Roman"/>
            <w:lang w:val="en-US"/>
          </w:rPr>
          <m:t xml:space="preserve"> </m:t>
        </m:r>
      </m:oMath>
      <w:r w:rsidR="0031544C">
        <w:rPr>
          <w:rFonts w:cs="Times New Roman" w:hint="eastAsia"/>
          <w:lang w:val="en-US"/>
        </w:rPr>
        <w:t>V</w:t>
      </w:r>
      <w:r w:rsidR="0082510A">
        <w:rPr>
          <w:rFonts w:cs="Times New Roman" w:hint="eastAsia"/>
          <w:lang w:val="en-US"/>
        </w:rPr>
        <w:t xml:space="preserve">isible light range </w:t>
      </w:r>
      <w:r w:rsidRPr="0099043D">
        <w:rPr>
          <w:rFonts w:cs="Times New Roman"/>
          <w:lang w:val="en-US"/>
        </w:rPr>
        <w:t xml:space="preserve">ZPL can be measured and collected easily, even using an affordable </w:t>
      </w:r>
      <w:r w:rsidRPr="0099043D">
        <w:rPr>
          <w:rFonts w:cs="Times New Roman"/>
        </w:rPr>
        <w:t xml:space="preserve">Silicon Avalanche Diode. Thus, it can be a promising fluorescent marker and single-photon source in </w:t>
      </w:r>
      <w:r w:rsidRPr="00DC07AE">
        <w:rPr>
          <w:rFonts w:cs="Times New Roman"/>
        </w:rPr>
        <w:t>biology and medicine.</w:t>
      </w:r>
    </w:p>
    <w:p w14:paraId="2F5E5E4A" w14:textId="059B09C0" w:rsidR="00CF3B80" w:rsidRDefault="00F144C0" w:rsidP="006A2987">
      <w:pPr>
        <w:ind w:firstLine="420"/>
        <w:rPr>
          <w:rFonts w:cs="Times New Roman"/>
          <w:lang w:val="en-US"/>
        </w:rPr>
      </w:pPr>
      <w:r>
        <w:rPr>
          <w:rFonts w:cs="Times New Roman"/>
          <w:lang w:val="en-US"/>
        </w:rPr>
        <w:t>I</w:t>
      </w:r>
      <w:r w:rsidR="00ED4CAF" w:rsidRPr="00ED4CAF">
        <w:rPr>
          <w:rFonts w:cs="Times New Roman" w:hint="eastAsia"/>
          <w:lang w:val="en-US"/>
        </w:rPr>
        <w:t>n order to maintain the BeV</w:t>
      </w:r>
      <w:r w:rsidR="00ED4CAF" w:rsidRPr="00ED4CAF">
        <w:rPr>
          <w:rFonts w:cs="Times New Roman" w:hint="eastAsia"/>
          <w:vertAlign w:val="superscript"/>
          <w:lang w:val="en-US"/>
        </w:rPr>
        <w:t>2</w:t>
      </w:r>
      <w:r w:rsidR="00ED4CAF" w:rsidRPr="00ED4CAF">
        <w:rPr>
          <w:rFonts w:cs="Times New Roman"/>
          <w:vertAlign w:val="superscript"/>
          <w:lang w:val="en-US"/>
        </w:rPr>
        <w:t>−</w:t>
      </w:r>
      <w:r w:rsidR="00ED4CAF" w:rsidRPr="00ED4CAF">
        <w:rPr>
          <w:rFonts w:cs="Times New Roman" w:hint="eastAsia"/>
          <w:lang w:val="en-US"/>
        </w:rPr>
        <w:t xml:space="preserve"> charge state, the Fermi level must be raised above </w:t>
      </w:r>
      <w:r w:rsidR="00ED4CAF">
        <w:rPr>
          <w:rFonts w:cs="Times New Roman" w:hint="eastAsia"/>
          <w:lang w:val="en-US"/>
        </w:rPr>
        <w:t>2.72 eV</w:t>
      </w:r>
      <w:r>
        <w:rPr>
          <w:rFonts w:cs="Times New Roman"/>
          <w:lang w:val="en-US"/>
        </w:rPr>
        <w:t xml:space="preserve"> (</w:t>
      </w:r>
      <w:r w:rsidRPr="00F144C0">
        <w:rPr>
          <w:rFonts w:cs="Times New Roman"/>
          <w:b/>
          <w:bCs/>
          <w:lang w:val="en-US"/>
        </w:rPr>
        <w:t>Fig. 1</w:t>
      </w:r>
      <w:r>
        <w:rPr>
          <w:rFonts w:cs="Times New Roman"/>
          <w:lang w:val="en-US"/>
        </w:rPr>
        <w:t>)</w:t>
      </w:r>
      <w:r w:rsidR="00ED4CAF" w:rsidRPr="00ED4CAF">
        <w:rPr>
          <w:rFonts w:cs="Times New Roman" w:hint="eastAsia"/>
          <w:lang w:val="en-US"/>
        </w:rPr>
        <w:t xml:space="preserve">. Common methods </w:t>
      </w:r>
      <w:r w:rsidR="00ED4CAF">
        <w:rPr>
          <w:rFonts w:cs="Times New Roman" w:hint="eastAsia"/>
          <w:lang w:val="en-US"/>
        </w:rPr>
        <w:t xml:space="preserve">of engineering </w:t>
      </w:r>
      <w:r w:rsidR="00CC56D0">
        <w:rPr>
          <w:rFonts w:cs="Times New Roman" w:hint="eastAsia"/>
          <w:lang w:val="en-US"/>
        </w:rPr>
        <w:t xml:space="preserve">Fermi level </w:t>
      </w:r>
      <w:r w:rsidR="00ED4CAF" w:rsidRPr="00ED4CAF">
        <w:rPr>
          <w:rFonts w:cs="Times New Roman" w:hint="eastAsia"/>
          <w:lang w:val="en-US"/>
        </w:rPr>
        <w:t>include</w:t>
      </w:r>
      <w:r w:rsidR="00ED4CAF">
        <w:rPr>
          <w:rFonts w:cs="Times New Roman" w:hint="eastAsia"/>
          <w:lang w:val="en-US"/>
        </w:rPr>
        <w:t xml:space="preserve"> introducing </w:t>
      </w:r>
      <w:r w:rsidR="00CC56D0">
        <w:rPr>
          <w:rFonts w:cs="Times New Roman" w:hint="eastAsia"/>
          <w:lang w:val="en-US"/>
        </w:rPr>
        <w:t xml:space="preserve">external </w:t>
      </w:r>
      <w:r w:rsidR="00ED4CAF">
        <w:rPr>
          <w:rFonts w:cs="Times New Roman" w:hint="eastAsia"/>
          <w:lang w:val="en-US"/>
        </w:rPr>
        <w:t>electronic donors</w:t>
      </w:r>
      <w:r w:rsidR="00CC56D0">
        <w:rPr>
          <w:rFonts w:cs="Times New Roman" w:hint="eastAsia"/>
          <w:lang w:val="en-US"/>
        </w:rPr>
        <w:t xml:space="preserve"> </w:t>
      </w:r>
      <w:r w:rsidR="00CC56D0">
        <w:rPr>
          <w:rFonts w:cs="Times New Roman"/>
          <w:lang w:val="en-US"/>
        </w:rPr>
        <w:fldChar w:fldCharType="begin"/>
      </w:r>
      <w:r w:rsidR="004204FC">
        <w:rPr>
          <w:rFonts w:cs="Times New Roman"/>
          <w:lang w:val="en-US"/>
        </w:rPr>
        <w:instrText xml:space="preserve"> ADDIN ZOTERO_ITEM CSL_CITATION {"citationID":"8d9varpG","properties":{"formattedCitation":"[36\\uc0\\u8211{}38]","plainCitation":"[36–38]","noteIndex":0},"citationItems":[{"id":162,"uris":["http://zotero.org/users/14371754/items/AQLJMLMA"],"itemData":{"id":162,"type":"article-journal","abstract":"Creation of nitrogen-vacancy (NV) centers at the nanoscale surface region in diamond, while retaining their excellent spin and optical properties, is essential for applications in quantum technology. Here, we demonstrate the extension of the spin-coherence time (T2), the stabilization of the charge state, and an improvement of the creation yield of NV centers formed by the ion-implantation technique at a depth of </w:instrText>
      </w:r>
      <w:r w:rsidR="004204FC">
        <w:rPr>
          <w:rFonts w:ascii="Cambria Math" w:hAnsi="Cambria Math" w:cs="Cambria Math"/>
          <w:lang w:val="en-US"/>
        </w:rPr>
        <w:instrText>∼</w:instrText>
      </w:r>
      <w:r w:rsidR="004204FC">
        <w:rPr>
          <w:rFonts w:cs="Times New Roman"/>
          <w:lang w:val="en-US"/>
        </w:rPr>
        <w:instrText xml:space="preserve">15 nm in phosphorus-doped n-type diamond. The longest T2 of about 580 μs of a shallow NV center approaches the one in bulk diamond limited by the nuclear spins of natural abundant 13C. The averaged T2 in n-type diamond is over 1.7 times longer than that in pure non-doped diamond. Moreover, the stabilization of the charge state and the more than twofold improvement of the creation yield are confirmed. The enhancements for the shallow NV centers in an n-type diamond-semiconductor are significant for future integrated quantum devices.","container-title":"Carbon","DOI":"https://doi.org/10.1016/j.carbon.2021.03.010","ISSN":"0008-6223","page":"294-300","title":"Shallow NV centers augmented by exploiting n-type diamond","volume":"178","author":[{"family":"Watanabe","given":"A."},{"family":"Nishikawa","given":"T."},{"family":"Kato","given":"H."},{"family":"Fujie","given":"M."},{"family":"Fujiwara","given":"M."},{"family":"Makino","given":"T."},{"family":"Yamasaki","given":"S."},{"family":"Herbschleb","given":"E. D."},{"family":"Mizuochi","given":"N."}],"issued":{"date-parts":[["2021"]]}}},{"id":157,"uris":["http://zotero.org/users/14371754/items/4NXNEV3Z"],"itemData":{"id":157,"type":"article-journal","abstract":"Nitrogen vacancy (NV) centers in diamond must be in a stable negatively charged state for their application to quantum sensing and quantum information processing. In this study, we investigated the charge-state stability of single NV centers in lightly boron-doped diamond ([B] </w:instrText>
      </w:r>
      <w:r w:rsidR="004204FC">
        <w:rPr>
          <w:rFonts w:cs="Times New Roman" w:hint="eastAsia"/>
          <w:lang w:val="en-US"/>
        </w:rPr>
        <w:instrText>≈</w:instrText>
      </w:r>
      <w:r w:rsidR="004204FC">
        <w:rPr>
          <w:rFonts w:cs="Times New Roman"/>
          <w:lang w:val="en-US"/>
        </w:rPr>
        <w:instrText xml:space="preserve"> 1 × 1015 cm−3). Photoluminescence and optically detected magnetic resonance measurements indicated that single NV centers near the diamond surface are negatively charged despite the presence of boron acceptors. This unique phenomenon can be explained by charge transfer between the NV centers and their local environment under laser excitation. This study provides a new perspective on the charge stability of single NV centers in lightly doped diamond and insights for further development of high-performance diamond quantum devices.","container-title":"Carbon","DOI":"https://doi.org/10.1016/j.carbon.2022.01.027","ISSN":"0008-6223","note":"rate: 1","page":"473-481","title":"Charge stability of shallow single nitrogen-vacancy centers in lightly boron-doped diamond","volume":"192","author":[{"family":"Kageura","given":"Taisuke"},{"family":"Sasama","given":"Yosuke"},{"family":"Shinei","given":"Chikara"},{"family":"Teraji","given":"Tokuyuki"},{"family":"Yamada","given":"Keisuke"},{"family":"Onoda","given":"Shinobu"},{"family":"Takahide","given":"Yamaguchi"}],"issued":{"date-parts":[["2022"]]}}},{"id":156,"uris":["http://zotero.org/users/14371754/items/BKWSG74I"],"itemData":{"id":156,"type":"article-journal","abstract":"The controlled creation of color centers in phosphorus-doped (n-type) diamond can facilitate the electronics integration of quantum photonics devices, such as single-photon sources operating upon electrical injection. Silicon vacancy (SiV) color centers are promising candidates, but so far the conditions for single-photon emission in phosphorus-doped diamond have not been investigated. In this study, we create SiV color centers in diamond samples with different phosphorus concentrations and show that the fluorescence background due to doping, nitrogen-impurities and ion implantation induced defects can be significantly suppressed. Single-photon emitters in phosphorus-doped diamond are obtained at low Si-ion implantation fluences.","container-title":"Diamond and Related Materials","DOI":"https://doi.org/10.1016/j.diamond.2020.107797","ISSN":"0925-9635","note":"rate: 1","page":"107797","title":"Silicon-vacancy color centers in phosphorus-doped diamond","volume":"105","author":[{"family":"Flatae","given":"Assegid Mengistu"},{"family":"Lagomarsino","given":"Stefano"},{"family":"Sledz","given":"Florian"},{"family":"Soltani","given":"Navid"},{"family":"Nicley","given":"Shannon S."},{"family":"Haenen","given":"Ken"},{"family":"Rechenberg","given":"Robert"},{"family":"Becker","given":"Michael F."},{"family":"Sciortino","given":"Silvio"},{"family":"Gelli","given":"Nicla"},{"family":"Giuntini","given":"Lorenzo"},{"family":"Taccetti","given":"Francesco"},{"family":"Agio","given":"Mario"}],"issued":{"date-parts":[["2020"]]}}}],"schema":"https://github.com/citation-style-language/schema/raw/master/csl-citation.json"} </w:instrText>
      </w:r>
      <w:r w:rsidR="00CC56D0">
        <w:rPr>
          <w:rFonts w:cs="Times New Roman"/>
          <w:lang w:val="en-US"/>
        </w:rPr>
        <w:fldChar w:fldCharType="separate"/>
      </w:r>
      <w:r w:rsidR="004204FC" w:rsidRPr="004204FC">
        <w:rPr>
          <w:rFonts w:cs="Times New Roman"/>
          <w:szCs w:val="24"/>
        </w:rPr>
        <w:t>[36–38]</w:t>
      </w:r>
      <w:r w:rsidR="00CC56D0">
        <w:rPr>
          <w:rFonts w:cs="Times New Roman"/>
          <w:lang w:val="en-US"/>
        </w:rPr>
        <w:fldChar w:fldCharType="end"/>
      </w:r>
      <w:r w:rsidR="00ED4CAF">
        <w:rPr>
          <w:rFonts w:cs="Times New Roman" w:hint="eastAsia"/>
          <w:lang w:val="en-US"/>
        </w:rPr>
        <w:t xml:space="preserve"> and</w:t>
      </w:r>
      <w:r w:rsidR="00CC56D0">
        <w:rPr>
          <w:rFonts w:cs="Times New Roman" w:hint="eastAsia"/>
          <w:lang w:val="en-US"/>
        </w:rPr>
        <w:t xml:space="preserve"> </w:t>
      </w:r>
      <w:bookmarkStart w:id="3" w:name="_Hlk174889140"/>
      <w:r w:rsidR="00CC56D0">
        <w:rPr>
          <w:rFonts w:cs="Times New Roman" w:hint="eastAsia"/>
          <w:lang w:val="en-US"/>
        </w:rPr>
        <w:t xml:space="preserve">introducing </w:t>
      </w:r>
      <w:proofErr w:type="spellStart"/>
      <w:r w:rsidR="00CC56D0" w:rsidRPr="00CC56D0">
        <w:rPr>
          <w:rFonts w:cs="Times New Roman" w:hint="eastAsia"/>
          <w:i/>
          <w:iCs/>
          <w:lang w:val="en-US"/>
        </w:rPr>
        <w:t>nin</w:t>
      </w:r>
      <w:proofErr w:type="spellEnd"/>
      <w:r w:rsidR="00CC56D0">
        <w:rPr>
          <w:rFonts w:cs="Times New Roman" w:hint="eastAsia"/>
          <w:lang w:val="en-US"/>
        </w:rPr>
        <w:t xml:space="preserve"> diamond </w:t>
      </w:r>
      <w:proofErr w:type="spellStart"/>
      <w:r w:rsidR="00CC56D0">
        <w:rPr>
          <w:rFonts w:cs="Times New Roman" w:hint="eastAsia"/>
          <w:lang w:val="en-US"/>
        </w:rPr>
        <w:t>conjection</w:t>
      </w:r>
      <w:proofErr w:type="spellEnd"/>
      <w:r w:rsidR="00CC56D0">
        <w:rPr>
          <w:rFonts w:cs="Times New Roman" w:hint="eastAsia"/>
          <w:lang w:val="en-US"/>
        </w:rPr>
        <w:t xml:space="preserve"> </w:t>
      </w:r>
      <w:bookmarkEnd w:id="3"/>
      <w:r w:rsidR="00CC56D0">
        <w:rPr>
          <w:rFonts w:cs="Times New Roman"/>
          <w:lang w:val="en-US"/>
        </w:rPr>
        <w:fldChar w:fldCharType="begin"/>
      </w:r>
      <w:r w:rsidR="004204FC">
        <w:rPr>
          <w:rFonts w:cs="Times New Roman"/>
          <w:lang w:val="en-US"/>
        </w:rPr>
        <w:instrText xml:space="preserve"> ADDIN ZOTERO_ITEM CSL_CITATION {"citationID":"RudrX00a","properties":{"formattedCitation":"[39]","plainCitation":"[39]","noteIndex":0},"citationItems":[{"id":143,"uris":["http://zotero.org/users/14371754/items/ZETQNW6T"],"itemData":{"id":143,"type":"article-journal","container-title":"Applied Physics Letters","issue":"11","note":"publisher: AIP Publishing","title":"Engineering of Fermi level by nin diamond junction for control of charge states of NV centers","volume":"112","author":[{"family":"Murai","given":"T"},{"family":"Makino","given":"T"},{"family":"Kato","given":"H"},{"family":"Shimizu","given":"M"},{"family":"Murooka","given":"T"},{"family":"Herbschleb","given":"ED"},{"family":"Morishita","given":"H"},{"family":"Fujiwara","given":"M"},{"family":"Hatano","given":"M"},{"family":"Yamasaki","given":"S"},{"literal":"others"}],"issued":{"date-parts":[["2018"]]}}}],"schema":"https://github.com/citation-style-language/schema/raw/master/csl-citation.json"} </w:instrText>
      </w:r>
      <w:r w:rsidR="00CC56D0">
        <w:rPr>
          <w:rFonts w:cs="Times New Roman"/>
          <w:lang w:val="en-US"/>
        </w:rPr>
        <w:fldChar w:fldCharType="separate"/>
      </w:r>
      <w:r w:rsidR="004204FC" w:rsidRPr="004204FC">
        <w:rPr>
          <w:rFonts w:cs="Times New Roman"/>
        </w:rPr>
        <w:t>[39]</w:t>
      </w:r>
      <w:r w:rsidR="00CC56D0">
        <w:rPr>
          <w:rFonts w:cs="Times New Roman"/>
          <w:lang w:val="en-US"/>
        </w:rPr>
        <w:fldChar w:fldCharType="end"/>
      </w:r>
      <w:r w:rsidR="00CC56D0">
        <w:rPr>
          <w:rFonts w:cs="Times New Roman" w:hint="eastAsia"/>
          <w:lang w:val="en-US"/>
        </w:rPr>
        <w:t>.</w:t>
      </w:r>
      <w:r w:rsidR="00ED4CAF" w:rsidRPr="00ED4CAF">
        <w:rPr>
          <w:rFonts w:cs="Times New Roman" w:hint="eastAsia"/>
          <w:lang w:val="en-US"/>
        </w:rPr>
        <w:t xml:space="preserve"> </w:t>
      </w:r>
      <w:r w:rsidR="00212CF8">
        <w:t xml:space="preserve">Taking NV </w:t>
      </w:r>
      <w:proofErr w:type="spellStart"/>
      <w:r w:rsidR="00212CF8">
        <w:t>centers</w:t>
      </w:r>
      <w:proofErr w:type="spellEnd"/>
      <w:r w:rsidR="00212CF8">
        <w:t xml:space="preserve"> and </w:t>
      </w:r>
      <w:proofErr w:type="spellStart"/>
      <w:r w:rsidR="00212CF8">
        <w:t>SiV</w:t>
      </w:r>
      <w:proofErr w:type="spellEnd"/>
      <w:r w:rsidR="00212CF8">
        <w:t xml:space="preserve"> </w:t>
      </w:r>
      <w:proofErr w:type="spellStart"/>
      <w:r w:rsidR="00212CF8">
        <w:t>centers</w:t>
      </w:r>
      <w:proofErr w:type="spellEnd"/>
      <w:r w:rsidR="00212CF8">
        <w:t xml:space="preserve"> as examples, P and N donors are generally used to provide electron donors to maintain the negative charge state of the </w:t>
      </w:r>
      <w:proofErr w:type="spellStart"/>
      <w:r w:rsidR="00212CF8">
        <w:t>color</w:t>
      </w:r>
      <w:proofErr w:type="spellEnd"/>
      <w:r w:rsidR="00212CF8">
        <w:t xml:space="preserve"> </w:t>
      </w:r>
      <w:proofErr w:type="spellStart"/>
      <w:r w:rsidR="00212CF8">
        <w:t>centers</w:t>
      </w:r>
      <w:proofErr w:type="spellEnd"/>
      <w:r w:rsidR="00212CF8">
        <w:rPr>
          <w:rFonts w:hint="eastAsia"/>
        </w:rPr>
        <w:t xml:space="preserve"> </w:t>
      </w:r>
      <w:r w:rsidR="00212CF8">
        <w:fldChar w:fldCharType="begin"/>
      </w:r>
      <w:r w:rsidR="004204FC">
        <w:instrText xml:space="preserve"> ADDIN ZOTERO_ITEM CSL_CITATION {"citationID":"7TDxr9Yz","properties":{"formattedCitation":"[38,40\\uc0\\u8211{}42]","plainCitation":"[38,40–42]","noteIndex":0},"citationItems":[{"id":156,"uris":["http://zotero.org/users/14371754/items/BKWSG74I"],"itemData":{"id":156,"type":"article-journal","abstract":"The controlled creation of color centers in phosphorus-doped (n-type) diamond can facilitate the electronics integration of quantum photonics devices, such as single-photon sources operating upon electrical injection. Silicon vacancy (SiV) color centers are promising candidates, but so far the conditions for single-photon emission in phosphorus-doped diamond have not been investigated. In this study, we create SiV color centers in diamond samples with different phosphorus concentrations and show that the fluorescence background due to doping, nitrogen-impurities and ion implantation induced defects can be significantly suppressed. Single-photon emitters in phosphorus-doped diamond are obtained at low Si-ion implantation fluences.","container-title":"Diamond and Related Materials","DOI":"https://doi.org/10.1016/j.diamond.2020.107797","ISSN":"0925-9635","note":"rate: 1","page":"107797","title":"Silicon-vacancy color centers in phosphorus-doped diamond","volume":"105","author":[{"family":"Flatae","given":"Assegid Mengistu"},{"family":"Lagomarsino","given":"Stefano"},{"family":"Sledz","given":"Florian"},{"family":"Soltani","given":"Navid"},{"family":"Nicley","given":"Shannon S."},{"family":"Haenen","given":"Ken"},{"family":"Rechenberg","given":"Robert"},{"family":"Becker","given":"Michael F."},{"family":"Sciortino","given":"Silvio"},{"family":"Gelli","given":"Nicla"},{"family":"Giuntini","given":"Lorenzo"},{"family":"Taccetti","given":"Francesco"},{"family":"Agio","given":"Mario"}],"issued":{"date-parts":[["2020"]]}}},{"id":137,"uris":["http://zotero.org/users/14371754/items/FE8QAM3F"],"itemData":{"id":137,"type":"article-journal","container-title":"Applied Physics Letters","issue":"8","note":"publisher: AIP Publishing","title":"Engineering shallow spins in diamond with nitrogen delta-doping","volume":"101","author":[{"family":"Ohno","given":"Kenichi"},{"family":"Joseph Heremans","given":"F"},{"family":"Bassett","given":"Lee C"},{"family":"Myers","given":"Bryan A"},{"family":"Toyli","given":"David M"},{"family":"Bleszynski Jayich","given":"Ania C"},{"family":"Palmstrøm","given":"Christopher J"},{"family":"Awschalom","given":"David D"}],"issued":{"date-parts":[["2012"]]}}},{"id":136,"uris":["http://zotero.org/users/14371754/items/YQ7R596H"],"itemData":{"id":136,"type":"article-journal","container-title":"npj Quantum Information","issue":"1","note":"publisher: Nature Publishing Group UK London","page":"110","title":"Dopant-assisted stabilization of negatively charged single nitrogen-vacancy centers in phosphorus-doped diamond at low temperatures","volume":"9","author":[{"family":"Geng","given":"Jianpei"},{"family":"Shalomayeva","given":"Tetyana"},{"family":"Gryzlova","given":"Mariia"},{"family":"Mukherjee","given":"Amlan"},{"family":"Santonocito","given":"Santo"},{"family":"Dzhavadzade","given":"Dzhavid"},{"family":"Dasari","given":"Durga Bhaktavatsala Rao"},{"family":"Kato","given":"Hiromitsu"},{"family":"Stöhr","given":"Rainer"},{"family":"Denisenko","given":"Andrej"},{"literal":"others"}],"issued":{"date-parts":[["2023"]]}}},{"id":130,"uris":["http://zotero.org/users/14371754/items/7JZJF5NB"],"itemData":{"id":130,"type":"article-journal","abstract":"The nitrogen-vacancy (NV) center is a point defect in the diamond, which can be used as a quantum sensor or emitter. It must maintain a negative charge state to utilize its electronic and optical properties. However, enhancing the negative charge stability and avoiding becoming the “dark state” have been challenges in many situations. In this study, we introduced phosphorus atoms as donor elements to provide extra electrons to the NV center to keep its negative charge state through theoretical simulation. We used density functional theory to investigate the electronic and optical properties of the NV center with phosphorus donors in different configurations. We confirmed that the NV center with phosphorus donor could retain its original properties required as a quantum bit. Moreover, in the non-local excitation processes, both in the one-photon and two-photon approaches, including the intersystem crossing (ISC) process, the NV center with phosphorus donor could have a higher resistance to charge conversion (from NV− to NV0) and the “photo-blinking” phenomenon than the NV center with nitrogen donor. Thus, our results suggest that phosphorus can be a promising donor element for improving the stability and functionality of the NV center in quantum applications.","container-title":"Physica B: Condensed Matter","DOI":"https://doi.org/10.1016/j.physb.2023.415614","ISSN":"0921-4526","page":"415614","title":"Influence of phosphorus donor on the NV center in diamond: A first-principles study","volume":"676","author":[{"family":"Zou","given":"Diwei"},{"family":"Shen","given":"Shengnan"},{"family":"Li","given":"Lijie"},{"family":"Wang","given":"Qijun"},{"family":"Liang","given":"Kang"},{"family":"Chen","given":"Liwei"},{"family":"Wu","given":"Gai"},{"family":"Shen","given":"Wei"}],"issued":{"date-parts":[["2024"]]}}}],"schema":"https://github.com/citation-style-language/schema/raw/master/csl-citation.json"} </w:instrText>
      </w:r>
      <w:r w:rsidR="00212CF8">
        <w:fldChar w:fldCharType="separate"/>
      </w:r>
      <w:r w:rsidR="004204FC" w:rsidRPr="004204FC">
        <w:rPr>
          <w:rFonts w:cs="Times New Roman"/>
          <w:szCs w:val="24"/>
        </w:rPr>
        <w:t>[38,40–42]</w:t>
      </w:r>
      <w:r w:rsidR="00212CF8">
        <w:fldChar w:fldCharType="end"/>
      </w:r>
      <w:r w:rsidR="00212CF8">
        <w:t>. Inspired by this</w:t>
      </w:r>
      <w:r w:rsidR="00212CF8">
        <w:rPr>
          <w:rFonts w:hint="eastAsia"/>
        </w:rPr>
        <w:t>,</w:t>
      </w:r>
      <w:r w:rsidR="00212CF8">
        <w:rPr>
          <w:rFonts w:cs="Times New Roman" w:hint="eastAsia"/>
          <w:lang w:val="en-US"/>
        </w:rPr>
        <w:t xml:space="preserve"> </w:t>
      </w:r>
      <w:r w:rsidR="00BE1A54">
        <w:rPr>
          <w:rFonts w:cs="Times New Roman" w:hint="eastAsia"/>
          <w:lang w:val="en-US"/>
        </w:rPr>
        <w:t>it</w:t>
      </w:r>
      <w:r w:rsidR="00BE1A54">
        <w:rPr>
          <w:rFonts w:cs="Times New Roman"/>
          <w:lang w:val="en-US"/>
        </w:rPr>
        <w:t xml:space="preserve"> can be e</w:t>
      </w:r>
      <w:r w:rsidR="00A17F91">
        <w:rPr>
          <w:rFonts w:cs="Times New Roman"/>
          <w:lang w:val="en-US"/>
        </w:rPr>
        <w:t>xpected</w:t>
      </w:r>
      <w:r w:rsidR="00212CF8">
        <w:rPr>
          <w:rFonts w:cs="Times New Roman" w:hint="eastAsia"/>
          <w:lang w:val="en-US"/>
        </w:rPr>
        <w:t xml:space="preserve"> that proper doping can increase Fermi energy, enhancing the stability of </w:t>
      </w:r>
      <w:r w:rsidR="00212CF8" w:rsidRPr="0099043D">
        <w:rPr>
          <w:rFonts w:cs="Times New Roman"/>
          <w:lang w:val="en-US"/>
        </w:rPr>
        <w:t>BeV</w:t>
      </w:r>
      <w:r w:rsidR="00212CF8" w:rsidRPr="0099043D">
        <w:rPr>
          <w:rFonts w:cs="Times New Roman"/>
          <w:vertAlign w:val="superscript"/>
          <w:lang w:val="en-US"/>
        </w:rPr>
        <w:t>2</w:t>
      </w:r>
      <w:r w:rsidR="00212CF8">
        <w:rPr>
          <w:rFonts w:cs="Times New Roman"/>
          <w:vertAlign w:val="superscript"/>
          <w:lang w:val="en-US"/>
        </w:rPr>
        <w:t>−</w:t>
      </w:r>
      <w:r w:rsidR="00212CF8">
        <w:rPr>
          <w:rFonts w:cs="Times New Roman" w:hint="eastAsia"/>
          <w:lang w:val="en-US"/>
        </w:rPr>
        <w:t>.</w:t>
      </w:r>
      <w:r w:rsidR="00212CF8" w:rsidRPr="0099043D">
        <w:rPr>
          <w:rFonts w:cs="Times New Roman"/>
          <w:lang w:val="en-US"/>
        </w:rPr>
        <w:t xml:space="preserve"> </w:t>
      </w:r>
      <w:r w:rsidR="004821BB">
        <w:rPr>
          <w:rFonts w:cs="Times New Roman" w:hint="eastAsia"/>
          <w:lang w:val="en-US"/>
        </w:rPr>
        <w:t xml:space="preserve">As Be itself serves as a p-type </w:t>
      </w:r>
      <w:r w:rsidR="00BE18BD">
        <w:rPr>
          <w:rFonts w:cs="Times New Roman"/>
          <w:lang w:val="en-US"/>
        </w:rPr>
        <w:t>acceptor</w:t>
      </w:r>
      <w:r w:rsidR="00BE18BD">
        <w:rPr>
          <w:rFonts w:cs="Times New Roman" w:hint="eastAsia"/>
          <w:lang w:val="en-US"/>
        </w:rPr>
        <w:t xml:space="preserve"> </w:t>
      </w:r>
      <w:r w:rsidR="004821BB">
        <w:rPr>
          <w:rFonts w:cs="Times New Roman" w:hint="eastAsia"/>
          <w:lang w:val="en-US"/>
        </w:rPr>
        <w:t>(</w:t>
      </w:r>
      <w:r w:rsidR="004E21FE">
        <w:rPr>
          <w:rFonts w:cs="Times New Roman" w:hint="eastAsia"/>
          <w:lang w:val="en-US"/>
        </w:rPr>
        <w:t>see</w:t>
      </w:r>
      <w:r w:rsidR="004E21FE">
        <w:rPr>
          <w:rFonts w:cs="Times New Roman"/>
          <w:lang w:val="en-US"/>
        </w:rPr>
        <w:t xml:space="preserve"> </w:t>
      </w:r>
      <w:r w:rsidR="009048F8" w:rsidRPr="005C501A">
        <w:rPr>
          <w:rFonts w:cs="Times New Roman" w:hint="eastAsia"/>
          <w:b/>
          <w:bCs/>
          <w:lang w:val="en-US"/>
        </w:rPr>
        <w:t>Section</w:t>
      </w:r>
      <w:r w:rsidR="009048F8">
        <w:rPr>
          <w:rFonts w:cs="Times New Roman"/>
          <w:lang w:val="en-US"/>
        </w:rPr>
        <w:t xml:space="preserve"> </w:t>
      </w:r>
      <w:r w:rsidR="004821BB" w:rsidRPr="004821BB">
        <w:rPr>
          <w:rFonts w:cs="Times New Roman" w:hint="eastAsia"/>
          <w:b/>
          <w:bCs/>
          <w:lang w:val="en-US"/>
        </w:rPr>
        <w:t>S4</w:t>
      </w:r>
      <w:proofErr w:type="gramStart"/>
      <w:r w:rsidR="004821BB">
        <w:rPr>
          <w:rFonts w:cs="Times New Roman" w:hint="eastAsia"/>
          <w:lang w:val="en-US"/>
        </w:rPr>
        <w:t>) ,</w:t>
      </w:r>
      <w:proofErr w:type="gramEnd"/>
      <w:r w:rsidR="004821BB">
        <w:rPr>
          <w:rFonts w:cs="Times New Roman" w:hint="eastAsia"/>
          <w:lang w:val="en-US"/>
        </w:rPr>
        <w:t xml:space="preserve"> adding extra n-type donors is necessary to ensure relatively high Fermi level. </w:t>
      </w:r>
    </w:p>
    <w:p w14:paraId="6358B155" w14:textId="360978C6" w:rsidR="005C2C3B" w:rsidRPr="00194A4F" w:rsidRDefault="00194A4F" w:rsidP="00194A4F">
      <w:pPr>
        <w:ind w:firstLine="420"/>
        <w:rPr>
          <w:rFonts w:cs="Times New Roman"/>
          <w:lang w:val="en-US"/>
        </w:rPr>
      </w:pPr>
      <w:r>
        <w:rPr>
          <w:rFonts w:cs="Times New Roman" w:hint="eastAsia"/>
          <w:lang w:val="en-US"/>
        </w:rPr>
        <w:t>I</w:t>
      </w:r>
      <w:r w:rsidRPr="00ED4CAF">
        <w:rPr>
          <w:rFonts w:cs="Times New Roman" w:hint="eastAsia"/>
          <w:lang w:val="en-US"/>
        </w:rPr>
        <w:t xml:space="preserve">n </w:t>
      </w:r>
      <w:r>
        <w:rPr>
          <w:rFonts w:cs="Times New Roman" w:hint="eastAsia"/>
          <w:lang w:val="en-US"/>
        </w:rPr>
        <w:t>above</w:t>
      </w:r>
      <w:r w:rsidRPr="00ED4CAF">
        <w:rPr>
          <w:rFonts w:cs="Times New Roman" w:hint="eastAsia"/>
          <w:lang w:val="en-US"/>
        </w:rPr>
        <w:t xml:space="preserve"> calculations, </w:t>
      </w:r>
      <w:r>
        <w:rPr>
          <w:rFonts w:cs="Times New Roman" w:hint="eastAsia"/>
          <w:lang w:val="en-US"/>
        </w:rPr>
        <w:t>t</w:t>
      </w:r>
      <w:r w:rsidRPr="0099043D">
        <w:rPr>
          <w:rFonts w:cs="Times New Roman"/>
          <w:lang w:val="en-US"/>
        </w:rPr>
        <w:t xml:space="preserve">he optical property discussion is conducted </w:t>
      </w:r>
      <w:r>
        <w:rPr>
          <w:rFonts w:cs="Times New Roman" w:hint="eastAsia"/>
          <w:lang w:val="en-US"/>
        </w:rPr>
        <w:t xml:space="preserve">by </w:t>
      </w:r>
      <w:r w:rsidR="004C3D45">
        <w:rPr>
          <w:rFonts w:cs="Times New Roman"/>
          <w:lang w:val="en-US"/>
        </w:rPr>
        <w:t>manually</w:t>
      </w:r>
      <w:r w:rsidRPr="00ED4CAF">
        <w:rPr>
          <w:rFonts w:cs="Times New Roman" w:hint="eastAsia"/>
          <w:lang w:val="en-US"/>
        </w:rPr>
        <w:t xml:space="preserve"> </w:t>
      </w:r>
      <w:r w:rsidR="00BE1A54" w:rsidRPr="00ED4CAF">
        <w:rPr>
          <w:rFonts w:cs="Times New Roman" w:hint="eastAsia"/>
          <w:lang w:val="en-US"/>
        </w:rPr>
        <w:t>add</w:t>
      </w:r>
      <w:r w:rsidR="00BE1A54">
        <w:rPr>
          <w:rFonts w:cs="Times New Roman"/>
          <w:lang w:val="en-US"/>
        </w:rPr>
        <w:t>ing</w:t>
      </w:r>
      <w:r w:rsidR="00BE1A54" w:rsidRPr="00ED4CAF">
        <w:rPr>
          <w:rFonts w:cs="Times New Roman" w:hint="eastAsia"/>
          <w:lang w:val="en-US"/>
        </w:rPr>
        <w:t xml:space="preserve"> </w:t>
      </w:r>
      <w:r w:rsidRPr="00ED4CAF">
        <w:rPr>
          <w:rFonts w:cs="Times New Roman" w:hint="eastAsia"/>
          <w:lang w:val="en-US"/>
        </w:rPr>
        <w:t xml:space="preserve">2 charges to the supercell </w:t>
      </w:r>
      <w:r w:rsidR="00BE1A54">
        <w:rPr>
          <w:rFonts w:cs="Times New Roman"/>
          <w:lang w:val="en-US"/>
        </w:rPr>
        <w:t>for the formation of</w:t>
      </w:r>
      <w:r w:rsidR="00BE1A54">
        <w:rPr>
          <w:rFonts w:cs="Times New Roman" w:hint="eastAsia"/>
          <w:lang w:val="en-US"/>
        </w:rPr>
        <w:t xml:space="preserve"> </w:t>
      </w:r>
      <w:r w:rsidRPr="00ED4CAF">
        <w:rPr>
          <w:rFonts w:cs="Times New Roman" w:hint="eastAsia"/>
          <w:lang w:val="en-US"/>
        </w:rPr>
        <w:t>BeV</w:t>
      </w:r>
      <w:r w:rsidRPr="00ED4CAF">
        <w:rPr>
          <w:rFonts w:cs="Times New Roman" w:hint="eastAsia"/>
          <w:vertAlign w:val="superscript"/>
          <w:lang w:val="en-US"/>
        </w:rPr>
        <w:t>2</w:t>
      </w:r>
      <w:r w:rsidRPr="00ED4CAF">
        <w:rPr>
          <w:rFonts w:cs="Times New Roman"/>
          <w:vertAlign w:val="superscript"/>
          <w:lang w:val="en-US"/>
        </w:rPr>
        <w:t>−</w:t>
      </w:r>
      <w:r w:rsidRPr="00ED4CAF">
        <w:rPr>
          <w:rFonts w:cs="Times New Roman" w:hint="eastAsia"/>
          <w:lang w:val="en-US"/>
        </w:rPr>
        <w:t>.</w:t>
      </w:r>
      <w:r>
        <w:rPr>
          <w:rFonts w:cs="Times New Roman" w:hint="eastAsia"/>
          <w:lang w:val="en-US"/>
        </w:rPr>
        <w:t xml:space="preserve"> </w:t>
      </w:r>
      <w:r w:rsidRPr="00ED4CAF">
        <w:rPr>
          <w:rFonts w:cs="Times New Roman"/>
          <w:lang w:val="en-US"/>
        </w:rPr>
        <w:t>This aims to simulate a situation where donors are positioned far from the center of BeV</w:t>
      </w:r>
      <w:r w:rsidRPr="00ED4CAF">
        <w:rPr>
          <w:rFonts w:cs="Times New Roman"/>
          <w:vertAlign w:val="superscript"/>
          <w:lang w:val="en-US"/>
        </w:rPr>
        <w:t>2−</w:t>
      </w:r>
      <w:r w:rsidR="00CB7CA2">
        <w:rPr>
          <w:rFonts w:cs="Times New Roman"/>
          <w:lang w:val="en-US"/>
        </w:rPr>
        <w:t>,</w:t>
      </w:r>
      <w:r w:rsidRPr="00ED4CAF">
        <w:rPr>
          <w:rFonts w:cs="Times New Roman"/>
          <w:vertAlign w:val="superscript"/>
          <w:lang w:val="en-US"/>
        </w:rPr>
        <w:t xml:space="preserve"> </w:t>
      </w:r>
      <w:r w:rsidRPr="00ED4CAF">
        <w:rPr>
          <w:rFonts w:cs="Times New Roman"/>
          <w:lang w:val="en-US"/>
        </w:rPr>
        <w:t>so the interactions between donors and BeV</w:t>
      </w:r>
      <w:r w:rsidRPr="00ED4CAF">
        <w:rPr>
          <w:rFonts w:cs="Times New Roman"/>
          <w:vertAlign w:val="superscript"/>
          <w:lang w:val="en-US"/>
        </w:rPr>
        <w:t xml:space="preserve">2− </w:t>
      </w:r>
      <w:r w:rsidRPr="00ED4CAF">
        <w:rPr>
          <w:rFonts w:cs="Times New Roman"/>
          <w:lang w:val="en-US"/>
        </w:rPr>
        <w:t xml:space="preserve">are negligible. </w:t>
      </w:r>
      <w:r>
        <w:rPr>
          <w:rFonts w:cs="Times New Roman" w:hint="eastAsia"/>
          <w:lang w:val="en-US"/>
        </w:rPr>
        <w:t>Now</w:t>
      </w:r>
      <w:r w:rsidR="00212CF8">
        <w:rPr>
          <w:rFonts w:cs="Times New Roman" w:hint="eastAsia"/>
          <w:lang w:val="en-US"/>
        </w:rPr>
        <w:t>, w</w:t>
      </w:r>
      <w:r w:rsidR="00CF3B80">
        <w:rPr>
          <w:rFonts w:cs="Times New Roman" w:hint="eastAsia"/>
          <w:lang w:val="en-US"/>
        </w:rPr>
        <w:t>e conduct</w:t>
      </w:r>
      <w:r w:rsidR="000601DA" w:rsidRPr="0099043D">
        <w:rPr>
          <w:rFonts w:cs="Times New Roman"/>
          <w:lang w:val="en-US"/>
        </w:rPr>
        <w:t xml:space="preserve"> c</w:t>
      </w:r>
      <w:r w:rsidR="00C5738E" w:rsidRPr="0099043D">
        <w:rPr>
          <w:rFonts w:cs="Times New Roman"/>
          <w:lang w:val="en-US"/>
        </w:rPr>
        <w:t>alculations involving additional donors in BeV</w:t>
      </w:r>
      <w:r w:rsidR="00C5738E" w:rsidRPr="0099043D">
        <w:rPr>
          <w:rFonts w:cs="Times New Roman"/>
          <w:vertAlign w:val="superscript"/>
          <w:lang w:val="en-US"/>
        </w:rPr>
        <w:t>2</w:t>
      </w:r>
      <w:r w:rsidR="00525437">
        <w:rPr>
          <w:rFonts w:cs="Times New Roman"/>
          <w:vertAlign w:val="superscript"/>
          <w:lang w:val="en-US"/>
        </w:rPr>
        <w:t>−</w:t>
      </w:r>
      <w:r w:rsidR="00CF3B80">
        <w:rPr>
          <w:rFonts w:cs="Times New Roman" w:hint="eastAsia"/>
          <w:lang w:val="en-US"/>
        </w:rPr>
        <w:t xml:space="preserve">, </w:t>
      </w:r>
      <w:r w:rsidR="00C5738E" w:rsidRPr="0099043D">
        <w:rPr>
          <w:rFonts w:cs="Times New Roman"/>
          <w:lang w:val="en-US"/>
        </w:rPr>
        <w:t>using oxygen</w:t>
      </w:r>
      <w:r w:rsidR="0082510A">
        <w:rPr>
          <w:rFonts w:cs="Times New Roman" w:hint="eastAsia"/>
          <w:lang w:val="en-US"/>
        </w:rPr>
        <w:t>,</w:t>
      </w:r>
      <w:r w:rsidR="00C5738E" w:rsidRPr="0099043D">
        <w:rPr>
          <w:rFonts w:cs="Times New Roman"/>
          <w:lang w:val="en-US"/>
        </w:rPr>
        <w:t xml:space="preserve"> selenium</w:t>
      </w:r>
      <w:r w:rsidR="005C2C3B">
        <w:rPr>
          <w:rFonts w:cs="Times New Roman" w:hint="eastAsia"/>
          <w:lang w:val="en-US"/>
        </w:rPr>
        <w:t xml:space="preserve"> as </w:t>
      </w:r>
      <w:r w:rsidR="005C2C3B" w:rsidRPr="0099043D">
        <w:rPr>
          <w:rFonts w:cs="Times New Roman"/>
          <w:lang w:val="en-US"/>
        </w:rPr>
        <w:t>two-electron donors</w:t>
      </w:r>
      <w:r w:rsidR="005C2C3B">
        <w:rPr>
          <w:rFonts w:cs="Times New Roman" w:hint="eastAsia"/>
          <w:lang w:val="en-US"/>
        </w:rPr>
        <w:t xml:space="preserve"> and </w:t>
      </w:r>
      <w:r w:rsidR="00C5738E" w:rsidRPr="0099043D">
        <w:rPr>
          <w:rFonts w:cs="Times New Roman"/>
          <w:lang w:val="en-US"/>
        </w:rPr>
        <w:t>nitrogen</w:t>
      </w:r>
      <w:r w:rsidR="005C2C3B">
        <w:rPr>
          <w:rFonts w:cs="Times New Roman" w:hint="eastAsia"/>
          <w:lang w:val="en-US"/>
        </w:rPr>
        <w:t>,</w:t>
      </w:r>
      <w:r w:rsidR="00C5738E" w:rsidRPr="0099043D">
        <w:rPr>
          <w:rFonts w:cs="Times New Roman"/>
          <w:lang w:val="en-US"/>
        </w:rPr>
        <w:t xml:space="preserve"> phosphorus as </w:t>
      </w:r>
      <w:r w:rsidR="005C2C3B">
        <w:rPr>
          <w:rFonts w:cs="Times New Roman" w:hint="eastAsia"/>
          <w:lang w:val="en-US"/>
        </w:rPr>
        <w:t xml:space="preserve">one-electron donors. To introduce two negative charges, we need to place </w:t>
      </w:r>
      <w:r w:rsidR="0082510A">
        <w:rPr>
          <w:rFonts w:cs="Times New Roman" w:hint="eastAsia"/>
          <w:lang w:val="en-US"/>
        </w:rPr>
        <w:t>one</w:t>
      </w:r>
      <w:r w:rsidR="005C2C3B">
        <w:rPr>
          <w:rFonts w:cs="Times New Roman" w:hint="eastAsia"/>
          <w:lang w:val="en-US"/>
        </w:rPr>
        <w:t xml:space="preserve"> two-electron donor</w:t>
      </w:r>
      <w:r w:rsidR="00EC7872">
        <w:rPr>
          <w:rFonts w:cs="Times New Roman"/>
          <w:lang w:val="en-US"/>
        </w:rPr>
        <w:t xml:space="preserve"> </w:t>
      </w:r>
      <w:r w:rsidR="00EC7872">
        <w:rPr>
          <w:rFonts w:cs="Times New Roman" w:hint="eastAsia"/>
          <w:lang w:val="en-US"/>
        </w:rPr>
        <w:t>or</w:t>
      </w:r>
      <w:r w:rsidR="00EC7872">
        <w:rPr>
          <w:rFonts w:cs="Times New Roman"/>
          <w:lang w:val="en-US"/>
        </w:rPr>
        <w:t xml:space="preserve"> </w:t>
      </w:r>
      <w:r w:rsidR="00EC7872">
        <w:rPr>
          <w:rFonts w:cs="Times New Roman" w:hint="eastAsia"/>
          <w:lang w:val="en-US"/>
        </w:rPr>
        <w:t>two one-electron donors</w:t>
      </w:r>
      <w:r w:rsidR="005C2C3B">
        <w:rPr>
          <w:rFonts w:cs="Times New Roman" w:hint="eastAsia"/>
          <w:lang w:val="en-US"/>
        </w:rPr>
        <w:t xml:space="preserve">. </w:t>
      </w:r>
      <w:r w:rsidR="00CD1FC9">
        <w:rPr>
          <w:rFonts w:cs="Times New Roman" w:hint="eastAsia"/>
          <w:lang w:val="en-US"/>
        </w:rPr>
        <w:t xml:space="preserve">As confirmed in </w:t>
      </w:r>
      <w:r w:rsidR="00CD1FC9" w:rsidRPr="0099043D">
        <w:rPr>
          <w:rFonts w:cs="Times New Roman"/>
          <w:lang w:val="en-US"/>
        </w:rPr>
        <w:t>the NV</w:t>
      </w:r>
      <w:r w:rsidR="00CD1FC9">
        <w:rPr>
          <w:rFonts w:cs="Times New Roman"/>
          <w:vertAlign w:val="superscript"/>
          <w:lang w:val="en-US"/>
        </w:rPr>
        <w:t>−</w:t>
      </w:r>
      <w:r w:rsidR="00CD1FC9" w:rsidRPr="0099043D">
        <w:rPr>
          <w:rFonts w:cs="Times New Roman"/>
          <w:lang w:val="en-US"/>
        </w:rPr>
        <w:t xml:space="preserve"> system</w:t>
      </w:r>
      <w:r w:rsidR="00CD1FC9">
        <w:rPr>
          <w:rFonts w:cs="Times New Roman" w:hint="eastAsia"/>
          <w:lang w:val="en-US"/>
        </w:rPr>
        <w:t>,</w:t>
      </w:r>
      <w:r w:rsidR="00CD1FC9" w:rsidRPr="0099043D">
        <w:rPr>
          <w:rFonts w:cs="Times New Roman"/>
          <w:lang w:val="en-US"/>
        </w:rPr>
        <w:t xml:space="preserve"> </w:t>
      </w:r>
      <w:r w:rsidR="00C5738E" w:rsidRPr="0099043D">
        <w:rPr>
          <w:rFonts w:cs="Times New Roman"/>
          <w:lang w:val="en-US"/>
        </w:rPr>
        <w:t>if the distance between defect centers and donors is far enough, empirically larger than 10</w:t>
      </w:r>
      <w:r w:rsidR="003F1324">
        <w:rPr>
          <w:rFonts w:cs="Times New Roman"/>
          <w:lang w:val="en-US"/>
        </w:rPr>
        <w:t>.0</w:t>
      </w:r>
      <w:r w:rsidR="00C5738E" w:rsidRPr="0099043D">
        <w:rPr>
          <w:rFonts w:cs="Times New Roman"/>
        </w:rPr>
        <w:t xml:space="preserve"> Å</w:t>
      </w:r>
      <w:r w:rsidR="0078478C">
        <w:rPr>
          <w:rFonts w:cs="Times New Roman" w:hint="eastAsia"/>
        </w:rPr>
        <w:t xml:space="preserve"> </w:t>
      </w:r>
      <w:r w:rsidR="0078478C" w:rsidRPr="0099043D">
        <w:rPr>
          <w:rFonts w:cs="Times New Roman"/>
          <w:lang w:val="en-US"/>
        </w:rPr>
        <w:fldChar w:fldCharType="begin"/>
      </w:r>
      <w:r w:rsidR="004204FC">
        <w:rPr>
          <w:rFonts w:cs="Times New Roman"/>
          <w:lang w:val="en-US"/>
        </w:rPr>
        <w:instrText xml:space="preserve"> ADDIN ZOTERO_ITEM CSL_CITATION {"citationID":"lnCOnExq","properties":{"formattedCitation":"[43]","plainCitation":"[43]","noteIndex":0},"citationItems":[{"id":188,"uris":["http://zotero.org/users/14371754/items/9ILXZVZB"],"itemData":{"id":188,"type":"article-journal","container-title":"New Journal of Physics","issue":"2","note":"publisher: IOP Publishing","page":"023002","title":"Charged dopants in neutral supercells through substitutional donor (acceptor): nitrogen donor charging of the nitrogen-vacancy center in diamond","volume":"20","author":[{"family":"Löfgren","given":"Robin"},{"family":"Pawar","given":"Ravinder"},{"family":"Öberg","given":"Sven"},{"family":"Larsson","given":"J Andreas"}],"issued":{"date-parts":[["2018"]]}}}],"schema":"https://github.com/citation-style-language/schema/raw/master/csl-citation.json"} </w:instrText>
      </w:r>
      <w:r w:rsidR="0078478C" w:rsidRPr="0099043D">
        <w:rPr>
          <w:rFonts w:cs="Times New Roman"/>
          <w:lang w:val="en-US"/>
        </w:rPr>
        <w:fldChar w:fldCharType="separate"/>
      </w:r>
      <w:r w:rsidR="004204FC" w:rsidRPr="004204FC">
        <w:rPr>
          <w:rFonts w:cs="Times New Roman"/>
        </w:rPr>
        <w:t>[43]</w:t>
      </w:r>
      <w:r w:rsidR="0078478C" w:rsidRPr="0099043D">
        <w:rPr>
          <w:rFonts w:cs="Times New Roman"/>
          <w:lang w:val="en-US"/>
        </w:rPr>
        <w:fldChar w:fldCharType="end"/>
      </w:r>
      <w:r w:rsidR="00C5738E" w:rsidRPr="0099043D">
        <w:rPr>
          <w:rFonts w:cs="Times New Roman"/>
          <w:lang w:val="en-US"/>
        </w:rPr>
        <w:t>, the donor energy levels would not influence the defect</w:t>
      </w:r>
      <w:r w:rsidR="00E41E55" w:rsidRPr="0099043D">
        <w:rPr>
          <w:rFonts w:cs="Times New Roman"/>
          <w:lang w:val="en-US"/>
        </w:rPr>
        <w:t>.</w:t>
      </w:r>
      <w:r w:rsidR="00CD1FC9">
        <w:rPr>
          <w:rFonts w:cs="Times New Roman" w:hint="eastAsia"/>
          <w:lang w:val="en-US"/>
        </w:rPr>
        <w:t xml:space="preserve"> </w:t>
      </w:r>
      <w:r w:rsidR="00C5738E" w:rsidRPr="0099043D">
        <w:rPr>
          <w:rFonts w:cs="Times New Roman"/>
          <w:lang w:val="en-US"/>
        </w:rPr>
        <w:t>However, if</w:t>
      </w:r>
      <w:r w:rsidR="000601DA" w:rsidRPr="0099043D">
        <w:rPr>
          <w:rFonts w:cs="Times New Roman"/>
          <w:lang w:val="en-US"/>
        </w:rPr>
        <w:t xml:space="preserve"> we place electron donors in high symmetry sites</w:t>
      </w:r>
      <w:r w:rsidR="00C5738E" w:rsidRPr="0099043D">
        <w:rPr>
          <w:rFonts w:cs="Times New Roman"/>
          <w:lang w:val="en-US"/>
        </w:rPr>
        <w:t xml:space="preserve">, </w:t>
      </w:r>
      <w:r w:rsidR="005C2C3B">
        <w:rPr>
          <w:rFonts w:cs="Times New Roman"/>
          <w:lang w:val="en-US"/>
        </w:rPr>
        <w:t xml:space="preserve">the </w:t>
      </w:r>
      <w:r w:rsidR="005C2C3B">
        <w:rPr>
          <w:rFonts w:cs="Times New Roman" w:hint="eastAsia"/>
          <w:lang w:val="en-US"/>
        </w:rPr>
        <w:t>donor</w:t>
      </w:r>
      <w:r w:rsidR="005C2C3B">
        <w:rPr>
          <w:rFonts w:cs="Times New Roman"/>
          <w:lang w:val="en-US"/>
        </w:rPr>
        <w:t>’</w:t>
      </w:r>
      <w:r w:rsidR="005C2C3B">
        <w:rPr>
          <w:rFonts w:cs="Times New Roman" w:hint="eastAsia"/>
          <w:lang w:val="en-US"/>
        </w:rPr>
        <w:t xml:space="preserve">s </w:t>
      </w:r>
      <w:r w:rsidR="005C2C3B">
        <w:rPr>
          <w:rFonts w:cs="Times New Roman"/>
          <w:lang w:val="en-US"/>
        </w:rPr>
        <w:t>volum</w:t>
      </w:r>
      <w:r w:rsidR="005C2C3B">
        <w:rPr>
          <w:rFonts w:cs="Times New Roman" w:hint="eastAsia"/>
          <w:lang w:val="en-US"/>
        </w:rPr>
        <w:t>e and inner electrons may impose less influence on the whole system, so t</w:t>
      </w:r>
      <w:r w:rsidR="00C5738E" w:rsidRPr="0099043D">
        <w:rPr>
          <w:rFonts w:cs="Times New Roman"/>
          <w:lang w:val="en-US"/>
        </w:rPr>
        <w:t xml:space="preserve">he request </w:t>
      </w:r>
      <w:r w:rsidR="00E41E55" w:rsidRPr="0099043D">
        <w:rPr>
          <w:rFonts w:cs="Times New Roman"/>
          <w:lang w:val="en-US"/>
        </w:rPr>
        <w:t>for far distance will primarily weaken</w:t>
      </w:r>
      <w:r w:rsidR="00CD1FC9">
        <w:rPr>
          <w:rFonts w:cs="Times New Roman" w:hint="eastAsia"/>
          <w:lang w:val="en-US"/>
        </w:rPr>
        <w:t xml:space="preserve"> </w:t>
      </w:r>
      <w:r w:rsidR="00CD1FC9" w:rsidRPr="0099043D">
        <w:rPr>
          <w:rFonts w:cs="Times New Roman"/>
          <w:lang w:val="en-US"/>
        </w:rPr>
        <w:fldChar w:fldCharType="begin"/>
      </w:r>
      <w:r w:rsidR="004204FC">
        <w:rPr>
          <w:rFonts w:cs="Times New Roman"/>
          <w:lang w:val="en-US"/>
        </w:rPr>
        <w:instrText xml:space="preserve"> ADDIN ZOTERO_ITEM CSL_CITATION {"citationID":"lX7jc7TU","properties":{"formattedCitation":"[43]","plainCitation":"[43]","noteIndex":0},"citationItems":[{"id":188,"uris":["http://zotero.org/users/14371754/items/9ILXZVZB"],"itemData":{"id":188,"type":"article-journal","container-title":"New Journal of Physics","issue":"2","note":"publisher: IOP Publishing","page":"023002","title":"Charged dopants in neutral supercells through substitutional donor (acceptor): nitrogen donor charging of the nitrogen-vacancy center in diamond","volume":"20","author":[{"family":"Löfgren","given":"Robin"},{"family":"Pawar","given":"Ravinder"},{"family":"Öberg","given":"Sven"},{"family":"Larsson","given":"J Andreas"}],"issued":{"date-parts":[["2018"]]}}}],"schema":"https://github.com/citation-style-language/schema/raw/master/csl-citation.json"} </w:instrText>
      </w:r>
      <w:r w:rsidR="00CD1FC9" w:rsidRPr="0099043D">
        <w:rPr>
          <w:rFonts w:cs="Times New Roman"/>
          <w:lang w:val="en-US"/>
        </w:rPr>
        <w:fldChar w:fldCharType="separate"/>
      </w:r>
      <w:r w:rsidR="004204FC" w:rsidRPr="004204FC">
        <w:rPr>
          <w:rFonts w:cs="Times New Roman"/>
        </w:rPr>
        <w:t>[43]</w:t>
      </w:r>
      <w:r w:rsidR="00CD1FC9" w:rsidRPr="0099043D">
        <w:rPr>
          <w:rFonts w:cs="Times New Roman"/>
          <w:lang w:val="en-US"/>
        </w:rPr>
        <w:fldChar w:fldCharType="end"/>
      </w:r>
      <w:r w:rsidR="005C2C3B">
        <w:rPr>
          <w:rFonts w:cs="Times New Roman" w:hint="eastAsia"/>
          <w:lang w:val="en-US"/>
        </w:rPr>
        <w:t>.</w:t>
      </w:r>
      <w:r w:rsidR="00C5738E" w:rsidRPr="0099043D">
        <w:rPr>
          <w:rFonts w:cs="Times New Roman"/>
          <w:lang w:val="en-US"/>
        </w:rPr>
        <w:t xml:space="preserve"> </w:t>
      </w:r>
      <w:r w:rsidR="0082510A">
        <w:rPr>
          <w:rFonts w:cs="Times New Roman" w:hint="eastAsia"/>
          <w:lang w:val="en-US"/>
        </w:rPr>
        <w:t>T</w:t>
      </w:r>
      <w:r w:rsidR="00E41E55" w:rsidRPr="0099043D">
        <w:rPr>
          <w:rFonts w:cs="Times New Roman"/>
          <w:lang w:val="en-US"/>
        </w:rPr>
        <w:t>o minimize the i</w:t>
      </w:r>
      <w:r w:rsidR="005C2C3B">
        <w:rPr>
          <w:rFonts w:cs="Times New Roman"/>
          <w:lang w:val="en-US"/>
        </w:rPr>
        <w:t>mpact</w:t>
      </w:r>
      <w:r w:rsidR="00E41E55" w:rsidRPr="0099043D">
        <w:rPr>
          <w:rFonts w:cs="Times New Roman"/>
          <w:lang w:val="en-US"/>
        </w:rPr>
        <w:t xml:space="preserve">, </w:t>
      </w:r>
      <w:r w:rsidR="005C2C3B">
        <w:rPr>
          <w:rFonts w:cs="Times New Roman" w:hint="eastAsia"/>
          <w:lang w:val="en-US"/>
        </w:rPr>
        <w:t xml:space="preserve">for </w:t>
      </w:r>
      <w:r w:rsidR="005C2C3B">
        <w:rPr>
          <w:rFonts w:cs="Times New Roman"/>
          <w:lang w:val="en-US"/>
        </w:rPr>
        <w:t xml:space="preserve">the </w:t>
      </w:r>
      <w:r w:rsidR="005C2C3B">
        <w:rPr>
          <w:rFonts w:cs="Times New Roman" w:hint="eastAsia"/>
          <w:lang w:val="en-US"/>
        </w:rPr>
        <w:t xml:space="preserve">one-electron donor, </w:t>
      </w:r>
      <w:r w:rsidR="00E41E55" w:rsidRPr="0099043D">
        <w:rPr>
          <w:rFonts w:cs="Times New Roman"/>
          <w:lang w:val="en-US"/>
        </w:rPr>
        <w:t xml:space="preserve">we add </w:t>
      </w:r>
      <w:r w:rsidR="005C2C3B">
        <w:rPr>
          <w:rFonts w:cs="Times New Roman" w:hint="eastAsia"/>
          <w:lang w:val="en-US"/>
        </w:rPr>
        <w:t>it</w:t>
      </w:r>
      <w:r w:rsidR="00E41E55" w:rsidRPr="0099043D">
        <w:rPr>
          <w:rFonts w:cs="Times New Roman"/>
          <w:lang w:val="en-US"/>
        </w:rPr>
        <w:t xml:space="preserve"> </w:t>
      </w:r>
      <w:r w:rsidR="005C2C3B">
        <w:rPr>
          <w:rFonts w:cs="Times New Roman"/>
          <w:lang w:val="en-US"/>
        </w:rPr>
        <w:t>to</w:t>
      </w:r>
      <w:r w:rsidR="00E41E55" w:rsidRPr="0099043D">
        <w:rPr>
          <w:rFonts w:cs="Times New Roman"/>
          <w:lang w:val="en-US"/>
        </w:rPr>
        <w:t xml:space="preserve"> the </w:t>
      </w:r>
      <m:oMath>
        <m:sSub>
          <m:sSubPr>
            <m:ctrlPr>
              <w:rPr>
                <w:rFonts w:ascii="Cambria Math" w:hAnsi="Cambria Math" w:cs="Times New Roman"/>
                <w:lang w:val="en-US"/>
              </w:rPr>
            </m:ctrlPr>
          </m:sSubPr>
          <m:e>
            <m:r>
              <w:rPr>
                <w:rFonts w:ascii="Cambria Math" w:hAnsi="Cambria Math" w:cs="Times New Roman"/>
                <w:lang w:val="en-US"/>
              </w:rPr>
              <m:t xml:space="preserve"> C</m:t>
            </m:r>
          </m:e>
          <m:sub>
            <m:r>
              <w:rPr>
                <w:rFonts w:ascii="Cambria Math" w:hAnsi="Cambria Math" w:cs="Times New Roman"/>
                <w:lang w:val="en-US"/>
              </w:rPr>
              <m:t xml:space="preserve">3v  </m:t>
            </m:r>
          </m:sub>
        </m:sSub>
      </m:oMath>
      <w:r w:rsidR="00E41E55" w:rsidRPr="0099043D">
        <w:rPr>
          <w:rFonts w:cs="Times New Roman"/>
          <w:lang w:val="en-US"/>
        </w:rPr>
        <w:t>axis, more than 10</w:t>
      </w:r>
      <w:r w:rsidR="003F1324">
        <w:rPr>
          <w:rFonts w:cs="Times New Roman"/>
          <w:lang w:val="en-US"/>
        </w:rPr>
        <w:t>.0</w:t>
      </w:r>
      <w:r w:rsidR="00E41E55" w:rsidRPr="0099043D">
        <w:rPr>
          <w:rFonts w:cs="Times New Roman"/>
          <w:lang w:val="en-US"/>
        </w:rPr>
        <w:t xml:space="preserve"> Å far away from the center of defects</w:t>
      </w:r>
      <w:r w:rsidR="005C2C3B">
        <w:rPr>
          <w:rFonts w:cs="Times New Roman"/>
          <w:lang w:val="en-US"/>
        </w:rPr>
        <w:t>,</w:t>
      </w:r>
      <w:r w:rsidR="005C2C3B">
        <w:rPr>
          <w:rFonts w:cs="Times New Roman" w:hint="eastAsia"/>
          <w:lang w:val="en-US"/>
        </w:rPr>
        <w:t xml:space="preserve"> and as for two-electron donors, </w:t>
      </w:r>
      <w:r w:rsidR="005C2C3B">
        <w:rPr>
          <w:rFonts w:cs="Times New Roman" w:hint="eastAsia"/>
          <w:lang w:val="en-US"/>
        </w:rPr>
        <w:lastRenderedPageBreak/>
        <w:t xml:space="preserve">we add one </w:t>
      </w:r>
      <w:r w:rsidR="005C2C3B" w:rsidRPr="0099043D">
        <w:rPr>
          <w:rFonts w:cs="Times New Roman"/>
          <w:lang w:val="en-US"/>
        </w:rPr>
        <w:t>in the</w:t>
      </w:r>
      <m:oMath>
        <m:r>
          <w:rPr>
            <w:rFonts w:ascii="Cambria Math" w:hAnsi="Cambria Math" w:cs="Times New Roman"/>
            <w:lang w:val="en-US"/>
          </w:rPr>
          <m:t xml:space="preserve"> </m:t>
        </m:r>
        <m:sSub>
          <m:sSubPr>
            <m:ctrlPr>
              <w:rPr>
                <w:rFonts w:ascii="Cambria Math" w:hAnsi="Cambria Math" w:cs="Times New Roman"/>
                <w:lang w:val="en-US"/>
              </w:rPr>
            </m:ctrlPr>
          </m:sSubPr>
          <m:e>
            <m:r>
              <w:rPr>
                <w:rFonts w:ascii="Cambria Math" w:hAnsi="Cambria Math" w:cs="Times New Roman"/>
                <w:lang w:val="en-US"/>
              </w:rPr>
              <m:t>C</m:t>
            </m:r>
          </m:e>
          <m:sub>
            <m:r>
              <w:rPr>
                <w:rFonts w:ascii="Cambria Math" w:hAnsi="Cambria Math" w:cs="Times New Roman"/>
                <w:lang w:val="en-US"/>
              </w:rPr>
              <m:t>3v</m:t>
            </m:r>
          </m:sub>
        </m:sSub>
        <m:r>
          <w:rPr>
            <w:rFonts w:ascii="Cambria Math" w:hAnsi="Cambria Math" w:cs="Times New Roman"/>
            <w:lang w:val="en-US"/>
          </w:rPr>
          <m:t xml:space="preserve"> </m:t>
        </m:r>
      </m:oMath>
      <w:r w:rsidR="005C2C3B" w:rsidRPr="0099043D">
        <w:rPr>
          <w:rFonts w:cs="Times New Roman"/>
          <w:lang w:val="en-US"/>
        </w:rPr>
        <w:t>axis</w:t>
      </w:r>
      <w:r w:rsidR="005C2C3B">
        <w:rPr>
          <w:rFonts w:cs="Times New Roman" w:hint="eastAsia"/>
          <w:lang w:val="en-US"/>
        </w:rPr>
        <w:t xml:space="preserve"> and another in the </w:t>
      </w:r>
      <w:r w:rsidR="005C2C3B">
        <w:t xml:space="preserve">midpoint of the edge of </w:t>
      </w:r>
      <w:r w:rsidR="005C2C3B">
        <w:rPr>
          <w:rFonts w:hint="eastAsia"/>
        </w:rPr>
        <w:t>supercell</w:t>
      </w:r>
      <w:r w:rsidR="005C2C3B">
        <w:t xml:space="preserve"> cube</w:t>
      </w:r>
      <w:r w:rsidR="005C2C3B">
        <w:rPr>
          <w:rFonts w:hint="eastAsia"/>
        </w:rPr>
        <w:t>.</w:t>
      </w:r>
    </w:p>
    <w:p w14:paraId="5487A4D7" w14:textId="3A6E20AF" w:rsidR="00905619" w:rsidRPr="006E0299" w:rsidRDefault="00B56EEE" w:rsidP="006E0299">
      <w:pPr>
        <w:rPr>
          <w:rFonts w:cs="Times New Roman"/>
        </w:rPr>
      </w:pPr>
      <w:r w:rsidRPr="00B56EEE">
        <w:rPr>
          <w:rFonts w:cs="Times New Roman"/>
          <w:noProof/>
          <w:lang w:val="en-US"/>
        </w:rPr>
        <w:drawing>
          <wp:inline distT="0" distB="0" distL="0" distR="0" wp14:anchorId="2DE89D50" wp14:editId="182FF048">
            <wp:extent cx="5944870" cy="4441825"/>
            <wp:effectExtent l="0" t="0" r="0" b="0"/>
            <wp:docPr id="44463881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638816"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5944870" cy="4441825"/>
                    </a:xfrm>
                    <a:prstGeom prst="rect">
                      <a:avLst/>
                    </a:prstGeom>
                  </pic:spPr>
                </pic:pic>
              </a:graphicData>
            </a:graphic>
          </wp:inline>
        </w:drawing>
      </w:r>
    </w:p>
    <w:p w14:paraId="6BB858AE" w14:textId="3FDC5D13" w:rsidR="00A43D9A" w:rsidRPr="001C0CB4" w:rsidRDefault="00905619" w:rsidP="00905619">
      <w:pPr>
        <w:rPr>
          <w:rFonts w:cs="Times New Roman"/>
          <w:sz w:val="22"/>
          <w:lang w:val="en-US"/>
        </w:rPr>
      </w:pPr>
      <w:r w:rsidRPr="001C0CB4">
        <w:rPr>
          <w:rFonts w:cs="Times New Roman" w:hint="eastAsia"/>
          <w:b/>
          <w:bCs/>
          <w:sz w:val="22"/>
          <w:lang w:val="en-US"/>
        </w:rPr>
        <w:t xml:space="preserve">Fig. </w:t>
      </w:r>
      <w:r w:rsidR="00BB0BF1">
        <w:rPr>
          <w:rFonts w:cs="Times New Roman"/>
          <w:b/>
          <w:bCs/>
          <w:sz w:val="22"/>
          <w:lang w:val="en-US"/>
        </w:rPr>
        <w:t>6</w:t>
      </w:r>
      <w:r w:rsidRPr="001C0CB4">
        <w:rPr>
          <w:rFonts w:cs="Times New Roman" w:hint="eastAsia"/>
          <w:b/>
          <w:bCs/>
          <w:sz w:val="22"/>
          <w:lang w:val="en-US"/>
        </w:rPr>
        <w:t xml:space="preserve">. </w:t>
      </w:r>
      <w:r w:rsidRPr="001C0CB4">
        <w:rPr>
          <w:rFonts w:cs="Times New Roman" w:hint="eastAsia"/>
          <w:sz w:val="22"/>
          <w:lang w:val="en-US"/>
        </w:rPr>
        <w:t xml:space="preserve">Ground states energy level diagrams of </w:t>
      </w:r>
      <w:r w:rsidRPr="001C0CB4">
        <w:rPr>
          <w:rFonts w:cs="Times New Roman"/>
          <w:sz w:val="22"/>
          <w:lang w:val="en-US"/>
        </w:rPr>
        <w:t>beryllium</w:t>
      </w:r>
      <w:r w:rsidRPr="001C0CB4">
        <w:rPr>
          <w:rFonts w:cs="Times New Roman" w:hint="eastAsia"/>
          <w:sz w:val="22"/>
          <w:lang w:val="en-US"/>
        </w:rPr>
        <w:t xml:space="preserve"> vacancy centers with various electronic donors. (a)</w:t>
      </w:r>
      <w:r w:rsidR="0055200C" w:rsidRPr="0055200C">
        <w:rPr>
          <w:rFonts w:cs="Times New Roman" w:hint="eastAsia"/>
          <w:sz w:val="22"/>
          <w:lang w:val="en-US"/>
        </w:rPr>
        <w:t xml:space="preserve"> </w:t>
      </w:r>
      <w:r w:rsidR="0055200C" w:rsidRPr="001C0CB4">
        <w:rPr>
          <w:rFonts w:cs="Times New Roman" w:hint="eastAsia"/>
          <w:sz w:val="22"/>
          <w:lang w:val="en-US"/>
        </w:rPr>
        <w:t xml:space="preserve">Two </w:t>
      </w:r>
      <w:r w:rsidR="0055200C">
        <w:rPr>
          <w:rFonts w:cs="Times New Roman" w:hint="eastAsia"/>
          <w:sz w:val="22"/>
          <w:lang w:val="en-US"/>
        </w:rPr>
        <w:t>nitrogen</w:t>
      </w:r>
      <w:r w:rsidR="0055200C" w:rsidRPr="001C0CB4">
        <w:rPr>
          <w:rFonts w:cs="Times New Roman" w:hint="eastAsia"/>
          <w:sz w:val="22"/>
          <w:lang w:val="en-US"/>
        </w:rPr>
        <w:t xml:space="preserve"> donors. </w:t>
      </w:r>
      <w:r w:rsidR="0055200C">
        <w:rPr>
          <w:rFonts w:cs="Times New Roman" w:hint="eastAsia"/>
          <w:sz w:val="22"/>
          <w:lang w:val="en-US"/>
        </w:rPr>
        <w:t>One</w:t>
      </w:r>
      <w:r w:rsidR="0055200C" w:rsidRPr="001C0CB4">
        <w:rPr>
          <w:rFonts w:cs="Times New Roman" w:hint="eastAsia"/>
          <w:sz w:val="22"/>
          <w:lang w:val="en-US"/>
        </w:rPr>
        <w:t xml:space="preserve"> </w:t>
      </w:r>
      <w:r w:rsidR="0055200C" w:rsidRPr="001C0CB4">
        <w:rPr>
          <w:rFonts w:cs="Times New Roman"/>
          <w:sz w:val="22"/>
          <w:lang w:val="en-US"/>
        </w:rPr>
        <w:t>additional</w:t>
      </w:r>
      <w:r w:rsidR="0055200C" w:rsidRPr="001C0CB4">
        <w:rPr>
          <w:rFonts w:cs="Times New Roman" w:hint="eastAsia"/>
          <w:sz w:val="22"/>
          <w:lang w:val="en-US"/>
        </w:rPr>
        <w:t xml:space="preserve"> state and ZPL drops 0.</w:t>
      </w:r>
      <w:r w:rsidR="0055200C">
        <w:rPr>
          <w:rFonts w:cs="Times New Roman" w:hint="eastAsia"/>
          <w:sz w:val="22"/>
          <w:lang w:val="en-US"/>
        </w:rPr>
        <w:t>4</w:t>
      </w:r>
      <w:r w:rsidR="0055200C" w:rsidRPr="001C0CB4">
        <w:rPr>
          <w:rFonts w:cs="Times New Roman" w:hint="eastAsia"/>
          <w:sz w:val="22"/>
          <w:lang w:val="en-US"/>
        </w:rPr>
        <w:t xml:space="preserve"> eV</w:t>
      </w:r>
      <w:r w:rsidRPr="001C0CB4">
        <w:rPr>
          <w:rFonts w:cs="Times New Roman" w:hint="eastAsia"/>
          <w:sz w:val="22"/>
          <w:lang w:val="en-US"/>
        </w:rPr>
        <w:t>.</w:t>
      </w:r>
      <w:r w:rsidR="00793FA3" w:rsidRPr="001C0CB4">
        <w:rPr>
          <w:rFonts w:cs="Times New Roman" w:hint="eastAsia"/>
          <w:sz w:val="22"/>
          <w:lang w:val="en-US"/>
        </w:rPr>
        <w:t xml:space="preserve"> </w:t>
      </w:r>
      <w:r w:rsidRPr="001C0CB4">
        <w:rPr>
          <w:rFonts w:cs="Times New Roman" w:hint="eastAsia"/>
          <w:sz w:val="22"/>
          <w:lang w:val="en-US"/>
        </w:rPr>
        <w:t>(b) One oxygen donor. F</w:t>
      </w:r>
      <w:r w:rsidRPr="001C0CB4">
        <w:rPr>
          <w:rFonts w:cs="Times New Roman"/>
          <w:sz w:val="22"/>
          <w:lang w:val="en-US"/>
        </w:rPr>
        <w:t xml:space="preserve">ractional occupation of electron states </w:t>
      </w:r>
      <w:proofErr w:type="gramStart"/>
      <w:r w:rsidRPr="001C0CB4">
        <w:rPr>
          <w:rFonts w:cs="Times New Roman"/>
          <w:sz w:val="22"/>
          <w:lang w:val="en-US"/>
        </w:rPr>
        <w:t>occur</w:t>
      </w:r>
      <w:proofErr w:type="gramEnd"/>
      <w:r w:rsidRPr="001C0CB4">
        <w:rPr>
          <w:rFonts w:cs="Times New Roman" w:hint="eastAsia"/>
          <w:sz w:val="22"/>
          <w:lang w:val="en-US"/>
        </w:rPr>
        <w:t xml:space="preserve"> in this situation. (c) One selenium donor. </w:t>
      </w:r>
      <w:r w:rsidR="00793FA3" w:rsidRPr="001C0CB4">
        <w:rPr>
          <w:rFonts w:cs="Times New Roman" w:hint="eastAsia"/>
          <w:sz w:val="22"/>
          <w:lang w:val="en-US"/>
        </w:rPr>
        <w:t>Two additional states exist and ZPL drops 0.33 eV.</w:t>
      </w:r>
      <w:r w:rsidRPr="001C0CB4">
        <w:rPr>
          <w:rFonts w:cs="Times New Roman" w:hint="eastAsia"/>
          <w:sz w:val="22"/>
          <w:lang w:val="en-US"/>
        </w:rPr>
        <w:t xml:space="preserve"> (d) Two </w:t>
      </w:r>
      <w:r w:rsidRPr="001C0CB4">
        <w:rPr>
          <w:rFonts w:cs="Times New Roman"/>
          <w:sz w:val="22"/>
          <w:lang w:val="en-US"/>
        </w:rPr>
        <w:t>phosphorus</w:t>
      </w:r>
      <w:r w:rsidRPr="001C0CB4">
        <w:rPr>
          <w:rFonts w:cs="Times New Roman" w:hint="eastAsia"/>
          <w:sz w:val="22"/>
          <w:lang w:val="en-US"/>
        </w:rPr>
        <w:t xml:space="preserve"> donors.</w:t>
      </w:r>
      <w:r w:rsidR="00793FA3" w:rsidRPr="001C0CB4">
        <w:rPr>
          <w:rFonts w:cs="Times New Roman" w:hint="eastAsia"/>
          <w:sz w:val="22"/>
          <w:lang w:val="en-US"/>
        </w:rPr>
        <w:t xml:space="preserve"> No </w:t>
      </w:r>
      <w:r w:rsidR="00793FA3" w:rsidRPr="001C0CB4">
        <w:rPr>
          <w:rFonts w:cs="Times New Roman"/>
          <w:sz w:val="22"/>
          <w:lang w:val="en-US"/>
        </w:rPr>
        <w:t>additional</w:t>
      </w:r>
      <w:r w:rsidR="00793FA3" w:rsidRPr="001C0CB4">
        <w:rPr>
          <w:rFonts w:cs="Times New Roman" w:hint="eastAsia"/>
          <w:sz w:val="22"/>
          <w:lang w:val="en-US"/>
        </w:rPr>
        <w:t xml:space="preserve"> states and</w:t>
      </w:r>
      <w:r w:rsidRPr="001C0CB4">
        <w:rPr>
          <w:rFonts w:cs="Times New Roman" w:hint="eastAsia"/>
          <w:sz w:val="22"/>
          <w:lang w:val="en-US"/>
        </w:rPr>
        <w:t xml:space="preserve"> ZPL drops 0.35 eV.</w:t>
      </w:r>
    </w:p>
    <w:p w14:paraId="7C47D4A0" w14:textId="3DAC7903" w:rsidR="000601DA" w:rsidRPr="00A543F2" w:rsidRDefault="001970A0" w:rsidP="007D2742">
      <w:pPr>
        <w:ind w:firstLine="420"/>
        <w:rPr>
          <w:rFonts w:cs="Times New Roman"/>
        </w:rPr>
      </w:pPr>
      <w:r>
        <w:rPr>
          <w:rFonts w:cs="Times New Roman"/>
          <w:lang w:val="en-US"/>
        </w:rPr>
        <w:t xml:space="preserve">It can be found that the </w:t>
      </w:r>
      <w:r w:rsidR="005C2C3B">
        <w:rPr>
          <w:rFonts w:cs="Times New Roman"/>
          <w:lang w:val="en-US"/>
        </w:rPr>
        <w:t>ground triplet spin states exist</w:t>
      </w:r>
      <w:r w:rsidR="005C2C3B">
        <w:rPr>
          <w:rFonts w:cs="Times New Roman" w:hint="eastAsia"/>
          <w:lang w:val="en-US"/>
        </w:rPr>
        <w:t xml:space="preserve"> in Se, P, </w:t>
      </w:r>
      <w:r w:rsidR="005C2C3B">
        <w:rPr>
          <w:rFonts w:cs="Times New Roman"/>
          <w:lang w:val="en-US"/>
        </w:rPr>
        <w:t xml:space="preserve">and </w:t>
      </w:r>
      <w:r w:rsidR="005C2C3B">
        <w:rPr>
          <w:rFonts w:cs="Times New Roman" w:hint="eastAsia"/>
          <w:lang w:val="en-US"/>
        </w:rPr>
        <w:t xml:space="preserve">N doping systems. However, </w:t>
      </w:r>
      <w:r w:rsidR="005C2C3B">
        <w:rPr>
          <w:rFonts w:cs="Times New Roman"/>
          <w:lang w:val="en-US"/>
        </w:rPr>
        <w:t xml:space="preserve">fractional </w:t>
      </w:r>
      <w:r w:rsidR="00310156">
        <w:rPr>
          <w:rFonts w:cs="Times New Roman"/>
          <w:lang w:val="en-US"/>
        </w:rPr>
        <w:t>electron state occupation occurs</w:t>
      </w:r>
      <w:r w:rsidR="005C2C3B">
        <w:rPr>
          <w:rFonts w:cs="Times New Roman"/>
          <w:lang w:val="en-US"/>
        </w:rPr>
        <w:t xml:space="preserve"> when oxygen and selenium atoms act as electron dono</w:t>
      </w:r>
      <w:r w:rsidR="005C2C3B" w:rsidRPr="0099043D">
        <w:rPr>
          <w:rFonts w:cs="Times New Roman"/>
          <w:lang w:val="en-US"/>
        </w:rPr>
        <w:t>rs</w:t>
      </w:r>
      <w:r w:rsidR="00905619">
        <w:rPr>
          <w:rFonts w:cs="Times New Roman" w:hint="eastAsia"/>
          <w:lang w:val="en-US"/>
        </w:rPr>
        <w:t xml:space="preserve"> (</w:t>
      </w:r>
      <w:r w:rsidR="00905619" w:rsidRPr="00905619">
        <w:rPr>
          <w:rFonts w:cs="Times New Roman" w:hint="eastAsia"/>
          <w:b/>
          <w:bCs/>
          <w:lang w:val="en-US"/>
        </w:rPr>
        <w:t>Fig</w:t>
      </w:r>
      <w:r w:rsidR="009F42E5">
        <w:rPr>
          <w:rFonts w:cs="Times New Roman"/>
          <w:b/>
          <w:bCs/>
          <w:lang w:val="en-US"/>
        </w:rPr>
        <w:t>ure</w:t>
      </w:r>
      <w:r w:rsidR="00905619" w:rsidRPr="00905619">
        <w:rPr>
          <w:rFonts w:cs="Times New Roman" w:hint="eastAsia"/>
          <w:b/>
          <w:bCs/>
          <w:lang w:val="en-US"/>
        </w:rPr>
        <w:t xml:space="preserve">. </w:t>
      </w:r>
      <w:r w:rsidR="00BB0BF1">
        <w:rPr>
          <w:rFonts w:cs="Times New Roman"/>
          <w:b/>
          <w:bCs/>
          <w:lang w:val="en-US"/>
        </w:rPr>
        <w:t>6</w:t>
      </w:r>
      <w:r w:rsidR="00905619" w:rsidRPr="00905619">
        <w:rPr>
          <w:rFonts w:cs="Times New Roman" w:hint="eastAsia"/>
          <w:b/>
          <w:bCs/>
          <w:lang w:val="en-US"/>
        </w:rPr>
        <w:t>(b)</w:t>
      </w:r>
      <w:r w:rsidR="00905619">
        <w:rPr>
          <w:rFonts w:cs="Times New Roman" w:hint="eastAsia"/>
          <w:lang w:val="en-US"/>
        </w:rPr>
        <w:t>)</w:t>
      </w:r>
      <w:r w:rsidR="005C2C3B" w:rsidRPr="0099043D">
        <w:rPr>
          <w:rFonts w:cs="Times New Roman"/>
          <w:lang w:val="en-US"/>
        </w:rPr>
        <w:t xml:space="preserve">. This phenomenon may be attributed to the </w:t>
      </w:r>
      <w:r w:rsidR="00BB3E9B">
        <w:rPr>
          <w:rFonts w:cs="Times New Roman" w:hint="eastAsia"/>
          <w:lang w:val="en-US"/>
        </w:rPr>
        <w:t>vacancy</w:t>
      </w:r>
      <w:r w:rsidR="005C2C3B" w:rsidRPr="0099043D">
        <w:rPr>
          <w:rFonts w:cs="Times New Roman"/>
          <w:lang w:val="en-US"/>
        </w:rPr>
        <w:t xml:space="preserve"> state</w:t>
      </w:r>
      <w:r w:rsidR="00BB3E9B">
        <w:rPr>
          <w:rFonts w:cs="Times New Roman" w:hint="eastAsia"/>
          <w:lang w:val="en-US"/>
        </w:rPr>
        <w:t>s</w:t>
      </w:r>
      <w:r w:rsidR="005C2C3B" w:rsidRPr="0099043D">
        <w:rPr>
          <w:rFonts w:cs="Times New Roman"/>
          <w:lang w:val="en-US"/>
        </w:rPr>
        <w:t xml:space="preserve"> of oxygen atoms, which </w:t>
      </w:r>
      <w:proofErr w:type="spellStart"/>
      <w:r w:rsidR="005C2C3B" w:rsidRPr="0099043D">
        <w:rPr>
          <w:rFonts w:cs="Times New Roman"/>
          <w:lang w:val="en-US"/>
        </w:rPr>
        <w:t>interfer</w:t>
      </w:r>
      <w:proofErr w:type="spellEnd"/>
      <w:r w:rsidR="005C2C3B" w:rsidRPr="0099043D">
        <w:rPr>
          <w:rFonts w:cs="Times New Roman"/>
          <w:lang w:val="en-US"/>
        </w:rPr>
        <w:t xml:space="preserve"> with the defect states positioned deep inside the host's band</w:t>
      </w:r>
      <w:r w:rsidR="00FC1F44">
        <w:rPr>
          <w:rFonts w:cs="Times New Roman"/>
          <w:lang w:val="en-US"/>
        </w:rPr>
        <w:t>gap</w:t>
      </w:r>
      <w:r w:rsidR="005C2C3B" w:rsidRPr="0099043D">
        <w:rPr>
          <w:rFonts w:cs="Times New Roman"/>
          <w:lang w:val="en-US"/>
        </w:rPr>
        <w:t>.</w:t>
      </w:r>
      <w:r w:rsidR="005C2C3B">
        <w:rPr>
          <w:rFonts w:cs="Times New Roman" w:hint="eastAsia"/>
          <w:lang w:val="en-US"/>
        </w:rPr>
        <w:t xml:space="preserve"> Moreover, we find a </w:t>
      </w:r>
      <w:r w:rsidR="00BD2107">
        <w:rPr>
          <w:rFonts w:cs="Times New Roman" w:hint="eastAsia"/>
          <w:lang w:val="en-US"/>
        </w:rPr>
        <w:t xml:space="preserve">similar </w:t>
      </w:r>
      <w:r w:rsidR="005C2C3B">
        <w:rPr>
          <w:rFonts w:cs="Times New Roman" w:hint="eastAsia"/>
          <w:lang w:val="en-US"/>
        </w:rPr>
        <w:t>drop in the energy</w:t>
      </w:r>
      <w:r w:rsidR="005D1F74">
        <w:rPr>
          <w:rFonts w:cs="Times New Roman" w:hint="eastAsia"/>
          <w:lang w:val="en-US"/>
        </w:rPr>
        <w:t>, about 0.35 eV,</w:t>
      </w:r>
      <w:r w:rsidR="005C2C3B">
        <w:rPr>
          <w:rFonts w:cs="Times New Roman" w:hint="eastAsia"/>
          <w:lang w:val="en-US"/>
        </w:rPr>
        <w:t xml:space="preserve"> of the excited states</w:t>
      </w:r>
      <w:r w:rsidR="00905619">
        <w:rPr>
          <w:rFonts w:cs="Times New Roman" w:hint="eastAsia"/>
          <w:lang w:val="en-US"/>
        </w:rPr>
        <w:t xml:space="preserve"> </w:t>
      </w:r>
      <w:r w:rsidR="00BD2107">
        <w:rPr>
          <w:rFonts w:cs="Times New Roman" w:hint="eastAsia"/>
          <w:lang w:val="en-US"/>
        </w:rPr>
        <w:t xml:space="preserve">of </w:t>
      </w:r>
      <w:r w:rsidR="00BD2107">
        <w:rPr>
          <w:rFonts w:hint="eastAsia"/>
          <w:lang w:val="en-US"/>
        </w:rPr>
        <w:t>systems with Se, P, and N donors</w:t>
      </w:r>
      <w:r w:rsidR="005C2C3B">
        <w:rPr>
          <w:rFonts w:cs="Times New Roman"/>
          <w:lang w:val="en-US"/>
        </w:rPr>
        <w:t>,</w:t>
      </w:r>
      <w:r w:rsidR="005C2C3B">
        <w:rPr>
          <w:rFonts w:cs="Times New Roman" w:hint="eastAsia"/>
          <w:lang w:val="en-US"/>
        </w:rPr>
        <w:t xml:space="preserve"> as shown in the d</w:t>
      </w:r>
      <w:r w:rsidR="005C2C3B">
        <w:rPr>
          <w:rFonts w:cs="Times New Roman"/>
          <w:lang w:val="en-US"/>
        </w:rPr>
        <w:t>ecline</w:t>
      </w:r>
      <w:r w:rsidR="005C2C3B">
        <w:rPr>
          <w:rFonts w:cs="Times New Roman" w:hint="eastAsia"/>
          <w:lang w:val="en-US"/>
        </w:rPr>
        <w:t xml:space="preserve"> of ZPL in </w:t>
      </w:r>
      <w:r w:rsidR="005C2C3B" w:rsidRPr="0099043D">
        <w:rPr>
          <w:rFonts w:cs="Times New Roman"/>
          <w:b/>
          <w:bCs/>
        </w:rPr>
        <w:t xml:space="preserve">Table </w:t>
      </w:r>
      <w:r w:rsidR="005C2C3B" w:rsidRPr="0099043D">
        <w:rPr>
          <w:rFonts w:eastAsia="Times New Roman" w:cs="Times New Roman"/>
          <w:sz w:val="22"/>
          <w:lang w:val="en-US"/>
        </w:rPr>
        <w:t>Ⅰ</w:t>
      </w:r>
      <w:r w:rsidR="005C2C3B" w:rsidRPr="005C2C3B">
        <w:rPr>
          <w:rFonts w:cs="Times New Roman" w:hint="eastAsia"/>
        </w:rPr>
        <w:t>.</w:t>
      </w:r>
      <w:r w:rsidR="00BD2107">
        <w:rPr>
          <w:rFonts w:cs="Times New Roman" w:hint="eastAsia"/>
        </w:rPr>
        <w:t xml:space="preserve"> </w:t>
      </w:r>
      <w:r w:rsidR="005C2C3B">
        <w:rPr>
          <w:rFonts w:cs="Times New Roman" w:hint="eastAsia"/>
        </w:rPr>
        <w:t xml:space="preserve">This </w:t>
      </w:r>
      <w:r w:rsidR="005C2C3B">
        <w:rPr>
          <w:rFonts w:cs="Times New Roman"/>
        </w:rPr>
        <w:t>phenomenon</w:t>
      </w:r>
      <w:r w:rsidR="005C2C3B">
        <w:rPr>
          <w:rFonts w:cs="Times New Roman" w:hint="eastAsia"/>
        </w:rPr>
        <w:t xml:space="preserve"> </w:t>
      </w:r>
      <w:r w:rsidR="00474F63">
        <w:rPr>
          <w:rFonts w:cs="Times New Roman" w:hint="eastAsia"/>
        </w:rPr>
        <w:t xml:space="preserve">may attribute to </w:t>
      </w:r>
      <w:r w:rsidR="005D1F74">
        <w:rPr>
          <w:rFonts w:cs="Times New Roman" w:hint="eastAsia"/>
        </w:rPr>
        <w:t xml:space="preserve">the </w:t>
      </w:r>
      <w:proofErr w:type="spellStart"/>
      <w:r w:rsidR="00474F63">
        <w:rPr>
          <w:rFonts w:cs="Times New Roman" w:hint="eastAsia"/>
        </w:rPr>
        <w:t>centers</w:t>
      </w:r>
      <w:proofErr w:type="spellEnd"/>
      <w:r w:rsidR="00474F63">
        <w:rPr>
          <w:rFonts w:cs="Times New Roman" w:hint="eastAsia"/>
        </w:rPr>
        <w:t xml:space="preserve"> not-far-enough </w:t>
      </w:r>
      <w:r w:rsidR="005D1F74">
        <w:rPr>
          <w:rFonts w:cs="Times New Roman" w:hint="eastAsia"/>
        </w:rPr>
        <w:t xml:space="preserve">distance </w:t>
      </w:r>
      <w:r w:rsidR="005D1F74">
        <w:rPr>
          <w:rFonts w:cs="Times New Roman"/>
        </w:rPr>
        <w:t>between</w:t>
      </w:r>
      <w:r w:rsidR="005D1F74">
        <w:rPr>
          <w:rFonts w:cs="Times New Roman" w:hint="eastAsia"/>
        </w:rPr>
        <w:t xml:space="preserve"> donors and vacancy</w:t>
      </w:r>
      <w:r w:rsidR="00474F63">
        <w:rPr>
          <w:rFonts w:cs="Times New Roman" w:hint="eastAsia"/>
        </w:rPr>
        <w:t xml:space="preserve">, or the relatively low electronegativity of the </w:t>
      </w:r>
      <w:r w:rsidR="00474F63">
        <w:rPr>
          <w:rFonts w:cs="Times New Roman" w:hint="eastAsia"/>
        </w:rPr>
        <w:lastRenderedPageBreak/>
        <w:t xml:space="preserve">beryllium atom, which </w:t>
      </w:r>
      <w:proofErr w:type="spellStart"/>
      <w:r w:rsidR="00474F63">
        <w:rPr>
          <w:rFonts w:cs="Times New Roman" w:hint="eastAsia"/>
        </w:rPr>
        <w:t>can</w:t>
      </w:r>
      <w:r w:rsidR="005C501A">
        <w:rPr>
          <w:rFonts w:cs="Times New Roman"/>
        </w:rPr>
        <w:t xml:space="preserve"> </w:t>
      </w:r>
      <w:r w:rsidR="002C74EF">
        <w:rPr>
          <w:rFonts w:cs="Times New Roman" w:hint="eastAsia"/>
        </w:rPr>
        <w:t>not</w:t>
      </w:r>
      <w:proofErr w:type="spellEnd"/>
      <w:r w:rsidR="00474F63">
        <w:rPr>
          <w:rFonts w:cs="Times New Roman" w:hint="eastAsia"/>
        </w:rPr>
        <w:t xml:space="preserve"> attract the adjacent electron clouds firmly</w:t>
      </w:r>
      <w:r w:rsidR="005D1F74">
        <w:rPr>
          <w:rFonts w:cs="Times New Roman" w:hint="eastAsia"/>
        </w:rPr>
        <w:t xml:space="preserve">. </w:t>
      </w:r>
      <w:r w:rsidR="005C2C3B">
        <w:rPr>
          <w:rFonts w:cs="Times New Roman" w:hint="eastAsia"/>
        </w:rPr>
        <w:t xml:space="preserve">Therefore, </w:t>
      </w:r>
      <w:r w:rsidR="005C2C3B">
        <w:rPr>
          <w:rFonts w:cs="Times New Roman"/>
          <w:lang w:val="en-US"/>
        </w:rPr>
        <w:t xml:space="preserve">the </w:t>
      </w:r>
      <w:r w:rsidR="005C2C3B">
        <w:rPr>
          <w:rFonts w:cs="Times New Roman" w:hint="eastAsia"/>
          <w:lang w:val="en-US"/>
        </w:rPr>
        <w:t>donor</w:t>
      </w:r>
      <w:r w:rsidR="005C2C3B">
        <w:rPr>
          <w:rFonts w:cs="Times New Roman"/>
          <w:lang w:val="en-US"/>
        </w:rPr>
        <w:t>’</w:t>
      </w:r>
      <w:r w:rsidR="005C2C3B">
        <w:rPr>
          <w:rFonts w:cs="Times New Roman" w:hint="eastAsia"/>
          <w:lang w:val="en-US"/>
        </w:rPr>
        <w:t xml:space="preserve">s </w:t>
      </w:r>
      <w:r w:rsidR="005C2C3B">
        <w:rPr>
          <w:rFonts w:cs="Times New Roman"/>
          <w:lang w:val="en-US"/>
        </w:rPr>
        <w:t>volum</w:t>
      </w:r>
      <w:r w:rsidR="005C2C3B">
        <w:rPr>
          <w:rFonts w:cs="Times New Roman" w:hint="eastAsia"/>
          <w:lang w:val="en-US"/>
        </w:rPr>
        <w:t xml:space="preserve">e and inner electrons may distort the electronic properties of </w:t>
      </w:r>
      <w:r w:rsidR="005C2C3B" w:rsidRPr="0099043D">
        <w:rPr>
          <w:rFonts w:cs="Times New Roman"/>
          <w:lang w:val="en-US"/>
        </w:rPr>
        <w:t>BeV</w:t>
      </w:r>
      <w:r w:rsidR="005C2C3B" w:rsidRPr="0099043D">
        <w:rPr>
          <w:rFonts w:cs="Times New Roman"/>
          <w:vertAlign w:val="superscript"/>
          <w:lang w:val="en-US"/>
        </w:rPr>
        <w:t>2</w:t>
      </w:r>
      <w:r w:rsidR="005C2C3B">
        <w:rPr>
          <w:rFonts w:cs="Times New Roman"/>
          <w:vertAlign w:val="superscript"/>
          <w:lang w:val="en-US"/>
        </w:rPr>
        <w:t>−</w:t>
      </w:r>
      <w:r w:rsidR="005C2C3B">
        <w:rPr>
          <w:rFonts w:cs="Times New Roman" w:hint="eastAsia"/>
          <w:lang w:val="en-US"/>
        </w:rPr>
        <w:t xml:space="preserve"> even though it is introduced </w:t>
      </w:r>
      <w:r w:rsidR="005C2C3B" w:rsidRPr="0099043D">
        <w:rPr>
          <w:rFonts w:cs="Times New Roman"/>
          <w:lang w:val="en-US"/>
        </w:rPr>
        <w:t>10</w:t>
      </w:r>
      <w:r w:rsidR="005C2C3B" w:rsidRPr="0099043D">
        <w:rPr>
          <w:rFonts w:cs="Times New Roman"/>
        </w:rPr>
        <w:t xml:space="preserve"> Å</w:t>
      </w:r>
      <w:r w:rsidR="005C2C3B">
        <w:rPr>
          <w:rFonts w:cs="Times New Roman" w:hint="eastAsia"/>
        </w:rPr>
        <w:t xml:space="preserve"> away from the </w:t>
      </w:r>
      <w:proofErr w:type="spellStart"/>
      <w:r w:rsidR="005C2C3B">
        <w:rPr>
          <w:rFonts w:cs="Times New Roman" w:hint="eastAsia"/>
        </w:rPr>
        <w:t>center</w:t>
      </w:r>
      <w:proofErr w:type="spellEnd"/>
      <w:r w:rsidR="005C2C3B">
        <w:rPr>
          <w:rFonts w:cs="Times New Roman" w:hint="eastAsia"/>
        </w:rPr>
        <w:t>.</w:t>
      </w:r>
      <w:r w:rsidR="007D2742" w:rsidRPr="007D2742">
        <w:rPr>
          <w:rFonts w:cs="Times New Roman"/>
        </w:rPr>
        <w:t xml:space="preserve"> </w:t>
      </w:r>
      <w:r w:rsidR="005C2C3B">
        <w:rPr>
          <w:rFonts w:cs="Times New Roman" w:hint="eastAsia"/>
        </w:rPr>
        <w:t xml:space="preserve">Meanwhile, </w:t>
      </w:r>
      <w:r w:rsidR="007D2742">
        <w:rPr>
          <w:rFonts w:cs="Times New Roman"/>
        </w:rPr>
        <w:t xml:space="preserve">the quantity of additional states is different with various electronic donors, </w:t>
      </w:r>
      <w:r w:rsidR="007D2742" w:rsidRPr="00FF476C">
        <w:rPr>
          <w:rFonts w:cs="Times New Roman"/>
        </w:rPr>
        <w:t xml:space="preserve">because of the different electric </w:t>
      </w:r>
      <w:r w:rsidR="007301DD" w:rsidRPr="00907618">
        <w:rPr>
          <w:rFonts w:cs="Times New Roman"/>
        </w:rPr>
        <w:t>disturbance caused by</w:t>
      </w:r>
      <w:r w:rsidR="007D2742" w:rsidRPr="00907618">
        <w:rPr>
          <w:rFonts w:cs="Times New Roman"/>
        </w:rPr>
        <w:t xml:space="preserve"> various electronic donors</w:t>
      </w:r>
      <w:r w:rsidR="00511848" w:rsidRPr="00FF476C">
        <w:rPr>
          <w:rFonts w:cs="Times New Roman"/>
        </w:rPr>
        <w:t xml:space="preserve"> (</w:t>
      </w:r>
      <w:r w:rsidR="004E21FE">
        <w:rPr>
          <w:rFonts w:cs="Times New Roman" w:hint="eastAsia"/>
        </w:rPr>
        <w:t>see</w:t>
      </w:r>
      <w:r w:rsidR="004E21FE">
        <w:rPr>
          <w:rFonts w:cs="Times New Roman"/>
        </w:rPr>
        <w:t xml:space="preserve"> </w:t>
      </w:r>
      <w:r w:rsidR="009F42E5" w:rsidRPr="005C501A">
        <w:rPr>
          <w:rFonts w:cs="Times New Roman" w:hint="eastAsia"/>
          <w:b/>
          <w:bCs/>
          <w:lang w:val="en-US"/>
        </w:rPr>
        <w:t>Section</w:t>
      </w:r>
      <w:r w:rsidR="009F42E5" w:rsidRPr="00FF476C">
        <w:rPr>
          <w:rFonts w:cs="Times New Roman"/>
          <w:b/>
          <w:bCs/>
        </w:rPr>
        <w:t xml:space="preserve"> </w:t>
      </w:r>
      <w:r w:rsidR="00511848" w:rsidRPr="00FF476C">
        <w:rPr>
          <w:rFonts w:cs="Times New Roman"/>
          <w:b/>
          <w:bCs/>
        </w:rPr>
        <w:t>S3</w:t>
      </w:r>
      <w:r w:rsidR="00511848" w:rsidRPr="00FF476C">
        <w:rPr>
          <w:rFonts w:cs="Times New Roman"/>
        </w:rPr>
        <w:t>)</w:t>
      </w:r>
      <w:r w:rsidR="007D2742" w:rsidRPr="00FF476C">
        <w:rPr>
          <w:rFonts w:cs="Times New Roman"/>
        </w:rPr>
        <w:t>.</w:t>
      </w:r>
      <w:r w:rsidR="007D2742">
        <w:rPr>
          <w:rFonts w:cs="Times New Roman"/>
        </w:rPr>
        <w:t xml:space="preserve"> </w:t>
      </w:r>
      <w:r w:rsidR="00D62FC4">
        <w:rPr>
          <w:rFonts w:cs="Times New Roman"/>
        </w:rPr>
        <w:t xml:space="preserve">This </w:t>
      </w:r>
      <w:r w:rsidR="00BD2107">
        <w:rPr>
          <w:rFonts w:cs="Times New Roman" w:hint="eastAsia"/>
        </w:rPr>
        <w:t xml:space="preserve">may </w:t>
      </w:r>
      <w:r w:rsidR="00D62FC4">
        <w:rPr>
          <w:rFonts w:cs="Times New Roman"/>
        </w:rPr>
        <w:t xml:space="preserve">result </w:t>
      </w:r>
      <w:r w:rsidR="001D06B2">
        <w:rPr>
          <w:rFonts w:cs="Times New Roman" w:hint="eastAsia"/>
        </w:rPr>
        <w:t xml:space="preserve">in </w:t>
      </w:r>
      <w:r w:rsidR="00BD2107">
        <w:rPr>
          <w:rFonts w:cs="Times New Roman" w:hint="eastAsia"/>
        </w:rPr>
        <w:t xml:space="preserve">slight </w:t>
      </w:r>
      <w:r w:rsidR="001D06B2">
        <w:rPr>
          <w:rFonts w:cs="Times New Roman" w:hint="eastAsia"/>
        </w:rPr>
        <w:t>differences among the values in</w:t>
      </w:r>
      <w:r w:rsidR="00BD2107" w:rsidRPr="00BD2107">
        <w:rPr>
          <w:lang w:val="en-US"/>
        </w:rPr>
        <w:t xml:space="preserve"> </w:t>
      </w:r>
      <w:r w:rsidR="00BD2107" w:rsidRPr="00BD2107">
        <w:rPr>
          <w:szCs w:val="24"/>
          <w:lang w:val="en-US"/>
        </w:rPr>
        <w:t>BeV</w:t>
      </w:r>
      <w:r w:rsidR="00BD2107" w:rsidRPr="00BD2107">
        <w:rPr>
          <w:szCs w:val="24"/>
          <w:vertAlign w:val="superscript"/>
          <w:lang w:val="en-US"/>
        </w:rPr>
        <w:t>2−</w:t>
      </w:r>
      <w:r w:rsidR="00BD2107" w:rsidRPr="00BD2107">
        <w:rPr>
          <w:rFonts w:eastAsia="Times New Roman"/>
          <w:szCs w:val="24"/>
          <w:lang w:val="en-US"/>
        </w:rPr>
        <w:t>+Se</w:t>
      </w:r>
      <w:r w:rsidR="00BD2107" w:rsidRPr="00BD2107">
        <w:rPr>
          <w:rFonts w:eastAsiaTheme="minorEastAsia" w:hint="eastAsia"/>
          <w:szCs w:val="24"/>
          <w:lang w:val="en-US"/>
        </w:rPr>
        <w:t xml:space="preserve">, </w:t>
      </w:r>
      <w:r w:rsidR="00BD2107" w:rsidRPr="00BD2107">
        <w:rPr>
          <w:szCs w:val="24"/>
          <w:lang w:val="en-US"/>
        </w:rPr>
        <w:t>BeV</w:t>
      </w:r>
      <w:r w:rsidR="00BD2107" w:rsidRPr="00BD2107">
        <w:rPr>
          <w:szCs w:val="24"/>
          <w:vertAlign w:val="superscript"/>
          <w:lang w:val="en-US"/>
        </w:rPr>
        <w:t>2−</w:t>
      </w:r>
      <w:r w:rsidR="00BD2107" w:rsidRPr="00BD2107">
        <w:rPr>
          <w:rFonts w:eastAsia="Times New Roman"/>
          <w:szCs w:val="24"/>
          <w:lang w:val="en-US"/>
        </w:rPr>
        <w:t>+P</w:t>
      </w:r>
      <w:r w:rsidR="00BD2107" w:rsidRPr="00BD2107">
        <w:rPr>
          <w:rFonts w:eastAsiaTheme="minorEastAsia" w:hint="eastAsia"/>
          <w:szCs w:val="24"/>
          <w:lang w:val="en-US"/>
        </w:rPr>
        <w:t xml:space="preserve">, and </w:t>
      </w:r>
      <w:r w:rsidR="00BD2107" w:rsidRPr="00BD2107">
        <w:rPr>
          <w:szCs w:val="24"/>
          <w:lang w:val="en-US"/>
        </w:rPr>
        <w:t>BeV</w:t>
      </w:r>
      <w:r w:rsidR="00BD2107" w:rsidRPr="00BD2107">
        <w:rPr>
          <w:szCs w:val="24"/>
          <w:vertAlign w:val="superscript"/>
          <w:lang w:val="en-US"/>
        </w:rPr>
        <w:t>2−</w:t>
      </w:r>
      <w:r w:rsidR="00BD2107" w:rsidRPr="00BD2107">
        <w:rPr>
          <w:rFonts w:eastAsia="Times New Roman"/>
          <w:szCs w:val="24"/>
          <w:lang w:val="en-US"/>
        </w:rPr>
        <w:t>+N</w:t>
      </w:r>
      <w:r w:rsidR="00BD2107" w:rsidRPr="00BD2107">
        <w:rPr>
          <w:rFonts w:eastAsiaTheme="minorEastAsia" w:hint="eastAsia"/>
          <w:szCs w:val="24"/>
          <w:lang w:val="en-US"/>
        </w:rPr>
        <w:t xml:space="preserve"> systems</w:t>
      </w:r>
      <w:r w:rsidR="001D06B2">
        <w:rPr>
          <w:rFonts w:eastAsiaTheme="minorEastAsia" w:cs="Times New Roman" w:hint="eastAsia"/>
          <w:sz w:val="22"/>
          <w:lang w:val="en-US"/>
        </w:rPr>
        <w:t>.</w:t>
      </w:r>
      <w:r w:rsidR="001D06B2">
        <w:rPr>
          <w:rFonts w:cs="Times New Roman" w:hint="eastAsia"/>
        </w:rPr>
        <w:t xml:space="preserve"> </w:t>
      </w:r>
      <w:r w:rsidR="005D1F74">
        <w:rPr>
          <w:rFonts w:cs="Times New Roman" w:hint="eastAsia"/>
        </w:rPr>
        <w:t xml:space="preserve">Above all, introducing electron donors is not an easy method </w:t>
      </w:r>
      <w:r w:rsidR="005D1F74">
        <w:rPr>
          <w:rFonts w:cs="Times New Roman"/>
        </w:rPr>
        <w:t>to add two electrons or lift</w:t>
      </w:r>
      <w:r w:rsidR="005D1F74">
        <w:rPr>
          <w:rFonts w:cs="Times New Roman" w:hint="eastAsia"/>
        </w:rPr>
        <w:t xml:space="preserve"> Fermi levels. It requires more accurate ion implantation. </w:t>
      </w:r>
      <w:r w:rsidR="00C20BC7">
        <w:rPr>
          <w:rFonts w:cs="Times New Roman"/>
        </w:rPr>
        <w:t xml:space="preserve">Therefore, other methods like </w:t>
      </w:r>
      <w:proofErr w:type="spellStart"/>
      <w:r w:rsidR="00C20BC7" w:rsidRPr="004821BB">
        <w:rPr>
          <w:i/>
          <w:iCs/>
        </w:rPr>
        <w:t>nin</w:t>
      </w:r>
      <w:proofErr w:type="spellEnd"/>
      <w:r w:rsidR="00C20BC7" w:rsidRPr="004821BB">
        <w:t xml:space="preserve"> diamond </w:t>
      </w:r>
      <w:proofErr w:type="spellStart"/>
      <w:r w:rsidR="00C20BC7" w:rsidRPr="004821BB">
        <w:t>conjection</w:t>
      </w:r>
      <w:proofErr w:type="spellEnd"/>
      <w:r w:rsidR="00C20BC7">
        <w:t xml:space="preserve"> might be more </w:t>
      </w:r>
      <w:r w:rsidR="007D7F90">
        <w:t>appropriate to increase the Fermi energy.</w:t>
      </w:r>
    </w:p>
    <w:p w14:paraId="147AF1D5" w14:textId="1E34ACD1" w:rsidR="006543C6" w:rsidRPr="0099043D" w:rsidRDefault="006543C6" w:rsidP="006543C6">
      <w:pPr>
        <w:widowControl/>
        <w:spacing w:before="100" w:beforeAutospacing="1" w:after="160" w:line="256" w:lineRule="auto"/>
        <w:jc w:val="left"/>
        <w:rPr>
          <w:rFonts w:eastAsiaTheme="minorEastAsia" w:cs="Times New Roman"/>
          <w:sz w:val="22"/>
          <w:lang w:val="en-US"/>
        </w:rPr>
      </w:pPr>
      <w:r w:rsidRPr="0099043D">
        <w:rPr>
          <w:rFonts w:cs="Times New Roman"/>
          <w:b/>
          <w:bCs/>
        </w:rPr>
        <w:t xml:space="preserve">Table </w:t>
      </w:r>
      <w:r w:rsidRPr="0099043D">
        <w:rPr>
          <w:rFonts w:eastAsia="Times New Roman" w:cs="Times New Roman"/>
          <w:sz w:val="22"/>
          <w:lang w:val="en-US"/>
        </w:rPr>
        <w:t>Ⅰ</w:t>
      </w:r>
      <w:r w:rsidRPr="0099043D">
        <w:rPr>
          <w:rFonts w:cs="Times New Roman"/>
          <w:b/>
          <w:bCs/>
        </w:rPr>
        <w:t>.</w:t>
      </w:r>
      <w:r w:rsidRPr="0099043D">
        <w:rPr>
          <w:rFonts w:cs="Times New Roman"/>
        </w:rPr>
        <w:t xml:space="preserve"> </w:t>
      </w:r>
      <w:r w:rsidRPr="0099043D">
        <w:rPr>
          <w:rFonts w:eastAsia="Times New Roman" w:cs="Times New Roman"/>
          <w:sz w:val="22"/>
          <w:lang w:val="en-US"/>
        </w:rPr>
        <w:t xml:space="preserve">Optical transition energies for beryllium-vacancy </w:t>
      </w:r>
      <w:r w:rsidR="00E41E55" w:rsidRPr="0099043D">
        <w:rPr>
          <w:rFonts w:eastAsiaTheme="minorEastAsia" w:cs="Times New Roman"/>
          <w:sz w:val="22"/>
          <w:lang w:val="en-US"/>
        </w:rPr>
        <w:t>c</w:t>
      </w:r>
      <w:r w:rsidRPr="0099043D">
        <w:rPr>
          <w:rFonts w:eastAsia="Times New Roman" w:cs="Times New Roman"/>
          <w:sz w:val="22"/>
          <w:lang w:val="en-US"/>
        </w:rPr>
        <w:t>enter with different donors in diamonds calculated using the HSE06 and PBE functionals.</w:t>
      </w:r>
      <w:r w:rsidR="003F7C21">
        <w:rPr>
          <w:rFonts w:eastAsia="Times New Roman" w:cs="Times New Roman" w:hint="eastAsia"/>
          <w:sz w:val="22"/>
          <w:lang w:val="en-US"/>
        </w:rPr>
        <w:t xml:space="preserve"> All energ</w:t>
      </w:r>
      <w:r w:rsidR="003F7C21">
        <w:rPr>
          <w:rFonts w:eastAsia="Times New Roman" w:cs="Times New Roman"/>
          <w:sz w:val="22"/>
          <w:lang w:val="en-US"/>
        </w:rPr>
        <w:t xml:space="preserve">ies are given </w:t>
      </w:r>
      <w:r w:rsidR="003F7C21">
        <w:rPr>
          <w:rFonts w:eastAsia="Times New Roman" w:cs="Times New Roman" w:hint="eastAsia"/>
          <w:sz w:val="22"/>
          <w:lang w:val="en-US"/>
        </w:rPr>
        <w:t>in</w:t>
      </w:r>
      <w:r w:rsidR="003F7C21">
        <w:rPr>
          <w:rFonts w:eastAsia="Times New Roman" w:cs="Times New Roman"/>
          <w:sz w:val="22"/>
          <w:lang w:val="en-US"/>
        </w:rPr>
        <w:t xml:space="preserve"> electron volt</w:t>
      </w:r>
      <w:r w:rsidR="003F7C21">
        <w:rPr>
          <w:rFonts w:eastAsia="Times New Roman" w:cs="Times New Roman" w:hint="eastAsia"/>
          <w:sz w:val="22"/>
          <w:lang w:val="en-US"/>
        </w:rPr>
        <w:t>s</w:t>
      </w:r>
      <w:r w:rsidR="003F7C21">
        <w:rPr>
          <w:rFonts w:eastAsia="Times New Roman" w:cs="Times New Roman"/>
          <w:sz w:val="22"/>
          <w:lang w:val="en-US"/>
        </w:rPr>
        <w:t xml:space="preserve"> (eV).</w:t>
      </w:r>
    </w:p>
    <w:tbl>
      <w:tblPr>
        <w:tblStyle w:val="13"/>
        <w:tblW w:w="4823" w:type="pct"/>
        <w:tblInd w:w="0" w:type="dxa"/>
        <w:tblBorders>
          <w:top w:val="single" w:sz="12" w:space="0" w:color="000000"/>
          <w:bottom w:val="single" w:sz="12" w:space="0" w:color="000000"/>
        </w:tblBorders>
        <w:tblLayout w:type="fixed"/>
        <w:tblLook w:val="04A0" w:firstRow="1" w:lastRow="0" w:firstColumn="1" w:lastColumn="0" w:noHBand="0" w:noVBand="1"/>
      </w:tblPr>
      <w:tblGrid>
        <w:gridCol w:w="1124"/>
        <w:gridCol w:w="145"/>
        <w:gridCol w:w="863"/>
        <w:gridCol w:w="809"/>
        <w:gridCol w:w="182"/>
        <w:gridCol w:w="1132"/>
        <w:gridCol w:w="1118"/>
        <w:gridCol w:w="1718"/>
        <w:gridCol w:w="1340"/>
        <w:gridCol w:w="600"/>
      </w:tblGrid>
      <w:tr w:rsidR="006543C6" w:rsidRPr="0099043D" w14:paraId="5445F54B" w14:textId="77777777" w:rsidTr="007D72E1">
        <w:trPr>
          <w:trHeight w:val="307"/>
        </w:trPr>
        <w:tc>
          <w:tcPr>
            <w:tcW w:w="622" w:type="pct"/>
            <w:tcBorders>
              <w:top w:val="single" w:sz="12" w:space="0" w:color="000000"/>
              <w:left w:val="nil"/>
              <w:bottom w:val="single" w:sz="6" w:space="0" w:color="7F7F7F"/>
              <w:right w:val="nil"/>
            </w:tcBorders>
            <w:noWrap/>
            <w:hideMark/>
          </w:tcPr>
          <w:p w14:paraId="4B9C33CC" w14:textId="77777777" w:rsidR="006543C6" w:rsidRPr="0099043D" w:rsidRDefault="006543C6" w:rsidP="007F304A">
            <w:pPr>
              <w:widowControl/>
              <w:spacing w:before="100" w:beforeAutospacing="1" w:after="160" w:line="256" w:lineRule="auto"/>
              <w:jc w:val="left"/>
              <w:rPr>
                <w:rFonts w:eastAsia="Times New Roman"/>
                <w:sz w:val="22"/>
                <w:lang w:val="en-US"/>
              </w:rPr>
            </w:pPr>
            <w:r w:rsidRPr="0099043D">
              <w:rPr>
                <w:rFonts w:eastAsia="Times New Roman"/>
                <w:sz w:val="22"/>
                <w:lang w:val="en-US"/>
              </w:rPr>
              <w:t>System</w:t>
            </w:r>
          </w:p>
        </w:tc>
        <w:tc>
          <w:tcPr>
            <w:tcW w:w="558" w:type="pct"/>
            <w:gridSpan w:val="2"/>
            <w:tcBorders>
              <w:top w:val="single" w:sz="12" w:space="0" w:color="000000"/>
              <w:left w:val="nil"/>
              <w:bottom w:val="single" w:sz="6" w:space="0" w:color="7F7F7F"/>
              <w:right w:val="nil"/>
            </w:tcBorders>
            <w:noWrap/>
            <w:hideMark/>
          </w:tcPr>
          <w:p w14:paraId="427BF486" w14:textId="77777777" w:rsidR="006543C6" w:rsidRPr="0099043D" w:rsidRDefault="006543C6" w:rsidP="007F304A">
            <w:pPr>
              <w:widowControl/>
              <w:spacing w:before="100" w:beforeAutospacing="1" w:after="160" w:line="256" w:lineRule="auto"/>
              <w:jc w:val="left"/>
              <w:rPr>
                <w:rFonts w:eastAsia="Times New Roman"/>
                <w:sz w:val="22"/>
                <w:lang w:val="en-US"/>
              </w:rPr>
            </w:pPr>
            <w:r w:rsidRPr="0099043D">
              <w:rPr>
                <w:rFonts w:eastAsia="Times New Roman"/>
                <w:sz w:val="22"/>
                <w:lang w:val="en-US"/>
              </w:rPr>
              <w:t>Method</w:t>
            </w:r>
          </w:p>
        </w:tc>
        <w:tc>
          <w:tcPr>
            <w:tcW w:w="549" w:type="pct"/>
            <w:gridSpan w:val="2"/>
            <w:tcBorders>
              <w:top w:val="single" w:sz="12" w:space="0" w:color="000000"/>
              <w:left w:val="nil"/>
              <w:bottom w:val="single" w:sz="6" w:space="0" w:color="7F7F7F"/>
              <w:right w:val="nil"/>
            </w:tcBorders>
            <w:noWrap/>
            <w:hideMark/>
          </w:tcPr>
          <w:p w14:paraId="2860833C" w14:textId="71F2954B" w:rsidR="007D72E1" w:rsidRPr="007D72E1" w:rsidRDefault="007D72E1" w:rsidP="007F304A">
            <w:pPr>
              <w:widowControl/>
              <w:spacing w:before="100" w:beforeAutospacing="1" w:after="160" w:line="256" w:lineRule="auto"/>
              <w:jc w:val="left"/>
              <w:rPr>
                <w:rFonts w:eastAsiaTheme="minorEastAsia"/>
                <w:sz w:val="22"/>
                <w:lang w:val="en-US"/>
              </w:rPr>
            </w:pPr>
            <w:r>
              <w:rPr>
                <w:rFonts w:eastAsiaTheme="minorEastAsia" w:hint="eastAsia"/>
                <w:sz w:val="22"/>
                <w:lang w:val="en-US"/>
              </w:rPr>
              <w:t xml:space="preserve"> </w:t>
            </w:r>
            <w:r w:rsidR="006543C6" w:rsidRPr="0099043D">
              <w:rPr>
                <w:rFonts w:eastAsia="Times New Roman"/>
                <w:sz w:val="22"/>
                <w:lang w:val="en-US"/>
              </w:rPr>
              <w:t>ZPL</w:t>
            </w:r>
          </w:p>
        </w:tc>
        <w:tc>
          <w:tcPr>
            <w:tcW w:w="627" w:type="pct"/>
            <w:tcBorders>
              <w:top w:val="single" w:sz="12" w:space="0" w:color="000000"/>
              <w:left w:val="nil"/>
              <w:bottom w:val="single" w:sz="6" w:space="0" w:color="7F7F7F"/>
              <w:right w:val="nil"/>
            </w:tcBorders>
            <w:noWrap/>
            <w:hideMark/>
          </w:tcPr>
          <w:p w14:paraId="19976460" w14:textId="02565250" w:rsidR="006543C6" w:rsidRPr="0099043D" w:rsidRDefault="006543C6" w:rsidP="007D72E1">
            <w:pPr>
              <w:widowControl/>
              <w:spacing w:before="100" w:beforeAutospacing="1" w:after="160" w:line="256" w:lineRule="auto"/>
              <w:jc w:val="center"/>
              <w:rPr>
                <w:rFonts w:eastAsia="Times New Roman"/>
                <w:sz w:val="22"/>
                <w:lang w:val="en-US"/>
              </w:rPr>
            </w:pPr>
            <w:r w:rsidRPr="0099043D">
              <w:rPr>
                <w:rFonts w:eastAsia="Times New Roman"/>
                <w:sz w:val="22"/>
                <w:lang w:val="en-US"/>
              </w:rPr>
              <w:t>A to B</w:t>
            </w:r>
            <w:r w:rsidR="007D72E1">
              <w:rPr>
                <w:rFonts w:eastAsiaTheme="minorEastAsia" w:hint="eastAsia"/>
                <w:sz w:val="22"/>
                <w:lang w:val="en-US"/>
              </w:rPr>
              <w:t xml:space="preserve">        </w:t>
            </w:r>
          </w:p>
        </w:tc>
        <w:tc>
          <w:tcPr>
            <w:tcW w:w="619" w:type="pct"/>
            <w:tcBorders>
              <w:top w:val="single" w:sz="12" w:space="0" w:color="000000"/>
              <w:left w:val="nil"/>
              <w:bottom w:val="single" w:sz="6" w:space="0" w:color="7F7F7F"/>
              <w:right w:val="nil"/>
            </w:tcBorders>
            <w:noWrap/>
            <w:hideMark/>
          </w:tcPr>
          <w:p w14:paraId="5FF2669A" w14:textId="44A0887A" w:rsidR="006543C6" w:rsidRPr="007D72E1" w:rsidRDefault="006543C6" w:rsidP="007D72E1">
            <w:pPr>
              <w:widowControl/>
              <w:spacing w:before="100" w:beforeAutospacing="1" w:after="160" w:line="256" w:lineRule="auto"/>
              <w:jc w:val="center"/>
              <w:rPr>
                <w:rFonts w:eastAsiaTheme="minorEastAsia"/>
                <w:sz w:val="22"/>
                <w:lang w:val="en-US"/>
              </w:rPr>
            </w:pPr>
            <w:r w:rsidRPr="0099043D">
              <w:rPr>
                <w:rFonts w:eastAsia="Times New Roman"/>
                <w:sz w:val="22"/>
                <w:lang w:val="en-US"/>
              </w:rPr>
              <w:t>C to D</w:t>
            </w:r>
            <w:r w:rsidR="007D72E1">
              <w:rPr>
                <w:rFonts w:eastAsiaTheme="minorEastAsia" w:hint="eastAsia"/>
                <w:sz w:val="22"/>
                <w:lang w:val="en-US"/>
              </w:rPr>
              <w:t xml:space="preserve"> </w:t>
            </w:r>
          </w:p>
        </w:tc>
        <w:tc>
          <w:tcPr>
            <w:tcW w:w="951" w:type="pct"/>
            <w:tcBorders>
              <w:top w:val="single" w:sz="12" w:space="0" w:color="000000"/>
              <w:left w:val="nil"/>
              <w:bottom w:val="single" w:sz="6" w:space="0" w:color="7F7F7F"/>
              <w:right w:val="nil"/>
            </w:tcBorders>
            <w:noWrap/>
            <w:hideMark/>
          </w:tcPr>
          <w:p w14:paraId="715716D5" w14:textId="5DA079C0" w:rsidR="006543C6" w:rsidRPr="0099043D" w:rsidRDefault="006543C6" w:rsidP="007D72E1">
            <w:pPr>
              <w:widowControl/>
              <w:spacing w:before="100" w:beforeAutospacing="1" w:after="160" w:line="256" w:lineRule="auto"/>
              <w:jc w:val="center"/>
              <w:rPr>
                <w:rFonts w:eastAsiaTheme="minorEastAsia"/>
                <w:sz w:val="22"/>
                <w:lang w:val="en-US"/>
              </w:rPr>
            </w:pPr>
            <w:r w:rsidRPr="0099043D">
              <w:rPr>
                <w:rFonts w:eastAsia="Times New Roman"/>
                <w:sz w:val="22"/>
                <w:lang w:val="en-US"/>
              </w:rPr>
              <w:t>Strokes</w:t>
            </w:r>
            <w:r w:rsidR="007D72E1">
              <w:rPr>
                <w:rFonts w:eastAsiaTheme="minorEastAsia" w:hint="eastAsia"/>
                <w:sz w:val="22"/>
                <w:lang w:val="en-US"/>
              </w:rPr>
              <w:t xml:space="preserve"> </w:t>
            </w:r>
            <w:r w:rsidRPr="0099043D">
              <w:rPr>
                <w:rFonts w:eastAsia="Times New Roman"/>
                <w:sz w:val="22"/>
                <w:lang w:val="en-US"/>
              </w:rPr>
              <w:t>shift</w:t>
            </w:r>
            <w:r w:rsidR="007D72E1">
              <w:rPr>
                <w:rFonts w:eastAsiaTheme="minorEastAsia" w:hint="eastAsia"/>
                <w:sz w:val="22"/>
                <w:lang w:val="en-US"/>
              </w:rPr>
              <w:t xml:space="preserve"> </w:t>
            </w:r>
          </w:p>
        </w:tc>
        <w:tc>
          <w:tcPr>
            <w:tcW w:w="1075" w:type="pct"/>
            <w:gridSpan w:val="2"/>
            <w:tcBorders>
              <w:top w:val="single" w:sz="12" w:space="0" w:color="000000"/>
              <w:left w:val="nil"/>
              <w:bottom w:val="single" w:sz="6" w:space="0" w:color="7F7F7F"/>
              <w:right w:val="nil"/>
            </w:tcBorders>
            <w:noWrap/>
            <w:hideMark/>
          </w:tcPr>
          <w:p w14:paraId="3513D101" w14:textId="706BABE4" w:rsidR="006543C6" w:rsidRPr="0099043D" w:rsidRDefault="00774FB0" w:rsidP="007D72E1">
            <w:pPr>
              <w:widowControl/>
              <w:spacing w:before="100" w:beforeAutospacing="1" w:after="160" w:line="256" w:lineRule="auto"/>
              <w:jc w:val="center"/>
              <w:rPr>
                <w:rFonts w:eastAsia="Times New Roman"/>
                <w:sz w:val="22"/>
                <w:lang w:val="en-US"/>
              </w:rPr>
            </w:pPr>
            <w:r>
              <w:rPr>
                <w:rFonts w:eastAsia="Times New Roman" w:hint="eastAsia"/>
                <w:sz w:val="22"/>
                <w:lang w:val="en-US"/>
              </w:rPr>
              <w:t>A</w:t>
            </w:r>
            <w:r w:rsidR="006543C6" w:rsidRPr="0099043D">
              <w:rPr>
                <w:rFonts w:eastAsia="Times New Roman"/>
                <w:sz w:val="22"/>
                <w:lang w:val="en-US"/>
              </w:rPr>
              <w:t>nti-Strokes shift</w:t>
            </w:r>
            <w:r w:rsidR="007D72E1">
              <w:rPr>
                <w:rFonts w:eastAsiaTheme="minorEastAsia" w:hint="eastAsia"/>
                <w:sz w:val="22"/>
                <w:lang w:val="en-US"/>
              </w:rPr>
              <w:t xml:space="preserve"> </w:t>
            </w:r>
          </w:p>
        </w:tc>
      </w:tr>
      <w:tr w:rsidR="007D72E1" w:rsidRPr="0099043D" w14:paraId="6A007E62" w14:textId="3D3480D1" w:rsidTr="007D72E1">
        <w:trPr>
          <w:gridAfter w:val="1"/>
          <w:wAfter w:w="333" w:type="pct"/>
          <w:trHeight w:val="307"/>
        </w:trPr>
        <w:tc>
          <w:tcPr>
            <w:tcW w:w="702" w:type="pct"/>
            <w:gridSpan w:val="2"/>
            <w:vMerge w:val="restart"/>
            <w:tcBorders>
              <w:top w:val="nil"/>
              <w:left w:val="nil"/>
              <w:bottom w:val="nil"/>
              <w:right w:val="nil"/>
            </w:tcBorders>
            <w:noWrap/>
            <w:hideMark/>
          </w:tcPr>
          <w:p w14:paraId="1AE02799" w14:textId="2BF14381" w:rsidR="007D72E1" w:rsidRPr="0099043D" w:rsidRDefault="007D72E1" w:rsidP="007D72E1">
            <w:pPr>
              <w:widowControl/>
              <w:spacing w:before="100" w:beforeAutospacing="1" w:after="160" w:line="256" w:lineRule="auto"/>
              <w:jc w:val="center"/>
              <w:rPr>
                <w:rFonts w:eastAsia="Times New Roman"/>
                <w:sz w:val="22"/>
                <w:lang w:val="en-US"/>
              </w:rPr>
            </w:pPr>
            <w:r w:rsidRPr="0099043D">
              <w:rPr>
                <w:lang w:val="en-US"/>
              </w:rPr>
              <w:t>BeV</w:t>
            </w:r>
            <w:r w:rsidRPr="0099043D">
              <w:rPr>
                <w:vertAlign w:val="superscript"/>
                <w:lang w:val="en-US"/>
              </w:rPr>
              <w:t>2</w:t>
            </w:r>
            <w:r w:rsidR="00B272EC">
              <w:rPr>
                <w:vertAlign w:val="superscript"/>
                <w:lang w:val="en-US"/>
              </w:rPr>
              <w:t>−</w:t>
            </w:r>
          </w:p>
        </w:tc>
        <w:tc>
          <w:tcPr>
            <w:tcW w:w="478" w:type="pct"/>
            <w:tcBorders>
              <w:top w:val="single" w:sz="6" w:space="0" w:color="7F7F7F"/>
              <w:left w:val="nil"/>
              <w:bottom w:val="nil"/>
              <w:right w:val="nil"/>
            </w:tcBorders>
            <w:noWrap/>
            <w:hideMark/>
          </w:tcPr>
          <w:p w14:paraId="245BDAE5" w14:textId="77777777" w:rsidR="007D72E1" w:rsidRPr="0099043D" w:rsidRDefault="007D72E1" w:rsidP="007D72E1">
            <w:pPr>
              <w:widowControl/>
              <w:spacing w:before="100" w:beforeAutospacing="1" w:line="256" w:lineRule="auto"/>
              <w:jc w:val="center"/>
              <w:rPr>
                <w:rFonts w:eastAsia="Times New Roman"/>
                <w:sz w:val="22"/>
                <w:lang w:val="en-US"/>
              </w:rPr>
            </w:pPr>
            <w:r w:rsidRPr="0099043D">
              <w:rPr>
                <w:rFonts w:eastAsia="Times New Roman"/>
                <w:sz w:val="22"/>
                <w:lang w:val="en-US"/>
              </w:rPr>
              <w:t>PBE</w:t>
            </w:r>
          </w:p>
        </w:tc>
        <w:tc>
          <w:tcPr>
            <w:tcW w:w="448" w:type="pct"/>
            <w:tcBorders>
              <w:top w:val="single" w:sz="6" w:space="0" w:color="7F7F7F"/>
              <w:left w:val="nil"/>
              <w:bottom w:val="nil"/>
              <w:right w:val="nil"/>
            </w:tcBorders>
            <w:noWrap/>
            <w:hideMark/>
          </w:tcPr>
          <w:p w14:paraId="72E95383" w14:textId="77777777" w:rsidR="007D72E1" w:rsidRPr="0099043D" w:rsidRDefault="007D72E1" w:rsidP="007D72E1">
            <w:pPr>
              <w:widowControl/>
              <w:spacing w:before="100" w:beforeAutospacing="1" w:after="160" w:line="256" w:lineRule="auto"/>
              <w:jc w:val="center"/>
              <w:rPr>
                <w:rFonts w:eastAsia="Times New Roman"/>
                <w:sz w:val="22"/>
                <w:lang w:val="en-US"/>
              </w:rPr>
            </w:pPr>
            <w:r w:rsidRPr="0099043D">
              <w:rPr>
                <w:rFonts w:eastAsia="Times New Roman"/>
                <w:sz w:val="22"/>
                <w:lang w:val="en-US"/>
              </w:rPr>
              <w:t>1.73</w:t>
            </w:r>
          </w:p>
        </w:tc>
        <w:tc>
          <w:tcPr>
            <w:tcW w:w="727" w:type="pct"/>
            <w:gridSpan w:val="2"/>
            <w:tcBorders>
              <w:top w:val="single" w:sz="6" w:space="0" w:color="7F7F7F"/>
              <w:left w:val="nil"/>
              <w:bottom w:val="nil"/>
              <w:right w:val="nil"/>
            </w:tcBorders>
            <w:noWrap/>
            <w:hideMark/>
          </w:tcPr>
          <w:p w14:paraId="7C35BE00" w14:textId="77777777" w:rsidR="007D72E1" w:rsidRPr="0099043D" w:rsidRDefault="007D72E1" w:rsidP="007D72E1">
            <w:pPr>
              <w:widowControl/>
              <w:spacing w:before="100" w:beforeAutospacing="1" w:line="256" w:lineRule="auto"/>
              <w:jc w:val="center"/>
              <w:rPr>
                <w:rFonts w:eastAsia="Times New Roman"/>
                <w:sz w:val="22"/>
                <w:lang w:val="en-US"/>
              </w:rPr>
            </w:pPr>
            <w:r w:rsidRPr="0099043D">
              <w:rPr>
                <w:rFonts w:eastAsia="Times New Roman"/>
                <w:sz w:val="22"/>
                <w:lang w:val="en-US"/>
              </w:rPr>
              <w:t>2.05</w:t>
            </w:r>
          </w:p>
        </w:tc>
        <w:tc>
          <w:tcPr>
            <w:tcW w:w="619" w:type="pct"/>
            <w:tcBorders>
              <w:top w:val="single" w:sz="6" w:space="0" w:color="7F7F7F"/>
              <w:left w:val="nil"/>
              <w:bottom w:val="nil"/>
              <w:right w:val="nil"/>
            </w:tcBorders>
            <w:noWrap/>
            <w:hideMark/>
          </w:tcPr>
          <w:p w14:paraId="34C6F81E" w14:textId="77777777" w:rsidR="007D72E1" w:rsidRPr="0099043D" w:rsidRDefault="007D72E1" w:rsidP="007D72E1">
            <w:pPr>
              <w:widowControl/>
              <w:spacing w:before="100" w:beforeAutospacing="1" w:line="256" w:lineRule="auto"/>
              <w:jc w:val="center"/>
              <w:rPr>
                <w:rFonts w:eastAsia="Times New Roman"/>
                <w:sz w:val="22"/>
                <w:lang w:val="en-US"/>
              </w:rPr>
            </w:pPr>
            <w:r w:rsidRPr="0099043D">
              <w:rPr>
                <w:rFonts w:eastAsia="Times New Roman"/>
                <w:sz w:val="22"/>
                <w:lang w:val="en-US"/>
              </w:rPr>
              <w:t>1.63</w:t>
            </w:r>
          </w:p>
        </w:tc>
        <w:tc>
          <w:tcPr>
            <w:tcW w:w="951" w:type="pct"/>
            <w:tcBorders>
              <w:top w:val="single" w:sz="6" w:space="0" w:color="7F7F7F"/>
              <w:left w:val="nil"/>
              <w:bottom w:val="nil"/>
              <w:right w:val="nil"/>
            </w:tcBorders>
            <w:noWrap/>
            <w:hideMark/>
          </w:tcPr>
          <w:p w14:paraId="502962F3" w14:textId="3EF0E318" w:rsidR="007D72E1" w:rsidRPr="0099043D" w:rsidRDefault="007D72E1" w:rsidP="007D72E1">
            <w:pPr>
              <w:widowControl/>
              <w:spacing w:before="100" w:beforeAutospacing="1" w:line="256" w:lineRule="auto"/>
              <w:jc w:val="center"/>
              <w:rPr>
                <w:rFonts w:eastAsia="Times New Roman"/>
                <w:sz w:val="22"/>
                <w:lang w:val="en-US"/>
              </w:rPr>
            </w:pPr>
            <w:r w:rsidRPr="0099043D">
              <w:rPr>
                <w:rFonts w:eastAsiaTheme="minorEastAsia"/>
                <w:sz w:val="22"/>
                <w:lang w:val="en-US"/>
              </w:rPr>
              <w:t>0.</w:t>
            </w:r>
            <w:r w:rsidRPr="0099043D">
              <w:rPr>
                <w:rFonts w:eastAsia="Times New Roman"/>
                <w:sz w:val="22"/>
                <w:lang w:val="en-US"/>
              </w:rPr>
              <w:t>325</w:t>
            </w:r>
          </w:p>
        </w:tc>
        <w:tc>
          <w:tcPr>
            <w:tcW w:w="742" w:type="pct"/>
            <w:tcBorders>
              <w:top w:val="single" w:sz="6" w:space="0" w:color="7F7F7F"/>
              <w:left w:val="nil"/>
              <w:bottom w:val="nil"/>
            </w:tcBorders>
            <w:noWrap/>
          </w:tcPr>
          <w:p w14:paraId="223E99F0" w14:textId="279A0ECA" w:rsidR="007D72E1" w:rsidRPr="0099043D" w:rsidRDefault="007D72E1" w:rsidP="007D72E1">
            <w:pPr>
              <w:widowControl/>
              <w:spacing w:line="240" w:lineRule="auto"/>
              <w:jc w:val="right"/>
            </w:pPr>
            <w:r w:rsidRPr="0099043D">
              <w:rPr>
                <w:rFonts w:eastAsiaTheme="minorEastAsia"/>
                <w:sz w:val="22"/>
                <w:lang w:val="en-US"/>
              </w:rPr>
              <w:t>0.0</w:t>
            </w:r>
            <w:r w:rsidRPr="0099043D">
              <w:rPr>
                <w:rFonts w:eastAsia="Times New Roman"/>
                <w:sz w:val="22"/>
                <w:lang w:val="en-US"/>
              </w:rPr>
              <w:t>92</w:t>
            </w:r>
          </w:p>
        </w:tc>
      </w:tr>
      <w:tr w:rsidR="007D72E1" w:rsidRPr="0099043D" w14:paraId="71F5F639" w14:textId="77777777" w:rsidTr="007D72E1">
        <w:trPr>
          <w:trHeight w:val="307"/>
        </w:trPr>
        <w:tc>
          <w:tcPr>
            <w:tcW w:w="702" w:type="pct"/>
            <w:gridSpan w:val="2"/>
            <w:vMerge/>
            <w:tcBorders>
              <w:top w:val="nil"/>
              <w:left w:val="nil"/>
              <w:bottom w:val="nil"/>
              <w:right w:val="nil"/>
            </w:tcBorders>
            <w:vAlign w:val="center"/>
            <w:hideMark/>
          </w:tcPr>
          <w:p w14:paraId="2FFD71FC" w14:textId="77777777" w:rsidR="007D72E1" w:rsidRPr="0099043D" w:rsidRDefault="007D72E1" w:rsidP="007D72E1">
            <w:pPr>
              <w:widowControl/>
              <w:spacing w:line="240" w:lineRule="auto"/>
              <w:jc w:val="center"/>
              <w:rPr>
                <w:rFonts w:eastAsia="Times New Roman"/>
                <w:sz w:val="22"/>
                <w:lang w:val="en-US"/>
              </w:rPr>
            </w:pPr>
          </w:p>
        </w:tc>
        <w:tc>
          <w:tcPr>
            <w:tcW w:w="478" w:type="pct"/>
            <w:tcBorders>
              <w:top w:val="nil"/>
              <w:left w:val="nil"/>
              <w:bottom w:val="nil"/>
              <w:right w:val="nil"/>
            </w:tcBorders>
            <w:noWrap/>
            <w:hideMark/>
          </w:tcPr>
          <w:p w14:paraId="290A981B" w14:textId="77777777" w:rsidR="007D72E1" w:rsidRPr="0099043D" w:rsidRDefault="007D72E1" w:rsidP="007D72E1">
            <w:pPr>
              <w:widowControl/>
              <w:spacing w:before="100" w:beforeAutospacing="1" w:line="256" w:lineRule="auto"/>
              <w:jc w:val="center"/>
              <w:rPr>
                <w:rFonts w:eastAsia="Times New Roman"/>
                <w:sz w:val="22"/>
                <w:lang w:val="en-US"/>
              </w:rPr>
            </w:pPr>
            <w:r w:rsidRPr="0099043D">
              <w:rPr>
                <w:rFonts w:eastAsia="Times New Roman"/>
                <w:sz w:val="22"/>
                <w:lang w:val="en-US"/>
              </w:rPr>
              <w:t>HSE06</w:t>
            </w:r>
          </w:p>
        </w:tc>
        <w:tc>
          <w:tcPr>
            <w:tcW w:w="448" w:type="pct"/>
            <w:tcBorders>
              <w:top w:val="nil"/>
              <w:left w:val="nil"/>
              <w:bottom w:val="nil"/>
              <w:right w:val="nil"/>
            </w:tcBorders>
            <w:noWrap/>
            <w:hideMark/>
          </w:tcPr>
          <w:p w14:paraId="167A0932" w14:textId="77777777" w:rsidR="007D72E1" w:rsidRPr="0099043D" w:rsidRDefault="007D72E1" w:rsidP="007D72E1">
            <w:pPr>
              <w:widowControl/>
              <w:spacing w:before="100" w:beforeAutospacing="1" w:after="160" w:line="256" w:lineRule="auto"/>
              <w:jc w:val="center"/>
              <w:rPr>
                <w:rFonts w:eastAsia="Times New Roman"/>
                <w:sz w:val="22"/>
                <w:lang w:val="en-US"/>
              </w:rPr>
            </w:pPr>
            <w:r w:rsidRPr="0099043D">
              <w:rPr>
                <w:rFonts w:eastAsia="Times New Roman"/>
                <w:sz w:val="22"/>
                <w:lang w:val="en-US"/>
              </w:rPr>
              <w:t>2.15</w:t>
            </w:r>
          </w:p>
        </w:tc>
        <w:tc>
          <w:tcPr>
            <w:tcW w:w="727" w:type="pct"/>
            <w:gridSpan w:val="2"/>
            <w:tcBorders>
              <w:top w:val="nil"/>
              <w:left w:val="nil"/>
              <w:bottom w:val="nil"/>
              <w:right w:val="nil"/>
            </w:tcBorders>
            <w:noWrap/>
            <w:hideMark/>
          </w:tcPr>
          <w:p w14:paraId="62BF7E48" w14:textId="77777777" w:rsidR="007D72E1" w:rsidRPr="0099043D" w:rsidRDefault="007D72E1" w:rsidP="007D72E1">
            <w:pPr>
              <w:widowControl/>
              <w:spacing w:before="100" w:beforeAutospacing="1" w:line="256" w:lineRule="auto"/>
              <w:jc w:val="center"/>
              <w:rPr>
                <w:rFonts w:eastAsia="Times New Roman"/>
                <w:sz w:val="22"/>
                <w:lang w:val="en-US"/>
              </w:rPr>
            </w:pPr>
            <w:r w:rsidRPr="0099043D">
              <w:rPr>
                <w:rFonts w:eastAsia="Times New Roman"/>
                <w:sz w:val="22"/>
                <w:lang w:val="en-US"/>
              </w:rPr>
              <w:t>2.68</w:t>
            </w:r>
          </w:p>
        </w:tc>
        <w:tc>
          <w:tcPr>
            <w:tcW w:w="619" w:type="pct"/>
            <w:tcBorders>
              <w:top w:val="nil"/>
              <w:left w:val="nil"/>
              <w:bottom w:val="nil"/>
              <w:right w:val="nil"/>
            </w:tcBorders>
            <w:noWrap/>
            <w:hideMark/>
          </w:tcPr>
          <w:p w14:paraId="675C760F" w14:textId="77777777" w:rsidR="007D72E1" w:rsidRPr="0099043D" w:rsidRDefault="007D72E1" w:rsidP="007D72E1">
            <w:pPr>
              <w:widowControl/>
              <w:spacing w:before="100" w:beforeAutospacing="1" w:line="256" w:lineRule="auto"/>
              <w:jc w:val="center"/>
              <w:rPr>
                <w:rFonts w:eastAsia="Times New Roman"/>
                <w:sz w:val="22"/>
                <w:lang w:val="en-US"/>
              </w:rPr>
            </w:pPr>
            <w:r w:rsidRPr="0099043D">
              <w:rPr>
                <w:rFonts w:eastAsia="Times New Roman"/>
                <w:sz w:val="22"/>
                <w:lang w:val="en-US"/>
              </w:rPr>
              <w:t>1.51</w:t>
            </w:r>
          </w:p>
        </w:tc>
        <w:tc>
          <w:tcPr>
            <w:tcW w:w="951" w:type="pct"/>
            <w:tcBorders>
              <w:top w:val="nil"/>
              <w:left w:val="nil"/>
              <w:bottom w:val="nil"/>
              <w:right w:val="nil"/>
            </w:tcBorders>
            <w:noWrap/>
            <w:hideMark/>
          </w:tcPr>
          <w:p w14:paraId="6129F87C" w14:textId="17BD5485" w:rsidR="007D72E1" w:rsidRPr="0099043D" w:rsidRDefault="007D72E1" w:rsidP="007D72E1">
            <w:pPr>
              <w:widowControl/>
              <w:spacing w:before="100" w:beforeAutospacing="1" w:line="256" w:lineRule="auto"/>
              <w:jc w:val="center"/>
              <w:rPr>
                <w:rFonts w:eastAsia="Times New Roman"/>
                <w:sz w:val="22"/>
                <w:lang w:val="en-US"/>
              </w:rPr>
            </w:pPr>
            <w:r w:rsidRPr="0099043D">
              <w:rPr>
                <w:rFonts w:eastAsiaTheme="minorEastAsia"/>
                <w:sz w:val="22"/>
                <w:lang w:val="en-US"/>
              </w:rPr>
              <w:t>0.</w:t>
            </w:r>
            <w:r w:rsidRPr="0099043D">
              <w:rPr>
                <w:rFonts w:eastAsia="Times New Roman"/>
                <w:sz w:val="22"/>
                <w:lang w:val="en-US"/>
              </w:rPr>
              <w:t>531</w:t>
            </w:r>
          </w:p>
        </w:tc>
        <w:tc>
          <w:tcPr>
            <w:tcW w:w="1075" w:type="pct"/>
            <w:gridSpan w:val="2"/>
            <w:tcBorders>
              <w:top w:val="nil"/>
              <w:left w:val="nil"/>
              <w:bottom w:val="nil"/>
              <w:right w:val="nil"/>
            </w:tcBorders>
            <w:noWrap/>
            <w:hideMark/>
          </w:tcPr>
          <w:p w14:paraId="222EA17D" w14:textId="2E24226C" w:rsidR="007D72E1" w:rsidRPr="0099043D" w:rsidRDefault="007D72E1" w:rsidP="007D72E1">
            <w:pPr>
              <w:widowControl/>
              <w:spacing w:before="100" w:beforeAutospacing="1" w:line="256" w:lineRule="auto"/>
              <w:jc w:val="center"/>
              <w:rPr>
                <w:rFonts w:eastAsia="Times New Roman"/>
                <w:sz w:val="22"/>
                <w:lang w:val="en-US"/>
              </w:rPr>
            </w:pPr>
            <w:r w:rsidRPr="0099043D">
              <w:rPr>
                <w:rFonts w:eastAsiaTheme="minorEastAsia"/>
                <w:sz w:val="22"/>
                <w:lang w:val="en-US"/>
              </w:rPr>
              <w:t>0.</w:t>
            </w:r>
            <w:r w:rsidRPr="0099043D">
              <w:rPr>
                <w:rFonts w:eastAsia="Times New Roman"/>
                <w:sz w:val="22"/>
                <w:lang w:val="en-US"/>
              </w:rPr>
              <w:t>641</w:t>
            </w:r>
          </w:p>
        </w:tc>
      </w:tr>
      <w:tr w:rsidR="007D72E1" w:rsidRPr="0099043D" w14:paraId="39BD6628" w14:textId="77777777" w:rsidTr="007D72E1">
        <w:trPr>
          <w:trHeight w:val="307"/>
        </w:trPr>
        <w:tc>
          <w:tcPr>
            <w:tcW w:w="702" w:type="pct"/>
            <w:gridSpan w:val="2"/>
            <w:tcBorders>
              <w:top w:val="nil"/>
              <w:left w:val="nil"/>
              <w:bottom w:val="nil"/>
              <w:right w:val="nil"/>
            </w:tcBorders>
            <w:noWrap/>
            <w:hideMark/>
          </w:tcPr>
          <w:p w14:paraId="03F3E34B" w14:textId="54470D77" w:rsidR="007D72E1" w:rsidRPr="0099043D" w:rsidRDefault="007D72E1" w:rsidP="007D72E1">
            <w:pPr>
              <w:widowControl/>
              <w:spacing w:before="100" w:beforeAutospacing="1" w:line="256" w:lineRule="auto"/>
              <w:jc w:val="center"/>
              <w:rPr>
                <w:rFonts w:eastAsia="Times New Roman"/>
                <w:sz w:val="22"/>
                <w:lang w:val="en-US"/>
              </w:rPr>
            </w:pPr>
            <w:r w:rsidRPr="0099043D">
              <w:rPr>
                <w:lang w:val="en-US"/>
              </w:rPr>
              <w:t>BeV</w:t>
            </w:r>
            <w:r w:rsidRPr="0099043D">
              <w:rPr>
                <w:vertAlign w:val="superscript"/>
                <w:lang w:val="en-US"/>
              </w:rPr>
              <w:t>2</w:t>
            </w:r>
            <w:r w:rsidR="00B272EC">
              <w:rPr>
                <w:vertAlign w:val="superscript"/>
                <w:lang w:val="en-US"/>
              </w:rPr>
              <w:t>−</w:t>
            </w:r>
            <w:r w:rsidRPr="0099043D">
              <w:rPr>
                <w:rFonts w:eastAsia="Times New Roman"/>
                <w:sz w:val="22"/>
                <w:lang w:val="en-US"/>
              </w:rPr>
              <w:t>+Se</w:t>
            </w:r>
          </w:p>
        </w:tc>
        <w:tc>
          <w:tcPr>
            <w:tcW w:w="478" w:type="pct"/>
            <w:tcBorders>
              <w:top w:val="nil"/>
              <w:left w:val="nil"/>
              <w:bottom w:val="nil"/>
              <w:right w:val="nil"/>
            </w:tcBorders>
            <w:noWrap/>
            <w:hideMark/>
          </w:tcPr>
          <w:p w14:paraId="3E636E04" w14:textId="6BD5FB9C" w:rsidR="007D72E1" w:rsidRPr="000E0C1C" w:rsidRDefault="007D72E1" w:rsidP="007D72E1">
            <w:pPr>
              <w:widowControl/>
              <w:spacing w:before="100" w:beforeAutospacing="1" w:after="160" w:line="256" w:lineRule="auto"/>
              <w:jc w:val="center"/>
              <w:rPr>
                <w:rFonts w:eastAsiaTheme="minorEastAsia"/>
                <w:sz w:val="22"/>
                <w:lang w:val="en-US"/>
              </w:rPr>
            </w:pPr>
            <w:r>
              <w:rPr>
                <w:rFonts w:eastAsiaTheme="minorEastAsia" w:hint="eastAsia"/>
                <w:sz w:val="22"/>
                <w:lang w:val="en-US"/>
              </w:rPr>
              <w:t>HSE06</w:t>
            </w:r>
          </w:p>
        </w:tc>
        <w:tc>
          <w:tcPr>
            <w:tcW w:w="448" w:type="pct"/>
            <w:tcBorders>
              <w:top w:val="nil"/>
              <w:left w:val="nil"/>
              <w:bottom w:val="nil"/>
              <w:right w:val="nil"/>
            </w:tcBorders>
            <w:noWrap/>
            <w:hideMark/>
          </w:tcPr>
          <w:p w14:paraId="07806B05" w14:textId="05750510" w:rsidR="007D72E1" w:rsidRPr="000E0C1C" w:rsidRDefault="007D72E1" w:rsidP="007D72E1">
            <w:pPr>
              <w:widowControl/>
              <w:spacing w:before="100" w:beforeAutospacing="1" w:after="160" w:line="256" w:lineRule="auto"/>
              <w:jc w:val="center"/>
              <w:rPr>
                <w:rFonts w:eastAsiaTheme="minorEastAsia"/>
                <w:sz w:val="22"/>
                <w:lang w:val="en-US"/>
              </w:rPr>
            </w:pPr>
            <w:r w:rsidRPr="0099043D">
              <w:rPr>
                <w:rFonts w:eastAsia="Times New Roman"/>
                <w:sz w:val="22"/>
                <w:lang w:val="en-US"/>
              </w:rPr>
              <w:t>1</w:t>
            </w:r>
            <w:r>
              <w:rPr>
                <w:rFonts w:hint="eastAsia"/>
                <w:sz w:val="22"/>
                <w:lang w:val="en-US"/>
              </w:rPr>
              <w:t>.82</w:t>
            </w:r>
          </w:p>
        </w:tc>
        <w:tc>
          <w:tcPr>
            <w:tcW w:w="727" w:type="pct"/>
            <w:gridSpan w:val="2"/>
            <w:tcBorders>
              <w:top w:val="nil"/>
              <w:left w:val="nil"/>
              <w:bottom w:val="nil"/>
              <w:right w:val="nil"/>
            </w:tcBorders>
            <w:noWrap/>
            <w:hideMark/>
          </w:tcPr>
          <w:p w14:paraId="649650F1" w14:textId="1CA6491E" w:rsidR="007D72E1" w:rsidRPr="00517FAF" w:rsidRDefault="007D72E1" w:rsidP="007D72E1">
            <w:pPr>
              <w:widowControl/>
              <w:spacing w:before="100" w:beforeAutospacing="1" w:line="256" w:lineRule="auto"/>
              <w:jc w:val="center"/>
              <w:rPr>
                <w:rFonts w:eastAsiaTheme="minorEastAsia"/>
                <w:sz w:val="22"/>
                <w:lang w:val="en-US"/>
              </w:rPr>
            </w:pPr>
            <w:r w:rsidRPr="00517FAF">
              <w:rPr>
                <w:rFonts w:eastAsia="Times New Roman"/>
                <w:sz w:val="22"/>
                <w:lang w:val="en-US"/>
              </w:rPr>
              <w:t>2.</w:t>
            </w:r>
            <w:r w:rsidRPr="00517FAF">
              <w:rPr>
                <w:rFonts w:eastAsiaTheme="minorEastAsia"/>
                <w:sz w:val="22"/>
                <w:lang w:val="en-US"/>
              </w:rPr>
              <w:t>36</w:t>
            </w:r>
          </w:p>
        </w:tc>
        <w:tc>
          <w:tcPr>
            <w:tcW w:w="619" w:type="pct"/>
            <w:tcBorders>
              <w:top w:val="nil"/>
              <w:left w:val="nil"/>
              <w:bottom w:val="nil"/>
              <w:right w:val="nil"/>
            </w:tcBorders>
            <w:noWrap/>
            <w:hideMark/>
          </w:tcPr>
          <w:p w14:paraId="75AC1B3E" w14:textId="11789528" w:rsidR="007D72E1" w:rsidRPr="007D72E1" w:rsidRDefault="007D72E1" w:rsidP="007D72E1">
            <w:pPr>
              <w:widowControl/>
              <w:spacing w:before="100" w:beforeAutospacing="1" w:line="256" w:lineRule="auto"/>
              <w:jc w:val="center"/>
              <w:rPr>
                <w:rFonts w:eastAsiaTheme="minorEastAsia"/>
                <w:sz w:val="22"/>
                <w:lang w:val="en-US"/>
              </w:rPr>
            </w:pPr>
            <w:r w:rsidRPr="007D72E1">
              <w:rPr>
                <w:rFonts w:eastAsiaTheme="minorEastAsia" w:hint="eastAsia"/>
                <w:sz w:val="22"/>
                <w:lang w:val="en-US"/>
              </w:rPr>
              <w:t>1.41</w:t>
            </w:r>
          </w:p>
        </w:tc>
        <w:tc>
          <w:tcPr>
            <w:tcW w:w="951" w:type="pct"/>
            <w:tcBorders>
              <w:top w:val="nil"/>
              <w:left w:val="nil"/>
              <w:bottom w:val="nil"/>
              <w:right w:val="nil"/>
            </w:tcBorders>
            <w:noWrap/>
            <w:hideMark/>
          </w:tcPr>
          <w:p w14:paraId="669E16BA" w14:textId="60EBB411" w:rsidR="007D72E1" w:rsidRPr="007D72E1" w:rsidRDefault="007D72E1" w:rsidP="007D72E1">
            <w:pPr>
              <w:widowControl/>
              <w:spacing w:before="100" w:beforeAutospacing="1" w:line="256" w:lineRule="auto"/>
              <w:jc w:val="center"/>
              <w:rPr>
                <w:rFonts w:eastAsiaTheme="minorEastAsia"/>
                <w:sz w:val="22"/>
                <w:lang w:val="en-US"/>
              </w:rPr>
            </w:pPr>
            <w:r w:rsidRPr="007D72E1">
              <w:rPr>
                <w:rFonts w:eastAsiaTheme="minorEastAsia"/>
                <w:sz w:val="22"/>
                <w:lang w:val="en-US"/>
              </w:rPr>
              <w:t>0.</w:t>
            </w:r>
            <w:r w:rsidRPr="007D72E1">
              <w:rPr>
                <w:rFonts w:eastAsiaTheme="minorEastAsia" w:hint="eastAsia"/>
                <w:sz w:val="22"/>
                <w:lang w:val="en-US"/>
              </w:rPr>
              <w:t>539</w:t>
            </w:r>
          </w:p>
        </w:tc>
        <w:tc>
          <w:tcPr>
            <w:tcW w:w="1075" w:type="pct"/>
            <w:gridSpan w:val="2"/>
            <w:tcBorders>
              <w:top w:val="nil"/>
              <w:left w:val="nil"/>
              <w:bottom w:val="nil"/>
              <w:right w:val="nil"/>
            </w:tcBorders>
            <w:noWrap/>
            <w:hideMark/>
          </w:tcPr>
          <w:p w14:paraId="59DACB7D" w14:textId="3639DE9E" w:rsidR="007D72E1" w:rsidRPr="007D72E1" w:rsidRDefault="007D72E1" w:rsidP="007D72E1">
            <w:pPr>
              <w:widowControl/>
              <w:spacing w:before="100" w:beforeAutospacing="1" w:line="256" w:lineRule="auto"/>
              <w:jc w:val="center"/>
              <w:rPr>
                <w:rFonts w:eastAsiaTheme="minorEastAsia"/>
                <w:sz w:val="22"/>
                <w:lang w:val="en-US"/>
              </w:rPr>
            </w:pPr>
            <w:r w:rsidRPr="007D72E1">
              <w:rPr>
                <w:rFonts w:eastAsiaTheme="minorEastAsia"/>
                <w:sz w:val="22"/>
                <w:lang w:val="en-US"/>
              </w:rPr>
              <w:t>0.</w:t>
            </w:r>
            <w:r w:rsidRPr="007D72E1">
              <w:rPr>
                <w:rFonts w:eastAsiaTheme="minorEastAsia" w:hint="eastAsia"/>
                <w:sz w:val="22"/>
                <w:lang w:val="en-US"/>
              </w:rPr>
              <w:t>401</w:t>
            </w:r>
          </w:p>
        </w:tc>
      </w:tr>
      <w:tr w:rsidR="007D72E1" w:rsidRPr="0099043D" w14:paraId="5FF7002E" w14:textId="77777777" w:rsidTr="007D72E1">
        <w:trPr>
          <w:trHeight w:val="307"/>
        </w:trPr>
        <w:tc>
          <w:tcPr>
            <w:tcW w:w="702" w:type="pct"/>
            <w:gridSpan w:val="2"/>
            <w:tcBorders>
              <w:top w:val="nil"/>
              <w:left w:val="nil"/>
              <w:bottom w:val="nil"/>
              <w:right w:val="nil"/>
            </w:tcBorders>
            <w:noWrap/>
            <w:hideMark/>
          </w:tcPr>
          <w:p w14:paraId="33B30DB9" w14:textId="56B3CAA8" w:rsidR="007D72E1" w:rsidRPr="0099043D" w:rsidRDefault="007D72E1" w:rsidP="007D72E1">
            <w:pPr>
              <w:widowControl/>
              <w:spacing w:before="100" w:beforeAutospacing="1" w:line="256" w:lineRule="auto"/>
              <w:jc w:val="center"/>
              <w:rPr>
                <w:rFonts w:eastAsia="Times New Roman"/>
                <w:sz w:val="22"/>
                <w:lang w:val="en-US"/>
              </w:rPr>
            </w:pPr>
            <w:r w:rsidRPr="0099043D">
              <w:rPr>
                <w:lang w:val="en-US"/>
              </w:rPr>
              <w:t>BeV</w:t>
            </w:r>
            <w:r w:rsidRPr="0099043D">
              <w:rPr>
                <w:vertAlign w:val="superscript"/>
                <w:lang w:val="en-US"/>
              </w:rPr>
              <w:t>2</w:t>
            </w:r>
            <w:r w:rsidR="00B272EC">
              <w:rPr>
                <w:vertAlign w:val="superscript"/>
                <w:lang w:val="en-US"/>
              </w:rPr>
              <w:t>−</w:t>
            </w:r>
            <w:r w:rsidRPr="0099043D">
              <w:rPr>
                <w:rFonts w:eastAsia="Times New Roman"/>
                <w:sz w:val="22"/>
                <w:lang w:val="en-US"/>
              </w:rPr>
              <w:t>+P</w:t>
            </w:r>
          </w:p>
        </w:tc>
        <w:tc>
          <w:tcPr>
            <w:tcW w:w="478" w:type="pct"/>
            <w:tcBorders>
              <w:top w:val="nil"/>
              <w:left w:val="nil"/>
              <w:bottom w:val="nil"/>
              <w:right w:val="nil"/>
            </w:tcBorders>
            <w:noWrap/>
            <w:hideMark/>
          </w:tcPr>
          <w:p w14:paraId="77223E08" w14:textId="479D3A0E" w:rsidR="007D72E1" w:rsidRPr="000E0C1C" w:rsidRDefault="007D72E1" w:rsidP="007D72E1">
            <w:pPr>
              <w:widowControl/>
              <w:spacing w:before="100" w:beforeAutospacing="1" w:after="160" w:line="256" w:lineRule="auto"/>
              <w:jc w:val="center"/>
              <w:rPr>
                <w:rFonts w:eastAsiaTheme="minorEastAsia"/>
                <w:sz w:val="22"/>
                <w:lang w:val="en-US"/>
              </w:rPr>
            </w:pPr>
            <w:r>
              <w:rPr>
                <w:rFonts w:eastAsiaTheme="minorEastAsia" w:hint="eastAsia"/>
                <w:sz w:val="22"/>
                <w:lang w:val="en-US"/>
              </w:rPr>
              <w:t>HSE06</w:t>
            </w:r>
          </w:p>
        </w:tc>
        <w:tc>
          <w:tcPr>
            <w:tcW w:w="448" w:type="pct"/>
            <w:tcBorders>
              <w:top w:val="nil"/>
              <w:left w:val="nil"/>
              <w:bottom w:val="nil"/>
              <w:right w:val="nil"/>
            </w:tcBorders>
            <w:noWrap/>
            <w:hideMark/>
          </w:tcPr>
          <w:p w14:paraId="77B2B236" w14:textId="4E3439E8" w:rsidR="007D72E1" w:rsidRPr="000E0C1C" w:rsidRDefault="007D72E1" w:rsidP="007D72E1">
            <w:pPr>
              <w:widowControl/>
              <w:spacing w:before="100" w:beforeAutospacing="1" w:after="160" w:line="256" w:lineRule="auto"/>
              <w:jc w:val="center"/>
              <w:rPr>
                <w:rFonts w:eastAsiaTheme="minorEastAsia"/>
                <w:sz w:val="22"/>
                <w:lang w:val="en-US"/>
              </w:rPr>
            </w:pPr>
            <w:r w:rsidRPr="000E0C1C">
              <w:rPr>
                <w:rFonts w:eastAsia="Times New Roman"/>
                <w:sz w:val="22"/>
                <w:lang w:val="en-US"/>
              </w:rPr>
              <w:t>1</w:t>
            </w:r>
            <w:r w:rsidRPr="000E0C1C">
              <w:rPr>
                <w:rFonts w:eastAsiaTheme="minorEastAsia"/>
                <w:sz w:val="22"/>
                <w:lang w:val="en-US"/>
              </w:rPr>
              <w:t>.80</w:t>
            </w:r>
          </w:p>
        </w:tc>
        <w:tc>
          <w:tcPr>
            <w:tcW w:w="727" w:type="pct"/>
            <w:gridSpan w:val="2"/>
            <w:tcBorders>
              <w:top w:val="nil"/>
              <w:left w:val="nil"/>
              <w:bottom w:val="nil"/>
              <w:right w:val="nil"/>
            </w:tcBorders>
            <w:noWrap/>
            <w:hideMark/>
          </w:tcPr>
          <w:p w14:paraId="1D6BC4D2" w14:textId="4697BA66" w:rsidR="007D72E1" w:rsidRPr="007D72E1" w:rsidRDefault="007D72E1" w:rsidP="007D72E1">
            <w:pPr>
              <w:widowControl/>
              <w:spacing w:before="100" w:beforeAutospacing="1" w:line="256" w:lineRule="auto"/>
              <w:jc w:val="center"/>
              <w:rPr>
                <w:rFonts w:eastAsiaTheme="minorEastAsia"/>
                <w:sz w:val="22"/>
                <w:lang w:val="en-US"/>
              </w:rPr>
            </w:pPr>
            <w:r w:rsidRPr="007D72E1">
              <w:rPr>
                <w:rFonts w:eastAsia="Times New Roman"/>
                <w:sz w:val="22"/>
                <w:lang w:val="en-US"/>
              </w:rPr>
              <w:t>2.</w:t>
            </w:r>
            <w:r w:rsidRPr="007D72E1">
              <w:rPr>
                <w:rFonts w:eastAsiaTheme="minorEastAsia" w:hint="eastAsia"/>
                <w:sz w:val="22"/>
                <w:lang w:val="en-US"/>
              </w:rPr>
              <w:t>63</w:t>
            </w:r>
          </w:p>
        </w:tc>
        <w:tc>
          <w:tcPr>
            <w:tcW w:w="619" w:type="pct"/>
            <w:tcBorders>
              <w:top w:val="nil"/>
              <w:left w:val="nil"/>
              <w:bottom w:val="nil"/>
              <w:right w:val="nil"/>
            </w:tcBorders>
            <w:noWrap/>
            <w:hideMark/>
          </w:tcPr>
          <w:p w14:paraId="4A6A61DD" w14:textId="19C528DE" w:rsidR="007D72E1" w:rsidRPr="007D72E1" w:rsidRDefault="007D72E1" w:rsidP="007D72E1">
            <w:pPr>
              <w:widowControl/>
              <w:spacing w:before="100" w:beforeAutospacing="1" w:line="256" w:lineRule="auto"/>
              <w:jc w:val="center"/>
              <w:rPr>
                <w:rFonts w:eastAsiaTheme="minorEastAsia"/>
                <w:sz w:val="22"/>
                <w:lang w:val="en-US"/>
              </w:rPr>
            </w:pPr>
            <w:r w:rsidRPr="007D72E1">
              <w:rPr>
                <w:rFonts w:eastAsia="Times New Roman"/>
                <w:sz w:val="22"/>
                <w:lang w:val="en-US"/>
              </w:rPr>
              <w:t>1.</w:t>
            </w:r>
            <w:r w:rsidRPr="007D72E1">
              <w:rPr>
                <w:rFonts w:eastAsiaTheme="minorEastAsia" w:hint="eastAsia"/>
                <w:sz w:val="22"/>
                <w:lang w:val="en-US"/>
              </w:rPr>
              <w:t>18</w:t>
            </w:r>
          </w:p>
        </w:tc>
        <w:tc>
          <w:tcPr>
            <w:tcW w:w="951" w:type="pct"/>
            <w:tcBorders>
              <w:top w:val="nil"/>
              <w:left w:val="nil"/>
              <w:bottom w:val="nil"/>
              <w:right w:val="nil"/>
            </w:tcBorders>
            <w:noWrap/>
            <w:hideMark/>
          </w:tcPr>
          <w:p w14:paraId="6E393040" w14:textId="042575E5" w:rsidR="007D72E1" w:rsidRPr="007D72E1" w:rsidRDefault="007D72E1" w:rsidP="007D72E1">
            <w:pPr>
              <w:widowControl/>
              <w:spacing w:before="100" w:beforeAutospacing="1" w:line="256" w:lineRule="auto"/>
              <w:jc w:val="center"/>
              <w:rPr>
                <w:rFonts w:eastAsiaTheme="minorEastAsia"/>
                <w:sz w:val="22"/>
                <w:lang w:val="en-US"/>
              </w:rPr>
            </w:pPr>
            <w:r w:rsidRPr="007D72E1">
              <w:rPr>
                <w:rFonts w:eastAsiaTheme="minorEastAsia"/>
                <w:sz w:val="22"/>
                <w:lang w:val="en-US"/>
              </w:rPr>
              <w:t>0.</w:t>
            </w:r>
            <w:r w:rsidRPr="007D72E1">
              <w:rPr>
                <w:rFonts w:eastAsiaTheme="minorEastAsia" w:hint="eastAsia"/>
                <w:sz w:val="22"/>
                <w:lang w:val="en-US"/>
              </w:rPr>
              <w:t>834</w:t>
            </w:r>
          </w:p>
        </w:tc>
        <w:tc>
          <w:tcPr>
            <w:tcW w:w="1075" w:type="pct"/>
            <w:gridSpan w:val="2"/>
            <w:tcBorders>
              <w:top w:val="nil"/>
              <w:left w:val="nil"/>
              <w:bottom w:val="nil"/>
              <w:right w:val="nil"/>
            </w:tcBorders>
            <w:noWrap/>
            <w:hideMark/>
          </w:tcPr>
          <w:p w14:paraId="22FD06B5" w14:textId="49D350DB" w:rsidR="007D72E1" w:rsidRPr="007D72E1" w:rsidRDefault="007D72E1" w:rsidP="007D72E1">
            <w:pPr>
              <w:widowControl/>
              <w:spacing w:before="100" w:beforeAutospacing="1" w:line="256" w:lineRule="auto"/>
              <w:jc w:val="center"/>
              <w:rPr>
                <w:rFonts w:eastAsiaTheme="minorEastAsia"/>
                <w:sz w:val="22"/>
                <w:lang w:val="en-US"/>
              </w:rPr>
            </w:pPr>
            <w:r w:rsidRPr="007D72E1">
              <w:rPr>
                <w:rFonts w:eastAsiaTheme="minorEastAsia"/>
                <w:sz w:val="22"/>
                <w:lang w:val="en-US"/>
              </w:rPr>
              <w:t>0.</w:t>
            </w:r>
            <w:r w:rsidRPr="007D72E1">
              <w:rPr>
                <w:rFonts w:eastAsiaTheme="minorEastAsia" w:hint="eastAsia"/>
                <w:sz w:val="22"/>
                <w:lang w:val="en-US"/>
              </w:rPr>
              <w:t>618</w:t>
            </w:r>
          </w:p>
        </w:tc>
      </w:tr>
      <w:tr w:rsidR="007D72E1" w:rsidRPr="0099043D" w14:paraId="6EDDA13A" w14:textId="77777777" w:rsidTr="007D72E1">
        <w:trPr>
          <w:trHeight w:val="307"/>
        </w:trPr>
        <w:tc>
          <w:tcPr>
            <w:tcW w:w="702" w:type="pct"/>
            <w:gridSpan w:val="2"/>
            <w:tcBorders>
              <w:top w:val="nil"/>
              <w:left w:val="nil"/>
              <w:bottom w:val="nil"/>
              <w:right w:val="nil"/>
            </w:tcBorders>
            <w:noWrap/>
            <w:hideMark/>
          </w:tcPr>
          <w:p w14:paraId="21CEC7EB" w14:textId="26331663" w:rsidR="007D72E1" w:rsidRPr="0099043D" w:rsidRDefault="007D72E1" w:rsidP="007D72E1">
            <w:pPr>
              <w:widowControl/>
              <w:spacing w:before="100" w:beforeAutospacing="1" w:line="256" w:lineRule="auto"/>
              <w:jc w:val="center"/>
              <w:rPr>
                <w:rFonts w:eastAsia="Times New Roman"/>
                <w:sz w:val="22"/>
                <w:lang w:val="en-US"/>
              </w:rPr>
            </w:pPr>
            <w:r w:rsidRPr="0099043D">
              <w:rPr>
                <w:lang w:val="en-US"/>
              </w:rPr>
              <w:t>BeV</w:t>
            </w:r>
            <w:r w:rsidRPr="0099043D">
              <w:rPr>
                <w:vertAlign w:val="superscript"/>
                <w:lang w:val="en-US"/>
              </w:rPr>
              <w:t>2</w:t>
            </w:r>
            <w:r w:rsidR="00B272EC" w:rsidRPr="006D39AC">
              <w:rPr>
                <w:vertAlign w:val="superscript"/>
                <w:lang w:val="en-US"/>
              </w:rPr>
              <w:t>−</w:t>
            </w:r>
            <w:r w:rsidRPr="006D39AC">
              <w:rPr>
                <w:rFonts w:eastAsia="Times New Roman"/>
                <w:sz w:val="22"/>
                <w:lang w:val="en-US"/>
              </w:rPr>
              <w:t>+N</w:t>
            </w:r>
          </w:p>
        </w:tc>
        <w:tc>
          <w:tcPr>
            <w:tcW w:w="478" w:type="pct"/>
            <w:tcBorders>
              <w:top w:val="nil"/>
              <w:left w:val="nil"/>
              <w:bottom w:val="nil"/>
              <w:right w:val="nil"/>
            </w:tcBorders>
            <w:noWrap/>
            <w:hideMark/>
          </w:tcPr>
          <w:p w14:paraId="14D848BB" w14:textId="6924E07F" w:rsidR="007D72E1" w:rsidRPr="00517FAF" w:rsidRDefault="007D72E1" w:rsidP="007D72E1">
            <w:pPr>
              <w:widowControl/>
              <w:spacing w:before="100" w:beforeAutospacing="1" w:after="160" w:line="256" w:lineRule="auto"/>
              <w:jc w:val="center"/>
              <w:rPr>
                <w:rFonts w:eastAsiaTheme="minorEastAsia"/>
                <w:sz w:val="22"/>
                <w:lang w:val="en-US"/>
              </w:rPr>
            </w:pPr>
            <w:r>
              <w:rPr>
                <w:rFonts w:eastAsiaTheme="minorEastAsia" w:hint="eastAsia"/>
                <w:sz w:val="22"/>
                <w:lang w:val="en-US"/>
              </w:rPr>
              <w:t>HSE06</w:t>
            </w:r>
          </w:p>
        </w:tc>
        <w:tc>
          <w:tcPr>
            <w:tcW w:w="448" w:type="pct"/>
            <w:tcBorders>
              <w:top w:val="nil"/>
              <w:left w:val="nil"/>
              <w:bottom w:val="nil"/>
              <w:right w:val="nil"/>
            </w:tcBorders>
            <w:noWrap/>
            <w:hideMark/>
          </w:tcPr>
          <w:p w14:paraId="486AF6EA" w14:textId="20121280" w:rsidR="007D72E1" w:rsidRPr="0099043D" w:rsidRDefault="007D72E1" w:rsidP="007D72E1">
            <w:pPr>
              <w:widowControl/>
              <w:spacing w:before="100" w:beforeAutospacing="1" w:after="160" w:line="256" w:lineRule="auto"/>
              <w:jc w:val="center"/>
              <w:rPr>
                <w:rFonts w:eastAsia="Times New Roman"/>
                <w:sz w:val="22"/>
                <w:lang w:val="en-US"/>
              </w:rPr>
            </w:pPr>
            <w:r w:rsidRPr="0099043D">
              <w:rPr>
                <w:rFonts w:eastAsia="Times New Roman"/>
                <w:sz w:val="22"/>
                <w:lang w:val="en-US"/>
              </w:rPr>
              <w:t>1.</w:t>
            </w:r>
            <w:r>
              <w:rPr>
                <w:rFonts w:eastAsia="Times New Roman"/>
                <w:sz w:val="22"/>
                <w:lang w:val="en-US"/>
              </w:rPr>
              <w:t>75</w:t>
            </w:r>
          </w:p>
        </w:tc>
        <w:tc>
          <w:tcPr>
            <w:tcW w:w="727" w:type="pct"/>
            <w:gridSpan w:val="2"/>
            <w:tcBorders>
              <w:top w:val="nil"/>
              <w:left w:val="nil"/>
              <w:bottom w:val="nil"/>
              <w:right w:val="nil"/>
            </w:tcBorders>
            <w:noWrap/>
            <w:hideMark/>
          </w:tcPr>
          <w:p w14:paraId="4A8F45B3" w14:textId="091C3DFB" w:rsidR="007D72E1" w:rsidRPr="007D72E1" w:rsidRDefault="007D72E1" w:rsidP="007D72E1">
            <w:pPr>
              <w:widowControl/>
              <w:spacing w:before="100" w:beforeAutospacing="1" w:line="256" w:lineRule="auto"/>
              <w:jc w:val="center"/>
              <w:rPr>
                <w:rFonts w:eastAsiaTheme="minorEastAsia"/>
                <w:sz w:val="22"/>
                <w:lang w:val="en-US"/>
              </w:rPr>
            </w:pPr>
            <w:r w:rsidRPr="007D72E1">
              <w:rPr>
                <w:rFonts w:eastAsia="Times New Roman"/>
                <w:sz w:val="22"/>
                <w:lang w:val="en-US"/>
              </w:rPr>
              <w:t>2.</w:t>
            </w:r>
            <w:r w:rsidRPr="007D72E1">
              <w:rPr>
                <w:rFonts w:eastAsiaTheme="minorEastAsia" w:hint="eastAsia"/>
                <w:sz w:val="22"/>
                <w:lang w:val="en-US"/>
              </w:rPr>
              <w:t>70</w:t>
            </w:r>
          </w:p>
        </w:tc>
        <w:tc>
          <w:tcPr>
            <w:tcW w:w="619" w:type="pct"/>
            <w:tcBorders>
              <w:top w:val="nil"/>
              <w:left w:val="nil"/>
              <w:bottom w:val="nil"/>
              <w:right w:val="nil"/>
            </w:tcBorders>
            <w:noWrap/>
            <w:hideMark/>
          </w:tcPr>
          <w:p w14:paraId="7571C3EF" w14:textId="5ED8BFE1" w:rsidR="007D72E1" w:rsidRPr="007D72E1" w:rsidRDefault="007D72E1" w:rsidP="007D72E1">
            <w:pPr>
              <w:widowControl/>
              <w:spacing w:before="100" w:beforeAutospacing="1" w:line="256" w:lineRule="auto"/>
              <w:jc w:val="center"/>
              <w:rPr>
                <w:rFonts w:eastAsiaTheme="minorEastAsia"/>
                <w:sz w:val="22"/>
                <w:lang w:val="en-US"/>
              </w:rPr>
            </w:pPr>
            <w:r w:rsidRPr="007D72E1">
              <w:rPr>
                <w:rFonts w:eastAsia="Times New Roman"/>
                <w:sz w:val="22"/>
                <w:lang w:val="en-US"/>
              </w:rPr>
              <w:t>1.</w:t>
            </w:r>
            <w:r w:rsidRPr="007D72E1">
              <w:rPr>
                <w:rFonts w:eastAsiaTheme="minorEastAsia" w:hint="eastAsia"/>
                <w:sz w:val="22"/>
                <w:lang w:val="en-US"/>
              </w:rPr>
              <w:t>10</w:t>
            </w:r>
          </w:p>
        </w:tc>
        <w:tc>
          <w:tcPr>
            <w:tcW w:w="951" w:type="pct"/>
            <w:tcBorders>
              <w:top w:val="nil"/>
              <w:left w:val="nil"/>
              <w:bottom w:val="nil"/>
              <w:right w:val="nil"/>
            </w:tcBorders>
            <w:noWrap/>
            <w:hideMark/>
          </w:tcPr>
          <w:p w14:paraId="287694D9" w14:textId="01E00BC3" w:rsidR="007D72E1" w:rsidRPr="007D72E1" w:rsidRDefault="007D72E1" w:rsidP="007D72E1">
            <w:pPr>
              <w:widowControl/>
              <w:spacing w:before="100" w:beforeAutospacing="1" w:line="256" w:lineRule="auto"/>
              <w:jc w:val="center"/>
              <w:rPr>
                <w:rFonts w:eastAsiaTheme="minorEastAsia"/>
                <w:sz w:val="22"/>
                <w:lang w:val="en-US"/>
              </w:rPr>
            </w:pPr>
            <w:r w:rsidRPr="007D72E1">
              <w:rPr>
                <w:rFonts w:eastAsiaTheme="minorEastAsia"/>
                <w:sz w:val="22"/>
                <w:lang w:val="en-US"/>
              </w:rPr>
              <w:t>0.</w:t>
            </w:r>
            <w:r w:rsidRPr="007D72E1">
              <w:rPr>
                <w:rFonts w:eastAsiaTheme="minorEastAsia" w:hint="eastAsia"/>
                <w:sz w:val="22"/>
                <w:lang w:val="en-US"/>
              </w:rPr>
              <w:t>947</w:t>
            </w:r>
          </w:p>
        </w:tc>
        <w:tc>
          <w:tcPr>
            <w:tcW w:w="1075" w:type="pct"/>
            <w:gridSpan w:val="2"/>
            <w:tcBorders>
              <w:top w:val="nil"/>
              <w:left w:val="nil"/>
              <w:bottom w:val="nil"/>
              <w:right w:val="nil"/>
            </w:tcBorders>
            <w:noWrap/>
            <w:hideMark/>
          </w:tcPr>
          <w:p w14:paraId="68390765" w14:textId="7F2B5EEF" w:rsidR="007D72E1" w:rsidRPr="007D72E1" w:rsidRDefault="007D72E1" w:rsidP="007D72E1">
            <w:pPr>
              <w:widowControl/>
              <w:spacing w:before="100" w:beforeAutospacing="1" w:line="256" w:lineRule="auto"/>
              <w:jc w:val="center"/>
              <w:rPr>
                <w:rFonts w:eastAsiaTheme="minorEastAsia"/>
                <w:sz w:val="22"/>
                <w:lang w:val="en-US"/>
              </w:rPr>
            </w:pPr>
            <w:r w:rsidRPr="007D72E1">
              <w:rPr>
                <w:rFonts w:eastAsiaTheme="minorEastAsia"/>
                <w:sz w:val="22"/>
                <w:lang w:val="en-US"/>
              </w:rPr>
              <w:t>0.</w:t>
            </w:r>
            <w:r w:rsidRPr="007D72E1">
              <w:rPr>
                <w:rFonts w:eastAsiaTheme="minorEastAsia" w:hint="eastAsia"/>
                <w:sz w:val="22"/>
                <w:lang w:val="en-US"/>
              </w:rPr>
              <w:t>651</w:t>
            </w:r>
          </w:p>
        </w:tc>
      </w:tr>
      <w:tr w:rsidR="007D72E1" w:rsidRPr="0099043D" w14:paraId="478C65C4" w14:textId="77777777" w:rsidTr="007D72E1">
        <w:trPr>
          <w:trHeight w:val="307"/>
        </w:trPr>
        <w:tc>
          <w:tcPr>
            <w:tcW w:w="702" w:type="pct"/>
            <w:gridSpan w:val="2"/>
            <w:vMerge w:val="restart"/>
            <w:tcBorders>
              <w:top w:val="nil"/>
              <w:left w:val="nil"/>
              <w:bottom w:val="nil"/>
              <w:right w:val="nil"/>
            </w:tcBorders>
            <w:noWrap/>
            <w:hideMark/>
          </w:tcPr>
          <w:p w14:paraId="477F31B8" w14:textId="2CDCA88C" w:rsidR="007D72E1" w:rsidRPr="0099043D" w:rsidRDefault="007D72E1" w:rsidP="007D72E1">
            <w:pPr>
              <w:widowControl/>
              <w:spacing w:before="100" w:beforeAutospacing="1" w:line="256" w:lineRule="auto"/>
              <w:jc w:val="center"/>
              <w:rPr>
                <w:rFonts w:eastAsia="Times New Roman"/>
                <w:sz w:val="22"/>
                <w:lang w:val="en-US"/>
              </w:rPr>
            </w:pPr>
            <w:r w:rsidRPr="0099043D">
              <w:rPr>
                <w:lang w:val="en-US"/>
              </w:rPr>
              <w:t>NV</w:t>
            </w:r>
            <w:r w:rsidR="00B272EC">
              <w:rPr>
                <w:vertAlign w:val="superscript"/>
                <w:lang w:val="en-US"/>
              </w:rPr>
              <w:t>−</w:t>
            </w:r>
          </w:p>
        </w:tc>
        <w:tc>
          <w:tcPr>
            <w:tcW w:w="478" w:type="pct"/>
            <w:tcBorders>
              <w:top w:val="nil"/>
              <w:left w:val="nil"/>
              <w:bottom w:val="nil"/>
              <w:right w:val="nil"/>
            </w:tcBorders>
            <w:noWrap/>
            <w:hideMark/>
          </w:tcPr>
          <w:p w14:paraId="75A33F39" w14:textId="77777777" w:rsidR="007D72E1" w:rsidRPr="0099043D" w:rsidRDefault="007D72E1" w:rsidP="007D72E1">
            <w:pPr>
              <w:widowControl/>
              <w:spacing w:before="100" w:beforeAutospacing="1" w:line="256" w:lineRule="auto"/>
              <w:jc w:val="center"/>
              <w:rPr>
                <w:rFonts w:eastAsia="Times New Roman"/>
                <w:sz w:val="22"/>
                <w:lang w:val="en-US"/>
              </w:rPr>
            </w:pPr>
            <w:r w:rsidRPr="0099043D">
              <w:rPr>
                <w:rFonts w:eastAsia="Times New Roman"/>
                <w:sz w:val="22"/>
                <w:lang w:val="en-US"/>
              </w:rPr>
              <w:t>HSE06</w:t>
            </w:r>
          </w:p>
        </w:tc>
        <w:tc>
          <w:tcPr>
            <w:tcW w:w="448" w:type="pct"/>
            <w:tcBorders>
              <w:top w:val="nil"/>
              <w:left w:val="nil"/>
              <w:bottom w:val="nil"/>
              <w:right w:val="nil"/>
            </w:tcBorders>
            <w:noWrap/>
            <w:hideMark/>
          </w:tcPr>
          <w:p w14:paraId="12BD76AE" w14:textId="77777777" w:rsidR="007D72E1" w:rsidRPr="0099043D" w:rsidRDefault="007D72E1" w:rsidP="007D72E1">
            <w:pPr>
              <w:widowControl/>
              <w:spacing w:before="100" w:beforeAutospacing="1" w:after="160" w:line="256" w:lineRule="auto"/>
              <w:jc w:val="center"/>
              <w:rPr>
                <w:rFonts w:eastAsia="Times New Roman"/>
                <w:sz w:val="22"/>
                <w:lang w:val="en-US"/>
              </w:rPr>
            </w:pPr>
            <w:r w:rsidRPr="0099043D">
              <w:rPr>
                <w:rFonts w:eastAsia="Times New Roman"/>
                <w:sz w:val="22"/>
                <w:lang w:val="en-US"/>
              </w:rPr>
              <w:t>1.96</w:t>
            </w:r>
          </w:p>
        </w:tc>
        <w:tc>
          <w:tcPr>
            <w:tcW w:w="727" w:type="pct"/>
            <w:gridSpan w:val="2"/>
            <w:tcBorders>
              <w:top w:val="nil"/>
              <w:left w:val="nil"/>
              <w:bottom w:val="nil"/>
              <w:right w:val="nil"/>
            </w:tcBorders>
            <w:noWrap/>
            <w:hideMark/>
          </w:tcPr>
          <w:p w14:paraId="097EA630" w14:textId="77777777" w:rsidR="007D72E1" w:rsidRPr="0099043D" w:rsidRDefault="007D72E1" w:rsidP="007D72E1">
            <w:pPr>
              <w:widowControl/>
              <w:spacing w:before="100" w:beforeAutospacing="1" w:line="256" w:lineRule="auto"/>
              <w:jc w:val="center"/>
              <w:rPr>
                <w:rFonts w:eastAsia="Times New Roman"/>
                <w:sz w:val="22"/>
                <w:lang w:val="en-US"/>
              </w:rPr>
            </w:pPr>
            <w:r w:rsidRPr="0099043D">
              <w:rPr>
                <w:rFonts w:eastAsia="Times New Roman"/>
                <w:sz w:val="22"/>
                <w:lang w:val="en-US"/>
              </w:rPr>
              <w:t>2.21</w:t>
            </w:r>
          </w:p>
        </w:tc>
        <w:tc>
          <w:tcPr>
            <w:tcW w:w="619" w:type="pct"/>
            <w:tcBorders>
              <w:top w:val="nil"/>
              <w:left w:val="nil"/>
              <w:bottom w:val="nil"/>
              <w:right w:val="nil"/>
            </w:tcBorders>
            <w:noWrap/>
            <w:hideMark/>
          </w:tcPr>
          <w:p w14:paraId="5ABA4306" w14:textId="77777777" w:rsidR="007D72E1" w:rsidRPr="0099043D" w:rsidRDefault="007D72E1" w:rsidP="007D72E1">
            <w:pPr>
              <w:widowControl/>
              <w:spacing w:before="100" w:beforeAutospacing="1" w:line="256" w:lineRule="auto"/>
              <w:jc w:val="center"/>
              <w:rPr>
                <w:rFonts w:eastAsia="Times New Roman"/>
                <w:sz w:val="22"/>
                <w:lang w:val="en-US"/>
              </w:rPr>
            </w:pPr>
            <w:r w:rsidRPr="0099043D">
              <w:rPr>
                <w:rFonts w:eastAsia="Times New Roman"/>
                <w:sz w:val="22"/>
                <w:lang w:val="en-US"/>
              </w:rPr>
              <w:t>1.74</w:t>
            </w:r>
          </w:p>
        </w:tc>
        <w:tc>
          <w:tcPr>
            <w:tcW w:w="951" w:type="pct"/>
            <w:tcBorders>
              <w:top w:val="nil"/>
              <w:left w:val="nil"/>
              <w:bottom w:val="nil"/>
              <w:right w:val="nil"/>
            </w:tcBorders>
            <w:noWrap/>
            <w:hideMark/>
          </w:tcPr>
          <w:p w14:paraId="36AA10E0" w14:textId="0BC21FEC" w:rsidR="007D72E1" w:rsidRPr="0099043D" w:rsidRDefault="007D72E1" w:rsidP="007D72E1">
            <w:pPr>
              <w:widowControl/>
              <w:spacing w:before="100" w:beforeAutospacing="1" w:line="256" w:lineRule="auto"/>
              <w:jc w:val="center"/>
              <w:rPr>
                <w:rFonts w:eastAsia="Times New Roman"/>
                <w:sz w:val="22"/>
                <w:lang w:val="en-US"/>
              </w:rPr>
            </w:pPr>
            <w:r w:rsidRPr="0099043D">
              <w:rPr>
                <w:rFonts w:eastAsiaTheme="minorEastAsia"/>
                <w:sz w:val="22"/>
                <w:lang w:val="en-US"/>
              </w:rPr>
              <w:t>0.</w:t>
            </w:r>
            <w:r w:rsidRPr="0099043D">
              <w:rPr>
                <w:rFonts w:eastAsia="Times New Roman"/>
                <w:sz w:val="22"/>
                <w:lang w:val="en-US"/>
              </w:rPr>
              <w:t>258</w:t>
            </w:r>
          </w:p>
        </w:tc>
        <w:tc>
          <w:tcPr>
            <w:tcW w:w="1075" w:type="pct"/>
            <w:gridSpan w:val="2"/>
            <w:tcBorders>
              <w:top w:val="nil"/>
              <w:left w:val="nil"/>
              <w:bottom w:val="nil"/>
              <w:right w:val="nil"/>
            </w:tcBorders>
            <w:noWrap/>
            <w:hideMark/>
          </w:tcPr>
          <w:p w14:paraId="35563718" w14:textId="69D8EBD9" w:rsidR="007D72E1" w:rsidRPr="0099043D" w:rsidRDefault="007D72E1" w:rsidP="007D72E1">
            <w:pPr>
              <w:widowControl/>
              <w:spacing w:before="100" w:beforeAutospacing="1" w:line="256" w:lineRule="auto"/>
              <w:jc w:val="center"/>
              <w:rPr>
                <w:rFonts w:eastAsia="Times New Roman"/>
                <w:sz w:val="22"/>
                <w:lang w:val="en-US"/>
              </w:rPr>
            </w:pPr>
            <w:r w:rsidRPr="0099043D">
              <w:rPr>
                <w:rFonts w:eastAsiaTheme="minorEastAsia"/>
                <w:sz w:val="22"/>
                <w:lang w:val="en-US"/>
              </w:rPr>
              <w:t>0.</w:t>
            </w:r>
            <w:r w:rsidRPr="0099043D">
              <w:rPr>
                <w:rFonts w:eastAsia="Times New Roman"/>
                <w:sz w:val="22"/>
                <w:lang w:val="en-US"/>
              </w:rPr>
              <w:t>217</w:t>
            </w:r>
          </w:p>
        </w:tc>
      </w:tr>
      <w:tr w:rsidR="007D72E1" w:rsidRPr="0099043D" w14:paraId="3ACD12A9" w14:textId="77777777" w:rsidTr="007D72E1">
        <w:trPr>
          <w:trHeight w:val="307"/>
        </w:trPr>
        <w:tc>
          <w:tcPr>
            <w:tcW w:w="702" w:type="pct"/>
            <w:gridSpan w:val="2"/>
            <w:vMerge/>
            <w:tcBorders>
              <w:top w:val="nil"/>
              <w:left w:val="nil"/>
              <w:bottom w:val="single" w:sz="12" w:space="0" w:color="auto"/>
              <w:right w:val="nil"/>
            </w:tcBorders>
            <w:vAlign w:val="center"/>
            <w:hideMark/>
          </w:tcPr>
          <w:p w14:paraId="7028E611" w14:textId="77777777" w:rsidR="007D72E1" w:rsidRPr="0099043D" w:rsidRDefault="007D72E1" w:rsidP="007D72E1">
            <w:pPr>
              <w:widowControl/>
              <w:spacing w:line="240" w:lineRule="auto"/>
              <w:jc w:val="center"/>
              <w:rPr>
                <w:rFonts w:eastAsia="Times New Roman"/>
                <w:sz w:val="22"/>
                <w:lang w:val="en-US"/>
              </w:rPr>
            </w:pPr>
          </w:p>
        </w:tc>
        <w:tc>
          <w:tcPr>
            <w:tcW w:w="478" w:type="pct"/>
            <w:tcBorders>
              <w:top w:val="nil"/>
              <w:left w:val="nil"/>
              <w:bottom w:val="single" w:sz="12" w:space="0" w:color="000000"/>
              <w:right w:val="nil"/>
            </w:tcBorders>
            <w:noWrap/>
            <w:hideMark/>
          </w:tcPr>
          <w:p w14:paraId="6C0F2085" w14:textId="77777777" w:rsidR="007D72E1" w:rsidRPr="0099043D" w:rsidRDefault="007D72E1" w:rsidP="007D72E1">
            <w:pPr>
              <w:widowControl/>
              <w:spacing w:before="100" w:beforeAutospacing="1" w:line="256" w:lineRule="auto"/>
              <w:jc w:val="center"/>
              <w:rPr>
                <w:rFonts w:eastAsia="Times New Roman"/>
                <w:sz w:val="22"/>
                <w:lang w:val="en-US"/>
              </w:rPr>
            </w:pPr>
            <w:r w:rsidRPr="0099043D">
              <w:rPr>
                <w:rFonts w:eastAsia="Times New Roman"/>
                <w:sz w:val="22"/>
                <w:lang w:val="en-US"/>
              </w:rPr>
              <w:t>Expt.</w:t>
            </w:r>
          </w:p>
        </w:tc>
        <w:tc>
          <w:tcPr>
            <w:tcW w:w="448" w:type="pct"/>
            <w:tcBorders>
              <w:top w:val="nil"/>
              <w:left w:val="nil"/>
              <w:bottom w:val="single" w:sz="12" w:space="0" w:color="000000"/>
              <w:right w:val="nil"/>
            </w:tcBorders>
            <w:noWrap/>
            <w:hideMark/>
          </w:tcPr>
          <w:p w14:paraId="1B5F8262" w14:textId="77777777" w:rsidR="007D72E1" w:rsidRPr="0099043D" w:rsidRDefault="007D72E1" w:rsidP="007D72E1">
            <w:pPr>
              <w:widowControl/>
              <w:spacing w:before="100" w:beforeAutospacing="1" w:after="160" w:line="256" w:lineRule="auto"/>
              <w:jc w:val="center"/>
              <w:rPr>
                <w:rFonts w:eastAsia="Times New Roman"/>
                <w:sz w:val="22"/>
                <w:lang w:val="en-US"/>
              </w:rPr>
            </w:pPr>
            <w:r w:rsidRPr="0099043D">
              <w:rPr>
                <w:rFonts w:eastAsia="Times New Roman"/>
                <w:sz w:val="22"/>
                <w:lang w:val="en-US"/>
              </w:rPr>
              <w:t>1.95</w:t>
            </w:r>
          </w:p>
        </w:tc>
        <w:tc>
          <w:tcPr>
            <w:tcW w:w="727" w:type="pct"/>
            <w:gridSpan w:val="2"/>
            <w:tcBorders>
              <w:top w:val="nil"/>
              <w:left w:val="nil"/>
              <w:bottom w:val="single" w:sz="12" w:space="0" w:color="000000"/>
              <w:right w:val="nil"/>
            </w:tcBorders>
            <w:noWrap/>
            <w:hideMark/>
          </w:tcPr>
          <w:p w14:paraId="3A19AB04" w14:textId="77777777" w:rsidR="007D72E1" w:rsidRPr="0099043D" w:rsidRDefault="007D72E1" w:rsidP="007D72E1">
            <w:pPr>
              <w:widowControl/>
              <w:spacing w:before="100" w:beforeAutospacing="1" w:line="256" w:lineRule="auto"/>
              <w:jc w:val="center"/>
              <w:rPr>
                <w:rFonts w:eastAsia="Times New Roman"/>
                <w:sz w:val="22"/>
                <w:lang w:val="en-US"/>
              </w:rPr>
            </w:pPr>
            <w:r w:rsidRPr="0099043D">
              <w:rPr>
                <w:rFonts w:eastAsia="Times New Roman"/>
                <w:sz w:val="22"/>
                <w:lang w:val="en-US"/>
              </w:rPr>
              <w:t>2.18</w:t>
            </w:r>
          </w:p>
        </w:tc>
        <w:tc>
          <w:tcPr>
            <w:tcW w:w="619" w:type="pct"/>
            <w:tcBorders>
              <w:top w:val="nil"/>
              <w:left w:val="nil"/>
              <w:bottom w:val="single" w:sz="12" w:space="0" w:color="000000"/>
              <w:right w:val="nil"/>
            </w:tcBorders>
            <w:noWrap/>
            <w:hideMark/>
          </w:tcPr>
          <w:p w14:paraId="05C281E3" w14:textId="77777777" w:rsidR="007D72E1" w:rsidRPr="0099043D" w:rsidRDefault="007D72E1" w:rsidP="007D72E1">
            <w:pPr>
              <w:widowControl/>
              <w:spacing w:before="100" w:beforeAutospacing="1" w:line="256" w:lineRule="auto"/>
              <w:jc w:val="center"/>
              <w:rPr>
                <w:rFonts w:eastAsia="Times New Roman"/>
                <w:sz w:val="22"/>
                <w:lang w:val="en-US"/>
              </w:rPr>
            </w:pPr>
            <w:r w:rsidRPr="0099043D">
              <w:rPr>
                <w:rFonts w:eastAsia="Times New Roman"/>
                <w:sz w:val="22"/>
                <w:lang w:val="en-US"/>
              </w:rPr>
              <w:t>1.76</w:t>
            </w:r>
          </w:p>
        </w:tc>
        <w:tc>
          <w:tcPr>
            <w:tcW w:w="951" w:type="pct"/>
            <w:tcBorders>
              <w:top w:val="nil"/>
              <w:left w:val="nil"/>
              <w:bottom w:val="single" w:sz="12" w:space="0" w:color="000000"/>
              <w:right w:val="nil"/>
            </w:tcBorders>
            <w:noWrap/>
            <w:hideMark/>
          </w:tcPr>
          <w:p w14:paraId="11FD953E" w14:textId="4E7D8956" w:rsidR="007D72E1" w:rsidRPr="0099043D" w:rsidRDefault="007D72E1" w:rsidP="007D72E1">
            <w:pPr>
              <w:widowControl/>
              <w:spacing w:before="100" w:beforeAutospacing="1" w:line="256" w:lineRule="auto"/>
              <w:jc w:val="center"/>
              <w:rPr>
                <w:rFonts w:eastAsia="Times New Roman"/>
                <w:sz w:val="22"/>
                <w:lang w:val="en-US"/>
              </w:rPr>
            </w:pPr>
            <w:r w:rsidRPr="0099043D">
              <w:rPr>
                <w:rFonts w:eastAsiaTheme="minorEastAsia"/>
                <w:sz w:val="22"/>
                <w:lang w:val="en-US"/>
              </w:rPr>
              <w:t>0.</w:t>
            </w:r>
            <w:r w:rsidRPr="0099043D">
              <w:rPr>
                <w:rFonts w:eastAsia="Times New Roman"/>
                <w:sz w:val="22"/>
                <w:lang w:val="en-US"/>
              </w:rPr>
              <w:t>235</w:t>
            </w:r>
          </w:p>
        </w:tc>
        <w:tc>
          <w:tcPr>
            <w:tcW w:w="1075" w:type="pct"/>
            <w:gridSpan w:val="2"/>
            <w:tcBorders>
              <w:top w:val="nil"/>
              <w:left w:val="nil"/>
              <w:bottom w:val="single" w:sz="12" w:space="0" w:color="000000"/>
              <w:right w:val="nil"/>
            </w:tcBorders>
            <w:noWrap/>
            <w:hideMark/>
          </w:tcPr>
          <w:p w14:paraId="485332B5" w14:textId="4CF21AD2" w:rsidR="007D72E1" w:rsidRPr="0099043D" w:rsidRDefault="007D72E1" w:rsidP="007D72E1">
            <w:pPr>
              <w:widowControl/>
              <w:spacing w:before="100" w:beforeAutospacing="1" w:line="256" w:lineRule="auto"/>
              <w:jc w:val="center"/>
              <w:rPr>
                <w:rFonts w:eastAsia="Times New Roman"/>
                <w:sz w:val="22"/>
                <w:lang w:val="en-US"/>
              </w:rPr>
            </w:pPr>
            <w:r w:rsidRPr="0099043D">
              <w:rPr>
                <w:rFonts w:eastAsiaTheme="minorEastAsia"/>
                <w:sz w:val="22"/>
                <w:lang w:val="en-US"/>
              </w:rPr>
              <w:t>0.</w:t>
            </w:r>
            <w:r w:rsidRPr="0099043D">
              <w:rPr>
                <w:rFonts w:eastAsia="Times New Roman"/>
                <w:sz w:val="22"/>
                <w:lang w:val="en-US"/>
              </w:rPr>
              <w:t>185</w:t>
            </w:r>
          </w:p>
        </w:tc>
      </w:tr>
    </w:tbl>
    <w:p w14:paraId="3AEFC0E3" w14:textId="554E2199" w:rsidR="000601DA" w:rsidRPr="0099043D" w:rsidRDefault="000601DA" w:rsidP="006543C6">
      <w:pPr>
        <w:pStyle w:val="a3"/>
        <w:numPr>
          <w:ilvl w:val="1"/>
          <w:numId w:val="8"/>
        </w:numPr>
        <w:ind w:firstLineChars="0"/>
        <w:rPr>
          <w:rFonts w:cs="Times New Roman"/>
          <w:b/>
          <w:bCs/>
          <w:lang w:val="en-US"/>
        </w:rPr>
      </w:pPr>
      <w:r w:rsidRPr="0099043D">
        <w:rPr>
          <w:rFonts w:cs="Times New Roman"/>
          <w:b/>
          <w:bCs/>
          <w:lang w:val="en-US"/>
        </w:rPr>
        <w:t>Preparation methods and future experiments</w:t>
      </w:r>
    </w:p>
    <w:p w14:paraId="64C7F193" w14:textId="047D4DFC" w:rsidR="004821BB" w:rsidRPr="0099043D" w:rsidRDefault="00194A4F" w:rsidP="004821BB">
      <w:pPr>
        <w:ind w:firstLine="360"/>
        <w:rPr>
          <w:rFonts w:cs="Times New Roman"/>
          <w:lang w:val="en-US"/>
        </w:rPr>
      </w:pPr>
      <w:r>
        <w:rPr>
          <w:rFonts w:cs="Times New Roman" w:hint="eastAsia"/>
          <w:lang w:val="en-US"/>
        </w:rPr>
        <w:t>This study does not prepare BeV</w:t>
      </w:r>
      <w:r w:rsidRPr="00194A4F">
        <w:rPr>
          <w:rFonts w:cs="Times New Roman" w:hint="eastAsia"/>
          <w:vertAlign w:val="superscript"/>
          <w:lang w:val="en-US"/>
        </w:rPr>
        <w:t>2</w:t>
      </w:r>
      <w:r w:rsidRPr="00194A4F">
        <w:rPr>
          <w:rFonts w:cs="Times New Roman"/>
          <w:vertAlign w:val="superscript"/>
          <w:lang w:val="en-US"/>
        </w:rPr>
        <w:t>−</w:t>
      </w:r>
      <w:r>
        <w:rPr>
          <w:rFonts w:cs="Times New Roman" w:hint="eastAsia"/>
          <w:lang w:val="en-US"/>
        </w:rPr>
        <w:t xml:space="preserve">, but the possible preparation methods for future experiments are discussed as follows. </w:t>
      </w:r>
      <w:r w:rsidR="00C5738E" w:rsidRPr="0099043D">
        <w:rPr>
          <w:rFonts w:cs="Times New Roman"/>
          <w:lang w:val="en-US"/>
        </w:rPr>
        <w:t xml:space="preserve">Chemical Vapor Deposition (CVD) and ion implantation are predominant techniques for </w:t>
      </w:r>
      <w:r w:rsidR="00E41E55" w:rsidRPr="0099043D">
        <w:rPr>
          <w:rFonts w:cs="Times New Roman"/>
          <w:lang w:val="en-US"/>
        </w:rPr>
        <w:t>preparing</w:t>
      </w:r>
      <w:r w:rsidR="004635A3" w:rsidRPr="0099043D">
        <w:rPr>
          <w:rFonts w:cs="Times New Roman"/>
          <w:lang w:val="en-US"/>
        </w:rPr>
        <w:t xml:space="preserve"> NV</w:t>
      </w:r>
      <w:r w:rsidR="00525437">
        <w:rPr>
          <w:rFonts w:cs="Times New Roman"/>
          <w:vertAlign w:val="superscript"/>
          <w:lang w:val="en-US"/>
        </w:rPr>
        <w:t>−</w:t>
      </w:r>
      <w:r w:rsidR="00525437">
        <w:rPr>
          <w:rFonts w:cs="Times New Roman" w:hint="eastAsia"/>
          <w:vertAlign w:val="superscript"/>
          <w:lang w:val="en-US"/>
        </w:rPr>
        <w:t xml:space="preserve"> </w:t>
      </w:r>
      <w:r w:rsidR="003304E7">
        <w:rPr>
          <w:rFonts w:cs="Times New Roman"/>
          <w:lang w:val="en-US"/>
        </w:rPr>
        <w:t>center</w:t>
      </w:r>
      <w:r>
        <w:rPr>
          <w:rFonts w:cs="Times New Roman" w:hint="eastAsia"/>
          <w:lang w:val="en-US"/>
        </w:rPr>
        <w:t xml:space="preserve"> </w:t>
      </w:r>
      <w:r w:rsidR="00FF7BC0" w:rsidRPr="0099043D">
        <w:rPr>
          <w:rFonts w:cs="Times New Roman"/>
          <w:lang w:val="en-US"/>
        </w:rPr>
        <w:fldChar w:fldCharType="begin"/>
      </w:r>
      <w:r w:rsidR="004204FC">
        <w:rPr>
          <w:rFonts w:cs="Times New Roman"/>
          <w:lang w:val="en-US"/>
        </w:rPr>
        <w:instrText xml:space="preserve"> ADDIN ZOTERO_ITEM CSL_CITATION {"citationID":"yC67BtFp","properties":{"formattedCitation":"[44\\uc0\\u8211{}46]","plainCitation":"[44–46]","noteIndex":0},"citationItems":[{"id":184,"uris":["http://zotero.org/users/14371754/items/XDZZ58QY"],"itemData":{"id":184,"type":"article-journal","container-title":"Journal of Materials Chemistry C","issue":"37","note":"publisher: Royal Society of Chemistry","page":"13533–13569","title":"Diamond surface engineering for molecular sensing with nitrogen—vacancy centers","volume":"10","author":[{"family":"Janitz","given":"Erika"},{"family":"Herb","given":"Konstantin"},{"family":"Völker","given":"Laura A"},{"family":"Huxter","given":"William S"},{"family":"Degen","given":"Christian L"},{"family":"Abendroth","given":"John M"}],"issued":{"date-parts":[["2022"]]}}},{"id":185,"uris":["http://zotero.org/users/14371754/items/WZKGEQE7"],"itemData":{"id":185,"type":"article-journal","container-title":"New Journal of Physics","issue":"3","note":"publisher: IOP Publishing","page":"033030","title":"Creation of nitrogen-vacancy centers in chemical vapor deposition diamond for sensing applications","volume":"24","author":[{"family":"Luo","given":"Tingpeng"},{"family":"Lindner","given":"Lukas"},{"family":"Langer","given":"Julia"},{"family":"Cimalla","given":"Volker"},{"family":"Vidal","given":"Xavier"},{"family":"Hahl","given":"Felix"},{"family":"Schreyvogel","given":"Christoph"},{"family":"Onoda","given":"Shinobu"},{"family":"Ishii","given":"Shuya"},{"family":"Ohshima","given":"Takeshi"},{"literal":"others"}],"issued":{"date-parts":[["2022"]]}}},{"id":253,"uris":["http://zotero.org/users/14371754/items/PB7BMVCA"],"itemData":{"id":253,"type":"article-journal","container-title":"Materials Today Communications","note":"publisher: Elsevier","page":"101504","title":"Evolution of defects, morphologies and fundamental growth characteristics of CVD diamond films induced by nitrogen addition","volume":"25","author":[{"family":"Wu","given":"Gai"},{"family":"Wang","given":"Qijun"},{"family":"Wu","given":"Yanxue"},{"family":"Sun","given":"Xiang"},{"family":"Liao","given":"Jia"},{"family":"Pan","given":"Junheng"},{"family":"Chen","given":"Meihua"},{"family":"Kasu","given":"Makoto"},{"family":"Liu","given":"Sheng"}],"issued":{"date-parts":[["2020"]]}}}],"schema":"https://github.com/citation-style-language/schema/raw/master/csl-citation.json"} </w:instrText>
      </w:r>
      <w:r w:rsidR="00FF7BC0" w:rsidRPr="0099043D">
        <w:rPr>
          <w:rFonts w:cs="Times New Roman"/>
          <w:lang w:val="en-US"/>
        </w:rPr>
        <w:fldChar w:fldCharType="separate"/>
      </w:r>
      <w:r w:rsidR="004204FC" w:rsidRPr="004204FC">
        <w:rPr>
          <w:rFonts w:cs="Times New Roman"/>
          <w:szCs w:val="24"/>
        </w:rPr>
        <w:t>[44–46]</w:t>
      </w:r>
      <w:r w:rsidR="00FF7BC0" w:rsidRPr="0099043D">
        <w:rPr>
          <w:rFonts w:cs="Times New Roman"/>
          <w:lang w:val="en-US"/>
        </w:rPr>
        <w:fldChar w:fldCharType="end"/>
      </w:r>
      <w:r w:rsidR="00FF7BC0" w:rsidRPr="0099043D">
        <w:rPr>
          <w:rFonts w:cs="Times New Roman"/>
          <w:lang w:val="en-US"/>
        </w:rPr>
        <w:t>.</w:t>
      </w:r>
      <w:r w:rsidR="00C5738E" w:rsidRPr="0099043D">
        <w:rPr>
          <w:rFonts w:cs="Times New Roman"/>
          <w:lang w:val="en-US"/>
        </w:rPr>
        <w:t xml:space="preserve"> </w:t>
      </w:r>
      <w:r w:rsidR="00E16067">
        <w:rPr>
          <w:rFonts w:cs="Times New Roman" w:hint="eastAsia"/>
          <w:lang w:val="en-US"/>
        </w:rPr>
        <w:t>For</w:t>
      </w:r>
      <w:r w:rsidR="00E16067">
        <w:rPr>
          <w:rFonts w:cs="Times New Roman"/>
          <w:lang w:val="en-US"/>
        </w:rPr>
        <w:t xml:space="preserve"> CVD method</w:t>
      </w:r>
      <w:r w:rsidR="00C5738E" w:rsidRPr="0099043D">
        <w:rPr>
          <w:rFonts w:cs="Times New Roman"/>
          <w:lang w:val="en-US"/>
        </w:rPr>
        <w:t xml:space="preserve">, the toxicity of </w:t>
      </w:r>
      <w:r w:rsidR="00BB018D">
        <w:rPr>
          <w:rFonts w:cs="Times New Roman"/>
          <w:lang w:val="en-US"/>
        </w:rPr>
        <w:t>b</w:t>
      </w:r>
      <w:r w:rsidR="00BB018D" w:rsidRPr="0099043D">
        <w:rPr>
          <w:rFonts w:cs="Times New Roman"/>
          <w:lang w:val="en-US"/>
        </w:rPr>
        <w:t xml:space="preserve">eryllium </w:t>
      </w:r>
      <w:r w:rsidR="00C5738E" w:rsidRPr="0099043D">
        <w:rPr>
          <w:rFonts w:cs="Times New Roman"/>
          <w:lang w:val="en-US"/>
        </w:rPr>
        <w:t>and its compounds presents a challenge, as toxic residues can accumulate within the growth chamber, ultimately affecting the diamond film fabrication process. Ion implantation</w:t>
      </w:r>
      <w:r w:rsidR="00885260">
        <w:rPr>
          <w:rFonts w:cs="Times New Roman" w:hint="eastAsia"/>
          <w:lang w:val="en-US"/>
        </w:rPr>
        <w:t xml:space="preserve"> using </w:t>
      </w:r>
      <w:r w:rsidR="00885260">
        <w:rPr>
          <w:rFonts w:hint="eastAsia"/>
          <w:lang w:val="en-US"/>
        </w:rPr>
        <w:t>beryllium</w:t>
      </w:r>
      <w:r w:rsidR="00885260">
        <w:t xml:space="preserve"> ion implantation source</w:t>
      </w:r>
      <w:r w:rsidR="00885260">
        <w:rPr>
          <w:rFonts w:hint="eastAsia"/>
        </w:rPr>
        <w:t xml:space="preserve"> </w:t>
      </w:r>
      <w:r w:rsidR="00885260">
        <w:fldChar w:fldCharType="begin"/>
      </w:r>
      <w:r w:rsidR="004204FC">
        <w:instrText xml:space="preserve"> ADDIN ZOTERO_ITEM CSL_CITATION {"citationID":"UwxVJGZM","properties":{"formattedCitation":"[47]","plainCitation":"[47]","noteIndex":0},"citationItems":[{"id":133,"uris":["http://zotero.org/users/14371754/items/HAFNW9VG"],"itemData":{"id":133,"type":"article-journal","container-title":"AIP Advances","issue":"5","note":"publisher: AIP Publishing","title":"Long time aging effect on Be-implanted GaN epitaxial layer","volume":"9","author":[{"family":"Chen","given":"JL"},{"family":"Peng","given":"Y"},{"family":"Zhang","given":"X"},{"family":"Wei","given":"WW"},{"family":"Zhong","given":"SK"},{"family":"He","given":"KY"},{"family":"Wang","given":"LS"},{"family":"Zhang","given":"JC"},{"family":"Chen","given":"ZQ"},{"family":"Sun","given":"WH"}],"issued":{"date-parts":[["2019"]]}}}],"schema":"https://github.com/citation-style-language/schema/raw/master/csl-citation.json"} </w:instrText>
      </w:r>
      <w:r w:rsidR="00885260">
        <w:fldChar w:fldCharType="separate"/>
      </w:r>
      <w:r w:rsidR="004204FC" w:rsidRPr="004204FC">
        <w:rPr>
          <w:rFonts w:cs="Times New Roman"/>
        </w:rPr>
        <w:t>[47]</w:t>
      </w:r>
      <w:r w:rsidR="00885260">
        <w:fldChar w:fldCharType="end"/>
      </w:r>
      <w:r w:rsidR="00C5738E" w:rsidRPr="0099043D">
        <w:rPr>
          <w:rFonts w:cs="Times New Roman"/>
          <w:lang w:val="en-US"/>
        </w:rPr>
        <w:t xml:space="preserve"> emerges as a more suitable approach for creating </w:t>
      </w:r>
      <w:r w:rsidR="00156FC0" w:rsidRPr="0099043D">
        <w:rPr>
          <w:rFonts w:cs="Times New Roman"/>
          <w:lang w:val="en-US"/>
        </w:rPr>
        <w:t>BeV</w:t>
      </w:r>
      <w:r w:rsidR="00156FC0" w:rsidRPr="0099043D">
        <w:rPr>
          <w:rFonts w:cs="Times New Roman"/>
          <w:vertAlign w:val="superscript"/>
          <w:lang w:val="en-US"/>
        </w:rPr>
        <w:t>2</w:t>
      </w:r>
      <w:r w:rsidR="00525437">
        <w:rPr>
          <w:rFonts w:cs="Times New Roman"/>
          <w:vertAlign w:val="superscript"/>
          <w:lang w:val="en-US"/>
        </w:rPr>
        <w:t>−</w:t>
      </w:r>
      <w:r w:rsidR="00156FC0" w:rsidRPr="0099043D">
        <w:rPr>
          <w:rFonts w:cs="Times New Roman"/>
          <w:vertAlign w:val="superscript"/>
          <w:lang w:val="en-US"/>
        </w:rPr>
        <w:t xml:space="preserve"> </w:t>
      </w:r>
      <w:r w:rsidR="00C5738E" w:rsidRPr="0099043D">
        <w:rPr>
          <w:rFonts w:cs="Times New Roman"/>
          <w:lang w:val="en-US"/>
        </w:rPr>
        <w:t xml:space="preserve">with greater </w:t>
      </w:r>
      <w:r w:rsidR="00C5738E" w:rsidRPr="0099043D">
        <w:rPr>
          <w:rFonts w:cs="Times New Roman"/>
          <w:lang w:val="en-US"/>
        </w:rPr>
        <w:lastRenderedPageBreak/>
        <w:t>control over the positioning of color centers.</w:t>
      </w:r>
      <w:r w:rsidR="004821BB" w:rsidRPr="004821BB">
        <w:t xml:space="preserve"> </w:t>
      </w:r>
      <w:r w:rsidR="004821BB">
        <w:t xml:space="preserve">After ion implantation, vacancies </w:t>
      </w:r>
      <w:r w:rsidR="008F1995">
        <w:t>can be</w:t>
      </w:r>
      <w:r w:rsidR="004821BB">
        <w:t xml:space="preserve"> increased through electron irradiation to form the BeV structure</w:t>
      </w:r>
      <w:r w:rsidR="004821BB">
        <w:rPr>
          <w:rFonts w:hint="eastAsia"/>
        </w:rPr>
        <w:t xml:space="preserve"> </w:t>
      </w:r>
      <w:r w:rsidR="004821BB">
        <w:fldChar w:fldCharType="begin"/>
      </w:r>
      <w:r w:rsidR="004204FC">
        <w:instrText xml:space="preserve"> ADDIN ZOTERO_ITEM CSL_CITATION {"citationID":"nZCPWUps","properties":{"formattedCitation":"[48]","plainCitation":"[48]","noteIndex":0},"citationItems":[{"id":153,"uris":["http://zotero.org/users/14371754/items/4TCKKPHW"],"itemData":{"id":153,"type":"article-journal","abstract":"The nitrogen-vacancy (NV) centre is a fluorescent defect in diamond that is of critical importance for applications from ensemble sensing to biolabelling. Hence, understanding and optimising the creation of NV centres in diamond is vital for technological progress in these areas. We demonstrate that simultaneous electron irradiation and annealing of a high-pressure high-temperature diamond sample increases the NV centre creation efficiency from substitutional nitrogen defects by up to 117% with respect to a sample where the processes are carried out consecutively, but using the same process parameters. This increase in fluorescence is supported by visible and infrared absorption spectroscopy experiments. Our results pave the way for a more efficient creation of NV centres in diamond as well as higher overall NV densities in the future.","container-title":"Carbon","DOI":"https://doi.org/10.1016/j.carbon.2018.11.051","ISSN":"0008-6223","note":"rate: 3","page":"714-719","title":"Increased nitrogen-vacancy centre creation yield in diamond through electron beam irradiation at high temperature","volume":"143","author":[{"family":"Capelli","given":"M."},{"family":"Heffernan","given":"A. H."},{"family":"Ohshima","given":"T."},{"family":"Abe","given":"H."},{"family":"Jeske","given":"J."},{"family":"Hope","given":"A."},{"family":"Greentree","given":"A. D."},{"family":"Reineck","given":"P."},{"family":"Gibson","given":"B. C."}],"issued":{"date-parts":[["2019"]]}}}],"schema":"https://github.com/citation-style-language/schema/raw/master/csl-citation.json"} </w:instrText>
      </w:r>
      <w:r w:rsidR="004821BB">
        <w:fldChar w:fldCharType="separate"/>
      </w:r>
      <w:r w:rsidR="004204FC" w:rsidRPr="004204FC">
        <w:rPr>
          <w:rFonts w:cs="Times New Roman"/>
        </w:rPr>
        <w:t>[48]</w:t>
      </w:r>
      <w:r w:rsidR="004821BB">
        <w:fldChar w:fldCharType="end"/>
      </w:r>
      <w:r w:rsidR="004821BB">
        <w:t xml:space="preserve">. It is recommended to further increase the Fermi level by ion implantation of </w:t>
      </w:r>
      <w:r w:rsidR="004821BB">
        <w:rPr>
          <w:rFonts w:hint="eastAsia"/>
        </w:rPr>
        <w:t xml:space="preserve">donors (N, P, or Se) or </w:t>
      </w:r>
      <w:r w:rsidR="004821BB" w:rsidRPr="004821BB">
        <w:t xml:space="preserve">introducing </w:t>
      </w:r>
      <w:proofErr w:type="spellStart"/>
      <w:r w:rsidR="004821BB" w:rsidRPr="004821BB">
        <w:rPr>
          <w:i/>
          <w:iCs/>
        </w:rPr>
        <w:t>nin</w:t>
      </w:r>
      <w:proofErr w:type="spellEnd"/>
      <w:r w:rsidR="004821BB" w:rsidRPr="004821BB">
        <w:t xml:space="preserve"> diamond </w:t>
      </w:r>
      <w:proofErr w:type="spellStart"/>
      <w:r w:rsidR="004821BB" w:rsidRPr="004821BB">
        <w:t>conjection</w:t>
      </w:r>
      <w:proofErr w:type="spellEnd"/>
      <w:r w:rsidR="004821BB">
        <w:t>, thereby promoting the formation of BeV²⁻</w:t>
      </w:r>
      <w:r w:rsidR="004821BB">
        <w:rPr>
          <w:rFonts w:hint="eastAsia"/>
        </w:rPr>
        <w:t xml:space="preserve">. </w:t>
      </w:r>
      <w:r w:rsidR="004821BB">
        <w:rPr>
          <w:rFonts w:cs="Times New Roman" w:hint="eastAsia"/>
          <w:lang w:val="en-US"/>
        </w:rPr>
        <w:t>Then</w:t>
      </w:r>
      <w:r w:rsidR="004821BB">
        <w:rPr>
          <w:rFonts w:cs="Times New Roman"/>
          <w:lang w:val="en-US"/>
        </w:rPr>
        <w:t>,</w:t>
      </w:r>
      <w:r w:rsidR="004821BB">
        <w:rPr>
          <w:rFonts w:cs="Times New Roman" w:hint="eastAsia"/>
          <w:lang w:val="en-US"/>
        </w:rPr>
        <w:t xml:space="preserve"> t</w:t>
      </w:r>
      <w:r w:rsidR="004821BB" w:rsidRPr="0099043D">
        <w:rPr>
          <w:rFonts w:cs="Times New Roman"/>
          <w:lang w:val="en-US"/>
        </w:rPr>
        <w:t>his structure can be created through annealing, where vacancies may combine with beryllium atoms to form beryllium vacancy centers.</w:t>
      </w:r>
    </w:p>
    <w:p w14:paraId="7A927BA0" w14:textId="7D5ABCAB" w:rsidR="00CE59EA" w:rsidRPr="0099043D" w:rsidRDefault="00C944ED" w:rsidP="00C5738E">
      <w:pPr>
        <w:pStyle w:val="2"/>
        <w:numPr>
          <w:ilvl w:val="0"/>
          <w:numId w:val="9"/>
        </w:numPr>
        <w:spacing w:before="312" w:after="312"/>
      </w:pPr>
      <w:r w:rsidRPr="0099043D">
        <w:t xml:space="preserve">Conclusions </w:t>
      </w:r>
    </w:p>
    <w:p w14:paraId="3D5480E4" w14:textId="2D572BCC" w:rsidR="00890A04" w:rsidRDefault="00517FAF" w:rsidP="00FF476C">
      <w:pPr>
        <w:ind w:firstLineChars="150" w:firstLine="360"/>
        <w:rPr>
          <w:rFonts w:cs="Times New Roman"/>
          <w:lang w:val="en-US"/>
        </w:rPr>
      </w:pPr>
      <w:r>
        <w:rPr>
          <w:rFonts w:cs="Times New Roman" w:hint="eastAsia"/>
          <w:lang w:val="en-US"/>
        </w:rPr>
        <w:t xml:space="preserve">Our research reports </w:t>
      </w:r>
      <w:r w:rsidR="000A7642" w:rsidRPr="0099043D">
        <w:rPr>
          <w:rFonts w:cs="Times New Roman"/>
          <w:lang w:val="en-US"/>
        </w:rPr>
        <w:t>BeV</w:t>
      </w:r>
      <w:r w:rsidR="000A7642" w:rsidRPr="0099043D">
        <w:rPr>
          <w:rFonts w:cs="Times New Roman"/>
          <w:vertAlign w:val="superscript"/>
          <w:lang w:val="en-US"/>
        </w:rPr>
        <w:t>2</w:t>
      </w:r>
      <w:r w:rsidR="000A7642">
        <w:rPr>
          <w:rFonts w:cs="Times New Roman"/>
          <w:vertAlign w:val="superscript"/>
          <w:lang w:val="en-US"/>
        </w:rPr>
        <w:t>−</w:t>
      </w:r>
      <w:r w:rsidR="000A7642">
        <w:rPr>
          <w:rFonts w:cs="Times New Roman"/>
          <w:lang w:val="en-US"/>
        </w:rPr>
        <w:t xml:space="preserve"> </w:t>
      </w:r>
      <m:oMath>
        <m:sSub>
          <m:sSubPr>
            <m:ctrlPr>
              <w:rPr>
                <w:rFonts w:ascii="Cambria Math" w:hAnsi="Cambria Math" w:cs="Times New Roman"/>
                <w:lang w:val="en-US"/>
              </w:rPr>
            </m:ctrlPr>
          </m:sSubPr>
          <m:e>
            <m:r>
              <w:rPr>
                <w:rFonts w:ascii="Cambria Math" w:hAnsi="Cambria Math" w:cs="Times New Roman"/>
                <w:lang w:val="en-US"/>
              </w:rPr>
              <m:t>C</m:t>
            </m:r>
          </m:e>
          <m:sub>
            <m:r>
              <w:rPr>
                <w:rFonts w:ascii="Cambria Math" w:hAnsi="Cambria Math" w:cs="Times New Roman"/>
                <w:lang w:val="en-US"/>
              </w:rPr>
              <m:t>3v</m:t>
            </m:r>
          </m:sub>
        </m:sSub>
      </m:oMath>
      <w:r w:rsidR="000A7642">
        <w:rPr>
          <w:rFonts w:cs="Times New Roman" w:hint="eastAsia"/>
          <w:vertAlign w:val="subscript"/>
          <w:lang w:val="en-US"/>
        </w:rPr>
        <w:t xml:space="preserve"> </w:t>
      </w:r>
      <w:r w:rsidR="000A7642">
        <w:rPr>
          <w:rFonts w:cs="Times New Roman" w:hint="eastAsia"/>
          <w:lang w:val="en-US"/>
        </w:rPr>
        <w:t>symmetry</w:t>
      </w:r>
      <w:r w:rsidR="000A7642">
        <w:rPr>
          <w:rFonts w:cs="Times New Roman"/>
          <w:lang w:val="en-US"/>
        </w:rPr>
        <w:t xml:space="preserve"> spin system in diamonds which satisfies color center </w:t>
      </w:r>
      <w:r w:rsidR="000A7642" w:rsidRPr="00254867">
        <w:rPr>
          <w:rFonts w:cs="Times New Roman"/>
          <w:lang w:val="en-US"/>
        </w:rPr>
        <w:t>criteri</w:t>
      </w:r>
      <w:r w:rsidR="000A7642">
        <w:rPr>
          <w:rFonts w:cs="Times New Roman" w:hint="eastAsia"/>
          <w:lang w:val="en-US"/>
        </w:rPr>
        <w:t>a</w:t>
      </w:r>
      <w:r w:rsidR="000A7642">
        <w:rPr>
          <w:rFonts w:cs="Times New Roman"/>
          <w:lang w:val="en-US"/>
        </w:rPr>
        <w:t xml:space="preserve"> and can be a promising</w:t>
      </w:r>
      <w:r w:rsidR="00F9443B">
        <w:rPr>
          <w:rFonts w:cs="Times New Roman"/>
          <w:lang w:val="en-US"/>
        </w:rPr>
        <w:t xml:space="preserve"> color center</w:t>
      </w:r>
      <w:r w:rsidR="000A7642">
        <w:rPr>
          <w:rFonts w:cs="Times New Roman"/>
          <w:lang w:val="en-US"/>
        </w:rPr>
        <w:t>.</w:t>
      </w:r>
      <w:r>
        <w:rPr>
          <w:rFonts w:cs="Times New Roman" w:hint="eastAsia"/>
          <w:lang w:val="en-US"/>
        </w:rPr>
        <w:t xml:space="preserve"> </w:t>
      </w:r>
      <w:r w:rsidR="00C5738E" w:rsidRPr="0099043D">
        <w:rPr>
          <w:rFonts w:cs="Times New Roman"/>
          <w:lang w:val="en-US"/>
        </w:rPr>
        <w:t xml:space="preserve">Its formation energy </w:t>
      </w:r>
      <w:r w:rsidR="008A24AA">
        <w:rPr>
          <w:rFonts w:cs="Times New Roman"/>
          <w:lang w:val="en-US"/>
        </w:rPr>
        <w:t xml:space="preserve">and configuration-coordinate diagram </w:t>
      </w:r>
      <w:r w:rsidR="00C5738E" w:rsidRPr="0099043D">
        <w:rPr>
          <w:rFonts w:cs="Times New Roman"/>
          <w:lang w:val="en-US"/>
        </w:rPr>
        <w:t>suggest that BeV</w:t>
      </w:r>
      <w:r w:rsidR="00C5738E" w:rsidRPr="0099043D">
        <w:rPr>
          <w:rFonts w:cs="Times New Roman"/>
          <w:vertAlign w:val="superscript"/>
          <w:lang w:val="en-US"/>
        </w:rPr>
        <w:t>2</w:t>
      </w:r>
      <w:r w:rsidR="00525437">
        <w:rPr>
          <w:rFonts w:cs="Times New Roman"/>
          <w:vertAlign w:val="superscript"/>
          <w:lang w:val="en-US"/>
        </w:rPr>
        <w:t>−</w:t>
      </w:r>
      <w:r w:rsidR="00525437">
        <w:rPr>
          <w:rFonts w:cs="Times New Roman" w:hint="eastAsia"/>
          <w:vertAlign w:val="superscript"/>
          <w:lang w:val="en-US"/>
        </w:rPr>
        <w:t xml:space="preserve"> </w:t>
      </w:r>
      <w:r w:rsidR="00C5738E" w:rsidRPr="0099043D">
        <w:rPr>
          <w:rFonts w:cs="Times New Roman"/>
          <w:lang w:val="en-US"/>
        </w:rPr>
        <w:t>center is stable</w:t>
      </w:r>
      <w:r w:rsidR="008A24AA">
        <w:rPr>
          <w:rFonts w:cs="Times New Roman"/>
          <w:lang w:val="en-US"/>
        </w:rPr>
        <w:t xml:space="preserve"> with spin-triplet ground states</w:t>
      </w:r>
      <w:r w:rsidR="00C5738E" w:rsidRPr="0099043D">
        <w:rPr>
          <w:rFonts w:cs="Times New Roman"/>
          <w:lang w:val="en-US"/>
        </w:rPr>
        <w:t xml:space="preserve"> when the Fermi level is above 2.72</w:t>
      </w:r>
      <w:r w:rsidR="008C555C">
        <w:rPr>
          <w:rFonts w:cs="Times New Roman"/>
          <w:lang w:val="en-US"/>
        </w:rPr>
        <w:t xml:space="preserve"> </w:t>
      </w:r>
      <w:r w:rsidR="00C5738E" w:rsidRPr="0099043D">
        <w:rPr>
          <w:rFonts w:cs="Times New Roman"/>
          <w:lang w:val="en-US"/>
        </w:rPr>
        <w:t xml:space="preserve">eV. The </w:t>
      </w:r>
      <w:r w:rsidR="00F1402A">
        <w:rPr>
          <w:rFonts w:cs="Times New Roman"/>
          <w:lang w:val="en-US"/>
        </w:rPr>
        <w:t>Z</w:t>
      </w:r>
      <w:r w:rsidR="00E41E55" w:rsidRPr="0099043D">
        <w:rPr>
          <w:rFonts w:cs="Times New Roman"/>
          <w:lang w:val="en-US"/>
        </w:rPr>
        <w:t>ero-</w:t>
      </w:r>
      <w:r w:rsidR="00F1402A">
        <w:rPr>
          <w:rFonts w:cs="Times New Roman"/>
          <w:lang w:val="en-US"/>
        </w:rPr>
        <w:t>P</w:t>
      </w:r>
      <w:r w:rsidR="00E41E55" w:rsidRPr="0099043D">
        <w:rPr>
          <w:rFonts w:cs="Times New Roman"/>
          <w:lang w:val="en-US"/>
        </w:rPr>
        <w:t>ho</w:t>
      </w:r>
      <w:r w:rsidR="00F1402A">
        <w:rPr>
          <w:rFonts w:cs="Times New Roman"/>
          <w:lang w:val="en-US"/>
        </w:rPr>
        <w:t>n</w:t>
      </w:r>
      <w:r w:rsidR="00E41E55" w:rsidRPr="0099043D">
        <w:rPr>
          <w:rFonts w:cs="Times New Roman"/>
          <w:lang w:val="en-US"/>
        </w:rPr>
        <w:t xml:space="preserve">on </w:t>
      </w:r>
      <w:r w:rsidR="00F1402A">
        <w:rPr>
          <w:rFonts w:cs="Times New Roman"/>
          <w:lang w:val="en-US"/>
        </w:rPr>
        <w:t>L</w:t>
      </w:r>
      <w:r w:rsidR="00E41E55" w:rsidRPr="0099043D">
        <w:rPr>
          <w:rFonts w:cs="Times New Roman"/>
          <w:lang w:val="en-US"/>
        </w:rPr>
        <w:t>ine (ZPL)</w:t>
      </w:r>
      <w:r w:rsidR="00C5738E" w:rsidRPr="0099043D">
        <w:rPr>
          <w:rFonts w:cs="Times New Roman"/>
          <w:lang w:val="en-US"/>
        </w:rPr>
        <w:t xml:space="preserve"> </w:t>
      </w:r>
      <w:r w:rsidR="00464500">
        <w:rPr>
          <w:rFonts w:cs="Times New Roman"/>
          <w:lang w:val="en-US"/>
        </w:rPr>
        <w:t xml:space="preserve">of the </w:t>
      </w:r>
      <w:r w:rsidR="00464500" w:rsidRPr="0099043D">
        <w:rPr>
          <w:rFonts w:cs="Times New Roman"/>
          <w:lang w:val="en-US"/>
        </w:rPr>
        <w:t xml:space="preserve">beryllium vacancy center </w:t>
      </w:r>
      <w:r w:rsidR="00C5738E" w:rsidRPr="0099043D">
        <w:rPr>
          <w:rFonts w:cs="Times New Roman"/>
          <w:lang w:val="en-US"/>
        </w:rPr>
        <w:t>is at 2.15</w:t>
      </w:r>
      <w:r w:rsidR="008C555C">
        <w:rPr>
          <w:rFonts w:cs="Times New Roman"/>
          <w:lang w:val="en-US"/>
        </w:rPr>
        <w:t xml:space="preserve"> </w:t>
      </w:r>
      <w:r w:rsidR="00C5738E" w:rsidRPr="0099043D">
        <w:rPr>
          <w:rFonts w:cs="Times New Roman"/>
          <w:lang w:val="en-US"/>
        </w:rPr>
        <w:t>eV, corresponding to 575</w:t>
      </w:r>
      <w:r w:rsidR="005D6DCD">
        <w:rPr>
          <w:rFonts w:cs="Times New Roman" w:hint="eastAsia"/>
          <w:lang w:val="en-US"/>
        </w:rPr>
        <w:t xml:space="preserve"> </w:t>
      </w:r>
      <w:r w:rsidR="00C5738E" w:rsidRPr="0099043D">
        <w:rPr>
          <w:rFonts w:cs="Times New Roman"/>
          <w:lang w:val="en-US"/>
        </w:rPr>
        <w:t xml:space="preserve">nm light in the visible spectrum. Furthermore, </w:t>
      </w:r>
      <w:r w:rsidR="00D62FC4">
        <w:rPr>
          <w:rFonts w:cs="Times New Roman"/>
          <w:lang w:val="en-US"/>
        </w:rPr>
        <w:t xml:space="preserve">adding </w:t>
      </w:r>
      <w:r w:rsidR="00C5738E" w:rsidRPr="0099043D">
        <w:rPr>
          <w:rFonts w:cs="Times New Roman"/>
          <w:lang w:val="en-US"/>
        </w:rPr>
        <w:t>suitable electron donors can raise the Fermi level to stabilize the negative charge state</w:t>
      </w:r>
      <w:r w:rsidR="00D62FC4">
        <w:rPr>
          <w:rFonts w:cs="Times New Roman"/>
          <w:lang w:val="en-US"/>
        </w:rPr>
        <w:t xml:space="preserve"> and achieve the desired optical properties</w:t>
      </w:r>
      <w:r w:rsidR="00C5738E" w:rsidRPr="0099043D">
        <w:rPr>
          <w:rFonts w:cs="Times New Roman"/>
          <w:lang w:val="en-US"/>
        </w:rPr>
        <w:t>.</w:t>
      </w:r>
      <w:r w:rsidR="00890A04">
        <w:rPr>
          <w:rFonts w:cs="Times New Roman" w:hint="eastAsia"/>
          <w:lang w:val="en-US"/>
        </w:rPr>
        <w:t xml:space="preserve"> </w:t>
      </w:r>
      <w:r w:rsidR="007301DD" w:rsidRPr="00FF476C">
        <w:rPr>
          <w:rFonts w:cs="Times New Roman"/>
          <w:lang w:val="en-US"/>
        </w:rPr>
        <w:t>A</w:t>
      </w:r>
      <w:r w:rsidR="00890A04" w:rsidRPr="00FF476C">
        <w:rPr>
          <w:rFonts w:cs="Times New Roman"/>
          <w:lang w:val="en-US"/>
        </w:rPr>
        <w:t>dditional energy states will form</w:t>
      </w:r>
      <w:r w:rsidR="007301DD" w:rsidRPr="00FF476C">
        <w:rPr>
          <w:rFonts w:cs="Times New Roman"/>
          <w:lang w:val="en-US"/>
        </w:rPr>
        <w:t xml:space="preserve"> variously when introducing different electronic donors</w:t>
      </w:r>
      <w:r w:rsidR="00890A04">
        <w:rPr>
          <w:rFonts w:cs="Times New Roman" w:hint="eastAsia"/>
          <w:lang w:val="en-US"/>
        </w:rPr>
        <w:t>.</w:t>
      </w:r>
      <w:r w:rsidR="00C5738E" w:rsidRPr="0099043D">
        <w:rPr>
          <w:rFonts w:cs="Times New Roman"/>
          <w:lang w:val="en-US"/>
        </w:rPr>
        <w:t xml:space="preserve"> </w:t>
      </w:r>
      <w:r w:rsidR="00890A04">
        <w:rPr>
          <w:rFonts w:cs="Times New Roman" w:hint="eastAsia"/>
          <w:lang w:val="en-US"/>
        </w:rPr>
        <w:t>These states w</w:t>
      </w:r>
      <w:r w:rsidR="005A5D0F">
        <w:rPr>
          <w:rFonts w:cs="Times New Roman" w:hint="eastAsia"/>
          <w:lang w:val="en-US"/>
        </w:rPr>
        <w:t>ill</w:t>
      </w:r>
      <w:r w:rsidR="005A5D0F">
        <w:rPr>
          <w:rFonts w:cs="Times New Roman"/>
          <w:lang w:val="en-US"/>
        </w:rPr>
        <w:t xml:space="preserve"> no</w:t>
      </w:r>
      <w:r w:rsidR="00890A04">
        <w:rPr>
          <w:rFonts w:cs="Times New Roman" w:hint="eastAsia"/>
          <w:lang w:val="en-US"/>
        </w:rPr>
        <w:t xml:space="preserve">t </w:t>
      </w:r>
      <w:r w:rsidR="00160B84">
        <w:rPr>
          <w:rFonts w:cs="Times New Roman"/>
          <w:lang w:val="en-US"/>
        </w:rPr>
        <w:t>break</w:t>
      </w:r>
      <w:r w:rsidR="00160B84" w:rsidRPr="005E087F">
        <w:rPr>
          <w:rFonts w:cs="Times New Roman" w:hint="eastAsia"/>
          <w:lang w:val="en-US"/>
        </w:rPr>
        <w:t xml:space="preserve"> </w:t>
      </w:r>
      <w:r w:rsidR="00160B84">
        <w:rPr>
          <w:rFonts w:cs="Times New Roman"/>
          <w:lang w:val="en-US"/>
        </w:rPr>
        <w:t xml:space="preserve">the </w:t>
      </w:r>
      <m:oMath>
        <m:sSub>
          <m:sSubPr>
            <m:ctrlPr>
              <w:rPr>
                <w:rFonts w:ascii="Cambria Math" w:hAnsi="Cambria Math" w:cs="Times New Roman"/>
                <w:lang w:val="en-US"/>
              </w:rPr>
            </m:ctrlPr>
          </m:sSubPr>
          <m:e>
            <m:r>
              <w:rPr>
                <w:rFonts w:ascii="Cambria Math" w:hAnsi="Cambria Math" w:cs="Times New Roman"/>
                <w:lang w:val="en-US"/>
              </w:rPr>
              <m:t>C</m:t>
            </m:r>
          </m:e>
          <m:sub>
            <m:r>
              <w:rPr>
                <w:rFonts w:ascii="Cambria Math" w:hAnsi="Cambria Math" w:cs="Times New Roman"/>
                <w:lang w:val="en-US"/>
              </w:rPr>
              <m:t>3v</m:t>
            </m:r>
          </m:sub>
        </m:sSub>
      </m:oMath>
      <w:r w:rsidR="00160B84" w:rsidRPr="005E087F">
        <w:rPr>
          <w:rFonts w:cs="Times New Roman"/>
          <w:lang w:val="en-US"/>
        </w:rPr>
        <w:t xml:space="preserve"> </w:t>
      </w:r>
      <w:r w:rsidR="00160B84">
        <w:rPr>
          <w:rFonts w:cs="Times New Roman"/>
          <w:lang w:val="en-US"/>
        </w:rPr>
        <w:t>symmetry</w:t>
      </w:r>
      <w:r w:rsidR="009449BF">
        <w:rPr>
          <w:rFonts w:cs="Times New Roman"/>
          <w:lang w:val="en-US"/>
        </w:rPr>
        <w:t xml:space="preserve"> </w:t>
      </w:r>
      <w:r w:rsidR="00890A04">
        <w:rPr>
          <w:rFonts w:cs="Times New Roman" w:hint="eastAsia"/>
          <w:lang w:val="en-US"/>
        </w:rPr>
        <w:t>but will</w:t>
      </w:r>
      <w:r w:rsidR="008A24AA">
        <w:rPr>
          <w:rFonts w:cs="Times New Roman"/>
          <w:lang w:val="en-US"/>
        </w:rPr>
        <w:t xml:space="preserve"> slightly</w:t>
      </w:r>
      <w:r w:rsidR="00890A04">
        <w:rPr>
          <w:rFonts w:cs="Times New Roman" w:hint="eastAsia"/>
          <w:lang w:val="en-US"/>
        </w:rPr>
        <w:t xml:space="preserve"> influence the exact electronic and optical properties.</w:t>
      </w:r>
    </w:p>
    <w:p w14:paraId="11A96124" w14:textId="5EC6A6BB" w:rsidR="00156FC0" w:rsidRPr="005C2C3B" w:rsidRDefault="00C5738E" w:rsidP="00FF476C">
      <w:pPr>
        <w:ind w:firstLineChars="150" w:firstLine="360"/>
        <w:rPr>
          <w:rFonts w:cs="Times New Roman"/>
          <w:lang w:val="en-US"/>
        </w:rPr>
      </w:pPr>
      <w:r w:rsidRPr="0099043D">
        <w:rPr>
          <w:rFonts w:cs="Times New Roman"/>
          <w:lang w:val="en-US"/>
        </w:rPr>
        <w:t>High-</w:t>
      </w:r>
      <w:r w:rsidR="00BB3E9B">
        <w:rPr>
          <w:rFonts w:cs="Times New Roman" w:hint="eastAsia"/>
          <w:lang w:val="en-US"/>
        </w:rPr>
        <w:t>quality</w:t>
      </w:r>
      <w:r w:rsidRPr="0099043D">
        <w:rPr>
          <w:rFonts w:cs="Times New Roman"/>
          <w:lang w:val="en-US"/>
        </w:rPr>
        <w:t xml:space="preserve"> BeV</w:t>
      </w:r>
      <w:r w:rsidRPr="0099043D">
        <w:rPr>
          <w:rFonts w:cs="Times New Roman"/>
          <w:vertAlign w:val="superscript"/>
          <w:lang w:val="en-US"/>
        </w:rPr>
        <w:t>2</w:t>
      </w:r>
      <w:r w:rsidR="00525437">
        <w:rPr>
          <w:rFonts w:cs="Times New Roman"/>
          <w:vertAlign w:val="superscript"/>
          <w:lang w:val="en-US"/>
        </w:rPr>
        <w:t>−</w:t>
      </w:r>
      <w:r w:rsidR="005D6DCD">
        <w:rPr>
          <w:rFonts w:cs="Times New Roman" w:hint="eastAsia"/>
          <w:vertAlign w:val="superscript"/>
          <w:lang w:val="en-US"/>
        </w:rPr>
        <w:t xml:space="preserve"> </w:t>
      </w:r>
      <w:r w:rsidRPr="0099043D">
        <w:rPr>
          <w:rFonts w:cs="Times New Roman"/>
          <w:lang w:val="en-US"/>
        </w:rPr>
        <w:t xml:space="preserve">centers can </w:t>
      </w:r>
      <w:r w:rsidR="00DD0CCD">
        <w:rPr>
          <w:rFonts w:cs="Times New Roman"/>
          <w:lang w:val="en-US"/>
        </w:rPr>
        <w:t xml:space="preserve">probably </w:t>
      </w:r>
      <w:r w:rsidRPr="0099043D">
        <w:rPr>
          <w:rFonts w:cs="Times New Roman"/>
          <w:lang w:val="en-US"/>
        </w:rPr>
        <w:t xml:space="preserve">be prepared by ion implantation and </w:t>
      </w:r>
      <w:r w:rsidR="00156FC0" w:rsidRPr="0099043D">
        <w:rPr>
          <w:rFonts w:cs="Times New Roman"/>
          <w:lang w:val="en-US"/>
        </w:rPr>
        <w:t>applied in quantum information fields</w:t>
      </w:r>
      <w:r w:rsidR="00517FAF">
        <w:rPr>
          <w:rFonts w:cs="Times New Roman" w:hint="eastAsia"/>
          <w:lang w:val="en-US"/>
        </w:rPr>
        <w:t>. As a promising candidate in</w:t>
      </w:r>
      <w:r w:rsidR="00517FAF" w:rsidRPr="00517FAF">
        <w:rPr>
          <w:rFonts w:cs="Times New Roman"/>
          <w:lang w:val="en-US"/>
        </w:rPr>
        <w:t xml:space="preserve"> </w:t>
      </w:r>
      <w:r w:rsidR="00517FAF" w:rsidRPr="0099043D">
        <w:rPr>
          <w:rFonts w:cs="Times New Roman"/>
          <w:lang w:val="en-US"/>
        </w:rPr>
        <w:t>nanoscale quantum sens</w:t>
      </w:r>
      <w:r w:rsidR="00517FAF">
        <w:rPr>
          <w:rFonts w:cs="Times New Roman" w:hint="eastAsia"/>
          <w:lang w:val="en-US"/>
        </w:rPr>
        <w:t>or</w:t>
      </w:r>
      <w:r w:rsidR="00D62FC4">
        <w:rPr>
          <w:rFonts w:cs="Times New Roman"/>
          <w:lang w:val="en-US"/>
        </w:rPr>
        <w:t>s</w:t>
      </w:r>
      <w:r w:rsidR="00517FAF">
        <w:rPr>
          <w:rFonts w:cs="Times New Roman" w:hint="eastAsia"/>
          <w:lang w:val="en-US"/>
        </w:rPr>
        <w:t xml:space="preserve">, it shows potential in </w:t>
      </w:r>
      <w:r w:rsidR="00D62FC4">
        <w:rPr>
          <w:rFonts w:cs="Times New Roman"/>
          <w:lang w:val="en-US"/>
        </w:rPr>
        <w:t xml:space="preserve">a </w:t>
      </w:r>
      <w:r w:rsidR="00517FAF">
        <w:rPr>
          <w:rFonts w:cs="Times New Roman" w:hint="eastAsia"/>
          <w:lang w:val="en-US"/>
        </w:rPr>
        <w:t xml:space="preserve">wide range </w:t>
      </w:r>
      <w:r w:rsidR="00F67EB5">
        <w:rPr>
          <w:rFonts w:cs="Times New Roman"/>
          <w:lang w:val="en-US"/>
        </w:rPr>
        <w:t>of applications</w:t>
      </w:r>
      <w:r w:rsidR="00555804">
        <w:rPr>
          <w:rFonts w:cs="Times New Roman"/>
          <w:lang w:val="en-US"/>
        </w:rPr>
        <w:t>,</w:t>
      </w:r>
      <w:r w:rsidR="00AE0F37">
        <w:rPr>
          <w:rFonts w:cs="Times New Roman"/>
          <w:lang w:val="en-US"/>
        </w:rPr>
        <w:t xml:space="preserve"> </w:t>
      </w:r>
      <w:r w:rsidR="00555804">
        <w:rPr>
          <w:rFonts w:cs="Times New Roman"/>
          <w:lang w:val="en-US"/>
        </w:rPr>
        <w:t xml:space="preserve">such as </w:t>
      </w:r>
      <w:r w:rsidR="00396301">
        <w:rPr>
          <w:rFonts w:cs="Times New Roman"/>
          <w:lang w:val="en-US"/>
        </w:rPr>
        <w:t xml:space="preserve">the </w:t>
      </w:r>
      <w:r w:rsidR="00517FAF">
        <w:t xml:space="preserve">microscopic </w:t>
      </w:r>
      <w:r w:rsidR="00DD0CCD">
        <w:rPr>
          <w:rFonts w:hint="eastAsia"/>
        </w:rPr>
        <w:t>d</w:t>
      </w:r>
      <w:r w:rsidR="00DD0CCD">
        <w:t xml:space="preserve">etection </w:t>
      </w:r>
      <w:r w:rsidR="00396301">
        <w:t xml:space="preserve">of </w:t>
      </w:r>
      <w:r w:rsidR="00517FAF">
        <w:t>irregularities in materials</w:t>
      </w:r>
      <w:r w:rsidR="00BC79CA">
        <w:t xml:space="preserve"> and high-precision measurements of </w:t>
      </w:r>
      <w:r w:rsidR="00BC79CA">
        <w:rPr>
          <w:rStyle w:val="af4"/>
          <w:rFonts w:hint="eastAsia"/>
          <w:b w:val="0"/>
          <w:bCs w:val="0"/>
        </w:rPr>
        <w:t>b</w:t>
      </w:r>
      <w:r w:rsidR="00BC79CA" w:rsidRPr="00517FAF">
        <w:rPr>
          <w:rStyle w:val="af4"/>
          <w:b w:val="0"/>
          <w:bCs w:val="0"/>
        </w:rPr>
        <w:t>iomarker</w:t>
      </w:r>
      <w:r w:rsidR="00BC79CA">
        <w:rPr>
          <w:rStyle w:val="af4"/>
          <w:b w:val="0"/>
          <w:bCs w:val="0"/>
        </w:rPr>
        <w:t>s in</w:t>
      </w:r>
      <w:r w:rsidR="00BC79CA">
        <w:t xml:space="preserve"> b</w:t>
      </w:r>
      <w:r w:rsidR="00BC79CA" w:rsidRPr="00BC79CA">
        <w:t xml:space="preserve">iological </w:t>
      </w:r>
      <w:r w:rsidR="00BC79CA">
        <w:t>p</w:t>
      </w:r>
      <w:r w:rsidR="00BC79CA" w:rsidRPr="00BC79CA">
        <w:t>hysics</w:t>
      </w:r>
      <w:r w:rsidR="00BC79CA">
        <w:t xml:space="preserve">. </w:t>
      </w:r>
      <w:r w:rsidR="00832EC5">
        <w:rPr>
          <w:rFonts w:cs="Times New Roman"/>
        </w:rPr>
        <w:t>It is believed that t</w:t>
      </w:r>
      <w:r w:rsidR="00832EC5" w:rsidRPr="0099043D">
        <w:rPr>
          <w:rFonts w:cs="Times New Roman"/>
        </w:rPr>
        <w:t xml:space="preserve">hese results </w:t>
      </w:r>
      <w:r w:rsidR="00832EC5">
        <w:rPr>
          <w:rFonts w:cs="Times New Roman"/>
        </w:rPr>
        <w:t>can</w:t>
      </w:r>
      <w:r w:rsidR="00832EC5" w:rsidRPr="0099043D">
        <w:rPr>
          <w:rFonts w:cs="Times New Roman"/>
        </w:rPr>
        <w:t xml:space="preserve"> </w:t>
      </w:r>
      <w:r w:rsidR="00832EC5">
        <w:rPr>
          <w:rFonts w:cs="Times New Roman"/>
        </w:rPr>
        <w:t>eventually pave the way</w:t>
      </w:r>
      <w:r w:rsidR="00832EC5" w:rsidRPr="0099043D">
        <w:rPr>
          <w:rFonts w:cs="Times New Roman"/>
        </w:rPr>
        <w:t xml:space="preserve"> </w:t>
      </w:r>
      <w:r w:rsidR="00832EC5">
        <w:rPr>
          <w:rFonts w:cs="Times New Roman"/>
        </w:rPr>
        <w:t xml:space="preserve">for the </w:t>
      </w:r>
      <w:r w:rsidR="00832EC5" w:rsidRPr="0099043D">
        <w:rPr>
          <w:rFonts w:cs="Times New Roman"/>
        </w:rPr>
        <w:t>further experiment</w:t>
      </w:r>
      <w:r w:rsidR="00832EC5">
        <w:rPr>
          <w:rFonts w:cs="Times New Roman"/>
        </w:rPr>
        <w:t>al explorations for the identification and comprehension</w:t>
      </w:r>
      <w:r w:rsidR="00832EC5" w:rsidRPr="0099043D">
        <w:rPr>
          <w:rFonts w:cs="Times New Roman"/>
        </w:rPr>
        <w:t xml:space="preserve"> </w:t>
      </w:r>
      <w:r w:rsidR="00832EC5">
        <w:rPr>
          <w:rFonts w:cs="Times New Roman"/>
        </w:rPr>
        <w:t xml:space="preserve">of </w:t>
      </w:r>
      <w:r w:rsidR="00832EC5" w:rsidRPr="0099043D">
        <w:rPr>
          <w:rFonts w:cs="Times New Roman"/>
        </w:rPr>
        <w:t xml:space="preserve">the BeV </w:t>
      </w:r>
      <w:proofErr w:type="spellStart"/>
      <w:r w:rsidR="00832EC5" w:rsidRPr="0099043D">
        <w:rPr>
          <w:rFonts w:cs="Times New Roman"/>
        </w:rPr>
        <w:t>center</w:t>
      </w:r>
      <w:proofErr w:type="spellEnd"/>
      <w:r w:rsidR="00832EC5" w:rsidRPr="0099043D">
        <w:rPr>
          <w:rFonts w:cs="Times New Roman"/>
        </w:rPr>
        <w:t xml:space="preserve"> in diamond and </w:t>
      </w:r>
      <w:r w:rsidR="00832EC5">
        <w:rPr>
          <w:rFonts w:cs="Times New Roman"/>
        </w:rPr>
        <w:t xml:space="preserve">also its </w:t>
      </w:r>
      <w:r w:rsidR="00832EC5" w:rsidRPr="0099043D">
        <w:rPr>
          <w:rFonts w:cs="Times New Roman"/>
        </w:rPr>
        <w:t>possible applications</w:t>
      </w:r>
      <w:r w:rsidR="005C2C3B">
        <w:rPr>
          <w:rFonts w:cs="Times New Roman" w:hint="eastAsia"/>
          <w:lang w:val="en-US"/>
        </w:rPr>
        <w:t xml:space="preserve"> in high-resolution</w:t>
      </w:r>
      <w:r w:rsidR="0002409F">
        <w:rPr>
          <w:rFonts w:cs="Times New Roman"/>
          <w:lang w:val="en-US"/>
        </w:rPr>
        <w:t xml:space="preserve"> quantum</w:t>
      </w:r>
      <w:r w:rsidR="005C2C3B">
        <w:rPr>
          <w:rFonts w:cs="Times New Roman" w:hint="eastAsia"/>
          <w:lang w:val="en-US"/>
        </w:rPr>
        <w:t xml:space="preserve"> </w:t>
      </w:r>
      <w:r w:rsidR="0002409F">
        <w:rPr>
          <w:rFonts w:cs="Times New Roman"/>
          <w:lang w:val="en-US"/>
        </w:rPr>
        <w:t>sensing</w:t>
      </w:r>
      <w:r w:rsidR="005C2C3B">
        <w:rPr>
          <w:rFonts w:cs="Times New Roman" w:hint="eastAsia"/>
          <w:lang w:val="en-US"/>
        </w:rPr>
        <w:t>.</w:t>
      </w:r>
    </w:p>
    <w:p w14:paraId="37FB9141" w14:textId="0DEF717A" w:rsidR="00C944ED" w:rsidRPr="0099043D" w:rsidRDefault="00C944ED" w:rsidP="00A03B8A">
      <w:pPr>
        <w:pStyle w:val="2"/>
        <w:spacing w:before="312" w:after="312"/>
        <w:ind w:left="360"/>
      </w:pPr>
      <w:r w:rsidRPr="0099043D">
        <w:t>Acknowledg</w:t>
      </w:r>
      <w:r w:rsidR="005C2C3B">
        <w:t>e</w:t>
      </w:r>
      <w:r w:rsidRPr="0099043D">
        <w:t>ments</w:t>
      </w:r>
    </w:p>
    <w:p w14:paraId="03A5D759" w14:textId="3425DE7E" w:rsidR="00A03B8A" w:rsidRDefault="00A03B8A" w:rsidP="00A03B8A">
      <w:pPr>
        <w:autoSpaceDE w:val="0"/>
        <w:autoSpaceDN w:val="0"/>
        <w:adjustRightInd w:val="0"/>
        <w:ind w:firstLine="360"/>
        <w:rPr>
          <w:rFonts w:cs="Times New Roman"/>
        </w:rPr>
      </w:pPr>
    </w:p>
    <w:p w14:paraId="2BD55780" w14:textId="328A872B" w:rsidR="005D69D0" w:rsidRDefault="005D69D0" w:rsidP="00A03B8A">
      <w:pPr>
        <w:autoSpaceDE w:val="0"/>
        <w:autoSpaceDN w:val="0"/>
        <w:adjustRightInd w:val="0"/>
        <w:ind w:firstLine="360"/>
        <w:rPr>
          <w:rFonts w:cs="Times New Roman"/>
        </w:rPr>
      </w:pPr>
    </w:p>
    <w:p w14:paraId="077042E8" w14:textId="78C3804A" w:rsidR="005D69D0" w:rsidRDefault="005D69D0" w:rsidP="00A03B8A">
      <w:pPr>
        <w:autoSpaceDE w:val="0"/>
        <w:autoSpaceDN w:val="0"/>
        <w:adjustRightInd w:val="0"/>
        <w:ind w:firstLine="360"/>
        <w:rPr>
          <w:rFonts w:cs="Times New Roman"/>
        </w:rPr>
      </w:pPr>
    </w:p>
    <w:p w14:paraId="7F1D980E" w14:textId="77777777" w:rsidR="005D69D0" w:rsidRDefault="005D69D0" w:rsidP="00A03B8A">
      <w:pPr>
        <w:autoSpaceDE w:val="0"/>
        <w:autoSpaceDN w:val="0"/>
        <w:adjustRightInd w:val="0"/>
        <w:ind w:firstLine="360"/>
        <w:rPr>
          <w:rFonts w:cs="Times New Roman"/>
        </w:rPr>
      </w:pPr>
    </w:p>
    <w:p w14:paraId="11E50B07" w14:textId="2D50293D" w:rsidR="00A03B8A" w:rsidRDefault="00A03B8A" w:rsidP="00A03B8A">
      <w:pPr>
        <w:pStyle w:val="2"/>
        <w:spacing w:before="312" w:after="312"/>
        <w:ind w:left="360"/>
      </w:pPr>
      <w:r>
        <w:t>Appendix A. Supplementary data</w:t>
      </w:r>
    </w:p>
    <w:p w14:paraId="774AD80E" w14:textId="29B078F1" w:rsidR="00776C06" w:rsidRPr="00776C06" w:rsidRDefault="00776C06" w:rsidP="00776C06">
      <w:pPr>
        <w:ind w:firstLine="360"/>
        <w:rPr>
          <w:lang w:val="en-US"/>
        </w:rPr>
      </w:pPr>
      <w:r w:rsidRPr="00776C06">
        <w:rPr>
          <w:lang w:val="en-US"/>
        </w:rPr>
        <w:t>Supplementary data to this article can be found online</w:t>
      </w:r>
      <w:r>
        <w:rPr>
          <w:lang w:val="en-US"/>
        </w:rPr>
        <w:t>.</w:t>
      </w:r>
    </w:p>
    <w:p w14:paraId="308E23F1" w14:textId="7AB4ED32" w:rsidR="00800300" w:rsidRPr="00800300" w:rsidRDefault="008A627E" w:rsidP="00A03B8A">
      <w:pPr>
        <w:pStyle w:val="2"/>
        <w:spacing w:before="312" w:after="312"/>
        <w:ind w:left="360"/>
      </w:pPr>
      <w:r w:rsidRPr="0099043D">
        <w:t>References</w:t>
      </w:r>
    </w:p>
    <w:p w14:paraId="3CA6036B" w14:textId="77777777" w:rsidR="004204FC" w:rsidRPr="004204FC" w:rsidRDefault="00B034D8" w:rsidP="004204FC">
      <w:pPr>
        <w:pStyle w:val="ad"/>
        <w:rPr>
          <w:rFonts w:cs="Times New Roman"/>
        </w:rPr>
      </w:pPr>
      <w:r w:rsidRPr="0099043D">
        <w:rPr>
          <w:lang w:val="en-US"/>
        </w:rPr>
        <w:fldChar w:fldCharType="begin"/>
      </w:r>
      <w:r w:rsidR="00DC30F0">
        <w:rPr>
          <w:lang w:val="en-US"/>
        </w:rPr>
        <w:instrText xml:space="preserve"> ADDIN ZOTERO_BIBL {"uncited":[],"omitted":[],"custom":[]} CSL_BIBLIOGRAPHY </w:instrText>
      </w:r>
      <w:r w:rsidRPr="0099043D">
        <w:rPr>
          <w:lang w:val="en-US"/>
        </w:rPr>
        <w:fldChar w:fldCharType="separate"/>
      </w:r>
      <w:r w:rsidR="004204FC" w:rsidRPr="004204FC">
        <w:rPr>
          <w:rFonts w:cs="Times New Roman"/>
        </w:rPr>
        <w:t>[1]</w:t>
      </w:r>
      <w:r w:rsidR="004204FC" w:rsidRPr="004204FC">
        <w:rPr>
          <w:rFonts w:cs="Times New Roman"/>
        </w:rPr>
        <w:tab/>
        <w:t>S. Gao, Z.-N. Tian, P. Yu, H.-Y. Sun, H. Fan, Q.-D. Chen, H.-B. Sun, Deep diamond single-photon sources prepared by a femtosecond laser, Optics Letters 46 (2021) 4386–4389.</w:t>
      </w:r>
    </w:p>
    <w:p w14:paraId="47DE05A0" w14:textId="77777777" w:rsidR="004204FC" w:rsidRPr="004204FC" w:rsidRDefault="004204FC" w:rsidP="004204FC">
      <w:pPr>
        <w:pStyle w:val="ad"/>
        <w:rPr>
          <w:rFonts w:cs="Times New Roman"/>
        </w:rPr>
      </w:pPr>
      <w:r w:rsidRPr="004204FC">
        <w:rPr>
          <w:rFonts w:cs="Times New Roman"/>
        </w:rPr>
        <w:t>[2]</w:t>
      </w:r>
      <w:r w:rsidRPr="004204FC">
        <w:rPr>
          <w:rFonts w:cs="Times New Roman"/>
        </w:rPr>
        <w:tab/>
        <w:t>D.Y. Fedyanin, Optoelectronics of Color Centers in Diamond and Silicon Carbide: From Single-Photon Luminescence to Electrically Controlled Spin Qubits, Advanced Quantum Technologies 4 (2021) 2100048.</w:t>
      </w:r>
    </w:p>
    <w:p w14:paraId="2B8A983A" w14:textId="77777777" w:rsidR="004204FC" w:rsidRPr="004204FC" w:rsidRDefault="004204FC" w:rsidP="004204FC">
      <w:pPr>
        <w:pStyle w:val="ad"/>
        <w:rPr>
          <w:rFonts w:cs="Times New Roman"/>
        </w:rPr>
      </w:pPr>
      <w:r w:rsidRPr="004204FC">
        <w:rPr>
          <w:rFonts w:cs="Times New Roman"/>
        </w:rPr>
        <w:t>[3]</w:t>
      </w:r>
      <w:r w:rsidRPr="004204FC">
        <w:rPr>
          <w:rFonts w:cs="Times New Roman"/>
        </w:rPr>
        <w:tab/>
        <w:t>I. Khramtsov, M. Agio, D.Y. Fedyanin, Electrical excitation of color centers in diamond: Toward practical single-photon sources, in: AIP Conference Proceedings, AIP Publishing, 2021.</w:t>
      </w:r>
    </w:p>
    <w:p w14:paraId="7EFEBF62" w14:textId="77777777" w:rsidR="004204FC" w:rsidRPr="004204FC" w:rsidRDefault="004204FC" w:rsidP="004204FC">
      <w:pPr>
        <w:pStyle w:val="ad"/>
        <w:rPr>
          <w:rFonts w:cs="Times New Roman"/>
        </w:rPr>
      </w:pPr>
      <w:r w:rsidRPr="004204FC">
        <w:rPr>
          <w:rFonts w:cs="Times New Roman"/>
        </w:rPr>
        <w:t>[4]</w:t>
      </w:r>
      <w:r w:rsidRPr="004204FC">
        <w:rPr>
          <w:rFonts w:cs="Times New Roman"/>
        </w:rPr>
        <w:tab/>
        <w:t>C. Li, R. Soleyman, M. Kohandel, P. Cappellaro, SARS-CoV-2 quantum sensor based on nitrogen-vacancy centers in diamond, Nano Letters 22 (2021) 43–49.</w:t>
      </w:r>
    </w:p>
    <w:p w14:paraId="0E011C66" w14:textId="77777777" w:rsidR="004204FC" w:rsidRPr="004204FC" w:rsidRDefault="004204FC" w:rsidP="004204FC">
      <w:pPr>
        <w:pStyle w:val="ad"/>
        <w:rPr>
          <w:rFonts w:cs="Times New Roman"/>
        </w:rPr>
      </w:pPr>
      <w:r w:rsidRPr="004204FC">
        <w:rPr>
          <w:rFonts w:cs="Times New Roman"/>
        </w:rPr>
        <w:t>[5]</w:t>
      </w:r>
      <w:r w:rsidRPr="004204FC">
        <w:rPr>
          <w:rFonts w:cs="Times New Roman"/>
        </w:rPr>
        <w:tab/>
        <w:t>P. Rembold, N. Oshnik, M.M. Müller, S. Montangero, T. Calarco, E. Neu, Introduction to quantum optimal control for quantum sensing with nitrogen-vacancy centers in diamond, AVS Quantum Science 2 (2020).</w:t>
      </w:r>
    </w:p>
    <w:p w14:paraId="5BAB2A07" w14:textId="77777777" w:rsidR="004204FC" w:rsidRPr="004204FC" w:rsidRDefault="004204FC" w:rsidP="004204FC">
      <w:pPr>
        <w:pStyle w:val="ad"/>
        <w:rPr>
          <w:rFonts w:cs="Times New Roman"/>
        </w:rPr>
      </w:pPr>
      <w:r w:rsidRPr="004204FC">
        <w:rPr>
          <w:rFonts w:cs="Times New Roman"/>
        </w:rPr>
        <w:t>[6]</w:t>
      </w:r>
      <w:r w:rsidRPr="004204FC">
        <w:rPr>
          <w:rFonts w:cs="Times New Roman"/>
        </w:rPr>
        <w:tab/>
        <w:t>T. Zhang, G. Pramanik, K. Zhang, M. Gulka, L. Wang, J. Jing, F. Xu, Z. Li, Q. Wei, P. Cigler, others, Toward quantitative bio-sensing with nitrogen–vacancy center in diamond, ACS Sensors 6 (2021) 2077–2107.</w:t>
      </w:r>
    </w:p>
    <w:p w14:paraId="5078387E" w14:textId="77777777" w:rsidR="004204FC" w:rsidRPr="004204FC" w:rsidRDefault="004204FC" w:rsidP="004204FC">
      <w:pPr>
        <w:pStyle w:val="ad"/>
        <w:rPr>
          <w:rFonts w:cs="Times New Roman"/>
        </w:rPr>
      </w:pPr>
      <w:r w:rsidRPr="004204FC">
        <w:rPr>
          <w:rFonts w:cs="Times New Roman"/>
        </w:rPr>
        <w:t>[7]</w:t>
      </w:r>
      <w:r w:rsidRPr="004204FC">
        <w:rPr>
          <w:rFonts w:cs="Times New Roman"/>
        </w:rPr>
        <w:tab/>
        <w:t>N. Savage, Quantum diamond sensors, Nature 591 (2021) S37.</w:t>
      </w:r>
    </w:p>
    <w:p w14:paraId="2F1C0D78" w14:textId="77777777" w:rsidR="004204FC" w:rsidRPr="004204FC" w:rsidRDefault="004204FC" w:rsidP="004204FC">
      <w:pPr>
        <w:pStyle w:val="ad"/>
        <w:rPr>
          <w:rFonts w:cs="Times New Roman"/>
        </w:rPr>
      </w:pPr>
      <w:r w:rsidRPr="004204FC">
        <w:rPr>
          <w:rFonts w:cs="Times New Roman"/>
        </w:rPr>
        <w:t>[8]</w:t>
      </w:r>
      <w:r w:rsidRPr="004204FC">
        <w:rPr>
          <w:rFonts w:cs="Times New Roman"/>
        </w:rPr>
        <w:tab/>
        <w:t xml:space="preserve">E. Moreva, E. Bernardi, P. Traina, A. Sosso, S.D. Tchernij, J. Forneris, F. Picollo, G. Brida, Ž. Pastuović, I. Degiovanni, others, Practical applications of quantum sensing: A simple method to </w:t>
      </w:r>
      <w:r w:rsidRPr="004204FC">
        <w:rPr>
          <w:rFonts w:cs="Times New Roman"/>
        </w:rPr>
        <w:lastRenderedPageBreak/>
        <w:t>enhance the sensitivity of nitrogen-vacancy-based temperature sensors, Physical Review Applied 13 (2020) 054057.</w:t>
      </w:r>
    </w:p>
    <w:p w14:paraId="623D8A4F" w14:textId="77777777" w:rsidR="004204FC" w:rsidRPr="004204FC" w:rsidRDefault="004204FC" w:rsidP="004204FC">
      <w:pPr>
        <w:pStyle w:val="ad"/>
        <w:rPr>
          <w:rFonts w:cs="Times New Roman"/>
        </w:rPr>
      </w:pPr>
      <w:r w:rsidRPr="004204FC">
        <w:rPr>
          <w:rFonts w:cs="Times New Roman"/>
        </w:rPr>
        <w:t>[9]</w:t>
      </w:r>
      <w:r w:rsidRPr="004204FC">
        <w:rPr>
          <w:rFonts w:cs="Times New Roman"/>
        </w:rPr>
        <w:tab/>
        <w:t>J. Zhang, S.S. Hegde, D. Suter, Efficient implementation of a quantum algorithm in a single nitrogen-vacancy center of diamond, Physical Review Letters 125 (2020) 030501.</w:t>
      </w:r>
    </w:p>
    <w:p w14:paraId="6DEFF11B" w14:textId="77777777" w:rsidR="004204FC" w:rsidRPr="004204FC" w:rsidRDefault="004204FC" w:rsidP="004204FC">
      <w:pPr>
        <w:pStyle w:val="ad"/>
        <w:rPr>
          <w:rFonts w:cs="Times New Roman"/>
        </w:rPr>
      </w:pPr>
      <w:r w:rsidRPr="004204FC">
        <w:rPr>
          <w:rFonts w:cs="Times New Roman"/>
        </w:rPr>
        <w:t>[10]</w:t>
      </w:r>
      <w:r w:rsidRPr="004204FC">
        <w:rPr>
          <w:rFonts w:cs="Times New Roman"/>
        </w:rPr>
        <w:tab/>
        <w:t>Y.-C. Liu, Y.-C. Dzeng, C.-C. Ting, Nitrogen vacancy-centered diamond qubit: The fabrication, design, and application in quantum computing, IEEE Nanotechnology Magazine 16 (2022) 37–43.</w:t>
      </w:r>
    </w:p>
    <w:p w14:paraId="2901950B" w14:textId="77777777" w:rsidR="004204FC" w:rsidRPr="004204FC" w:rsidRDefault="004204FC" w:rsidP="004204FC">
      <w:pPr>
        <w:pStyle w:val="ad"/>
        <w:rPr>
          <w:rFonts w:cs="Times New Roman"/>
        </w:rPr>
      </w:pPr>
      <w:r w:rsidRPr="004204FC">
        <w:rPr>
          <w:rFonts w:cs="Times New Roman"/>
        </w:rPr>
        <w:t>[11]</w:t>
      </w:r>
      <w:r w:rsidRPr="004204FC">
        <w:rPr>
          <w:rFonts w:cs="Times New Roman"/>
        </w:rPr>
        <w:tab/>
        <w:t>S. Pezzagna, J. Meijer, Quantum computer based on color centers in diamond, Applied Physics Reviews 8 (2021).</w:t>
      </w:r>
    </w:p>
    <w:p w14:paraId="3CBF80C4" w14:textId="77777777" w:rsidR="004204FC" w:rsidRPr="004204FC" w:rsidRDefault="004204FC" w:rsidP="004204FC">
      <w:pPr>
        <w:pStyle w:val="ad"/>
        <w:rPr>
          <w:rFonts w:cs="Times New Roman"/>
        </w:rPr>
      </w:pPr>
      <w:r w:rsidRPr="004204FC">
        <w:rPr>
          <w:rFonts w:cs="Times New Roman"/>
        </w:rPr>
        <w:t>[12]</w:t>
      </w:r>
      <w:r w:rsidRPr="004204FC">
        <w:rPr>
          <w:rFonts w:cs="Times New Roman"/>
        </w:rPr>
        <w:tab/>
        <w:t>K. Khazen, H.J. von Bardeleben, NV-centers in SiC: A solution for quantum computing technology?, Frontiers in Quantum Science and Technology 2 (2023) 1115039.</w:t>
      </w:r>
    </w:p>
    <w:p w14:paraId="19BBBAC5" w14:textId="77777777" w:rsidR="004204FC" w:rsidRPr="004204FC" w:rsidRDefault="004204FC" w:rsidP="004204FC">
      <w:pPr>
        <w:pStyle w:val="ad"/>
        <w:rPr>
          <w:rFonts w:cs="Times New Roman"/>
        </w:rPr>
      </w:pPr>
      <w:r w:rsidRPr="004204FC">
        <w:rPr>
          <w:rFonts w:cs="Times New Roman"/>
        </w:rPr>
        <w:t>[13]</w:t>
      </w:r>
      <w:r w:rsidRPr="004204FC">
        <w:rPr>
          <w:rFonts w:cs="Times New Roman"/>
        </w:rPr>
        <w:tab/>
        <w:t>G. Balasubramanian, P. Neumann, D. Twitchen, M. Markham, R. Kolesov, N. Mizuochi, J. Isoya, J. Achard, J. Beck, J. Tissler, others, Ultralong spin coherence time in isotopically engineered diamond, Nature Materials 8 (2009) 383–387.</w:t>
      </w:r>
    </w:p>
    <w:p w14:paraId="51F8C9B1" w14:textId="77777777" w:rsidR="004204FC" w:rsidRPr="004204FC" w:rsidRDefault="004204FC" w:rsidP="004204FC">
      <w:pPr>
        <w:pStyle w:val="ad"/>
        <w:rPr>
          <w:rFonts w:cs="Times New Roman"/>
        </w:rPr>
      </w:pPr>
      <w:r w:rsidRPr="004204FC">
        <w:rPr>
          <w:rFonts w:cs="Times New Roman"/>
        </w:rPr>
        <w:t>[14]</w:t>
      </w:r>
      <w:r w:rsidRPr="004204FC">
        <w:rPr>
          <w:rFonts w:cs="Times New Roman"/>
        </w:rPr>
        <w:tab/>
        <w:t>F. Jelezko, T. Gaebel, I. Popa, M. Domhan, A. Gruber, J. Wrachtrup, Observation of Coherent Oscillation of a Single Nuclear Spin and Realization&lt;? format?&gt; of a Two-Qubit Conditional Quantum Gate, Physical Review Letters 93 (2004) 130501.</w:t>
      </w:r>
    </w:p>
    <w:p w14:paraId="505E78FF" w14:textId="77777777" w:rsidR="004204FC" w:rsidRPr="004204FC" w:rsidRDefault="004204FC" w:rsidP="004204FC">
      <w:pPr>
        <w:pStyle w:val="ad"/>
        <w:rPr>
          <w:rFonts w:cs="Times New Roman"/>
        </w:rPr>
      </w:pPr>
      <w:r w:rsidRPr="004204FC">
        <w:rPr>
          <w:rFonts w:cs="Times New Roman"/>
        </w:rPr>
        <w:t>[15]</w:t>
      </w:r>
      <w:r w:rsidRPr="004204FC">
        <w:rPr>
          <w:rFonts w:cs="Times New Roman"/>
        </w:rPr>
        <w:tab/>
        <w:t>F. Jelezko, I. Popa, A. Gruber, C. Tietz, J. Wrachtrup, A. Nizovtsev, S. Kilin, Single spin states in a defect center resolved by optical spectroscopy, Applied Physics Letters 81 (2002) 2160–2162.</w:t>
      </w:r>
    </w:p>
    <w:p w14:paraId="5354A57A" w14:textId="77777777" w:rsidR="004204FC" w:rsidRPr="004204FC" w:rsidRDefault="004204FC" w:rsidP="004204FC">
      <w:pPr>
        <w:pStyle w:val="ad"/>
        <w:rPr>
          <w:rFonts w:cs="Times New Roman"/>
        </w:rPr>
      </w:pPr>
      <w:r w:rsidRPr="004204FC">
        <w:rPr>
          <w:rFonts w:cs="Times New Roman"/>
        </w:rPr>
        <w:t>[16]</w:t>
      </w:r>
      <w:r w:rsidRPr="004204FC">
        <w:rPr>
          <w:rFonts w:cs="Times New Roman"/>
        </w:rPr>
        <w:tab/>
        <w:t>F. Jelezko, J. Wrachtrup, Read-out of single spins by optical spectroscopy, Journal of Physics: Condensed Matter 16 (2004) R1089.</w:t>
      </w:r>
    </w:p>
    <w:p w14:paraId="715D272A" w14:textId="77777777" w:rsidR="004204FC" w:rsidRPr="004204FC" w:rsidRDefault="004204FC" w:rsidP="004204FC">
      <w:pPr>
        <w:pStyle w:val="ad"/>
        <w:rPr>
          <w:rFonts w:cs="Times New Roman"/>
        </w:rPr>
      </w:pPr>
      <w:r w:rsidRPr="004204FC">
        <w:rPr>
          <w:rFonts w:cs="Times New Roman"/>
        </w:rPr>
        <w:t>[17]</w:t>
      </w:r>
      <w:r w:rsidRPr="004204FC">
        <w:rPr>
          <w:rFonts w:cs="Times New Roman"/>
        </w:rPr>
        <w:tab/>
        <w:t>J. Weber, W. Koehl, J. Varley, A. Janotti, B. Buckley, C. Van de Walle, D.D. Awschalom, Quantum computing with defects, Proceedings of the National Academy of Sciences 107 (2010) 8513–8518.</w:t>
      </w:r>
    </w:p>
    <w:p w14:paraId="1DB45B0A" w14:textId="77777777" w:rsidR="004204FC" w:rsidRPr="004204FC" w:rsidRDefault="004204FC" w:rsidP="004204FC">
      <w:pPr>
        <w:pStyle w:val="ad"/>
        <w:rPr>
          <w:rFonts w:cs="Times New Roman"/>
        </w:rPr>
      </w:pPr>
      <w:r w:rsidRPr="004204FC">
        <w:rPr>
          <w:rFonts w:cs="Times New Roman"/>
        </w:rPr>
        <w:t>[18]</w:t>
      </w:r>
      <w:r w:rsidRPr="004204FC">
        <w:rPr>
          <w:rFonts w:cs="Times New Roman"/>
        </w:rPr>
        <w:tab/>
        <w:t>A. Sipahigil, K.D. Jahnke, L.J. Rogers, T. Teraji, J. Isoya, A.S. Zibrov, F. Jelezko, M.D. Lukin, Indistinguishable photons from separated silicon-vacancy centers in diamond, Physical Review Letters 113 (2014) 113602.</w:t>
      </w:r>
    </w:p>
    <w:p w14:paraId="2B154DF3" w14:textId="77777777" w:rsidR="004204FC" w:rsidRPr="004204FC" w:rsidRDefault="004204FC" w:rsidP="004204FC">
      <w:pPr>
        <w:pStyle w:val="ad"/>
        <w:rPr>
          <w:rFonts w:cs="Times New Roman"/>
        </w:rPr>
      </w:pPr>
      <w:r w:rsidRPr="004204FC">
        <w:rPr>
          <w:rFonts w:cs="Times New Roman"/>
        </w:rPr>
        <w:t>[19]</w:t>
      </w:r>
      <w:r w:rsidRPr="004204FC">
        <w:rPr>
          <w:rFonts w:cs="Times New Roman"/>
        </w:rPr>
        <w:tab/>
        <w:t>T. Iwasaki, Y. Miyamoto, T. Taniguchi, P. Siyushev, M.H. Metsch, F. Jelezko, M. Hatano, Tin-</w:t>
      </w:r>
      <w:r w:rsidRPr="004204FC">
        <w:rPr>
          <w:rFonts w:cs="Times New Roman"/>
        </w:rPr>
        <w:lastRenderedPageBreak/>
        <w:t>vacancy quantum emitters in diamond, Physical Review Letters 119 (2017) 253601.</w:t>
      </w:r>
    </w:p>
    <w:p w14:paraId="6B5C2968" w14:textId="77777777" w:rsidR="004204FC" w:rsidRPr="004204FC" w:rsidRDefault="004204FC" w:rsidP="004204FC">
      <w:pPr>
        <w:pStyle w:val="ad"/>
        <w:rPr>
          <w:rFonts w:cs="Times New Roman"/>
        </w:rPr>
      </w:pPr>
      <w:r w:rsidRPr="004204FC">
        <w:rPr>
          <w:rFonts w:cs="Times New Roman"/>
        </w:rPr>
        <w:t>[20]</w:t>
      </w:r>
      <w:r w:rsidRPr="004204FC">
        <w:rPr>
          <w:rFonts w:cs="Times New Roman"/>
        </w:rPr>
        <w:tab/>
        <w:t>E.A. Ekimov, S.G. Lyapin, M.V. Kondrin, Tin-vacancy color centers in micro- and polycrystalline diamonds synthesized at high pressures, Diamond and Related Materials 87 (2018) 223–227. https://doi.org/10.1016/j.diamond.2018.06.014.</w:t>
      </w:r>
    </w:p>
    <w:p w14:paraId="49AD7B95" w14:textId="77777777" w:rsidR="004204FC" w:rsidRPr="004204FC" w:rsidRDefault="004204FC" w:rsidP="004204FC">
      <w:pPr>
        <w:pStyle w:val="ad"/>
        <w:rPr>
          <w:rFonts w:cs="Times New Roman"/>
        </w:rPr>
      </w:pPr>
      <w:r w:rsidRPr="004204FC">
        <w:rPr>
          <w:rFonts w:cs="Times New Roman"/>
        </w:rPr>
        <w:t>[21]</w:t>
      </w:r>
      <w:r w:rsidRPr="004204FC">
        <w:rPr>
          <w:rFonts w:cs="Times New Roman"/>
        </w:rPr>
        <w:tab/>
        <w:t>S. Lagomarsino, A.M. Flatae, S. Sciortino, F. Gorelli, M. Santoro, F. Tantussi, F.D. Angelis, N. Gelli, F. Taccetti, L. Giuntini, M. Agio, Optical properties of silicon-vacancy color centers in diamond created by ion implantation and post-annealing, Diamond and Related Materials 84 (2018) 196–203. https://doi.org/10.1016/j.diamond.2018.03.010.</w:t>
      </w:r>
    </w:p>
    <w:p w14:paraId="1F6AE643" w14:textId="77777777" w:rsidR="004204FC" w:rsidRPr="004204FC" w:rsidRDefault="004204FC" w:rsidP="004204FC">
      <w:pPr>
        <w:pStyle w:val="ad"/>
        <w:rPr>
          <w:rFonts w:cs="Times New Roman"/>
        </w:rPr>
      </w:pPr>
      <w:r w:rsidRPr="004204FC">
        <w:rPr>
          <w:rFonts w:cs="Times New Roman"/>
        </w:rPr>
        <w:t>[22]</w:t>
      </w:r>
      <w:r w:rsidRPr="004204FC">
        <w:rPr>
          <w:rFonts w:cs="Times New Roman"/>
        </w:rPr>
        <w:tab/>
        <w:t>J. Goss, P. Briddon, M. Rayson, S. Sque, R. Jones, Vacancy-impurity complexes and limitations for implantation doping of diamond, Physical Review B—Condensed Matter and Materials Physics 72 (2005) 035214.</w:t>
      </w:r>
    </w:p>
    <w:p w14:paraId="631057BA" w14:textId="77777777" w:rsidR="004204FC" w:rsidRPr="004204FC" w:rsidRDefault="004204FC" w:rsidP="004204FC">
      <w:pPr>
        <w:pStyle w:val="ad"/>
        <w:rPr>
          <w:rFonts w:cs="Times New Roman"/>
        </w:rPr>
      </w:pPr>
      <w:r w:rsidRPr="004204FC">
        <w:rPr>
          <w:rFonts w:cs="Times New Roman"/>
        </w:rPr>
        <w:t>[23]</w:t>
      </w:r>
      <w:r w:rsidRPr="004204FC">
        <w:rPr>
          <w:rFonts w:cs="Times New Roman"/>
        </w:rPr>
        <w:tab/>
        <w:t>G. Thiering, A. Gali, Characterization of oxygen defects in diamond by means of density functional theory calculations, Physical Review B 94 (2016) 125202.</w:t>
      </w:r>
    </w:p>
    <w:p w14:paraId="05026E0A" w14:textId="77777777" w:rsidR="004204FC" w:rsidRPr="004204FC" w:rsidRDefault="004204FC" w:rsidP="004204FC">
      <w:pPr>
        <w:pStyle w:val="ad"/>
        <w:rPr>
          <w:rFonts w:cs="Times New Roman"/>
        </w:rPr>
      </w:pPr>
      <w:r w:rsidRPr="004204FC">
        <w:rPr>
          <w:rFonts w:cs="Times New Roman"/>
        </w:rPr>
        <w:t>[24]</w:t>
      </w:r>
      <w:r w:rsidRPr="004204FC">
        <w:rPr>
          <w:rFonts w:cs="Times New Roman"/>
        </w:rPr>
        <w:tab/>
        <w:t>Y. Zhang, Z. Tang, X. Zhao, G. Cheng, Y. Tu, W. Cong, W. Peng, Z. Zhu, J. Chu, A neutral oxygen-vacancy center in diamond: A plausible qubit candidate and its spintronic and electronic properties, Applied Physics Letters 105 (2014).</w:t>
      </w:r>
    </w:p>
    <w:p w14:paraId="49442596" w14:textId="77777777" w:rsidR="004204FC" w:rsidRPr="004204FC" w:rsidRDefault="004204FC" w:rsidP="004204FC">
      <w:pPr>
        <w:pStyle w:val="ad"/>
        <w:rPr>
          <w:rFonts w:cs="Times New Roman"/>
        </w:rPr>
      </w:pPr>
      <w:r w:rsidRPr="004204FC">
        <w:rPr>
          <w:rFonts w:cs="Times New Roman"/>
        </w:rPr>
        <w:t>[25]</w:t>
      </w:r>
      <w:r w:rsidRPr="004204FC">
        <w:rPr>
          <w:rFonts w:cs="Times New Roman"/>
        </w:rPr>
        <w:tab/>
        <w:t>T. Umeda, K. Watanabe, H. Hara, H. Sumiya, S. Onoda, A. Uedono, I. Chuprina, P. Siyushev, F. Jelezko, J. Wrachtrup, others, Negatively charged boron vacancy center in diamond, Physical Review B 105 (2022) 165201.</w:t>
      </w:r>
    </w:p>
    <w:p w14:paraId="5662CEEC" w14:textId="77777777" w:rsidR="004204FC" w:rsidRPr="004204FC" w:rsidRDefault="004204FC" w:rsidP="004204FC">
      <w:pPr>
        <w:pStyle w:val="ad"/>
        <w:rPr>
          <w:rFonts w:cs="Times New Roman"/>
        </w:rPr>
      </w:pPr>
      <w:r w:rsidRPr="004204FC">
        <w:rPr>
          <w:rFonts w:cs="Times New Roman"/>
        </w:rPr>
        <w:t>[26]</w:t>
      </w:r>
      <w:r w:rsidRPr="004204FC">
        <w:rPr>
          <w:rFonts w:cs="Times New Roman"/>
        </w:rPr>
        <w:tab/>
        <w:t>M. Muruganathan, H. Mizuta, Boron vacancy color center in diamond: Ab initio study, Diamond and Related Materials 114 (2021) 108341.</w:t>
      </w:r>
    </w:p>
    <w:p w14:paraId="27A90F00" w14:textId="77777777" w:rsidR="004204FC" w:rsidRPr="004204FC" w:rsidRDefault="004204FC" w:rsidP="004204FC">
      <w:pPr>
        <w:pStyle w:val="ad"/>
        <w:rPr>
          <w:rFonts w:cs="Times New Roman"/>
        </w:rPr>
      </w:pPr>
      <w:r w:rsidRPr="004204FC">
        <w:rPr>
          <w:rFonts w:cs="Times New Roman"/>
        </w:rPr>
        <w:t>[27]</w:t>
      </w:r>
      <w:r w:rsidRPr="004204FC">
        <w:rPr>
          <w:rFonts w:cs="Times New Roman"/>
        </w:rPr>
        <w:tab/>
        <w:t>A. Kunisaki, M. Muruganathan, H. Mizuta, T. Kodera, First-principles calculation of a negatively charged boron-vacancy center in diamond, Japanese Journal of Applied Physics 56 (2017) 04CK02.</w:t>
      </w:r>
    </w:p>
    <w:p w14:paraId="1BB12F9F" w14:textId="77777777" w:rsidR="004204FC" w:rsidRPr="004204FC" w:rsidRDefault="004204FC" w:rsidP="004204FC">
      <w:pPr>
        <w:pStyle w:val="ad"/>
        <w:rPr>
          <w:rFonts w:cs="Times New Roman"/>
        </w:rPr>
      </w:pPr>
      <w:r w:rsidRPr="004204FC">
        <w:rPr>
          <w:rFonts w:cs="Times New Roman"/>
        </w:rPr>
        <w:t>[28]</w:t>
      </w:r>
      <w:r w:rsidRPr="004204FC">
        <w:rPr>
          <w:rFonts w:cs="Times New Roman"/>
        </w:rPr>
        <w:tab/>
        <w:t>J.P. Perdew, K. Burke, M. Ernzerhof, Generalized gradient approximation made simple, Physical Review Letters 77 (1996) 3865.</w:t>
      </w:r>
    </w:p>
    <w:p w14:paraId="777C9836" w14:textId="77777777" w:rsidR="004204FC" w:rsidRPr="004204FC" w:rsidRDefault="004204FC" w:rsidP="004204FC">
      <w:pPr>
        <w:pStyle w:val="ad"/>
        <w:rPr>
          <w:rFonts w:cs="Times New Roman"/>
        </w:rPr>
      </w:pPr>
      <w:r w:rsidRPr="004204FC">
        <w:rPr>
          <w:rFonts w:cs="Times New Roman"/>
        </w:rPr>
        <w:t>[29]</w:t>
      </w:r>
      <w:r w:rsidRPr="004204FC">
        <w:rPr>
          <w:rFonts w:cs="Times New Roman"/>
        </w:rPr>
        <w:tab/>
        <w:t xml:space="preserve">L.S. Pan, D.R. Kania, Diamond: electronic properties and applications, Springer Science &amp; </w:t>
      </w:r>
      <w:r w:rsidRPr="004204FC">
        <w:rPr>
          <w:rFonts w:cs="Times New Roman"/>
        </w:rPr>
        <w:lastRenderedPageBreak/>
        <w:t>Business Media, 2013.</w:t>
      </w:r>
    </w:p>
    <w:p w14:paraId="01E84B54" w14:textId="77777777" w:rsidR="004204FC" w:rsidRPr="004204FC" w:rsidRDefault="004204FC" w:rsidP="004204FC">
      <w:pPr>
        <w:pStyle w:val="ad"/>
        <w:rPr>
          <w:rFonts w:cs="Times New Roman"/>
        </w:rPr>
      </w:pPr>
      <w:r w:rsidRPr="004204FC">
        <w:rPr>
          <w:rFonts w:cs="Times New Roman"/>
        </w:rPr>
        <w:t>[30]</w:t>
      </w:r>
      <w:r w:rsidRPr="004204FC">
        <w:rPr>
          <w:rFonts w:cs="Times New Roman"/>
        </w:rPr>
        <w:tab/>
        <w:t>C. Freysoldt, J. Neugebauer, C.G. Van de Walle, Fully ab initio finite-size corrections for charged-defect supercell calculations, Physical Review Letters 102 (2009) 016402.</w:t>
      </w:r>
    </w:p>
    <w:p w14:paraId="479E84CC" w14:textId="77777777" w:rsidR="004204FC" w:rsidRPr="004204FC" w:rsidRDefault="004204FC" w:rsidP="004204FC">
      <w:pPr>
        <w:pStyle w:val="ad"/>
        <w:rPr>
          <w:rFonts w:cs="Times New Roman"/>
        </w:rPr>
      </w:pPr>
      <w:r w:rsidRPr="004204FC">
        <w:rPr>
          <w:rFonts w:cs="Times New Roman"/>
        </w:rPr>
        <w:t>[31]</w:t>
      </w:r>
      <w:r w:rsidRPr="004204FC">
        <w:rPr>
          <w:rFonts w:cs="Times New Roman"/>
        </w:rPr>
        <w:tab/>
        <w:t>T. Mattila, A. Zunger, Deep electronic gap levels induced by isovalent P and As impurities in GaN, Physical Review B 58 (1998) 1367.</w:t>
      </w:r>
    </w:p>
    <w:p w14:paraId="27595131" w14:textId="77777777" w:rsidR="004204FC" w:rsidRPr="004204FC" w:rsidRDefault="004204FC" w:rsidP="004204FC">
      <w:pPr>
        <w:pStyle w:val="ad"/>
        <w:rPr>
          <w:rFonts w:cs="Times New Roman"/>
        </w:rPr>
      </w:pPr>
      <w:r w:rsidRPr="004204FC">
        <w:rPr>
          <w:rFonts w:cs="Times New Roman"/>
        </w:rPr>
        <w:t>[32]</w:t>
      </w:r>
      <w:r w:rsidRPr="004204FC">
        <w:rPr>
          <w:rFonts w:cs="Times New Roman"/>
        </w:rPr>
        <w:tab/>
        <w:t>I. Harris, C.J. Ciccarino, J. Flick, D.R. Englund, P. Narang, Group-III quantum defects in diamond are stable spin-1 color centers, Physical Review B 102 (2020) 195206.</w:t>
      </w:r>
    </w:p>
    <w:p w14:paraId="288C8F6E" w14:textId="77777777" w:rsidR="004204FC" w:rsidRPr="004204FC" w:rsidRDefault="004204FC" w:rsidP="004204FC">
      <w:pPr>
        <w:pStyle w:val="ad"/>
        <w:rPr>
          <w:rFonts w:cs="Times New Roman"/>
        </w:rPr>
      </w:pPr>
      <w:r w:rsidRPr="004204FC">
        <w:rPr>
          <w:rFonts w:cs="Times New Roman"/>
        </w:rPr>
        <w:t>[33]</w:t>
      </w:r>
      <w:r w:rsidRPr="004204FC">
        <w:rPr>
          <w:rFonts w:cs="Times New Roman"/>
        </w:rPr>
        <w:tab/>
        <w:t>I.B. Bersuker, V.Z. Polinger, Vibronic interactions in molecules and crystals, Springer Science &amp; Business Media, 2012.</w:t>
      </w:r>
    </w:p>
    <w:p w14:paraId="33674581" w14:textId="77777777" w:rsidR="004204FC" w:rsidRPr="004204FC" w:rsidRDefault="004204FC" w:rsidP="004204FC">
      <w:pPr>
        <w:pStyle w:val="ad"/>
        <w:rPr>
          <w:rFonts w:cs="Times New Roman"/>
        </w:rPr>
      </w:pPr>
      <w:r w:rsidRPr="004204FC">
        <w:rPr>
          <w:rFonts w:cs="Times New Roman"/>
        </w:rPr>
        <w:t>[34]</w:t>
      </w:r>
      <w:r w:rsidRPr="004204FC">
        <w:rPr>
          <w:rFonts w:cs="Times New Roman"/>
        </w:rPr>
        <w:tab/>
        <w:t>T.A. Abtew, W. Gao, X. Gao, Y. Sun, S. Zhang, P. Zhang, Theory of oxygen-boron vacancy defect in cubic boron nitride: a Diamond NV-Isoelectronic Center, Physical Review Letters 113 (2014) 136401.</w:t>
      </w:r>
    </w:p>
    <w:p w14:paraId="1BE237D6" w14:textId="77777777" w:rsidR="004204FC" w:rsidRPr="004204FC" w:rsidRDefault="004204FC" w:rsidP="004204FC">
      <w:pPr>
        <w:pStyle w:val="ad"/>
        <w:rPr>
          <w:rFonts w:cs="Times New Roman"/>
        </w:rPr>
      </w:pPr>
      <w:r w:rsidRPr="004204FC">
        <w:rPr>
          <w:rFonts w:cs="Times New Roman"/>
        </w:rPr>
        <w:t>[35]</w:t>
      </w:r>
      <w:r w:rsidRPr="004204FC">
        <w:rPr>
          <w:rFonts w:cs="Times New Roman"/>
        </w:rPr>
        <w:tab/>
        <w:t>J. Wrachtrup, S.Y. Kilin, A. Nizovtsev, Quantum computation using the 13 C nuclear spins near the single NV defect center in diamond, Optics and Spectroscopy 91 (2001) 429–437.</w:t>
      </w:r>
    </w:p>
    <w:p w14:paraId="5084DBA4" w14:textId="77777777" w:rsidR="004204FC" w:rsidRPr="004204FC" w:rsidRDefault="004204FC" w:rsidP="004204FC">
      <w:pPr>
        <w:pStyle w:val="ad"/>
        <w:rPr>
          <w:rFonts w:cs="Times New Roman"/>
        </w:rPr>
      </w:pPr>
      <w:r w:rsidRPr="004204FC">
        <w:rPr>
          <w:rFonts w:cs="Times New Roman"/>
        </w:rPr>
        <w:t>[36]</w:t>
      </w:r>
      <w:r w:rsidRPr="004204FC">
        <w:rPr>
          <w:rFonts w:cs="Times New Roman"/>
        </w:rPr>
        <w:tab/>
        <w:t>A. Watanabe, T. Nishikawa, H. Kato, M. Fujie, M. Fujiwara, T. Makino, S. Yamasaki, E.D. Herbschleb, N. Mizuochi, Shallow NV centers augmented by exploiting n-type diamond, Carbon 178 (2021) 294–300. https://doi.org/10.1016/j.carbon.2021.03.010.</w:t>
      </w:r>
    </w:p>
    <w:p w14:paraId="13EB06AF" w14:textId="77777777" w:rsidR="004204FC" w:rsidRPr="004204FC" w:rsidRDefault="004204FC" w:rsidP="004204FC">
      <w:pPr>
        <w:pStyle w:val="ad"/>
        <w:rPr>
          <w:rFonts w:cs="Times New Roman"/>
        </w:rPr>
      </w:pPr>
      <w:r w:rsidRPr="004204FC">
        <w:rPr>
          <w:rFonts w:cs="Times New Roman"/>
        </w:rPr>
        <w:t>[37]</w:t>
      </w:r>
      <w:r w:rsidRPr="004204FC">
        <w:rPr>
          <w:rFonts w:cs="Times New Roman"/>
        </w:rPr>
        <w:tab/>
        <w:t>T. Kageura, Y. Sasama, C. Shinei, T. Teraji, K. Yamada, S. Onoda, Y. Takahide, Charge stability of shallow single nitrogen-vacancy centers in lightly boron-doped diamond, Carbon 192 (2022) 473–481. https://doi.org/10.1016/j.carbon.2022.01.027.</w:t>
      </w:r>
    </w:p>
    <w:p w14:paraId="3A6C34D3" w14:textId="77777777" w:rsidR="004204FC" w:rsidRPr="004204FC" w:rsidRDefault="004204FC" w:rsidP="004204FC">
      <w:pPr>
        <w:pStyle w:val="ad"/>
        <w:rPr>
          <w:rFonts w:cs="Times New Roman"/>
        </w:rPr>
      </w:pPr>
      <w:r w:rsidRPr="004204FC">
        <w:rPr>
          <w:rFonts w:cs="Times New Roman"/>
        </w:rPr>
        <w:t>[38]</w:t>
      </w:r>
      <w:r w:rsidRPr="004204FC">
        <w:rPr>
          <w:rFonts w:cs="Times New Roman"/>
        </w:rPr>
        <w:tab/>
        <w:t>A.M. Flatae, S. Lagomarsino, F. Sledz, N. Soltani, S.S. Nicley, K. Haenen, R. Rechenberg, M.F. Becker, S. Sciortino, N. Gelli, L. Giuntini, F. Taccetti, M. Agio, Silicon-vacancy color centers in phosphorus-doped diamond, Diamond and Related Materials 105 (2020) 107797. https://doi.org/10.1016/j.diamond.2020.107797.</w:t>
      </w:r>
    </w:p>
    <w:p w14:paraId="643366E8" w14:textId="77777777" w:rsidR="004204FC" w:rsidRPr="004204FC" w:rsidRDefault="004204FC" w:rsidP="004204FC">
      <w:pPr>
        <w:pStyle w:val="ad"/>
        <w:rPr>
          <w:rFonts w:cs="Times New Roman"/>
        </w:rPr>
      </w:pPr>
      <w:r w:rsidRPr="004204FC">
        <w:rPr>
          <w:rFonts w:cs="Times New Roman"/>
        </w:rPr>
        <w:t>[39]</w:t>
      </w:r>
      <w:r w:rsidRPr="004204FC">
        <w:rPr>
          <w:rFonts w:cs="Times New Roman"/>
        </w:rPr>
        <w:tab/>
        <w:t>T. Murai, T. Makino, H. Kato, M. Shimizu, T. Murooka, E. Herbschleb, H. Morishita, M. Fujiwara, M. Hatano, S. Yamasaki, others, Engineering of Fermi level by nin diamond junction for control of charge states of NV centers, Applied Physics Letters 112 (2018).</w:t>
      </w:r>
    </w:p>
    <w:p w14:paraId="22FFAD79" w14:textId="77777777" w:rsidR="004204FC" w:rsidRPr="004204FC" w:rsidRDefault="004204FC" w:rsidP="004204FC">
      <w:pPr>
        <w:pStyle w:val="ad"/>
        <w:rPr>
          <w:rFonts w:cs="Times New Roman"/>
        </w:rPr>
      </w:pPr>
      <w:r w:rsidRPr="004204FC">
        <w:rPr>
          <w:rFonts w:cs="Times New Roman"/>
        </w:rPr>
        <w:lastRenderedPageBreak/>
        <w:t>[40]</w:t>
      </w:r>
      <w:r w:rsidRPr="004204FC">
        <w:rPr>
          <w:rFonts w:cs="Times New Roman"/>
        </w:rPr>
        <w:tab/>
        <w:t>K. Ohno, F. Joseph Heremans, L.C. Bassett, B.A. Myers, D.M. Toyli, A.C. Bleszynski Jayich, C.J. Palmstrøm, D.D. Awschalom, Engineering shallow spins in diamond with nitrogen delta-doping, Applied Physics Letters 101 (2012).</w:t>
      </w:r>
    </w:p>
    <w:p w14:paraId="45AEB09B" w14:textId="77777777" w:rsidR="004204FC" w:rsidRPr="004204FC" w:rsidRDefault="004204FC" w:rsidP="004204FC">
      <w:pPr>
        <w:pStyle w:val="ad"/>
        <w:rPr>
          <w:rFonts w:cs="Times New Roman"/>
        </w:rPr>
      </w:pPr>
      <w:r w:rsidRPr="004204FC">
        <w:rPr>
          <w:rFonts w:cs="Times New Roman"/>
        </w:rPr>
        <w:t>[41]</w:t>
      </w:r>
      <w:r w:rsidRPr="004204FC">
        <w:rPr>
          <w:rFonts w:cs="Times New Roman"/>
        </w:rPr>
        <w:tab/>
        <w:t>J. Geng, T. Shalomayeva, M. Gryzlova, A. Mukherjee, S. Santonocito, D. Dzhavadzade, D.B.R. Dasari, H. Kato, R. Stöhr, A. Denisenko, others, Dopant-assisted stabilization of negatively charged single nitrogen-vacancy centers in phosphorus-doped diamond at low temperatures, Npj Quantum Information 9 (2023) 110.</w:t>
      </w:r>
    </w:p>
    <w:p w14:paraId="59BA063F" w14:textId="77777777" w:rsidR="004204FC" w:rsidRPr="004204FC" w:rsidRDefault="004204FC" w:rsidP="004204FC">
      <w:pPr>
        <w:pStyle w:val="ad"/>
        <w:rPr>
          <w:rFonts w:cs="Times New Roman"/>
        </w:rPr>
      </w:pPr>
      <w:r w:rsidRPr="004204FC">
        <w:rPr>
          <w:rFonts w:cs="Times New Roman"/>
        </w:rPr>
        <w:t>[42]</w:t>
      </w:r>
      <w:r w:rsidRPr="004204FC">
        <w:rPr>
          <w:rFonts w:cs="Times New Roman"/>
        </w:rPr>
        <w:tab/>
        <w:t>D. Zou, S. Shen, L. Li, Q. Wang, K. Liang, L. Chen, G. Wu, W. Shen, Influence of phosphorus donor on the NV center in diamond: A first-principles study, Physica B: Condensed Matter 676 (2024) 415614. https://doi.org/10.1016/j.physb.2023.415614.</w:t>
      </w:r>
    </w:p>
    <w:p w14:paraId="508E73DB" w14:textId="77777777" w:rsidR="004204FC" w:rsidRPr="004204FC" w:rsidRDefault="004204FC" w:rsidP="004204FC">
      <w:pPr>
        <w:pStyle w:val="ad"/>
        <w:rPr>
          <w:rFonts w:cs="Times New Roman"/>
        </w:rPr>
      </w:pPr>
      <w:r w:rsidRPr="004204FC">
        <w:rPr>
          <w:rFonts w:cs="Times New Roman"/>
        </w:rPr>
        <w:t>[43]</w:t>
      </w:r>
      <w:r w:rsidRPr="004204FC">
        <w:rPr>
          <w:rFonts w:cs="Times New Roman"/>
        </w:rPr>
        <w:tab/>
        <w:t>R. Löfgren, R. Pawar, S. Öberg, J.A. Larsson, Charged dopants in neutral supercells through substitutional donor (acceptor): nitrogen donor charging of the nitrogen-vacancy center in diamond, New Journal of Physics 20 (2018) 023002.</w:t>
      </w:r>
    </w:p>
    <w:p w14:paraId="03FF71A7" w14:textId="77777777" w:rsidR="004204FC" w:rsidRPr="004204FC" w:rsidRDefault="004204FC" w:rsidP="004204FC">
      <w:pPr>
        <w:pStyle w:val="ad"/>
        <w:rPr>
          <w:rFonts w:cs="Times New Roman"/>
        </w:rPr>
      </w:pPr>
      <w:r w:rsidRPr="004204FC">
        <w:rPr>
          <w:rFonts w:cs="Times New Roman"/>
        </w:rPr>
        <w:t>[44]</w:t>
      </w:r>
      <w:r w:rsidRPr="004204FC">
        <w:rPr>
          <w:rFonts w:cs="Times New Roman"/>
        </w:rPr>
        <w:tab/>
        <w:t>E. Janitz, K. Herb, L.A. Völker, W.S. Huxter, C.L. Degen, J.M. Abendroth, Diamond surface engineering for molecular sensing with nitrogen—vacancy centers, Journal of Materials Chemistry C 10 (2022) 13533–13569.</w:t>
      </w:r>
    </w:p>
    <w:p w14:paraId="79B7C604" w14:textId="77777777" w:rsidR="004204FC" w:rsidRPr="004204FC" w:rsidRDefault="004204FC" w:rsidP="004204FC">
      <w:pPr>
        <w:pStyle w:val="ad"/>
        <w:rPr>
          <w:rFonts w:cs="Times New Roman"/>
        </w:rPr>
      </w:pPr>
      <w:r w:rsidRPr="004204FC">
        <w:rPr>
          <w:rFonts w:cs="Times New Roman"/>
        </w:rPr>
        <w:t>[45]</w:t>
      </w:r>
      <w:r w:rsidRPr="004204FC">
        <w:rPr>
          <w:rFonts w:cs="Times New Roman"/>
        </w:rPr>
        <w:tab/>
        <w:t>T. Luo, L. Lindner, J. Langer, V. Cimalla, X. Vidal, F. Hahl, C. Schreyvogel, S. Onoda, S. Ishii, T. Ohshima, others, Creation of nitrogen-vacancy centers in chemical vapor deposition diamond for sensing applications, New Journal of Physics 24 (2022) 033030.</w:t>
      </w:r>
    </w:p>
    <w:p w14:paraId="1A348A0E" w14:textId="77777777" w:rsidR="004204FC" w:rsidRPr="004204FC" w:rsidRDefault="004204FC" w:rsidP="004204FC">
      <w:pPr>
        <w:pStyle w:val="ad"/>
        <w:rPr>
          <w:rFonts w:cs="Times New Roman"/>
        </w:rPr>
      </w:pPr>
      <w:r w:rsidRPr="004204FC">
        <w:rPr>
          <w:rFonts w:cs="Times New Roman"/>
        </w:rPr>
        <w:t>[46]</w:t>
      </w:r>
      <w:r w:rsidRPr="004204FC">
        <w:rPr>
          <w:rFonts w:cs="Times New Roman"/>
        </w:rPr>
        <w:tab/>
        <w:t>G. Wu, Q. Wang, Y. Wu, X. Sun, J. Liao, J. Pan, M. Chen, M. Kasu, S. Liu, Evolution of defects, morphologies and fundamental growth characteristics of CVD diamond films induced by nitrogen addition, Materials Today Communications 25 (2020) 101504.</w:t>
      </w:r>
    </w:p>
    <w:p w14:paraId="6CA105A3" w14:textId="77777777" w:rsidR="004204FC" w:rsidRPr="004204FC" w:rsidRDefault="004204FC" w:rsidP="004204FC">
      <w:pPr>
        <w:pStyle w:val="ad"/>
        <w:rPr>
          <w:rFonts w:cs="Times New Roman"/>
        </w:rPr>
      </w:pPr>
      <w:r w:rsidRPr="004204FC">
        <w:rPr>
          <w:rFonts w:cs="Times New Roman"/>
        </w:rPr>
        <w:t>[47]</w:t>
      </w:r>
      <w:r w:rsidRPr="004204FC">
        <w:rPr>
          <w:rFonts w:cs="Times New Roman"/>
        </w:rPr>
        <w:tab/>
        <w:t>J. Chen, Y. Peng, X. Zhang, W. Wei, S. Zhong, K. He, L. Wang, J. Zhang, Z. Chen, W. Sun, Long time aging effect on Be-implanted GaN epitaxial layer, AIP Advances 9 (2019).</w:t>
      </w:r>
    </w:p>
    <w:p w14:paraId="78623426" w14:textId="77777777" w:rsidR="004204FC" w:rsidRPr="004204FC" w:rsidRDefault="004204FC" w:rsidP="004204FC">
      <w:pPr>
        <w:pStyle w:val="ad"/>
        <w:rPr>
          <w:rFonts w:cs="Times New Roman"/>
        </w:rPr>
      </w:pPr>
      <w:r w:rsidRPr="004204FC">
        <w:rPr>
          <w:rFonts w:cs="Times New Roman"/>
        </w:rPr>
        <w:t>[48]</w:t>
      </w:r>
      <w:r w:rsidRPr="004204FC">
        <w:rPr>
          <w:rFonts w:cs="Times New Roman"/>
        </w:rPr>
        <w:tab/>
        <w:t xml:space="preserve">M. Capelli, A.H. Heffernan, T. Ohshima, H. Abe, J. Jeske, A. Hope, A.D. Greentree, P. Reineck, B.C. Gibson, Increased nitrogen-vacancy centre creation yield in diamond through electron beam irradiation at high temperature, Carbon 143 (2019) 714–719. </w:t>
      </w:r>
      <w:r w:rsidRPr="004204FC">
        <w:rPr>
          <w:rFonts w:cs="Times New Roman"/>
        </w:rPr>
        <w:lastRenderedPageBreak/>
        <w:t>https://doi.org/10.1016/j.carbon.2018.11.051.</w:t>
      </w:r>
    </w:p>
    <w:p w14:paraId="396EABF0" w14:textId="0838A2AF" w:rsidR="00F1427F" w:rsidRPr="0099043D" w:rsidRDefault="00B034D8" w:rsidP="00F1427F">
      <w:pPr>
        <w:rPr>
          <w:rFonts w:cs="Times New Roman"/>
          <w:lang w:val="en-US"/>
        </w:rPr>
      </w:pPr>
      <w:r w:rsidRPr="0099043D">
        <w:rPr>
          <w:rFonts w:cs="Times New Roman"/>
          <w:lang w:val="en-US"/>
        </w:rPr>
        <w:fldChar w:fldCharType="end"/>
      </w:r>
    </w:p>
    <w:p w14:paraId="45038A58" w14:textId="79618D30" w:rsidR="000F0321" w:rsidRPr="0099043D" w:rsidRDefault="000F0321" w:rsidP="006F4CFE">
      <w:pPr>
        <w:pStyle w:val="Reference"/>
        <w:ind w:left="0" w:firstLine="0"/>
        <w:rPr>
          <w:lang w:val="en-US"/>
        </w:rPr>
      </w:pPr>
    </w:p>
    <w:sectPr w:rsidR="000F0321" w:rsidRPr="0099043D" w:rsidSect="00D06A2F">
      <w:footerReference w:type="default" r:id="rId15"/>
      <w:pgSz w:w="12242" w:h="15842" w:code="1"/>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29AC36" w14:textId="77777777" w:rsidR="0009439C" w:rsidRDefault="0009439C" w:rsidP="00B56018">
      <w:r>
        <w:separator/>
      </w:r>
    </w:p>
  </w:endnote>
  <w:endnote w:type="continuationSeparator" w:id="0">
    <w:p w14:paraId="3C6B3EC2" w14:textId="77777777" w:rsidR="0009439C" w:rsidRDefault="0009439C" w:rsidP="00B56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29955078"/>
      <w:docPartObj>
        <w:docPartGallery w:val="Page Numbers (Bottom of Page)"/>
        <w:docPartUnique/>
      </w:docPartObj>
    </w:sdtPr>
    <w:sdtContent>
      <w:p w14:paraId="7BD34B86" w14:textId="28AF2349" w:rsidR="00C16275" w:rsidRDefault="00C16275">
        <w:pPr>
          <w:pStyle w:val="a6"/>
          <w:jc w:val="center"/>
        </w:pPr>
        <w:r>
          <w:fldChar w:fldCharType="begin"/>
        </w:r>
        <w:r>
          <w:instrText>PAGE   \* MERGEFORMAT</w:instrText>
        </w:r>
        <w:r>
          <w:fldChar w:fldCharType="separate"/>
        </w:r>
        <w:r w:rsidR="00CF5A1F" w:rsidRPr="00CF5A1F">
          <w:rPr>
            <w:noProof/>
            <w:lang w:val="zh-CN"/>
          </w:rPr>
          <w:t>20</w:t>
        </w:r>
        <w:r>
          <w:fldChar w:fldCharType="end"/>
        </w:r>
      </w:p>
    </w:sdtContent>
  </w:sdt>
  <w:p w14:paraId="27A15BD0" w14:textId="77777777" w:rsidR="00C16275" w:rsidRDefault="00C1627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7F6C09" w14:textId="77777777" w:rsidR="0009439C" w:rsidRDefault="0009439C" w:rsidP="00B56018">
      <w:r>
        <w:separator/>
      </w:r>
    </w:p>
  </w:footnote>
  <w:footnote w:type="continuationSeparator" w:id="0">
    <w:p w14:paraId="07148598" w14:textId="77777777" w:rsidR="0009439C" w:rsidRDefault="0009439C" w:rsidP="00B560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80AEC"/>
    <w:multiLevelType w:val="hybridMultilevel"/>
    <w:tmpl w:val="EFD68FCE"/>
    <w:lvl w:ilvl="0" w:tplc="EB3CE92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3063EC4"/>
    <w:multiLevelType w:val="hybridMultilevel"/>
    <w:tmpl w:val="16E46604"/>
    <w:lvl w:ilvl="0" w:tplc="B35EC25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AD53C5E"/>
    <w:multiLevelType w:val="hybridMultilevel"/>
    <w:tmpl w:val="1D6ABAE6"/>
    <w:lvl w:ilvl="0" w:tplc="4934E3D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9E35256"/>
    <w:multiLevelType w:val="hybridMultilevel"/>
    <w:tmpl w:val="D076E732"/>
    <w:lvl w:ilvl="0" w:tplc="AC1421A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3E4B0237"/>
    <w:multiLevelType w:val="hybridMultilevel"/>
    <w:tmpl w:val="9A16D52E"/>
    <w:lvl w:ilvl="0" w:tplc="21C2914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4B844A4D"/>
    <w:multiLevelType w:val="multilevel"/>
    <w:tmpl w:val="D79611D8"/>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580E6394"/>
    <w:multiLevelType w:val="hybridMultilevel"/>
    <w:tmpl w:val="F960786A"/>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EE63FDF"/>
    <w:multiLevelType w:val="hybridMultilevel"/>
    <w:tmpl w:val="06F2D47A"/>
    <w:lvl w:ilvl="0" w:tplc="4A02A8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7051314D"/>
    <w:multiLevelType w:val="hybridMultilevel"/>
    <w:tmpl w:val="87C28010"/>
    <w:lvl w:ilvl="0" w:tplc="157EC30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2113164378">
    <w:abstractNumId w:val="0"/>
  </w:num>
  <w:num w:numId="2" w16cid:durableId="1383556984">
    <w:abstractNumId w:val="4"/>
  </w:num>
  <w:num w:numId="3" w16cid:durableId="1920747418">
    <w:abstractNumId w:val="2"/>
  </w:num>
  <w:num w:numId="4" w16cid:durableId="2028482916">
    <w:abstractNumId w:val="7"/>
  </w:num>
  <w:num w:numId="5" w16cid:durableId="796144627">
    <w:abstractNumId w:val="3"/>
  </w:num>
  <w:num w:numId="6" w16cid:durableId="419522313">
    <w:abstractNumId w:val="1"/>
  </w:num>
  <w:num w:numId="7" w16cid:durableId="1555383719">
    <w:abstractNumId w:val="8"/>
  </w:num>
  <w:num w:numId="8" w16cid:durableId="780951781">
    <w:abstractNumId w:val="5"/>
  </w:num>
  <w:num w:numId="9" w16cid:durableId="7363942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G0NDE2Njc0NjA1MjBU0lEKTi0uzszPAykwNa0FAGyYyxctAAAA"/>
  </w:docVars>
  <w:rsids>
    <w:rsidRoot w:val="006D5E24"/>
    <w:rsid w:val="0000001D"/>
    <w:rsid w:val="0000108D"/>
    <w:rsid w:val="0000114D"/>
    <w:rsid w:val="00001188"/>
    <w:rsid w:val="0000118B"/>
    <w:rsid w:val="00001540"/>
    <w:rsid w:val="000019AD"/>
    <w:rsid w:val="00001BC1"/>
    <w:rsid w:val="000030C5"/>
    <w:rsid w:val="000035CA"/>
    <w:rsid w:val="000039B6"/>
    <w:rsid w:val="00003B21"/>
    <w:rsid w:val="00003F96"/>
    <w:rsid w:val="000042C7"/>
    <w:rsid w:val="00004CFF"/>
    <w:rsid w:val="0000517B"/>
    <w:rsid w:val="000062F0"/>
    <w:rsid w:val="000065F4"/>
    <w:rsid w:val="000067E2"/>
    <w:rsid w:val="00006DB3"/>
    <w:rsid w:val="00006E6D"/>
    <w:rsid w:val="00007A12"/>
    <w:rsid w:val="00007A7A"/>
    <w:rsid w:val="00007E03"/>
    <w:rsid w:val="00007E4E"/>
    <w:rsid w:val="00010227"/>
    <w:rsid w:val="000102FF"/>
    <w:rsid w:val="0001073D"/>
    <w:rsid w:val="00010C36"/>
    <w:rsid w:val="00010C8B"/>
    <w:rsid w:val="00011157"/>
    <w:rsid w:val="00012160"/>
    <w:rsid w:val="00012AFD"/>
    <w:rsid w:val="00012D88"/>
    <w:rsid w:val="00012E6E"/>
    <w:rsid w:val="0001361B"/>
    <w:rsid w:val="0001475F"/>
    <w:rsid w:val="00014A9C"/>
    <w:rsid w:val="00015E34"/>
    <w:rsid w:val="0001678D"/>
    <w:rsid w:val="00016C9D"/>
    <w:rsid w:val="0001756F"/>
    <w:rsid w:val="00017570"/>
    <w:rsid w:val="00020553"/>
    <w:rsid w:val="00020597"/>
    <w:rsid w:val="00020CF8"/>
    <w:rsid w:val="0002155E"/>
    <w:rsid w:val="00021C2E"/>
    <w:rsid w:val="00021DBF"/>
    <w:rsid w:val="000222F6"/>
    <w:rsid w:val="00022583"/>
    <w:rsid w:val="0002299E"/>
    <w:rsid w:val="00023B5C"/>
    <w:rsid w:val="0002409F"/>
    <w:rsid w:val="00024274"/>
    <w:rsid w:val="000243CB"/>
    <w:rsid w:val="00024867"/>
    <w:rsid w:val="000248D8"/>
    <w:rsid w:val="00024C1E"/>
    <w:rsid w:val="00024DE0"/>
    <w:rsid w:val="00024FBF"/>
    <w:rsid w:val="000252CE"/>
    <w:rsid w:val="00025583"/>
    <w:rsid w:val="000260E6"/>
    <w:rsid w:val="0002631C"/>
    <w:rsid w:val="0002631D"/>
    <w:rsid w:val="000263E8"/>
    <w:rsid w:val="0002671D"/>
    <w:rsid w:val="00026990"/>
    <w:rsid w:val="00026B23"/>
    <w:rsid w:val="00026E92"/>
    <w:rsid w:val="00027230"/>
    <w:rsid w:val="00027F2C"/>
    <w:rsid w:val="000304A0"/>
    <w:rsid w:val="000309B0"/>
    <w:rsid w:val="00031112"/>
    <w:rsid w:val="00031B6F"/>
    <w:rsid w:val="00031E87"/>
    <w:rsid w:val="00032394"/>
    <w:rsid w:val="00032606"/>
    <w:rsid w:val="00032705"/>
    <w:rsid w:val="00032CB8"/>
    <w:rsid w:val="00032E74"/>
    <w:rsid w:val="0003311D"/>
    <w:rsid w:val="00033129"/>
    <w:rsid w:val="00033293"/>
    <w:rsid w:val="00033805"/>
    <w:rsid w:val="00033DD9"/>
    <w:rsid w:val="00034219"/>
    <w:rsid w:val="0003433E"/>
    <w:rsid w:val="00034626"/>
    <w:rsid w:val="00034A6B"/>
    <w:rsid w:val="00035AD9"/>
    <w:rsid w:val="00035C69"/>
    <w:rsid w:val="00036145"/>
    <w:rsid w:val="000366B7"/>
    <w:rsid w:val="000371E4"/>
    <w:rsid w:val="000378BD"/>
    <w:rsid w:val="0004029E"/>
    <w:rsid w:val="00040817"/>
    <w:rsid w:val="00040B28"/>
    <w:rsid w:val="00041C3A"/>
    <w:rsid w:val="00041E2B"/>
    <w:rsid w:val="00041F22"/>
    <w:rsid w:val="00042AAF"/>
    <w:rsid w:val="000437B2"/>
    <w:rsid w:val="00043B1F"/>
    <w:rsid w:val="00043EC9"/>
    <w:rsid w:val="00043FEE"/>
    <w:rsid w:val="00044AE7"/>
    <w:rsid w:val="00044C9A"/>
    <w:rsid w:val="00045B9F"/>
    <w:rsid w:val="00045DCC"/>
    <w:rsid w:val="00046A6B"/>
    <w:rsid w:val="00046B7F"/>
    <w:rsid w:val="00046E00"/>
    <w:rsid w:val="000471F9"/>
    <w:rsid w:val="000473AE"/>
    <w:rsid w:val="00047452"/>
    <w:rsid w:val="00047885"/>
    <w:rsid w:val="00047AB8"/>
    <w:rsid w:val="00050F8F"/>
    <w:rsid w:val="000518D3"/>
    <w:rsid w:val="000523AE"/>
    <w:rsid w:val="00052686"/>
    <w:rsid w:val="0005280A"/>
    <w:rsid w:val="00052C45"/>
    <w:rsid w:val="00053497"/>
    <w:rsid w:val="00053D5B"/>
    <w:rsid w:val="00054861"/>
    <w:rsid w:val="00055004"/>
    <w:rsid w:val="000559F3"/>
    <w:rsid w:val="00055A09"/>
    <w:rsid w:val="00055D0A"/>
    <w:rsid w:val="000567F2"/>
    <w:rsid w:val="00056B83"/>
    <w:rsid w:val="000601DA"/>
    <w:rsid w:val="000602AD"/>
    <w:rsid w:val="0006113D"/>
    <w:rsid w:val="0006182A"/>
    <w:rsid w:val="000623B3"/>
    <w:rsid w:val="00062FB0"/>
    <w:rsid w:val="000632C1"/>
    <w:rsid w:val="00063856"/>
    <w:rsid w:val="00063DA2"/>
    <w:rsid w:val="00064647"/>
    <w:rsid w:val="0006569D"/>
    <w:rsid w:val="00065B54"/>
    <w:rsid w:val="00065FA0"/>
    <w:rsid w:val="000662A3"/>
    <w:rsid w:val="00066FB1"/>
    <w:rsid w:val="00067920"/>
    <w:rsid w:val="00070A7D"/>
    <w:rsid w:val="00070AA2"/>
    <w:rsid w:val="00070DC8"/>
    <w:rsid w:val="00070EB1"/>
    <w:rsid w:val="00071632"/>
    <w:rsid w:val="00071DDF"/>
    <w:rsid w:val="00071EEE"/>
    <w:rsid w:val="00072082"/>
    <w:rsid w:val="00072CEC"/>
    <w:rsid w:val="000733BA"/>
    <w:rsid w:val="00075649"/>
    <w:rsid w:val="00076A81"/>
    <w:rsid w:val="00076BAD"/>
    <w:rsid w:val="00076DC1"/>
    <w:rsid w:val="00076EC8"/>
    <w:rsid w:val="00077412"/>
    <w:rsid w:val="00077DDF"/>
    <w:rsid w:val="00077EDA"/>
    <w:rsid w:val="000805E5"/>
    <w:rsid w:val="000805FD"/>
    <w:rsid w:val="00080D6B"/>
    <w:rsid w:val="00081F4A"/>
    <w:rsid w:val="000829E6"/>
    <w:rsid w:val="00082AE5"/>
    <w:rsid w:val="00082CBB"/>
    <w:rsid w:val="00082EA7"/>
    <w:rsid w:val="000841AB"/>
    <w:rsid w:val="00084624"/>
    <w:rsid w:val="00084997"/>
    <w:rsid w:val="00084D79"/>
    <w:rsid w:val="000855D5"/>
    <w:rsid w:val="00085EDD"/>
    <w:rsid w:val="00086E97"/>
    <w:rsid w:val="00087353"/>
    <w:rsid w:val="0008738E"/>
    <w:rsid w:val="000875FB"/>
    <w:rsid w:val="00087631"/>
    <w:rsid w:val="0008770B"/>
    <w:rsid w:val="00090509"/>
    <w:rsid w:val="00090946"/>
    <w:rsid w:val="00091908"/>
    <w:rsid w:val="00091AEE"/>
    <w:rsid w:val="00092431"/>
    <w:rsid w:val="000924B0"/>
    <w:rsid w:val="00092B0F"/>
    <w:rsid w:val="00092B17"/>
    <w:rsid w:val="00092B9F"/>
    <w:rsid w:val="00092F51"/>
    <w:rsid w:val="00093061"/>
    <w:rsid w:val="00093099"/>
    <w:rsid w:val="000933D0"/>
    <w:rsid w:val="00093547"/>
    <w:rsid w:val="00093C32"/>
    <w:rsid w:val="000942E9"/>
    <w:rsid w:val="0009439C"/>
    <w:rsid w:val="0009440B"/>
    <w:rsid w:val="00094AA5"/>
    <w:rsid w:val="00094C73"/>
    <w:rsid w:val="00094E91"/>
    <w:rsid w:val="000954E0"/>
    <w:rsid w:val="00095DA9"/>
    <w:rsid w:val="00095DE7"/>
    <w:rsid w:val="00096936"/>
    <w:rsid w:val="000969C2"/>
    <w:rsid w:val="00097291"/>
    <w:rsid w:val="0009779D"/>
    <w:rsid w:val="00097A77"/>
    <w:rsid w:val="000A078D"/>
    <w:rsid w:val="000A0B51"/>
    <w:rsid w:val="000A107A"/>
    <w:rsid w:val="000A138B"/>
    <w:rsid w:val="000A16F7"/>
    <w:rsid w:val="000A186F"/>
    <w:rsid w:val="000A2618"/>
    <w:rsid w:val="000A269F"/>
    <w:rsid w:val="000A2A45"/>
    <w:rsid w:val="000A2D20"/>
    <w:rsid w:val="000A2DD2"/>
    <w:rsid w:val="000A31FB"/>
    <w:rsid w:val="000A3229"/>
    <w:rsid w:val="000A337F"/>
    <w:rsid w:val="000A364B"/>
    <w:rsid w:val="000A381B"/>
    <w:rsid w:val="000A3AB6"/>
    <w:rsid w:val="000A3AE2"/>
    <w:rsid w:val="000A478B"/>
    <w:rsid w:val="000A4E00"/>
    <w:rsid w:val="000A4E26"/>
    <w:rsid w:val="000A4EF5"/>
    <w:rsid w:val="000A56AA"/>
    <w:rsid w:val="000A63FA"/>
    <w:rsid w:val="000A64FB"/>
    <w:rsid w:val="000A6900"/>
    <w:rsid w:val="000A6A93"/>
    <w:rsid w:val="000A6B79"/>
    <w:rsid w:val="000A6FF3"/>
    <w:rsid w:val="000A7040"/>
    <w:rsid w:val="000A70B5"/>
    <w:rsid w:val="000A7559"/>
    <w:rsid w:val="000A7642"/>
    <w:rsid w:val="000A773E"/>
    <w:rsid w:val="000B03B2"/>
    <w:rsid w:val="000B072F"/>
    <w:rsid w:val="000B0ACC"/>
    <w:rsid w:val="000B0BCE"/>
    <w:rsid w:val="000B130F"/>
    <w:rsid w:val="000B1398"/>
    <w:rsid w:val="000B1564"/>
    <w:rsid w:val="000B1705"/>
    <w:rsid w:val="000B2249"/>
    <w:rsid w:val="000B2C50"/>
    <w:rsid w:val="000B3810"/>
    <w:rsid w:val="000B3C4C"/>
    <w:rsid w:val="000B4627"/>
    <w:rsid w:val="000B465D"/>
    <w:rsid w:val="000B489C"/>
    <w:rsid w:val="000B4970"/>
    <w:rsid w:val="000B55EC"/>
    <w:rsid w:val="000B5C97"/>
    <w:rsid w:val="000B5F8B"/>
    <w:rsid w:val="000B66E5"/>
    <w:rsid w:val="000B679A"/>
    <w:rsid w:val="000B6A5B"/>
    <w:rsid w:val="000C024F"/>
    <w:rsid w:val="000C02BB"/>
    <w:rsid w:val="000C1248"/>
    <w:rsid w:val="000C1294"/>
    <w:rsid w:val="000C12DC"/>
    <w:rsid w:val="000C214B"/>
    <w:rsid w:val="000C217F"/>
    <w:rsid w:val="000C2784"/>
    <w:rsid w:val="000C2D45"/>
    <w:rsid w:val="000C34B5"/>
    <w:rsid w:val="000C3A4F"/>
    <w:rsid w:val="000C466C"/>
    <w:rsid w:val="000C476B"/>
    <w:rsid w:val="000C4997"/>
    <w:rsid w:val="000C4ABB"/>
    <w:rsid w:val="000C4FD5"/>
    <w:rsid w:val="000C545B"/>
    <w:rsid w:val="000C6123"/>
    <w:rsid w:val="000C65ED"/>
    <w:rsid w:val="000C7550"/>
    <w:rsid w:val="000C7B45"/>
    <w:rsid w:val="000C7DB4"/>
    <w:rsid w:val="000D0A7C"/>
    <w:rsid w:val="000D11C4"/>
    <w:rsid w:val="000D13AF"/>
    <w:rsid w:val="000D1541"/>
    <w:rsid w:val="000D1B4A"/>
    <w:rsid w:val="000D1DD5"/>
    <w:rsid w:val="000D214E"/>
    <w:rsid w:val="000D2164"/>
    <w:rsid w:val="000D2371"/>
    <w:rsid w:val="000D254F"/>
    <w:rsid w:val="000D3137"/>
    <w:rsid w:val="000D3547"/>
    <w:rsid w:val="000D3B7A"/>
    <w:rsid w:val="000D3D40"/>
    <w:rsid w:val="000D4281"/>
    <w:rsid w:val="000D4A88"/>
    <w:rsid w:val="000D4EA2"/>
    <w:rsid w:val="000D5103"/>
    <w:rsid w:val="000D52EC"/>
    <w:rsid w:val="000D53B6"/>
    <w:rsid w:val="000D557D"/>
    <w:rsid w:val="000D574A"/>
    <w:rsid w:val="000D577E"/>
    <w:rsid w:val="000D5AFF"/>
    <w:rsid w:val="000D5CF8"/>
    <w:rsid w:val="000D730A"/>
    <w:rsid w:val="000D745D"/>
    <w:rsid w:val="000D7805"/>
    <w:rsid w:val="000D7C9E"/>
    <w:rsid w:val="000E0197"/>
    <w:rsid w:val="000E0344"/>
    <w:rsid w:val="000E03BE"/>
    <w:rsid w:val="000E049C"/>
    <w:rsid w:val="000E0715"/>
    <w:rsid w:val="000E072A"/>
    <w:rsid w:val="000E0C1C"/>
    <w:rsid w:val="000E103D"/>
    <w:rsid w:val="000E10AF"/>
    <w:rsid w:val="000E122C"/>
    <w:rsid w:val="000E131A"/>
    <w:rsid w:val="000E19A1"/>
    <w:rsid w:val="000E1D59"/>
    <w:rsid w:val="000E1E6D"/>
    <w:rsid w:val="000E2290"/>
    <w:rsid w:val="000E2925"/>
    <w:rsid w:val="000E2A3C"/>
    <w:rsid w:val="000E2EB2"/>
    <w:rsid w:val="000E301B"/>
    <w:rsid w:val="000E319D"/>
    <w:rsid w:val="000E35F9"/>
    <w:rsid w:val="000E3729"/>
    <w:rsid w:val="000E3C11"/>
    <w:rsid w:val="000E40CC"/>
    <w:rsid w:val="000E45D6"/>
    <w:rsid w:val="000E46E9"/>
    <w:rsid w:val="000E4FD3"/>
    <w:rsid w:val="000E5A35"/>
    <w:rsid w:val="000E5FD4"/>
    <w:rsid w:val="000E6934"/>
    <w:rsid w:val="000E6A08"/>
    <w:rsid w:val="000E6E1F"/>
    <w:rsid w:val="000E769B"/>
    <w:rsid w:val="000F0321"/>
    <w:rsid w:val="000F0390"/>
    <w:rsid w:val="000F07FE"/>
    <w:rsid w:val="000F0898"/>
    <w:rsid w:val="000F0A7D"/>
    <w:rsid w:val="000F0C6F"/>
    <w:rsid w:val="000F15D7"/>
    <w:rsid w:val="000F1DE3"/>
    <w:rsid w:val="000F1EE4"/>
    <w:rsid w:val="000F23F0"/>
    <w:rsid w:val="000F281A"/>
    <w:rsid w:val="000F2831"/>
    <w:rsid w:val="000F3053"/>
    <w:rsid w:val="000F33B9"/>
    <w:rsid w:val="000F380B"/>
    <w:rsid w:val="000F38A7"/>
    <w:rsid w:val="000F3E28"/>
    <w:rsid w:val="000F3E59"/>
    <w:rsid w:val="000F4880"/>
    <w:rsid w:val="000F4896"/>
    <w:rsid w:val="000F51F8"/>
    <w:rsid w:val="000F5428"/>
    <w:rsid w:val="000F5747"/>
    <w:rsid w:val="000F5984"/>
    <w:rsid w:val="000F603B"/>
    <w:rsid w:val="000F619B"/>
    <w:rsid w:val="000F7D4B"/>
    <w:rsid w:val="000F7F51"/>
    <w:rsid w:val="00101327"/>
    <w:rsid w:val="00101353"/>
    <w:rsid w:val="001017DD"/>
    <w:rsid w:val="00101803"/>
    <w:rsid w:val="0010183F"/>
    <w:rsid w:val="00102BB4"/>
    <w:rsid w:val="00102CDB"/>
    <w:rsid w:val="00102F45"/>
    <w:rsid w:val="001037A9"/>
    <w:rsid w:val="00103D5A"/>
    <w:rsid w:val="00104554"/>
    <w:rsid w:val="00104594"/>
    <w:rsid w:val="0010488F"/>
    <w:rsid w:val="0010539D"/>
    <w:rsid w:val="001058C6"/>
    <w:rsid w:val="001061F8"/>
    <w:rsid w:val="001063A5"/>
    <w:rsid w:val="0010649B"/>
    <w:rsid w:val="00106F17"/>
    <w:rsid w:val="00107961"/>
    <w:rsid w:val="001100D7"/>
    <w:rsid w:val="001104A4"/>
    <w:rsid w:val="00110765"/>
    <w:rsid w:val="00110C55"/>
    <w:rsid w:val="00110FC7"/>
    <w:rsid w:val="0011114A"/>
    <w:rsid w:val="001112DA"/>
    <w:rsid w:val="00111A8A"/>
    <w:rsid w:val="00111C3E"/>
    <w:rsid w:val="00111CF1"/>
    <w:rsid w:val="00112053"/>
    <w:rsid w:val="00112981"/>
    <w:rsid w:val="00112A50"/>
    <w:rsid w:val="00112D2B"/>
    <w:rsid w:val="00112D85"/>
    <w:rsid w:val="0011334F"/>
    <w:rsid w:val="00113908"/>
    <w:rsid w:val="001139B2"/>
    <w:rsid w:val="00113EBD"/>
    <w:rsid w:val="001141BC"/>
    <w:rsid w:val="00114259"/>
    <w:rsid w:val="0011436D"/>
    <w:rsid w:val="00114735"/>
    <w:rsid w:val="00114DAA"/>
    <w:rsid w:val="0011563F"/>
    <w:rsid w:val="00115E4E"/>
    <w:rsid w:val="0011604B"/>
    <w:rsid w:val="001167FD"/>
    <w:rsid w:val="00116CE7"/>
    <w:rsid w:val="00117185"/>
    <w:rsid w:val="00117621"/>
    <w:rsid w:val="001176EC"/>
    <w:rsid w:val="00117915"/>
    <w:rsid w:val="0012080D"/>
    <w:rsid w:val="001208D7"/>
    <w:rsid w:val="00120951"/>
    <w:rsid w:val="00120BA8"/>
    <w:rsid w:val="00121699"/>
    <w:rsid w:val="00121DD6"/>
    <w:rsid w:val="00122085"/>
    <w:rsid w:val="001224E1"/>
    <w:rsid w:val="001227D6"/>
    <w:rsid w:val="00122D36"/>
    <w:rsid w:val="00123161"/>
    <w:rsid w:val="00123256"/>
    <w:rsid w:val="00123602"/>
    <w:rsid w:val="001238A0"/>
    <w:rsid w:val="00124906"/>
    <w:rsid w:val="00124A0B"/>
    <w:rsid w:val="00125A37"/>
    <w:rsid w:val="00126A55"/>
    <w:rsid w:val="00126E10"/>
    <w:rsid w:val="00126E7B"/>
    <w:rsid w:val="00127ECC"/>
    <w:rsid w:val="001305C6"/>
    <w:rsid w:val="001307D4"/>
    <w:rsid w:val="001308F6"/>
    <w:rsid w:val="001309FB"/>
    <w:rsid w:val="00130A14"/>
    <w:rsid w:val="00130D32"/>
    <w:rsid w:val="00130F3B"/>
    <w:rsid w:val="001312BB"/>
    <w:rsid w:val="001332E2"/>
    <w:rsid w:val="00133D0B"/>
    <w:rsid w:val="001343C3"/>
    <w:rsid w:val="00134AC3"/>
    <w:rsid w:val="00134DD5"/>
    <w:rsid w:val="001350EC"/>
    <w:rsid w:val="001358A4"/>
    <w:rsid w:val="00135ADB"/>
    <w:rsid w:val="00135C28"/>
    <w:rsid w:val="001365BF"/>
    <w:rsid w:val="00136889"/>
    <w:rsid w:val="00136BAC"/>
    <w:rsid w:val="00136E23"/>
    <w:rsid w:val="00136E5E"/>
    <w:rsid w:val="001378E5"/>
    <w:rsid w:val="00137CA9"/>
    <w:rsid w:val="00137CC0"/>
    <w:rsid w:val="00137D74"/>
    <w:rsid w:val="001403DF"/>
    <w:rsid w:val="0014040F"/>
    <w:rsid w:val="001407CF"/>
    <w:rsid w:val="00140E44"/>
    <w:rsid w:val="00140FD3"/>
    <w:rsid w:val="001410DA"/>
    <w:rsid w:val="00141377"/>
    <w:rsid w:val="001414CA"/>
    <w:rsid w:val="001415DF"/>
    <w:rsid w:val="001416E4"/>
    <w:rsid w:val="00141E6C"/>
    <w:rsid w:val="00141F88"/>
    <w:rsid w:val="001420A0"/>
    <w:rsid w:val="00142D4E"/>
    <w:rsid w:val="00142DDF"/>
    <w:rsid w:val="00143548"/>
    <w:rsid w:val="0014367E"/>
    <w:rsid w:val="00143BD2"/>
    <w:rsid w:val="00143F91"/>
    <w:rsid w:val="001448C6"/>
    <w:rsid w:val="00144AF7"/>
    <w:rsid w:val="00144B52"/>
    <w:rsid w:val="00145FEE"/>
    <w:rsid w:val="0014636B"/>
    <w:rsid w:val="001477B4"/>
    <w:rsid w:val="00147E09"/>
    <w:rsid w:val="00147E89"/>
    <w:rsid w:val="00150258"/>
    <w:rsid w:val="00150264"/>
    <w:rsid w:val="001509FA"/>
    <w:rsid w:val="00150D16"/>
    <w:rsid w:val="00150EAB"/>
    <w:rsid w:val="00151053"/>
    <w:rsid w:val="0015141D"/>
    <w:rsid w:val="001514BA"/>
    <w:rsid w:val="0015285A"/>
    <w:rsid w:val="0015295B"/>
    <w:rsid w:val="00152BF8"/>
    <w:rsid w:val="001531FB"/>
    <w:rsid w:val="001532FD"/>
    <w:rsid w:val="001536A3"/>
    <w:rsid w:val="00153F3E"/>
    <w:rsid w:val="00154009"/>
    <w:rsid w:val="00154011"/>
    <w:rsid w:val="0015418D"/>
    <w:rsid w:val="001544C1"/>
    <w:rsid w:val="0015455B"/>
    <w:rsid w:val="0015522F"/>
    <w:rsid w:val="00155BB5"/>
    <w:rsid w:val="00155D5C"/>
    <w:rsid w:val="00155E07"/>
    <w:rsid w:val="00156595"/>
    <w:rsid w:val="00156B91"/>
    <w:rsid w:val="00156C78"/>
    <w:rsid w:val="00156F48"/>
    <w:rsid w:val="00156FC0"/>
    <w:rsid w:val="0016002B"/>
    <w:rsid w:val="001604B4"/>
    <w:rsid w:val="00160B84"/>
    <w:rsid w:val="00161646"/>
    <w:rsid w:val="00161D25"/>
    <w:rsid w:val="00161F71"/>
    <w:rsid w:val="001624E3"/>
    <w:rsid w:val="0016279A"/>
    <w:rsid w:val="001636E2"/>
    <w:rsid w:val="00163996"/>
    <w:rsid w:val="0016459A"/>
    <w:rsid w:val="0016490F"/>
    <w:rsid w:val="00164BFC"/>
    <w:rsid w:val="00164EAD"/>
    <w:rsid w:val="0016542C"/>
    <w:rsid w:val="0016552C"/>
    <w:rsid w:val="001658AB"/>
    <w:rsid w:val="0016593B"/>
    <w:rsid w:val="00165FC7"/>
    <w:rsid w:val="0016681B"/>
    <w:rsid w:val="00167056"/>
    <w:rsid w:val="00170617"/>
    <w:rsid w:val="00171454"/>
    <w:rsid w:val="00171893"/>
    <w:rsid w:val="00171BA8"/>
    <w:rsid w:val="0017338D"/>
    <w:rsid w:val="0017372C"/>
    <w:rsid w:val="00173788"/>
    <w:rsid w:val="00173CB7"/>
    <w:rsid w:val="00174522"/>
    <w:rsid w:val="00174906"/>
    <w:rsid w:val="00174B10"/>
    <w:rsid w:val="00174E37"/>
    <w:rsid w:val="00174FC0"/>
    <w:rsid w:val="00175646"/>
    <w:rsid w:val="0017679F"/>
    <w:rsid w:val="00176B24"/>
    <w:rsid w:val="00176FF5"/>
    <w:rsid w:val="00177112"/>
    <w:rsid w:val="001775BA"/>
    <w:rsid w:val="00177B73"/>
    <w:rsid w:val="0018005E"/>
    <w:rsid w:val="00180D01"/>
    <w:rsid w:val="00180D8F"/>
    <w:rsid w:val="001816A4"/>
    <w:rsid w:val="00181BCE"/>
    <w:rsid w:val="001824DD"/>
    <w:rsid w:val="00183053"/>
    <w:rsid w:val="00183127"/>
    <w:rsid w:val="001831C5"/>
    <w:rsid w:val="001831D4"/>
    <w:rsid w:val="001832A0"/>
    <w:rsid w:val="001836E8"/>
    <w:rsid w:val="00183BF3"/>
    <w:rsid w:val="00183DA1"/>
    <w:rsid w:val="00183DAA"/>
    <w:rsid w:val="00183DDB"/>
    <w:rsid w:val="00184946"/>
    <w:rsid w:val="00184D76"/>
    <w:rsid w:val="00184FD2"/>
    <w:rsid w:val="00186197"/>
    <w:rsid w:val="0018711C"/>
    <w:rsid w:val="00187207"/>
    <w:rsid w:val="00187E33"/>
    <w:rsid w:val="00191095"/>
    <w:rsid w:val="001917AE"/>
    <w:rsid w:val="00191A56"/>
    <w:rsid w:val="00191E87"/>
    <w:rsid w:val="00192329"/>
    <w:rsid w:val="0019239B"/>
    <w:rsid w:val="00192611"/>
    <w:rsid w:val="00192DDA"/>
    <w:rsid w:val="00193188"/>
    <w:rsid w:val="001936D4"/>
    <w:rsid w:val="001942A9"/>
    <w:rsid w:val="00194A4F"/>
    <w:rsid w:val="00195481"/>
    <w:rsid w:val="00195ECE"/>
    <w:rsid w:val="0019642D"/>
    <w:rsid w:val="001964A3"/>
    <w:rsid w:val="001965C6"/>
    <w:rsid w:val="00196E90"/>
    <w:rsid w:val="00196EBA"/>
    <w:rsid w:val="001970A0"/>
    <w:rsid w:val="0019743D"/>
    <w:rsid w:val="00197487"/>
    <w:rsid w:val="001976DF"/>
    <w:rsid w:val="0019775D"/>
    <w:rsid w:val="00197A42"/>
    <w:rsid w:val="00197AA8"/>
    <w:rsid w:val="001A0669"/>
    <w:rsid w:val="001A07AC"/>
    <w:rsid w:val="001A20D4"/>
    <w:rsid w:val="001A2C76"/>
    <w:rsid w:val="001A2FE3"/>
    <w:rsid w:val="001A320F"/>
    <w:rsid w:val="001A336A"/>
    <w:rsid w:val="001A34AF"/>
    <w:rsid w:val="001A3723"/>
    <w:rsid w:val="001A3B4B"/>
    <w:rsid w:val="001A3D8D"/>
    <w:rsid w:val="001A41E0"/>
    <w:rsid w:val="001A5053"/>
    <w:rsid w:val="001A54D3"/>
    <w:rsid w:val="001A57CA"/>
    <w:rsid w:val="001A6008"/>
    <w:rsid w:val="001A704D"/>
    <w:rsid w:val="001A74DF"/>
    <w:rsid w:val="001A75BA"/>
    <w:rsid w:val="001A7A38"/>
    <w:rsid w:val="001A7DF2"/>
    <w:rsid w:val="001B0266"/>
    <w:rsid w:val="001B03CC"/>
    <w:rsid w:val="001B0409"/>
    <w:rsid w:val="001B05A7"/>
    <w:rsid w:val="001B0733"/>
    <w:rsid w:val="001B075E"/>
    <w:rsid w:val="001B0B89"/>
    <w:rsid w:val="001B0DB8"/>
    <w:rsid w:val="001B0E55"/>
    <w:rsid w:val="001B16D0"/>
    <w:rsid w:val="001B1CB7"/>
    <w:rsid w:val="001B1EB5"/>
    <w:rsid w:val="001B289A"/>
    <w:rsid w:val="001B290F"/>
    <w:rsid w:val="001B2A97"/>
    <w:rsid w:val="001B2B9D"/>
    <w:rsid w:val="001B45D2"/>
    <w:rsid w:val="001B542B"/>
    <w:rsid w:val="001B545B"/>
    <w:rsid w:val="001B562C"/>
    <w:rsid w:val="001B5F08"/>
    <w:rsid w:val="001B6164"/>
    <w:rsid w:val="001B62BC"/>
    <w:rsid w:val="001B6725"/>
    <w:rsid w:val="001B6B2B"/>
    <w:rsid w:val="001B70C4"/>
    <w:rsid w:val="001B7FF7"/>
    <w:rsid w:val="001C0034"/>
    <w:rsid w:val="001C0CB4"/>
    <w:rsid w:val="001C1516"/>
    <w:rsid w:val="001C1578"/>
    <w:rsid w:val="001C2604"/>
    <w:rsid w:val="001C2804"/>
    <w:rsid w:val="001C34E4"/>
    <w:rsid w:val="001C37F9"/>
    <w:rsid w:val="001C5590"/>
    <w:rsid w:val="001C5650"/>
    <w:rsid w:val="001C573C"/>
    <w:rsid w:val="001C5744"/>
    <w:rsid w:val="001C648C"/>
    <w:rsid w:val="001C6A28"/>
    <w:rsid w:val="001C715E"/>
    <w:rsid w:val="001C737E"/>
    <w:rsid w:val="001C7933"/>
    <w:rsid w:val="001C7960"/>
    <w:rsid w:val="001C7D8B"/>
    <w:rsid w:val="001D0078"/>
    <w:rsid w:val="001D038D"/>
    <w:rsid w:val="001D06B2"/>
    <w:rsid w:val="001D0833"/>
    <w:rsid w:val="001D0E98"/>
    <w:rsid w:val="001D13AF"/>
    <w:rsid w:val="001D1457"/>
    <w:rsid w:val="001D15AA"/>
    <w:rsid w:val="001D2292"/>
    <w:rsid w:val="001D2360"/>
    <w:rsid w:val="001D25A1"/>
    <w:rsid w:val="001D3303"/>
    <w:rsid w:val="001D35DA"/>
    <w:rsid w:val="001D35F2"/>
    <w:rsid w:val="001D390B"/>
    <w:rsid w:val="001D3B05"/>
    <w:rsid w:val="001D4630"/>
    <w:rsid w:val="001D4850"/>
    <w:rsid w:val="001D547E"/>
    <w:rsid w:val="001D5EA9"/>
    <w:rsid w:val="001D6476"/>
    <w:rsid w:val="001D67F3"/>
    <w:rsid w:val="001D71CC"/>
    <w:rsid w:val="001D73AB"/>
    <w:rsid w:val="001D7589"/>
    <w:rsid w:val="001D75C1"/>
    <w:rsid w:val="001D79CD"/>
    <w:rsid w:val="001D7B57"/>
    <w:rsid w:val="001E00C0"/>
    <w:rsid w:val="001E057A"/>
    <w:rsid w:val="001E07BD"/>
    <w:rsid w:val="001E08B7"/>
    <w:rsid w:val="001E0EAF"/>
    <w:rsid w:val="001E0ED0"/>
    <w:rsid w:val="001E10B2"/>
    <w:rsid w:val="001E11EB"/>
    <w:rsid w:val="001E1205"/>
    <w:rsid w:val="001E1C59"/>
    <w:rsid w:val="001E2B02"/>
    <w:rsid w:val="001E34FD"/>
    <w:rsid w:val="001E3A01"/>
    <w:rsid w:val="001E4356"/>
    <w:rsid w:val="001E4DDE"/>
    <w:rsid w:val="001E4F8A"/>
    <w:rsid w:val="001E504B"/>
    <w:rsid w:val="001E5129"/>
    <w:rsid w:val="001E5457"/>
    <w:rsid w:val="001E5871"/>
    <w:rsid w:val="001E60FC"/>
    <w:rsid w:val="001E6344"/>
    <w:rsid w:val="001E659A"/>
    <w:rsid w:val="001E680D"/>
    <w:rsid w:val="001E72FA"/>
    <w:rsid w:val="001F07A6"/>
    <w:rsid w:val="001F18DE"/>
    <w:rsid w:val="001F2198"/>
    <w:rsid w:val="001F221D"/>
    <w:rsid w:val="001F2511"/>
    <w:rsid w:val="001F29E0"/>
    <w:rsid w:val="001F2F68"/>
    <w:rsid w:val="001F316D"/>
    <w:rsid w:val="001F335D"/>
    <w:rsid w:val="001F3E5A"/>
    <w:rsid w:val="001F40D2"/>
    <w:rsid w:val="001F412B"/>
    <w:rsid w:val="001F4186"/>
    <w:rsid w:val="001F43AD"/>
    <w:rsid w:val="001F4682"/>
    <w:rsid w:val="001F495A"/>
    <w:rsid w:val="001F4DE7"/>
    <w:rsid w:val="001F4EF9"/>
    <w:rsid w:val="001F5923"/>
    <w:rsid w:val="001F5D24"/>
    <w:rsid w:val="001F6250"/>
    <w:rsid w:val="001F73C7"/>
    <w:rsid w:val="001F764E"/>
    <w:rsid w:val="001F79E0"/>
    <w:rsid w:val="001F7E21"/>
    <w:rsid w:val="001F7F79"/>
    <w:rsid w:val="00200032"/>
    <w:rsid w:val="0020019B"/>
    <w:rsid w:val="002002B5"/>
    <w:rsid w:val="002004C4"/>
    <w:rsid w:val="00200DD1"/>
    <w:rsid w:val="0020119F"/>
    <w:rsid w:val="00201AAC"/>
    <w:rsid w:val="00202449"/>
    <w:rsid w:val="0020250B"/>
    <w:rsid w:val="002026CD"/>
    <w:rsid w:val="00202810"/>
    <w:rsid w:val="00202D21"/>
    <w:rsid w:val="00202F13"/>
    <w:rsid w:val="0020395C"/>
    <w:rsid w:val="002039D7"/>
    <w:rsid w:val="00203C64"/>
    <w:rsid w:val="00205112"/>
    <w:rsid w:val="00205162"/>
    <w:rsid w:val="0020540D"/>
    <w:rsid w:val="00205B4F"/>
    <w:rsid w:val="00206144"/>
    <w:rsid w:val="00206436"/>
    <w:rsid w:val="00206470"/>
    <w:rsid w:val="0020675F"/>
    <w:rsid w:val="002067AF"/>
    <w:rsid w:val="002067EC"/>
    <w:rsid w:val="0020698F"/>
    <w:rsid w:val="002079E1"/>
    <w:rsid w:val="00207D85"/>
    <w:rsid w:val="0021000C"/>
    <w:rsid w:val="00210566"/>
    <w:rsid w:val="0021098F"/>
    <w:rsid w:val="00210A82"/>
    <w:rsid w:val="002115CC"/>
    <w:rsid w:val="00211701"/>
    <w:rsid w:val="00211B7A"/>
    <w:rsid w:val="002122AE"/>
    <w:rsid w:val="0021246E"/>
    <w:rsid w:val="0021254C"/>
    <w:rsid w:val="00212662"/>
    <w:rsid w:val="0021268A"/>
    <w:rsid w:val="00212C65"/>
    <w:rsid w:val="00212CF8"/>
    <w:rsid w:val="00212D03"/>
    <w:rsid w:val="0021311E"/>
    <w:rsid w:val="00213167"/>
    <w:rsid w:val="00213E91"/>
    <w:rsid w:val="002140E8"/>
    <w:rsid w:val="00214D8F"/>
    <w:rsid w:val="00214EA0"/>
    <w:rsid w:val="00214FF2"/>
    <w:rsid w:val="00215A20"/>
    <w:rsid w:val="002162B5"/>
    <w:rsid w:val="00216EF6"/>
    <w:rsid w:val="002179E0"/>
    <w:rsid w:val="00217A28"/>
    <w:rsid w:val="002201F0"/>
    <w:rsid w:val="00220540"/>
    <w:rsid w:val="00220663"/>
    <w:rsid w:val="002207AB"/>
    <w:rsid w:val="0022083E"/>
    <w:rsid w:val="002211D6"/>
    <w:rsid w:val="00221CBC"/>
    <w:rsid w:val="00221EAE"/>
    <w:rsid w:val="00222459"/>
    <w:rsid w:val="00222478"/>
    <w:rsid w:val="002226BB"/>
    <w:rsid w:val="0022289C"/>
    <w:rsid w:val="002228D2"/>
    <w:rsid w:val="00222E2F"/>
    <w:rsid w:val="00222F0F"/>
    <w:rsid w:val="00223287"/>
    <w:rsid w:val="00223B6A"/>
    <w:rsid w:val="00223DB3"/>
    <w:rsid w:val="00224AB0"/>
    <w:rsid w:val="00224BA1"/>
    <w:rsid w:val="00224FBD"/>
    <w:rsid w:val="002250D8"/>
    <w:rsid w:val="0022593B"/>
    <w:rsid w:val="00225C4F"/>
    <w:rsid w:val="00225E22"/>
    <w:rsid w:val="0022621D"/>
    <w:rsid w:val="0022643C"/>
    <w:rsid w:val="00226616"/>
    <w:rsid w:val="00226671"/>
    <w:rsid w:val="00226D8E"/>
    <w:rsid w:val="00226DD0"/>
    <w:rsid w:val="00226EE9"/>
    <w:rsid w:val="002270E9"/>
    <w:rsid w:val="00227867"/>
    <w:rsid w:val="002301D1"/>
    <w:rsid w:val="00230910"/>
    <w:rsid w:val="00230EAB"/>
    <w:rsid w:val="002315B0"/>
    <w:rsid w:val="00231853"/>
    <w:rsid w:val="00231D2B"/>
    <w:rsid w:val="002321E3"/>
    <w:rsid w:val="0023223A"/>
    <w:rsid w:val="002325E6"/>
    <w:rsid w:val="0023269E"/>
    <w:rsid w:val="002330DF"/>
    <w:rsid w:val="0023319A"/>
    <w:rsid w:val="0023348A"/>
    <w:rsid w:val="00233E2C"/>
    <w:rsid w:val="00233EE7"/>
    <w:rsid w:val="002340ED"/>
    <w:rsid w:val="00234432"/>
    <w:rsid w:val="002344D0"/>
    <w:rsid w:val="00234557"/>
    <w:rsid w:val="00234565"/>
    <w:rsid w:val="002349E9"/>
    <w:rsid w:val="00234CDE"/>
    <w:rsid w:val="00235267"/>
    <w:rsid w:val="00235965"/>
    <w:rsid w:val="0023599C"/>
    <w:rsid w:val="00235C63"/>
    <w:rsid w:val="00235D3F"/>
    <w:rsid w:val="00236489"/>
    <w:rsid w:val="002365B4"/>
    <w:rsid w:val="00236BA5"/>
    <w:rsid w:val="00236C66"/>
    <w:rsid w:val="00236E72"/>
    <w:rsid w:val="00237854"/>
    <w:rsid w:val="00237ED2"/>
    <w:rsid w:val="002403D7"/>
    <w:rsid w:val="002403F1"/>
    <w:rsid w:val="00240423"/>
    <w:rsid w:val="00240C08"/>
    <w:rsid w:val="00240DFA"/>
    <w:rsid w:val="0024149A"/>
    <w:rsid w:val="002425AC"/>
    <w:rsid w:val="00243159"/>
    <w:rsid w:val="00243404"/>
    <w:rsid w:val="00243CF8"/>
    <w:rsid w:val="002447B6"/>
    <w:rsid w:val="00244D5F"/>
    <w:rsid w:val="00245889"/>
    <w:rsid w:val="00245BA1"/>
    <w:rsid w:val="00246963"/>
    <w:rsid w:val="00246E77"/>
    <w:rsid w:val="00246F50"/>
    <w:rsid w:val="002475C5"/>
    <w:rsid w:val="00247D94"/>
    <w:rsid w:val="0025112E"/>
    <w:rsid w:val="002515BF"/>
    <w:rsid w:val="002515C5"/>
    <w:rsid w:val="00251A8C"/>
    <w:rsid w:val="00251BDC"/>
    <w:rsid w:val="00251D35"/>
    <w:rsid w:val="00252DAF"/>
    <w:rsid w:val="00252E69"/>
    <w:rsid w:val="0025300D"/>
    <w:rsid w:val="00253402"/>
    <w:rsid w:val="00253BC3"/>
    <w:rsid w:val="0025444A"/>
    <w:rsid w:val="00254612"/>
    <w:rsid w:val="00254867"/>
    <w:rsid w:val="00254A5B"/>
    <w:rsid w:val="00255169"/>
    <w:rsid w:val="00255514"/>
    <w:rsid w:val="002555F1"/>
    <w:rsid w:val="00255C64"/>
    <w:rsid w:val="00255C8F"/>
    <w:rsid w:val="00255D19"/>
    <w:rsid w:val="00255D8E"/>
    <w:rsid w:val="0025663D"/>
    <w:rsid w:val="002567C4"/>
    <w:rsid w:val="0025777D"/>
    <w:rsid w:val="00260B32"/>
    <w:rsid w:val="00260CF8"/>
    <w:rsid w:val="00261367"/>
    <w:rsid w:val="0026137D"/>
    <w:rsid w:val="00261522"/>
    <w:rsid w:val="002617A9"/>
    <w:rsid w:val="002617BC"/>
    <w:rsid w:val="00261D24"/>
    <w:rsid w:val="00261E97"/>
    <w:rsid w:val="00261F49"/>
    <w:rsid w:val="0026214B"/>
    <w:rsid w:val="00262535"/>
    <w:rsid w:val="002628A9"/>
    <w:rsid w:val="00262E3C"/>
    <w:rsid w:val="0026301B"/>
    <w:rsid w:val="002631FD"/>
    <w:rsid w:val="0026354E"/>
    <w:rsid w:val="0026362C"/>
    <w:rsid w:val="00263AA8"/>
    <w:rsid w:val="00263C92"/>
    <w:rsid w:val="00263FEC"/>
    <w:rsid w:val="00264956"/>
    <w:rsid w:val="00265012"/>
    <w:rsid w:val="002654F1"/>
    <w:rsid w:val="00265892"/>
    <w:rsid w:val="00265B9F"/>
    <w:rsid w:val="00265E79"/>
    <w:rsid w:val="002660C4"/>
    <w:rsid w:val="002661BF"/>
    <w:rsid w:val="002665B3"/>
    <w:rsid w:val="0026665E"/>
    <w:rsid w:val="00266719"/>
    <w:rsid w:val="002667A2"/>
    <w:rsid w:val="00266909"/>
    <w:rsid w:val="00266CE1"/>
    <w:rsid w:val="00266D94"/>
    <w:rsid w:val="002676E2"/>
    <w:rsid w:val="00267871"/>
    <w:rsid w:val="00267AFA"/>
    <w:rsid w:val="00270491"/>
    <w:rsid w:val="0027077A"/>
    <w:rsid w:val="00270D41"/>
    <w:rsid w:val="002713C0"/>
    <w:rsid w:val="00271D67"/>
    <w:rsid w:val="00271DA5"/>
    <w:rsid w:val="00271DAA"/>
    <w:rsid w:val="00272671"/>
    <w:rsid w:val="00272B2D"/>
    <w:rsid w:val="00272F12"/>
    <w:rsid w:val="00272F84"/>
    <w:rsid w:val="002730DA"/>
    <w:rsid w:val="0027339A"/>
    <w:rsid w:val="00273DF8"/>
    <w:rsid w:val="00273E69"/>
    <w:rsid w:val="00273FDC"/>
    <w:rsid w:val="002740CD"/>
    <w:rsid w:val="00274407"/>
    <w:rsid w:val="00275465"/>
    <w:rsid w:val="002754C0"/>
    <w:rsid w:val="002756E6"/>
    <w:rsid w:val="002757E1"/>
    <w:rsid w:val="0027585C"/>
    <w:rsid w:val="00275966"/>
    <w:rsid w:val="00275AC0"/>
    <w:rsid w:val="0027624E"/>
    <w:rsid w:val="00276550"/>
    <w:rsid w:val="002766FA"/>
    <w:rsid w:val="00276704"/>
    <w:rsid w:val="00276F0F"/>
    <w:rsid w:val="0027737E"/>
    <w:rsid w:val="002775E0"/>
    <w:rsid w:val="002800DF"/>
    <w:rsid w:val="002803D7"/>
    <w:rsid w:val="002803EF"/>
    <w:rsid w:val="0028050A"/>
    <w:rsid w:val="002806D5"/>
    <w:rsid w:val="0028089E"/>
    <w:rsid w:val="002819FA"/>
    <w:rsid w:val="00281B41"/>
    <w:rsid w:val="00281DB8"/>
    <w:rsid w:val="00282262"/>
    <w:rsid w:val="0028301F"/>
    <w:rsid w:val="0028312C"/>
    <w:rsid w:val="00283488"/>
    <w:rsid w:val="002837BF"/>
    <w:rsid w:val="00283A5F"/>
    <w:rsid w:val="00283C99"/>
    <w:rsid w:val="00284636"/>
    <w:rsid w:val="00284691"/>
    <w:rsid w:val="00284B69"/>
    <w:rsid w:val="00285238"/>
    <w:rsid w:val="00285631"/>
    <w:rsid w:val="00285988"/>
    <w:rsid w:val="00285BEB"/>
    <w:rsid w:val="00286079"/>
    <w:rsid w:val="002864D9"/>
    <w:rsid w:val="00286B63"/>
    <w:rsid w:val="00286ECE"/>
    <w:rsid w:val="0028763C"/>
    <w:rsid w:val="0028774A"/>
    <w:rsid w:val="00287928"/>
    <w:rsid w:val="00287A30"/>
    <w:rsid w:val="00287B01"/>
    <w:rsid w:val="00290367"/>
    <w:rsid w:val="00291B4B"/>
    <w:rsid w:val="0029267E"/>
    <w:rsid w:val="00292A4D"/>
    <w:rsid w:val="00293634"/>
    <w:rsid w:val="00294038"/>
    <w:rsid w:val="00294212"/>
    <w:rsid w:val="00294EF0"/>
    <w:rsid w:val="002954CC"/>
    <w:rsid w:val="002960E0"/>
    <w:rsid w:val="00296606"/>
    <w:rsid w:val="0029728F"/>
    <w:rsid w:val="00297E57"/>
    <w:rsid w:val="00297F35"/>
    <w:rsid w:val="002A0594"/>
    <w:rsid w:val="002A074C"/>
    <w:rsid w:val="002A08FA"/>
    <w:rsid w:val="002A13F0"/>
    <w:rsid w:val="002A168E"/>
    <w:rsid w:val="002A1C0A"/>
    <w:rsid w:val="002A1ED3"/>
    <w:rsid w:val="002A2191"/>
    <w:rsid w:val="002A25D0"/>
    <w:rsid w:val="002A2F89"/>
    <w:rsid w:val="002A3A86"/>
    <w:rsid w:val="002A3F11"/>
    <w:rsid w:val="002A407F"/>
    <w:rsid w:val="002A4A54"/>
    <w:rsid w:val="002A4FA8"/>
    <w:rsid w:val="002A52A6"/>
    <w:rsid w:val="002A5373"/>
    <w:rsid w:val="002A5FF6"/>
    <w:rsid w:val="002A6964"/>
    <w:rsid w:val="002A71C6"/>
    <w:rsid w:val="002A71DE"/>
    <w:rsid w:val="002A789F"/>
    <w:rsid w:val="002A79F0"/>
    <w:rsid w:val="002A7B77"/>
    <w:rsid w:val="002A7D9A"/>
    <w:rsid w:val="002B07D0"/>
    <w:rsid w:val="002B09F2"/>
    <w:rsid w:val="002B0CE8"/>
    <w:rsid w:val="002B0D23"/>
    <w:rsid w:val="002B11AF"/>
    <w:rsid w:val="002B13D5"/>
    <w:rsid w:val="002B1BF4"/>
    <w:rsid w:val="002B2037"/>
    <w:rsid w:val="002B2317"/>
    <w:rsid w:val="002B23E9"/>
    <w:rsid w:val="002B268D"/>
    <w:rsid w:val="002B2BD4"/>
    <w:rsid w:val="002B307A"/>
    <w:rsid w:val="002B32FA"/>
    <w:rsid w:val="002B3366"/>
    <w:rsid w:val="002B3BC5"/>
    <w:rsid w:val="002B3D49"/>
    <w:rsid w:val="002B41A9"/>
    <w:rsid w:val="002B4FC4"/>
    <w:rsid w:val="002B518D"/>
    <w:rsid w:val="002B522A"/>
    <w:rsid w:val="002B5855"/>
    <w:rsid w:val="002B5B52"/>
    <w:rsid w:val="002B5F52"/>
    <w:rsid w:val="002B60E4"/>
    <w:rsid w:val="002B6911"/>
    <w:rsid w:val="002B6BA7"/>
    <w:rsid w:val="002B6DF2"/>
    <w:rsid w:val="002B6E95"/>
    <w:rsid w:val="002B6F59"/>
    <w:rsid w:val="002B6FC2"/>
    <w:rsid w:val="002B72DD"/>
    <w:rsid w:val="002B76FB"/>
    <w:rsid w:val="002B7D6D"/>
    <w:rsid w:val="002C0953"/>
    <w:rsid w:val="002C0B51"/>
    <w:rsid w:val="002C0C93"/>
    <w:rsid w:val="002C18A0"/>
    <w:rsid w:val="002C1DB9"/>
    <w:rsid w:val="002C2783"/>
    <w:rsid w:val="002C280E"/>
    <w:rsid w:val="002C2A2C"/>
    <w:rsid w:val="002C300D"/>
    <w:rsid w:val="002C465C"/>
    <w:rsid w:val="002C4803"/>
    <w:rsid w:val="002C568F"/>
    <w:rsid w:val="002C59B8"/>
    <w:rsid w:val="002C59BA"/>
    <w:rsid w:val="002C5AC9"/>
    <w:rsid w:val="002C61C5"/>
    <w:rsid w:val="002C63B3"/>
    <w:rsid w:val="002C6556"/>
    <w:rsid w:val="002C7338"/>
    <w:rsid w:val="002C74EF"/>
    <w:rsid w:val="002C75C8"/>
    <w:rsid w:val="002C7715"/>
    <w:rsid w:val="002C7AFD"/>
    <w:rsid w:val="002C7DD7"/>
    <w:rsid w:val="002C7E42"/>
    <w:rsid w:val="002C7FE3"/>
    <w:rsid w:val="002D0264"/>
    <w:rsid w:val="002D09AD"/>
    <w:rsid w:val="002D1DFE"/>
    <w:rsid w:val="002D2144"/>
    <w:rsid w:val="002D2713"/>
    <w:rsid w:val="002D2941"/>
    <w:rsid w:val="002D3188"/>
    <w:rsid w:val="002D3730"/>
    <w:rsid w:val="002D3838"/>
    <w:rsid w:val="002D3D7F"/>
    <w:rsid w:val="002D3E5C"/>
    <w:rsid w:val="002D40D2"/>
    <w:rsid w:val="002D4652"/>
    <w:rsid w:val="002D5B67"/>
    <w:rsid w:val="002D5CB6"/>
    <w:rsid w:val="002D5E62"/>
    <w:rsid w:val="002D5EC3"/>
    <w:rsid w:val="002D6446"/>
    <w:rsid w:val="002D755E"/>
    <w:rsid w:val="002D76D8"/>
    <w:rsid w:val="002E250E"/>
    <w:rsid w:val="002E2A68"/>
    <w:rsid w:val="002E2DFF"/>
    <w:rsid w:val="002E3226"/>
    <w:rsid w:val="002E34A9"/>
    <w:rsid w:val="002E35B7"/>
    <w:rsid w:val="002E3AF4"/>
    <w:rsid w:val="002E41FD"/>
    <w:rsid w:val="002E440A"/>
    <w:rsid w:val="002E4ADE"/>
    <w:rsid w:val="002E4DD7"/>
    <w:rsid w:val="002E4FC1"/>
    <w:rsid w:val="002E5B12"/>
    <w:rsid w:val="002E65CD"/>
    <w:rsid w:val="002E66C7"/>
    <w:rsid w:val="002E6979"/>
    <w:rsid w:val="002E75C8"/>
    <w:rsid w:val="002E7787"/>
    <w:rsid w:val="002F073D"/>
    <w:rsid w:val="002F0A95"/>
    <w:rsid w:val="002F11CC"/>
    <w:rsid w:val="002F1AAA"/>
    <w:rsid w:val="002F1F90"/>
    <w:rsid w:val="002F24DE"/>
    <w:rsid w:val="002F2C89"/>
    <w:rsid w:val="002F2E23"/>
    <w:rsid w:val="002F370F"/>
    <w:rsid w:val="002F384C"/>
    <w:rsid w:val="002F3A88"/>
    <w:rsid w:val="002F3E70"/>
    <w:rsid w:val="002F454F"/>
    <w:rsid w:val="002F4A86"/>
    <w:rsid w:val="002F4D97"/>
    <w:rsid w:val="002F5250"/>
    <w:rsid w:val="002F5840"/>
    <w:rsid w:val="002F5E2E"/>
    <w:rsid w:val="002F6063"/>
    <w:rsid w:val="002F6C0B"/>
    <w:rsid w:val="002F701B"/>
    <w:rsid w:val="002F7874"/>
    <w:rsid w:val="002F7D27"/>
    <w:rsid w:val="002F7D55"/>
    <w:rsid w:val="00300169"/>
    <w:rsid w:val="003002B1"/>
    <w:rsid w:val="00300661"/>
    <w:rsid w:val="003006B1"/>
    <w:rsid w:val="003018FB"/>
    <w:rsid w:val="00301C7D"/>
    <w:rsid w:val="00302628"/>
    <w:rsid w:val="00303290"/>
    <w:rsid w:val="00303B13"/>
    <w:rsid w:val="00303D60"/>
    <w:rsid w:val="00303E96"/>
    <w:rsid w:val="003042E9"/>
    <w:rsid w:val="00304798"/>
    <w:rsid w:val="00304853"/>
    <w:rsid w:val="00304F1D"/>
    <w:rsid w:val="00305398"/>
    <w:rsid w:val="003057E0"/>
    <w:rsid w:val="00305BC4"/>
    <w:rsid w:val="00305CE6"/>
    <w:rsid w:val="00305E11"/>
    <w:rsid w:val="00305FAD"/>
    <w:rsid w:val="00306B7B"/>
    <w:rsid w:val="003071A2"/>
    <w:rsid w:val="003071CD"/>
    <w:rsid w:val="00307319"/>
    <w:rsid w:val="00307C15"/>
    <w:rsid w:val="00307E91"/>
    <w:rsid w:val="00310156"/>
    <w:rsid w:val="00310302"/>
    <w:rsid w:val="00310F98"/>
    <w:rsid w:val="00312867"/>
    <w:rsid w:val="003128DB"/>
    <w:rsid w:val="00312A58"/>
    <w:rsid w:val="0031336A"/>
    <w:rsid w:val="00313608"/>
    <w:rsid w:val="00313935"/>
    <w:rsid w:val="00313BAC"/>
    <w:rsid w:val="0031544C"/>
    <w:rsid w:val="0031576A"/>
    <w:rsid w:val="003161F6"/>
    <w:rsid w:val="00316588"/>
    <w:rsid w:val="00316721"/>
    <w:rsid w:val="003200BE"/>
    <w:rsid w:val="003204DB"/>
    <w:rsid w:val="00320D90"/>
    <w:rsid w:val="00320FAF"/>
    <w:rsid w:val="00321A4C"/>
    <w:rsid w:val="00321AFB"/>
    <w:rsid w:val="00322471"/>
    <w:rsid w:val="003225FE"/>
    <w:rsid w:val="00322639"/>
    <w:rsid w:val="003226A6"/>
    <w:rsid w:val="00322DC1"/>
    <w:rsid w:val="0032311E"/>
    <w:rsid w:val="003234FD"/>
    <w:rsid w:val="00323F5A"/>
    <w:rsid w:val="00323F62"/>
    <w:rsid w:val="00324058"/>
    <w:rsid w:val="003243AA"/>
    <w:rsid w:val="0032483C"/>
    <w:rsid w:val="003248E1"/>
    <w:rsid w:val="003251E3"/>
    <w:rsid w:val="003257CF"/>
    <w:rsid w:val="00325F9D"/>
    <w:rsid w:val="00326332"/>
    <w:rsid w:val="0032666A"/>
    <w:rsid w:val="00326F0D"/>
    <w:rsid w:val="003276AA"/>
    <w:rsid w:val="00327701"/>
    <w:rsid w:val="00330025"/>
    <w:rsid w:val="003304E7"/>
    <w:rsid w:val="00330717"/>
    <w:rsid w:val="0033087E"/>
    <w:rsid w:val="00331A8C"/>
    <w:rsid w:val="00331D0E"/>
    <w:rsid w:val="00331EE6"/>
    <w:rsid w:val="0033327A"/>
    <w:rsid w:val="003334D6"/>
    <w:rsid w:val="003347A9"/>
    <w:rsid w:val="003355AE"/>
    <w:rsid w:val="00335CE5"/>
    <w:rsid w:val="00336E81"/>
    <w:rsid w:val="003375FE"/>
    <w:rsid w:val="003376A6"/>
    <w:rsid w:val="00337A7A"/>
    <w:rsid w:val="00340075"/>
    <w:rsid w:val="00340454"/>
    <w:rsid w:val="00340DB3"/>
    <w:rsid w:val="0034114F"/>
    <w:rsid w:val="00341221"/>
    <w:rsid w:val="0034180A"/>
    <w:rsid w:val="00341967"/>
    <w:rsid w:val="00341A23"/>
    <w:rsid w:val="003425B7"/>
    <w:rsid w:val="0034289C"/>
    <w:rsid w:val="003429C4"/>
    <w:rsid w:val="00342C39"/>
    <w:rsid w:val="00342C6A"/>
    <w:rsid w:val="00343700"/>
    <w:rsid w:val="00343B3D"/>
    <w:rsid w:val="00343E27"/>
    <w:rsid w:val="003441FF"/>
    <w:rsid w:val="00344504"/>
    <w:rsid w:val="003446F7"/>
    <w:rsid w:val="00344C85"/>
    <w:rsid w:val="00344CC5"/>
    <w:rsid w:val="00345F1C"/>
    <w:rsid w:val="003465D6"/>
    <w:rsid w:val="00346AD7"/>
    <w:rsid w:val="00346BD1"/>
    <w:rsid w:val="00347124"/>
    <w:rsid w:val="00347247"/>
    <w:rsid w:val="00347254"/>
    <w:rsid w:val="003473E7"/>
    <w:rsid w:val="00347A19"/>
    <w:rsid w:val="00347AC7"/>
    <w:rsid w:val="00347BB6"/>
    <w:rsid w:val="00350A72"/>
    <w:rsid w:val="0035115D"/>
    <w:rsid w:val="0035148F"/>
    <w:rsid w:val="00351EAC"/>
    <w:rsid w:val="003520B0"/>
    <w:rsid w:val="00352A24"/>
    <w:rsid w:val="00352A84"/>
    <w:rsid w:val="00352E31"/>
    <w:rsid w:val="003532E7"/>
    <w:rsid w:val="00353750"/>
    <w:rsid w:val="00353AD6"/>
    <w:rsid w:val="00353E31"/>
    <w:rsid w:val="00353ED0"/>
    <w:rsid w:val="003544CD"/>
    <w:rsid w:val="00354875"/>
    <w:rsid w:val="00354BD4"/>
    <w:rsid w:val="00354FC9"/>
    <w:rsid w:val="003556FD"/>
    <w:rsid w:val="003558BC"/>
    <w:rsid w:val="00355CC7"/>
    <w:rsid w:val="00355D08"/>
    <w:rsid w:val="00355FF1"/>
    <w:rsid w:val="0035664F"/>
    <w:rsid w:val="00356C3D"/>
    <w:rsid w:val="00356F1C"/>
    <w:rsid w:val="0035768A"/>
    <w:rsid w:val="003601AC"/>
    <w:rsid w:val="0036063B"/>
    <w:rsid w:val="003617BF"/>
    <w:rsid w:val="00361FC5"/>
    <w:rsid w:val="003623FC"/>
    <w:rsid w:val="00362449"/>
    <w:rsid w:val="00362979"/>
    <w:rsid w:val="00362C1B"/>
    <w:rsid w:val="00363194"/>
    <w:rsid w:val="00363366"/>
    <w:rsid w:val="003635B3"/>
    <w:rsid w:val="0036436D"/>
    <w:rsid w:val="00364438"/>
    <w:rsid w:val="00364FF4"/>
    <w:rsid w:val="00366009"/>
    <w:rsid w:val="00366B66"/>
    <w:rsid w:val="00367001"/>
    <w:rsid w:val="00367907"/>
    <w:rsid w:val="00367984"/>
    <w:rsid w:val="003679B1"/>
    <w:rsid w:val="00367A81"/>
    <w:rsid w:val="00370392"/>
    <w:rsid w:val="00370626"/>
    <w:rsid w:val="00370ACB"/>
    <w:rsid w:val="00371239"/>
    <w:rsid w:val="003719D3"/>
    <w:rsid w:val="00372694"/>
    <w:rsid w:val="00372C45"/>
    <w:rsid w:val="00372D7F"/>
    <w:rsid w:val="00372DB6"/>
    <w:rsid w:val="00372F15"/>
    <w:rsid w:val="0037433D"/>
    <w:rsid w:val="00374386"/>
    <w:rsid w:val="003747E6"/>
    <w:rsid w:val="00375100"/>
    <w:rsid w:val="00375709"/>
    <w:rsid w:val="0037581B"/>
    <w:rsid w:val="00376343"/>
    <w:rsid w:val="00377614"/>
    <w:rsid w:val="00377EFC"/>
    <w:rsid w:val="0038079E"/>
    <w:rsid w:val="0038079F"/>
    <w:rsid w:val="003811FD"/>
    <w:rsid w:val="00381235"/>
    <w:rsid w:val="00381652"/>
    <w:rsid w:val="00381EFF"/>
    <w:rsid w:val="003820DA"/>
    <w:rsid w:val="00382638"/>
    <w:rsid w:val="003826E0"/>
    <w:rsid w:val="00382798"/>
    <w:rsid w:val="00382E56"/>
    <w:rsid w:val="003846D5"/>
    <w:rsid w:val="003850EB"/>
    <w:rsid w:val="003856CC"/>
    <w:rsid w:val="003857E7"/>
    <w:rsid w:val="003857E8"/>
    <w:rsid w:val="00385FB6"/>
    <w:rsid w:val="00386B01"/>
    <w:rsid w:val="00386F5B"/>
    <w:rsid w:val="00387F00"/>
    <w:rsid w:val="00390259"/>
    <w:rsid w:val="00390441"/>
    <w:rsid w:val="003910A6"/>
    <w:rsid w:val="0039116B"/>
    <w:rsid w:val="003919B6"/>
    <w:rsid w:val="00391AC8"/>
    <w:rsid w:val="00391D84"/>
    <w:rsid w:val="00391DC2"/>
    <w:rsid w:val="003927C3"/>
    <w:rsid w:val="00393CF9"/>
    <w:rsid w:val="00394B1F"/>
    <w:rsid w:val="00394BE8"/>
    <w:rsid w:val="00394F5A"/>
    <w:rsid w:val="00395A78"/>
    <w:rsid w:val="00396301"/>
    <w:rsid w:val="00396620"/>
    <w:rsid w:val="003969BD"/>
    <w:rsid w:val="00396DF8"/>
    <w:rsid w:val="00397F4B"/>
    <w:rsid w:val="003A1A43"/>
    <w:rsid w:val="003A1B60"/>
    <w:rsid w:val="003A1E88"/>
    <w:rsid w:val="003A214C"/>
    <w:rsid w:val="003A21EB"/>
    <w:rsid w:val="003A28BF"/>
    <w:rsid w:val="003A2DFE"/>
    <w:rsid w:val="003A4CF7"/>
    <w:rsid w:val="003A4E7A"/>
    <w:rsid w:val="003A551E"/>
    <w:rsid w:val="003A5CB0"/>
    <w:rsid w:val="003A5E25"/>
    <w:rsid w:val="003A6323"/>
    <w:rsid w:val="003A6447"/>
    <w:rsid w:val="003A6511"/>
    <w:rsid w:val="003A6539"/>
    <w:rsid w:val="003A76CB"/>
    <w:rsid w:val="003A770A"/>
    <w:rsid w:val="003A774D"/>
    <w:rsid w:val="003A79DF"/>
    <w:rsid w:val="003A7CF0"/>
    <w:rsid w:val="003B009C"/>
    <w:rsid w:val="003B041D"/>
    <w:rsid w:val="003B07D3"/>
    <w:rsid w:val="003B0E9F"/>
    <w:rsid w:val="003B1E72"/>
    <w:rsid w:val="003B1ECC"/>
    <w:rsid w:val="003B328D"/>
    <w:rsid w:val="003B336E"/>
    <w:rsid w:val="003B3CCE"/>
    <w:rsid w:val="003B46D5"/>
    <w:rsid w:val="003B4861"/>
    <w:rsid w:val="003B4A0C"/>
    <w:rsid w:val="003B4A71"/>
    <w:rsid w:val="003B5340"/>
    <w:rsid w:val="003B5F15"/>
    <w:rsid w:val="003B5FB1"/>
    <w:rsid w:val="003B69C5"/>
    <w:rsid w:val="003B6A9B"/>
    <w:rsid w:val="003B6CBD"/>
    <w:rsid w:val="003B74BE"/>
    <w:rsid w:val="003C01EE"/>
    <w:rsid w:val="003C02EC"/>
    <w:rsid w:val="003C081F"/>
    <w:rsid w:val="003C09C9"/>
    <w:rsid w:val="003C0E89"/>
    <w:rsid w:val="003C1426"/>
    <w:rsid w:val="003C1699"/>
    <w:rsid w:val="003C2031"/>
    <w:rsid w:val="003C2A96"/>
    <w:rsid w:val="003C2C27"/>
    <w:rsid w:val="003C2E71"/>
    <w:rsid w:val="003C3C71"/>
    <w:rsid w:val="003C3DF6"/>
    <w:rsid w:val="003C4E24"/>
    <w:rsid w:val="003C5561"/>
    <w:rsid w:val="003C56D7"/>
    <w:rsid w:val="003C5C1C"/>
    <w:rsid w:val="003C5F0B"/>
    <w:rsid w:val="003C6A08"/>
    <w:rsid w:val="003C6ADD"/>
    <w:rsid w:val="003C6C02"/>
    <w:rsid w:val="003C6D9B"/>
    <w:rsid w:val="003C7426"/>
    <w:rsid w:val="003C787D"/>
    <w:rsid w:val="003C7B40"/>
    <w:rsid w:val="003D06D4"/>
    <w:rsid w:val="003D0A81"/>
    <w:rsid w:val="003D0AB8"/>
    <w:rsid w:val="003D15FA"/>
    <w:rsid w:val="003D1DED"/>
    <w:rsid w:val="003D1E1F"/>
    <w:rsid w:val="003D20C8"/>
    <w:rsid w:val="003D2417"/>
    <w:rsid w:val="003D2C3A"/>
    <w:rsid w:val="003D3133"/>
    <w:rsid w:val="003D33BE"/>
    <w:rsid w:val="003D3702"/>
    <w:rsid w:val="003D4683"/>
    <w:rsid w:val="003D4958"/>
    <w:rsid w:val="003D49D1"/>
    <w:rsid w:val="003D4CE5"/>
    <w:rsid w:val="003D4D97"/>
    <w:rsid w:val="003D5249"/>
    <w:rsid w:val="003D5BB1"/>
    <w:rsid w:val="003D67B9"/>
    <w:rsid w:val="003D6A2F"/>
    <w:rsid w:val="003D6E8E"/>
    <w:rsid w:val="003D707F"/>
    <w:rsid w:val="003D7CB5"/>
    <w:rsid w:val="003E00DE"/>
    <w:rsid w:val="003E0150"/>
    <w:rsid w:val="003E01F9"/>
    <w:rsid w:val="003E023E"/>
    <w:rsid w:val="003E099C"/>
    <w:rsid w:val="003E0EEA"/>
    <w:rsid w:val="003E1033"/>
    <w:rsid w:val="003E157B"/>
    <w:rsid w:val="003E1E9B"/>
    <w:rsid w:val="003E250E"/>
    <w:rsid w:val="003E30C3"/>
    <w:rsid w:val="003E33E5"/>
    <w:rsid w:val="003E3843"/>
    <w:rsid w:val="003E3870"/>
    <w:rsid w:val="003E3E6A"/>
    <w:rsid w:val="003E502A"/>
    <w:rsid w:val="003E5363"/>
    <w:rsid w:val="003E559F"/>
    <w:rsid w:val="003E5ACD"/>
    <w:rsid w:val="003E5C10"/>
    <w:rsid w:val="003E6534"/>
    <w:rsid w:val="003E68A6"/>
    <w:rsid w:val="003E6AB7"/>
    <w:rsid w:val="003E6CB5"/>
    <w:rsid w:val="003E716C"/>
    <w:rsid w:val="003E7D4F"/>
    <w:rsid w:val="003F003B"/>
    <w:rsid w:val="003F08C6"/>
    <w:rsid w:val="003F09B7"/>
    <w:rsid w:val="003F1228"/>
    <w:rsid w:val="003F1324"/>
    <w:rsid w:val="003F2410"/>
    <w:rsid w:val="003F26DA"/>
    <w:rsid w:val="003F2AE5"/>
    <w:rsid w:val="003F3EA6"/>
    <w:rsid w:val="003F450C"/>
    <w:rsid w:val="003F4D11"/>
    <w:rsid w:val="003F4D62"/>
    <w:rsid w:val="003F5763"/>
    <w:rsid w:val="003F59A0"/>
    <w:rsid w:val="003F5B37"/>
    <w:rsid w:val="003F5DEE"/>
    <w:rsid w:val="003F643C"/>
    <w:rsid w:val="003F6766"/>
    <w:rsid w:val="003F744B"/>
    <w:rsid w:val="003F7C21"/>
    <w:rsid w:val="003F7F7E"/>
    <w:rsid w:val="0040008D"/>
    <w:rsid w:val="004004B1"/>
    <w:rsid w:val="00400BC5"/>
    <w:rsid w:val="00401254"/>
    <w:rsid w:val="0040150C"/>
    <w:rsid w:val="00401864"/>
    <w:rsid w:val="0040285F"/>
    <w:rsid w:val="004029AB"/>
    <w:rsid w:val="004029F5"/>
    <w:rsid w:val="00402A15"/>
    <w:rsid w:val="0040376D"/>
    <w:rsid w:val="00404008"/>
    <w:rsid w:val="00405A5D"/>
    <w:rsid w:val="0040617B"/>
    <w:rsid w:val="00406A2F"/>
    <w:rsid w:val="00406B32"/>
    <w:rsid w:val="00406CA8"/>
    <w:rsid w:val="00406D10"/>
    <w:rsid w:val="00406FDB"/>
    <w:rsid w:val="00407277"/>
    <w:rsid w:val="00407279"/>
    <w:rsid w:val="00407E44"/>
    <w:rsid w:val="004100AE"/>
    <w:rsid w:val="00410200"/>
    <w:rsid w:val="0041058C"/>
    <w:rsid w:val="004106A1"/>
    <w:rsid w:val="00410C32"/>
    <w:rsid w:val="004112F4"/>
    <w:rsid w:val="004118C5"/>
    <w:rsid w:val="00411ABF"/>
    <w:rsid w:val="00411C1D"/>
    <w:rsid w:val="00411E5A"/>
    <w:rsid w:val="004120F9"/>
    <w:rsid w:val="00412BC5"/>
    <w:rsid w:val="00412BDA"/>
    <w:rsid w:val="00412D59"/>
    <w:rsid w:val="00412FB6"/>
    <w:rsid w:val="00413268"/>
    <w:rsid w:val="0041375F"/>
    <w:rsid w:val="00413DBB"/>
    <w:rsid w:val="004142F3"/>
    <w:rsid w:val="00415156"/>
    <w:rsid w:val="0041598A"/>
    <w:rsid w:val="00415F13"/>
    <w:rsid w:val="00416BA2"/>
    <w:rsid w:val="00416BA8"/>
    <w:rsid w:val="00416C3B"/>
    <w:rsid w:val="00417611"/>
    <w:rsid w:val="00417671"/>
    <w:rsid w:val="00417854"/>
    <w:rsid w:val="00417D1D"/>
    <w:rsid w:val="00417D60"/>
    <w:rsid w:val="004204FC"/>
    <w:rsid w:val="004206C1"/>
    <w:rsid w:val="00420DF2"/>
    <w:rsid w:val="0042101B"/>
    <w:rsid w:val="004210F2"/>
    <w:rsid w:val="00421474"/>
    <w:rsid w:val="004214AF"/>
    <w:rsid w:val="0042174B"/>
    <w:rsid w:val="00421B68"/>
    <w:rsid w:val="004224AE"/>
    <w:rsid w:val="00422921"/>
    <w:rsid w:val="00422B1B"/>
    <w:rsid w:val="00423036"/>
    <w:rsid w:val="00423260"/>
    <w:rsid w:val="004239FD"/>
    <w:rsid w:val="00423B98"/>
    <w:rsid w:val="00423C85"/>
    <w:rsid w:val="0042427F"/>
    <w:rsid w:val="004242AC"/>
    <w:rsid w:val="004245D7"/>
    <w:rsid w:val="004249A9"/>
    <w:rsid w:val="00424E7F"/>
    <w:rsid w:val="00424F36"/>
    <w:rsid w:val="004257BF"/>
    <w:rsid w:val="0042594C"/>
    <w:rsid w:val="00425BCB"/>
    <w:rsid w:val="00425C7E"/>
    <w:rsid w:val="004260FC"/>
    <w:rsid w:val="004268F7"/>
    <w:rsid w:val="004269A3"/>
    <w:rsid w:val="004269B1"/>
    <w:rsid w:val="00426C30"/>
    <w:rsid w:val="004274C6"/>
    <w:rsid w:val="00427A6B"/>
    <w:rsid w:val="00427D38"/>
    <w:rsid w:val="004301A5"/>
    <w:rsid w:val="0043067A"/>
    <w:rsid w:val="0043099C"/>
    <w:rsid w:val="004316DA"/>
    <w:rsid w:val="0043198A"/>
    <w:rsid w:val="00431F3B"/>
    <w:rsid w:val="00432175"/>
    <w:rsid w:val="0043230A"/>
    <w:rsid w:val="0043282F"/>
    <w:rsid w:val="00433B30"/>
    <w:rsid w:val="00433B35"/>
    <w:rsid w:val="00433C3A"/>
    <w:rsid w:val="00433CAA"/>
    <w:rsid w:val="00433EFD"/>
    <w:rsid w:val="00434057"/>
    <w:rsid w:val="00434178"/>
    <w:rsid w:val="0043495E"/>
    <w:rsid w:val="00435028"/>
    <w:rsid w:val="00435335"/>
    <w:rsid w:val="00435542"/>
    <w:rsid w:val="00435550"/>
    <w:rsid w:val="00435860"/>
    <w:rsid w:val="004358A1"/>
    <w:rsid w:val="004358A9"/>
    <w:rsid w:val="004359CE"/>
    <w:rsid w:val="00435BF7"/>
    <w:rsid w:val="00435F19"/>
    <w:rsid w:val="0043675A"/>
    <w:rsid w:val="004367F2"/>
    <w:rsid w:val="00436C0A"/>
    <w:rsid w:val="0043709B"/>
    <w:rsid w:val="004371C9"/>
    <w:rsid w:val="004374A0"/>
    <w:rsid w:val="00440B71"/>
    <w:rsid w:val="00440C4C"/>
    <w:rsid w:val="00440CC4"/>
    <w:rsid w:val="004410B3"/>
    <w:rsid w:val="0044145A"/>
    <w:rsid w:val="004416EB"/>
    <w:rsid w:val="00442068"/>
    <w:rsid w:val="00443559"/>
    <w:rsid w:val="004437F7"/>
    <w:rsid w:val="0044399D"/>
    <w:rsid w:val="00443A28"/>
    <w:rsid w:val="00443B33"/>
    <w:rsid w:val="00443CB2"/>
    <w:rsid w:val="00443F1E"/>
    <w:rsid w:val="00444626"/>
    <w:rsid w:val="00445811"/>
    <w:rsid w:val="00445AC4"/>
    <w:rsid w:val="0044636D"/>
    <w:rsid w:val="004464BB"/>
    <w:rsid w:val="00446972"/>
    <w:rsid w:val="00446B7D"/>
    <w:rsid w:val="00447212"/>
    <w:rsid w:val="004477F3"/>
    <w:rsid w:val="0044785E"/>
    <w:rsid w:val="00447E0A"/>
    <w:rsid w:val="0045029C"/>
    <w:rsid w:val="004504F5"/>
    <w:rsid w:val="004508F7"/>
    <w:rsid w:val="004509FC"/>
    <w:rsid w:val="00450BD2"/>
    <w:rsid w:val="00450DE5"/>
    <w:rsid w:val="00451584"/>
    <w:rsid w:val="004517DF"/>
    <w:rsid w:val="00451A07"/>
    <w:rsid w:val="00451A6E"/>
    <w:rsid w:val="00451B44"/>
    <w:rsid w:val="00451D0E"/>
    <w:rsid w:val="00452273"/>
    <w:rsid w:val="00452794"/>
    <w:rsid w:val="00452AC2"/>
    <w:rsid w:val="00452C6C"/>
    <w:rsid w:val="0045327D"/>
    <w:rsid w:val="004536C1"/>
    <w:rsid w:val="00453ADD"/>
    <w:rsid w:val="00454255"/>
    <w:rsid w:val="00454299"/>
    <w:rsid w:val="0045440D"/>
    <w:rsid w:val="00454C1F"/>
    <w:rsid w:val="00455359"/>
    <w:rsid w:val="00455B6E"/>
    <w:rsid w:val="00455BDB"/>
    <w:rsid w:val="004565C3"/>
    <w:rsid w:val="00456813"/>
    <w:rsid w:val="00456AA6"/>
    <w:rsid w:val="00456B4F"/>
    <w:rsid w:val="00456C25"/>
    <w:rsid w:val="00456F33"/>
    <w:rsid w:val="00457896"/>
    <w:rsid w:val="00457C60"/>
    <w:rsid w:val="00457CD5"/>
    <w:rsid w:val="004601E6"/>
    <w:rsid w:val="004602F3"/>
    <w:rsid w:val="00460460"/>
    <w:rsid w:val="004607CA"/>
    <w:rsid w:val="00460837"/>
    <w:rsid w:val="00460A8F"/>
    <w:rsid w:val="00461CBF"/>
    <w:rsid w:val="00462613"/>
    <w:rsid w:val="00462722"/>
    <w:rsid w:val="00462748"/>
    <w:rsid w:val="00462D86"/>
    <w:rsid w:val="00462DE2"/>
    <w:rsid w:val="004631B7"/>
    <w:rsid w:val="004634AF"/>
    <w:rsid w:val="004635A3"/>
    <w:rsid w:val="0046381C"/>
    <w:rsid w:val="00463991"/>
    <w:rsid w:val="00463BE1"/>
    <w:rsid w:val="00463CC7"/>
    <w:rsid w:val="00464246"/>
    <w:rsid w:val="00464487"/>
    <w:rsid w:val="00464500"/>
    <w:rsid w:val="00464AF1"/>
    <w:rsid w:val="00464D0B"/>
    <w:rsid w:val="004651FB"/>
    <w:rsid w:val="0046567A"/>
    <w:rsid w:val="0046581F"/>
    <w:rsid w:val="0046640B"/>
    <w:rsid w:val="0046690D"/>
    <w:rsid w:val="00466D59"/>
    <w:rsid w:val="0046761B"/>
    <w:rsid w:val="00467A2D"/>
    <w:rsid w:val="00467FA1"/>
    <w:rsid w:val="00470262"/>
    <w:rsid w:val="0047084A"/>
    <w:rsid w:val="00470916"/>
    <w:rsid w:val="00471796"/>
    <w:rsid w:val="00472488"/>
    <w:rsid w:val="004725E2"/>
    <w:rsid w:val="00473521"/>
    <w:rsid w:val="00473732"/>
    <w:rsid w:val="00473C64"/>
    <w:rsid w:val="004740F3"/>
    <w:rsid w:val="00474122"/>
    <w:rsid w:val="004745E3"/>
    <w:rsid w:val="004747F2"/>
    <w:rsid w:val="0047492E"/>
    <w:rsid w:val="00474BBC"/>
    <w:rsid w:val="00474C45"/>
    <w:rsid w:val="00474D00"/>
    <w:rsid w:val="00474F63"/>
    <w:rsid w:val="00475B4A"/>
    <w:rsid w:val="00475C3D"/>
    <w:rsid w:val="00475DA4"/>
    <w:rsid w:val="00476269"/>
    <w:rsid w:val="004764B1"/>
    <w:rsid w:val="0047766D"/>
    <w:rsid w:val="00480AF5"/>
    <w:rsid w:val="00480F46"/>
    <w:rsid w:val="0048194F"/>
    <w:rsid w:val="004821BB"/>
    <w:rsid w:val="00482237"/>
    <w:rsid w:val="004824CA"/>
    <w:rsid w:val="004827BB"/>
    <w:rsid w:val="00482D5C"/>
    <w:rsid w:val="0048322F"/>
    <w:rsid w:val="004833C5"/>
    <w:rsid w:val="00483D0B"/>
    <w:rsid w:val="00484E65"/>
    <w:rsid w:val="0048512E"/>
    <w:rsid w:val="00485B26"/>
    <w:rsid w:val="00485DF6"/>
    <w:rsid w:val="00486492"/>
    <w:rsid w:val="00486E7F"/>
    <w:rsid w:val="00487040"/>
    <w:rsid w:val="004878AD"/>
    <w:rsid w:val="00487C86"/>
    <w:rsid w:val="00490129"/>
    <w:rsid w:val="0049018D"/>
    <w:rsid w:val="004904E9"/>
    <w:rsid w:val="00490B09"/>
    <w:rsid w:val="00490CC1"/>
    <w:rsid w:val="00490DEA"/>
    <w:rsid w:val="00491055"/>
    <w:rsid w:val="0049162F"/>
    <w:rsid w:val="00491F18"/>
    <w:rsid w:val="00492115"/>
    <w:rsid w:val="004922B1"/>
    <w:rsid w:val="0049276A"/>
    <w:rsid w:val="00492BDC"/>
    <w:rsid w:val="00492EF7"/>
    <w:rsid w:val="00493078"/>
    <w:rsid w:val="004934CD"/>
    <w:rsid w:val="004939D0"/>
    <w:rsid w:val="00493E63"/>
    <w:rsid w:val="0049474B"/>
    <w:rsid w:val="0049476F"/>
    <w:rsid w:val="00494A4B"/>
    <w:rsid w:val="00494F9A"/>
    <w:rsid w:val="0049569E"/>
    <w:rsid w:val="004957CA"/>
    <w:rsid w:val="004962E6"/>
    <w:rsid w:val="004963BC"/>
    <w:rsid w:val="00497736"/>
    <w:rsid w:val="00497D52"/>
    <w:rsid w:val="00497DD7"/>
    <w:rsid w:val="004A0282"/>
    <w:rsid w:val="004A0540"/>
    <w:rsid w:val="004A0630"/>
    <w:rsid w:val="004A10B1"/>
    <w:rsid w:val="004A10DD"/>
    <w:rsid w:val="004A13E3"/>
    <w:rsid w:val="004A163B"/>
    <w:rsid w:val="004A1861"/>
    <w:rsid w:val="004A1C59"/>
    <w:rsid w:val="004A235A"/>
    <w:rsid w:val="004A2DA9"/>
    <w:rsid w:val="004A30B5"/>
    <w:rsid w:val="004A3100"/>
    <w:rsid w:val="004A3D80"/>
    <w:rsid w:val="004A42BD"/>
    <w:rsid w:val="004A45F0"/>
    <w:rsid w:val="004A5731"/>
    <w:rsid w:val="004A59D1"/>
    <w:rsid w:val="004A5AEC"/>
    <w:rsid w:val="004A5B57"/>
    <w:rsid w:val="004A5E8A"/>
    <w:rsid w:val="004A6932"/>
    <w:rsid w:val="004A6F8F"/>
    <w:rsid w:val="004A7594"/>
    <w:rsid w:val="004B01DA"/>
    <w:rsid w:val="004B0486"/>
    <w:rsid w:val="004B1727"/>
    <w:rsid w:val="004B17EC"/>
    <w:rsid w:val="004B2024"/>
    <w:rsid w:val="004B2531"/>
    <w:rsid w:val="004B2576"/>
    <w:rsid w:val="004B286C"/>
    <w:rsid w:val="004B2944"/>
    <w:rsid w:val="004B294B"/>
    <w:rsid w:val="004B2A93"/>
    <w:rsid w:val="004B2C75"/>
    <w:rsid w:val="004B2C8E"/>
    <w:rsid w:val="004B2CCA"/>
    <w:rsid w:val="004B3087"/>
    <w:rsid w:val="004B34C4"/>
    <w:rsid w:val="004B35D1"/>
    <w:rsid w:val="004B3FFA"/>
    <w:rsid w:val="004B5097"/>
    <w:rsid w:val="004B59FA"/>
    <w:rsid w:val="004B5B21"/>
    <w:rsid w:val="004B6375"/>
    <w:rsid w:val="004B6594"/>
    <w:rsid w:val="004B6D54"/>
    <w:rsid w:val="004B717E"/>
    <w:rsid w:val="004C04C5"/>
    <w:rsid w:val="004C0D6F"/>
    <w:rsid w:val="004C0F78"/>
    <w:rsid w:val="004C128B"/>
    <w:rsid w:val="004C12D4"/>
    <w:rsid w:val="004C1FCF"/>
    <w:rsid w:val="004C204F"/>
    <w:rsid w:val="004C2631"/>
    <w:rsid w:val="004C29B4"/>
    <w:rsid w:val="004C3215"/>
    <w:rsid w:val="004C32C3"/>
    <w:rsid w:val="004C395D"/>
    <w:rsid w:val="004C3C13"/>
    <w:rsid w:val="004C3D45"/>
    <w:rsid w:val="004C444D"/>
    <w:rsid w:val="004C45AB"/>
    <w:rsid w:val="004C48BD"/>
    <w:rsid w:val="004C4AF6"/>
    <w:rsid w:val="004C5C5B"/>
    <w:rsid w:val="004C6258"/>
    <w:rsid w:val="004C64B4"/>
    <w:rsid w:val="004C6E0F"/>
    <w:rsid w:val="004C736E"/>
    <w:rsid w:val="004C7A1A"/>
    <w:rsid w:val="004C7EF1"/>
    <w:rsid w:val="004C7FBC"/>
    <w:rsid w:val="004D00E6"/>
    <w:rsid w:val="004D0843"/>
    <w:rsid w:val="004D0ACD"/>
    <w:rsid w:val="004D149A"/>
    <w:rsid w:val="004D1FF1"/>
    <w:rsid w:val="004D2401"/>
    <w:rsid w:val="004D29D5"/>
    <w:rsid w:val="004D3B89"/>
    <w:rsid w:val="004D3FCA"/>
    <w:rsid w:val="004D4662"/>
    <w:rsid w:val="004D4ED3"/>
    <w:rsid w:val="004D4F6C"/>
    <w:rsid w:val="004D4FE4"/>
    <w:rsid w:val="004D5675"/>
    <w:rsid w:val="004D59C6"/>
    <w:rsid w:val="004D5E2D"/>
    <w:rsid w:val="004D688B"/>
    <w:rsid w:val="004D6E9E"/>
    <w:rsid w:val="004D7ABB"/>
    <w:rsid w:val="004E02A2"/>
    <w:rsid w:val="004E05DB"/>
    <w:rsid w:val="004E0830"/>
    <w:rsid w:val="004E0ADE"/>
    <w:rsid w:val="004E0D5F"/>
    <w:rsid w:val="004E0EAC"/>
    <w:rsid w:val="004E205A"/>
    <w:rsid w:val="004E21FE"/>
    <w:rsid w:val="004E25A0"/>
    <w:rsid w:val="004E28E2"/>
    <w:rsid w:val="004E2D4A"/>
    <w:rsid w:val="004E31B1"/>
    <w:rsid w:val="004E33AF"/>
    <w:rsid w:val="004E33CD"/>
    <w:rsid w:val="004E341A"/>
    <w:rsid w:val="004E34DE"/>
    <w:rsid w:val="004E5ABA"/>
    <w:rsid w:val="004E6183"/>
    <w:rsid w:val="004E6F67"/>
    <w:rsid w:val="004E6FB4"/>
    <w:rsid w:val="004E7631"/>
    <w:rsid w:val="004E78E2"/>
    <w:rsid w:val="004E7CC7"/>
    <w:rsid w:val="004F0004"/>
    <w:rsid w:val="004F0665"/>
    <w:rsid w:val="004F092E"/>
    <w:rsid w:val="004F1269"/>
    <w:rsid w:val="004F1528"/>
    <w:rsid w:val="004F19C7"/>
    <w:rsid w:val="004F22E7"/>
    <w:rsid w:val="004F2BB3"/>
    <w:rsid w:val="004F3C06"/>
    <w:rsid w:val="004F41AB"/>
    <w:rsid w:val="004F4255"/>
    <w:rsid w:val="004F4B6D"/>
    <w:rsid w:val="004F518A"/>
    <w:rsid w:val="004F519A"/>
    <w:rsid w:val="004F53E0"/>
    <w:rsid w:val="004F57DB"/>
    <w:rsid w:val="004F5BAD"/>
    <w:rsid w:val="004F5DEB"/>
    <w:rsid w:val="004F5FC5"/>
    <w:rsid w:val="004F6FD0"/>
    <w:rsid w:val="004F7046"/>
    <w:rsid w:val="004F740D"/>
    <w:rsid w:val="004F7FF2"/>
    <w:rsid w:val="00500764"/>
    <w:rsid w:val="0050078D"/>
    <w:rsid w:val="00500E8E"/>
    <w:rsid w:val="0050129A"/>
    <w:rsid w:val="005014BC"/>
    <w:rsid w:val="005016C4"/>
    <w:rsid w:val="00501964"/>
    <w:rsid w:val="00501F3A"/>
    <w:rsid w:val="00502834"/>
    <w:rsid w:val="00502D58"/>
    <w:rsid w:val="00503735"/>
    <w:rsid w:val="005039C1"/>
    <w:rsid w:val="00503F53"/>
    <w:rsid w:val="00504735"/>
    <w:rsid w:val="00504B92"/>
    <w:rsid w:val="00504C0B"/>
    <w:rsid w:val="00504FB4"/>
    <w:rsid w:val="005058C6"/>
    <w:rsid w:val="00505E0E"/>
    <w:rsid w:val="00505F45"/>
    <w:rsid w:val="00506635"/>
    <w:rsid w:val="00506A7B"/>
    <w:rsid w:val="00506DFE"/>
    <w:rsid w:val="00507085"/>
    <w:rsid w:val="00507A69"/>
    <w:rsid w:val="00507BA5"/>
    <w:rsid w:val="00510D8D"/>
    <w:rsid w:val="00510DC1"/>
    <w:rsid w:val="00511072"/>
    <w:rsid w:val="00511848"/>
    <w:rsid w:val="00511A38"/>
    <w:rsid w:val="00511A90"/>
    <w:rsid w:val="00511D5F"/>
    <w:rsid w:val="0051208A"/>
    <w:rsid w:val="00512696"/>
    <w:rsid w:val="005128FF"/>
    <w:rsid w:val="00513086"/>
    <w:rsid w:val="00513B63"/>
    <w:rsid w:val="00514240"/>
    <w:rsid w:val="005143AD"/>
    <w:rsid w:val="005144E4"/>
    <w:rsid w:val="00514634"/>
    <w:rsid w:val="0051486C"/>
    <w:rsid w:val="00514B40"/>
    <w:rsid w:val="00515058"/>
    <w:rsid w:val="00515137"/>
    <w:rsid w:val="005153C5"/>
    <w:rsid w:val="00515D29"/>
    <w:rsid w:val="005160EC"/>
    <w:rsid w:val="00516185"/>
    <w:rsid w:val="00516221"/>
    <w:rsid w:val="00516990"/>
    <w:rsid w:val="005177BA"/>
    <w:rsid w:val="00517FAF"/>
    <w:rsid w:val="005207EC"/>
    <w:rsid w:val="00520BB1"/>
    <w:rsid w:val="00520FBE"/>
    <w:rsid w:val="00521089"/>
    <w:rsid w:val="00521F6B"/>
    <w:rsid w:val="00522802"/>
    <w:rsid w:val="00523460"/>
    <w:rsid w:val="00523864"/>
    <w:rsid w:val="00523F6B"/>
    <w:rsid w:val="00524087"/>
    <w:rsid w:val="005242CC"/>
    <w:rsid w:val="005249B0"/>
    <w:rsid w:val="00524FFE"/>
    <w:rsid w:val="00525057"/>
    <w:rsid w:val="00525061"/>
    <w:rsid w:val="005251E1"/>
    <w:rsid w:val="005253A5"/>
    <w:rsid w:val="00525437"/>
    <w:rsid w:val="00525984"/>
    <w:rsid w:val="005266AE"/>
    <w:rsid w:val="00526777"/>
    <w:rsid w:val="005275E6"/>
    <w:rsid w:val="00527DAE"/>
    <w:rsid w:val="00527E62"/>
    <w:rsid w:val="00530056"/>
    <w:rsid w:val="0053036B"/>
    <w:rsid w:val="00530A28"/>
    <w:rsid w:val="00530DC7"/>
    <w:rsid w:val="00530FFC"/>
    <w:rsid w:val="00531A48"/>
    <w:rsid w:val="0053225D"/>
    <w:rsid w:val="0053226C"/>
    <w:rsid w:val="005324BB"/>
    <w:rsid w:val="0053259C"/>
    <w:rsid w:val="005333B9"/>
    <w:rsid w:val="00533583"/>
    <w:rsid w:val="00533AEF"/>
    <w:rsid w:val="00533B7D"/>
    <w:rsid w:val="0053401F"/>
    <w:rsid w:val="005341B9"/>
    <w:rsid w:val="00534B8A"/>
    <w:rsid w:val="00534DC0"/>
    <w:rsid w:val="00534E82"/>
    <w:rsid w:val="0053523A"/>
    <w:rsid w:val="005361B4"/>
    <w:rsid w:val="00536FE6"/>
    <w:rsid w:val="0054047F"/>
    <w:rsid w:val="00540A35"/>
    <w:rsid w:val="00540E55"/>
    <w:rsid w:val="00540E75"/>
    <w:rsid w:val="00540E85"/>
    <w:rsid w:val="0054157D"/>
    <w:rsid w:val="0054161B"/>
    <w:rsid w:val="0054185D"/>
    <w:rsid w:val="00541BBD"/>
    <w:rsid w:val="00541C88"/>
    <w:rsid w:val="00541EE5"/>
    <w:rsid w:val="005421BD"/>
    <w:rsid w:val="005424DA"/>
    <w:rsid w:val="005429FC"/>
    <w:rsid w:val="00542ED5"/>
    <w:rsid w:val="005432EB"/>
    <w:rsid w:val="0054382B"/>
    <w:rsid w:val="0054405A"/>
    <w:rsid w:val="0054412E"/>
    <w:rsid w:val="00544E36"/>
    <w:rsid w:val="00544FB0"/>
    <w:rsid w:val="00545B8E"/>
    <w:rsid w:val="00545C9A"/>
    <w:rsid w:val="0054655D"/>
    <w:rsid w:val="0054689E"/>
    <w:rsid w:val="00546ADA"/>
    <w:rsid w:val="00547384"/>
    <w:rsid w:val="005474D1"/>
    <w:rsid w:val="005475BE"/>
    <w:rsid w:val="00547C0D"/>
    <w:rsid w:val="00547D7B"/>
    <w:rsid w:val="00547F1A"/>
    <w:rsid w:val="00547F78"/>
    <w:rsid w:val="005507A4"/>
    <w:rsid w:val="0055160F"/>
    <w:rsid w:val="005517C9"/>
    <w:rsid w:val="00551EC3"/>
    <w:rsid w:val="0055200C"/>
    <w:rsid w:val="005520E5"/>
    <w:rsid w:val="00552138"/>
    <w:rsid w:val="00552205"/>
    <w:rsid w:val="005523C5"/>
    <w:rsid w:val="005524F1"/>
    <w:rsid w:val="00552875"/>
    <w:rsid w:val="005528FE"/>
    <w:rsid w:val="00552F50"/>
    <w:rsid w:val="005535E0"/>
    <w:rsid w:val="00553D62"/>
    <w:rsid w:val="00553EB1"/>
    <w:rsid w:val="0055418E"/>
    <w:rsid w:val="0055428D"/>
    <w:rsid w:val="005543AD"/>
    <w:rsid w:val="00554892"/>
    <w:rsid w:val="00554AB5"/>
    <w:rsid w:val="00554DCF"/>
    <w:rsid w:val="00554FCF"/>
    <w:rsid w:val="005554C1"/>
    <w:rsid w:val="005554EC"/>
    <w:rsid w:val="005556FA"/>
    <w:rsid w:val="00555804"/>
    <w:rsid w:val="00555971"/>
    <w:rsid w:val="005559BA"/>
    <w:rsid w:val="00556328"/>
    <w:rsid w:val="0055654E"/>
    <w:rsid w:val="00557262"/>
    <w:rsid w:val="005604F5"/>
    <w:rsid w:val="005608A1"/>
    <w:rsid w:val="00560B9E"/>
    <w:rsid w:val="00560BF4"/>
    <w:rsid w:val="005610DC"/>
    <w:rsid w:val="005612E0"/>
    <w:rsid w:val="00562074"/>
    <w:rsid w:val="00562220"/>
    <w:rsid w:val="00562532"/>
    <w:rsid w:val="00562687"/>
    <w:rsid w:val="00562D8B"/>
    <w:rsid w:val="00562F85"/>
    <w:rsid w:val="005630A8"/>
    <w:rsid w:val="005638F2"/>
    <w:rsid w:val="00563ACD"/>
    <w:rsid w:val="00563C49"/>
    <w:rsid w:val="00563E51"/>
    <w:rsid w:val="00564066"/>
    <w:rsid w:val="005641C6"/>
    <w:rsid w:val="00564312"/>
    <w:rsid w:val="00564874"/>
    <w:rsid w:val="005648FC"/>
    <w:rsid w:val="005652F9"/>
    <w:rsid w:val="00565382"/>
    <w:rsid w:val="0056548B"/>
    <w:rsid w:val="00565963"/>
    <w:rsid w:val="00565C4B"/>
    <w:rsid w:val="00565D2B"/>
    <w:rsid w:val="005666D3"/>
    <w:rsid w:val="00567047"/>
    <w:rsid w:val="0056707E"/>
    <w:rsid w:val="005673DE"/>
    <w:rsid w:val="00567F2C"/>
    <w:rsid w:val="005701D4"/>
    <w:rsid w:val="0057031C"/>
    <w:rsid w:val="00570F97"/>
    <w:rsid w:val="00571804"/>
    <w:rsid w:val="0057220D"/>
    <w:rsid w:val="005725DB"/>
    <w:rsid w:val="00572756"/>
    <w:rsid w:val="0057283F"/>
    <w:rsid w:val="00572B17"/>
    <w:rsid w:val="0057307E"/>
    <w:rsid w:val="00573BC5"/>
    <w:rsid w:val="00573D0D"/>
    <w:rsid w:val="00573F9A"/>
    <w:rsid w:val="00574338"/>
    <w:rsid w:val="00574B4A"/>
    <w:rsid w:val="005755FE"/>
    <w:rsid w:val="00575A1B"/>
    <w:rsid w:val="00575DCE"/>
    <w:rsid w:val="00576073"/>
    <w:rsid w:val="00576542"/>
    <w:rsid w:val="00576E4C"/>
    <w:rsid w:val="00577113"/>
    <w:rsid w:val="00577433"/>
    <w:rsid w:val="00580327"/>
    <w:rsid w:val="00580401"/>
    <w:rsid w:val="0058069B"/>
    <w:rsid w:val="00580AA7"/>
    <w:rsid w:val="00580B51"/>
    <w:rsid w:val="00580C6D"/>
    <w:rsid w:val="005813E0"/>
    <w:rsid w:val="005819A2"/>
    <w:rsid w:val="00581CEE"/>
    <w:rsid w:val="00581E10"/>
    <w:rsid w:val="0058234C"/>
    <w:rsid w:val="005829CA"/>
    <w:rsid w:val="0058303A"/>
    <w:rsid w:val="005830DA"/>
    <w:rsid w:val="0058344C"/>
    <w:rsid w:val="00583E58"/>
    <w:rsid w:val="00584547"/>
    <w:rsid w:val="005846DA"/>
    <w:rsid w:val="00584DB3"/>
    <w:rsid w:val="005853B8"/>
    <w:rsid w:val="005858D9"/>
    <w:rsid w:val="00585922"/>
    <w:rsid w:val="00585CED"/>
    <w:rsid w:val="00585EEA"/>
    <w:rsid w:val="005864B3"/>
    <w:rsid w:val="0058690E"/>
    <w:rsid w:val="00586C32"/>
    <w:rsid w:val="00587519"/>
    <w:rsid w:val="00587B1F"/>
    <w:rsid w:val="00587C0F"/>
    <w:rsid w:val="00587DDA"/>
    <w:rsid w:val="005903F8"/>
    <w:rsid w:val="00591691"/>
    <w:rsid w:val="005918FB"/>
    <w:rsid w:val="00591C7D"/>
    <w:rsid w:val="0059217B"/>
    <w:rsid w:val="005923C7"/>
    <w:rsid w:val="00592B8E"/>
    <w:rsid w:val="0059384E"/>
    <w:rsid w:val="005943C6"/>
    <w:rsid w:val="00594700"/>
    <w:rsid w:val="00595031"/>
    <w:rsid w:val="0059545B"/>
    <w:rsid w:val="0059545C"/>
    <w:rsid w:val="0059566E"/>
    <w:rsid w:val="00595AC4"/>
    <w:rsid w:val="00596453"/>
    <w:rsid w:val="0059701C"/>
    <w:rsid w:val="0059742E"/>
    <w:rsid w:val="00597A0A"/>
    <w:rsid w:val="00597B1B"/>
    <w:rsid w:val="005A0276"/>
    <w:rsid w:val="005A0498"/>
    <w:rsid w:val="005A0D80"/>
    <w:rsid w:val="005A0E92"/>
    <w:rsid w:val="005A1E08"/>
    <w:rsid w:val="005A2493"/>
    <w:rsid w:val="005A258D"/>
    <w:rsid w:val="005A39A3"/>
    <w:rsid w:val="005A4266"/>
    <w:rsid w:val="005A432D"/>
    <w:rsid w:val="005A434A"/>
    <w:rsid w:val="005A4628"/>
    <w:rsid w:val="005A4B07"/>
    <w:rsid w:val="005A4B10"/>
    <w:rsid w:val="005A4C81"/>
    <w:rsid w:val="005A4D41"/>
    <w:rsid w:val="005A5523"/>
    <w:rsid w:val="005A5D0F"/>
    <w:rsid w:val="005A62F3"/>
    <w:rsid w:val="005A68C4"/>
    <w:rsid w:val="005A68F2"/>
    <w:rsid w:val="005A6A94"/>
    <w:rsid w:val="005A6FA0"/>
    <w:rsid w:val="005A723A"/>
    <w:rsid w:val="005A726A"/>
    <w:rsid w:val="005A7FF7"/>
    <w:rsid w:val="005B0934"/>
    <w:rsid w:val="005B0B80"/>
    <w:rsid w:val="005B0C6D"/>
    <w:rsid w:val="005B11C6"/>
    <w:rsid w:val="005B1684"/>
    <w:rsid w:val="005B19B3"/>
    <w:rsid w:val="005B201D"/>
    <w:rsid w:val="005B209B"/>
    <w:rsid w:val="005B2594"/>
    <w:rsid w:val="005B263F"/>
    <w:rsid w:val="005B2A82"/>
    <w:rsid w:val="005B2BE0"/>
    <w:rsid w:val="005B2D34"/>
    <w:rsid w:val="005B3431"/>
    <w:rsid w:val="005B3734"/>
    <w:rsid w:val="005B3F91"/>
    <w:rsid w:val="005B407E"/>
    <w:rsid w:val="005B44F5"/>
    <w:rsid w:val="005B4585"/>
    <w:rsid w:val="005B50DF"/>
    <w:rsid w:val="005B5364"/>
    <w:rsid w:val="005B565C"/>
    <w:rsid w:val="005B61E7"/>
    <w:rsid w:val="005B62B1"/>
    <w:rsid w:val="005B6CA4"/>
    <w:rsid w:val="005C03C4"/>
    <w:rsid w:val="005C080C"/>
    <w:rsid w:val="005C2C3B"/>
    <w:rsid w:val="005C2E3F"/>
    <w:rsid w:val="005C30E0"/>
    <w:rsid w:val="005C318B"/>
    <w:rsid w:val="005C3DCD"/>
    <w:rsid w:val="005C43E8"/>
    <w:rsid w:val="005C43F6"/>
    <w:rsid w:val="005C45DA"/>
    <w:rsid w:val="005C476B"/>
    <w:rsid w:val="005C4E19"/>
    <w:rsid w:val="005C501A"/>
    <w:rsid w:val="005C51B9"/>
    <w:rsid w:val="005C610B"/>
    <w:rsid w:val="005C6B80"/>
    <w:rsid w:val="005C70E8"/>
    <w:rsid w:val="005C72E0"/>
    <w:rsid w:val="005C735A"/>
    <w:rsid w:val="005C7756"/>
    <w:rsid w:val="005C77EB"/>
    <w:rsid w:val="005D001D"/>
    <w:rsid w:val="005D011A"/>
    <w:rsid w:val="005D093B"/>
    <w:rsid w:val="005D12B3"/>
    <w:rsid w:val="005D19D2"/>
    <w:rsid w:val="005D1A98"/>
    <w:rsid w:val="005D1F74"/>
    <w:rsid w:val="005D2923"/>
    <w:rsid w:val="005D3121"/>
    <w:rsid w:val="005D3461"/>
    <w:rsid w:val="005D389C"/>
    <w:rsid w:val="005D40E0"/>
    <w:rsid w:val="005D4120"/>
    <w:rsid w:val="005D499F"/>
    <w:rsid w:val="005D57C9"/>
    <w:rsid w:val="005D5DDC"/>
    <w:rsid w:val="005D628D"/>
    <w:rsid w:val="005D62B9"/>
    <w:rsid w:val="005D69D0"/>
    <w:rsid w:val="005D6D2C"/>
    <w:rsid w:val="005D6DCD"/>
    <w:rsid w:val="005D7344"/>
    <w:rsid w:val="005D75FC"/>
    <w:rsid w:val="005D76B2"/>
    <w:rsid w:val="005D789D"/>
    <w:rsid w:val="005E0168"/>
    <w:rsid w:val="005E01B0"/>
    <w:rsid w:val="005E087F"/>
    <w:rsid w:val="005E0985"/>
    <w:rsid w:val="005E0A4A"/>
    <w:rsid w:val="005E0ADA"/>
    <w:rsid w:val="005E112B"/>
    <w:rsid w:val="005E18F0"/>
    <w:rsid w:val="005E1B68"/>
    <w:rsid w:val="005E206D"/>
    <w:rsid w:val="005E2786"/>
    <w:rsid w:val="005E282B"/>
    <w:rsid w:val="005E2B6B"/>
    <w:rsid w:val="005E33E2"/>
    <w:rsid w:val="005E362B"/>
    <w:rsid w:val="005E3AAB"/>
    <w:rsid w:val="005E47F5"/>
    <w:rsid w:val="005E4895"/>
    <w:rsid w:val="005E48D0"/>
    <w:rsid w:val="005E4926"/>
    <w:rsid w:val="005E4CD6"/>
    <w:rsid w:val="005E59B7"/>
    <w:rsid w:val="005E5AB9"/>
    <w:rsid w:val="005E60A1"/>
    <w:rsid w:val="005E697A"/>
    <w:rsid w:val="005E6C85"/>
    <w:rsid w:val="005E6EFE"/>
    <w:rsid w:val="005E7AD6"/>
    <w:rsid w:val="005F06B8"/>
    <w:rsid w:val="005F07F9"/>
    <w:rsid w:val="005F0912"/>
    <w:rsid w:val="005F1459"/>
    <w:rsid w:val="005F1478"/>
    <w:rsid w:val="005F1761"/>
    <w:rsid w:val="005F1FC7"/>
    <w:rsid w:val="005F1FF6"/>
    <w:rsid w:val="005F202E"/>
    <w:rsid w:val="005F20ED"/>
    <w:rsid w:val="005F25BE"/>
    <w:rsid w:val="005F25C4"/>
    <w:rsid w:val="005F2CEB"/>
    <w:rsid w:val="005F4313"/>
    <w:rsid w:val="005F43C7"/>
    <w:rsid w:val="005F506A"/>
    <w:rsid w:val="005F514D"/>
    <w:rsid w:val="005F5344"/>
    <w:rsid w:val="005F5C19"/>
    <w:rsid w:val="005F5E27"/>
    <w:rsid w:val="005F6508"/>
    <w:rsid w:val="005F74B2"/>
    <w:rsid w:val="005F7606"/>
    <w:rsid w:val="005F7D2B"/>
    <w:rsid w:val="006002F6"/>
    <w:rsid w:val="006007AB"/>
    <w:rsid w:val="00601B8A"/>
    <w:rsid w:val="00602A47"/>
    <w:rsid w:val="00602AFC"/>
    <w:rsid w:val="00602D8A"/>
    <w:rsid w:val="00603016"/>
    <w:rsid w:val="00603348"/>
    <w:rsid w:val="006035AE"/>
    <w:rsid w:val="0060370E"/>
    <w:rsid w:val="00603A0E"/>
    <w:rsid w:val="006045FA"/>
    <w:rsid w:val="006048B9"/>
    <w:rsid w:val="00604A59"/>
    <w:rsid w:val="00604C21"/>
    <w:rsid w:val="00604F75"/>
    <w:rsid w:val="006050C7"/>
    <w:rsid w:val="006051E2"/>
    <w:rsid w:val="006060E1"/>
    <w:rsid w:val="006064C5"/>
    <w:rsid w:val="00606577"/>
    <w:rsid w:val="00606856"/>
    <w:rsid w:val="006068DB"/>
    <w:rsid w:val="006073C8"/>
    <w:rsid w:val="00607634"/>
    <w:rsid w:val="00607750"/>
    <w:rsid w:val="00607E39"/>
    <w:rsid w:val="0061020E"/>
    <w:rsid w:val="00610389"/>
    <w:rsid w:val="006105E7"/>
    <w:rsid w:val="00610B58"/>
    <w:rsid w:val="00611557"/>
    <w:rsid w:val="00611BFC"/>
    <w:rsid w:val="00611C1C"/>
    <w:rsid w:val="00612554"/>
    <w:rsid w:val="00612567"/>
    <w:rsid w:val="006126DA"/>
    <w:rsid w:val="006127D2"/>
    <w:rsid w:val="00613420"/>
    <w:rsid w:val="00613473"/>
    <w:rsid w:val="00613A7F"/>
    <w:rsid w:val="00613C4F"/>
    <w:rsid w:val="00613D4D"/>
    <w:rsid w:val="00614D32"/>
    <w:rsid w:val="00614FFF"/>
    <w:rsid w:val="006153C9"/>
    <w:rsid w:val="006158F6"/>
    <w:rsid w:val="00615AD2"/>
    <w:rsid w:val="0061613B"/>
    <w:rsid w:val="006161D6"/>
    <w:rsid w:val="006167C0"/>
    <w:rsid w:val="006170B9"/>
    <w:rsid w:val="006171BB"/>
    <w:rsid w:val="006173E0"/>
    <w:rsid w:val="006175AE"/>
    <w:rsid w:val="00617876"/>
    <w:rsid w:val="006200AD"/>
    <w:rsid w:val="00620142"/>
    <w:rsid w:val="00620380"/>
    <w:rsid w:val="0062065E"/>
    <w:rsid w:val="00620660"/>
    <w:rsid w:val="00620844"/>
    <w:rsid w:val="00620D54"/>
    <w:rsid w:val="00620E32"/>
    <w:rsid w:val="0062112A"/>
    <w:rsid w:val="00621DD4"/>
    <w:rsid w:val="00622071"/>
    <w:rsid w:val="00622077"/>
    <w:rsid w:val="006221AC"/>
    <w:rsid w:val="00622530"/>
    <w:rsid w:val="00622DBB"/>
    <w:rsid w:val="00623296"/>
    <w:rsid w:val="00623752"/>
    <w:rsid w:val="00623779"/>
    <w:rsid w:val="00624337"/>
    <w:rsid w:val="00624CDE"/>
    <w:rsid w:val="00624D89"/>
    <w:rsid w:val="0062516C"/>
    <w:rsid w:val="0062574C"/>
    <w:rsid w:val="00625A3F"/>
    <w:rsid w:val="00625B2B"/>
    <w:rsid w:val="00626C0D"/>
    <w:rsid w:val="00627195"/>
    <w:rsid w:val="00627540"/>
    <w:rsid w:val="006278E9"/>
    <w:rsid w:val="00630089"/>
    <w:rsid w:val="006306D6"/>
    <w:rsid w:val="00630935"/>
    <w:rsid w:val="00630EC4"/>
    <w:rsid w:val="00631508"/>
    <w:rsid w:val="00631CE3"/>
    <w:rsid w:val="006334BE"/>
    <w:rsid w:val="006339BB"/>
    <w:rsid w:val="00633A27"/>
    <w:rsid w:val="00634AA3"/>
    <w:rsid w:val="00635C99"/>
    <w:rsid w:val="00635E93"/>
    <w:rsid w:val="006365A4"/>
    <w:rsid w:val="006371FB"/>
    <w:rsid w:val="00637258"/>
    <w:rsid w:val="006376B5"/>
    <w:rsid w:val="0064078D"/>
    <w:rsid w:val="00640A55"/>
    <w:rsid w:val="00640B0E"/>
    <w:rsid w:val="00641B5D"/>
    <w:rsid w:val="00641CEF"/>
    <w:rsid w:val="00641D71"/>
    <w:rsid w:val="00641EA6"/>
    <w:rsid w:val="006420D1"/>
    <w:rsid w:val="00642107"/>
    <w:rsid w:val="0064213D"/>
    <w:rsid w:val="00642488"/>
    <w:rsid w:val="00642513"/>
    <w:rsid w:val="00642B87"/>
    <w:rsid w:val="00642E3C"/>
    <w:rsid w:val="006431CA"/>
    <w:rsid w:val="00643380"/>
    <w:rsid w:val="006438A5"/>
    <w:rsid w:val="00643916"/>
    <w:rsid w:val="006449EF"/>
    <w:rsid w:val="00644B41"/>
    <w:rsid w:val="00645216"/>
    <w:rsid w:val="0064540F"/>
    <w:rsid w:val="00645C3D"/>
    <w:rsid w:val="00645E2E"/>
    <w:rsid w:val="00645E5C"/>
    <w:rsid w:val="0064641C"/>
    <w:rsid w:val="00646781"/>
    <w:rsid w:val="00646896"/>
    <w:rsid w:val="00646A8C"/>
    <w:rsid w:val="0064756D"/>
    <w:rsid w:val="006475A4"/>
    <w:rsid w:val="006475E6"/>
    <w:rsid w:val="006476A0"/>
    <w:rsid w:val="00647BE5"/>
    <w:rsid w:val="00647C7D"/>
    <w:rsid w:val="00647FA3"/>
    <w:rsid w:val="006506B9"/>
    <w:rsid w:val="006509AC"/>
    <w:rsid w:val="00651061"/>
    <w:rsid w:val="006510C3"/>
    <w:rsid w:val="006518EB"/>
    <w:rsid w:val="00652179"/>
    <w:rsid w:val="00652637"/>
    <w:rsid w:val="00652C70"/>
    <w:rsid w:val="00652D4F"/>
    <w:rsid w:val="00654037"/>
    <w:rsid w:val="0065438A"/>
    <w:rsid w:val="0065438B"/>
    <w:rsid w:val="006543C6"/>
    <w:rsid w:val="00654C82"/>
    <w:rsid w:val="006552DE"/>
    <w:rsid w:val="006557E3"/>
    <w:rsid w:val="00655949"/>
    <w:rsid w:val="00655AB4"/>
    <w:rsid w:val="00655D89"/>
    <w:rsid w:val="0065750C"/>
    <w:rsid w:val="00657C84"/>
    <w:rsid w:val="00657FE3"/>
    <w:rsid w:val="00660036"/>
    <w:rsid w:val="00660256"/>
    <w:rsid w:val="0066071B"/>
    <w:rsid w:val="006607A2"/>
    <w:rsid w:val="006609F5"/>
    <w:rsid w:val="00661055"/>
    <w:rsid w:val="006612C6"/>
    <w:rsid w:val="00661684"/>
    <w:rsid w:val="006616AD"/>
    <w:rsid w:val="006616D0"/>
    <w:rsid w:val="006619F2"/>
    <w:rsid w:val="00661F5E"/>
    <w:rsid w:val="0066301A"/>
    <w:rsid w:val="006632A3"/>
    <w:rsid w:val="0066373F"/>
    <w:rsid w:val="00663D41"/>
    <w:rsid w:val="006642E1"/>
    <w:rsid w:val="00664340"/>
    <w:rsid w:val="0066463F"/>
    <w:rsid w:val="006647B8"/>
    <w:rsid w:val="0066497A"/>
    <w:rsid w:val="0066548E"/>
    <w:rsid w:val="00665E70"/>
    <w:rsid w:val="00665EF5"/>
    <w:rsid w:val="006666FE"/>
    <w:rsid w:val="0066685A"/>
    <w:rsid w:val="00666AAC"/>
    <w:rsid w:val="00666B91"/>
    <w:rsid w:val="00667511"/>
    <w:rsid w:val="00667852"/>
    <w:rsid w:val="006678CE"/>
    <w:rsid w:val="00667A7A"/>
    <w:rsid w:val="00671AEF"/>
    <w:rsid w:val="00671C3C"/>
    <w:rsid w:val="00671EBC"/>
    <w:rsid w:val="00672197"/>
    <w:rsid w:val="006722DF"/>
    <w:rsid w:val="0067276A"/>
    <w:rsid w:val="00672DA4"/>
    <w:rsid w:val="006733EF"/>
    <w:rsid w:val="00673BA0"/>
    <w:rsid w:val="00674871"/>
    <w:rsid w:val="00674EED"/>
    <w:rsid w:val="00675196"/>
    <w:rsid w:val="00675522"/>
    <w:rsid w:val="006761C0"/>
    <w:rsid w:val="0067623F"/>
    <w:rsid w:val="00676484"/>
    <w:rsid w:val="0067684E"/>
    <w:rsid w:val="006768AB"/>
    <w:rsid w:val="00676A96"/>
    <w:rsid w:val="00677DA2"/>
    <w:rsid w:val="00677F13"/>
    <w:rsid w:val="00680878"/>
    <w:rsid w:val="00680BA1"/>
    <w:rsid w:val="00681396"/>
    <w:rsid w:val="00681490"/>
    <w:rsid w:val="006832AB"/>
    <w:rsid w:val="006840B5"/>
    <w:rsid w:val="0068455D"/>
    <w:rsid w:val="00684E3B"/>
    <w:rsid w:val="00685A62"/>
    <w:rsid w:val="00685AB5"/>
    <w:rsid w:val="00685B96"/>
    <w:rsid w:val="00685FAF"/>
    <w:rsid w:val="00686E58"/>
    <w:rsid w:val="00686F62"/>
    <w:rsid w:val="006879A7"/>
    <w:rsid w:val="00690E25"/>
    <w:rsid w:val="00690E4E"/>
    <w:rsid w:val="00690EA3"/>
    <w:rsid w:val="00691770"/>
    <w:rsid w:val="00691BEE"/>
    <w:rsid w:val="00691E38"/>
    <w:rsid w:val="00691EBA"/>
    <w:rsid w:val="00692243"/>
    <w:rsid w:val="006922E9"/>
    <w:rsid w:val="00692B50"/>
    <w:rsid w:val="00693573"/>
    <w:rsid w:val="006935C7"/>
    <w:rsid w:val="00693666"/>
    <w:rsid w:val="00693FE9"/>
    <w:rsid w:val="0069410D"/>
    <w:rsid w:val="006945E9"/>
    <w:rsid w:val="00694835"/>
    <w:rsid w:val="006950C0"/>
    <w:rsid w:val="006950E8"/>
    <w:rsid w:val="00695374"/>
    <w:rsid w:val="00695409"/>
    <w:rsid w:val="00695959"/>
    <w:rsid w:val="0069637C"/>
    <w:rsid w:val="006969A6"/>
    <w:rsid w:val="00696BF8"/>
    <w:rsid w:val="00696D03"/>
    <w:rsid w:val="00697704"/>
    <w:rsid w:val="00697866"/>
    <w:rsid w:val="006A0B1D"/>
    <w:rsid w:val="006A0F6E"/>
    <w:rsid w:val="006A1689"/>
    <w:rsid w:val="006A192C"/>
    <w:rsid w:val="006A1E04"/>
    <w:rsid w:val="006A2630"/>
    <w:rsid w:val="006A28E2"/>
    <w:rsid w:val="006A2987"/>
    <w:rsid w:val="006A2E12"/>
    <w:rsid w:val="006A2FE5"/>
    <w:rsid w:val="006A33E3"/>
    <w:rsid w:val="006A3C9B"/>
    <w:rsid w:val="006A3EB7"/>
    <w:rsid w:val="006A40E8"/>
    <w:rsid w:val="006A431B"/>
    <w:rsid w:val="006A452E"/>
    <w:rsid w:val="006A47D6"/>
    <w:rsid w:val="006A4A6D"/>
    <w:rsid w:val="006A4A78"/>
    <w:rsid w:val="006A4F8B"/>
    <w:rsid w:val="006A528F"/>
    <w:rsid w:val="006A539E"/>
    <w:rsid w:val="006A5BF2"/>
    <w:rsid w:val="006A6D4A"/>
    <w:rsid w:val="006A73A6"/>
    <w:rsid w:val="006A7569"/>
    <w:rsid w:val="006A79C6"/>
    <w:rsid w:val="006A7CB0"/>
    <w:rsid w:val="006B0B80"/>
    <w:rsid w:val="006B13D3"/>
    <w:rsid w:val="006B1642"/>
    <w:rsid w:val="006B17F6"/>
    <w:rsid w:val="006B1E3F"/>
    <w:rsid w:val="006B1E62"/>
    <w:rsid w:val="006B2236"/>
    <w:rsid w:val="006B2407"/>
    <w:rsid w:val="006B241C"/>
    <w:rsid w:val="006B2616"/>
    <w:rsid w:val="006B34DF"/>
    <w:rsid w:val="006B3DBB"/>
    <w:rsid w:val="006B3E66"/>
    <w:rsid w:val="006B4522"/>
    <w:rsid w:val="006B4603"/>
    <w:rsid w:val="006B461C"/>
    <w:rsid w:val="006B47C7"/>
    <w:rsid w:val="006B4B7D"/>
    <w:rsid w:val="006B4C3B"/>
    <w:rsid w:val="006B52F7"/>
    <w:rsid w:val="006B5742"/>
    <w:rsid w:val="006B5CE8"/>
    <w:rsid w:val="006B5F1D"/>
    <w:rsid w:val="006B6095"/>
    <w:rsid w:val="006B7078"/>
    <w:rsid w:val="006B70B2"/>
    <w:rsid w:val="006C087E"/>
    <w:rsid w:val="006C15ED"/>
    <w:rsid w:val="006C1A00"/>
    <w:rsid w:val="006C1E80"/>
    <w:rsid w:val="006C20C3"/>
    <w:rsid w:val="006C30D9"/>
    <w:rsid w:val="006C33EF"/>
    <w:rsid w:val="006C3B92"/>
    <w:rsid w:val="006C4126"/>
    <w:rsid w:val="006C4538"/>
    <w:rsid w:val="006C456A"/>
    <w:rsid w:val="006C4A7D"/>
    <w:rsid w:val="006C4F90"/>
    <w:rsid w:val="006C52A3"/>
    <w:rsid w:val="006C5746"/>
    <w:rsid w:val="006C585E"/>
    <w:rsid w:val="006C5AF0"/>
    <w:rsid w:val="006C63EA"/>
    <w:rsid w:val="006C655A"/>
    <w:rsid w:val="006C6A65"/>
    <w:rsid w:val="006C6B21"/>
    <w:rsid w:val="006C6FE9"/>
    <w:rsid w:val="006C7437"/>
    <w:rsid w:val="006C77CF"/>
    <w:rsid w:val="006C7D6C"/>
    <w:rsid w:val="006C7DE3"/>
    <w:rsid w:val="006D00B2"/>
    <w:rsid w:val="006D029A"/>
    <w:rsid w:val="006D0540"/>
    <w:rsid w:val="006D0963"/>
    <w:rsid w:val="006D0A59"/>
    <w:rsid w:val="006D115D"/>
    <w:rsid w:val="006D137A"/>
    <w:rsid w:val="006D164C"/>
    <w:rsid w:val="006D1BD5"/>
    <w:rsid w:val="006D1DC6"/>
    <w:rsid w:val="006D1DEF"/>
    <w:rsid w:val="006D2AE4"/>
    <w:rsid w:val="006D3290"/>
    <w:rsid w:val="006D39AC"/>
    <w:rsid w:val="006D39CF"/>
    <w:rsid w:val="006D417C"/>
    <w:rsid w:val="006D4E3D"/>
    <w:rsid w:val="006D532C"/>
    <w:rsid w:val="006D595F"/>
    <w:rsid w:val="006D5E24"/>
    <w:rsid w:val="006D6D6E"/>
    <w:rsid w:val="006D6F13"/>
    <w:rsid w:val="006D7738"/>
    <w:rsid w:val="006D78B3"/>
    <w:rsid w:val="006D7AEF"/>
    <w:rsid w:val="006D7D08"/>
    <w:rsid w:val="006E0299"/>
    <w:rsid w:val="006E0457"/>
    <w:rsid w:val="006E0810"/>
    <w:rsid w:val="006E0E53"/>
    <w:rsid w:val="006E0EBF"/>
    <w:rsid w:val="006E1759"/>
    <w:rsid w:val="006E1784"/>
    <w:rsid w:val="006E1892"/>
    <w:rsid w:val="006E206A"/>
    <w:rsid w:val="006E23C4"/>
    <w:rsid w:val="006E2801"/>
    <w:rsid w:val="006E28CF"/>
    <w:rsid w:val="006E2CCE"/>
    <w:rsid w:val="006E2DDA"/>
    <w:rsid w:val="006E4444"/>
    <w:rsid w:val="006E487E"/>
    <w:rsid w:val="006E4A4F"/>
    <w:rsid w:val="006E4DAB"/>
    <w:rsid w:val="006E4EA7"/>
    <w:rsid w:val="006E4FF6"/>
    <w:rsid w:val="006E5472"/>
    <w:rsid w:val="006E5504"/>
    <w:rsid w:val="006E596E"/>
    <w:rsid w:val="006E5C09"/>
    <w:rsid w:val="006E600C"/>
    <w:rsid w:val="006E6026"/>
    <w:rsid w:val="006E61D7"/>
    <w:rsid w:val="006E65E3"/>
    <w:rsid w:val="006E6CD7"/>
    <w:rsid w:val="006E6D2F"/>
    <w:rsid w:val="006E6FA5"/>
    <w:rsid w:val="006E7102"/>
    <w:rsid w:val="006E746D"/>
    <w:rsid w:val="006E7700"/>
    <w:rsid w:val="006E7DC9"/>
    <w:rsid w:val="006F0368"/>
    <w:rsid w:val="006F0A70"/>
    <w:rsid w:val="006F0D01"/>
    <w:rsid w:val="006F0ED1"/>
    <w:rsid w:val="006F127C"/>
    <w:rsid w:val="006F16DA"/>
    <w:rsid w:val="006F229F"/>
    <w:rsid w:val="006F314D"/>
    <w:rsid w:val="006F36B9"/>
    <w:rsid w:val="006F484E"/>
    <w:rsid w:val="006F4CFE"/>
    <w:rsid w:val="006F526E"/>
    <w:rsid w:val="006F5872"/>
    <w:rsid w:val="006F6013"/>
    <w:rsid w:val="006F6F88"/>
    <w:rsid w:val="006F72FA"/>
    <w:rsid w:val="006F795A"/>
    <w:rsid w:val="0070067F"/>
    <w:rsid w:val="00700D2F"/>
    <w:rsid w:val="00700EC7"/>
    <w:rsid w:val="00701390"/>
    <w:rsid w:val="0070150B"/>
    <w:rsid w:val="007015DC"/>
    <w:rsid w:val="007027EF"/>
    <w:rsid w:val="00703D33"/>
    <w:rsid w:val="00703E26"/>
    <w:rsid w:val="00703E50"/>
    <w:rsid w:val="007041C0"/>
    <w:rsid w:val="007045E5"/>
    <w:rsid w:val="00704A69"/>
    <w:rsid w:val="00705185"/>
    <w:rsid w:val="0070537A"/>
    <w:rsid w:val="00705941"/>
    <w:rsid w:val="00705C02"/>
    <w:rsid w:val="00705E99"/>
    <w:rsid w:val="00706201"/>
    <w:rsid w:val="007063AB"/>
    <w:rsid w:val="0070652C"/>
    <w:rsid w:val="00706B5B"/>
    <w:rsid w:val="00707204"/>
    <w:rsid w:val="00707665"/>
    <w:rsid w:val="007078BD"/>
    <w:rsid w:val="00710107"/>
    <w:rsid w:val="007105FF"/>
    <w:rsid w:val="0071095F"/>
    <w:rsid w:val="00710E1B"/>
    <w:rsid w:val="00711290"/>
    <w:rsid w:val="0071138D"/>
    <w:rsid w:val="00711811"/>
    <w:rsid w:val="00711DDE"/>
    <w:rsid w:val="00711F3A"/>
    <w:rsid w:val="0071243F"/>
    <w:rsid w:val="00712690"/>
    <w:rsid w:val="0071306B"/>
    <w:rsid w:val="00713356"/>
    <w:rsid w:val="00713532"/>
    <w:rsid w:val="00713590"/>
    <w:rsid w:val="00713FCB"/>
    <w:rsid w:val="0071489F"/>
    <w:rsid w:val="00714D10"/>
    <w:rsid w:val="00715254"/>
    <w:rsid w:val="00715F91"/>
    <w:rsid w:val="0071684F"/>
    <w:rsid w:val="00716A02"/>
    <w:rsid w:val="00716BE9"/>
    <w:rsid w:val="0071717F"/>
    <w:rsid w:val="00717537"/>
    <w:rsid w:val="007175AA"/>
    <w:rsid w:val="007175BC"/>
    <w:rsid w:val="00717B59"/>
    <w:rsid w:val="00721680"/>
    <w:rsid w:val="00721ABC"/>
    <w:rsid w:val="00721D6C"/>
    <w:rsid w:val="0072247E"/>
    <w:rsid w:val="00722AB4"/>
    <w:rsid w:val="007239AB"/>
    <w:rsid w:val="00723B41"/>
    <w:rsid w:val="0072485F"/>
    <w:rsid w:val="00724CDF"/>
    <w:rsid w:val="007250FB"/>
    <w:rsid w:val="007253D9"/>
    <w:rsid w:val="00725466"/>
    <w:rsid w:val="00725920"/>
    <w:rsid w:val="0072621C"/>
    <w:rsid w:val="0072660C"/>
    <w:rsid w:val="00726947"/>
    <w:rsid w:val="00726ABC"/>
    <w:rsid w:val="00726C17"/>
    <w:rsid w:val="00726EC2"/>
    <w:rsid w:val="00727315"/>
    <w:rsid w:val="007301DD"/>
    <w:rsid w:val="00730526"/>
    <w:rsid w:val="00730754"/>
    <w:rsid w:val="0073078B"/>
    <w:rsid w:val="00730B4B"/>
    <w:rsid w:val="007310D2"/>
    <w:rsid w:val="00731750"/>
    <w:rsid w:val="007319DA"/>
    <w:rsid w:val="00731DF1"/>
    <w:rsid w:val="007329C3"/>
    <w:rsid w:val="00732D1F"/>
    <w:rsid w:val="00733277"/>
    <w:rsid w:val="007332E7"/>
    <w:rsid w:val="007340A9"/>
    <w:rsid w:val="0073427A"/>
    <w:rsid w:val="00734AD3"/>
    <w:rsid w:val="007358D5"/>
    <w:rsid w:val="00736399"/>
    <w:rsid w:val="00736B14"/>
    <w:rsid w:val="007371B7"/>
    <w:rsid w:val="0073745C"/>
    <w:rsid w:val="0073784B"/>
    <w:rsid w:val="00737CEA"/>
    <w:rsid w:val="00737D8B"/>
    <w:rsid w:val="00740534"/>
    <w:rsid w:val="00740B36"/>
    <w:rsid w:val="00740FF0"/>
    <w:rsid w:val="00742303"/>
    <w:rsid w:val="0074233E"/>
    <w:rsid w:val="007425D5"/>
    <w:rsid w:val="00742B09"/>
    <w:rsid w:val="00742E6B"/>
    <w:rsid w:val="0074350A"/>
    <w:rsid w:val="00743612"/>
    <w:rsid w:val="00743949"/>
    <w:rsid w:val="007447EF"/>
    <w:rsid w:val="00744BED"/>
    <w:rsid w:val="00744D4B"/>
    <w:rsid w:val="00744E6A"/>
    <w:rsid w:val="00745755"/>
    <w:rsid w:val="00745A61"/>
    <w:rsid w:val="00745BCB"/>
    <w:rsid w:val="007461C8"/>
    <w:rsid w:val="007468D7"/>
    <w:rsid w:val="007469D6"/>
    <w:rsid w:val="00750DA3"/>
    <w:rsid w:val="0075133B"/>
    <w:rsid w:val="007517F0"/>
    <w:rsid w:val="007518F1"/>
    <w:rsid w:val="007519EB"/>
    <w:rsid w:val="007521EE"/>
    <w:rsid w:val="007525BF"/>
    <w:rsid w:val="00752B4E"/>
    <w:rsid w:val="00752CEA"/>
    <w:rsid w:val="007531E2"/>
    <w:rsid w:val="0075320D"/>
    <w:rsid w:val="00753C2D"/>
    <w:rsid w:val="00754117"/>
    <w:rsid w:val="0075566E"/>
    <w:rsid w:val="007570EF"/>
    <w:rsid w:val="0075781C"/>
    <w:rsid w:val="00757A86"/>
    <w:rsid w:val="00757E83"/>
    <w:rsid w:val="00760130"/>
    <w:rsid w:val="00760391"/>
    <w:rsid w:val="007605E6"/>
    <w:rsid w:val="007608F5"/>
    <w:rsid w:val="007620E6"/>
    <w:rsid w:val="00762919"/>
    <w:rsid w:val="00762AA5"/>
    <w:rsid w:val="007631A6"/>
    <w:rsid w:val="00763544"/>
    <w:rsid w:val="0076476D"/>
    <w:rsid w:val="00764FB1"/>
    <w:rsid w:val="0076512A"/>
    <w:rsid w:val="007652C0"/>
    <w:rsid w:val="00765452"/>
    <w:rsid w:val="007656E3"/>
    <w:rsid w:val="007657C9"/>
    <w:rsid w:val="00765A00"/>
    <w:rsid w:val="007660A0"/>
    <w:rsid w:val="007660D4"/>
    <w:rsid w:val="0076616B"/>
    <w:rsid w:val="007664EC"/>
    <w:rsid w:val="00766526"/>
    <w:rsid w:val="007667B3"/>
    <w:rsid w:val="00766A7F"/>
    <w:rsid w:val="00766F2A"/>
    <w:rsid w:val="00767050"/>
    <w:rsid w:val="007674D5"/>
    <w:rsid w:val="007679DB"/>
    <w:rsid w:val="00767CFA"/>
    <w:rsid w:val="00770292"/>
    <w:rsid w:val="0077055D"/>
    <w:rsid w:val="00770C82"/>
    <w:rsid w:val="007722AB"/>
    <w:rsid w:val="00772753"/>
    <w:rsid w:val="00772D86"/>
    <w:rsid w:val="007731FE"/>
    <w:rsid w:val="00773B10"/>
    <w:rsid w:val="00773C42"/>
    <w:rsid w:val="0077411D"/>
    <w:rsid w:val="007744D9"/>
    <w:rsid w:val="0077488B"/>
    <w:rsid w:val="00774FB0"/>
    <w:rsid w:val="00774FB6"/>
    <w:rsid w:val="00774FB7"/>
    <w:rsid w:val="0077502F"/>
    <w:rsid w:val="00775039"/>
    <w:rsid w:val="007751AA"/>
    <w:rsid w:val="00775305"/>
    <w:rsid w:val="00775700"/>
    <w:rsid w:val="00776115"/>
    <w:rsid w:val="00776148"/>
    <w:rsid w:val="00776354"/>
    <w:rsid w:val="00776588"/>
    <w:rsid w:val="00776853"/>
    <w:rsid w:val="00776C06"/>
    <w:rsid w:val="00776D81"/>
    <w:rsid w:val="0077711B"/>
    <w:rsid w:val="0078057B"/>
    <w:rsid w:val="0078110D"/>
    <w:rsid w:val="007812AB"/>
    <w:rsid w:val="007813CF"/>
    <w:rsid w:val="00781924"/>
    <w:rsid w:val="00781B01"/>
    <w:rsid w:val="00781F8E"/>
    <w:rsid w:val="007822E5"/>
    <w:rsid w:val="0078233F"/>
    <w:rsid w:val="007825C8"/>
    <w:rsid w:val="00782E7B"/>
    <w:rsid w:val="00782FE5"/>
    <w:rsid w:val="00783859"/>
    <w:rsid w:val="00784309"/>
    <w:rsid w:val="0078478C"/>
    <w:rsid w:val="00784B30"/>
    <w:rsid w:val="00784D6C"/>
    <w:rsid w:val="007861C2"/>
    <w:rsid w:val="00786468"/>
    <w:rsid w:val="007868D1"/>
    <w:rsid w:val="007877F9"/>
    <w:rsid w:val="00787862"/>
    <w:rsid w:val="00787868"/>
    <w:rsid w:val="00787D0A"/>
    <w:rsid w:val="00791241"/>
    <w:rsid w:val="007915DD"/>
    <w:rsid w:val="00792194"/>
    <w:rsid w:val="007925D3"/>
    <w:rsid w:val="00792649"/>
    <w:rsid w:val="00792751"/>
    <w:rsid w:val="00792885"/>
    <w:rsid w:val="00793257"/>
    <w:rsid w:val="007937CC"/>
    <w:rsid w:val="00793FA3"/>
    <w:rsid w:val="007945D8"/>
    <w:rsid w:val="0079461F"/>
    <w:rsid w:val="00794B62"/>
    <w:rsid w:val="00794EF8"/>
    <w:rsid w:val="007953B9"/>
    <w:rsid w:val="0079634A"/>
    <w:rsid w:val="00796E9D"/>
    <w:rsid w:val="0079703A"/>
    <w:rsid w:val="00797A1F"/>
    <w:rsid w:val="00797B35"/>
    <w:rsid w:val="00797D33"/>
    <w:rsid w:val="00797DF7"/>
    <w:rsid w:val="00797F9B"/>
    <w:rsid w:val="007A04E3"/>
    <w:rsid w:val="007A0C5D"/>
    <w:rsid w:val="007A20F0"/>
    <w:rsid w:val="007A243B"/>
    <w:rsid w:val="007A2B0F"/>
    <w:rsid w:val="007A2EA9"/>
    <w:rsid w:val="007A308E"/>
    <w:rsid w:val="007A34CF"/>
    <w:rsid w:val="007A36D9"/>
    <w:rsid w:val="007A3743"/>
    <w:rsid w:val="007A3EC0"/>
    <w:rsid w:val="007A40B4"/>
    <w:rsid w:val="007A4EF4"/>
    <w:rsid w:val="007A519F"/>
    <w:rsid w:val="007A5307"/>
    <w:rsid w:val="007A5FDD"/>
    <w:rsid w:val="007A6939"/>
    <w:rsid w:val="007A6B8D"/>
    <w:rsid w:val="007A6F25"/>
    <w:rsid w:val="007A76DF"/>
    <w:rsid w:val="007A7C7B"/>
    <w:rsid w:val="007B05AE"/>
    <w:rsid w:val="007B0A4A"/>
    <w:rsid w:val="007B121B"/>
    <w:rsid w:val="007B1B50"/>
    <w:rsid w:val="007B2645"/>
    <w:rsid w:val="007B26A2"/>
    <w:rsid w:val="007B370D"/>
    <w:rsid w:val="007B3A7C"/>
    <w:rsid w:val="007B3D37"/>
    <w:rsid w:val="007B42E2"/>
    <w:rsid w:val="007B46C1"/>
    <w:rsid w:val="007B47F1"/>
    <w:rsid w:val="007B4AED"/>
    <w:rsid w:val="007B4B51"/>
    <w:rsid w:val="007B4E31"/>
    <w:rsid w:val="007B556F"/>
    <w:rsid w:val="007B599E"/>
    <w:rsid w:val="007B5C12"/>
    <w:rsid w:val="007B5E49"/>
    <w:rsid w:val="007B5E84"/>
    <w:rsid w:val="007B5F68"/>
    <w:rsid w:val="007B5FCB"/>
    <w:rsid w:val="007B6457"/>
    <w:rsid w:val="007B691E"/>
    <w:rsid w:val="007B6EA4"/>
    <w:rsid w:val="007B712B"/>
    <w:rsid w:val="007B7ABF"/>
    <w:rsid w:val="007B7C7B"/>
    <w:rsid w:val="007B7C7F"/>
    <w:rsid w:val="007B7C84"/>
    <w:rsid w:val="007C09AE"/>
    <w:rsid w:val="007C0D1A"/>
    <w:rsid w:val="007C17E3"/>
    <w:rsid w:val="007C1B7A"/>
    <w:rsid w:val="007C229D"/>
    <w:rsid w:val="007C257D"/>
    <w:rsid w:val="007C2D2F"/>
    <w:rsid w:val="007C2F2C"/>
    <w:rsid w:val="007C376B"/>
    <w:rsid w:val="007C3813"/>
    <w:rsid w:val="007C399B"/>
    <w:rsid w:val="007C39A7"/>
    <w:rsid w:val="007C3CA7"/>
    <w:rsid w:val="007C41A3"/>
    <w:rsid w:val="007C44A3"/>
    <w:rsid w:val="007C47BD"/>
    <w:rsid w:val="007C4949"/>
    <w:rsid w:val="007C5188"/>
    <w:rsid w:val="007C5AEF"/>
    <w:rsid w:val="007C5D5E"/>
    <w:rsid w:val="007C6079"/>
    <w:rsid w:val="007C633D"/>
    <w:rsid w:val="007C67DB"/>
    <w:rsid w:val="007C6F46"/>
    <w:rsid w:val="007C6FED"/>
    <w:rsid w:val="007C7609"/>
    <w:rsid w:val="007C79DF"/>
    <w:rsid w:val="007C7B1C"/>
    <w:rsid w:val="007D035E"/>
    <w:rsid w:val="007D13A4"/>
    <w:rsid w:val="007D1624"/>
    <w:rsid w:val="007D1660"/>
    <w:rsid w:val="007D16BD"/>
    <w:rsid w:val="007D2742"/>
    <w:rsid w:val="007D3362"/>
    <w:rsid w:val="007D34FF"/>
    <w:rsid w:val="007D3846"/>
    <w:rsid w:val="007D392B"/>
    <w:rsid w:val="007D3DD6"/>
    <w:rsid w:val="007D4437"/>
    <w:rsid w:val="007D5C78"/>
    <w:rsid w:val="007D60BA"/>
    <w:rsid w:val="007D6486"/>
    <w:rsid w:val="007D68B3"/>
    <w:rsid w:val="007D6B72"/>
    <w:rsid w:val="007D6DD9"/>
    <w:rsid w:val="007D6E38"/>
    <w:rsid w:val="007D72E1"/>
    <w:rsid w:val="007D731A"/>
    <w:rsid w:val="007D76A7"/>
    <w:rsid w:val="007D7962"/>
    <w:rsid w:val="007D7A91"/>
    <w:rsid w:val="007D7F90"/>
    <w:rsid w:val="007D7FA1"/>
    <w:rsid w:val="007E01D1"/>
    <w:rsid w:val="007E0545"/>
    <w:rsid w:val="007E0631"/>
    <w:rsid w:val="007E0842"/>
    <w:rsid w:val="007E0E25"/>
    <w:rsid w:val="007E124B"/>
    <w:rsid w:val="007E1262"/>
    <w:rsid w:val="007E12B1"/>
    <w:rsid w:val="007E17DC"/>
    <w:rsid w:val="007E184C"/>
    <w:rsid w:val="007E26B5"/>
    <w:rsid w:val="007E27AC"/>
    <w:rsid w:val="007E3486"/>
    <w:rsid w:val="007E3A04"/>
    <w:rsid w:val="007E3CD2"/>
    <w:rsid w:val="007E4F8C"/>
    <w:rsid w:val="007E510D"/>
    <w:rsid w:val="007E5538"/>
    <w:rsid w:val="007E554C"/>
    <w:rsid w:val="007E563E"/>
    <w:rsid w:val="007E583B"/>
    <w:rsid w:val="007E5BD5"/>
    <w:rsid w:val="007E5E6E"/>
    <w:rsid w:val="007E60F2"/>
    <w:rsid w:val="007E6A71"/>
    <w:rsid w:val="007E6AAA"/>
    <w:rsid w:val="007E6BDB"/>
    <w:rsid w:val="007E6CCE"/>
    <w:rsid w:val="007E7B22"/>
    <w:rsid w:val="007E7F0E"/>
    <w:rsid w:val="007F0B16"/>
    <w:rsid w:val="007F0FEF"/>
    <w:rsid w:val="007F1460"/>
    <w:rsid w:val="007F1B52"/>
    <w:rsid w:val="007F2BC5"/>
    <w:rsid w:val="007F304A"/>
    <w:rsid w:val="007F33A7"/>
    <w:rsid w:val="007F4257"/>
    <w:rsid w:val="007F4963"/>
    <w:rsid w:val="007F4F08"/>
    <w:rsid w:val="007F538F"/>
    <w:rsid w:val="007F55C5"/>
    <w:rsid w:val="007F5834"/>
    <w:rsid w:val="007F5849"/>
    <w:rsid w:val="007F5D23"/>
    <w:rsid w:val="007F5ECE"/>
    <w:rsid w:val="007F5F3F"/>
    <w:rsid w:val="007F6B91"/>
    <w:rsid w:val="007F71A3"/>
    <w:rsid w:val="007F71EA"/>
    <w:rsid w:val="007F74F1"/>
    <w:rsid w:val="007F7C17"/>
    <w:rsid w:val="00800300"/>
    <w:rsid w:val="00800A9F"/>
    <w:rsid w:val="00800D42"/>
    <w:rsid w:val="008023AF"/>
    <w:rsid w:val="008025C4"/>
    <w:rsid w:val="00803490"/>
    <w:rsid w:val="00803666"/>
    <w:rsid w:val="00803E76"/>
    <w:rsid w:val="008040CD"/>
    <w:rsid w:val="00804540"/>
    <w:rsid w:val="00804B79"/>
    <w:rsid w:val="00805976"/>
    <w:rsid w:val="00805F8D"/>
    <w:rsid w:val="0080607B"/>
    <w:rsid w:val="0080661B"/>
    <w:rsid w:val="00806A9B"/>
    <w:rsid w:val="00806B12"/>
    <w:rsid w:val="00806D0F"/>
    <w:rsid w:val="00807439"/>
    <w:rsid w:val="00807931"/>
    <w:rsid w:val="0081031D"/>
    <w:rsid w:val="00810336"/>
    <w:rsid w:val="008106A2"/>
    <w:rsid w:val="00810D9E"/>
    <w:rsid w:val="00811DE4"/>
    <w:rsid w:val="00812515"/>
    <w:rsid w:val="00812B22"/>
    <w:rsid w:val="00812B58"/>
    <w:rsid w:val="00813125"/>
    <w:rsid w:val="00813B95"/>
    <w:rsid w:val="008144A7"/>
    <w:rsid w:val="00814BD1"/>
    <w:rsid w:val="00814EE6"/>
    <w:rsid w:val="0081518A"/>
    <w:rsid w:val="00815A13"/>
    <w:rsid w:val="00815E05"/>
    <w:rsid w:val="0081699C"/>
    <w:rsid w:val="00816A07"/>
    <w:rsid w:val="00816B31"/>
    <w:rsid w:val="00816D2D"/>
    <w:rsid w:val="008171A4"/>
    <w:rsid w:val="00817635"/>
    <w:rsid w:val="0081764B"/>
    <w:rsid w:val="00817892"/>
    <w:rsid w:val="00820BAC"/>
    <w:rsid w:val="00820D5A"/>
    <w:rsid w:val="008216D0"/>
    <w:rsid w:val="008227BE"/>
    <w:rsid w:val="00822F91"/>
    <w:rsid w:val="0082342B"/>
    <w:rsid w:val="0082351A"/>
    <w:rsid w:val="00823667"/>
    <w:rsid w:val="00823E36"/>
    <w:rsid w:val="00823FAD"/>
    <w:rsid w:val="0082451F"/>
    <w:rsid w:val="0082510A"/>
    <w:rsid w:val="0082524F"/>
    <w:rsid w:val="00825C45"/>
    <w:rsid w:val="008307FE"/>
    <w:rsid w:val="00830871"/>
    <w:rsid w:val="008316BF"/>
    <w:rsid w:val="008318E0"/>
    <w:rsid w:val="00832600"/>
    <w:rsid w:val="008326DD"/>
    <w:rsid w:val="0083270C"/>
    <w:rsid w:val="0083273B"/>
    <w:rsid w:val="00832C5A"/>
    <w:rsid w:val="00832D26"/>
    <w:rsid w:val="00832EB1"/>
    <w:rsid w:val="00832EC5"/>
    <w:rsid w:val="00833926"/>
    <w:rsid w:val="00833AF3"/>
    <w:rsid w:val="00833E92"/>
    <w:rsid w:val="008340DF"/>
    <w:rsid w:val="008340F6"/>
    <w:rsid w:val="008344D3"/>
    <w:rsid w:val="008347DF"/>
    <w:rsid w:val="00835C4A"/>
    <w:rsid w:val="00835E7C"/>
    <w:rsid w:val="00835EDA"/>
    <w:rsid w:val="008368BC"/>
    <w:rsid w:val="00837DD7"/>
    <w:rsid w:val="008403C0"/>
    <w:rsid w:val="00840AD3"/>
    <w:rsid w:val="00841022"/>
    <w:rsid w:val="00841B48"/>
    <w:rsid w:val="00841E66"/>
    <w:rsid w:val="0084226E"/>
    <w:rsid w:val="008424E6"/>
    <w:rsid w:val="00842AA2"/>
    <w:rsid w:val="00843EC5"/>
    <w:rsid w:val="008442DC"/>
    <w:rsid w:val="0084437E"/>
    <w:rsid w:val="00844692"/>
    <w:rsid w:val="00844A3B"/>
    <w:rsid w:val="00844FEF"/>
    <w:rsid w:val="00845D9E"/>
    <w:rsid w:val="00846411"/>
    <w:rsid w:val="008465AE"/>
    <w:rsid w:val="00847248"/>
    <w:rsid w:val="00847583"/>
    <w:rsid w:val="00847C65"/>
    <w:rsid w:val="00847CED"/>
    <w:rsid w:val="00847D77"/>
    <w:rsid w:val="00850D3C"/>
    <w:rsid w:val="00850E08"/>
    <w:rsid w:val="00850EC9"/>
    <w:rsid w:val="00850FD5"/>
    <w:rsid w:val="00851197"/>
    <w:rsid w:val="008514D4"/>
    <w:rsid w:val="008515AC"/>
    <w:rsid w:val="008516F6"/>
    <w:rsid w:val="008519CB"/>
    <w:rsid w:val="00852B62"/>
    <w:rsid w:val="00853351"/>
    <w:rsid w:val="008538B6"/>
    <w:rsid w:val="008539B7"/>
    <w:rsid w:val="00853EC8"/>
    <w:rsid w:val="0085439C"/>
    <w:rsid w:val="00854683"/>
    <w:rsid w:val="00854B6E"/>
    <w:rsid w:val="00855DBC"/>
    <w:rsid w:val="00855EFE"/>
    <w:rsid w:val="008561E5"/>
    <w:rsid w:val="00856277"/>
    <w:rsid w:val="00856322"/>
    <w:rsid w:val="008565C0"/>
    <w:rsid w:val="00857484"/>
    <w:rsid w:val="008575FE"/>
    <w:rsid w:val="00857654"/>
    <w:rsid w:val="00857D90"/>
    <w:rsid w:val="0086071F"/>
    <w:rsid w:val="00861298"/>
    <w:rsid w:val="00861BC9"/>
    <w:rsid w:val="008620B5"/>
    <w:rsid w:val="00862AAC"/>
    <w:rsid w:val="00862E6B"/>
    <w:rsid w:val="008630AD"/>
    <w:rsid w:val="00863F03"/>
    <w:rsid w:val="008647BD"/>
    <w:rsid w:val="0086488A"/>
    <w:rsid w:val="00864915"/>
    <w:rsid w:val="00864FF5"/>
    <w:rsid w:val="00865211"/>
    <w:rsid w:val="008661CD"/>
    <w:rsid w:val="00866289"/>
    <w:rsid w:val="00866471"/>
    <w:rsid w:val="00866667"/>
    <w:rsid w:val="008668D5"/>
    <w:rsid w:val="00866C29"/>
    <w:rsid w:val="00866EA5"/>
    <w:rsid w:val="0086716E"/>
    <w:rsid w:val="008673A1"/>
    <w:rsid w:val="00867DA5"/>
    <w:rsid w:val="008708F5"/>
    <w:rsid w:val="00870DB2"/>
    <w:rsid w:val="008711E7"/>
    <w:rsid w:val="008719D2"/>
    <w:rsid w:val="00871B55"/>
    <w:rsid w:val="00871B89"/>
    <w:rsid w:val="00872185"/>
    <w:rsid w:val="0087218B"/>
    <w:rsid w:val="0087269D"/>
    <w:rsid w:val="0087291B"/>
    <w:rsid w:val="00873193"/>
    <w:rsid w:val="008733B3"/>
    <w:rsid w:val="008740CF"/>
    <w:rsid w:val="008741DB"/>
    <w:rsid w:val="00874476"/>
    <w:rsid w:val="00874642"/>
    <w:rsid w:val="00874E01"/>
    <w:rsid w:val="00874E53"/>
    <w:rsid w:val="00874FBA"/>
    <w:rsid w:val="0087542B"/>
    <w:rsid w:val="00875CEC"/>
    <w:rsid w:val="00876147"/>
    <w:rsid w:val="00876295"/>
    <w:rsid w:val="008807D3"/>
    <w:rsid w:val="008808FB"/>
    <w:rsid w:val="00880A73"/>
    <w:rsid w:val="00880EA0"/>
    <w:rsid w:val="00880EB9"/>
    <w:rsid w:val="00880EC9"/>
    <w:rsid w:val="00881066"/>
    <w:rsid w:val="0088120E"/>
    <w:rsid w:val="00881444"/>
    <w:rsid w:val="00881917"/>
    <w:rsid w:val="00881FAE"/>
    <w:rsid w:val="0088228B"/>
    <w:rsid w:val="00882714"/>
    <w:rsid w:val="00882C30"/>
    <w:rsid w:val="00883018"/>
    <w:rsid w:val="00883345"/>
    <w:rsid w:val="0088361C"/>
    <w:rsid w:val="00883872"/>
    <w:rsid w:val="00883F90"/>
    <w:rsid w:val="00884227"/>
    <w:rsid w:val="00884883"/>
    <w:rsid w:val="00884D3D"/>
    <w:rsid w:val="008851E2"/>
    <w:rsid w:val="00885260"/>
    <w:rsid w:val="00885AE7"/>
    <w:rsid w:val="00885B60"/>
    <w:rsid w:val="00885FFD"/>
    <w:rsid w:val="00886172"/>
    <w:rsid w:val="00886EA2"/>
    <w:rsid w:val="00887941"/>
    <w:rsid w:val="00887CD4"/>
    <w:rsid w:val="00887F0F"/>
    <w:rsid w:val="0089009A"/>
    <w:rsid w:val="008900F8"/>
    <w:rsid w:val="0089049B"/>
    <w:rsid w:val="00890A04"/>
    <w:rsid w:val="00891783"/>
    <w:rsid w:val="00891F18"/>
    <w:rsid w:val="00891FA0"/>
    <w:rsid w:val="0089221E"/>
    <w:rsid w:val="00892928"/>
    <w:rsid w:val="00892A76"/>
    <w:rsid w:val="0089360C"/>
    <w:rsid w:val="00893B6C"/>
    <w:rsid w:val="00894450"/>
    <w:rsid w:val="00894521"/>
    <w:rsid w:val="008945D8"/>
    <w:rsid w:val="00895118"/>
    <w:rsid w:val="008952FA"/>
    <w:rsid w:val="00895608"/>
    <w:rsid w:val="00896560"/>
    <w:rsid w:val="00896759"/>
    <w:rsid w:val="00896980"/>
    <w:rsid w:val="00896CBD"/>
    <w:rsid w:val="00896CDD"/>
    <w:rsid w:val="008971B1"/>
    <w:rsid w:val="0089770C"/>
    <w:rsid w:val="008A0924"/>
    <w:rsid w:val="008A113A"/>
    <w:rsid w:val="008A1533"/>
    <w:rsid w:val="008A2025"/>
    <w:rsid w:val="008A24AA"/>
    <w:rsid w:val="008A2D2B"/>
    <w:rsid w:val="008A30CF"/>
    <w:rsid w:val="008A3465"/>
    <w:rsid w:val="008A3A2E"/>
    <w:rsid w:val="008A3E6C"/>
    <w:rsid w:val="008A50A6"/>
    <w:rsid w:val="008A5A56"/>
    <w:rsid w:val="008A5C42"/>
    <w:rsid w:val="008A5EA0"/>
    <w:rsid w:val="008A5FE8"/>
    <w:rsid w:val="008A6155"/>
    <w:rsid w:val="008A61AD"/>
    <w:rsid w:val="008A627E"/>
    <w:rsid w:val="008A65FD"/>
    <w:rsid w:val="008A68B8"/>
    <w:rsid w:val="008A6BB6"/>
    <w:rsid w:val="008A783C"/>
    <w:rsid w:val="008B031D"/>
    <w:rsid w:val="008B04E8"/>
    <w:rsid w:val="008B0DC8"/>
    <w:rsid w:val="008B11EE"/>
    <w:rsid w:val="008B19FA"/>
    <w:rsid w:val="008B1AE1"/>
    <w:rsid w:val="008B2AB2"/>
    <w:rsid w:val="008B2AB4"/>
    <w:rsid w:val="008B2FB3"/>
    <w:rsid w:val="008B36E0"/>
    <w:rsid w:val="008B3D58"/>
    <w:rsid w:val="008B465F"/>
    <w:rsid w:val="008B4873"/>
    <w:rsid w:val="008B4B9D"/>
    <w:rsid w:val="008B4E1B"/>
    <w:rsid w:val="008B60E7"/>
    <w:rsid w:val="008B71BA"/>
    <w:rsid w:val="008C0BF3"/>
    <w:rsid w:val="008C0CC6"/>
    <w:rsid w:val="008C10C8"/>
    <w:rsid w:val="008C1270"/>
    <w:rsid w:val="008C131B"/>
    <w:rsid w:val="008C14B2"/>
    <w:rsid w:val="008C15BA"/>
    <w:rsid w:val="008C283D"/>
    <w:rsid w:val="008C2AEF"/>
    <w:rsid w:val="008C486E"/>
    <w:rsid w:val="008C5074"/>
    <w:rsid w:val="008C5145"/>
    <w:rsid w:val="008C51FF"/>
    <w:rsid w:val="008C5232"/>
    <w:rsid w:val="008C5296"/>
    <w:rsid w:val="008C5375"/>
    <w:rsid w:val="008C555C"/>
    <w:rsid w:val="008C574F"/>
    <w:rsid w:val="008C5E59"/>
    <w:rsid w:val="008C62F7"/>
    <w:rsid w:val="008C658E"/>
    <w:rsid w:val="008C6CB2"/>
    <w:rsid w:val="008C7244"/>
    <w:rsid w:val="008C7480"/>
    <w:rsid w:val="008C7BEB"/>
    <w:rsid w:val="008D01D6"/>
    <w:rsid w:val="008D11E2"/>
    <w:rsid w:val="008D1299"/>
    <w:rsid w:val="008D162C"/>
    <w:rsid w:val="008D1B1E"/>
    <w:rsid w:val="008D1D3E"/>
    <w:rsid w:val="008D1E18"/>
    <w:rsid w:val="008D2049"/>
    <w:rsid w:val="008D2203"/>
    <w:rsid w:val="008D2412"/>
    <w:rsid w:val="008D2E0D"/>
    <w:rsid w:val="008D2EE0"/>
    <w:rsid w:val="008D32A1"/>
    <w:rsid w:val="008D3823"/>
    <w:rsid w:val="008D3954"/>
    <w:rsid w:val="008D3A15"/>
    <w:rsid w:val="008D3AC5"/>
    <w:rsid w:val="008D4D6D"/>
    <w:rsid w:val="008D4E2A"/>
    <w:rsid w:val="008D522A"/>
    <w:rsid w:val="008D5C63"/>
    <w:rsid w:val="008D6090"/>
    <w:rsid w:val="008D64AE"/>
    <w:rsid w:val="008D6528"/>
    <w:rsid w:val="008D672E"/>
    <w:rsid w:val="008D6958"/>
    <w:rsid w:val="008D7591"/>
    <w:rsid w:val="008D7952"/>
    <w:rsid w:val="008E0004"/>
    <w:rsid w:val="008E0AF9"/>
    <w:rsid w:val="008E0F9F"/>
    <w:rsid w:val="008E16E7"/>
    <w:rsid w:val="008E181D"/>
    <w:rsid w:val="008E18AC"/>
    <w:rsid w:val="008E1BC9"/>
    <w:rsid w:val="008E2B98"/>
    <w:rsid w:val="008E31D2"/>
    <w:rsid w:val="008E3431"/>
    <w:rsid w:val="008E3AA4"/>
    <w:rsid w:val="008E3DD6"/>
    <w:rsid w:val="008E3E87"/>
    <w:rsid w:val="008E444A"/>
    <w:rsid w:val="008E5C13"/>
    <w:rsid w:val="008E5DFD"/>
    <w:rsid w:val="008E658D"/>
    <w:rsid w:val="008E6D30"/>
    <w:rsid w:val="008E6DC9"/>
    <w:rsid w:val="008E7670"/>
    <w:rsid w:val="008E7A03"/>
    <w:rsid w:val="008E7CF3"/>
    <w:rsid w:val="008F02DA"/>
    <w:rsid w:val="008F044A"/>
    <w:rsid w:val="008F09AE"/>
    <w:rsid w:val="008F0E2F"/>
    <w:rsid w:val="008F114B"/>
    <w:rsid w:val="008F11CA"/>
    <w:rsid w:val="008F1782"/>
    <w:rsid w:val="008F1995"/>
    <w:rsid w:val="008F1F54"/>
    <w:rsid w:val="008F3795"/>
    <w:rsid w:val="008F52EA"/>
    <w:rsid w:val="008F6573"/>
    <w:rsid w:val="008F6E7C"/>
    <w:rsid w:val="008F6FDC"/>
    <w:rsid w:val="008F71AE"/>
    <w:rsid w:val="008F71D3"/>
    <w:rsid w:val="008F795A"/>
    <w:rsid w:val="008F795D"/>
    <w:rsid w:val="008F7B6E"/>
    <w:rsid w:val="009003C6"/>
    <w:rsid w:val="00900718"/>
    <w:rsid w:val="00900C50"/>
    <w:rsid w:val="00900D7D"/>
    <w:rsid w:val="00901546"/>
    <w:rsid w:val="00901928"/>
    <w:rsid w:val="00901F77"/>
    <w:rsid w:val="009028F0"/>
    <w:rsid w:val="00902939"/>
    <w:rsid w:val="00902DC0"/>
    <w:rsid w:val="00903311"/>
    <w:rsid w:val="009033D3"/>
    <w:rsid w:val="009037DB"/>
    <w:rsid w:val="00903871"/>
    <w:rsid w:val="00903CE6"/>
    <w:rsid w:val="009040AC"/>
    <w:rsid w:val="009043FA"/>
    <w:rsid w:val="00904699"/>
    <w:rsid w:val="009048D2"/>
    <w:rsid w:val="009048F8"/>
    <w:rsid w:val="009054B2"/>
    <w:rsid w:val="00905619"/>
    <w:rsid w:val="0090592B"/>
    <w:rsid w:val="009059FA"/>
    <w:rsid w:val="00905DDB"/>
    <w:rsid w:val="00906045"/>
    <w:rsid w:val="0090607F"/>
    <w:rsid w:val="009072BD"/>
    <w:rsid w:val="00907618"/>
    <w:rsid w:val="0090768E"/>
    <w:rsid w:val="00907EAF"/>
    <w:rsid w:val="0091018A"/>
    <w:rsid w:val="0091096A"/>
    <w:rsid w:val="00910EEA"/>
    <w:rsid w:val="00910F58"/>
    <w:rsid w:val="00911179"/>
    <w:rsid w:val="009113A1"/>
    <w:rsid w:val="00911C23"/>
    <w:rsid w:val="00911ED3"/>
    <w:rsid w:val="00911EDC"/>
    <w:rsid w:val="00912619"/>
    <w:rsid w:val="00912BCD"/>
    <w:rsid w:val="00912D6A"/>
    <w:rsid w:val="00912E75"/>
    <w:rsid w:val="00913D27"/>
    <w:rsid w:val="009145F5"/>
    <w:rsid w:val="00914CAE"/>
    <w:rsid w:val="009150E0"/>
    <w:rsid w:val="009152F4"/>
    <w:rsid w:val="0091554E"/>
    <w:rsid w:val="009162EA"/>
    <w:rsid w:val="00916386"/>
    <w:rsid w:val="00916669"/>
    <w:rsid w:val="009166E3"/>
    <w:rsid w:val="009176AD"/>
    <w:rsid w:val="009176D4"/>
    <w:rsid w:val="009200BE"/>
    <w:rsid w:val="00920A93"/>
    <w:rsid w:val="00920C17"/>
    <w:rsid w:val="00921AE8"/>
    <w:rsid w:val="00921B71"/>
    <w:rsid w:val="00921BDF"/>
    <w:rsid w:val="00921D82"/>
    <w:rsid w:val="00921D9F"/>
    <w:rsid w:val="009222E9"/>
    <w:rsid w:val="00922A0D"/>
    <w:rsid w:val="00922AB3"/>
    <w:rsid w:val="0092309D"/>
    <w:rsid w:val="00923622"/>
    <w:rsid w:val="00923B79"/>
    <w:rsid w:val="00923FA7"/>
    <w:rsid w:val="0092477B"/>
    <w:rsid w:val="009247D0"/>
    <w:rsid w:val="0092519E"/>
    <w:rsid w:val="009253DC"/>
    <w:rsid w:val="0092560D"/>
    <w:rsid w:val="009258E3"/>
    <w:rsid w:val="00925A04"/>
    <w:rsid w:val="009262A8"/>
    <w:rsid w:val="00926B37"/>
    <w:rsid w:val="00927114"/>
    <w:rsid w:val="00927753"/>
    <w:rsid w:val="00927921"/>
    <w:rsid w:val="009279F5"/>
    <w:rsid w:val="00927DF6"/>
    <w:rsid w:val="00930091"/>
    <w:rsid w:val="0093035D"/>
    <w:rsid w:val="0093037B"/>
    <w:rsid w:val="00930418"/>
    <w:rsid w:val="00930A1F"/>
    <w:rsid w:val="00930DCE"/>
    <w:rsid w:val="00930E87"/>
    <w:rsid w:val="00930EF6"/>
    <w:rsid w:val="00931076"/>
    <w:rsid w:val="009319F9"/>
    <w:rsid w:val="00932D01"/>
    <w:rsid w:val="00932E71"/>
    <w:rsid w:val="0093379D"/>
    <w:rsid w:val="00933A19"/>
    <w:rsid w:val="00933D73"/>
    <w:rsid w:val="00933E00"/>
    <w:rsid w:val="00934233"/>
    <w:rsid w:val="0093427B"/>
    <w:rsid w:val="009346AF"/>
    <w:rsid w:val="00934929"/>
    <w:rsid w:val="00934DE5"/>
    <w:rsid w:val="00935094"/>
    <w:rsid w:val="0093529B"/>
    <w:rsid w:val="00935493"/>
    <w:rsid w:val="00935C07"/>
    <w:rsid w:val="00935E0E"/>
    <w:rsid w:val="00935F2F"/>
    <w:rsid w:val="00935FB5"/>
    <w:rsid w:val="0093610C"/>
    <w:rsid w:val="0093632C"/>
    <w:rsid w:val="00936754"/>
    <w:rsid w:val="00937E5E"/>
    <w:rsid w:val="0094054E"/>
    <w:rsid w:val="009407D9"/>
    <w:rsid w:val="00940889"/>
    <w:rsid w:val="00941019"/>
    <w:rsid w:val="00941059"/>
    <w:rsid w:val="00941BF7"/>
    <w:rsid w:val="00941CDC"/>
    <w:rsid w:val="00942086"/>
    <w:rsid w:val="00942138"/>
    <w:rsid w:val="00942AB7"/>
    <w:rsid w:val="00942B37"/>
    <w:rsid w:val="009449BF"/>
    <w:rsid w:val="00945B92"/>
    <w:rsid w:val="00945E2B"/>
    <w:rsid w:val="00945F5D"/>
    <w:rsid w:val="00945FDE"/>
    <w:rsid w:val="0094671B"/>
    <w:rsid w:val="00946AC6"/>
    <w:rsid w:val="00946E95"/>
    <w:rsid w:val="00947241"/>
    <w:rsid w:val="00947730"/>
    <w:rsid w:val="009479B6"/>
    <w:rsid w:val="00947A94"/>
    <w:rsid w:val="00947DFD"/>
    <w:rsid w:val="00950776"/>
    <w:rsid w:val="00950824"/>
    <w:rsid w:val="00950A66"/>
    <w:rsid w:val="00951208"/>
    <w:rsid w:val="00951A00"/>
    <w:rsid w:val="00951ABD"/>
    <w:rsid w:val="00951CA4"/>
    <w:rsid w:val="00953128"/>
    <w:rsid w:val="009537F7"/>
    <w:rsid w:val="00954612"/>
    <w:rsid w:val="0095498B"/>
    <w:rsid w:val="00954AA1"/>
    <w:rsid w:val="0095519C"/>
    <w:rsid w:val="0095532F"/>
    <w:rsid w:val="00955583"/>
    <w:rsid w:val="00955734"/>
    <w:rsid w:val="009557F0"/>
    <w:rsid w:val="00955C20"/>
    <w:rsid w:val="00955C68"/>
    <w:rsid w:val="00955DAC"/>
    <w:rsid w:val="00957124"/>
    <w:rsid w:val="009578DA"/>
    <w:rsid w:val="0096057B"/>
    <w:rsid w:val="009608BC"/>
    <w:rsid w:val="00960A9E"/>
    <w:rsid w:val="00961954"/>
    <w:rsid w:val="00961A28"/>
    <w:rsid w:val="00961D25"/>
    <w:rsid w:val="00962702"/>
    <w:rsid w:val="00962C12"/>
    <w:rsid w:val="00962F49"/>
    <w:rsid w:val="009632AA"/>
    <w:rsid w:val="00963632"/>
    <w:rsid w:val="0096401A"/>
    <w:rsid w:val="0096404E"/>
    <w:rsid w:val="0096429B"/>
    <w:rsid w:val="00964AAA"/>
    <w:rsid w:val="00964D01"/>
    <w:rsid w:val="00965005"/>
    <w:rsid w:val="009650D1"/>
    <w:rsid w:val="00965274"/>
    <w:rsid w:val="00965B50"/>
    <w:rsid w:val="00965E5B"/>
    <w:rsid w:val="00966CD8"/>
    <w:rsid w:val="00967609"/>
    <w:rsid w:val="00967D70"/>
    <w:rsid w:val="0097065F"/>
    <w:rsid w:val="009708AE"/>
    <w:rsid w:val="00970A73"/>
    <w:rsid w:val="0097151B"/>
    <w:rsid w:val="009717BF"/>
    <w:rsid w:val="0097185C"/>
    <w:rsid w:val="00971CBC"/>
    <w:rsid w:val="00971E34"/>
    <w:rsid w:val="00971EAF"/>
    <w:rsid w:val="00972E77"/>
    <w:rsid w:val="00973936"/>
    <w:rsid w:val="00973A25"/>
    <w:rsid w:val="009740F2"/>
    <w:rsid w:val="0097484E"/>
    <w:rsid w:val="00974E7E"/>
    <w:rsid w:val="009758B2"/>
    <w:rsid w:val="00976462"/>
    <w:rsid w:val="00976479"/>
    <w:rsid w:val="009765F4"/>
    <w:rsid w:val="009768EC"/>
    <w:rsid w:val="00976C0C"/>
    <w:rsid w:val="009771D9"/>
    <w:rsid w:val="009773B6"/>
    <w:rsid w:val="009775C9"/>
    <w:rsid w:val="0098000D"/>
    <w:rsid w:val="009802B3"/>
    <w:rsid w:val="009802CB"/>
    <w:rsid w:val="009804F7"/>
    <w:rsid w:val="009808E4"/>
    <w:rsid w:val="00980E17"/>
    <w:rsid w:val="009814E5"/>
    <w:rsid w:val="009818B2"/>
    <w:rsid w:val="009826A2"/>
    <w:rsid w:val="00982FE3"/>
    <w:rsid w:val="00983308"/>
    <w:rsid w:val="0098389E"/>
    <w:rsid w:val="00983B6B"/>
    <w:rsid w:val="00983FB2"/>
    <w:rsid w:val="00984156"/>
    <w:rsid w:val="00984BE3"/>
    <w:rsid w:val="00984D03"/>
    <w:rsid w:val="00984DEB"/>
    <w:rsid w:val="00985091"/>
    <w:rsid w:val="009853B8"/>
    <w:rsid w:val="00985641"/>
    <w:rsid w:val="00985DC2"/>
    <w:rsid w:val="00986447"/>
    <w:rsid w:val="0098658A"/>
    <w:rsid w:val="009865D0"/>
    <w:rsid w:val="00986AD4"/>
    <w:rsid w:val="009872E4"/>
    <w:rsid w:val="00987453"/>
    <w:rsid w:val="0098767C"/>
    <w:rsid w:val="00987E11"/>
    <w:rsid w:val="0099043D"/>
    <w:rsid w:val="0099061D"/>
    <w:rsid w:val="00990AF5"/>
    <w:rsid w:val="00990C62"/>
    <w:rsid w:val="00990D29"/>
    <w:rsid w:val="009914E0"/>
    <w:rsid w:val="00991F06"/>
    <w:rsid w:val="00991F57"/>
    <w:rsid w:val="009922A1"/>
    <w:rsid w:val="0099264E"/>
    <w:rsid w:val="00992AB1"/>
    <w:rsid w:val="00992C98"/>
    <w:rsid w:val="00992DFD"/>
    <w:rsid w:val="0099327A"/>
    <w:rsid w:val="009938C6"/>
    <w:rsid w:val="00994F57"/>
    <w:rsid w:val="009952FE"/>
    <w:rsid w:val="00995561"/>
    <w:rsid w:val="00995C21"/>
    <w:rsid w:val="00995E2F"/>
    <w:rsid w:val="00995FD4"/>
    <w:rsid w:val="0099600E"/>
    <w:rsid w:val="009960F9"/>
    <w:rsid w:val="0099621C"/>
    <w:rsid w:val="00996403"/>
    <w:rsid w:val="009964D8"/>
    <w:rsid w:val="009968A1"/>
    <w:rsid w:val="009968D9"/>
    <w:rsid w:val="00996905"/>
    <w:rsid w:val="0099758F"/>
    <w:rsid w:val="00997AEE"/>
    <w:rsid w:val="00997BC0"/>
    <w:rsid w:val="00997C03"/>
    <w:rsid w:val="009A046A"/>
    <w:rsid w:val="009A04C9"/>
    <w:rsid w:val="009A0A11"/>
    <w:rsid w:val="009A1196"/>
    <w:rsid w:val="009A2938"/>
    <w:rsid w:val="009A3246"/>
    <w:rsid w:val="009A362E"/>
    <w:rsid w:val="009A3DD4"/>
    <w:rsid w:val="009A42C0"/>
    <w:rsid w:val="009A4572"/>
    <w:rsid w:val="009A49D0"/>
    <w:rsid w:val="009A4C7F"/>
    <w:rsid w:val="009A5666"/>
    <w:rsid w:val="009A5C1C"/>
    <w:rsid w:val="009A5FA9"/>
    <w:rsid w:val="009A61BB"/>
    <w:rsid w:val="009A69C5"/>
    <w:rsid w:val="009A748B"/>
    <w:rsid w:val="009A7585"/>
    <w:rsid w:val="009A7630"/>
    <w:rsid w:val="009A7968"/>
    <w:rsid w:val="009A7EEB"/>
    <w:rsid w:val="009B0C03"/>
    <w:rsid w:val="009B12CD"/>
    <w:rsid w:val="009B178C"/>
    <w:rsid w:val="009B1B3E"/>
    <w:rsid w:val="009B1E36"/>
    <w:rsid w:val="009B1FA7"/>
    <w:rsid w:val="009B2666"/>
    <w:rsid w:val="009B28D8"/>
    <w:rsid w:val="009B2959"/>
    <w:rsid w:val="009B38A0"/>
    <w:rsid w:val="009B3BE1"/>
    <w:rsid w:val="009B3FE7"/>
    <w:rsid w:val="009B435B"/>
    <w:rsid w:val="009B44BF"/>
    <w:rsid w:val="009B46A2"/>
    <w:rsid w:val="009B4740"/>
    <w:rsid w:val="009B4D07"/>
    <w:rsid w:val="009B5A77"/>
    <w:rsid w:val="009B5DF5"/>
    <w:rsid w:val="009B5F91"/>
    <w:rsid w:val="009B68B2"/>
    <w:rsid w:val="009B6CB3"/>
    <w:rsid w:val="009B6E53"/>
    <w:rsid w:val="009B7317"/>
    <w:rsid w:val="009B786A"/>
    <w:rsid w:val="009B79AA"/>
    <w:rsid w:val="009B7B02"/>
    <w:rsid w:val="009C0C69"/>
    <w:rsid w:val="009C0EAE"/>
    <w:rsid w:val="009C1015"/>
    <w:rsid w:val="009C145D"/>
    <w:rsid w:val="009C149C"/>
    <w:rsid w:val="009C1DEF"/>
    <w:rsid w:val="009C204F"/>
    <w:rsid w:val="009C21B0"/>
    <w:rsid w:val="009C22EF"/>
    <w:rsid w:val="009C29FB"/>
    <w:rsid w:val="009C2EAC"/>
    <w:rsid w:val="009C2EF1"/>
    <w:rsid w:val="009C40F4"/>
    <w:rsid w:val="009C454E"/>
    <w:rsid w:val="009C4870"/>
    <w:rsid w:val="009C4C3F"/>
    <w:rsid w:val="009C50C7"/>
    <w:rsid w:val="009C56E6"/>
    <w:rsid w:val="009C575D"/>
    <w:rsid w:val="009C5BC6"/>
    <w:rsid w:val="009C5BDF"/>
    <w:rsid w:val="009C5F5A"/>
    <w:rsid w:val="009C60C7"/>
    <w:rsid w:val="009C62FD"/>
    <w:rsid w:val="009C63B2"/>
    <w:rsid w:val="009C6BC9"/>
    <w:rsid w:val="009C6BF4"/>
    <w:rsid w:val="009C7238"/>
    <w:rsid w:val="009C7347"/>
    <w:rsid w:val="009C79A5"/>
    <w:rsid w:val="009D0E3A"/>
    <w:rsid w:val="009D1919"/>
    <w:rsid w:val="009D1A65"/>
    <w:rsid w:val="009D1B97"/>
    <w:rsid w:val="009D1C36"/>
    <w:rsid w:val="009D1D69"/>
    <w:rsid w:val="009D208B"/>
    <w:rsid w:val="009D2D21"/>
    <w:rsid w:val="009D2DD8"/>
    <w:rsid w:val="009D39C1"/>
    <w:rsid w:val="009D3DAE"/>
    <w:rsid w:val="009D46A3"/>
    <w:rsid w:val="009D4E54"/>
    <w:rsid w:val="009D5505"/>
    <w:rsid w:val="009D55E3"/>
    <w:rsid w:val="009D5920"/>
    <w:rsid w:val="009D5AAA"/>
    <w:rsid w:val="009D629A"/>
    <w:rsid w:val="009D6AAF"/>
    <w:rsid w:val="009D718E"/>
    <w:rsid w:val="009E05B1"/>
    <w:rsid w:val="009E1686"/>
    <w:rsid w:val="009E1687"/>
    <w:rsid w:val="009E1843"/>
    <w:rsid w:val="009E1BF9"/>
    <w:rsid w:val="009E227F"/>
    <w:rsid w:val="009E2745"/>
    <w:rsid w:val="009E286D"/>
    <w:rsid w:val="009E2CA0"/>
    <w:rsid w:val="009E2D95"/>
    <w:rsid w:val="009E3430"/>
    <w:rsid w:val="009E3C33"/>
    <w:rsid w:val="009E3FF2"/>
    <w:rsid w:val="009E47A1"/>
    <w:rsid w:val="009E4D75"/>
    <w:rsid w:val="009E5379"/>
    <w:rsid w:val="009E57EC"/>
    <w:rsid w:val="009E5CFC"/>
    <w:rsid w:val="009E60AD"/>
    <w:rsid w:val="009E6B47"/>
    <w:rsid w:val="009E75AC"/>
    <w:rsid w:val="009E776F"/>
    <w:rsid w:val="009E7971"/>
    <w:rsid w:val="009E7DE5"/>
    <w:rsid w:val="009E7E7A"/>
    <w:rsid w:val="009E7FCC"/>
    <w:rsid w:val="009F01AF"/>
    <w:rsid w:val="009F0CF2"/>
    <w:rsid w:val="009F0F1D"/>
    <w:rsid w:val="009F1001"/>
    <w:rsid w:val="009F266C"/>
    <w:rsid w:val="009F36E0"/>
    <w:rsid w:val="009F3C8C"/>
    <w:rsid w:val="009F4049"/>
    <w:rsid w:val="009F42E5"/>
    <w:rsid w:val="009F4663"/>
    <w:rsid w:val="009F52F9"/>
    <w:rsid w:val="009F5BFA"/>
    <w:rsid w:val="009F5D05"/>
    <w:rsid w:val="009F5ED8"/>
    <w:rsid w:val="009F60CB"/>
    <w:rsid w:val="009F636D"/>
    <w:rsid w:val="009F6385"/>
    <w:rsid w:val="009F6631"/>
    <w:rsid w:val="009F71A7"/>
    <w:rsid w:val="009F7566"/>
    <w:rsid w:val="009F7EB5"/>
    <w:rsid w:val="009F7ED2"/>
    <w:rsid w:val="00A00553"/>
    <w:rsid w:val="00A00C90"/>
    <w:rsid w:val="00A00D6A"/>
    <w:rsid w:val="00A0132A"/>
    <w:rsid w:val="00A0188B"/>
    <w:rsid w:val="00A01C68"/>
    <w:rsid w:val="00A01F0C"/>
    <w:rsid w:val="00A025B5"/>
    <w:rsid w:val="00A030E3"/>
    <w:rsid w:val="00A030ED"/>
    <w:rsid w:val="00A03169"/>
    <w:rsid w:val="00A03615"/>
    <w:rsid w:val="00A03810"/>
    <w:rsid w:val="00A039D2"/>
    <w:rsid w:val="00A03AA1"/>
    <w:rsid w:val="00A03B8A"/>
    <w:rsid w:val="00A04114"/>
    <w:rsid w:val="00A04155"/>
    <w:rsid w:val="00A04158"/>
    <w:rsid w:val="00A0544C"/>
    <w:rsid w:val="00A05CA3"/>
    <w:rsid w:val="00A05F20"/>
    <w:rsid w:val="00A05FFC"/>
    <w:rsid w:val="00A06225"/>
    <w:rsid w:val="00A076A4"/>
    <w:rsid w:val="00A07766"/>
    <w:rsid w:val="00A07945"/>
    <w:rsid w:val="00A101B4"/>
    <w:rsid w:val="00A10567"/>
    <w:rsid w:val="00A1059B"/>
    <w:rsid w:val="00A110FF"/>
    <w:rsid w:val="00A1152B"/>
    <w:rsid w:val="00A12B66"/>
    <w:rsid w:val="00A12EDB"/>
    <w:rsid w:val="00A13124"/>
    <w:rsid w:val="00A13BB1"/>
    <w:rsid w:val="00A13F2A"/>
    <w:rsid w:val="00A1567E"/>
    <w:rsid w:val="00A165EC"/>
    <w:rsid w:val="00A16740"/>
    <w:rsid w:val="00A16E31"/>
    <w:rsid w:val="00A16FC6"/>
    <w:rsid w:val="00A171E2"/>
    <w:rsid w:val="00A17550"/>
    <w:rsid w:val="00A17974"/>
    <w:rsid w:val="00A17F91"/>
    <w:rsid w:val="00A202DE"/>
    <w:rsid w:val="00A207D3"/>
    <w:rsid w:val="00A20A24"/>
    <w:rsid w:val="00A20A80"/>
    <w:rsid w:val="00A21218"/>
    <w:rsid w:val="00A21753"/>
    <w:rsid w:val="00A21A17"/>
    <w:rsid w:val="00A2297D"/>
    <w:rsid w:val="00A22EFD"/>
    <w:rsid w:val="00A2374B"/>
    <w:rsid w:val="00A249A9"/>
    <w:rsid w:val="00A24D2A"/>
    <w:rsid w:val="00A254CA"/>
    <w:rsid w:val="00A254CE"/>
    <w:rsid w:val="00A25B5E"/>
    <w:rsid w:val="00A25F1B"/>
    <w:rsid w:val="00A25F83"/>
    <w:rsid w:val="00A26688"/>
    <w:rsid w:val="00A26DBF"/>
    <w:rsid w:val="00A27780"/>
    <w:rsid w:val="00A278E4"/>
    <w:rsid w:val="00A27AFA"/>
    <w:rsid w:val="00A27BAF"/>
    <w:rsid w:val="00A3066B"/>
    <w:rsid w:val="00A306DA"/>
    <w:rsid w:val="00A30A7D"/>
    <w:rsid w:val="00A30BEB"/>
    <w:rsid w:val="00A315B9"/>
    <w:rsid w:val="00A31981"/>
    <w:rsid w:val="00A31AB2"/>
    <w:rsid w:val="00A32D5B"/>
    <w:rsid w:val="00A32D9D"/>
    <w:rsid w:val="00A3369A"/>
    <w:rsid w:val="00A33895"/>
    <w:rsid w:val="00A33D37"/>
    <w:rsid w:val="00A33F2B"/>
    <w:rsid w:val="00A340E2"/>
    <w:rsid w:val="00A34B67"/>
    <w:rsid w:val="00A34D65"/>
    <w:rsid w:val="00A35429"/>
    <w:rsid w:val="00A35800"/>
    <w:rsid w:val="00A35F32"/>
    <w:rsid w:val="00A36B95"/>
    <w:rsid w:val="00A37774"/>
    <w:rsid w:val="00A37AE8"/>
    <w:rsid w:val="00A40F6D"/>
    <w:rsid w:val="00A41028"/>
    <w:rsid w:val="00A41DD6"/>
    <w:rsid w:val="00A420B4"/>
    <w:rsid w:val="00A42CE4"/>
    <w:rsid w:val="00A42D2A"/>
    <w:rsid w:val="00A431EC"/>
    <w:rsid w:val="00A43D9A"/>
    <w:rsid w:val="00A43DA6"/>
    <w:rsid w:val="00A44768"/>
    <w:rsid w:val="00A44900"/>
    <w:rsid w:val="00A44B49"/>
    <w:rsid w:val="00A44E0E"/>
    <w:rsid w:val="00A451E5"/>
    <w:rsid w:val="00A45D94"/>
    <w:rsid w:val="00A45ED1"/>
    <w:rsid w:val="00A46149"/>
    <w:rsid w:val="00A46156"/>
    <w:rsid w:val="00A4733E"/>
    <w:rsid w:val="00A4760A"/>
    <w:rsid w:val="00A5043B"/>
    <w:rsid w:val="00A507D2"/>
    <w:rsid w:val="00A512DC"/>
    <w:rsid w:val="00A5141B"/>
    <w:rsid w:val="00A517EB"/>
    <w:rsid w:val="00A51BAA"/>
    <w:rsid w:val="00A52B5D"/>
    <w:rsid w:val="00A52E1C"/>
    <w:rsid w:val="00A539A6"/>
    <w:rsid w:val="00A53C5E"/>
    <w:rsid w:val="00A53D26"/>
    <w:rsid w:val="00A53F30"/>
    <w:rsid w:val="00A543F2"/>
    <w:rsid w:val="00A544A2"/>
    <w:rsid w:val="00A54885"/>
    <w:rsid w:val="00A54C52"/>
    <w:rsid w:val="00A54E4B"/>
    <w:rsid w:val="00A55A44"/>
    <w:rsid w:val="00A56177"/>
    <w:rsid w:val="00A567B4"/>
    <w:rsid w:val="00A56DEE"/>
    <w:rsid w:val="00A57412"/>
    <w:rsid w:val="00A57EF2"/>
    <w:rsid w:val="00A6013A"/>
    <w:rsid w:val="00A60156"/>
    <w:rsid w:val="00A601BA"/>
    <w:rsid w:val="00A60627"/>
    <w:rsid w:val="00A60FA5"/>
    <w:rsid w:val="00A6174F"/>
    <w:rsid w:val="00A61EB1"/>
    <w:rsid w:val="00A622A7"/>
    <w:rsid w:val="00A622C5"/>
    <w:rsid w:val="00A6237F"/>
    <w:rsid w:val="00A62E63"/>
    <w:rsid w:val="00A64823"/>
    <w:rsid w:val="00A64834"/>
    <w:rsid w:val="00A6504D"/>
    <w:rsid w:val="00A6508F"/>
    <w:rsid w:val="00A65449"/>
    <w:rsid w:val="00A657C9"/>
    <w:rsid w:val="00A670E8"/>
    <w:rsid w:val="00A675ED"/>
    <w:rsid w:val="00A7066F"/>
    <w:rsid w:val="00A70A9E"/>
    <w:rsid w:val="00A7156E"/>
    <w:rsid w:val="00A72147"/>
    <w:rsid w:val="00A723C8"/>
    <w:rsid w:val="00A733D8"/>
    <w:rsid w:val="00A73421"/>
    <w:rsid w:val="00A7347A"/>
    <w:rsid w:val="00A737D3"/>
    <w:rsid w:val="00A74043"/>
    <w:rsid w:val="00A74843"/>
    <w:rsid w:val="00A74EB5"/>
    <w:rsid w:val="00A751AF"/>
    <w:rsid w:val="00A757D8"/>
    <w:rsid w:val="00A75ED9"/>
    <w:rsid w:val="00A76316"/>
    <w:rsid w:val="00A765EC"/>
    <w:rsid w:val="00A76DF9"/>
    <w:rsid w:val="00A770FE"/>
    <w:rsid w:val="00A77865"/>
    <w:rsid w:val="00A7786C"/>
    <w:rsid w:val="00A77A70"/>
    <w:rsid w:val="00A77C0A"/>
    <w:rsid w:val="00A80201"/>
    <w:rsid w:val="00A80A88"/>
    <w:rsid w:val="00A80D12"/>
    <w:rsid w:val="00A810B5"/>
    <w:rsid w:val="00A81201"/>
    <w:rsid w:val="00A814BE"/>
    <w:rsid w:val="00A81655"/>
    <w:rsid w:val="00A8174C"/>
    <w:rsid w:val="00A81F7D"/>
    <w:rsid w:val="00A81FE7"/>
    <w:rsid w:val="00A82235"/>
    <w:rsid w:val="00A82613"/>
    <w:rsid w:val="00A8430E"/>
    <w:rsid w:val="00A84A3A"/>
    <w:rsid w:val="00A85168"/>
    <w:rsid w:val="00A85180"/>
    <w:rsid w:val="00A8546A"/>
    <w:rsid w:val="00A854CD"/>
    <w:rsid w:val="00A85662"/>
    <w:rsid w:val="00A85A62"/>
    <w:rsid w:val="00A85D55"/>
    <w:rsid w:val="00A87E5D"/>
    <w:rsid w:val="00A90333"/>
    <w:rsid w:val="00A910F2"/>
    <w:rsid w:val="00A91174"/>
    <w:rsid w:val="00A91623"/>
    <w:rsid w:val="00A921CA"/>
    <w:rsid w:val="00A929BF"/>
    <w:rsid w:val="00A92FEA"/>
    <w:rsid w:val="00A93868"/>
    <w:rsid w:val="00A93A6C"/>
    <w:rsid w:val="00A93BED"/>
    <w:rsid w:val="00A93D35"/>
    <w:rsid w:val="00A94F47"/>
    <w:rsid w:val="00A96226"/>
    <w:rsid w:val="00A965B2"/>
    <w:rsid w:val="00A965F0"/>
    <w:rsid w:val="00A9674D"/>
    <w:rsid w:val="00A96BF9"/>
    <w:rsid w:val="00A96EFE"/>
    <w:rsid w:val="00A96FA7"/>
    <w:rsid w:val="00A97370"/>
    <w:rsid w:val="00AA0937"/>
    <w:rsid w:val="00AA0B51"/>
    <w:rsid w:val="00AA0DAE"/>
    <w:rsid w:val="00AA1AE6"/>
    <w:rsid w:val="00AA1EE3"/>
    <w:rsid w:val="00AA20DA"/>
    <w:rsid w:val="00AA2892"/>
    <w:rsid w:val="00AA39D7"/>
    <w:rsid w:val="00AA3D16"/>
    <w:rsid w:val="00AA436F"/>
    <w:rsid w:val="00AA47F4"/>
    <w:rsid w:val="00AA4F46"/>
    <w:rsid w:val="00AA5017"/>
    <w:rsid w:val="00AA509B"/>
    <w:rsid w:val="00AA5161"/>
    <w:rsid w:val="00AA56AA"/>
    <w:rsid w:val="00AA57BD"/>
    <w:rsid w:val="00AA58D0"/>
    <w:rsid w:val="00AA5ADE"/>
    <w:rsid w:val="00AA5B82"/>
    <w:rsid w:val="00AA5C2E"/>
    <w:rsid w:val="00AA5D4C"/>
    <w:rsid w:val="00AA76C5"/>
    <w:rsid w:val="00AA779E"/>
    <w:rsid w:val="00AA785C"/>
    <w:rsid w:val="00AA7AB8"/>
    <w:rsid w:val="00AA7DBC"/>
    <w:rsid w:val="00AA7F14"/>
    <w:rsid w:val="00AB02D0"/>
    <w:rsid w:val="00AB0638"/>
    <w:rsid w:val="00AB127B"/>
    <w:rsid w:val="00AB16F6"/>
    <w:rsid w:val="00AB1D62"/>
    <w:rsid w:val="00AB1F1E"/>
    <w:rsid w:val="00AB3577"/>
    <w:rsid w:val="00AB3B73"/>
    <w:rsid w:val="00AB3D90"/>
    <w:rsid w:val="00AB4244"/>
    <w:rsid w:val="00AB4291"/>
    <w:rsid w:val="00AB4956"/>
    <w:rsid w:val="00AB4DE8"/>
    <w:rsid w:val="00AB5295"/>
    <w:rsid w:val="00AB5E1C"/>
    <w:rsid w:val="00AB6041"/>
    <w:rsid w:val="00AB6292"/>
    <w:rsid w:val="00AB6421"/>
    <w:rsid w:val="00AB71A7"/>
    <w:rsid w:val="00AB720E"/>
    <w:rsid w:val="00AB768C"/>
    <w:rsid w:val="00AB7F8C"/>
    <w:rsid w:val="00AC01E2"/>
    <w:rsid w:val="00AC0B1D"/>
    <w:rsid w:val="00AC0B83"/>
    <w:rsid w:val="00AC0D86"/>
    <w:rsid w:val="00AC2378"/>
    <w:rsid w:val="00AC31FF"/>
    <w:rsid w:val="00AC3C29"/>
    <w:rsid w:val="00AC422A"/>
    <w:rsid w:val="00AC46F0"/>
    <w:rsid w:val="00AC46FB"/>
    <w:rsid w:val="00AC477D"/>
    <w:rsid w:val="00AC5511"/>
    <w:rsid w:val="00AC5AB0"/>
    <w:rsid w:val="00AC5C71"/>
    <w:rsid w:val="00AC609A"/>
    <w:rsid w:val="00AC7146"/>
    <w:rsid w:val="00AC77E5"/>
    <w:rsid w:val="00AC77F1"/>
    <w:rsid w:val="00AC7CAD"/>
    <w:rsid w:val="00AC7CFB"/>
    <w:rsid w:val="00AD0080"/>
    <w:rsid w:val="00AD01AA"/>
    <w:rsid w:val="00AD023D"/>
    <w:rsid w:val="00AD1BA7"/>
    <w:rsid w:val="00AD1BCA"/>
    <w:rsid w:val="00AD1C3A"/>
    <w:rsid w:val="00AD1D0F"/>
    <w:rsid w:val="00AD2012"/>
    <w:rsid w:val="00AD2243"/>
    <w:rsid w:val="00AD2272"/>
    <w:rsid w:val="00AD2325"/>
    <w:rsid w:val="00AD2702"/>
    <w:rsid w:val="00AD2C49"/>
    <w:rsid w:val="00AD2D14"/>
    <w:rsid w:val="00AD30C0"/>
    <w:rsid w:val="00AD31D6"/>
    <w:rsid w:val="00AD33DC"/>
    <w:rsid w:val="00AD3740"/>
    <w:rsid w:val="00AD3760"/>
    <w:rsid w:val="00AD38B1"/>
    <w:rsid w:val="00AD4613"/>
    <w:rsid w:val="00AD4A93"/>
    <w:rsid w:val="00AD4FF1"/>
    <w:rsid w:val="00AD5AF4"/>
    <w:rsid w:val="00AD5DD0"/>
    <w:rsid w:val="00AD63FC"/>
    <w:rsid w:val="00AD66C0"/>
    <w:rsid w:val="00AD6C17"/>
    <w:rsid w:val="00AD73EA"/>
    <w:rsid w:val="00AE092F"/>
    <w:rsid w:val="00AE093F"/>
    <w:rsid w:val="00AE0F37"/>
    <w:rsid w:val="00AE14FC"/>
    <w:rsid w:val="00AE2198"/>
    <w:rsid w:val="00AE21CE"/>
    <w:rsid w:val="00AE2678"/>
    <w:rsid w:val="00AE2888"/>
    <w:rsid w:val="00AE2F43"/>
    <w:rsid w:val="00AE3D05"/>
    <w:rsid w:val="00AE444B"/>
    <w:rsid w:val="00AE48A3"/>
    <w:rsid w:val="00AE4930"/>
    <w:rsid w:val="00AE5A12"/>
    <w:rsid w:val="00AE5B75"/>
    <w:rsid w:val="00AE6E00"/>
    <w:rsid w:val="00AE7484"/>
    <w:rsid w:val="00AE7581"/>
    <w:rsid w:val="00AE784C"/>
    <w:rsid w:val="00AE7DCE"/>
    <w:rsid w:val="00AF04C4"/>
    <w:rsid w:val="00AF0AA4"/>
    <w:rsid w:val="00AF0B54"/>
    <w:rsid w:val="00AF0DE2"/>
    <w:rsid w:val="00AF134B"/>
    <w:rsid w:val="00AF146B"/>
    <w:rsid w:val="00AF1AED"/>
    <w:rsid w:val="00AF1AFB"/>
    <w:rsid w:val="00AF2A80"/>
    <w:rsid w:val="00AF3046"/>
    <w:rsid w:val="00AF30AD"/>
    <w:rsid w:val="00AF37D0"/>
    <w:rsid w:val="00AF3B8C"/>
    <w:rsid w:val="00AF41AF"/>
    <w:rsid w:val="00AF43FE"/>
    <w:rsid w:val="00AF5203"/>
    <w:rsid w:val="00AF55C8"/>
    <w:rsid w:val="00AF5F46"/>
    <w:rsid w:val="00AF7946"/>
    <w:rsid w:val="00AF7E2D"/>
    <w:rsid w:val="00B007E0"/>
    <w:rsid w:val="00B00F1D"/>
    <w:rsid w:val="00B01AE3"/>
    <w:rsid w:val="00B01BF8"/>
    <w:rsid w:val="00B01C03"/>
    <w:rsid w:val="00B01DEC"/>
    <w:rsid w:val="00B029F5"/>
    <w:rsid w:val="00B02B4F"/>
    <w:rsid w:val="00B02F0B"/>
    <w:rsid w:val="00B034D8"/>
    <w:rsid w:val="00B040F1"/>
    <w:rsid w:val="00B047D2"/>
    <w:rsid w:val="00B04D7F"/>
    <w:rsid w:val="00B05094"/>
    <w:rsid w:val="00B0535F"/>
    <w:rsid w:val="00B05704"/>
    <w:rsid w:val="00B065A0"/>
    <w:rsid w:val="00B065F9"/>
    <w:rsid w:val="00B06C3D"/>
    <w:rsid w:val="00B06F68"/>
    <w:rsid w:val="00B101C3"/>
    <w:rsid w:val="00B1092E"/>
    <w:rsid w:val="00B10B08"/>
    <w:rsid w:val="00B10E8F"/>
    <w:rsid w:val="00B11072"/>
    <w:rsid w:val="00B117E3"/>
    <w:rsid w:val="00B1195E"/>
    <w:rsid w:val="00B11C24"/>
    <w:rsid w:val="00B120F5"/>
    <w:rsid w:val="00B12393"/>
    <w:rsid w:val="00B12906"/>
    <w:rsid w:val="00B15115"/>
    <w:rsid w:val="00B1539D"/>
    <w:rsid w:val="00B153D2"/>
    <w:rsid w:val="00B155E9"/>
    <w:rsid w:val="00B15633"/>
    <w:rsid w:val="00B15C0A"/>
    <w:rsid w:val="00B15C92"/>
    <w:rsid w:val="00B161EE"/>
    <w:rsid w:val="00B163B9"/>
    <w:rsid w:val="00B166A5"/>
    <w:rsid w:val="00B1685E"/>
    <w:rsid w:val="00B16ABF"/>
    <w:rsid w:val="00B17694"/>
    <w:rsid w:val="00B17D05"/>
    <w:rsid w:val="00B17DE5"/>
    <w:rsid w:val="00B17E4F"/>
    <w:rsid w:val="00B203B0"/>
    <w:rsid w:val="00B20B48"/>
    <w:rsid w:val="00B213AE"/>
    <w:rsid w:val="00B216DB"/>
    <w:rsid w:val="00B2171A"/>
    <w:rsid w:val="00B21E99"/>
    <w:rsid w:val="00B2232F"/>
    <w:rsid w:val="00B226C2"/>
    <w:rsid w:val="00B22A2C"/>
    <w:rsid w:val="00B22CCB"/>
    <w:rsid w:val="00B22EA3"/>
    <w:rsid w:val="00B2325D"/>
    <w:rsid w:val="00B234A7"/>
    <w:rsid w:val="00B23B77"/>
    <w:rsid w:val="00B23D14"/>
    <w:rsid w:val="00B24167"/>
    <w:rsid w:val="00B243BC"/>
    <w:rsid w:val="00B248D7"/>
    <w:rsid w:val="00B24C1C"/>
    <w:rsid w:val="00B254C7"/>
    <w:rsid w:val="00B25B8D"/>
    <w:rsid w:val="00B25E44"/>
    <w:rsid w:val="00B262D0"/>
    <w:rsid w:val="00B2646F"/>
    <w:rsid w:val="00B26747"/>
    <w:rsid w:val="00B26B45"/>
    <w:rsid w:val="00B26B64"/>
    <w:rsid w:val="00B272EC"/>
    <w:rsid w:val="00B273F5"/>
    <w:rsid w:val="00B27494"/>
    <w:rsid w:val="00B27C6D"/>
    <w:rsid w:val="00B27D86"/>
    <w:rsid w:val="00B30AA3"/>
    <w:rsid w:val="00B30D90"/>
    <w:rsid w:val="00B30E82"/>
    <w:rsid w:val="00B310DA"/>
    <w:rsid w:val="00B317EA"/>
    <w:rsid w:val="00B31A72"/>
    <w:rsid w:val="00B31E26"/>
    <w:rsid w:val="00B327F8"/>
    <w:rsid w:val="00B32AF6"/>
    <w:rsid w:val="00B32B29"/>
    <w:rsid w:val="00B32C52"/>
    <w:rsid w:val="00B33378"/>
    <w:rsid w:val="00B3488C"/>
    <w:rsid w:val="00B34EF2"/>
    <w:rsid w:val="00B359E6"/>
    <w:rsid w:val="00B35DF3"/>
    <w:rsid w:val="00B36A18"/>
    <w:rsid w:val="00B37020"/>
    <w:rsid w:val="00B37454"/>
    <w:rsid w:val="00B375A8"/>
    <w:rsid w:val="00B37809"/>
    <w:rsid w:val="00B37993"/>
    <w:rsid w:val="00B37A18"/>
    <w:rsid w:val="00B37A7D"/>
    <w:rsid w:val="00B37DCF"/>
    <w:rsid w:val="00B37FED"/>
    <w:rsid w:val="00B405B4"/>
    <w:rsid w:val="00B4094E"/>
    <w:rsid w:val="00B40DBC"/>
    <w:rsid w:val="00B414FB"/>
    <w:rsid w:val="00B41577"/>
    <w:rsid w:val="00B41829"/>
    <w:rsid w:val="00B419FD"/>
    <w:rsid w:val="00B41FD4"/>
    <w:rsid w:val="00B4223A"/>
    <w:rsid w:val="00B42271"/>
    <w:rsid w:val="00B4229E"/>
    <w:rsid w:val="00B42C56"/>
    <w:rsid w:val="00B43477"/>
    <w:rsid w:val="00B438C2"/>
    <w:rsid w:val="00B440C6"/>
    <w:rsid w:val="00B445C6"/>
    <w:rsid w:val="00B44996"/>
    <w:rsid w:val="00B44FDA"/>
    <w:rsid w:val="00B45269"/>
    <w:rsid w:val="00B4567E"/>
    <w:rsid w:val="00B457F5"/>
    <w:rsid w:val="00B45917"/>
    <w:rsid w:val="00B45FAF"/>
    <w:rsid w:val="00B45FCD"/>
    <w:rsid w:val="00B4654C"/>
    <w:rsid w:val="00B46881"/>
    <w:rsid w:val="00B46A06"/>
    <w:rsid w:val="00B46EA4"/>
    <w:rsid w:val="00B46FA2"/>
    <w:rsid w:val="00B47210"/>
    <w:rsid w:val="00B474DA"/>
    <w:rsid w:val="00B47804"/>
    <w:rsid w:val="00B509B1"/>
    <w:rsid w:val="00B50E56"/>
    <w:rsid w:val="00B51454"/>
    <w:rsid w:val="00B51574"/>
    <w:rsid w:val="00B51A10"/>
    <w:rsid w:val="00B51ADB"/>
    <w:rsid w:val="00B51D9D"/>
    <w:rsid w:val="00B526A4"/>
    <w:rsid w:val="00B537DB"/>
    <w:rsid w:val="00B5387A"/>
    <w:rsid w:val="00B538AE"/>
    <w:rsid w:val="00B53B3F"/>
    <w:rsid w:val="00B53C8D"/>
    <w:rsid w:val="00B5455B"/>
    <w:rsid w:val="00B54C61"/>
    <w:rsid w:val="00B55054"/>
    <w:rsid w:val="00B551C9"/>
    <w:rsid w:val="00B55939"/>
    <w:rsid w:val="00B5598B"/>
    <w:rsid w:val="00B55A05"/>
    <w:rsid w:val="00B55A6F"/>
    <w:rsid w:val="00B56018"/>
    <w:rsid w:val="00B5652A"/>
    <w:rsid w:val="00B56840"/>
    <w:rsid w:val="00B56ADC"/>
    <w:rsid w:val="00B56B65"/>
    <w:rsid w:val="00B56EEE"/>
    <w:rsid w:val="00B57036"/>
    <w:rsid w:val="00B57172"/>
    <w:rsid w:val="00B573C5"/>
    <w:rsid w:val="00B5744F"/>
    <w:rsid w:val="00B5749A"/>
    <w:rsid w:val="00B57B67"/>
    <w:rsid w:val="00B57CC2"/>
    <w:rsid w:val="00B60298"/>
    <w:rsid w:val="00B60704"/>
    <w:rsid w:val="00B60D68"/>
    <w:rsid w:val="00B6139C"/>
    <w:rsid w:val="00B61E62"/>
    <w:rsid w:val="00B63308"/>
    <w:rsid w:val="00B63352"/>
    <w:rsid w:val="00B63749"/>
    <w:rsid w:val="00B63800"/>
    <w:rsid w:val="00B638F0"/>
    <w:rsid w:val="00B63C0D"/>
    <w:rsid w:val="00B63CB5"/>
    <w:rsid w:val="00B63FDF"/>
    <w:rsid w:val="00B6406B"/>
    <w:rsid w:val="00B642A4"/>
    <w:rsid w:val="00B642E8"/>
    <w:rsid w:val="00B6493F"/>
    <w:rsid w:val="00B64F4A"/>
    <w:rsid w:val="00B655BF"/>
    <w:rsid w:val="00B657AB"/>
    <w:rsid w:val="00B66ABC"/>
    <w:rsid w:val="00B66D48"/>
    <w:rsid w:val="00B66FB2"/>
    <w:rsid w:val="00B6732D"/>
    <w:rsid w:val="00B6736C"/>
    <w:rsid w:val="00B67C37"/>
    <w:rsid w:val="00B67F94"/>
    <w:rsid w:val="00B7070A"/>
    <w:rsid w:val="00B70A42"/>
    <w:rsid w:val="00B71068"/>
    <w:rsid w:val="00B7177D"/>
    <w:rsid w:val="00B71C2F"/>
    <w:rsid w:val="00B721E3"/>
    <w:rsid w:val="00B72225"/>
    <w:rsid w:val="00B726C8"/>
    <w:rsid w:val="00B72B47"/>
    <w:rsid w:val="00B7306B"/>
    <w:rsid w:val="00B73597"/>
    <w:rsid w:val="00B73B0F"/>
    <w:rsid w:val="00B73D0F"/>
    <w:rsid w:val="00B74A45"/>
    <w:rsid w:val="00B75B4E"/>
    <w:rsid w:val="00B76AA6"/>
    <w:rsid w:val="00B800E0"/>
    <w:rsid w:val="00B80404"/>
    <w:rsid w:val="00B805E9"/>
    <w:rsid w:val="00B8068C"/>
    <w:rsid w:val="00B8096C"/>
    <w:rsid w:val="00B80F8A"/>
    <w:rsid w:val="00B8118A"/>
    <w:rsid w:val="00B811D5"/>
    <w:rsid w:val="00B8220D"/>
    <w:rsid w:val="00B822B6"/>
    <w:rsid w:val="00B823EC"/>
    <w:rsid w:val="00B82A35"/>
    <w:rsid w:val="00B82CA8"/>
    <w:rsid w:val="00B830A3"/>
    <w:rsid w:val="00B8310E"/>
    <w:rsid w:val="00B833A3"/>
    <w:rsid w:val="00B833A6"/>
    <w:rsid w:val="00B83516"/>
    <w:rsid w:val="00B83B4B"/>
    <w:rsid w:val="00B83E1A"/>
    <w:rsid w:val="00B83F1B"/>
    <w:rsid w:val="00B84CA2"/>
    <w:rsid w:val="00B855D3"/>
    <w:rsid w:val="00B85A24"/>
    <w:rsid w:val="00B85F49"/>
    <w:rsid w:val="00B8606F"/>
    <w:rsid w:val="00B863C2"/>
    <w:rsid w:val="00B8647C"/>
    <w:rsid w:val="00B86899"/>
    <w:rsid w:val="00B86B2F"/>
    <w:rsid w:val="00B86BE5"/>
    <w:rsid w:val="00B86E6B"/>
    <w:rsid w:val="00B86F13"/>
    <w:rsid w:val="00B8754B"/>
    <w:rsid w:val="00B87781"/>
    <w:rsid w:val="00B87A6E"/>
    <w:rsid w:val="00B87BC8"/>
    <w:rsid w:val="00B9062A"/>
    <w:rsid w:val="00B906F7"/>
    <w:rsid w:val="00B90B0E"/>
    <w:rsid w:val="00B91BE8"/>
    <w:rsid w:val="00B91E80"/>
    <w:rsid w:val="00B9275C"/>
    <w:rsid w:val="00B92BD5"/>
    <w:rsid w:val="00B935E6"/>
    <w:rsid w:val="00B93C2D"/>
    <w:rsid w:val="00B94045"/>
    <w:rsid w:val="00B94B21"/>
    <w:rsid w:val="00B95498"/>
    <w:rsid w:val="00B95D35"/>
    <w:rsid w:val="00B95E71"/>
    <w:rsid w:val="00B96325"/>
    <w:rsid w:val="00B96625"/>
    <w:rsid w:val="00B9690F"/>
    <w:rsid w:val="00B96CD2"/>
    <w:rsid w:val="00B96EC1"/>
    <w:rsid w:val="00B97042"/>
    <w:rsid w:val="00B9764F"/>
    <w:rsid w:val="00B979A8"/>
    <w:rsid w:val="00B97C43"/>
    <w:rsid w:val="00B97C6F"/>
    <w:rsid w:val="00B97D26"/>
    <w:rsid w:val="00BA0DA3"/>
    <w:rsid w:val="00BA0EE8"/>
    <w:rsid w:val="00BA1222"/>
    <w:rsid w:val="00BA22CF"/>
    <w:rsid w:val="00BA23C4"/>
    <w:rsid w:val="00BA297E"/>
    <w:rsid w:val="00BA3D8A"/>
    <w:rsid w:val="00BA457F"/>
    <w:rsid w:val="00BA4B5C"/>
    <w:rsid w:val="00BA51D3"/>
    <w:rsid w:val="00BA53B2"/>
    <w:rsid w:val="00BA5509"/>
    <w:rsid w:val="00BA5B3E"/>
    <w:rsid w:val="00BA5C57"/>
    <w:rsid w:val="00BA6150"/>
    <w:rsid w:val="00BA622B"/>
    <w:rsid w:val="00BA6AAB"/>
    <w:rsid w:val="00BA73CE"/>
    <w:rsid w:val="00BA749F"/>
    <w:rsid w:val="00BA7A77"/>
    <w:rsid w:val="00BB018D"/>
    <w:rsid w:val="00BB051E"/>
    <w:rsid w:val="00BB05DD"/>
    <w:rsid w:val="00BB0762"/>
    <w:rsid w:val="00BB088F"/>
    <w:rsid w:val="00BB08C2"/>
    <w:rsid w:val="00BB0BC5"/>
    <w:rsid w:val="00BB0BF1"/>
    <w:rsid w:val="00BB10EE"/>
    <w:rsid w:val="00BB1196"/>
    <w:rsid w:val="00BB1284"/>
    <w:rsid w:val="00BB1864"/>
    <w:rsid w:val="00BB1F4D"/>
    <w:rsid w:val="00BB2060"/>
    <w:rsid w:val="00BB2A86"/>
    <w:rsid w:val="00BB38B4"/>
    <w:rsid w:val="00BB3D55"/>
    <w:rsid w:val="00BB3E9B"/>
    <w:rsid w:val="00BB404A"/>
    <w:rsid w:val="00BB40B1"/>
    <w:rsid w:val="00BB40FA"/>
    <w:rsid w:val="00BB4131"/>
    <w:rsid w:val="00BB4796"/>
    <w:rsid w:val="00BB49C1"/>
    <w:rsid w:val="00BB4C96"/>
    <w:rsid w:val="00BB641E"/>
    <w:rsid w:val="00BB6947"/>
    <w:rsid w:val="00BB6FA8"/>
    <w:rsid w:val="00BB7280"/>
    <w:rsid w:val="00BB7284"/>
    <w:rsid w:val="00BB73C1"/>
    <w:rsid w:val="00BB7A24"/>
    <w:rsid w:val="00BB7F8F"/>
    <w:rsid w:val="00BC0424"/>
    <w:rsid w:val="00BC0B5D"/>
    <w:rsid w:val="00BC0C3F"/>
    <w:rsid w:val="00BC11E8"/>
    <w:rsid w:val="00BC158D"/>
    <w:rsid w:val="00BC1BD5"/>
    <w:rsid w:val="00BC2819"/>
    <w:rsid w:val="00BC34F3"/>
    <w:rsid w:val="00BC3517"/>
    <w:rsid w:val="00BC36FD"/>
    <w:rsid w:val="00BC3715"/>
    <w:rsid w:val="00BC3721"/>
    <w:rsid w:val="00BC4E4F"/>
    <w:rsid w:val="00BC5AA2"/>
    <w:rsid w:val="00BC62D9"/>
    <w:rsid w:val="00BC6EEC"/>
    <w:rsid w:val="00BC727F"/>
    <w:rsid w:val="00BC79CA"/>
    <w:rsid w:val="00BD0C19"/>
    <w:rsid w:val="00BD15B4"/>
    <w:rsid w:val="00BD2107"/>
    <w:rsid w:val="00BD2358"/>
    <w:rsid w:val="00BD2F05"/>
    <w:rsid w:val="00BD3562"/>
    <w:rsid w:val="00BD3CF2"/>
    <w:rsid w:val="00BD5497"/>
    <w:rsid w:val="00BD5A0D"/>
    <w:rsid w:val="00BD5CB4"/>
    <w:rsid w:val="00BD5D65"/>
    <w:rsid w:val="00BD5FD3"/>
    <w:rsid w:val="00BD60E8"/>
    <w:rsid w:val="00BD7596"/>
    <w:rsid w:val="00BD7615"/>
    <w:rsid w:val="00BD7D2B"/>
    <w:rsid w:val="00BD7F3E"/>
    <w:rsid w:val="00BE0334"/>
    <w:rsid w:val="00BE04F1"/>
    <w:rsid w:val="00BE06A7"/>
    <w:rsid w:val="00BE0A64"/>
    <w:rsid w:val="00BE1810"/>
    <w:rsid w:val="00BE18BD"/>
    <w:rsid w:val="00BE1A54"/>
    <w:rsid w:val="00BE202F"/>
    <w:rsid w:val="00BE2047"/>
    <w:rsid w:val="00BE2366"/>
    <w:rsid w:val="00BE2523"/>
    <w:rsid w:val="00BE2AB2"/>
    <w:rsid w:val="00BE2C4A"/>
    <w:rsid w:val="00BE32F6"/>
    <w:rsid w:val="00BE3C82"/>
    <w:rsid w:val="00BE3F6F"/>
    <w:rsid w:val="00BE5A6F"/>
    <w:rsid w:val="00BE5D3D"/>
    <w:rsid w:val="00BE5F08"/>
    <w:rsid w:val="00BE6588"/>
    <w:rsid w:val="00BE6AF6"/>
    <w:rsid w:val="00BE6FF1"/>
    <w:rsid w:val="00BE7696"/>
    <w:rsid w:val="00BE794E"/>
    <w:rsid w:val="00BE7A01"/>
    <w:rsid w:val="00BE7B4E"/>
    <w:rsid w:val="00BF05A8"/>
    <w:rsid w:val="00BF0602"/>
    <w:rsid w:val="00BF0E1D"/>
    <w:rsid w:val="00BF183D"/>
    <w:rsid w:val="00BF2154"/>
    <w:rsid w:val="00BF2C12"/>
    <w:rsid w:val="00BF2E17"/>
    <w:rsid w:val="00BF3013"/>
    <w:rsid w:val="00BF3524"/>
    <w:rsid w:val="00BF3F3F"/>
    <w:rsid w:val="00BF40E1"/>
    <w:rsid w:val="00BF416E"/>
    <w:rsid w:val="00BF42F0"/>
    <w:rsid w:val="00BF48A8"/>
    <w:rsid w:val="00BF548D"/>
    <w:rsid w:val="00BF58E9"/>
    <w:rsid w:val="00BF5FF5"/>
    <w:rsid w:val="00BF6776"/>
    <w:rsid w:val="00BF6785"/>
    <w:rsid w:val="00BF69B8"/>
    <w:rsid w:val="00BF7567"/>
    <w:rsid w:val="00BF786C"/>
    <w:rsid w:val="00C0004F"/>
    <w:rsid w:val="00C00073"/>
    <w:rsid w:val="00C00625"/>
    <w:rsid w:val="00C0086A"/>
    <w:rsid w:val="00C015AB"/>
    <w:rsid w:val="00C01983"/>
    <w:rsid w:val="00C01BBC"/>
    <w:rsid w:val="00C01F6D"/>
    <w:rsid w:val="00C03A4D"/>
    <w:rsid w:val="00C03EFD"/>
    <w:rsid w:val="00C0502C"/>
    <w:rsid w:val="00C065AF"/>
    <w:rsid w:val="00C066A4"/>
    <w:rsid w:val="00C066F6"/>
    <w:rsid w:val="00C06D90"/>
    <w:rsid w:val="00C074A3"/>
    <w:rsid w:val="00C077E7"/>
    <w:rsid w:val="00C078E9"/>
    <w:rsid w:val="00C07AF8"/>
    <w:rsid w:val="00C07ED4"/>
    <w:rsid w:val="00C1079C"/>
    <w:rsid w:val="00C10995"/>
    <w:rsid w:val="00C1190A"/>
    <w:rsid w:val="00C11E77"/>
    <w:rsid w:val="00C126E1"/>
    <w:rsid w:val="00C1274B"/>
    <w:rsid w:val="00C12B80"/>
    <w:rsid w:val="00C12C99"/>
    <w:rsid w:val="00C132E1"/>
    <w:rsid w:val="00C13D91"/>
    <w:rsid w:val="00C13EA7"/>
    <w:rsid w:val="00C13ED5"/>
    <w:rsid w:val="00C14665"/>
    <w:rsid w:val="00C14CBC"/>
    <w:rsid w:val="00C15951"/>
    <w:rsid w:val="00C1612C"/>
    <w:rsid w:val="00C16275"/>
    <w:rsid w:val="00C16F9D"/>
    <w:rsid w:val="00C175AD"/>
    <w:rsid w:val="00C17920"/>
    <w:rsid w:val="00C17AD5"/>
    <w:rsid w:val="00C17C58"/>
    <w:rsid w:val="00C17E97"/>
    <w:rsid w:val="00C20127"/>
    <w:rsid w:val="00C204AE"/>
    <w:rsid w:val="00C205AF"/>
    <w:rsid w:val="00C20756"/>
    <w:rsid w:val="00C20B22"/>
    <w:rsid w:val="00C20BC7"/>
    <w:rsid w:val="00C2105F"/>
    <w:rsid w:val="00C21C42"/>
    <w:rsid w:val="00C21E15"/>
    <w:rsid w:val="00C22013"/>
    <w:rsid w:val="00C228CE"/>
    <w:rsid w:val="00C22B7D"/>
    <w:rsid w:val="00C22BCD"/>
    <w:rsid w:val="00C2369E"/>
    <w:rsid w:val="00C237B5"/>
    <w:rsid w:val="00C23971"/>
    <w:rsid w:val="00C2399B"/>
    <w:rsid w:val="00C24270"/>
    <w:rsid w:val="00C2433F"/>
    <w:rsid w:val="00C2454A"/>
    <w:rsid w:val="00C2462F"/>
    <w:rsid w:val="00C24695"/>
    <w:rsid w:val="00C24AC8"/>
    <w:rsid w:val="00C24CD7"/>
    <w:rsid w:val="00C24EDD"/>
    <w:rsid w:val="00C2503B"/>
    <w:rsid w:val="00C25B1A"/>
    <w:rsid w:val="00C25C40"/>
    <w:rsid w:val="00C2667B"/>
    <w:rsid w:val="00C26FDA"/>
    <w:rsid w:val="00C275D2"/>
    <w:rsid w:val="00C301F7"/>
    <w:rsid w:val="00C309E1"/>
    <w:rsid w:val="00C30BF5"/>
    <w:rsid w:val="00C30C7C"/>
    <w:rsid w:val="00C31E5F"/>
    <w:rsid w:val="00C31FB5"/>
    <w:rsid w:val="00C328C0"/>
    <w:rsid w:val="00C32D95"/>
    <w:rsid w:val="00C32F0B"/>
    <w:rsid w:val="00C3320B"/>
    <w:rsid w:val="00C3324A"/>
    <w:rsid w:val="00C3359B"/>
    <w:rsid w:val="00C33F37"/>
    <w:rsid w:val="00C34000"/>
    <w:rsid w:val="00C3476C"/>
    <w:rsid w:val="00C34A22"/>
    <w:rsid w:val="00C3574B"/>
    <w:rsid w:val="00C35B91"/>
    <w:rsid w:val="00C35B9C"/>
    <w:rsid w:val="00C36436"/>
    <w:rsid w:val="00C36FF5"/>
    <w:rsid w:val="00C372A0"/>
    <w:rsid w:val="00C401A0"/>
    <w:rsid w:val="00C41609"/>
    <w:rsid w:val="00C41D47"/>
    <w:rsid w:val="00C42479"/>
    <w:rsid w:val="00C42F67"/>
    <w:rsid w:val="00C4407A"/>
    <w:rsid w:val="00C445A1"/>
    <w:rsid w:val="00C44A0B"/>
    <w:rsid w:val="00C44C22"/>
    <w:rsid w:val="00C44DAC"/>
    <w:rsid w:val="00C45729"/>
    <w:rsid w:val="00C45CB5"/>
    <w:rsid w:val="00C45F04"/>
    <w:rsid w:val="00C4682C"/>
    <w:rsid w:val="00C46B1A"/>
    <w:rsid w:val="00C46E34"/>
    <w:rsid w:val="00C470FC"/>
    <w:rsid w:val="00C478E1"/>
    <w:rsid w:val="00C501F8"/>
    <w:rsid w:val="00C5118E"/>
    <w:rsid w:val="00C512F6"/>
    <w:rsid w:val="00C51BCF"/>
    <w:rsid w:val="00C51F3C"/>
    <w:rsid w:val="00C52423"/>
    <w:rsid w:val="00C52F9A"/>
    <w:rsid w:val="00C53093"/>
    <w:rsid w:val="00C53687"/>
    <w:rsid w:val="00C53979"/>
    <w:rsid w:val="00C53C91"/>
    <w:rsid w:val="00C547B8"/>
    <w:rsid w:val="00C54D4A"/>
    <w:rsid w:val="00C54F7B"/>
    <w:rsid w:val="00C55297"/>
    <w:rsid w:val="00C554E5"/>
    <w:rsid w:val="00C5602C"/>
    <w:rsid w:val="00C56352"/>
    <w:rsid w:val="00C56403"/>
    <w:rsid w:val="00C56941"/>
    <w:rsid w:val="00C56996"/>
    <w:rsid w:val="00C569EE"/>
    <w:rsid w:val="00C56A09"/>
    <w:rsid w:val="00C5738E"/>
    <w:rsid w:val="00C575CE"/>
    <w:rsid w:val="00C57BE9"/>
    <w:rsid w:val="00C57CF1"/>
    <w:rsid w:val="00C60177"/>
    <w:rsid w:val="00C603FF"/>
    <w:rsid w:val="00C60A71"/>
    <w:rsid w:val="00C60DCC"/>
    <w:rsid w:val="00C6115C"/>
    <w:rsid w:val="00C61785"/>
    <w:rsid w:val="00C61D05"/>
    <w:rsid w:val="00C6253E"/>
    <w:rsid w:val="00C625EC"/>
    <w:rsid w:val="00C62D92"/>
    <w:rsid w:val="00C63890"/>
    <w:rsid w:val="00C63E24"/>
    <w:rsid w:val="00C648A6"/>
    <w:rsid w:val="00C648F8"/>
    <w:rsid w:val="00C6609A"/>
    <w:rsid w:val="00C66253"/>
    <w:rsid w:val="00C66F2A"/>
    <w:rsid w:val="00C67011"/>
    <w:rsid w:val="00C67178"/>
    <w:rsid w:val="00C67245"/>
    <w:rsid w:val="00C67632"/>
    <w:rsid w:val="00C7033B"/>
    <w:rsid w:val="00C7079C"/>
    <w:rsid w:val="00C708F6"/>
    <w:rsid w:val="00C709E6"/>
    <w:rsid w:val="00C70C17"/>
    <w:rsid w:val="00C70E01"/>
    <w:rsid w:val="00C71758"/>
    <w:rsid w:val="00C71D70"/>
    <w:rsid w:val="00C7202D"/>
    <w:rsid w:val="00C72E7C"/>
    <w:rsid w:val="00C72FD2"/>
    <w:rsid w:val="00C734C4"/>
    <w:rsid w:val="00C73B27"/>
    <w:rsid w:val="00C73D10"/>
    <w:rsid w:val="00C747F3"/>
    <w:rsid w:val="00C74C39"/>
    <w:rsid w:val="00C76061"/>
    <w:rsid w:val="00C761B6"/>
    <w:rsid w:val="00C766D7"/>
    <w:rsid w:val="00C76AED"/>
    <w:rsid w:val="00C77251"/>
    <w:rsid w:val="00C77975"/>
    <w:rsid w:val="00C77CA1"/>
    <w:rsid w:val="00C8090E"/>
    <w:rsid w:val="00C809A2"/>
    <w:rsid w:val="00C81ACD"/>
    <w:rsid w:val="00C82AAC"/>
    <w:rsid w:val="00C82C02"/>
    <w:rsid w:val="00C831DA"/>
    <w:rsid w:val="00C839B0"/>
    <w:rsid w:val="00C839D5"/>
    <w:rsid w:val="00C83FB0"/>
    <w:rsid w:val="00C84D6C"/>
    <w:rsid w:val="00C84F8B"/>
    <w:rsid w:val="00C851E3"/>
    <w:rsid w:val="00C8594B"/>
    <w:rsid w:val="00C8669C"/>
    <w:rsid w:val="00C86B6A"/>
    <w:rsid w:val="00C86CDF"/>
    <w:rsid w:val="00C8762F"/>
    <w:rsid w:val="00C876B1"/>
    <w:rsid w:val="00C8782E"/>
    <w:rsid w:val="00C87977"/>
    <w:rsid w:val="00C90017"/>
    <w:rsid w:val="00C90FED"/>
    <w:rsid w:val="00C9152A"/>
    <w:rsid w:val="00C91814"/>
    <w:rsid w:val="00C91FF4"/>
    <w:rsid w:val="00C92330"/>
    <w:rsid w:val="00C927E1"/>
    <w:rsid w:val="00C92EA4"/>
    <w:rsid w:val="00C93061"/>
    <w:rsid w:val="00C93750"/>
    <w:rsid w:val="00C937C4"/>
    <w:rsid w:val="00C944CB"/>
    <w:rsid w:val="00C944ED"/>
    <w:rsid w:val="00C95054"/>
    <w:rsid w:val="00C956F0"/>
    <w:rsid w:val="00C959C2"/>
    <w:rsid w:val="00C95AF1"/>
    <w:rsid w:val="00C96317"/>
    <w:rsid w:val="00C96326"/>
    <w:rsid w:val="00C96887"/>
    <w:rsid w:val="00C9703E"/>
    <w:rsid w:val="00C975C4"/>
    <w:rsid w:val="00C977A2"/>
    <w:rsid w:val="00C97911"/>
    <w:rsid w:val="00C97B47"/>
    <w:rsid w:val="00CA02AB"/>
    <w:rsid w:val="00CA0BF1"/>
    <w:rsid w:val="00CA1269"/>
    <w:rsid w:val="00CA15A7"/>
    <w:rsid w:val="00CA1643"/>
    <w:rsid w:val="00CA1680"/>
    <w:rsid w:val="00CA19EB"/>
    <w:rsid w:val="00CA1BCB"/>
    <w:rsid w:val="00CA1E8C"/>
    <w:rsid w:val="00CA2479"/>
    <w:rsid w:val="00CA3C75"/>
    <w:rsid w:val="00CA43FD"/>
    <w:rsid w:val="00CA4673"/>
    <w:rsid w:val="00CA4AA8"/>
    <w:rsid w:val="00CA5EC2"/>
    <w:rsid w:val="00CA672F"/>
    <w:rsid w:val="00CA6E9B"/>
    <w:rsid w:val="00CA70A2"/>
    <w:rsid w:val="00CA74E1"/>
    <w:rsid w:val="00CA7BFB"/>
    <w:rsid w:val="00CB0037"/>
    <w:rsid w:val="00CB04B2"/>
    <w:rsid w:val="00CB05D6"/>
    <w:rsid w:val="00CB124B"/>
    <w:rsid w:val="00CB12B7"/>
    <w:rsid w:val="00CB1B58"/>
    <w:rsid w:val="00CB2295"/>
    <w:rsid w:val="00CB28FD"/>
    <w:rsid w:val="00CB2C02"/>
    <w:rsid w:val="00CB2C4F"/>
    <w:rsid w:val="00CB36FA"/>
    <w:rsid w:val="00CB413C"/>
    <w:rsid w:val="00CB4154"/>
    <w:rsid w:val="00CB41F9"/>
    <w:rsid w:val="00CB4676"/>
    <w:rsid w:val="00CB4A77"/>
    <w:rsid w:val="00CB4C1C"/>
    <w:rsid w:val="00CB4DA6"/>
    <w:rsid w:val="00CB5888"/>
    <w:rsid w:val="00CB5B0B"/>
    <w:rsid w:val="00CB5DD2"/>
    <w:rsid w:val="00CB6715"/>
    <w:rsid w:val="00CB6B50"/>
    <w:rsid w:val="00CB6C56"/>
    <w:rsid w:val="00CB7198"/>
    <w:rsid w:val="00CB7224"/>
    <w:rsid w:val="00CB7242"/>
    <w:rsid w:val="00CB750D"/>
    <w:rsid w:val="00CB75DC"/>
    <w:rsid w:val="00CB7CA2"/>
    <w:rsid w:val="00CB7CC2"/>
    <w:rsid w:val="00CC0649"/>
    <w:rsid w:val="00CC087A"/>
    <w:rsid w:val="00CC163D"/>
    <w:rsid w:val="00CC1813"/>
    <w:rsid w:val="00CC1FE0"/>
    <w:rsid w:val="00CC2F1B"/>
    <w:rsid w:val="00CC3096"/>
    <w:rsid w:val="00CC32E4"/>
    <w:rsid w:val="00CC355F"/>
    <w:rsid w:val="00CC35E5"/>
    <w:rsid w:val="00CC381E"/>
    <w:rsid w:val="00CC3F89"/>
    <w:rsid w:val="00CC43E6"/>
    <w:rsid w:val="00CC452E"/>
    <w:rsid w:val="00CC493D"/>
    <w:rsid w:val="00CC4B3E"/>
    <w:rsid w:val="00CC51FA"/>
    <w:rsid w:val="00CC53C1"/>
    <w:rsid w:val="00CC547B"/>
    <w:rsid w:val="00CC56D0"/>
    <w:rsid w:val="00CC7F0C"/>
    <w:rsid w:val="00CD03F2"/>
    <w:rsid w:val="00CD0C20"/>
    <w:rsid w:val="00CD0FCA"/>
    <w:rsid w:val="00CD10EE"/>
    <w:rsid w:val="00CD1260"/>
    <w:rsid w:val="00CD187B"/>
    <w:rsid w:val="00CD1A15"/>
    <w:rsid w:val="00CD1B81"/>
    <w:rsid w:val="00CD1E54"/>
    <w:rsid w:val="00CD1F95"/>
    <w:rsid w:val="00CD1FC9"/>
    <w:rsid w:val="00CD213F"/>
    <w:rsid w:val="00CD27E6"/>
    <w:rsid w:val="00CD3EC5"/>
    <w:rsid w:val="00CD4859"/>
    <w:rsid w:val="00CD4B45"/>
    <w:rsid w:val="00CD5651"/>
    <w:rsid w:val="00CD5AC7"/>
    <w:rsid w:val="00CD6464"/>
    <w:rsid w:val="00CD6750"/>
    <w:rsid w:val="00CD6C9A"/>
    <w:rsid w:val="00CD72A5"/>
    <w:rsid w:val="00CD76E2"/>
    <w:rsid w:val="00CD7E42"/>
    <w:rsid w:val="00CE0054"/>
    <w:rsid w:val="00CE05B7"/>
    <w:rsid w:val="00CE074A"/>
    <w:rsid w:val="00CE0E08"/>
    <w:rsid w:val="00CE1084"/>
    <w:rsid w:val="00CE12E9"/>
    <w:rsid w:val="00CE1483"/>
    <w:rsid w:val="00CE1503"/>
    <w:rsid w:val="00CE16EA"/>
    <w:rsid w:val="00CE17FE"/>
    <w:rsid w:val="00CE19EB"/>
    <w:rsid w:val="00CE1D3A"/>
    <w:rsid w:val="00CE27F8"/>
    <w:rsid w:val="00CE356C"/>
    <w:rsid w:val="00CE3CFC"/>
    <w:rsid w:val="00CE3D65"/>
    <w:rsid w:val="00CE4D90"/>
    <w:rsid w:val="00CE4EE5"/>
    <w:rsid w:val="00CE59EA"/>
    <w:rsid w:val="00CE5B21"/>
    <w:rsid w:val="00CE5EB2"/>
    <w:rsid w:val="00CE689C"/>
    <w:rsid w:val="00CE7665"/>
    <w:rsid w:val="00CE76EC"/>
    <w:rsid w:val="00CE791E"/>
    <w:rsid w:val="00CE7960"/>
    <w:rsid w:val="00CE7D70"/>
    <w:rsid w:val="00CF053A"/>
    <w:rsid w:val="00CF0936"/>
    <w:rsid w:val="00CF0F6E"/>
    <w:rsid w:val="00CF1552"/>
    <w:rsid w:val="00CF19A5"/>
    <w:rsid w:val="00CF1A0F"/>
    <w:rsid w:val="00CF1BFA"/>
    <w:rsid w:val="00CF26CB"/>
    <w:rsid w:val="00CF27AA"/>
    <w:rsid w:val="00CF2878"/>
    <w:rsid w:val="00CF335E"/>
    <w:rsid w:val="00CF39BB"/>
    <w:rsid w:val="00CF3B80"/>
    <w:rsid w:val="00CF453F"/>
    <w:rsid w:val="00CF4B95"/>
    <w:rsid w:val="00CF4EF3"/>
    <w:rsid w:val="00CF4F05"/>
    <w:rsid w:val="00CF4F38"/>
    <w:rsid w:val="00CF5218"/>
    <w:rsid w:val="00CF5659"/>
    <w:rsid w:val="00CF5A1F"/>
    <w:rsid w:val="00CF6473"/>
    <w:rsid w:val="00CF6B54"/>
    <w:rsid w:val="00CF7443"/>
    <w:rsid w:val="00CF767D"/>
    <w:rsid w:val="00CF7F8E"/>
    <w:rsid w:val="00D000FF"/>
    <w:rsid w:val="00D0077A"/>
    <w:rsid w:val="00D009BD"/>
    <w:rsid w:val="00D00B83"/>
    <w:rsid w:val="00D01885"/>
    <w:rsid w:val="00D02157"/>
    <w:rsid w:val="00D02D55"/>
    <w:rsid w:val="00D0323D"/>
    <w:rsid w:val="00D03AA6"/>
    <w:rsid w:val="00D03CEB"/>
    <w:rsid w:val="00D0402D"/>
    <w:rsid w:val="00D0419F"/>
    <w:rsid w:val="00D04425"/>
    <w:rsid w:val="00D04552"/>
    <w:rsid w:val="00D04F5F"/>
    <w:rsid w:val="00D04F85"/>
    <w:rsid w:val="00D0523C"/>
    <w:rsid w:val="00D05695"/>
    <w:rsid w:val="00D058C4"/>
    <w:rsid w:val="00D06A2F"/>
    <w:rsid w:val="00D071D3"/>
    <w:rsid w:val="00D073BA"/>
    <w:rsid w:val="00D07916"/>
    <w:rsid w:val="00D07C19"/>
    <w:rsid w:val="00D07DE6"/>
    <w:rsid w:val="00D10532"/>
    <w:rsid w:val="00D107F1"/>
    <w:rsid w:val="00D1090E"/>
    <w:rsid w:val="00D10949"/>
    <w:rsid w:val="00D10FA6"/>
    <w:rsid w:val="00D1101E"/>
    <w:rsid w:val="00D11520"/>
    <w:rsid w:val="00D116CC"/>
    <w:rsid w:val="00D11FB2"/>
    <w:rsid w:val="00D12AC8"/>
    <w:rsid w:val="00D12CFE"/>
    <w:rsid w:val="00D1308D"/>
    <w:rsid w:val="00D13253"/>
    <w:rsid w:val="00D13D49"/>
    <w:rsid w:val="00D14415"/>
    <w:rsid w:val="00D15496"/>
    <w:rsid w:val="00D15C29"/>
    <w:rsid w:val="00D16255"/>
    <w:rsid w:val="00D16905"/>
    <w:rsid w:val="00D17D14"/>
    <w:rsid w:val="00D2014D"/>
    <w:rsid w:val="00D20A50"/>
    <w:rsid w:val="00D20FA3"/>
    <w:rsid w:val="00D21AA7"/>
    <w:rsid w:val="00D21C31"/>
    <w:rsid w:val="00D21F2F"/>
    <w:rsid w:val="00D22548"/>
    <w:rsid w:val="00D22ADE"/>
    <w:rsid w:val="00D2309F"/>
    <w:rsid w:val="00D233B3"/>
    <w:rsid w:val="00D234CA"/>
    <w:rsid w:val="00D23551"/>
    <w:rsid w:val="00D23B50"/>
    <w:rsid w:val="00D24621"/>
    <w:rsid w:val="00D24872"/>
    <w:rsid w:val="00D248DD"/>
    <w:rsid w:val="00D24CE4"/>
    <w:rsid w:val="00D24E97"/>
    <w:rsid w:val="00D25238"/>
    <w:rsid w:val="00D2526B"/>
    <w:rsid w:val="00D254A7"/>
    <w:rsid w:val="00D2566E"/>
    <w:rsid w:val="00D2570B"/>
    <w:rsid w:val="00D25B85"/>
    <w:rsid w:val="00D25EA6"/>
    <w:rsid w:val="00D26047"/>
    <w:rsid w:val="00D2626B"/>
    <w:rsid w:val="00D26573"/>
    <w:rsid w:val="00D265FB"/>
    <w:rsid w:val="00D269BE"/>
    <w:rsid w:val="00D26BC8"/>
    <w:rsid w:val="00D27358"/>
    <w:rsid w:val="00D27879"/>
    <w:rsid w:val="00D27958"/>
    <w:rsid w:val="00D30390"/>
    <w:rsid w:val="00D30668"/>
    <w:rsid w:val="00D30A31"/>
    <w:rsid w:val="00D30FBE"/>
    <w:rsid w:val="00D31A02"/>
    <w:rsid w:val="00D31E0A"/>
    <w:rsid w:val="00D32062"/>
    <w:rsid w:val="00D32390"/>
    <w:rsid w:val="00D32521"/>
    <w:rsid w:val="00D32E75"/>
    <w:rsid w:val="00D33382"/>
    <w:rsid w:val="00D3383B"/>
    <w:rsid w:val="00D33C3B"/>
    <w:rsid w:val="00D3411C"/>
    <w:rsid w:val="00D344D1"/>
    <w:rsid w:val="00D34640"/>
    <w:rsid w:val="00D3466B"/>
    <w:rsid w:val="00D34CCD"/>
    <w:rsid w:val="00D35015"/>
    <w:rsid w:val="00D35D8E"/>
    <w:rsid w:val="00D36D13"/>
    <w:rsid w:val="00D36F8D"/>
    <w:rsid w:val="00D37614"/>
    <w:rsid w:val="00D401B4"/>
    <w:rsid w:val="00D40953"/>
    <w:rsid w:val="00D40B81"/>
    <w:rsid w:val="00D40E26"/>
    <w:rsid w:val="00D41128"/>
    <w:rsid w:val="00D41C3E"/>
    <w:rsid w:val="00D41DF7"/>
    <w:rsid w:val="00D41E00"/>
    <w:rsid w:val="00D41FF6"/>
    <w:rsid w:val="00D42107"/>
    <w:rsid w:val="00D42784"/>
    <w:rsid w:val="00D43055"/>
    <w:rsid w:val="00D43660"/>
    <w:rsid w:val="00D44287"/>
    <w:rsid w:val="00D44DE6"/>
    <w:rsid w:val="00D44FB4"/>
    <w:rsid w:val="00D45034"/>
    <w:rsid w:val="00D45155"/>
    <w:rsid w:val="00D457E4"/>
    <w:rsid w:val="00D459DA"/>
    <w:rsid w:val="00D4634E"/>
    <w:rsid w:val="00D4666C"/>
    <w:rsid w:val="00D46B22"/>
    <w:rsid w:val="00D46C56"/>
    <w:rsid w:val="00D47E54"/>
    <w:rsid w:val="00D47FCA"/>
    <w:rsid w:val="00D50321"/>
    <w:rsid w:val="00D50C66"/>
    <w:rsid w:val="00D50DC9"/>
    <w:rsid w:val="00D50E76"/>
    <w:rsid w:val="00D51117"/>
    <w:rsid w:val="00D5186D"/>
    <w:rsid w:val="00D51B77"/>
    <w:rsid w:val="00D51C37"/>
    <w:rsid w:val="00D52E33"/>
    <w:rsid w:val="00D537EA"/>
    <w:rsid w:val="00D54986"/>
    <w:rsid w:val="00D55804"/>
    <w:rsid w:val="00D55FA3"/>
    <w:rsid w:val="00D56442"/>
    <w:rsid w:val="00D57735"/>
    <w:rsid w:val="00D5787F"/>
    <w:rsid w:val="00D578CB"/>
    <w:rsid w:val="00D57E1D"/>
    <w:rsid w:val="00D600BB"/>
    <w:rsid w:val="00D60845"/>
    <w:rsid w:val="00D60A16"/>
    <w:rsid w:val="00D60B7C"/>
    <w:rsid w:val="00D60B98"/>
    <w:rsid w:val="00D610E0"/>
    <w:rsid w:val="00D617E4"/>
    <w:rsid w:val="00D618DB"/>
    <w:rsid w:val="00D61D2C"/>
    <w:rsid w:val="00D62330"/>
    <w:rsid w:val="00D627E3"/>
    <w:rsid w:val="00D6297F"/>
    <w:rsid w:val="00D62FC4"/>
    <w:rsid w:val="00D6320E"/>
    <w:rsid w:val="00D63325"/>
    <w:rsid w:val="00D633C4"/>
    <w:rsid w:val="00D6342C"/>
    <w:rsid w:val="00D635A1"/>
    <w:rsid w:val="00D63BED"/>
    <w:rsid w:val="00D64DC7"/>
    <w:rsid w:val="00D65044"/>
    <w:rsid w:val="00D65049"/>
    <w:rsid w:val="00D6514F"/>
    <w:rsid w:val="00D658E7"/>
    <w:rsid w:val="00D65A3B"/>
    <w:rsid w:val="00D66444"/>
    <w:rsid w:val="00D669A1"/>
    <w:rsid w:val="00D669A4"/>
    <w:rsid w:val="00D66A4F"/>
    <w:rsid w:val="00D67B91"/>
    <w:rsid w:val="00D67D62"/>
    <w:rsid w:val="00D7001F"/>
    <w:rsid w:val="00D7003E"/>
    <w:rsid w:val="00D70167"/>
    <w:rsid w:val="00D701CF"/>
    <w:rsid w:val="00D703D8"/>
    <w:rsid w:val="00D70484"/>
    <w:rsid w:val="00D7053C"/>
    <w:rsid w:val="00D7067F"/>
    <w:rsid w:val="00D70704"/>
    <w:rsid w:val="00D70770"/>
    <w:rsid w:val="00D70B7B"/>
    <w:rsid w:val="00D71CFB"/>
    <w:rsid w:val="00D71E51"/>
    <w:rsid w:val="00D720C9"/>
    <w:rsid w:val="00D72680"/>
    <w:rsid w:val="00D72C59"/>
    <w:rsid w:val="00D72D5F"/>
    <w:rsid w:val="00D734E5"/>
    <w:rsid w:val="00D736CE"/>
    <w:rsid w:val="00D7420A"/>
    <w:rsid w:val="00D747BB"/>
    <w:rsid w:val="00D752E3"/>
    <w:rsid w:val="00D75462"/>
    <w:rsid w:val="00D75CE4"/>
    <w:rsid w:val="00D75E9F"/>
    <w:rsid w:val="00D77252"/>
    <w:rsid w:val="00D77B8F"/>
    <w:rsid w:val="00D80213"/>
    <w:rsid w:val="00D803FA"/>
    <w:rsid w:val="00D8046E"/>
    <w:rsid w:val="00D804C3"/>
    <w:rsid w:val="00D809E2"/>
    <w:rsid w:val="00D80A6B"/>
    <w:rsid w:val="00D81304"/>
    <w:rsid w:val="00D81615"/>
    <w:rsid w:val="00D81B18"/>
    <w:rsid w:val="00D821EC"/>
    <w:rsid w:val="00D82B50"/>
    <w:rsid w:val="00D836F3"/>
    <w:rsid w:val="00D83B9D"/>
    <w:rsid w:val="00D83E43"/>
    <w:rsid w:val="00D84428"/>
    <w:rsid w:val="00D846BB"/>
    <w:rsid w:val="00D84D71"/>
    <w:rsid w:val="00D84E0D"/>
    <w:rsid w:val="00D85045"/>
    <w:rsid w:val="00D851D3"/>
    <w:rsid w:val="00D85BCA"/>
    <w:rsid w:val="00D85D32"/>
    <w:rsid w:val="00D8645E"/>
    <w:rsid w:val="00D86B82"/>
    <w:rsid w:val="00D87043"/>
    <w:rsid w:val="00D87513"/>
    <w:rsid w:val="00D87606"/>
    <w:rsid w:val="00D87928"/>
    <w:rsid w:val="00D8798E"/>
    <w:rsid w:val="00D87D42"/>
    <w:rsid w:val="00D9022E"/>
    <w:rsid w:val="00D908AE"/>
    <w:rsid w:val="00D90CA4"/>
    <w:rsid w:val="00D91072"/>
    <w:rsid w:val="00D914E9"/>
    <w:rsid w:val="00D91671"/>
    <w:rsid w:val="00D918E9"/>
    <w:rsid w:val="00D91AA6"/>
    <w:rsid w:val="00D91C1B"/>
    <w:rsid w:val="00D933A7"/>
    <w:rsid w:val="00D93607"/>
    <w:rsid w:val="00D93D0D"/>
    <w:rsid w:val="00D942DE"/>
    <w:rsid w:val="00D94EFC"/>
    <w:rsid w:val="00D95649"/>
    <w:rsid w:val="00D966D2"/>
    <w:rsid w:val="00D96E81"/>
    <w:rsid w:val="00D9700E"/>
    <w:rsid w:val="00D9779C"/>
    <w:rsid w:val="00D977F6"/>
    <w:rsid w:val="00D97CBC"/>
    <w:rsid w:val="00D97CDF"/>
    <w:rsid w:val="00D97D17"/>
    <w:rsid w:val="00DA193C"/>
    <w:rsid w:val="00DA1B0F"/>
    <w:rsid w:val="00DA1BFE"/>
    <w:rsid w:val="00DA1ECF"/>
    <w:rsid w:val="00DA264E"/>
    <w:rsid w:val="00DA2950"/>
    <w:rsid w:val="00DA2B73"/>
    <w:rsid w:val="00DA3305"/>
    <w:rsid w:val="00DA3DA9"/>
    <w:rsid w:val="00DA442A"/>
    <w:rsid w:val="00DA47BB"/>
    <w:rsid w:val="00DA4B1D"/>
    <w:rsid w:val="00DA4DF5"/>
    <w:rsid w:val="00DA530E"/>
    <w:rsid w:val="00DA5610"/>
    <w:rsid w:val="00DA59DE"/>
    <w:rsid w:val="00DA63E0"/>
    <w:rsid w:val="00DA6A50"/>
    <w:rsid w:val="00DA709C"/>
    <w:rsid w:val="00DA7407"/>
    <w:rsid w:val="00DB0081"/>
    <w:rsid w:val="00DB0E72"/>
    <w:rsid w:val="00DB0E73"/>
    <w:rsid w:val="00DB0FCA"/>
    <w:rsid w:val="00DB1598"/>
    <w:rsid w:val="00DB2469"/>
    <w:rsid w:val="00DB33AB"/>
    <w:rsid w:val="00DB3AAE"/>
    <w:rsid w:val="00DB3F34"/>
    <w:rsid w:val="00DB52A2"/>
    <w:rsid w:val="00DB5510"/>
    <w:rsid w:val="00DB5640"/>
    <w:rsid w:val="00DB5723"/>
    <w:rsid w:val="00DB5868"/>
    <w:rsid w:val="00DB5E54"/>
    <w:rsid w:val="00DB6CA4"/>
    <w:rsid w:val="00DB7258"/>
    <w:rsid w:val="00DB73B4"/>
    <w:rsid w:val="00DB7446"/>
    <w:rsid w:val="00DB787B"/>
    <w:rsid w:val="00DB788D"/>
    <w:rsid w:val="00DC0280"/>
    <w:rsid w:val="00DC04DB"/>
    <w:rsid w:val="00DC07AE"/>
    <w:rsid w:val="00DC08E9"/>
    <w:rsid w:val="00DC0DAC"/>
    <w:rsid w:val="00DC165F"/>
    <w:rsid w:val="00DC1C1B"/>
    <w:rsid w:val="00DC1CC6"/>
    <w:rsid w:val="00DC2A92"/>
    <w:rsid w:val="00DC2AA0"/>
    <w:rsid w:val="00DC2E10"/>
    <w:rsid w:val="00DC2F4B"/>
    <w:rsid w:val="00DC2F4E"/>
    <w:rsid w:val="00DC30F0"/>
    <w:rsid w:val="00DC39A0"/>
    <w:rsid w:val="00DC3ACF"/>
    <w:rsid w:val="00DC3F52"/>
    <w:rsid w:val="00DC4D22"/>
    <w:rsid w:val="00DC5B9C"/>
    <w:rsid w:val="00DC643E"/>
    <w:rsid w:val="00DC6C2B"/>
    <w:rsid w:val="00DC7001"/>
    <w:rsid w:val="00DC76FF"/>
    <w:rsid w:val="00DC7781"/>
    <w:rsid w:val="00DC79BC"/>
    <w:rsid w:val="00DC7A87"/>
    <w:rsid w:val="00DD089D"/>
    <w:rsid w:val="00DD0CCD"/>
    <w:rsid w:val="00DD10AF"/>
    <w:rsid w:val="00DD1152"/>
    <w:rsid w:val="00DD2297"/>
    <w:rsid w:val="00DD22DD"/>
    <w:rsid w:val="00DD2B64"/>
    <w:rsid w:val="00DD3B48"/>
    <w:rsid w:val="00DD3D59"/>
    <w:rsid w:val="00DD4017"/>
    <w:rsid w:val="00DD4885"/>
    <w:rsid w:val="00DD5687"/>
    <w:rsid w:val="00DD5B9E"/>
    <w:rsid w:val="00DD5DC3"/>
    <w:rsid w:val="00DD5EB6"/>
    <w:rsid w:val="00DD66F7"/>
    <w:rsid w:val="00DD6928"/>
    <w:rsid w:val="00DD693C"/>
    <w:rsid w:val="00DD694E"/>
    <w:rsid w:val="00DD6AE8"/>
    <w:rsid w:val="00DD6B4C"/>
    <w:rsid w:val="00DD7777"/>
    <w:rsid w:val="00DD777C"/>
    <w:rsid w:val="00DD7F45"/>
    <w:rsid w:val="00DE0519"/>
    <w:rsid w:val="00DE0870"/>
    <w:rsid w:val="00DE1182"/>
    <w:rsid w:val="00DE1318"/>
    <w:rsid w:val="00DE18F9"/>
    <w:rsid w:val="00DE27FF"/>
    <w:rsid w:val="00DE368E"/>
    <w:rsid w:val="00DE4020"/>
    <w:rsid w:val="00DE4481"/>
    <w:rsid w:val="00DE47C6"/>
    <w:rsid w:val="00DE4AB9"/>
    <w:rsid w:val="00DE4B7B"/>
    <w:rsid w:val="00DE4D8B"/>
    <w:rsid w:val="00DE5301"/>
    <w:rsid w:val="00DE5DAB"/>
    <w:rsid w:val="00DE6146"/>
    <w:rsid w:val="00DE68AF"/>
    <w:rsid w:val="00DE69B5"/>
    <w:rsid w:val="00DE6A07"/>
    <w:rsid w:val="00DE6D0B"/>
    <w:rsid w:val="00DE6FBF"/>
    <w:rsid w:val="00DE7484"/>
    <w:rsid w:val="00DE7636"/>
    <w:rsid w:val="00DE7A1B"/>
    <w:rsid w:val="00DE7EC6"/>
    <w:rsid w:val="00DF0EAF"/>
    <w:rsid w:val="00DF138A"/>
    <w:rsid w:val="00DF1615"/>
    <w:rsid w:val="00DF16E4"/>
    <w:rsid w:val="00DF1968"/>
    <w:rsid w:val="00DF1B3D"/>
    <w:rsid w:val="00DF1B83"/>
    <w:rsid w:val="00DF2F9D"/>
    <w:rsid w:val="00DF3A27"/>
    <w:rsid w:val="00DF43C0"/>
    <w:rsid w:val="00DF68DA"/>
    <w:rsid w:val="00DF74AE"/>
    <w:rsid w:val="00DF7783"/>
    <w:rsid w:val="00DF7CAC"/>
    <w:rsid w:val="00E00928"/>
    <w:rsid w:val="00E00ED6"/>
    <w:rsid w:val="00E0167C"/>
    <w:rsid w:val="00E01B04"/>
    <w:rsid w:val="00E01E52"/>
    <w:rsid w:val="00E02443"/>
    <w:rsid w:val="00E02577"/>
    <w:rsid w:val="00E0262E"/>
    <w:rsid w:val="00E02CA2"/>
    <w:rsid w:val="00E02E4A"/>
    <w:rsid w:val="00E02F1F"/>
    <w:rsid w:val="00E0346E"/>
    <w:rsid w:val="00E049C4"/>
    <w:rsid w:val="00E04BFC"/>
    <w:rsid w:val="00E04CA4"/>
    <w:rsid w:val="00E04D2C"/>
    <w:rsid w:val="00E0535F"/>
    <w:rsid w:val="00E05691"/>
    <w:rsid w:val="00E056BA"/>
    <w:rsid w:val="00E05F94"/>
    <w:rsid w:val="00E05FF5"/>
    <w:rsid w:val="00E060E2"/>
    <w:rsid w:val="00E06A2E"/>
    <w:rsid w:val="00E072D8"/>
    <w:rsid w:val="00E07372"/>
    <w:rsid w:val="00E07B9F"/>
    <w:rsid w:val="00E12137"/>
    <w:rsid w:val="00E121D6"/>
    <w:rsid w:val="00E1357A"/>
    <w:rsid w:val="00E13B01"/>
    <w:rsid w:val="00E13D5B"/>
    <w:rsid w:val="00E146CE"/>
    <w:rsid w:val="00E146F6"/>
    <w:rsid w:val="00E14E3C"/>
    <w:rsid w:val="00E155FD"/>
    <w:rsid w:val="00E1594F"/>
    <w:rsid w:val="00E15A9B"/>
    <w:rsid w:val="00E15F37"/>
    <w:rsid w:val="00E16067"/>
    <w:rsid w:val="00E16B08"/>
    <w:rsid w:val="00E17210"/>
    <w:rsid w:val="00E172A0"/>
    <w:rsid w:val="00E17A31"/>
    <w:rsid w:val="00E20300"/>
    <w:rsid w:val="00E204D2"/>
    <w:rsid w:val="00E20BF7"/>
    <w:rsid w:val="00E20FE8"/>
    <w:rsid w:val="00E21D9B"/>
    <w:rsid w:val="00E21DE0"/>
    <w:rsid w:val="00E224E3"/>
    <w:rsid w:val="00E227AB"/>
    <w:rsid w:val="00E22A0A"/>
    <w:rsid w:val="00E22B82"/>
    <w:rsid w:val="00E22CB1"/>
    <w:rsid w:val="00E2308E"/>
    <w:rsid w:val="00E231F6"/>
    <w:rsid w:val="00E238E8"/>
    <w:rsid w:val="00E2403A"/>
    <w:rsid w:val="00E240B7"/>
    <w:rsid w:val="00E241D4"/>
    <w:rsid w:val="00E245E4"/>
    <w:rsid w:val="00E24E19"/>
    <w:rsid w:val="00E2516A"/>
    <w:rsid w:val="00E261F9"/>
    <w:rsid w:val="00E262E7"/>
    <w:rsid w:val="00E26490"/>
    <w:rsid w:val="00E264E2"/>
    <w:rsid w:val="00E26DEF"/>
    <w:rsid w:val="00E274A8"/>
    <w:rsid w:val="00E27965"/>
    <w:rsid w:val="00E27C06"/>
    <w:rsid w:val="00E27E9E"/>
    <w:rsid w:val="00E303CD"/>
    <w:rsid w:val="00E307F6"/>
    <w:rsid w:val="00E30BAA"/>
    <w:rsid w:val="00E314C9"/>
    <w:rsid w:val="00E326C3"/>
    <w:rsid w:val="00E32B4B"/>
    <w:rsid w:val="00E32D04"/>
    <w:rsid w:val="00E32F37"/>
    <w:rsid w:val="00E33430"/>
    <w:rsid w:val="00E3387E"/>
    <w:rsid w:val="00E33D98"/>
    <w:rsid w:val="00E33E1E"/>
    <w:rsid w:val="00E34143"/>
    <w:rsid w:val="00E34C8B"/>
    <w:rsid w:val="00E34E9C"/>
    <w:rsid w:val="00E35363"/>
    <w:rsid w:val="00E35817"/>
    <w:rsid w:val="00E358A4"/>
    <w:rsid w:val="00E36062"/>
    <w:rsid w:val="00E36A12"/>
    <w:rsid w:val="00E36DFF"/>
    <w:rsid w:val="00E37063"/>
    <w:rsid w:val="00E37A1E"/>
    <w:rsid w:val="00E37BD5"/>
    <w:rsid w:val="00E37DCD"/>
    <w:rsid w:val="00E37F73"/>
    <w:rsid w:val="00E40644"/>
    <w:rsid w:val="00E40DF7"/>
    <w:rsid w:val="00E41E55"/>
    <w:rsid w:val="00E4223C"/>
    <w:rsid w:val="00E42483"/>
    <w:rsid w:val="00E42B1F"/>
    <w:rsid w:val="00E42F6D"/>
    <w:rsid w:val="00E4405C"/>
    <w:rsid w:val="00E443E1"/>
    <w:rsid w:val="00E4440D"/>
    <w:rsid w:val="00E44AB7"/>
    <w:rsid w:val="00E44CA8"/>
    <w:rsid w:val="00E4520A"/>
    <w:rsid w:val="00E452AE"/>
    <w:rsid w:val="00E4539B"/>
    <w:rsid w:val="00E454E9"/>
    <w:rsid w:val="00E458D3"/>
    <w:rsid w:val="00E45CEC"/>
    <w:rsid w:val="00E460FB"/>
    <w:rsid w:val="00E46D26"/>
    <w:rsid w:val="00E46E3B"/>
    <w:rsid w:val="00E47186"/>
    <w:rsid w:val="00E47D02"/>
    <w:rsid w:val="00E50282"/>
    <w:rsid w:val="00E5098C"/>
    <w:rsid w:val="00E509FA"/>
    <w:rsid w:val="00E50BA1"/>
    <w:rsid w:val="00E50EE5"/>
    <w:rsid w:val="00E51FA7"/>
    <w:rsid w:val="00E52150"/>
    <w:rsid w:val="00E522C5"/>
    <w:rsid w:val="00E52F5B"/>
    <w:rsid w:val="00E52F63"/>
    <w:rsid w:val="00E53430"/>
    <w:rsid w:val="00E53952"/>
    <w:rsid w:val="00E539D3"/>
    <w:rsid w:val="00E53B63"/>
    <w:rsid w:val="00E53CD1"/>
    <w:rsid w:val="00E54196"/>
    <w:rsid w:val="00E54304"/>
    <w:rsid w:val="00E545D4"/>
    <w:rsid w:val="00E54E6A"/>
    <w:rsid w:val="00E55BFD"/>
    <w:rsid w:val="00E563D2"/>
    <w:rsid w:val="00E56E92"/>
    <w:rsid w:val="00E56F65"/>
    <w:rsid w:val="00E60ADC"/>
    <w:rsid w:val="00E6108D"/>
    <w:rsid w:val="00E615A8"/>
    <w:rsid w:val="00E61B6E"/>
    <w:rsid w:val="00E61E08"/>
    <w:rsid w:val="00E629D6"/>
    <w:rsid w:val="00E62C2C"/>
    <w:rsid w:val="00E6371E"/>
    <w:rsid w:val="00E63E69"/>
    <w:rsid w:val="00E64B66"/>
    <w:rsid w:val="00E64CF5"/>
    <w:rsid w:val="00E64FBC"/>
    <w:rsid w:val="00E6566D"/>
    <w:rsid w:val="00E65ABC"/>
    <w:rsid w:val="00E6678D"/>
    <w:rsid w:val="00E66980"/>
    <w:rsid w:val="00E66B17"/>
    <w:rsid w:val="00E66BD1"/>
    <w:rsid w:val="00E671B0"/>
    <w:rsid w:val="00E67F0B"/>
    <w:rsid w:val="00E70286"/>
    <w:rsid w:val="00E70893"/>
    <w:rsid w:val="00E7089F"/>
    <w:rsid w:val="00E70B39"/>
    <w:rsid w:val="00E70C8C"/>
    <w:rsid w:val="00E70F7C"/>
    <w:rsid w:val="00E713B2"/>
    <w:rsid w:val="00E7145B"/>
    <w:rsid w:val="00E721AF"/>
    <w:rsid w:val="00E721F4"/>
    <w:rsid w:val="00E7236B"/>
    <w:rsid w:val="00E7266C"/>
    <w:rsid w:val="00E72742"/>
    <w:rsid w:val="00E72CFB"/>
    <w:rsid w:val="00E73095"/>
    <w:rsid w:val="00E733AB"/>
    <w:rsid w:val="00E739F3"/>
    <w:rsid w:val="00E73D07"/>
    <w:rsid w:val="00E7465F"/>
    <w:rsid w:val="00E746E8"/>
    <w:rsid w:val="00E748F3"/>
    <w:rsid w:val="00E74D9D"/>
    <w:rsid w:val="00E74E8D"/>
    <w:rsid w:val="00E751F5"/>
    <w:rsid w:val="00E75AA2"/>
    <w:rsid w:val="00E75B98"/>
    <w:rsid w:val="00E763B6"/>
    <w:rsid w:val="00E76877"/>
    <w:rsid w:val="00E76BF6"/>
    <w:rsid w:val="00E76C9A"/>
    <w:rsid w:val="00E77461"/>
    <w:rsid w:val="00E77574"/>
    <w:rsid w:val="00E805BA"/>
    <w:rsid w:val="00E809DE"/>
    <w:rsid w:val="00E80ACD"/>
    <w:rsid w:val="00E8104C"/>
    <w:rsid w:val="00E81609"/>
    <w:rsid w:val="00E81B40"/>
    <w:rsid w:val="00E81E35"/>
    <w:rsid w:val="00E8222B"/>
    <w:rsid w:val="00E823CC"/>
    <w:rsid w:val="00E82A8E"/>
    <w:rsid w:val="00E82BE9"/>
    <w:rsid w:val="00E83117"/>
    <w:rsid w:val="00E83472"/>
    <w:rsid w:val="00E83486"/>
    <w:rsid w:val="00E83D7C"/>
    <w:rsid w:val="00E848F6"/>
    <w:rsid w:val="00E84982"/>
    <w:rsid w:val="00E849C2"/>
    <w:rsid w:val="00E84B41"/>
    <w:rsid w:val="00E8557B"/>
    <w:rsid w:val="00E861E7"/>
    <w:rsid w:val="00E86389"/>
    <w:rsid w:val="00E8643D"/>
    <w:rsid w:val="00E86705"/>
    <w:rsid w:val="00E867AC"/>
    <w:rsid w:val="00E86B4C"/>
    <w:rsid w:val="00E87411"/>
    <w:rsid w:val="00E8794B"/>
    <w:rsid w:val="00E87971"/>
    <w:rsid w:val="00E87A40"/>
    <w:rsid w:val="00E87EC4"/>
    <w:rsid w:val="00E90134"/>
    <w:rsid w:val="00E902E6"/>
    <w:rsid w:val="00E907C5"/>
    <w:rsid w:val="00E907F0"/>
    <w:rsid w:val="00E9097D"/>
    <w:rsid w:val="00E9101B"/>
    <w:rsid w:val="00E91206"/>
    <w:rsid w:val="00E9144F"/>
    <w:rsid w:val="00E91590"/>
    <w:rsid w:val="00E9198E"/>
    <w:rsid w:val="00E9202C"/>
    <w:rsid w:val="00E920D4"/>
    <w:rsid w:val="00E92367"/>
    <w:rsid w:val="00E92DA1"/>
    <w:rsid w:val="00E93995"/>
    <w:rsid w:val="00E939D8"/>
    <w:rsid w:val="00E93A0E"/>
    <w:rsid w:val="00E949BD"/>
    <w:rsid w:val="00E94E58"/>
    <w:rsid w:val="00E96212"/>
    <w:rsid w:val="00E967DA"/>
    <w:rsid w:val="00E96D7C"/>
    <w:rsid w:val="00EA0D33"/>
    <w:rsid w:val="00EA0E64"/>
    <w:rsid w:val="00EA24B8"/>
    <w:rsid w:val="00EA2811"/>
    <w:rsid w:val="00EA28E2"/>
    <w:rsid w:val="00EA2BDC"/>
    <w:rsid w:val="00EA30C9"/>
    <w:rsid w:val="00EA3A8D"/>
    <w:rsid w:val="00EA3F5F"/>
    <w:rsid w:val="00EA4C8E"/>
    <w:rsid w:val="00EA5789"/>
    <w:rsid w:val="00EA5F67"/>
    <w:rsid w:val="00EA5FD0"/>
    <w:rsid w:val="00EA70AD"/>
    <w:rsid w:val="00EA754B"/>
    <w:rsid w:val="00EB04AF"/>
    <w:rsid w:val="00EB0AF2"/>
    <w:rsid w:val="00EB1579"/>
    <w:rsid w:val="00EB1765"/>
    <w:rsid w:val="00EB1808"/>
    <w:rsid w:val="00EB207F"/>
    <w:rsid w:val="00EB2266"/>
    <w:rsid w:val="00EB2396"/>
    <w:rsid w:val="00EB3138"/>
    <w:rsid w:val="00EB3264"/>
    <w:rsid w:val="00EB32EA"/>
    <w:rsid w:val="00EB3A34"/>
    <w:rsid w:val="00EB3EEA"/>
    <w:rsid w:val="00EB455D"/>
    <w:rsid w:val="00EB4756"/>
    <w:rsid w:val="00EB49AB"/>
    <w:rsid w:val="00EB4C99"/>
    <w:rsid w:val="00EB514D"/>
    <w:rsid w:val="00EB57EC"/>
    <w:rsid w:val="00EB5A81"/>
    <w:rsid w:val="00EB61F7"/>
    <w:rsid w:val="00EB6647"/>
    <w:rsid w:val="00EB68B5"/>
    <w:rsid w:val="00EB68B9"/>
    <w:rsid w:val="00EB6C6A"/>
    <w:rsid w:val="00EB714A"/>
    <w:rsid w:val="00EB71A9"/>
    <w:rsid w:val="00EB74E5"/>
    <w:rsid w:val="00EB79A8"/>
    <w:rsid w:val="00EC01F7"/>
    <w:rsid w:val="00EC05B3"/>
    <w:rsid w:val="00EC139B"/>
    <w:rsid w:val="00EC2F0C"/>
    <w:rsid w:val="00EC404C"/>
    <w:rsid w:val="00EC42ED"/>
    <w:rsid w:val="00EC4429"/>
    <w:rsid w:val="00EC46B7"/>
    <w:rsid w:val="00EC47BC"/>
    <w:rsid w:val="00EC48B9"/>
    <w:rsid w:val="00EC4983"/>
    <w:rsid w:val="00EC4C79"/>
    <w:rsid w:val="00EC54D5"/>
    <w:rsid w:val="00EC5E1E"/>
    <w:rsid w:val="00EC674C"/>
    <w:rsid w:val="00EC6870"/>
    <w:rsid w:val="00EC6D51"/>
    <w:rsid w:val="00EC7102"/>
    <w:rsid w:val="00EC753E"/>
    <w:rsid w:val="00EC7872"/>
    <w:rsid w:val="00EC7B9D"/>
    <w:rsid w:val="00EC7C56"/>
    <w:rsid w:val="00ED017E"/>
    <w:rsid w:val="00ED0695"/>
    <w:rsid w:val="00ED1024"/>
    <w:rsid w:val="00ED121D"/>
    <w:rsid w:val="00ED1483"/>
    <w:rsid w:val="00ED1C70"/>
    <w:rsid w:val="00ED1FF6"/>
    <w:rsid w:val="00ED25B3"/>
    <w:rsid w:val="00ED2971"/>
    <w:rsid w:val="00ED2F77"/>
    <w:rsid w:val="00ED3019"/>
    <w:rsid w:val="00ED330C"/>
    <w:rsid w:val="00ED37E9"/>
    <w:rsid w:val="00ED3E85"/>
    <w:rsid w:val="00ED4CAF"/>
    <w:rsid w:val="00ED4D09"/>
    <w:rsid w:val="00ED4F7E"/>
    <w:rsid w:val="00ED52E7"/>
    <w:rsid w:val="00ED59FC"/>
    <w:rsid w:val="00ED602A"/>
    <w:rsid w:val="00ED65A5"/>
    <w:rsid w:val="00ED7145"/>
    <w:rsid w:val="00ED7477"/>
    <w:rsid w:val="00ED78A3"/>
    <w:rsid w:val="00EE1882"/>
    <w:rsid w:val="00EE1942"/>
    <w:rsid w:val="00EE23C8"/>
    <w:rsid w:val="00EE25EF"/>
    <w:rsid w:val="00EE2797"/>
    <w:rsid w:val="00EE2929"/>
    <w:rsid w:val="00EE2BEC"/>
    <w:rsid w:val="00EE3502"/>
    <w:rsid w:val="00EE495D"/>
    <w:rsid w:val="00EE4B50"/>
    <w:rsid w:val="00EE502A"/>
    <w:rsid w:val="00EE561F"/>
    <w:rsid w:val="00EE5E3F"/>
    <w:rsid w:val="00EE63F1"/>
    <w:rsid w:val="00EE6E2F"/>
    <w:rsid w:val="00EE7521"/>
    <w:rsid w:val="00EE75BD"/>
    <w:rsid w:val="00EF03F4"/>
    <w:rsid w:val="00EF1DCD"/>
    <w:rsid w:val="00EF20DA"/>
    <w:rsid w:val="00EF2C90"/>
    <w:rsid w:val="00EF2DD7"/>
    <w:rsid w:val="00EF33BB"/>
    <w:rsid w:val="00EF376D"/>
    <w:rsid w:val="00EF3830"/>
    <w:rsid w:val="00EF3971"/>
    <w:rsid w:val="00EF3B5B"/>
    <w:rsid w:val="00EF3DA1"/>
    <w:rsid w:val="00EF3F90"/>
    <w:rsid w:val="00EF4742"/>
    <w:rsid w:val="00EF474D"/>
    <w:rsid w:val="00EF524C"/>
    <w:rsid w:val="00EF535F"/>
    <w:rsid w:val="00EF58A6"/>
    <w:rsid w:val="00EF5B47"/>
    <w:rsid w:val="00EF5F47"/>
    <w:rsid w:val="00EF60E8"/>
    <w:rsid w:val="00EF6179"/>
    <w:rsid w:val="00EF6354"/>
    <w:rsid w:val="00EF66A0"/>
    <w:rsid w:val="00EF6C72"/>
    <w:rsid w:val="00EF76DF"/>
    <w:rsid w:val="00F0018C"/>
    <w:rsid w:val="00F004A6"/>
    <w:rsid w:val="00F0063C"/>
    <w:rsid w:val="00F019BE"/>
    <w:rsid w:val="00F01E09"/>
    <w:rsid w:val="00F02AB3"/>
    <w:rsid w:val="00F02B0D"/>
    <w:rsid w:val="00F02BED"/>
    <w:rsid w:val="00F02F68"/>
    <w:rsid w:val="00F02FC3"/>
    <w:rsid w:val="00F02FD6"/>
    <w:rsid w:val="00F03383"/>
    <w:rsid w:val="00F03642"/>
    <w:rsid w:val="00F03748"/>
    <w:rsid w:val="00F03FEF"/>
    <w:rsid w:val="00F04055"/>
    <w:rsid w:val="00F05C11"/>
    <w:rsid w:val="00F05D89"/>
    <w:rsid w:val="00F05E90"/>
    <w:rsid w:val="00F06E95"/>
    <w:rsid w:val="00F070A9"/>
    <w:rsid w:val="00F072CF"/>
    <w:rsid w:val="00F07ED1"/>
    <w:rsid w:val="00F1042F"/>
    <w:rsid w:val="00F11587"/>
    <w:rsid w:val="00F11919"/>
    <w:rsid w:val="00F11C5C"/>
    <w:rsid w:val="00F12219"/>
    <w:rsid w:val="00F12329"/>
    <w:rsid w:val="00F127A7"/>
    <w:rsid w:val="00F12DE5"/>
    <w:rsid w:val="00F130E0"/>
    <w:rsid w:val="00F130FA"/>
    <w:rsid w:val="00F13249"/>
    <w:rsid w:val="00F132E8"/>
    <w:rsid w:val="00F13827"/>
    <w:rsid w:val="00F1402A"/>
    <w:rsid w:val="00F1427F"/>
    <w:rsid w:val="00F144C0"/>
    <w:rsid w:val="00F1455D"/>
    <w:rsid w:val="00F146BA"/>
    <w:rsid w:val="00F14709"/>
    <w:rsid w:val="00F1470A"/>
    <w:rsid w:val="00F148FB"/>
    <w:rsid w:val="00F149E7"/>
    <w:rsid w:val="00F14B3F"/>
    <w:rsid w:val="00F14EBF"/>
    <w:rsid w:val="00F16876"/>
    <w:rsid w:val="00F16956"/>
    <w:rsid w:val="00F173C7"/>
    <w:rsid w:val="00F17626"/>
    <w:rsid w:val="00F17CBE"/>
    <w:rsid w:val="00F17D96"/>
    <w:rsid w:val="00F200FC"/>
    <w:rsid w:val="00F2029C"/>
    <w:rsid w:val="00F203F9"/>
    <w:rsid w:val="00F2176B"/>
    <w:rsid w:val="00F218F3"/>
    <w:rsid w:val="00F22173"/>
    <w:rsid w:val="00F22CC1"/>
    <w:rsid w:val="00F22EA6"/>
    <w:rsid w:val="00F237B8"/>
    <w:rsid w:val="00F237BD"/>
    <w:rsid w:val="00F23CC2"/>
    <w:rsid w:val="00F23D40"/>
    <w:rsid w:val="00F2483D"/>
    <w:rsid w:val="00F24A00"/>
    <w:rsid w:val="00F24B75"/>
    <w:rsid w:val="00F24D5B"/>
    <w:rsid w:val="00F257B5"/>
    <w:rsid w:val="00F25D87"/>
    <w:rsid w:val="00F25ECB"/>
    <w:rsid w:val="00F269DF"/>
    <w:rsid w:val="00F26A54"/>
    <w:rsid w:val="00F2704A"/>
    <w:rsid w:val="00F27593"/>
    <w:rsid w:val="00F27B1B"/>
    <w:rsid w:val="00F27C9D"/>
    <w:rsid w:val="00F3008E"/>
    <w:rsid w:val="00F3009F"/>
    <w:rsid w:val="00F3021D"/>
    <w:rsid w:val="00F303ED"/>
    <w:rsid w:val="00F304AF"/>
    <w:rsid w:val="00F3079B"/>
    <w:rsid w:val="00F309E1"/>
    <w:rsid w:val="00F30A08"/>
    <w:rsid w:val="00F30A3F"/>
    <w:rsid w:val="00F30AB3"/>
    <w:rsid w:val="00F31BAA"/>
    <w:rsid w:val="00F3215A"/>
    <w:rsid w:val="00F323DA"/>
    <w:rsid w:val="00F32731"/>
    <w:rsid w:val="00F32829"/>
    <w:rsid w:val="00F32967"/>
    <w:rsid w:val="00F32E4A"/>
    <w:rsid w:val="00F33752"/>
    <w:rsid w:val="00F33D9C"/>
    <w:rsid w:val="00F34067"/>
    <w:rsid w:val="00F3408A"/>
    <w:rsid w:val="00F350AA"/>
    <w:rsid w:val="00F352F9"/>
    <w:rsid w:val="00F35A16"/>
    <w:rsid w:val="00F35B51"/>
    <w:rsid w:val="00F35F90"/>
    <w:rsid w:val="00F36510"/>
    <w:rsid w:val="00F36D3E"/>
    <w:rsid w:val="00F36F07"/>
    <w:rsid w:val="00F375D9"/>
    <w:rsid w:val="00F37F83"/>
    <w:rsid w:val="00F402B7"/>
    <w:rsid w:val="00F40CB0"/>
    <w:rsid w:val="00F40D09"/>
    <w:rsid w:val="00F42071"/>
    <w:rsid w:val="00F421CD"/>
    <w:rsid w:val="00F422CC"/>
    <w:rsid w:val="00F42B58"/>
    <w:rsid w:val="00F43676"/>
    <w:rsid w:val="00F436FF"/>
    <w:rsid w:val="00F43886"/>
    <w:rsid w:val="00F44055"/>
    <w:rsid w:val="00F44359"/>
    <w:rsid w:val="00F44AC1"/>
    <w:rsid w:val="00F44BD5"/>
    <w:rsid w:val="00F44BF9"/>
    <w:rsid w:val="00F44F2C"/>
    <w:rsid w:val="00F44F83"/>
    <w:rsid w:val="00F4563E"/>
    <w:rsid w:val="00F45EB6"/>
    <w:rsid w:val="00F45FCA"/>
    <w:rsid w:val="00F46163"/>
    <w:rsid w:val="00F4646F"/>
    <w:rsid w:val="00F47284"/>
    <w:rsid w:val="00F47590"/>
    <w:rsid w:val="00F47B80"/>
    <w:rsid w:val="00F47DCA"/>
    <w:rsid w:val="00F5007B"/>
    <w:rsid w:val="00F50245"/>
    <w:rsid w:val="00F50295"/>
    <w:rsid w:val="00F50C43"/>
    <w:rsid w:val="00F5100B"/>
    <w:rsid w:val="00F511EA"/>
    <w:rsid w:val="00F51244"/>
    <w:rsid w:val="00F5144E"/>
    <w:rsid w:val="00F51D47"/>
    <w:rsid w:val="00F5249A"/>
    <w:rsid w:val="00F5254C"/>
    <w:rsid w:val="00F52D4E"/>
    <w:rsid w:val="00F53442"/>
    <w:rsid w:val="00F5368C"/>
    <w:rsid w:val="00F5388A"/>
    <w:rsid w:val="00F53B86"/>
    <w:rsid w:val="00F55DB0"/>
    <w:rsid w:val="00F56313"/>
    <w:rsid w:val="00F5634F"/>
    <w:rsid w:val="00F564AF"/>
    <w:rsid w:val="00F564F5"/>
    <w:rsid w:val="00F56B5F"/>
    <w:rsid w:val="00F578F3"/>
    <w:rsid w:val="00F6052A"/>
    <w:rsid w:val="00F607A7"/>
    <w:rsid w:val="00F60C6C"/>
    <w:rsid w:val="00F611F5"/>
    <w:rsid w:val="00F618B2"/>
    <w:rsid w:val="00F61E87"/>
    <w:rsid w:val="00F62085"/>
    <w:rsid w:val="00F62737"/>
    <w:rsid w:val="00F62738"/>
    <w:rsid w:val="00F63CC9"/>
    <w:rsid w:val="00F63DA5"/>
    <w:rsid w:val="00F643A2"/>
    <w:rsid w:val="00F651BB"/>
    <w:rsid w:val="00F65469"/>
    <w:rsid w:val="00F65796"/>
    <w:rsid w:val="00F65B79"/>
    <w:rsid w:val="00F66415"/>
    <w:rsid w:val="00F664A8"/>
    <w:rsid w:val="00F668AB"/>
    <w:rsid w:val="00F66AFD"/>
    <w:rsid w:val="00F67606"/>
    <w:rsid w:val="00F67703"/>
    <w:rsid w:val="00F67C8B"/>
    <w:rsid w:val="00F67EB5"/>
    <w:rsid w:val="00F704C3"/>
    <w:rsid w:val="00F70C50"/>
    <w:rsid w:val="00F712D6"/>
    <w:rsid w:val="00F71325"/>
    <w:rsid w:val="00F71608"/>
    <w:rsid w:val="00F71A84"/>
    <w:rsid w:val="00F72077"/>
    <w:rsid w:val="00F73069"/>
    <w:rsid w:val="00F7328D"/>
    <w:rsid w:val="00F73631"/>
    <w:rsid w:val="00F73A6B"/>
    <w:rsid w:val="00F73E30"/>
    <w:rsid w:val="00F744A8"/>
    <w:rsid w:val="00F7501C"/>
    <w:rsid w:val="00F754F8"/>
    <w:rsid w:val="00F75CBD"/>
    <w:rsid w:val="00F75CF7"/>
    <w:rsid w:val="00F75F33"/>
    <w:rsid w:val="00F77068"/>
    <w:rsid w:val="00F77295"/>
    <w:rsid w:val="00F773FE"/>
    <w:rsid w:val="00F77551"/>
    <w:rsid w:val="00F77B5C"/>
    <w:rsid w:val="00F77FA7"/>
    <w:rsid w:val="00F8050D"/>
    <w:rsid w:val="00F80DA2"/>
    <w:rsid w:val="00F8194E"/>
    <w:rsid w:val="00F81D72"/>
    <w:rsid w:val="00F81DD7"/>
    <w:rsid w:val="00F82626"/>
    <w:rsid w:val="00F8296F"/>
    <w:rsid w:val="00F838AD"/>
    <w:rsid w:val="00F83B86"/>
    <w:rsid w:val="00F841F0"/>
    <w:rsid w:val="00F8480E"/>
    <w:rsid w:val="00F84B4A"/>
    <w:rsid w:val="00F84B64"/>
    <w:rsid w:val="00F85015"/>
    <w:rsid w:val="00F852B5"/>
    <w:rsid w:val="00F8553C"/>
    <w:rsid w:val="00F85C4A"/>
    <w:rsid w:val="00F85EC2"/>
    <w:rsid w:val="00F85EFD"/>
    <w:rsid w:val="00F866C0"/>
    <w:rsid w:val="00F87348"/>
    <w:rsid w:val="00F879C7"/>
    <w:rsid w:val="00F87BDC"/>
    <w:rsid w:val="00F87CC1"/>
    <w:rsid w:val="00F900B9"/>
    <w:rsid w:val="00F90295"/>
    <w:rsid w:val="00F90AE3"/>
    <w:rsid w:val="00F9106B"/>
    <w:rsid w:val="00F910B0"/>
    <w:rsid w:val="00F91388"/>
    <w:rsid w:val="00F91751"/>
    <w:rsid w:val="00F91F53"/>
    <w:rsid w:val="00F92407"/>
    <w:rsid w:val="00F92518"/>
    <w:rsid w:val="00F92993"/>
    <w:rsid w:val="00F92F61"/>
    <w:rsid w:val="00F93770"/>
    <w:rsid w:val="00F93B40"/>
    <w:rsid w:val="00F9443B"/>
    <w:rsid w:val="00F9487C"/>
    <w:rsid w:val="00F94B8A"/>
    <w:rsid w:val="00F960AA"/>
    <w:rsid w:val="00F96255"/>
    <w:rsid w:val="00F96345"/>
    <w:rsid w:val="00F9657A"/>
    <w:rsid w:val="00F965AE"/>
    <w:rsid w:val="00F9683D"/>
    <w:rsid w:val="00F96B21"/>
    <w:rsid w:val="00F96E7B"/>
    <w:rsid w:val="00F96FB8"/>
    <w:rsid w:val="00F970DE"/>
    <w:rsid w:val="00F97385"/>
    <w:rsid w:val="00F97409"/>
    <w:rsid w:val="00F97BEF"/>
    <w:rsid w:val="00FA00C1"/>
    <w:rsid w:val="00FA01D5"/>
    <w:rsid w:val="00FA05F7"/>
    <w:rsid w:val="00FA072E"/>
    <w:rsid w:val="00FA0B03"/>
    <w:rsid w:val="00FA0B25"/>
    <w:rsid w:val="00FA369F"/>
    <w:rsid w:val="00FA3ADF"/>
    <w:rsid w:val="00FA3CB3"/>
    <w:rsid w:val="00FA46A4"/>
    <w:rsid w:val="00FA490B"/>
    <w:rsid w:val="00FA4DBF"/>
    <w:rsid w:val="00FA558F"/>
    <w:rsid w:val="00FA5599"/>
    <w:rsid w:val="00FA59E5"/>
    <w:rsid w:val="00FA5C91"/>
    <w:rsid w:val="00FA5DC5"/>
    <w:rsid w:val="00FA67C8"/>
    <w:rsid w:val="00FA686A"/>
    <w:rsid w:val="00FA6DBD"/>
    <w:rsid w:val="00FA7060"/>
    <w:rsid w:val="00FA74B1"/>
    <w:rsid w:val="00FA7DDD"/>
    <w:rsid w:val="00FB03E8"/>
    <w:rsid w:val="00FB0726"/>
    <w:rsid w:val="00FB0C0E"/>
    <w:rsid w:val="00FB1138"/>
    <w:rsid w:val="00FB1434"/>
    <w:rsid w:val="00FB183F"/>
    <w:rsid w:val="00FB19F8"/>
    <w:rsid w:val="00FB2258"/>
    <w:rsid w:val="00FB28D3"/>
    <w:rsid w:val="00FB2A50"/>
    <w:rsid w:val="00FB2C55"/>
    <w:rsid w:val="00FB38C6"/>
    <w:rsid w:val="00FB3931"/>
    <w:rsid w:val="00FB3CBC"/>
    <w:rsid w:val="00FB43D6"/>
    <w:rsid w:val="00FB4687"/>
    <w:rsid w:val="00FB5266"/>
    <w:rsid w:val="00FB5560"/>
    <w:rsid w:val="00FB55A4"/>
    <w:rsid w:val="00FB5A06"/>
    <w:rsid w:val="00FB5E79"/>
    <w:rsid w:val="00FB60C7"/>
    <w:rsid w:val="00FB692F"/>
    <w:rsid w:val="00FB69E8"/>
    <w:rsid w:val="00FB6FF6"/>
    <w:rsid w:val="00FB716E"/>
    <w:rsid w:val="00FB7193"/>
    <w:rsid w:val="00FB768E"/>
    <w:rsid w:val="00FB7998"/>
    <w:rsid w:val="00FB7B30"/>
    <w:rsid w:val="00FC0291"/>
    <w:rsid w:val="00FC0450"/>
    <w:rsid w:val="00FC094C"/>
    <w:rsid w:val="00FC0D05"/>
    <w:rsid w:val="00FC14A3"/>
    <w:rsid w:val="00FC1C96"/>
    <w:rsid w:val="00FC1F44"/>
    <w:rsid w:val="00FC2073"/>
    <w:rsid w:val="00FC2092"/>
    <w:rsid w:val="00FC2750"/>
    <w:rsid w:val="00FC2CD9"/>
    <w:rsid w:val="00FC36C9"/>
    <w:rsid w:val="00FC3AA1"/>
    <w:rsid w:val="00FC401D"/>
    <w:rsid w:val="00FC4F0A"/>
    <w:rsid w:val="00FC55B4"/>
    <w:rsid w:val="00FC55ED"/>
    <w:rsid w:val="00FC5961"/>
    <w:rsid w:val="00FC65C4"/>
    <w:rsid w:val="00FC680E"/>
    <w:rsid w:val="00FC69ED"/>
    <w:rsid w:val="00FC798D"/>
    <w:rsid w:val="00FD0AA7"/>
    <w:rsid w:val="00FD2181"/>
    <w:rsid w:val="00FD26AC"/>
    <w:rsid w:val="00FD26C9"/>
    <w:rsid w:val="00FD39EE"/>
    <w:rsid w:val="00FD3D56"/>
    <w:rsid w:val="00FD4156"/>
    <w:rsid w:val="00FD4499"/>
    <w:rsid w:val="00FD458D"/>
    <w:rsid w:val="00FD46AA"/>
    <w:rsid w:val="00FD49B0"/>
    <w:rsid w:val="00FD4DBB"/>
    <w:rsid w:val="00FD5558"/>
    <w:rsid w:val="00FD5A33"/>
    <w:rsid w:val="00FD5EE0"/>
    <w:rsid w:val="00FD6398"/>
    <w:rsid w:val="00FD64DD"/>
    <w:rsid w:val="00FD6579"/>
    <w:rsid w:val="00FD6C2E"/>
    <w:rsid w:val="00FD6EFA"/>
    <w:rsid w:val="00FD6F78"/>
    <w:rsid w:val="00FD7072"/>
    <w:rsid w:val="00FD70C6"/>
    <w:rsid w:val="00FD750E"/>
    <w:rsid w:val="00FD7AC2"/>
    <w:rsid w:val="00FD7C66"/>
    <w:rsid w:val="00FD7F92"/>
    <w:rsid w:val="00FE002A"/>
    <w:rsid w:val="00FE0B99"/>
    <w:rsid w:val="00FE1197"/>
    <w:rsid w:val="00FE1879"/>
    <w:rsid w:val="00FE2614"/>
    <w:rsid w:val="00FE269F"/>
    <w:rsid w:val="00FE2714"/>
    <w:rsid w:val="00FE2727"/>
    <w:rsid w:val="00FE2E50"/>
    <w:rsid w:val="00FE328A"/>
    <w:rsid w:val="00FE3407"/>
    <w:rsid w:val="00FE3430"/>
    <w:rsid w:val="00FE39A2"/>
    <w:rsid w:val="00FE3DE8"/>
    <w:rsid w:val="00FE400B"/>
    <w:rsid w:val="00FE4A65"/>
    <w:rsid w:val="00FE4C66"/>
    <w:rsid w:val="00FE4FE2"/>
    <w:rsid w:val="00FE52FB"/>
    <w:rsid w:val="00FE5513"/>
    <w:rsid w:val="00FE5C86"/>
    <w:rsid w:val="00FE61B7"/>
    <w:rsid w:val="00FE692C"/>
    <w:rsid w:val="00FE7086"/>
    <w:rsid w:val="00FE70F9"/>
    <w:rsid w:val="00FE7903"/>
    <w:rsid w:val="00FF01DE"/>
    <w:rsid w:val="00FF065E"/>
    <w:rsid w:val="00FF0793"/>
    <w:rsid w:val="00FF0901"/>
    <w:rsid w:val="00FF137D"/>
    <w:rsid w:val="00FF1402"/>
    <w:rsid w:val="00FF17DC"/>
    <w:rsid w:val="00FF1898"/>
    <w:rsid w:val="00FF1ADC"/>
    <w:rsid w:val="00FF1AF4"/>
    <w:rsid w:val="00FF1E95"/>
    <w:rsid w:val="00FF26E9"/>
    <w:rsid w:val="00FF2C87"/>
    <w:rsid w:val="00FF3149"/>
    <w:rsid w:val="00FF3691"/>
    <w:rsid w:val="00FF377B"/>
    <w:rsid w:val="00FF38C5"/>
    <w:rsid w:val="00FF3ED4"/>
    <w:rsid w:val="00FF42C2"/>
    <w:rsid w:val="00FF476C"/>
    <w:rsid w:val="00FF4C4F"/>
    <w:rsid w:val="00FF4E2B"/>
    <w:rsid w:val="00FF4E69"/>
    <w:rsid w:val="00FF53AD"/>
    <w:rsid w:val="00FF5D55"/>
    <w:rsid w:val="00FF626B"/>
    <w:rsid w:val="00FF6D79"/>
    <w:rsid w:val="00FF6E0E"/>
    <w:rsid w:val="00FF7250"/>
    <w:rsid w:val="00FF74A5"/>
    <w:rsid w:val="00FF77B9"/>
    <w:rsid w:val="00FF7AD3"/>
    <w:rsid w:val="00FF7B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82CCBA3"/>
  <w14:defaultImageDpi w14:val="32767"/>
  <w15:docId w15:val="{B0BDCB8E-C34B-4A0A-B3A9-326D3C963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646F"/>
    <w:pPr>
      <w:widowControl w:val="0"/>
      <w:spacing w:line="360" w:lineRule="auto"/>
      <w:jc w:val="both"/>
    </w:pPr>
    <w:rPr>
      <w:rFonts w:ascii="Times New Roman" w:eastAsia="SimSun" w:hAnsi="Times New Roman"/>
      <w:sz w:val="24"/>
      <w:lang w:val="en-GB"/>
    </w:rPr>
  </w:style>
  <w:style w:type="paragraph" w:styleId="1">
    <w:name w:val="heading 1"/>
    <w:basedOn w:val="a"/>
    <w:next w:val="a"/>
    <w:link w:val="10"/>
    <w:uiPriority w:val="9"/>
    <w:qFormat/>
    <w:rsid w:val="00BF42F0"/>
    <w:pPr>
      <w:widowControl/>
      <w:spacing w:before="360" w:after="360"/>
      <w:jc w:val="center"/>
      <w:outlineLvl w:val="0"/>
    </w:pPr>
    <w:rPr>
      <w:rFonts w:eastAsiaTheme="minorEastAsia" w:cs="Times New Roman"/>
      <w:kern w:val="0"/>
      <w:sz w:val="44"/>
      <w:szCs w:val="20"/>
      <w:lang w:val="en-US" w:eastAsia="en-US"/>
    </w:rPr>
  </w:style>
  <w:style w:type="paragraph" w:styleId="2">
    <w:name w:val="heading 2"/>
    <w:basedOn w:val="11"/>
    <w:next w:val="a"/>
    <w:link w:val="20"/>
    <w:uiPriority w:val="9"/>
    <w:unhideWhenUsed/>
    <w:qFormat/>
    <w:rsid w:val="00BF42F0"/>
    <w:pPr>
      <w:spacing w:beforeLines="100" w:before="100" w:afterLines="100" w:after="100"/>
      <w:ind w:firstLineChars="0" w:firstLine="0"/>
      <w:outlineLvl w:val="1"/>
    </w:pPr>
    <w:rPr>
      <w:rFonts w:ascii="Times New Roman" w:hAnsi="Times New Roman" w:cs="Times New Roman"/>
      <w:b/>
      <w:sz w:val="28"/>
      <w:szCs w:val="28"/>
    </w:rPr>
  </w:style>
  <w:style w:type="paragraph" w:styleId="3">
    <w:name w:val="heading 3"/>
    <w:basedOn w:val="a"/>
    <w:next w:val="a"/>
    <w:link w:val="30"/>
    <w:uiPriority w:val="9"/>
    <w:unhideWhenUsed/>
    <w:qFormat/>
    <w:rsid w:val="00BF42F0"/>
    <w:pPr>
      <w:spacing w:beforeLines="50" w:before="50" w:afterLines="50" w:after="50"/>
      <w:outlineLvl w:val="2"/>
    </w:pPr>
    <w:rPr>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2C12"/>
    <w:pPr>
      <w:ind w:firstLineChars="200" w:firstLine="420"/>
    </w:pPr>
  </w:style>
  <w:style w:type="character" w:customStyle="1" w:styleId="20">
    <w:name w:val="見出し 2 (文字)"/>
    <w:basedOn w:val="a0"/>
    <w:link w:val="2"/>
    <w:uiPriority w:val="9"/>
    <w:rsid w:val="00BF42F0"/>
    <w:rPr>
      <w:rFonts w:ascii="Times New Roman" w:hAnsi="Times New Roman" w:cs="Times New Roman"/>
      <w:b/>
      <w:sz w:val="28"/>
      <w:szCs w:val="28"/>
    </w:rPr>
  </w:style>
  <w:style w:type="paragraph" w:customStyle="1" w:styleId="Figurecaption">
    <w:name w:val="Figure caption"/>
    <w:basedOn w:val="a"/>
    <w:link w:val="Figurecaption0"/>
    <w:qFormat/>
    <w:rsid w:val="00BF42F0"/>
    <w:pPr>
      <w:adjustRightInd w:val="0"/>
      <w:snapToGrid w:val="0"/>
      <w:spacing w:beforeLines="50" w:before="50" w:afterLines="50" w:after="50"/>
    </w:pPr>
    <w:rPr>
      <w:sz w:val="22"/>
      <w:szCs w:val="20"/>
    </w:rPr>
  </w:style>
  <w:style w:type="character" w:customStyle="1" w:styleId="Figurecaption0">
    <w:name w:val="Figure caption 字符"/>
    <w:basedOn w:val="a0"/>
    <w:link w:val="Figurecaption"/>
    <w:rsid w:val="00BF42F0"/>
    <w:rPr>
      <w:rFonts w:ascii="Times New Roman" w:eastAsia="SimSun" w:hAnsi="Times New Roman"/>
      <w:sz w:val="22"/>
      <w:szCs w:val="20"/>
      <w:lang w:val="en-GB"/>
    </w:rPr>
  </w:style>
  <w:style w:type="character" w:customStyle="1" w:styleId="30">
    <w:name w:val="見出し 3 (文字)"/>
    <w:basedOn w:val="a0"/>
    <w:link w:val="3"/>
    <w:uiPriority w:val="9"/>
    <w:rsid w:val="00BF42F0"/>
    <w:rPr>
      <w:rFonts w:ascii="Times New Roman" w:eastAsia="SimSun" w:hAnsi="Times New Roman"/>
      <w:b/>
      <w:bCs/>
      <w:i/>
      <w:iCs/>
      <w:sz w:val="24"/>
      <w:lang w:val="en-GB"/>
    </w:rPr>
  </w:style>
  <w:style w:type="character" w:customStyle="1" w:styleId="10">
    <w:name w:val="見出し 1 (文字)"/>
    <w:basedOn w:val="a0"/>
    <w:link w:val="1"/>
    <w:uiPriority w:val="9"/>
    <w:rsid w:val="00BF42F0"/>
    <w:rPr>
      <w:rFonts w:ascii="Times New Roman" w:hAnsi="Times New Roman" w:cs="Times New Roman"/>
      <w:kern w:val="0"/>
      <w:sz w:val="44"/>
      <w:szCs w:val="20"/>
      <w:lang w:eastAsia="en-US"/>
    </w:rPr>
  </w:style>
  <w:style w:type="paragraph" w:styleId="a4">
    <w:name w:val="header"/>
    <w:basedOn w:val="a"/>
    <w:link w:val="a5"/>
    <w:uiPriority w:val="99"/>
    <w:unhideWhenUsed/>
    <w:rsid w:val="00B56018"/>
    <w:pPr>
      <w:pBdr>
        <w:bottom w:val="single" w:sz="6" w:space="1" w:color="auto"/>
      </w:pBdr>
      <w:tabs>
        <w:tab w:val="center" w:pos="4153"/>
        <w:tab w:val="right" w:pos="8306"/>
      </w:tabs>
      <w:snapToGrid w:val="0"/>
      <w:jc w:val="center"/>
    </w:pPr>
    <w:rPr>
      <w:sz w:val="18"/>
      <w:szCs w:val="18"/>
    </w:rPr>
  </w:style>
  <w:style w:type="character" w:customStyle="1" w:styleId="a5">
    <w:name w:val="ヘッダー (文字)"/>
    <w:basedOn w:val="a0"/>
    <w:link w:val="a4"/>
    <w:uiPriority w:val="99"/>
    <w:rsid w:val="00B56018"/>
    <w:rPr>
      <w:rFonts w:ascii="Times New Roman" w:eastAsia="SimSun" w:hAnsi="Times New Roman"/>
      <w:sz w:val="18"/>
      <w:szCs w:val="18"/>
      <w:lang w:val="en-GB"/>
    </w:rPr>
  </w:style>
  <w:style w:type="paragraph" w:styleId="a6">
    <w:name w:val="footer"/>
    <w:basedOn w:val="a"/>
    <w:link w:val="a7"/>
    <w:uiPriority w:val="99"/>
    <w:unhideWhenUsed/>
    <w:rsid w:val="00B56018"/>
    <w:pPr>
      <w:tabs>
        <w:tab w:val="center" w:pos="4153"/>
        <w:tab w:val="right" w:pos="8306"/>
      </w:tabs>
      <w:snapToGrid w:val="0"/>
      <w:jc w:val="left"/>
    </w:pPr>
    <w:rPr>
      <w:sz w:val="18"/>
      <w:szCs w:val="18"/>
    </w:rPr>
  </w:style>
  <w:style w:type="character" w:customStyle="1" w:styleId="a7">
    <w:name w:val="フッター (文字)"/>
    <w:basedOn w:val="a0"/>
    <w:link w:val="a6"/>
    <w:uiPriority w:val="99"/>
    <w:rsid w:val="00B56018"/>
    <w:rPr>
      <w:rFonts w:ascii="Times New Roman" w:eastAsia="SimSun" w:hAnsi="Times New Roman"/>
      <w:sz w:val="18"/>
      <w:szCs w:val="18"/>
      <w:lang w:val="en-GB"/>
    </w:rPr>
  </w:style>
  <w:style w:type="paragraph" w:customStyle="1" w:styleId="Figure">
    <w:name w:val="Figure"/>
    <w:basedOn w:val="a"/>
    <w:link w:val="Figure0"/>
    <w:qFormat/>
    <w:rsid w:val="00BF42F0"/>
    <w:pPr>
      <w:adjustRightInd w:val="0"/>
      <w:snapToGrid w:val="0"/>
      <w:spacing w:beforeLines="50" w:before="50" w:afterLines="50" w:after="50"/>
      <w:jc w:val="center"/>
    </w:pPr>
    <w:rPr>
      <w:noProof/>
    </w:rPr>
  </w:style>
  <w:style w:type="character" w:customStyle="1" w:styleId="Figure0">
    <w:name w:val="Figure 字符"/>
    <w:basedOn w:val="a0"/>
    <w:link w:val="Figure"/>
    <w:rsid w:val="00BF42F0"/>
    <w:rPr>
      <w:rFonts w:ascii="Times New Roman" w:eastAsia="SimSun" w:hAnsi="Times New Roman"/>
      <w:noProof/>
      <w:sz w:val="24"/>
      <w:lang w:val="en-GB"/>
    </w:rPr>
  </w:style>
  <w:style w:type="paragraph" w:customStyle="1" w:styleId="FigureTitle">
    <w:name w:val="Figure Title"/>
    <w:basedOn w:val="Figure"/>
    <w:link w:val="FigureTitle0"/>
    <w:rsid w:val="007631A6"/>
    <w:pPr>
      <w:adjustRightInd/>
      <w:snapToGrid/>
    </w:pPr>
    <w:rPr>
      <w:rFonts w:cs="Times New Roman"/>
      <w:b/>
      <w:bCs/>
    </w:rPr>
  </w:style>
  <w:style w:type="character" w:customStyle="1" w:styleId="FigureTitle0">
    <w:name w:val="Figure Title 字符"/>
    <w:basedOn w:val="Figure0"/>
    <w:link w:val="FigureTitle"/>
    <w:rsid w:val="007631A6"/>
    <w:rPr>
      <w:rFonts w:ascii="Times New Roman" w:eastAsia="SimSun" w:hAnsi="Times New Roman" w:cs="Times New Roman"/>
      <w:b/>
      <w:bCs/>
      <w:noProof/>
      <w:sz w:val="22"/>
      <w:lang w:val="en-GB"/>
    </w:rPr>
  </w:style>
  <w:style w:type="paragraph" w:customStyle="1" w:styleId="11">
    <w:name w:val="列出段落1"/>
    <w:basedOn w:val="a"/>
    <w:uiPriority w:val="99"/>
    <w:qFormat/>
    <w:rsid w:val="0003433E"/>
    <w:pPr>
      <w:ind w:firstLineChars="200" w:firstLine="420"/>
    </w:pPr>
    <w:rPr>
      <w:rFonts w:ascii="Calibri" w:eastAsiaTheme="minorEastAsia" w:hAnsi="Calibri"/>
      <w:sz w:val="21"/>
      <w:szCs w:val="24"/>
      <w:lang w:val="en-US"/>
    </w:rPr>
  </w:style>
  <w:style w:type="character" w:styleId="a8">
    <w:name w:val="Placeholder Text"/>
    <w:basedOn w:val="a0"/>
    <w:uiPriority w:val="99"/>
    <w:semiHidden/>
    <w:rsid w:val="00F40CB0"/>
    <w:rPr>
      <w:color w:val="808080"/>
    </w:rPr>
  </w:style>
  <w:style w:type="paragraph" w:styleId="a9">
    <w:name w:val="Balloon Text"/>
    <w:basedOn w:val="a"/>
    <w:link w:val="aa"/>
    <w:uiPriority w:val="99"/>
    <w:semiHidden/>
    <w:unhideWhenUsed/>
    <w:rsid w:val="00E2516A"/>
    <w:rPr>
      <w:sz w:val="18"/>
      <w:szCs w:val="18"/>
    </w:rPr>
  </w:style>
  <w:style w:type="character" w:customStyle="1" w:styleId="aa">
    <w:name w:val="吹き出し (文字)"/>
    <w:basedOn w:val="a0"/>
    <w:link w:val="a9"/>
    <w:uiPriority w:val="99"/>
    <w:semiHidden/>
    <w:rsid w:val="00E2516A"/>
    <w:rPr>
      <w:rFonts w:ascii="Times New Roman" w:eastAsia="SimSun" w:hAnsi="Times New Roman"/>
      <w:sz w:val="18"/>
      <w:szCs w:val="18"/>
      <w:lang w:val="en-GB"/>
    </w:rPr>
  </w:style>
  <w:style w:type="character" w:styleId="ab">
    <w:name w:val="Hyperlink"/>
    <w:basedOn w:val="a0"/>
    <w:uiPriority w:val="99"/>
    <w:unhideWhenUsed/>
    <w:rsid w:val="00E746E8"/>
    <w:rPr>
      <w:color w:val="0563C1" w:themeColor="hyperlink"/>
      <w:u w:val="single"/>
    </w:rPr>
  </w:style>
  <w:style w:type="character" w:customStyle="1" w:styleId="12">
    <w:name w:val="未处理的提及1"/>
    <w:basedOn w:val="a0"/>
    <w:uiPriority w:val="99"/>
    <w:semiHidden/>
    <w:unhideWhenUsed/>
    <w:rsid w:val="00E746E8"/>
    <w:rPr>
      <w:color w:val="605E5C"/>
      <w:shd w:val="clear" w:color="auto" w:fill="E1DFDD"/>
    </w:rPr>
  </w:style>
  <w:style w:type="paragraph" w:customStyle="1" w:styleId="Reference">
    <w:name w:val="Reference"/>
    <w:basedOn w:val="a"/>
    <w:link w:val="Reference0"/>
    <w:qFormat/>
    <w:rsid w:val="003C6ADD"/>
    <w:pPr>
      <w:autoSpaceDE w:val="0"/>
      <w:autoSpaceDN w:val="0"/>
      <w:adjustRightInd w:val="0"/>
      <w:ind w:left="640" w:hanging="640"/>
    </w:pPr>
    <w:rPr>
      <w:rFonts w:cs="Times New Roman"/>
      <w:noProof/>
      <w:kern w:val="0"/>
      <w:szCs w:val="24"/>
    </w:rPr>
  </w:style>
  <w:style w:type="character" w:customStyle="1" w:styleId="Reference0">
    <w:name w:val="Reference 字符"/>
    <w:basedOn w:val="a0"/>
    <w:link w:val="Reference"/>
    <w:rsid w:val="003C6ADD"/>
    <w:rPr>
      <w:rFonts w:ascii="Times New Roman" w:eastAsia="SimSun" w:hAnsi="Times New Roman" w:cs="Times New Roman"/>
      <w:noProof/>
      <w:kern w:val="0"/>
      <w:sz w:val="24"/>
      <w:szCs w:val="24"/>
      <w:lang w:val="en-GB"/>
    </w:rPr>
  </w:style>
  <w:style w:type="table" w:styleId="ac">
    <w:name w:val="Table Grid"/>
    <w:basedOn w:val="a1"/>
    <w:uiPriority w:val="39"/>
    <w:rsid w:val="004A10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1">
    <w:name w:val="Plain Table 2"/>
    <w:basedOn w:val="a1"/>
    <w:uiPriority w:val="42"/>
    <w:rsid w:val="004A10D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
    <w:name w:val="Table"/>
    <w:basedOn w:val="a"/>
    <w:link w:val="Table0"/>
    <w:qFormat/>
    <w:rsid w:val="00791241"/>
    <w:pPr>
      <w:adjustRightInd w:val="0"/>
      <w:snapToGrid w:val="0"/>
      <w:jc w:val="center"/>
    </w:pPr>
    <w:rPr>
      <w:rFonts w:eastAsiaTheme="minorEastAsia"/>
      <w:sz w:val="18"/>
      <w:lang w:val="en-US"/>
    </w:rPr>
  </w:style>
  <w:style w:type="character" w:customStyle="1" w:styleId="Table0">
    <w:name w:val="Table 字符"/>
    <w:basedOn w:val="a0"/>
    <w:link w:val="Table"/>
    <w:rsid w:val="00791241"/>
    <w:rPr>
      <w:rFonts w:ascii="Times New Roman" w:hAnsi="Times New Roman"/>
      <w:sz w:val="18"/>
    </w:rPr>
  </w:style>
  <w:style w:type="character" w:customStyle="1" w:styleId="UnresolvedMention1">
    <w:name w:val="Unresolved Mention1"/>
    <w:basedOn w:val="a0"/>
    <w:uiPriority w:val="99"/>
    <w:semiHidden/>
    <w:unhideWhenUsed/>
    <w:rsid w:val="00156C78"/>
    <w:rPr>
      <w:color w:val="605E5C"/>
      <w:shd w:val="clear" w:color="auto" w:fill="E1DFDD"/>
    </w:rPr>
  </w:style>
  <w:style w:type="table" w:customStyle="1" w:styleId="13">
    <w:name w:val="普通表格1"/>
    <w:semiHidden/>
    <w:rsid w:val="00773B10"/>
    <w:rPr>
      <w:rFonts w:ascii="Times New Roman" w:eastAsia="Times New Roman" w:hAnsi="Times New Roman" w:cs="Times New Roman"/>
      <w:kern w:val="0"/>
      <w:sz w:val="20"/>
      <w:szCs w:val="20"/>
    </w:rPr>
    <w:tblPr>
      <w:tblCellMar>
        <w:top w:w="0" w:type="dxa"/>
        <w:left w:w="108" w:type="dxa"/>
        <w:bottom w:w="0" w:type="dxa"/>
        <w:right w:w="108" w:type="dxa"/>
      </w:tblCellMar>
    </w:tblPr>
  </w:style>
  <w:style w:type="paragraph" w:styleId="ad">
    <w:name w:val="Bibliography"/>
    <w:basedOn w:val="a"/>
    <w:next w:val="a"/>
    <w:uiPriority w:val="37"/>
    <w:unhideWhenUsed/>
    <w:rsid w:val="00F1427F"/>
  </w:style>
  <w:style w:type="paragraph" w:styleId="ae">
    <w:name w:val="Revision"/>
    <w:hidden/>
    <w:uiPriority w:val="99"/>
    <w:semiHidden/>
    <w:rsid w:val="001378E5"/>
    <w:rPr>
      <w:rFonts w:ascii="Times New Roman" w:eastAsia="SimSun" w:hAnsi="Times New Roman"/>
      <w:sz w:val="24"/>
      <w:lang w:val="en-GB"/>
    </w:rPr>
  </w:style>
  <w:style w:type="character" w:styleId="af">
    <w:name w:val="annotation reference"/>
    <w:basedOn w:val="a0"/>
    <w:uiPriority w:val="99"/>
    <w:semiHidden/>
    <w:unhideWhenUsed/>
    <w:rsid w:val="001378E5"/>
    <w:rPr>
      <w:sz w:val="21"/>
      <w:szCs w:val="21"/>
    </w:rPr>
  </w:style>
  <w:style w:type="paragraph" w:styleId="af0">
    <w:name w:val="annotation text"/>
    <w:basedOn w:val="a"/>
    <w:link w:val="af1"/>
    <w:uiPriority w:val="99"/>
    <w:unhideWhenUsed/>
    <w:rsid w:val="001378E5"/>
    <w:pPr>
      <w:jc w:val="left"/>
    </w:pPr>
  </w:style>
  <w:style w:type="character" w:customStyle="1" w:styleId="af1">
    <w:name w:val="コメント文字列 (文字)"/>
    <w:basedOn w:val="a0"/>
    <w:link w:val="af0"/>
    <w:uiPriority w:val="99"/>
    <w:rsid w:val="001378E5"/>
    <w:rPr>
      <w:rFonts w:ascii="Times New Roman" w:eastAsia="SimSun" w:hAnsi="Times New Roman"/>
      <w:sz w:val="24"/>
      <w:lang w:val="en-GB"/>
    </w:rPr>
  </w:style>
  <w:style w:type="paragraph" w:styleId="af2">
    <w:name w:val="annotation subject"/>
    <w:basedOn w:val="af0"/>
    <w:next w:val="af0"/>
    <w:link w:val="af3"/>
    <w:uiPriority w:val="99"/>
    <w:semiHidden/>
    <w:unhideWhenUsed/>
    <w:rsid w:val="001378E5"/>
    <w:rPr>
      <w:b/>
      <w:bCs/>
    </w:rPr>
  </w:style>
  <w:style w:type="character" w:customStyle="1" w:styleId="af3">
    <w:name w:val="コメント内容 (文字)"/>
    <w:basedOn w:val="af1"/>
    <w:link w:val="af2"/>
    <w:uiPriority w:val="99"/>
    <w:semiHidden/>
    <w:rsid w:val="001378E5"/>
    <w:rPr>
      <w:rFonts w:ascii="Times New Roman" w:eastAsia="SimSun" w:hAnsi="Times New Roman"/>
      <w:b/>
      <w:bCs/>
      <w:sz w:val="24"/>
      <w:lang w:val="en-GB"/>
    </w:rPr>
  </w:style>
  <w:style w:type="character" w:styleId="af4">
    <w:name w:val="Strong"/>
    <w:basedOn w:val="a0"/>
    <w:uiPriority w:val="22"/>
    <w:qFormat/>
    <w:rsid w:val="00517FAF"/>
    <w:rPr>
      <w:b/>
      <w:bCs/>
    </w:rPr>
  </w:style>
  <w:style w:type="character" w:customStyle="1" w:styleId="UnresolvedMention2">
    <w:name w:val="Unresolved Mention2"/>
    <w:basedOn w:val="a0"/>
    <w:uiPriority w:val="99"/>
    <w:semiHidden/>
    <w:unhideWhenUsed/>
    <w:rsid w:val="00887C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18226">
      <w:bodyDiv w:val="1"/>
      <w:marLeft w:val="0"/>
      <w:marRight w:val="0"/>
      <w:marTop w:val="0"/>
      <w:marBottom w:val="0"/>
      <w:divBdr>
        <w:top w:val="none" w:sz="0" w:space="0" w:color="auto"/>
        <w:left w:val="none" w:sz="0" w:space="0" w:color="auto"/>
        <w:bottom w:val="none" w:sz="0" w:space="0" w:color="auto"/>
        <w:right w:val="none" w:sz="0" w:space="0" w:color="auto"/>
      </w:divBdr>
    </w:div>
    <w:div w:id="20323222">
      <w:bodyDiv w:val="1"/>
      <w:marLeft w:val="0"/>
      <w:marRight w:val="0"/>
      <w:marTop w:val="0"/>
      <w:marBottom w:val="0"/>
      <w:divBdr>
        <w:top w:val="none" w:sz="0" w:space="0" w:color="auto"/>
        <w:left w:val="none" w:sz="0" w:space="0" w:color="auto"/>
        <w:bottom w:val="none" w:sz="0" w:space="0" w:color="auto"/>
        <w:right w:val="none" w:sz="0" w:space="0" w:color="auto"/>
      </w:divBdr>
    </w:div>
    <w:div w:id="31079403">
      <w:bodyDiv w:val="1"/>
      <w:marLeft w:val="0"/>
      <w:marRight w:val="0"/>
      <w:marTop w:val="0"/>
      <w:marBottom w:val="0"/>
      <w:divBdr>
        <w:top w:val="none" w:sz="0" w:space="0" w:color="auto"/>
        <w:left w:val="none" w:sz="0" w:space="0" w:color="auto"/>
        <w:bottom w:val="none" w:sz="0" w:space="0" w:color="auto"/>
        <w:right w:val="none" w:sz="0" w:space="0" w:color="auto"/>
      </w:divBdr>
    </w:div>
    <w:div w:id="102768860">
      <w:bodyDiv w:val="1"/>
      <w:marLeft w:val="0"/>
      <w:marRight w:val="0"/>
      <w:marTop w:val="0"/>
      <w:marBottom w:val="0"/>
      <w:divBdr>
        <w:top w:val="none" w:sz="0" w:space="0" w:color="auto"/>
        <w:left w:val="none" w:sz="0" w:space="0" w:color="auto"/>
        <w:bottom w:val="none" w:sz="0" w:space="0" w:color="auto"/>
        <w:right w:val="none" w:sz="0" w:space="0" w:color="auto"/>
      </w:divBdr>
      <w:divsChild>
        <w:div w:id="1530528638">
          <w:marLeft w:val="0"/>
          <w:marRight w:val="0"/>
          <w:marTop w:val="0"/>
          <w:marBottom w:val="0"/>
          <w:divBdr>
            <w:top w:val="none" w:sz="0" w:space="0" w:color="auto"/>
            <w:left w:val="none" w:sz="0" w:space="0" w:color="auto"/>
            <w:bottom w:val="none" w:sz="0" w:space="0" w:color="auto"/>
            <w:right w:val="none" w:sz="0" w:space="0" w:color="auto"/>
          </w:divBdr>
          <w:divsChild>
            <w:div w:id="95329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42766">
      <w:bodyDiv w:val="1"/>
      <w:marLeft w:val="0"/>
      <w:marRight w:val="0"/>
      <w:marTop w:val="0"/>
      <w:marBottom w:val="0"/>
      <w:divBdr>
        <w:top w:val="none" w:sz="0" w:space="0" w:color="auto"/>
        <w:left w:val="none" w:sz="0" w:space="0" w:color="auto"/>
        <w:bottom w:val="none" w:sz="0" w:space="0" w:color="auto"/>
        <w:right w:val="none" w:sz="0" w:space="0" w:color="auto"/>
      </w:divBdr>
    </w:div>
    <w:div w:id="633608137">
      <w:bodyDiv w:val="1"/>
      <w:marLeft w:val="0"/>
      <w:marRight w:val="0"/>
      <w:marTop w:val="0"/>
      <w:marBottom w:val="0"/>
      <w:divBdr>
        <w:top w:val="none" w:sz="0" w:space="0" w:color="auto"/>
        <w:left w:val="none" w:sz="0" w:space="0" w:color="auto"/>
        <w:bottom w:val="none" w:sz="0" w:space="0" w:color="auto"/>
        <w:right w:val="none" w:sz="0" w:space="0" w:color="auto"/>
      </w:divBdr>
      <w:divsChild>
        <w:div w:id="916211958">
          <w:marLeft w:val="0"/>
          <w:marRight w:val="0"/>
          <w:marTop w:val="0"/>
          <w:marBottom w:val="0"/>
          <w:divBdr>
            <w:top w:val="none" w:sz="0" w:space="0" w:color="auto"/>
            <w:left w:val="none" w:sz="0" w:space="0" w:color="auto"/>
            <w:bottom w:val="none" w:sz="0" w:space="0" w:color="auto"/>
            <w:right w:val="none" w:sz="0" w:space="0" w:color="auto"/>
          </w:divBdr>
          <w:divsChild>
            <w:div w:id="147622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045531">
      <w:bodyDiv w:val="1"/>
      <w:marLeft w:val="0"/>
      <w:marRight w:val="0"/>
      <w:marTop w:val="0"/>
      <w:marBottom w:val="0"/>
      <w:divBdr>
        <w:top w:val="none" w:sz="0" w:space="0" w:color="auto"/>
        <w:left w:val="none" w:sz="0" w:space="0" w:color="auto"/>
        <w:bottom w:val="none" w:sz="0" w:space="0" w:color="auto"/>
        <w:right w:val="none" w:sz="0" w:space="0" w:color="auto"/>
      </w:divBdr>
      <w:divsChild>
        <w:div w:id="1166433975">
          <w:marLeft w:val="0"/>
          <w:marRight w:val="0"/>
          <w:marTop w:val="0"/>
          <w:marBottom w:val="0"/>
          <w:divBdr>
            <w:top w:val="none" w:sz="0" w:space="0" w:color="auto"/>
            <w:left w:val="none" w:sz="0" w:space="0" w:color="auto"/>
            <w:bottom w:val="none" w:sz="0" w:space="0" w:color="auto"/>
            <w:right w:val="none" w:sz="0" w:space="0" w:color="auto"/>
          </w:divBdr>
          <w:divsChild>
            <w:div w:id="157562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291915">
      <w:bodyDiv w:val="1"/>
      <w:marLeft w:val="0"/>
      <w:marRight w:val="0"/>
      <w:marTop w:val="0"/>
      <w:marBottom w:val="0"/>
      <w:divBdr>
        <w:top w:val="none" w:sz="0" w:space="0" w:color="auto"/>
        <w:left w:val="none" w:sz="0" w:space="0" w:color="auto"/>
        <w:bottom w:val="none" w:sz="0" w:space="0" w:color="auto"/>
        <w:right w:val="none" w:sz="0" w:space="0" w:color="auto"/>
      </w:divBdr>
    </w:div>
    <w:div w:id="884633651">
      <w:bodyDiv w:val="1"/>
      <w:marLeft w:val="0"/>
      <w:marRight w:val="0"/>
      <w:marTop w:val="0"/>
      <w:marBottom w:val="0"/>
      <w:divBdr>
        <w:top w:val="none" w:sz="0" w:space="0" w:color="auto"/>
        <w:left w:val="none" w:sz="0" w:space="0" w:color="auto"/>
        <w:bottom w:val="none" w:sz="0" w:space="0" w:color="auto"/>
        <w:right w:val="none" w:sz="0" w:space="0" w:color="auto"/>
      </w:divBdr>
      <w:divsChild>
        <w:div w:id="2041591423">
          <w:marLeft w:val="0"/>
          <w:marRight w:val="0"/>
          <w:marTop w:val="0"/>
          <w:marBottom w:val="0"/>
          <w:divBdr>
            <w:top w:val="none" w:sz="0" w:space="0" w:color="auto"/>
            <w:left w:val="none" w:sz="0" w:space="0" w:color="auto"/>
            <w:bottom w:val="none" w:sz="0" w:space="0" w:color="auto"/>
            <w:right w:val="none" w:sz="0" w:space="0" w:color="auto"/>
          </w:divBdr>
          <w:divsChild>
            <w:div w:id="191623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353867">
      <w:bodyDiv w:val="1"/>
      <w:marLeft w:val="0"/>
      <w:marRight w:val="0"/>
      <w:marTop w:val="0"/>
      <w:marBottom w:val="0"/>
      <w:divBdr>
        <w:top w:val="none" w:sz="0" w:space="0" w:color="auto"/>
        <w:left w:val="none" w:sz="0" w:space="0" w:color="auto"/>
        <w:bottom w:val="none" w:sz="0" w:space="0" w:color="auto"/>
        <w:right w:val="none" w:sz="0" w:space="0" w:color="auto"/>
      </w:divBdr>
    </w:div>
    <w:div w:id="1043676020">
      <w:bodyDiv w:val="1"/>
      <w:marLeft w:val="0"/>
      <w:marRight w:val="0"/>
      <w:marTop w:val="0"/>
      <w:marBottom w:val="0"/>
      <w:divBdr>
        <w:top w:val="none" w:sz="0" w:space="0" w:color="auto"/>
        <w:left w:val="none" w:sz="0" w:space="0" w:color="auto"/>
        <w:bottom w:val="none" w:sz="0" w:space="0" w:color="auto"/>
        <w:right w:val="none" w:sz="0" w:space="0" w:color="auto"/>
      </w:divBdr>
    </w:div>
    <w:div w:id="1265385044">
      <w:bodyDiv w:val="1"/>
      <w:marLeft w:val="0"/>
      <w:marRight w:val="0"/>
      <w:marTop w:val="0"/>
      <w:marBottom w:val="0"/>
      <w:divBdr>
        <w:top w:val="none" w:sz="0" w:space="0" w:color="auto"/>
        <w:left w:val="none" w:sz="0" w:space="0" w:color="auto"/>
        <w:bottom w:val="none" w:sz="0" w:space="0" w:color="auto"/>
        <w:right w:val="none" w:sz="0" w:space="0" w:color="auto"/>
      </w:divBdr>
    </w:div>
    <w:div w:id="1436557550">
      <w:bodyDiv w:val="1"/>
      <w:marLeft w:val="0"/>
      <w:marRight w:val="0"/>
      <w:marTop w:val="0"/>
      <w:marBottom w:val="0"/>
      <w:divBdr>
        <w:top w:val="none" w:sz="0" w:space="0" w:color="auto"/>
        <w:left w:val="none" w:sz="0" w:space="0" w:color="auto"/>
        <w:bottom w:val="none" w:sz="0" w:space="0" w:color="auto"/>
        <w:right w:val="none" w:sz="0" w:space="0" w:color="auto"/>
      </w:divBdr>
      <w:divsChild>
        <w:div w:id="609163371">
          <w:marLeft w:val="0"/>
          <w:marRight w:val="0"/>
          <w:marTop w:val="0"/>
          <w:marBottom w:val="0"/>
          <w:divBdr>
            <w:top w:val="none" w:sz="0" w:space="0" w:color="auto"/>
            <w:left w:val="none" w:sz="0" w:space="0" w:color="auto"/>
            <w:bottom w:val="none" w:sz="0" w:space="0" w:color="auto"/>
            <w:right w:val="none" w:sz="0" w:space="0" w:color="auto"/>
          </w:divBdr>
          <w:divsChild>
            <w:div w:id="63722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952628">
      <w:bodyDiv w:val="1"/>
      <w:marLeft w:val="0"/>
      <w:marRight w:val="0"/>
      <w:marTop w:val="0"/>
      <w:marBottom w:val="0"/>
      <w:divBdr>
        <w:top w:val="none" w:sz="0" w:space="0" w:color="auto"/>
        <w:left w:val="none" w:sz="0" w:space="0" w:color="auto"/>
        <w:bottom w:val="none" w:sz="0" w:space="0" w:color="auto"/>
        <w:right w:val="none" w:sz="0" w:space="0" w:color="auto"/>
      </w:divBdr>
    </w:div>
    <w:div w:id="1608729580">
      <w:bodyDiv w:val="1"/>
      <w:marLeft w:val="0"/>
      <w:marRight w:val="0"/>
      <w:marTop w:val="0"/>
      <w:marBottom w:val="0"/>
      <w:divBdr>
        <w:top w:val="none" w:sz="0" w:space="0" w:color="auto"/>
        <w:left w:val="none" w:sz="0" w:space="0" w:color="auto"/>
        <w:bottom w:val="none" w:sz="0" w:space="0" w:color="auto"/>
        <w:right w:val="none" w:sz="0" w:space="0" w:color="auto"/>
      </w:divBdr>
      <w:divsChild>
        <w:div w:id="1508591220">
          <w:marLeft w:val="0"/>
          <w:marRight w:val="0"/>
          <w:marTop w:val="0"/>
          <w:marBottom w:val="0"/>
          <w:divBdr>
            <w:top w:val="none" w:sz="0" w:space="0" w:color="auto"/>
            <w:left w:val="none" w:sz="0" w:space="0" w:color="auto"/>
            <w:bottom w:val="none" w:sz="0" w:space="0" w:color="auto"/>
            <w:right w:val="none" w:sz="0" w:space="0" w:color="auto"/>
          </w:divBdr>
          <w:divsChild>
            <w:div w:id="5655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04415">
      <w:bodyDiv w:val="1"/>
      <w:marLeft w:val="0"/>
      <w:marRight w:val="0"/>
      <w:marTop w:val="0"/>
      <w:marBottom w:val="0"/>
      <w:divBdr>
        <w:top w:val="none" w:sz="0" w:space="0" w:color="auto"/>
        <w:left w:val="none" w:sz="0" w:space="0" w:color="auto"/>
        <w:bottom w:val="none" w:sz="0" w:space="0" w:color="auto"/>
        <w:right w:val="none" w:sz="0" w:space="0" w:color="auto"/>
      </w:divBdr>
    </w:div>
    <w:div w:id="1791363089">
      <w:bodyDiv w:val="1"/>
      <w:marLeft w:val="0"/>
      <w:marRight w:val="0"/>
      <w:marTop w:val="0"/>
      <w:marBottom w:val="0"/>
      <w:divBdr>
        <w:top w:val="none" w:sz="0" w:space="0" w:color="auto"/>
        <w:left w:val="none" w:sz="0" w:space="0" w:color="auto"/>
        <w:bottom w:val="none" w:sz="0" w:space="0" w:color="auto"/>
        <w:right w:val="none" w:sz="0" w:space="0" w:color="auto"/>
      </w:divBdr>
      <w:divsChild>
        <w:div w:id="1285427714">
          <w:marLeft w:val="0"/>
          <w:marRight w:val="0"/>
          <w:marTop w:val="0"/>
          <w:marBottom w:val="0"/>
          <w:divBdr>
            <w:top w:val="none" w:sz="0" w:space="0" w:color="auto"/>
            <w:left w:val="none" w:sz="0" w:space="0" w:color="auto"/>
            <w:bottom w:val="none" w:sz="0" w:space="0" w:color="auto"/>
            <w:right w:val="none" w:sz="0" w:space="0" w:color="auto"/>
          </w:divBdr>
          <w:divsChild>
            <w:div w:id="134863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652612">
      <w:bodyDiv w:val="1"/>
      <w:marLeft w:val="0"/>
      <w:marRight w:val="0"/>
      <w:marTop w:val="0"/>
      <w:marBottom w:val="0"/>
      <w:divBdr>
        <w:top w:val="none" w:sz="0" w:space="0" w:color="auto"/>
        <w:left w:val="none" w:sz="0" w:space="0" w:color="auto"/>
        <w:bottom w:val="none" w:sz="0" w:space="0" w:color="auto"/>
        <w:right w:val="none" w:sz="0" w:space="0" w:color="auto"/>
      </w:divBdr>
    </w:div>
    <w:div w:id="1866212615">
      <w:bodyDiv w:val="1"/>
      <w:marLeft w:val="0"/>
      <w:marRight w:val="0"/>
      <w:marTop w:val="0"/>
      <w:marBottom w:val="0"/>
      <w:divBdr>
        <w:top w:val="none" w:sz="0" w:space="0" w:color="auto"/>
        <w:left w:val="none" w:sz="0" w:space="0" w:color="auto"/>
        <w:bottom w:val="none" w:sz="0" w:space="0" w:color="auto"/>
        <w:right w:val="none" w:sz="0" w:space="0" w:color="auto"/>
      </w:divBdr>
    </w:div>
    <w:div w:id="1939217213">
      <w:bodyDiv w:val="1"/>
      <w:marLeft w:val="0"/>
      <w:marRight w:val="0"/>
      <w:marTop w:val="0"/>
      <w:marBottom w:val="0"/>
      <w:divBdr>
        <w:top w:val="none" w:sz="0" w:space="0" w:color="auto"/>
        <w:left w:val="none" w:sz="0" w:space="0" w:color="auto"/>
        <w:bottom w:val="none" w:sz="0" w:space="0" w:color="auto"/>
        <w:right w:val="none" w:sz="0" w:space="0" w:color="auto"/>
      </w:divBdr>
    </w:div>
    <w:div w:id="2035618560">
      <w:bodyDiv w:val="1"/>
      <w:marLeft w:val="0"/>
      <w:marRight w:val="0"/>
      <w:marTop w:val="0"/>
      <w:marBottom w:val="0"/>
      <w:divBdr>
        <w:top w:val="none" w:sz="0" w:space="0" w:color="auto"/>
        <w:left w:val="none" w:sz="0" w:space="0" w:color="auto"/>
        <w:bottom w:val="none" w:sz="0" w:space="0" w:color="auto"/>
        <w:right w:val="none" w:sz="0" w:space="0" w:color="auto"/>
      </w:divBdr>
    </w:div>
    <w:div w:id="2041860207">
      <w:bodyDiv w:val="1"/>
      <w:marLeft w:val="0"/>
      <w:marRight w:val="0"/>
      <w:marTop w:val="0"/>
      <w:marBottom w:val="0"/>
      <w:divBdr>
        <w:top w:val="none" w:sz="0" w:space="0" w:color="auto"/>
        <w:left w:val="none" w:sz="0" w:space="0" w:color="auto"/>
        <w:bottom w:val="none" w:sz="0" w:space="0" w:color="auto"/>
        <w:right w:val="none" w:sz="0" w:space="0" w:color="auto"/>
      </w:divBdr>
      <w:divsChild>
        <w:div w:id="1233276633">
          <w:marLeft w:val="0"/>
          <w:marRight w:val="0"/>
          <w:marTop w:val="0"/>
          <w:marBottom w:val="0"/>
          <w:divBdr>
            <w:top w:val="none" w:sz="0" w:space="0" w:color="auto"/>
            <w:left w:val="none" w:sz="0" w:space="0" w:color="auto"/>
            <w:bottom w:val="none" w:sz="0" w:space="0" w:color="auto"/>
            <w:right w:val="none" w:sz="0" w:space="0" w:color="auto"/>
          </w:divBdr>
          <w:divsChild>
            <w:div w:id="103588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139822">
      <w:bodyDiv w:val="1"/>
      <w:marLeft w:val="0"/>
      <w:marRight w:val="0"/>
      <w:marTop w:val="0"/>
      <w:marBottom w:val="0"/>
      <w:divBdr>
        <w:top w:val="none" w:sz="0" w:space="0" w:color="auto"/>
        <w:left w:val="none" w:sz="0" w:space="0" w:color="auto"/>
        <w:bottom w:val="none" w:sz="0" w:space="0" w:color="auto"/>
        <w:right w:val="none" w:sz="0" w:space="0" w:color="auto"/>
      </w:divBdr>
    </w:div>
    <w:div w:id="2102752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sv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F8786D-5E80-4E6A-8590-72F1B5642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Pages>
  <Words>11773</Words>
  <Characters>67111</Characters>
  <Application>Microsoft Office Word</Application>
  <DocSecurity>0</DocSecurity>
  <Lines>559</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Liao Meiyong</cp:lastModifiedBy>
  <cp:revision>2</cp:revision>
  <cp:lastPrinted>2020-01-16T21:05:00Z</cp:lastPrinted>
  <dcterms:created xsi:type="dcterms:W3CDTF">2024-09-21T05:19:00Z</dcterms:created>
  <dcterms:modified xsi:type="dcterms:W3CDTF">2024-09-21T05:19:00Z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http://csl.mendeley.com/styles/573894011/american-chemical-society-4</vt:lpwstr>
  </property>
  <property fmtid="{D5CDD505-2E9C-101B-9397-08002B2CF9AE}" pid="3" name="Mendeley Recent Style Name 0_1">
    <vt:lpwstr>American Chemical Society - wei shen</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 11th edition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http://www.zotero.org/styles/applied-physics-letters</vt:lpwstr>
  </property>
  <property fmtid="{D5CDD505-2E9C-101B-9397-08002B2CF9AE}" pid="11" name="Mendeley Recent Style Name 4_1">
    <vt:lpwstr>Applied Physics Letters</vt:lpwstr>
  </property>
  <property fmtid="{D5CDD505-2E9C-101B-9397-08002B2CF9AE}" pid="12" name="Mendeley Recent Style Id 5_1">
    <vt:lpwstr>http://www.zotero.org/styles/carbon</vt:lpwstr>
  </property>
  <property fmtid="{D5CDD505-2E9C-101B-9397-08002B2CF9AE}" pid="13" name="Mendeley Recent Style Name 5_1">
    <vt:lpwstr>Carbon</vt:lpwstr>
  </property>
  <property fmtid="{D5CDD505-2E9C-101B-9397-08002B2CF9AE}" pid="14" name="Mendeley Recent Style Id 6_1">
    <vt:lpwstr>http://www.zotero.org/styles/china-national-standard-gb-t-7714-2015-numeric</vt:lpwstr>
  </property>
  <property fmtid="{D5CDD505-2E9C-101B-9397-08002B2CF9AE}" pid="15" name="Mendeley Recent Style Name 6_1">
    <vt:lpwstr>China National Standard GB/T 7714-2015 (numeric, Chinese)</vt:lpwstr>
  </property>
  <property fmtid="{D5CDD505-2E9C-101B-9397-08002B2CF9AE}" pid="16" name="Mendeley Recent Style Id 7_1">
    <vt:lpwstr>https://csl.mendeley.com/styles/573894011/china-national-standard-gb-t-7714-2015-numeric</vt:lpwstr>
  </property>
  <property fmtid="{D5CDD505-2E9C-101B-9397-08002B2CF9AE}" pid="17" name="Mendeley Recent Style Name 7_1">
    <vt:lpwstr>China National Standard GB/T 7714-2015 (numeric, Chinese) - wei shen</vt:lpwstr>
  </property>
  <property fmtid="{D5CDD505-2E9C-101B-9397-08002B2CF9AE}" pid="18" name="Mendeley Recent Style Id 8_1">
    <vt:lpwstr>http://csl.mendeley.com/styles/573894011/china-national-standard-gb-t-7714-2015-numeric-2</vt:lpwstr>
  </property>
  <property fmtid="{D5CDD505-2E9C-101B-9397-08002B2CF9AE}" pid="19" name="Mendeley Recent Style Name 8_1">
    <vt:lpwstr>China National Standard GB/T 7714-2015 (numeric, Chinese) - wei shen</vt:lpwstr>
  </property>
  <property fmtid="{D5CDD505-2E9C-101B-9397-08002B2CF9AE}" pid="20" name="Mendeley Recent Style Id 9_1">
    <vt:lpwstr>http://csl.mendeley.com/styles/573894011/elsevier-with-titles</vt:lpwstr>
  </property>
  <property fmtid="{D5CDD505-2E9C-101B-9397-08002B2CF9AE}" pid="21" name="Mendeley Recent Style Name 9_1">
    <vt:lpwstr>Elsevier (numeric, with titles) - wei shen</vt:lpwstr>
  </property>
  <property fmtid="{D5CDD505-2E9C-101B-9397-08002B2CF9AE}" pid="22" name="Mendeley Document_1">
    <vt:lpwstr>True</vt:lpwstr>
  </property>
  <property fmtid="{D5CDD505-2E9C-101B-9397-08002B2CF9AE}" pid="23" name="Mendeley Unique User Id_1">
    <vt:lpwstr>da6f71ca-be24-3729-9f4b-86069a7a87d8</vt:lpwstr>
  </property>
  <property fmtid="{D5CDD505-2E9C-101B-9397-08002B2CF9AE}" pid="24" name="Mendeley Citation Style_1">
    <vt:lpwstr>http://csl.mendeley.com/styles/573894011/elsevier-with-titles</vt:lpwstr>
  </property>
  <property fmtid="{D5CDD505-2E9C-101B-9397-08002B2CF9AE}" pid="25" name="ZOTERO_PREF_1">
    <vt:lpwstr>&lt;data data-version="3" zotero-version="6.0.27.SOURCE.e52f7ed28"&gt;&lt;session id="aWkX8XF5"/&gt;&lt;style id="http://www.zotero.org/styles/diamond-and-related-materials" hasBibliography="1" bibliographyStyleHasBeenSet="1"/&gt;&lt;prefs&gt;&lt;pref name="fieldType" value="Field"</vt:lpwstr>
  </property>
  <property fmtid="{D5CDD505-2E9C-101B-9397-08002B2CF9AE}" pid="26" name="ZOTERO_PREF_2">
    <vt:lpwstr>/&gt;&lt;/prefs&gt;&lt;/data&gt;</vt:lpwstr>
  </property>
  <property fmtid="{D5CDD505-2E9C-101B-9397-08002B2CF9AE}" pid="27" name="GrammarlyDocumentId">
    <vt:lpwstr>ce3ac3117cd0000d8f77b449a2b136933d99fa74bfe483e433fd58cc1558dcd7</vt:lpwstr>
  </property>
</Properties>
</file>