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7AF41" w14:textId="6A202848" w:rsidR="00A66EDD" w:rsidRPr="00461389" w:rsidRDefault="00C80F61" w:rsidP="00F966C6">
      <w:pPr>
        <w:pStyle w:val="BATitle"/>
        <w:rPr>
          <w:rFonts w:hint="eastAsia"/>
        </w:rPr>
      </w:pPr>
      <w:r w:rsidRPr="00461389">
        <w:t>I</w:t>
      </w:r>
      <w:r w:rsidR="00380E37" w:rsidRPr="00461389">
        <w:t>n situ helium isotope micro-imaging of meteorites</w:t>
      </w:r>
    </w:p>
    <w:p w14:paraId="3BAA4443" w14:textId="2C62E4CB" w:rsidR="00380E37" w:rsidRPr="00461389" w:rsidRDefault="00380E37" w:rsidP="000E75E3">
      <w:pPr>
        <w:pStyle w:val="BBAuthorName"/>
      </w:pPr>
      <w:r w:rsidRPr="00461389">
        <w:t>Ken-ichi Bajo</w:t>
      </w:r>
      <w:r w:rsidR="00422AF5" w:rsidRPr="00461389">
        <w:rPr>
          <w:vertAlign w:val="superscript"/>
        </w:rPr>
        <w:t>1</w:t>
      </w:r>
      <w:r w:rsidRPr="00461389">
        <w:t>*, Noriyuki Kawasaki</w:t>
      </w:r>
      <w:r w:rsidR="00422AF5" w:rsidRPr="00461389">
        <w:rPr>
          <w:vertAlign w:val="superscript"/>
        </w:rPr>
        <w:t>1</w:t>
      </w:r>
      <w:r w:rsidRPr="00461389">
        <w:t>, Isao Sakaguchi</w:t>
      </w:r>
      <w:r w:rsidR="00422AF5" w:rsidRPr="00461389">
        <w:rPr>
          <w:vertAlign w:val="superscript"/>
        </w:rPr>
        <w:t>2</w:t>
      </w:r>
      <w:r w:rsidRPr="00461389">
        <w:t>, Taku T. Suzuki</w:t>
      </w:r>
      <w:r w:rsidR="00422AF5" w:rsidRPr="00461389">
        <w:rPr>
          <w:vertAlign w:val="superscript"/>
        </w:rPr>
        <w:t>2</w:t>
      </w:r>
      <w:r w:rsidRPr="00461389">
        <w:t>, Satoru Itose</w:t>
      </w:r>
      <w:r w:rsidR="00422AF5" w:rsidRPr="00461389">
        <w:rPr>
          <w:vertAlign w:val="superscript"/>
        </w:rPr>
        <w:t>3</w:t>
      </w:r>
      <w:r w:rsidRPr="00461389">
        <w:t>, Miyuki Matsuya</w:t>
      </w:r>
      <w:r w:rsidR="00422AF5" w:rsidRPr="00461389">
        <w:rPr>
          <w:vertAlign w:val="superscript"/>
        </w:rPr>
        <w:t>3</w:t>
      </w:r>
      <w:r w:rsidRPr="00461389">
        <w:t>, Morio Ishihara</w:t>
      </w:r>
      <w:r w:rsidR="00422AF5" w:rsidRPr="00461389">
        <w:rPr>
          <w:vertAlign w:val="superscript"/>
        </w:rPr>
        <w:t>4</w:t>
      </w:r>
      <w:r w:rsidRPr="00461389">
        <w:t>, Kiichiro Uchino</w:t>
      </w:r>
      <w:r w:rsidR="00422AF5" w:rsidRPr="00461389">
        <w:rPr>
          <w:vertAlign w:val="superscript"/>
        </w:rPr>
        <w:t>5</w:t>
      </w:r>
      <w:r w:rsidRPr="00461389">
        <w:t>, and Hisayoshi Yurimoto</w:t>
      </w:r>
      <w:r w:rsidR="00422AF5" w:rsidRPr="00461389">
        <w:rPr>
          <w:vertAlign w:val="superscript"/>
        </w:rPr>
        <w:t>1</w:t>
      </w:r>
    </w:p>
    <w:p w14:paraId="05BB4D8F" w14:textId="34575D53" w:rsidR="00D73277" w:rsidRPr="00461389" w:rsidRDefault="00422AF5" w:rsidP="00835CBD">
      <w:pPr>
        <w:pStyle w:val="BCAuthorAddress"/>
      </w:pPr>
      <w:r w:rsidRPr="00461389">
        <w:rPr>
          <w:vertAlign w:val="superscript"/>
        </w:rPr>
        <w:t>1</w:t>
      </w:r>
      <w:r w:rsidR="00D73277" w:rsidRPr="00461389">
        <w:t>Department of Earth and Planetary Science</w:t>
      </w:r>
      <w:r w:rsidR="00EA0BCC" w:rsidRPr="00461389">
        <w:t>s</w:t>
      </w:r>
      <w:r w:rsidR="00D73277" w:rsidRPr="00461389">
        <w:t>, Faculty of Science, Hokkaido University, Sapporo 060-0810, Japan</w:t>
      </w:r>
      <w:r w:rsidR="00D73277" w:rsidRPr="00461389">
        <w:rPr>
          <w:rFonts w:hint="eastAsia"/>
          <w:lang w:eastAsia="ja-JP"/>
        </w:rPr>
        <w:t>.</w:t>
      </w:r>
      <w:r w:rsidRPr="00461389">
        <w:rPr>
          <w:lang w:eastAsia="ja-JP"/>
        </w:rPr>
        <w:t xml:space="preserve"> </w:t>
      </w:r>
      <w:r w:rsidRPr="00461389">
        <w:rPr>
          <w:vertAlign w:val="superscript"/>
          <w:lang w:eastAsia="ja-JP"/>
        </w:rPr>
        <w:t>2</w:t>
      </w:r>
      <w:r w:rsidR="006C595F" w:rsidRPr="00461389">
        <w:rPr>
          <w:lang w:eastAsia="ja-JP"/>
        </w:rPr>
        <w:t xml:space="preserve">National Institute for Materials Science, Tsukuba 305-0044, Japan. </w:t>
      </w:r>
      <w:r w:rsidR="006C595F" w:rsidRPr="00461389">
        <w:rPr>
          <w:vertAlign w:val="superscript"/>
          <w:lang w:eastAsia="ja-JP"/>
        </w:rPr>
        <w:t>3</w:t>
      </w:r>
      <w:r w:rsidR="00372E4B" w:rsidRPr="00461389">
        <w:rPr>
          <w:lang w:eastAsia="ja-JP"/>
        </w:rPr>
        <w:t>JEOL Ltd., Akishima 196-8558, Japan.</w:t>
      </w:r>
      <w:r w:rsidR="00CB09C9" w:rsidRPr="00461389">
        <w:rPr>
          <w:lang w:eastAsia="ja-JP"/>
        </w:rPr>
        <w:t xml:space="preserve"> </w:t>
      </w:r>
      <w:r w:rsidR="00C21DF1" w:rsidRPr="00461389">
        <w:rPr>
          <w:vertAlign w:val="superscript"/>
          <w:lang w:eastAsia="ja-JP"/>
        </w:rPr>
        <w:t>4</w:t>
      </w:r>
      <w:r w:rsidR="00C21DF1" w:rsidRPr="00461389">
        <w:rPr>
          <w:lang w:eastAsia="ja-JP"/>
        </w:rPr>
        <w:t xml:space="preserve">Department of Physics, Graduate School of Science, Osaka University, Toyonaka 560-0043, Japan. </w:t>
      </w:r>
      <w:r w:rsidR="00C21DF1" w:rsidRPr="00461389">
        <w:rPr>
          <w:vertAlign w:val="superscript"/>
          <w:lang w:eastAsia="ja-JP"/>
        </w:rPr>
        <w:t>5</w:t>
      </w:r>
      <w:r w:rsidR="00CB09C9" w:rsidRPr="00461389">
        <w:rPr>
          <w:lang w:eastAsia="ja-JP"/>
        </w:rPr>
        <w:t xml:space="preserve">Interdisciplinary Graduate School of Engineering Sciences, Kyushu University, Kasuga 816-8580, Japan. </w:t>
      </w:r>
    </w:p>
    <w:p w14:paraId="11226E14" w14:textId="0E6DEDF1" w:rsidR="00534AB3" w:rsidRPr="00461389" w:rsidRDefault="00534AB3" w:rsidP="00741E78">
      <w:pPr>
        <w:pStyle w:val="BDAbstract"/>
        <w:rPr>
          <w:sz w:val="19"/>
        </w:rPr>
      </w:pPr>
      <w:r w:rsidRPr="00461389">
        <w:rPr>
          <w:rStyle w:val="BDAbstractTitleChar"/>
        </w:rPr>
        <w:t>ABSTRACT:</w:t>
      </w:r>
      <w:r w:rsidRPr="00461389">
        <w:t xml:space="preserve"> Isotope imaging is commonly u</w:t>
      </w:r>
      <w:r w:rsidRPr="00461389">
        <w:rPr>
          <w:rFonts w:hint="eastAsia"/>
        </w:rPr>
        <w:t>se</w:t>
      </w:r>
      <w:r w:rsidRPr="00461389">
        <w:t xml:space="preserve">d to investigate </w:t>
      </w:r>
      <w:r w:rsidRPr="00461389">
        <w:rPr>
          <w:rFonts w:hint="eastAsia"/>
        </w:rPr>
        <w:t>the</w:t>
      </w:r>
      <w:r w:rsidRPr="00461389">
        <w:t xml:space="preserve"> localization of trace elements and their isotopes. In situ noble gas analysis of meteorites revealed the distribution of primordial noble gases that were trapped in the building blocks of asteroids and planets during the early stage of the Solar System</w:t>
      </w:r>
      <w:r w:rsidR="00E722F3" w:rsidRPr="00461389">
        <w:rPr>
          <w:rFonts w:hint="eastAsia"/>
          <w:lang w:eastAsia="ja-JP"/>
        </w:rPr>
        <w:t xml:space="preserve"> evolution</w:t>
      </w:r>
      <w:r w:rsidRPr="00461389">
        <w:t>. Solar wind noble gases are among the primordial gases present in meteorites</w:t>
      </w:r>
      <w:r w:rsidRPr="00461389">
        <w:rPr>
          <w:rFonts w:hint="eastAsia"/>
        </w:rPr>
        <w:t xml:space="preserve"> and</w:t>
      </w:r>
      <w:r w:rsidRPr="00461389">
        <w:t xml:space="preserve"> were trapped through exposure to solar wind. </w:t>
      </w:r>
      <w:r w:rsidR="00DB64D2" w:rsidRPr="00461389">
        <w:t xml:space="preserve">Micrometer </w:t>
      </w:r>
      <w:r w:rsidRPr="00461389">
        <w:t>resolution in</w:t>
      </w:r>
      <w:r w:rsidR="00F75715" w:rsidRPr="00461389">
        <w:rPr>
          <w:rFonts w:hint="eastAsia"/>
          <w:lang w:eastAsia="ja-JP"/>
        </w:rPr>
        <w:t xml:space="preserve"> </w:t>
      </w:r>
      <w:r w:rsidRPr="00461389">
        <w:t xml:space="preserve">situ noble gas analysis </w:t>
      </w:r>
      <w:r w:rsidR="00DB64D2" w:rsidRPr="00461389">
        <w:t>has not been achieved</w:t>
      </w:r>
      <w:r w:rsidR="00C22B76" w:rsidRPr="00461389">
        <w:rPr>
          <w:rFonts w:hint="eastAsia"/>
          <w:lang w:eastAsia="ja-JP"/>
        </w:rPr>
        <w:t xml:space="preserve"> </w:t>
      </w:r>
      <w:r w:rsidR="00C22B76" w:rsidRPr="00461389">
        <w:t>due to the lack of sensitivity and spatial resolution. Microscale imaging technique</w:t>
      </w:r>
      <w:r w:rsidR="00DB64D2" w:rsidRPr="00461389">
        <w:t xml:space="preserve"> </w:t>
      </w:r>
      <w:r w:rsidRPr="00461389">
        <w:t xml:space="preserve">is crucial for identifying the carrier phase of the solar wind noble gases. We have developed </w:t>
      </w:r>
      <w:r w:rsidRPr="00461389">
        <w:rPr>
          <w:vertAlign w:val="superscript"/>
        </w:rPr>
        <w:t>4</w:t>
      </w:r>
      <w:r w:rsidRPr="00461389">
        <w:t>He isotope imaging utilizing secondary neutral mass spectrometry with strong field</w:t>
      </w:r>
      <w:r w:rsidRPr="00461389" w:rsidDel="002D2C1F">
        <w:t xml:space="preserve"> </w:t>
      </w:r>
      <w:r w:rsidRPr="00461389">
        <w:t>post-ionization. This technique achieved a lateral resolution of</w:t>
      </w:r>
      <w:r w:rsidRPr="00461389" w:rsidDel="001C44FF">
        <w:t xml:space="preserve"> </w:t>
      </w:r>
      <w:r w:rsidRPr="00461389">
        <w:t xml:space="preserve">2 µm and a </w:t>
      </w:r>
      <w:r w:rsidRPr="00461389">
        <w:rPr>
          <w:vertAlign w:val="superscript"/>
        </w:rPr>
        <w:t>4</w:t>
      </w:r>
      <w:r w:rsidRPr="00461389">
        <w:t xml:space="preserve">He detection limit of 2 </w:t>
      </w:r>
      <w:r w:rsidRPr="00461389">
        <w:sym w:font="Symbol" w:char="F0B4"/>
      </w:r>
      <w:r w:rsidRPr="00461389">
        <w:t xml:space="preserve"> 10</w:t>
      </w:r>
      <w:r w:rsidRPr="00461389">
        <w:rPr>
          <w:vertAlign w:val="superscript"/>
        </w:rPr>
        <w:t>17</w:t>
      </w:r>
      <w:r w:rsidRPr="00461389">
        <w:t xml:space="preserve"> cm</w:t>
      </w:r>
      <w:r w:rsidRPr="00461389">
        <w:rPr>
          <w:vertAlign w:val="superscript"/>
        </w:rPr>
        <w:t>–3</w:t>
      </w:r>
      <w:r w:rsidRPr="00461389">
        <w:t>. This development allows for the study of</w:t>
      </w:r>
      <w:r w:rsidR="00741E78" w:rsidRPr="00461389">
        <w:rPr>
          <w:rFonts w:hint="eastAsia"/>
          <w:lang w:eastAsia="ja-JP"/>
        </w:rPr>
        <w:t xml:space="preserve"> </w:t>
      </w:r>
      <w:r w:rsidR="00741E78" w:rsidRPr="00461389">
        <w:t>a solar wind gas-rich meteorite, Northwest Africa 801 carbonaceous chondrite, with micrometer</w:t>
      </w:r>
      <w:r w:rsidR="00741E78" w:rsidRPr="00461389">
        <w:rPr>
          <w:rFonts w:hint="eastAsia"/>
          <w:lang w:eastAsia="ja-JP"/>
        </w:rPr>
        <w:t xml:space="preserve"> </w:t>
      </w:r>
      <w:r w:rsidR="00741E78" w:rsidRPr="00461389">
        <w:t xml:space="preserve">resolution. The solar wind </w:t>
      </w:r>
      <w:r w:rsidR="00741E78" w:rsidRPr="00461389">
        <w:rPr>
          <w:vertAlign w:val="superscript"/>
        </w:rPr>
        <w:t>4</w:t>
      </w:r>
      <w:r w:rsidR="00741E78" w:rsidRPr="00461389">
        <w:t>He carriers are fine-grained particles and are sparsely scattered in the matrix region</w:t>
      </w:r>
      <w:r w:rsidR="00741E78" w:rsidRPr="00461389">
        <w:rPr>
          <w:rFonts w:hint="eastAsia"/>
          <w:lang w:eastAsia="ja-JP"/>
        </w:rPr>
        <w:t>.</w:t>
      </w:r>
      <w:r w:rsidRPr="00461389">
        <w:t xml:space="preserve"> </w:t>
      </w:r>
    </w:p>
    <w:p w14:paraId="27F37F47" w14:textId="387ED3D5" w:rsidR="00A66EDD" w:rsidRPr="00461389" w:rsidRDefault="00A66EDD" w:rsidP="00725A59">
      <w:pPr>
        <w:pStyle w:val="BGKeywords"/>
        <w:sectPr w:rsidR="00A66EDD" w:rsidRPr="00461389" w:rsidSect="00520858">
          <w:footerReference w:type="even" r:id="rId8"/>
          <w:footerReference w:type="default" r:id="rId9"/>
          <w:type w:val="continuous"/>
          <w:pgSz w:w="12240" w:h="15840" w:code="1"/>
          <w:pgMar w:top="720" w:right="1094" w:bottom="950" w:left="1094" w:header="720" w:footer="720" w:gutter="0"/>
          <w:cols w:space="720"/>
          <w:titlePg/>
        </w:sectPr>
      </w:pPr>
    </w:p>
    <w:p w14:paraId="4EDF272A" w14:textId="0C294797" w:rsidR="006850A0" w:rsidRPr="00461389" w:rsidRDefault="000775BD" w:rsidP="00231E2A">
      <w:pPr>
        <w:pStyle w:val="TAMainText"/>
      </w:pPr>
      <w:r w:rsidRPr="00461389">
        <w:t>INTRODUCTI</w:t>
      </w:r>
      <w:r w:rsidR="00175584" w:rsidRPr="00461389">
        <w:t>ON</w:t>
      </w:r>
    </w:p>
    <w:p w14:paraId="61EE459B" w14:textId="2D29800A" w:rsidR="006850A0" w:rsidRPr="00461389" w:rsidRDefault="006850A0" w:rsidP="00231E2A">
      <w:pPr>
        <w:pStyle w:val="TAMainText"/>
      </w:pPr>
      <w:r w:rsidRPr="00461389">
        <w:t>Noble gas isotopes have been used as tracers for solar wind to facilitate understanding of the chemical abundance of the sun and the physical properties of solar wind, owing to their chemically inert nature and extremely low solubility in solid materials. In situ noble gas analysis of minerals has been performed using conventional noble gas mass spectrometers with laser ablation</w:t>
      </w:r>
      <w:r w:rsidRPr="00461389">
        <w:rPr>
          <w:vertAlign w:val="superscript"/>
        </w:rPr>
        <w:t>1–3</w:t>
      </w:r>
      <w:r w:rsidRPr="00461389">
        <w:t xml:space="preserve"> to study noble gas</w:t>
      </w:r>
      <w:r w:rsidRPr="00461389" w:rsidDel="00AD3A13">
        <w:t xml:space="preserve"> </w:t>
      </w:r>
      <w:r w:rsidRPr="00461389">
        <w:t xml:space="preserve">distributions in rock samples. This approach can identify the carrier phases of the trapped noble gases. The ablation pits, i.e., the spatial </w:t>
      </w:r>
      <w:r w:rsidRPr="00461389">
        <w:rPr>
          <w:rStyle w:val="af0"/>
          <w:rFonts w:eastAsiaTheme="minorEastAsia"/>
          <w:sz w:val="18"/>
          <w:szCs w:val="18"/>
        </w:rPr>
        <w:t>resolution, are limited to ~50 μm in width and 50–500 μm in depth,</w:t>
      </w:r>
      <w:r w:rsidRPr="00461389">
        <w:rPr>
          <w:szCs w:val="18"/>
        </w:rPr>
        <w:t xml:space="preserve"> </w:t>
      </w:r>
      <w:r w:rsidRPr="00461389">
        <w:t>primarily because of the scarcity of noble gases in minerals.</w:t>
      </w:r>
      <w:r w:rsidRPr="00461389">
        <w:rPr>
          <w:i/>
        </w:rPr>
        <w:t xml:space="preserve"> </w:t>
      </w:r>
      <w:r w:rsidRPr="00461389">
        <w:t>In situ helium measurements with a lateral resolution of ~25 μm have been performed using secondary ion mass spectrometry (SIMS),</w:t>
      </w:r>
      <w:r w:rsidRPr="00461389">
        <w:rPr>
          <w:vertAlign w:val="superscript"/>
        </w:rPr>
        <w:t>4</w:t>
      </w:r>
      <w:r w:rsidRPr="00461389">
        <w:t xml:space="preserve"> while solar wind He is concentrated on the surface (&lt;100 nm) of the particles because the typical energy of solar wind </w:t>
      </w:r>
      <w:r w:rsidRPr="00461389">
        <w:rPr>
          <w:vertAlign w:val="superscript"/>
        </w:rPr>
        <w:t>4</w:t>
      </w:r>
      <w:r w:rsidRPr="00461389">
        <w:t>He is ~4 keV.</w:t>
      </w:r>
      <w:r w:rsidRPr="00461389">
        <w:rPr>
          <w:vertAlign w:val="superscript"/>
        </w:rPr>
        <w:t>5</w:t>
      </w:r>
      <w:r w:rsidRPr="00461389">
        <w:t xml:space="preserve"> The carriers of the abundant </w:t>
      </w:r>
      <w:r w:rsidRPr="00461389">
        <w:rPr>
          <w:vertAlign w:val="superscript"/>
        </w:rPr>
        <w:t>4</w:t>
      </w:r>
      <w:r w:rsidRPr="00461389">
        <w:t>He are preserved in regolithic rocks, which were exposed to the solar wind on the meteorite parent body.</w:t>
      </w:r>
      <w:r w:rsidRPr="00461389">
        <w:rPr>
          <w:vertAlign w:val="superscript"/>
        </w:rPr>
        <w:t>6</w:t>
      </w:r>
      <w:r w:rsidRPr="00461389">
        <w:t xml:space="preserve"> </w:t>
      </w:r>
      <w:r w:rsidR="00851D20" w:rsidRPr="00461389">
        <w:t>The small regolith particles are the main reservoirs of solar wind because their large surface-to-volume ratio increases the efficiency of solar wind implantation</w:t>
      </w:r>
      <w:r w:rsidR="00F93C0B" w:rsidRPr="00461389">
        <w:t xml:space="preserve">. </w:t>
      </w:r>
      <w:r w:rsidR="002F34F0" w:rsidRPr="00461389">
        <w:t>Thus, t</w:t>
      </w:r>
      <w:r w:rsidRPr="00461389">
        <w:t>he spatial resolution of &gt;20</w:t>
      </w:r>
      <w:r w:rsidRPr="00461389">
        <w:rPr>
          <w:rFonts w:hint="eastAsia"/>
        </w:rPr>
        <w:t xml:space="preserve"> </w:t>
      </w:r>
      <w:r w:rsidRPr="00461389">
        <w:t>μm</w:t>
      </w:r>
      <w:r w:rsidR="00A5775B" w:rsidRPr="00461389">
        <w:t xml:space="preserve"> by conventional SIMS</w:t>
      </w:r>
      <w:r w:rsidRPr="00461389">
        <w:t xml:space="preserve"> is too large to study the distribution of the solar wind in the particles. </w:t>
      </w:r>
      <w:r w:rsidR="00A5775B" w:rsidRPr="00461389">
        <w:t>Furthermore, t</w:t>
      </w:r>
      <w:r w:rsidRPr="00461389">
        <w:t>he detection limit of conventional SIMS is ~10</w:t>
      </w:r>
      <w:r w:rsidRPr="00461389">
        <w:rPr>
          <w:vertAlign w:val="superscript"/>
        </w:rPr>
        <w:t>19</w:t>
      </w:r>
      <w:r w:rsidR="00FE7C94" w:rsidRPr="00461389">
        <w:t xml:space="preserve"> </w:t>
      </w:r>
      <w:r w:rsidRPr="00461389">
        <w:t>cm</w:t>
      </w:r>
      <w:r w:rsidRPr="00461389">
        <w:rPr>
          <w:vertAlign w:val="superscript"/>
        </w:rPr>
        <w:t>–3</w:t>
      </w:r>
      <w:r w:rsidR="005D1FDA" w:rsidRPr="00461389">
        <w:t>,</w:t>
      </w:r>
      <w:r w:rsidRPr="00461389">
        <w:rPr>
          <w:vertAlign w:val="superscript"/>
        </w:rPr>
        <w:t>4</w:t>
      </w:r>
      <w:r w:rsidRPr="00461389">
        <w:t xml:space="preserve"> </w:t>
      </w:r>
      <w:r w:rsidR="005D1FDA" w:rsidRPr="00461389">
        <w:t>while</w:t>
      </w:r>
      <w:r w:rsidR="005A6799" w:rsidRPr="00461389">
        <w:t xml:space="preserve"> t</w:t>
      </w:r>
      <w:r w:rsidRPr="00461389">
        <w:t xml:space="preserve">he most abundant bulk </w:t>
      </w:r>
      <w:r w:rsidRPr="00461389">
        <w:rPr>
          <w:vertAlign w:val="superscript"/>
        </w:rPr>
        <w:t>4</w:t>
      </w:r>
      <w:r w:rsidRPr="00461389">
        <w:t>He concentration in meteorites is ~10</w:t>
      </w:r>
      <w:r w:rsidRPr="00461389">
        <w:rPr>
          <w:vertAlign w:val="superscript"/>
        </w:rPr>
        <w:t>–2</w:t>
      </w:r>
      <w:r w:rsidRPr="00461389">
        <w:t xml:space="preserve"> cm</w:t>
      </w:r>
      <w:r w:rsidRPr="00461389">
        <w:rPr>
          <w:vertAlign w:val="superscript"/>
        </w:rPr>
        <w:t>3</w:t>
      </w:r>
      <w:r w:rsidRPr="00461389">
        <w:t xml:space="preserve"> STP g</w:t>
      </w:r>
      <w:r w:rsidRPr="00461389">
        <w:rPr>
          <w:vertAlign w:val="superscript"/>
        </w:rPr>
        <w:t>–1</w:t>
      </w:r>
      <w:r w:rsidRPr="00461389">
        <w:t>,</w:t>
      </w:r>
      <w:r w:rsidRPr="00461389">
        <w:rPr>
          <w:vertAlign w:val="superscript"/>
        </w:rPr>
        <w:t>7, 8</w:t>
      </w:r>
      <w:r w:rsidRPr="00461389">
        <w:t xml:space="preserve"> corresponding to a </w:t>
      </w:r>
      <w:r w:rsidRPr="00461389">
        <w:rPr>
          <w:vertAlign w:val="superscript"/>
        </w:rPr>
        <w:t>4</w:t>
      </w:r>
      <w:r w:rsidRPr="00461389">
        <w:t>He concentration of ~10</w:t>
      </w:r>
      <w:r w:rsidRPr="00461389">
        <w:rPr>
          <w:vertAlign w:val="superscript"/>
        </w:rPr>
        <w:t>18</w:t>
      </w:r>
      <w:r w:rsidRPr="00461389">
        <w:t xml:space="preserve"> cm</w:t>
      </w:r>
      <w:r w:rsidRPr="00461389">
        <w:rPr>
          <w:vertAlign w:val="superscript"/>
        </w:rPr>
        <w:t>–3</w:t>
      </w:r>
      <w:r w:rsidRPr="00461389">
        <w:t xml:space="preserve">. </w:t>
      </w:r>
      <w:r w:rsidR="005A6799" w:rsidRPr="00461389">
        <w:t>Therefore, c</w:t>
      </w:r>
      <w:r w:rsidRPr="00461389">
        <w:t xml:space="preserve">onventional SIMS is insufficient for identifying solar wind He in meteorites. </w:t>
      </w:r>
      <w:r w:rsidR="00741E78" w:rsidRPr="00461389">
        <w:t>Helium</w:t>
      </w:r>
      <w:r w:rsidR="00741E78" w:rsidRPr="00461389">
        <w:rPr>
          <w:rFonts w:hint="eastAsia"/>
          <w:lang w:eastAsia="ja-JP"/>
        </w:rPr>
        <w:t>-4</w:t>
      </w:r>
      <w:r w:rsidR="00741E78" w:rsidRPr="00461389">
        <w:t xml:space="preserve"> imaging with higher spatial resolution and sensitivity </w:t>
      </w:r>
      <w:r w:rsidR="00A63380" w:rsidRPr="00461389">
        <w:t>has the potential to reveal</w:t>
      </w:r>
      <w:r w:rsidRPr="00461389">
        <w:t xml:space="preserve"> the loca</w:t>
      </w:r>
      <w:r w:rsidR="00641104" w:rsidRPr="00461389">
        <w:rPr>
          <w:rFonts w:hint="eastAsia"/>
          <w:lang w:eastAsia="ja-JP"/>
        </w:rPr>
        <w:t>tion</w:t>
      </w:r>
      <w:r w:rsidRPr="00461389">
        <w:t xml:space="preserve"> of the solar wind noble gases. </w:t>
      </w:r>
    </w:p>
    <w:p w14:paraId="7DE58819" w14:textId="2C21CADD" w:rsidR="00316984" w:rsidRPr="00461389" w:rsidRDefault="006850A0" w:rsidP="00231E2A">
      <w:pPr>
        <w:pStyle w:val="TAMainText"/>
      </w:pPr>
      <w:r w:rsidRPr="00461389">
        <w:t>We developed a secondary neutral mass spectrometry technique using laser post-ionization and a focused ion beam, to examine the micrometer- and nanometer-scale noble gas distributions.</w:t>
      </w:r>
      <w:r w:rsidR="00D71DD4" w:rsidRPr="00461389">
        <w:rPr>
          <w:vertAlign w:val="superscript"/>
        </w:rPr>
        <w:t>5,9–17</w:t>
      </w:r>
      <w:r w:rsidRPr="00461389">
        <w:t xml:space="preserve"> The lateral resolution of the </w:t>
      </w:r>
      <w:r w:rsidRPr="00461389">
        <w:rPr>
          <w:vertAlign w:val="superscript"/>
        </w:rPr>
        <w:t>4</w:t>
      </w:r>
      <w:r w:rsidRPr="00461389">
        <w:t xml:space="preserve">He measurements was ~3 µm and the detection limit was 3 </w:t>
      </w:r>
      <w:r w:rsidRPr="00461389">
        <w:sym w:font="Symbol" w:char="F0B4"/>
      </w:r>
      <w:r w:rsidRPr="00461389">
        <w:t xml:space="preserve"> 10</w:t>
      </w:r>
      <w:r w:rsidRPr="00461389">
        <w:rPr>
          <w:vertAlign w:val="superscript"/>
        </w:rPr>
        <w:t>18</w:t>
      </w:r>
      <w:r w:rsidRPr="00461389">
        <w:t xml:space="preserve"> cm</w:t>
      </w:r>
      <w:r w:rsidRPr="00461389">
        <w:rPr>
          <w:vertAlign w:val="superscript"/>
        </w:rPr>
        <w:t>–3</w:t>
      </w:r>
      <w:r w:rsidR="0029557E" w:rsidRPr="00461389">
        <w:t>,</w:t>
      </w:r>
      <w:r w:rsidRPr="00461389">
        <w:rPr>
          <w:vertAlign w:val="superscript"/>
        </w:rPr>
        <w:t>5</w:t>
      </w:r>
      <w:r w:rsidRPr="00461389">
        <w:t xml:space="preserve"> which is close to the highest </w:t>
      </w:r>
      <w:r w:rsidRPr="00461389">
        <w:rPr>
          <w:vertAlign w:val="superscript"/>
        </w:rPr>
        <w:t>4</w:t>
      </w:r>
      <w:r w:rsidRPr="00461389">
        <w:t xml:space="preserve">He concentration observed in meteorites. If the </w:t>
      </w:r>
      <w:r w:rsidRPr="00461389">
        <w:rPr>
          <w:rFonts w:hint="eastAsia"/>
          <w:vertAlign w:val="superscript"/>
        </w:rPr>
        <w:t>4</w:t>
      </w:r>
      <w:r w:rsidRPr="00461389">
        <w:t xml:space="preserve">He distribution </w:t>
      </w:r>
      <w:r w:rsidR="00851D20" w:rsidRPr="00461389">
        <w:t xml:space="preserve">in meteorites </w:t>
      </w:r>
      <w:r w:rsidRPr="00461389">
        <w:t xml:space="preserve">is homogeneous, </w:t>
      </w:r>
      <w:r w:rsidR="00851D20" w:rsidRPr="00461389">
        <w:t>then the concentration is below the detection limit,</w:t>
      </w:r>
      <w:r w:rsidR="00851D20" w:rsidRPr="00461389">
        <w:rPr>
          <w:rFonts w:hint="eastAsia"/>
          <w:lang w:eastAsia="ja-JP"/>
        </w:rPr>
        <w:t xml:space="preserve"> and </w:t>
      </w:r>
      <w:r w:rsidRPr="00461389">
        <w:t xml:space="preserve">it is difficult to observe </w:t>
      </w:r>
      <w:r w:rsidR="00BD48C5" w:rsidRPr="00461389">
        <w:rPr>
          <w:vertAlign w:val="superscript"/>
        </w:rPr>
        <w:t>4</w:t>
      </w:r>
      <w:r w:rsidR="00BD48C5" w:rsidRPr="00461389">
        <w:t>He there</w:t>
      </w:r>
      <w:r w:rsidRPr="00461389">
        <w:t>.</w:t>
      </w:r>
      <w:r w:rsidRPr="00461389">
        <w:rPr>
          <w:rFonts w:hint="eastAsia"/>
        </w:rPr>
        <w:t xml:space="preserve"> </w:t>
      </w:r>
      <w:r w:rsidR="00BD48C5" w:rsidRPr="00461389">
        <w:t xml:space="preserve">Therefore, </w:t>
      </w:r>
      <w:r w:rsidR="00BD48C5" w:rsidRPr="00461389">
        <w:rPr>
          <w:iCs/>
        </w:rPr>
        <w:t>t</w:t>
      </w:r>
      <w:r w:rsidRPr="00461389">
        <w:rPr>
          <w:iCs/>
        </w:rPr>
        <w:t xml:space="preserve">he </w:t>
      </w:r>
      <w:r w:rsidRPr="00461389">
        <w:rPr>
          <w:iCs/>
        </w:rPr>
        <w:t xml:space="preserve">detection limit of </w:t>
      </w:r>
      <w:r w:rsidRPr="00461389">
        <w:rPr>
          <w:vertAlign w:val="superscript"/>
        </w:rPr>
        <w:t>4</w:t>
      </w:r>
      <w:r w:rsidRPr="00461389">
        <w:rPr>
          <w:iCs/>
        </w:rPr>
        <w:t xml:space="preserve">He needs to be improved for in situ noble gas analysis of the meteorites. </w:t>
      </w:r>
      <w:r w:rsidRPr="00461389">
        <w:t xml:space="preserve">In this study, we reduced the </w:t>
      </w:r>
      <w:r w:rsidRPr="00461389">
        <w:rPr>
          <w:vertAlign w:val="superscript"/>
        </w:rPr>
        <w:t>4</w:t>
      </w:r>
      <w:r w:rsidRPr="00461389">
        <w:t xml:space="preserve">He detection limit by improving the vacuum and laser systems. Using the improved systems, we conducted two-dimensional (2D) mapping of </w:t>
      </w:r>
      <w:r w:rsidRPr="00461389">
        <w:rPr>
          <w:vertAlign w:val="superscript"/>
        </w:rPr>
        <w:t>4</w:t>
      </w:r>
      <w:r w:rsidRPr="00461389">
        <w:t>He on the polished surface of a solar wind gas-rich meteorite, Northwest Africa 801 (NWA 801) Renazzo-type carbonaceous chondrite (CR chondrite).</w:t>
      </w:r>
      <w:r w:rsidRPr="00461389">
        <w:rPr>
          <w:vertAlign w:val="superscript"/>
        </w:rPr>
        <w:t>7</w:t>
      </w:r>
      <w:r w:rsidRPr="00461389">
        <w:t xml:space="preserve"> </w:t>
      </w:r>
    </w:p>
    <w:p w14:paraId="695ACD32" w14:textId="77777777" w:rsidR="004925E6" w:rsidRPr="00461389" w:rsidRDefault="004925E6" w:rsidP="00231E2A">
      <w:pPr>
        <w:pStyle w:val="TAMainText"/>
      </w:pPr>
    </w:p>
    <w:p w14:paraId="1661EC35" w14:textId="02A51939" w:rsidR="00C75909" w:rsidRPr="00461389" w:rsidRDefault="00247266" w:rsidP="00231E2A">
      <w:pPr>
        <w:pStyle w:val="TAMainText"/>
      </w:pPr>
      <w:r w:rsidRPr="00461389">
        <w:t>INSTRUMENTAL</w:t>
      </w:r>
      <w:r w:rsidR="00FF6F57" w:rsidRPr="00461389">
        <w:t xml:space="preserve"> MODIFI</w:t>
      </w:r>
      <w:r w:rsidR="00F3746E" w:rsidRPr="00461389">
        <w:t>CATIO</w:t>
      </w:r>
      <w:r w:rsidR="00014D70" w:rsidRPr="00461389">
        <w:t>N</w:t>
      </w:r>
      <w:r w:rsidR="000A7057" w:rsidRPr="00461389">
        <w:t>S</w:t>
      </w:r>
    </w:p>
    <w:p w14:paraId="45AF5FAE" w14:textId="277041D9" w:rsidR="00C75909" w:rsidRPr="00461389" w:rsidRDefault="00C75909" w:rsidP="00231E2A">
      <w:pPr>
        <w:pStyle w:val="TAMainText"/>
        <w:rPr>
          <w:vertAlign w:val="superscript"/>
        </w:rPr>
      </w:pPr>
      <w:r w:rsidRPr="00461389">
        <w:t>A time-of-flight secondary neutral mass spectrometer (TOF-SNMS) with a femtosecond (fs) laser, (Laser Ionization MAss nanoScope, LIMAS, JEOL) at Hokkaido University was used in this study.</w:t>
      </w:r>
      <w:r w:rsidRPr="00461389">
        <w:rPr>
          <w:vertAlign w:val="superscript"/>
        </w:rPr>
        <w:t>5,11–17</w:t>
      </w:r>
      <w:r w:rsidRPr="00461389">
        <w:t xml:space="preserve"> The instrumental and analytical conditions of LIMAS were modified to improve the He analysis as follows. The ionization efficiency for He in the laser focus region (φ30 × 100 μm in length) was ~10% with the previous laser system of 3 mJ and 40 fs (Integra-C. USP, Quantronix).</w:t>
      </w:r>
      <w:r w:rsidRPr="00461389">
        <w:rPr>
          <w:vertAlign w:val="superscript"/>
        </w:rPr>
        <w:t>12</w:t>
      </w:r>
      <w:r w:rsidRPr="00461389">
        <w:t xml:space="preserve"> In this study, we upgraded the high-power Ti-sapphire fs laser (Astrella, Coherent, Inc.) to 6 mJ per 30 fs pulse to increase the post-ionization efficiency for He. The timing of laser irradiation for the sputtered neutral plume was also tuned based on Bajo et al.</w:t>
      </w:r>
      <w:r w:rsidRPr="00461389">
        <w:rPr>
          <w:vertAlign w:val="superscript"/>
        </w:rPr>
        <w:t>13</w:t>
      </w:r>
      <w:r w:rsidRPr="00461389">
        <w:t xml:space="preserve"> because the number of particles in the plume that interact with the pulsed laser beam depends on the timing between sputtering by the pulsed primary beam and laser irradiation. After modification, the ionization efficiency of He increased to 70%, primarily because of the higher laser power density.</w:t>
      </w:r>
      <w:r w:rsidRPr="00461389">
        <w:rPr>
          <w:vertAlign w:val="superscript"/>
        </w:rPr>
        <w:t>16</w:t>
      </w:r>
    </w:p>
    <w:p w14:paraId="41915E2D" w14:textId="0C56EB6D" w:rsidR="00316984" w:rsidRPr="00461389" w:rsidRDefault="00C75909" w:rsidP="00231E2A">
      <w:pPr>
        <w:pStyle w:val="TAMainText"/>
      </w:pPr>
      <w:r w:rsidRPr="00461389">
        <w:t xml:space="preserve">In addition, the vacuum system was </w:t>
      </w:r>
      <w:r w:rsidR="00F93C0B" w:rsidRPr="00461389">
        <w:t>improved</w:t>
      </w:r>
      <w:r w:rsidR="00F93C0B" w:rsidRPr="00461389" w:rsidDel="00F93C0B">
        <w:t xml:space="preserve"> </w:t>
      </w:r>
      <w:r w:rsidRPr="00461389">
        <w:t xml:space="preserve"> to reduce the residual He in the sample chamber</w:t>
      </w:r>
      <w:r w:rsidR="003320C6" w:rsidRPr="00461389">
        <w:t>, which is the direct cause of background He for the LIMAS measurements,</w:t>
      </w:r>
      <w:r w:rsidRPr="00461389">
        <w:t xml:space="preserve"> by replacing a 300 L s</w:t>
      </w:r>
      <w:r w:rsidRPr="00461389">
        <w:rPr>
          <w:vertAlign w:val="superscript"/>
        </w:rPr>
        <w:t>–1</w:t>
      </w:r>
      <w:r w:rsidRPr="00461389">
        <w:t xml:space="preserve"> ion pump and a 400 L s</w:t>
      </w:r>
      <w:r w:rsidRPr="00461389">
        <w:rPr>
          <w:vertAlign w:val="superscript"/>
        </w:rPr>
        <w:t>–1</w:t>
      </w:r>
      <w:r w:rsidRPr="00461389">
        <w:t xml:space="preserve"> non-evaporable getter (NEG) pump with a 410 L s</w:t>
      </w:r>
      <w:r w:rsidRPr="00461389">
        <w:rPr>
          <w:vertAlign w:val="superscript"/>
        </w:rPr>
        <w:t>–1</w:t>
      </w:r>
      <w:r w:rsidRPr="00461389">
        <w:t xml:space="preserve"> ion pump StarCell element (Vaclon Plus 500, Agilent) and a 1300 L s</w:t>
      </w:r>
      <w:r w:rsidRPr="00461389">
        <w:rPr>
          <w:vertAlign w:val="superscript"/>
        </w:rPr>
        <w:t>–1</w:t>
      </w:r>
      <w:r w:rsidRPr="00461389">
        <w:t xml:space="preserve"> NEG pump (CapaciTorr B1300, SAES getters). Consequently, the vacuum in the sample chamber </w:t>
      </w:r>
      <w:r w:rsidR="00F93C0B" w:rsidRPr="00461389">
        <w:t>improved</w:t>
      </w:r>
      <w:r w:rsidRPr="00461389">
        <w:t xml:space="preserve"> from 2 </w:t>
      </w:r>
      <w:r w:rsidRPr="00461389">
        <w:sym w:font="Symbol" w:char="F0B4"/>
      </w:r>
      <w:r w:rsidRPr="00461389">
        <w:t xml:space="preserve"> 10</w:t>
      </w:r>
      <w:r w:rsidRPr="00461389">
        <w:rPr>
          <w:vertAlign w:val="superscript"/>
        </w:rPr>
        <w:t>–8</w:t>
      </w:r>
      <w:r w:rsidRPr="00461389">
        <w:t xml:space="preserve"> to 4 </w:t>
      </w:r>
      <w:r w:rsidRPr="00461389">
        <w:sym w:font="Symbol" w:char="F0B4"/>
      </w:r>
      <w:r w:rsidRPr="00461389">
        <w:t xml:space="preserve"> 10</w:t>
      </w:r>
      <w:r w:rsidRPr="00461389">
        <w:rPr>
          <w:vertAlign w:val="superscript"/>
        </w:rPr>
        <w:t>–9</w:t>
      </w:r>
      <w:r w:rsidRPr="00461389">
        <w:t xml:space="preserve"> Pa.</w:t>
      </w:r>
    </w:p>
    <w:p w14:paraId="6376498E" w14:textId="77777777" w:rsidR="00316984" w:rsidRPr="00461389" w:rsidRDefault="00316984" w:rsidP="00231E2A">
      <w:pPr>
        <w:pStyle w:val="TAMainText"/>
      </w:pPr>
    </w:p>
    <w:p w14:paraId="354439DD" w14:textId="133773A6" w:rsidR="000255A7" w:rsidRPr="00461389" w:rsidRDefault="00247266" w:rsidP="00231E2A">
      <w:pPr>
        <w:pStyle w:val="TAMainText"/>
      </w:pPr>
      <w:r w:rsidRPr="00461389">
        <w:t>MATERIAL AND METH</w:t>
      </w:r>
      <w:r w:rsidR="00014D70" w:rsidRPr="00461389">
        <w:t>O</w:t>
      </w:r>
      <w:r w:rsidR="008C3386" w:rsidRPr="00461389">
        <w:t>D</w:t>
      </w:r>
    </w:p>
    <w:p w14:paraId="156C97EC" w14:textId="1422EFD4" w:rsidR="000255A7" w:rsidRPr="00461389" w:rsidRDefault="000255A7" w:rsidP="00231E2A">
      <w:pPr>
        <w:pStyle w:val="TAMainText"/>
      </w:pPr>
      <w:r w:rsidRPr="00461389">
        <w:lastRenderedPageBreak/>
        <w:t xml:space="preserve">The NWA 801 meteorite </w:t>
      </w:r>
      <w:r w:rsidR="00F93C0B" w:rsidRPr="00461389">
        <w:t xml:space="preserve">is known as </w:t>
      </w:r>
      <w:r w:rsidR="00741E78" w:rsidRPr="00461389">
        <w:rPr>
          <w:lang w:eastAsia="ja-JP"/>
        </w:rPr>
        <w:t>one of the most</w:t>
      </w:r>
      <w:r w:rsidR="00F93C0B" w:rsidRPr="00461389">
        <w:t xml:space="preserve"> noble gas</w:t>
      </w:r>
      <w:r w:rsidR="00741E78" w:rsidRPr="00461389">
        <w:rPr>
          <w:lang w:eastAsia="ja-JP"/>
        </w:rPr>
        <w:t>-</w:t>
      </w:r>
      <w:r w:rsidR="00F93C0B" w:rsidRPr="00461389">
        <w:t>rich meteorite</w:t>
      </w:r>
      <w:r w:rsidR="00741E78" w:rsidRPr="00461389">
        <w:rPr>
          <w:lang w:eastAsia="ja-JP"/>
        </w:rPr>
        <w:t>s</w:t>
      </w:r>
      <w:r w:rsidR="00F93C0B" w:rsidRPr="00461389">
        <w:t>,</w:t>
      </w:r>
      <w:r w:rsidR="00F93C0B" w:rsidRPr="00461389">
        <w:rPr>
          <w:vertAlign w:val="superscript"/>
        </w:rPr>
        <w:t>7</w:t>
      </w:r>
      <w:r w:rsidR="00F93C0B" w:rsidRPr="00461389">
        <w:t xml:space="preserve"> where the matrix preserves a large amount of solar wind noble gases</w:t>
      </w:r>
      <w:r w:rsidR="00741E78" w:rsidRPr="00461389">
        <w:rPr>
          <w:lang w:eastAsia="ja-JP"/>
        </w:rPr>
        <w:t xml:space="preserve"> (e.g. ~10</w:t>
      </w:r>
      <w:r w:rsidR="00741E78" w:rsidRPr="00461389">
        <w:rPr>
          <w:vertAlign w:val="superscript"/>
          <w:lang w:eastAsia="ja-JP"/>
        </w:rPr>
        <w:t>18</w:t>
      </w:r>
      <w:r w:rsidR="00741E78" w:rsidRPr="00461389">
        <w:rPr>
          <w:lang w:eastAsia="ja-JP"/>
        </w:rPr>
        <w:t xml:space="preserve"> </w:t>
      </w:r>
      <w:r w:rsidR="00741E78" w:rsidRPr="00461389">
        <w:rPr>
          <w:vertAlign w:val="superscript"/>
          <w:lang w:eastAsia="ja-JP"/>
        </w:rPr>
        <w:t>4</w:t>
      </w:r>
      <w:r w:rsidR="00741E78" w:rsidRPr="00461389">
        <w:rPr>
          <w:lang w:eastAsia="ja-JP"/>
        </w:rPr>
        <w:t>He cm</w:t>
      </w:r>
      <w:r w:rsidR="00741E78" w:rsidRPr="00461389">
        <w:rPr>
          <w:vertAlign w:val="superscript"/>
          <w:lang w:eastAsia="ja-JP"/>
        </w:rPr>
        <w:t>–3</w:t>
      </w:r>
      <w:r w:rsidR="00741E78" w:rsidRPr="00461389">
        <w:rPr>
          <w:lang w:eastAsia="ja-JP"/>
        </w:rPr>
        <w:t>)</w:t>
      </w:r>
      <w:r w:rsidR="00F93C0B" w:rsidRPr="00461389">
        <w:t xml:space="preserve">. </w:t>
      </w:r>
      <w:r w:rsidR="00A4066F" w:rsidRPr="00461389">
        <w:t>However, the noble gas carrier phases in the matrix have not yet been determined.</w:t>
      </w:r>
      <w:r w:rsidR="00A4066F" w:rsidRPr="00461389">
        <w:rPr>
          <w:lang w:eastAsia="ja-JP"/>
        </w:rPr>
        <w:t xml:space="preserve"> </w:t>
      </w:r>
      <w:r w:rsidR="00F93C0B" w:rsidRPr="00461389">
        <w:t>The chip of NWA 801</w:t>
      </w:r>
      <w:r w:rsidR="00F93C0B" w:rsidRPr="00461389">
        <w:rPr>
          <w:rFonts w:hint="eastAsia"/>
          <w:lang w:eastAsia="ja-JP"/>
        </w:rPr>
        <w:t xml:space="preserve"> </w:t>
      </w:r>
      <w:r w:rsidRPr="00461389">
        <w:t>was sliced to prepare a polished section measuring 5 × 6 mm</w:t>
      </w:r>
      <w:r w:rsidRPr="00461389">
        <w:rPr>
          <w:vertAlign w:val="superscript"/>
        </w:rPr>
        <w:t>2</w:t>
      </w:r>
      <w:r w:rsidRPr="00461389">
        <w:t xml:space="preserve">. The sample was polished using an automatic polishing machine (MA-200e, Musashino Denshi) at Hokkaido University. The sample was attached to the holder of the polishing machine using a thermoplastic adhesive. Diamond slurry containing polycrystalline diamond particles of ~3 μm dissolved in ethylene glycol sprayed onto a copper polishing plate was used on the sample to obtain a flat surface. Then, ~1 μm diamond slurry sprayed onto a tin-antimony alloy polishing plate and </w:t>
      </w:r>
      <w:r w:rsidR="00E622D6" w:rsidRPr="00461389">
        <w:t xml:space="preserve">that </w:t>
      </w:r>
      <w:r w:rsidRPr="00461389">
        <w:t>on a polishing cloth w</w:t>
      </w:r>
      <w:r w:rsidR="00E622D6" w:rsidRPr="00461389">
        <w:t>ere</w:t>
      </w:r>
      <w:r w:rsidRPr="00461389">
        <w:t xml:space="preserve"> used to perform final polishing. These procedures provided a sufficiently flat surface for the LIMAS measurements. The polished section was coated with a thin gold film of ~10 nm thickness using a vacuum evaporator (JEE-400, JEOL). Prior to isotope imaging using LIMAS, backscattered electron (BSE) images of the section were obtained using field-emission scanning electron microscope (FE-SEM: JSM-7000F, JEOL) at Hokkaido University. After isotope imaging with LIMAS, BSE images, secondary electron images and X-ray elemental maps</w:t>
      </w:r>
      <w:r w:rsidRPr="00461389" w:rsidDel="00F33418">
        <w:t xml:space="preserve"> </w:t>
      </w:r>
      <w:r w:rsidRPr="00461389">
        <w:t xml:space="preserve">were obtained for the isotope imaging areas to evaluate the texture and chemical composition. X-ray elemental mapping was performed using scanning electron microscopy with energy-dispersive X-ray spectroscopy (SEM-EDS), achieved by installing an energy-dispersive X-ray spectrometer (X-Max 150, Oxford) on the FE-SEM instrument. A 15 keV electron beam probe with a current of 10 nA was used. The SEM-EDS system was also used to determine the quantitative Si concentrations in the minerals, as listed in Table 1. </w:t>
      </w:r>
    </w:p>
    <w:p w14:paraId="388DB7D4" w14:textId="77C02F44" w:rsidR="00316984" w:rsidRPr="00461389" w:rsidRDefault="000255A7" w:rsidP="00231E2A">
      <w:pPr>
        <w:pStyle w:val="TAMainText"/>
      </w:pPr>
      <w:r w:rsidRPr="00461389">
        <w:t xml:space="preserve">A polished section of San Carlos olivine grains with a forsterite content (= Mg / (Mg + Fe) × 100) of ~89 mol % was prepared and irradiated with 4 keV </w:t>
      </w:r>
      <w:r w:rsidRPr="00461389">
        <w:rPr>
          <w:vertAlign w:val="superscript"/>
        </w:rPr>
        <w:t>4</w:t>
      </w:r>
      <w:r w:rsidRPr="00461389">
        <w:t>He at a fluence of 1 × 10</w:t>
      </w:r>
      <w:r w:rsidRPr="00461389">
        <w:rPr>
          <w:vertAlign w:val="superscript"/>
        </w:rPr>
        <w:t>15</w:t>
      </w:r>
      <w:r w:rsidRPr="00461389">
        <w:t xml:space="preserve"> cm</w:t>
      </w:r>
      <w:r w:rsidRPr="00461389">
        <w:rPr>
          <w:vertAlign w:val="superscript"/>
        </w:rPr>
        <w:t>–2</w:t>
      </w:r>
      <w:r w:rsidRPr="00461389">
        <w:t xml:space="preserve"> (hereafter referred to as He-Ol) to quantify the </w:t>
      </w:r>
      <w:r w:rsidRPr="00461389">
        <w:rPr>
          <w:vertAlign w:val="superscript"/>
        </w:rPr>
        <w:t>4</w:t>
      </w:r>
      <w:r w:rsidRPr="00461389">
        <w:t xml:space="preserve">He concentration in the meteorite using a </w:t>
      </w:r>
      <w:r w:rsidR="00F93C0B" w:rsidRPr="00461389">
        <w:t>relative sensitivity factor (RSF)</w:t>
      </w:r>
      <w:r w:rsidRPr="00461389">
        <w:t>.</w:t>
      </w:r>
      <w:r w:rsidR="00A23587" w:rsidRPr="00461389">
        <w:rPr>
          <w:rFonts w:hint="eastAsia"/>
          <w:lang w:eastAsia="ja-JP"/>
        </w:rPr>
        <w:t xml:space="preserve"> </w:t>
      </w:r>
      <w:r w:rsidR="00A23587" w:rsidRPr="00461389">
        <w:t>Although</w:t>
      </w:r>
      <w:r w:rsidR="00A23587" w:rsidRPr="00461389">
        <w:rPr>
          <w:rFonts w:hint="eastAsia"/>
        </w:rPr>
        <w:t xml:space="preserve"> the fluence was a nominal value, we estimated the systematic uncertainty of the true value to be </w:t>
      </w:r>
      <w:r w:rsidR="00A23587" w:rsidRPr="00461389">
        <w:t>a</w:t>
      </w:r>
      <w:r w:rsidR="00A23587" w:rsidRPr="00461389">
        <w:rPr>
          <w:rFonts w:hint="eastAsia"/>
        </w:rPr>
        <w:t>bout 10%</w:t>
      </w:r>
      <w:r w:rsidR="00AF7D40" w:rsidRPr="00461389">
        <w:t>.</w:t>
      </w:r>
      <w:r w:rsidR="00AF7D40" w:rsidRPr="00461389">
        <w:rPr>
          <w:rFonts w:hint="eastAsia"/>
          <w:lang w:eastAsia="ja-JP"/>
        </w:rPr>
        <w:t xml:space="preserve"> </w:t>
      </w:r>
      <w:r w:rsidRPr="00461389">
        <w:t xml:space="preserve">To </w:t>
      </w:r>
      <w:r w:rsidR="00707905" w:rsidRPr="00461389">
        <w:t>determine</w:t>
      </w:r>
      <w:r w:rsidRPr="00461389">
        <w:t xml:space="preserve"> the background level of </w:t>
      </w:r>
      <w:r w:rsidRPr="00461389">
        <w:rPr>
          <w:vertAlign w:val="superscript"/>
        </w:rPr>
        <w:t>4</w:t>
      </w:r>
      <w:r w:rsidRPr="00461389">
        <w:t xml:space="preserve">He in the depth profiling, we measured a polished section of San Carlos olivine without </w:t>
      </w:r>
      <w:r w:rsidRPr="00461389">
        <w:rPr>
          <w:vertAlign w:val="superscript"/>
        </w:rPr>
        <w:t>4</w:t>
      </w:r>
      <w:r w:rsidRPr="00461389">
        <w:t xml:space="preserve">He ion implantation (blank-Ol). </w:t>
      </w:r>
    </w:p>
    <w:p w14:paraId="118E8C5F" w14:textId="22E23705" w:rsidR="004A5E6C" w:rsidRPr="00461389" w:rsidRDefault="002512C3" w:rsidP="00231E2A">
      <w:pPr>
        <w:pStyle w:val="TAMainText"/>
      </w:pPr>
      <w:r w:rsidRPr="00461389">
        <w:t xml:space="preserve">We used a 30 keV </w:t>
      </w:r>
      <w:r w:rsidRPr="00461389">
        <w:rPr>
          <w:vertAlign w:val="superscript"/>
        </w:rPr>
        <w:t>69</w:t>
      </w:r>
      <w:r w:rsidRPr="00461389">
        <w:t>Ga</w:t>
      </w:r>
      <w:r w:rsidRPr="00461389">
        <w:rPr>
          <w:vertAlign w:val="superscript"/>
        </w:rPr>
        <w:t>+</w:t>
      </w:r>
      <w:r w:rsidRPr="00461389">
        <w:t xml:space="preserve"> probe with 30–45 nA as the primary </w:t>
      </w:r>
      <w:r w:rsidR="008B73D5" w:rsidRPr="00461389">
        <w:t xml:space="preserve">ion </w:t>
      </w:r>
      <w:r w:rsidRPr="00461389">
        <w:t>beam of LIMAS</w:t>
      </w:r>
      <w:r w:rsidRPr="00461389">
        <w:rPr>
          <w:rFonts w:hint="eastAsia"/>
        </w:rPr>
        <w:t>.</w:t>
      </w:r>
      <w:r w:rsidRPr="00461389">
        <w:t xml:space="preserve"> The primary beam was pulsed to widths of 200–400 ns</w:t>
      </w:r>
      <w:r w:rsidRPr="00461389">
        <w:rPr>
          <w:rFonts w:hint="eastAsia"/>
        </w:rPr>
        <w:t>.</w:t>
      </w:r>
      <w:r w:rsidRPr="00461389">
        <w:t xml:space="preserve"> The beam was corrected for spherical aberration by the aberration-correcting optics,</w:t>
      </w:r>
      <w:r w:rsidR="00301362" w:rsidRPr="00461389">
        <w:rPr>
          <w:vertAlign w:val="superscript"/>
        </w:rPr>
        <w:t>12,13,17</w:t>
      </w:r>
      <w:r w:rsidRPr="00461389">
        <w:t xml:space="preserve"> and focused to 2 µm on the sample surface, which </w:t>
      </w:r>
      <w:r w:rsidR="00483DAA" w:rsidRPr="00461389">
        <w:t xml:space="preserve">is </w:t>
      </w:r>
      <w:r w:rsidRPr="00461389">
        <w:t>defined by the 16-84% criterion using line scans.</w:t>
      </w:r>
      <w:r w:rsidRPr="00461389">
        <w:rPr>
          <w:vertAlign w:val="superscript"/>
        </w:rPr>
        <w:t>17</w:t>
      </w:r>
      <w:r w:rsidRPr="00461389">
        <w:t xml:space="preserve"> The angle of incidence of the primary beam on the sample was set to 55°, which was formed by the optical axis of the primary beam and the sample surface. The neutrals sputtered from the surface were ionized using the fs laser. The laser beam was focused to 30 µm in diameter at ~50 µm </w:t>
      </w:r>
      <w:r w:rsidRPr="00461389">
        <w:rPr>
          <w:rFonts w:hint="eastAsia"/>
        </w:rPr>
        <w:t>a</w:t>
      </w:r>
      <w:r w:rsidRPr="00461389">
        <w:t xml:space="preserve">bove the point of primary beam irradiation. Ionized particles within the </w:t>
      </w:r>
      <w:r w:rsidRPr="00461389">
        <w:rPr>
          <w:i/>
          <w:iCs/>
        </w:rPr>
        <w:t>m/z</w:t>
      </w:r>
      <w:r w:rsidRPr="00461389">
        <w:t xml:space="preserve"> ranges of 3.</w:t>
      </w:r>
      <w:r w:rsidRPr="00461389">
        <w:rPr>
          <w:rFonts w:hint="eastAsia"/>
        </w:rPr>
        <w:t>5</w:t>
      </w:r>
      <w:r w:rsidRPr="00461389">
        <w:t xml:space="preserve"> to 4.</w:t>
      </w:r>
      <w:r w:rsidRPr="00461389">
        <w:rPr>
          <w:rFonts w:hint="eastAsia"/>
        </w:rPr>
        <w:t>5</w:t>
      </w:r>
      <w:r w:rsidRPr="00461389">
        <w:t>, 11.</w:t>
      </w:r>
      <w:r w:rsidRPr="00461389">
        <w:rPr>
          <w:rFonts w:hint="eastAsia"/>
        </w:rPr>
        <w:t>5</w:t>
      </w:r>
      <w:r w:rsidRPr="00461389">
        <w:t xml:space="preserve"> to 1</w:t>
      </w:r>
      <w:r w:rsidRPr="00461389">
        <w:rPr>
          <w:rFonts w:hint="eastAsia"/>
        </w:rPr>
        <w:t>3.5</w:t>
      </w:r>
      <w:r w:rsidRPr="00461389">
        <w:t>, and 27.</w:t>
      </w:r>
      <w:r w:rsidRPr="00461389">
        <w:rPr>
          <w:rFonts w:hint="eastAsia"/>
        </w:rPr>
        <w:t xml:space="preserve">5 </w:t>
      </w:r>
      <w:r w:rsidRPr="00461389">
        <w:t>to 28.</w:t>
      </w:r>
      <w:r w:rsidRPr="00461389">
        <w:rPr>
          <w:rFonts w:hint="eastAsia"/>
        </w:rPr>
        <w:t>5</w:t>
      </w:r>
      <w:r w:rsidRPr="00461389">
        <w:t xml:space="preserve"> were introduced into the multiturn TOF-MS system of LIMAS, MULTUM-II,</w:t>
      </w:r>
      <w:r w:rsidR="009C0BFD" w:rsidRPr="00461389">
        <w:rPr>
          <w:vertAlign w:val="superscript"/>
        </w:rPr>
        <w:t>12–15</w:t>
      </w:r>
      <w:r w:rsidRPr="00461389">
        <w:t xml:space="preserve"> by activating ion gate deflectors in order. This was done to measure the </w:t>
      </w:r>
      <w:r w:rsidRPr="00461389">
        <w:rPr>
          <w:vertAlign w:val="superscript"/>
        </w:rPr>
        <w:t>4</w:t>
      </w:r>
      <w:r w:rsidRPr="00461389">
        <w:t>He</w:t>
      </w:r>
      <w:r w:rsidRPr="00461389">
        <w:rPr>
          <w:vertAlign w:val="superscript"/>
        </w:rPr>
        <w:t>+</w:t>
      </w:r>
      <w:r w:rsidRPr="00461389">
        <w:rPr>
          <w:rFonts w:hint="eastAsia"/>
        </w:rPr>
        <w:t xml:space="preserve"> </w:t>
      </w:r>
      <w:r w:rsidRPr="00461389">
        <w:t>signals and the major element signals of the meteorite (</w:t>
      </w:r>
      <w:r w:rsidRPr="00461389">
        <w:rPr>
          <w:rFonts w:hint="eastAsia"/>
          <w:vertAlign w:val="superscript"/>
        </w:rPr>
        <w:t>2</w:t>
      </w:r>
      <w:r w:rsidRPr="00461389">
        <w:rPr>
          <w:vertAlign w:val="superscript"/>
        </w:rPr>
        <w:t>4</w:t>
      </w:r>
      <w:r w:rsidRPr="00461389">
        <w:t>Mg</w:t>
      </w:r>
      <w:r w:rsidRPr="00461389">
        <w:rPr>
          <w:vertAlign w:val="superscript"/>
        </w:rPr>
        <w:t>2+</w:t>
      </w:r>
      <w:r w:rsidRPr="00461389">
        <w:t xml:space="preserve">, </w:t>
      </w:r>
      <w:r w:rsidRPr="00461389">
        <w:rPr>
          <w:vertAlign w:val="superscript"/>
        </w:rPr>
        <w:t>28</w:t>
      </w:r>
      <w:r w:rsidRPr="00461389">
        <w:t>Si</w:t>
      </w:r>
      <w:r w:rsidRPr="00461389">
        <w:rPr>
          <w:vertAlign w:val="superscript"/>
        </w:rPr>
        <w:t>+</w:t>
      </w:r>
      <w:r w:rsidRPr="00461389">
        <w:t xml:space="preserve"> and </w:t>
      </w:r>
      <w:r w:rsidRPr="00461389">
        <w:rPr>
          <w:vertAlign w:val="superscript"/>
        </w:rPr>
        <w:t>56</w:t>
      </w:r>
      <w:r w:rsidRPr="00461389">
        <w:t>Fe</w:t>
      </w:r>
      <w:r w:rsidRPr="00461389">
        <w:rPr>
          <w:vertAlign w:val="superscript"/>
        </w:rPr>
        <w:t>2+</w:t>
      </w:r>
      <w:r w:rsidRPr="00461389">
        <w:t xml:space="preserve">) (Figure 1a). </w:t>
      </w:r>
      <w:r w:rsidRPr="00461389">
        <w:rPr>
          <w:rFonts w:hint="eastAsia"/>
        </w:rPr>
        <w:t>T</w:t>
      </w:r>
      <w:r w:rsidRPr="00461389">
        <w:t xml:space="preserve">he flight time in MULTUM-II was </w:t>
      </w:r>
      <w:r w:rsidRPr="00461389">
        <w:rPr>
          <w:rFonts w:hint="eastAsia"/>
        </w:rPr>
        <w:t>s</w:t>
      </w:r>
      <w:r w:rsidRPr="00461389">
        <w:t xml:space="preserve">et such that the mass-resolving power was calculated to be ~13,000 in a 1% valley for </w:t>
      </w:r>
      <w:r w:rsidRPr="00461389">
        <w:rPr>
          <w:i/>
        </w:rPr>
        <w:t>m</w:t>
      </w:r>
      <w:r w:rsidRPr="00461389">
        <w:rPr>
          <w:iCs/>
        </w:rPr>
        <w:t>/</w:t>
      </w:r>
      <w:r w:rsidRPr="00461389">
        <w:rPr>
          <w:i/>
        </w:rPr>
        <w:t>z</w:t>
      </w:r>
      <w:r w:rsidRPr="00461389">
        <w:t xml:space="preserve"> 4 with 93 laps of </w:t>
      </w:r>
      <w:r w:rsidRPr="00461389">
        <w:rPr>
          <w:vertAlign w:val="superscript"/>
        </w:rPr>
        <w:t>4</w:t>
      </w:r>
      <w:r w:rsidRPr="00461389">
        <w:t>He</w:t>
      </w:r>
      <w:r w:rsidRPr="00461389">
        <w:rPr>
          <w:vertAlign w:val="superscript"/>
        </w:rPr>
        <w:t>+</w:t>
      </w:r>
      <w:r w:rsidRPr="00461389">
        <w:t xml:space="preserve">. Under these conditions, </w:t>
      </w:r>
      <w:r w:rsidRPr="00461389">
        <w:rPr>
          <w:vertAlign w:val="superscript"/>
        </w:rPr>
        <w:t>12</w:t>
      </w:r>
      <w:r w:rsidRPr="00461389">
        <w:t>C</w:t>
      </w:r>
      <w:r w:rsidRPr="00461389">
        <w:rPr>
          <w:vertAlign w:val="superscript"/>
        </w:rPr>
        <w:t>3+</w:t>
      </w:r>
      <w:r w:rsidRPr="00461389">
        <w:t xml:space="preserve"> and </w:t>
      </w:r>
      <w:r w:rsidRPr="00461389">
        <w:rPr>
          <w:vertAlign w:val="superscript"/>
        </w:rPr>
        <w:t>16</w:t>
      </w:r>
      <w:r w:rsidRPr="00461389">
        <w:t>O</w:t>
      </w:r>
      <w:r w:rsidRPr="00461389">
        <w:rPr>
          <w:vertAlign w:val="superscript"/>
        </w:rPr>
        <w:t>4+</w:t>
      </w:r>
      <w:r w:rsidRPr="00461389">
        <w:t xml:space="preserve"> ions were in flight as </w:t>
      </w:r>
      <w:r w:rsidR="00F93C0B" w:rsidRPr="00461389">
        <w:t>interferences</w:t>
      </w:r>
      <w:r w:rsidRPr="00461389">
        <w:t xml:space="preserve"> before </w:t>
      </w:r>
      <w:r w:rsidRPr="00461389">
        <w:rPr>
          <w:vertAlign w:val="superscript"/>
        </w:rPr>
        <w:t>4</w:t>
      </w:r>
      <w:r w:rsidRPr="00461389">
        <w:t>He</w:t>
      </w:r>
      <w:r w:rsidRPr="00461389">
        <w:rPr>
          <w:vertAlign w:val="superscript"/>
        </w:rPr>
        <w:t>+</w:t>
      </w:r>
      <w:r w:rsidRPr="00461389">
        <w:t>. The interference was removed using the ion gate deflector within the ion trajectory of the MULTUM-II.</w:t>
      </w:r>
      <w:r w:rsidRPr="00461389" w:rsidDel="00600F10">
        <w:t xml:space="preserve"> </w:t>
      </w:r>
      <w:r w:rsidRPr="00461389">
        <w:t xml:space="preserve">Therefore, no interference is observed in the </w:t>
      </w:r>
      <w:r w:rsidRPr="00461389">
        <w:rPr>
          <w:vertAlign w:val="superscript"/>
        </w:rPr>
        <w:t>4</w:t>
      </w:r>
      <w:r w:rsidRPr="00461389">
        <w:t>He</w:t>
      </w:r>
      <w:r w:rsidRPr="00461389">
        <w:rPr>
          <w:vertAlign w:val="superscript"/>
        </w:rPr>
        <w:t>+</w:t>
      </w:r>
      <w:r w:rsidRPr="00461389">
        <w:t xml:space="preserve"> peak (Figure 1b). These conditions were applied to the imaging and depth profiling analyses. </w:t>
      </w:r>
    </w:p>
    <w:p w14:paraId="7E123F39" w14:textId="5B658345" w:rsidR="004A5E6C" w:rsidRPr="00461389" w:rsidRDefault="004A5E6C" w:rsidP="00231E2A">
      <w:pPr>
        <w:pStyle w:val="TAMainText"/>
      </w:pPr>
      <w:r w:rsidRPr="00461389">
        <w:t xml:space="preserve">The background signal of </w:t>
      </w:r>
      <w:r w:rsidRPr="00461389">
        <w:rPr>
          <w:vertAlign w:val="superscript"/>
        </w:rPr>
        <w:t>4</w:t>
      </w:r>
      <w:r w:rsidRPr="00461389">
        <w:t xml:space="preserve">He </w:t>
      </w:r>
      <w:r w:rsidR="00483DAA" w:rsidRPr="00461389">
        <w:t xml:space="preserve">is </w:t>
      </w:r>
      <w:r w:rsidRPr="00461389">
        <w:t xml:space="preserve">produced by the ionization of the residual </w:t>
      </w:r>
      <w:r w:rsidRPr="00461389">
        <w:rPr>
          <w:vertAlign w:val="superscript"/>
        </w:rPr>
        <w:t>4</w:t>
      </w:r>
      <w:r w:rsidRPr="00461389">
        <w:t xml:space="preserve">He gas (hereafter, blank </w:t>
      </w:r>
      <w:r w:rsidRPr="00461389">
        <w:rPr>
          <w:vertAlign w:val="superscript"/>
        </w:rPr>
        <w:t>4</w:t>
      </w:r>
      <w:r w:rsidRPr="00461389">
        <w:t xml:space="preserve">He) in </w:t>
      </w:r>
      <w:r w:rsidR="00EE4683" w:rsidRPr="00461389">
        <w:t>the</w:t>
      </w:r>
      <w:r w:rsidRPr="00461389">
        <w:t xml:space="preserve"> ultrahigh vacuum </w:t>
      </w:r>
      <w:r w:rsidRPr="00461389">
        <w:t xml:space="preserve">sample chamber. Thus, we measured the blank </w:t>
      </w:r>
      <w:r w:rsidRPr="00461389">
        <w:rPr>
          <w:vertAlign w:val="superscript"/>
        </w:rPr>
        <w:t>4</w:t>
      </w:r>
      <w:r w:rsidRPr="00461389">
        <w:t xml:space="preserve">He after each measurement with irradiation of the fs laser pulse without primary beam irradiation. The average blank </w:t>
      </w:r>
      <w:r w:rsidRPr="00461389">
        <w:rPr>
          <w:vertAlign w:val="superscript"/>
        </w:rPr>
        <w:t>4</w:t>
      </w:r>
      <w:r w:rsidRPr="00461389">
        <w:t xml:space="preserve">He signal was defined as the detection limit for the measurements. A total of 400,000 </w:t>
      </w:r>
      <w:r w:rsidR="00F93C0B" w:rsidRPr="00461389">
        <w:t>TOF spectrum scans</w:t>
      </w:r>
      <w:r w:rsidRPr="00461389">
        <w:t xml:space="preserve"> were carried out for blank </w:t>
      </w:r>
      <w:r w:rsidRPr="00461389">
        <w:rPr>
          <w:vertAlign w:val="superscript"/>
        </w:rPr>
        <w:t>4</w:t>
      </w:r>
      <w:r w:rsidRPr="00461389">
        <w:t xml:space="preserve">He measurements. The blank </w:t>
      </w:r>
      <w:r w:rsidRPr="00461389">
        <w:rPr>
          <w:vertAlign w:val="superscript"/>
        </w:rPr>
        <w:t>4</w:t>
      </w:r>
      <w:r w:rsidRPr="00461389">
        <w:t>He was (5 ± 2) × 10</w:t>
      </w:r>
      <w:r w:rsidRPr="00461389">
        <w:rPr>
          <w:vertAlign w:val="superscript"/>
        </w:rPr>
        <w:t>–5</w:t>
      </w:r>
      <w:r w:rsidRPr="00461389">
        <w:t xml:space="preserve"> cpms (ion counts per mass spectrum scan), of which the error is expressed as the standard deviation (1SD) of 7 blank measurements. The standard deviation was approximately equal to the statistical error of ion counting.</w:t>
      </w:r>
    </w:p>
    <w:p w14:paraId="35E7C954" w14:textId="77777777" w:rsidR="002B277D" w:rsidRPr="00461389" w:rsidRDefault="002B277D" w:rsidP="00231E2A">
      <w:pPr>
        <w:pStyle w:val="TAMainText"/>
      </w:pPr>
    </w:p>
    <w:p w14:paraId="46697029" w14:textId="097DB079" w:rsidR="0033317B" w:rsidRPr="00461389" w:rsidRDefault="0033317B" w:rsidP="00231E2A">
      <w:pPr>
        <w:pStyle w:val="TAMainText"/>
      </w:pPr>
      <w:r w:rsidRPr="00461389">
        <w:t>Depth profiling</w:t>
      </w:r>
    </w:p>
    <w:p w14:paraId="5600A956" w14:textId="2915523E" w:rsidR="0033317B" w:rsidRPr="00461389" w:rsidRDefault="0033317B" w:rsidP="00231E2A">
      <w:pPr>
        <w:pStyle w:val="TAMainText"/>
      </w:pPr>
      <w:r w:rsidRPr="00461389">
        <w:t>The RSF for meteorite analysis was obtained by depth profiling of He-Ol. The imaging area of He-Ol was 18 × 2</w:t>
      </w:r>
      <w:r w:rsidRPr="00461389">
        <w:rPr>
          <w:rFonts w:hint="eastAsia"/>
        </w:rPr>
        <w:t>5</w:t>
      </w:r>
      <w:r w:rsidRPr="00461389">
        <w:t xml:space="preserve"> μm</w:t>
      </w:r>
      <w:r w:rsidRPr="00461389">
        <w:rPr>
          <w:vertAlign w:val="superscript"/>
        </w:rPr>
        <w:t>2</w:t>
      </w:r>
      <w:r w:rsidRPr="00461389">
        <w:t xml:space="preserve"> consisting of 30 × 30 pixels. The pulse width of the primary beam was set to 400 ns. The longer pulse width compared with the imaging analysis for meteorites accelerated the sputtering rate per pulse for cratering. The depth profile was obtained from the center of an 8 × 8 pixel to avoid crater edge effects. A total of 200 TOF mass spectra were </w:t>
      </w:r>
      <w:r w:rsidR="00F93C0B" w:rsidRPr="00461389">
        <w:t xml:space="preserve">collected and </w:t>
      </w:r>
      <w:r w:rsidR="00434139" w:rsidRPr="00461389">
        <w:t xml:space="preserve">stored </w:t>
      </w:r>
      <w:r w:rsidRPr="00461389">
        <w:t xml:space="preserve">to construct a single pixel. The </w:t>
      </w:r>
      <w:r w:rsidRPr="00461389">
        <w:rPr>
          <w:rStyle w:val="af0"/>
          <w:rFonts w:eastAsiaTheme="minorEastAsia"/>
          <w:sz w:val="18"/>
          <w:szCs w:val="18"/>
        </w:rPr>
        <w:t>imaging analysis was repeated continuously on the same imaging</w:t>
      </w:r>
      <w:r w:rsidRPr="00461389">
        <w:t xml:space="preserve"> area to obtain three-dimensional images by sputtering. After depth profiling, crater depths were measured using a confocal laser microscope (VK-X200, Keyence). The measurement conditions for blank-Ol were identical to those for He-Ol.</w:t>
      </w:r>
    </w:p>
    <w:p w14:paraId="6D63F227" w14:textId="77777777" w:rsidR="002B277D" w:rsidRPr="00461389" w:rsidRDefault="002B277D" w:rsidP="00231E2A">
      <w:pPr>
        <w:pStyle w:val="TAMainText"/>
      </w:pPr>
    </w:p>
    <w:p w14:paraId="40E734D3" w14:textId="77777777" w:rsidR="00F93C0B" w:rsidRPr="00461389" w:rsidRDefault="00F93C0B" w:rsidP="00231E2A">
      <w:pPr>
        <w:pStyle w:val="TAMainText"/>
      </w:pPr>
      <w:r w:rsidRPr="00461389">
        <w:t>Isotope imaging</w:t>
      </w:r>
    </w:p>
    <w:p w14:paraId="24540C5D" w14:textId="187C5367" w:rsidR="002512C3" w:rsidRPr="00461389" w:rsidRDefault="002512C3" w:rsidP="00231E2A">
      <w:pPr>
        <w:pStyle w:val="TAMainText"/>
      </w:pPr>
      <w:r w:rsidRPr="00461389">
        <w:t>Two areas in the NWA 801 section were imaged using scanning with the primary beam of LIMAS. This primary beam with a pulse width of 200 ns was utilized on the sample surface to perform 2D analysis.</w:t>
      </w:r>
      <w:r w:rsidRPr="00461389" w:rsidDel="007E2EBD">
        <w:t xml:space="preserve"> </w:t>
      </w:r>
      <w:r w:rsidRPr="00461389">
        <w:t xml:space="preserve">The primary beam had a diameter of 2 µm and was scanned on the sample using a pattern of 80 × 60 pixels with the scan interval of </w:t>
      </w:r>
      <w:r w:rsidR="00793666">
        <w:rPr>
          <w:rFonts w:hint="eastAsia"/>
          <w:lang w:eastAsia="ja-JP"/>
        </w:rPr>
        <w:t>5</w:t>
      </w:r>
      <w:r w:rsidR="0009512A">
        <w:rPr>
          <w:rFonts w:hint="eastAsia"/>
          <w:lang w:eastAsia="ja-JP"/>
        </w:rPr>
        <w:t>8</w:t>
      </w:r>
      <w:r w:rsidRPr="00461389">
        <w:t xml:space="preserve">0 nm horizontally and </w:t>
      </w:r>
      <w:r w:rsidR="00793666">
        <w:rPr>
          <w:rFonts w:hint="eastAsia"/>
          <w:lang w:eastAsia="ja-JP"/>
        </w:rPr>
        <w:t>82</w:t>
      </w:r>
      <w:r w:rsidRPr="00461389">
        <w:t xml:space="preserve">0 nm vertically. As a result, the imaging area measured </w:t>
      </w:r>
      <w:r w:rsidR="00793666">
        <w:rPr>
          <w:rFonts w:hint="eastAsia"/>
          <w:lang w:eastAsia="ja-JP"/>
        </w:rPr>
        <w:t>4</w:t>
      </w:r>
      <w:r w:rsidR="00176675">
        <w:rPr>
          <w:rFonts w:hint="eastAsia"/>
          <w:lang w:eastAsia="ja-JP"/>
        </w:rPr>
        <w:t>6</w:t>
      </w:r>
      <w:r w:rsidRPr="00461389">
        <w:t xml:space="preserve"> × 4</w:t>
      </w:r>
      <w:r w:rsidR="00793666">
        <w:rPr>
          <w:rFonts w:hint="eastAsia"/>
          <w:lang w:eastAsia="ja-JP"/>
        </w:rPr>
        <w:t>9</w:t>
      </w:r>
      <w:r w:rsidRPr="00461389">
        <w:t xml:space="preserve"> μm</w:t>
      </w:r>
      <w:r w:rsidRPr="00461389">
        <w:rPr>
          <w:vertAlign w:val="superscript"/>
        </w:rPr>
        <w:t>2</w:t>
      </w:r>
      <w:r w:rsidRPr="00461389">
        <w:t>.</w:t>
      </w:r>
      <w:r w:rsidRPr="00461389">
        <w:rPr>
          <w:rFonts w:hint="eastAsia"/>
        </w:rPr>
        <w:t xml:space="preserve"> </w:t>
      </w:r>
      <w:r w:rsidRPr="00461389">
        <w:t xml:space="preserve">A total of 200 TOF mass spectra were collected for each pixel. After the imaging analysis, blank </w:t>
      </w:r>
      <w:r w:rsidRPr="00461389">
        <w:rPr>
          <w:vertAlign w:val="superscript"/>
        </w:rPr>
        <w:t>4</w:t>
      </w:r>
      <w:r w:rsidRPr="00461389">
        <w:t>He was measured.</w:t>
      </w:r>
    </w:p>
    <w:p w14:paraId="7025ADE2" w14:textId="77777777" w:rsidR="00316984" w:rsidRPr="00461389" w:rsidRDefault="002512C3" w:rsidP="00231E2A">
      <w:pPr>
        <w:pStyle w:val="TAMainText"/>
      </w:pPr>
      <w:r w:rsidRPr="00461389">
        <w:t xml:space="preserve">Long-term measurements of small areas were performed for selected regions of interest (ROI) in isotope imaging to obtain precise </w:t>
      </w:r>
      <w:r w:rsidRPr="00461389">
        <w:rPr>
          <w:vertAlign w:val="superscript"/>
        </w:rPr>
        <w:t>4</w:t>
      </w:r>
      <w:r w:rsidRPr="00461389">
        <w:t>He abundances. The ROIs were set to 10 × 10 pixels, with a scan interval of 100 nm horizontally and 160 nm vertically. The data accumulation sequence for the ROI was a 10 × 10 pixel image repeated 20 times.</w:t>
      </w:r>
      <w:r w:rsidRPr="00461389">
        <w:rPr>
          <w:rFonts w:hint="eastAsia"/>
        </w:rPr>
        <w:t xml:space="preserve"> </w:t>
      </w:r>
      <w:r w:rsidRPr="00461389">
        <w:t>As the primary beam was 2 µm</w:t>
      </w:r>
      <w:r w:rsidRPr="00461389">
        <w:rPr>
          <w:rFonts w:hint="eastAsia"/>
        </w:rPr>
        <w:t xml:space="preserve"> and</w:t>
      </w:r>
      <w:r w:rsidRPr="00461389">
        <w:t xml:space="preserve"> the angle of the incidence was 55°, the area of the ROI was an ellipse of </w:t>
      </w:r>
      <w:r w:rsidRPr="00461389">
        <w:rPr>
          <w:rFonts w:hint="eastAsia"/>
        </w:rPr>
        <w:t>3</w:t>
      </w:r>
      <w:r w:rsidRPr="00461389">
        <w:t xml:space="preserve"> × </w:t>
      </w:r>
      <w:r w:rsidRPr="00461389">
        <w:rPr>
          <w:rFonts w:hint="eastAsia"/>
        </w:rPr>
        <w:t>5</w:t>
      </w:r>
      <w:r w:rsidRPr="00461389">
        <w:t xml:space="preserve"> μm</w:t>
      </w:r>
      <w:r w:rsidRPr="00461389">
        <w:rPr>
          <w:vertAlign w:val="superscript"/>
        </w:rPr>
        <w:t>2</w:t>
      </w:r>
      <w:r w:rsidRPr="00461389">
        <w:t>.</w:t>
      </w:r>
      <w:r w:rsidRPr="00461389">
        <w:rPr>
          <w:rFonts w:hint="eastAsia"/>
        </w:rPr>
        <w:t xml:space="preserve"> </w:t>
      </w:r>
      <w:r w:rsidRPr="00461389">
        <w:t xml:space="preserve">After the ROI analysis, blank </w:t>
      </w:r>
      <w:r w:rsidRPr="00461389">
        <w:rPr>
          <w:vertAlign w:val="superscript"/>
        </w:rPr>
        <w:t>4</w:t>
      </w:r>
      <w:r w:rsidRPr="00461389">
        <w:t xml:space="preserve">He was measured. </w:t>
      </w:r>
    </w:p>
    <w:p w14:paraId="310D6924" w14:textId="77777777" w:rsidR="00316984" w:rsidRPr="00461389" w:rsidRDefault="00316984" w:rsidP="00231E2A">
      <w:pPr>
        <w:pStyle w:val="TAMainText"/>
      </w:pPr>
    </w:p>
    <w:p w14:paraId="73491178" w14:textId="3482DFB2" w:rsidR="00316984" w:rsidRPr="00461389" w:rsidRDefault="004C6247" w:rsidP="00231E2A">
      <w:pPr>
        <w:pStyle w:val="TAMainText"/>
      </w:pPr>
      <w:r w:rsidRPr="00461389">
        <w:t>RESULTS AND DISCUSSI</w:t>
      </w:r>
      <w:r w:rsidR="00014D70" w:rsidRPr="00461389">
        <w:t>O</w:t>
      </w:r>
      <w:r w:rsidR="000A7057" w:rsidRPr="00461389">
        <w:t>N</w:t>
      </w:r>
    </w:p>
    <w:p w14:paraId="253BEBD4" w14:textId="23B509E3" w:rsidR="004C6247" w:rsidRPr="00461389" w:rsidRDefault="004C6247" w:rsidP="00231E2A">
      <w:pPr>
        <w:pStyle w:val="TAMainText"/>
      </w:pPr>
      <w:r w:rsidRPr="00461389">
        <w:t xml:space="preserve">Quantification of </w:t>
      </w:r>
      <w:r w:rsidRPr="00461389">
        <w:rPr>
          <w:vertAlign w:val="superscript"/>
        </w:rPr>
        <w:t>4</w:t>
      </w:r>
      <w:r w:rsidRPr="00461389">
        <w:t>He concentration</w:t>
      </w:r>
    </w:p>
    <w:p w14:paraId="06D2F7DD" w14:textId="5D5E87E5" w:rsidR="004C6247" w:rsidRPr="00461389" w:rsidRDefault="004C6247" w:rsidP="00231E2A">
      <w:pPr>
        <w:pStyle w:val="TAMainText"/>
      </w:pPr>
      <w:r w:rsidRPr="00461389">
        <w:t xml:space="preserve">The depth profiles of </w:t>
      </w:r>
      <w:r w:rsidRPr="00461389">
        <w:rPr>
          <w:vertAlign w:val="superscript"/>
        </w:rPr>
        <w:t>4</w:t>
      </w:r>
      <w:r w:rsidRPr="00461389">
        <w:t>He</w:t>
      </w:r>
      <w:r w:rsidRPr="00461389">
        <w:rPr>
          <w:vertAlign w:val="superscript"/>
        </w:rPr>
        <w:t>+</w:t>
      </w:r>
      <w:r w:rsidRPr="00461389">
        <w:t xml:space="preserve"> and </w:t>
      </w:r>
      <w:r w:rsidRPr="00461389">
        <w:rPr>
          <w:vertAlign w:val="superscript"/>
        </w:rPr>
        <w:t>28</w:t>
      </w:r>
      <w:r w:rsidRPr="00461389">
        <w:t>Si</w:t>
      </w:r>
      <w:r w:rsidRPr="00461389">
        <w:rPr>
          <w:vertAlign w:val="superscript"/>
        </w:rPr>
        <w:t>+</w:t>
      </w:r>
      <w:r w:rsidRPr="00461389">
        <w:t xml:space="preserve"> for He-Ol are shown in Figure </w:t>
      </w:r>
      <w:r w:rsidRPr="00461389">
        <w:rPr>
          <w:rFonts w:hint="eastAsia"/>
        </w:rPr>
        <w:t>2</w:t>
      </w:r>
      <w:r w:rsidRPr="00461389">
        <w:t>. The crater depth was 238 nm for</w:t>
      </w:r>
      <w:r w:rsidRPr="00461389">
        <w:rPr>
          <w:rFonts w:hint="eastAsia"/>
        </w:rPr>
        <w:t xml:space="preserve"> </w:t>
      </w:r>
      <w:r w:rsidRPr="00461389">
        <w:t xml:space="preserve">160 measurement layers. Assuming a constant sputtering rate during the measurement, each measurement layer was converted to a depth from surface. The implantation profile of </w:t>
      </w:r>
      <w:r w:rsidRPr="00461389">
        <w:rPr>
          <w:vertAlign w:val="superscript"/>
        </w:rPr>
        <w:t>4</w:t>
      </w:r>
      <w:r w:rsidRPr="00461389">
        <w:t>He</w:t>
      </w:r>
      <w:r w:rsidRPr="00461389">
        <w:rPr>
          <w:rFonts w:hint="eastAsia"/>
        </w:rPr>
        <w:t xml:space="preserve"> </w:t>
      </w:r>
      <w:r w:rsidRPr="00461389">
        <w:t xml:space="preserve">is observed from the surface to a depth of ~100 nm. The background signal of </w:t>
      </w:r>
      <w:r w:rsidRPr="00461389">
        <w:rPr>
          <w:vertAlign w:val="superscript"/>
        </w:rPr>
        <w:t>4</w:t>
      </w:r>
      <w:r w:rsidRPr="00461389">
        <w:t>He</w:t>
      </w:r>
      <w:r w:rsidRPr="00461389">
        <w:rPr>
          <w:vertAlign w:val="superscript"/>
        </w:rPr>
        <w:t>+</w:t>
      </w:r>
      <w:r w:rsidRPr="00461389">
        <w:t xml:space="preserve">, </w:t>
      </w:r>
      <w:r w:rsidRPr="00461389">
        <w:rPr>
          <w:vertAlign w:val="superscript"/>
        </w:rPr>
        <w:t>4</w:t>
      </w:r>
      <w:r w:rsidRPr="00461389">
        <w:t>He</w:t>
      </w:r>
      <w:r w:rsidRPr="00461389">
        <w:rPr>
          <w:vertAlign w:val="superscript"/>
        </w:rPr>
        <w:t>+</w:t>
      </w:r>
      <w:r w:rsidRPr="00461389">
        <w:rPr>
          <w:vertAlign w:val="subscript"/>
        </w:rPr>
        <w:t>BG</w:t>
      </w:r>
      <w:r w:rsidRPr="00461389">
        <w:t>, is to be 1.6 × 10</w:t>
      </w:r>
      <w:r w:rsidRPr="00461389">
        <w:rPr>
          <w:vertAlign w:val="superscript"/>
        </w:rPr>
        <w:t>–4</w:t>
      </w:r>
      <w:r w:rsidRPr="00461389">
        <w:t xml:space="preserve"> cpms. </w:t>
      </w:r>
    </w:p>
    <w:p w14:paraId="667B9693" w14:textId="69025C69" w:rsidR="004C6247" w:rsidRPr="00461389" w:rsidRDefault="004C6247" w:rsidP="00231E2A">
      <w:pPr>
        <w:pStyle w:val="TAMainText"/>
      </w:pPr>
      <w:r w:rsidRPr="00461389">
        <w:t xml:space="preserve">To convert </w:t>
      </w:r>
      <w:r w:rsidRPr="00461389">
        <w:rPr>
          <w:vertAlign w:val="superscript"/>
        </w:rPr>
        <w:t>4</w:t>
      </w:r>
      <w:r w:rsidRPr="00461389">
        <w:t xml:space="preserve">He intensities to </w:t>
      </w:r>
      <w:r w:rsidRPr="00461389">
        <w:rPr>
          <w:vertAlign w:val="superscript"/>
        </w:rPr>
        <w:t>4</w:t>
      </w:r>
      <w:r w:rsidRPr="00461389">
        <w:t xml:space="preserve">He concentrations, ion intensity ratios are typically used for </w:t>
      </w:r>
      <w:r w:rsidR="00F93C0B" w:rsidRPr="00461389">
        <w:t>the calibration method</w:t>
      </w:r>
      <w:r w:rsidRPr="00461389">
        <w:t>.</w:t>
      </w:r>
      <w:r w:rsidRPr="00461389">
        <w:rPr>
          <w:vertAlign w:val="superscript"/>
        </w:rPr>
        <w:t>5</w:t>
      </w:r>
      <w:r w:rsidRPr="00461389">
        <w:t xml:space="preserve"> Assuming that the RSF of </w:t>
      </w:r>
      <w:r w:rsidRPr="00461389">
        <w:rPr>
          <w:vertAlign w:val="superscript"/>
        </w:rPr>
        <w:t>4</w:t>
      </w:r>
      <w:r w:rsidRPr="00461389">
        <w:t>He</w:t>
      </w:r>
      <w:r w:rsidRPr="00461389">
        <w:rPr>
          <w:vertAlign w:val="superscript"/>
        </w:rPr>
        <w:t>+</w:t>
      </w:r>
      <w:r w:rsidRPr="00461389">
        <w:t xml:space="preserve"> against </w:t>
      </w:r>
      <w:r w:rsidRPr="00461389">
        <w:rPr>
          <w:vertAlign w:val="superscript"/>
        </w:rPr>
        <w:t>28</w:t>
      </w:r>
      <w:r w:rsidRPr="00461389">
        <w:t>Si</w:t>
      </w:r>
      <w:r w:rsidRPr="00461389">
        <w:rPr>
          <w:vertAlign w:val="superscript"/>
        </w:rPr>
        <w:t>+</w:t>
      </w:r>
      <w:r w:rsidRPr="00461389">
        <w:t xml:space="preserve">, </w:t>
      </w:r>
      <w:r w:rsidRPr="00461389">
        <w:rPr>
          <w:i/>
          <w:iCs/>
        </w:rPr>
        <w:t>RSF</w:t>
      </w:r>
      <w:r w:rsidRPr="00461389">
        <w:rPr>
          <w:vertAlign w:val="superscript"/>
        </w:rPr>
        <w:t>He</w:t>
      </w:r>
      <w:r w:rsidRPr="00461389">
        <w:rPr>
          <w:rFonts w:hint="eastAsia"/>
          <w:vertAlign w:val="superscript"/>
        </w:rPr>
        <w:t>,</w:t>
      </w:r>
      <w:r w:rsidRPr="00461389">
        <w:rPr>
          <w:vertAlign w:val="superscript"/>
        </w:rPr>
        <w:t>Si</w:t>
      </w:r>
      <w:r w:rsidRPr="00461389">
        <w:t xml:space="preserve">, is independent of its concentration, the RSF is defined as: </w:t>
      </w:r>
    </w:p>
    <w:p w14:paraId="2E4C7592" w14:textId="4C2B1222" w:rsidR="004C6247" w:rsidRPr="00461389" w:rsidRDefault="004C6247" w:rsidP="00231E2A">
      <w:pPr>
        <w:pStyle w:val="TAMainText"/>
      </w:pPr>
      <w:r w:rsidRPr="00461389">
        <w:rPr>
          <w:i/>
          <w:iCs/>
        </w:rPr>
        <w:t>RSF</w:t>
      </w:r>
      <w:r w:rsidRPr="00461389">
        <w:rPr>
          <w:vertAlign w:val="superscript"/>
        </w:rPr>
        <w:t>He</w:t>
      </w:r>
      <w:r w:rsidRPr="00461389">
        <w:rPr>
          <w:rFonts w:hint="eastAsia"/>
          <w:vertAlign w:val="superscript"/>
        </w:rPr>
        <w:t>,</w:t>
      </w:r>
      <w:r w:rsidRPr="00461389">
        <w:rPr>
          <w:vertAlign w:val="superscript"/>
        </w:rPr>
        <w:t>Si</w:t>
      </w:r>
      <w:r w:rsidRPr="00461389">
        <w:t xml:space="preserve">  = ([</w:t>
      </w:r>
      <w:r w:rsidRPr="00461389">
        <w:rPr>
          <w:vertAlign w:val="superscript"/>
        </w:rPr>
        <w:t>4</w:t>
      </w:r>
      <w:r w:rsidRPr="00461389">
        <w:t>He]/[</w:t>
      </w:r>
      <w:r w:rsidRPr="00461389">
        <w:rPr>
          <w:vertAlign w:val="superscript"/>
        </w:rPr>
        <w:t>28</w:t>
      </w:r>
      <w:r w:rsidRPr="00461389">
        <w:t>Si])/(</w:t>
      </w:r>
      <w:r w:rsidRPr="00461389">
        <w:rPr>
          <w:vertAlign w:val="superscript"/>
        </w:rPr>
        <w:t>4</w:t>
      </w:r>
      <w:r w:rsidRPr="00461389">
        <w:rPr>
          <w:i/>
          <w:iCs/>
        </w:rPr>
        <w:t>He</w:t>
      </w:r>
      <w:r w:rsidRPr="00461389">
        <w:rPr>
          <w:vertAlign w:val="superscript"/>
        </w:rPr>
        <w:t>+</w:t>
      </w:r>
      <w:r w:rsidRPr="00461389">
        <w:t>/</w:t>
      </w:r>
      <w:r w:rsidRPr="00461389">
        <w:rPr>
          <w:vertAlign w:val="superscript"/>
        </w:rPr>
        <w:t>28</w:t>
      </w:r>
      <w:r w:rsidRPr="00461389">
        <w:rPr>
          <w:i/>
          <w:iCs/>
        </w:rPr>
        <w:t>Si</w:t>
      </w:r>
      <w:r w:rsidRPr="00461389">
        <w:rPr>
          <w:vertAlign w:val="superscript"/>
        </w:rPr>
        <w:t>+</w:t>
      </w:r>
      <w:r w:rsidRPr="00461389">
        <w:t>)</w:t>
      </w:r>
      <w:r w:rsidRPr="00461389">
        <w:rPr>
          <w:vertAlign w:val="subscript"/>
        </w:rPr>
        <w:t>meas</w:t>
      </w:r>
      <w:r w:rsidRPr="00461389">
        <w:t>,</w:t>
      </w:r>
      <w:r w:rsidRPr="00461389">
        <w:tab/>
      </w:r>
      <w:r w:rsidRPr="00461389">
        <w:tab/>
        <w:t>(1)</w:t>
      </w:r>
    </w:p>
    <w:p w14:paraId="464738A8" w14:textId="21376BEF" w:rsidR="004C6247" w:rsidRPr="00461389" w:rsidRDefault="004C6247" w:rsidP="00231E2A">
      <w:pPr>
        <w:pStyle w:val="TAMainText"/>
      </w:pPr>
      <w:r w:rsidRPr="00461389">
        <w:rPr>
          <w:rFonts w:hint="eastAsia"/>
        </w:rPr>
        <w:lastRenderedPageBreak/>
        <w:t>w</w:t>
      </w:r>
      <w:r w:rsidRPr="00461389">
        <w:t>here [</w:t>
      </w:r>
      <w:r w:rsidRPr="00461389">
        <w:rPr>
          <w:vertAlign w:val="superscript"/>
        </w:rPr>
        <w:t>4</w:t>
      </w:r>
      <w:r w:rsidRPr="00461389">
        <w:t>He]</w:t>
      </w:r>
      <w:r w:rsidRPr="00461389">
        <w:rPr>
          <w:rFonts w:hint="eastAsia"/>
        </w:rPr>
        <w:t xml:space="preserve"> </w:t>
      </w:r>
      <w:r w:rsidRPr="00461389">
        <w:t xml:space="preserve">and </w:t>
      </w:r>
      <w:r w:rsidRPr="00461389">
        <w:rPr>
          <w:rFonts w:hint="eastAsia"/>
        </w:rPr>
        <w:t>[</w:t>
      </w:r>
      <w:r w:rsidR="00F43B84" w:rsidRPr="00461389">
        <w:rPr>
          <w:vertAlign w:val="superscript"/>
        </w:rPr>
        <w:t>28</w:t>
      </w:r>
      <w:r w:rsidRPr="00461389">
        <w:t xml:space="preserve">Si] are the concentrations of </w:t>
      </w:r>
      <w:r w:rsidRPr="00461389">
        <w:rPr>
          <w:vertAlign w:val="superscript"/>
        </w:rPr>
        <w:t>4</w:t>
      </w:r>
      <w:r w:rsidRPr="00461389">
        <w:t xml:space="preserve">He and </w:t>
      </w:r>
      <w:r w:rsidR="00F43B84" w:rsidRPr="00461389">
        <w:rPr>
          <w:vertAlign w:val="superscript"/>
        </w:rPr>
        <w:t>28</w:t>
      </w:r>
      <w:r w:rsidRPr="00461389">
        <w:t>Si in the sample, respectively, and (</w:t>
      </w:r>
      <w:r w:rsidRPr="00461389">
        <w:rPr>
          <w:vertAlign w:val="superscript"/>
        </w:rPr>
        <w:t>4</w:t>
      </w:r>
      <w:r w:rsidRPr="00461389">
        <w:rPr>
          <w:i/>
          <w:iCs/>
        </w:rPr>
        <w:t>He</w:t>
      </w:r>
      <w:r w:rsidRPr="00461389">
        <w:rPr>
          <w:vertAlign w:val="superscript"/>
        </w:rPr>
        <w:t>+</w:t>
      </w:r>
      <w:r w:rsidRPr="00461389">
        <w:t>/</w:t>
      </w:r>
      <w:r w:rsidRPr="00461389">
        <w:rPr>
          <w:vertAlign w:val="superscript"/>
        </w:rPr>
        <w:t>28</w:t>
      </w:r>
      <w:r w:rsidRPr="00461389">
        <w:rPr>
          <w:i/>
          <w:iCs/>
        </w:rPr>
        <w:t>Si</w:t>
      </w:r>
      <w:r w:rsidRPr="00461389">
        <w:rPr>
          <w:vertAlign w:val="superscript"/>
        </w:rPr>
        <w:t>+</w:t>
      </w:r>
      <w:r w:rsidRPr="00461389">
        <w:t>)</w:t>
      </w:r>
      <w:r w:rsidRPr="00461389">
        <w:rPr>
          <w:vertAlign w:val="subscript"/>
        </w:rPr>
        <w:t>meas</w:t>
      </w:r>
      <w:r w:rsidRPr="00461389">
        <w:t xml:space="preserve"> is the corresponding </w:t>
      </w:r>
      <w:r w:rsidRPr="00461389">
        <w:rPr>
          <w:vertAlign w:val="superscript"/>
        </w:rPr>
        <w:t>4</w:t>
      </w:r>
      <w:r w:rsidRPr="00461389">
        <w:t>He</w:t>
      </w:r>
      <w:r w:rsidRPr="00461389">
        <w:rPr>
          <w:vertAlign w:val="superscript"/>
        </w:rPr>
        <w:t>+</w:t>
      </w:r>
      <w:r w:rsidRPr="00461389">
        <w:t>/</w:t>
      </w:r>
      <w:r w:rsidRPr="00461389">
        <w:rPr>
          <w:vertAlign w:val="superscript"/>
        </w:rPr>
        <w:t>28</w:t>
      </w:r>
      <w:r w:rsidRPr="00461389">
        <w:t>Si</w:t>
      </w:r>
      <w:r w:rsidRPr="00461389">
        <w:rPr>
          <w:vertAlign w:val="superscript"/>
        </w:rPr>
        <w:t>+</w:t>
      </w:r>
      <w:r w:rsidRPr="00461389">
        <w:t xml:space="preserve"> </w:t>
      </w:r>
      <w:r w:rsidRPr="00461389">
        <w:rPr>
          <w:rFonts w:hint="eastAsia"/>
        </w:rPr>
        <w:t>intensity</w:t>
      </w:r>
      <w:r w:rsidRPr="00461389">
        <w:t xml:space="preserve"> ratio.</w:t>
      </w:r>
    </w:p>
    <w:p w14:paraId="35555DF9" w14:textId="77777777" w:rsidR="004C6247" w:rsidRPr="00461389" w:rsidRDefault="004C6247" w:rsidP="00231E2A">
      <w:pPr>
        <w:pStyle w:val="TAMainText"/>
      </w:pPr>
      <w:r w:rsidRPr="00461389">
        <w:t>For the He-Ol standard, the integrated value of</w:t>
      </w:r>
      <w:r w:rsidRPr="00461389">
        <w:rPr>
          <w:rFonts w:hint="eastAsia"/>
        </w:rPr>
        <w:t xml:space="preserve"> the</w:t>
      </w:r>
      <w:r w:rsidRPr="00461389">
        <w:t xml:space="preserve"> </w:t>
      </w:r>
      <w:r w:rsidRPr="00461389">
        <w:rPr>
          <w:vertAlign w:val="superscript"/>
        </w:rPr>
        <w:t>4</w:t>
      </w:r>
      <w:r w:rsidRPr="00461389">
        <w:t>He</w:t>
      </w:r>
      <w:r w:rsidRPr="00461389">
        <w:rPr>
          <w:vertAlign w:val="superscript"/>
        </w:rPr>
        <w:t>+</w:t>
      </w:r>
      <w:r w:rsidRPr="00461389">
        <w:t>/</w:t>
      </w:r>
      <w:r w:rsidRPr="00461389">
        <w:rPr>
          <w:vertAlign w:val="superscript"/>
        </w:rPr>
        <w:t>28</w:t>
      </w:r>
      <w:r w:rsidRPr="00461389">
        <w:t>Si</w:t>
      </w:r>
      <w:r w:rsidRPr="00461389">
        <w:rPr>
          <w:vertAlign w:val="superscript"/>
        </w:rPr>
        <w:t>+</w:t>
      </w:r>
      <w:r w:rsidRPr="00461389">
        <w:t xml:space="preserve"> ratios from the surface to a given depth,</w:t>
      </w:r>
      <w:r w:rsidRPr="00461389" w:rsidDel="005A6173">
        <w:t xml:space="preserve"> </w:t>
      </w:r>
      <w:r w:rsidRPr="00461389">
        <w:t>Σ(</w:t>
      </w:r>
      <w:r w:rsidRPr="00461389">
        <w:rPr>
          <w:vertAlign w:val="superscript"/>
        </w:rPr>
        <w:t>4</w:t>
      </w:r>
      <w:r w:rsidRPr="00461389">
        <w:rPr>
          <w:i/>
          <w:iCs/>
        </w:rPr>
        <w:t>He</w:t>
      </w:r>
      <w:r w:rsidRPr="00461389">
        <w:rPr>
          <w:vertAlign w:val="superscript"/>
        </w:rPr>
        <w:t>+</w:t>
      </w:r>
      <w:r w:rsidRPr="00461389">
        <w:t>/</w:t>
      </w:r>
      <w:r w:rsidRPr="00461389">
        <w:rPr>
          <w:vertAlign w:val="superscript"/>
        </w:rPr>
        <w:t>28</w:t>
      </w:r>
      <w:r w:rsidRPr="00461389">
        <w:rPr>
          <w:i/>
          <w:iCs/>
        </w:rPr>
        <w:t>Si</w:t>
      </w:r>
      <w:r w:rsidRPr="00461389">
        <w:rPr>
          <w:vertAlign w:val="superscript"/>
        </w:rPr>
        <w:t>+</w:t>
      </w:r>
      <w:r w:rsidRPr="00461389">
        <w:t>)</w:t>
      </w:r>
      <w:r w:rsidRPr="00461389">
        <w:rPr>
          <w:vertAlign w:val="subscript"/>
        </w:rPr>
        <w:t>meas</w:t>
      </w:r>
      <w:r w:rsidRPr="00461389">
        <w:t>, is given by the following equation:</w:t>
      </w:r>
    </w:p>
    <w:p w14:paraId="2702E43D" w14:textId="1AA01252" w:rsidR="004C6247" w:rsidRPr="00461389" w:rsidRDefault="00CB00C7" w:rsidP="00231E2A">
      <w:pPr>
        <w:pStyle w:val="TAMainText"/>
      </w:pPr>
      <w:r w:rsidRPr="00461389">
        <w:rPr>
          <w:noProof/>
        </w:rPr>
        <w:drawing>
          <wp:inline distT="0" distB="0" distL="0" distR="0" wp14:anchorId="7879511F" wp14:editId="588FF33F">
            <wp:extent cx="2161111" cy="323850"/>
            <wp:effectExtent l="0" t="0" r="0" b="0"/>
            <wp:docPr id="14305644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7176" cy="327756"/>
                    </a:xfrm>
                    <a:prstGeom prst="rect">
                      <a:avLst/>
                    </a:prstGeom>
                    <a:noFill/>
                    <a:ln>
                      <a:noFill/>
                    </a:ln>
                  </pic:spPr>
                </pic:pic>
              </a:graphicData>
            </a:graphic>
          </wp:inline>
        </w:drawing>
      </w:r>
      <w:r w:rsidR="004C6247" w:rsidRPr="00461389">
        <w:t>,</w:t>
      </w:r>
      <w:r w:rsidR="004C6247" w:rsidRPr="00461389">
        <w:tab/>
      </w:r>
      <w:r w:rsidR="00F93C0B" w:rsidRPr="00461389">
        <w:tab/>
      </w:r>
      <w:r w:rsidR="004C6247" w:rsidRPr="00461389">
        <w:t>(2)</w:t>
      </w:r>
    </w:p>
    <w:p w14:paraId="34FAB647" w14:textId="36599DD2" w:rsidR="004C6247" w:rsidRPr="00461389" w:rsidRDefault="004C6247" w:rsidP="00231E2A">
      <w:pPr>
        <w:pStyle w:val="TAMainText"/>
      </w:pPr>
      <w:r w:rsidRPr="00461389">
        <w:t xml:space="preserve">where </w:t>
      </w:r>
      <w:r w:rsidRPr="00461389">
        <w:rPr>
          <w:vertAlign w:val="superscript"/>
        </w:rPr>
        <w:t>4</w:t>
      </w:r>
      <w:r w:rsidRPr="00461389">
        <w:rPr>
          <w:i/>
          <w:iCs/>
        </w:rPr>
        <w:t>He</w:t>
      </w:r>
      <w:r w:rsidR="00A23587" w:rsidRPr="00461389">
        <w:rPr>
          <w:rFonts w:hint="eastAsia"/>
          <w:i/>
          <w:iCs/>
          <w:vertAlign w:val="subscript"/>
          <w:lang w:eastAsia="ja-JP"/>
        </w:rPr>
        <w:t>i</w:t>
      </w:r>
      <w:r w:rsidRPr="00461389">
        <w:rPr>
          <w:vertAlign w:val="superscript"/>
        </w:rPr>
        <w:t>+</w:t>
      </w:r>
      <w:r w:rsidRPr="00461389">
        <w:t xml:space="preserve"> and </w:t>
      </w:r>
      <w:r w:rsidRPr="00461389">
        <w:rPr>
          <w:vertAlign w:val="superscript"/>
        </w:rPr>
        <w:t>28</w:t>
      </w:r>
      <w:r w:rsidRPr="00461389">
        <w:rPr>
          <w:i/>
          <w:iCs/>
        </w:rPr>
        <w:t>Si</w:t>
      </w:r>
      <w:r w:rsidR="00A23587" w:rsidRPr="00461389">
        <w:rPr>
          <w:rFonts w:hint="eastAsia"/>
          <w:i/>
          <w:iCs/>
          <w:vertAlign w:val="subscript"/>
          <w:lang w:eastAsia="ja-JP"/>
        </w:rPr>
        <w:t>i</w:t>
      </w:r>
      <w:r w:rsidRPr="00461389">
        <w:rPr>
          <w:vertAlign w:val="superscript"/>
        </w:rPr>
        <w:t>+</w:t>
      </w:r>
      <w:r w:rsidRPr="00461389">
        <w:t xml:space="preserve"> are the ion intensities of </w:t>
      </w:r>
      <w:r w:rsidRPr="00461389">
        <w:rPr>
          <w:vertAlign w:val="superscript"/>
        </w:rPr>
        <w:t>4</w:t>
      </w:r>
      <w:r w:rsidRPr="00461389">
        <w:t xml:space="preserve">He and </w:t>
      </w:r>
      <w:r w:rsidRPr="00461389">
        <w:rPr>
          <w:vertAlign w:val="superscript"/>
        </w:rPr>
        <w:t>28</w:t>
      </w:r>
      <w:r w:rsidRPr="00461389">
        <w:t xml:space="preserve">Si in the measurement layers, respectively, and  </w:t>
      </w:r>
      <w:r w:rsidRPr="00461389">
        <w:rPr>
          <w:i/>
          <w:iCs/>
        </w:rPr>
        <w:t>i</w:t>
      </w:r>
      <w:r w:rsidRPr="00461389">
        <w:t xml:space="preserve"> is the number of measurement layers on the surface. If the </w:t>
      </w:r>
      <w:r w:rsidRPr="00461389">
        <w:rPr>
          <w:i/>
          <w:iCs/>
        </w:rPr>
        <w:t>n</w:t>
      </w:r>
      <w:r w:rsidRPr="00461389">
        <w:t xml:space="preserve"> is sufficiently large, the [</w:t>
      </w:r>
      <w:r w:rsidRPr="00461389">
        <w:rPr>
          <w:vertAlign w:val="superscript"/>
        </w:rPr>
        <w:t>4</w:t>
      </w:r>
      <w:r w:rsidRPr="00461389">
        <w:t xml:space="preserve">He] of the integration region corresponds to </w:t>
      </w:r>
      <w:r w:rsidRPr="00461389">
        <w:rPr>
          <w:i/>
          <w:iCs/>
        </w:rPr>
        <w:t>Φ</w:t>
      </w:r>
      <w:r w:rsidRPr="00461389">
        <w:t>/</w:t>
      </w:r>
      <w:r w:rsidRPr="00461389">
        <w:rPr>
          <w:i/>
          <w:iCs/>
        </w:rPr>
        <w:t>d</w:t>
      </w:r>
      <w:r w:rsidRPr="00461389">
        <w:t xml:space="preserve">, where </w:t>
      </w:r>
      <w:r w:rsidRPr="00461389">
        <w:rPr>
          <w:i/>
          <w:iCs/>
        </w:rPr>
        <w:t xml:space="preserve">Φ </w:t>
      </w:r>
      <w:r w:rsidRPr="00461389">
        <w:t xml:space="preserve">is the fluence of </w:t>
      </w:r>
      <w:r w:rsidRPr="00461389">
        <w:rPr>
          <w:vertAlign w:val="superscript"/>
        </w:rPr>
        <w:t>4</w:t>
      </w:r>
      <w:r w:rsidRPr="00461389">
        <w:t xml:space="preserve">He implantation into the He-Ol and </w:t>
      </w:r>
      <w:r w:rsidRPr="00461389">
        <w:rPr>
          <w:i/>
          <w:iCs/>
        </w:rPr>
        <w:t>d</w:t>
      </w:r>
      <w:r w:rsidRPr="00461389">
        <w:t xml:space="preserve"> is the depth corresponding to the </w:t>
      </w:r>
      <w:r w:rsidRPr="00461389">
        <w:rPr>
          <w:i/>
          <w:iCs/>
        </w:rPr>
        <w:t>n</w:t>
      </w:r>
      <w:r w:rsidRPr="00461389">
        <w:t>. Therefore, Equation (1) is transformed into the following equation:</w:t>
      </w:r>
    </w:p>
    <w:p w14:paraId="112F8B87" w14:textId="3E957B80" w:rsidR="004C6247" w:rsidRPr="00461389" w:rsidRDefault="00CB00C7" w:rsidP="00231E2A">
      <w:pPr>
        <w:pStyle w:val="TAMainText"/>
      </w:pPr>
      <w:r w:rsidRPr="00461389">
        <w:rPr>
          <w:noProof/>
        </w:rPr>
        <w:drawing>
          <wp:inline distT="0" distB="0" distL="0" distR="0" wp14:anchorId="08DFBDEB" wp14:editId="0B62568A">
            <wp:extent cx="2160905" cy="368428"/>
            <wp:effectExtent l="0" t="0" r="0" b="0"/>
            <wp:docPr id="1436516237" name="図 2"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16237" name="図 2" descr="図形&#10;&#10;中程度の精度で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1536" cy="370241"/>
                    </a:xfrm>
                    <a:prstGeom prst="rect">
                      <a:avLst/>
                    </a:prstGeom>
                    <a:noFill/>
                    <a:ln>
                      <a:noFill/>
                    </a:ln>
                  </pic:spPr>
                </pic:pic>
              </a:graphicData>
            </a:graphic>
          </wp:inline>
        </w:drawing>
      </w:r>
      <w:r w:rsidR="00A643D7" w:rsidRPr="00461389">
        <w:t>.</w:t>
      </w:r>
      <w:r w:rsidR="004C6247" w:rsidRPr="00461389">
        <w:tab/>
      </w:r>
      <w:r w:rsidR="00E906BC" w:rsidRPr="00461389">
        <w:tab/>
      </w:r>
      <w:r w:rsidR="004C6247" w:rsidRPr="00461389">
        <w:t>(3</w:t>
      </w:r>
      <w:r w:rsidR="004C6247" w:rsidRPr="00461389">
        <w:rPr>
          <w:rFonts w:hint="eastAsia"/>
        </w:rPr>
        <w:t>)</w:t>
      </w:r>
    </w:p>
    <w:p w14:paraId="68086354" w14:textId="3A606998" w:rsidR="004C6247" w:rsidRPr="00461389" w:rsidRDefault="004C6247" w:rsidP="00231E2A">
      <w:pPr>
        <w:pStyle w:val="TAMainText"/>
      </w:pPr>
      <w:r w:rsidRPr="00461389">
        <w:t>The [</w:t>
      </w:r>
      <w:r w:rsidRPr="00461389">
        <w:rPr>
          <w:vertAlign w:val="superscript"/>
        </w:rPr>
        <w:t>28</w:t>
      </w:r>
      <w:r w:rsidRPr="00461389">
        <w:t>Si] is 1.24 × 10</w:t>
      </w:r>
      <w:r w:rsidRPr="00461389">
        <w:rPr>
          <w:vertAlign w:val="superscript"/>
        </w:rPr>
        <w:t>22</w:t>
      </w:r>
      <w:r w:rsidRPr="00461389">
        <w:t xml:space="preserve"> cm</w:t>
      </w:r>
      <w:r w:rsidRPr="00461389">
        <w:rPr>
          <w:vertAlign w:val="superscript"/>
        </w:rPr>
        <w:t>–3</w:t>
      </w:r>
      <w:r w:rsidRPr="00461389">
        <w:t xml:space="preserve"> for olivine. </w:t>
      </w:r>
      <w:r w:rsidRPr="00461389">
        <w:rPr>
          <w:i/>
          <w:iCs/>
        </w:rPr>
        <w:t>Φ</w:t>
      </w:r>
      <w:r w:rsidRPr="00461389">
        <w:t xml:space="preserve"> is the </w:t>
      </w:r>
      <w:r w:rsidRPr="00461389">
        <w:rPr>
          <w:vertAlign w:val="superscript"/>
        </w:rPr>
        <w:t>4</w:t>
      </w:r>
      <w:r w:rsidRPr="00461389">
        <w:t>He fluence of 1 × 10</w:t>
      </w:r>
      <w:r w:rsidRPr="00461389">
        <w:rPr>
          <w:vertAlign w:val="superscript"/>
        </w:rPr>
        <w:t>15</w:t>
      </w:r>
      <w:r w:rsidRPr="00461389">
        <w:t xml:space="preserve"> cm</w:t>
      </w:r>
      <w:r w:rsidRPr="00461389">
        <w:rPr>
          <w:vertAlign w:val="superscript"/>
        </w:rPr>
        <w:t>–2</w:t>
      </w:r>
      <w:r w:rsidRPr="00461389">
        <w:t xml:space="preserve">. As the integration depth appears sufficient up to the depth of 100 nm (Figure 2), the </w:t>
      </w:r>
      <w:r w:rsidRPr="00461389">
        <w:rPr>
          <w:i/>
          <w:iCs/>
        </w:rPr>
        <w:t>RSF</w:t>
      </w:r>
      <w:r w:rsidRPr="00461389">
        <w:rPr>
          <w:vertAlign w:val="superscript"/>
        </w:rPr>
        <w:t>He</w:t>
      </w:r>
      <w:r w:rsidRPr="00461389">
        <w:rPr>
          <w:rFonts w:hint="eastAsia"/>
          <w:vertAlign w:val="superscript"/>
        </w:rPr>
        <w:t>,</w:t>
      </w:r>
      <w:r w:rsidRPr="00461389">
        <w:rPr>
          <w:vertAlign w:val="superscript"/>
        </w:rPr>
        <w:t>Si</w:t>
      </w:r>
      <w:r w:rsidRPr="00461389">
        <w:t xml:space="preserve"> is calculated to be 0.79 ± 0.01 </w:t>
      </w:r>
      <w:r w:rsidR="00FE1F51" w:rsidRPr="00461389">
        <w:t>(1σ)</w:t>
      </w:r>
      <w:r w:rsidR="00FE1F51" w:rsidRPr="00461389">
        <w:rPr>
          <w:lang w:eastAsia="ja-JP"/>
        </w:rPr>
        <w:t xml:space="preserve"> </w:t>
      </w:r>
      <w:r w:rsidRPr="00461389">
        <w:t xml:space="preserve">for olivine. </w:t>
      </w:r>
      <w:r w:rsidR="00F93C0B" w:rsidRPr="00461389">
        <w:t xml:space="preserve">The uncertainty </w:t>
      </w:r>
      <w:r w:rsidR="00FE1F51" w:rsidRPr="00461389">
        <w:rPr>
          <w:rFonts w:hint="eastAsia"/>
          <w:lang w:eastAsia="ja-JP"/>
        </w:rPr>
        <w:t xml:space="preserve">of </w:t>
      </w:r>
      <w:r w:rsidR="00F93C0B" w:rsidRPr="00461389">
        <w:t xml:space="preserve">the </w:t>
      </w:r>
      <w:r w:rsidR="00F93C0B" w:rsidRPr="00461389">
        <w:rPr>
          <w:i/>
          <w:iCs/>
        </w:rPr>
        <w:t>RSF</w:t>
      </w:r>
      <w:r w:rsidR="00F93C0B" w:rsidRPr="00461389">
        <w:rPr>
          <w:vertAlign w:val="superscript"/>
        </w:rPr>
        <w:t>He</w:t>
      </w:r>
      <w:r w:rsidR="00F93C0B" w:rsidRPr="00461389">
        <w:rPr>
          <w:rFonts w:hint="eastAsia"/>
          <w:vertAlign w:val="superscript"/>
        </w:rPr>
        <w:t>,</w:t>
      </w:r>
      <w:r w:rsidR="00F93C0B" w:rsidRPr="00461389">
        <w:rPr>
          <w:vertAlign w:val="superscript"/>
        </w:rPr>
        <w:t>Si</w:t>
      </w:r>
      <w:r w:rsidR="00F93C0B" w:rsidRPr="00461389">
        <w:t xml:space="preserve"> </w:t>
      </w:r>
      <w:r w:rsidR="00FE1F51" w:rsidRPr="00461389">
        <w:rPr>
          <w:rFonts w:hint="eastAsia"/>
          <w:lang w:eastAsia="ja-JP"/>
        </w:rPr>
        <w:t>was calculated by</w:t>
      </w:r>
      <w:r w:rsidR="00F93C0B" w:rsidRPr="00461389">
        <w:t xml:space="preserve"> counting statistics for </w:t>
      </w:r>
      <w:r w:rsidR="00F93C0B" w:rsidRPr="00461389">
        <w:rPr>
          <w:vertAlign w:val="superscript"/>
        </w:rPr>
        <w:t>4</w:t>
      </w:r>
      <w:r w:rsidR="00F93C0B" w:rsidRPr="00461389">
        <w:t>He</w:t>
      </w:r>
      <w:r w:rsidR="00F93C0B" w:rsidRPr="00461389">
        <w:rPr>
          <w:vertAlign w:val="superscript"/>
        </w:rPr>
        <w:t>+</w:t>
      </w:r>
      <w:r w:rsidR="00F93C0B" w:rsidRPr="00461389">
        <w:t xml:space="preserve"> and </w:t>
      </w:r>
      <w:r w:rsidR="00F93C0B" w:rsidRPr="00461389">
        <w:rPr>
          <w:vertAlign w:val="superscript"/>
        </w:rPr>
        <w:t>28</w:t>
      </w:r>
      <w:r w:rsidR="00F93C0B" w:rsidRPr="00461389">
        <w:t>Si</w:t>
      </w:r>
      <w:r w:rsidR="00F93C0B" w:rsidRPr="00461389">
        <w:rPr>
          <w:vertAlign w:val="superscript"/>
        </w:rPr>
        <w:t>+</w:t>
      </w:r>
      <w:r w:rsidR="00F93C0B" w:rsidRPr="00461389">
        <w:t>.</w:t>
      </w:r>
      <w:r w:rsidR="00F93C0B" w:rsidRPr="00461389">
        <w:rPr>
          <w:rFonts w:hint="eastAsia"/>
          <w:lang w:eastAsia="ja-JP"/>
        </w:rPr>
        <w:t xml:space="preserve"> </w:t>
      </w:r>
      <w:r w:rsidRPr="00461389">
        <w:t xml:space="preserve">Therefore, the </w:t>
      </w:r>
      <w:r w:rsidRPr="00461389">
        <w:rPr>
          <w:vertAlign w:val="superscript"/>
        </w:rPr>
        <w:t>4</w:t>
      </w:r>
      <w:r w:rsidRPr="00461389">
        <w:t>He concentration ([</w:t>
      </w:r>
      <w:r w:rsidRPr="00461389">
        <w:rPr>
          <w:vertAlign w:val="superscript"/>
        </w:rPr>
        <w:t>4</w:t>
      </w:r>
      <w:r w:rsidRPr="00461389">
        <w:t>He]</w:t>
      </w:r>
      <w:r w:rsidRPr="00461389">
        <w:rPr>
          <w:vertAlign w:val="superscript"/>
        </w:rPr>
        <w:t>He,Si</w:t>
      </w:r>
      <w:r w:rsidR="006C4349" w:rsidRPr="00461389">
        <w:rPr>
          <w:rFonts w:hint="eastAsia"/>
          <w:lang w:eastAsia="ja-JP"/>
        </w:rPr>
        <w:t xml:space="preserve"> </w:t>
      </w:r>
      <w:r w:rsidR="006C4349" w:rsidRPr="00461389">
        <w:t>(cm</w:t>
      </w:r>
      <w:r w:rsidR="006C4349" w:rsidRPr="00461389">
        <w:rPr>
          <w:vertAlign w:val="superscript"/>
        </w:rPr>
        <w:t>–3</w:t>
      </w:r>
      <w:r w:rsidR="006C4349" w:rsidRPr="00461389">
        <w:t>)</w:t>
      </w:r>
      <w:r w:rsidRPr="00461389">
        <w:t xml:space="preserve">) of the olivine was estimated </w:t>
      </w:r>
      <w:r w:rsidRPr="00461389">
        <w:rPr>
          <w:rFonts w:hint="eastAsia"/>
        </w:rPr>
        <w:t>using</w:t>
      </w:r>
      <w:r w:rsidRPr="00461389">
        <w:t xml:space="preserve"> the following equation:</w:t>
      </w:r>
    </w:p>
    <w:p w14:paraId="24D76A94" w14:textId="7FB9043E" w:rsidR="004C6247" w:rsidRPr="00461389" w:rsidRDefault="004C6247" w:rsidP="00231E2A">
      <w:pPr>
        <w:pStyle w:val="TAMainText"/>
      </w:pPr>
      <w:bookmarkStart w:id="0" w:name="_Hlk160443558"/>
      <w:r w:rsidRPr="00461389">
        <w:t>[</w:t>
      </w:r>
      <w:r w:rsidRPr="00461389">
        <w:rPr>
          <w:vertAlign w:val="superscript"/>
        </w:rPr>
        <w:t>4</w:t>
      </w:r>
      <w:r w:rsidRPr="00461389">
        <w:t>He]</w:t>
      </w:r>
      <w:r w:rsidRPr="00461389">
        <w:rPr>
          <w:vertAlign w:val="superscript"/>
        </w:rPr>
        <w:t>He,Si</w:t>
      </w:r>
      <w:r w:rsidRPr="00461389">
        <w:t xml:space="preserve">  </w:t>
      </w:r>
      <w:r w:rsidR="00BA34DB" w:rsidRPr="00461389">
        <w:t>(cm</w:t>
      </w:r>
      <w:r w:rsidR="00BA34DB" w:rsidRPr="00461389">
        <w:rPr>
          <w:vertAlign w:val="superscript"/>
        </w:rPr>
        <w:t>–3</w:t>
      </w:r>
      <w:r w:rsidR="00BA34DB" w:rsidRPr="00461389">
        <w:t>)</w:t>
      </w:r>
      <w:r w:rsidR="00BA34DB" w:rsidRPr="00461389">
        <w:rPr>
          <w:rFonts w:hint="eastAsia"/>
          <w:lang w:eastAsia="ja-JP"/>
        </w:rPr>
        <w:t xml:space="preserve"> </w:t>
      </w:r>
      <w:r w:rsidRPr="00461389">
        <w:t xml:space="preserve">= </w:t>
      </w:r>
      <w:r w:rsidRPr="00461389">
        <w:rPr>
          <w:i/>
          <w:iCs/>
        </w:rPr>
        <w:t>RSF</w:t>
      </w:r>
      <w:r w:rsidRPr="00461389">
        <w:rPr>
          <w:vertAlign w:val="superscript"/>
        </w:rPr>
        <w:t>He</w:t>
      </w:r>
      <w:r w:rsidRPr="00461389">
        <w:rPr>
          <w:rFonts w:hint="eastAsia"/>
          <w:vertAlign w:val="superscript"/>
        </w:rPr>
        <w:t>,</w:t>
      </w:r>
      <w:r w:rsidRPr="00461389">
        <w:rPr>
          <w:vertAlign w:val="superscript"/>
        </w:rPr>
        <w:t>Si</w:t>
      </w:r>
      <w:r w:rsidRPr="00461389">
        <w:t xml:space="preserve"> × [Si] × (</w:t>
      </w:r>
      <w:r w:rsidRPr="00461389">
        <w:rPr>
          <w:vertAlign w:val="superscript"/>
        </w:rPr>
        <w:t>4</w:t>
      </w:r>
      <w:r w:rsidRPr="00461389">
        <w:rPr>
          <w:i/>
          <w:iCs/>
        </w:rPr>
        <w:t>He</w:t>
      </w:r>
      <w:r w:rsidR="00CB00C7" w:rsidRPr="00461389">
        <w:rPr>
          <w:i/>
          <w:iCs/>
          <w:vertAlign w:val="subscript"/>
          <w:lang w:eastAsia="ja-JP"/>
        </w:rPr>
        <w:t>i</w:t>
      </w:r>
      <w:r w:rsidR="00CB00C7" w:rsidRPr="00461389">
        <w:rPr>
          <w:vertAlign w:val="superscript"/>
        </w:rPr>
        <w:t>+</w:t>
      </w:r>
      <w:r w:rsidRPr="00461389">
        <w:t>/</w:t>
      </w:r>
      <w:r w:rsidRPr="00461389">
        <w:rPr>
          <w:vertAlign w:val="superscript"/>
        </w:rPr>
        <w:t>28</w:t>
      </w:r>
      <w:r w:rsidRPr="00461389">
        <w:rPr>
          <w:rFonts w:hint="eastAsia"/>
          <w:i/>
          <w:iCs/>
        </w:rPr>
        <w:t>Si</w:t>
      </w:r>
      <w:r w:rsidR="00CB00C7" w:rsidRPr="00461389">
        <w:rPr>
          <w:i/>
          <w:iCs/>
          <w:vertAlign w:val="subscript"/>
          <w:lang w:eastAsia="ja-JP"/>
        </w:rPr>
        <w:t>i</w:t>
      </w:r>
      <w:r w:rsidRPr="00461389">
        <w:rPr>
          <w:vertAlign w:val="superscript"/>
        </w:rPr>
        <w:t>+</w:t>
      </w:r>
      <w:r w:rsidRPr="00461389">
        <w:t>)</w:t>
      </w:r>
      <w:r w:rsidRPr="00461389">
        <w:rPr>
          <w:vertAlign w:val="subscript"/>
        </w:rPr>
        <w:t>meas</w:t>
      </w:r>
      <w:bookmarkEnd w:id="0"/>
      <w:r w:rsidR="00A643D7" w:rsidRPr="00461389">
        <w:t>.</w:t>
      </w:r>
      <w:r w:rsidRPr="00461389">
        <w:tab/>
        <w:t>(4)</w:t>
      </w:r>
    </w:p>
    <w:p w14:paraId="77207A2B" w14:textId="5AED669F" w:rsidR="004C6247" w:rsidRPr="00461389" w:rsidRDefault="004C6247" w:rsidP="00231E2A">
      <w:pPr>
        <w:pStyle w:val="TAMainText"/>
      </w:pPr>
      <w:r w:rsidRPr="00461389">
        <w:t xml:space="preserve">To apply Equation (4), the </w:t>
      </w:r>
      <w:r w:rsidRPr="00461389">
        <w:rPr>
          <w:rFonts w:hint="eastAsia"/>
        </w:rPr>
        <w:t>S</w:t>
      </w:r>
      <w:r w:rsidRPr="00461389">
        <w:t>i concentration at each measurement point must be determined. However, meteorites consist of various minerals with different Si concentrations, ranging from 0% (e.g., Fe metal) to ~50% (e.g., silicates) in the imaging areas in this study. It is difficult to accurately determine the Si concentrations for all pixels in a 2D analysis at a resolution of one pixel. Post</w:t>
      </w:r>
      <w:r w:rsidRPr="00461389">
        <w:rPr>
          <w:rFonts w:hint="eastAsia"/>
        </w:rPr>
        <w:t>-</w:t>
      </w:r>
      <w:r w:rsidRPr="00461389">
        <w:t>ionization by a focused fs laser suppresses the matrix effect for element quantification because the ionization efficiency is nearly 100% for all ion</w:t>
      </w:r>
      <w:r w:rsidR="00047166" w:rsidRPr="00461389">
        <w:t>s.</w:t>
      </w:r>
      <w:r w:rsidRPr="00461389">
        <w:rPr>
          <w:vertAlign w:val="superscript"/>
        </w:rPr>
        <w:t>12</w:t>
      </w:r>
      <w:r w:rsidRPr="00461389">
        <w:t xml:space="preserve"> If the sputtering rate is not very different between minerals, we can directly estimate the </w:t>
      </w:r>
      <w:r w:rsidRPr="00461389">
        <w:rPr>
          <w:vertAlign w:val="superscript"/>
        </w:rPr>
        <w:t>4</w:t>
      </w:r>
      <w:r w:rsidRPr="00461389">
        <w:t xml:space="preserve">He concentration from </w:t>
      </w:r>
      <w:r w:rsidRPr="00461389">
        <w:rPr>
          <w:vertAlign w:val="superscript"/>
        </w:rPr>
        <w:t>4</w:t>
      </w:r>
      <w:r w:rsidRPr="00461389">
        <w:rPr>
          <w:i/>
          <w:iCs/>
        </w:rPr>
        <w:t>He</w:t>
      </w:r>
      <w:r w:rsidR="00A23587" w:rsidRPr="00461389">
        <w:rPr>
          <w:rFonts w:hint="eastAsia"/>
          <w:i/>
          <w:iCs/>
          <w:vertAlign w:val="subscript"/>
          <w:lang w:eastAsia="ja-JP"/>
        </w:rPr>
        <w:t>i</w:t>
      </w:r>
      <w:r w:rsidRPr="00461389">
        <w:rPr>
          <w:vertAlign w:val="superscript"/>
        </w:rPr>
        <w:t>+</w:t>
      </w:r>
      <w:r w:rsidRPr="00461389">
        <w:t xml:space="preserve"> as follows. Removing normalization terms from Equation (3), </w:t>
      </w:r>
    </w:p>
    <w:p w14:paraId="33FBAB9F" w14:textId="4EFB9959" w:rsidR="004C6247" w:rsidRPr="00461389" w:rsidRDefault="00CB00C7" w:rsidP="00231E2A">
      <w:pPr>
        <w:pStyle w:val="TAMainText"/>
      </w:pPr>
      <w:r w:rsidRPr="00461389">
        <w:rPr>
          <w:noProof/>
        </w:rPr>
        <w:drawing>
          <wp:inline distT="0" distB="0" distL="0" distR="0" wp14:anchorId="6FE5F6BF" wp14:editId="7A41B8B6">
            <wp:extent cx="1754802" cy="372153"/>
            <wp:effectExtent l="0" t="0" r="0" b="8890"/>
            <wp:docPr id="1972367087" name="図 3"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7087" name="図 3" descr="図形&#10;&#10;中程度の精度で自動的に生成された説明"/>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7112" cy="379005"/>
                    </a:xfrm>
                    <a:prstGeom prst="rect">
                      <a:avLst/>
                    </a:prstGeom>
                    <a:noFill/>
                    <a:ln>
                      <a:noFill/>
                    </a:ln>
                  </pic:spPr>
                </pic:pic>
              </a:graphicData>
            </a:graphic>
          </wp:inline>
        </w:drawing>
      </w:r>
      <w:r w:rsidR="00A643D7" w:rsidRPr="00461389">
        <w:t>.</w:t>
      </w:r>
      <w:r w:rsidR="004C6247" w:rsidRPr="00461389">
        <w:tab/>
      </w:r>
      <w:r w:rsidR="00E906BC" w:rsidRPr="00461389">
        <w:tab/>
      </w:r>
      <w:r w:rsidR="00E906BC" w:rsidRPr="00461389">
        <w:tab/>
      </w:r>
      <w:r w:rsidR="004C6247" w:rsidRPr="00461389">
        <w:t>(5</w:t>
      </w:r>
      <w:r w:rsidR="004C6247" w:rsidRPr="00461389">
        <w:rPr>
          <w:rFonts w:hint="eastAsia"/>
        </w:rPr>
        <w:t>)</w:t>
      </w:r>
    </w:p>
    <w:p w14:paraId="58F3D118" w14:textId="77777777" w:rsidR="004C6247" w:rsidRPr="00461389" w:rsidRDefault="004C6247" w:rsidP="00231E2A">
      <w:pPr>
        <w:pStyle w:val="TAMainText"/>
      </w:pPr>
      <w:r w:rsidRPr="00461389">
        <w:t xml:space="preserve">Then, </w:t>
      </w:r>
    </w:p>
    <w:p w14:paraId="1CA979DC" w14:textId="7631AE58" w:rsidR="004C6247" w:rsidRPr="00461389" w:rsidRDefault="004C6247" w:rsidP="00231E2A">
      <w:pPr>
        <w:pStyle w:val="TAMainText"/>
      </w:pPr>
      <w:bookmarkStart w:id="1" w:name="_Hlk160443595"/>
      <w:r w:rsidRPr="00461389">
        <w:t>[</w:t>
      </w:r>
      <w:r w:rsidRPr="00461389">
        <w:rPr>
          <w:vertAlign w:val="superscript"/>
        </w:rPr>
        <w:t>4</w:t>
      </w:r>
      <w:r w:rsidRPr="00461389">
        <w:t>He]</w:t>
      </w:r>
      <w:r w:rsidRPr="00461389">
        <w:rPr>
          <w:vertAlign w:val="superscript"/>
        </w:rPr>
        <w:t>He</w:t>
      </w:r>
      <w:r w:rsidRPr="00461389">
        <w:t xml:space="preserve"> (cm</w:t>
      </w:r>
      <w:r w:rsidRPr="00461389">
        <w:rPr>
          <w:vertAlign w:val="superscript"/>
        </w:rPr>
        <w:t>–3</w:t>
      </w:r>
      <w:r w:rsidRPr="00461389">
        <w:t xml:space="preserve">) = </w:t>
      </w:r>
      <w:r w:rsidRPr="00461389">
        <w:rPr>
          <w:i/>
          <w:iCs/>
        </w:rPr>
        <w:t>SF</w:t>
      </w:r>
      <w:r w:rsidRPr="00461389">
        <w:rPr>
          <w:vertAlign w:val="superscript"/>
        </w:rPr>
        <w:t>He</w:t>
      </w:r>
      <w:r w:rsidRPr="00461389">
        <w:t xml:space="preserve"> × </w:t>
      </w:r>
      <w:r w:rsidRPr="00461389">
        <w:rPr>
          <w:vertAlign w:val="superscript"/>
        </w:rPr>
        <w:t>4</w:t>
      </w:r>
      <w:r w:rsidRPr="00461389">
        <w:rPr>
          <w:i/>
          <w:iCs/>
        </w:rPr>
        <w:t>He</w:t>
      </w:r>
      <w:r w:rsidR="00CB00C7" w:rsidRPr="00461389">
        <w:rPr>
          <w:i/>
          <w:iCs/>
          <w:vertAlign w:val="subscript"/>
          <w:lang w:eastAsia="ja-JP"/>
        </w:rPr>
        <w:t>i</w:t>
      </w:r>
      <w:r w:rsidRPr="00461389">
        <w:rPr>
          <w:vertAlign w:val="superscript"/>
        </w:rPr>
        <w:t>+</w:t>
      </w:r>
      <w:bookmarkEnd w:id="1"/>
      <w:r w:rsidR="006C3842" w:rsidRPr="00461389">
        <w:t>.</w:t>
      </w:r>
      <w:r w:rsidRPr="00461389">
        <w:tab/>
      </w:r>
      <w:r w:rsidRPr="00461389">
        <w:tab/>
      </w:r>
      <w:r w:rsidRPr="00461389">
        <w:tab/>
        <w:t>(6)</w:t>
      </w:r>
    </w:p>
    <w:p w14:paraId="2CB4B53B" w14:textId="499D4A97" w:rsidR="004C6247" w:rsidRPr="00461389" w:rsidRDefault="004C6247" w:rsidP="00231E2A">
      <w:pPr>
        <w:pStyle w:val="TAMainText"/>
      </w:pPr>
      <w:r w:rsidRPr="00461389">
        <w:t xml:space="preserve">The </w:t>
      </w:r>
      <w:r w:rsidR="00F93C0B" w:rsidRPr="00461389">
        <w:t xml:space="preserve">sensitivity factor (SF) </w:t>
      </w:r>
      <w:r w:rsidRPr="00461389">
        <w:t>is calculated to be 1.0</w:t>
      </w:r>
      <w:r w:rsidR="00794053" w:rsidRPr="00461389">
        <w:t>3</w:t>
      </w:r>
      <w:r w:rsidR="0068469D" w:rsidRPr="00461389">
        <w:t xml:space="preserve"> ± 0.</w:t>
      </w:r>
      <w:r w:rsidR="000257D4" w:rsidRPr="00461389">
        <w:t>02</w:t>
      </w:r>
      <w:r w:rsidRPr="00461389">
        <w:t xml:space="preserve"> × 10</w:t>
      </w:r>
      <w:r w:rsidRPr="00461389">
        <w:rPr>
          <w:vertAlign w:val="superscript"/>
        </w:rPr>
        <w:t>22</w:t>
      </w:r>
      <w:r w:rsidRPr="00461389">
        <w:t xml:space="preserve"> (cm</w:t>
      </w:r>
      <w:r w:rsidRPr="00461389">
        <w:rPr>
          <w:vertAlign w:val="superscript"/>
        </w:rPr>
        <w:t>–3</w:t>
      </w:r>
      <w:r w:rsidRPr="00461389">
        <w:t xml:space="preserve"> cpms</w:t>
      </w:r>
      <w:r w:rsidRPr="00461389">
        <w:rPr>
          <w:vertAlign w:val="superscript"/>
        </w:rPr>
        <w:t>–1</w:t>
      </w:r>
      <w:r w:rsidRPr="00461389">
        <w:t>) by duplicate measurements of the He-Ol standard.</w:t>
      </w:r>
    </w:p>
    <w:p w14:paraId="1890280C" w14:textId="2B9956C7" w:rsidR="004C6247" w:rsidRPr="00461389" w:rsidRDefault="004C6247" w:rsidP="00231E2A">
      <w:pPr>
        <w:pStyle w:val="TAMainText"/>
      </w:pPr>
      <w:r w:rsidRPr="00461389">
        <w:rPr>
          <w:rFonts w:hint="eastAsia"/>
        </w:rPr>
        <w:t>U</w:t>
      </w:r>
      <w:r w:rsidRPr="00461389">
        <w:t xml:space="preserve">sing Equations (4) and (6), the ion intensities of the depth profiles were converted into </w:t>
      </w:r>
      <w:r w:rsidRPr="00461389">
        <w:rPr>
          <w:vertAlign w:val="superscript"/>
        </w:rPr>
        <w:t>4</w:t>
      </w:r>
      <w:r w:rsidRPr="00461389">
        <w:t>He concentrations (Figure 2).</w:t>
      </w:r>
    </w:p>
    <w:p w14:paraId="467D72C5" w14:textId="77777777" w:rsidR="002B277D" w:rsidRPr="00461389" w:rsidRDefault="002B277D" w:rsidP="00231E2A">
      <w:pPr>
        <w:pStyle w:val="TAMainText"/>
      </w:pPr>
    </w:p>
    <w:p w14:paraId="631F42CD" w14:textId="24720D85" w:rsidR="007C3D27" w:rsidRPr="00461389" w:rsidRDefault="007C3D27" w:rsidP="00231E2A">
      <w:pPr>
        <w:pStyle w:val="TAMainText"/>
      </w:pPr>
      <w:r w:rsidRPr="00461389">
        <w:t xml:space="preserve">Detection limit of </w:t>
      </w:r>
      <w:r w:rsidRPr="00461389">
        <w:rPr>
          <w:vertAlign w:val="superscript"/>
        </w:rPr>
        <w:t>4</w:t>
      </w:r>
      <w:r w:rsidRPr="00461389">
        <w:t>He</w:t>
      </w:r>
    </w:p>
    <w:p w14:paraId="1F0CA8A4" w14:textId="3677DB67" w:rsidR="00114C31" w:rsidRPr="00461389" w:rsidRDefault="00114C31" w:rsidP="00231E2A">
      <w:pPr>
        <w:pStyle w:val="TAMainText"/>
        <w:rPr>
          <w:vertAlign w:val="superscript"/>
        </w:rPr>
      </w:pPr>
      <w:r w:rsidRPr="00461389">
        <w:rPr>
          <w:rFonts w:hint="eastAsia"/>
          <w:lang w:eastAsia="ja-JP"/>
        </w:rPr>
        <w:t>T</w:t>
      </w:r>
      <w:r w:rsidRPr="00461389">
        <w:t xml:space="preserve">he blank </w:t>
      </w:r>
      <w:r w:rsidRPr="00461389">
        <w:rPr>
          <w:vertAlign w:val="superscript"/>
        </w:rPr>
        <w:t>4</w:t>
      </w:r>
      <w:r w:rsidRPr="00461389">
        <w:t>He value of (6 ± 1) × 10</w:t>
      </w:r>
      <w:r w:rsidRPr="00461389">
        <w:rPr>
          <w:vertAlign w:val="superscript"/>
        </w:rPr>
        <w:t>–5</w:t>
      </w:r>
      <w:r w:rsidRPr="00461389">
        <w:t xml:space="preserve"> cpms</w:t>
      </w:r>
      <w:r w:rsidRPr="00461389">
        <w:rPr>
          <w:rFonts w:hint="eastAsia"/>
          <w:lang w:eastAsia="ja-JP"/>
        </w:rPr>
        <w:t xml:space="preserve">, which </w:t>
      </w:r>
      <w:r w:rsidRPr="00461389">
        <w:t xml:space="preserve">is </w:t>
      </w:r>
      <w:r w:rsidRPr="00461389">
        <w:rPr>
          <w:rFonts w:hint="eastAsia"/>
        </w:rPr>
        <w:t>calculated</w:t>
      </w:r>
      <w:r w:rsidRPr="00461389">
        <w:t xml:space="preserve"> to be (2.</w:t>
      </w:r>
      <w:r w:rsidR="005901DB" w:rsidRPr="00461389">
        <w:rPr>
          <w:rFonts w:hint="eastAsia"/>
          <w:lang w:eastAsia="ja-JP"/>
        </w:rPr>
        <w:t>1</w:t>
      </w:r>
      <w:r w:rsidRPr="00461389">
        <w:t xml:space="preserve"> ± 0.</w:t>
      </w:r>
      <w:r w:rsidR="005901DB" w:rsidRPr="00461389">
        <w:rPr>
          <w:rFonts w:hint="eastAsia"/>
          <w:lang w:eastAsia="ja-JP"/>
        </w:rPr>
        <w:t>3</w:t>
      </w:r>
      <w:r w:rsidRPr="00461389">
        <w:t xml:space="preserve">) </w:t>
      </w:r>
      <w:r w:rsidRPr="00461389">
        <w:sym w:font="Symbol" w:char="F0B4"/>
      </w:r>
      <w:r w:rsidRPr="00461389">
        <w:t xml:space="preserve"> 10</w:t>
      </w:r>
      <w:r w:rsidRPr="00461389">
        <w:rPr>
          <w:vertAlign w:val="superscript"/>
        </w:rPr>
        <w:t>17</w:t>
      </w:r>
      <w:r w:rsidRPr="00461389">
        <w:t xml:space="preserve"> cm</w:t>
      </w:r>
      <w:r w:rsidRPr="00461389">
        <w:rPr>
          <w:vertAlign w:val="superscript"/>
        </w:rPr>
        <w:t>–3</w:t>
      </w:r>
      <w:r w:rsidRPr="00461389">
        <w:t xml:space="preserve"> using </w:t>
      </w:r>
      <w:bookmarkStart w:id="2" w:name="_Hlk160467259"/>
      <w:r w:rsidRPr="00461389">
        <w:t>E</w:t>
      </w:r>
      <w:r w:rsidRPr="00461389">
        <w:rPr>
          <w:rFonts w:hint="eastAsia"/>
        </w:rPr>
        <w:t>quation</w:t>
      </w:r>
      <w:r w:rsidRPr="00461389">
        <w:t xml:space="preserve"> (</w:t>
      </w:r>
      <w:r w:rsidR="005901DB" w:rsidRPr="00461389">
        <w:rPr>
          <w:rFonts w:hint="eastAsia"/>
          <w:lang w:eastAsia="ja-JP"/>
        </w:rPr>
        <w:t>6</w:t>
      </w:r>
      <w:r w:rsidRPr="00461389">
        <w:t>).</w:t>
      </w:r>
      <w:bookmarkEnd w:id="2"/>
      <w:r w:rsidRPr="00461389">
        <w:t xml:space="preserve"> The detection limit was improved by approximately one order of magnitude compared with that reported in previous study (3 </w:t>
      </w:r>
      <w:r w:rsidRPr="00461389">
        <w:sym w:font="Symbol" w:char="F0B4"/>
      </w:r>
      <w:r w:rsidRPr="00461389">
        <w:t xml:space="preserve"> 10</w:t>
      </w:r>
      <w:r w:rsidRPr="00461389">
        <w:rPr>
          <w:vertAlign w:val="superscript"/>
        </w:rPr>
        <w:t>18</w:t>
      </w:r>
      <w:r w:rsidRPr="00461389">
        <w:t xml:space="preserve"> cm</w:t>
      </w:r>
      <w:r w:rsidRPr="00461389">
        <w:rPr>
          <w:vertAlign w:val="superscript"/>
        </w:rPr>
        <w:t>–3</w:t>
      </w:r>
      <w:r w:rsidRPr="00461389">
        <w:t>).</w:t>
      </w:r>
      <w:r w:rsidRPr="00461389">
        <w:rPr>
          <w:vertAlign w:val="superscript"/>
        </w:rPr>
        <w:t>5</w:t>
      </w:r>
    </w:p>
    <w:p w14:paraId="4152A3FD" w14:textId="5EA5ADEE" w:rsidR="007C3D27" w:rsidRPr="00461389" w:rsidRDefault="007C3D27" w:rsidP="00231E2A">
      <w:pPr>
        <w:pStyle w:val="TAMainText"/>
      </w:pPr>
      <w:r w:rsidRPr="00461389">
        <w:t>The detection limit for depth profiling (Figure 2</w:t>
      </w:r>
      <w:r w:rsidRPr="00461389">
        <w:rPr>
          <w:rFonts w:hint="eastAsia"/>
        </w:rPr>
        <w:t>)</w:t>
      </w:r>
      <w:r w:rsidRPr="00461389">
        <w:t xml:space="preserve"> corresponds to the concentration at the bottom of the crater (&gt; 150 nm), which is (</w:t>
      </w:r>
      <w:r w:rsidR="00BA34DB" w:rsidRPr="00461389">
        <w:rPr>
          <w:rFonts w:hint="eastAsia"/>
          <w:lang w:eastAsia="ja-JP"/>
        </w:rPr>
        <w:t>5.5</w:t>
      </w:r>
      <w:r w:rsidRPr="00461389">
        <w:t xml:space="preserve"> ± </w:t>
      </w:r>
      <w:r w:rsidRPr="00461389">
        <w:rPr>
          <w:rFonts w:hint="eastAsia"/>
        </w:rPr>
        <w:t>0.</w:t>
      </w:r>
      <w:r w:rsidR="00BA34DB" w:rsidRPr="00461389">
        <w:rPr>
          <w:rFonts w:hint="eastAsia"/>
          <w:lang w:eastAsia="ja-JP"/>
        </w:rPr>
        <w:t>4</w:t>
      </w:r>
      <w:r w:rsidRPr="00461389">
        <w:t xml:space="preserve">) </w:t>
      </w:r>
      <w:r w:rsidRPr="00461389">
        <w:sym w:font="Symbol" w:char="F0B4"/>
      </w:r>
      <w:r w:rsidRPr="00461389">
        <w:t xml:space="preserve"> 10</w:t>
      </w:r>
      <w:r w:rsidRPr="00461389">
        <w:rPr>
          <w:vertAlign w:val="superscript"/>
        </w:rPr>
        <w:t>17</w:t>
      </w:r>
      <w:r w:rsidR="00E53B5E" w:rsidRPr="00461389">
        <w:t xml:space="preserve"> </w:t>
      </w:r>
      <w:r w:rsidRPr="00461389">
        <w:t>cm</w:t>
      </w:r>
      <w:r w:rsidRPr="00461389">
        <w:rPr>
          <w:vertAlign w:val="superscript"/>
        </w:rPr>
        <w:t>–3</w:t>
      </w:r>
      <w:r w:rsidRPr="00461389">
        <w:t xml:space="preserve"> ((1.6 ± 0.1) × 10</w:t>
      </w:r>
      <w:r w:rsidRPr="00461389">
        <w:rPr>
          <w:vertAlign w:val="superscript"/>
        </w:rPr>
        <w:t>–4</w:t>
      </w:r>
      <w:r w:rsidRPr="00461389">
        <w:t xml:space="preserve"> cpms). The ion intensity of </w:t>
      </w:r>
      <w:r w:rsidRPr="00461389">
        <w:rPr>
          <w:vertAlign w:val="superscript"/>
        </w:rPr>
        <w:t>4</w:t>
      </w:r>
      <w:r w:rsidRPr="00461389">
        <w:t>He</w:t>
      </w:r>
      <w:r w:rsidRPr="00461389">
        <w:rPr>
          <w:vertAlign w:val="superscript"/>
        </w:rPr>
        <w:t>+</w:t>
      </w:r>
      <w:r w:rsidRPr="00461389">
        <w:t xml:space="preserve"> for blank-Ol is (1.5 ± 0.2) × 10</w:t>
      </w:r>
      <w:r w:rsidRPr="00461389">
        <w:rPr>
          <w:vertAlign w:val="superscript"/>
        </w:rPr>
        <w:t>–4</w:t>
      </w:r>
      <w:r w:rsidRPr="00461389">
        <w:t xml:space="preserve"> cpms, which is the same within the error to that of the He-Ol measurement and ~2</w:t>
      </w:r>
      <w:r w:rsidR="007D0381" w:rsidRPr="00461389">
        <w:rPr>
          <w:rFonts w:hint="eastAsia"/>
          <w:lang w:eastAsia="ja-JP"/>
        </w:rPr>
        <w:t>.</w:t>
      </w:r>
      <w:r w:rsidR="001C63E1" w:rsidRPr="00461389">
        <w:rPr>
          <w:rFonts w:hint="eastAsia"/>
          <w:lang w:eastAsia="ja-JP"/>
        </w:rPr>
        <w:t>6</w:t>
      </w:r>
      <w:r w:rsidRPr="00461389">
        <w:t xml:space="preserve"> times greater than that of </w:t>
      </w:r>
      <w:r w:rsidR="00766E3A" w:rsidRPr="00461389">
        <w:t xml:space="preserve">the </w:t>
      </w:r>
      <w:r w:rsidRPr="00461389">
        <w:t xml:space="preserve">blank </w:t>
      </w:r>
      <w:r w:rsidRPr="00461389">
        <w:rPr>
          <w:vertAlign w:val="superscript"/>
        </w:rPr>
        <w:t>4</w:t>
      </w:r>
      <w:r w:rsidRPr="00461389">
        <w:t xml:space="preserve">He. This indicates that </w:t>
      </w:r>
      <w:bookmarkStart w:id="3" w:name="_Hlk160466006"/>
      <w:r w:rsidRPr="00461389">
        <w:t xml:space="preserve">the </w:t>
      </w:r>
      <w:r w:rsidRPr="00461389">
        <w:rPr>
          <w:vertAlign w:val="superscript"/>
        </w:rPr>
        <w:t>4</w:t>
      </w:r>
      <w:r w:rsidRPr="00461389">
        <w:t xml:space="preserve">He intensity was increased by the irradiation of the sample by the primary </w:t>
      </w:r>
      <w:r w:rsidRPr="00461389">
        <w:t xml:space="preserve">beam. The </w:t>
      </w:r>
      <w:r w:rsidRPr="00461389">
        <w:rPr>
          <w:vertAlign w:val="superscript"/>
        </w:rPr>
        <w:t>4</w:t>
      </w:r>
      <w:r w:rsidRPr="00461389">
        <w:t xml:space="preserve">He from the crater bottom in the depth profiling was likely generated from the adsorbed </w:t>
      </w:r>
      <w:r w:rsidRPr="00461389">
        <w:rPr>
          <w:vertAlign w:val="superscript"/>
        </w:rPr>
        <w:t>4</w:t>
      </w:r>
      <w:r w:rsidRPr="00461389">
        <w:t>He on the sample surface during the intervals between the primary beam pulses, in addition to the residual He gas in the sample chamber.</w:t>
      </w:r>
      <w:bookmarkEnd w:id="3"/>
      <w:r w:rsidRPr="00461389">
        <w:t xml:space="preserve"> The detected adsorbed </w:t>
      </w:r>
      <w:r w:rsidRPr="00461389">
        <w:rPr>
          <w:vertAlign w:val="superscript"/>
        </w:rPr>
        <w:t>4</w:t>
      </w:r>
      <w:r w:rsidRPr="00461389">
        <w:t xml:space="preserve">He was comparable to the residual </w:t>
      </w:r>
      <w:r w:rsidRPr="00461389">
        <w:rPr>
          <w:vertAlign w:val="superscript"/>
        </w:rPr>
        <w:t>4</w:t>
      </w:r>
      <w:r w:rsidRPr="00461389">
        <w:t xml:space="preserve">He under these measurement conditions. </w:t>
      </w:r>
    </w:p>
    <w:p w14:paraId="754CCA41" w14:textId="77777777" w:rsidR="00AF7C26" w:rsidRPr="00461389" w:rsidRDefault="00AF7C26" w:rsidP="00231E2A">
      <w:pPr>
        <w:pStyle w:val="TAMainText"/>
      </w:pPr>
    </w:p>
    <w:p w14:paraId="1A6A01DF" w14:textId="0AFF0AC4" w:rsidR="007C3D27" w:rsidRPr="00461389" w:rsidRDefault="007C3D27" w:rsidP="00231E2A">
      <w:pPr>
        <w:pStyle w:val="TAMainText"/>
      </w:pPr>
      <w:r w:rsidRPr="00461389">
        <w:t>Texture and i</w:t>
      </w:r>
      <w:r w:rsidRPr="00461389">
        <w:rPr>
          <w:rFonts w:hint="eastAsia"/>
        </w:rPr>
        <w:t>sotope</w:t>
      </w:r>
      <w:r w:rsidRPr="00461389">
        <w:t xml:space="preserve"> imaging of NWA 801</w:t>
      </w:r>
    </w:p>
    <w:p w14:paraId="6FD67D22" w14:textId="673195B2" w:rsidR="007C3D27" w:rsidRPr="00461389" w:rsidRDefault="007C3D27" w:rsidP="00231E2A">
      <w:pPr>
        <w:pStyle w:val="TAMainText"/>
      </w:pPr>
      <w:r w:rsidRPr="00461389">
        <w:t>The NWA 801 meteorite consists of millimeter-sized chondrules and millimeter-to-sub-millimeter- sized grains of olivine, low-Ca pyroxene, and Fe-Ni metal (Figure 3). The chondrules and Fe-Ni metals are embedded in a fine-grained matrix composed mainly of sub-micrometer-sized phyllosilicates.</w:t>
      </w:r>
      <w:r w:rsidRPr="00461389">
        <w:rPr>
          <w:vertAlign w:val="superscript"/>
        </w:rPr>
        <w:t>18</w:t>
      </w:r>
      <w:r w:rsidRPr="00461389">
        <w:t xml:space="preserve"> We obtained ion images of </w:t>
      </w:r>
      <w:r w:rsidRPr="00461389">
        <w:rPr>
          <w:vertAlign w:val="superscript"/>
        </w:rPr>
        <w:t>4</w:t>
      </w:r>
      <w:r w:rsidRPr="00461389">
        <w:t xml:space="preserve">He, </w:t>
      </w:r>
      <w:r w:rsidRPr="00461389">
        <w:rPr>
          <w:vertAlign w:val="superscript"/>
        </w:rPr>
        <w:t>24</w:t>
      </w:r>
      <w:r w:rsidRPr="00461389">
        <w:t>Mg</w:t>
      </w:r>
      <w:r w:rsidRPr="00461389">
        <w:rPr>
          <w:vertAlign w:val="superscript"/>
        </w:rPr>
        <w:t>2+</w:t>
      </w:r>
      <w:r w:rsidRPr="00461389">
        <w:t xml:space="preserve">, </w:t>
      </w:r>
      <w:r w:rsidRPr="00461389">
        <w:rPr>
          <w:vertAlign w:val="superscript"/>
        </w:rPr>
        <w:t>28</w:t>
      </w:r>
      <w:r w:rsidRPr="00461389">
        <w:t>Si</w:t>
      </w:r>
      <w:r w:rsidRPr="00461389">
        <w:rPr>
          <w:vertAlign w:val="superscript"/>
        </w:rPr>
        <w:t>+</w:t>
      </w:r>
      <w:r w:rsidRPr="00461389">
        <w:t xml:space="preserve">, and </w:t>
      </w:r>
      <w:r w:rsidRPr="00461389">
        <w:rPr>
          <w:vertAlign w:val="superscript"/>
        </w:rPr>
        <w:t>56</w:t>
      </w:r>
      <w:r w:rsidRPr="00461389">
        <w:t>Fe</w:t>
      </w:r>
      <w:r w:rsidRPr="00461389">
        <w:rPr>
          <w:vertAlign w:val="superscript"/>
        </w:rPr>
        <w:t>2+</w:t>
      </w:r>
      <w:r w:rsidRPr="00461389">
        <w:t xml:space="preserve"> from matrix areas A and B, as shown in Figures 4 and 5, respectively. </w:t>
      </w:r>
      <w:r w:rsidRPr="00461389">
        <w:rPr>
          <w:rFonts w:hint="eastAsia"/>
        </w:rPr>
        <w:t xml:space="preserve">The </w:t>
      </w:r>
      <w:r w:rsidRPr="00461389">
        <w:rPr>
          <w:vertAlign w:val="superscript"/>
        </w:rPr>
        <w:t>4</w:t>
      </w:r>
      <w:r w:rsidRPr="00461389">
        <w:t xml:space="preserve">He concentrations in the </w:t>
      </w:r>
      <w:r w:rsidRPr="00461389">
        <w:rPr>
          <w:vertAlign w:val="superscript"/>
        </w:rPr>
        <w:t>4</w:t>
      </w:r>
      <w:r w:rsidRPr="00461389">
        <w:t>He images were calculated using Equation (6) with</w:t>
      </w:r>
      <w:r w:rsidR="00C94BC3" w:rsidRPr="00461389">
        <w:rPr>
          <w:i/>
          <w:iCs/>
        </w:rPr>
        <w:t xml:space="preserve"> SF</w:t>
      </w:r>
      <w:r w:rsidR="00C94BC3" w:rsidRPr="00461389">
        <w:rPr>
          <w:vertAlign w:val="superscript"/>
        </w:rPr>
        <w:t>He</w:t>
      </w:r>
      <w:r w:rsidRPr="00461389">
        <w:t xml:space="preserve">. Olivine, pyroxene, metal fragments, and a fine-grained matrix can be distinguished in the </w:t>
      </w:r>
      <w:r w:rsidRPr="00461389">
        <w:rPr>
          <w:vertAlign w:val="superscript"/>
        </w:rPr>
        <w:t>24</w:t>
      </w:r>
      <w:r w:rsidRPr="00461389">
        <w:t>Mg</w:t>
      </w:r>
      <w:r w:rsidRPr="00461389">
        <w:rPr>
          <w:vertAlign w:val="superscript"/>
        </w:rPr>
        <w:t>2+</w:t>
      </w:r>
      <w:r w:rsidRPr="00461389">
        <w:t xml:space="preserve">, </w:t>
      </w:r>
      <w:r w:rsidRPr="00461389">
        <w:rPr>
          <w:vertAlign w:val="superscript"/>
        </w:rPr>
        <w:t>28</w:t>
      </w:r>
      <w:r w:rsidRPr="00461389">
        <w:t>Si</w:t>
      </w:r>
      <w:r w:rsidRPr="00461389">
        <w:rPr>
          <w:vertAlign w:val="superscript"/>
        </w:rPr>
        <w:t>+</w:t>
      </w:r>
      <w:r w:rsidRPr="00461389">
        <w:t xml:space="preserve"> and </w:t>
      </w:r>
      <w:r w:rsidRPr="00461389">
        <w:rPr>
          <w:vertAlign w:val="superscript"/>
        </w:rPr>
        <w:t>56</w:t>
      </w:r>
      <w:r w:rsidRPr="00461389">
        <w:t>Fe</w:t>
      </w:r>
      <w:r w:rsidRPr="00461389">
        <w:rPr>
          <w:vertAlign w:val="superscript"/>
        </w:rPr>
        <w:t>2+</w:t>
      </w:r>
      <w:r w:rsidRPr="00461389">
        <w:t xml:space="preserve"> images shown in Figures 4 and 5.</w:t>
      </w:r>
    </w:p>
    <w:p w14:paraId="6843B5C2" w14:textId="77777777" w:rsidR="002B277D" w:rsidRPr="00461389" w:rsidRDefault="002B277D" w:rsidP="00231E2A">
      <w:pPr>
        <w:pStyle w:val="TAMainText"/>
      </w:pPr>
    </w:p>
    <w:p w14:paraId="03C23677" w14:textId="2805EFB6" w:rsidR="003C2EE8" w:rsidRPr="00461389" w:rsidRDefault="003C2EE8" w:rsidP="00231E2A">
      <w:pPr>
        <w:pStyle w:val="TAMainText"/>
      </w:pPr>
      <w:bookmarkStart w:id="4" w:name="_Hlk160444922"/>
      <w:r w:rsidRPr="00461389">
        <w:t>Comparison between RSF</w:t>
      </w:r>
      <w:r w:rsidR="00A03F34" w:rsidRPr="00461389">
        <w:rPr>
          <w:rFonts w:hint="eastAsia"/>
          <w:lang w:eastAsia="ja-JP"/>
        </w:rPr>
        <w:t xml:space="preserve"> </w:t>
      </w:r>
      <w:r w:rsidR="00A03F34" w:rsidRPr="00461389">
        <w:rPr>
          <w:lang w:eastAsia="ja-JP"/>
        </w:rPr>
        <w:t>and SF</w:t>
      </w:r>
      <w:r w:rsidRPr="00461389">
        <w:t xml:space="preserve"> for He quantification</w:t>
      </w:r>
    </w:p>
    <w:bookmarkEnd w:id="4"/>
    <w:p w14:paraId="4CB030D2" w14:textId="4C4AD819" w:rsidR="003C2EE8" w:rsidRPr="00461389" w:rsidRDefault="003C2EE8" w:rsidP="00231E2A">
      <w:pPr>
        <w:pStyle w:val="TAMainText"/>
        <w:rPr>
          <w:lang w:eastAsia="ja-JP"/>
        </w:rPr>
      </w:pPr>
      <w:r w:rsidRPr="00461389">
        <w:t xml:space="preserve">We measured four small areas (spots) </w:t>
      </w:r>
      <w:r w:rsidRPr="00461389">
        <w:rPr>
          <w:rFonts w:hint="eastAsia"/>
        </w:rPr>
        <w:t>f</w:t>
      </w:r>
      <w:r w:rsidRPr="00461389">
        <w:t xml:space="preserve">or the silicate phases, as shown in Figure 4a, to </w:t>
      </w:r>
      <w:r w:rsidRPr="00461389">
        <w:rPr>
          <w:rFonts w:hint="eastAsia"/>
        </w:rPr>
        <w:t>co</w:t>
      </w:r>
      <w:r w:rsidRPr="00461389">
        <w:t>mpare the two [</w:t>
      </w:r>
      <w:r w:rsidRPr="00461389">
        <w:rPr>
          <w:vertAlign w:val="superscript"/>
        </w:rPr>
        <w:t>4</w:t>
      </w:r>
      <w:r w:rsidRPr="00461389">
        <w:t xml:space="preserve">He] conversion methods using Equations (4) and (6) because the ion image cannot accurately determine Si concentrations for all pixels. Table 1 summarizes the ion intensities of the spot analysis, the Si concentrations for the spots with SEM-EDS analysis, and </w:t>
      </w:r>
      <w:r w:rsidRPr="00461389">
        <w:rPr>
          <w:vertAlign w:val="superscript"/>
        </w:rPr>
        <w:t>4</w:t>
      </w:r>
      <w:r w:rsidRPr="00461389">
        <w:t>He concentrations obtained by the two conversion methods. Spots #1 and #2 were dominated by phyllosilicates enclosing the mineral particles of metals, sulfides, and pyroxene. Spots #3 and #4 consisted of phyllosilicates and monomineralic olivine, respectively. Figure 6 shows the correlations between [</w:t>
      </w:r>
      <w:r w:rsidRPr="00461389">
        <w:rPr>
          <w:vertAlign w:val="superscript"/>
        </w:rPr>
        <w:t>4</w:t>
      </w:r>
      <w:r w:rsidRPr="00461389">
        <w:t>He]</w:t>
      </w:r>
      <w:r w:rsidRPr="00461389">
        <w:rPr>
          <w:vertAlign w:val="superscript"/>
        </w:rPr>
        <w:t>He</w:t>
      </w:r>
      <w:r w:rsidRPr="00461389">
        <w:t>, and [</w:t>
      </w:r>
      <w:r w:rsidRPr="00461389">
        <w:rPr>
          <w:vertAlign w:val="superscript"/>
        </w:rPr>
        <w:t>4</w:t>
      </w:r>
      <w:r w:rsidRPr="00461389">
        <w:t>He]</w:t>
      </w:r>
      <w:r w:rsidRPr="00461389">
        <w:rPr>
          <w:vertAlign w:val="superscript"/>
        </w:rPr>
        <w:t>He,Si</w:t>
      </w:r>
      <w:r w:rsidRPr="00461389">
        <w:t>. Both concentrations are plotted on the slope-1 line, suggesting agreement between the two quantification</w:t>
      </w:r>
      <w:r w:rsidRPr="00461389">
        <w:rPr>
          <w:rFonts w:hint="eastAsia"/>
        </w:rPr>
        <w:t xml:space="preserve"> </w:t>
      </w:r>
      <w:r w:rsidRPr="00461389">
        <w:t>methods, regardless of the differences in the matrix phases.</w:t>
      </w:r>
      <w:r w:rsidR="00A23587" w:rsidRPr="00461389">
        <w:rPr>
          <w:rFonts w:hint="eastAsia"/>
          <w:lang w:eastAsia="ja-JP"/>
        </w:rPr>
        <w:t xml:space="preserve"> This also suggests that the sputtering rates were similar among these minerals.</w:t>
      </w:r>
    </w:p>
    <w:p w14:paraId="0EB877DB" w14:textId="77777777" w:rsidR="002B277D" w:rsidRPr="00461389" w:rsidRDefault="002B277D" w:rsidP="00231E2A">
      <w:pPr>
        <w:pStyle w:val="TAMainText"/>
      </w:pPr>
    </w:p>
    <w:p w14:paraId="026D3182" w14:textId="77777777" w:rsidR="007C3D27" w:rsidRPr="00461389" w:rsidRDefault="007C3D27" w:rsidP="00231E2A">
      <w:pPr>
        <w:pStyle w:val="TAMainText"/>
      </w:pPr>
      <w:r w:rsidRPr="00461389">
        <w:rPr>
          <w:vertAlign w:val="superscript"/>
        </w:rPr>
        <w:t>4</w:t>
      </w:r>
      <w:r w:rsidRPr="00461389">
        <w:t>He concentration maps of NWA 801</w:t>
      </w:r>
    </w:p>
    <w:p w14:paraId="3210ECDE" w14:textId="1FEC19D5" w:rsidR="007C3D27" w:rsidRPr="00461389" w:rsidRDefault="007C3D27" w:rsidP="00231E2A">
      <w:pPr>
        <w:pStyle w:val="TAMainText"/>
      </w:pPr>
      <w:r w:rsidRPr="00461389">
        <w:t>Helium is highly concentrated and sparsely scattered (Figures 4a and 5a).</w:t>
      </w:r>
      <w:r w:rsidRPr="00461389">
        <w:rPr>
          <w:rFonts w:hint="eastAsia"/>
        </w:rPr>
        <w:t xml:space="preserve"> </w:t>
      </w:r>
      <w:r w:rsidRPr="00461389">
        <w:t>Helium-4 signals above 10</w:t>
      </w:r>
      <w:r w:rsidRPr="00461389">
        <w:rPr>
          <w:vertAlign w:val="superscript"/>
        </w:rPr>
        <w:t>19</w:t>
      </w:r>
      <w:r w:rsidRPr="00461389">
        <w:t xml:space="preserve"> cm</w:t>
      </w:r>
      <w:r w:rsidRPr="00461389">
        <w:rPr>
          <w:vertAlign w:val="superscript"/>
        </w:rPr>
        <w:t>–3</w:t>
      </w:r>
      <w:r w:rsidRPr="00461389">
        <w:t xml:space="preserve"> are observed from the phyllosilicates and in the matrix, and are not detected in coarser mineral fragments such as olivine and pyroxene. The highest </w:t>
      </w:r>
      <w:r w:rsidRPr="00461389">
        <w:rPr>
          <w:vertAlign w:val="superscript"/>
        </w:rPr>
        <w:t>4</w:t>
      </w:r>
      <w:r w:rsidRPr="00461389">
        <w:t>He concentrations shown in Figures 4a and 5a are ~1 × 10</w:t>
      </w:r>
      <w:r w:rsidRPr="00461389">
        <w:rPr>
          <w:vertAlign w:val="superscript"/>
        </w:rPr>
        <w:t>21</w:t>
      </w:r>
      <w:r w:rsidRPr="00461389">
        <w:t xml:space="preserve"> cm</w:t>
      </w:r>
      <w:r w:rsidRPr="00461389">
        <w:rPr>
          <w:vertAlign w:val="superscript"/>
        </w:rPr>
        <w:t>–3</w:t>
      </w:r>
      <w:r w:rsidRPr="00461389">
        <w:t>.</w:t>
      </w:r>
      <w:r w:rsidRPr="00461389">
        <w:rPr>
          <w:rFonts w:hint="eastAsia"/>
        </w:rPr>
        <w:t xml:space="preserve"> </w:t>
      </w:r>
      <w:r w:rsidRPr="00461389">
        <w:t>This is identical to the saturation concentration of the</w:t>
      </w:r>
      <w:r w:rsidR="00C94BC3" w:rsidRPr="00461389">
        <w:t xml:space="preserve"> silicates</w:t>
      </w:r>
      <w:r w:rsidRPr="00461389">
        <w:t>.</w:t>
      </w:r>
      <w:r w:rsidRPr="00461389">
        <w:rPr>
          <w:vertAlign w:val="superscript"/>
        </w:rPr>
        <w:t>16</w:t>
      </w:r>
      <w:r w:rsidRPr="00461389">
        <w:t xml:space="preserve"> Because almost all the </w:t>
      </w:r>
      <w:r w:rsidRPr="00461389">
        <w:rPr>
          <w:vertAlign w:val="superscript"/>
        </w:rPr>
        <w:t>4</w:t>
      </w:r>
      <w:r w:rsidRPr="00461389">
        <w:t>He in NWA 801 is solar wind He,</w:t>
      </w:r>
      <w:r w:rsidRPr="00461389">
        <w:rPr>
          <w:vertAlign w:val="superscript"/>
        </w:rPr>
        <w:t>7</w:t>
      </w:r>
      <w:r w:rsidRPr="00461389">
        <w:t xml:space="preserve"> the high </w:t>
      </w:r>
      <w:r w:rsidRPr="00461389">
        <w:rPr>
          <w:vertAlign w:val="superscript"/>
        </w:rPr>
        <w:t>4</w:t>
      </w:r>
      <w:r w:rsidRPr="00461389">
        <w:t xml:space="preserve">He concentration can be explained by solar wind ion implantation. In the black colored pixels in Figures 4a and 5a, the </w:t>
      </w:r>
      <w:r w:rsidRPr="00461389">
        <w:rPr>
          <w:vertAlign w:val="superscript"/>
        </w:rPr>
        <w:t>4</w:t>
      </w:r>
      <w:r w:rsidRPr="00461389">
        <w:t>He concentrations are lower, with concentrations of ~10</w:t>
      </w:r>
      <w:r w:rsidRPr="00461389">
        <w:rPr>
          <w:vertAlign w:val="superscript"/>
        </w:rPr>
        <w:t>18</w:t>
      </w:r>
      <w:r w:rsidRPr="00461389">
        <w:t xml:space="preserve"> cm</w:t>
      </w:r>
      <w:r w:rsidRPr="00461389">
        <w:rPr>
          <w:vertAlign w:val="superscript"/>
        </w:rPr>
        <w:t>–3</w:t>
      </w:r>
      <w:r w:rsidRPr="00461389">
        <w:t xml:space="preserve"> or less. </w:t>
      </w:r>
    </w:p>
    <w:p w14:paraId="4E5BD3AC" w14:textId="248BB9C2" w:rsidR="007C3D27" w:rsidRPr="00461389" w:rsidRDefault="007C3D27" w:rsidP="00231E2A">
      <w:pPr>
        <w:pStyle w:val="TAMainText"/>
      </w:pPr>
      <w:r w:rsidRPr="00461389">
        <w:t xml:space="preserve">The </w:t>
      </w:r>
      <w:r w:rsidRPr="00461389">
        <w:rPr>
          <w:vertAlign w:val="superscript"/>
        </w:rPr>
        <w:t>4</w:t>
      </w:r>
      <w:r w:rsidRPr="00461389">
        <w:t xml:space="preserve">He isotope imaging technique revealed a sparsely scattered </w:t>
      </w:r>
      <w:r w:rsidRPr="00461389">
        <w:rPr>
          <w:vertAlign w:val="superscript"/>
        </w:rPr>
        <w:t>4</w:t>
      </w:r>
      <w:r w:rsidRPr="00461389">
        <w:t xml:space="preserve">He distribution in the NWA 801 matrix. The </w:t>
      </w:r>
      <w:r w:rsidRPr="00461389">
        <w:rPr>
          <w:vertAlign w:val="superscript"/>
        </w:rPr>
        <w:t>4</w:t>
      </w:r>
      <w:r w:rsidRPr="00461389">
        <w:t>He-enriched portions are composed of fine particles</w:t>
      </w:r>
      <w:r w:rsidRPr="00461389">
        <w:rPr>
          <w:rFonts w:hint="eastAsia"/>
        </w:rPr>
        <w:t xml:space="preserve"> </w:t>
      </w:r>
      <w:r w:rsidRPr="00461389">
        <w:t xml:space="preserve">of sub-micrometer phyllosilicates enclosing mineral particles of metal, sulfide, and pyroxene. </w:t>
      </w:r>
      <w:r w:rsidR="00851D20" w:rsidRPr="00461389">
        <w:t xml:space="preserve">The presence of solar wind </w:t>
      </w:r>
      <w:r w:rsidR="00851D20" w:rsidRPr="00461389">
        <w:rPr>
          <w:vertAlign w:val="superscript"/>
        </w:rPr>
        <w:t>4</w:t>
      </w:r>
      <w:r w:rsidR="00851D20" w:rsidRPr="00461389">
        <w:t xml:space="preserve">He in the fine particles indicates that these particles were exposed on the surface of the parent body for a longer period than the </w:t>
      </w:r>
      <w:r w:rsidR="00851D20" w:rsidRPr="00461389">
        <w:rPr>
          <w:vertAlign w:val="superscript"/>
        </w:rPr>
        <w:t>4</w:t>
      </w:r>
      <w:r w:rsidR="00851D20" w:rsidRPr="00461389">
        <w:t>He-poor fine particles</w:t>
      </w:r>
      <w:r w:rsidRPr="00461389">
        <w:t>.</w:t>
      </w:r>
    </w:p>
    <w:p w14:paraId="33D441DB" w14:textId="7AB41AF1" w:rsidR="007C3D27" w:rsidRPr="00461389" w:rsidRDefault="007C3D27" w:rsidP="00231E2A">
      <w:pPr>
        <w:pStyle w:val="TAMainText"/>
      </w:pPr>
      <w:r w:rsidRPr="00461389">
        <w:t xml:space="preserve">The </w:t>
      </w:r>
      <w:r w:rsidRPr="00461389">
        <w:rPr>
          <w:vertAlign w:val="superscript"/>
        </w:rPr>
        <w:t>4</w:t>
      </w:r>
      <w:r w:rsidRPr="00461389">
        <w:t xml:space="preserve">He images in Figure 7 were generated from Figures 4 and 5 to compare the changes in spatial resolution between the previous </w:t>
      </w:r>
      <w:r w:rsidR="00C94BC3" w:rsidRPr="00461389">
        <w:t xml:space="preserve">(~20 μm) </w:t>
      </w:r>
      <w:r w:rsidRPr="00461389">
        <w:t>and this study</w:t>
      </w:r>
      <w:r w:rsidR="00C94BC3" w:rsidRPr="00461389">
        <w:t xml:space="preserve"> (2 μm)</w:t>
      </w:r>
      <w:r w:rsidRPr="00461389">
        <w:t xml:space="preserve">. </w:t>
      </w:r>
      <w:bookmarkStart w:id="5" w:name="_Hlk159951917"/>
      <w:r w:rsidR="00192746" w:rsidRPr="00461389">
        <w:t>The generation method is that a window consisting of the 40 × 25 pixels (2</w:t>
      </w:r>
      <w:r w:rsidR="00BC1A10">
        <w:rPr>
          <w:rFonts w:hint="eastAsia"/>
          <w:lang w:eastAsia="ja-JP"/>
        </w:rPr>
        <w:t>3</w:t>
      </w:r>
      <w:r w:rsidR="00192111" w:rsidRPr="00461389">
        <w:rPr>
          <w:rFonts w:hint="eastAsia"/>
          <w:lang w:eastAsia="ja-JP"/>
        </w:rPr>
        <w:t xml:space="preserve"> </w:t>
      </w:r>
      <w:r w:rsidR="00192746" w:rsidRPr="00461389">
        <w:t xml:space="preserve">× </w:t>
      </w:r>
      <w:r w:rsidR="00BC1A10">
        <w:rPr>
          <w:rFonts w:hint="eastAsia"/>
          <w:lang w:eastAsia="ja-JP"/>
        </w:rPr>
        <w:t>20</w:t>
      </w:r>
      <w:r w:rsidR="00192746" w:rsidRPr="00461389">
        <w:t xml:space="preserve"> μm</w:t>
      </w:r>
      <w:r w:rsidR="00192111" w:rsidRPr="00461389">
        <w:rPr>
          <w:rFonts w:hint="eastAsia"/>
          <w:vertAlign w:val="superscript"/>
          <w:lang w:eastAsia="ja-JP"/>
        </w:rPr>
        <w:t>2</w:t>
      </w:r>
      <w:r w:rsidR="00192746" w:rsidRPr="00461389">
        <w:t>) in the original images was prepared. The window was scanned in the x- and y-directions with</w:t>
      </w:r>
      <w:r w:rsidR="00151301" w:rsidRPr="00461389">
        <w:t xml:space="preserve"> steps</w:t>
      </w:r>
      <w:r w:rsidR="00151301">
        <w:rPr>
          <w:rFonts w:hint="eastAsia"/>
          <w:lang w:eastAsia="ja-JP"/>
        </w:rPr>
        <w:t xml:space="preserve"> of</w:t>
      </w:r>
      <w:r w:rsidR="00192746" w:rsidRPr="00461389">
        <w:t xml:space="preserve"> </w:t>
      </w:r>
      <w:r w:rsidR="00BE7ADD">
        <w:rPr>
          <w:rFonts w:hint="eastAsia"/>
          <w:lang w:eastAsia="ja-JP"/>
        </w:rPr>
        <w:t>6</w:t>
      </w:r>
      <w:r w:rsidR="00151301">
        <w:rPr>
          <w:rFonts w:hint="eastAsia"/>
          <w:lang w:eastAsia="ja-JP"/>
        </w:rPr>
        <w:t>.2</w:t>
      </w:r>
      <w:r w:rsidR="00BE7ADD">
        <w:rPr>
          <w:rFonts w:hint="eastAsia"/>
          <w:lang w:eastAsia="ja-JP"/>
        </w:rPr>
        <w:t xml:space="preserve"> and 6.5</w:t>
      </w:r>
      <w:r w:rsidR="00192746" w:rsidRPr="00461389">
        <w:t xml:space="preserve"> μm</w:t>
      </w:r>
      <w:r w:rsidR="00BE7ADD">
        <w:rPr>
          <w:rFonts w:hint="eastAsia"/>
          <w:lang w:eastAsia="ja-JP"/>
        </w:rPr>
        <w:t>, respectively</w:t>
      </w:r>
      <w:r w:rsidR="00192746" w:rsidRPr="00461389">
        <w:t xml:space="preserve">. The </w:t>
      </w:r>
      <w:r w:rsidR="00192746" w:rsidRPr="00461389">
        <w:lastRenderedPageBreak/>
        <w:t>intensities in the window were averaged to a single pixel to generate a 5 × 6 pixel image.</w:t>
      </w:r>
      <w:r w:rsidR="00C94BC3" w:rsidRPr="00461389">
        <w:t xml:space="preserve"> </w:t>
      </w:r>
      <w:bookmarkEnd w:id="5"/>
      <w:r w:rsidRPr="00461389">
        <w:t xml:space="preserve">As a result, the spatial resolution of the images in Figure 7 becomes equivalent to the spatial resolution of images taken with a ~20 μm primary ion beam, which is the highest resolution of previous studies. This process increases the count intensity by a factor of approximately 1000 and lowers the detection limit of </w:t>
      </w:r>
      <w:r w:rsidRPr="00461389">
        <w:rPr>
          <w:vertAlign w:val="superscript"/>
        </w:rPr>
        <w:t>4</w:t>
      </w:r>
      <w:r w:rsidRPr="00461389">
        <w:t>He to approximately 1/30. Therefore, the color scale in Figure 7 was set to lower than in Figures 4b and 5b. The low spatial resolution images in Figure 7 do not show the distribution of</w:t>
      </w:r>
      <w:r w:rsidRPr="00461389" w:rsidDel="008C02A3">
        <w:t xml:space="preserve"> </w:t>
      </w:r>
      <w:r w:rsidRPr="00461389">
        <w:t xml:space="preserve">concentrated and sparsely scattered </w:t>
      </w:r>
      <w:r w:rsidRPr="00461389">
        <w:rPr>
          <w:vertAlign w:val="superscript"/>
        </w:rPr>
        <w:t>4</w:t>
      </w:r>
      <w:r w:rsidRPr="00461389">
        <w:t xml:space="preserve">He, as shown in Figures 4a and 5a. This study is the first to demonstrate distribution of </w:t>
      </w:r>
      <w:r w:rsidRPr="00461389">
        <w:rPr>
          <w:rFonts w:hint="eastAsia"/>
        </w:rPr>
        <w:t>solar</w:t>
      </w:r>
      <w:r w:rsidRPr="00461389">
        <w:t xml:space="preserve"> </w:t>
      </w:r>
      <w:r w:rsidRPr="00461389">
        <w:rPr>
          <w:rFonts w:hint="eastAsia"/>
        </w:rPr>
        <w:t>wind</w:t>
      </w:r>
      <w:r w:rsidRPr="00461389">
        <w:t xml:space="preserve"> </w:t>
      </w:r>
      <w:r w:rsidRPr="00461389">
        <w:rPr>
          <w:vertAlign w:val="superscript"/>
        </w:rPr>
        <w:t>4</w:t>
      </w:r>
      <w:r w:rsidRPr="00461389">
        <w:t>He implanted in individual minerals (phases), which has not been determined by previous studies.</w:t>
      </w:r>
      <w:r w:rsidRPr="00461389">
        <w:rPr>
          <w:vertAlign w:val="superscript"/>
        </w:rPr>
        <w:t>1–4</w:t>
      </w:r>
      <w:r w:rsidRPr="00461389">
        <w:t xml:space="preserve"> Using this imaging technique, we can explore the processes through which the solar wind is incorporated into asteroids and how its components become distributed into their asteroidal interiors.</w:t>
      </w:r>
    </w:p>
    <w:p w14:paraId="1BBDA956" w14:textId="77777777" w:rsidR="0045498F" w:rsidRPr="00461389" w:rsidRDefault="0045498F" w:rsidP="00DF7B09">
      <w:pPr>
        <w:spacing w:after="0"/>
        <w:jc w:val="left"/>
        <w:rPr>
          <w:rFonts w:ascii="Arno Pro" w:hAnsi="Arno Pro"/>
          <w:kern w:val="21"/>
          <w:sz w:val="18"/>
        </w:rPr>
      </w:pPr>
    </w:p>
    <w:p w14:paraId="708C48E3" w14:textId="22F2A088" w:rsidR="001235DA" w:rsidRPr="00461389" w:rsidRDefault="001235DA" w:rsidP="00231E2A">
      <w:pPr>
        <w:pStyle w:val="TAMainText"/>
      </w:pPr>
      <w:r w:rsidRPr="00461389">
        <w:t>CONCLUS</w:t>
      </w:r>
      <w:r w:rsidR="00F3746E" w:rsidRPr="00461389">
        <w:t>ION</w:t>
      </w:r>
      <w:r w:rsidR="000A7057" w:rsidRPr="00461389">
        <w:t>S</w:t>
      </w:r>
    </w:p>
    <w:p w14:paraId="50D52D31" w14:textId="0A636180" w:rsidR="001235DA" w:rsidRPr="00461389" w:rsidRDefault="001235DA" w:rsidP="00231E2A">
      <w:pPr>
        <w:pStyle w:val="TAMainText"/>
      </w:pPr>
      <w:r w:rsidRPr="00461389">
        <w:t xml:space="preserve">The fs laser and vacuum system </w:t>
      </w:r>
      <w:r w:rsidR="00230364" w:rsidRPr="00461389">
        <w:t xml:space="preserve">of LIMAS </w:t>
      </w:r>
      <w:r w:rsidRPr="00461389">
        <w:t xml:space="preserve">were improved, resulting in an increase in the </w:t>
      </w:r>
      <w:r w:rsidRPr="00461389">
        <w:rPr>
          <w:vertAlign w:val="superscript"/>
        </w:rPr>
        <w:t>4</w:t>
      </w:r>
      <w:r w:rsidRPr="00461389">
        <w:t xml:space="preserve">He ion count rate and a reduction in the </w:t>
      </w:r>
      <w:r w:rsidRPr="00461389">
        <w:rPr>
          <w:vertAlign w:val="superscript"/>
        </w:rPr>
        <w:t>4</w:t>
      </w:r>
      <w:r w:rsidRPr="00461389">
        <w:t xml:space="preserve">He background. The revision of the vacuum resulted in an improvement of the blank </w:t>
      </w:r>
      <w:r w:rsidRPr="00461389">
        <w:rPr>
          <w:vertAlign w:val="superscript"/>
        </w:rPr>
        <w:t>4</w:t>
      </w:r>
      <w:r w:rsidRPr="00461389">
        <w:t xml:space="preserve">He from 3 </w:t>
      </w:r>
      <w:r w:rsidRPr="00461389">
        <w:sym w:font="Symbol" w:char="F0B4"/>
      </w:r>
      <w:r w:rsidRPr="00461389">
        <w:t xml:space="preserve"> 10</w:t>
      </w:r>
      <w:r w:rsidRPr="00461389">
        <w:rPr>
          <w:vertAlign w:val="superscript"/>
        </w:rPr>
        <w:t>18</w:t>
      </w:r>
      <w:r w:rsidRPr="00461389">
        <w:t xml:space="preserve"> cm</w:t>
      </w:r>
      <w:r w:rsidRPr="00461389">
        <w:rPr>
          <w:vertAlign w:val="superscript"/>
        </w:rPr>
        <w:t>–3</w:t>
      </w:r>
      <w:r w:rsidRPr="00461389">
        <w:t xml:space="preserve"> to 2 </w:t>
      </w:r>
      <w:r w:rsidRPr="00461389">
        <w:sym w:font="Symbol" w:char="F0B4"/>
      </w:r>
      <w:r w:rsidRPr="00461389">
        <w:t xml:space="preserve"> 10</w:t>
      </w:r>
      <w:r w:rsidRPr="00461389">
        <w:rPr>
          <w:vertAlign w:val="superscript"/>
        </w:rPr>
        <w:t>17</w:t>
      </w:r>
      <w:r w:rsidR="007909C7" w:rsidRPr="00461389">
        <w:t xml:space="preserve"> </w:t>
      </w:r>
      <w:r w:rsidRPr="00461389">
        <w:t>cm</w:t>
      </w:r>
      <w:r w:rsidRPr="00461389">
        <w:rPr>
          <w:vertAlign w:val="superscript"/>
        </w:rPr>
        <w:t>–3</w:t>
      </w:r>
      <w:r w:rsidRPr="00461389">
        <w:t>.</w:t>
      </w:r>
      <w:r w:rsidRPr="00461389">
        <w:rPr>
          <w:vertAlign w:val="superscript"/>
        </w:rPr>
        <w:t xml:space="preserve"> </w:t>
      </w:r>
      <w:r w:rsidRPr="00461389">
        <w:t xml:space="preserve">The detection limit for </w:t>
      </w:r>
      <w:r w:rsidRPr="00461389">
        <w:rPr>
          <w:vertAlign w:val="superscript"/>
        </w:rPr>
        <w:t>4</w:t>
      </w:r>
      <w:r w:rsidRPr="00461389">
        <w:t>He was reduced by one order of magnitude. We succeeded in obtaining in</w:t>
      </w:r>
      <w:r w:rsidR="00AF758B" w:rsidRPr="00461389">
        <w:rPr>
          <w:rFonts w:hint="eastAsia"/>
          <w:lang w:eastAsia="ja-JP"/>
        </w:rPr>
        <w:t xml:space="preserve"> </w:t>
      </w:r>
      <w:r w:rsidRPr="00461389">
        <w:t xml:space="preserve">situ microscale images of the </w:t>
      </w:r>
      <w:r w:rsidRPr="00461389">
        <w:rPr>
          <w:vertAlign w:val="superscript"/>
        </w:rPr>
        <w:t>4</w:t>
      </w:r>
      <w:r w:rsidRPr="00461389">
        <w:t xml:space="preserve">He distribution in a solar wind gas-rich meteorite. The </w:t>
      </w:r>
      <w:r w:rsidRPr="00461389">
        <w:rPr>
          <w:vertAlign w:val="superscript"/>
        </w:rPr>
        <w:t>4</w:t>
      </w:r>
      <w:r w:rsidRPr="00461389">
        <w:t>He isotope images showed the active movement</w:t>
      </w:r>
      <w:r w:rsidRPr="00461389">
        <w:rPr>
          <w:rFonts w:hint="eastAsia"/>
        </w:rPr>
        <w:t xml:space="preserve"> </w:t>
      </w:r>
      <w:r w:rsidRPr="00461389">
        <w:t>of fine particles on the asteroid surface.</w:t>
      </w:r>
    </w:p>
    <w:p w14:paraId="221DC76B" w14:textId="77777777" w:rsidR="00280B87" w:rsidRPr="00461389" w:rsidRDefault="00280B87" w:rsidP="00231E2A">
      <w:pPr>
        <w:pStyle w:val="TAMainText"/>
      </w:pPr>
    </w:p>
    <w:p w14:paraId="2E23D68C" w14:textId="72BB2533" w:rsidR="008502A2" w:rsidRPr="00461389" w:rsidRDefault="008502A2" w:rsidP="00231E2A">
      <w:pPr>
        <w:pStyle w:val="TAMainText"/>
      </w:pPr>
      <w:r w:rsidRPr="00461389">
        <w:t>AUTHOR INFORMATI</w:t>
      </w:r>
      <w:r w:rsidR="00F3746E" w:rsidRPr="00461389">
        <w:t>O</w:t>
      </w:r>
      <w:r w:rsidR="000A7057" w:rsidRPr="00461389">
        <w:t>N</w:t>
      </w:r>
    </w:p>
    <w:p w14:paraId="2FEA782D" w14:textId="77777777" w:rsidR="008502A2" w:rsidRPr="00461389" w:rsidRDefault="008502A2" w:rsidP="00231E2A">
      <w:pPr>
        <w:pStyle w:val="TAMainText"/>
      </w:pPr>
      <w:r w:rsidRPr="00461389">
        <w:t>Corresponding Author</w:t>
      </w:r>
    </w:p>
    <w:p w14:paraId="51111C7B" w14:textId="37435814" w:rsidR="008502A2" w:rsidRPr="00461389" w:rsidRDefault="001573F4" w:rsidP="00231E2A">
      <w:pPr>
        <w:pStyle w:val="TAMainText"/>
      </w:pPr>
      <w:r w:rsidRPr="00461389">
        <w:t>*</w:t>
      </w:r>
      <w:r w:rsidR="008502A2" w:rsidRPr="00461389">
        <w:t>Ken-ichi Bajo, Department of Earth and Planetary Science</w:t>
      </w:r>
      <w:r w:rsidR="00722F1F" w:rsidRPr="00461389">
        <w:t>s</w:t>
      </w:r>
      <w:r w:rsidR="008502A2" w:rsidRPr="00461389">
        <w:t>, Faculty of Science, Hokkaido University, Sapporo 060-0810, Japan; e-mail: k-bajo@eis.hokudai.ac.jp orcid.org/0000-0002-9013-2730</w:t>
      </w:r>
    </w:p>
    <w:p w14:paraId="187E7520" w14:textId="77777777" w:rsidR="008502A2" w:rsidRPr="00461389" w:rsidRDefault="008502A2" w:rsidP="00231E2A">
      <w:pPr>
        <w:pStyle w:val="TAMainText"/>
      </w:pPr>
      <w:r w:rsidRPr="00461389">
        <w:t>Authors</w:t>
      </w:r>
    </w:p>
    <w:p w14:paraId="46600951" w14:textId="47B5E89A" w:rsidR="008502A2" w:rsidRPr="00461389" w:rsidRDefault="008502A2" w:rsidP="00231E2A">
      <w:pPr>
        <w:pStyle w:val="TAMainText"/>
      </w:pPr>
      <w:r w:rsidRPr="00461389">
        <w:t>Noriyuki Kawasaki, Department of Earth and Planetary Science</w:t>
      </w:r>
      <w:r w:rsidR="00722F1F" w:rsidRPr="00461389">
        <w:t>s</w:t>
      </w:r>
      <w:r w:rsidRPr="00461389">
        <w:t>, Faculty of Science, Hokkaido University, Sapporo 060-0810, Japan</w:t>
      </w:r>
      <w:r w:rsidRPr="00461389">
        <w:rPr>
          <w:rFonts w:hint="eastAsia"/>
          <w:lang w:eastAsia="ja-JP"/>
        </w:rPr>
        <w:t>.</w:t>
      </w:r>
      <w:r w:rsidRPr="00461389">
        <w:t xml:space="preserve"> orcid.org/0000-0001-6502-6488</w:t>
      </w:r>
    </w:p>
    <w:p w14:paraId="6D524735" w14:textId="77777777" w:rsidR="008502A2" w:rsidRPr="00461389" w:rsidRDefault="008502A2" w:rsidP="00231E2A">
      <w:pPr>
        <w:pStyle w:val="TAMainText"/>
      </w:pPr>
      <w:r w:rsidRPr="00461389">
        <w:t>Isao Sakaguchi,</w:t>
      </w:r>
      <w:r w:rsidRPr="00461389">
        <w:rPr>
          <w:i/>
        </w:rPr>
        <w:t xml:space="preserve"> </w:t>
      </w:r>
      <w:r w:rsidRPr="00461389">
        <w:t xml:space="preserve">National Institute for Materials Science, Tsukuba 305-0044, Japan. </w:t>
      </w:r>
    </w:p>
    <w:p w14:paraId="0882B3D8" w14:textId="77777777" w:rsidR="008502A2" w:rsidRPr="00461389" w:rsidRDefault="008502A2" w:rsidP="00231E2A">
      <w:pPr>
        <w:pStyle w:val="TAMainText"/>
      </w:pPr>
      <w:r w:rsidRPr="00461389">
        <w:t>Taku T. Suzuki, National Institute for Materials Science, Tsukuba 305-0044, Japan.</w:t>
      </w:r>
    </w:p>
    <w:p w14:paraId="193A150D" w14:textId="77777777" w:rsidR="008502A2" w:rsidRPr="00461389" w:rsidRDefault="008502A2" w:rsidP="00231E2A">
      <w:pPr>
        <w:pStyle w:val="TAMainText"/>
      </w:pPr>
      <w:r w:rsidRPr="00461389">
        <w:t>Satoru Itose, JEOL Ltd., Akishima 196-8558, Japan</w:t>
      </w:r>
    </w:p>
    <w:p w14:paraId="6446544F" w14:textId="77777777" w:rsidR="008502A2" w:rsidRPr="00461389" w:rsidRDefault="008502A2" w:rsidP="00231E2A">
      <w:pPr>
        <w:pStyle w:val="TAMainText"/>
      </w:pPr>
      <w:r w:rsidRPr="00461389">
        <w:t>Miyuki Matsuya, JEOL Ltd., Akishima 196-8558, Japan</w:t>
      </w:r>
    </w:p>
    <w:p w14:paraId="791D4A90" w14:textId="77777777" w:rsidR="008502A2" w:rsidRPr="00461389" w:rsidRDefault="008502A2" w:rsidP="00231E2A">
      <w:pPr>
        <w:pStyle w:val="TAMainText"/>
      </w:pPr>
      <w:r w:rsidRPr="00461389">
        <w:t>Morio Ishihara, Department of Physics, Graduate School of Science, Osaka University, Toyonaka 560-0043, Japan</w:t>
      </w:r>
      <w:r w:rsidRPr="00461389">
        <w:rPr>
          <w:rFonts w:hint="eastAsia"/>
          <w:lang w:eastAsia="ja-JP"/>
        </w:rPr>
        <w:t>.</w:t>
      </w:r>
    </w:p>
    <w:p w14:paraId="73C27DC8" w14:textId="77777777" w:rsidR="008502A2" w:rsidRPr="00461389" w:rsidRDefault="008502A2" w:rsidP="00231E2A">
      <w:pPr>
        <w:pStyle w:val="TAMainText"/>
      </w:pPr>
      <w:r w:rsidRPr="00461389">
        <w:t>Kiichiro Uchino, Interdisciplinary Graduate School of Engineering Sciences, Kyushu University, Kasuga 816-8580, Japan.</w:t>
      </w:r>
    </w:p>
    <w:p w14:paraId="07604B16" w14:textId="7E802E7F" w:rsidR="008502A2" w:rsidRPr="00461389" w:rsidRDefault="008502A2" w:rsidP="00231E2A">
      <w:pPr>
        <w:pStyle w:val="TAMainText"/>
      </w:pPr>
      <w:r w:rsidRPr="00461389">
        <w:t>Hisayoshi Yurimoto, Department of Earth and Planetary Science</w:t>
      </w:r>
      <w:r w:rsidR="00722F1F" w:rsidRPr="00461389">
        <w:t>s</w:t>
      </w:r>
      <w:r w:rsidRPr="00461389">
        <w:t>, Faculty of Science, Hokkaido University, Sapporo 060-0810, Japan. orcid.org/0000-0003-0702-0533</w:t>
      </w:r>
    </w:p>
    <w:p w14:paraId="142D2DFD" w14:textId="77777777" w:rsidR="008502A2" w:rsidRPr="00461389" w:rsidRDefault="008502A2" w:rsidP="00231E2A">
      <w:pPr>
        <w:pStyle w:val="TAMainText"/>
      </w:pPr>
    </w:p>
    <w:p w14:paraId="2449EFB8" w14:textId="3B68EE16" w:rsidR="008502A2" w:rsidRPr="00461389" w:rsidRDefault="008502A2" w:rsidP="00A675CC">
      <w:pPr>
        <w:pStyle w:val="SectionSubtitle"/>
        <w:rPr>
          <w:rFonts w:hint="eastAsia"/>
        </w:rPr>
      </w:pPr>
      <w:r w:rsidRPr="00461389">
        <w:rPr>
          <w:b/>
          <w:bCs w:val="0"/>
        </w:rPr>
        <w:t>AUTHOR CONTRIBUTIO</w:t>
      </w:r>
      <w:r w:rsidR="00F3746E" w:rsidRPr="00461389">
        <w:rPr>
          <w:b/>
          <w:bCs w:val="0"/>
        </w:rPr>
        <w:t>NS</w:t>
      </w:r>
    </w:p>
    <w:p w14:paraId="437E3126" w14:textId="77777777" w:rsidR="008502A2" w:rsidRPr="00461389" w:rsidRDefault="008502A2" w:rsidP="008502A2">
      <w:pPr>
        <w:rPr>
          <w:sz w:val="18"/>
          <w:szCs w:val="18"/>
        </w:rPr>
      </w:pPr>
      <w:r w:rsidRPr="00461389">
        <w:rPr>
          <w:sz w:val="18"/>
          <w:szCs w:val="18"/>
        </w:rPr>
        <w:t>The manuscript</w:t>
      </w:r>
      <w:r w:rsidRPr="00461389">
        <w:rPr>
          <w:rFonts w:hint="eastAsia"/>
          <w:sz w:val="18"/>
          <w:szCs w:val="18"/>
          <w:lang w:eastAsia="ja-JP"/>
        </w:rPr>
        <w:t xml:space="preserve"> </w:t>
      </w:r>
      <w:r w:rsidRPr="00461389">
        <w:rPr>
          <w:sz w:val="18"/>
          <w:szCs w:val="18"/>
        </w:rPr>
        <w:t>was written</w:t>
      </w:r>
      <w:r w:rsidRPr="00461389">
        <w:rPr>
          <w:rFonts w:hint="eastAsia"/>
          <w:sz w:val="18"/>
          <w:szCs w:val="18"/>
          <w:lang w:eastAsia="ja-JP"/>
        </w:rPr>
        <w:t xml:space="preserve"> </w:t>
      </w:r>
      <w:r w:rsidRPr="00461389">
        <w:rPr>
          <w:sz w:val="18"/>
          <w:szCs w:val="18"/>
        </w:rPr>
        <w:t>through</w:t>
      </w:r>
      <w:r w:rsidRPr="00461389">
        <w:rPr>
          <w:rFonts w:hint="eastAsia"/>
          <w:sz w:val="18"/>
          <w:szCs w:val="18"/>
          <w:lang w:eastAsia="ja-JP"/>
        </w:rPr>
        <w:t xml:space="preserve"> </w:t>
      </w:r>
      <w:r w:rsidRPr="00461389">
        <w:rPr>
          <w:sz w:val="18"/>
          <w:szCs w:val="18"/>
        </w:rPr>
        <w:t>contributions</w:t>
      </w:r>
      <w:r w:rsidRPr="00461389">
        <w:rPr>
          <w:rFonts w:hint="eastAsia"/>
          <w:sz w:val="18"/>
          <w:szCs w:val="18"/>
          <w:lang w:eastAsia="ja-JP"/>
        </w:rPr>
        <w:t xml:space="preserve"> </w:t>
      </w:r>
      <w:r w:rsidRPr="00461389">
        <w:rPr>
          <w:sz w:val="18"/>
          <w:szCs w:val="18"/>
        </w:rPr>
        <w:t>of all</w:t>
      </w:r>
      <w:r w:rsidRPr="00461389">
        <w:rPr>
          <w:rFonts w:hint="eastAsia"/>
          <w:sz w:val="18"/>
          <w:szCs w:val="18"/>
          <w:lang w:eastAsia="ja-JP"/>
        </w:rPr>
        <w:t xml:space="preserve"> </w:t>
      </w:r>
      <w:r w:rsidRPr="00461389">
        <w:rPr>
          <w:sz w:val="18"/>
          <w:szCs w:val="18"/>
        </w:rPr>
        <w:t>authors. All authors have given approval to the final version of the manuscript.</w:t>
      </w:r>
    </w:p>
    <w:p w14:paraId="5B304755" w14:textId="77777777" w:rsidR="008502A2" w:rsidRPr="00461389" w:rsidRDefault="008502A2" w:rsidP="00231E2A">
      <w:pPr>
        <w:pStyle w:val="TAMainText"/>
      </w:pPr>
    </w:p>
    <w:p w14:paraId="662D817C" w14:textId="63CC7D0D" w:rsidR="008502A2" w:rsidRPr="00461389" w:rsidRDefault="008502A2" w:rsidP="00231E2A">
      <w:pPr>
        <w:pStyle w:val="TAMainText"/>
      </w:pPr>
      <w:r w:rsidRPr="00461389">
        <w:t>ACKNOWLEDGEMEN</w:t>
      </w:r>
      <w:r w:rsidR="00F3746E" w:rsidRPr="00461389">
        <w:t>T</w:t>
      </w:r>
      <w:r w:rsidR="000A7057" w:rsidRPr="00461389">
        <w:t>S</w:t>
      </w:r>
    </w:p>
    <w:p w14:paraId="7ACD6AAE" w14:textId="712AE4CE" w:rsidR="008502A2" w:rsidRPr="00461389" w:rsidRDefault="00C94BC3" w:rsidP="00231E2A">
      <w:pPr>
        <w:pStyle w:val="TAMainText"/>
      </w:pPr>
      <w:r w:rsidRPr="00461389">
        <w:t xml:space="preserve">We thank </w:t>
      </w:r>
      <w:r w:rsidR="00192111" w:rsidRPr="00461389">
        <w:t xml:space="preserve">associate editor Dr. Scott A. McLuckey for editorial handling and </w:t>
      </w:r>
      <w:r w:rsidRPr="00461389">
        <w:t xml:space="preserve">three </w:t>
      </w:r>
      <w:r w:rsidR="00192111" w:rsidRPr="00461389">
        <w:t xml:space="preserve">anonymous </w:t>
      </w:r>
      <w:r w:rsidRPr="00461389">
        <w:t xml:space="preserve">reviewers for their constructive comments. </w:t>
      </w:r>
      <w:r w:rsidR="008502A2" w:rsidRPr="00461389">
        <w:t>We thank Drs. Kosuke Nagata and Azusa Tonotani for their assistance in modifying the LIMAS system. We would like to thank Editage (www.editage.jp) for English language editing.</w:t>
      </w:r>
    </w:p>
    <w:p w14:paraId="35827FFC" w14:textId="77777777" w:rsidR="008502A2" w:rsidRPr="00461389" w:rsidRDefault="008502A2" w:rsidP="00231E2A">
      <w:pPr>
        <w:pStyle w:val="TAMainText"/>
      </w:pPr>
    </w:p>
    <w:p w14:paraId="6A74BA3D" w14:textId="071E9028" w:rsidR="008502A2" w:rsidRPr="00461389" w:rsidRDefault="008502A2" w:rsidP="00231E2A">
      <w:pPr>
        <w:pStyle w:val="TAMainText"/>
      </w:pPr>
      <w:r w:rsidRPr="00461389">
        <w:t>REFERENCE</w:t>
      </w:r>
      <w:r w:rsidR="000A7057" w:rsidRPr="00461389">
        <w:t>S</w:t>
      </w:r>
    </w:p>
    <w:p w14:paraId="1B19B23E" w14:textId="77777777" w:rsidR="008502A2" w:rsidRPr="00461389" w:rsidRDefault="008502A2" w:rsidP="00231E2A">
      <w:pPr>
        <w:pStyle w:val="TAMainText"/>
      </w:pPr>
      <w:r w:rsidRPr="00461389">
        <w:rPr>
          <w:rFonts w:hint="eastAsia"/>
          <w:lang w:eastAsia="ja-JP"/>
        </w:rPr>
        <w:t>(</w:t>
      </w:r>
      <w:r w:rsidRPr="00461389">
        <w:t xml:space="preserve">1) Nakamura, T.; Nagao, K.; Takaoka, N. Microdistribution of primordial noble gases in CM chondrites determined by in situ laser microprobe analysis: Decipherment of nebular processes. </w:t>
      </w:r>
      <w:r w:rsidRPr="00461389">
        <w:rPr>
          <w:i/>
        </w:rPr>
        <w:t>Geochem. Cosmochem. Acta</w:t>
      </w:r>
      <w:r w:rsidRPr="00461389">
        <w:rPr>
          <w:iCs/>
        </w:rPr>
        <w:t xml:space="preserve">. </w:t>
      </w:r>
      <w:r w:rsidRPr="00461389">
        <w:rPr>
          <w:b/>
          <w:bCs/>
          <w:iCs/>
        </w:rPr>
        <w:t>1999</w:t>
      </w:r>
      <w:r w:rsidRPr="00461389">
        <w:rPr>
          <w:iCs/>
        </w:rPr>
        <w:t>,</w:t>
      </w:r>
      <w:r w:rsidRPr="00461389">
        <w:t xml:space="preserve"> </w:t>
      </w:r>
      <w:r w:rsidRPr="00461389">
        <w:rPr>
          <w:i/>
          <w:iCs/>
        </w:rPr>
        <w:t>63</w:t>
      </w:r>
      <w:r w:rsidRPr="00461389">
        <w:t xml:space="preserve">, 241–255. </w:t>
      </w:r>
      <w:r w:rsidRPr="00461389">
        <w:rPr>
          <w:rFonts w:hint="eastAsia"/>
          <w:lang w:eastAsia="ja-JP"/>
        </w:rPr>
        <w:t xml:space="preserve">DOI: </w:t>
      </w:r>
      <w:r w:rsidRPr="00461389">
        <w:rPr>
          <w:lang w:eastAsia="ja-JP"/>
        </w:rPr>
        <w:t>10.1016/S0016-7037(98)00275-0</w:t>
      </w:r>
    </w:p>
    <w:p w14:paraId="43D7C692" w14:textId="77777777" w:rsidR="008502A2" w:rsidRPr="00461389" w:rsidRDefault="008502A2" w:rsidP="00231E2A">
      <w:pPr>
        <w:pStyle w:val="TAMainText"/>
      </w:pPr>
      <w:r w:rsidRPr="00461389">
        <w:t xml:space="preserve">(2) Okazaki, R.; Takaoka, N.; Nagao, K.; Sekiya, M.; Nakamura, T. Noble-gas-rich chondrules in an enstatite meteorite. </w:t>
      </w:r>
      <w:r w:rsidRPr="00461389">
        <w:rPr>
          <w:i/>
          <w:iCs/>
        </w:rPr>
        <w:t>Nature</w:t>
      </w:r>
      <w:r w:rsidRPr="00461389">
        <w:t xml:space="preserve"> </w:t>
      </w:r>
      <w:r w:rsidRPr="00461389">
        <w:rPr>
          <w:b/>
          <w:bCs/>
        </w:rPr>
        <w:t>2001</w:t>
      </w:r>
      <w:r w:rsidRPr="00461389">
        <w:t xml:space="preserve">, </w:t>
      </w:r>
      <w:r w:rsidRPr="00461389">
        <w:rPr>
          <w:i/>
          <w:iCs/>
        </w:rPr>
        <w:t>412</w:t>
      </w:r>
      <w:r w:rsidRPr="00461389">
        <w:t xml:space="preserve">, 795–798. </w:t>
      </w:r>
      <w:r w:rsidRPr="00461389">
        <w:rPr>
          <w:rFonts w:hint="eastAsia"/>
          <w:lang w:eastAsia="ja-JP"/>
        </w:rPr>
        <w:t xml:space="preserve">DOI: </w:t>
      </w:r>
      <w:r w:rsidRPr="00461389">
        <w:rPr>
          <w:lang w:eastAsia="ja-JP"/>
        </w:rPr>
        <w:t>10.1038/35090520</w:t>
      </w:r>
    </w:p>
    <w:p w14:paraId="47E9A4E8" w14:textId="77777777" w:rsidR="008502A2" w:rsidRPr="00461389" w:rsidRDefault="008502A2" w:rsidP="00231E2A">
      <w:pPr>
        <w:pStyle w:val="TAMainText"/>
      </w:pPr>
      <w:r w:rsidRPr="00461389">
        <w:t xml:space="preserve">(3) Sumino, H.; Ikehata, K.; Shimizu, A.; Nagao, K.; Nakada, S. Magmatic processes of Unzen volcano revealed by excess argon distribution inzero-age plagioclase phenocrysts. </w:t>
      </w:r>
      <w:r w:rsidRPr="00461389">
        <w:rPr>
          <w:i/>
        </w:rPr>
        <w:t>J. Volcanol. Geotherm. Res.</w:t>
      </w:r>
      <w:r w:rsidRPr="00461389">
        <w:t xml:space="preserve"> </w:t>
      </w:r>
      <w:r w:rsidRPr="00461389">
        <w:rPr>
          <w:b/>
          <w:bCs/>
        </w:rPr>
        <w:t>2008</w:t>
      </w:r>
      <w:r w:rsidRPr="00461389">
        <w:t xml:space="preserve">, </w:t>
      </w:r>
      <w:r w:rsidRPr="00461389">
        <w:rPr>
          <w:i/>
          <w:iCs/>
        </w:rPr>
        <w:t>175</w:t>
      </w:r>
      <w:r w:rsidRPr="00461389">
        <w:t xml:space="preserve">, 189–207. </w:t>
      </w:r>
      <w:r w:rsidRPr="00461389">
        <w:rPr>
          <w:rFonts w:hint="eastAsia"/>
          <w:lang w:eastAsia="ja-JP"/>
        </w:rPr>
        <w:t xml:space="preserve">DOI: </w:t>
      </w:r>
      <w:r w:rsidRPr="00461389">
        <w:rPr>
          <w:lang w:eastAsia="ja-JP"/>
        </w:rPr>
        <w:t>10.1016/j.jvolgeores.2008.03.027</w:t>
      </w:r>
    </w:p>
    <w:p w14:paraId="69683843" w14:textId="77777777" w:rsidR="008502A2" w:rsidRPr="00461389" w:rsidRDefault="008502A2" w:rsidP="00231E2A">
      <w:pPr>
        <w:pStyle w:val="TAMainText"/>
      </w:pPr>
      <w:r w:rsidRPr="00461389">
        <w:t xml:space="preserve">(4) Gnaser, H.; Oechsner, H. Novel Detection Scheme for the Analysis of Hydrogen and Helium by Secondary Ion Mass Spectrometry. </w:t>
      </w:r>
      <w:r w:rsidRPr="00461389">
        <w:rPr>
          <w:i/>
        </w:rPr>
        <w:t>Surf. Interface Anal.</w:t>
      </w:r>
      <w:r w:rsidRPr="00461389">
        <w:t xml:space="preserve"> </w:t>
      </w:r>
      <w:r w:rsidRPr="00461389">
        <w:rPr>
          <w:b/>
          <w:bCs/>
        </w:rPr>
        <w:t>1991</w:t>
      </w:r>
      <w:r w:rsidRPr="00461389">
        <w:t xml:space="preserve">, </w:t>
      </w:r>
      <w:r w:rsidRPr="00461389">
        <w:rPr>
          <w:i/>
          <w:iCs/>
        </w:rPr>
        <w:t>17</w:t>
      </w:r>
      <w:r w:rsidRPr="00461389">
        <w:t>, 646–649.</w:t>
      </w:r>
      <w:r w:rsidRPr="00461389">
        <w:rPr>
          <w:rFonts w:hint="eastAsia"/>
          <w:lang w:eastAsia="ja-JP"/>
        </w:rPr>
        <w:t xml:space="preserve"> </w:t>
      </w:r>
      <w:r w:rsidRPr="00461389">
        <w:rPr>
          <w:lang w:eastAsia="ja-JP"/>
        </w:rPr>
        <w:t>DOI</w:t>
      </w:r>
      <w:r w:rsidRPr="00461389">
        <w:rPr>
          <w:rFonts w:hint="eastAsia"/>
          <w:lang w:eastAsia="ja-JP"/>
        </w:rPr>
        <w:t>:</w:t>
      </w:r>
      <w:r w:rsidRPr="00461389">
        <w:rPr>
          <w:lang w:eastAsia="ja-JP"/>
        </w:rPr>
        <w:t xml:space="preserve"> 10.1002/sia.740170906</w:t>
      </w:r>
    </w:p>
    <w:p w14:paraId="5E435654" w14:textId="77777777" w:rsidR="008502A2" w:rsidRPr="00461389" w:rsidRDefault="008502A2" w:rsidP="00231E2A">
      <w:pPr>
        <w:pStyle w:val="TAMainText"/>
      </w:pPr>
      <w:r w:rsidRPr="00461389">
        <w:t>(5) Bajo, K.</w:t>
      </w:r>
      <w:r w:rsidRPr="00461389">
        <w:rPr>
          <w:rFonts w:hint="eastAsia"/>
        </w:rPr>
        <w:t>;</w:t>
      </w:r>
      <w:r w:rsidRPr="00461389">
        <w:t xml:space="preserve"> Olinger, C. T.; Jurewicz, A. J. G.; Burnett, D. S.; Sakaguchi, I.; Suzuki, T. T.; Itose, S.; Ishihara, M.; Uchino, K.; Wieler, R.; Yurimoto, H. Depth profiling analysis of solar wind helium collected in diamond-like carbon film from Genesis. </w:t>
      </w:r>
      <w:r w:rsidRPr="00461389">
        <w:rPr>
          <w:i/>
          <w:iCs/>
        </w:rPr>
        <w:t>Geochem. J</w:t>
      </w:r>
      <w:r w:rsidRPr="00461389">
        <w:rPr>
          <w:iCs/>
        </w:rPr>
        <w:t>.</w:t>
      </w:r>
      <w:r w:rsidRPr="00461389">
        <w:t xml:space="preserve"> </w:t>
      </w:r>
      <w:r w:rsidRPr="00461389">
        <w:rPr>
          <w:b/>
          <w:bCs/>
        </w:rPr>
        <w:t>2015</w:t>
      </w:r>
      <w:r w:rsidRPr="00461389">
        <w:t xml:space="preserve">, </w:t>
      </w:r>
      <w:r w:rsidRPr="00461389">
        <w:rPr>
          <w:i/>
          <w:iCs/>
        </w:rPr>
        <w:t>49</w:t>
      </w:r>
      <w:r w:rsidRPr="00461389">
        <w:t xml:space="preserve">, 559–566. </w:t>
      </w:r>
      <w:r w:rsidRPr="00461389">
        <w:rPr>
          <w:rFonts w:hint="eastAsia"/>
          <w:lang w:eastAsia="ja-JP"/>
        </w:rPr>
        <w:t xml:space="preserve">DOI: </w:t>
      </w:r>
      <w:r w:rsidRPr="00461389">
        <w:rPr>
          <w:lang w:eastAsia="ja-JP"/>
        </w:rPr>
        <w:t>10.2343/geochemj.2.0385</w:t>
      </w:r>
    </w:p>
    <w:p w14:paraId="5853B53F" w14:textId="77777777" w:rsidR="008502A2" w:rsidRPr="00461389" w:rsidRDefault="008502A2" w:rsidP="00231E2A">
      <w:pPr>
        <w:pStyle w:val="TAMainText"/>
      </w:pPr>
      <w:r w:rsidRPr="00461389">
        <w:t xml:space="preserve">(6) Wieler, R.; Baur, H.; Pedroni, A.; Signer, P.; Pellas, P. Exposure history of the regolithic chondrite Fayetteville: I. Solar-gas-rich matrix. </w:t>
      </w:r>
      <w:r w:rsidRPr="00461389">
        <w:rPr>
          <w:i/>
        </w:rPr>
        <w:t>Geotherm. Res.</w:t>
      </w:r>
      <w:r w:rsidRPr="00461389">
        <w:t xml:space="preserve"> </w:t>
      </w:r>
      <w:r w:rsidRPr="00461389">
        <w:rPr>
          <w:b/>
          <w:bCs/>
        </w:rPr>
        <w:t>1989</w:t>
      </w:r>
      <w:r w:rsidRPr="00461389">
        <w:t xml:space="preserve">, </w:t>
      </w:r>
      <w:r w:rsidRPr="00461389">
        <w:rPr>
          <w:i/>
          <w:iCs/>
        </w:rPr>
        <w:t>53</w:t>
      </w:r>
      <w:r w:rsidRPr="00461389">
        <w:t xml:space="preserve">, 1441–1448. </w:t>
      </w:r>
      <w:r w:rsidRPr="00461389">
        <w:rPr>
          <w:rFonts w:hint="eastAsia"/>
          <w:lang w:eastAsia="ja-JP"/>
        </w:rPr>
        <w:t>DOI:</w:t>
      </w:r>
      <w:r w:rsidRPr="00461389">
        <w:rPr>
          <w:lang w:eastAsia="ja-JP"/>
        </w:rPr>
        <w:t xml:space="preserve"> 10.1016/0016-7037(89)90076-8</w:t>
      </w:r>
    </w:p>
    <w:p w14:paraId="1E5D1ED6" w14:textId="77777777" w:rsidR="008502A2" w:rsidRPr="00461389" w:rsidRDefault="008502A2" w:rsidP="00231E2A">
      <w:pPr>
        <w:pStyle w:val="TAMainText"/>
      </w:pPr>
      <w:r w:rsidRPr="00461389">
        <w:t xml:space="preserve">(7) Obase, T.; Nakashima, D.; Choi, J.; Enokido, Y.; Matsumoto, M.; Nakamura, T. Water-susceptible primordial noble gas components in less-altered CR chondrites: A possible link to cometary materials. </w:t>
      </w:r>
      <w:r w:rsidRPr="00461389">
        <w:rPr>
          <w:i/>
        </w:rPr>
        <w:t>Geochem. Cosmochem. Acta.</w:t>
      </w:r>
      <w:r w:rsidRPr="00461389">
        <w:t xml:space="preserve"> </w:t>
      </w:r>
      <w:r w:rsidRPr="00461389">
        <w:rPr>
          <w:b/>
          <w:bCs/>
        </w:rPr>
        <w:t>2021</w:t>
      </w:r>
      <w:r w:rsidRPr="00461389">
        <w:t xml:space="preserve">, </w:t>
      </w:r>
      <w:r w:rsidRPr="00461389">
        <w:rPr>
          <w:i/>
          <w:iCs/>
        </w:rPr>
        <w:t>312</w:t>
      </w:r>
      <w:r w:rsidRPr="00461389">
        <w:t xml:space="preserve">, 75–105. </w:t>
      </w:r>
      <w:r w:rsidRPr="00461389">
        <w:rPr>
          <w:rFonts w:hint="eastAsia"/>
          <w:lang w:eastAsia="ja-JP"/>
        </w:rPr>
        <w:t xml:space="preserve">DOI: </w:t>
      </w:r>
      <w:r w:rsidRPr="00461389">
        <w:t>10.1016/j.gca.2021.08.012</w:t>
      </w:r>
    </w:p>
    <w:p w14:paraId="7574AF43" w14:textId="77777777" w:rsidR="008502A2" w:rsidRPr="00461389" w:rsidRDefault="008502A2" w:rsidP="00231E2A">
      <w:pPr>
        <w:pStyle w:val="TAMainText"/>
      </w:pPr>
      <w:r w:rsidRPr="00461389">
        <w:t xml:space="preserve">(8) Bogard, D. D.; Johnson, P. </w:t>
      </w:r>
      <w:r w:rsidRPr="00461389">
        <w:rPr>
          <w:rFonts w:hint="eastAsia"/>
        </w:rPr>
        <w:t>Trapped</w:t>
      </w:r>
      <w:r w:rsidRPr="00461389">
        <w:t xml:space="preserve"> noble gases indicate lunar origin for Antarctic meteorite. </w:t>
      </w:r>
      <w:r w:rsidRPr="00461389">
        <w:rPr>
          <w:i/>
          <w:iCs/>
        </w:rPr>
        <w:t>Geophys. Res. Lett.</w:t>
      </w:r>
      <w:r w:rsidRPr="00461389">
        <w:t xml:space="preserve"> </w:t>
      </w:r>
      <w:r w:rsidRPr="00461389">
        <w:rPr>
          <w:b/>
          <w:bCs/>
        </w:rPr>
        <w:t>1983</w:t>
      </w:r>
      <w:r w:rsidRPr="00461389">
        <w:t xml:space="preserve">, </w:t>
      </w:r>
      <w:r w:rsidRPr="00461389">
        <w:rPr>
          <w:i/>
          <w:iCs/>
        </w:rPr>
        <w:t>10</w:t>
      </w:r>
      <w:r w:rsidRPr="00461389">
        <w:t>, 801–803.</w:t>
      </w:r>
      <w:r w:rsidRPr="00461389">
        <w:rPr>
          <w:rFonts w:hint="eastAsia"/>
          <w:lang w:eastAsia="ja-JP"/>
        </w:rPr>
        <w:t xml:space="preserve"> DOI: </w:t>
      </w:r>
      <w:r w:rsidRPr="00461389">
        <w:rPr>
          <w:lang w:eastAsia="ja-JP"/>
        </w:rPr>
        <w:t>10.1029/GL010i009p00801</w:t>
      </w:r>
    </w:p>
    <w:p w14:paraId="18748E09" w14:textId="77777777" w:rsidR="008502A2" w:rsidRPr="00461389" w:rsidRDefault="008502A2" w:rsidP="00231E2A">
      <w:pPr>
        <w:pStyle w:val="TAMainText"/>
      </w:pPr>
      <w:r w:rsidRPr="00461389">
        <w:t xml:space="preserve">(9) Mibuka, R.; Hassaballa, S.; Uchino, K.; Yurimoto, H.; Todokoro, R.; Kumondai, K; Ishihara, M. Characteristics of post-ionization using a femto-second laser. </w:t>
      </w:r>
      <w:r w:rsidRPr="00461389">
        <w:rPr>
          <w:i/>
          <w:iCs/>
        </w:rPr>
        <w:t>Appl. Surf. Sci</w:t>
      </w:r>
      <w:r w:rsidRPr="00461389">
        <w:t xml:space="preserve">. </w:t>
      </w:r>
      <w:r w:rsidRPr="00461389">
        <w:rPr>
          <w:b/>
          <w:bCs/>
        </w:rPr>
        <w:t>2008</w:t>
      </w:r>
      <w:r w:rsidRPr="00461389">
        <w:t xml:space="preserve">, </w:t>
      </w:r>
      <w:r w:rsidRPr="00461389">
        <w:rPr>
          <w:i/>
          <w:iCs/>
        </w:rPr>
        <w:t>255</w:t>
      </w:r>
      <w:r w:rsidRPr="00461389">
        <w:t>, 1595–1598.</w:t>
      </w:r>
      <w:r w:rsidRPr="00461389">
        <w:rPr>
          <w:rFonts w:hint="eastAsia"/>
          <w:lang w:eastAsia="ja-JP"/>
        </w:rPr>
        <w:t xml:space="preserve"> DOI: </w:t>
      </w:r>
      <w:r w:rsidRPr="00461389">
        <w:rPr>
          <w:lang w:eastAsia="ja-JP"/>
        </w:rPr>
        <w:t>10.1016/j.apsusc.2008.05.003</w:t>
      </w:r>
    </w:p>
    <w:p w14:paraId="4A79A9F0" w14:textId="77777777" w:rsidR="008502A2" w:rsidRPr="00461389" w:rsidRDefault="008502A2" w:rsidP="00231E2A">
      <w:pPr>
        <w:pStyle w:val="TAMainText"/>
      </w:pPr>
      <w:r w:rsidRPr="00461389">
        <w:t xml:space="preserve">(10) Ishihara, M.; Ebata, S.; Kumondai, K.; Mibuka, R.; Uchino, K; Yurimoto, H. (2010) Ultra-high performance multi-turn TOF-SIMS system with a femto-second laser for post-ionization: investigation of the performance in linear mode. </w:t>
      </w:r>
      <w:r w:rsidRPr="00461389">
        <w:rPr>
          <w:i/>
          <w:iCs/>
        </w:rPr>
        <w:t>Surf. Interface Anal.</w:t>
      </w:r>
      <w:r w:rsidRPr="00461389">
        <w:t xml:space="preserve"> </w:t>
      </w:r>
      <w:r w:rsidRPr="00461389">
        <w:rPr>
          <w:b/>
          <w:bCs/>
        </w:rPr>
        <w:t>2010</w:t>
      </w:r>
      <w:r w:rsidRPr="00461389">
        <w:t xml:space="preserve">, </w:t>
      </w:r>
      <w:r w:rsidRPr="00461389">
        <w:rPr>
          <w:i/>
          <w:iCs/>
        </w:rPr>
        <w:t>42</w:t>
      </w:r>
      <w:r w:rsidRPr="00461389">
        <w:t>, 1598–1602.</w:t>
      </w:r>
      <w:r w:rsidRPr="00461389">
        <w:rPr>
          <w:rFonts w:hint="eastAsia"/>
          <w:lang w:eastAsia="ja-JP"/>
        </w:rPr>
        <w:t xml:space="preserve"> DOI: </w:t>
      </w:r>
      <w:r w:rsidRPr="00461389">
        <w:rPr>
          <w:lang w:eastAsia="ja-JP"/>
        </w:rPr>
        <w:t>10.1002/sia.3611</w:t>
      </w:r>
    </w:p>
    <w:p w14:paraId="38793EA5" w14:textId="77777777" w:rsidR="008502A2" w:rsidRPr="00461389" w:rsidRDefault="008502A2" w:rsidP="00231E2A">
      <w:pPr>
        <w:pStyle w:val="TAMainText"/>
      </w:pPr>
      <w:r w:rsidRPr="00461389">
        <w:t xml:space="preserve">(11) Itose, S., Matsuya, M., Uno, S., Yamashita, K., Ebata, S., Ishihara, M., Uchino, K., Yurimoto, H., Sakaguchi, K. and Kudo, M. An Aberration Corrected FIB for Nano-Area Mass Spectrometry. </w:t>
      </w:r>
      <w:r w:rsidRPr="00461389">
        <w:rPr>
          <w:i/>
          <w:iCs/>
        </w:rPr>
        <w:t>Microscopy and Microanalysis</w:t>
      </w:r>
      <w:r w:rsidRPr="00461389">
        <w:t xml:space="preserve">, </w:t>
      </w:r>
      <w:r w:rsidRPr="00461389">
        <w:rPr>
          <w:b/>
          <w:bCs/>
        </w:rPr>
        <w:t>2011</w:t>
      </w:r>
      <w:r w:rsidRPr="00461389">
        <w:t xml:space="preserve">, </w:t>
      </w:r>
      <w:r w:rsidRPr="00461389">
        <w:rPr>
          <w:i/>
          <w:iCs/>
        </w:rPr>
        <w:t>17</w:t>
      </w:r>
      <w:r w:rsidRPr="00461389">
        <w:t>, 654–655.</w:t>
      </w:r>
      <w:r w:rsidRPr="00461389">
        <w:rPr>
          <w:rFonts w:hint="eastAsia"/>
          <w:lang w:eastAsia="ja-JP"/>
        </w:rPr>
        <w:t xml:space="preserve"> DOI</w:t>
      </w:r>
      <w:r w:rsidRPr="00461389">
        <w:rPr>
          <w:lang w:eastAsia="ja-JP"/>
        </w:rPr>
        <w:t>:10.1017/S1431927611004144</w:t>
      </w:r>
    </w:p>
    <w:p w14:paraId="1E650D58" w14:textId="77777777" w:rsidR="008502A2" w:rsidRPr="00461389" w:rsidRDefault="008502A2" w:rsidP="00231E2A">
      <w:pPr>
        <w:pStyle w:val="TAMainText"/>
      </w:pPr>
      <w:r w:rsidRPr="00461389">
        <w:t>(12) Ebata, S.</w:t>
      </w:r>
      <w:r w:rsidRPr="00461389">
        <w:rPr>
          <w:rFonts w:hint="eastAsia"/>
        </w:rPr>
        <w:t>;</w:t>
      </w:r>
      <w:r w:rsidRPr="00461389">
        <w:t xml:space="preserve"> Ishihara, M.; Uchino, K.; Itose, S.; Matsuya, M.; Kudo, M.; Bajo, K.; Yurimoto H. Development of Laser Ionization Mass Nanoscope:"LIMAS". </w:t>
      </w:r>
      <w:r w:rsidRPr="00461389">
        <w:rPr>
          <w:i/>
        </w:rPr>
        <w:t>Surf. Interface Anal.</w:t>
      </w:r>
      <w:r w:rsidRPr="00461389">
        <w:t xml:space="preserve"> </w:t>
      </w:r>
      <w:r w:rsidRPr="00461389">
        <w:rPr>
          <w:b/>
          <w:bCs/>
        </w:rPr>
        <w:t>2012</w:t>
      </w:r>
      <w:r w:rsidRPr="00461389">
        <w:t xml:space="preserve">, </w:t>
      </w:r>
      <w:r w:rsidRPr="00461389">
        <w:rPr>
          <w:i/>
          <w:iCs/>
        </w:rPr>
        <w:t>44</w:t>
      </w:r>
      <w:r w:rsidRPr="00461389">
        <w:t xml:space="preserve">, 635–640. </w:t>
      </w:r>
      <w:r w:rsidRPr="00461389">
        <w:rPr>
          <w:rFonts w:hint="eastAsia"/>
          <w:lang w:eastAsia="ja-JP"/>
        </w:rPr>
        <w:t xml:space="preserve">DOI: </w:t>
      </w:r>
      <w:r w:rsidRPr="00461389">
        <w:rPr>
          <w:lang w:eastAsia="ja-JP"/>
        </w:rPr>
        <w:t>10.1002/sia.</w:t>
      </w:r>
      <w:r w:rsidRPr="00461389">
        <w:rPr>
          <w:rFonts w:hint="eastAsia"/>
          <w:lang w:eastAsia="ja-JP"/>
        </w:rPr>
        <w:t>4857</w:t>
      </w:r>
    </w:p>
    <w:p w14:paraId="25BDB4CC" w14:textId="77777777" w:rsidR="008502A2" w:rsidRPr="00461389" w:rsidRDefault="008502A2" w:rsidP="00231E2A">
      <w:pPr>
        <w:pStyle w:val="TAMainText"/>
        <w:rPr>
          <w:lang w:eastAsia="ja-JP"/>
        </w:rPr>
      </w:pPr>
      <w:r w:rsidRPr="00461389">
        <w:lastRenderedPageBreak/>
        <w:t>(13) Bajo, K.</w:t>
      </w:r>
      <w:r w:rsidRPr="00461389">
        <w:rPr>
          <w:rFonts w:hint="eastAsia"/>
        </w:rPr>
        <w:t>;</w:t>
      </w:r>
      <w:r w:rsidRPr="00461389">
        <w:t xml:space="preserve"> Itose,</w:t>
      </w:r>
      <w:r w:rsidRPr="00461389">
        <w:rPr>
          <w:rFonts w:hint="eastAsia"/>
        </w:rPr>
        <w:t xml:space="preserve"> </w:t>
      </w:r>
      <w:r w:rsidRPr="00461389">
        <w:t xml:space="preserve">S.; Matsuya, M.; Ishihara, M.; Uchino, K.; Kudo, M.; Sakaguchi, I.; Yurimoto, H. High spatial resolution imaging of helium isotope by TOF-SNMS. </w:t>
      </w:r>
      <w:r w:rsidRPr="00461389">
        <w:rPr>
          <w:i/>
        </w:rPr>
        <w:t>Surf. Interface Anal.</w:t>
      </w:r>
      <w:r w:rsidRPr="00461389">
        <w:t xml:space="preserve"> </w:t>
      </w:r>
      <w:r w:rsidRPr="00461389">
        <w:rPr>
          <w:b/>
          <w:bCs/>
        </w:rPr>
        <w:t>2016</w:t>
      </w:r>
      <w:r w:rsidRPr="00461389">
        <w:t xml:space="preserve">, </w:t>
      </w:r>
      <w:r w:rsidRPr="00461389">
        <w:rPr>
          <w:i/>
          <w:iCs/>
        </w:rPr>
        <w:t>48</w:t>
      </w:r>
      <w:r w:rsidRPr="00461389">
        <w:t xml:space="preserve">, 1190–1193. </w:t>
      </w:r>
      <w:r w:rsidRPr="00461389">
        <w:rPr>
          <w:rFonts w:hint="eastAsia"/>
          <w:lang w:eastAsia="ja-JP"/>
        </w:rPr>
        <w:t xml:space="preserve">DOI: </w:t>
      </w:r>
      <w:r w:rsidRPr="00461389">
        <w:rPr>
          <w:lang w:eastAsia="ja-JP"/>
        </w:rPr>
        <w:t>10.1002/sia.6</w:t>
      </w:r>
      <w:r w:rsidRPr="00461389">
        <w:rPr>
          <w:rFonts w:hint="eastAsia"/>
          <w:lang w:eastAsia="ja-JP"/>
        </w:rPr>
        <w:t>085</w:t>
      </w:r>
    </w:p>
    <w:p w14:paraId="79CDC90D" w14:textId="77777777" w:rsidR="008502A2" w:rsidRPr="00461389" w:rsidRDefault="008502A2" w:rsidP="00231E2A">
      <w:pPr>
        <w:pStyle w:val="TAMainText"/>
      </w:pPr>
      <w:r w:rsidRPr="00461389">
        <w:t xml:space="preserve">(14) Tonotani, A.; Bajo, K.; Itose, S.; Ishihara, M.; Uchino, K.; Yurimoto, H. Evaluation of multi-turn time-of-flight mass spectrum of laser ionization mass nanoscope. </w:t>
      </w:r>
      <w:r w:rsidRPr="00461389">
        <w:rPr>
          <w:i/>
        </w:rPr>
        <w:t>Surf. Interface Anal.</w:t>
      </w:r>
      <w:r w:rsidRPr="00461389">
        <w:t xml:space="preserve"> </w:t>
      </w:r>
      <w:r w:rsidRPr="00461389">
        <w:rPr>
          <w:b/>
          <w:bCs/>
        </w:rPr>
        <w:t>2016</w:t>
      </w:r>
      <w:r w:rsidRPr="00461389">
        <w:t xml:space="preserve">, </w:t>
      </w:r>
      <w:r w:rsidRPr="00461389">
        <w:rPr>
          <w:i/>
          <w:iCs/>
        </w:rPr>
        <w:t>48</w:t>
      </w:r>
      <w:r w:rsidRPr="00461389">
        <w:t xml:space="preserve">, 1122–1126. </w:t>
      </w:r>
      <w:r w:rsidRPr="00461389">
        <w:rPr>
          <w:rFonts w:hint="eastAsia"/>
          <w:lang w:eastAsia="ja-JP"/>
        </w:rPr>
        <w:t xml:space="preserve">DOI: </w:t>
      </w:r>
      <w:r w:rsidRPr="00461389">
        <w:rPr>
          <w:lang w:eastAsia="ja-JP"/>
        </w:rPr>
        <w:t>10.1002/sia.611</w:t>
      </w:r>
      <w:r w:rsidRPr="00461389">
        <w:rPr>
          <w:rFonts w:hint="eastAsia"/>
          <w:lang w:eastAsia="ja-JP"/>
        </w:rPr>
        <w:t>2</w:t>
      </w:r>
    </w:p>
    <w:p w14:paraId="66A6FAD8" w14:textId="77777777" w:rsidR="008502A2" w:rsidRPr="00461389" w:rsidRDefault="008502A2" w:rsidP="00231E2A">
      <w:pPr>
        <w:pStyle w:val="TAMainText"/>
      </w:pPr>
      <w:r w:rsidRPr="00461389">
        <w:t xml:space="preserve">(15) Bajo, K.; Fujioka, O.; Itose, S.; Ishihara, M.; Uchino, K.; Yurimoto, H. Electronic data acquisition and operational control system for time-of-flight sputtered neutral mass spectrometer. </w:t>
      </w:r>
      <w:r w:rsidRPr="00461389">
        <w:rPr>
          <w:i/>
          <w:iCs/>
        </w:rPr>
        <w:t>Surf. Interface Anal.</w:t>
      </w:r>
      <w:r w:rsidRPr="00461389">
        <w:t xml:space="preserve"> </w:t>
      </w:r>
      <w:r w:rsidRPr="00461389">
        <w:rPr>
          <w:b/>
          <w:bCs/>
        </w:rPr>
        <w:t>2019</w:t>
      </w:r>
      <w:r w:rsidRPr="00461389">
        <w:t xml:space="preserve">, </w:t>
      </w:r>
      <w:r w:rsidRPr="00461389">
        <w:rPr>
          <w:i/>
          <w:iCs/>
        </w:rPr>
        <w:t>51</w:t>
      </w:r>
      <w:r w:rsidRPr="00461389">
        <w:t>, 35-39.</w:t>
      </w:r>
      <w:r w:rsidRPr="00461389">
        <w:rPr>
          <w:rFonts w:hint="eastAsia"/>
          <w:lang w:eastAsia="ja-JP"/>
        </w:rPr>
        <w:t xml:space="preserve"> </w:t>
      </w:r>
      <w:r w:rsidRPr="00461389">
        <w:rPr>
          <w:lang w:eastAsia="ja-JP"/>
        </w:rPr>
        <w:t>DOI: 10.1002/sia.6541</w:t>
      </w:r>
    </w:p>
    <w:p w14:paraId="2EF22BE1" w14:textId="77777777" w:rsidR="008502A2" w:rsidRPr="00461389" w:rsidRDefault="008502A2" w:rsidP="00231E2A">
      <w:pPr>
        <w:pStyle w:val="TAMainText"/>
      </w:pPr>
      <w:r w:rsidRPr="00461389">
        <w:t xml:space="preserve">(16) Yurimoto, H.; Bajo, K.; Sakaguchi, I.; Suzuki, T. T.; Jurewicz, A. J. G.; Itose, S.; Uchino, K.; Ishihara, M. Quantitative analysis of </w:t>
      </w:r>
      <w:r w:rsidRPr="00461389">
        <w:t xml:space="preserve">helium by post-ionization method using femtosecond laser technique. </w:t>
      </w:r>
      <w:r w:rsidRPr="00461389">
        <w:rPr>
          <w:i/>
        </w:rPr>
        <w:t>Surf. Interface Anal.</w:t>
      </w:r>
      <w:r w:rsidRPr="00461389">
        <w:t xml:space="preserve"> </w:t>
      </w:r>
      <w:r w:rsidRPr="00461389">
        <w:rPr>
          <w:b/>
          <w:bCs/>
        </w:rPr>
        <w:t>2016</w:t>
      </w:r>
      <w:r w:rsidRPr="00461389">
        <w:t xml:space="preserve">, </w:t>
      </w:r>
      <w:r w:rsidRPr="00461389">
        <w:rPr>
          <w:i/>
          <w:iCs/>
        </w:rPr>
        <w:t>48</w:t>
      </w:r>
      <w:r w:rsidRPr="00461389">
        <w:t xml:space="preserve">, 1181–1184. </w:t>
      </w:r>
      <w:r w:rsidRPr="00461389">
        <w:rPr>
          <w:rFonts w:hint="eastAsia"/>
          <w:lang w:eastAsia="ja-JP"/>
        </w:rPr>
        <w:t xml:space="preserve">DOI: </w:t>
      </w:r>
      <w:r w:rsidRPr="00461389">
        <w:rPr>
          <w:lang w:eastAsia="ja-JP"/>
        </w:rPr>
        <w:t>10.1002/sia.6119</w:t>
      </w:r>
    </w:p>
    <w:p w14:paraId="1B8A1070" w14:textId="77777777" w:rsidR="008502A2" w:rsidRPr="00461389" w:rsidRDefault="008502A2" w:rsidP="00231E2A">
      <w:pPr>
        <w:pStyle w:val="TAMainText"/>
      </w:pPr>
      <w:r w:rsidRPr="00461389">
        <w:t xml:space="preserve">(17) Nagata, K.; Bajo, K.; Itose, S.; Matsuya, M.; Ishihara, M.; Uchino, K.; Yurimoto H. Aberration-corrected focused ion beam for time-of-flight secondary neutral mass spectrometry. </w:t>
      </w:r>
      <w:r w:rsidRPr="00461389">
        <w:rPr>
          <w:i/>
          <w:iCs/>
        </w:rPr>
        <w:t>Appl. Phys. Exp</w:t>
      </w:r>
      <w:r w:rsidRPr="00461389">
        <w:t xml:space="preserve">. 2019, </w:t>
      </w:r>
      <w:r w:rsidRPr="00461389">
        <w:rPr>
          <w:i/>
          <w:iCs/>
        </w:rPr>
        <w:t>12</w:t>
      </w:r>
      <w:r w:rsidRPr="00461389">
        <w:t>, 085005. DOI: 10.7567/1882-0786/ab30e4</w:t>
      </w:r>
    </w:p>
    <w:p w14:paraId="59D60346" w14:textId="1AA546EC" w:rsidR="00280B87" w:rsidRPr="00461389" w:rsidRDefault="008502A2" w:rsidP="00231E2A">
      <w:pPr>
        <w:pStyle w:val="TAMainText"/>
      </w:pPr>
      <w:r w:rsidRPr="00461389">
        <w:t>(</w:t>
      </w:r>
      <w:r w:rsidRPr="00461389">
        <w:rPr>
          <w:rFonts w:hint="eastAsia"/>
        </w:rPr>
        <w:t>1</w:t>
      </w:r>
      <w:r w:rsidRPr="00461389">
        <w:t>8) Connolly, H.C., Jr.</w:t>
      </w:r>
      <w:r w:rsidRPr="00461389">
        <w:rPr>
          <w:rFonts w:hint="eastAsia"/>
        </w:rPr>
        <w:t>;</w:t>
      </w:r>
      <w:r w:rsidRPr="00461389">
        <w:t xml:space="preserve"> Smith, C., Benedix, G., Folco, L., Righter, K., Zipfel, J., Yamaguchi, A. and Aoudjehane, H.C. </w:t>
      </w:r>
      <w:r w:rsidRPr="00461389">
        <w:rPr>
          <w:i/>
          <w:iCs/>
        </w:rPr>
        <w:t>The Meteoritical Bulletin, No. 92,</w:t>
      </w:r>
      <w:r w:rsidRPr="00461389">
        <w:t xml:space="preserve"> </w:t>
      </w:r>
      <w:r w:rsidRPr="00461389">
        <w:rPr>
          <w:i/>
          <w:iCs/>
        </w:rPr>
        <w:t>2007 September</w:t>
      </w:r>
      <w:r w:rsidRPr="00461389">
        <w:t xml:space="preserve">. </w:t>
      </w:r>
      <w:r w:rsidRPr="00461389">
        <w:rPr>
          <w:i/>
          <w:iCs/>
        </w:rPr>
        <w:t>Meteorit. Planet. Sci</w:t>
      </w:r>
      <w:r w:rsidRPr="00461389">
        <w:t xml:space="preserve">. </w:t>
      </w:r>
      <w:r w:rsidRPr="00461389">
        <w:rPr>
          <w:b/>
          <w:bCs/>
        </w:rPr>
        <w:t>2007</w:t>
      </w:r>
      <w:r w:rsidRPr="00461389">
        <w:t xml:space="preserve">, </w:t>
      </w:r>
      <w:r w:rsidRPr="00461389">
        <w:rPr>
          <w:i/>
          <w:iCs/>
        </w:rPr>
        <w:t>42</w:t>
      </w:r>
      <w:r w:rsidRPr="00461389">
        <w:t>, 1647–1694.</w:t>
      </w:r>
      <w:r w:rsidRPr="00461389">
        <w:rPr>
          <w:rFonts w:hint="eastAsia"/>
          <w:lang w:eastAsia="ja-JP"/>
        </w:rPr>
        <w:t xml:space="preserve"> DOI: </w:t>
      </w:r>
      <w:r w:rsidRPr="00461389">
        <w:rPr>
          <w:lang w:eastAsia="ja-JP"/>
        </w:rPr>
        <w:t>10.1111/j.1945-5100.2007.tb00596.x</w:t>
      </w:r>
    </w:p>
    <w:p w14:paraId="7F076C1E" w14:textId="77777777" w:rsidR="004D11B0" w:rsidRPr="00461389" w:rsidRDefault="004D11B0" w:rsidP="00DF7B09">
      <w:pPr>
        <w:spacing w:after="0"/>
        <w:jc w:val="left"/>
        <w:rPr>
          <w:rFonts w:ascii="Arno Pro" w:hAnsi="Arno Pro"/>
          <w:kern w:val="21"/>
          <w:sz w:val="18"/>
        </w:rPr>
      </w:pPr>
    </w:p>
    <w:p w14:paraId="29EA82E0" w14:textId="1221627C" w:rsidR="001235DA" w:rsidRPr="00461389" w:rsidRDefault="001235DA" w:rsidP="00DF7B09">
      <w:pPr>
        <w:spacing w:after="0"/>
        <w:jc w:val="left"/>
        <w:rPr>
          <w:rFonts w:ascii="Arno Pro" w:hAnsi="Arno Pro"/>
          <w:kern w:val="21"/>
          <w:sz w:val="18"/>
        </w:rPr>
        <w:sectPr w:rsidR="001235DA" w:rsidRPr="00461389" w:rsidSect="00520858">
          <w:type w:val="continuous"/>
          <w:pgSz w:w="12240" w:h="15840"/>
          <w:pgMar w:top="720" w:right="1094" w:bottom="953" w:left="1094" w:header="720" w:footer="720" w:gutter="0"/>
          <w:lnNumType w:countBy="1" w:distance="57" w:restart="continuous"/>
          <w:cols w:num="2" w:space="461"/>
          <w:docGrid w:linePitch="326"/>
        </w:sectPr>
      </w:pPr>
    </w:p>
    <w:p w14:paraId="70EF3643" w14:textId="77777777" w:rsidR="007C3D27" w:rsidRPr="00461389" w:rsidRDefault="007C3D27" w:rsidP="00231E2A">
      <w:pPr>
        <w:pStyle w:val="TAMainText"/>
      </w:pPr>
    </w:p>
    <w:p w14:paraId="51E63BA7" w14:textId="4EE3B0D4" w:rsidR="0020569B" w:rsidRPr="00461389" w:rsidRDefault="0020569B" w:rsidP="00231E2A">
      <w:pPr>
        <w:pStyle w:val="TAMainText"/>
        <w:rPr>
          <w:lang w:eastAsia="ja-JP"/>
        </w:rPr>
      </w:pPr>
    </w:p>
    <w:p w14:paraId="76B3507B" w14:textId="46B731B0" w:rsidR="000D10FB" w:rsidRPr="00461389" w:rsidRDefault="000D10FB">
      <w:pPr>
        <w:spacing w:after="0"/>
        <w:jc w:val="left"/>
        <w:rPr>
          <w:rFonts w:ascii="Arno Pro" w:hAnsi="Arno Pro"/>
          <w:kern w:val="21"/>
          <w:sz w:val="18"/>
        </w:rPr>
      </w:pPr>
      <w:r w:rsidRPr="00461389">
        <w:br w:type="page"/>
      </w:r>
    </w:p>
    <w:p w14:paraId="128D2C51" w14:textId="7671D1B2" w:rsidR="0013203D" w:rsidRPr="00461389" w:rsidRDefault="0013203D" w:rsidP="00231E2A">
      <w:pPr>
        <w:pStyle w:val="TAMainText"/>
        <w:rPr>
          <w:lang w:eastAsia="ja-JP"/>
        </w:rPr>
      </w:pPr>
      <w:r w:rsidRPr="00461389">
        <w:rPr>
          <w:rFonts w:hint="eastAsia"/>
          <w:lang w:eastAsia="ja-JP"/>
        </w:rPr>
        <w:lastRenderedPageBreak/>
        <w:t>F</w:t>
      </w:r>
      <w:r w:rsidR="003150FA" w:rsidRPr="00461389">
        <w:rPr>
          <w:lang w:eastAsia="ja-JP"/>
        </w:rPr>
        <w:t>IGURES AND TAB</w:t>
      </w:r>
      <w:r w:rsidR="000A7057" w:rsidRPr="00461389">
        <w:rPr>
          <w:lang w:eastAsia="ja-JP"/>
        </w:rPr>
        <w:t>LE</w:t>
      </w:r>
    </w:p>
    <w:p w14:paraId="57FD9174" w14:textId="2D3AC016" w:rsidR="0013203D" w:rsidRPr="00461389" w:rsidRDefault="00C94BC3" w:rsidP="00231E2A">
      <w:pPr>
        <w:pStyle w:val="TAMainText"/>
      </w:pPr>
      <w:r w:rsidRPr="00461389">
        <w:rPr>
          <w:noProof/>
        </w:rPr>
        <w:drawing>
          <wp:inline distT="0" distB="0" distL="0" distR="0" wp14:anchorId="26636FC2" wp14:editId="4FC32C22">
            <wp:extent cx="3043555" cy="4643755"/>
            <wp:effectExtent l="0" t="0" r="4445" b="4445"/>
            <wp:docPr id="121327604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3555" cy="4643755"/>
                    </a:xfrm>
                    <a:prstGeom prst="rect">
                      <a:avLst/>
                    </a:prstGeom>
                    <a:noFill/>
                    <a:ln>
                      <a:noFill/>
                    </a:ln>
                  </pic:spPr>
                </pic:pic>
              </a:graphicData>
            </a:graphic>
          </wp:inline>
        </w:drawing>
      </w:r>
    </w:p>
    <w:p w14:paraId="211905BB" w14:textId="35C1E3A9" w:rsidR="0013203D" w:rsidRPr="00461389" w:rsidRDefault="0013203D" w:rsidP="00231E2A">
      <w:pPr>
        <w:pStyle w:val="TAMainText"/>
      </w:pPr>
      <w:r w:rsidRPr="00461389">
        <w:rPr>
          <w:rFonts w:hint="eastAsia"/>
        </w:rPr>
        <w:t>Figure</w:t>
      </w:r>
      <w:r w:rsidRPr="00461389">
        <w:t xml:space="preserve"> 1. (a) TOF spectrum of point #1 of NWA 801 sample shown in Figure 4a. The arrows are assigned to the measured ion species. The numbers in parentheses indicate the numbers of laps for each ion in MULTUM-II. (b) TOF spectrum of </w:t>
      </w:r>
      <w:r w:rsidRPr="00461389">
        <w:rPr>
          <w:i/>
          <w:iCs/>
        </w:rPr>
        <w:t>m/z</w:t>
      </w:r>
      <w:r w:rsidRPr="00461389">
        <w:t xml:space="preserve"> 4 of the point #1. The peak positions of </w:t>
      </w:r>
      <w:r w:rsidRPr="00461389">
        <w:rPr>
          <w:vertAlign w:val="superscript"/>
        </w:rPr>
        <w:t>16</w:t>
      </w:r>
      <w:r w:rsidRPr="00461389">
        <w:t>O</w:t>
      </w:r>
      <w:r w:rsidRPr="00461389">
        <w:rPr>
          <w:vertAlign w:val="superscript"/>
        </w:rPr>
        <w:t>4+</w:t>
      </w:r>
      <w:r w:rsidRPr="00461389">
        <w:t xml:space="preserve"> and </w:t>
      </w:r>
      <w:r w:rsidRPr="00461389">
        <w:rPr>
          <w:vertAlign w:val="superscript"/>
        </w:rPr>
        <w:t>12</w:t>
      </w:r>
      <w:r w:rsidRPr="00461389">
        <w:t>C</w:t>
      </w:r>
      <w:r w:rsidRPr="00461389">
        <w:rPr>
          <w:vertAlign w:val="superscript"/>
        </w:rPr>
        <w:t>3+</w:t>
      </w:r>
      <w:r w:rsidRPr="00461389">
        <w:t xml:space="preserve"> which are removed by the ion gate are indicated by arrows.</w:t>
      </w:r>
    </w:p>
    <w:p w14:paraId="7F059966" w14:textId="3E648D66" w:rsidR="000D10FB" w:rsidRPr="00461389" w:rsidRDefault="00C1586D" w:rsidP="00231E2A">
      <w:pPr>
        <w:pStyle w:val="TAMainText"/>
      </w:pPr>
      <w:r w:rsidRPr="00461389">
        <w:rPr>
          <w:noProof/>
        </w:rPr>
        <w:drawing>
          <wp:inline distT="0" distB="0" distL="0" distR="0" wp14:anchorId="47A5FDF0" wp14:editId="0E06A741">
            <wp:extent cx="3046095" cy="4347845"/>
            <wp:effectExtent l="0" t="0" r="1905" b="0"/>
            <wp:docPr id="3810244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6095" cy="4347845"/>
                    </a:xfrm>
                    <a:prstGeom prst="rect">
                      <a:avLst/>
                    </a:prstGeom>
                    <a:noFill/>
                    <a:ln>
                      <a:noFill/>
                    </a:ln>
                  </pic:spPr>
                </pic:pic>
              </a:graphicData>
            </a:graphic>
          </wp:inline>
        </w:drawing>
      </w:r>
    </w:p>
    <w:p w14:paraId="14DAD80A" w14:textId="0CC2A8C3" w:rsidR="000D10FB" w:rsidRPr="00461389" w:rsidRDefault="000D10FB" w:rsidP="00231E2A">
      <w:pPr>
        <w:pStyle w:val="TAMainText"/>
      </w:pPr>
      <w:r w:rsidRPr="00461389">
        <w:t xml:space="preserve">Figure 2. (a) Depth profiles of </w:t>
      </w:r>
      <w:r w:rsidRPr="00461389">
        <w:rPr>
          <w:vertAlign w:val="superscript"/>
        </w:rPr>
        <w:t>4</w:t>
      </w:r>
      <w:r w:rsidRPr="00461389">
        <w:t>He</w:t>
      </w:r>
      <w:r w:rsidRPr="00461389">
        <w:rPr>
          <w:vertAlign w:val="superscript"/>
        </w:rPr>
        <w:t>+</w:t>
      </w:r>
      <w:r w:rsidRPr="00461389">
        <w:t xml:space="preserve"> and </w:t>
      </w:r>
      <w:r w:rsidRPr="00461389">
        <w:rPr>
          <w:vertAlign w:val="superscript"/>
        </w:rPr>
        <w:t>28</w:t>
      </w:r>
      <w:r w:rsidRPr="00461389">
        <w:t>Si</w:t>
      </w:r>
      <w:r w:rsidRPr="00461389">
        <w:rPr>
          <w:vertAlign w:val="superscript"/>
        </w:rPr>
        <w:t>+</w:t>
      </w:r>
      <w:r w:rsidRPr="00461389">
        <w:t xml:space="preserve"> from the He-Ol sample. </w:t>
      </w:r>
      <w:r w:rsidR="00C94BC3" w:rsidRPr="00461389">
        <w:t xml:space="preserve">Silicon </w:t>
      </w:r>
      <w:r w:rsidRPr="00461389">
        <w:t xml:space="preserve">intensity is shown in tenths. The </w:t>
      </w:r>
      <w:r w:rsidRPr="00461389">
        <w:rPr>
          <w:vertAlign w:val="superscript"/>
        </w:rPr>
        <w:t>4</w:t>
      </w:r>
      <w:r w:rsidRPr="00461389">
        <w:t>He concentration calculated by E</w:t>
      </w:r>
      <w:r w:rsidRPr="00461389">
        <w:rPr>
          <w:rFonts w:hint="eastAsia"/>
        </w:rPr>
        <w:t>quation (</w:t>
      </w:r>
      <w:r w:rsidRPr="00461389">
        <w:t>4</w:t>
      </w:r>
      <w:r w:rsidRPr="00461389">
        <w:rPr>
          <w:rFonts w:hint="eastAsia"/>
        </w:rPr>
        <w:t>)</w:t>
      </w:r>
      <w:r w:rsidRPr="00461389">
        <w:t xml:space="preserve"> is shown on the right axis. (b) Depth profiles of </w:t>
      </w:r>
      <w:r w:rsidRPr="00461389">
        <w:rPr>
          <w:vertAlign w:val="superscript"/>
        </w:rPr>
        <w:t>4</w:t>
      </w:r>
      <w:r w:rsidRPr="00461389">
        <w:t>He</w:t>
      </w:r>
      <w:r w:rsidRPr="00461389">
        <w:rPr>
          <w:vertAlign w:val="superscript"/>
        </w:rPr>
        <w:t>+</w:t>
      </w:r>
      <w:r w:rsidRPr="00461389">
        <w:t>/</w:t>
      </w:r>
      <w:r w:rsidRPr="00461389">
        <w:rPr>
          <w:vertAlign w:val="superscript"/>
        </w:rPr>
        <w:t>28</w:t>
      </w:r>
      <w:r w:rsidRPr="00461389">
        <w:t>Si</w:t>
      </w:r>
      <w:r w:rsidRPr="00461389">
        <w:rPr>
          <w:vertAlign w:val="superscript"/>
        </w:rPr>
        <w:t>+</w:t>
      </w:r>
      <w:r w:rsidRPr="00461389">
        <w:t xml:space="preserve"> from the He-Ol sample. The </w:t>
      </w:r>
      <w:r w:rsidRPr="00461389">
        <w:rPr>
          <w:vertAlign w:val="superscript"/>
        </w:rPr>
        <w:t>4</w:t>
      </w:r>
      <w:r w:rsidRPr="00461389">
        <w:t>He concentration on the right axis is calculated using E</w:t>
      </w:r>
      <w:r w:rsidRPr="00461389">
        <w:rPr>
          <w:rFonts w:hint="eastAsia"/>
        </w:rPr>
        <w:t>quation (</w:t>
      </w:r>
      <w:r w:rsidRPr="00461389">
        <w:t>6</w:t>
      </w:r>
      <w:r w:rsidRPr="00461389">
        <w:rPr>
          <w:rFonts w:hint="eastAsia"/>
        </w:rPr>
        <w:t>)</w:t>
      </w:r>
      <w:r w:rsidRPr="00461389">
        <w:t>.</w:t>
      </w:r>
    </w:p>
    <w:p w14:paraId="2E7EB79B" w14:textId="77777777" w:rsidR="00EB7EEA" w:rsidRPr="00461389" w:rsidRDefault="00EB7EEA" w:rsidP="00231E2A">
      <w:pPr>
        <w:pStyle w:val="TAMainText"/>
      </w:pPr>
    </w:p>
    <w:p w14:paraId="4E56766C" w14:textId="22D0F105" w:rsidR="00EB7EEA" w:rsidRPr="00461389" w:rsidRDefault="00C94BC3" w:rsidP="00231E2A">
      <w:pPr>
        <w:pStyle w:val="TAMainText"/>
      </w:pPr>
      <w:r w:rsidRPr="00461389">
        <w:rPr>
          <w:noProof/>
        </w:rPr>
        <w:lastRenderedPageBreak/>
        <w:drawing>
          <wp:inline distT="0" distB="0" distL="0" distR="0" wp14:anchorId="2985DA16" wp14:editId="0C846D61">
            <wp:extent cx="3044825" cy="5856848"/>
            <wp:effectExtent l="0" t="0" r="3175" b="0"/>
            <wp:docPr id="6117832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4825" cy="5856848"/>
                    </a:xfrm>
                    <a:prstGeom prst="rect">
                      <a:avLst/>
                    </a:prstGeom>
                    <a:noFill/>
                    <a:ln>
                      <a:noFill/>
                    </a:ln>
                  </pic:spPr>
                </pic:pic>
              </a:graphicData>
            </a:graphic>
          </wp:inline>
        </w:drawing>
      </w:r>
    </w:p>
    <w:p w14:paraId="6609F828" w14:textId="2B353664" w:rsidR="00EB7EEA" w:rsidRPr="00461389" w:rsidRDefault="00EB7EEA" w:rsidP="00231E2A">
      <w:pPr>
        <w:pStyle w:val="TAMainText"/>
      </w:pPr>
      <w:r w:rsidRPr="00461389">
        <w:t xml:space="preserve">Figure 3. (a) BSE image of NWA 801. (b) Combined X-ray elemental map of (a). Mg: Red, Si: Green, and Fe: Blue. </w:t>
      </w:r>
      <w:r w:rsidR="00C94BC3" w:rsidRPr="00461389">
        <w:t xml:space="preserve">The scale bar represents 100 μm for all images. </w:t>
      </w:r>
      <w:r w:rsidRPr="00461389">
        <w:t>The area contains chondrules, lithic and mineral fragments, metal particles, and fine-grained minerals. Matrix is defined as aggregates of solids of smaller than micrometer size. The two matrix areas of A and B are measured by isotope imaging as shown in Figures 4 and 5, respectively.</w:t>
      </w:r>
    </w:p>
    <w:p w14:paraId="08A9ADA2" w14:textId="77777777" w:rsidR="000D10FB" w:rsidRPr="00461389" w:rsidRDefault="000D10FB" w:rsidP="00231E2A">
      <w:pPr>
        <w:pStyle w:val="TAMainText"/>
      </w:pPr>
    </w:p>
    <w:p w14:paraId="4BBBEC97" w14:textId="77777777" w:rsidR="0013203D" w:rsidRPr="00461389" w:rsidRDefault="0013203D" w:rsidP="00231E2A">
      <w:pPr>
        <w:pStyle w:val="TAMainText"/>
      </w:pPr>
    </w:p>
    <w:p w14:paraId="03702E02" w14:textId="5AA99362" w:rsidR="0013203D" w:rsidRPr="00461389" w:rsidRDefault="00C94BC3" w:rsidP="00231E2A">
      <w:pPr>
        <w:pStyle w:val="TAMainText"/>
      </w:pPr>
      <w:r w:rsidRPr="00461389">
        <w:rPr>
          <w:noProof/>
        </w:rPr>
        <w:drawing>
          <wp:inline distT="0" distB="0" distL="0" distR="0" wp14:anchorId="31609FEB" wp14:editId="6E308260">
            <wp:extent cx="3044825" cy="4572312"/>
            <wp:effectExtent l="0" t="0" r="3175" b="0"/>
            <wp:docPr id="208681089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4825" cy="4572312"/>
                    </a:xfrm>
                    <a:prstGeom prst="rect">
                      <a:avLst/>
                    </a:prstGeom>
                    <a:noFill/>
                    <a:ln>
                      <a:noFill/>
                    </a:ln>
                  </pic:spPr>
                </pic:pic>
              </a:graphicData>
            </a:graphic>
          </wp:inline>
        </w:drawing>
      </w:r>
    </w:p>
    <w:p w14:paraId="7F571B36" w14:textId="45BE241B" w:rsidR="0013203D" w:rsidRPr="00461389" w:rsidRDefault="0013203D" w:rsidP="00231E2A">
      <w:pPr>
        <w:pStyle w:val="TAMainText"/>
      </w:pPr>
      <w:r w:rsidRPr="00461389">
        <w:t>Figure</w:t>
      </w:r>
      <w:r w:rsidRPr="00461389" w:rsidDel="009741D9">
        <w:t xml:space="preserve"> </w:t>
      </w:r>
      <w:r w:rsidRPr="00461389">
        <w:t xml:space="preserve">4. Isotope images from area </w:t>
      </w:r>
      <w:r w:rsidR="004B1F76" w:rsidRPr="00461389">
        <w:t>A</w:t>
      </w:r>
      <w:r w:rsidRPr="00461389">
        <w:t xml:space="preserve">. (a) </w:t>
      </w:r>
      <w:r w:rsidRPr="00461389">
        <w:rPr>
          <w:vertAlign w:val="superscript"/>
        </w:rPr>
        <w:t>4</w:t>
      </w:r>
      <w:r w:rsidRPr="00461389">
        <w:t xml:space="preserve">He image. Four yellow ellipses (#1–4) indicate points measured by the spot analysis. The white arrow in #1 indicates the data point used in Figure 1. (b) Color scale of </w:t>
      </w:r>
      <w:r w:rsidRPr="00461389">
        <w:rPr>
          <w:vertAlign w:val="superscript"/>
        </w:rPr>
        <w:t>4</w:t>
      </w:r>
      <w:r w:rsidRPr="00461389">
        <w:t xml:space="preserve">He concentration. (c) </w:t>
      </w:r>
      <w:r w:rsidRPr="00461389">
        <w:rPr>
          <w:vertAlign w:val="superscript"/>
        </w:rPr>
        <w:t>24</w:t>
      </w:r>
      <w:r w:rsidRPr="00461389">
        <w:t>Mg</w:t>
      </w:r>
      <w:r w:rsidRPr="00461389">
        <w:rPr>
          <w:vertAlign w:val="superscript"/>
        </w:rPr>
        <w:t>2+</w:t>
      </w:r>
      <w:r w:rsidRPr="00461389">
        <w:t xml:space="preserve">, (d) </w:t>
      </w:r>
      <w:r w:rsidRPr="00461389">
        <w:rPr>
          <w:vertAlign w:val="superscript"/>
        </w:rPr>
        <w:t>28</w:t>
      </w:r>
      <w:r w:rsidRPr="00461389">
        <w:t>Si</w:t>
      </w:r>
      <w:r w:rsidRPr="00461389">
        <w:rPr>
          <w:vertAlign w:val="superscript"/>
        </w:rPr>
        <w:t>+</w:t>
      </w:r>
      <w:r w:rsidRPr="00461389">
        <w:t xml:space="preserve">, and (e) </w:t>
      </w:r>
      <w:r w:rsidRPr="00461389">
        <w:rPr>
          <w:vertAlign w:val="superscript"/>
        </w:rPr>
        <w:t>56</w:t>
      </w:r>
      <w:r w:rsidRPr="00461389">
        <w:t>Fe</w:t>
      </w:r>
      <w:r w:rsidRPr="00461389">
        <w:rPr>
          <w:vertAlign w:val="superscript"/>
        </w:rPr>
        <w:t>2+</w:t>
      </w:r>
      <w:r w:rsidRPr="00461389">
        <w:t xml:space="preserve"> images. (f) BSE image for comparison. The scale bar represents 10 μm for all images. Labels</w:t>
      </w:r>
      <w:r w:rsidRPr="00461389">
        <w:rPr>
          <w:rFonts w:hint="eastAsia"/>
        </w:rPr>
        <w:t xml:space="preserve"> </w:t>
      </w:r>
      <w:r w:rsidRPr="00461389">
        <w:t>px, ol, met, and mtx indicate pyroxene, olivine, metal, and fine-grained matrix, respectively.</w:t>
      </w:r>
    </w:p>
    <w:p w14:paraId="36AAEA5D" w14:textId="23F74AF6" w:rsidR="00EB7EEA" w:rsidRPr="00461389" w:rsidRDefault="00C94BC3" w:rsidP="00231E2A">
      <w:pPr>
        <w:pStyle w:val="TAMainText"/>
      </w:pPr>
      <w:r w:rsidRPr="00461389">
        <w:rPr>
          <w:noProof/>
        </w:rPr>
        <w:lastRenderedPageBreak/>
        <w:drawing>
          <wp:inline distT="0" distB="0" distL="0" distR="0" wp14:anchorId="032A182D" wp14:editId="00EE16F2">
            <wp:extent cx="3043555" cy="4819650"/>
            <wp:effectExtent l="0" t="0" r="4445" b="0"/>
            <wp:docPr id="175827058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3555" cy="4819650"/>
                    </a:xfrm>
                    <a:prstGeom prst="rect">
                      <a:avLst/>
                    </a:prstGeom>
                    <a:noFill/>
                    <a:ln>
                      <a:noFill/>
                    </a:ln>
                  </pic:spPr>
                </pic:pic>
              </a:graphicData>
            </a:graphic>
          </wp:inline>
        </w:drawing>
      </w:r>
    </w:p>
    <w:p w14:paraId="55EDC089" w14:textId="20831332" w:rsidR="00EB7EEA" w:rsidRPr="00461389" w:rsidRDefault="00EB7EEA" w:rsidP="00231E2A">
      <w:pPr>
        <w:pStyle w:val="TAMainText"/>
      </w:pPr>
      <w:r w:rsidRPr="00461389">
        <w:t xml:space="preserve">Figure 5. Isotope images of area </w:t>
      </w:r>
      <w:r w:rsidR="00210997" w:rsidRPr="00461389">
        <w:t>B</w:t>
      </w:r>
      <w:r w:rsidRPr="00461389">
        <w:t xml:space="preserve">. (a) </w:t>
      </w:r>
      <w:r w:rsidRPr="00461389">
        <w:rPr>
          <w:vertAlign w:val="superscript"/>
        </w:rPr>
        <w:t>4</w:t>
      </w:r>
      <w:r w:rsidRPr="00461389">
        <w:t xml:space="preserve">He image. (b) Color scale of </w:t>
      </w:r>
      <w:r w:rsidRPr="00461389">
        <w:rPr>
          <w:vertAlign w:val="superscript"/>
        </w:rPr>
        <w:t>4</w:t>
      </w:r>
      <w:r w:rsidRPr="00461389">
        <w:t xml:space="preserve">He concentration. (c) </w:t>
      </w:r>
      <w:r w:rsidRPr="00461389">
        <w:rPr>
          <w:vertAlign w:val="superscript"/>
        </w:rPr>
        <w:t>24</w:t>
      </w:r>
      <w:r w:rsidRPr="00461389">
        <w:t>Mg</w:t>
      </w:r>
      <w:r w:rsidRPr="00461389">
        <w:rPr>
          <w:vertAlign w:val="superscript"/>
        </w:rPr>
        <w:t>2+</w:t>
      </w:r>
      <w:r w:rsidRPr="00461389">
        <w:t xml:space="preserve">, (d) </w:t>
      </w:r>
      <w:r w:rsidRPr="00461389">
        <w:rPr>
          <w:vertAlign w:val="superscript"/>
        </w:rPr>
        <w:t>28</w:t>
      </w:r>
      <w:r w:rsidRPr="00461389">
        <w:t>Si</w:t>
      </w:r>
      <w:r w:rsidRPr="00461389">
        <w:rPr>
          <w:vertAlign w:val="superscript"/>
        </w:rPr>
        <w:t>+</w:t>
      </w:r>
      <w:r w:rsidRPr="00461389">
        <w:t xml:space="preserve">, and (e) </w:t>
      </w:r>
      <w:r w:rsidRPr="00461389">
        <w:rPr>
          <w:vertAlign w:val="superscript"/>
        </w:rPr>
        <w:t>56</w:t>
      </w:r>
      <w:r w:rsidRPr="00461389">
        <w:t>Fe</w:t>
      </w:r>
      <w:r w:rsidRPr="00461389">
        <w:rPr>
          <w:vertAlign w:val="superscript"/>
        </w:rPr>
        <w:t>2+</w:t>
      </w:r>
      <w:r w:rsidRPr="00461389">
        <w:t xml:space="preserve"> images. (f) BSE image for comparison.</w:t>
      </w:r>
      <w:r w:rsidRPr="00461389" w:rsidDel="00EB10E6">
        <w:t xml:space="preserve"> </w:t>
      </w:r>
      <w:r w:rsidRPr="00461389">
        <w:t>The scale bar represents 10 μm for all images. Labels</w:t>
      </w:r>
      <w:r w:rsidRPr="00461389">
        <w:rPr>
          <w:rFonts w:hint="eastAsia"/>
        </w:rPr>
        <w:t xml:space="preserve"> </w:t>
      </w:r>
      <w:r w:rsidRPr="00461389">
        <w:t xml:space="preserve">px, ol, and mtx indicate pyroxene, olivine, and fine-grained matrix, respectively. </w:t>
      </w:r>
    </w:p>
    <w:p w14:paraId="1D001DF1" w14:textId="77777777" w:rsidR="00EB7EEA" w:rsidRPr="00461389" w:rsidRDefault="00EB7EEA" w:rsidP="00231E2A">
      <w:pPr>
        <w:pStyle w:val="TAMainText"/>
      </w:pPr>
    </w:p>
    <w:p w14:paraId="288955AF" w14:textId="0428BDF3" w:rsidR="00EB7EEA" w:rsidRPr="00461389" w:rsidRDefault="00C94BC3" w:rsidP="00231E2A">
      <w:pPr>
        <w:pStyle w:val="TAMainText"/>
      </w:pPr>
      <w:r w:rsidRPr="00461389">
        <w:rPr>
          <w:noProof/>
        </w:rPr>
        <w:drawing>
          <wp:inline distT="0" distB="0" distL="0" distR="0" wp14:anchorId="6B10B548" wp14:editId="7B07769A">
            <wp:extent cx="3024505" cy="2957830"/>
            <wp:effectExtent l="0" t="0" r="4445" b="0"/>
            <wp:docPr id="73764855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4505" cy="2957830"/>
                    </a:xfrm>
                    <a:prstGeom prst="rect">
                      <a:avLst/>
                    </a:prstGeom>
                    <a:noFill/>
                    <a:ln>
                      <a:noFill/>
                    </a:ln>
                  </pic:spPr>
                </pic:pic>
              </a:graphicData>
            </a:graphic>
          </wp:inline>
        </w:drawing>
      </w:r>
    </w:p>
    <w:p w14:paraId="37A8D7B7" w14:textId="4865D0AB" w:rsidR="00EB7EEA" w:rsidRPr="00461389" w:rsidRDefault="00EB7EEA" w:rsidP="00231E2A">
      <w:pPr>
        <w:pStyle w:val="TAMainText"/>
      </w:pPr>
      <w:r w:rsidRPr="00461389">
        <w:rPr>
          <w:rFonts w:hint="eastAsia"/>
        </w:rPr>
        <w:t>Figure 6.</w:t>
      </w:r>
      <w:r w:rsidRPr="00461389">
        <w:t xml:space="preserve"> Correlation between </w:t>
      </w:r>
      <w:r w:rsidRPr="00461389">
        <w:rPr>
          <w:vertAlign w:val="superscript"/>
        </w:rPr>
        <w:t>4</w:t>
      </w:r>
      <w:r w:rsidRPr="00461389">
        <w:t xml:space="preserve">He concentrations using </w:t>
      </w:r>
      <w:r w:rsidR="00C94BC3" w:rsidRPr="00461389">
        <w:rPr>
          <w:i/>
          <w:iCs/>
        </w:rPr>
        <w:t>SF</w:t>
      </w:r>
      <w:r w:rsidR="00C94BC3" w:rsidRPr="00461389">
        <w:rPr>
          <w:vertAlign w:val="superscript"/>
        </w:rPr>
        <w:t>He</w:t>
      </w:r>
      <w:r w:rsidRPr="00461389">
        <w:t xml:space="preserve"> ([</w:t>
      </w:r>
      <w:r w:rsidRPr="00461389">
        <w:rPr>
          <w:vertAlign w:val="superscript"/>
        </w:rPr>
        <w:t>4</w:t>
      </w:r>
      <w:r w:rsidRPr="00461389">
        <w:t>He]</w:t>
      </w:r>
      <w:r w:rsidRPr="00461389">
        <w:rPr>
          <w:vertAlign w:val="superscript"/>
        </w:rPr>
        <w:t>He</w:t>
      </w:r>
      <w:r w:rsidRPr="00461389">
        <w:t xml:space="preserve">) and </w:t>
      </w:r>
      <w:r w:rsidRPr="00461389">
        <w:rPr>
          <w:i/>
          <w:iCs/>
        </w:rPr>
        <w:t>RSF</w:t>
      </w:r>
      <w:r w:rsidRPr="00461389">
        <w:rPr>
          <w:vertAlign w:val="superscript"/>
        </w:rPr>
        <w:t>He,Si</w:t>
      </w:r>
      <w:r w:rsidRPr="00461389">
        <w:t xml:space="preserve"> ([</w:t>
      </w:r>
      <w:r w:rsidRPr="00461389">
        <w:rPr>
          <w:vertAlign w:val="superscript"/>
        </w:rPr>
        <w:t>4</w:t>
      </w:r>
      <w:r w:rsidRPr="00461389">
        <w:t>He]</w:t>
      </w:r>
      <w:r w:rsidRPr="00461389">
        <w:rPr>
          <w:vertAlign w:val="superscript"/>
        </w:rPr>
        <w:t>He,Si</w:t>
      </w:r>
      <w:r w:rsidRPr="00461389">
        <w:t>) for the spot analysis. The dotted line represents the slope-1 line.</w:t>
      </w:r>
    </w:p>
    <w:p w14:paraId="2B001CB7" w14:textId="77777777" w:rsidR="0013203D" w:rsidRPr="00461389" w:rsidRDefault="0013203D" w:rsidP="00231E2A">
      <w:pPr>
        <w:pStyle w:val="TAMainText"/>
      </w:pPr>
    </w:p>
    <w:p w14:paraId="37604B4A" w14:textId="011271E0" w:rsidR="0013203D" w:rsidRPr="00461389" w:rsidRDefault="001432E5" w:rsidP="00231E2A">
      <w:pPr>
        <w:pStyle w:val="TAMainText"/>
      </w:pPr>
      <w:r>
        <w:rPr>
          <w:noProof/>
        </w:rPr>
        <w:drawing>
          <wp:inline distT="0" distB="0" distL="0" distR="0" wp14:anchorId="093E1C6B" wp14:editId="3BA73C46">
            <wp:extent cx="2968625" cy="1972310"/>
            <wp:effectExtent l="0" t="0" r="3175" b="8890"/>
            <wp:docPr id="14698965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68625" cy="1972310"/>
                    </a:xfrm>
                    <a:prstGeom prst="rect">
                      <a:avLst/>
                    </a:prstGeom>
                    <a:noFill/>
                    <a:ln>
                      <a:noFill/>
                    </a:ln>
                  </pic:spPr>
                </pic:pic>
              </a:graphicData>
            </a:graphic>
          </wp:inline>
        </w:drawing>
      </w:r>
    </w:p>
    <w:p w14:paraId="04352ADB" w14:textId="673ED8FE" w:rsidR="0013203D" w:rsidRPr="00461389" w:rsidRDefault="0013203D" w:rsidP="00231E2A">
      <w:pPr>
        <w:pStyle w:val="TAMainText"/>
      </w:pPr>
      <w:r w:rsidRPr="00461389">
        <w:rPr>
          <w:rFonts w:hint="eastAsia"/>
        </w:rPr>
        <w:t>F</w:t>
      </w:r>
      <w:r w:rsidRPr="00461389">
        <w:t xml:space="preserve">igure 7. </w:t>
      </w:r>
      <w:r w:rsidR="00C94BC3" w:rsidRPr="00461389">
        <w:t>Computer-simulated</w:t>
      </w:r>
      <w:r w:rsidRPr="00461389">
        <w:t xml:space="preserve"> </w:t>
      </w:r>
      <w:r w:rsidRPr="00461389">
        <w:rPr>
          <w:vertAlign w:val="superscript"/>
        </w:rPr>
        <w:t>4</w:t>
      </w:r>
      <w:r w:rsidRPr="00461389">
        <w:t>He isotope images. (a) Low spatial resolution image of Figure 4a.  (b) Low spatial resolution image of Figure 5a. The color scale is set to one-tenth from Figure 4b and 5b</w:t>
      </w:r>
      <w:r w:rsidRPr="00461389">
        <w:rPr>
          <w:rFonts w:hint="eastAsia"/>
        </w:rPr>
        <w:t>.</w:t>
      </w:r>
      <w:r w:rsidRPr="00461389">
        <w:t xml:space="preserve"> </w:t>
      </w:r>
      <w:bookmarkStart w:id="6" w:name="_Hlk160555553"/>
      <w:r w:rsidR="00192746" w:rsidRPr="00461389">
        <w:t xml:space="preserve">A window consisting of </w:t>
      </w:r>
      <w:r w:rsidR="00192746" w:rsidRPr="00461389">
        <w:rPr>
          <w:rFonts w:hint="eastAsia"/>
          <w:lang w:eastAsia="ja-JP"/>
        </w:rPr>
        <w:t>t</w:t>
      </w:r>
      <w:r w:rsidRPr="00461389">
        <w:t xml:space="preserve">he </w:t>
      </w:r>
      <w:r w:rsidR="00085147" w:rsidRPr="00461389">
        <w:rPr>
          <w:rFonts w:hint="eastAsia"/>
          <w:lang w:eastAsia="ja-JP"/>
        </w:rPr>
        <w:t>40</w:t>
      </w:r>
      <w:r w:rsidR="00085147" w:rsidRPr="00461389">
        <w:t xml:space="preserve"> </w:t>
      </w:r>
      <w:r w:rsidRPr="00461389">
        <w:t xml:space="preserve">× </w:t>
      </w:r>
      <w:r w:rsidR="00085147" w:rsidRPr="00461389">
        <w:t>2</w:t>
      </w:r>
      <w:r w:rsidR="00085147" w:rsidRPr="00461389">
        <w:rPr>
          <w:rFonts w:hint="eastAsia"/>
          <w:lang w:eastAsia="ja-JP"/>
        </w:rPr>
        <w:t>5</w:t>
      </w:r>
      <w:r w:rsidR="00085147" w:rsidRPr="00461389">
        <w:t xml:space="preserve"> </w:t>
      </w:r>
      <w:r w:rsidRPr="00461389">
        <w:t>pixel (</w:t>
      </w:r>
      <w:r w:rsidR="00085147" w:rsidRPr="00461389">
        <w:rPr>
          <w:rFonts w:hint="eastAsia"/>
          <w:lang w:eastAsia="ja-JP"/>
        </w:rPr>
        <w:t>2</w:t>
      </w:r>
      <w:r w:rsidR="00B742A6">
        <w:rPr>
          <w:rFonts w:hint="eastAsia"/>
          <w:lang w:eastAsia="ja-JP"/>
        </w:rPr>
        <w:t>3</w:t>
      </w:r>
      <w:r w:rsidR="00085147" w:rsidRPr="00461389">
        <w:t xml:space="preserve"> </w:t>
      </w:r>
      <w:r w:rsidRPr="00461389">
        <w:t xml:space="preserve">× </w:t>
      </w:r>
      <w:r w:rsidR="00B742A6">
        <w:rPr>
          <w:rFonts w:hint="eastAsia"/>
          <w:lang w:eastAsia="ja-JP"/>
        </w:rPr>
        <w:t>20</w:t>
      </w:r>
      <w:r w:rsidRPr="00461389">
        <w:t xml:space="preserve"> μm</w:t>
      </w:r>
      <w:r w:rsidR="00E96B86" w:rsidRPr="00461389">
        <w:rPr>
          <w:rFonts w:hint="eastAsia"/>
          <w:vertAlign w:val="superscript"/>
          <w:lang w:eastAsia="ja-JP"/>
        </w:rPr>
        <w:t>2</w:t>
      </w:r>
      <w:r w:rsidRPr="00461389">
        <w:t xml:space="preserve">) in the original images are averaged to a single pixel to </w:t>
      </w:r>
      <w:r w:rsidR="00192746" w:rsidRPr="00461389">
        <w:rPr>
          <w:rFonts w:hint="eastAsia"/>
          <w:lang w:eastAsia="ja-JP"/>
        </w:rPr>
        <w:t>generate</w:t>
      </w:r>
      <w:r w:rsidR="00192746" w:rsidRPr="00461389">
        <w:t xml:space="preserve"> </w:t>
      </w:r>
      <w:r w:rsidRPr="00461389">
        <w:t xml:space="preserve">a </w:t>
      </w:r>
      <w:r w:rsidR="00085147" w:rsidRPr="00461389">
        <w:rPr>
          <w:rFonts w:hint="eastAsia"/>
          <w:lang w:eastAsia="ja-JP"/>
        </w:rPr>
        <w:t>5</w:t>
      </w:r>
      <w:r w:rsidR="00085147" w:rsidRPr="00461389">
        <w:t xml:space="preserve"> </w:t>
      </w:r>
      <w:r w:rsidRPr="00461389">
        <w:t xml:space="preserve">× </w:t>
      </w:r>
      <w:proofErr w:type="gramStart"/>
      <w:r w:rsidR="00085147" w:rsidRPr="00461389">
        <w:rPr>
          <w:rFonts w:hint="eastAsia"/>
          <w:lang w:eastAsia="ja-JP"/>
        </w:rPr>
        <w:t>6</w:t>
      </w:r>
      <w:r w:rsidR="00085147" w:rsidRPr="00461389">
        <w:t xml:space="preserve"> </w:t>
      </w:r>
      <w:r w:rsidRPr="00461389">
        <w:t>pixel</w:t>
      </w:r>
      <w:proofErr w:type="gramEnd"/>
      <w:r w:rsidRPr="00461389">
        <w:t xml:space="preserve"> images.</w:t>
      </w:r>
      <w:bookmarkEnd w:id="6"/>
      <w:r w:rsidRPr="00461389">
        <w:t xml:space="preserve"> The scale bars represent 10 μm.</w:t>
      </w:r>
    </w:p>
    <w:p w14:paraId="2F144322" w14:textId="77777777" w:rsidR="0013203D" w:rsidRPr="00461389" w:rsidRDefault="0013203D" w:rsidP="00231E2A">
      <w:pPr>
        <w:pStyle w:val="TAMainText"/>
      </w:pPr>
    </w:p>
    <w:p w14:paraId="17402A17" w14:textId="77777777" w:rsidR="000D10FB" w:rsidRPr="00461389" w:rsidRDefault="000D10FB" w:rsidP="00231E2A">
      <w:pPr>
        <w:pStyle w:val="TAMainText"/>
      </w:pPr>
    </w:p>
    <w:p w14:paraId="4AAE9B61" w14:textId="7D568384" w:rsidR="0013203D" w:rsidRPr="00461389" w:rsidRDefault="0013203D">
      <w:pPr>
        <w:spacing w:after="0"/>
        <w:jc w:val="left"/>
        <w:rPr>
          <w:rFonts w:ascii="Arno Pro" w:hAnsi="Arno Pro"/>
          <w:kern w:val="21"/>
          <w:sz w:val="18"/>
        </w:rPr>
      </w:pPr>
      <w:r w:rsidRPr="00461389">
        <w:br w:type="page"/>
      </w:r>
    </w:p>
    <w:p w14:paraId="1D05C394" w14:textId="03481B42" w:rsidR="00BA385A" w:rsidRPr="00461389" w:rsidRDefault="00BA385A" w:rsidP="00D241A7">
      <w:pPr>
        <w:spacing w:after="0"/>
        <w:jc w:val="left"/>
        <w:rPr>
          <w:rFonts w:ascii="Arno Pro" w:hAnsi="Arno Pro"/>
          <w:kern w:val="21"/>
          <w:sz w:val="18"/>
        </w:rPr>
        <w:sectPr w:rsidR="00BA385A" w:rsidRPr="00461389" w:rsidSect="00520858">
          <w:type w:val="continuous"/>
          <w:pgSz w:w="12240" w:h="15840"/>
          <w:pgMar w:top="720" w:right="1094" w:bottom="950" w:left="1094" w:header="720" w:footer="720" w:gutter="0"/>
          <w:cols w:num="2" w:space="461"/>
        </w:sectPr>
      </w:pPr>
    </w:p>
    <w:p w14:paraId="2FDEFB33" w14:textId="77777777" w:rsidR="0013203D" w:rsidRPr="00461389" w:rsidRDefault="0013203D" w:rsidP="0013203D">
      <w:pPr>
        <w:spacing w:after="0"/>
        <w:jc w:val="left"/>
        <w:rPr>
          <w:rFonts w:ascii="Arno Pro" w:hAnsi="Arno Pro"/>
          <w:kern w:val="21"/>
          <w:sz w:val="18"/>
        </w:rPr>
        <w:sectPr w:rsidR="0013203D" w:rsidRPr="00461389" w:rsidSect="00520858">
          <w:type w:val="continuous"/>
          <w:pgSz w:w="12240" w:h="15840"/>
          <w:pgMar w:top="720" w:right="1094" w:bottom="950" w:left="1094" w:header="720" w:footer="720" w:gutter="0"/>
          <w:cols w:space="461"/>
        </w:sectPr>
      </w:pPr>
      <w:r w:rsidRPr="00461389">
        <w:rPr>
          <w:rFonts w:ascii="Arno Pro" w:hAnsi="Arno Pro" w:hint="eastAsia"/>
          <w:kern w:val="21"/>
          <w:sz w:val="18"/>
        </w:rPr>
        <w:lastRenderedPageBreak/>
        <w:t xml:space="preserve">Table 1. </w:t>
      </w:r>
      <w:r w:rsidRPr="00461389">
        <w:rPr>
          <w:rFonts w:ascii="Arno Pro" w:hAnsi="Arno Pro"/>
          <w:kern w:val="21"/>
          <w:sz w:val="18"/>
        </w:rPr>
        <w:t xml:space="preserve">Blank-corrected </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w:t>
      </w:r>
      <w:r w:rsidRPr="00461389">
        <w:rPr>
          <w:rFonts w:ascii="Arno Pro" w:hAnsi="Arno Pro"/>
          <w:kern w:val="21"/>
          <w:sz w:val="18"/>
        </w:rPr>
        <w:t xml:space="preserve">, </w:t>
      </w:r>
      <w:r w:rsidRPr="00461389">
        <w:rPr>
          <w:rFonts w:ascii="Arno Pro" w:hAnsi="Arno Pro"/>
          <w:kern w:val="21"/>
          <w:sz w:val="18"/>
          <w:vertAlign w:val="superscript"/>
        </w:rPr>
        <w:t>24</w:t>
      </w:r>
      <w:r w:rsidRPr="00461389">
        <w:rPr>
          <w:rFonts w:ascii="Arno Pro" w:hAnsi="Arno Pro"/>
          <w:kern w:val="21"/>
          <w:sz w:val="18"/>
        </w:rPr>
        <w:t>Mg</w:t>
      </w:r>
      <w:r w:rsidRPr="00461389">
        <w:rPr>
          <w:rFonts w:ascii="Arno Pro" w:hAnsi="Arno Pro"/>
          <w:kern w:val="21"/>
          <w:sz w:val="18"/>
          <w:vertAlign w:val="superscript"/>
        </w:rPr>
        <w:t>2+</w:t>
      </w:r>
      <w:r w:rsidRPr="00461389">
        <w:rPr>
          <w:rFonts w:ascii="Arno Pro" w:hAnsi="Arno Pro"/>
          <w:kern w:val="21"/>
          <w:sz w:val="18"/>
        </w:rPr>
        <w:t xml:space="preserve">, </w:t>
      </w:r>
      <w:r w:rsidRPr="00461389">
        <w:rPr>
          <w:rFonts w:ascii="Arno Pro" w:hAnsi="Arno Pro"/>
          <w:kern w:val="21"/>
          <w:sz w:val="18"/>
          <w:vertAlign w:val="superscript"/>
        </w:rPr>
        <w:t>28</w:t>
      </w:r>
      <w:r w:rsidRPr="00461389">
        <w:rPr>
          <w:rFonts w:ascii="Arno Pro" w:hAnsi="Arno Pro"/>
          <w:kern w:val="21"/>
          <w:sz w:val="18"/>
        </w:rPr>
        <w:t>Si</w:t>
      </w:r>
      <w:r w:rsidRPr="00461389">
        <w:rPr>
          <w:rFonts w:ascii="Arno Pro" w:hAnsi="Arno Pro"/>
          <w:kern w:val="21"/>
          <w:sz w:val="18"/>
          <w:vertAlign w:val="superscript"/>
        </w:rPr>
        <w:t>+</w:t>
      </w:r>
      <w:r w:rsidRPr="00461389">
        <w:rPr>
          <w:rFonts w:ascii="Arno Pro" w:hAnsi="Arno Pro"/>
          <w:kern w:val="21"/>
          <w:sz w:val="18"/>
        </w:rPr>
        <w:t xml:space="preserve">, </w:t>
      </w:r>
      <w:r w:rsidRPr="00461389">
        <w:rPr>
          <w:rFonts w:ascii="Arno Pro" w:hAnsi="Arno Pro"/>
          <w:kern w:val="21"/>
          <w:sz w:val="18"/>
          <w:vertAlign w:val="superscript"/>
        </w:rPr>
        <w:t>56</w:t>
      </w:r>
      <w:r w:rsidRPr="00461389">
        <w:rPr>
          <w:rFonts w:ascii="Arno Pro" w:hAnsi="Arno Pro"/>
          <w:kern w:val="21"/>
          <w:sz w:val="18"/>
        </w:rPr>
        <w:t>Fe</w:t>
      </w:r>
      <w:r w:rsidRPr="00461389">
        <w:rPr>
          <w:rFonts w:ascii="Arno Pro" w:hAnsi="Arno Pro"/>
          <w:kern w:val="21"/>
          <w:sz w:val="18"/>
          <w:vertAlign w:val="superscript"/>
        </w:rPr>
        <w:t>2+</w:t>
      </w:r>
      <w:r w:rsidRPr="00461389">
        <w:rPr>
          <w:rFonts w:ascii="Arno Pro" w:hAnsi="Arno Pro"/>
          <w:kern w:val="21"/>
          <w:sz w:val="18"/>
        </w:rPr>
        <w:t xml:space="preserve"> intensities, Si, and </w:t>
      </w:r>
      <w:r w:rsidRPr="00461389">
        <w:rPr>
          <w:rFonts w:ascii="Arno Pro" w:hAnsi="Arno Pro"/>
          <w:kern w:val="21"/>
          <w:sz w:val="18"/>
          <w:vertAlign w:val="superscript"/>
        </w:rPr>
        <w:t>4</w:t>
      </w:r>
      <w:r w:rsidRPr="00461389">
        <w:rPr>
          <w:rFonts w:ascii="Arno Pro" w:hAnsi="Arno Pro"/>
          <w:kern w:val="21"/>
          <w:sz w:val="18"/>
        </w:rPr>
        <w:t>He concentrations for the spot analysis.</w:t>
      </w:r>
    </w:p>
    <w:tbl>
      <w:tblPr>
        <w:tblStyle w:val="ad"/>
        <w:tblW w:w="7508" w:type="dxa"/>
        <w:tblLook w:val="04A0" w:firstRow="1" w:lastRow="0" w:firstColumn="1" w:lastColumn="0" w:noHBand="0" w:noVBand="1"/>
      </w:tblPr>
      <w:tblGrid>
        <w:gridCol w:w="440"/>
        <w:gridCol w:w="1115"/>
        <w:gridCol w:w="714"/>
        <w:gridCol w:w="703"/>
        <w:gridCol w:w="709"/>
        <w:gridCol w:w="1134"/>
        <w:gridCol w:w="709"/>
        <w:gridCol w:w="992"/>
        <w:gridCol w:w="992"/>
      </w:tblGrid>
      <w:tr w:rsidR="00461389" w:rsidRPr="00461389" w14:paraId="7B47D46D" w14:textId="77777777">
        <w:trPr>
          <w:trHeight w:val="145"/>
        </w:trPr>
        <w:tc>
          <w:tcPr>
            <w:tcW w:w="440" w:type="dxa"/>
            <w:tcBorders>
              <w:left w:val="nil"/>
              <w:right w:val="nil"/>
            </w:tcBorders>
            <w:noWrap/>
            <w:hideMark/>
          </w:tcPr>
          <w:p w14:paraId="1857A37B" w14:textId="77777777" w:rsidR="0013203D" w:rsidRPr="00461389" w:rsidRDefault="0013203D">
            <w:pPr>
              <w:spacing w:after="0"/>
              <w:jc w:val="center"/>
              <w:rPr>
                <w:rFonts w:ascii="Arno Pro" w:hAnsi="Arno Pro"/>
                <w:kern w:val="21"/>
                <w:sz w:val="18"/>
              </w:rPr>
            </w:pPr>
          </w:p>
        </w:tc>
        <w:tc>
          <w:tcPr>
            <w:tcW w:w="1115" w:type="dxa"/>
            <w:tcBorders>
              <w:left w:val="nil"/>
              <w:right w:val="nil"/>
            </w:tcBorders>
            <w:noWrap/>
            <w:hideMark/>
          </w:tcPr>
          <w:p w14:paraId="752751E3" w14:textId="77777777" w:rsidR="0013203D" w:rsidRPr="00461389" w:rsidRDefault="0013203D">
            <w:pPr>
              <w:spacing w:after="0"/>
              <w:jc w:val="center"/>
              <w:rPr>
                <w:rFonts w:ascii="Arno Pro" w:hAnsi="Arno Pro"/>
                <w:kern w:val="21"/>
                <w:sz w:val="18"/>
              </w:rPr>
            </w:pP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w:t>
            </w:r>
          </w:p>
        </w:tc>
        <w:tc>
          <w:tcPr>
            <w:tcW w:w="714" w:type="dxa"/>
            <w:tcBorders>
              <w:left w:val="nil"/>
              <w:right w:val="nil"/>
            </w:tcBorders>
            <w:noWrap/>
            <w:hideMark/>
          </w:tcPr>
          <w:p w14:paraId="007D781D" w14:textId="77777777" w:rsidR="0013203D" w:rsidRPr="00461389" w:rsidRDefault="0013203D">
            <w:pPr>
              <w:spacing w:after="0"/>
              <w:jc w:val="center"/>
              <w:rPr>
                <w:rFonts w:ascii="Arno Pro" w:hAnsi="Arno Pro"/>
                <w:kern w:val="21"/>
                <w:sz w:val="18"/>
              </w:rPr>
            </w:pPr>
            <w:r w:rsidRPr="00461389">
              <w:rPr>
                <w:rFonts w:ascii="Arno Pro" w:hAnsi="Arno Pro"/>
                <w:kern w:val="21"/>
                <w:sz w:val="18"/>
                <w:vertAlign w:val="superscript"/>
              </w:rPr>
              <w:t>24</w:t>
            </w:r>
            <w:r w:rsidRPr="00461389">
              <w:rPr>
                <w:rFonts w:ascii="Arno Pro" w:hAnsi="Arno Pro"/>
                <w:kern w:val="21"/>
                <w:sz w:val="18"/>
              </w:rPr>
              <w:t>Mg</w:t>
            </w:r>
            <w:r w:rsidRPr="00461389">
              <w:rPr>
                <w:rFonts w:ascii="Arno Pro" w:hAnsi="Arno Pro"/>
                <w:kern w:val="21"/>
                <w:sz w:val="18"/>
                <w:vertAlign w:val="superscript"/>
              </w:rPr>
              <w:t>2+</w:t>
            </w:r>
          </w:p>
        </w:tc>
        <w:tc>
          <w:tcPr>
            <w:tcW w:w="703" w:type="dxa"/>
            <w:tcBorders>
              <w:left w:val="nil"/>
              <w:right w:val="nil"/>
            </w:tcBorders>
            <w:noWrap/>
            <w:hideMark/>
          </w:tcPr>
          <w:p w14:paraId="6875B3BE" w14:textId="77777777" w:rsidR="0013203D" w:rsidRPr="00461389" w:rsidRDefault="0013203D">
            <w:pPr>
              <w:spacing w:after="0"/>
              <w:jc w:val="center"/>
              <w:rPr>
                <w:rFonts w:ascii="Arno Pro" w:hAnsi="Arno Pro"/>
                <w:kern w:val="21"/>
                <w:sz w:val="18"/>
              </w:rPr>
            </w:pPr>
            <w:r w:rsidRPr="00461389">
              <w:rPr>
                <w:rFonts w:ascii="Arno Pro" w:hAnsi="Arno Pro"/>
                <w:kern w:val="21"/>
                <w:sz w:val="18"/>
                <w:vertAlign w:val="superscript"/>
              </w:rPr>
              <w:t>28</w:t>
            </w:r>
            <w:r w:rsidRPr="00461389">
              <w:rPr>
                <w:rFonts w:ascii="Arno Pro" w:hAnsi="Arno Pro"/>
                <w:kern w:val="21"/>
                <w:sz w:val="18"/>
              </w:rPr>
              <w:t>Si</w:t>
            </w:r>
            <w:r w:rsidRPr="00461389">
              <w:rPr>
                <w:rFonts w:ascii="Arno Pro" w:hAnsi="Arno Pro"/>
                <w:kern w:val="21"/>
                <w:sz w:val="18"/>
                <w:vertAlign w:val="superscript"/>
              </w:rPr>
              <w:t>+</w:t>
            </w:r>
          </w:p>
        </w:tc>
        <w:tc>
          <w:tcPr>
            <w:tcW w:w="709" w:type="dxa"/>
            <w:tcBorders>
              <w:left w:val="nil"/>
              <w:right w:val="nil"/>
            </w:tcBorders>
            <w:noWrap/>
            <w:hideMark/>
          </w:tcPr>
          <w:p w14:paraId="067D7D9C" w14:textId="77777777" w:rsidR="0013203D" w:rsidRPr="00461389" w:rsidRDefault="0013203D">
            <w:pPr>
              <w:spacing w:after="0"/>
              <w:jc w:val="center"/>
              <w:rPr>
                <w:rFonts w:ascii="Arno Pro" w:hAnsi="Arno Pro"/>
                <w:kern w:val="21"/>
                <w:sz w:val="18"/>
              </w:rPr>
            </w:pPr>
            <w:r w:rsidRPr="00461389">
              <w:rPr>
                <w:rFonts w:ascii="Arno Pro" w:hAnsi="Arno Pro"/>
                <w:kern w:val="21"/>
                <w:sz w:val="18"/>
                <w:vertAlign w:val="superscript"/>
              </w:rPr>
              <w:t>56</w:t>
            </w:r>
            <w:r w:rsidRPr="00461389">
              <w:rPr>
                <w:rFonts w:ascii="Arno Pro" w:hAnsi="Arno Pro"/>
                <w:kern w:val="21"/>
                <w:sz w:val="18"/>
              </w:rPr>
              <w:t>Fe</w:t>
            </w:r>
            <w:r w:rsidRPr="00461389">
              <w:rPr>
                <w:rFonts w:ascii="Arno Pro" w:hAnsi="Arno Pro"/>
                <w:kern w:val="21"/>
                <w:sz w:val="18"/>
                <w:vertAlign w:val="superscript"/>
              </w:rPr>
              <w:t>2+</w:t>
            </w:r>
          </w:p>
        </w:tc>
        <w:tc>
          <w:tcPr>
            <w:tcW w:w="1134" w:type="dxa"/>
            <w:tcBorders>
              <w:left w:val="nil"/>
              <w:right w:val="nil"/>
            </w:tcBorders>
            <w:noWrap/>
            <w:hideMark/>
          </w:tcPr>
          <w:p w14:paraId="174872BC" w14:textId="77777777" w:rsidR="0013203D" w:rsidRPr="00461389" w:rsidRDefault="0013203D">
            <w:pPr>
              <w:spacing w:after="0"/>
              <w:jc w:val="center"/>
              <w:rPr>
                <w:rFonts w:ascii="Arno Pro" w:hAnsi="Arno Pro"/>
                <w:kern w:val="21"/>
                <w:sz w:val="18"/>
              </w:rPr>
            </w:pP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w:t>
            </w:r>
            <w:r w:rsidRPr="00461389">
              <w:rPr>
                <w:rFonts w:ascii="Arno Pro" w:hAnsi="Arno Pro"/>
                <w:kern w:val="21"/>
                <w:sz w:val="18"/>
              </w:rPr>
              <w:t>/</w:t>
            </w:r>
            <w:r w:rsidRPr="00461389">
              <w:rPr>
                <w:rFonts w:ascii="Arno Pro" w:hAnsi="Arno Pro"/>
                <w:kern w:val="21"/>
                <w:sz w:val="18"/>
                <w:vertAlign w:val="superscript"/>
              </w:rPr>
              <w:t>28</w:t>
            </w:r>
            <w:r w:rsidRPr="00461389">
              <w:rPr>
                <w:rFonts w:ascii="Arno Pro" w:hAnsi="Arno Pro"/>
                <w:kern w:val="21"/>
                <w:sz w:val="18"/>
              </w:rPr>
              <w:t>Si</w:t>
            </w:r>
            <w:r w:rsidRPr="00461389">
              <w:rPr>
                <w:rFonts w:ascii="Arno Pro" w:hAnsi="Arno Pro"/>
                <w:kern w:val="21"/>
                <w:sz w:val="18"/>
                <w:vertAlign w:val="superscript"/>
              </w:rPr>
              <w:t>+</w:t>
            </w:r>
          </w:p>
        </w:tc>
        <w:tc>
          <w:tcPr>
            <w:tcW w:w="709" w:type="dxa"/>
            <w:tcBorders>
              <w:left w:val="nil"/>
              <w:right w:val="nil"/>
            </w:tcBorders>
            <w:noWrap/>
            <w:hideMark/>
          </w:tcPr>
          <w:p w14:paraId="51665E74"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Si*</w:t>
            </w:r>
          </w:p>
        </w:tc>
        <w:tc>
          <w:tcPr>
            <w:tcW w:w="992" w:type="dxa"/>
            <w:tcBorders>
              <w:left w:val="nil"/>
              <w:right w:val="nil"/>
            </w:tcBorders>
            <w:noWrap/>
            <w:hideMark/>
          </w:tcPr>
          <w:p w14:paraId="5F425EE8"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He,Si</w:t>
            </w:r>
          </w:p>
        </w:tc>
        <w:tc>
          <w:tcPr>
            <w:tcW w:w="992" w:type="dxa"/>
            <w:tcBorders>
              <w:left w:val="nil"/>
              <w:right w:val="nil"/>
            </w:tcBorders>
            <w:noWrap/>
            <w:hideMark/>
          </w:tcPr>
          <w:p w14:paraId="103FD129"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 xml:space="preserve"> He</w:t>
            </w:r>
          </w:p>
        </w:tc>
      </w:tr>
      <w:tr w:rsidR="00461389" w:rsidRPr="00461389" w14:paraId="6E7934EF" w14:textId="77777777">
        <w:trPr>
          <w:trHeight w:val="205"/>
        </w:trPr>
        <w:tc>
          <w:tcPr>
            <w:tcW w:w="0" w:type="auto"/>
            <w:tcBorders>
              <w:left w:val="nil"/>
              <w:right w:val="nil"/>
            </w:tcBorders>
            <w:noWrap/>
            <w:hideMark/>
          </w:tcPr>
          <w:p w14:paraId="0DAD6531" w14:textId="77777777" w:rsidR="0013203D" w:rsidRPr="00461389" w:rsidRDefault="0013203D">
            <w:pPr>
              <w:spacing w:after="0"/>
              <w:jc w:val="center"/>
              <w:rPr>
                <w:rFonts w:ascii="Arno Pro" w:hAnsi="Arno Pro"/>
                <w:kern w:val="21"/>
                <w:sz w:val="18"/>
              </w:rPr>
            </w:pPr>
          </w:p>
        </w:tc>
        <w:tc>
          <w:tcPr>
            <w:tcW w:w="3241" w:type="dxa"/>
            <w:gridSpan w:val="4"/>
            <w:tcBorders>
              <w:left w:val="nil"/>
              <w:right w:val="nil"/>
            </w:tcBorders>
            <w:noWrap/>
            <w:hideMark/>
          </w:tcPr>
          <w:p w14:paraId="500FCB90"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cpms</w:t>
            </w:r>
          </w:p>
        </w:tc>
        <w:tc>
          <w:tcPr>
            <w:tcW w:w="1134" w:type="dxa"/>
            <w:tcBorders>
              <w:left w:val="nil"/>
              <w:right w:val="nil"/>
            </w:tcBorders>
            <w:noWrap/>
            <w:hideMark/>
          </w:tcPr>
          <w:p w14:paraId="09012716"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10</w:t>
            </w:r>
            <w:r w:rsidRPr="00461389">
              <w:rPr>
                <w:rFonts w:ascii="Arno Pro" w:hAnsi="Arno Pro"/>
                <w:kern w:val="21"/>
                <w:sz w:val="18"/>
                <w:vertAlign w:val="superscript"/>
              </w:rPr>
              <w:t>-3</w:t>
            </w:r>
          </w:p>
        </w:tc>
        <w:tc>
          <w:tcPr>
            <w:tcW w:w="709" w:type="dxa"/>
            <w:tcBorders>
              <w:left w:val="nil"/>
              <w:right w:val="nil"/>
            </w:tcBorders>
            <w:noWrap/>
            <w:hideMark/>
          </w:tcPr>
          <w:p w14:paraId="0C452D52"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mol%</w:t>
            </w:r>
          </w:p>
        </w:tc>
        <w:tc>
          <w:tcPr>
            <w:tcW w:w="1984" w:type="dxa"/>
            <w:gridSpan w:val="2"/>
            <w:tcBorders>
              <w:left w:val="nil"/>
              <w:right w:val="nil"/>
            </w:tcBorders>
            <w:noWrap/>
            <w:hideMark/>
          </w:tcPr>
          <w:p w14:paraId="54E84A5A"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10</w:t>
            </w:r>
            <w:r w:rsidRPr="00461389">
              <w:rPr>
                <w:rFonts w:ascii="Arno Pro" w:hAnsi="Arno Pro"/>
                <w:kern w:val="21"/>
                <w:sz w:val="18"/>
                <w:vertAlign w:val="superscript"/>
              </w:rPr>
              <w:t>19</w:t>
            </w:r>
            <w:r w:rsidRPr="00461389">
              <w:rPr>
                <w:rFonts w:ascii="Arno Pro" w:hAnsi="Arno Pro"/>
                <w:kern w:val="21"/>
                <w:sz w:val="18"/>
              </w:rPr>
              <w:t xml:space="preserve"> cm</w:t>
            </w:r>
            <w:r w:rsidRPr="00461389">
              <w:rPr>
                <w:rFonts w:ascii="Arno Pro" w:hAnsi="Arno Pro"/>
                <w:kern w:val="21"/>
                <w:sz w:val="18"/>
                <w:vertAlign w:val="superscript"/>
              </w:rPr>
              <w:t>-3</w:t>
            </w:r>
          </w:p>
        </w:tc>
      </w:tr>
      <w:tr w:rsidR="00461389" w:rsidRPr="00461389" w14:paraId="7103751C" w14:textId="77777777" w:rsidTr="000414FF">
        <w:trPr>
          <w:trHeight w:val="226"/>
        </w:trPr>
        <w:tc>
          <w:tcPr>
            <w:tcW w:w="0" w:type="auto"/>
            <w:tcBorders>
              <w:left w:val="nil"/>
              <w:bottom w:val="nil"/>
              <w:right w:val="nil"/>
            </w:tcBorders>
            <w:noWrap/>
            <w:hideMark/>
          </w:tcPr>
          <w:p w14:paraId="3AF0B7A6"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w:t>
            </w:r>
          </w:p>
        </w:tc>
        <w:tc>
          <w:tcPr>
            <w:tcW w:w="1115" w:type="dxa"/>
            <w:tcBorders>
              <w:left w:val="nil"/>
              <w:bottom w:val="nil"/>
              <w:right w:val="nil"/>
            </w:tcBorders>
            <w:noWrap/>
            <w:hideMark/>
          </w:tcPr>
          <w:p w14:paraId="3FC23AD7"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0.0222 (2)</w:t>
            </w:r>
          </w:p>
        </w:tc>
        <w:tc>
          <w:tcPr>
            <w:tcW w:w="714" w:type="dxa"/>
            <w:tcBorders>
              <w:left w:val="nil"/>
              <w:bottom w:val="nil"/>
              <w:right w:val="nil"/>
            </w:tcBorders>
            <w:noWrap/>
            <w:hideMark/>
          </w:tcPr>
          <w:p w14:paraId="1958144A"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5.15</w:t>
            </w:r>
          </w:p>
        </w:tc>
        <w:tc>
          <w:tcPr>
            <w:tcW w:w="703" w:type="dxa"/>
            <w:tcBorders>
              <w:left w:val="nil"/>
              <w:bottom w:val="nil"/>
              <w:right w:val="nil"/>
            </w:tcBorders>
            <w:noWrap/>
            <w:hideMark/>
          </w:tcPr>
          <w:p w14:paraId="630F079D"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0.65</w:t>
            </w:r>
          </w:p>
        </w:tc>
        <w:tc>
          <w:tcPr>
            <w:tcW w:w="709" w:type="dxa"/>
            <w:tcBorders>
              <w:left w:val="nil"/>
              <w:bottom w:val="nil"/>
              <w:right w:val="nil"/>
            </w:tcBorders>
            <w:noWrap/>
            <w:hideMark/>
          </w:tcPr>
          <w:p w14:paraId="52A3FCBB"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2.56</w:t>
            </w:r>
          </w:p>
        </w:tc>
        <w:tc>
          <w:tcPr>
            <w:tcW w:w="1134" w:type="dxa"/>
            <w:tcBorders>
              <w:left w:val="nil"/>
              <w:bottom w:val="nil"/>
              <w:right w:val="nil"/>
            </w:tcBorders>
            <w:noWrap/>
            <w:hideMark/>
          </w:tcPr>
          <w:p w14:paraId="782384F2"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34 (2)</w:t>
            </w:r>
          </w:p>
        </w:tc>
        <w:tc>
          <w:tcPr>
            <w:tcW w:w="709" w:type="dxa"/>
            <w:tcBorders>
              <w:left w:val="nil"/>
              <w:bottom w:val="nil"/>
              <w:right w:val="nil"/>
            </w:tcBorders>
            <w:noWrap/>
            <w:hideMark/>
          </w:tcPr>
          <w:p w14:paraId="05B03127"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11.3</w:t>
            </w:r>
          </w:p>
        </w:tc>
        <w:tc>
          <w:tcPr>
            <w:tcW w:w="992" w:type="dxa"/>
            <w:tcBorders>
              <w:left w:val="nil"/>
              <w:bottom w:val="nil"/>
              <w:right w:val="nil"/>
            </w:tcBorders>
            <w:noWrap/>
            <w:hideMark/>
          </w:tcPr>
          <w:p w14:paraId="535A54BF"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26.4 (3)</w:t>
            </w:r>
          </w:p>
        </w:tc>
        <w:tc>
          <w:tcPr>
            <w:tcW w:w="992" w:type="dxa"/>
            <w:tcBorders>
              <w:left w:val="nil"/>
              <w:bottom w:val="nil"/>
              <w:right w:val="nil"/>
            </w:tcBorders>
            <w:noWrap/>
            <w:hideMark/>
          </w:tcPr>
          <w:p w14:paraId="4B720A56"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22.7 (2)</w:t>
            </w:r>
          </w:p>
        </w:tc>
      </w:tr>
      <w:tr w:rsidR="00461389" w:rsidRPr="00461389" w14:paraId="43434530" w14:textId="77777777" w:rsidTr="000414FF">
        <w:trPr>
          <w:trHeight w:val="131"/>
        </w:trPr>
        <w:tc>
          <w:tcPr>
            <w:tcW w:w="0" w:type="auto"/>
            <w:tcBorders>
              <w:top w:val="nil"/>
              <w:left w:val="nil"/>
              <w:bottom w:val="nil"/>
              <w:right w:val="nil"/>
            </w:tcBorders>
            <w:noWrap/>
            <w:hideMark/>
          </w:tcPr>
          <w:p w14:paraId="2CB09448"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#2</w:t>
            </w:r>
          </w:p>
        </w:tc>
        <w:tc>
          <w:tcPr>
            <w:tcW w:w="1115" w:type="dxa"/>
            <w:tcBorders>
              <w:top w:val="nil"/>
              <w:left w:val="nil"/>
              <w:bottom w:val="nil"/>
              <w:right w:val="nil"/>
            </w:tcBorders>
            <w:noWrap/>
            <w:hideMark/>
          </w:tcPr>
          <w:p w14:paraId="0D355138"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0.0065 (1)</w:t>
            </w:r>
          </w:p>
        </w:tc>
        <w:tc>
          <w:tcPr>
            <w:tcW w:w="714" w:type="dxa"/>
            <w:tcBorders>
              <w:top w:val="nil"/>
              <w:left w:val="nil"/>
              <w:bottom w:val="nil"/>
              <w:right w:val="nil"/>
            </w:tcBorders>
            <w:noWrap/>
            <w:hideMark/>
          </w:tcPr>
          <w:p w14:paraId="51799A9F"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8.37</w:t>
            </w:r>
          </w:p>
        </w:tc>
        <w:tc>
          <w:tcPr>
            <w:tcW w:w="703" w:type="dxa"/>
            <w:tcBorders>
              <w:top w:val="nil"/>
              <w:left w:val="nil"/>
              <w:bottom w:val="nil"/>
              <w:right w:val="nil"/>
            </w:tcBorders>
            <w:noWrap/>
            <w:hideMark/>
          </w:tcPr>
          <w:p w14:paraId="412DB854"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0.80</w:t>
            </w:r>
          </w:p>
        </w:tc>
        <w:tc>
          <w:tcPr>
            <w:tcW w:w="709" w:type="dxa"/>
            <w:tcBorders>
              <w:top w:val="nil"/>
              <w:left w:val="nil"/>
              <w:bottom w:val="nil"/>
              <w:right w:val="nil"/>
            </w:tcBorders>
            <w:noWrap/>
            <w:hideMark/>
          </w:tcPr>
          <w:p w14:paraId="12053DF1"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2.53</w:t>
            </w:r>
          </w:p>
        </w:tc>
        <w:tc>
          <w:tcPr>
            <w:tcW w:w="1134" w:type="dxa"/>
            <w:tcBorders>
              <w:top w:val="nil"/>
              <w:left w:val="nil"/>
              <w:bottom w:val="nil"/>
              <w:right w:val="nil"/>
            </w:tcBorders>
            <w:noWrap/>
            <w:hideMark/>
          </w:tcPr>
          <w:p w14:paraId="6E260EB4"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8.1 (4)</w:t>
            </w:r>
          </w:p>
        </w:tc>
        <w:tc>
          <w:tcPr>
            <w:tcW w:w="709" w:type="dxa"/>
            <w:tcBorders>
              <w:top w:val="nil"/>
              <w:left w:val="nil"/>
              <w:bottom w:val="nil"/>
              <w:right w:val="nil"/>
            </w:tcBorders>
            <w:noWrap/>
            <w:hideMark/>
          </w:tcPr>
          <w:p w14:paraId="450F0C85"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11.3</w:t>
            </w:r>
          </w:p>
        </w:tc>
        <w:tc>
          <w:tcPr>
            <w:tcW w:w="992" w:type="dxa"/>
            <w:tcBorders>
              <w:top w:val="nil"/>
              <w:left w:val="nil"/>
              <w:bottom w:val="nil"/>
              <w:right w:val="nil"/>
            </w:tcBorders>
            <w:noWrap/>
            <w:hideMark/>
          </w:tcPr>
          <w:p w14:paraId="6D603157"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6.31 (14)</w:t>
            </w:r>
          </w:p>
        </w:tc>
        <w:tc>
          <w:tcPr>
            <w:tcW w:w="992" w:type="dxa"/>
            <w:tcBorders>
              <w:top w:val="nil"/>
              <w:left w:val="nil"/>
              <w:bottom w:val="nil"/>
              <w:right w:val="nil"/>
            </w:tcBorders>
            <w:noWrap/>
            <w:hideMark/>
          </w:tcPr>
          <w:p w14:paraId="1E51CD72"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6.62 (13)</w:t>
            </w:r>
          </w:p>
        </w:tc>
      </w:tr>
      <w:tr w:rsidR="00461389" w:rsidRPr="00461389" w14:paraId="22FAE97F" w14:textId="77777777" w:rsidTr="000414FF">
        <w:trPr>
          <w:trHeight w:val="103"/>
        </w:trPr>
        <w:tc>
          <w:tcPr>
            <w:tcW w:w="0" w:type="auto"/>
            <w:tcBorders>
              <w:top w:val="nil"/>
              <w:left w:val="nil"/>
              <w:bottom w:val="nil"/>
              <w:right w:val="nil"/>
            </w:tcBorders>
            <w:noWrap/>
            <w:hideMark/>
          </w:tcPr>
          <w:p w14:paraId="06C213D0"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#3</w:t>
            </w:r>
          </w:p>
        </w:tc>
        <w:tc>
          <w:tcPr>
            <w:tcW w:w="1115" w:type="dxa"/>
            <w:tcBorders>
              <w:top w:val="nil"/>
              <w:left w:val="nil"/>
              <w:bottom w:val="nil"/>
              <w:right w:val="nil"/>
            </w:tcBorders>
            <w:noWrap/>
            <w:hideMark/>
          </w:tcPr>
          <w:p w14:paraId="5E7ED014"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0.00012 (3)</w:t>
            </w:r>
          </w:p>
        </w:tc>
        <w:tc>
          <w:tcPr>
            <w:tcW w:w="714" w:type="dxa"/>
            <w:tcBorders>
              <w:top w:val="nil"/>
              <w:left w:val="nil"/>
              <w:bottom w:val="nil"/>
              <w:right w:val="nil"/>
            </w:tcBorders>
            <w:noWrap/>
            <w:hideMark/>
          </w:tcPr>
          <w:p w14:paraId="42016DFA"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6.77</w:t>
            </w:r>
          </w:p>
        </w:tc>
        <w:tc>
          <w:tcPr>
            <w:tcW w:w="703" w:type="dxa"/>
            <w:tcBorders>
              <w:top w:val="nil"/>
              <w:left w:val="nil"/>
              <w:bottom w:val="nil"/>
              <w:right w:val="nil"/>
            </w:tcBorders>
            <w:noWrap/>
            <w:hideMark/>
          </w:tcPr>
          <w:p w14:paraId="4BE4DA13"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1.01</w:t>
            </w:r>
          </w:p>
        </w:tc>
        <w:tc>
          <w:tcPr>
            <w:tcW w:w="709" w:type="dxa"/>
            <w:tcBorders>
              <w:top w:val="nil"/>
              <w:left w:val="nil"/>
              <w:bottom w:val="nil"/>
              <w:right w:val="nil"/>
            </w:tcBorders>
            <w:noWrap/>
            <w:hideMark/>
          </w:tcPr>
          <w:p w14:paraId="258EE4F8"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3.72</w:t>
            </w:r>
          </w:p>
        </w:tc>
        <w:tc>
          <w:tcPr>
            <w:tcW w:w="1134" w:type="dxa"/>
            <w:tcBorders>
              <w:top w:val="nil"/>
              <w:left w:val="nil"/>
              <w:bottom w:val="nil"/>
              <w:right w:val="nil"/>
            </w:tcBorders>
            <w:noWrap/>
            <w:hideMark/>
          </w:tcPr>
          <w:p w14:paraId="75F2BE4E"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0.10 (3)</w:t>
            </w:r>
          </w:p>
        </w:tc>
        <w:tc>
          <w:tcPr>
            <w:tcW w:w="709" w:type="dxa"/>
            <w:tcBorders>
              <w:top w:val="nil"/>
              <w:left w:val="nil"/>
              <w:bottom w:val="nil"/>
              <w:right w:val="nil"/>
            </w:tcBorders>
            <w:noWrap/>
            <w:hideMark/>
          </w:tcPr>
          <w:p w14:paraId="7C7BA9B9"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13.1</w:t>
            </w:r>
          </w:p>
        </w:tc>
        <w:tc>
          <w:tcPr>
            <w:tcW w:w="992" w:type="dxa"/>
            <w:tcBorders>
              <w:top w:val="nil"/>
              <w:left w:val="nil"/>
              <w:bottom w:val="nil"/>
              <w:right w:val="nil"/>
            </w:tcBorders>
            <w:noWrap/>
            <w:hideMark/>
          </w:tcPr>
          <w:p w14:paraId="2F2B13EC"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0.10 (2)</w:t>
            </w:r>
          </w:p>
        </w:tc>
        <w:tc>
          <w:tcPr>
            <w:tcW w:w="992" w:type="dxa"/>
            <w:tcBorders>
              <w:top w:val="nil"/>
              <w:left w:val="nil"/>
              <w:bottom w:val="nil"/>
              <w:right w:val="nil"/>
            </w:tcBorders>
            <w:noWrap/>
            <w:hideMark/>
          </w:tcPr>
          <w:p w14:paraId="22A80600"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0.12 (3)</w:t>
            </w:r>
          </w:p>
        </w:tc>
      </w:tr>
      <w:tr w:rsidR="00461389" w:rsidRPr="00461389" w14:paraId="69DBEDD3" w14:textId="77777777" w:rsidTr="000414FF">
        <w:trPr>
          <w:trHeight w:val="134"/>
        </w:trPr>
        <w:tc>
          <w:tcPr>
            <w:tcW w:w="0" w:type="auto"/>
            <w:tcBorders>
              <w:top w:val="nil"/>
              <w:left w:val="nil"/>
              <w:right w:val="nil"/>
            </w:tcBorders>
            <w:noWrap/>
            <w:hideMark/>
          </w:tcPr>
          <w:p w14:paraId="0EDC6928"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#4</w:t>
            </w:r>
          </w:p>
        </w:tc>
        <w:tc>
          <w:tcPr>
            <w:tcW w:w="1115" w:type="dxa"/>
            <w:tcBorders>
              <w:top w:val="nil"/>
              <w:left w:val="nil"/>
              <w:right w:val="nil"/>
            </w:tcBorders>
            <w:noWrap/>
            <w:hideMark/>
          </w:tcPr>
          <w:p w14:paraId="38BAE9F7"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0.00007 (2)</w:t>
            </w:r>
          </w:p>
        </w:tc>
        <w:tc>
          <w:tcPr>
            <w:tcW w:w="714" w:type="dxa"/>
            <w:tcBorders>
              <w:top w:val="nil"/>
              <w:left w:val="nil"/>
              <w:right w:val="nil"/>
            </w:tcBorders>
            <w:noWrap/>
            <w:hideMark/>
          </w:tcPr>
          <w:p w14:paraId="75AE78AD"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22.15</w:t>
            </w:r>
          </w:p>
        </w:tc>
        <w:tc>
          <w:tcPr>
            <w:tcW w:w="703" w:type="dxa"/>
            <w:tcBorders>
              <w:top w:val="nil"/>
              <w:left w:val="nil"/>
              <w:right w:val="nil"/>
            </w:tcBorders>
            <w:noWrap/>
            <w:hideMark/>
          </w:tcPr>
          <w:p w14:paraId="41587DC8"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1.18</w:t>
            </w:r>
          </w:p>
        </w:tc>
        <w:tc>
          <w:tcPr>
            <w:tcW w:w="709" w:type="dxa"/>
            <w:tcBorders>
              <w:top w:val="nil"/>
              <w:left w:val="nil"/>
              <w:right w:val="nil"/>
            </w:tcBorders>
            <w:noWrap/>
            <w:hideMark/>
          </w:tcPr>
          <w:p w14:paraId="7ADE4216"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0.42</w:t>
            </w:r>
          </w:p>
        </w:tc>
        <w:tc>
          <w:tcPr>
            <w:tcW w:w="1134" w:type="dxa"/>
            <w:tcBorders>
              <w:top w:val="nil"/>
              <w:left w:val="nil"/>
              <w:right w:val="nil"/>
            </w:tcBorders>
            <w:noWrap/>
            <w:hideMark/>
          </w:tcPr>
          <w:p w14:paraId="3B9A3D6E"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0.06 (1)</w:t>
            </w:r>
          </w:p>
        </w:tc>
        <w:tc>
          <w:tcPr>
            <w:tcW w:w="709" w:type="dxa"/>
            <w:tcBorders>
              <w:top w:val="nil"/>
              <w:left w:val="nil"/>
              <w:right w:val="nil"/>
            </w:tcBorders>
            <w:noWrap/>
            <w:hideMark/>
          </w:tcPr>
          <w:p w14:paraId="27336D1E"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14.0</w:t>
            </w:r>
          </w:p>
        </w:tc>
        <w:tc>
          <w:tcPr>
            <w:tcW w:w="992" w:type="dxa"/>
            <w:tcBorders>
              <w:top w:val="nil"/>
              <w:left w:val="nil"/>
              <w:right w:val="nil"/>
            </w:tcBorders>
            <w:noWrap/>
            <w:hideMark/>
          </w:tcPr>
          <w:p w14:paraId="7AEDEEAA"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0.06 (2)</w:t>
            </w:r>
          </w:p>
        </w:tc>
        <w:tc>
          <w:tcPr>
            <w:tcW w:w="992" w:type="dxa"/>
            <w:tcBorders>
              <w:top w:val="nil"/>
              <w:left w:val="nil"/>
              <w:right w:val="nil"/>
            </w:tcBorders>
            <w:noWrap/>
            <w:hideMark/>
          </w:tcPr>
          <w:p w14:paraId="14E9D6A3" w14:textId="77777777" w:rsidR="0013203D" w:rsidRPr="00461389" w:rsidRDefault="0013203D">
            <w:pPr>
              <w:spacing w:after="0"/>
              <w:jc w:val="center"/>
              <w:rPr>
                <w:rFonts w:ascii="Arno Pro" w:hAnsi="Arno Pro"/>
                <w:kern w:val="21"/>
                <w:sz w:val="18"/>
              </w:rPr>
            </w:pPr>
            <w:r w:rsidRPr="00461389">
              <w:rPr>
                <w:rFonts w:ascii="Arno Pro" w:hAnsi="Arno Pro"/>
                <w:kern w:val="21"/>
                <w:sz w:val="18"/>
              </w:rPr>
              <w:t>0.07 (2)</w:t>
            </w:r>
          </w:p>
        </w:tc>
      </w:tr>
    </w:tbl>
    <w:p w14:paraId="353FA3DA" w14:textId="77777777" w:rsidR="0013203D" w:rsidRPr="00461389" w:rsidRDefault="0013203D" w:rsidP="0013203D">
      <w:pPr>
        <w:spacing w:after="0"/>
        <w:jc w:val="left"/>
        <w:rPr>
          <w:rFonts w:ascii="Arno Pro" w:hAnsi="Arno Pro"/>
          <w:kern w:val="21"/>
          <w:sz w:val="18"/>
        </w:rPr>
      </w:pPr>
      <w:r w:rsidRPr="00461389">
        <w:rPr>
          <w:rFonts w:ascii="Arno Pro" w:hAnsi="Arno Pro"/>
          <w:kern w:val="21"/>
          <w:sz w:val="18"/>
        </w:rPr>
        <w:t>Uncertainties in the last decimal places of listed numbers are enclosed in parentheses: for example, 0.0222 (</w:t>
      </w:r>
      <w:r w:rsidRPr="00461389">
        <w:rPr>
          <w:rFonts w:ascii="Arno Pro" w:hAnsi="Arno Pro" w:hint="eastAsia"/>
          <w:kern w:val="21"/>
          <w:sz w:val="18"/>
        </w:rPr>
        <w:t>2</w:t>
      </w:r>
      <w:r w:rsidRPr="00461389">
        <w:rPr>
          <w:rFonts w:ascii="Arno Pro" w:hAnsi="Arno Pro"/>
          <w:kern w:val="21"/>
          <w:sz w:val="18"/>
        </w:rPr>
        <w:t>) indicates 0.0222 ± 0.00</w:t>
      </w:r>
      <w:r w:rsidRPr="00461389">
        <w:rPr>
          <w:rFonts w:ascii="Arno Pro" w:hAnsi="Arno Pro" w:hint="eastAsia"/>
          <w:kern w:val="21"/>
          <w:sz w:val="18"/>
        </w:rPr>
        <w:t>02</w:t>
      </w:r>
      <w:r w:rsidRPr="00461389">
        <w:rPr>
          <w:rFonts w:ascii="Arno Pro" w:hAnsi="Arno Pro"/>
          <w:kern w:val="21"/>
          <w:sz w:val="18"/>
        </w:rPr>
        <w:t xml:space="preserve">. The uncertainty in the intensity of </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w:t>
      </w:r>
      <w:r w:rsidRPr="00461389">
        <w:rPr>
          <w:rFonts w:ascii="Arno Pro" w:hAnsi="Arno Pro"/>
          <w:kern w:val="21"/>
          <w:sz w:val="18"/>
        </w:rPr>
        <w:t xml:space="preserve"> represents a statistical error in the overall </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w:t>
      </w:r>
      <w:r w:rsidRPr="00461389">
        <w:rPr>
          <w:rFonts w:ascii="Arno Pro" w:hAnsi="Arno Pro"/>
          <w:kern w:val="21"/>
          <w:sz w:val="18"/>
        </w:rPr>
        <w:t xml:space="preserve"> count. [</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He,Si</w:t>
      </w:r>
      <w:r w:rsidRPr="00461389">
        <w:rPr>
          <w:rFonts w:ascii="Arno Pro" w:hAnsi="Arno Pro"/>
          <w:kern w:val="21"/>
          <w:sz w:val="18"/>
        </w:rPr>
        <w:t xml:space="preserve"> and [</w:t>
      </w:r>
      <w:r w:rsidRPr="00461389">
        <w:rPr>
          <w:rFonts w:ascii="Arno Pro" w:hAnsi="Arno Pro"/>
          <w:kern w:val="21"/>
          <w:sz w:val="18"/>
          <w:vertAlign w:val="superscript"/>
        </w:rPr>
        <w:t>4</w:t>
      </w:r>
      <w:r w:rsidRPr="00461389">
        <w:rPr>
          <w:rFonts w:ascii="Arno Pro" w:hAnsi="Arno Pro"/>
          <w:kern w:val="21"/>
          <w:sz w:val="18"/>
        </w:rPr>
        <w:t>He]</w:t>
      </w:r>
      <w:r w:rsidRPr="00461389">
        <w:rPr>
          <w:rFonts w:ascii="Arno Pro" w:hAnsi="Arno Pro"/>
          <w:kern w:val="21"/>
          <w:sz w:val="18"/>
          <w:vertAlign w:val="superscript"/>
        </w:rPr>
        <w:t>He</w:t>
      </w:r>
      <w:r w:rsidRPr="00461389">
        <w:rPr>
          <w:rFonts w:ascii="Arno Pro" w:hAnsi="Arno Pro"/>
          <w:kern w:val="21"/>
          <w:sz w:val="18"/>
        </w:rPr>
        <w:t xml:space="preserve"> denote </w:t>
      </w:r>
      <w:r w:rsidRPr="00461389">
        <w:rPr>
          <w:rFonts w:ascii="Arno Pro" w:hAnsi="Arno Pro"/>
          <w:kern w:val="21"/>
          <w:sz w:val="18"/>
          <w:vertAlign w:val="superscript"/>
        </w:rPr>
        <w:t>4</w:t>
      </w:r>
      <w:r w:rsidRPr="00461389">
        <w:rPr>
          <w:rFonts w:ascii="Arno Pro" w:hAnsi="Arno Pro"/>
          <w:kern w:val="21"/>
          <w:sz w:val="18"/>
        </w:rPr>
        <w:t>He concentrations calculated using Eq</w:t>
      </w:r>
      <w:r w:rsidRPr="00461389">
        <w:rPr>
          <w:rFonts w:ascii="Arno Pro" w:hAnsi="Arno Pro" w:hint="eastAsia"/>
          <w:kern w:val="21"/>
          <w:sz w:val="18"/>
        </w:rPr>
        <w:t>uation</w:t>
      </w:r>
      <w:r w:rsidRPr="00461389">
        <w:rPr>
          <w:rFonts w:ascii="Arno Pro" w:hAnsi="Arno Pro"/>
          <w:kern w:val="21"/>
          <w:sz w:val="18"/>
        </w:rPr>
        <w:t xml:space="preserve">s (4) and (6), respectively. </w:t>
      </w:r>
    </w:p>
    <w:p w14:paraId="657DA0C2" w14:textId="77777777" w:rsidR="0013203D" w:rsidRPr="00461389" w:rsidRDefault="0013203D" w:rsidP="0013203D">
      <w:pPr>
        <w:spacing w:after="0"/>
        <w:jc w:val="left"/>
        <w:rPr>
          <w:rFonts w:ascii="Arno Pro" w:hAnsi="Arno Pro"/>
          <w:kern w:val="21"/>
          <w:sz w:val="18"/>
        </w:rPr>
        <w:sectPr w:rsidR="0013203D" w:rsidRPr="00461389" w:rsidSect="00520858">
          <w:type w:val="continuous"/>
          <w:pgSz w:w="12240" w:h="15840"/>
          <w:pgMar w:top="720" w:right="1094" w:bottom="950" w:left="1094" w:header="720" w:footer="720" w:gutter="0"/>
          <w:cols w:space="461"/>
        </w:sectPr>
      </w:pPr>
      <w:r w:rsidRPr="00461389">
        <w:rPr>
          <w:rFonts w:ascii="Arno Pro" w:hAnsi="Arno Pro"/>
          <w:kern w:val="21"/>
          <w:sz w:val="18"/>
        </w:rPr>
        <w:t>* Si concentrations were calculated using Oxford AZtec software with the SEM-EDS system.</w:t>
      </w:r>
    </w:p>
    <w:p w14:paraId="7102BFF4" w14:textId="4E188A78" w:rsidR="00A66EDD" w:rsidRPr="00461389" w:rsidRDefault="00A66EDD" w:rsidP="00D241A7">
      <w:pPr>
        <w:spacing w:after="0"/>
        <w:jc w:val="left"/>
        <w:rPr>
          <w:rFonts w:ascii="Arno Pro" w:hAnsi="Arno Pro"/>
        </w:rPr>
      </w:pPr>
    </w:p>
    <w:sectPr w:rsidR="00A66EDD" w:rsidRPr="00461389" w:rsidSect="00520858">
      <w:headerReference w:type="even" r:id="rId20"/>
      <w:footerReference w:type="even" r:id="rId21"/>
      <w:footerReference w:type="default" r:id="rId22"/>
      <w:type w:val="continuous"/>
      <w:pgSz w:w="12240" w:h="15840"/>
      <w:pgMar w:top="720" w:right="1094" w:bottom="950" w:left="1094" w:header="720" w:footer="720"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4E763" w14:textId="77777777" w:rsidR="00D0498A" w:rsidRDefault="00D0498A">
      <w:r>
        <w:separator/>
      </w:r>
    </w:p>
    <w:p w14:paraId="214D72A5" w14:textId="77777777" w:rsidR="00D0498A" w:rsidRDefault="00D0498A"/>
  </w:endnote>
  <w:endnote w:type="continuationSeparator" w:id="0">
    <w:p w14:paraId="69517938" w14:textId="77777777" w:rsidR="00D0498A" w:rsidRDefault="00D0498A">
      <w:r>
        <w:continuationSeparator/>
      </w:r>
    </w:p>
    <w:p w14:paraId="75A444F0" w14:textId="77777777" w:rsidR="00D0498A" w:rsidRDefault="00D0498A"/>
  </w:endnote>
  <w:endnote w:type="continuationNotice" w:id="1">
    <w:p w14:paraId="1FCB77F1" w14:textId="77777777" w:rsidR="00D0498A" w:rsidRDefault="00D049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embedRegular r:id="rId1" w:fontKey="{8CCADDE1-4858-48ED-851F-3DBEADD22E0E}"/>
    <w:embedBold r:id="rId2" w:fontKey="{2EDBF0BC-4FAE-4D36-8159-20C8C87D4C01}"/>
  </w:font>
  <w:font w:name="Myriad Pro Ligh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B16C4" w14:textId="77777777" w:rsidR="007E19EA" w:rsidRDefault="007E19EA">
    <w:pPr>
      <w:framePr w:wrap="around" w:vAnchor="text" w:hAnchor="margin" w:xAlign="right" w:y="1"/>
      <w:rPr>
        <w:rStyle w:val="a9"/>
      </w:rPr>
    </w:pPr>
    <w:r>
      <w:rPr>
        <w:rStyle w:val="a9"/>
      </w:rPr>
      <w:t xml:space="preserve">PAGE  </w:t>
    </w:r>
    <w:r>
      <w:rPr>
        <w:rStyle w:val="a9"/>
        <w:noProof/>
      </w:rPr>
      <w:t>2</w:t>
    </w:r>
  </w:p>
  <w:p w14:paraId="67053A7D" w14:textId="77777777" w:rsidR="007E19EA" w:rsidRDefault="007E19E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293940"/>
      <w:docPartObj>
        <w:docPartGallery w:val="Page Numbers (Bottom of Page)"/>
        <w:docPartUnique/>
      </w:docPartObj>
    </w:sdtPr>
    <w:sdtContent>
      <w:p w14:paraId="20310504" w14:textId="74BFC1B2" w:rsidR="006F051C" w:rsidRDefault="006F051C">
        <w:pPr>
          <w:pStyle w:val="a7"/>
          <w:jc w:val="right"/>
        </w:pPr>
        <w:r>
          <w:fldChar w:fldCharType="begin"/>
        </w:r>
        <w:r>
          <w:instrText>PAGE   \* MERGEFORMAT</w:instrText>
        </w:r>
        <w:r>
          <w:fldChar w:fldCharType="separate"/>
        </w:r>
        <w:r>
          <w:rPr>
            <w:lang w:val="ja-JP" w:eastAsia="ja-JP"/>
          </w:rPr>
          <w:t>2</w:t>
        </w:r>
        <w:r>
          <w:fldChar w:fldCharType="end"/>
        </w:r>
      </w:p>
    </w:sdtContent>
  </w:sdt>
  <w:p w14:paraId="2B6BEA7C" w14:textId="77777777" w:rsidR="007E19EA" w:rsidRDefault="007E19EA">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FDF6C" w14:textId="77777777" w:rsidR="007E19EA" w:rsidRDefault="007E19E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2EAB28C6" w14:textId="77777777" w:rsidR="007E19EA" w:rsidRDefault="007E19EA">
    <w:pPr>
      <w:pStyle w:val="a7"/>
      <w:ind w:right="360"/>
    </w:pPr>
  </w:p>
  <w:p w14:paraId="7747F530" w14:textId="77777777" w:rsidR="007E19EA" w:rsidRDefault="007E19E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52191" w14:textId="77777777" w:rsidR="007E19EA" w:rsidRDefault="007E19EA">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50F565AE" w14:textId="77777777" w:rsidR="007E19EA" w:rsidRDefault="007E19EA">
    <w:pPr>
      <w:pStyle w:val="a7"/>
      <w:ind w:right="360"/>
    </w:pPr>
  </w:p>
  <w:p w14:paraId="714AB247" w14:textId="77777777" w:rsidR="007E19EA" w:rsidRDefault="007E19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0CE68" w14:textId="77777777" w:rsidR="00D0498A" w:rsidRDefault="00D0498A">
      <w:r>
        <w:separator/>
      </w:r>
    </w:p>
    <w:p w14:paraId="44FB1E95" w14:textId="77777777" w:rsidR="00D0498A" w:rsidRDefault="00D0498A"/>
  </w:footnote>
  <w:footnote w:type="continuationSeparator" w:id="0">
    <w:p w14:paraId="20D818AE" w14:textId="77777777" w:rsidR="00D0498A" w:rsidRDefault="00D0498A">
      <w:r>
        <w:continuationSeparator/>
      </w:r>
    </w:p>
    <w:p w14:paraId="1D379611" w14:textId="77777777" w:rsidR="00D0498A" w:rsidRDefault="00D0498A"/>
  </w:footnote>
  <w:footnote w:type="continuationNotice" w:id="1">
    <w:p w14:paraId="1A1002F3" w14:textId="77777777" w:rsidR="00D0498A" w:rsidRDefault="00D049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25EA6" w14:textId="77777777" w:rsidR="007E19EA" w:rsidRDefault="007E1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957834844">
    <w:abstractNumId w:val="4"/>
  </w:num>
  <w:num w:numId="2" w16cid:durableId="993140277">
    <w:abstractNumId w:val="2"/>
  </w:num>
  <w:num w:numId="3" w16cid:durableId="2045278805">
    <w:abstractNumId w:val="5"/>
  </w:num>
  <w:num w:numId="4" w16cid:durableId="1343702467">
    <w:abstractNumId w:val="3"/>
  </w:num>
  <w:num w:numId="5" w16cid:durableId="1293749376">
    <w:abstractNumId w:val="1"/>
  </w:num>
  <w:num w:numId="6" w16cid:durableId="1753314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activeWritingStyle w:appName="MSWord" w:lang="en-US" w:vendorID="64" w:dllVersion="6" w:nlCheck="1" w:checkStyle="1"/>
  <w:activeWritingStyle w:appName="MSWord" w:lang="en-US" w:vendorID="64" w:dllVersion="0" w:nlCheck="1" w:checkStyle="0"/>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37"/>
    <w:rsid w:val="000074FC"/>
    <w:rsid w:val="0001204A"/>
    <w:rsid w:val="00014D70"/>
    <w:rsid w:val="000201D0"/>
    <w:rsid w:val="00022FD0"/>
    <w:rsid w:val="000255A7"/>
    <w:rsid w:val="000257D4"/>
    <w:rsid w:val="0003046A"/>
    <w:rsid w:val="00031D32"/>
    <w:rsid w:val="00035EC6"/>
    <w:rsid w:val="000414FF"/>
    <w:rsid w:val="00046572"/>
    <w:rsid w:val="00047166"/>
    <w:rsid w:val="0006788B"/>
    <w:rsid w:val="00074DD2"/>
    <w:rsid w:val="000775BD"/>
    <w:rsid w:val="00085147"/>
    <w:rsid w:val="0009512A"/>
    <w:rsid w:val="00097C00"/>
    <w:rsid w:val="000A65BB"/>
    <w:rsid w:val="000A6C50"/>
    <w:rsid w:val="000A7057"/>
    <w:rsid w:val="000A7F9A"/>
    <w:rsid w:val="000B1232"/>
    <w:rsid w:val="000B2EAC"/>
    <w:rsid w:val="000B6BB3"/>
    <w:rsid w:val="000C4465"/>
    <w:rsid w:val="000C7115"/>
    <w:rsid w:val="000D10FB"/>
    <w:rsid w:val="000D26F5"/>
    <w:rsid w:val="000D2D84"/>
    <w:rsid w:val="000D4890"/>
    <w:rsid w:val="000D4904"/>
    <w:rsid w:val="000E1ABD"/>
    <w:rsid w:val="000E75E3"/>
    <w:rsid w:val="000F1943"/>
    <w:rsid w:val="000F6904"/>
    <w:rsid w:val="00101D1F"/>
    <w:rsid w:val="00102684"/>
    <w:rsid w:val="001035B8"/>
    <w:rsid w:val="00113C26"/>
    <w:rsid w:val="00114C31"/>
    <w:rsid w:val="00120AC3"/>
    <w:rsid w:val="001235DA"/>
    <w:rsid w:val="0013203D"/>
    <w:rsid w:val="001379DD"/>
    <w:rsid w:val="00141659"/>
    <w:rsid w:val="001432E5"/>
    <w:rsid w:val="00145F6F"/>
    <w:rsid w:val="0015109A"/>
    <w:rsid w:val="00151301"/>
    <w:rsid w:val="00153E6F"/>
    <w:rsid w:val="0015685A"/>
    <w:rsid w:val="001573F4"/>
    <w:rsid w:val="00157E12"/>
    <w:rsid w:val="0016590B"/>
    <w:rsid w:val="00166904"/>
    <w:rsid w:val="00175584"/>
    <w:rsid w:val="00176675"/>
    <w:rsid w:val="0017705C"/>
    <w:rsid w:val="00190944"/>
    <w:rsid w:val="00192111"/>
    <w:rsid w:val="00192746"/>
    <w:rsid w:val="001A14C9"/>
    <w:rsid w:val="001C63E1"/>
    <w:rsid w:val="001C7470"/>
    <w:rsid w:val="001D07B4"/>
    <w:rsid w:val="001E395B"/>
    <w:rsid w:val="001E6AB1"/>
    <w:rsid w:val="002031A2"/>
    <w:rsid w:val="0020569B"/>
    <w:rsid w:val="00210997"/>
    <w:rsid w:val="00230364"/>
    <w:rsid w:val="00231E2A"/>
    <w:rsid w:val="00240F86"/>
    <w:rsid w:val="0024409A"/>
    <w:rsid w:val="00247266"/>
    <w:rsid w:val="002512C3"/>
    <w:rsid w:val="002526D9"/>
    <w:rsid w:val="00264120"/>
    <w:rsid w:val="002644CA"/>
    <w:rsid w:val="002729FB"/>
    <w:rsid w:val="00276880"/>
    <w:rsid w:val="00280B87"/>
    <w:rsid w:val="0028782E"/>
    <w:rsid w:val="002943FE"/>
    <w:rsid w:val="0029557E"/>
    <w:rsid w:val="002A0007"/>
    <w:rsid w:val="002A033B"/>
    <w:rsid w:val="002A15A6"/>
    <w:rsid w:val="002A32B4"/>
    <w:rsid w:val="002A668D"/>
    <w:rsid w:val="002A7098"/>
    <w:rsid w:val="002A7D96"/>
    <w:rsid w:val="002B0363"/>
    <w:rsid w:val="002B277D"/>
    <w:rsid w:val="002C1549"/>
    <w:rsid w:val="002C3431"/>
    <w:rsid w:val="002C5913"/>
    <w:rsid w:val="002D23DD"/>
    <w:rsid w:val="002D2DDC"/>
    <w:rsid w:val="002E15B8"/>
    <w:rsid w:val="002F1FBD"/>
    <w:rsid w:val="002F34F0"/>
    <w:rsid w:val="0030117E"/>
    <w:rsid w:val="00301362"/>
    <w:rsid w:val="00310911"/>
    <w:rsid w:val="003150FA"/>
    <w:rsid w:val="00316984"/>
    <w:rsid w:val="00320187"/>
    <w:rsid w:val="00320FBD"/>
    <w:rsid w:val="003320C6"/>
    <w:rsid w:val="00332FEA"/>
    <w:rsid w:val="0033317B"/>
    <w:rsid w:val="00333602"/>
    <w:rsid w:val="003369EA"/>
    <w:rsid w:val="00336C90"/>
    <w:rsid w:val="00340B71"/>
    <w:rsid w:val="00342BCE"/>
    <w:rsid w:val="0035002E"/>
    <w:rsid w:val="003500DA"/>
    <w:rsid w:val="00351E78"/>
    <w:rsid w:val="00352020"/>
    <w:rsid w:val="003547B0"/>
    <w:rsid w:val="003679A1"/>
    <w:rsid w:val="00371DCD"/>
    <w:rsid w:val="00372E4B"/>
    <w:rsid w:val="00380E37"/>
    <w:rsid w:val="00393CED"/>
    <w:rsid w:val="003A0F5F"/>
    <w:rsid w:val="003B4AF3"/>
    <w:rsid w:val="003C2B12"/>
    <w:rsid w:val="003C2EE8"/>
    <w:rsid w:val="003E44AE"/>
    <w:rsid w:val="003E5207"/>
    <w:rsid w:val="0041079D"/>
    <w:rsid w:val="00422950"/>
    <w:rsid w:val="00422AF5"/>
    <w:rsid w:val="00423230"/>
    <w:rsid w:val="004242E2"/>
    <w:rsid w:val="00427112"/>
    <w:rsid w:val="004311A6"/>
    <w:rsid w:val="00434139"/>
    <w:rsid w:val="004366B4"/>
    <w:rsid w:val="004369E7"/>
    <w:rsid w:val="00444AE8"/>
    <w:rsid w:val="00453223"/>
    <w:rsid w:val="00453826"/>
    <w:rsid w:val="0045498F"/>
    <w:rsid w:val="004564CF"/>
    <w:rsid w:val="00461389"/>
    <w:rsid w:val="00465449"/>
    <w:rsid w:val="00483DAA"/>
    <w:rsid w:val="004925E6"/>
    <w:rsid w:val="00496B72"/>
    <w:rsid w:val="0049789A"/>
    <w:rsid w:val="004A3C7F"/>
    <w:rsid w:val="004A5E6C"/>
    <w:rsid w:val="004A742B"/>
    <w:rsid w:val="004B1240"/>
    <w:rsid w:val="004B1F76"/>
    <w:rsid w:val="004B2554"/>
    <w:rsid w:val="004B32B4"/>
    <w:rsid w:val="004B6E3E"/>
    <w:rsid w:val="004C6247"/>
    <w:rsid w:val="004D11B0"/>
    <w:rsid w:val="004D5F3A"/>
    <w:rsid w:val="004E16E5"/>
    <w:rsid w:val="004E2484"/>
    <w:rsid w:val="004E74BA"/>
    <w:rsid w:val="004F1E46"/>
    <w:rsid w:val="004F4E1A"/>
    <w:rsid w:val="00504709"/>
    <w:rsid w:val="00511299"/>
    <w:rsid w:val="00513318"/>
    <w:rsid w:val="00520858"/>
    <w:rsid w:val="00523F2E"/>
    <w:rsid w:val="005327A4"/>
    <w:rsid w:val="00534AB3"/>
    <w:rsid w:val="0054207D"/>
    <w:rsid w:val="00543B90"/>
    <w:rsid w:val="00551789"/>
    <w:rsid w:val="005524FC"/>
    <w:rsid w:val="00552A07"/>
    <w:rsid w:val="005721AA"/>
    <w:rsid w:val="0057448F"/>
    <w:rsid w:val="005754B8"/>
    <w:rsid w:val="00575965"/>
    <w:rsid w:val="00576279"/>
    <w:rsid w:val="005901DB"/>
    <w:rsid w:val="0059195D"/>
    <w:rsid w:val="00591A57"/>
    <w:rsid w:val="00591AC2"/>
    <w:rsid w:val="0059535F"/>
    <w:rsid w:val="005A6799"/>
    <w:rsid w:val="005B1698"/>
    <w:rsid w:val="005B57D6"/>
    <w:rsid w:val="005B7B47"/>
    <w:rsid w:val="005C1D29"/>
    <w:rsid w:val="005C66AE"/>
    <w:rsid w:val="005C6C44"/>
    <w:rsid w:val="005D0C10"/>
    <w:rsid w:val="005D1FDA"/>
    <w:rsid w:val="005D2065"/>
    <w:rsid w:val="005D5CD3"/>
    <w:rsid w:val="005E71E3"/>
    <w:rsid w:val="005F5C5C"/>
    <w:rsid w:val="005F7CFB"/>
    <w:rsid w:val="006002D3"/>
    <w:rsid w:val="00604E00"/>
    <w:rsid w:val="00604F23"/>
    <w:rsid w:val="00614F2E"/>
    <w:rsid w:val="00616A97"/>
    <w:rsid w:val="00616D68"/>
    <w:rsid w:val="00623DBB"/>
    <w:rsid w:val="00624CB6"/>
    <w:rsid w:val="0062565D"/>
    <w:rsid w:val="00631B3F"/>
    <w:rsid w:val="00631E32"/>
    <w:rsid w:val="0063566F"/>
    <w:rsid w:val="00636938"/>
    <w:rsid w:val="00641104"/>
    <w:rsid w:val="00641EC8"/>
    <w:rsid w:val="00643973"/>
    <w:rsid w:val="006532A9"/>
    <w:rsid w:val="006549BA"/>
    <w:rsid w:val="00655D7A"/>
    <w:rsid w:val="0066338D"/>
    <w:rsid w:val="0068469D"/>
    <w:rsid w:val="006850A0"/>
    <w:rsid w:val="0068707C"/>
    <w:rsid w:val="0069144B"/>
    <w:rsid w:val="00691A92"/>
    <w:rsid w:val="006A27AF"/>
    <w:rsid w:val="006A31FA"/>
    <w:rsid w:val="006A3746"/>
    <w:rsid w:val="006A60A5"/>
    <w:rsid w:val="006B022C"/>
    <w:rsid w:val="006B2581"/>
    <w:rsid w:val="006C04E5"/>
    <w:rsid w:val="006C1F9B"/>
    <w:rsid w:val="006C3842"/>
    <w:rsid w:val="006C4349"/>
    <w:rsid w:val="006C595F"/>
    <w:rsid w:val="006F051C"/>
    <w:rsid w:val="006F268D"/>
    <w:rsid w:val="006F6688"/>
    <w:rsid w:val="007005E1"/>
    <w:rsid w:val="007009DA"/>
    <w:rsid w:val="00700BB4"/>
    <w:rsid w:val="00706B93"/>
    <w:rsid w:val="00707905"/>
    <w:rsid w:val="0071182A"/>
    <w:rsid w:val="00712250"/>
    <w:rsid w:val="007130C0"/>
    <w:rsid w:val="007179F0"/>
    <w:rsid w:val="00717F65"/>
    <w:rsid w:val="00722F1F"/>
    <w:rsid w:val="00725A59"/>
    <w:rsid w:val="00725E67"/>
    <w:rsid w:val="0073263C"/>
    <w:rsid w:val="007331FF"/>
    <w:rsid w:val="007363F6"/>
    <w:rsid w:val="00741E78"/>
    <w:rsid w:val="007443D6"/>
    <w:rsid w:val="00747245"/>
    <w:rsid w:val="00751706"/>
    <w:rsid w:val="00751CE6"/>
    <w:rsid w:val="00752CEB"/>
    <w:rsid w:val="00756E80"/>
    <w:rsid w:val="007629D3"/>
    <w:rsid w:val="00766E3A"/>
    <w:rsid w:val="007739C8"/>
    <w:rsid w:val="007812FB"/>
    <w:rsid w:val="007909C7"/>
    <w:rsid w:val="007918AD"/>
    <w:rsid w:val="00792385"/>
    <w:rsid w:val="00793666"/>
    <w:rsid w:val="00794053"/>
    <w:rsid w:val="00797AD7"/>
    <w:rsid w:val="007B51FB"/>
    <w:rsid w:val="007C1383"/>
    <w:rsid w:val="007C3D27"/>
    <w:rsid w:val="007C43E9"/>
    <w:rsid w:val="007C65C3"/>
    <w:rsid w:val="007D0381"/>
    <w:rsid w:val="007D2518"/>
    <w:rsid w:val="007E19EA"/>
    <w:rsid w:val="007F42EB"/>
    <w:rsid w:val="007F6792"/>
    <w:rsid w:val="007F7465"/>
    <w:rsid w:val="008020D3"/>
    <w:rsid w:val="00803489"/>
    <w:rsid w:val="00803952"/>
    <w:rsid w:val="00814146"/>
    <w:rsid w:val="00820D9D"/>
    <w:rsid w:val="00824C2A"/>
    <w:rsid w:val="0083137B"/>
    <w:rsid w:val="00832667"/>
    <w:rsid w:val="008348A2"/>
    <w:rsid w:val="00835CBD"/>
    <w:rsid w:val="008413A6"/>
    <w:rsid w:val="008437C0"/>
    <w:rsid w:val="008502A2"/>
    <w:rsid w:val="00851D20"/>
    <w:rsid w:val="00856920"/>
    <w:rsid w:val="00861D63"/>
    <w:rsid w:val="00864FB5"/>
    <w:rsid w:val="00865479"/>
    <w:rsid w:val="008655C0"/>
    <w:rsid w:val="00871013"/>
    <w:rsid w:val="00873C8C"/>
    <w:rsid w:val="00875541"/>
    <w:rsid w:val="00885DB6"/>
    <w:rsid w:val="008913DB"/>
    <w:rsid w:val="008A0F97"/>
    <w:rsid w:val="008A1B1C"/>
    <w:rsid w:val="008A4400"/>
    <w:rsid w:val="008A49F4"/>
    <w:rsid w:val="008B73D5"/>
    <w:rsid w:val="008C2A2C"/>
    <w:rsid w:val="008C3386"/>
    <w:rsid w:val="008D04C0"/>
    <w:rsid w:val="008D2DFE"/>
    <w:rsid w:val="008D3D15"/>
    <w:rsid w:val="008D567C"/>
    <w:rsid w:val="008D5F40"/>
    <w:rsid w:val="008F2D53"/>
    <w:rsid w:val="00907C15"/>
    <w:rsid w:val="0092037A"/>
    <w:rsid w:val="009215FC"/>
    <w:rsid w:val="009246AD"/>
    <w:rsid w:val="009279EF"/>
    <w:rsid w:val="00927CDC"/>
    <w:rsid w:val="00942500"/>
    <w:rsid w:val="00950227"/>
    <w:rsid w:val="00951C96"/>
    <w:rsid w:val="00955460"/>
    <w:rsid w:val="00957C0B"/>
    <w:rsid w:val="00957CDA"/>
    <w:rsid w:val="00967927"/>
    <w:rsid w:val="0098352C"/>
    <w:rsid w:val="00983C9C"/>
    <w:rsid w:val="00984F9E"/>
    <w:rsid w:val="00987DA2"/>
    <w:rsid w:val="009939B3"/>
    <w:rsid w:val="009968AF"/>
    <w:rsid w:val="009A6328"/>
    <w:rsid w:val="009B0B22"/>
    <w:rsid w:val="009B2F62"/>
    <w:rsid w:val="009B377A"/>
    <w:rsid w:val="009B5BC7"/>
    <w:rsid w:val="009B6384"/>
    <w:rsid w:val="009C0BFD"/>
    <w:rsid w:val="009C52DE"/>
    <w:rsid w:val="009D0163"/>
    <w:rsid w:val="009D0EBA"/>
    <w:rsid w:val="009D4CFF"/>
    <w:rsid w:val="009E66FC"/>
    <w:rsid w:val="00A02841"/>
    <w:rsid w:val="00A02D62"/>
    <w:rsid w:val="00A03F34"/>
    <w:rsid w:val="00A1701C"/>
    <w:rsid w:val="00A202B3"/>
    <w:rsid w:val="00A23587"/>
    <w:rsid w:val="00A269C9"/>
    <w:rsid w:val="00A4066F"/>
    <w:rsid w:val="00A444E1"/>
    <w:rsid w:val="00A44501"/>
    <w:rsid w:val="00A460B5"/>
    <w:rsid w:val="00A46C91"/>
    <w:rsid w:val="00A52502"/>
    <w:rsid w:val="00A56BA4"/>
    <w:rsid w:val="00A5775B"/>
    <w:rsid w:val="00A577BC"/>
    <w:rsid w:val="00A63380"/>
    <w:rsid w:val="00A640B8"/>
    <w:rsid w:val="00A643D7"/>
    <w:rsid w:val="00A66999"/>
    <w:rsid w:val="00A66EDD"/>
    <w:rsid w:val="00A675CC"/>
    <w:rsid w:val="00A71C00"/>
    <w:rsid w:val="00A720BF"/>
    <w:rsid w:val="00A80473"/>
    <w:rsid w:val="00AB6A10"/>
    <w:rsid w:val="00AC1839"/>
    <w:rsid w:val="00AC5F97"/>
    <w:rsid w:val="00AC6438"/>
    <w:rsid w:val="00AD57E3"/>
    <w:rsid w:val="00AE4B97"/>
    <w:rsid w:val="00AF1C9A"/>
    <w:rsid w:val="00AF2AD1"/>
    <w:rsid w:val="00AF3C00"/>
    <w:rsid w:val="00AF758B"/>
    <w:rsid w:val="00AF7C26"/>
    <w:rsid w:val="00AF7D40"/>
    <w:rsid w:val="00B16AB4"/>
    <w:rsid w:val="00B35A51"/>
    <w:rsid w:val="00B42C29"/>
    <w:rsid w:val="00B563D9"/>
    <w:rsid w:val="00B60461"/>
    <w:rsid w:val="00B631C3"/>
    <w:rsid w:val="00B71491"/>
    <w:rsid w:val="00B72247"/>
    <w:rsid w:val="00B742A6"/>
    <w:rsid w:val="00B7618D"/>
    <w:rsid w:val="00B80297"/>
    <w:rsid w:val="00B817E3"/>
    <w:rsid w:val="00B875D7"/>
    <w:rsid w:val="00B97259"/>
    <w:rsid w:val="00BA0133"/>
    <w:rsid w:val="00BA0592"/>
    <w:rsid w:val="00BA0826"/>
    <w:rsid w:val="00BA0B4F"/>
    <w:rsid w:val="00BA34DB"/>
    <w:rsid w:val="00BA385A"/>
    <w:rsid w:val="00BA5CBD"/>
    <w:rsid w:val="00BB1134"/>
    <w:rsid w:val="00BB28DA"/>
    <w:rsid w:val="00BB4A3E"/>
    <w:rsid w:val="00BC1A10"/>
    <w:rsid w:val="00BC2ED0"/>
    <w:rsid w:val="00BC3E2A"/>
    <w:rsid w:val="00BC47BA"/>
    <w:rsid w:val="00BC48CD"/>
    <w:rsid w:val="00BC5D11"/>
    <w:rsid w:val="00BD0668"/>
    <w:rsid w:val="00BD2D5C"/>
    <w:rsid w:val="00BD48C5"/>
    <w:rsid w:val="00BD5122"/>
    <w:rsid w:val="00BD6875"/>
    <w:rsid w:val="00BE10EB"/>
    <w:rsid w:val="00BE533F"/>
    <w:rsid w:val="00BE7205"/>
    <w:rsid w:val="00BE7ADD"/>
    <w:rsid w:val="00C06CFC"/>
    <w:rsid w:val="00C12A26"/>
    <w:rsid w:val="00C1586D"/>
    <w:rsid w:val="00C16BD9"/>
    <w:rsid w:val="00C21DF1"/>
    <w:rsid w:val="00C22888"/>
    <w:rsid w:val="00C22B76"/>
    <w:rsid w:val="00C2521B"/>
    <w:rsid w:val="00C30109"/>
    <w:rsid w:val="00C3018F"/>
    <w:rsid w:val="00C30403"/>
    <w:rsid w:val="00C45E7B"/>
    <w:rsid w:val="00C72D78"/>
    <w:rsid w:val="00C75909"/>
    <w:rsid w:val="00C77856"/>
    <w:rsid w:val="00C80F61"/>
    <w:rsid w:val="00C86955"/>
    <w:rsid w:val="00C9140C"/>
    <w:rsid w:val="00C94BC3"/>
    <w:rsid w:val="00CA0DD8"/>
    <w:rsid w:val="00CA15CA"/>
    <w:rsid w:val="00CA2657"/>
    <w:rsid w:val="00CA2A9B"/>
    <w:rsid w:val="00CB00C7"/>
    <w:rsid w:val="00CB09C9"/>
    <w:rsid w:val="00CB6A07"/>
    <w:rsid w:val="00CB6CFA"/>
    <w:rsid w:val="00CD4635"/>
    <w:rsid w:val="00CD47E5"/>
    <w:rsid w:val="00CE1C3F"/>
    <w:rsid w:val="00CE5078"/>
    <w:rsid w:val="00CE740D"/>
    <w:rsid w:val="00CF62F9"/>
    <w:rsid w:val="00D0498A"/>
    <w:rsid w:val="00D10B12"/>
    <w:rsid w:val="00D14711"/>
    <w:rsid w:val="00D241A7"/>
    <w:rsid w:val="00D3491C"/>
    <w:rsid w:val="00D41108"/>
    <w:rsid w:val="00D504F1"/>
    <w:rsid w:val="00D508C0"/>
    <w:rsid w:val="00D53582"/>
    <w:rsid w:val="00D53F14"/>
    <w:rsid w:val="00D61DBF"/>
    <w:rsid w:val="00D648D5"/>
    <w:rsid w:val="00D64DE9"/>
    <w:rsid w:val="00D66756"/>
    <w:rsid w:val="00D71DD4"/>
    <w:rsid w:val="00D7282F"/>
    <w:rsid w:val="00D73277"/>
    <w:rsid w:val="00D86677"/>
    <w:rsid w:val="00D928D2"/>
    <w:rsid w:val="00D94C2C"/>
    <w:rsid w:val="00D96CA0"/>
    <w:rsid w:val="00D97A25"/>
    <w:rsid w:val="00DB64D2"/>
    <w:rsid w:val="00DC0845"/>
    <w:rsid w:val="00DC5526"/>
    <w:rsid w:val="00DD1EEC"/>
    <w:rsid w:val="00DD29EF"/>
    <w:rsid w:val="00DE121F"/>
    <w:rsid w:val="00DE4751"/>
    <w:rsid w:val="00DE78D2"/>
    <w:rsid w:val="00DE7B2E"/>
    <w:rsid w:val="00DF0521"/>
    <w:rsid w:val="00DF59F4"/>
    <w:rsid w:val="00DF7B09"/>
    <w:rsid w:val="00E074F2"/>
    <w:rsid w:val="00E17647"/>
    <w:rsid w:val="00E2340D"/>
    <w:rsid w:val="00E26F89"/>
    <w:rsid w:val="00E32A18"/>
    <w:rsid w:val="00E46BD3"/>
    <w:rsid w:val="00E503C4"/>
    <w:rsid w:val="00E536B6"/>
    <w:rsid w:val="00E53B5E"/>
    <w:rsid w:val="00E57EEC"/>
    <w:rsid w:val="00E622D6"/>
    <w:rsid w:val="00E6464D"/>
    <w:rsid w:val="00E65825"/>
    <w:rsid w:val="00E722F3"/>
    <w:rsid w:val="00E736D4"/>
    <w:rsid w:val="00E75388"/>
    <w:rsid w:val="00E84CB9"/>
    <w:rsid w:val="00E84D41"/>
    <w:rsid w:val="00E85EBE"/>
    <w:rsid w:val="00E906BC"/>
    <w:rsid w:val="00E925A8"/>
    <w:rsid w:val="00E96302"/>
    <w:rsid w:val="00E96B86"/>
    <w:rsid w:val="00E9727E"/>
    <w:rsid w:val="00EA07C2"/>
    <w:rsid w:val="00EA0BCC"/>
    <w:rsid w:val="00EB7EEA"/>
    <w:rsid w:val="00ED22B2"/>
    <w:rsid w:val="00ED5971"/>
    <w:rsid w:val="00ED5C83"/>
    <w:rsid w:val="00EE44EF"/>
    <w:rsid w:val="00EE4683"/>
    <w:rsid w:val="00EF39FB"/>
    <w:rsid w:val="00F04670"/>
    <w:rsid w:val="00F05662"/>
    <w:rsid w:val="00F05816"/>
    <w:rsid w:val="00F103D7"/>
    <w:rsid w:val="00F1238E"/>
    <w:rsid w:val="00F32909"/>
    <w:rsid w:val="00F35882"/>
    <w:rsid w:val="00F3746E"/>
    <w:rsid w:val="00F415E7"/>
    <w:rsid w:val="00F43B84"/>
    <w:rsid w:val="00F55FF3"/>
    <w:rsid w:val="00F63FED"/>
    <w:rsid w:val="00F73100"/>
    <w:rsid w:val="00F75715"/>
    <w:rsid w:val="00F77467"/>
    <w:rsid w:val="00F83A44"/>
    <w:rsid w:val="00F8537A"/>
    <w:rsid w:val="00F906C6"/>
    <w:rsid w:val="00F93C0B"/>
    <w:rsid w:val="00F94B76"/>
    <w:rsid w:val="00F960B1"/>
    <w:rsid w:val="00F966C6"/>
    <w:rsid w:val="00F97782"/>
    <w:rsid w:val="00FA6D42"/>
    <w:rsid w:val="00FB1381"/>
    <w:rsid w:val="00FB665D"/>
    <w:rsid w:val="00FC4EEE"/>
    <w:rsid w:val="00FC669D"/>
    <w:rsid w:val="00FE1F51"/>
    <w:rsid w:val="00FE7C94"/>
    <w:rsid w:val="00FF6F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99B7F1"/>
  <w15:docId w15:val="{2FC0E620-93C5-49A7-9C19-7BC81586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83A44"/>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591AC2"/>
    <w:pPr>
      <w:spacing w:after="0"/>
      <w:ind w:firstLine="187"/>
    </w:pPr>
    <w:rPr>
      <w:rFonts w:ascii="Arno Pro" w:hAnsi="Arno Pro"/>
      <w:kern w:val="19"/>
      <w:sz w:val="16"/>
      <w:szCs w:val="14"/>
    </w:rPr>
  </w:style>
  <w:style w:type="paragraph" w:customStyle="1" w:styleId="TAMainText">
    <w:name w:val="TA_Main_Text"/>
    <w:basedOn w:val="a"/>
    <w:autoRedefine/>
    <w:rsid w:val="00231E2A"/>
    <w:pPr>
      <w:spacing w:after="60"/>
    </w:pPr>
    <w:rPr>
      <w:rFonts w:ascii="Arno Pro" w:hAnsi="Arno Pro"/>
      <w:kern w:val="21"/>
      <w:sz w:val="18"/>
    </w:rPr>
  </w:style>
  <w:style w:type="paragraph" w:customStyle="1" w:styleId="BATitle">
    <w:name w:val="BA_Title"/>
    <w:basedOn w:val="a"/>
    <w:next w:val="BBAuthorName"/>
    <w:autoRedefine/>
    <w:rsid w:val="00F966C6"/>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0E75E3"/>
    <w:pPr>
      <w:spacing w:after="180"/>
      <w:jc w:val="left"/>
    </w:pPr>
    <w:rPr>
      <w:rFonts w:ascii="Arno Pro" w:hAnsi="Arno Pro"/>
      <w:kern w:val="26"/>
    </w:rPr>
  </w:style>
  <w:style w:type="paragraph" w:customStyle="1" w:styleId="BCAuthorAddress">
    <w:name w:val="BC_Author_Address"/>
    <w:basedOn w:val="a"/>
    <w:next w:val="BIEmailAddress"/>
    <w:autoRedefine/>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741E78"/>
    <w:pPr>
      <w:pBdr>
        <w:top w:val="single" w:sz="4" w:space="1" w:color="auto"/>
        <w:bottom w:val="single" w:sz="4" w:space="1" w:color="auto"/>
      </w:pBdr>
      <w:spacing w:before="100" w:after="600"/>
    </w:pPr>
    <w:rPr>
      <w:rFonts w:ascii="Arno Pro" w:hAnsi="Arno Pro"/>
      <w:kern w:val="21"/>
      <w:sz w:val="18"/>
    </w:rPr>
  </w:style>
  <w:style w:type="paragraph" w:customStyle="1" w:styleId="SectionContent">
    <w:name w:val="Section_Content"/>
    <w:basedOn w:val="StyleFACorrespondingAuthorFootnote"/>
    <w:next w:val="a"/>
    <w:autoRedefine/>
    <w:rsid w:val="00591AC2"/>
    <w:pPr>
      <w:jc w:val="both"/>
    </w:p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
    <w:name w:val="Style FA_Corresponding_Author_Footnote"/>
    <w:basedOn w:val="a"/>
    <w:next w:val="BGKeywords"/>
    <w:link w:val="StyleFACorrespondingAuthorFootnote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next w:val="BHBriefs"/>
    <w:autoRedefine/>
    <w:rsid w:val="00AC5F97"/>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9">
    <w:name w:val="page number"/>
    <w:basedOn w:val="a0"/>
  </w:style>
  <w:style w:type="paragraph" w:styleId="aa">
    <w:name w:val="Balloon Text"/>
    <w:basedOn w:val="a"/>
    <w:semiHidden/>
    <w:rsid w:val="00E96302"/>
    <w:rPr>
      <w:rFonts w:ascii="Tahoma" w:hAnsi="Tahoma" w:cs="Tahoma"/>
      <w:sz w:val="16"/>
      <w:szCs w:val="16"/>
    </w:rPr>
  </w:style>
  <w:style w:type="character" w:styleId="ab">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Char">
    <w:name w:val="Style FA_Corresponding_Author_Footnote Char"/>
    <w:link w:val="StyleFACorrespondingAuthorFootnote"/>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741E78"/>
    <w:rPr>
      <w:rFonts w:ascii="Arno Pro" w:hAnsi="Arno Pro"/>
      <w:kern w:val="21"/>
      <w:sz w:val="18"/>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SectionTitle">
    <w:name w:val="Section_Title"/>
    <w:basedOn w:val="SectionContent"/>
    <w:autoRedefine/>
    <w:rsid w:val="00942500"/>
    <w:pPr>
      <w:spacing w:before="180" w:after="120"/>
    </w:pPr>
    <w:rPr>
      <w:rFonts w:ascii="Myriad Pro Light" w:hAnsi="Myriad Pro Light"/>
      <w:b/>
      <w:sz w:val="21"/>
      <w:szCs w:val="18"/>
    </w:rPr>
  </w:style>
  <w:style w:type="paragraph" w:customStyle="1" w:styleId="SectionSubtitle">
    <w:name w:val="Section_Subtitle"/>
    <w:basedOn w:val="a"/>
    <w:link w:val="SectionSubtitleChar"/>
    <w:autoRedefine/>
    <w:rsid w:val="00A675CC"/>
    <w:pPr>
      <w:spacing w:before="120" w:after="60"/>
    </w:pPr>
    <w:rPr>
      <w:rFonts w:ascii="Myriad Pro Light" w:hAnsi="Myriad Pro Light"/>
      <w:bCs/>
      <w:kern w:val="21"/>
      <w:sz w:val="20"/>
      <w:szCs w:val="16"/>
    </w:rPr>
  </w:style>
  <w:style w:type="character" w:customStyle="1" w:styleId="SectionSubtitleChar">
    <w:name w:val="Section_Subtitle Char"/>
    <w:link w:val="SectionSubtitle"/>
    <w:rsid w:val="00A675CC"/>
    <w:rPr>
      <w:rFonts w:ascii="Myriad Pro Light" w:hAnsi="Myriad Pro Light"/>
      <w:bCs/>
      <w:kern w:val="21"/>
      <w:szCs w:val="16"/>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character" w:styleId="ac">
    <w:name w:val="Unresolved Mention"/>
    <w:basedOn w:val="a0"/>
    <w:uiPriority w:val="99"/>
    <w:semiHidden/>
    <w:unhideWhenUsed/>
    <w:rsid w:val="00D94C2C"/>
    <w:rPr>
      <w:color w:val="605E5C"/>
      <w:shd w:val="clear" w:color="auto" w:fill="E1DFDD"/>
    </w:rPr>
  </w:style>
  <w:style w:type="table" w:styleId="ad">
    <w:name w:val="Table Grid"/>
    <w:basedOn w:val="a1"/>
    <w:uiPriority w:val="59"/>
    <w:rsid w:val="00031D32"/>
    <w:rPr>
      <w:rFonts w:ascii="Times New Roman" w:eastAsia="ＭＳ 明朝" w:hAnsi="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rsid w:val="001E395B"/>
    <w:pPr>
      <w:tabs>
        <w:tab w:val="center" w:pos="4252"/>
        <w:tab w:val="right" w:pos="8504"/>
      </w:tabs>
      <w:snapToGrid w:val="0"/>
    </w:pPr>
  </w:style>
  <w:style w:type="character" w:customStyle="1" w:styleId="af">
    <w:name w:val="ヘッダー (文字)"/>
    <w:basedOn w:val="a0"/>
    <w:link w:val="ae"/>
    <w:rsid w:val="001E395B"/>
    <w:rPr>
      <w:rFonts w:ascii="Times" w:hAnsi="Times"/>
      <w:sz w:val="24"/>
    </w:rPr>
  </w:style>
  <w:style w:type="character" w:customStyle="1" w:styleId="a8">
    <w:name w:val="フッター (文字)"/>
    <w:basedOn w:val="a0"/>
    <w:link w:val="a7"/>
    <w:uiPriority w:val="99"/>
    <w:rsid w:val="006F051C"/>
    <w:rPr>
      <w:rFonts w:ascii="Times" w:hAnsi="Times"/>
      <w:sz w:val="24"/>
    </w:rPr>
  </w:style>
  <w:style w:type="character" w:styleId="af0">
    <w:name w:val="line number"/>
    <w:basedOn w:val="a0"/>
    <w:rsid w:val="00F83A44"/>
    <w:rPr>
      <w:rFonts w:eastAsia="Times New Roman"/>
      <w:sz w:val="12"/>
    </w:rPr>
  </w:style>
  <w:style w:type="paragraph" w:styleId="af1">
    <w:name w:val="Revision"/>
    <w:hidden/>
    <w:uiPriority w:val="99"/>
    <w:semiHidden/>
    <w:rsid w:val="00C80F61"/>
    <w:rPr>
      <w:rFonts w:ascii="Times" w:hAnsi="Times"/>
      <w:sz w:val="24"/>
    </w:rPr>
  </w:style>
  <w:style w:type="character" w:styleId="af2">
    <w:name w:val="annotation reference"/>
    <w:basedOn w:val="a0"/>
    <w:rsid w:val="00F43B84"/>
    <w:rPr>
      <w:sz w:val="18"/>
      <w:szCs w:val="18"/>
    </w:rPr>
  </w:style>
  <w:style w:type="paragraph" w:styleId="af3">
    <w:name w:val="annotation text"/>
    <w:basedOn w:val="a"/>
    <w:link w:val="af4"/>
    <w:rsid w:val="00F43B84"/>
    <w:pPr>
      <w:jc w:val="left"/>
    </w:pPr>
  </w:style>
  <w:style w:type="character" w:customStyle="1" w:styleId="af4">
    <w:name w:val="コメント文字列 (文字)"/>
    <w:basedOn w:val="a0"/>
    <w:link w:val="af3"/>
    <w:rsid w:val="00F43B84"/>
    <w:rPr>
      <w:rFonts w:ascii="Times" w:hAnsi="Times"/>
      <w:sz w:val="24"/>
    </w:rPr>
  </w:style>
  <w:style w:type="paragraph" w:styleId="af5">
    <w:name w:val="annotation subject"/>
    <w:basedOn w:val="af3"/>
    <w:next w:val="af3"/>
    <w:link w:val="af6"/>
    <w:rsid w:val="00F43B84"/>
    <w:rPr>
      <w:b/>
      <w:bCs/>
    </w:rPr>
  </w:style>
  <w:style w:type="character" w:customStyle="1" w:styleId="af6">
    <w:name w:val="コメント内容 (文字)"/>
    <w:basedOn w:val="af4"/>
    <w:link w:val="af5"/>
    <w:rsid w:val="00F43B84"/>
    <w:rPr>
      <w:rFonts w:ascii="Times" w:hAnsi="Times"/>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191506">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tiff"/><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6BFB0-2F3D-4CF1-8511-FAE6A904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4596</Words>
  <Characters>26203</Characters>
  <Application>Microsoft Office Word</Application>
  <DocSecurity>0</DocSecurity>
  <Lines>218</Lines>
  <Paragraphs>61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30738</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K.Bajo</dc:creator>
  <cp:keywords/>
  <dc:description/>
  <cp:lastModifiedBy>Ken-ichi BAJO</cp:lastModifiedBy>
  <cp:revision>3</cp:revision>
  <cp:lastPrinted>2023-11-15T04:19:00Z</cp:lastPrinted>
  <dcterms:created xsi:type="dcterms:W3CDTF">2024-05-07T02:34:00Z</dcterms:created>
  <dcterms:modified xsi:type="dcterms:W3CDTF">2024-12-04T02:24:00Z</dcterms:modified>
</cp:coreProperties>
</file>