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D7755" w14:textId="2EAF12F8" w:rsidR="00E23908" w:rsidRPr="00832486" w:rsidRDefault="0042735B" w:rsidP="00893298">
      <w:pPr>
        <w:pStyle w:val="afc"/>
        <w:rPr>
          <w:rFonts w:ascii="Times New Roman" w:eastAsia="Times New Roman" w:hAnsi="Times New Roman" w:cs="Times New Roman"/>
          <w:spacing w:val="0"/>
          <w:kern w:val="0"/>
          <w:sz w:val="44"/>
          <w:szCs w:val="20"/>
          <w:lang w:eastAsia="en-US"/>
        </w:rPr>
      </w:pPr>
      <w:bookmarkStart w:id="0" w:name="_Hlk192064816"/>
      <w:bookmarkStart w:id="1" w:name="_Hlk192505792"/>
      <w:r w:rsidRPr="00832486">
        <w:rPr>
          <w:rFonts w:ascii="Times New Roman" w:eastAsia="Times New Roman" w:hAnsi="Times New Roman" w:cs="Times New Roman"/>
          <w:spacing w:val="0"/>
          <w:kern w:val="0"/>
          <w:sz w:val="44"/>
          <w:szCs w:val="20"/>
          <w:lang w:eastAsia="en-US"/>
        </w:rPr>
        <w:t>A</w:t>
      </w:r>
      <w:r w:rsidR="00F1537F" w:rsidRPr="00832486">
        <w:rPr>
          <w:rFonts w:ascii="Times New Roman" w:eastAsia="Times New Roman" w:hAnsi="Times New Roman" w:cs="Times New Roman"/>
          <w:spacing w:val="0"/>
          <w:kern w:val="0"/>
          <w:sz w:val="44"/>
          <w:szCs w:val="20"/>
          <w:lang w:eastAsia="en-US"/>
        </w:rPr>
        <w:t xml:space="preserve"> Catalyst for Sodium Borohydride Dehydrogenation based on a </w:t>
      </w:r>
      <w:r w:rsidR="005151E8" w:rsidRPr="00832486">
        <w:rPr>
          <w:rFonts w:ascii="Times New Roman" w:eastAsia="Times New Roman" w:hAnsi="Times New Roman" w:cs="Times New Roman"/>
          <w:spacing w:val="0"/>
          <w:kern w:val="0"/>
          <w:sz w:val="44"/>
          <w:szCs w:val="20"/>
          <w:lang w:eastAsia="en-US"/>
        </w:rPr>
        <w:t>Mixed-Valent Iron Hydroxide</w:t>
      </w:r>
      <w:r w:rsidR="00F1537F" w:rsidRPr="00832486">
        <w:rPr>
          <w:rFonts w:ascii="Times New Roman" w:eastAsia="Times New Roman" w:hAnsi="Times New Roman" w:cs="Times New Roman"/>
          <w:spacing w:val="0"/>
          <w:kern w:val="0"/>
          <w:sz w:val="44"/>
          <w:szCs w:val="20"/>
          <w:lang w:eastAsia="en-US"/>
        </w:rPr>
        <w:t xml:space="preserve"> Platform</w:t>
      </w:r>
    </w:p>
    <w:p w14:paraId="466D7756" w14:textId="7637E924" w:rsidR="00424152" w:rsidRPr="00832486" w:rsidRDefault="005151E8" w:rsidP="00424152">
      <w:pPr>
        <w:rPr>
          <w:rFonts w:ascii="Times New Roman" w:hAnsi="Times New Roman" w:cs="Times New Roman"/>
          <w:sz w:val="24"/>
          <w:szCs w:val="24"/>
          <w:lang w:val="en-GB" w:bidi="ar-EG"/>
        </w:rPr>
      </w:pPr>
      <w:bookmarkStart w:id="2" w:name="_Hlk184994036"/>
      <w:r w:rsidRPr="00832486">
        <w:rPr>
          <w:rFonts w:ascii="Times New Roman" w:hAnsi="Times New Roman" w:cs="Times New Roman"/>
          <w:sz w:val="24"/>
          <w:szCs w:val="24"/>
          <w:lang w:val="en-GB" w:bidi="ar-EG"/>
        </w:rPr>
        <w:t>Ezz-Elregal M. Ezz-Elregal</w:t>
      </w:r>
      <w:r w:rsidR="002002AA" w:rsidRPr="00832486">
        <w:rPr>
          <w:rFonts w:ascii="Times New Roman" w:hAnsi="Times New Roman" w:cs="Times New Roman"/>
          <w:sz w:val="24"/>
          <w:szCs w:val="24"/>
          <w:vertAlign w:val="superscript"/>
          <w:lang w:val="en-GB" w:bidi="ar-EG"/>
        </w:rPr>
        <w:t>1</w:t>
      </w:r>
      <w:r w:rsidR="00056EE1" w:rsidRPr="00832486">
        <w:rPr>
          <w:rFonts w:ascii="Times New Roman" w:hAnsi="Times New Roman" w:cs="Times New Roman"/>
          <w:sz w:val="24"/>
          <w:szCs w:val="24"/>
          <w:vertAlign w:val="superscript"/>
          <w:lang w:val="en-GB" w:bidi="ar-EG"/>
        </w:rPr>
        <w:t>,</w:t>
      </w:r>
      <w:r w:rsidR="002002AA" w:rsidRPr="00832486">
        <w:rPr>
          <w:rFonts w:ascii="Times New Roman" w:hAnsi="Times New Roman" w:cs="Times New Roman"/>
          <w:sz w:val="24"/>
          <w:szCs w:val="24"/>
          <w:vertAlign w:val="superscript"/>
          <w:lang w:val="en-GB" w:bidi="ar-EG"/>
        </w:rPr>
        <w:t>2</w:t>
      </w:r>
      <w:r w:rsidR="00056EE1" w:rsidRPr="00832486">
        <w:rPr>
          <w:rFonts w:ascii="Times New Roman" w:hAnsi="Times New Roman" w:cs="Times New Roman"/>
          <w:sz w:val="24"/>
          <w:szCs w:val="24"/>
          <w:vertAlign w:val="superscript"/>
          <w:lang w:val="en-GB" w:bidi="ar-EG"/>
        </w:rPr>
        <w:t>,</w:t>
      </w:r>
      <w:r w:rsidR="002002AA" w:rsidRPr="00832486">
        <w:rPr>
          <w:rFonts w:ascii="Times New Roman" w:hAnsi="Times New Roman" w:cs="Times New Roman"/>
          <w:sz w:val="24"/>
          <w:szCs w:val="24"/>
          <w:vertAlign w:val="superscript"/>
          <w:lang w:val="en-GB" w:bidi="ar-EG"/>
        </w:rPr>
        <w:t>3</w:t>
      </w:r>
      <w:r w:rsidRPr="00832486">
        <w:rPr>
          <w:rFonts w:ascii="Times New Roman" w:hAnsi="Times New Roman" w:cs="Times New Roman"/>
          <w:sz w:val="24"/>
          <w:szCs w:val="24"/>
          <w:lang w:val="en-GB" w:bidi="ar-EG"/>
        </w:rPr>
        <w:t>, Koichi Shinohara</w:t>
      </w:r>
      <w:r w:rsidR="002002AA" w:rsidRPr="00832486">
        <w:rPr>
          <w:rFonts w:ascii="Times New Roman" w:hAnsi="Times New Roman" w:cs="Times New Roman"/>
          <w:sz w:val="24"/>
          <w:szCs w:val="24"/>
          <w:vertAlign w:val="superscript"/>
          <w:lang w:val="en-GB" w:bidi="ar-EG"/>
        </w:rPr>
        <w:t>4</w:t>
      </w:r>
      <w:r w:rsidRPr="00832486">
        <w:rPr>
          <w:rFonts w:ascii="Times New Roman" w:hAnsi="Times New Roman" w:cs="Times New Roman"/>
          <w:sz w:val="24"/>
          <w:szCs w:val="24"/>
          <w:lang w:val="en-GB" w:bidi="ar-EG"/>
        </w:rPr>
        <w:t>, Hamza El-Hosainy</w:t>
      </w:r>
      <w:r w:rsidR="002002AA" w:rsidRPr="00832486">
        <w:rPr>
          <w:rFonts w:ascii="Times New Roman" w:hAnsi="Times New Roman" w:cs="Times New Roman"/>
          <w:sz w:val="24"/>
          <w:szCs w:val="24"/>
          <w:vertAlign w:val="superscript"/>
          <w:lang w:val="en-GB" w:bidi="ar-EG"/>
        </w:rPr>
        <w:t>1</w:t>
      </w:r>
      <w:r w:rsidR="001B760E" w:rsidRPr="00832486">
        <w:rPr>
          <w:rFonts w:ascii="Times New Roman" w:hAnsi="Times New Roman" w:cs="Times New Roman"/>
          <w:sz w:val="24"/>
          <w:szCs w:val="24"/>
          <w:vertAlign w:val="superscript"/>
          <w:lang w:val="en-GB" w:bidi="ar-EG"/>
        </w:rPr>
        <w:t>,</w:t>
      </w:r>
      <w:r w:rsidR="002002AA" w:rsidRPr="00832486">
        <w:rPr>
          <w:rFonts w:ascii="Times New Roman" w:hAnsi="Times New Roman" w:cs="Times New Roman"/>
          <w:sz w:val="24"/>
          <w:szCs w:val="24"/>
          <w:vertAlign w:val="superscript"/>
          <w:lang w:val="en-GB" w:bidi="ar-EG"/>
        </w:rPr>
        <w:t>5</w:t>
      </w:r>
      <w:r w:rsidRPr="00832486">
        <w:rPr>
          <w:rFonts w:ascii="Times New Roman" w:hAnsi="Times New Roman" w:cs="Times New Roman"/>
          <w:sz w:val="24"/>
          <w:szCs w:val="24"/>
          <w:lang w:val="en-GB" w:bidi="ar-EG"/>
        </w:rPr>
        <w:t xml:space="preserve">, </w:t>
      </w:r>
      <w:r w:rsidR="004C727A" w:rsidRPr="00832486">
        <w:rPr>
          <w:rFonts w:ascii="Times New Roman" w:hAnsi="Times New Roman" w:cs="Times New Roman"/>
          <w:sz w:val="24"/>
          <w:szCs w:val="24"/>
          <w:lang w:val="en-GB" w:bidi="ar-EG"/>
        </w:rPr>
        <w:t>Takumi Miyakage</w:t>
      </w:r>
      <w:r w:rsidR="002002AA" w:rsidRPr="00832486">
        <w:rPr>
          <w:rFonts w:ascii="Times New Roman" w:hAnsi="Times New Roman" w:cs="Times New Roman"/>
          <w:sz w:val="24"/>
          <w:szCs w:val="24"/>
          <w:vertAlign w:val="superscript"/>
          <w:lang w:val="en-GB" w:bidi="ar-EG"/>
        </w:rPr>
        <w:t>6</w:t>
      </w:r>
      <w:r w:rsidR="004C727A" w:rsidRPr="00832486">
        <w:rPr>
          <w:rFonts w:ascii="Times New Roman" w:hAnsi="Times New Roman" w:cs="Times New Roman"/>
          <w:sz w:val="24"/>
          <w:szCs w:val="24"/>
          <w:lang w:val="en-GB" w:bidi="ar-EG"/>
        </w:rPr>
        <w:t xml:space="preserve">, Takashi </w:t>
      </w:r>
      <w:r w:rsidR="00A945FF" w:rsidRPr="00832486">
        <w:rPr>
          <w:rFonts w:ascii="Times New Roman" w:hAnsi="Times New Roman" w:cs="Times New Roman"/>
          <w:sz w:val="24"/>
          <w:szCs w:val="24"/>
          <w:lang w:val="en-GB" w:bidi="ar-EG"/>
        </w:rPr>
        <w:t>Toyao</w:t>
      </w:r>
      <w:r w:rsidR="002002AA" w:rsidRPr="00832486">
        <w:rPr>
          <w:rFonts w:ascii="Times New Roman" w:hAnsi="Times New Roman" w:cs="Times New Roman"/>
          <w:sz w:val="24"/>
          <w:szCs w:val="24"/>
          <w:vertAlign w:val="superscript"/>
          <w:lang w:val="en-GB" w:bidi="ar-EG"/>
        </w:rPr>
        <w:t>6</w:t>
      </w:r>
      <w:r w:rsidR="004C727A" w:rsidRPr="00832486">
        <w:rPr>
          <w:rFonts w:ascii="Times New Roman" w:hAnsi="Times New Roman" w:cs="Times New Roman"/>
          <w:sz w:val="24"/>
          <w:szCs w:val="24"/>
          <w:lang w:val="en-GB" w:bidi="ar-EG"/>
        </w:rPr>
        <w:t>,</w:t>
      </w:r>
      <w:r w:rsidR="00A945FF" w:rsidRPr="00832486">
        <w:rPr>
          <w:rFonts w:ascii="Times New Roman" w:hAnsi="Times New Roman" w:cs="Times New Roman"/>
          <w:sz w:val="24"/>
          <w:szCs w:val="24"/>
          <w:lang w:val="en-GB" w:bidi="ar-EG"/>
        </w:rPr>
        <w:t xml:space="preserve"> </w:t>
      </w:r>
      <w:r w:rsidR="004C727A" w:rsidRPr="00832486">
        <w:rPr>
          <w:rFonts w:ascii="Times New Roman" w:hAnsi="Times New Roman" w:cs="Times New Roman"/>
          <w:sz w:val="24"/>
          <w:szCs w:val="24"/>
          <w:lang w:val="en-GB" w:bidi="ar-EG"/>
        </w:rPr>
        <w:t>Ken-ichi</w:t>
      </w:r>
      <w:r w:rsidR="00A945FF" w:rsidRPr="00832486">
        <w:rPr>
          <w:rFonts w:ascii="Times New Roman" w:hAnsi="Times New Roman" w:cs="Times New Roman"/>
          <w:sz w:val="24"/>
          <w:szCs w:val="24"/>
          <w:lang w:val="en-GB" w:bidi="ar-EG"/>
        </w:rPr>
        <w:t xml:space="preserve"> Shimizu</w:t>
      </w:r>
      <w:r w:rsidR="002002AA" w:rsidRPr="00832486">
        <w:rPr>
          <w:rFonts w:ascii="Times New Roman" w:hAnsi="Times New Roman" w:cs="Times New Roman"/>
          <w:sz w:val="24"/>
          <w:szCs w:val="24"/>
          <w:vertAlign w:val="superscript"/>
          <w:lang w:val="en-GB" w:bidi="ar-EG"/>
        </w:rPr>
        <w:t>6</w:t>
      </w:r>
      <w:r w:rsidR="00A945FF" w:rsidRPr="00832486">
        <w:rPr>
          <w:rFonts w:ascii="Times New Roman" w:hAnsi="Times New Roman" w:cs="Times New Roman"/>
          <w:sz w:val="24"/>
          <w:szCs w:val="24"/>
          <w:lang w:val="en-GB" w:bidi="ar-EG"/>
        </w:rPr>
        <w:t xml:space="preserve">, </w:t>
      </w:r>
      <w:r w:rsidR="00CB58B0" w:rsidRPr="00832486">
        <w:rPr>
          <w:rFonts w:ascii="Times New Roman" w:hAnsi="Times New Roman" w:cs="Times New Roman"/>
          <w:sz w:val="24"/>
          <w:szCs w:val="24"/>
          <w:lang w:val="en-GB" w:bidi="ar-EG"/>
        </w:rPr>
        <w:t>Akio Iwanade</w:t>
      </w:r>
      <w:r w:rsidR="002002AA" w:rsidRPr="00832486">
        <w:rPr>
          <w:rFonts w:ascii="Times New Roman" w:hAnsi="Times New Roman" w:cs="Times New Roman"/>
          <w:sz w:val="24"/>
          <w:szCs w:val="24"/>
          <w:vertAlign w:val="superscript"/>
          <w:lang w:val="en-GB" w:bidi="ar-EG"/>
        </w:rPr>
        <w:t>7</w:t>
      </w:r>
      <w:r w:rsidR="00CB58B0" w:rsidRPr="00832486">
        <w:rPr>
          <w:rFonts w:ascii="Times New Roman" w:hAnsi="Times New Roman" w:cs="Times New Roman"/>
          <w:sz w:val="24"/>
          <w:szCs w:val="24"/>
          <w:lang w:val="en-GB" w:bidi="ar-EG"/>
        </w:rPr>
        <w:t xml:space="preserve">, </w:t>
      </w:r>
      <w:r w:rsidR="00CB58B0" w:rsidRPr="00832486">
        <w:rPr>
          <w:rFonts w:ascii="Times New Roman" w:hAnsi="Times New Roman" w:cs="Times New Roman"/>
          <w:sz w:val="24"/>
          <w:szCs w:val="24"/>
          <w:lang w:val="en-GB"/>
        </w:rPr>
        <w:t>Makoto Oishi</w:t>
      </w:r>
      <w:r w:rsidR="002002AA" w:rsidRPr="00832486">
        <w:rPr>
          <w:rFonts w:ascii="Times New Roman" w:hAnsi="Times New Roman" w:cs="Times New Roman"/>
          <w:sz w:val="24"/>
          <w:szCs w:val="24"/>
          <w:vertAlign w:val="superscript"/>
          <w:lang w:val="en-GB" w:bidi="ar-EG"/>
        </w:rPr>
        <w:t>7</w:t>
      </w:r>
      <w:r w:rsidR="00CB58B0" w:rsidRPr="00832486">
        <w:rPr>
          <w:rFonts w:ascii="Times New Roman" w:hAnsi="Times New Roman" w:cs="Times New Roman"/>
          <w:sz w:val="24"/>
          <w:szCs w:val="24"/>
          <w:lang w:val="en-GB"/>
        </w:rPr>
        <w:t>, Takuro Nagai</w:t>
      </w:r>
      <w:r w:rsidR="002002AA" w:rsidRPr="00832486">
        <w:rPr>
          <w:rFonts w:ascii="Times New Roman" w:hAnsi="Times New Roman" w:cs="Times New Roman"/>
          <w:sz w:val="24"/>
          <w:szCs w:val="24"/>
          <w:vertAlign w:val="superscript"/>
          <w:lang w:val="en-GB" w:bidi="ar-EG"/>
        </w:rPr>
        <w:t>7</w:t>
      </w:r>
      <w:r w:rsidR="00CB58B0" w:rsidRPr="00832486">
        <w:rPr>
          <w:rFonts w:ascii="Times New Roman" w:hAnsi="Times New Roman" w:cs="Times New Roman"/>
          <w:sz w:val="24"/>
          <w:szCs w:val="24"/>
          <w:lang w:val="en-GB"/>
        </w:rPr>
        <w:t xml:space="preserve">, </w:t>
      </w:r>
      <w:r w:rsidRPr="00832486">
        <w:rPr>
          <w:rFonts w:ascii="Times New Roman" w:hAnsi="Times New Roman" w:cs="Times New Roman"/>
          <w:sz w:val="24"/>
          <w:szCs w:val="24"/>
          <w:lang w:val="en-GB" w:bidi="ar-EG"/>
        </w:rPr>
        <w:t>Naoki Fukata</w:t>
      </w:r>
      <w:r w:rsidR="002002AA" w:rsidRPr="00832486">
        <w:rPr>
          <w:rFonts w:ascii="Times New Roman" w:hAnsi="Times New Roman" w:cs="Times New Roman"/>
          <w:sz w:val="24"/>
          <w:szCs w:val="24"/>
          <w:vertAlign w:val="superscript"/>
          <w:lang w:val="en-GB" w:bidi="ar-EG"/>
        </w:rPr>
        <w:t>1</w:t>
      </w:r>
      <w:r w:rsidR="00056EE1" w:rsidRPr="00832486">
        <w:rPr>
          <w:rFonts w:ascii="Times New Roman" w:hAnsi="Times New Roman" w:cs="Times New Roman"/>
          <w:sz w:val="24"/>
          <w:szCs w:val="24"/>
          <w:vertAlign w:val="superscript"/>
          <w:lang w:val="en-GB" w:bidi="ar-EG"/>
        </w:rPr>
        <w:t>,</w:t>
      </w:r>
      <w:r w:rsidR="002002AA" w:rsidRPr="00832486">
        <w:rPr>
          <w:rFonts w:ascii="Times New Roman" w:hAnsi="Times New Roman" w:cs="Times New Roman"/>
          <w:sz w:val="24"/>
          <w:szCs w:val="24"/>
          <w:vertAlign w:val="superscript"/>
          <w:lang w:val="en-GB" w:bidi="ar-EG"/>
        </w:rPr>
        <w:t>8</w:t>
      </w:r>
      <w:r w:rsidRPr="00832486">
        <w:rPr>
          <w:rFonts w:ascii="Times New Roman" w:hAnsi="Times New Roman" w:cs="Times New Roman"/>
          <w:sz w:val="24"/>
          <w:szCs w:val="24"/>
          <w:lang w:val="en-GB" w:bidi="ar-EG"/>
        </w:rPr>
        <w:t xml:space="preserve">, </w:t>
      </w:r>
      <w:r w:rsidR="001A4D9D" w:rsidRPr="00832486">
        <w:rPr>
          <w:rFonts w:ascii="Times New Roman" w:eastAsia="游明朝" w:hAnsi="Times New Roman" w:cs="Times New Roman" w:hint="eastAsia"/>
          <w:sz w:val="24"/>
          <w:szCs w:val="24"/>
          <w:lang w:val="en-GB" w:bidi="ar-EG"/>
        </w:rPr>
        <w:t>Takumi Tsushima</w:t>
      </w:r>
      <w:r w:rsidR="001A4D9D" w:rsidRPr="00832486">
        <w:rPr>
          <w:rFonts w:ascii="Times New Roman" w:eastAsia="游明朝" w:hAnsi="Times New Roman" w:cs="Times New Roman" w:hint="eastAsia"/>
          <w:sz w:val="24"/>
          <w:szCs w:val="24"/>
          <w:vertAlign w:val="superscript"/>
          <w:lang w:val="en-GB" w:bidi="ar-EG"/>
        </w:rPr>
        <w:t>9</w:t>
      </w:r>
      <w:r w:rsidR="001A4D9D" w:rsidRPr="00832486">
        <w:rPr>
          <w:rFonts w:ascii="Times New Roman" w:eastAsia="游明朝" w:hAnsi="Times New Roman" w:cs="Times New Roman" w:hint="eastAsia"/>
          <w:sz w:val="24"/>
          <w:szCs w:val="24"/>
          <w:lang w:val="en-GB" w:bidi="ar-EG"/>
        </w:rPr>
        <w:t>, Hiroto Yoshida</w:t>
      </w:r>
      <w:r w:rsidR="001A4D9D" w:rsidRPr="00832486">
        <w:rPr>
          <w:rFonts w:ascii="Times New Roman" w:eastAsia="游明朝" w:hAnsi="Times New Roman" w:cs="Times New Roman" w:hint="eastAsia"/>
          <w:sz w:val="24"/>
          <w:szCs w:val="24"/>
          <w:vertAlign w:val="superscript"/>
          <w:lang w:val="en-GB" w:bidi="ar-EG"/>
        </w:rPr>
        <w:t>9</w:t>
      </w:r>
      <w:r w:rsidR="001A4D9D" w:rsidRPr="00832486">
        <w:rPr>
          <w:rFonts w:ascii="Times New Roman" w:eastAsia="游明朝" w:hAnsi="Times New Roman" w:cs="Times New Roman" w:hint="eastAsia"/>
          <w:sz w:val="24"/>
          <w:szCs w:val="24"/>
          <w:lang w:val="en-GB" w:bidi="ar-EG"/>
        </w:rPr>
        <w:t xml:space="preserve">, </w:t>
      </w:r>
      <w:r w:rsidRPr="00832486">
        <w:rPr>
          <w:rFonts w:ascii="Times New Roman" w:hAnsi="Times New Roman" w:cs="Times New Roman"/>
          <w:sz w:val="24"/>
          <w:szCs w:val="24"/>
          <w:lang w:val="en-GB" w:bidi="ar-EG"/>
        </w:rPr>
        <w:t>Mitsutake Oshikiri</w:t>
      </w:r>
      <w:r w:rsidR="002002AA" w:rsidRPr="00832486">
        <w:rPr>
          <w:rFonts w:ascii="Times New Roman" w:hAnsi="Times New Roman" w:cs="Times New Roman"/>
          <w:sz w:val="24"/>
          <w:szCs w:val="24"/>
          <w:vertAlign w:val="superscript"/>
          <w:lang w:val="en-GB" w:bidi="ar-EG"/>
        </w:rPr>
        <w:t>1</w:t>
      </w:r>
      <w:r w:rsidRPr="00832486">
        <w:rPr>
          <w:rFonts w:ascii="Times New Roman" w:hAnsi="Times New Roman" w:cs="Times New Roman"/>
          <w:sz w:val="24"/>
          <w:szCs w:val="24"/>
          <w:lang w:val="en-GB" w:bidi="ar-EG"/>
        </w:rPr>
        <w:t>, Yusuke Ide</w:t>
      </w:r>
      <w:r w:rsidR="002002AA" w:rsidRPr="00832486">
        <w:rPr>
          <w:rFonts w:ascii="Times New Roman" w:hAnsi="Times New Roman" w:cs="Times New Roman"/>
          <w:sz w:val="24"/>
          <w:szCs w:val="24"/>
          <w:vertAlign w:val="superscript"/>
          <w:lang w:val="en-GB" w:bidi="ar-EG"/>
        </w:rPr>
        <w:t>1</w:t>
      </w:r>
      <w:r w:rsidR="00056EE1" w:rsidRPr="00832486">
        <w:rPr>
          <w:rFonts w:ascii="Times New Roman" w:hAnsi="Times New Roman" w:cs="Times New Roman"/>
          <w:sz w:val="24"/>
          <w:szCs w:val="24"/>
          <w:vertAlign w:val="superscript"/>
          <w:lang w:val="en-GB" w:bidi="ar-EG"/>
        </w:rPr>
        <w:t>,</w:t>
      </w:r>
      <w:r w:rsidR="002002AA" w:rsidRPr="00832486">
        <w:rPr>
          <w:rFonts w:ascii="Times New Roman" w:hAnsi="Times New Roman" w:cs="Times New Roman"/>
          <w:sz w:val="24"/>
          <w:szCs w:val="24"/>
          <w:vertAlign w:val="superscript"/>
          <w:lang w:val="en-GB" w:bidi="ar-EG"/>
        </w:rPr>
        <w:t>2</w:t>
      </w:r>
      <w:r w:rsidR="001B760E" w:rsidRPr="00832486">
        <w:rPr>
          <w:rFonts w:ascii="Times New Roman" w:hAnsi="Times New Roman" w:cs="Times New Roman"/>
          <w:sz w:val="24"/>
          <w:szCs w:val="24"/>
          <w:vertAlign w:val="superscript"/>
          <w:lang w:val="en-GB" w:bidi="ar-EG"/>
        </w:rPr>
        <w:t>,*</w:t>
      </w:r>
    </w:p>
    <w:bookmarkEnd w:id="2"/>
    <w:p w14:paraId="758E9C64" w14:textId="092B5A26" w:rsidR="00437589" w:rsidRPr="00832486" w:rsidRDefault="002002AA" w:rsidP="00893298">
      <w:pPr>
        <w:spacing w:after="0" w:line="240" w:lineRule="auto"/>
        <w:rPr>
          <w:rFonts w:ascii="Times New Roman" w:hAnsi="Times New Roman" w:cs="Times New Roman"/>
          <w:sz w:val="24"/>
          <w:szCs w:val="24"/>
          <w:lang w:val="en-GB" w:bidi="ar-EG"/>
        </w:rPr>
      </w:pPr>
      <w:r w:rsidRPr="00832486">
        <w:rPr>
          <w:rFonts w:ascii="Times New Roman" w:hAnsi="Times New Roman" w:cs="Times New Roman"/>
          <w:sz w:val="24"/>
          <w:szCs w:val="24"/>
          <w:vertAlign w:val="superscript"/>
          <w:lang w:val="en-GB" w:bidi="ar-EG"/>
        </w:rPr>
        <w:t>1</w:t>
      </w:r>
      <w:r w:rsidR="00654AF2" w:rsidRPr="00832486">
        <w:rPr>
          <w:rFonts w:ascii="Times New Roman" w:hAnsi="Times New Roman" w:cs="Times New Roman"/>
          <w:sz w:val="24"/>
          <w:szCs w:val="24"/>
          <w:lang w:val="en-GB" w:bidi="ar-EG"/>
        </w:rPr>
        <w:t xml:space="preserve">Research Centre for Materials Nanoarchitectonics </w:t>
      </w:r>
      <w:r w:rsidR="00654AF2" w:rsidRPr="00832486">
        <w:rPr>
          <w:rFonts w:ascii="Times New Roman" w:hAnsi="Times New Roman" w:cs="Times New Roman" w:hint="eastAsia"/>
          <w:sz w:val="24"/>
          <w:szCs w:val="24"/>
          <w:lang w:val="en-GB" w:bidi="ar-EG"/>
        </w:rPr>
        <w:t>(</w:t>
      </w:r>
      <w:r w:rsidR="00654AF2" w:rsidRPr="00832486">
        <w:rPr>
          <w:rFonts w:ascii="Times New Roman" w:hAnsi="Times New Roman" w:cs="Times New Roman"/>
          <w:sz w:val="24"/>
          <w:szCs w:val="24"/>
          <w:lang w:val="en-GB" w:bidi="ar-EG"/>
        </w:rPr>
        <w:t>MANA</w:t>
      </w:r>
      <w:r w:rsidR="00654AF2" w:rsidRPr="00832486">
        <w:rPr>
          <w:rFonts w:ascii="Times New Roman" w:hAnsi="Times New Roman" w:cs="Times New Roman" w:hint="eastAsia"/>
          <w:sz w:val="24"/>
          <w:szCs w:val="24"/>
          <w:lang w:val="en-GB" w:bidi="ar-EG"/>
        </w:rPr>
        <w:t>)</w:t>
      </w:r>
      <w:r w:rsidR="00654AF2" w:rsidRPr="00832486">
        <w:rPr>
          <w:rFonts w:ascii="Times New Roman" w:hAnsi="Times New Roman" w:cs="Times New Roman"/>
          <w:sz w:val="24"/>
          <w:szCs w:val="24"/>
          <w:lang w:val="en-GB" w:bidi="ar-EG"/>
        </w:rPr>
        <w:t xml:space="preserve">, National institute for Materials Science </w:t>
      </w:r>
      <w:r w:rsidR="00654AF2" w:rsidRPr="00832486">
        <w:rPr>
          <w:rFonts w:ascii="Times New Roman" w:hAnsi="Times New Roman" w:cs="Times New Roman" w:hint="eastAsia"/>
          <w:sz w:val="24"/>
          <w:szCs w:val="24"/>
          <w:lang w:val="en-GB" w:bidi="ar-EG"/>
        </w:rPr>
        <w:t>(</w:t>
      </w:r>
      <w:r w:rsidR="00654AF2" w:rsidRPr="00832486">
        <w:rPr>
          <w:rFonts w:ascii="Times New Roman" w:hAnsi="Times New Roman" w:cs="Times New Roman"/>
          <w:sz w:val="24"/>
          <w:szCs w:val="24"/>
          <w:lang w:bidi="ar-EG"/>
        </w:rPr>
        <w:t>NIMS</w:t>
      </w:r>
      <w:r w:rsidR="00654AF2" w:rsidRPr="00832486">
        <w:rPr>
          <w:rFonts w:ascii="Times New Roman" w:hAnsi="Times New Roman" w:cs="Times New Roman" w:hint="eastAsia"/>
          <w:sz w:val="24"/>
          <w:szCs w:val="24"/>
          <w:lang w:val="en-GB" w:bidi="ar-EG"/>
        </w:rPr>
        <w:t>)</w:t>
      </w:r>
      <w:r w:rsidR="00654AF2" w:rsidRPr="00832486">
        <w:rPr>
          <w:rFonts w:ascii="Times New Roman" w:hAnsi="Times New Roman" w:cs="Times New Roman"/>
          <w:sz w:val="24"/>
          <w:szCs w:val="24"/>
          <w:lang w:val="en-GB" w:bidi="ar-EG"/>
        </w:rPr>
        <w:t>, 1-1 Namiki, Tsukuba,</w:t>
      </w:r>
      <w:r w:rsidR="00893298" w:rsidRPr="00832486">
        <w:rPr>
          <w:rFonts w:ascii="Times New Roman" w:hAnsi="Times New Roman" w:cs="Times New Roman"/>
          <w:sz w:val="24"/>
          <w:szCs w:val="24"/>
          <w:lang w:val="en-GB" w:bidi="ar-EG"/>
        </w:rPr>
        <w:t xml:space="preserve"> </w:t>
      </w:r>
      <w:r w:rsidR="00654AF2" w:rsidRPr="00832486">
        <w:rPr>
          <w:rFonts w:ascii="Times New Roman" w:hAnsi="Times New Roman" w:cs="Times New Roman"/>
          <w:sz w:val="24"/>
          <w:szCs w:val="24"/>
          <w:lang w:val="en-GB" w:bidi="ar-EG"/>
        </w:rPr>
        <w:t xml:space="preserve">Ibaraki, 305-0044, Japan. </w:t>
      </w:r>
    </w:p>
    <w:p w14:paraId="17312BA3" w14:textId="08A11CAD" w:rsidR="00437589" w:rsidRPr="00832486" w:rsidRDefault="002002AA" w:rsidP="00893298">
      <w:pPr>
        <w:spacing w:after="0" w:line="240" w:lineRule="auto"/>
        <w:rPr>
          <w:rFonts w:ascii="Times New Roman" w:hAnsi="Times New Roman" w:cs="Times New Roman"/>
          <w:sz w:val="24"/>
          <w:szCs w:val="24"/>
          <w:lang w:val="en-GB" w:bidi="ar-EG"/>
        </w:rPr>
      </w:pPr>
      <w:r w:rsidRPr="00832486">
        <w:rPr>
          <w:rFonts w:ascii="Times New Roman" w:hAnsi="Times New Roman" w:cs="Times New Roman"/>
          <w:sz w:val="24"/>
          <w:szCs w:val="24"/>
          <w:vertAlign w:val="superscript"/>
          <w:lang w:val="en-GB" w:bidi="ar-EG"/>
        </w:rPr>
        <w:t>2</w:t>
      </w:r>
      <w:r w:rsidR="00654AF2" w:rsidRPr="00832486">
        <w:rPr>
          <w:rFonts w:ascii="Times New Roman" w:hAnsi="Times New Roman" w:cs="Times New Roman"/>
          <w:sz w:val="24"/>
          <w:szCs w:val="24"/>
          <w:lang w:val="en-GB" w:bidi="ar-EG"/>
        </w:rPr>
        <w:t>Graduate School of Engineering Science, Yokohama National University, 79-5 Tokiwadai, Hodogaya-ku, Yokohama, 240-8501,</w:t>
      </w:r>
      <w:r w:rsidR="00893298" w:rsidRPr="00832486">
        <w:rPr>
          <w:rFonts w:ascii="Times New Roman" w:hAnsi="Times New Roman" w:cs="Times New Roman"/>
          <w:sz w:val="24"/>
          <w:szCs w:val="24"/>
          <w:lang w:val="en-GB" w:bidi="ar-EG"/>
        </w:rPr>
        <w:t xml:space="preserve"> </w:t>
      </w:r>
      <w:r w:rsidR="00654AF2" w:rsidRPr="00832486">
        <w:rPr>
          <w:rFonts w:ascii="Times New Roman" w:hAnsi="Times New Roman" w:cs="Times New Roman"/>
          <w:sz w:val="24"/>
          <w:szCs w:val="24"/>
          <w:lang w:val="en-GB" w:bidi="ar-EG"/>
        </w:rPr>
        <w:t>Japan.</w:t>
      </w:r>
      <w:r w:rsidR="00654AF2" w:rsidRPr="00832486">
        <w:rPr>
          <w:rFonts w:ascii="Times New Roman" w:hAnsi="Times New Roman" w:cs="Times New Roman"/>
          <w:sz w:val="20"/>
          <w:szCs w:val="20"/>
          <w:lang w:val="en-GB" w:bidi="ar-EG"/>
        </w:rPr>
        <w:t xml:space="preserve"> </w:t>
      </w:r>
    </w:p>
    <w:p w14:paraId="135BA85A" w14:textId="7A7D9141" w:rsidR="00437589" w:rsidRPr="00832486" w:rsidRDefault="002002AA" w:rsidP="007C3C45">
      <w:pPr>
        <w:spacing w:after="0" w:line="240" w:lineRule="auto"/>
        <w:rPr>
          <w:rFonts w:ascii="Times New Roman" w:hAnsi="Times New Roman" w:cs="Times New Roman"/>
          <w:sz w:val="24"/>
          <w:szCs w:val="24"/>
          <w:lang w:val="en-GB" w:bidi="ar-EG"/>
        </w:rPr>
      </w:pPr>
      <w:r w:rsidRPr="00832486">
        <w:rPr>
          <w:rFonts w:ascii="Times New Roman" w:hAnsi="Times New Roman" w:cs="Times New Roman"/>
          <w:sz w:val="24"/>
          <w:szCs w:val="24"/>
          <w:vertAlign w:val="superscript"/>
          <w:lang w:val="en-GB" w:bidi="ar-EG"/>
        </w:rPr>
        <w:t>3</w:t>
      </w:r>
      <w:r w:rsidR="00654AF2" w:rsidRPr="00832486">
        <w:rPr>
          <w:rFonts w:ascii="Times New Roman" w:hAnsi="Times New Roman" w:cs="Times New Roman"/>
          <w:sz w:val="24"/>
          <w:szCs w:val="24"/>
          <w:lang w:val="en-GB" w:bidi="ar-EG"/>
        </w:rPr>
        <w:t xml:space="preserve">Chemistry Department, Faculty of Science, Ain Shams University, Abbassia, Cairo 11566, Egypt. </w:t>
      </w:r>
    </w:p>
    <w:p w14:paraId="515D8D98" w14:textId="4EFAB0F4" w:rsidR="001B760E" w:rsidRPr="00832486" w:rsidRDefault="002002AA" w:rsidP="007C3C45">
      <w:pPr>
        <w:spacing w:after="0" w:line="240" w:lineRule="auto"/>
        <w:rPr>
          <w:rFonts w:ascii="Times New Roman" w:hAnsi="Times New Roman" w:cs="Times New Roman"/>
          <w:sz w:val="20"/>
          <w:szCs w:val="20"/>
          <w:lang w:val="en-GB" w:bidi="ar-EG"/>
        </w:rPr>
      </w:pPr>
      <w:r w:rsidRPr="00832486">
        <w:rPr>
          <w:rFonts w:ascii="Times New Roman" w:hAnsi="Times New Roman" w:cs="Times New Roman"/>
          <w:sz w:val="24"/>
          <w:szCs w:val="24"/>
          <w:vertAlign w:val="superscript"/>
          <w:lang w:val="en-GB" w:bidi="ar-EG"/>
        </w:rPr>
        <w:t>4</w:t>
      </w:r>
      <w:r w:rsidR="00BB7755" w:rsidRPr="00832486">
        <w:rPr>
          <w:rFonts w:ascii="Times New Roman" w:hAnsi="Times New Roman" w:cs="Times New Roman"/>
          <w:sz w:val="24"/>
          <w:szCs w:val="24"/>
          <w:lang w:val="en-GB" w:bidi="ar-EG"/>
        </w:rPr>
        <w:t>Specialty Ceramics Research Department</w:t>
      </w:r>
      <w:r w:rsidR="00BB7755" w:rsidRPr="00832486">
        <w:rPr>
          <w:rFonts w:ascii="Times New Roman" w:hAnsi="Times New Roman" w:cs="Times New Roman" w:hint="eastAsia"/>
          <w:sz w:val="24"/>
          <w:szCs w:val="24"/>
          <w:lang w:val="en-GB" w:bidi="ar-EG"/>
        </w:rPr>
        <w:t xml:space="preserve">, </w:t>
      </w:r>
      <w:hyperlink r:id="rId8" w:anchor="top" w:history="1">
        <w:r w:rsidR="00BB7755" w:rsidRPr="00832486">
          <w:rPr>
            <w:rFonts w:ascii="Times New Roman" w:hAnsi="Times New Roman" w:cs="Times New Roman"/>
            <w:sz w:val="24"/>
            <w:szCs w:val="24"/>
            <w:lang w:val="en-GB" w:bidi="ar-EG"/>
          </w:rPr>
          <w:t>Denka Company Limited</w:t>
        </w:r>
      </w:hyperlink>
      <w:r w:rsidR="001B760E" w:rsidRPr="00832486">
        <w:rPr>
          <w:rFonts w:ascii="Times New Roman" w:hAnsi="Times New Roman" w:cs="Times New Roman"/>
          <w:sz w:val="24"/>
          <w:szCs w:val="24"/>
          <w:lang w:val="en-GB" w:bidi="ar-EG"/>
        </w:rPr>
        <w:t>, Japan</w:t>
      </w:r>
      <w:r w:rsidR="00BB7755" w:rsidRPr="00832486">
        <w:rPr>
          <w:rFonts w:ascii="Times New Roman" w:hAnsi="Times New Roman" w:cs="Times New Roman"/>
          <w:sz w:val="24"/>
          <w:szCs w:val="24"/>
          <w:lang w:val="en-GB" w:bidi="ar-EG"/>
        </w:rPr>
        <w:t>.</w:t>
      </w:r>
    </w:p>
    <w:p w14:paraId="0FB25F42" w14:textId="3250DBA2" w:rsidR="00437589" w:rsidRPr="00832486" w:rsidRDefault="002002AA" w:rsidP="001B760E">
      <w:pPr>
        <w:pStyle w:val="AIReceivedDate"/>
        <w:spacing w:after="0"/>
        <w:rPr>
          <w:rFonts w:ascii="Times New Roman" w:hAnsi="Times New Roman"/>
          <w:kern w:val="2"/>
          <w:sz w:val="24"/>
          <w:szCs w:val="24"/>
          <w:lang w:val="en-GB" w:eastAsia="ja-JP" w:bidi="ar-EG"/>
        </w:rPr>
      </w:pPr>
      <w:bookmarkStart w:id="3" w:name="_Hlk189912761"/>
      <w:r w:rsidRPr="00832486">
        <w:rPr>
          <w:rFonts w:ascii="Times New Roman" w:hAnsi="Times New Roman"/>
          <w:kern w:val="2"/>
          <w:sz w:val="24"/>
          <w:szCs w:val="24"/>
          <w:vertAlign w:val="superscript"/>
          <w:lang w:val="en-GB" w:eastAsia="ja-JP" w:bidi="ar-EG"/>
        </w:rPr>
        <w:t>5</w:t>
      </w:r>
      <w:r w:rsidR="001B760E" w:rsidRPr="00832486">
        <w:rPr>
          <w:rFonts w:eastAsia="Meiryo UI"/>
          <w:sz w:val="20"/>
          <w:vertAlign w:val="superscript"/>
        </w:rPr>
        <w:t xml:space="preserve"> </w:t>
      </w:r>
      <w:r w:rsidR="001B760E" w:rsidRPr="00832486">
        <w:rPr>
          <w:rFonts w:ascii="Times New Roman" w:hAnsi="Times New Roman"/>
          <w:kern w:val="2"/>
          <w:sz w:val="24"/>
          <w:szCs w:val="24"/>
          <w:lang w:val="en-GB" w:eastAsia="ja-JP" w:bidi="ar-EG"/>
        </w:rPr>
        <w:t>Institute of Nanoscience and Nanotechnology, Kafrelsheikh University, Kafrelsheikh 33511, Egypt</w:t>
      </w:r>
      <w:bookmarkEnd w:id="3"/>
      <w:r w:rsidR="00D06748" w:rsidRPr="00832486">
        <w:rPr>
          <w:rFonts w:ascii="Times New Roman" w:hAnsi="Times New Roman"/>
          <w:kern w:val="2"/>
          <w:sz w:val="24"/>
          <w:szCs w:val="24"/>
          <w:lang w:val="en-GB" w:eastAsia="ja-JP" w:bidi="ar-EG"/>
        </w:rPr>
        <w:t>.</w:t>
      </w:r>
      <w:r w:rsidR="00BB7755" w:rsidRPr="00832486">
        <w:rPr>
          <w:rFonts w:ascii="Times New Roman" w:hAnsi="Times New Roman" w:hint="eastAsia"/>
          <w:kern w:val="2"/>
          <w:sz w:val="24"/>
          <w:szCs w:val="24"/>
          <w:lang w:val="en-GB" w:eastAsia="ja-JP" w:bidi="ar-EG"/>
        </w:rPr>
        <w:t xml:space="preserve"> </w:t>
      </w:r>
    </w:p>
    <w:p w14:paraId="334E0A65" w14:textId="1B9CA601" w:rsidR="00437589" w:rsidRPr="00832486" w:rsidRDefault="002002AA" w:rsidP="007C3C45">
      <w:pPr>
        <w:spacing w:after="0" w:line="240" w:lineRule="auto"/>
        <w:rPr>
          <w:rFonts w:ascii="Times New Roman" w:hAnsi="Times New Roman" w:cs="Times New Roman"/>
          <w:sz w:val="24"/>
          <w:szCs w:val="24"/>
          <w:lang w:val="en-GB" w:bidi="ar-EG"/>
        </w:rPr>
      </w:pPr>
      <w:r w:rsidRPr="00832486">
        <w:rPr>
          <w:rFonts w:ascii="Times New Roman" w:hAnsi="Times New Roman" w:cs="Times New Roman"/>
          <w:sz w:val="24"/>
          <w:szCs w:val="24"/>
          <w:vertAlign w:val="superscript"/>
          <w:lang w:val="en-GB" w:bidi="ar-EG"/>
        </w:rPr>
        <w:t>6</w:t>
      </w:r>
      <w:r w:rsidR="00BB7755" w:rsidRPr="00832486">
        <w:rPr>
          <w:rFonts w:ascii="Times New Roman" w:hAnsi="Times New Roman" w:cs="Times New Roman" w:hint="eastAsia"/>
          <w:sz w:val="24"/>
          <w:szCs w:val="24"/>
          <w:lang w:val="en-GB" w:bidi="ar-EG"/>
        </w:rPr>
        <w:t>Institute for Catalysis Hokkaido University</w:t>
      </w:r>
      <w:r w:rsidR="00BB7755" w:rsidRPr="00832486">
        <w:rPr>
          <w:rFonts w:ascii="Times New Roman" w:hAnsi="Times New Roman" w:cs="Times New Roman"/>
          <w:sz w:val="24"/>
          <w:szCs w:val="24"/>
          <w:lang w:val="en-GB" w:bidi="ar-EG"/>
        </w:rPr>
        <w:t xml:space="preserve">, Hokkaido University, N-21 W-10, Sapporo, Hokkaido 001-0021, Japan. </w:t>
      </w:r>
    </w:p>
    <w:p w14:paraId="7897CAD9" w14:textId="190CFE1F" w:rsidR="00437589" w:rsidRPr="00832486" w:rsidRDefault="002002AA" w:rsidP="00D06748">
      <w:pPr>
        <w:spacing w:after="0" w:line="240" w:lineRule="auto"/>
        <w:rPr>
          <w:rFonts w:ascii="Times New Roman" w:hAnsi="Times New Roman" w:cs="Times New Roman"/>
          <w:sz w:val="24"/>
          <w:szCs w:val="24"/>
          <w:lang w:val="en-GB" w:bidi="ar-EG"/>
        </w:rPr>
      </w:pPr>
      <w:r w:rsidRPr="00832486">
        <w:rPr>
          <w:rFonts w:ascii="Times New Roman" w:hAnsi="Times New Roman" w:cs="Times New Roman"/>
          <w:sz w:val="24"/>
          <w:szCs w:val="24"/>
          <w:vertAlign w:val="superscript"/>
          <w:lang w:val="en-GB" w:bidi="ar-EG"/>
        </w:rPr>
        <w:t>7</w:t>
      </w:r>
      <w:r w:rsidR="00BB7755" w:rsidRPr="00832486">
        <w:rPr>
          <w:rFonts w:ascii="Times New Roman" w:hAnsi="Times New Roman" w:cs="Times New Roman"/>
          <w:sz w:val="24"/>
          <w:szCs w:val="24"/>
          <w:lang w:val="en-GB" w:bidi="ar-EG"/>
        </w:rPr>
        <w:t>Research Network and Facility Service</w:t>
      </w:r>
      <w:r w:rsidR="00495480" w:rsidRPr="00832486">
        <w:rPr>
          <w:rFonts w:ascii="Times New Roman" w:hAnsi="Times New Roman" w:cs="Times New Roman"/>
          <w:sz w:val="24"/>
          <w:szCs w:val="24"/>
          <w:lang w:val="en-GB" w:bidi="ar-EG"/>
        </w:rPr>
        <w:t>s</w:t>
      </w:r>
      <w:r w:rsidR="00BB7755" w:rsidRPr="00832486">
        <w:rPr>
          <w:rFonts w:ascii="Times New Roman" w:hAnsi="Times New Roman" w:cs="Times New Roman"/>
          <w:sz w:val="24"/>
          <w:szCs w:val="24"/>
          <w:lang w:val="en-GB" w:bidi="ar-EG"/>
        </w:rPr>
        <w:t xml:space="preserve"> Division, National institute for Materials Science </w:t>
      </w:r>
      <w:r w:rsidR="00BB7755" w:rsidRPr="00832486">
        <w:rPr>
          <w:rFonts w:ascii="Times New Roman" w:hAnsi="Times New Roman" w:cs="Times New Roman" w:hint="eastAsia"/>
          <w:sz w:val="24"/>
          <w:szCs w:val="24"/>
          <w:lang w:val="en-GB" w:bidi="ar-EG"/>
        </w:rPr>
        <w:t>(</w:t>
      </w:r>
      <w:r w:rsidR="00BB7755" w:rsidRPr="00832486">
        <w:rPr>
          <w:rFonts w:ascii="Times New Roman" w:hAnsi="Times New Roman" w:cs="Times New Roman"/>
          <w:sz w:val="24"/>
          <w:szCs w:val="24"/>
          <w:lang w:val="en-GB" w:bidi="ar-EG"/>
        </w:rPr>
        <w:t>NIMS</w:t>
      </w:r>
      <w:r w:rsidR="00BB7755" w:rsidRPr="00832486">
        <w:rPr>
          <w:rFonts w:ascii="Times New Roman" w:hAnsi="Times New Roman" w:cs="Times New Roman" w:hint="eastAsia"/>
          <w:sz w:val="24"/>
          <w:szCs w:val="24"/>
          <w:lang w:val="en-GB" w:bidi="ar-EG"/>
        </w:rPr>
        <w:t>)</w:t>
      </w:r>
      <w:r w:rsidR="00BB7755" w:rsidRPr="00832486">
        <w:rPr>
          <w:rFonts w:ascii="Times New Roman" w:hAnsi="Times New Roman" w:cs="Times New Roman"/>
          <w:sz w:val="24"/>
          <w:szCs w:val="24"/>
          <w:lang w:val="en-GB" w:bidi="ar-EG"/>
        </w:rPr>
        <w:t>, 1-1 Namiki, Tsukuba, Ibaraki,</w:t>
      </w:r>
      <w:r w:rsidR="00D06748" w:rsidRPr="00832486">
        <w:rPr>
          <w:rFonts w:ascii="Times New Roman" w:hAnsi="Times New Roman" w:cs="Times New Roman"/>
          <w:sz w:val="24"/>
          <w:szCs w:val="24"/>
          <w:lang w:val="en-GB" w:bidi="ar-EG"/>
        </w:rPr>
        <w:t xml:space="preserve"> </w:t>
      </w:r>
      <w:r w:rsidR="00BB7755" w:rsidRPr="00832486">
        <w:rPr>
          <w:rFonts w:ascii="Times New Roman" w:hAnsi="Times New Roman" w:cs="Times New Roman"/>
          <w:sz w:val="24"/>
          <w:szCs w:val="24"/>
          <w:lang w:val="en-GB" w:bidi="ar-EG"/>
        </w:rPr>
        <w:t xml:space="preserve">305-0044, Japan. </w:t>
      </w:r>
    </w:p>
    <w:p w14:paraId="32A20AA3" w14:textId="53B4049C" w:rsidR="00437589" w:rsidRPr="00832486" w:rsidRDefault="002002AA" w:rsidP="007C3C45">
      <w:pPr>
        <w:spacing w:after="0" w:line="240" w:lineRule="auto"/>
        <w:rPr>
          <w:rFonts w:ascii="Times New Roman" w:eastAsia="游明朝" w:hAnsi="Times New Roman" w:cs="Times New Roman"/>
          <w:sz w:val="24"/>
          <w:szCs w:val="24"/>
          <w:lang w:val="en-GB" w:bidi="ar-EG"/>
        </w:rPr>
      </w:pPr>
      <w:r w:rsidRPr="00832486">
        <w:rPr>
          <w:rFonts w:ascii="Times New Roman" w:hAnsi="Times New Roman" w:cs="Times New Roman"/>
          <w:sz w:val="24"/>
          <w:szCs w:val="24"/>
          <w:vertAlign w:val="superscript"/>
          <w:lang w:val="en-GB" w:bidi="ar-EG"/>
        </w:rPr>
        <w:t>8</w:t>
      </w:r>
      <w:r w:rsidR="00BB7755" w:rsidRPr="00832486">
        <w:rPr>
          <w:rFonts w:ascii="Times New Roman" w:hAnsi="Times New Roman" w:cs="Times New Roman"/>
          <w:sz w:val="24"/>
          <w:szCs w:val="24"/>
          <w:lang w:val="en-GB" w:bidi="ar-EG"/>
        </w:rPr>
        <w:t>Graduate School of Pure and Applied Science, University of Tsukuba, Tsukuba, Ibaraki, 305-8573, Japan.</w:t>
      </w:r>
    </w:p>
    <w:p w14:paraId="5DA8A6DA" w14:textId="347ECDA1" w:rsidR="001A4D9D" w:rsidRPr="00832486" w:rsidRDefault="001A4D9D" w:rsidP="007C3C45">
      <w:pPr>
        <w:spacing w:after="0" w:line="240" w:lineRule="auto"/>
        <w:rPr>
          <w:rFonts w:ascii="Times New Roman" w:eastAsia="游明朝" w:hAnsi="Times New Roman" w:cs="Times New Roman"/>
          <w:sz w:val="24"/>
          <w:szCs w:val="24"/>
          <w:lang w:val="en-GB" w:bidi="ar-EG"/>
        </w:rPr>
      </w:pPr>
      <w:r w:rsidRPr="00832486">
        <w:rPr>
          <w:rFonts w:ascii="Times New Roman" w:eastAsia="游明朝" w:hAnsi="Times New Roman" w:cs="Times New Roman" w:hint="eastAsia"/>
          <w:sz w:val="24"/>
          <w:szCs w:val="24"/>
          <w:vertAlign w:val="superscript"/>
          <w:lang w:val="en-GB" w:bidi="ar-EG"/>
        </w:rPr>
        <w:t>9</w:t>
      </w:r>
      <w:r w:rsidRPr="00832486">
        <w:rPr>
          <w:rFonts w:ascii="Times New Roman" w:hAnsi="Times New Roman" w:cs="Times New Roman"/>
          <w:sz w:val="24"/>
          <w:szCs w:val="24"/>
          <w:lang w:val="en-GB" w:bidi="ar-EG"/>
        </w:rPr>
        <w:t xml:space="preserve">Graduate School of </w:t>
      </w:r>
      <w:r w:rsidRPr="00832486">
        <w:rPr>
          <w:rFonts w:ascii="Times New Roman" w:eastAsia="游明朝" w:hAnsi="Times New Roman" w:cs="Times New Roman" w:hint="eastAsia"/>
          <w:sz w:val="24"/>
          <w:szCs w:val="24"/>
          <w:lang w:val="en-GB" w:bidi="ar-EG"/>
        </w:rPr>
        <w:t>Advanced Science and Engineering</w:t>
      </w:r>
      <w:r w:rsidRPr="00832486">
        <w:rPr>
          <w:rFonts w:ascii="Times New Roman" w:hAnsi="Times New Roman" w:cs="Times New Roman"/>
          <w:sz w:val="24"/>
          <w:szCs w:val="24"/>
          <w:lang w:val="en-GB" w:bidi="ar-EG"/>
        </w:rPr>
        <w:t xml:space="preserve">, </w:t>
      </w:r>
      <w:r w:rsidRPr="00832486">
        <w:rPr>
          <w:rFonts w:ascii="Times New Roman" w:eastAsia="游明朝" w:hAnsi="Times New Roman" w:cs="Times New Roman" w:hint="eastAsia"/>
          <w:sz w:val="24"/>
          <w:szCs w:val="24"/>
          <w:lang w:val="en-GB" w:bidi="ar-EG"/>
        </w:rPr>
        <w:t xml:space="preserve">Hiroshima </w:t>
      </w:r>
      <w:r w:rsidRPr="00832486">
        <w:rPr>
          <w:rFonts w:ascii="Times New Roman" w:hAnsi="Times New Roman" w:cs="Times New Roman"/>
          <w:sz w:val="24"/>
          <w:szCs w:val="24"/>
          <w:lang w:val="en-GB" w:bidi="ar-EG"/>
        </w:rPr>
        <w:t xml:space="preserve">University, </w:t>
      </w:r>
      <w:r w:rsidRPr="00832486">
        <w:rPr>
          <w:rFonts w:ascii="Times New Roman" w:eastAsia="游明朝" w:hAnsi="Times New Roman" w:cs="Times New Roman" w:hint="eastAsia"/>
          <w:sz w:val="24"/>
          <w:szCs w:val="24"/>
          <w:lang w:val="en-GB" w:bidi="ar-EG"/>
        </w:rPr>
        <w:t>1-3-1 Kagamiyama, Higashi-Hiroshima</w:t>
      </w:r>
      <w:r w:rsidRPr="00832486">
        <w:rPr>
          <w:rFonts w:ascii="Times New Roman" w:hAnsi="Times New Roman" w:cs="Times New Roman"/>
          <w:sz w:val="24"/>
          <w:szCs w:val="24"/>
          <w:lang w:val="en-GB" w:bidi="ar-EG"/>
        </w:rPr>
        <w:t xml:space="preserve">, </w:t>
      </w:r>
      <w:r w:rsidRPr="00832486">
        <w:rPr>
          <w:rFonts w:ascii="Times New Roman" w:eastAsia="游明朝" w:hAnsi="Times New Roman" w:cs="Times New Roman" w:hint="eastAsia"/>
          <w:sz w:val="24"/>
          <w:szCs w:val="24"/>
          <w:lang w:val="en-GB" w:bidi="ar-EG"/>
        </w:rPr>
        <w:t>739</w:t>
      </w:r>
      <w:r w:rsidRPr="00832486">
        <w:rPr>
          <w:rFonts w:ascii="Times New Roman" w:hAnsi="Times New Roman" w:cs="Times New Roman"/>
          <w:sz w:val="24"/>
          <w:szCs w:val="24"/>
          <w:lang w:val="en-GB" w:bidi="ar-EG"/>
        </w:rPr>
        <w:t>-85</w:t>
      </w:r>
      <w:r w:rsidRPr="00832486">
        <w:rPr>
          <w:rFonts w:ascii="Times New Roman" w:eastAsia="游明朝" w:hAnsi="Times New Roman" w:cs="Times New Roman" w:hint="eastAsia"/>
          <w:sz w:val="24"/>
          <w:szCs w:val="24"/>
          <w:lang w:val="en-GB" w:bidi="ar-EG"/>
        </w:rPr>
        <w:t>26</w:t>
      </w:r>
      <w:r w:rsidRPr="00832486">
        <w:rPr>
          <w:rFonts w:ascii="Times New Roman" w:hAnsi="Times New Roman" w:cs="Times New Roman"/>
          <w:sz w:val="24"/>
          <w:szCs w:val="24"/>
          <w:lang w:val="en-GB" w:bidi="ar-EG"/>
        </w:rPr>
        <w:t>, Japan.</w:t>
      </w:r>
    </w:p>
    <w:bookmarkEnd w:id="0"/>
    <w:p w14:paraId="64725F11" w14:textId="56DE70DB" w:rsidR="002F0574" w:rsidRPr="00832486" w:rsidRDefault="002F0574" w:rsidP="002F0574">
      <w:pPr>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t xml:space="preserve">Corresponding author: </w:t>
      </w:r>
      <w:r w:rsidRPr="00832486">
        <w:rPr>
          <w:rFonts w:ascii="Times New Roman" w:hAnsi="Times New Roman" w:cs="Times New Roman"/>
          <w:sz w:val="24"/>
          <w:szCs w:val="24"/>
          <w:lang w:val="en-GB" w:bidi="ar-EG"/>
        </w:rPr>
        <w:t xml:space="preserve">Yusuke Ide; </w:t>
      </w:r>
      <w:r w:rsidRPr="00832486">
        <w:rPr>
          <w:rFonts w:ascii="Times New Roman" w:hAnsi="Times New Roman" w:cs="Times New Roman"/>
          <w:sz w:val="24"/>
          <w:szCs w:val="24"/>
          <w:lang w:bidi="ar-EG"/>
        </w:rPr>
        <w:t>ide.yusuke@nims.go.jp.</w:t>
      </w:r>
      <w:r w:rsidRPr="00832486">
        <w:rPr>
          <w:rFonts w:asciiTheme="majorBidi" w:hAnsiTheme="majorBidi" w:cstheme="majorBidi"/>
          <w:b/>
          <w:bCs/>
          <w:sz w:val="24"/>
          <w:szCs w:val="24"/>
          <w:lang w:val="en-GB" w:bidi="ar-EG"/>
        </w:rPr>
        <w:t xml:space="preserve"> </w:t>
      </w:r>
    </w:p>
    <w:bookmarkEnd w:id="1"/>
    <w:p w14:paraId="4E7B7387" w14:textId="5A50AFBA" w:rsidR="002F0574" w:rsidRPr="00832486" w:rsidRDefault="002F0574" w:rsidP="002F0574">
      <w:pPr>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t>KEYWORDS:</w:t>
      </w:r>
      <w:r w:rsidRPr="00832486">
        <w:rPr>
          <w:rFonts w:asciiTheme="majorBidi" w:hAnsiTheme="majorBidi" w:cstheme="majorBidi"/>
          <w:sz w:val="24"/>
          <w:szCs w:val="24"/>
          <w:lang w:val="en-GB" w:bidi="ar-EG"/>
        </w:rPr>
        <w:t xml:space="preserve"> Mixed-valent iron compound; Layered double hydroxide; Green rust; Copper; Hydrogen storage; Sodium borohydride; Hydrolysis</w:t>
      </w:r>
    </w:p>
    <w:p w14:paraId="466D7758" w14:textId="433B215B" w:rsidR="000D7178" w:rsidRPr="00832486" w:rsidRDefault="00FE0A95" w:rsidP="005F77FF">
      <w:pPr>
        <w:rPr>
          <w:rFonts w:asciiTheme="majorBidi" w:hAnsiTheme="majorBidi" w:cstheme="majorBidi"/>
          <w:b/>
          <w:bCs/>
          <w:sz w:val="24"/>
          <w:szCs w:val="24"/>
          <w:u w:val="single"/>
          <w:lang w:val="en-GB" w:bidi="ar-EG"/>
        </w:rPr>
      </w:pPr>
      <w:r w:rsidRPr="00832486">
        <w:rPr>
          <w:rFonts w:asciiTheme="majorBidi" w:hAnsiTheme="majorBidi" w:cstheme="majorBidi"/>
          <w:b/>
          <w:bCs/>
          <w:sz w:val="24"/>
          <w:szCs w:val="24"/>
          <w:lang w:val="en-GB" w:bidi="ar-EG"/>
        </w:rPr>
        <w:t>ABSTRACT</w:t>
      </w:r>
    </w:p>
    <w:p w14:paraId="466D775A" w14:textId="286A019B" w:rsidR="000D7178" w:rsidRPr="00832486" w:rsidRDefault="005151E8" w:rsidP="00156FDB">
      <w:pPr>
        <w:spacing w:after="0" w:line="360" w:lineRule="auto"/>
        <w:rPr>
          <w:rFonts w:asciiTheme="majorBidi" w:eastAsia="游明朝" w:hAnsiTheme="majorBidi" w:cstheme="majorBidi"/>
          <w:sz w:val="24"/>
          <w:szCs w:val="24"/>
          <w:lang w:val="en-GB" w:bidi="ar-EG"/>
        </w:rPr>
      </w:pPr>
      <w:r w:rsidRPr="00832486">
        <w:rPr>
          <w:rFonts w:ascii="Times" w:eastAsia="Times New Roman" w:hAnsi="Times" w:cs="Times New Roman"/>
          <w:kern w:val="0"/>
          <w:sz w:val="24"/>
          <w:szCs w:val="20"/>
          <w:lang w:eastAsia="en-US"/>
        </w:rPr>
        <w:t xml:space="preserve">Although </w:t>
      </w:r>
      <w:r w:rsidR="000D7178" w:rsidRPr="00832486">
        <w:rPr>
          <w:rFonts w:ascii="Times" w:eastAsia="Times New Roman" w:hAnsi="Times" w:cs="Times New Roman"/>
          <w:kern w:val="0"/>
          <w:sz w:val="24"/>
          <w:szCs w:val="20"/>
          <w:lang w:eastAsia="en-US"/>
        </w:rPr>
        <w:t>sodium borohydride</w:t>
      </w:r>
      <w:r w:rsidR="000D7178" w:rsidRPr="00832486">
        <w:rPr>
          <w:rFonts w:asciiTheme="majorBidi" w:hAnsiTheme="majorBidi"/>
          <w:sz w:val="24"/>
          <w:szCs w:val="24"/>
          <w:lang w:val="en-GB"/>
        </w:rPr>
        <w:t xml:space="preserve"> (</w:t>
      </w:r>
      <w:r w:rsidR="00D70AAB" w:rsidRPr="00832486">
        <w:rPr>
          <w:rFonts w:asciiTheme="majorBidi" w:hAnsiTheme="majorBidi"/>
          <w:sz w:val="24"/>
          <w:szCs w:val="24"/>
          <w:lang w:val="en-GB"/>
        </w:rPr>
        <w:t>NaBH</w:t>
      </w:r>
      <w:r w:rsidR="00D70AAB" w:rsidRPr="00832486">
        <w:rPr>
          <w:rFonts w:asciiTheme="majorBidi" w:hAnsiTheme="majorBidi"/>
          <w:sz w:val="24"/>
          <w:szCs w:val="24"/>
          <w:vertAlign w:val="subscript"/>
          <w:lang w:val="en-GB"/>
        </w:rPr>
        <w:t>4</w:t>
      </w:r>
      <w:r w:rsidR="00A945FF" w:rsidRPr="00832486">
        <w:rPr>
          <w:rFonts w:asciiTheme="majorBidi" w:hAnsiTheme="majorBidi"/>
          <w:sz w:val="24"/>
          <w:szCs w:val="24"/>
          <w:lang w:val="en-GB"/>
        </w:rPr>
        <w:t xml:space="preserve">, </w:t>
      </w:r>
      <w:r w:rsidRPr="00832486">
        <w:rPr>
          <w:rFonts w:ascii="Times New Roman" w:eastAsia="游明朝" w:hAnsi="Times New Roman" w:cs="Arial"/>
          <w:sz w:val="24"/>
          <w:szCs w:val="24"/>
          <w:lang w:val="en-GB"/>
        </w:rPr>
        <w:t>SBH</w:t>
      </w:r>
      <w:r w:rsidR="000D7178" w:rsidRPr="00832486">
        <w:rPr>
          <w:rFonts w:asciiTheme="majorBidi" w:hAnsiTheme="majorBidi"/>
          <w:sz w:val="24"/>
          <w:szCs w:val="24"/>
          <w:lang w:val="en-GB"/>
        </w:rPr>
        <w:t>)</w:t>
      </w:r>
      <w:r w:rsidRPr="00832486">
        <w:rPr>
          <w:rFonts w:asciiTheme="majorBidi" w:hAnsiTheme="majorBidi"/>
          <w:sz w:val="24"/>
          <w:szCs w:val="24"/>
          <w:lang w:val="en-GB"/>
        </w:rPr>
        <w:t xml:space="preserve"> </w:t>
      </w:r>
      <w:r w:rsidR="001D5263" w:rsidRPr="00832486">
        <w:rPr>
          <w:rFonts w:asciiTheme="majorBidi" w:hAnsiTheme="majorBidi"/>
          <w:sz w:val="24"/>
          <w:szCs w:val="24"/>
          <w:lang w:val="en-GB"/>
        </w:rPr>
        <w:t>has</w:t>
      </w:r>
      <w:r w:rsidRPr="00832486">
        <w:rPr>
          <w:rFonts w:asciiTheme="majorBidi" w:hAnsiTheme="majorBidi"/>
          <w:sz w:val="24"/>
          <w:szCs w:val="24"/>
          <w:lang w:val="en-GB"/>
        </w:rPr>
        <w:t xml:space="preserve"> </w:t>
      </w:r>
      <w:r w:rsidR="00B02FAB" w:rsidRPr="00832486">
        <w:rPr>
          <w:rFonts w:asciiTheme="majorBidi" w:hAnsiTheme="majorBidi"/>
          <w:sz w:val="24"/>
          <w:szCs w:val="24"/>
          <w:lang w:val="en-GB"/>
        </w:rPr>
        <w:t xml:space="preserve">been </w:t>
      </w:r>
      <w:r w:rsidRPr="00832486">
        <w:rPr>
          <w:rFonts w:asciiTheme="majorBidi" w:hAnsiTheme="majorBidi"/>
          <w:sz w:val="24"/>
          <w:szCs w:val="24"/>
          <w:lang w:val="en-GB"/>
        </w:rPr>
        <w:t xml:space="preserve">investigated </w:t>
      </w:r>
      <w:r w:rsidR="00062BEB" w:rsidRPr="00832486">
        <w:rPr>
          <w:rFonts w:asciiTheme="majorBidi" w:hAnsiTheme="majorBidi"/>
          <w:sz w:val="24"/>
          <w:szCs w:val="24"/>
          <w:lang w:val="en-GB"/>
        </w:rPr>
        <w:t xml:space="preserve">extensively </w:t>
      </w:r>
      <w:r w:rsidRPr="00832486">
        <w:rPr>
          <w:rFonts w:ascii="Times New Roman" w:eastAsia="游明朝" w:hAnsi="Times New Roman" w:cs="Arial"/>
          <w:sz w:val="24"/>
          <w:szCs w:val="24"/>
          <w:lang w:val="en-GB"/>
        </w:rPr>
        <w:t xml:space="preserve">as a </w:t>
      </w:r>
      <w:r w:rsidR="00062BEB" w:rsidRPr="00832486">
        <w:rPr>
          <w:rFonts w:asciiTheme="majorBidi" w:hAnsiTheme="majorBidi"/>
          <w:sz w:val="24"/>
          <w:szCs w:val="24"/>
          <w:lang w:val="en-GB"/>
        </w:rPr>
        <w:t xml:space="preserve">high-capacity </w:t>
      </w:r>
      <w:r w:rsidRPr="00832486">
        <w:rPr>
          <w:rFonts w:ascii="Times New Roman" w:eastAsia="游明朝" w:hAnsi="Times New Roman" w:cs="Arial"/>
          <w:sz w:val="24"/>
          <w:szCs w:val="24"/>
          <w:lang w:val="en-GB"/>
        </w:rPr>
        <w:t>hydrogen</w:t>
      </w:r>
      <w:r w:rsidR="00D34B04" w:rsidRPr="00832486">
        <w:rPr>
          <w:rFonts w:ascii="Times New Roman" w:eastAsia="游明朝" w:hAnsi="Times New Roman" w:cs="Arial"/>
          <w:sz w:val="24"/>
          <w:szCs w:val="24"/>
          <w:lang w:val="en-GB"/>
        </w:rPr>
        <w:t>-</w:t>
      </w:r>
      <w:r w:rsidRPr="00832486">
        <w:rPr>
          <w:rFonts w:ascii="Times New Roman" w:eastAsia="游明朝" w:hAnsi="Times New Roman" w:cs="Arial"/>
          <w:sz w:val="24"/>
          <w:szCs w:val="24"/>
          <w:lang w:val="en-GB"/>
        </w:rPr>
        <w:t xml:space="preserve">storage material </w:t>
      </w:r>
      <w:r w:rsidR="00062BEB" w:rsidRPr="00832486">
        <w:rPr>
          <w:rFonts w:ascii="Times New Roman" w:eastAsia="游明朝" w:hAnsi="Times New Roman" w:cs="Arial"/>
          <w:sz w:val="24"/>
          <w:szCs w:val="24"/>
          <w:lang w:val="en-GB"/>
        </w:rPr>
        <w:t xml:space="preserve">that can be used to move towards </w:t>
      </w:r>
      <w:r w:rsidRPr="00832486">
        <w:rPr>
          <w:rFonts w:ascii="Times New Roman" w:eastAsia="游明朝" w:hAnsi="Times New Roman" w:cs="Arial"/>
          <w:sz w:val="24"/>
          <w:szCs w:val="24"/>
          <w:lang w:val="en-GB"/>
        </w:rPr>
        <w:t>a hydrogen-powered society</w:t>
      </w:r>
      <w:r w:rsidRPr="00832486">
        <w:rPr>
          <w:rFonts w:asciiTheme="majorBidi" w:hAnsiTheme="majorBidi"/>
          <w:sz w:val="24"/>
          <w:szCs w:val="24"/>
          <w:lang w:val="en-GB"/>
        </w:rPr>
        <w:t xml:space="preserve">, the development of efficient and cost-effective catalysts </w:t>
      </w:r>
      <w:r w:rsidRPr="00832486">
        <w:rPr>
          <w:rFonts w:ascii="Times New Roman" w:eastAsia="游明朝" w:hAnsi="Times New Roman" w:cs="Arial"/>
          <w:sz w:val="24"/>
          <w:szCs w:val="24"/>
          <w:lang w:val="en-GB"/>
        </w:rPr>
        <w:t>for t</w:t>
      </w:r>
      <w:r w:rsidRPr="00832486">
        <w:rPr>
          <w:rFonts w:asciiTheme="majorBidi" w:hAnsiTheme="majorBidi"/>
          <w:sz w:val="24"/>
          <w:szCs w:val="24"/>
          <w:lang w:val="en-GB"/>
        </w:rPr>
        <w:t xml:space="preserve">he generation </w:t>
      </w:r>
      <w:r w:rsidRPr="00832486">
        <w:rPr>
          <w:rFonts w:ascii="Times New Roman" w:eastAsia="游明朝" w:hAnsi="Times New Roman" w:cs="Arial"/>
          <w:sz w:val="24"/>
          <w:szCs w:val="24"/>
          <w:lang w:val="en-GB"/>
        </w:rPr>
        <w:t xml:space="preserve">of hydrogen from </w:t>
      </w:r>
      <w:r w:rsidR="00424152" w:rsidRPr="00832486">
        <w:rPr>
          <w:rFonts w:asciiTheme="majorBidi" w:hAnsiTheme="majorBidi"/>
          <w:sz w:val="24"/>
          <w:szCs w:val="24"/>
          <w:lang w:val="en-GB"/>
        </w:rPr>
        <w:t>SBH</w:t>
      </w:r>
      <w:r w:rsidRPr="00832486">
        <w:rPr>
          <w:rFonts w:asciiTheme="majorBidi" w:hAnsiTheme="majorBidi"/>
          <w:sz w:val="24"/>
          <w:szCs w:val="24"/>
          <w:lang w:val="en-GB"/>
        </w:rPr>
        <w:t xml:space="preserve"> remains challenging</w:t>
      </w:r>
      <w:r w:rsidRPr="00832486">
        <w:rPr>
          <w:rFonts w:asciiTheme="majorBidi" w:hAnsiTheme="majorBidi" w:cstheme="majorBidi"/>
          <w:sz w:val="24"/>
          <w:szCs w:val="24"/>
          <w:lang w:val="en-GB" w:bidi="ar-EG"/>
        </w:rPr>
        <w:t>. Here, we report that a mixed-valent [Fe</w:t>
      </w:r>
      <w:r w:rsidRPr="00832486">
        <w:rPr>
          <w:rFonts w:asciiTheme="majorBidi" w:hAnsiTheme="majorBidi" w:cstheme="majorBidi"/>
          <w:sz w:val="24"/>
          <w:szCs w:val="24"/>
          <w:vertAlign w:val="superscript"/>
          <w:lang w:val="en-GB" w:bidi="ar-EG"/>
        </w:rPr>
        <w:t>II</w:t>
      </w:r>
      <w:r w:rsidRPr="00832486">
        <w:rPr>
          <w:rFonts w:asciiTheme="majorBidi" w:hAnsiTheme="majorBidi" w:cstheme="majorBidi"/>
          <w:sz w:val="24"/>
          <w:szCs w:val="24"/>
          <w:lang w:val="en-GB" w:bidi="ar-EG"/>
        </w:rPr>
        <w:t>−Fe</w:t>
      </w:r>
      <w:r w:rsidRPr="00832486">
        <w:rPr>
          <w:rFonts w:asciiTheme="majorBidi" w:hAnsiTheme="majorBidi" w:cstheme="majorBidi"/>
          <w:sz w:val="24"/>
          <w:szCs w:val="24"/>
          <w:vertAlign w:val="superscript"/>
          <w:lang w:val="en-GB" w:bidi="ar-EG"/>
        </w:rPr>
        <w:t>III</w:t>
      </w:r>
      <w:r w:rsidRPr="00832486">
        <w:rPr>
          <w:rFonts w:asciiTheme="majorBidi" w:hAnsiTheme="majorBidi" w:cstheme="majorBidi"/>
          <w:sz w:val="24"/>
          <w:szCs w:val="24"/>
          <w:lang w:val="en-GB" w:bidi="ar-EG"/>
        </w:rPr>
        <w:t xml:space="preserve">] iron hydroxide, </w:t>
      </w:r>
      <w:r w:rsidR="00505D64" w:rsidRPr="00832486">
        <w:rPr>
          <w:rFonts w:asciiTheme="majorBidi" w:hAnsiTheme="majorBidi"/>
          <w:sz w:val="24"/>
          <w:szCs w:val="24"/>
          <w:lang w:val="en-GB"/>
        </w:rPr>
        <w:t xml:space="preserve">which we </w:t>
      </w:r>
      <w:r w:rsidR="00062BEB" w:rsidRPr="00832486">
        <w:rPr>
          <w:rFonts w:asciiTheme="majorBidi" w:hAnsiTheme="majorBidi"/>
          <w:sz w:val="24"/>
          <w:szCs w:val="24"/>
          <w:lang w:val="en-GB"/>
        </w:rPr>
        <w:t>term</w:t>
      </w:r>
      <w:r w:rsidR="001D5263" w:rsidRPr="00832486">
        <w:rPr>
          <w:rFonts w:asciiTheme="majorBidi" w:hAnsiTheme="majorBidi"/>
          <w:sz w:val="24"/>
          <w:szCs w:val="24"/>
          <w:lang w:val="en-GB"/>
        </w:rPr>
        <w:t xml:space="preserve"> </w:t>
      </w:r>
      <w:r w:rsidRPr="00832486">
        <w:rPr>
          <w:rFonts w:asciiTheme="majorBidi" w:hAnsiTheme="majorBidi"/>
          <w:sz w:val="24"/>
          <w:szCs w:val="24"/>
          <w:lang w:val="en-GB"/>
        </w:rPr>
        <w:t>green rust</w:t>
      </w:r>
      <w:r w:rsidR="00D23185" w:rsidRPr="00832486">
        <w:rPr>
          <w:rFonts w:asciiTheme="majorBidi" w:hAnsiTheme="majorBidi"/>
          <w:sz w:val="24"/>
          <w:szCs w:val="24"/>
          <w:lang w:val="en-GB"/>
        </w:rPr>
        <w:t xml:space="preserve"> </w:t>
      </w:r>
      <w:r w:rsidR="00062BEB" w:rsidRPr="00832486">
        <w:rPr>
          <w:rFonts w:asciiTheme="majorBidi" w:hAnsiTheme="majorBidi"/>
          <w:sz w:val="24"/>
          <w:szCs w:val="24"/>
          <w:lang w:val="en-GB"/>
        </w:rPr>
        <w:t>(GR)</w:t>
      </w:r>
      <w:r w:rsidRPr="00832486">
        <w:rPr>
          <w:rFonts w:asciiTheme="majorBidi" w:hAnsiTheme="majorBidi"/>
          <w:sz w:val="24"/>
          <w:szCs w:val="24"/>
          <w:lang w:val="en-GB"/>
        </w:rPr>
        <w:t xml:space="preserve">, </w:t>
      </w:r>
      <w:r w:rsidR="00E83408" w:rsidRPr="00832486">
        <w:rPr>
          <w:rFonts w:asciiTheme="majorBidi" w:hAnsiTheme="majorBidi"/>
          <w:sz w:val="24"/>
          <w:szCs w:val="24"/>
          <w:lang w:val="en-GB"/>
        </w:rPr>
        <w:t>treated with</w:t>
      </w:r>
      <w:r w:rsidRPr="00832486">
        <w:rPr>
          <w:rFonts w:asciiTheme="majorBidi" w:hAnsiTheme="majorBidi"/>
          <w:sz w:val="24"/>
          <w:szCs w:val="24"/>
          <w:lang w:val="en-GB"/>
        </w:rPr>
        <w:t xml:space="preserve"> </w:t>
      </w:r>
      <w:r w:rsidR="00E83408" w:rsidRPr="00832486">
        <w:rPr>
          <w:rFonts w:asciiTheme="majorBidi" w:hAnsiTheme="majorBidi"/>
          <w:sz w:val="24"/>
          <w:szCs w:val="24"/>
          <w:lang w:val="en-GB"/>
        </w:rPr>
        <w:t xml:space="preserve">a </w:t>
      </w:r>
      <w:r w:rsidRPr="00832486">
        <w:rPr>
          <w:rFonts w:asciiTheme="majorBidi" w:hAnsiTheme="majorBidi" w:cstheme="majorBidi"/>
          <w:sz w:val="24"/>
          <w:szCs w:val="24"/>
          <w:lang w:val="en-GB" w:bidi="ar-EG"/>
        </w:rPr>
        <w:t>Cu</w:t>
      </w:r>
      <w:r w:rsidR="00E83408" w:rsidRPr="00832486">
        <w:rPr>
          <w:rFonts w:asciiTheme="majorBidi" w:hAnsiTheme="majorBidi" w:cstheme="majorBidi"/>
          <w:sz w:val="24"/>
          <w:szCs w:val="24"/>
          <w:lang w:val="en-GB" w:bidi="ar-EG"/>
        </w:rPr>
        <w:t>Cl</w:t>
      </w:r>
      <w:r w:rsidR="00E83408" w:rsidRPr="00832486">
        <w:rPr>
          <w:rFonts w:asciiTheme="majorBidi" w:hAnsiTheme="majorBidi" w:cstheme="majorBidi"/>
          <w:sz w:val="24"/>
          <w:szCs w:val="24"/>
          <w:vertAlign w:val="subscript"/>
          <w:lang w:val="en-GB" w:bidi="ar-EG"/>
        </w:rPr>
        <w:t>2</w:t>
      </w:r>
      <w:r w:rsidR="00E83408" w:rsidRPr="00832486">
        <w:rPr>
          <w:rFonts w:asciiTheme="majorBidi" w:hAnsiTheme="majorBidi" w:cstheme="majorBidi"/>
          <w:sz w:val="24"/>
          <w:szCs w:val="24"/>
          <w:lang w:val="en-GB" w:bidi="ar-EG"/>
        </w:rPr>
        <w:t xml:space="preserve"> solution</w:t>
      </w:r>
      <w:r w:rsidR="003A51A5" w:rsidRPr="00832486">
        <w:rPr>
          <w:rFonts w:asciiTheme="majorBidi" w:hAnsiTheme="majorBidi" w:cstheme="majorBidi"/>
          <w:sz w:val="24"/>
          <w:szCs w:val="24"/>
          <w:lang w:val="en-GB" w:bidi="ar-EG"/>
        </w:rPr>
        <w:t>,</w:t>
      </w:r>
      <w:r w:rsidR="00640A52"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 xml:space="preserve">shows a good </w:t>
      </w:r>
      <w:r w:rsidR="00062BEB" w:rsidRPr="00832486">
        <w:rPr>
          <w:rFonts w:asciiTheme="majorBidi" w:hAnsiTheme="majorBidi" w:cstheme="majorBidi"/>
          <w:sz w:val="24"/>
          <w:szCs w:val="24"/>
          <w:lang w:val="en-GB" w:bidi="ar-EG"/>
        </w:rPr>
        <w:t>solar-</w:t>
      </w:r>
      <w:r w:rsidR="00E83408" w:rsidRPr="00832486">
        <w:rPr>
          <w:rFonts w:asciiTheme="majorBidi" w:hAnsiTheme="majorBidi" w:cstheme="majorBidi"/>
          <w:sz w:val="24"/>
          <w:szCs w:val="24"/>
          <w:lang w:val="en-GB" w:bidi="ar-EG"/>
        </w:rPr>
        <w:t>light</w:t>
      </w:r>
      <w:r w:rsidR="00505D64" w:rsidRPr="00832486">
        <w:rPr>
          <w:rFonts w:asciiTheme="majorBidi" w:hAnsiTheme="majorBidi" w:cstheme="majorBidi"/>
          <w:sz w:val="24"/>
          <w:szCs w:val="24"/>
          <w:lang w:val="en-GB" w:bidi="ar-EG"/>
        </w:rPr>
        <w:t>-assisted</w:t>
      </w:r>
      <w:r w:rsidRPr="00832486">
        <w:rPr>
          <w:rFonts w:asciiTheme="majorBidi" w:hAnsiTheme="majorBidi" w:cstheme="majorBidi"/>
          <w:sz w:val="24"/>
          <w:szCs w:val="24"/>
          <w:lang w:val="en-GB" w:bidi="ar-EG"/>
        </w:rPr>
        <w:t xml:space="preserve"> catalytic activity toward </w:t>
      </w:r>
      <w:r w:rsidR="000D7178" w:rsidRPr="00832486">
        <w:rPr>
          <w:rFonts w:asciiTheme="majorBidi" w:hAnsiTheme="majorBidi" w:cstheme="majorBidi"/>
          <w:sz w:val="24"/>
          <w:szCs w:val="24"/>
          <w:lang w:val="en-GB" w:bidi="ar-EG"/>
        </w:rPr>
        <w:t xml:space="preserve">SBH </w:t>
      </w:r>
      <w:r w:rsidR="001D5263" w:rsidRPr="00832486">
        <w:rPr>
          <w:rFonts w:asciiTheme="majorBidi" w:hAnsiTheme="majorBidi" w:cstheme="majorBidi"/>
          <w:sz w:val="24"/>
          <w:szCs w:val="24"/>
          <w:lang w:val="en-GB" w:bidi="ar-EG"/>
        </w:rPr>
        <w:t>hydrolysis</w:t>
      </w:r>
      <w:r w:rsidR="005423EA" w:rsidRPr="00832486">
        <w:rPr>
          <w:rFonts w:asciiTheme="majorBidi" w:hAnsiTheme="majorBidi" w:cstheme="majorBidi"/>
          <w:sz w:val="24"/>
          <w:szCs w:val="24"/>
          <w:lang w:val="en-GB" w:bidi="ar-EG"/>
        </w:rPr>
        <w:t xml:space="preserve"> </w:t>
      </w:r>
      <w:r w:rsidR="00A945FF" w:rsidRPr="00832486">
        <w:rPr>
          <w:rFonts w:asciiTheme="majorBidi" w:hAnsiTheme="majorBidi" w:cstheme="majorBidi"/>
          <w:sz w:val="24"/>
          <w:szCs w:val="24"/>
          <w:lang w:val="en-GB" w:bidi="ar-EG"/>
        </w:rPr>
        <w:t xml:space="preserve">at room temperature </w:t>
      </w:r>
      <w:r w:rsidR="00062BEB" w:rsidRPr="00832486">
        <w:rPr>
          <w:rFonts w:asciiTheme="majorBidi" w:hAnsiTheme="majorBidi" w:cstheme="majorBidi"/>
          <w:sz w:val="24"/>
          <w:szCs w:val="24"/>
          <w:lang w:val="en-GB" w:bidi="ar-EG"/>
        </w:rPr>
        <w:t xml:space="preserve">that is </w:t>
      </w:r>
      <w:r w:rsidRPr="00832486">
        <w:rPr>
          <w:rFonts w:asciiTheme="majorBidi" w:hAnsiTheme="majorBidi" w:cstheme="majorBidi"/>
          <w:sz w:val="24"/>
          <w:szCs w:val="24"/>
          <w:lang w:val="en-GB" w:bidi="ar-EG"/>
        </w:rPr>
        <w:t>higher than existing catalysts based on precious and noble metals</w:t>
      </w:r>
      <w:r w:rsidR="003A51A5" w:rsidRPr="00832486">
        <w:rPr>
          <w:rFonts w:asciiTheme="majorBidi" w:hAnsiTheme="majorBidi" w:cstheme="majorBidi"/>
          <w:sz w:val="24"/>
          <w:szCs w:val="24"/>
          <w:lang w:val="en-GB" w:bidi="ar-EG"/>
        </w:rPr>
        <w:t>,</w:t>
      </w:r>
      <w:r w:rsidR="00C36BA0" w:rsidRPr="00832486">
        <w:rPr>
          <w:rFonts w:asciiTheme="majorBidi" w:hAnsiTheme="majorBidi" w:cstheme="majorBidi"/>
          <w:sz w:val="24"/>
          <w:szCs w:val="24"/>
          <w:lang w:val="en-GB" w:bidi="ar-EG"/>
        </w:rPr>
        <w:t xml:space="preserve"> including Pt nanoparticle-modified titanium dioxide (TiO</w:t>
      </w:r>
      <w:r w:rsidR="00C36BA0" w:rsidRPr="00832486">
        <w:rPr>
          <w:rFonts w:asciiTheme="majorBidi" w:hAnsiTheme="majorBidi" w:cstheme="majorBidi"/>
          <w:sz w:val="24"/>
          <w:szCs w:val="24"/>
          <w:vertAlign w:val="subscript"/>
          <w:lang w:val="en-GB" w:bidi="ar-EG"/>
        </w:rPr>
        <w:t>2</w:t>
      </w:r>
      <w:r w:rsidR="00C36BA0" w:rsidRPr="00832486">
        <w:rPr>
          <w:rFonts w:asciiTheme="majorBidi" w:hAnsiTheme="majorBidi" w:cstheme="majorBidi"/>
          <w:sz w:val="24"/>
          <w:szCs w:val="24"/>
          <w:lang w:val="en-GB" w:bidi="ar-EG"/>
        </w:rPr>
        <w:t>)</w:t>
      </w:r>
      <w:r w:rsidRPr="00832486">
        <w:rPr>
          <w:rFonts w:asciiTheme="majorBidi" w:hAnsiTheme="majorBidi" w:cstheme="majorBidi"/>
          <w:sz w:val="24"/>
          <w:szCs w:val="24"/>
          <w:lang w:val="en-GB" w:bidi="ar-EG"/>
        </w:rPr>
        <w:t>.</w:t>
      </w:r>
      <w:r w:rsidR="000C53BF" w:rsidRPr="00832486">
        <w:rPr>
          <w:rFonts w:asciiTheme="majorBidi" w:hAnsiTheme="majorBidi" w:cstheme="majorBidi"/>
          <w:sz w:val="24"/>
          <w:szCs w:val="24"/>
          <w:lang w:val="en-GB" w:bidi="ar-EG"/>
        </w:rPr>
        <w:t xml:space="preserve"> </w:t>
      </w:r>
      <w:r w:rsidR="000C53BF" w:rsidRPr="00832486">
        <w:rPr>
          <w:rFonts w:asciiTheme="majorBidi" w:hAnsiTheme="majorBidi" w:cstheme="majorBidi" w:hint="eastAsia"/>
          <w:sz w:val="24"/>
          <w:szCs w:val="24"/>
          <w:lang w:val="en-GB" w:bidi="ar-EG"/>
        </w:rPr>
        <w:t xml:space="preserve">Even without solar light, the GR-based catalyst exhibits </w:t>
      </w:r>
      <w:r w:rsidR="000C53BF" w:rsidRPr="00832486">
        <w:rPr>
          <w:rFonts w:asciiTheme="majorBidi" w:hAnsiTheme="majorBidi" w:cstheme="majorBidi"/>
          <w:sz w:val="24"/>
          <w:szCs w:val="24"/>
          <w:lang w:val="en-GB" w:bidi="ar-EG"/>
        </w:rPr>
        <w:t xml:space="preserve">turnover frequency (TOF) of up to </w:t>
      </w:r>
      <w:r w:rsidR="000C53BF" w:rsidRPr="00832486">
        <w:rPr>
          <w:rFonts w:asciiTheme="majorBidi" w:hAnsiTheme="majorBidi" w:cstheme="majorBidi" w:hint="eastAsia"/>
          <w:sz w:val="24"/>
          <w:szCs w:val="24"/>
          <w:lang w:val="en-GB" w:bidi="ar-EG"/>
        </w:rPr>
        <w:t>5000</w:t>
      </w:r>
      <w:r w:rsidR="000C53BF" w:rsidRPr="00832486">
        <w:rPr>
          <w:rFonts w:asciiTheme="majorBidi" w:hAnsiTheme="majorBidi" w:cstheme="majorBidi"/>
          <w:sz w:val="24"/>
          <w:szCs w:val="24"/>
          <w:lang w:val="en-GB" w:bidi="ar-EG"/>
        </w:rPr>
        <w:t xml:space="preserve"> min</w:t>
      </w:r>
      <w:r w:rsidR="000C53BF" w:rsidRPr="00832486">
        <w:rPr>
          <w:rFonts w:asciiTheme="majorBidi" w:hAnsiTheme="majorBidi" w:cstheme="majorBidi"/>
          <w:sz w:val="24"/>
          <w:szCs w:val="24"/>
          <w:vertAlign w:val="superscript"/>
          <w:lang w:val="en-GB" w:bidi="ar-EG"/>
        </w:rPr>
        <w:t>–1</w:t>
      </w:r>
      <w:r w:rsidR="000C53BF" w:rsidRPr="00832486">
        <w:rPr>
          <w:rFonts w:asciiTheme="majorBidi" w:hAnsiTheme="majorBidi" w:cstheme="majorBidi"/>
          <w:sz w:val="24"/>
          <w:szCs w:val="24"/>
          <w:lang w:val="en-GB" w:bidi="ar-EG"/>
        </w:rPr>
        <w:t xml:space="preserve"> for the hydrolysis of SBH at </w:t>
      </w:r>
      <w:r w:rsidR="000C53BF" w:rsidRPr="00832486">
        <w:rPr>
          <w:rFonts w:asciiTheme="majorBidi" w:hAnsiTheme="majorBidi" w:cstheme="majorBidi" w:hint="eastAsia"/>
          <w:sz w:val="24"/>
          <w:szCs w:val="24"/>
          <w:lang w:val="en-GB" w:bidi="ar-EG"/>
        </w:rPr>
        <w:t>a higher temperatu</w:t>
      </w:r>
      <w:r w:rsidR="000C53BF" w:rsidRPr="00832486">
        <w:rPr>
          <w:rFonts w:asciiTheme="majorBidi" w:hAnsiTheme="majorBidi" w:cstheme="majorBidi"/>
          <w:sz w:val="24"/>
          <w:szCs w:val="24"/>
          <w:lang w:val="en-GB" w:bidi="ar-EG"/>
        </w:rPr>
        <w:t>r</w:t>
      </w:r>
      <w:r w:rsidR="000C53BF" w:rsidRPr="00832486">
        <w:rPr>
          <w:rFonts w:asciiTheme="majorBidi" w:hAnsiTheme="majorBidi" w:cstheme="majorBidi" w:hint="eastAsia"/>
          <w:sz w:val="24"/>
          <w:szCs w:val="24"/>
          <w:lang w:val="en-GB" w:bidi="ar-EG"/>
        </w:rPr>
        <w:t xml:space="preserve">e that is </w:t>
      </w:r>
      <w:r w:rsidR="000C53BF" w:rsidRPr="00832486">
        <w:rPr>
          <w:rFonts w:asciiTheme="majorBidi" w:hAnsiTheme="majorBidi" w:cstheme="majorBidi"/>
          <w:sz w:val="24"/>
          <w:szCs w:val="24"/>
          <w:lang w:val="en-GB" w:bidi="ar-EG"/>
        </w:rPr>
        <w:t>comparable</w:t>
      </w:r>
      <w:r w:rsidR="000C53BF" w:rsidRPr="00832486">
        <w:rPr>
          <w:rFonts w:asciiTheme="majorBidi" w:hAnsiTheme="majorBidi" w:cstheme="majorBidi" w:hint="eastAsia"/>
          <w:sz w:val="24"/>
          <w:szCs w:val="24"/>
          <w:lang w:val="en-GB" w:bidi="ar-EG"/>
        </w:rPr>
        <w:t xml:space="preserve"> to</w:t>
      </w:r>
      <w:r w:rsidR="00854BED" w:rsidRPr="00832486">
        <w:rPr>
          <w:rFonts w:asciiTheme="majorBidi" w:hAnsiTheme="majorBidi" w:cstheme="majorBidi"/>
          <w:sz w:val="24"/>
          <w:szCs w:val="24"/>
          <w:lang w:val="en-GB" w:bidi="ar-EG"/>
        </w:rPr>
        <w:t xml:space="preserve"> or</w:t>
      </w:r>
      <w:r w:rsidR="000C53BF" w:rsidRPr="00832486">
        <w:rPr>
          <w:rFonts w:asciiTheme="majorBidi" w:hAnsiTheme="majorBidi" w:cstheme="majorBidi" w:hint="eastAsia"/>
          <w:sz w:val="24"/>
          <w:szCs w:val="24"/>
          <w:lang w:val="en-GB" w:bidi="ar-EG"/>
        </w:rPr>
        <w:t xml:space="preserve"> o</w:t>
      </w:r>
      <w:r w:rsidR="000C53BF" w:rsidRPr="00832486">
        <w:rPr>
          <w:rFonts w:asciiTheme="majorBidi" w:hAnsiTheme="majorBidi" w:cstheme="majorBidi"/>
          <w:sz w:val="24"/>
          <w:szCs w:val="24"/>
          <w:lang w:val="en-GB" w:bidi="ar-EG"/>
        </w:rPr>
        <w:t xml:space="preserve">ne or two orders of magnitude </w:t>
      </w:r>
      <w:r w:rsidR="000C53BF" w:rsidRPr="00832486">
        <w:rPr>
          <w:rFonts w:asciiTheme="majorBidi" w:hAnsiTheme="majorBidi" w:cstheme="majorBidi" w:hint="eastAsia"/>
          <w:sz w:val="24"/>
          <w:szCs w:val="24"/>
          <w:lang w:val="en-GB" w:bidi="ar-EG"/>
        </w:rPr>
        <w:t>higher than existing catalysts under similar conditions.</w:t>
      </w:r>
      <w:r w:rsidR="000C53BF" w:rsidRPr="00832486">
        <w:rPr>
          <w:rFonts w:hint="eastAsia"/>
        </w:rPr>
        <w:t xml:space="preserve"> </w:t>
      </w:r>
      <w:r w:rsidRPr="00832486">
        <w:rPr>
          <w:rFonts w:asciiTheme="majorBidi" w:hAnsiTheme="majorBidi" w:cstheme="majorBidi"/>
          <w:sz w:val="24"/>
          <w:szCs w:val="24"/>
          <w:lang w:val="en-GB" w:bidi="ar-EG"/>
        </w:rPr>
        <w:t xml:space="preserve"> </w:t>
      </w:r>
      <w:r w:rsidR="00062BEB" w:rsidRPr="00832486">
        <w:rPr>
          <w:rFonts w:asciiTheme="majorBidi" w:hAnsiTheme="majorBidi" w:cstheme="majorBidi"/>
          <w:sz w:val="24"/>
          <w:szCs w:val="24"/>
          <w:lang w:val="en-GB" w:bidi="ar-EG"/>
        </w:rPr>
        <w:t>C</w:t>
      </w:r>
      <w:r w:rsidR="00A945FF" w:rsidRPr="00832486">
        <w:rPr>
          <w:rFonts w:asciiTheme="majorBidi" w:hAnsiTheme="majorBidi" w:cstheme="majorBidi"/>
          <w:sz w:val="24"/>
          <w:szCs w:val="24"/>
          <w:lang w:val="en-GB" w:bidi="ar-EG"/>
        </w:rPr>
        <w:t>omprehensive spectral and microscopic analyses</w:t>
      </w:r>
      <w:r w:rsidR="00062BEB" w:rsidRPr="00832486">
        <w:rPr>
          <w:rFonts w:asciiTheme="majorBidi" w:hAnsiTheme="majorBidi" w:cstheme="majorBidi"/>
          <w:sz w:val="24"/>
          <w:szCs w:val="24"/>
          <w:lang w:val="en-GB" w:bidi="ar-EG"/>
        </w:rPr>
        <w:t xml:space="preserve"> revealed that</w:t>
      </w:r>
      <w:r w:rsidR="00A945FF" w:rsidRPr="00832486">
        <w:rPr>
          <w:rFonts w:asciiTheme="majorBidi" w:hAnsiTheme="majorBidi" w:cstheme="majorBidi"/>
          <w:sz w:val="24"/>
          <w:szCs w:val="24"/>
          <w:lang w:val="en-GB" w:bidi="ar-EG"/>
        </w:rPr>
        <w:t xml:space="preserve"> our catalyst was</w:t>
      </w:r>
      <w:r w:rsidR="00C36BA0" w:rsidRPr="00832486">
        <w:rPr>
          <w:rFonts w:asciiTheme="majorBidi" w:hAnsiTheme="majorBidi" w:cstheme="majorBidi"/>
          <w:sz w:val="24"/>
          <w:szCs w:val="24"/>
          <w:lang w:val="en-GB" w:bidi="ar-EG"/>
        </w:rPr>
        <w:t xml:space="preserve"> composed of </w:t>
      </w:r>
      <w:r w:rsidR="00D23185" w:rsidRPr="00832486">
        <w:rPr>
          <w:rFonts w:asciiTheme="majorBidi" w:hAnsiTheme="majorBidi" w:cstheme="majorBidi"/>
          <w:sz w:val="24"/>
          <w:szCs w:val="24"/>
          <w:lang w:val="en-GB" w:bidi="ar-EG"/>
        </w:rPr>
        <w:t xml:space="preserve">GR </w:t>
      </w:r>
      <w:r w:rsidR="00C36BA0" w:rsidRPr="00832486">
        <w:rPr>
          <w:rFonts w:asciiTheme="majorBidi" w:hAnsiTheme="majorBidi" w:cstheme="majorBidi"/>
          <w:sz w:val="24"/>
          <w:szCs w:val="24"/>
          <w:lang w:val="en-GB" w:bidi="ar-EG"/>
        </w:rPr>
        <w:t xml:space="preserve">plate-like particles </w:t>
      </w:r>
      <w:r w:rsidR="00062BEB" w:rsidRPr="00832486">
        <w:rPr>
          <w:rFonts w:asciiTheme="majorBidi" w:hAnsiTheme="majorBidi" w:cstheme="majorBidi"/>
          <w:sz w:val="24"/>
          <w:szCs w:val="24"/>
          <w:lang w:val="en-GB" w:bidi="ar-EG"/>
        </w:rPr>
        <w:t xml:space="preserve">with </w:t>
      </w:r>
      <w:r w:rsidR="00C32647" w:rsidRPr="00832486">
        <w:rPr>
          <w:rFonts w:asciiTheme="majorBidi" w:hAnsiTheme="majorBidi" w:cstheme="majorBidi"/>
          <w:sz w:val="24"/>
          <w:szCs w:val="24"/>
          <w:lang w:val="en-GB" w:bidi="ar-EG"/>
        </w:rPr>
        <w:t xml:space="preserve">edges </w:t>
      </w:r>
      <w:r w:rsidR="00062BEB" w:rsidRPr="00832486">
        <w:rPr>
          <w:rFonts w:asciiTheme="majorBidi" w:hAnsiTheme="majorBidi" w:cstheme="majorBidi"/>
          <w:sz w:val="24"/>
          <w:szCs w:val="24"/>
          <w:lang w:val="en-GB" w:bidi="ar-EG"/>
        </w:rPr>
        <w:t xml:space="preserve">that </w:t>
      </w:r>
      <w:r w:rsidR="00C32647" w:rsidRPr="00832486">
        <w:rPr>
          <w:rFonts w:asciiTheme="majorBidi" w:hAnsiTheme="majorBidi" w:cstheme="majorBidi"/>
          <w:sz w:val="24"/>
          <w:szCs w:val="24"/>
          <w:lang w:val="en-GB" w:bidi="ar-EG"/>
        </w:rPr>
        <w:t xml:space="preserve">are </w:t>
      </w:r>
      <w:r w:rsidR="00E83408" w:rsidRPr="00832486">
        <w:rPr>
          <w:rFonts w:asciiTheme="majorBidi" w:hAnsiTheme="majorBidi" w:cstheme="majorBidi"/>
          <w:sz w:val="24"/>
          <w:szCs w:val="24"/>
          <w:lang w:val="en-GB" w:bidi="ar-EG"/>
        </w:rPr>
        <w:t>decorated</w:t>
      </w:r>
      <w:r w:rsidR="00C32647" w:rsidRPr="00832486">
        <w:rPr>
          <w:rFonts w:asciiTheme="majorBidi" w:hAnsiTheme="majorBidi" w:cstheme="majorBidi"/>
          <w:sz w:val="24"/>
          <w:szCs w:val="24"/>
          <w:lang w:val="en-GB" w:bidi="ar-EG"/>
        </w:rPr>
        <w:t xml:space="preserve"> with</w:t>
      </w:r>
      <w:r w:rsidR="00C36BA0" w:rsidRPr="00832486">
        <w:rPr>
          <w:rFonts w:asciiTheme="majorBidi" w:hAnsiTheme="majorBidi" w:cstheme="majorBidi"/>
          <w:sz w:val="24"/>
          <w:szCs w:val="24"/>
          <w:lang w:val="en-GB" w:bidi="ar-EG"/>
        </w:rPr>
        <w:t xml:space="preserve"> </w:t>
      </w:r>
      <w:r w:rsidR="003A51A5" w:rsidRPr="00832486">
        <w:rPr>
          <w:rFonts w:asciiTheme="majorBidi" w:hAnsiTheme="majorBidi" w:cstheme="majorBidi"/>
          <w:sz w:val="24"/>
          <w:szCs w:val="24"/>
          <w:lang w:val="en-GB" w:bidi="ar-EG"/>
        </w:rPr>
        <w:t xml:space="preserve">aggregated </w:t>
      </w:r>
      <w:r w:rsidR="00C36BA0" w:rsidRPr="00832486">
        <w:rPr>
          <w:rFonts w:asciiTheme="majorBidi" w:hAnsiTheme="majorBidi" w:cstheme="majorBidi"/>
          <w:sz w:val="24"/>
          <w:szCs w:val="24"/>
          <w:lang w:val="en-GB" w:bidi="ar-EG"/>
        </w:rPr>
        <w:t>Cu</w:t>
      </w:r>
      <w:r w:rsidR="00C36BA0" w:rsidRPr="00832486">
        <w:rPr>
          <w:rFonts w:asciiTheme="majorBidi" w:hAnsiTheme="majorBidi" w:cstheme="majorBidi"/>
          <w:sz w:val="24"/>
          <w:szCs w:val="24"/>
          <w:vertAlign w:val="subscript"/>
          <w:lang w:val="en-GB" w:bidi="ar-EG"/>
        </w:rPr>
        <w:t>2</w:t>
      </w:r>
      <w:r w:rsidR="00C36BA0" w:rsidRPr="00832486">
        <w:rPr>
          <w:rFonts w:asciiTheme="majorBidi" w:hAnsiTheme="majorBidi" w:cstheme="majorBidi"/>
          <w:sz w:val="24"/>
          <w:szCs w:val="24"/>
          <w:lang w:val="en-GB" w:bidi="ar-EG"/>
        </w:rPr>
        <w:t xml:space="preserve">O </w:t>
      </w:r>
      <w:r w:rsidR="00424152" w:rsidRPr="00832486">
        <w:rPr>
          <w:rFonts w:asciiTheme="majorBidi" w:hAnsiTheme="majorBidi" w:cstheme="majorBidi"/>
          <w:sz w:val="24"/>
          <w:szCs w:val="24"/>
          <w:lang w:val="en-GB" w:bidi="ar-EG"/>
        </w:rPr>
        <w:t>c</w:t>
      </w:r>
      <w:r w:rsidR="00F434FA" w:rsidRPr="00832486">
        <w:rPr>
          <w:rFonts w:asciiTheme="majorBidi" w:hAnsiTheme="majorBidi" w:cstheme="majorBidi"/>
          <w:sz w:val="24"/>
          <w:szCs w:val="24"/>
          <w:lang w:val="en-GB" w:bidi="ar-EG"/>
        </w:rPr>
        <w:t>lusters</w:t>
      </w:r>
      <w:r w:rsidR="00062BEB" w:rsidRPr="00832486">
        <w:rPr>
          <w:rFonts w:asciiTheme="majorBidi" w:hAnsiTheme="majorBidi" w:cstheme="majorBidi"/>
          <w:sz w:val="24"/>
          <w:szCs w:val="24"/>
          <w:lang w:val="en-GB" w:bidi="ar-EG"/>
        </w:rPr>
        <w:t xml:space="preserve"> </w:t>
      </w:r>
      <w:r w:rsidR="003A51A5" w:rsidRPr="00832486">
        <w:rPr>
          <w:rFonts w:asciiTheme="majorBidi" w:hAnsiTheme="majorBidi" w:cstheme="majorBidi"/>
          <w:sz w:val="24"/>
          <w:szCs w:val="24"/>
          <w:lang w:val="en-GB" w:bidi="ar-EG"/>
        </w:rPr>
        <w:t>with</w:t>
      </w:r>
      <w:r w:rsidR="00062BEB" w:rsidRPr="00832486">
        <w:rPr>
          <w:rFonts w:asciiTheme="majorBidi" w:hAnsiTheme="majorBidi" w:cstheme="majorBidi"/>
          <w:sz w:val="24"/>
          <w:szCs w:val="24"/>
          <w:lang w:val="en-GB" w:bidi="ar-EG"/>
        </w:rPr>
        <w:t xml:space="preserve"> </w:t>
      </w:r>
      <w:r w:rsidR="00F434FA" w:rsidRPr="00832486">
        <w:rPr>
          <w:rFonts w:asciiTheme="majorBidi" w:hAnsiTheme="majorBidi" w:cstheme="majorBidi"/>
          <w:sz w:val="24"/>
          <w:szCs w:val="24"/>
          <w:lang w:val="en-GB" w:bidi="ar-EG"/>
        </w:rPr>
        <w:t xml:space="preserve">particle </w:t>
      </w:r>
      <w:r w:rsidR="00C36BA0" w:rsidRPr="00832486">
        <w:rPr>
          <w:rFonts w:asciiTheme="majorBidi" w:hAnsiTheme="majorBidi" w:cstheme="majorBidi"/>
          <w:sz w:val="24"/>
          <w:szCs w:val="24"/>
          <w:lang w:val="en-GB" w:bidi="ar-EG"/>
        </w:rPr>
        <w:t>size</w:t>
      </w:r>
      <w:r w:rsidRPr="00832486">
        <w:rPr>
          <w:rFonts w:ascii="Times New Roman" w:eastAsia="游明朝" w:hAnsi="Times New Roman" w:cs="Times New Roman"/>
          <w:sz w:val="24"/>
          <w:szCs w:val="24"/>
          <w:lang w:val="en-GB"/>
        </w:rPr>
        <w:t xml:space="preserve">s </w:t>
      </w:r>
      <w:r w:rsidR="003A3CBB" w:rsidRPr="00832486">
        <w:rPr>
          <w:rFonts w:asciiTheme="majorBidi" w:hAnsiTheme="majorBidi" w:cstheme="majorBidi"/>
          <w:sz w:val="24"/>
          <w:szCs w:val="24"/>
          <w:lang w:val="en-GB" w:bidi="ar-EG"/>
        </w:rPr>
        <w:t>down to</w:t>
      </w:r>
      <w:r w:rsidR="00C32647" w:rsidRPr="00832486">
        <w:rPr>
          <w:rFonts w:asciiTheme="majorBidi" w:hAnsiTheme="majorBidi" w:cstheme="majorBidi"/>
          <w:sz w:val="24"/>
          <w:szCs w:val="24"/>
          <w:lang w:val="en-GB" w:bidi="ar-EG"/>
        </w:rPr>
        <w:t xml:space="preserve"> 5 nm.</w:t>
      </w:r>
      <w:r w:rsidRPr="00832486">
        <w:rPr>
          <w:rFonts w:asciiTheme="majorBidi" w:hAnsiTheme="majorBidi"/>
          <w:sz w:val="24"/>
          <w:szCs w:val="24"/>
          <w:lang w:val="en-GB"/>
        </w:rPr>
        <w:t xml:space="preserve"> </w:t>
      </w:r>
      <w:r w:rsidR="00F71596" w:rsidRPr="00832486">
        <w:rPr>
          <w:rFonts w:asciiTheme="majorBidi" w:hAnsiTheme="majorBidi"/>
          <w:sz w:val="24"/>
          <w:szCs w:val="24"/>
          <w:lang w:val="en-GB"/>
        </w:rPr>
        <w:t>M</w:t>
      </w:r>
      <w:r w:rsidR="00C36BA0" w:rsidRPr="00832486">
        <w:rPr>
          <w:rFonts w:asciiTheme="majorBidi" w:hAnsiTheme="majorBidi"/>
          <w:sz w:val="24"/>
          <w:szCs w:val="24"/>
          <w:lang w:val="en-GB"/>
        </w:rPr>
        <w:t>olecular dynamics simulations</w:t>
      </w:r>
      <w:r w:rsidR="004368A1" w:rsidRPr="00832486">
        <w:rPr>
          <w:rFonts w:asciiTheme="majorBidi" w:hAnsiTheme="majorBidi"/>
          <w:sz w:val="24"/>
          <w:szCs w:val="24"/>
          <w:lang w:val="en-GB"/>
        </w:rPr>
        <w:t>, combined with experimental results,</w:t>
      </w:r>
      <w:r w:rsidR="00276C6A" w:rsidRPr="00832486">
        <w:rPr>
          <w:rFonts w:asciiTheme="majorBidi" w:hAnsiTheme="majorBidi"/>
          <w:sz w:val="24"/>
          <w:szCs w:val="24"/>
          <w:lang w:val="en-GB"/>
        </w:rPr>
        <w:t xml:space="preserve"> demonstrate</w:t>
      </w:r>
      <w:r w:rsidR="00424152" w:rsidRPr="00832486">
        <w:rPr>
          <w:rFonts w:asciiTheme="majorBidi" w:hAnsiTheme="majorBidi"/>
          <w:sz w:val="24"/>
          <w:szCs w:val="24"/>
          <w:lang w:val="en-GB"/>
        </w:rPr>
        <w:t xml:space="preserve"> that </w:t>
      </w:r>
      <w:r w:rsidR="00C14099" w:rsidRPr="00832486">
        <w:rPr>
          <w:rFonts w:asciiTheme="majorBidi" w:hAnsiTheme="majorBidi"/>
          <w:sz w:val="24"/>
          <w:szCs w:val="24"/>
          <w:lang w:val="en-GB"/>
        </w:rPr>
        <w:t xml:space="preserve">the </w:t>
      </w:r>
      <w:r w:rsidR="00D23185" w:rsidRPr="00832486">
        <w:rPr>
          <w:rFonts w:asciiTheme="majorBidi" w:hAnsiTheme="majorBidi" w:cstheme="majorBidi"/>
          <w:sz w:val="24"/>
          <w:szCs w:val="24"/>
          <w:lang w:val="en-GB" w:bidi="ar-EG"/>
        </w:rPr>
        <w:t>Cu</w:t>
      </w:r>
      <w:r w:rsidR="00D23185" w:rsidRPr="00832486">
        <w:rPr>
          <w:rFonts w:asciiTheme="majorBidi" w:hAnsiTheme="majorBidi" w:cstheme="majorBidi"/>
          <w:sz w:val="24"/>
          <w:szCs w:val="24"/>
          <w:vertAlign w:val="subscript"/>
          <w:lang w:val="en-GB" w:bidi="ar-EG"/>
        </w:rPr>
        <w:t>2</w:t>
      </w:r>
      <w:r w:rsidR="00D23185" w:rsidRPr="00832486">
        <w:rPr>
          <w:rFonts w:asciiTheme="majorBidi" w:hAnsiTheme="majorBidi" w:cstheme="majorBidi"/>
          <w:sz w:val="24"/>
          <w:szCs w:val="24"/>
          <w:lang w:val="en-GB" w:bidi="ar-EG"/>
        </w:rPr>
        <w:t xml:space="preserve">O </w:t>
      </w:r>
      <w:r w:rsidR="007A7631" w:rsidRPr="00832486">
        <w:rPr>
          <w:rFonts w:asciiTheme="majorBidi" w:hAnsiTheme="majorBidi" w:cstheme="majorBidi"/>
          <w:sz w:val="24"/>
          <w:szCs w:val="24"/>
          <w:lang w:val="en-GB" w:bidi="ar-EG"/>
        </w:rPr>
        <w:t>modifier</w:t>
      </w:r>
      <w:r w:rsidR="00D23185" w:rsidRPr="00832486">
        <w:rPr>
          <w:rFonts w:asciiTheme="majorBidi" w:hAnsiTheme="majorBidi" w:cstheme="majorBidi"/>
          <w:sz w:val="24"/>
          <w:szCs w:val="24"/>
          <w:lang w:val="en-GB" w:bidi="ar-EG"/>
        </w:rPr>
        <w:t xml:space="preserve"> </w:t>
      </w:r>
      <w:r w:rsidR="004368A1" w:rsidRPr="00832486">
        <w:rPr>
          <w:rFonts w:asciiTheme="majorBidi" w:hAnsiTheme="majorBidi" w:cstheme="majorBidi"/>
          <w:sz w:val="24"/>
          <w:szCs w:val="24"/>
          <w:lang w:val="en-GB" w:bidi="ar-EG"/>
        </w:rPr>
        <w:t>not only</w:t>
      </w:r>
      <w:r w:rsidR="00D23185" w:rsidRPr="00832486">
        <w:rPr>
          <w:rFonts w:asciiTheme="majorBidi" w:hAnsiTheme="majorBidi" w:cstheme="majorBidi"/>
          <w:sz w:val="24"/>
          <w:szCs w:val="24"/>
          <w:lang w:val="en-GB" w:bidi="ar-EG"/>
        </w:rPr>
        <w:t xml:space="preserve"> </w:t>
      </w:r>
      <w:r w:rsidR="00062BEB" w:rsidRPr="00832486">
        <w:rPr>
          <w:rFonts w:asciiTheme="majorBidi" w:hAnsiTheme="majorBidi" w:cstheme="majorBidi"/>
          <w:sz w:val="24"/>
          <w:szCs w:val="24"/>
          <w:lang w:val="en-GB" w:bidi="ar-EG"/>
        </w:rPr>
        <w:t xml:space="preserve">provides </w:t>
      </w:r>
      <w:r w:rsidR="00D23185" w:rsidRPr="00832486">
        <w:rPr>
          <w:rFonts w:asciiTheme="majorBidi" w:hAnsiTheme="majorBidi" w:cstheme="majorBidi"/>
          <w:sz w:val="24"/>
          <w:szCs w:val="24"/>
          <w:lang w:val="en-GB" w:bidi="ar-EG"/>
        </w:rPr>
        <w:t>adsorption site</w:t>
      </w:r>
      <w:r w:rsidR="00D70AAB" w:rsidRPr="00832486">
        <w:rPr>
          <w:rFonts w:asciiTheme="majorBidi" w:hAnsiTheme="majorBidi" w:cstheme="majorBidi"/>
          <w:sz w:val="24"/>
          <w:szCs w:val="24"/>
          <w:lang w:val="en-GB" w:bidi="ar-EG"/>
        </w:rPr>
        <w:t>s</w:t>
      </w:r>
      <w:r w:rsidR="00D23185" w:rsidRPr="00832486">
        <w:rPr>
          <w:rFonts w:asciiTheme="majorBidi" w:hAnsiTheme="majorBidi" w:cstheme="majorBidi"/>
          <w:sz w:val="24"/>
          <w:szCs w:val="24"/>
          <w:lang w:val="en-GB" w:bidi="ar-EG"/>
        </w:rPr>
        <w:t xml:space="preserve"> for SBH </w:t>
      </w:r>
      <w:r w:rsidR="004E6392" w:rsidRPr="00832486">
        <w:rPr>
          <w:rFonts w:asciiTheme="majorBidi" w:hAnsiTheme="majorBidi" w:cstheme="majorBidi"/>
          <w:sz w:val="24"/>
          <w:szCs w:val="24"/>
          <w:lang w:val="en-GB" w:bidi="ar-EG"/>
        </w:rPr>
        <w:t xml:space="preserve">molecules </w:t>
      </w:r>
      <w:r w:rsidR="00D23185" w:rsidRPr="00832486">
        <w:rPr>
          <w:rFonts w:asciiTheme="majorBidi" w:hAnsiTheme="majorBidi" w:cstheme="majorBidi"/>
          <w:sz w:val="24"/>
          <w:szCs w:val="24"/>
          <w:lang w:val="en-GB" w:bidi="ar-EG"/>
        </w:rPr>
        <w:t xml:space="preserve">but </w:t>
      </w:r>
      <w:r w:rsidR="002910AA" w:rsidRPr="00832486">
        <w:rPr>
          <w:rFonts w:asciiTheme="majorBidi" w:hAnsiTheme="majorBidi" w:cstheme="majorBidi"/>
          <w:sz w:val="24"/>
          <w:szCs w:val="24"/>
          <w:lang w:val="en-GB" w:bidi="ar-EG"/>
        </w:rPr>
        <w:t xml:space="preserve">also </w:t>
      </w:r>
      <w:r w:rsidR="0042735B" w:rsidRPr="00832486">
        <w:rPr>
          <w:rFonts w:asciiTheme="majorBidi" w:hAnsiTheme="majorBidi" w:cstheme="majorBidi"/>
          <w:sz w:val="24"/>
          <w:szCs w:val="24"/>
          <w:lang w:val="en-GB" w:bidi="ar-EG"/>
        </w:rPr>
        <w:t>acts as a</w:t>
      </w:r>
      <w:r w:rsidR="00062BEB" w:rsidRPr="00832486">
        <w:rPr>
          <w:rFonts w:asciiTheme="majorBidi" w:hAnsiTheme="majorBidi" w:cstheme="majorBidi"/>
          <w:sz w:val="24"/>
          <w:szCs w:val="24"/>
          <w:lang w:val="en-GB" w:bidi="ar-EG"/>
        </w:rPr>
        <w:t xml:space="preserve"> </w:t>
      </w:r>
      <w:r w:rsidR="009D136A" w:rsidRPr="00832486">
        <w:rPr>
          <w:rFonts w:asciiTheme="majorBidi" w:hAnsiTheme="majorBidi" w:cstheme="majorBidi"/>
          <w:sz w:val="24"/>
          <w:szCs w:val="24"/>
          <w:lang w:val="en-GB" w:bidi="ar-EG"/>
        </w:rPr>
        <w:t>cocatalyst</w:t>
      </w:r>
      <w:r w:rsidR="004E6392" w:rsidRPr="00832486">
        <w:rPr>
          <w:rFonts w:asciiTheme="majorBidi" w:hAnsiTheme="majorBidi" w:cstheme="majorBidi"/>
          <w:sz w:val="24"/>
          <w:szCs w:val="24"/>
          <w:lang w:val="en-GB" w:bidi="ar-EG"/>
        </w:rPr>
        <w:t xml:space="preserve"> for the transfer of photoexcited electrons in the GR component to the adsorbed SBH</w:t>
      </w:r>
      <w:r w:rsidR="00D70AAB" w:rsidRPr="00832486">
        <w:rPr>
          <w:rFonts w:asciiTheme="majorBidi" w:hAnsiTheme="majorBidi" w:cstheme="majorBidi"/>
          <w:sz w:val="24"/>
          <w:szCs w:val="24"/>
          <w:lang w:val="en-GB" w:bidi="ar-EG"/>
        </w:rPr>
        <w:t xml:space="preserve">, </w:t>
      </w:r>
      <w:r w:rsidR="00906DE7" w:rsidRPr="00832486">
        <w:rPr>
          <w:rFonts w:asciiTheme="majorBidi" w:hAnsiTheme="majorBidi" w:cstheme="majorBidi"/>
          <w:sz w:val="24"/>
          <w:szCs w:val="24"/>
          <w:lang w:val="en-GB" w:bidi="ar-EG"/>
        </w:rPr>
        <w:t xml:space="preserve">both of </w:t>
      </w:r>
      <w:r w:rsidR="00D70AAB" w:rsidRPr="00832486">
        <w:rPr>
          <w:rFonts w:asciiTheme="majorBidi" w:hAnsiTheme="majorBidi" w:cstheme="majorBidi"/>
          <w:sz w:val="24"/>
          <w:szCs w:val="24"/>
          <w:lang w:val="en-GB" w:bidi="ar-EG"/>
        </w:rPr>
        <w:t>which enable</w:t>
      </w:r>
      <w:r w:rsidR="00062BEB"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 xml:space="preserve">the </w:t>
      </w:r>
      <w:r w:rsidR="005F69F8" w:rsidRPr="00832486">
        <w:rPr>
          <w:rFonts w:asciiTheme="majorBidi" w:hAnsiTheme="majorBidi" w:cstheme="majorBidi"/>
          <w:sz w:val="24"/>
          <w:szCs w:val="24"/>
          <w:lang w:val="en-GB" w:bidi="ar-EG"/>
        </w:rPr>
        <w:t>effective activation of</w:t>
      </w:r>
      <w:r w:rsidR="00D70AAB" w:rsidRPr="00832486">
        <w:rPr>
          <w:rFonts w:asciiTheme="majorBidi" w:hAnsiTheme="majorBidi" w:cstheme="majorBidi"/>
          <w:sz w:val="24"/>
          <w:szCs w:val="24"/>
          <w:lang w:val="en-GB" w:bidi="ar-EG"/>
        </w:rPr>
        <w:t xml:space="preserve"> the </w:t>
      </w:r>
      <w:r w:rsidR="00C14099" w:rsidRPr="00832486">
        <w:rPr>
          <w:rFonts w:asciiTheme="majorBidi" w:hAnsiTheme="majorBidi" w:cstheme="majorBidi"/>
          <w:sz w:val="24"/>
          <w:szCs w:val="24"/>
          <w:lang w:val="en-GB" w:bidi="ar-EG"/>
        </w:rPr>
        <w:t>reactant</w:t>
      </w:r>
      <w:r w:rsidR="00D70AAB" w:rsidRPr="00832486">
        <w:rPr>
          <w:rFonts w:asciiTheme="majorBidi" w:hAnsiTheme="majorBidi" w:cstheme="majorBidi"/>
          <w:sz w:val="24"/>
          <w:szCs w:val="24"/>
          <w:lang w:val="en-GB" w:bidi="ar-EG"/>
        </w:rPr>
        <w:t xml:space="preserve"> (BH</w:t>
      </w:r>
      <w:r w:rsidR="00D70AAB" w:rsidRPr="00832486">
        <w:rPr>
          <w:rFonts w:asciiTheme="majorBidi" w:hAnsiTheme="majorBidi" w:cstheme="majorBidi"/>
          <w:sz w:val="24"/>
          <w:szCs w:val="24"/>
          <w:vertAlign w:val="subscript"/>
          <w:lang w:val="en-GB" w:bidi="ar-EG"/>
        </w:rPr>
        <w:t>4</w:t>
      </w:r>
      <w:r w:rsidR="00D70AAB" w:rsidRPr="00832486">
        <w:rPr>
          <w:rFonts w:asciiTheme="majorBidi" w:hAnsiTheme="majorBidi" w:cstheme="majorBidi"/>
          <w:sz w:val="24"/>
          <w:szCs w:val="24"/>
          <w:vertAlign w:val="superscript"/>
          <w:lang w:val="en-GB" w:bidi="ar-EG"/>
        </w:rPr>
        <w:t>−</w:t>
      </w:r>
      <w:r w:rsidR="00D70AAB" w:rsidRPr="00832486">
        <w:rPr>
          <w:rFonts w:asciiTheme="majorBidi" w:hAnsiTheme="majorBidi" w:cstheme="majorBidi"/>
          <w:sz w:val="24"/>
          <w:szCs w:val="24"/>
          <w:lang w:val="en-GB" w:bidi="ar-EG"/>
        </w:rPr>
        <w:t xml:space="preserve">). </w:t>
      </w:r>
    </w:p>
    <w:p w14:paraId="466D775B" w14:textId="725E0AAC" w:rsidR="00F434FA" w:rsidRPr="00832486" w:rsidRDefault="0055474B" w:rsidP="0055474B">
      <w:pPr>
        <w:spacing w:line="360" w:lineRule="auto"/>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lastRenderedPageBreak/>
        <w:t xml:space="preserve">1. </w:t>
      </w:r>
      <w:r w:rsidR="005151E8" w:rsidRPr="00832486">
        <w:rPr>
          <w:rFonts w:asciiTheme="majorBidi" w:hAnsiTheme="majorBidi" w:cstheme="majorBidi"/>
          <w:b/>
          <w:bCs/>
          <w:sz w:val="24"/>
          <w:szCs w:val="24"/>
          <w:lang w:val="en-GB" w:bidi="ar-EG"/>
        </w:rPr>
        <w:t>I</w:t>
      </w:r>
      <w:r w:rsidR="00FE0A95" w:rsidRPr="00832486">
        <w:rPr>
          <w:rFonts w:asciiTheme="majorBidi" w:hAnsiTheme="majorBidi" w:cstheme="majorBidi"/>
          <w:b/>
          <w:bCs/>
          <w:sz w:val="24"/>
          <w:szCs w:val="24"/>
          <w:lang w:val="en-GB" w:bidi="ar-EG"/>
        </w:rPr>
        <w:t>NTRODUCTION</w:t>
      </w:r>
    </w:p>
    <w:p w14:paraId="466D775C" w14:textId="332F8469" w:rsidR="00F434FA" w:rsidRPr="00832486" w:rsidRDefault="005151E8" w:rsidP="000252B8">
      <w:pPr>
        <w:spacing w:line="360" w:lineRule="auto"/>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 xml:space="preserve">Global energy demand has increased </w:t>
      </w:r>
      <w:r w:rsidR="005F69F8" w:rsidRPr="00832486">
        <w:rPr>
          <w:rFonts w:asciiTheme="majorBidi" w:hAnsiTheme="majorBidi" w:cstheme="majorBidi"/>
          <w:sz w:val="24"/>
          <w:szCs w:val="24"/>
          <w:lang w:val="en-GB" w:bidi="ar-EG"/>
        </w:rPr>
        <w:t xml:space="preserve">as a result </w:t>
      </w:r>
      <w:r w:rsidRPr="00832486">
        <w:rPr>
          <w:rFonts w:asciiTheme="majorBidi" w:hAnsiTheme="majorBidi" w:cstheme="majorBidi"/>
          <w:sz w:val="24"/>
          <w:szCs w:val="24"/>
          <w:lang w:val="en-GB" w:bidi="ar-EG"/>
        </w:rPr>
        <w:t xml:space="preserve">of the </w:t>
      </w:r>
      <w:r w:rsidR="0072409F" w:rsidRPr="00832486">
        <w:rPr>
          <w:rFonts w:asciiTheme="majorBidi" w:hAnsiTheme="majorBidi" w:cstheme="majorBidi"/>
          <w:sz w:val="24"/>
          <w:szCs w:val="24"/>
          <w:lang w:val="en-GB" w:bidi="ar-EG"/>
        </w:rPr>
        <w:t xml:space="preserve">recent rapid growth in both the </w:t>
      </w:r>
      <w:r w:rsidRPr="00832486">
        <w:rPr>
          <w:rFonts w:asciiTheme="majorBidi" w:hAnsiTheme="majorBidi" w:cstheme="majorBidi"/>
          <w:sz w:val="24"/>
          <w:szCs w:val="24"/>
          <w:lang w:val="en-GB" w:bidi="ar-EG"/>
        </w:rPr>
        <w:t xml:space="preserve">population and </w:t>
      </w:r>
      <w:r w:rsidR="0072409F" w:rsidRPr="00832486">
        <w:rPr>
          <w:rFonts w:asciiTheme="majorBidi" w:hAnsiTheme="majorBidi" w:cstheme="majorBidi"/>
          <w:sz w:val="24"/>
          <w:szCs w:val="24"/>
          <w:lang w:val="en-GB" w:bidi="ar-EG"/>
        </w:rPr>
        <w:t xml:space="preserve">the </w:t>
      </w:r>
      <w:r w:rsidRPr="00832486">
        <w:rPr>
          <w:rFonts w:asciiTheme="majorBidi" w:hAnsiTheme="majorBidi" w:cstheme="majorBidi"/>
          <w:sz w:val="24"/>
          <w:szCs w:val="24"/>
          <w:lang w:val="en-GB" w:bidi="ar-EG"/>
        </w:rPr>
        <w:t>economy</w:t>
      </w:r>
      <w:r w:rsidR="00D06748"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7B30E6" w:rsidRPr="00832486">
        <w:rPr>
          <w:rFonts w:asciiTheme="majorBidi" w:hAnsiTheme="majorBidi" w:cstheme="majorBidi"/>
          <w:sz w:val="24"/>
          <w:szCs w:val="24"/>
          <w:lang w:val="en-GB" w:bidi="ar-EG"/>
        </w:rPr>
        <w:instrText>ADDIN CSL_CITATION {"citationItems":[{"id":"ITEM-1","itemData":{"abstract":"M odern lifestyles demand a steady, reliable supply of energy: it lies at the heart of our mobility, our prosperity and our daily comfort. But we should not take this energy security for granted. Energy sources can be divided into three broad categories. The first derives from chemical or photophysical energy that relies on oxidizing some reduced substance, usually a hydrocarbon, or absorbing sunlight to generate either heat or electricity. The energy involved is that of a chemical bond or fractions of an electron volt (eV). The second involves nuclear reactions that release energy either by splitting heavy nuclei or by fusing light nuclei. The energy involved in nuclear reactions is in the region of 10 6 electron volts (MeV) per nuclear reaction. The third is thermomechanical in the form of wind, water, or geological sources of steam or hot water. The energy involved is in the milli-electron-volt (meV) region from, for example, water falling several tens of metres. The current usage of these various energy sources is depicted in Fig.","author":[{"dropping-particle":"","family":"Dresselhaus","given":"M.S.","non-dropping-particle":"","parse-names":false,"suffix":""},{"dropping-particle":"","family":"Thomas","given":"I.L.","non-dropping-particle":"","parse-names":false,"suffix":""}],"container-title":"Nature","id":"ITEM-1","issue":"6861","issued":{"date-parts":[["2001"]]},"page":"332-337","title":"Alternative energy technologies","type":"article-journal","volume":"414"},"uris":["http://www.mendeley.com/documents/?uuid=3fe8301e-4f06-4f2b-bd53-02800b8dd136"]},{"id":"ITEM-2","itemData":{"DOI":"10.1002/adma.202001818","ISSN":"15214095","PMID":"32638425","abstract":"Hydrogen has emerged as an environmentally attractive fuel and a promising energy carrier for future applications to meet the ever-increasing energy challenges. The safe and efficient storage and release of hydrogen remain a bottleneck for realizing the upcoming hydrogen economy. Hydrogen storage based on liquid-phase chemical hydrogen storage materials is one of the most promising hydrogen storage techniques, which offers considerable potential for large-scale practical applications for its excellent safety, great convenience, and high efficiency. Recently, nanopore-supported metal nanocatalysts have stood out remarkably in boosting the field of liquid-phase chemical hydrogen storage. Herein, the latest research progress in catalytic hydrogen production is summarized, from liquid-phase chemical hydrogen storage materials, such as formic acid, ammonia borane, hydrous hydrazine, and sodium borohydride, by using metal nanocatalysts confined within diverse nanoporous materials, such as metal–organic frameworks, porous carbons, zeolites, mesoporous silica, and porous organic polymers. The state-of-the-art synthetic strategies and advanced characterizations for these nanocatalysts, as well as their catalytic performances in hydrogen generation, are presented. The limitation of each hydrogen storage system and future challenges and opportunities on this subject are also discussed. References in related fields are provided, and more developments and applications to achieve hydrogen energy will be inspired.","author":[{"dropping-particle":"","family":"Sun","given":"Qiming","non-dropping-particle":"","parse-names":false,"suffix":""},{"dropping-particle":"","family":"Wang","given":"Ning","non-dropping-particle":"","parse-names":false,"suffix":""},{"dropping-particle":"","family":"Xu","given":"Qiang","non-dropping-particle":"","parse-names":false,"suffix":""},{"dropping-particle":"","family":"Yu","given":"Jihong","non-dropping-particle":"","parse-names":false,"suffix":""}],"container-title":"Advanced Materials","id":"ITEM-2","issue":"44","issued":{"date-parts":[["2020"]]},"page":"1-42","title":"Nanopore-Supported Metal Nanocatalysts for Efficient Hydrogen Generation from Liquid-Phase Chemical Hydrogen Storage Materials","type":"article-journal","volume":"32"},"uris":["http://www.mendeley.com/documents/?uuid=b9e3d0dc-6a0f-4f0a-a78e-097bfb849f45"]}],"mendeley":{"formattedCitation":"&lt;sup&gt;1,2&lt;/sup&gt;","plainTextFormattedCitation":"1,2","previouslyFormattedCitation":"&lt;sup&gt;1,2&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D06748" w:rsidRPr="00832486">
        <w:rPr>
          <w:rFonts w:asciiTheme="majorBidi" w:hAnsiTheme="majorBidi" w:cstheme="majorBidi"/>
          <w:noProof/>
          <w:sz w:val="24"/>
          <w:szCs w:val="24"/>
          <w:vertAlign w:val="superscript"/>
          <w:lang w:val="en-GB" w:bidi="ar-EG"/>
        </w:rPr>
        <w:t>1,2</w:t>
      </w:r>
      <w:r w:rsidR="0042735B"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One of the most important strategies to produce clean energy is the development of alternative fuel sources based on renewable energy</w:t>
      </w:r>
      <w:r w:rsidR="00D06748"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7B30E6" w:rsidRPr="00832486">
        <w:rPr>
          <w:rFonts w:asciiTheme="majorBidi" w:hAnsiTheme="majorBidi" w:cstheme="majorBidi"/>
          <w:sz w:val="24"/>
          <w:szCs w:val="24"/>
          <w:lang w:val="en-GB" w:bidi="ar-EG"/>
        </w:rPr>
        <w:instrText>ADDIN CSL_CITATION {"citationItems":[{"id":"ITEM-1","itemData":{"DOI":"10.1016/j.rser.2014.11.066","ISSN":"18790690","abstract":"Climate change and global warming as the main human societies' threats are fundamentally associated with energy consumption and GHG emissions. The residential sector, representing 27% and 17% of global energy consumption and CO2 emissions, respectively, has a considerable role to mitigate global climate change. Ten countries, including China, the US, India, Russia, Japan, Germany, South Korea, Canada, Iran, and the UK, account for two-thirds of global CO2 emissions. Thus, these countries' residential energy consumption and GHG emissions have direct, significant effects on the world environment. The aim of this paper is to review the status and current trends of energy consumption, CO2 emissions and energy policies in the residential sector, both globally and in those ten countries. It was found that global residential energy consumption grew by 14% from 2000 to 2011. Most of this increase has occurred in developing countries, where population, urbanization and economic growth have been the main driving factors. Among the ten studied countries, all of the developed ones have shown a promising trend of reduction in CO2 emissions, apart from the US and Japan, which showed a 4% rise. Globally, the residential energy market is dominated by traditional biomass (40% of the total) followed by electricity (21%) and natural gas (20%), but the total proportion of fossil fuels has decreased over the past decade. Energy policy plays a significant role in controlling energy consumption. Different energy policies, such as building energy codes, incentives, energy labels have been employed by countries. Those policies can be successful if they are enhanced by making them mandatory, targeting net-zero energy building, and increasing public awareness about new technologies. However, developing countries, such as China, India and Iran, still encounter with considerable growth in GHG emissions and energy consumption, which are mostly related to the absence of strong, efficient policy.","author":[{"dropping-particle":"","family":"Nejat","given":"Payam","non-dropping-particle":"","parse-names":false,"suffix":""},{"dropping-particle":"","family":"Jomehzadeh","given":"Fatemeh","non-dropping-particle":"","parse-names":false,"suffix":""},{"dropping-particle":"","family":"Taheri","given":"Mohammad Mahdi","non-dropping-particle":"","parse-names":false,"suffix":""},{"dropping-particle":"","family":"Gohari","given":"Mohammad","non-dropping-particle":"","parse-names":false,"suffix":""},{"dropping-particle":"","family":"Muhd","given":"Muhd Zaimi","non-dropping-particle":"","parse-names":false,"suffix":""}],"container-title":"Renewable and Sustainable Energy Reviews","id":"ITEM-1","issued":{"date-parts":[["2015"]]},"page":"843-862","publisher":"Elsevier","title":"A global review of energy consumption, CO2 emissions and policy in the residential sector (with an overview of the top ten CO2 emitting countries)","type":"article-journal","volume":"43"},"uris":["http://www.mendeley.com/documents/?uuid=0ae1e39b-56a8-45a3-a834-dfceae608c33"]},{"id":"ITEM-2","itemData":{"DOI":"10.1073/pnas.0906974107","ISSN":"00278424","PMID":"20212122","abstract":"CO2 emissions from the burning of fossil fuels are the primary cause of global warming. Much attention has been focused on the CO2 directly emitted by each country, but relatively little attention has been paid to the amount of emissions associated with the consumption of goods and services in each country. Consumption-based accounting of CO2 emissions differs from traditional, production-based inventories because of imports and exports of goods and services that, either directly or indirectly, involve CO2 emissions. Here, using the latest available data, we present a global consumption-based CO2 emissions inventory and calculations of associated consumption-based energy and carbon intensities. We find that, in 2004, 23% of global CO2 emissions, or 6.2 gigatonnes CO2, were traded internationally, primarily as exports from China and other emerging markets to consumers in developed countries. In some wealthy countries, including Switzerland, Sweden, Austria, the United Kingdom, and France, &gt;30% of consumption-based emissions were imported, with net imports to many Europeans of &gt;4 tons CO2 per person in 2004. Net import of emissions to the United States in the same year was somewhat less: 10.8% of total consumption-based emissions and 2.4 tons CO2 per person. In contrast, 22.5% of the emissions produced in China in 2004 were exported, on net, to consumers elsewhere. Consumption-based accounting of CO2 emissions demonstrates the potential for international carbon leakage. Sharing responsibility for emissions among producers and consumers could facilitate international agreement on global climate policy that is now hindered by concerns over the regional and historical inequity of emissions.","author":[{"dropping-particle":"","family":"Davis","given":"Steven J.","non-dropping-particle":"","parse-names":false,"suffix":""},{"dropping-particle":"","family":"Caldeira","given":"Ken","non-dropping-particle":"","parse-names":false,"suffix":""}],"container-title":"Proceedings of the National Academy of Sciences of the United States of America","id":"ITEM-2","issue":"12","issued":{"date-parts":[["2010"]]},"page":"5687-5692","title":"Consumption-based accounting of CO2 emissions","type":"article-journal","volume":"107"},"uris":["http://www.mendeley.com/documents/?uuid=1ffc61a6-e5bf-48ce-91c0-0e6bca266f26"]}],"mendeley":{"formattedCitation":"&lt;sup&gt;3,4&lt;/sup&gt;","plainTextFormattedCitation":"3,4","previouslyFormattedCitation":"&lt;sup&gt;3,4&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D06748" w:rsidRPr="00832486">
        <w:rPr>
          <w:rFonts w:asciiTheme="majorBidi" w:hAnsiTheme="majorBidi" w:cstheme="majorBidi"/>
          <w:noProof/>
          <w:sz w:val="24"/>
          <w:szCs w:val="24"/>
          <w:vertAlign w:val="superscript"/>
          <w:lang w:val="en-GB" w:bidi="ar-EG"/>
        </w:rPr>
        <w:t>3,4</w:t>
      </w:r>
      <w:r w:rsidR="0042735B"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Hydrogen is viewed as an appealing green fuel and a promising </w:t>
      </w:r>
      <w:r w:rsidRPr="00832486">
        <w:rPr>
          <w:rFonts w:ascii="Times New Roman" w:eastAsia="游明朝" w:hAnsi="Times New Roman" w:cs="Times New Roman"/>
          <w:sz w:val="24"/>
          <w:szCs w:val="24"/>
          <w:lang w:val="en-GB"/>
        </w:rPr>
        <w:t xml:space="preserve">and efficient energy carrier for future applications to meet </w:t>
      </w:r>
      <w:r w:rsidRPr="00832486">
        <w:rPr>
          <w:rFonts w:asciiTheme="majorBidi" w:hAnsiTheme="majorBidi" w:cstheme="majorBidi"/>
          <w:sz w:val="24"/>
          <w:szCs w:val="24"/>
          <w:lang w:val="en-GB" w:bidi="ar-EG"/>
        </w:rPr>
        <w:t>upcoming energy challenges</w:t>
      </w:r>
      <w:r w:rsidR="00D06748"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7B30E6" w:rsidRPr="00832486">
        <w:rPr>
          <w:rFonts w:asciiTheme="majorBidi" w:hAnsiTheme="majorBidi" w:cstheme="majorBidi"/>
          <w:sz w:val="24"/>
          <w:szCs w:val="24"/>
          <w:lang w:val="en-GB" w:bidi="ar-EG"/>
        </w:rPr>
        <w:instrText>ADDIN CSL_CITATION {"citationItems":[{"id":"ITEM-1","itemData":{"DOI":"10.1038/35104634","ISBN":"0028-0836","ISSN":"00280836","PMID":"11713542","abstract":"Mobility-the transport of people and goods - is a socioeconomic reality that will surely increase in the coming years. It should be safe, economic and reasonably clean. Little energy needs to be expended to overcome potential energy changes, but a great deal is lost through friction (for cars about 10 kWh per 100 km) and low-efficiency energy conversion. Vehicles can be run either by connecting them to a continuous supply of energy or by storing energy on board. Hydrogen would be ideal as a synthetic fuel because it is lightweight, highly abundant and its oxidation product (water) is environmentally benign, but storage remains a problem. Here we present recent developments in the search for innovative materials with high hydrogen-storage capacity.","author":[{"dropping-particle":"","family":"Schlapbach","given":"Louis","non-dropping-particle":"","parse-names":false,"suffix":""},{"dropping-particle":"","family":"Züttel","given":"Andreas","non-dropping-particle":"","parse-names":false,"suffix":""}],"container-title":"Nature","id":"ITEM-1","issue":"November","issued":{"date-parts":[["2001"]]},"page":"353-358","title":"Hydrogen-storage materials for Mobile Applications","type":"article-journal","volume":"414"},"uris":["http://www.mendeley.com/documents/?uuid=35d12311-1f0c-4403-ab8a-a95078db61e3"]},{"id":"ITEM-2","itemData":{"DOI":"10.1016/j.technovation.2003.11.005","ISSN":"01664972","abstract":"In a quest to improve air quality, many experts are supportive of using hydrogen as the fuel of the future. More recently, two other key objectives of several nations have been instrumental in accelerating development for an alternative fuel, independence from foreign oil and securing renewable, affordable energy sources. Most experts suggest that hydrogen as an alternative fuel has the elements to address all three of these concerns. In its purest form there are zero emissions, the supply is endless and production may use a variety of energy sources, including renewable. The purpose of this paper is to explore and understand the challenges related to moving to a hydrogen-fueled economy. The efforts of some countries and leaders in the automotive sector are reviewed as they strive to develop the technology and find possible answers to production, storage and distribution challenges. There are many opinions on how best to proceed. Some favor moving directly to a hydrogen infrastructure, while others advocate transitioning by using hydrogen fuel cell technology. While the problems of migrating to hydrogen are complex, there is no doubt that hydrogen is the energy source for the 21st century. © 2004 Elsevier Ltd. All rights reserved.","author":[{"dropping-particle":"","family":"Johnston","given":"Brenda","non-dropping-particle":"","parse-names":false,"suffix":""},{"dropping-particle":"","family":"Mayo","given":"Michael C.","non-dropping-particle":"","parse-names":false,"suffix":""},{"dropping-particle":"","family":"Khare","given":"Anshuman","non-dropping-particle":"","parse-names":false,"suffix":""}],"container-title":"Technovation","id":"ITEM-2","issue":"6","issued":{"date-parts":[["2005"]]},"page":"569-585","title":"Hydrogen: The energy source for the 21st century","type":"article-journal","volume":"25"},"uris":["http://www.mendeley.com/documents/?uuid=783a7c62-8e4c-4fd3-a7f5-9da476547967"]},{"id":"ITEM-3","itemData":{"DOI":"10.1016/j.ensm.2020.01.010","ISSN":"24058297","abstract":"Exploring safe and efficient hydrogen storage materials has been one of the toughest challenges for the upcoming hydrogen economy. High capacity, mild dehydrogenation conditions and good stability at room temperature endow liquid-phase chemical hydrides the great potential to be utilized as the next generation of hydrogen storage medium. In this review, we will shed light on the recent advances in liquid chemical hydrides, including metal-boron hydrides, ammonia borane, formic acid, hydrazine hydrate and aromatic compounds. A special focus will be placed on the roles of catalysts in controlling dehydrogenation process of different liquid chemical hydrides as well as their synthetic strategies. Meanwhile, the recycling solutions of spent liquid chemical hydrides are also evaluated for developing the affordable and sustainable hydrogen storage systems to achieve the requirements for further industrial applications.","author":[{"dropping-particle":"","family":"Lang","given":"Chengguang","non-dropping-particle":"","parse-names":false,"suffix":""},{"dropping-particle":"","family":"Jia","given":"Yi","non-dropping-particle":"","parse-names":false,"suffix":""},{"dropping-particle":"","family":"Yao","given":"Xiangdong","non-dropping-particle":"","parse-names":false,"suffix":""}],"container-title":"Energy Storage Materials","id":"ITEM-3","issue":"January","issued":{"date-parts":[["2020"]]},"page":"290-312","publisher":"Elsevier Ltd","title":"Recent advances in liquid-phase chemical hydrogen storage","type":"article-journal","volume":"26"},"uris":["http://www.mendeley.com/documents/?uuid=c3fedd73-d11a-49e2-be25-e7a0adb9bc24"]}],"mendeley":{"formattedCitation":"&lt;sup&gt;5–7&lt;/sup&gt;","plainTextFormattedCitation":"5–7","previouslyFormattedCitation":"&lt;sup&gt;5–7&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D06748" w:rsidRPr="00832486">
        <w:rPr>
          <w:rFonts w:asciiTheme="majorBidi" w:hAnsiTheme="majorBidi" w:cstheme="majorBidi"/>
          <w:noProof/>
          <w:sz w:val="24"/>
          <w:szCs w:val="24"/>
          <w:vertAlign w:val="superscript"/>
          <w:lang w:val="en-GB" w:bidi="ar-EG"/>
        </w:rPr>
        <w:t>5–7</w:t>
      </w:r>
      <w:r w:rsidR="0042735B"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However, the safe storage and efficient release of hydrogen remain significant challenge</w:t>
      </w:r>
      <w:r w:rsidR="0072409F" w:rsidRPr="00832486">
        <w:rPr>
          <w:rFonts w:asciiTheme="majorBidi" w:hAnsiTheme="majorBidi" w:cstheme="majorBidi"/>
          <w:sz w:val="24"/>
          <w:szCs w:val="24"/>
          <w:lang w:val="en-GB" w:bidi="ar-EG"/>
        </w:rPr>
        <w:t>s</w:t>
      </w:r>
      <w:r w:rsidRPr="00832486">
        <w:rPr>
          <w:rFonts w:ascii="Times New Roman" w:eastAsia="游明朝" w:hAnsi="Times New Roman" w:cs="Times New Roman"/>
          <w:sz w:val="24"/>
          <w:szCs w:val="24"/>
          <w:lang w:val="en-GB"/>
        </w:rPr>
        <w:t xml:space="preserve">. Storage of hydrogen in </w:t>
      </w:r>
      <w:r w:rsidRPr="00832486">
        <w:rPr>
          <w:rFonts w:asciiTheme="majorBidi" w:hAnsiTheme="majorBidi" w:cstheme="majorBidi"/>
          <w:sz w:val="24"/>
          <w:szCs w:val="24"/>
          <w:lang w:val="en-GB" w:bidi="ar-EG"/>
        </w:rPr>
        <w:t>chemical bond</w:t>
      </w:r>
      <w:r w:rsidRPr="00832486">
        <w:rPr>
          <w:rFonts w:ascii="Times New Roman" w:eastAsia="游明朝" w:hAnsi="Times New Roman" w:cs="Times New Roman"/>
          <w:sz w:val="24"/>
          <w:szCs w:val="24"/>
          <w:lang w:val="en-GB"/>
        </w:rPr>
        <w:t xml:space="preserve">s is considered </w:t>
      </w:r>
      <w:r w:rsidRPr="00832486">
        <w:rPr>
          <w:rFonts w:asciiTheme="majorBidi" w:hAnsiTheme="majorBidi" w:cstheme="majorBidi"/>
          <w:sz w:val="24"/>
          <w:szCs w:val="24"/>
          <w:lang w:val="en-GB" w:bidi="ar-EG"/>
        </w:rPr>
        <w:t xml:space="preserve">a promising technique </w:t>
      </w:r>
      <w:r w:rsidRPr="00832486">
        <w:rPr>
          <w:rFonts w:ascii="Times New Roman" w:eastAsia="游明朝" w:hAnsi="Times New Roman" w:cs="Times New Roman"/>
          <w:sz w:val="24"/>
          <w:szCs w:val="24"/>
          <w:lang w:val="en-GB"/>
        </w:rPr>
        <w:t>that provid</w:t>
      </w:r>
      <w:r w:rsidRPr="00832486">
        <w:rPr>
          <w:rFonts w:asciiTheme="majorBidi" w:hAnsiTheme="majorBidi" w:cstheme="majorBidi"/>
          <w:sz w:val="24"/>
          <w:szCs w:val="24"/>
          <w:lang w:val="en-GB" w:bidi="ar-EG"/>
        </w:rPr>
        <w:t>es safety, security, and superior efficiency</w:t>
      </w:r>
      <w:r w:rsidR="00D06748"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7B30E6" w:rsidRPr="00832486">
        <w:rPr>
          <w:rFonts w:asciiTheme="majorBidi" w:hAnsiTheme="majorBidi" w:cstheme="majorBidi"/>
          <w:sz w:val="24"/>
          <w:szCs w:val="24"/>
          <w:lang w:val="en-GB" w:bidi="ar-EG"/>
        </w:rPr>
        <w:instrText>ADDIN CSL_CITATION {"citationItems":[{"id":"ITEM-1","itemData":{"DOI":"10.1016/j.ensm.2020.01.010","ISSN":"24058297","abstract":"Exploring safe and efficient hydrogen storage materials has been one of the toughest challenges for the upcoming hydrogen economy. High capacity, mild dehydrogenation conditions and good stability at room temperature endow liquid-phase chemical hydrides the great potential to be utilized as the next generation of hydrogen storage medium. In this review, we will shed light on the recent advances in liquid chemical hydrides, including metal-boron hydrides, ammonia borane, formic acid, hydrazine hydrate and aromatic compounds. A special focus will be placed on the roles of catalysts in controlling dehydrogenation process of different liquid chemical hydrides as well as their synthetic strategies. Meanwhile, the recycling solutions of spent liquid chemical hydrides are also evaluated for developing the affordable and sustainable hydrogen storage systems to achieve the requirements for further industrial applications.","author":[{"dropping-particle":"","family":"Lang","given":"Chengguang","non-dropping-particle":"","parse-names":false,"suffix":""},{"dropping-particle":"","family":"Jia","given":"Yi","non-dropping-particle":"","parse-names":false,"suffix":""},{"dropping-particle":"","family":"Yao","given":"Xiangdong","non-dropping-particle":"","parse-names":false,"suffix":""}],"container-title":"Energy Storage Materials","id":"ITEM-1","issue":"January","issued":{"date-parts":[["2020"]]},"page":"290-312","publisher":"Elsevier Ltd","title":"Recent advances in liquid-phase chemical hydrogen storage","type":"article-journal","volume":"26"},"uris":["http://www.mendeley.com/documents/?uuid=c3fedd73-d11a-49e2-be25-e7a0adb9bc24"]},{"id":"ITEM-2","itemData":{"DOI":"10.1038/s41427-018-0025-6","ISBN":"4142701800","ISSN":"18844057","abstract":"There is an evident urgent need to find a renewable and clean energy vector to ensure the worldwide energy supply while minimizing environmental impacts, and hydrogen stands out as a promising alternative energy carrier. The social concern around its safe storage is constantly fostering the search for alternative options to conventional storage methods and, in this context, chemical hydrogen storage materials have produced abundant investigations with particular attention to the design of heterogeneous catalysts that can boost the generation of molecular hydrogen. Among the chemical hydrogen storage materials, formic acid and ammonia-borane hold tremendous promise, and some of the recent strategies considered for the preparation of high-performance carbon-supported catalysts are summarized in this review. The outstanding features of carbon materials and their versatility combined with the tunability of the metal active phase properties (e.g., morphology, composition, and electronic features) provide numerous options for the design of promising catalysts.","author":[{"dropping-particle":"","family":"Navlani-García","given":"Miriam","non-dropping-particle":"","parse-names":false,"suffix":""},{"dropping-particle":"","family":"Mori","given":"Kohsuke","non-dropping-particle":"","parse-names":false,"suffix":""},{"dropping-particle":"","family":"Kuwahara","given":"Yasutaka","non-dropping-particle":"","parse-names":false,"suffix":""},{"dropping-particle":"","family":"Yamashita","given":"Hiromi","non-dropping-particle":"","parse-names":false,"suffix":""}],"container-title":"NPG Asia Materials","id":"ITEM-2","issue":"4","issued":{"date-parts":[["2018"]]},"page":"277-292","publisher":"Springer US","title":"Recent strategies targeting efficient hydrogen production from chemical hydrogen storage materials over carbon-supported catalysts","type":"article-journal","volume":"10"},"uris":["http://www.mendeley.com/documents/?uuid=623f6680-37d4-4cdb-955c-0a7b8d57de52"]},{"id":"ITEM-3","itemData":{"DOI":"10.1016/j.ijhydene.2012.08.066","ISSN":"03603199","abstract":"This contribution proposes the usage of Liquid Organic Hydrogen Carriers (LOHC) for the storage and subsequently the transport of renewable energy. It is expected that a significant share of future energy consumption will be satisfied with the import of energy coming from regions with high potential for renewable generation, e.g. the import of solar power from Northern Africa to Europe. In this context the transport of energy in form of chemical carriers is proposed supplementary to electrical transmission. Because of their high storage density and good manageability under ambient conditions Diesel-like LOHC substances could be transported within the infrastructure that already exists for the handling of liquid fossil fuels (e.g. oil tankers, tank trucks, pipelines, etc.). A detailed assessment of energy consumption as well as of transport costs is conducted that confirms the feasibility of the concept. Copyright © 2012, Hydrogen Energy Publications, LLC. Published by Elsevier Ltd. All rights reserved.","author":[{"dropping-particle":"","family":"Teichmann","given":"Daniel","non-dropping-particle":"","parse-names":false,"suffix":""},{"dropping-particle":"","family":"Arlt","given":"Wolfgang","non-dropping-particle":"","parse-names":false,"suffix":""},{"dropping-particle":"","family":"Wasserscheid","given":"Peter","non-dropping-particle":"","parse-names":false,"suffix":""}],"container-title":"International Journal of Hydrogen Energy","id":"ITEM-3","issue":"23","issued":{"date-parts":[["2012"]]},"page":"18118-18132","publisher":"Elsevier Ltd","title":"Liquid Organic Hydrogen Carriers as an efficient vector for the transport and storage of renewable energy","type":"article-journal","volume":"37"},"uris":["http://www.mendeley.com/documents/?uuid=1c6f6d9d-f747-4c4d-b912-329ebf12dad1"]},{"id":"ITEM-4","itemData":{"DOI":"10.1039/c2ee22937d","ISSN":"17545692","abstract":"In the search for future energy supplies, the application of hydrogen as an energy carrier is seen as a prospective issue. However, the implementation of a hydrogen economy is suffering from several unsolved problems. Particularly challenging is the storage of appropriate amounts of hydrogen. In this context one of the promising hydrogen storage techniques relies on liquid-phase chemical hydrogen storage materials, in particular, aqueous sodium borohydride, ammonia borane, hydrazine, hydrazine borane and formic acid. The use of these materials in hydrogen storage provides high gravimetric and volumetric hydrogen densities, low potential risk, and low capital investment because it is largely compatible with the current transport infrastructure. In this review, we survey the research progresses in hydrogen generation from these liquid-phase chemical hydrogen storage materials and their regeneration. © The Royal Society of Chemistry 2013.","author":[{"dropping-particle":"","family":"Yadav","given":"Mahendra","non-dropping-particle":"","parse-names":false,"suffix":""},{"dropping-particle":"","family":"Xu","given":"Qiang","non-dropping-particle":"","parse-names":false,"suffix":""}],"container-title":"Energy and Environmental Science","id":"ITEM-4","issue":"12","issued":{"date-parts":[["2012"]]},"page":"9698-9725","title":"Liquid-phase chemical hydrogen storage materials","type":"article-journal","volume":"5"},"uris":["http://www.mendeley.com/documents/?uuid=66696ff1-db74-48c3-aad6-6707552960e8"]},{"id":"ITEM-5","itemData":{"DOI":"10.1039/c2ee23039a","ISSN":"17545692","abstract":"The strong efforts devoted to the exploration of BNH compounds for hydrogen storage have led to impressive advances in the field of boron chemistry. This review summarizes progress in this field from three aspects. It starts with the most recent developments in using BNH compounds for hydrogen storage, covering NH 3BH 3, B 3H 8- containing compounds, and CBN compounds. The following section then highlights interesting applications of BNH compounds in hydrogenation and catalysis. The last part is focused on breakthroughs in the syntheses and discovery of new BNH organic analogues. The role of N-H δ+</w:instrText>
      </w:r>
      <w:r w:rsidR="007B30E6" w:rsidRPr="00832486">
        <w:rPr>
          <w:rFonts w:ascii="Cambria Math" w:hAnsi="Cambria Math" w:cs="Cambria Math"/>
          <w:sz w:val="24"/>
          <w:szCs w:val="24"/>
          <w:lang w:val="en-GB" w:bidi="ar-EG"/>
        </w:rPr>
        <w:instrText>⋯</w:instrText>
      </w:r>
      <w:r w:rsidR="007B30E6" w:rsidRPr="00832486">
        <w:rPr>
          <w:rFonts w:asciiTheme="majorBidi" w:hAnsiTheme="majorBidi" w:cstheme="majorBidi"/>
          <w:sz w:val="24"/>
          <w:szCs w:val="24"/>
          <w:lang w:val="en-GB" w:bidi="ar-EG"/>
        </w:rPr>
        <w:instrText xml:space="preserve">H </w:instrText>
      </w:r>
      <w:r w:rsidR="007B30E6" w:rsidRPr="00832486">
        <w:rPr>
          <w:rFonts w:ascii="Times New Roman" w:hAnsi="Times New Roman" w:cs="Times New Roman"/>
          <w:sz w:val="24"/>
          <w:szCs w:val="24"/>
          <w:lang w:val="en-GB" w:bidi="ar-EG"/>
        </w:rPr>
        <w:instrText>δ</w:instrText>
      </w:r>
      <w:r w:rsidR="007B30E6" w:rsidRPr="00832486">
        <w:rPr>
          <w:rFonts w:asciiTheme="majorBidi" w:hAnsiTheme="majorBidi" w:cstheme="majorBidi"/>
          <w:sz w:val="24"/>
          <w:szCs w:val="24"/>
          <w:lang w:val="en-GB" w:bidi="ar-EG"/>
        </w:rPr>
        <w:instrText>--B dihydrogen interactions in molecule packing, thermal hydrogen evolution, and syntheses is also discussed within the review. © 2012 The Royal Society of Chemistry.","author":[{"dropping-particle":"","family":"Huang","given":"Zhenguo","non-dropping-particle":"","parse-names":false,"suffix":""},{"dropping-particle":"","family":"Autrey","given":"Tom","non-dropping-particle":"","parse-names":false,"suffix":""}],"container-title":"Energy and Environmental Science","id":"ITEM-5","issue":"11","issued":{"date-parts":[["2012"]]},"page":"9257-9268","title":"Boron-nitrogen-hydrogen (BNH) compounds: Recent developments in hydrogen storage, applications in hydrogenation and catalysis, and new syntheses","type":"article-journal","volume":"5"},"uris":["http://www.mendeley.com/documents/?uuid=e8962191-4829-4893-b3ac-8c696ef53262"]}],"mendeley":{"formattedCitation":"&lt;sup&gt;7–11&lt;/sup&gt;","plainTextFormattedCitation":"7–11","previouslyFormattedCitation":"&lt;sup&gt;7–11&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D06748" w:rsidRPr="00832486">
        <w:rPr>
          <w:rFonts w:asciiTheme="majorBidi" w:hAnsiTheme="majorBidi" w:cstheme="majorBidi"/>
          <w:noProof/>
          <w:sz w:val="24"/>
          <w:szCs w:val="24"/>
          <w:vertAlign w:val="superscript"/>
          <w:lang w:val="en-GB" w:bidi="ar-EG"/>
        </w:rPr>
        <w:t>7–11</w:t>
      </w:r>
      <w:r w:rsidR="0042735B"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Solid-state hydrogen storage materials with high hydrogen densities, good stability, and storability</w:t>
      </w:r>
      <w:r w:rsidRPr="00832486">
        <w:rPr>
          <w:rFonts w:ascii="Times New Roman" w:eastAsia="游明朝" w:hAnsi="Times New Roman" w:cs="Times New Roman"/>
          <w:sz w:val="24"/>
          <w:szCs w:val="24"/>
          <w:lang w:val="en-GB"/>
        </w:rPr>
        <w:t>, such as</w:t>
      </w:r>
      <w:r w:rsidR="001B5D44" w:rsidRPr="00832486">
        <w:rPr>
          <w:rFonts w:ascii="Times New Roman" w:eastAsia="游明朝" w:hAnsi="Times New Roman" w:cs="Times New Roman"/>
          <w:sz w:val="24"/>
          <w:szCs w:val="24"/>
          <w:lang w:val="en-GB"/>
        </w:rPr>
        <w:t xml:space="preserve"> metal</w:t>
      </w:r>
      <w:r w:rsidR="0072409F" w:rsidRPr="00832486">
        <w:rPr>
          <w:rFonts w:ascii="Times New Roman" w:eastAsia="游明朝" w:hAnsi="Times New Roman" w:cs="Times New Roman"/>
          <w:sz w:val="24"/>
          <w:szCs w:val="24"/>
          <w:lang w:val="en-GB"/>
        </w:rPr>
        <w:t xml:space="preserve"> imides </w:t>
      </w:r>
      <w:r w:rsidR="005F69F8" w:rsidRPr="00832486">
        <w:rPr>
          <w:rFonts w:ascii="Times New Roman" w:eastAsia="游明朝" w:hAnsi="Times New Roman" w:cs="Times New Roman"/>
          <w:sz w:val="24"/>
          <w:szCs w:val="24"/>
          <w:lang w:val="en-GB"/>
        </w:rPr>
        <w:t>or</w:t>
      </w:r>
      <w:r w:rsidRPr="00832486">
        <w:rPr>
          <w:rFonts w:ascii="Times New Roman" w:eastAsia="游明朝" w:hAnsi="Times New Roman" w:cs="Times New Roman"/>
          <w:sz w:val="24"/>
          <w:szCs w:val="24"/>
          <w:lang w:val="en-GB"/>
        </w:rPr>
        <w:t xml:space="preserve"> metal hydrides </w:t>
      </w:r>
      <w:r w:rsidRPr="00832486">
        <w:rPr>
          <w:rFonts w:asciiTheme="majorBidi" w:hAnsiTheme="majorBidi" w:cstheme="majorBidi"/>
          <w:sz w:val="24"/>
          <w:szCs w:val="24"/>
          <w:lang w:val="en-GB" w:bidi="ar-EG"/>
        </w:rPr>
        <w:t>and nitrides</w:t>
      </w:r>
      <w:r w:rsidRPr="00832486">
        <w:rPr>
          <w:rFonts w:ascii="Times New Roman" w:eastAsia="游明朝" w:hAnsi="Times New Roman" w:cs="Times New Roman"/>
          <w:sz w:val="24"/>
          <w:szCs w:val="24"/>
          <w:lang w:val="en-GB"/>
        </w:rPr>
        <w:t xml:space="preserve"> have garnered </w:t>
      </w:r>
      <w:r w:rsidRPr="00832486">
        <w:rPr>
          <w:rFonts w:asciiTheme="majorBidi" w:hAnsiTheme="majorBidi" w:cstheme="majorBidi"/>
          <w:sz w:val="24"/>
          <w:szCs w:val="24"/>
          <w:lang w:val="en-GB" w:bidi="ar-EG"/>
        </w:rPr>
        <w:t xml:space="preserve">considerable interest in recent decades for </w:t>
      </w:r>
      <w:r w:rsidRPr="00832486">
        <w:rPr>
          <w:rFonts w:ascii="Times New Roman" w:eastAsia="游明朝" w:hAnsi="Times New Roman" w:cs="Times New Roman"/>
          <w:sz w:val="24"/>
          <w:szCs w:val="24"/>
          <w:lang w:val="en-GB"/>
        </w:rPr>
        <w:t>use in chemical hydrogen storage applications</w:t>
      </w:r>
      <w:r w:rsidR="00D06748" w:rsidRPr="00832486">
        <w:rPr>
          <w:rFonts w:ascii="Times New Roman" w:eastAsia="游明朝" w:hAnsi="Times New Roman" w:cs="Times New Roman"/>
          <w:sz w:val="24"/>
          <w:szCs w:val="24"/>
          <w:lang w:val="en-GB"/>
        </w:rPr>
        <w:t>.</w:t>
      </w:r>
      <w:r w:rsidR="0042735B" w:rsidRPr="00832486">
        <w:rPr>
          <w:rFonts w:asciiTheme="majorBidi" w:hAnsiTheme="majorBidi" w:cstheme="majorBidi"/>
          <w:sz w:val="24"/>
          <w:szCs w:val="24"/>
          <w:lang w:val="en-GB" w:bidi="ar-EG"/>
        </w:rPr>
        <w:fldChar w:fldCharType="begin" w:fldLock="1"/>
      </w:r>
      <w:r w:rsidR="007B30E6" w:rsidRPr="00832486">
        <w:rPr>
          <w:rFonts w:asciiTheme="majorBidi" w:hAnsiTheme="majorBidi" w:cstheme="majorBidi"/>
          <w:sz w:val="24"/>
          <w:szCs w:val="24"/>
          <w:lang w:val="en-GB" w:bidi="ar-EG"/>
        </w:rPr>
        <w:instrText>ADDIN CSL_CITATION {"citationItems":[{"id":"ITEM-1","itemData":{"DOI":"10.1021/cr030691s","ISSN":"00092665","author":[{"dropping-particle":"","family":"Grochala","given":"Wojciech","non-dropping-particle":"","parse-names":false,"suffix":""},{"dropping-particle":"","family":"Edwards","given":"Peter P.","non-dropping-particle":"","parse-names":false,"suffix":""}],"container-title":"Chemical Reviews","id":"ITEM-1","issue":"3","issued":{"date-parts":[["2004"]]},"page":"1283-1315","title":"Thermal decomposition of the non-interstitial hydrides for the storage and production of hydrogen","type":"article-journal","volume":"104"},"uris":["http://www.mendeley.com/documents/?uuid=792ee50f-c466-4473-a6cc-6e6c43a48724"]},{"id":"ITEM-2","itemData":{"DOI":"10.1039/b718842k","ISSN":"14604744","abstract":"The emergence of a Hydrogen Economy will require the development of new media capable of safely storing hydrogen in a compact and light weight package. Metal hydrides and complex hydrides, where hydrogen is chemically bonded to the metal atoms in the bulk, offer some hope of overcoming the challenges associated with hydrogen storage. The objective is to find a material with a high volumetric and gravimetric hydrogen density that can also meet the unique demands of a low temperature automotive fuel cell. Currently, there is considerable effort to develop new materials with tunable thermodynamic and kinetic properties. This tutorial review provides an overview of the different types of metal hydrides and complex hydrides being investigated for on-board (reversible) and off-board (non-reversible) hydrogen storage along with a few new approaches to improving the hydrogenation–dehydrogenation properties. © 2009 The Royal Society of Chemistry.","author":[{"dropping-particle":"","family":"Graetz","given":"Jason","non-dropping-particle":"","parse-names":false,"suffix":""}],"container-title":"Chemical Society Reviews","id":"ITEM-2","issue":"1","issued":{"date-parts":[["2009"]]},"page":"73-82","title":"New approaches to hydrogen storage","type":"article-journal","volume":"38"},"uris":["http://www.mendeley.com/documents/?uuid=e6f304f1-a5cf-43ae-935e-a192835bd974"]},{"id":"ITEM-3","itemData":{"author":[{"dropping-particle":"","family":"Ping","given":"Chen","non-dropping-particle":"","parse-names":false,"suffix":""},{"dropping-particle":"","family":"Zhitao","given":"Xiong","non-dropping-particle":"","parse-names":false,"suffix":""},{"dropping-particle":"","family":"Jizhong","given":"Luo","non-dropping-particle":"","parse-names":false,"suffix":""},{"dropping-particle":"","family":"Jianyi","given":"Lin","non-dropping-particle":"","parse-names":false,"suffix":""},{"dropping-particle":"","family":"Kuang Lee","given":"Tan","non-dropping-particle":"","parse-names":false,"suffix":""}],"container-title":"Nature","id":"ITEM-3","issue":"November","issued":{"date-parts":[["2002"]]},"page":"20-22","title":"Interaction of hydrogen with metal nitrides and imides","type":"article-journal","volume":"420"},"uris":["http://www.mendeley.com/documents/?uuid=599f7ca5-674a-4cbd-b755-ba6e65cf1686"]},{"id":"ITEM-4","itemData":{"DOI":"10.1039/b701563c","ISSN":"14639076","PMID":"17627309","abstract":"To ensure future worldwide mobility, hydrogen storage in combination with fuel cells for on-board automotive applications is one of the most challenging issues. Potential solid-state solutions have to fulfil operating requirements defined by the fuel cell propulsion system. Important requirements are also defined by customer demands such as cost, overall fuel capacity, refuelling time and efficiency. It seems that currently none of the different storage solid state materials can reach the required storage densities for a hydrogen-powered vehicle. New strategies for storage systems are necessary to fulfil the requirements for a broad introduction of automotive fuel cell powertrains to the market. The combination of different storage systems may provide a possible solution to store sufficiently high amounts of hydrogen. © the Owner Societies.","author":[{"dropping-particle":"","family":"Felderhoff","given":"Michael","non-dropping-particle":"","parse-names":false,"suffix":""},{"dropping-particle":"","family":"Weidenthaler","given":"Claudia","non-dropping-particle":"","parse-names":false,"suffix":""},{"dropping-particle":"","family":"Helmolt","given":"Rittmar","non-dropping-particle":"Von","parse-names":false,"suffix":""},{"dropping-particle":"","family":"Eberle","given":"Ulrich","non-dropping-particle":"","parse-names":false,"suffix":""}],"container-title":"Physical Chemistry Chemical Physics","id":"ITEM-4","issue":"21","issued":{"date-parts":[["2007"]]},"page":"2643-2653","title":"Hydrogen storage: The remaining scientific and technological challenges","type":"article-journal","volume":"9"},"uris":["http://www.mendeley.com/documents/?uuid=d4b5d0b0-2f63-4a54-bb7e-00093ed31f1c"]},{"id":"ITEM-5","itemData":{"DOI":"10.1039/b712576n","ISSN":"13597345","abstract":"Storage and transport of hydrogen constitutes a key enabling technology for the advent of a hydrogen-based energy transition. Main research trends on hydrogen storage materials, including metal hydrides, porous adsorbents and hydrogen clathrates, are reviewed with a focus on recent developments and an appraisal of the challenges ahead. © The Royal Society of Chemistry.","author":[{"dropping-particle":"","family":"Berg","given":"Annemieke W.C.","non-dropping-particle":"Van Den","parse-names":false,"suffix":""},{"dropping-particle":"","family":"Areán","given":"Carlos Otero","non-dropping-particle":"","parse-names":false,"suffix":""}],"container-title":"Chemical Communications","id":"ITEM-5","issue":"6","issued":{"date-parts":[["2008"]]},"page":"668-681","title":"Materials for hydrogen storage: Current research trends and perspectives","type":"article-journal"},"uris":["http://www.mendeley.com/documents/?uuid=e6cbd1d4-e544-4f26-a16b-75804925a9ac"]}],"mendeley":{"formattedCitation":"&lt;sup&gt;12–16&lt;/sup&gt;","plainTextFormattedCitation":"12–16","previouslyFormattedCitation":"&lt;sup&gt;12–16&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D06748" w:rsidRPr="00832486">
        <w:rPr>
          <w:rFonts w:asciiTheme="majorBidi" w:hAnsiTheme="majorBidi" w:cstheme="majorBidi"/>
          <w:noProof/>
          <w:sz w:val="24"/>
          <w:szCs w:val="24"/>
          <w:vertAlign w:val="superscript"/>
          <w:lang w:val="en-GB" w:bidi="ar-EG"/>
        </w:rPr>
        <w:t>12–16</w:t>
      </w:r>
      <w:r w:rsidR="0042735B"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However, several disadvantages severely restrict their practical applications, including the high temperature required to release hydrogen, heat dissipation, and slow hydrogen productivity</w:t>
      </w:r>
      <w:r w:rsidR="00D06748"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7B30E6" w:rsidRPr="00832486">
        <w:rPr>
          <w:rFonts w:asciiTheme="majorBidi" w:hAnsiTheme="majorBidi" w:cstheme="majorBidi"/>
          <w:sz w:val="24"/>
          <w:szCs w:val="24"/>
          <w:lang w:val="en-GB" w:bidi="ar-EG"/>
        </w:rPr>
        <w:instrText>ADDIN CSL_CITATION {"citationItems":[{"id":"ITEM-1","itemData":{"DOI":"10.1002/adma.202001818","ISSN":"15214095","PMID":"32638425","abstract":"Hydrogen has emerged as an environmentally attractive fuel and a promising energy carrier for future applications to meet the ever-increasing energy challenges. The safe and efficient storage and release of hydrogen remain a bottleneck for realizing the upcoming hydrogen economy. Hydrogen storage based on liquid-phase chemical hydrogen storage materials is one of the most promising hydrogen storage techniques, which offers considerable potential for large-scale practical applications for its excellent safety, great convenience, and high efficiency. Recently, nanopore-supported metal nanocatalysts have stood out remarkably in boosting the field of liquid-phase chemical hydrogen storage. Herein, the latest research progress in catalytic hydrogen production is summarized, from liquid-phase chemical hydrogen storage materials, such as formic acid, ammonia borane, hydrous hydrazine, and sodium borohydride, by using metal nanocatalysts confined within diverse nanoporous materials, such as metal–organic frameworks, porous carbons, zeolites, mesoporous silica, and porous organic polymers. The state-of-the-art synthetic strategies and advanced characterizations for these nanocatalysts, as well as their catalytic performances in hydrogen generation, are presented. The limitation of each hydrogen storage system and future challenges and opportunities on this subject are also discussed. References in related fields are provided, and more developments and applications to achieve hydrogen energy will be inspired.","author":[{"dropping-particle":"","family":"Sun","given":"Qiming","non-dropping-particle":"","parse-names":false,"suffix":""},{"dropping-particle":"","family":"Wang","given":"Ning","non-dropping-particle":"","parse-names":false,"suffix":""},{"dropping-particle":"","family":"Xu","given":"Qiang","non-dropping-particle":"","parse-names":false,"suffix":""},{"dropping-particle":"","family":"Yu","given":"Jihong","non-dropping-particle":"","parse-names":false,"suffix":""}],"container-title":"Advanced Materials","id":"ITEM-1","issue":"44","issued":{"date-parts":[["2020"]]},"page":"1-42","title":"Nanopore-Supported Metal Nanocatalysts for Efficient Hydrogen Generation from Liquid-Phase Chemical Hydrogen Storage Materials","type":"article-journal","volume":"32"},"uris":["http://www.mendeley.com/documents/?uuid=b9e3d0dc-6a0f-4f0a-a78e-097bfb849f45"]}],"mendeley":{"formattedCitation":"&lt;sup&gt;2&lt;/sup&gt;","plainTextFormattedCitation":"2","previouslyFormattedCitation":"&lt;sup&gt;2&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D06748" w:rsidRPr="00832486">
        <w:rPr>
          <w:rFonts w:asciiTheme="majorBidi" w:hAnsiTheme="majorBidi" w:cstheme="majorBidi"/>
          <w:noProof/>
          <w:sz w:val="24"/>
          <w:szCs w:val="24"/>
          <w:vertAlign w:val="superscript"/>
          <w:lang w:val="en-GB" w:bidi="ar-EG"/>
        </w:rPr>
        <w:t>2</w:t>
      </w:r>
      <w:r w:rsidR="0042735B"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w:t>
      </w:r>
      <w:r w:rsidR="008E0A61" w:rsidRPr="00832486">
        <w:rPr>
          <w:rFonts w:ascii="Times New Roman" w:eastAsia="游明朝" w:hAnsi="Times New Roman" w:cs="Times New Roman"/>
          <w:sz w:val="24"/>
          <w:szCs w:val="24"/>
          <w:lang w:val="en-GB" w:bidi="ar-EG"/>
        </w:rPr>
        <w:t xml:space="preserve">Recently, research into </w:t>
      </w:r>
      <w:r w:rsidR="00C570B3" w:rsidRPr="00832486">
        <w:rPr>
          <w:rFonts w:ascii="Times New Roman" w:eastAsia="游明朝" w:hAnsi="Times New Roman" w:cs="Times New Roman"/>
          <w:sz w:val="24"/>
          <w:szCs w:val="24"/>
          <w:lang w:val="en-GB" w:bidi="ar-EG"/>
        </w:rPr>
        <w:t xml:space="preserve">materials such as </w:t>
      </w:r>
      <w:r w:rsidR="008E0A61" w:rsidRPr="00832486">
        <w:rPr>
          <w:rFonts w:ascii="Times New Roman" w:eastAsia="游明朝" w:hAnsi="Times New Roman" w:cs="Times New Roman"/>
          <w:sz w:val="24"/>
          <w:szCs w:val="24"/>
          <w:lang w:val="en-GB" w:bidi="ar-EG"/>
        </w:rPr>
        <w:t>s</w:t>
      </w:r>
      <w:r w:rsidRPr="00832486">
        <w:rPr>
          <w:rFonts w:ascii="Times New Roman" w:hAnsi="Times New Roman" w:cs="Times New Roman"/>
          <w:sz w:val="24"/>
          <w:szCs w:val="24"/>
          <w:lang w:val="en-GB" w:bidi="ar-EG"/>
        </w:rPr>
        <w:t>odium borohydride (SBH)</w:t>
      </w:r>
      <w:r w:rsidR="00060605" w:rsidRPr="00832486">
        <w:rPr>
          <w:rFonts w:ascii="Times New Roman" w:eastAsia="游明朝" w:hAnsi="Times New Roman" w:cs="Times New Roman"/>
          <w:sz w:val="24"/>
          <w:szCs w:val="24"/>
          <w:lang w:val="en-GB" w:bidi="ar-EG"/>
        </w:rPr>
        <w:t>,</w:t>
      </w:r>
      <w:r w:rsidR="00336011" w:rsidRPr="00832486">
        <w:rPr>
          <w:rFonts w:ascii="Times New Roman" w:hAnsi="Times New Roman" w:cs="Times New Roman"/>
          <w:sz w:val="24"/>
          <w:szCs w:val="24"/>
          <w:vertAlign w:val="superscript"/>
          <w:lang w:val="en-GB" w:bidi="ar-EG"/>
        </w:rPr>
        <w:t>2,1</w:t>
      </w:r>
      <w:r w:rsidR="00982C3C" w:rsidRPr="00832486">
        <w:rPr>
          <w:rFonts w:ascii="Times New Roman" w:hAnsi="Times New Roman" w:cs="Times New Roman"/>
          <w:sz w:val="24"/>
          <w:szCs w:val="24"/>
          <w:vertAlign w:val="superscript"/>
          <w:lang w:val="en-GB" w:bidi="ar-EG"/>
        </w:rPr>
        <w:t>7-30</w:t>
      </w:r>
      <w:r w:rsidR="00982C3C" w:rsidRPr="00832486">
        <w:rPr>
          <w:rFonts w:ascii="Times New Roman" w:hAnsi="Times New Roman" w:cs="Times New Roman"/>
          <w:sz w:val="24"/>
          <w:szCs w:val="24"/>
          <w:lang w:val="en-GB" w:bidi="ar-EG"/>
        </w:rPr>
        <w:t xml:space="preserve"> </w:t>
      </w:r>
      <w:r w:rsidRPr="00832486">
        <w:rPr>
          <w:rFonts w:ascii="Times New Roman" w:hAnsi="Times New Roman" w:cs="Times New Roman"/>
          <w:sz w:val="24"/>
          <w:szCs w:val="24"/>
          <w:vertAlign w:val="superscript"/>
          <w:lang w:val="en-GB" w:bidi="ar-EG"/>
        </w:rPr>
        <w:t xml:space="preserve"> </w:t>
      </w:r>
      <w:r w:rsidR="00060605" w:rsidRPr="00832486">
        <w:rPr>
          <w:rFonts w:ascii="Times New Roman" w:eastAsia="游明朝" w:hAnsi="Times New Roman" w:cs="Times New Roman"/>
          <w:sz w:val="24"/>
          <w:szCs w:val="24"/>
          <w:lang w:val="en-GB" w:bidi="ar-EG"/>
        </w:rPr>
        <w:t>LiBH</w:t>
      </w:r>
      <w:r w:rsidR="00060605" w:rsidRPr="00832486">
        <w:rPr>
          <w:rFonts w:ascii="Times New Roman" w:eastAsia="游明朝" w:hAnsi="Times New Roman" w:cs="Times New Roman"/>
          <w:sz w:val="24"/>
          <w:szCs w:val="24"/>
          <w:vertAlign w:val="subscript"/>
          <w:lang w:val="en-GB" w:bidi="ar-EG"/>
        </w:rPr>
        <w:t>4</w:t>
      </w:r>
      <w:r w:rsidR="00060605" w:rsidRPr="00832486">
        <w:rPr>
          <w:rFonts w:ascii="Times New Roman" w:eastAsia="游明朝" w:hAnsi="Times New Roman" w:cs="Times New Roman"/>
          <w:sz w:val="24"/>
          <w:szCs w:val="24"/>
          <w:vertAlign w:val="superscript"/>
          <w:lang w:val="en-GB" w:bidi="ar-EG"/>
        </w:rPr>
        <w:t xml:space="preserve"> </w:t>
      </w:r>
      <w:r w:rsidR="00060605" w:rsidRPr="00832486">
        <w:rPr>
          <w:rFonts w:ascii="Times New Roman" w:eastAsia="游明朝" w:hAnsi="Times New Roman" w:cs="Times New Roman"/>
          <w:sz w:val="24"/>
          <w:szCs w:val="24"/>
          <w:lang w:val="en-GB" w:bidi="ar-EG"/>
        </w:rPr>
        <w:t>and MgH</w:t>
      </w:r>
      <w:r w:rsidR="00060605" w:rsidRPr="00832486">
        <w:rPr>
          <w:rFonts w:ascii="Times New Roman" w:eastAsia="游明朝" w:hAnsi="Times New Roman" w:cs="Times New Roman"/>
          <w:sz w:val="24"/>
          <w:szCs w:val="24"/>
          <w:vertAlign w:val="subscript"/>
          <w:lang w:val="en-GB" w:bidi="ar-EG"/>
        </w:rPr>
        <w:t>2</w:t>
      </w:r>
      <w:r w:rsidR="00060605" w:rsidRPr="00832486">
        <w:rPr>
          <w:rFonts w:ascii="Times New Roman" w:eastAsia="游明朝" w:hAnsi="Times New Roman" w:cs="Times New Roman"/>
          <w:sz w:val="24"/>
          <w:szCs w:val="24"/>
          <w:lang w:bidi="ar-EG"/>
        </w:rPr>
        <w:fldChar w:fldCharType="begin" w:fldLock="1"/>
      </w:r>
      <w:r w:rsidR="00B26A02" w:rsidRPr="00832486">
        <w:rPr>
          <w:rFonts w:ascii="Times New Roman" w:eastAsia="游明朝" w:hAnsi="Times New Roman" w:cs="Times New Roman"/>
          <w:sz w:val="24"/>
          <w:szCs w:val="24"/>
          <w:lang w:bidi="ar-EG"/>
        </w:rPr>
        <w:instrText>ADDIN CSL_CITATION {"citationItems":[{"id":"ITEM-1","itemData":{"DOI":"10.1002/aenm.201700299","ISSN":"16146840","abstract":"Sodium borohydride (NaBH4) is regarded as an excellent hydrogen-generated material, but its irreversibility of hydrolysis and high cost of regeneration restrict its large-scale application. In this study a convenient and economical method for NaBH4 regeneration is developed for the first time without hydrides used as starting materials for the reduction process. The real hydrolysis by-products (NaBO2·2H2O and NaBO2·4H2O), instead of dehydrated sodium metaborate (NaBO2), are applied for the regeneration of NaBH4 with Mg at room temperature and atmospheric pressure. Therefore, the troublesome heat-wasting process to obtain NaBO2 using a drying procedure at over 350 °C from NaBO2·xH2O is omitted. Moreover, the highest regeneration yields of NaBH4 are achieved to date with 68.55% and 64.06% from reaction with NaBO2·2H2O and NaBO2·4H2O, respectively. The cost of NaBH4 regeneration shows a 34-fold reduction compared to the previous study that uses MgH2 as the reduction agent, where H2 is obtained from a separate process. Furthermore, the regeneration mechanism of NaBH4 is clarified and the intermediate compound, NaBH3(OH), is successfully observed for the first time during the regeneration process.","author":[{"dropping-particle":"","family":"Ouyang","given":"Liuzhang","non-dropping-particle":"","parse-names":false,"suffix":""},{"dropping-particle":"","family":"Chen","given":"Wei","non-dropping-particle":"","parse-names":false,"suffix":""},{"dropping-particle":"","family":"Liu","given":"Jiangwen","non-dropping-particle":"","parse-names":false,"suffix":""},{"dropping-particle":"","family":"Felderhoff","given":"Michael","non-dropping-particle":"","parse-names":false,"suffix":""},{"dropping-particle":"","family":"Wang","given":"Hui","non-dropping-particle":"","parse-names":false,"suffix":""},{"dropping-particle":"","family":"Zhu","given":"Min","non-dropping-particle":"","parse-names":false,"suffix":""}],"container-title":"Advanced Energy Materials","id":"ITEM-1","issue":"19","issued":{"date-parts":[["2017"]]},"page":"1-8","title":"Enhancing the Regeneration Process of Consumed NaBH4 for Hydrogen Storage","type":"article-journal","volume":"7"},"uris":["http://www.mendeley.com/documents/?uuid=6acf72a9-652a-4262-8643-ba885152d46f"]},{"id":"ITEM-2","itemData":{"DOI":"10.1016/j.jma.2021.08.005","ISSN":"22139567","abstract":"LiBH4 has been considered as one of the most promising energy storage materials with its ultrahigh hydrogen capacity, which can supply hydrogen through hydrolysis process or realize hydrogen-to-electricity conversion via anodic oxidation reaction of direct borohydride fuel cells (DBFCs). However, the realization of practical hydrogen applications heavily depends on the effective synthesis of high-purity LiBH4 and recycling of the spent fuels (LiBO2·xH2O). The present work demonstrates a convenient and high-efficiency solvent-free strategy for regenerating LiBH4 with a maximum yield close to 80%, by retrieving its by-products with MgH2 as a reducing agent under ambient conditions. Besides, the hydrogen released from the regeneration course can completely compensate the demand for consumed MgH2. The isotopic tracer method reveals that the hydrogen stored in LiBH4 comes from both MgH2 and coordinated water bound to LiBO2. Here, the expensive MgH2 can be substituted with the readily available and cost-effective MgH2−Mg mixtures to simplify the regeneration route. Notably, LiBH4 catalyzed by CoCl2 can stably supply hydrogen to proton exchange membrane fuel cell (PEMFC), thus powering a portable prototype vehicle. By combining hydrogen storage, production and utilization in a closed cycle, this work offers new insights into deploying boron-based hydrides for energy applications.","author":[{"dropping-particle":"","family":"Chen","given":"Kang","non-dropping-particle":"","parse-names":false,"suffix":""},{"dropping-particle":"","family":"Zhong","given":"Hao","non-dropping-particle":"","parse-names":false,"suffix":""},{"dropping-particle":"","family":"Ouyang","given":"Liuzhang","non-dropping-particle":"","parse-names":false,"suffix":""},{"dropping-particle":"","family":"Liu","given":"Fen","non-dropping-particle":"","parse-names":false,"suffix":""},{"dropping-particle":"","family":"Wang","given":"Hui","non-dropping-particle":"","parse-names":false,"suffix":""},{"dropping-particle":"","family":"Liu","given":"Jiangwen","non-dropping-particle":"","parse-names":false,"suffix":""},{"dropping-particle":"","family":"Shao","given":"Huaiyu","non-dropping-particle":"","parse-names":false,"suffix":""},{"dropping-particle":"","family":"Zhu","given":"Min","non-dropping-particle":"","parse-names":false,"suffix":""}],"container-title":"Journal of Magnesium and Alloys","id":"ITEM-2","issue":"5","issued":{"date-parts":[["2023"]]},"page":"1697-1708","publisher":"Elsevier B.V.","title":"Achieving a novel solvent-free regeneration of LiBH4 combining hydrogen storage and production in a closed material cycle","type":"article-journal","volume":"11"},"uris":["http://www.mendeley.com/documents/?uuid=33e01d57-5fc9-4a69-b365-0ca967715d4f"]},{"id":"ITEM-3","itemData":{"DOI":"10.1002/anie.201915988","ISSN":"15213773","PMID":"32080947","abstract":"Sodium borohydride (NaBH4) is among the most studied hydrogen storage materials because it is able to deliver high-purity H2 at room temperature with controllable kinetics via hydrolysis; however, its regeneration from the hydrolytic product has been challenging. Now, a facile method is reported to regenerate NaBH4 with high yield and low costs. The hydrolytic product NaBO2 in aqueous solution reacts with CO2, forming Na2B4O7</w:instrText>
      </w:r>
      <w:r w:rsidR="00B26A02" w:rsidRPr="00832486">
        <w:rPr>
          <w:rFonts w:ascii="Cambria Math" w:eastAsia="游明朝" w:hAnsi="Cambria Math" w:cs="Cambria Math"/>
          <w:sz w:val="24"/>
          <w:szCs w:val="24"/>
          <w:lang w:bidi="ar-EG"/>
        </w:rPr>
        <w:instrText>⋅</w:instrText>
      </w:r>
      <w:r w:rsidR="00B26A02" w:rsidRPr="00832486">
        <w:rPr>
          <w:rFonts w:ascii="Times New Roman" w:eastAsia="游明朝" w:hAnsi="Times New Roman" w:cs="Times New Roman"/>
          <w:sz w:val="24"/>
          <w:szCs w:val="24"/>
          <w:lang w:bidi="ar-EG"/>
        </w:rPr>
        <w:instrText>10 H2O and Na2CO3, both of which are ball-milled with Mg under ambient conditions to form NaBH4 in high yield (close to 80 %). Compared with previous studies, this approach avoids expensive reducing agents such as MgH2, bypasses the energy-intensive dehydration procedure to remove water from Na2B4O7</w:instrText>
      </w:r>
      <w:r w:rsidR="00B26A02" w:rsidRPr="00832486">
        <w:rPr>
          <w:rFonts w:ascii="Cambria Math" w:eastAsia="游明朝" w:hAnsi="Cambria Math" w:cs="Cambria Math"/>
          <w:sz w:val="24"/>
          <w:szCs w:val="24"/>
          <w:lang w:bidi="ar-EG"/>
        </w:rPr>
        <w:instrText>⋅</w:instrText>
      </w:r>
      <w:r w:rsidR="00B26A02" w:rsidRPr="00832486">
        <w:rPr>
          <w:rFonts w:ascii="Times New Roman" w:eastAsia="游明朝" w:hAnsi="Times New Roman" w:cs="Times New Roman"/>
          <w:sz w:val="24"/>
          <w:szCs w:val="24"/>
          <w:lang w:bidi="ar-EG"/>
        </w:rPr>
        <w:instrText>10 H2O, and does not require high-pressure H2 gas, therefore leading to much reduced costs. This method is expected to effectively close the loop of NaBH4 regeneration and hydrolysis, enabling a wide deployment of NaBH4 for hydrogen storage.","author":[{"dropping-particle":"","family":"Zhu","given":"Yongyang","non-dropping-particle":"","parse-names":false,"suffix":""},{"dropping-particle":"","family":"Ouyang","given":"Liuzhang","non-dropping-particle":"","parse-names":false,"suffix":""},{"dropping-particle":"","family":"Zhong","given":"Hao","non-dropping-particle":"","parse-names":false,"suffix":""},{"dropping-particle":"","family":"Liu","given":"Jiangwen","non-dropping-particle":"","parse-names":false,"suffix":""},{"dropping-particle":"","family":"Wang","given":"Hui","non-dropping-particle":"","parse-names":false,"suffix":""},{"dropping-particle":"","family":"Shao","given":"Huaiyu","non-dropping-particle":"","parse-names":false,"suffix":""},{"dropping-particle":"","family":"Huang","given":"Zhenguo","non-dropping-particle":"","parse-names":false,"suffix":""},{"dropping-particle":"","family":"Zhu","given":"Min","non-dropping-particle":"","parse-names":false,"suffix":""}],"container-title":"Angewandte Chemie - International Edition","id":"ITEM-3","issue":"22","issued":{"date-parts":[["2020"]]},"page":"8623-8629","title":"Closing the Loop for Hydrogen Storage: Facile Regeneration of NaBH4 from its Hydrolytic Product","type":"article-journal","volume":"59"},"uris":["http://www.mendeley.com/documents/?uuid=ec894a7c-c899-459b-ad26-b705ba19da76"]},{"id":"ITEM-4","itemData":{"DOI":"10.1016/j.jallcom.2018.08.122","ISSN":"09258388","abstract":"A convenient, high-density and low-cost hydrogen supply technology is essential to hydrogen energy system by providing hydrogen to fuel cell component. Magnesium silicide (Mg2Si) can be a good hydrolysis candidate due to its low cost and ability of releasing hydrogen gas during hydrolysis process. However, previous studies have demonstrated that Mg2Si could easily produce large amount of silanes during hydrolysis reaction, which may cause serious problem of explosive danger when in contact with air. Here it is the first time that Mg2Si was used for generation of hydrogen by a simple and convenient one-step hydrolysis reaction. In this study, hydrolysis kinetics and mechanisms of Mg2Si in NH4Cl and NH4F solutions were investigated. The silanes could be almost completely turned into hydrogen by introduction of fluorine ion during the hydrolysis reaction of Mg2Si, leading to very low silanes content in the produced hydrogen. The kinetic studies indicated that when the concentration of the NH4F solution increased to 13.0%, the hydrogen generation rate and the reaction yield were improved significantly and reached the best performance, producing 466 mL g−1 H2 in 10 min and 616 mL g−1 H2 in 30 min at 25 °C. The activation energy was calculated to be 37.3 ± 0.8 kJ mol−1. Furthermore, the hydrogen yield and the hydrolysis rate of Mg2Si can be further improved by high-energy ball milling. After ball milling for 2 and 5 h, the hydrogen generation yield in 30 min increased to 698 and 771 mL g−1, respectively, and the activation energy was decreased to 23.9 ± 0.6 kJ mol−1 and 12.9 ± 0.1 kJ mol−1, respectively. The results revealed that NH4F can be a promising reagent for promoting the hydrolysis of Mg2Si for onsite hydrogen supply.","author":[{"dropping-particle":"","family":"Tan","given":"Z. H.","non-dropping-particle":"","parse-names":false,"suffix":""},{"dropping-particle":"","family":"Ouyang","given":"L. Z.","non-dropping-particle":"","parse-names":false,"suffix":""},{"dropping-particle":"","family":"Huang","given":"J. M.","non-dropping-particle":"","parse-names":false,"suffix":""},{"dropping-particle":"","family":"Liu","given":"J. W.","non-dropping-particle":"","parse-names":false,"suffix":""},{"dropping-particle":"","family":"Wang","given":"H.","non-dropping-particle":"","parse-names":false,"suffix":""},{"dropping-particle":"","family":"Shao","given":"H. Y.","non-dropping-particle":"","parse-names":false,"suffix":""},{"dropping-particle":"","family":"Zhu","given":"M.","non-dropping-particle":"","parse-names":false,"suffix":""}],"container-title":"Journal of Alloys and Compounds","id":"ITEM-4","issued":{"date-parts":[["2019"]]},"page":"108-115","title":"Hydrogen generation via hydrolysis of Mg2Si","type":"article-journal","volume":"770"},"uris":["http://www.mendeley.com/documents/?uuid=fc28f0f6-5a83-40d2-aad0-2d8293519fdc"]},{"id":"ITEM-5","itemData":{"DOI":"10.1016/j.energy.2018.11.029","ISSN":"03605442","abstract":"The effect of dielectric barrier discharge plasma-assisted milling (P-milling) on the hydrogen generation properties of Mg-graphite composites is investigated in this work. The results show that P-milling of Mg and 20 wt.% expanded graphite (EG) can significantly enhance the hydrolysis properties of Mg, and the obtained composite may generate 614.3 mL g−1 H2 with a hydrolysis conversion rate of 83.5% in 25 min. P-milling shows the optimal effect on the hydrolysis of Mg-graphite composites by comparing the varied milling process. The apparent activation energy of hydrolysis in deionized water of the Mg-EG composite obtained by P-milling is determined to be 67.6 kJ mol−1. The hydrolysis mechanism of this Mg-EG composite is also discussed. Scaled hydrogen supply test of 10 g of the Mg-EG composite by P-milling is demonstrated on a hydrogen generator and it shows a maximum hydrogen flow rate of 12.3 L min−1 with a conversion rate of 93.9%. The findings here present that the P-milled Mg-EG composite with high hydrogen density and low cost can be a promising hydrogen generation material.","author":[{"dropping-particle":"","family":"Ma","given":"Miaolian","non-dropping-particle":"","parse-names":false,"suffix":""},{"dropping-particle":"","family":"Yang","given":"Lingli","non-dropping-particle":"","parse-names":false,"suffix":""},{"dropping-particle":"","family":"Ouyang","given":"Liuzhang","non-dropping-particle":"","parse-names":false,"suffix":""},{"dropping-particle":"","family":"Shao","given":"Huaiyu","non-dropping-particle":"","parse-names":false,"suffix":""},{"dropping-particle":"","family":"Zhu","given":"Min","non-dropping-particle":"","parse-names":false,"suffix":""}],"container-title":"Energy","id":"ITEM-5","issued":{"date-parts":[["2019"]]},"page":"1205-1211","publisher":"Elsevier Ltd","title":"Promoting hydrogen generation from the hydrolysis of Mg-Graphite composites by plasma-assisted milling","type":"article-journal","volume":"167"},"uris":["http://www.mendeley.com/documents/?uuid=f3960f29-b340-4abb-840d-b3eb95dd1c67"]},{"id":"ITEM-6","itemData":{"DOI":"10.1016/j.ijhydene.2017.12.163","ISSN":"03603199","abstract":"This paper reported the performance and mechanism of hydrogen generation via hydrolysis of ball-milled Mg-Mg2Si composite (5.3 wt % Si-94.7 wt % Mg) in deionized water and in MgCl2 solution. The results showed that the obtained Mg-Mg2Si composite presented relatively higher hydrogen generation performance than pure magnesium. Adoption of 0.5 M MgCl2 solution to replace deionized water sufficiently and vastly enhanced the hydrolysis properties of the Mg-Mg2Si composite. The composite in 0.5 M MgCl2 solution generated 445 mL/g hydrogen in 5 min, 688 mL/g hydrogen in 10 min and 889 mL/g hydrogen (conversion rate 99%) in 40 min at 328 K. This remarkable improvement is due to that the addition of Si element in the composite and the introduction of MgCl2 in solution, as well as the special preparation process of the materials, could decrease the formation of continuous magnesium hydroxide passive layer on the particle surface, directly or indirectly. Moreover, the apparent activation energies for composite hydrolysis in deionized water, in 0.5 and 2.0 M MgCl2 solution were calculated to be 30.1 ± 0.6, 9.5 ± 0.1 and 3.7 ± 0.2 kJ/mol, respectively. This work demonstrates that the hydrogen generation system based on low-cost and high-performance Mg-Mg2Si composite is very applicable and promising; and it may open a new avenue for onsite hydrogen supply.","author":[{"dropping-particle":"","family":"Tan","given":"Zhenhua","non-dropping-particle":"","parse-names":false,"suffix":""},{"dropping-particle":"","family":"Ouyang","given":"Liuzhang","non-dropping-particle":"","parse-names":false,"suffix":""},{"dropping-particle":"","family":"Liu","given":"Jiangwen","non-dropping-particle":"","parse-names":false,"suffix":""},{"dropping-particle":"","family":"Wang","given":"Hui","non-dropping-particle":"","parse-names":false,"suffix":""},{"dropping-particle":"","family":"Shao","given":"Huaiyu","non-dropping-particle":"","parse-names":false,"suffix":""},{"dropping-particle":"","family":"Zhu","given":"Min","non-dropping-particle":"","parse-names":false,"suffix":""}],"container-title":"International Journal of Hydrogen Energy","id":"ITEM-6","issue":"5","issued":{"date-parts":[["2018"]]},"page":"2903-2912","publisher":"Elsevier Ltd","title":"Hydrogen generation by hydrolysis of Mg-Mg2Si composite and enhanced kinetics performance from introducing of MgCl2 and Si","type":"article-journal","volume":"43"},"uris":["http://www.mendeley.com/documents/?uuid=c981ea74-63f4-430b-abc5-bbdfe21fce3c"]},{"id":"ITEM-7","itemData":{"DOI":"10.1016/j.ijhydene.2016.12.099","ISSN":"03603199","abstract":"Mg is an attractive candidate for hydrogen generation due to its low cost and high availability as well as its high theoretical H2 yield and the formation of environmentally friendly byproducts during hydrolysis. On the other hand, the hydrolysis reaction of Mg is rapidly interrupted by the formation of a passive magnesium hydroxide layer. Hydrogen generation via the reaction of ball milled Mg-oxide composites with 3.5% NaCl solution at room temperature was investigated in this paper. Several cheap metal oxides (Fe2O3, CaO, MoO3, Fe3O4, Nb2O5 and TiO2) were used to assess the effects of hydrolysis on the magnesium powder. The results show that Mg-5 wt% MoO3 and Fe2O3 demonstrate the best hydrolysis performance (above 888 mL/g and 95.2% of theoretical hydrogen generation yield in 10 min) in comparison to Mg–Fe3O4, Mg–TiO2, Mg–Nb2O5 and Mg–CaO composites. In addition, the effects of different Mg contents and milling times on the hydrolysis property of the Mg powder were also studied and it was concluded that the addition of 5 wt% oxide and a milling time of 1 h are the optimal parameters for the production of the Mg–MoO3 composite. Moreover, the valence state of metal ions was found to have an important influence on the hydrolysis reaction for the first time. The effect of valence state has been studied for Mg-Fex+ and Mg-Mox+ composites and the results show that a higher valence value of the transition metal ions leads to a better hydrolysis property of Mg.","author":[{"dropping-particle":"","family":"Huang","given":"Minghong","non-dropping-particle":"","parse-names":false,"suffix":""},{"dropping-particle":"","family":"Ouyang","given":"Liuzhang","non-dropping-particle":"","parse-names":false,"suffix":""},{"dropping-particle":"","family":"Chen","given":"Zhiling","non-dropping-particle":"","parse-names":false,"suffix":""},{"dropping-particle":"","family":"Peng","given":"Chenghong","non-dropping-particle":"","parse-names":false,"suffix":""},{"dropping-particle":"","family":"Zhu","given":"Xiaoke","non-dropping-particle":"","parse-names":false,"suffix":""},{"dropping-particle":"","family":"Zhu","given":"Min","non-dropping-particle":"","parse-names":false,"suffix":""}],"container-title":"International Journal of Hydrogen Energy","id":"ITEM-7","issue":"35","issued":{"date-parts":[["2017"]]},"page":"22305-22311","publisher":"Elsevier Ltd","title":"Hydrogen production via hydrolysis of Mg-oxide composites","type":"article-journal","volume":"42"},"uris":["http://www.mendeley.com/documents/?uuid=3a78f082-b048-44cf-96f7-6a0e40f24ec3"]},{"id":"ITEM-8","itemData":{"DOI":"10.1021/acs.accounts.7b00132","ISSN":"15204898","PMID":"28525274","abstract":"ConspectusTo meet the ever-increasing energy demand, the development of effective, renewable, and environmentally friendly sources of alternative energy is imperative. Hydrogen (H2) is a renewable, clean energy carrier, which exhibits a threefold energy density compared to gasoline; H2 is considered one of the most promising alternative energy carriers for enabling a secure, clean energy future. However, the realization of a hydrogen economy is restricted by several unresolved issues. Particularly, one of the most difficult challenges is the development of a safe, efficient hydrogen storage and delivery system. To this end, hydrogen storage techniques based on liquid-phase chemical hydrogen storage materials have become an attractive choice.Formic acid (FA) with a high volumetric capacity of 53 g H2/L demonstrates promise as a safe, convenient liquid hydrogen carrier. However, generating H2 from FA in a controlled manner at ambient temperature is still challenging, which primarily depends on the catalyst used. Hence, for practical purposes, it is imperative to develop high-performance heterogeneous catalysts for the dehydrogenation of FA. Ultrasmall metal NPs with a high surface-to-volume ratio and \"clean\" surface, and hence a high density of active sites exposed to reactants, are of significance for heterogeneous catalysis. However, the size of these \"clean\" ultrasmall metal NPs inevitably increase, and these particles undergo aggregation during synthesis and catalysis because of their high surface energy. The immobilization of metal NPs into appropriate support materials affords considerable advantages for catalytic applications, which not only offers spatial confinement to control the nucleation and growth of particles, but also prevents them from aggregation; hence, catalytic performance is significantly enhanced. In addition, the functionalization of the support with electron-rich groups is beneficial to the formation of intermediates for FA dehydrogenation, which in turn promotes the catalytic performance.In this Account, studies of hydrogen generation from FA using heterogeneous catalysts were reviewed, mainly focusing on the results reported by our group. By varying support materials (metal-organic frameworks, silica, graphene, and porous carbons) and synthetic strategies, a wide range of highly active metal NP catalysts for efficient H2 generation from FA under mild conditions were developed. In addition, the design and synthetic strategies wer…","author":[{"dropping-particle":"","family":"Li","given":"Zhangpeng","non-dropping-particle":"","parse-names":false,"suffix":""},{"dropping-particle":"","family":"Xu","given":"Qiang","non-dropping-particle":"","parse-names":false,"suffix":""}],"container-title":"Accounts of Chemical Research","id":"ITEM-8","issue":"6","issued":{"date-parts":[["2017"]]},"page":"1449-1458","title":"Metal-Nanoparticle-Catalyzed Hydrogen Generation from Formic Acid","type":"article-journal","volume":"50"},"uris":["http://www.mendeley.com/documents/?uuid=f5db0a33-260f-41e5-b367-48f08d5077c3"]}],"mendeley":{"formattedCitation":"&lt;sup&gt;31–38&lt;/sup&gt;","plainTextFormattedCitation":"31–38","previouslyFormattedCitation":"&lt;sup&gt;31–38&lt;/sup&gt;"},"properties":{"noteIndex":0},"schema":"https://github.com/citation-style-language/schema/raw/master/csl-citation.json"}</w:instrText>
      </w:r>
      <w:r w:rsidR="00060605" w:rsidRPr="00832486">
        <w:rPr>
          <w:rFonts w:ascii="Times New Roman" w:eastAsia="游明朝" w:hAnsi="Times New Roman" w:cs="Times New Roman"/>
          <w:sz w:val="24"/>
          <w:szCs w:val="24"/>
          <w:lang w:bidi="ar-EG"/>
        </w:rPr>
        <w:fldChar w:fldCharType="separate"/>
      </w:r>
      <w:r w:rsidR="00060605" w:rsidRPr="00832486">
        <w:rPr>
          <w:rFonts w:ascii="Times New Roman" w:eastAsia="游明朝" w:hAnsi="Times New Roman" w:cs="Times New Roman"/>
          <w:noProof/>
          <w:sz w:val="24"/>
          <w:szCs w:val="24"/>
          <w:vertAlign w:val="superscript"/>
          <w:lang w:bidi="ar-EG"/>
        </w:rPr>
        <w:t>31–38</w:t>
      </w:r>
      <w:r w:rsidR="00060605" w:rsidRPr="00832486">
        <w:rPr>
          <w:rFonts w:ascii="Times New Roman" w:eastAsia="游明朝" w:hAnsi="Times New Roman" w:cs="Times New Roman"/>
          <w:sz w:val="24"/>
          <w:szCs w:val="24"/>
          <w:lang w:bidi="ar-EG"/>
        </w:rPr>
        <w:fldChar w:fldCharType="end"/>
      </w:r>
      <w:r w:rsidR="00060605" w:rsidRPr="00832486">
        <w:rPr>
          <w:rFonts w:ascii="Times New Roman" w:hAnsi="Times New Roman" w:cs="Times New Roman"/>
          <w:sz w:val="24"/>
          <w:szCs w:val="24"/>
          <w:lang w:val="en-GB" w:bidi="ar-EG"/>
        </w:rPr>
        <w:t xml:space="preserve"> </w:t>
      </w:r>
      <w:r w:rsidR="00C570B3" w:rsidRPr="00832486">
        <w:rPr>
          <w:rFonts w:ascii="Times New Roman" w:eastAsia="游明朝" w:hAnsi="Times New Roman" w:cs="Times New Roman"/>
          <w:sz w:val="24"/>
          <w:szCs w:val="24"/>
          <w:lang w:val="en-GB" w:bidi="ar-EG"/>
        </w:rPr>
        <w:t xml:space="preserve">is growing </w:t>
      </w:r>
      <w:r w:rsidRPr="00832486">
        <w:rPr>
          <w:rFonts w:ascii="Times New Roman" w:hAnsi="Times New Roman" w:cs="Times New Roman"/>
          <w:sz w:val="24"/>
          <w:szCs w:val="24"/>
          <w:lang w:val="en-GB" w:bidi="ar-EG"/>
        </w:rPr>
        <w:t xml:space="preserve">because </w:t>
      </w:r>
      <w:r w:rsidR="00C570B3" w:rsidRPr="00832486">
        <w:rPr>
          <w:rFonts w:ascii="Times New Roman" w:eastAsia="游明朝" w:hAnsi="Times New Roman" w:cs="Times New Roman"/>
          <w:sz w:val="24"/>
          <w:szCs w:val="24"/>
          <w:lang w:val="en-GB" w:bidi="ar-EG"/>
        </w:rPr>
        <w:t>they</w:t>
      </w:r>
      <w:r w:rsidRPr="00832486">
        <w:rPr>
          <w:rFonts w:ascii="Times New Roman" w:hAnsi="Times New Roman" w:cs="Times New Roman"/>
          <w:sz w:val="24"/>
          <w:szCs w:val="24"/>
          <w:lang w:val="en-GB" w:bidi="ar-EG"/>
        </w:rPr>
        <w:t xml:space="preserve"> can release hydrogen via hydrolysis </w:t>
      </w:r>
      <w:r w:rsidR="000E4B0C" w:rsidRPr="00832486">
        <w:rPr>
          <w:rFonts w:ascii="Times New Roman" w:eastAsia="游明朝" w:hAnsi="Times New Roman" w:cs="Times New Roman"/>
          <w:sz w:val="24"/>
          <w:szCs w:val="24"/>
          <w:lang w:val="en-GB" w:bidi="ar-EG"/>
        </w:rPr>
        <w:t xml:space="preserve">even </w:t>
      </w:r>
      <w:r w:rsidRPr="00832486">
        <w:rPr>
          <w:rFonts w:ascii="Times New Roman" w:hAnsi="Times New Roman" w:cs="Times New Roman"/>
          <w:sz w:val="24"/>
          <w:szCs w:val="24"/>
          <w:lang w:val="en-GB" w:bidi="ar-EG"/>
        </w:rPr>
        <w:t xml:space="preserve">at room temperature in the presence </w:t>
      </w:r>
      <w:r w:rsidR="00EE5668" w:rsidRPr="00832486">
        <w:rPr>
          <w:rFonts w:ascii="Times New Roman" w:eastAsia="游明朝" w:hAnsi="Times New Roman" w:cs="Times New Roman"/>
          <w:sz w:val="24"/>
          <w:szCs w:val="24"/>
          <w:lang w:val="en-GB" w:bidi="ar-EG"/>
        </w:rPr>
        <w:t xml:space="preserve">or absence </w:t>
      </w:r>
      <w:r w:rsidRPr="00832486">
        <w:rPr>
          <w:rFonts w:ascii="Times New Roman" w:hAnsi="Times New Roman" w:cs="Times New Roman"/>
          <w:sz w:val="24"/>
          <w:szCs w:val="24"/>
          <w:lang w:val="en-GB" w:bidi="ar-EG"/>
        </w:rPr>
        <w:t>of solid catalysts</w:t>
      </w:r>
      <w:r w:rsidR="00D06748" w:rsidRPr="00832486">
        <w:rPr>
          <w:rFonts w:ascii="Times New Roman" w:hAnsi="Times New Roman" w:cs="Times New Roman"/>
          <w:sz w:val="24"/>
          <w:szCs w:val="24"/>
          <w:lang w:val="en-GB" w:bidi="ar-EG"/>
        </w:rPr>
        <w:t>.</w:t>
      </w:r>
      <w:r w:rsidR="00C570B3" w:rsidRPr="00832486">
        <w:rPr>
          <w:rFonts w:ascii="Times New Roman" w:eastAsia="游明朝" w:hAnsi="Times New Roman" w:cs="Times New Roman"/>
          <w:sz w:val="24"/>
          <w:szCs w:val="24"/>
          <w:lang w:val="en-GB" w:bidi="ar-EG"/>
        </w:rPr>
        <w:t xml:space="preserve"> </w:t>
      </w:r>
      <w:r w:rsidR="0014503F" w:rsidRPr="00832486">
        <w:rPr>
          <w:rFonts w:ascii="Times New Roman" w:eastAsia="游明朝" w:hAnsi="Times New Roman" w:cs="Times New Roman" w:hint="eastAsia"/>
          <w:sz w:val="24"/>
          <w:szCs w:val="24"/>
          <w:lang w:val="en-GB" w:bidi="ar-EG"/>
        </w:rPr>
        <w:t xml:space="preserve">Among them, </w:t>
      </w:r>
      <w:r w:rsidR="00C570B3" w:rsidRPr="00832486">
        <w:rPr>
          <w:rFonts w:ascii="Times New Roman" w:eastAsia="游明朝" w:hAnsi="Times New Roman" w:cs="Times New Roman"/>
          <w:sz w:val="24"/>
          <w:szCs w:val="24"/>
          <w:lang w:val="en-GB" w:bidi="ar-EG"/>
        </w:rPr>
        <w:t xml:space="preserve">SBH, although </w:t>
      </w:r>
      <w:r w:rsidR="000252B8" w:rsidRPr="00832486">
        <w:rPr>
          <w:rFonts w:ascii="Times New Roman" w:eastAsia="游明朝" w:hAnsi="Times New Roman" w:cs="Times New Roman"/>
          <w:sz w:val="24"/>
          <w:szCs w:val="24"/>
          <w:lang w:val="en-GB" w:bidi="ar-EG"/>
        </w:rPr>
        <w:t xml:space="preserve">the </w:t>
      </w:r>
      <w:r w:rsidR="000252B8" w:rsidRPr="00832486">
        <w:rPr>
          <w:rFonts w:ascii="Times New Roman" w:eastAsia="游明朝" w:hAnsi="Times New Roman" w:cs="Times New Roman"/>
          <w:sz w:val="24"/>
          <w:szCs w:val="24"/>
          <w:lang w:bidi="ar-EG"/>
        </w:rPr>
        <w:t>U</w:t>
      </w:r>
      <w:r w:rsidR="00C570B3" w:rsidRPr="00832486">
        <w:rPr>
          <w:rFonts w:ascii="Times New Roman" w:eastAsia="游明朝" w:hAnsi="Times New Roman" w:cs="Times New Roman"/>
          <w:sz w:val="24"/>
          <w:szCs w:val="24"/>
          <w:lang w:bidi="ar-EG"/>
        </w:rPr>
        <w:t>nited States Department of</w:t>
      </w:r>
      <w:r w:rsidR="000252B8" w:rsidRPr="00832486">
        <w:rPr>
          <w:rFonts w:ascii="Times New Roman" w:eastAsia="游明朝" w:hAnsi="Times New Roman" w:cs="Times New Roman"/>
          <w:sz w:val="24"/>
          <w:szCs w:val="24"/>
          <w:lang w:bidi="ar-EG"/>
        </w:rPr>
        <w:t xml:space="preserve"> Energy (DOE)</w:t>
      </w:r>
      <w:r w:rsidR="00C570B3" w:rsidRPr="00832486">
        <w:rPr>
          <w:rFonts w:ascii="Times New Roman" w:eastAsia="游明朝" w:hAnsi="Times New Roman" w:cs="Times New Roman"/>
          <w:sz w:val="24"/>
          <w:szCs w:val="24"/>
          <w:lang w:bidi="ar-EG"/>
        </w:rPr>
        <w:t xml:space="preserve"> proposed a no-go recommendation for </w:t>
      </w:r>
      <w:r w:rsidR="0014503F" w:rsidRPr="00832486">
        <w:rPr>
          <w:rFonts w:ascii="Times New Roman" w:eastAsia="游明朝" w:hAnsi="Times New Roman" w:cs="Times New Roman" w:hint="eastAsia"/>
          <w:sz w:val="24"/>
          <w:szCs w:val="24"/>
          <w:lang w:bidi="ar-EG"/>
        </w:rPr>
        <w:t xml:space="preserve">SBH </w:t>
      </w:r>
      <w:r w:rsidR="00C570B3" w:rsidRPr="00832486">
        <w:rPr>
          <w:rFonts w:ascii="Times New Roman" w:eastAsia="游明朝" w:hAnsi="Times New Roman" w:cs="Times New Roman"/>
          <w:sz w:val="24"/>
          <w:szCs w:val="24"/>
          <w:lang w:bidi="ar-EG"/>
        </w:rPr>
        <w:t>hydrolysis for onboard system applications mainly due to the high cost of SBH and its regeneration,</w:t>
      </w:r>
      <w:r w:rsidR="0056162E" w:rsidRPr="00832486">
        <w:rPr>
          <w:rFonts w:ascii="Times New Roman" w:eastAsia="游明朝" w:hAnsi="Times New Roman" w:cs="Times New Roman"/>
          <w:sz w:val="24"/>
          <w:szCs w:val="24"/>
          <w:lang w:bidi="ar-EG"/>
        </w:rPr>
        <w:fldChar w:fldCharType="begin" w:fldLock="1"/>
      </w:r>
      <w:r w:rsidR="00F91854" w:rsidRPr="00832486">
        <w:rPr>
          <w:rFonts w:ascii="Times New Roman" w:eastAsia="游明朝" w:hAnsi="Times New Roman" w:cs="Times New Roman"/>
          <w:sz w:val="24"/>
          <w:szCs w:val="24"/>
          <w:lang w:bidi="ar-EG"/>
        </w:rPr>
        <w:instrText>ADDIN CSL_CITATION {"citationItems":[{"id":"ITEM-1","itemData":{"DOI":"10.1002/aenm.201700299","ISSN":"16146840","abstract":"Sodium borohydride (NaBH4) is regarded as an excellent hydrogen-generated material, but its irreversibility of hydrolysis and high cost of regeneration restrict its large-scale application. In this study a convenient and economical method for NaBH4 regeneration is developed for the first time without hydrides used as starting materials for the reduction process. The real hydrolysis by-products (NaBO2·2H2O and NaBO2·4H2O), instead of dehydrated sodium metaborate (NaBO2), are applied for the regeneration of NaBH4 with Mg at room temperature and atmospheric pressure. Therefore, the troublesome heat-wasting process to obtain NaBO2 using a drying procedure at over 350 °C from NaBO2·xH2O is omitted. Moreover, the highest regeneration yields of NaBH4 are achieved to date with 68.55% and 64.06% from reaction with NaBO2·2H2O and NaBO2·4H2O, respectively. The cost of NaBH4 regeneration shows a 34-fold reduction compared to the previous study that uses MgH2 as the reduction agent, where H2 is obtained from a separate process. Furthermore, the regeneration mechanism of NaBH4 is clarified and the intermediate compound, NaBH3(OH), is successfully observed for the first time during the regeneration process.","author":[{"dropping-particle":"","family":"Ouyang","given":"Liuzhang","non-dropping-particle":"","parse-names":false,"suffix":""},{"dropping-particle":"","family":"Chen","given":"Wei","non-dropping-particle":"","parse-names":false,"suffix":""},{"dropping-particle":"","family":"Liu","given":"Jiangwen","non-dropping-particle":"","parse-names":false,"suffix":""},{"dropping-particle":"","family":"Felderhoff","given":"Michael","non-dropping-particle":"","parse-names":false,"suffix":""},{"dropping-particle":"","family":"Wang","given":"Hui","non-dropping-particle":"","parse-names":false,"suffix":""},{"dropping-particle":"","family":"Zhu","given":"Min","non-dropping-particle":"","parse-names":false,"suffix":""}],"container-title":"Advanced Energy Materials","id":"ITEM-1","issue":"19","issued":{"date-parts":[["2017"]]},"page":"1-8","title":"Enhancing the Regeneration Process of Consumed NaBH4 for Hydrogen Storage","type":"article-journal","volume":"7"},"uris":["http://www.mendeley.com/documents/?uuid=6acf72a9-652a-4262-8643-ba885152d46f"]}],"mendeley":{"formattedCitation":"&lt;sup&gt;31&lt;/sup&gt;","plainTextFormattedCitation":"31","previouslyFormattedCitation":"&lt;sup&gt;31&lt;/sup&gt;"},"properties":{"noteIndex":0},"schema":"https://github.com/citation-style-language/schema/raw/master/csl-citation.json"}</w:instrText>
      </w:r>
      <w:r w:rsidR="0056162E" w:rsidRPr="00832486">
        <w:rPr>
          <w:rFonts w:ascii="Times New Roman" w:eastAsia="游明朝" w:hAnsi="Times New Roman" w:cs="Times New Roman"/>
          <w:sz w:val="24"/>
          <w:szCs w:val="24"/>
          <w:lang w:bidi="ar-EG"/>
        </w:rPr>
        <w:fldChar w:fldCharType="separate"/>
      </w:r>
      <w:r w:rsidR="0056162E" w:rsidRPr="00832486">
        <w:rPr>
          <w:rFonts w:ascii="Times New Roman" w:eastAsia="游明朝" w:hAnsi="Times New Roman" w:cs="Times New Roman"/>
          <w:noProof/>
          <w:sz w:val="24"/>
          <w:szCs w:val="24"/>
          <w:vertAlign w:val="superscript"/>
          <w:lang w:bidi="ar-EG"/>
        </w:rPr>
        <w:t>31</w:t>
      </w:r>
      <w:r w:rsidR="0056162E" w:rsidRPr="00832486">
        <w:rPr>
          <w:rFonts w:ascii="Times New Roman" w:eastAsia="游明朝" w:hAnsi="Times New Roman" w:cs="Times New Roman"/>
          <w:sz w:val="24"/>
          <w:szCs w:val="24"/>
          <w:lang w:bidi="ar-EG"/>
        </w:rPr>
        <w:fldChar w:fldCharType="end"/>
      </w:r>
      <w:r w:rsidR="0056162E" w:rsidRPr="00832486">
        <w:rPr>
          <w:rFonts w:ascii="Times New Roman" w:hAnsi="Times New Roman" w:cs="Times New Roman"/>
          <w:sz w:val="24"/>
          <w:szCs w:val="24"/>
          <w:lang w:val="en-GB" w:bidi="ar-EG"/>
        </w:rPr>
        <w:t xml:space="preserve"> </w:t>
      </w:r>
      <w:r w:rsidR="00C570B3" w:rsidRPr="00832486">
        <w:rPr>
          <w:rFonts w:ascii="Times New Roman" w:eastAsia="游明朝" w:hAnsi="Times New Roman" w:cs="Times New Roman"/>
          <w:sz w:val="24"/>
          <w:szCs w:val="24"/>
          <w:lang w:val="en-GB" w:bidi="ar-EG"/>
        </w:rPr>
        <w:t xml:space="preserve">is considered to be an attractive candidate because a </w:t>
      </w:r>
      <w:r w:rsidR="00C570B3" w:rsidRPr="00832486">
        <w:rPr>
          <w:rFonts w:ascii="Times New Roman" w:hAnsi="Times New Roman" w:cs="Times New Roman"/>
          <w:sz w:val="24"/>
          <w:szCs w:val="24"/>
        </w:rPr>
        <w:t>Japanese company (Nippon Light Metal Company, Ltd.) developed a low-cost production and re-generation method</w:t>
      </w:r>
      <w:r w:rsidR="00C570B3" w:rsidRPr="00832486">
        <w:rPr>
          <w:rFonts w:ascii="Times New Roman" w:eastAsia="游明朝" w:hAnsi="Times New Roman" w:cs="Times New Roman"/>
          <w:sz w:val="24"/>
          <w:szCs w:val="24"/>
        </w:rPr>
        <w:t xml:space="preserve"> in 2019.</w:t>
      </w:r>
      <w:r w:rsidR="00B26A02" w:rsidRPr="00832486">
        <w:rPr>
          <w:rFonts w:ascii="Times New Roman" w:eastAsia="游明朝" w:hAnsi="Times New Roman" w:cs="Times New Roman"/>
          <w:sz w:val="24"/>
          <w:szCs w:val="24"/>
        </w:rPr>
        <w:fldChar w:fldCharType="begin" w:fldLock="1"/>
      </w:r>
      <w:r w:rsidR="00B26A02" w:rsidRPr="00832486">
        <w:rPr>
          <w:rFonts w:ascii="Times New Roman" w:eastAsia="游明朝" w:hAnsi="Times New Roman" w:cs="Times New Roman"/>
          <w:sz w:val="24"/>
          <w:szCs w:val="24"/>
        </w:rPr>
        <w:instrText>ADDIN CSL_CITATION {"citationItems":[{"id":"ITEM-1","itemData":{"author":[{"dropping-particle":"","family":"Toshihiro Matsuba","given":"","non-dropping-particle":"","parse-names":false,"suffix":""}],"container-title":"NIPPON LIGHT METAL GROUP INTEGRATED REPORT 2023 Contribute to improving people ’ s quality of life and environmental protection focused on aluminum .","id":"ITEM-1","issued":{"date-parts":[["0"]]},"title":"NIPPON LIGHT METAL GROUP INTEGRATED REPORT Contribute to improving people ’ s quality of life and environmental protection focused on aluminum 2023, 31.","type":"report"},"uris":["http://www.mendeley.com/documents/?uuid=c434c4b7-910f-4a03-bc14-80275d3d0eae"]}],"mendeley":{"formattedCitation":"&lt;sup&gt;39&lt;/sup&gt;","plainTextFormattedCitation":"39","previouslyFormattedCitation":"&lt;sup&gt;39&lt;/sup&gt;"},"properties":{"noteIndex":0},"schema":"https://github.com/citation-style-language/schema/raw/master/csl-citation.json"}</w:instrText>
      </w:r>
      <w:r w:rsidR="00B26A02" w:rsidRPr="00832486">
        <w:rPr>
          <w:rFonts w:ascii="Times New Roman" w:eastAsia="游明朝" w:hAnsi="Times New Roman" w:cs="Times New Roman"/>
          <w:sz w:val="24"/>
          <w:szCs w:val="24"/>
        </w:rPr>
        <w:fldChar w:fldCharType="separate"/>
      </w:r>
      <w:r w:rsidR="00B26A02" w:rsidRPr="00832486">
        <w:rPr>
          <w:rFonts w:ascii="Times New Roman" w:eastAsia="游明朝" w:hAnsi="Times New Roman" w:cs="Times New Roman"/>
          <w:noProof/>
          <w:sz w:val="24"/>
          <w:szCs w:val="24"/>
          <w:vertAlign w:val="superscript"/>
        </w:rPr>
        <w:t>39</w:t>
      </w:r>
      <w:r w:rsidR="00B26A02" w:rsidRPr="00832486">
        <w:rPr>
          <w:rFonts w:ascii="Times New Roman" w:eastAsia="游明朝" w:hAnsi="Times New Roman" w:cs="Times New Roman"/>
          <w:sz w:val="24"/>
          <w:szCs w:val="24"/>
        </w:rPr>
        <w:fldChar w:fldCharType="end"/>
      </w:r>
      <w:r w:rsidR="00B26A02" w:rsidRPr="00832486">
        <w:rPr>
          <w:rFonts w:ascii="Times New Roman" w:eastAsia="游明朝" w:hAnsi="Times New Roman" w:cs="Times New Roman"/>
          <w:sz w:val="24"/>
          <w:szCs w:val="24"/>
          <w:vertAlign w:val="superscript"/>
        </w:rPr>
        <w:t xml:space="preserve"> </w:t>
      </w:r>
      <w:r w:rsidR="00C570B3" w:rsidRPr="00832486">
        <w:rPr>
          <w:rFonts w:ascii="Times New Roman" w:eastAsia="游明朝" w:hAnsi="Times New Roman" w:cs="Times New Roman"/>
          <w:sz w:val="24"/>
          <w:szCs w:val="24"/>
          <w:lang w:val="en-GB" w:bidi="ar-EG"/>
        </w:rPr>
        <w:t xml:space="preserve">So far, </w:t>
      </w:r>
      <w:r w:rsidR="00C570B3" w:rsidRPr="00832486">
        <w:rPr>
          <w:rFonts w:asciiTheme="majorBidi" w:eastAsia="游明朝" w:hAnsiTheme="majorBidi" w:cstheme="majorBidi" w:hint="eastAsia"/>
          <w:sz w:val="24"/>
          <w:szCs w:val="24"/>
          <w:lang w:val="en-GB" w:bidi="ar-EG"/>
        </w:rPr>
        <w:t>m</w:t>
      </w:r>
      <w:r w:rsidRPr="00832486">
        <w:rPr>
          <w:rFonts w:asciiTheme="majorBidi" w:hAnsiTheme="majorBidi" w:cstheme="majorBidi"/>
          <w:sz w:val="24"/>
          <w:szCs w:val="24"/>
          <w:lang w:val="en-GB" w:bidi="ar-EG"/>
        </w:rPr>
        <w:t xml:space="preserve">uch effort has been devoted to </w:t>
      </w:r>
      <w:r w:rsidRPr="00832486">
        <w:rPr>
          <w:rFonts w:ascii="Times New Roman" w:eastAsia="游明朝" w:hAnsi="Times New Roman" w:cs="Times New Roman"/>
          <w:sz w:val="24"/>
          <w:szCs w:val="24"/>
          <w:lang w:val="en-GB"/>
        </w:rPr>
        <w:t xml:space="preserve">the </w:t>
      </w:r>
      <w:r w:rsidRPr="00832486">
        <w:rPr>
          <w:rFonts w:asciiTheme="majorBidi" w:hAnsiTheme="majorBidi" w:cstheme="majorBidi"/>
          <w:sz w:val="24"/>
          <w:szCs w:val="24"/>
          <w:lang w:val="en-GB" w:bidi="ar-EG"/>
        </w:rPr>
        <w:t xml:space="preserve">development </w:t>
      </w:r>
      <w:r w:rsidRPr="00832486">
        <w:rPr>
          <w:rFonts w:ascii="Times New Roman" w:eastAsia="游明朝" w:hAnsi="Times New Roman" w:cs="Times New Roman"/>
          <w:sz w:val="24"/>
          <w:szCs w:val="24"/>
          <w:lang w:val="en-GB"/>
        </w:rPr>
        <w:t>of catalysts and photocatalysts</w:t>
      </w:r>
      <w:r w:rsidR="00C570B3" w:rsidRPr="00832486">
        <w:rPr>
          <w:rFonts w:ascii="Times New Roman" w:eastAsia="游明朝" w:hAnsi="Times New Roman" w:cs="Times New Roman" w:hint="eastAsia"/>
          <w:sz w:val="24"/>
          <w:szCs w:val="24"/>
          <w:lang w:val="en-GB"/>
        </w:rPr>
        <w:t xml:space="preserve"> for SBH hydrolysis</w:t>
      </w:r>
      <w:r w:rsidRPr="00832486">
        <w:rPr>
          <w:rFonts w:ascii="Times New Roman" w:eastAsia="游明朝" w:hAnsi="Times New Roman" w:cs="Times New Roman"/>
          <w:sz w:val="24"/>
          <w:szCs w:val="24"/>
          <w:lang w:val="en-GB"/>
        </w:rPr>
        <w:t xml:space="preserve">, including noble and precious metals supported on </w:t>
      </w:r>
      <w:r w:rsidRPr="00832486">
        <w:rPr>
          <w:rFonts w:asciiTheme="majorBidi" w:hAnsiTheme="majorBidi" w:cstheme="majorBidi"/>
          <w:sz w:val="24"/>
          <w:szCs w:val="24"/>
          <w:lang w:val="en-GB" w:bidi="ar-EG"/>
        </w:rPr>
        <w:t>metal-organic frameworks (MOFs) and porous silicas</w:t>
      </w:r>
      <w:r w:rsidR="00D06748"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{"citationItems":[{"id":"ITEM-1","itemData":{"DOI":"10.1039/c5ta04818d","ISSN":"20507496","abstract":"A uniformly dispersed Pd/Ag bimetallic system supported on mesoporous silica SBA-15 was synthesized by a two-step method. Ag/SBA-15 was first synthesized by the microwave-assisted alcohol reduction method, which afforded color-controlled Ag nanoparticles (NPs) with different particle sizes and morphologies. Among them, the smaller yellowish Ag NPs exhibited the highest catalytic activity in H&lt;inf&gt;2&lt;/inf&gt; production from ammonia borane (NH&lt;inf&gt;3&lt;/inf&gt;BH&lt;inf&gt;3&lt;/inf&gt;) under dark conditions, while the maximum enhancement under visible light irradiation was attained by blue Ag nanorods. Further decoration of Ag/SBA-15 with Pd NPs was achieved via localized surface plasmon resonance (LSPR)-assisted deposition under visible light irradiation. All Pd/Ag/SBA-15 catalysts showed higher catalytic activities than the inherent Ag/SBA-15 catalysts under both dark and visible-light irradiation conditions, where the Pd/Ag/SBA-15 originated from blue Ag nanorods afforded a maximum enhancement effect. The order of increasing catalytic activity was found to be in accordance with the Ag-LSPR absorption intensity. The LSPR-enhanced photocatalytic activity of the Pd/Ag/SBA-15 was also demonstrated in the Pd-driven Suzuki-Miyaura coupling reaction of aryl halides with boronic acids, where a similar trend in the enhancement of catalytic activity was observed under visible light irradiation.","author":[{"dropping-particle":"","family":"Verma","given":"Priyanka","non-dropping-particle":"","parse-names":false,"suffix":""},{"dropping-particle":"","family":"Kuwahara","given":"Yasutaka","non-dropping-particle":"","parse-names":false,"suffix":""},{"dropping-particle":"","family":"Mori","given":"Kohsuke","non-dropping-particle":"","parse-names":false,"suffix":""},{"dropping-particle":"","family":"Yamashita","given":"Hiromi","non-dropping-particle":"","parse-names":false,"suffix":""}],"container-title":"Journal of Materials Chemistry A","id":"ITEM-1","issue":"37","issued":{"date-parts":[["2015"]]},"page":"18889-18897","title":"Synthesis and characterization of a Pd/Ag bimetallic nanocatalyst on SBA-15 mesoporous silica as a plasmonic catalyst","type":"article-journal","volume":"3"},"uris":["http://www.mendeley.com/documents/?uuid=eed9e166-26ef-4b20-9fd4-c8230a3ed435"]},{"id":"ITEM-2","itemData":{"DOI":"10.1002/chem.201604712","ISSN":"15213765","PMID":"27933684","abstract":"Ag nanoparticles (NPs) have gained great attention owing to their interesting plasmonic properties and efficient catalysis under visible-light irradiation. In this study, an Ag-based plasmonic catalyst supported on mesoporous silica with isolated and tetrahedrally coordinated single-site Ti-oxide moieties, namely, Ag/Ti-SBA-15, was designed with the purpose of utilizing the broad spectral range of solar energy. The Ti-SBA-15 support allows the deposition of small Ag NPs with a narrow size distribution. The chemical structure, morphology, and optical properties of the prepared catalyst were characterized by techniques such as UV/Vis, FT extended X-ray absorption fine structure, and X-ray photoelectron spectroscopy, field-emission SEM, TEM, and N2 physisorption studies. The catalytic activity of Ag/Ti-SBA-15 in hydrogen production from ammonia borane by hydrolysis was significantly enhanced in comparison with Ag/SBA-15 without Ti-oxide moieties and Ag/TiO2/SBA-15 involving agglomerated TiO2, both in the dark and under light irradiation. Improved electron transfer under light irradiation caused by the creation of heterojunctions between Ag NPs and Tioxide moieties explains the results obtained in the present study.","author":[{"dropping-particle":"","family":"Verma","given":"Priyanka","non-dropping-particle":"","parse-names":false,"suffix":""},{"dropping-particle":"","family":"Kuwahara","given":"Yasutaka","non-dropping-particle":"","parse-names":false,"suffix":""},{"dropping-particle":"","family":"Mori","given":"Kohsuke","non-dropping-particle":"","parse-names":false,"suffix":""},{"dropping-particle":"","family":"Yamashita","given":"Hiromi","non-dropping-particle":"","parse-names":false,"suffix":""}],"container-title":"Chemistry - A European Journal","id":"ITEM-2","issue":"15","issued":{"date-parts":[["2017"]]},"page":"3616-3622","title":"Enhancement of Ag-based plasmonic photocatalysis in hydrogen production from ammonia borane by the assistance of single-site Ti-oxide moieties within a silica framework","type":"article-journal","volume":"23"},"uris":["http://www.mendeley.com/documents/?uuid=c74f0bdc-38d5-43b3-9d83-ef4cf5c3b362"]},{"id":"ITEM-3","itemData":{"author":[{"dropping-particle":"","family":"Shioyama","given":"Hiroshi","non-dropping-particle":"","parse-names":false,"suffix":""},{"dropping-particle":"","family":"Xu","given":"Qiang","non-dropping-particle":"","parse-names":false,"suffix":""}],"container-title":"J. AM. CHEM. SOC.","id":"ITEM-3","issued":{"date-parts":[["2012"]]},"page":"13926-13929","title":"Immobilizing Highly Catalytically Active Pt Nanoparticles inside the Pores of Metal−Organic Framework.","type":"article-journal","volume":"134"},"uris":["http://www.mendeley.com/documents/?uuid=1cf81ee8-74dd-4e7c-b698-7a09e348517a"]},{"id":"ITEM-4","itemData":{"DOI":"10.1039/c2cc17302f","ISSN":"1364548X","PMID":"22343827","abstract":"Highly dispersed Ni nanoparticles have been successfully immobilized by the zeolitic metal-organic framework ZIF-8 via sequential deposition-reduction methods, which show high catalytic activity and long durability for hydrogen generation from hydrolysis of aqueous ammonia borane (NH3BH3) at room temperature. © 2012 The Royal Society of Chemistry.","author":[{"dropping-particle":"","family":"Li","given":"Pei Zhou","non-dropping-particle":"","parse-names":false,"suffix":""},{"dropping-particle":"","family":"Aranishi","given":"Kengo","non-dropping-particle":"","parse-names":false,"suffix":""},{"dropping-particle":"","family":"Xu","given":"Qiang","non-dropping-particle":"","parse-names":false,"suffix":""}],"container-title":"Chemical Communications","id":"ITEM-4","issue":"26","issued":{"date-parts":[["2012"]]},"page":"3173-3175","title":"ZIF-8 immobilized nickel nanoparticles: Highly effective catalysts for hydrogen generation from hydrolysis of ammonia borane","type":"article-journal","volume":"48"},"uris":["http://www.mendeley.com/documents/?uuid=ae8e9ef6-3bf2-4e9d-9f1e-71eef838dc7a"]},{"id":"ITEM-5","itemData":{"DOI":"10.1016/j.jcat.2024.115491","ISSN":"10902694","abstract":"Crafting resilient catalysts that promote H2 production through the hydrolysis of hydrogen storage materials like sodium borohydride stands paramount for the impending hydrogen economy. In this study, we propose a versatile metal–organic framework (MOF)-assisted approach to systematically explore the impact of electron-metal support interaction (EMSI) of Ru-modified Co-Sm2O3 (Ru/Co-Sm2O3) on H2 evolution from NaBH4 hydrolysis. Strategic annealing at 800 °C induces cobalt vacancies on the Ru/Co-Sm2O3 surface, optimizing the exposure of active sites and amplifying mass-charge transfer efficiency. Consequently, the defect-enriched Ru/Co-Sm2O3 showcases an impressive hydrogen generation rate (HGR = 0.430 mol min−1 gcatalyst−1) and outstanding cycling resilience, eclipsing the performance of most contemporary catalysts. Experimental findings reveal that Sm can not only adjust the Ru lattice spacing to accommodate more BH4−, but also modulate the Co vacancy concentration, thus bolstering the charge transport and ameliorating the catalyst's electrical conductivity. DFT calculations confirm that the Michaelis-Menten/Eley-Rideal mechanism is more appropriate to explain the hydrolysis of NaBH4.","author":[{"dropping-particle":"","family":"Zhou","given":"Shuqing","non-dropping-particle":"","parse-names":false,"suffix":""},{"dropping-particle":"","family":"Yang","given":"Qiuling","non-dropping-particle":"","parse-names":false,"suffix":""},{"dropping-particle":"","family":"Liu","given":"Yi","non-dropping-particle":"","parse-names":false,"suffix":""},{"dropping-particle":"","family":"Cheng","given":"Lianrui","non-dropping-particle":"","parse-names":false,"suffix":""},{"dropping-particle":"","family":"Taylor Isimjan","given":"Tayirjan","non-dropping-particle":"","parse-names":false,"suffix":""},{"dropping-particle":"","family":"Tian","given":"Jianniao","non-dropping-particle":"","parse-names":false,"suffix":""},{"dropping-particle":"","family":"Yang","given":"Xiulin","non-dropping-particle":"","parse-names":false,"suffix":""}],"container-title":"Journal of Catalysis","id":"ITEM-5","issue":"April","issued":{"date-parts":[["2024"]]},"page":"115491","publisher":"Elsevier Inc.","title":"Electronic metal-support interactions for defect-induced Ru/Co-Sm2O3 mesosphere to achieve efficient NaBH4 hydrolysis activity","type":"article-journal","volume":"433"},"uris":["http://www.mendeley.com/documents/?uuid=836f4ba2-24a2-464a-923d-1fd2ea429037"]},{"id":"ITEM-6","itemData":{"DOI":"10.1016/j.cej.2024.148547","ISSN":"13858947","abstract":"Developing heterostructured catalysts with highly active and reusable is an urgent task to achieve green hydrogen production via NaBH4. Herein, we proposed a novel NaCl template method, which involves solid-state physical grinding of metal salts, reducing agents and prepared carbon spheres with the participation of sodium chloride to synthesize Ru-particles decorated CoB2O4 supported on hollow mesoporous carbon nanospheres (Ru/CoB2O4@C) catalysts for efficient and durable H2 generation through alkaline hydrolysis of NaBH4. The optimized catalyst with a Ru content of 3.0 wt% exhibits a high hydrogen generation rate of 8139 mL min−1 gcat-1 and a low activation energy of 33.2 kJ mol−1 for NaBH4 hydrolysis, which is one of the most efficient catalysts reported recently. The extraordinary performance is mainly attributed to the synergistic effect between Ru and CoB2O4 species and abundant oxygen vacancies, which facilitate charge redistribution and provide more active sites, thereby enhancing the catalytic activity. Density functional theory calculations support the proposed Michaelis-Menten mechanism, where BH4− and H2O are adsorbed on electron-rich Ru and electron-deficient CoB2O4 surfaces, respectively, and the reaction energy barrier for the rupture of the B-H bond as the rate-determining step is only 1.37 eV, synergistically promoting the hydrolysis of NaBH4. Our study provides an innovative method for designing efficient and stable catalysts for green hydrogen generation.","author":[{"dropping-particle":"","family":"Li","given":"Huatong","non-dropping-particle":"","parse-names":false,"suffix":""},{"dropping-particle":"","family":"Hu","given":"Xinran","non-dropping-particle":"","parse-names":false,"suffix":""},{"dropping-particle":"","family":"Wang","given":"Lixia","non-dropping-particle":"","parse-names":false,"suffix":""},{"dropping-particle":"","family":"Shi","given":"Luyan","non-dropping-particle":"","parse-names":false,"suffix":""},{"dropping-particle":"","family":"Isimjan","given":"Tayirjan Taylor","non-dropping-particle":"","parse-names":false,"suffix":""},{"dropping-particle":"","family":"Yang","given":"Xiulin","non-dropping-particle":"","parse-names":false,"suffix":""}],"container-title":"Chemical Engineering Journal","id":"ITEM-6","issue":"December 2023","issued":{"date-parts":[["2024"]]},"page":"148547","publisher":"Elsevier B.V.","title":"Kinetically promoted hydrogen generation by Ru nanoparticles decorated CoB2O4 on mesoporous carbon spheres with rich oxygen vacancies for NaBH4 hydrolysis","type":"article-journal","volume":"481"},"uris":["http://www.mendeley.com/documents/?uuid=cc0108bc-f684-4a15-b398-fead2a9a0b5f"]}],"mendeley":{"formattedCitation":"&lt;sup&gt;40–45&lt;/sup&gt;","plainTextFormattedCitation":"40–45","previouslyFormattedCitation":"&lt;sup&gt;40–45&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40–45</w:t>
      </w:r>
      <w:r w:rsidR="0042735B"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w:t>
      </w:r>
      <w:r w:rsidR="001C076B" w:rsidRPr="00832486">
        <w:rPr>
          <w:rFonts w:asciiTheme="majorBidi" w:hAnsiTheme="majorBidi" w:cstheme="majorBidi"/>
          <w:sz w:val="24"/>
          <w:szCs w:val="24"/>
          <w:lang w:val="en-GB" w:bidi="ar-EG"/>
        </w:rPr>
        <w:t xml:space="preserve">Systems that release hydrogen from SBH </w:t>
      </w:r>
      <w:r w:rsidRPr="00832486">
        <w:rPr>
          <w:rFonts w:asciiTheme="majorBidi" w:hAnsiTheme="majorBidi" w:cstheme="majorBidi"/>
          <w:sz w:val="24"/>
          <w:szCs w:val="24"/>
          <w:lang w:val="en-GB" w:bidi="ar-EG"/>
        </w:rPr>
        <w:t xml:space="preserve">using </w:t>
      </w:r>
      <w:r w:rsidR="001C076B" w:rsidRPr="00832486">
        <w:rPr>
          <w:rFonts w:asciiTheme="majorBidi" w:hAnsiTheme="majorBidi" w:cstheme="majorBidi"/>
          <w:sz w:val="24"/>
          <w:szCs w:val="24"/>
          <w:lang w:val="en-GB" w:bidi="ar-EG"/>
        </w:rPr>
        <w:t xml:space="preserve">(photo)catalysts that are not based on </w:t>
      </w:r>
      <w:r w:rsidRPr="00832486">
        <w:rPr>
          <w:rFonts w:asciiTheme="majorBidi" w:hAnsiTheme="majorBidi" w:cstheme="majorBidi"/>
          <w:sz w:val="24"/>
          <w:szCs w:val="24"/>
          <w:lang w:val="en-GB" w:bidi="ar-EG"/>
        </w:rPr>
        <w:t>precious metal</w:t>
      </w:r>
      <w:r w:rsidR="001C076B" w:rsidRPr="00832486">
        <w:rPr>
          <w:rFonts w:asciiTheme="majorBidi" w:hAnsiTheme="majorBidi" w:cstheme="majorBidi"/>
          <w:sz w:val="24"/>
          <w:szCs w:val="24"/>
          <w:lang w:val="en-GB" w:bidi="ar-EG"/>
        </w:rPr>
        <w:t xml:space="preserve">s increase </w:t>
      </w:r>
      <w:r w:rsidRPr="00832486">
        <w:rPr>
          <w:rFonts w:asciiTheme="majorBidi" w:hAnsiTheme="majorBidi" w:cstheme="majorBidi"/>
          <w:sz w:val="24"/>
          <w:szCs w:val="24"/>
          <w:lang w:val="en-GB" w:bidi="ar-EG"/>
        </w:rPr>
        <w:t xml:space="preserve">the sustainability of SBH and boost </w:t>
      </w:r>
      <w:r w:rsidR="001C076B" w:rsidRPr="00832486">
        <w:rPr>
          <w:rFonts w:asciiTheme="majorBidi" w:hAnsiTheme="majorBidi" w:cstheme="majorBidi"/>
          <w:sz w:val="24"/>
          <w:szCs w:val="24"/>
          <w:lang w:val="en-GB" w:bidi="ar-EG"/>
        </w:rPr>
        <w:t xml:space="preserve">its </w:t>
      </w:r>
      <w:r w:rsidRPr="00832486">
        <w:rPr>
          <w:rFonts w:asciiTheme="majorBidi" w:hAnsiTheme="majorBidi" w:cstheme="majorBidi"/>
          <w:sz w:val="24"/>
          <w:szCs w:val="24"/>
          <w:lang w:val="en-GB" w:bidi="ar-EG"/>
        </w:rPr>
        <w:t>practical use</w:t>
      </w:r>
      <w:r w:rsidR="00325BF8"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{"citationItems":[{"id":"ITEM-1","itemData":{"DOI":"10.1016/j.cclet.2023.109222","ISSN":"10018417","abstract":"Application of transition metal boride (TMB) catalysts towards hydrolysis of NaBH4 holds great significance to help relieve the energy crisis. Herein, we present a facile and versatile metal-organic framework (MOF) assisted strategy to prepare Co2B-CoPOx with massive boron vacancies by introducing phytic acid (PA) cross-linked Co complexes that are acquired from reaction of PA and ZIF-67 into cobalt boride. The PA etching effectively breaks down the structure of ZIF-67 to create more vacancies, favoring the maximal exposure of active sites and elevation of catalytic activity. Experimental results demonstrate a drastic electronic interaction between Co and the dopant phosphorous (P), thereby the robustly electronegative P induces electron redistribution around the metal species, which facilitates the dissociation of B-H bond and the adsorption of H2O molecules. The vacancy-rich Co2B-CoPOx catalyst exhibits scalable performance, characterized by a high hydrogen generation rate (HGR) of 7716.7 mL min−1 g−1 and a low activation energy (Ea) of 44.9 kJ/mol, rivaling state-of-the-art catalysts. This work provides valuable insights for the development of advanced catalysts through P doping and boron vacancy engineering and the design of efficient and sustainable energy conversion systems.","author":[{"dropping-particle":"","family":"Shi","given":"Luyan","non-dropping-particle":"","parse-names":false,"suffix":""},{"dropping-particle":"","family":"Zhu","given":"Ke","non-dropping-particle":"","parse-names":false,"suffix":""},{"dropping-particle":"","family":"Yang","given":"Yuting","non-dropping-particle":"","parse-names":false,"suffix":""},{"dropping-particle":"","family":"Liang","given":"Qinrui","non-dropping-particle":"","parse-names":false,"suffix":""},{"dropping-particle":"","family":"Peng","given":"Qimin","non-dropping-particle":"","parse-names":false,"suffix":""},{"dropping-particle":"","family":"Zhou","given":"Shuqing","non-dropping-particle":"","parse-names":false,"suffix":""},{"dropping-particle":"","family":"Isimjan","given":"Tayirjan Taylor","non-dropping-particle":"","parse-names":false,"suffix":""},{"dropping-particle":"","family":"Yang","given":"Xiulin","non-dropping-particle":"","parse-names":false,"suffix":""}],"container-title":"Chinese Chemical Letters","id":"ITEM-1","issue":"4","issued":{"date-parts":[["2024"]]},"page":"109222","publisher":"Elsevier B.V.","title":"Phytic acid-derivative Co2B-CoPOx coralloidal structure with delicate boron vacancy for enhanced hydrogen generation from sodium borohydride","type":"article-journal","volume":"35"},"uris":["http://www.mendeley.com/documents/?uuid=787b9da3-6b1d-4800-b121-594060afd917"]},{"id":"ITEM-2","itemData":{"DOI":"10.1021/acs.inorgchem.3c03746","ISSN":"1520510X","PMID":"38230912","abstract":"A high-performance and reusable nonnoble metal catalyst for catalyzing sodium borohydride (NaBH4) hydrolysis to generate H2 is heralded as a nuclear material for the fast-growing hydrogen economy. Boron vacancy serves as a flexible defect site that can effectively regulate the catalytic hydrolysis performance. Herein, we construct a uniformly dispersed and boron vacancy-rich nonnoble metal Co2B-Fe2B catalyst via the hard template method. The optimized Co2B-Fe2B exhibits superior performance toward NaBH4 hydrolysis, with a high hydrogen generation rate (5315.8 mL min-1 gcatalyst-1), relatively low activation energy (35.4 kJ mol-1), and remarkable cycling stability, outperforming the majority of reported catalysts. Studies have shown that electron transfer from Fe2B to Co2B, as well as abundant boron defects, can effectively modulate the charge carrier concentration of Co2B-Fe2B catalysts. Density functional theory calculations confirm that the outer electron cloud density of Co2B is higher than that of Fe2B, among which Co2B with high electron cloud density can selectively adsorb BH4- ions, while the electron-deficient Fe2B is favorable for capturing H2O molecules, therefore synergistically promoting the catalytic NaBH4 hydrolysis to produce H2","author":[{"dropping-particle":"","family":"Zhou","given":"Shuqing","non-dropping-particle":"","parse-names":false,"suffix":""},{"dropping-particle":"","family":"Cheng","given":"Lianrui","non-dropping-particle":"","parse-names":false,"suffix":""},{"dropping-particle":"","family":"Liu","given":"Yi","non-dropping-particle":"","parse-names":false,"suffix":""},{"dropping-particle":"","family":"Tian","given":"Jianniao","non-dropping-particle":"","parse-names":false,"suffix":""},{"dropping-particle":"","family":"Niu","given":"Chenggong","non-dropping-particle":"","parse-names":false,"suffix":""},{"dropping-particle":"","family":"Li","given":"Wei","non-dropping-particle":"","parse-names":false,"suffix":""},{"dropping-particle":"","family":"Xu","given":"Shoulei","non-dropping-particle":"","parse-names":false,"suffix":""},{"dropping-particle":"","family":"Isimjan","given":"Tayirjan Taylor","non-dropping-particle":"","parse-names":false,"suffix":""},{"dropping-particle":"","family":"Yang","given":"Xiulin","non-dropping-particle":"","parse-names":false,"suffix":""}],"container-title":"Inorganic Chemistry","id":"ITEM-2","issue":"4","issued":{"date-parts":[["2024"]]},"page":"2015-2023","title":"Highly Active and Robust Catalyst: Co2B-Fe2B Heterostructural Nanosheets with Abundant Defects for Hydrogen Production","type":"article-journal","volume":"63"},"uris":["http://www.mendeley.com/documents/?uuid=164f20df-c4b8-41c8-9500-f19e700b1112"]}],"mendeley":{"formattedCitation":"&lt;sup&gt;46,47&lt;/sup&gt;","plainTextFormattedCitation":"46,47","previouslyFormattedCitation":"&lt;sup&gt;46,47&lt;/sup&gt;"},"properties":{"noteIndex":0},"schema":"https://github.com/citation-style-language/schema/raw/master/csl-citation.json"}</w:instrText>
      </w:r>
      <w:r w:rsidR="00325BF8"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46,47</w:t>
      </w:r>
      <w:r w:rsidR="00325BF8"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However, </w:t>
      </w:r>
      <w:r w:rsidR="001C076B" w:rsidRPr="00832486">
        <w:rPr>
          <w:rFonts w:asciiTheme="majorBidi" w:hAnsiTheme="majorBidi" w:cstheme="majorBidi"/>
          <w:sz w:val="24"/>
          <w:szCs w:val="24"/>
          <w:lang w:val="en-GB" w:bidi="ar-EG"/>
        </w:rPr>
        <w:t xml:space="preserve">no </w:t>
      </w:r>
      <w:r w:rsidRPr="00832486">
        <w:rPr>
          <w:rFonts w:asciiTheme="majorBidi" w:hAnsiTheme="majorBidi" w:cstheme="majorBidi"/>
          <w:sz w:val="24"/>
          <w:szCs w:val="24"/>
          <w:lang w:val="en-GB" w:bidi="ar-EG"/>
        </w:rPr>
        <w:t>cost-effective metal-based (photo)catalysts</w:t>
      </w:r>
      <w:r w:rsidR="001C076B" w:rsidRPr="00832486">
        <w:rPr>
          <w:rFonts w:asciiTheme="majorBidi" w:hAnsiTheme="majorBidi" w:cstheme="majorBidi"/>
          <w:sz w:val="24"/>
          <w:szCs w:val="24"/>
          <w:lang w:val="en-GB" w:bidi="ar-EG"/>
        </w:rPr>
        <w:t xml:space="preserve"> for </w:t>
      </w:r>
      <w:r w:rsidRPr="00832486">
        <w:rPr>
          <w:rFonts w:asciiTheme="majorBidi" w:hAnsiTheme="majorBidi" w:cstheme="majorBidi"/>
          <w:sz w:val="24"/>
          <w:szCs w:val="24"/>
          <w:lang w:val="en-GB" w:bidi="ar-EG"/>
        </w:rPr>
        <w:t>the hydrolysis of SBH</w:t>
      </w:r>
      <w:r w:rsidR="005F69F8" w:rsidRPr="00832486">
        <w:rPr>
          <w:rFonts w:asciiTheme="majorBidi" w:hAnsiTheme="majorBidi" w:cstheme="majorBidi"/>
          <w:sz w:val="24"/>
          <w:szCs w:val="24"/>
          <w:lang w:val="en-GB" w:bidi="ar-EG"/>
        </w:rPr>
        <w:t xml:space="preserve"> have been developed</w:t>
      </w:r>
      <w:r w:rsidRPr="00832486">
        <w:rPr>
          <w:rFonts w:ascii="Times New Roman" w:eastAsia="游明朝" w:hAnsi="Times New Roman" w:cs="Times New Roman"/>
          <w:sz w:val="24"/>
          <w:szCs w:val="24"/>
          <w:lang w:val="en-GB"/>
        </w:rPr>
        <w:t xml:space="preserve"> </w:t>
      </w:r>
      <w:r w:rsidR="001C076B" w:rsidRPr="00832486">
        <w:rPr>
          <w:rFonts w:ascii="Times New Roman" w:eastAsia="游明朝" w:hAnsi="Times New Roman" w:cs="Times New Roman"/>
          <w:sz w:val="24"/>
          <w:szCs w:val="24"/>
          <w:lang w:val="en-GB"/>
        </w:rPr>
        <w:t xml:space="preserve">that exhibit activities </w:t>
      </w:r>
      <w:r w:rsidR="00C05873" w:rsidRPr="00832486">
        <w:rPr>
          <w:rFonts w:ascii="Times New Roman" w:eastAsia="游明朝" w:hAnsi="Times New Roman" w:cs="Times New Roman"/>
          <w:sz w:val="24"/>
          <w:szCs w:val="24"/>
          <w:lang w:val="en-GB"/>
        </w:rPr>
        <w:t xml:space="preserve">that are higher </w:t>
      </w:r>
      <w:r w:rsidRPr="00832486">
        <w:rPr>
          <w:rFonts w:ascii="Times New Roman" w:eastAsia="游明朝" w:hAnsi="Times New Roman" w:cs="Times New Roman"/>
          <w:sz w:val="24"/>
          <w:szCs w:val="24"/>
          <w:lang w:val="en-GB"/>
        </w:rPr>
        <w:t xml:space="preserve">than </w:t>
      </w:r>
      <w:r w:rsidR="001C076B" w:rsidRPr="00832486">
        <w:rPr>
          <w:rFonts w:ascii="Times New Roman" w:eastAsia="游明朝" w:hAnsi="Times New Roman" w:cs="Times New Roman"/>
          <w:sz w:val="24"/>
          <w:szCs w:val="24"/>
          <w:lang w:val="en-GB"/>
        </w:rPr>
        <w:t xml:space="preserve">those </w:t>
      </w:r>
      <w:r w:rsidRPr="00832486">
        <w:rPr>
          <w:rFonts w:ascii="Times New Roman" w:eastAsia="游明朝" w:hAnsi="Times New Roman" w:cs="Times New Roman"/>
          <w:sz w:val="24"/>
          <w:szCs w:val="24"/>
          <w:lang w:val="en-GB"/>
        </w:rPr>
        <w:t xml:space="preserve">of </w:t>
      </w:r>
      <w:r w:rsidR="00C05873" w:rsidRPr="00832486">
        <w:rPr>
          <w:rFonts w:asciiTheme="majorBidi" w:hAnsiTheme="majorBidi" w:cstheme="majorBidi"/>
          <w:sz w:val="24"/>
          <w:szCs w:val="24"/>
          <w:lang w:val="en-GB" w:bidi="ar-EG"/>
        </w:rPr>
        <w:t xml:space="preserve">catalysts based on </w:t>
      </w:r>
      <w:r w:rsidRPr="00832486">
        <w:rPr>
          <w:rFonts w:ascii="Times New Roman" w:eastAsia="游明朝" w:hAnsi="Times New Roman" w:cs="Times New Roman"/>
          <w:sz w:val="24"/>
          <w:szCs w:val="24"/>
          <w:lang w:val="en-GB"/>
        </w:rPr>
        <w:t>precious</w:t>
      </w:r>
      <w:r w:rsidR="00C05873"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metal</w:t>
      </w:r>
      <w:r w:rsidR="00C05873" w:rsidRPr="00832486">
        <w:rPr>
          <w:rFonts w:asciiTheme="majorBidi" w:hAnsiTheme="majorBidi" w:cstheme="majorBidi"/>
          <w:sz w:val="24"/>
          <w:szCs w:val="24"/>
          <w:lang w:val="en-GB" w:bidi="ar-EG"/>
        </w:rPr>
        <w:t>s</w:t>
      </w:r>
      <w:r w:rsidRPr="00832486">
        <w:rPr>
          <w:rFonts w:asciiTheme="majorBidi" w:hAnsiTheme="majorBidi" w:cstheme="majorBidi"/>
          <w:sz w:val="24"/>
          <w:szCs w:val="24"/>
          <w:lang w:val="en-GB" w:bidi="ar-EG"/>
        </w:rPr>
        <w:t xml:space="preserve">. </w:t>
      </w:r>
    </w:p>
    <w:p w14:paraId="466D775D" w14:textId="68C713A7" w:rsidR="00F434FA" w:rsidRPr="00832486" w:rsidRDefault="005151E8" w:rsidP="00F434FA">
      <w:pPr>
        <w:spacing w:line="360" w:lineRule="auto"/>
        <w:ind w:firstLine="720"/>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 xml:space="preserve">Green rust is a mixed-valent iron hydroxide mineral </w:t>
      </w:r>
      <w:r w:rsidR="00BD4B55" w:rsidRPr="00832486">
        <w:rPr>
          <w:rFonts w:asciiTheme="majorBidi" w:hAnsiTheme="majorBidi" w:cstheme="majorBidi"/>
          <w:sz w:val="24"/>
          <w:szCs w:val="24"/>
          <w:lang w:val="en-GB" w:bidi="ar-EG"/>
        </w:rPr>
        <w:t xml:space="preserve">that </w:t>
      </w:r>
      <w:r w:rsidRPr="00832486">
        <w:rPr>
          <w:rFonts w:ascii="Times New Roman" w:eastAsia="游明朝" w:hAnsi="Times New Roman" w:cs="Times New Roman"/>
          <w:sz w:val="24"/>
          <w:szCs w:val="24"/>
          <w:lang w:val="en-GB"/>
        </w:rPr>
        <w:t>belongs to a structural</w:t>
      </w:r>
      <w:r w:rsidRPr="00832486">
        <w:rPr>
          <w:rFonts w:asciiTheme="majorBidi" w:hAnsiTheme="majorBidi" w:cstheme="majorBidi"/>
          <w:sz w:val="24"/>
          <w:szCs w:val="24"/>
          <w:lang w:val="en-GB" w:bidi="ar-EG"/>
        </w:rPr>
        <w:t xml:space="preserve"> family of layered double hydroxide</w:t>
      </w:r>
      <w:r w:rsidRPr="00832486">
        <w:rPr>
          <w:rFonts w:ascii="Times New Roman" w:eastAsia="游明朝" w:hAnsi="Times New Roman" w:cs="Times New Roman"/>
          <w:sz w:val="24"/>
          <w:szCs w:val="24"/>
          <w:lang w:val="en-GB"/>
        </w:rPr>
        <w:t xml:space="preserve">s comprising </w:t>
      </w:r>
      <w:r w:rsidRPr="00832486">
        <w:rPr>
          <w:rFonts w:asciiTheme="majorBidi" w:hAnsiTheme="majorBidi" w:cstheme="majorBidi"/>
          <w:sz w:val="24"/>
          <w:szCs w:val="24"/>
          <w:lang w:val="en-GB" w:bidi="ar-EG"/>
        </w:rPr>
        <w:t>positively charged ferrous/ferric iron hydroxide-based layers and interlayer anions</w:t>
      </w:r>
      <w:r w:rsidR="00D06748"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10.1021/acs.chemrev.7b00224","ISSN":"15206890","PMID":"29465223","author":[{"dropping-particle":"","family":"Usman","given":"M.","non-dropping-particle":"","parse-names":false,"suffix":""},{"dropping-particle":"","family":"Byrne","given":"J. M.","non-dropping-particle":"","parse-names":false,"suffix":""},{"dropping-particle":"","family":"Chaudhary","given":"A.","non-dropping-particle":"","parse-names":false,"suffix":""},{"dropping-particle":"","family":"Orsetti","given":"S.","non-dropping-particle":"","parse-names":false,"suffix":""},{"dropping-particle":"","family":"Hanna","given":"K.","non-dropping-particle":"","parse-names":false,"suffix":""},{"dropping-particle":"","family":"Ruby","given":"C.","non-dropping-particle":"","parse-names":false,"suffix":""},{"dropping-particle":"","family":"Kappler","given":"A.","non-dropping-particle":"","parse-names":false,"suffix":""},{"dropping-particle":"","family":"Haderlein","given":"S. B.","non-dropping-particle":"","parse-names":false,"suffix":""}],"container-title":"Chemical Reviews","id":"ITEM-1","issue":"7","issued":{"date-parts":[["2018"]]},"page":"3251-3304","title":"Magnetite and Green Rust: Synthesis, Properties, and Environmental Applications of Mixed-Valent Iron Minerals","type":"article-journal","volume":"118"},"uris":["http://www.mendeley.com/documents/?uuid=97d36270-d29b-4702-bbbe-aed18dcfe510"]}],"mendeley":{"formattedCitation":"&lt;sup&gt;48&lt;/sup&gt;","plainTextFormattedCitation":"48","previouslyFormattedCitation":"&lt;sup&gt;48&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48</w:t>
      </w:r>
      <w:r w:rsidR="0042735B"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Green rust has long been thought to be extremely unstable toward oxidation</w:t>
      </w:r>
      <w:r w:rsidRPr="00832486">
        <w:rPr>
          <w:rFonts w:ascii="Times New Roman" w:eastAsia="游明朝" w:hAnsi="Times New Roman" w:cs="Times New Roman"/>
          <w:sz w:val="24"/>
          <w:szCs w:val="24"/>
          <w:lang w:val="en-GB"/>
        </w:rPr>
        <w:t xml:space="preserve">, and </w:t>
      </w:r>
      <w:r w:rsidRPr="00832486">
        <w:rPr>
          <w:rFonts w:asciiTheme="majorBidi" w:hAnsiTheme="majorBidi" w:cstheme="majorBidi"/>
          <w:sz w:val="24"/>
          <w:szCs w:val="24"/>
          <w:lang w:val="en-GB" w:bidi="ar-EG"/>
        </w:rPr>
        <w:t>few green rust</w:t>
      </w:r>
      <w:r w:rsidRPr="00832486">
        <w:rPr>
          <w:rFonts w:ascii="Times New Roman" w:eastAsia="游明朝" w:hAnsi="Times New Roman" w:cs="Times New Roman"/>
          <w:sz w:val="24"/>
          <w:szCs w:val="24"/>
          <w:lang w:val="en-GB"/>
        </w:rPr>
        <w:t>s</w:t>
      </w:r>
      <w:r w:rsidRPr="00832486">
        <w:rPr>
          <w:rFonts w:asciiTheme="majorBidi" w:hAnsiTheme="majorBidi" w:cstheme="majorBidi"/>
          <w:sz w:val="24"/>
          <w:szCs w:val="24"/>
          <w:lang w:val="en-GB" w:bidi="ar-EG"/>
        </w:rPr>
        <w:t xml:space="preserve"> have been observed in natural environments</w:t>
      </w:r>
      <w:r w:rsidR="00FE0A95"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{"citationItems":[{"id":"ITEM-1","itemData":{"DOI":"10.3390/soilsystems2040054","ISSN":"25718789","abstract":"Fougerite (IMA 203-057), from green rust (GR) group, is difficult to quantify due to its reactivity and its small concentration in soils and sediments. Chemical extractions with citrate-bicarbonate (CB) reagent, in kinetic mode, can be used for a pre-diagnosis. Performed by steps (0, 1, 6, 48, 168 and 504 h), the proposed protocol was applied on samples from Gleysol of Fougère’s forest with mineralogical controls by Mössbauer and XRD (X-ray diffraction) after each step of extraction. In less than 6 h, the first fraction extracted is composed of 70% Si, 80% Al, 23% Fe and 80% Mg of total element extractable by CB and is ascribed to the “indefinable mineral mixture Si-Al-Fe” named by Tamm. Between 6 and 168 h, the second fraction extracted is composed of Fe and Mg with a constant mole ratio Fe/Mg equal to 10 and is ascribed to the fougerite-GR phase. Analysis of XRD pattern and of Mössbauer spectra confirms: (i) all the other mineral phases containing Al, Mg, Si were not dissolved by CB after 6 h; (ii) the CB treatment extracts fougerite-GR completely. The residual fraction is composed of components not dissolved by CB extraction. Thus, the selectivity of CB can be used to quantitatively estimate the presence of fougerite-GRs in soils and sediments.","author":[{"dropping-particle":"","family":"Feder","given":"Frédéric","non-dropping-particle":"","parse-names":false,"suffix":""},{"dropping-particle":"","family":"Trolard","given":"Fabienne","non-dropping-particle":"","parse-names":false,"suffix":""},{"dropping-particle":"","family":"Bourrié","given":"Guilhem","non-dropping-particle":"","parse-names":false,"suffix":""},{"dropping-particle":"","family":"Klingelhöfer","given":"Goestar","non-dropping-particle":"","parse-names":false,"suffix":""}],"container-title":"Soil Systems","id":"ITEM-1","issue":"4","issued":{"date-parts":[["2018"]]},"page":"1-13","title":"Quantitative estimation of fougerite green rust in soils and sediments by citrate—bicarbonate kinetic extractions","type":"article-journal","volume":"2"},"uris":["http://www.mendeley.com/documents/?uuid=c20d4152-9630-4300-96cd-6c84c3609b21"]},{"id":"ITEM-2","itemData":{"DOI":"10.1346/CCMN.2007.0550308","author":[{"dropping-particle":"","family":"Poincare","given":"Henri","non-dropping-particle":"","parse-names":false,"suffix":""},{"dropping-particle":"","family":"Nancy","given":"À I","non-dropping-particle":"","parse-names":false,"suffix":""},{"dropping-particle":"","family":"Cnrs","given":"U M R","non-dropping-particle":"","parse-names":false,"suffix":""},{"dropping-particle":"De","family":"Chimie","given":"Laboratoire","non-dropping-particle":"","parse-names":false,"suffix":""},{"dropping-particle":"La","family":"Rochelle","given":"F-","non-dropping-particle":"","parse-names":false,"suffix":""}],"container-title":"Clays and Clay Minerals","id":"ITEM-2","issue":"3","issued":{"date-parts":[["2007"]]},"page":"323-334","title":"FOUGERITE , A NEW MINERAL OF THE PYROAURITE-IOWAITE GROUP : DESCRIPTION AND CRYSTAL STRUCTURE","type":"article-journal","volume":"55"},"uris":["http://www.mendeley.com/documents/?uuid=bbd541d2-bb8b-47a3-bc75-baf407752410"]}],"mendeley":{"formattedCitation":"&lt;sup&gt;49,50&lt;/sup&gt;","plainTextFormattedCitation":"49,50","previouslyFormattedCitation":"&lt;sup&gt;49,50&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49,50</w:t>
      </w:r>
      <w:r w:rsidR="0042735B"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w:t>
      </w:r>
      <w:r w:rsidR="00BB342C" w:rsidRPr="00832486">
        <w:rPr>
          <w:rFonts w:asciiTheme="majorBidi" w:eastAsia="游明朝" w:hAnsiTheme="majorBidi" w:cstheme="majorBidi" w:hint="eastAsia"/>
          <w:sz w:val="24"/>
          <w:szCs w:val="24"/>
          <w:lang w:val="en-GB" w:bidi="ar-EG"/>
        </w:rPr>
        <w:t xml:space="preserve">Green rust recovered from synthetic solutions, when kept in air, immediately (within several </w:t>
      </w:r>
      <w:r w:rsidR="00BB342C" w:rsidRPr="00832486">
        <w:rPr>
          <w:rFonts w:asciiTheme="majorBidi" w:eastAsia="游明朝" w:hAnsiTheme="majorBidi" w:cstheme="majorBidi"/>
          <w:sz w:val="24"/>
          <w:szCs w:val="24"/>
          <w:lang w:val="en-GB" w:bidi="ar-EG"/>
        </w:rPr>
        <w:t>minutes</w:t>
      </w:r>
      <w:r w:rsidR="00BB342C" w:rsidRPr="00832486">
        <w:rPr>
          <w:rFonts w:asciiTheme="majorBidi" w:eastAsia="游明朝" w:hAnsiTheme="majorBidi" w:cstheme="majorBidi" w:hint="eastAsia"/>
          <w:sz w:val="24"/>
          <w:szCs w:val="24"/>
          <w:lang w:val="en-GB" w:bidi="ar-EG"/>
        </w:rPr>
        <w:t xml:space="preserve">) oxidized to be converted to stable phased like magnetite.  </w:t>
      </w:r>
      <w:r w:rsidR="00BD4B55" w:rsidRPr="00832486">
        <w:rPr>
          <w:rFonts w:asciiTheme="majorBidi" w:hAnsiTheme="majorBidi" w:cstheme="majorBidi"/>
          <w:sz w:val="24"/>
          <w:szCs w:val="24"/>
          <w:lang w:val="en-GB" w:bidi="ar-EG"/>
        </w:rPr>
        <w:t>As a result</w:t>
      </w:r>
      <w:r w:rsidRPr="00832486">
        <w:rPr>
          <w:rFonts w:asciiTheme="majorBidi" w:hAnsiTheme="majorBidi" w:cstheme="majorBidi"/>
          <w:sz w:val="24"/>
          <w:szCs w:val="24"/>
          <w:lang w:val="en-GB" w:bidi="ar-EG"/>
        </w:rPr>
        <w:t>, its (photo)</w:t>
      </w:r>
      <w:r w:rsidRPr="00832486">
        <w:rPr>
          <w:rFonts w:ascii="Times New Roman" w:eastAsia="游明朝" w:hAnsi="Times New Roman" w:cs="Times New Roman"/>
          <w:sz w:val="24"/>
          <w:szCs w:val="24"/>
          <w:lang w:val="en-GB"/>
        </w:rPr>
        <w:t>catalytic properties ha</w:t>
      </w:r>
      <w:r w:rsidRPr="00832486">
        <w:rPr>
          <w:rFonts w:asciiTheme="majorBidi" w:hAnsiTheme="majorBidi" w:cstheme="majorBidi"/>
          <w:sz w:val="24"/>
          <w:szCs w:val="24"/>
          <w:lang w:val="en-GB" w:bidi="ar-EG"/>
        </w:rPr>
        <w:t>ve not been explored</w:t>
      </w:r>
      <w:r w:rsidR="00BD4B55" w:rsidRPr="00832486">
        <w:rPr>
          <w:rFonts w:asciiTheme="majorBidi" w:hAnsiTheme="majorBidi" w:cstheme="majorBidi"/>
          <w:sz w:val="24"/>
          <w:szCs w:val="24"/>
          <w:lang w:val="en-GB" w:bidi="ar-EG"/>
        </w:rPr>
        <w:t xml:space="preserve"> extensively</w:t>
      </w:r>
      <w:r w:rsidRPr="00832486">
        <w:rPr>
          <w:rFonts w:asciiTheme="majorBidi" w:hAnsiTheme="majorBidi" w:cstheme="majorBidi"/>
          <w:sz w:val="24"/>
          <w:szCs w:val="24"/>
          <w:lang w:val="en-GB" w:bidi="ar-EG"/>
        </w:rPr>
        <w:t xml:space="preserve">. </w:t>
      </w:r>
      <w:r w:rsidR="00BD4B55" w:rsidRPr="00832486">
        <w:rPr>
          <w:rFonts w:asciiTheme="majorBidi" w:hAnsiTheme="majorBidi" w:cstheme="majorBidi"/>
          <w:sz w:val="24"/>
          <w:szCs w:val="24"/>
          <w:lang w:val="en-GB" w:bidi="ar-EG"/>
        </w:rPr>
        <w:t>Nevertheless</w:t>
      </w:r>
      <w:r w:rsidRPr="00832486">
        <w:rPr>
          <w:rFonts w:asciiTheme="majorBidi" w:hAnsiTheme="majorBidi" w:cstheme="majorBidi"/>
          <w:sz w:val="24"/>
          <w:szCs w:val="24"/>
          <w:lang w:val="en-GB" w:bidi="ar-EG"/>
        </w:rPr>
        <w:t xml:space="preserve">, we recently reported the synthesis of an </w:t>
      </w:r>
      <w:r w:rsidR="00BB342C" w:rsidRPr="00832486">
        <w:rPr>
          <w:rFonts w:asciiTheme="majorBidi" w:eastAsia="游明朝" w:hAnsiTheme="majorBidi" w:cstheme="majorBidi" w:hint="eastAsia"/>
          <w:sz w:val="24"/>
          <w:szCs w:val="24"/>
          <w:lang w:val="en-GB" w:bidi="ar-EG"/>
        </w:rPr>
        <w:t>air</w:t>
      </w:r>
      <w:r w:rsidRPr="00832486">
        <w:rPr>
          <w:rFonts w:asciiTheme="majorBidi" w:hAnsiTheme="majorBidi" w:cstheme="majorBidi"/>
          <w:sz w:val="24"/>
          <w:szCs w:val="24"/>
          <w:lang w:val="en-GB" w:bidi="ar-EG"/>
        </w:rPr>
        <w:t xml:space="preserve">-insensitive mixed-valent iron hydroxide that can be </w:t>
      </w:r>
      <w:r w:rsidR="00BD4B55" w:rsidRPr="00832486">
        <w:rPr>
          <w:rFonts w:asciiTheme="majorBidi" w:hAnsiTheme="majorBidi" w:cstheme="majorBidi"/>
          <w:sz w:val="24"/>
          <w:szCs w:val="24"/>
          <w:lang w:val="en-GB" w:bidi="ar-EG"/>
        </w:rPr>
        <w:t xml:space="preserve">categorised as </w:t>
      </w:r>
      <w:r w:rsidRPr="00832486">
        <w:rPr>
          <w:rFonts w:asciiTheme="majorBidi" w:hAnsiTheme="majorBidi" w:cstheme="majorBidi"/>
          <w:sz w:val="24"/>
          <w:szCs w:val="24"/>
          <w:lang w:val="en-GB" w:bidi="ar-EG"/>
        </w:rPr>
        <w:t>green rust</w:t>
      </w:r>
      <w:r w:rsidR="00FE0A95"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{"citationItems":[{"id":"ITEM-1","itemData":{"DOI":"10.1016/j.apcatb.2020.119854","ISSN":"09263373","abstract":"Green rust (GR) is a mixed-valent iron mineral and structurally constitutes a family of layered double hydroxides that have attracted widespread attention in environmental and energy applications. However, despite the ubiquity of GR in environments and its potential instrumental role in life's emergence, its instability against oxidation has limited this material's applications. Here, we report a new type of GR exhibiting excellent oxidation and chemical stabilities synthesized via a one-pot solvothermal reaction using iron(III) chloride and glycerol. We demonstrate that the GR has a crystallinity and layer charge density considerably higher than that of conventional GR. The high stability of the GR comes from the less defective particle surface and highly-dense interlayer structure that suppress oxygen reaching structural iron(II). This GR can be used as an efficient and durable solar photocatalyst for H2 production from ammonia borane, while other iron minerals and a benchmark TiO2 show little to no activity.","author":[{"dropping-particle":"","family":"Tahawy","given":"Rafat","non-dropping-particle":"","parse-names":false,"suffix":""},{"dropping-particle":"","family":"Doustkhah","given":"Esmail","non-dropping-particle":"","parse-names":false,"suffix":""},{"dropping-particle":"","family":"Abdel-Aal","given":"El Sayed A.","non-dropping-particle":"","parse-names":false,"suffix":""},{"dropping-particle":"","family":"Esmat","given":"Mohamed","non-dropping-particle":"","parse-names":false,"suffix":""},{"dropping-particle":"","family":"Farghaly","given":"Fatma E.","non-dropping-particle":"","parse-names":false,"suffix":""},{"dropping-particle":"","family":"El-Hosainy","given":"Hamza","non-dropping-particle":"","parse-names":false,"suffix":""},{"dropping-particle":"","family":"Tsunoji","given":"Nao","non-dropping-particle":"","parse-names":false,"suffix":""},{"dropping-particle":"","family":"El-Hosiny","given":"Fouad I.","non-dropping-particle":"","parse-names":false,"suffix":""},{"dropping-particle":"","family":"Yamauchi","given":"Yusuke","non-dropping-particle":"","parse-names":false,"suffix":""},{"dropping-particle":"","family":"Assadi","given":"M. Hussein N.","non-dropping-particle":"","parse-names":false,"suffix":""},{"dropping-particle":"","family":"Ide","given":"Yusuke","non-dropping-particle":"","parse-names":false,"suffix":""}],"container-title":"Applied Catalysis B: Environmental","id":"ITEM-1","issue":"December 2020","issued":{"date-parts":[["2021"]]},"page":"119854","publisher":"Elsevier B.V.","title":"Exceptionally stable green rust, a mixed-valent iron-layered double hydroxide, as an efficient solar photocatalyst for H2 production from ammonia borane","type":"article-journal","volume":"286"},"uris":["http://www.mendeley.com/documents/?uuid=0d34cc7f-deb7-4829-afd2-767ab3d43b05"]},{"id":"ITEM-2","itemData":{"DOI":"10.1021/acssuschemeng.2c05862","ISSN":"21680485","abstract":"Green rust, a mixed-valent iron [FeII-FeIII] mineral with a structure of layered double hydroxides, had been previously thought to be very unstable against oxidation, which limited materials applications. Recently, we reported the solvothermal synthesis of an exceptional type of green rust showing high oxidation and chemical stabilities and discovered its solar photocatalytic activity for hydrogen production via hydrolysis of ammonia borane. Herein, we modify the solvothermal conditions used for synthesizing the prototype green rust and try to synthesize new green rust materials with controlled properties (e.g., FeII/[FeII + FeIII] ratio) for enhancing the hydrogen production performance. In contrast to the prototype solvothermal reaction in glycerol using only FeCl3 as an iron source, FeCl2 and FeCl3 (0:25, 25:75, 30:70, 50:50, 60:40, 65:35, and 75:25 mol %) were mixed with glycerol, and the mixtures were solvothermally treated. Comprehensive analyses including 57Fe Mössbauer spectroscopy confirmed the successful synthesis of green rust with controlled properties to some extent; the crystallite size and FeII/[FeII + FeIII] ratio of the products broadly semiquantitatively decreased and increased, respectively, with the increasement of the amount of FeCl2 added. The all green rust samples, like the prototype one, did not undergo structural changes when kept in air for 3 months. The green rust sample having the smallest crystallite size and moderate FeII/[FeII + FeIII] ratio gave the best solar hydrogen production performance from water containing ammonia borane and glycerol, which was not only considerably higher than that obtained on the prototype green rust but moderate (40%) in comparison with that obtained on a benchmark thermal catalyst, supported Pt nanoparticle. The H2 production mechanism of the green rust was proposed to involve solar light-assisted catalysis.","author":[{"dropping-particle":"","family":"Zaki","given":"Ayman H.","non-dropping-particle":"","parse-names":false,"suffix":""},{"dropping-particle":"","family":"Tsunoji","given":"Nao","non-dropping-particle":"","parse-names":false,"suffix":""},{"dropping-particle":"","family":"Ide","given":"Yusuke","non-dropping-particle":"","parse-names":false,"suffix":""}],"container-title":"ACS Sustainable Chemistry and Engineering","id":"ITEM-2","issue":"6","issued":{"date-parts":[["2023"]]},"page":"2295-2302","title":"Controlled Synthesis of Oxidation-Insensitive Green Rust, a Mixed-Valent Iron Mineral, for Enhancing Solar Hydrogen Production via Hydrolysis of Ammonia Borane","type":"article-journal","volume":"11"},"uris":["http://www.mendeley.com/documents/?uuid=d28bc1ee-f19c-4e6a-b45b-a8fb72c80f0d"]}],"mendeley":{"formattedCitation":"&lt;sup&gt;51,52&lt;/sup&gt;","plainTextFormattedCitation":"51,52","previouslyFormattedCitation":"&lt;sup&gt;51,52&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51,52</w:t>
      </w:r>
      <w:r w:rsidR="0042735B"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Moreover, </w:t>
      </w:r>
      <w:r w:rsidRPr="00832486">
        <w:rPr>
          <w:rFonts w:ascii="Times New Roman" w:eastAsia="游明朝" w:hAnsi="Times New Roman" w:cs="Times New Roman"/>
          <w:sz w:val="24"/>
          <w:szCs w:val="24"/>
          <w:lang w:val="en-GB"/>
        </w:rPr>
        <w:t xml:space="preserve">we found </w:t>
      </w:r>
      <w:r w:rsidRPr="00832486">
        <w:rPr>
          <w:rFonts w:asciiTheme="majorBidi" w:hAnsiTheme="majorBidi" w:cstheme="majorBidi"/>
          <w:sz w:val="24"/>
          <w:szCs w:val="24"/>
          <w:lang w:val="en-GB" w:bidi="ar-EG"/>
        </w:rPr>
        <w:t>solar</w:t>
      </w:r>
      <w:r w:rsidR="005E6747" w:rsidRPr="00832486">
        <w:rPr>
          <w:rFonts w:asciiTheme="majorBidi" w:hAnsiTheme="majorBidi" w:cstheme="majorBidi"/>
          <w:sz w:val="24"/>
          <w:szCs w:val="24"/>
          <w:lang w:val="en-GB" w:bidi="ar-EG"/>
        </w:rPr>
        <w:t>-light</w:t>
      </w:r>
      <w:r w:rsidRPr="00832486">
        <w:rPr>
          <w:rFonts w:asciiTheme="majorBidi" w:hAnsiTheme="majorBidi" w:cstheme="majorBidi"/>
          <w:sz w:val="24"/>
          <w:szCs w:val="24"/>
          <w:lang w:val="en-GB" w:bidi="ar-EG"/>
        </w:rPr>
        <w:t xml:space="preserve">-assisted catalytic activity toward the hydrolysis of another particulate hydrogen storage material, ammonia borane, although the activity was considerably lower than that of existing catalysts based </w:t>
      </w:r>
      <w:r w:rsidRPr="00832486">
        <w:rPr>
          <w:rFonts w:asciiTheme="majorBidi" w:hAnsiTheme="majorBidi" w:cstheme="majorBidi"/>
          <w:sz w:val="24"/>
          <w:szCs w:val="24"/>
          <w:lang w:val="en-GB" w:bidi="ar-EG"/>
        </w:rPr>
        <w:lastRenderedPageBreak/>
        <w:t>on precious metals</w:t>
      </w:r>
      <w:r w:rsidR="00FE0A95"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vertAlign w:val="superscript"/>
          <w:lang w:val="en-GB" w:bidi="ar-EG"/>
        </w:rPr>
        <w:fldChar w:fldCharType="begin" w:fldLock="1"/>
      </w:r>
      <w:r w:rsidR="00B26A02" w:rsidRPr="00832486">
        <w:rPr>
          <w:rFonts w:asciiTheme="majorBidi" w:hAnsiTheme="majorBidi" w:cstheme="majorBidi"/>
          <w:sz w:val="24"/>
          <w:szCs w:val="24"/>
          <w:vertAlign w:val="superscript"/>
          <w:lang w:val="en-GB" w:bidi="ar-EG"/>
        </w:rPr>
        <w:instrText>ADDIN CSL_CITATION {"citationItems":[{"id":"ITEM-1","itemData":{"DOI":"10.1021/acssuschemeng.2c05862","ISSN":"21680485","abstract":"Green rust, a mixed-valent iron [FeII-FeIII] mineral with a structure of layered double hydroxides, had been previously thought to be very unstable against oxidation, which limited materials applications. Recently, we reported the solvothermal synthesis of an exceptional type of green rust showing high oxidation and chemical stabilities and discovered its solar photocatalytic activity for hydrogen production via hydrolysis of ammonia borane. Herein, we modify the solvothermal conditions used for synthesizing the prototype green rust and try to synthesize new green rust materials with controlled properties (e.g., FeII/[FeII + FeIII] ratio) for enhancing the hydrogen production performance. In contrast to the prototype solvothermal reaction in glycerol using only FeCl3 as an iron source, FeCl2 and FeCl3 (0:25, 25:75, 30:70, 50:50, 60:40, 65:35, and 75:25 mol %) were mixed with glycerol, and the mixtures were solvothermally treated. Comprehensive analyses including 57Fe Mössbauer spectroscopy confirmed the successful synthesis of green rust with controlled properties to some extent; the crystallite size and FeII/[FeII + FeIII] ratio of the products broadly semiquantitatively decreased and increased, respectively, with the increasement of the amount of FeCl2 added. The all green rust samples, like the prototype one, did not undergo structural changes when kept in air for 3 months. The green rust sample having the smallest crystallite size and moderate FeII/[FeII + FeIII] ratio gave the best solar hydrogen production performance from water containing ammonia borane and glycerol, which was not only considerably higher than that obtained on the prototype green rust but moderate (40%) in comparison with that obtained on a benchmark thermal catalyst, supported Pt nanoparticle. The H2 production mechanism of the green rust was proposed to involve solar light-assisted catalysis.","author":[{"dropping-particle":"","family":"Zaki","given":"Ayman H.","non-dropping-particle":"","parse-names":false,"suffix":""},{"dropping-particle":"","family":"Tsunoji","given":"Nao","non-dropping-particle":"","parse-names":false,"suffix":""},{"dropping-particle":"","family":"Ide","given":"Yusuke","non-dropping-particle":"","parse-names":false,"suffix":""}],"container-title":"ACS Sustainable Chemistry and Engineering","id":"ITEM-1","issue":"6","issued":{"date-parts":[["2023"]]},"page":"2295-2302","title":"Controlled Synthesis of Oxidation-Insensitive Green Rust, a Mixed-Valent Iron Mineral, for Enhancing Solar Hydrogen Production via Hydrolysis of Ammonia Borane","type":"article-journal","volume":"11"},"uris":["http://www.mendeley.com/documents/?uuid=d28bc1ee-f19c-4e6a-b45b-a8fb72c80f0d"]}],"mendeley":{"formattedCitation":"&lt;sup&gt;52&lt;/sup&gt;","plainTextFormattedCitation":"52","previouslyFormattedCitation":"&lt;sup&gt;52&lt;/sup&gt;"},"properties":{"noteIndex":0},"schema":"https://github.com/citation-style-language/schema/raw/master/csl-citation.json"}</w:instrText>
      </w:r>
      <w:r w:rsidR="0042735B" w:rsidRPr="00832486">
        <w:rPr>
          <w:rFonts w:asciiTheme="majorBidi" w:hAnsiTheme="majorBidi" w:cstheme="majorBidi"/>
          <w:sz w:val="24"/>
          <w:szCs w:val="24"/>
          <w:vertAlign w:val="superscript"/>
          <w:lang w:val="en-GB" w:bidi="ar-EG"/>
        </w:rPr>
        <w:fldChar w:fldCharType="separate"/>
      </w:r>
      <w:r w:rsidR="00B26A02" w:rsidRPr="00832486">
        <w:rPr>
          <w:rFonts w:asciiTheme="majorBidi" w:hAnsiTheme="majorBidi" w:cstheme="majorBidi"/>
          <w:noProof/>
          <w:sz w:val="24"/>
          <w:szCs w:val="24"/>
          <w:vertAlign w:val="superscript"/>
          <w:lang w:val="en-GB" w:bidi="ar-EG"/>
        </w:rPr>
        <w:t>52</w:t>
      </w:r>
      <w:r w:rsidR="0042735B" w:rsidRPr="00832486">
        <w:rPr>
          <w:rFonts w:asciiTheme="majorBidi" w:hAnsiTheme="majorBidi" w:cstheme="majorBidi"/>
          <w:sz w:val="24"/>
          <w:szCs w:val="24"/>
          <w:vertAlign w:val="superscript"/>
          <w:lang w:val="en-GB" w:bidi="ar-EG"/>
        </w:rPr>
        <w:fldChar w:fldCharType="end"/>
      </w:r>
    </w:p>
    <w:p w14:paraId="11AFFF80" w14:textId="7BB497D4" w:rsidR="006D7751" w:rsidRPr="00832486" w:rsidRDefault="00256241" w:rsidP="00C9242D">
      <w:pPr>
        <w:spacing w:line="360" w:lineRule="auto"/>
        <w:ind w:firstLine="720"/>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M</w:t>
      </w:r>
      <w:r w:rsidR="005151E8" w:rsidRPr="00832486">
        <w:rPr>
          <w:rFonts w:asciiTheme="majorBidi" w:hAnsiTheme="majorBidi" w:cstheme="majorBidi"/>
          <w:sz w:val="24"/>
          <w:szCs w:val="24"/>
          <w:lang w:val="en-GB" w:bidi="ar-EG"/>
        </w:rPr>
        <w:t>odif</w:t>
      </w:r>
      <w:r w:rsidRPr="00832486">
        <w:rPr>
          <w:rFonts w:asciiTheme="majorBidi" w:hAnsiTheme="majorBidi" w:cstheme="majorBidi"/>
          <w:sz w:val="24"/>
          <w:szCs w:val="24"/>
          <w:lang w:val="en-GB" w:bidi="ar-EG"/>
        </w:rPr>
        <w:t xml:space="preserve">ying </w:t>
      </w:r>
      <w:r w:rsidR="005151E8" w:rsidRPr="00832486">
        <w:rPr>
          <w:rFonts w:asciiTheme="majorBidi" w:hAnsiTheme="majorBidi" w:cstheme="majorBidi"/>
          <w:sz w:val="24"/>
          <w:szCs w:val="24"/>
          <w:lang w:val="en-GB" w:bidi="ar-EG"/>
        </w:rPr>
        <w:t>solid (photo)catalysts with metal</w:t>
      </w:r>
      <w:r w:rsidR="005151E8" w:rsidRPr="00832486">
        <w:rPr>
          <w:rFonts w:ascii="Times New Roman" w:eastAsia="游明朝" w:hAnsi="Times New Roman" w:cs="Times New Roman"/>
          <w:sz w:val="24"/>
          <w:szCs w:val="24"/>
          <w:lang w:val="en-GB"/>
        </w:rPr>
        <w:t>s</w:t>
      </w:r>
      <w:r w:rsidR="005151E8" w:rsidRPr="00832486">
        <w:rPr>
          <w:rFonts w:asciiTheme="majorBidi" w:hAnsiTheme="majorBidi" w:cstheme="majorBidi"/>
          <w:sz w:val="24"/>
          <w:szCs w:val="24"/>
          <w:lang w:val="en-GB" w:bidi="ar-EG"/>
        </w:rPr>
        <w:t xml:space="preserve"> or metal oxide</w:t>
      </w:r>
      <w:r w:rsidR="005151E8" w:rsidRPr="00832486">
        <w:rPr>
          <w:rFonts w:ascii="Times New Roman" w:eastAsia="游明朝" w:hAnsi="Times New Roman" w:cs="Times New Roman"/>
          <w:sz w:val="24"/>
          <w:szCs w:val="24"/>
          <w:lang w:val="en-GB"/>
        </w:rPr>
        <w:t xml:space="preserve">s </w:t>
      </w:r>
      <w:r w:rsidR="005151E8" w:rsidRPr="00832486">
        <w:rPr>
          <w:rFonts w:asciiTheme="majorBidi" w:hAnsiTheme="majorBidi" w:cstheme="majorBidi"/>
          <w:sz w:val="24"/>
          <w:szCs w:val="24"/>
          <w:lang w:val="en-GB" w:bidi="ar-EG"/>
        </w:rPr>
        <w:t xml:space="preserve">is a well-known technique for enhancing their activity. A good example is </w:t>
      </w:r>
      <w:r w:rsidR="005151E8" w:rsidRPr="00832486">
        <w:rPr>
          <w:rFonts w:ascii="Times New Roman" w:eastAsia="游明朝" w:hAnsi="Times New Roman" w:cs="Times New Roman"/>
          <w:sz w:val="24"/>
          <w:szCs w:val="24"/>
          <w:lang w:val="en-GB"/>
        </w:rPr>
        <w:t>the TiO</w:t>
      </w:r>
      <w:r w:rsidR="005151E8" w:rsidRPr="00832486">
        <w:rPr>
          <w:rFonts w:asciiTheme="majorBidi" w:hAnsiTheme="majorBidi" w:cstheme="majorBidi"/>
          <w:sz w:val="24"/>
          <w:szCs w:val="24"/>
          <w:vertAlign w:val="subscript"/>
          <w:lang w:val="en-GB" w:bidi="ar-EG"/>
        </w:rPr>
        <w:t>2</w:t>
      </w:r>
      <w:r w:rsidR="005151E8" w:rsidRPr="00832486">
        <w:rPr>
          <w:rFonts w:asciiTheme="majorBidi" w:hAnsiTheme="majorBidi" w:cstheme="majorBidi"/>
          <w:sz w:val="24"/>
          <w:szCs w:val="24"/>
          <w:lang w:val="en-GB" w:bidi="ar-EG"/>
        </w:rPr>
        <w:t xml:space="preserve"> (photo)</w:t>
      </w:r>
      <w:r w:rsidR="005151E8" w:rsidRPr="00832486">
        <w:rPr>
          <w:rFonts w:ascii="Times New Roman" w:eastAsia="游明朝" w:hAnsi="Times New Roman" w:cs="Times New Roman"/>
          <w:sz w:val="24"/>
          <w:szCs w:val="24"/>
          <w:lang w:val="en-GB"/>
        </w:rPr>
        <w:t>catalytic system. Among the many cocatalysts, Cu</w:t>
      </w:r>
      <w:r w:rsidR="005151E8" w:rsidRPr="00832486">
        <w:rPr>
          <w:rFonts w:asciiTheme="majorBidi" w:hAnsiTheme="majorBidi" w:cstheme="majorBidi"/>
          <w:sz w:val="24"/>
          <w:szCs w:val="24"/>
          <w:lang w:val="en-GB" w:bidi="ar-EG"/>
        </w:rPr>
        <w:t xml:space="preserve"> species</w:t>
      </w:r>
      <w:r w:rsidR="005151E8" w:rsidRPr="00832486">
        <w:rPr>
          <w:rFonts w:ascii="Times New Roman" w:eastAsia="游明朝" w:hAnsi="Times New Roman" w:cs="Times New Roman"/>
          <w:sz w:val="24"/>
          <w:szCs w:val="24"/>
          <w:lang w:val="en-GB"/>
        </w:rPr>
        <w:t xml:space="preserve">, </w:t>
      </w:r>
      <w:r w:rsidR="005E6747" w:rsidRPr="00832486">
        <w:rPr>
          <w:rFonts w:asciiTheme="majorBidi" w:hAnsiTheme="majorBidi" w:cstheme="majorBidi"/>
          <w:sz w:val="24"/>
          <w:szCs w:val="24"/>
          <w:lang w:val="en-GB" w:bidi="ar-EG"/>
        </w:rPr>
        <w:t>ranging from single atom</w:t>
      </w:r>
      <w:r w:rsidR="005151E8" w:rsidRPr="00832486">
        <w:rPr>
          <w:rFonts w:ascii="Times New Roman" w:eastAsia="游明朝" w:hAnsi="Times New Roman" w:cs="Times New Roman"/>
          <w:sz w:val="24"/>
          <w:szCs w:val="24"/>
          <w:lang w:val="en-GB"/>
        </w:rPr>
        <w:t xml:space="preserve">s </w:t>
      </w:r>
      <w:r w:rsidR="005E6747" w:rsidRPr="00832486">
        <w:rPr>
          <w:rFonts w:asciiTheme="majorBidi" w:hAnsiTheme="majorBidi" w:cstheme="majorBidi"/>
          <w:sz w:val="24"/>
          <w:szCs w:val="24"/>
          <w:lang w:val="en-GB" w:bidi="ar-EG"/>
        </w:rPr>
        <w:t xml:space="preserve">to </w:t>
      </w:r>
      <w:r w:rsidR="005151E8" w:rsidRPr="00832486">
        <w:rPr>
          <w:rFonts w:asciiTheme="majorBidi" w:hAnsiTheme="majorBidi" w:cstheme="majorBidi"/>
          <w:sz w:val="24"/>
          <w:szCs w:val="24"/>
          <w:lang w:val="en-GB" w:bidi="ar-EG"/>
        </w:rPr>
        <w:t>oxides</w:t>
      </w:r>
      <w:r w:rsidR="005151E8" w:rsidRPr="00832486">
        <w:rPr>
          <w:rFonts w:ascii="Times New Roman" w:eastAsia="游明朝" w:hAnsi="Times New Roman" w:cs="Times New Roman"/>
          <w:sz w:val="24"/>
          <w:szCs w:val="24"/>
          <w:lang w:val="en-GB"/>
        </w:rPr>
        <w:t>,</w:t>
      </w:r>
      <w:r w:rsidR="005151E8" w:rsidRPr="00832486">
        <w:rPr>
          <w:rFonts w:asciiTheme="majorBidi" w:hAnsiTheme="majorBidi" w:cstheme="majorBidi"/>
          <w:sz w:val="24"/>
          <w:szCs w:val="24"/>
          <w:lang w:val="en-GB" w:bidi="ar-EG"/>
        </w:rPr>
        <w:t xml:space="preserve"> have </w:t>
      </w:r>
      <w:r w:rsidR="005151E8" w:rsidRPr="00832486">
        <w:rPr>
          <w:rFonts w:ascii="Times New Roman" w:eastAsia="游明朝" w:hAnsi="Times New Roman" w:cs="Times New Roman"/>
          <w:sz w:val="24"/>
          <w:szCs w:val="24"/>
          <w:lang w:val="en-GB"/>
        </w:rPr>
        <w:t>been widely</w:t>
      </w:r>
      <w:r w:rsidR="005151E8" w:rsidRPr="00832486">
        <w:rPr>
          <w:rFonts w:asciiTheme="majorBidi" w:hAnsiTheme="majorBidi" w:cstheme="majorBidi"/>
          <w:sz w:val="24"/>
          <w:szCs w:val="24"/>
          <w:lang w:val="en-GB" w:bidi="ar-EG"/>
        </w:rPr>
        <w:t xml:space="preserve"> investigated for TiO</w:t>
      </w:r>
      <w:r w:rsidR="005151E8" w:rsidRPr="00832486">
        <w:rPr>
          <w:rFonts w:asciiTheme="majorBidi" w:hAnsiTheme="majorBidi" w:cstheme="majorBidi"/>
          <w:sz w:val="24"/>
          <w:szCs w:val="24"/>
          <w:vertAlign w:val="subscript"/>
          <w:lang w:val="en-GB" w:bidi="ar-EG"/>
        </w:rPr>
        <w:t>2</w:t>
      </w:r>
      <w:r w:rsidR="005151E8" w:rsidRPr="00832486">
        <w:rPr>
          <w:rFonts w:asciiTheme="majorBidi" w:hAnsiTheme="majorBidi" w:cstheme="majorBidi"/>
          <w:sz w:val="24"/>
          <w:szCs w:val="24"/>
          <w:lang w:val="en-GB" w:bidi="ar-EG"/>
        </w:rPr>
        <w:t xml:space="preserve"> because of their </w:t>
      </w:r>
      <w:r w:rsidR="008623DE" w:rsidRPr="00832486">
        <w:rPr>
          <w:rFonts w:asciiTheme="majorBidi" w:hAnsiTheme="majorBidi" w:cstheme="majorBidi"/>
          <w:sz w:val="24"/>
          <w:szCs w:val="24"/>
          <w:lang w:val="en-GB" w:bidi="ar-EG"/>
        </w:rPr>
        <w:t xml:space="preserve">low </w:t>
      </w:r>
      <w:r w:rsidR="005151E8" w:rsidRPr="00832486">
        <w:rPr>
          <w:rFonts w:asciiTheme="majorBidi" w:hAnsiTheme="majorBidi" w:cstheme="majorBidi"/>
          <w:sz w:val="24"/>
          <w:szCs w:val="24"/>
          <w:lang w:val="en-GB" w:bidi="ar-EG"/>
        </w:rPr>
        <w:t>cost and cocatalyst effectiveness for tuning the electronic structure and photocatalytic activity of TiO</w:t>
      </w:r>
      <w:r w:rsidR="005151E8" w:rsidRPr="00832486">
        <w:rPr>
          <w:rFonts w:asciiTheme="majorBidi" w:hAnsiTheme="majorBidi" w:cstheme="majorBidi"/>
          <w:sz w:val="24"/>
          <w:szCs w:val="24"/>
          <w:vertAlign w:val="subscript"/>
          <w:lang w:val="en-GB" w:bidi="ar-EG"/>
        </w:rPr>
        <w:t>2</w:t>
      </w:r>
      <w:r w:rsidR="00FE0A95"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author":[{"dropping-particle":"","family":"Irie","given":"Hiroshi","non-dropping-particle":"","parse-names":false,"suffix":""},{"dropping-particle":"","family":"Kamiya","given":"Kazuhide","non-dropping-particle":"","parse-names":false,"suffix":""},{"dropping-particle":"","family":"Shibanuma","given":"Toshihiko","non-dropping-particle":"","parse-names":false,"suffix":""},{"dropping-particle":"","family":"Miura","given":"Shuhei","non-dropping-particle":"","parse-names":false,"suffix":""},{"dropping-particle":"","family":"Tryk","given":"Donald A","non-dropping-particle":"","parse-names":false,"suffix":""},{"dropping-particle":"","family":"Yokoyama","given":"Toshihiko","non-dropping-particle":"","parse-names":false,"suffix":""},{"dropping-particle":"","family":"Hashimoto","given":"Kazuhito","non-dropping-particle":"","parse-names":false,"suffix":""}],"container-title":"J. Phys. Chem. C","id":"ITEM-1","issued":{"date-parts":[["2009"]]},"page":"10761-10766","title":"Visible Light-Sensitive Cu (II) -Grafted TiO2 Photocatalysts: Activities and X-ray Absorption Fine Structure Analyses","type":"article-journal","volume":"113"},"uris":["http://www.mendeley.com/documents/?uuid=b275fca2-4c4a-4578-8408-b7cc9382b3e5"]},{"id":"ITEM-2","itemData":{"author":[{"dropping-particle":"","family":"Jin","given":"Qiliang","non-dropping-particle":"","parse-names":false,"suffix":""},{"dropping-particle":"","family":"Fujishima","given":"Musashi","non-dropping-particle":"","parse-names":false,"suffix":""},{"dropping-particle":"","family":"Iwaszuk","given":"Anna","non-dropping-particle":"","parse-names":false,"suffix":""},{"dropping-particle":"","family":"Nolan","given":"Michael","non-dropping-particle":"","parse-names":false,"suffix":""},{"dropping-particle":"","family":"Tada","given":"Hiroaki","non-dropping-particle":"","parse-names":false,"suffix":""}],"container-title":"J. Phys. Chem. C","id":"ITEM-2","issue":"Ii","issued":{"date-parts":[["2013"]]},"page":"23848-23857","title":"Loading Effect in Copper (II) Oxide Cluster-Surface-Modified Titanium (IV) Oxide on Visible- and UV-Light Activities","type":"article-journal","volume":"117"},"uris":["http://www.mendeley.com/documents/?uuid=bf796351-2657-4554-aa0b-cfc93e4df71e"]},{"id":"ITEM-3","itemData":{"DOI":"10.1038/s41467-021-27698-3","ISBN":"4146702127","author":[{"dropping-particle":"","family":"Zhang","given":"Yumin","non-dropping-particle":"","parse-names":false,"suffix":""},{"dropping-particle":"","family":"Zhao","given":"Jianhong","non-dropping-particle":"","parse-names":false,"suffix":""},{"dropping-particle":"","family":"Wang","given":"Hui","non-dropping-particle":"","parse-names":false,"suffix":""},{"dropping-particle":"","family":"Xiao","given":"Bin","non-dropping-particle":"","parse-names":false,"suffix":""},{"dropping-particle":"","family":"Zhang","given":"Wen","non-dropping-particle":"","parse-names":false,"suffix":""},{"dropping-particle":"","family":"Zhao","given":"Xinbo","non-dropping-particle":"","parse-names":false,"suffix":""},{"dropping-particle":"","family":"Lv","given":"Tianping","non-dropping-particle":"","parse-names":false,"suffix":""},{"dropping-particle":"","family":"Thangamuthu","given":"Madasamy","non-dropping-particle":"","parse-names":false,"suffix":""},{"dropping-particle":"","family":"Zhang","given":"Jin","non-dropping-particle":"","parse-names":false,"suffix":""},{"dropping-particle":"","family":"Guo","given":"Yan","non-dropping-particle":"","parse-names":false,"suffix":""},{"dropping-particle":"","family":"Ma","given":"Jiani","non-dropping-particle":"","parse-names":false,"suffix":""},{"dropping-particle":"","family":"Lin","given":"Lina","non-dropping-particle":"","parse-names":false,"suffix":""},{"dropping-particle":"","family":"Tang","given":"Junwang","non-dropping-particle":"","parse-names":false,"suffix":""},{"dropping-particle":"","family":"Huang","given":"Rong","non-dropping-particle":"","parse-names":false,"suffix":""},{"dropping-particle":"","family":"Liu","given":"Qingju","non-dropping-particle":"","parse-names":false,"suffix":""}],"container-title":"nature communications","id":"ITEM-3","issued":{"date-parts":[["2022"]]},"publisher":"Springer US","title":"Single-atom Cu anchored catalysts for photocatalytic renewable H2 production with a quantum efficiency of 56%","type":"article-journal","volume":"13"},"uris":["http://www.mendeley.com/documents/?uuid=9d232782-152c-4af1-88c7-6ffc3074626d"]},{"id":"ITEM-4","itemData":{"DOI":"10.1021/jacsau.1c00004","author":[{"dropping-particle":"","family":"Cheng","given":"Cheng","non-dropping-particle":"","parse-names":false,"suffix":""},{"dropping-particle":"","family":"Fang","given":"Wei-hai","non-dropping-particle":"","parse-names":false,"suffix":""},{"dropping-particle":"","family":"Long","given":"Run","non-dropping-particle":"","parse-names":false,"suffix":""},{"dropping-particle":"V","family":"Prezhdo","given":"Oleg","non-dropping-particle":"","parse-names":false,"suffix":""}],"container-title":"JACS Au","id":"ITEM-4","issued":{"date-parts":[["2021"]]},"page":"550-559","title":"Water Splitting with a Single-Atom Cu / TiO2 Photocatalyst : Atomistic Origin of High Efficiency and Proposed Enhancement by Spin Selection","type":"article-journal","volume":"1"},"uris":["http://www.mendeley.com/documents/?uuid=4f27c185-a33c-4b1d-8083-1b64e5ea19dd"]}],"mendeley":{"formattedCitation":"&lt;sup&gt;53–56&lt;/sup&gt;","plainTextFormattedCitation":"53–56","previouslyFormattedCitation":"&lt;sup&gt;53–56&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53–56</w:t>
      </w:r>
      <w:r w:rsidR="0042735B" w:rsidRPr="00832486">
        <w:rPr>
          <w:rFonts w:asciiTheme="majorBidi" w:hAnsiTheme="majorBidi" w:cstheme="majorBidi"/>
          <w:sz w:val="24"/>
          <w:szCs w:val="24"/>
          <w:lang w:val="en-GB" w:bidi="ar-EG"/>
        </w:rPr>
        <w:fldChar w:fldCharType="end"/>
      </w:r>
      <w:r w:rsidR="005151E8" w:rsidRPr="00832486">
        <w:rPr>
          <w:rFonts w:asciiTheme="majorBidi" w:hAnsiTheme="majorBidi" w:cstheme="majorBidi"/>
          <w:sz w:val="24"/>
          <w:szCs w:val="24"/>
          <w:lang w:val="en-GB" w:bidi="ar-EG"/>
        </w:rPr>
        <w:t xml:space="preserve"> Here</w:t>
      </w:r>
      <w:r w:rsidR="00D3410F" w:rsidRPr="00832486">
        <w:rPr>
          <w:rFonts w:asciiTheme="majorBidi" w:hAnsiTheme="majorBidi" w:cstheme="majorBidi"/>
          <w:sz w:val="24"/>
          <w:szCs w:val="24"/>
          <w:lang w:val="en-GB" w:bidi="ar-EG"/>
        </w:rPr>
        <w:t>in,</w:t>
      </w:r>
      <w:r w:rsidR="005151E8" w:rsidRPr="00832486">
        <w:rPr>
          <w:rFonts w:asciiTheme="majorBidi" w:hAnsiTheme="majorBidi" w:cstheme="majorBidi"/>
          <w:sz w:val="24"/>
          <w:szCs w:val="24"/>
          <w:lang w:val="en-GB" w:bidi="ar-EG"/>
        </w:rPr>
        <w:t xml:space="preserve"> we report modification</w:t>
      </w:r>
      <w:r w:rsidR="008623DE" w:rsidRPr="00832486">
        <w:rPr>
          <w:rFonts w:asciiTheme="majorBidi" w:hAnsiTheme="majorBidi" w:cstheme="majorBidi"/>
          <w:sz w:val="24"/>
          <w:szCs w:val="24"/>
          <w:lang w:val="en-GB" w:bidi="ar-EG"/>
        </w:rPr>
        <w:t>s</w:t>
      </w:r>
      <w:r w:rsidR="005151E8" w:rsidRPr="00832486">
        <w:rPr>
          <w:rFonts w:asciiTheme="majorBidi" w:hAnsiTheme="majorBidi" w:cstheme="majorBidi"/>
          <w:sz w:val="24"/>
          <w:szCs w:val="24"/>
          <w:lang w:val="en-GB" w:bidi="ar-EG"/>
        </w:rPr>
        <w:t xml:space="preserve"> of the oxidation-insensitive mixed-valent iron hydroxide, which we </w:t>
      </w:r>
      <w:r w:rsidR="008623DE" w:rsidRPr="00832486">
        <w:rPr>
          <w:rFonts w:asciiTheme="majorBidi" w:hAnsiTheme="majorBidi" w:cstheme="majorBidi"/>
          <w:sz w:val="24"/>
          <w:szCs w:val="24"/>
          <w:lang w:val="en-GB" w:bidi="ar-EG"/>
        </w:rPr>
        <w:t>term</w:t>
      </w:r>
      <w:r w:rsidR="005151E8" w:rsidRPr="00832486">
        <w:rPr>
          <w:rFonts w:asciiTheme="majorBidi" w:hAnsiTheme="majorBidi" w:cstheme="majorBidi"/>
          <w:sz w:val="24"/>
          <w:szCs w:val="24"/>
          <w:lang w:val="en-GB" w:bidi="ar-EG"/>
        </w:rPr>
        <w:t xml:space="preserve"> green rust (GR), with Cu species and </w:t>
      </w:r>
      <w:r w:rsidR="008623DE" w:rsidRPr="00832486">
        <w:rPr>
          <w:rFonts w:asciiTheme="majorBidi" w:hAnsiTheme="majorBidi" w:cstheme="majorBidi"/>
          <w:sz w:val="24"/>
          <w:szCs w:val="24"/>
          <w:lang w:val="en-GB" w:bidi="ar-EG"/>
        </w:rPr>
        <w:t xml:space="preserve">we discuss </w:t>
      </w:r>
      <w:r w:rsidR="005151E8" w:rsidRPr="00832486">
        <w:rPr>
          <w:rFonts w:asciiTheme="majorBidi" w:hAnsiTheme="majorBidi" w:cstheme="majorBidi"/>
          <w:sz w:val="24"/>
          <w:szCs w:val="24"/>
          <w:lang w:val="en-GB" w:bidi="ar-EG"/>
        </w:rPr>
        <w:t>the solar-assisted catalytic activity of the modified GR toward SBH hydrolysis, which is one or two times higher than that of exi</w:t>
      </w:r>
      <w:r w:rsidR="005151E8" w:rsidRPr="00832486">
        <w:rPr>
          <w:rFonts w:ascii="Times New Roman" w:eastAsia="游明朝" w:hAnsi="Times New Roman" w:cs="Times New Roman"/>
          <w:sz w:val="24"/>
          <w:szCs w:val="24"/>
          <w:lang w:val="en-GB"/>
        </w:rPr>
        <w:t xml:space="preserve">sting </w:t>
      </w:r>
      <w:r w:rsidR="008623DE" w:rsidRPr="00832486">
        <w:rPr>
          <w:rFonts w:ascii="Times New Roman" w:eastAsia="游明朝" w:hAnsi="Times New Roman" w:cs="Times New Roman"/>
          <w:sz w:val="24"/>
          <w:szCs w:val="24"/>
          <w:lang w:val="en-GB"/>
        </w:rPr>
        <w:t>catalysts</w:t>
      </w:r>
      <w:r w:rsidR="008623DE" w:rsidRPr="00832486">
        <w:rPr>
          <w:rFonts w:asciiTheme="majorBidi" w:hAnsiTheme="majorBidi" w:cstheme="majorBidi"/>
          <w:sz w:val="24"/>
          <w:szCs w:val="24"/>
          <w:lang w:val="en-GB" w:bidi="ar-EG"/>
        </w:rPr>
        <w:t xml:space="preserve"> based on </w:t>
      </w:r>
      <w:r w:rsidR="005151E8" w:rsidRPr="00832486">
        <w:rPr>
          <w:rFonts w:ascii="Times New Roman" w:eastAsia="游明朝" w:hAnsi="Times New Roman" w:cs="Times New Roman"/>
          <w:sz w:val="24"/>
          <w:szCs w:val="24"/>
          <w:lang w:val="en-GB"/>
        </w:rPr>
        <w:t>precious</w:t>
      </w:r>
      <w:r w:rsidR="008623DE" w:rsidRPr="00832486">
        <w:rPr>
          <w:rFonts w:ascii="Times New Roman" w:eastAsia="游明朝" w:hAnsi="Times New Roman" w:cs="Times New Roman"/>
          <w:sz w:val="24"/>
          <w:szCs w:val="24"/>
          <w:lang w:val="en-GB"/>
        </w:rPr>
        <w:t xml:space="preserve"> </w:t>
      </w:r>
      <w:r w:rsidR="005151E8" w:rsidRPr="00832486">
        <w:rPr>
          <w:rFonts w:ascii="Times New Roman" w:eastAsia="游明朝" w:hAnsi="Times New Roman" w:cs="Times New Roman"/>
          <w:sz w:val="24"/>
          <w:szCs w:val="24"/>
          <w:lang w:val="en-GB"/>
        </w:rPr>
        <w:t>metal</w:t>
      </w:r>
      <w:r w:rsidR="008623DE" w:rsidRPr="00832486">
        <w:rPr>
          <w:rFonts w:ascii="Times New Roman" w:eastAsia="游明朝" w:hAnsi="Times New Roman" w:cs="Times New Roman"/>
          <w:sz w:val="24"/>
          <w:szCs w:val="24"/>
          <w:lang w:val="en-GB"/>
        </w:rPr>
        <w:t>s</w:t>
      </w:r>
      <w:r w:rsidR="005151E8" w:rsidRPr="00832486">
        <w:rPr>
          <w:rFonts w:asciiTheme="majorBidi" w:hAnsiTheme="majorBidi" w:cstheme="majorBidi"/>
          <w:sz w:val="24"/>
          <w:szCs w:val="24"/>
          <w:lang w:val="en-GB" w:bidi="ar-EG"/>
        </w:rPr>
        <w:t xml:space="preserve">. We </w:t>
      </w:r>
      <w:r w:rsidR="00D3410F" w:rsidRPr="00832486">
        <w:rPr>
          <w:rFonts w:asciiTheme="majorBidi" w:hAnsiTheme="majorBidi" w:cstheme="majorBidi"/>
          <w:sz w:val="24"/>
          <w:szCs w:val="24"/>
          <w:lang w:val="en-GB" w:bidi="ar-EG"/>
        </w:rPr>
        <w:t>demonstrate</w:t>
      </w:r>
      <w:r w:rsidR="005151E8" w:rsidRPr="00832486">
        <w:rPr>
          <w:rFonts w:asciiTheme="majorBidi" w:hAnsiTheme="majorBidi" w:cstheme="majorBidi"/>
          <w:sz w:val="24"/>
          <w:szCs w:val="24"/>
          <w:lang w:val="en-GB" w:bidi="ar-EG"/>
        </w:rPr>
        <w:t xml:space="preserve"> the role of the Cu modifier in the activity through comprehensive experiments and calculations</w:t>
      </w:r>
      <w:r w:rsidR="00D3410F" w:rsidRPr="00832486">
        <w:rPr>
          <w:rFonts w:asciiTheme="majorBidi" w:hAnsiTheme="majorBidi" w:cstheme="majorBidi"/>
          <w:sz w:val="24"/>
          <w:szCs w:val="24"/>
          <w:lang w:val="en-GB" w:bidi="ar-EG"/>
        </w:rPr>
        <w:t xml:space="preserve"> and discuss </w:t>
      </w:r>
      <w:r w:rsidR="00D42086" w:rsidRPr="00832486">
        <w:rPr>
          <w:rFonts w:asciiTheme="majorBidi" w:hAnsiTheme="majorBidi" w:cstheme="majorBidi"/>
          <w:sz w:val="24"/>
          <w:szCs w:val="24"/>
          <w:lang w:val="en-GB" w:bidi="ar-EG"/>
        </w:rPr>
        <w:t xml:space="preserve">how </w:t>
      </w:r>
      <w:r w:rsidR="008623DE" w:rsidRPr="00832486">
        <w:rPr>
          <w:rFonts w:asciiTheme="majorBidi" w:hAnsiTheme="majorBidi" w:cstheme="majorBidi"/>
          <w:sz w:val="24"/>
          <w:szCs w:val="24"/>
          <w:lang w:val="en-GB" w:bidi="ar-EG"/>
        </w:rPr>
        <w:t xml:space="preserve">the versatile </w:t>
      </w:r>
      <w:r w:rsidR="00D3410F" w:rsidRPr="00832486">
        <w:rPr>
          <w:rFonts w:asciiTheme="majorBidi" w:hAnsiTheme="majorBidi" w:cstheme="majorBidi"/>
          <w:sz w:val="24"/>
          <w:szCs w:val="24"/>
          <w:lang w:val="en-GB" w:bidi="ar-EG"/>
        </w:rPr>
        <w:t xml:space="preserve">GR </w:t>
      </w:r>
      <w:r w:rsidR="008623DE" w:rsidRPr="00832486">
        <w:rPr>
          <w:rFonts w:asciiTheme="majorBidi" w:hAnsiTheme="majorBidi" w:cstheme="majorBidi"/>
          <w:sz w:val="24"/>
          <w:szCs w:val="24"/>
          <w:lang w:val="en-GB" w:bidi="ar-EG"/>
        </w:rPr>
        <w:t xml:space="preserve">material can be used to </w:t>
      </w:r>
      <w:r w:rsidR="00D3410F" w:rsidRPr="00832486">
        <w:rPr>
          <w:rFonts w:asciiTheme="majorBidi" w:hAnsiTheme="majorBidi" w:cstheme="majorBidi"/>
          <w:sz w:val="24"/>
          <w:szCs w:val="24"/>
          <w:lang w:val="en-GB" w:bidi="ar-EG"/>
        </w:rPr>
        <w:t>create innovative catalysts</w:t>
      </w:r>
      <w:r w:rsidR="005151E8" w:rsidRPr="00832486">
        <w:rPr>
          <w:rFonts w:asciiTheme="majorBidi" w:hAnsiTheme="majorBidi" w:cstheme="majorBidi"/>
          <w:sz w:val="24"/>
          <w:szCs w:val="24"/>
          <w:lang w:val="en-GB" w:bidi="ar-EG"/>
        </w:rPr>
        <w:t>.</w:t>
      </w:r>
    </w:p>
    <w:p w14:paraId="1231DA80" w14:textId="77777777" w:rsidR="001C7683" w:rsidRPr="00832486" w:rsidRDefault="001C7683" w:rsidP="006D7751">
      <w:pPr>
        <w:spacing w:line="360" w:lineRule="auto"/>
        <w:rPr>
          <w:rFonts w:asciiTheme="majorBidi" w:eastAsia="游明朝" w:hAnsiTheme="majorBidi" w:cstheme="majorBidi"/>
          <w:b/>
          <w:bCs/>
          <w:sz w:val="24"/>
          <w:szCs w:val="24"/>
          <w:lang w:val="en-GB" w:bidi="ar-EG"/>
        </w:rPr>
      </w:pPr>
    </w:p>
    <w:p w14:paraId="27E97E02" w14:textId="15E5210E" w:rsidR="006D7751" w:rsidRPr="00832486" w:rsidRDefault="006D7751" w:rsidP="006D7751">
      <w:pPr>
        <w:spacing w:line="360" w:lineRule="auto"/>
        <w:rPr>
          <w:rStyle w:val="ae"/>
          <w:sz w:val="24"/>
          <w:szCs w:val="24"/>
          <w:lang w:val="en-GB"/>
        </w:rPr>
      </w:pPr>
      <w:r w:rsidRPr="00832486">
        <w:rPr>
          <w:rFonts w:asciiTheme="majorBidi" w:hAnsiTheme="majorBidi" w:cstheme="majorBidi"/>
          <w:b/>
          <w:bCs/>
          <w:sz w:val="24"/>
          <w:szCs w:val="24"/>
          <w:lang w:val="en-GB" w:bidi="ar-EG"/>
        </w:rPr>
        <w:t>2. E</w:t>
      </w:r>
      <w:r w:rsidR="00FE0A95" w:rsidRPr="00832486">
        <w:rPr>
          <w:rFonts w:asciiTheme="majorBidi" w:hAnsiTheme="majorBidi" w:cstheme="majorBidi"/>
          <w:b/>
          <w:bCs/>
          <w:sz w:val="24"/>
          <w:szCs w:val="24"/>
          <w:lang w:val="en-GB" w:bidi="ar-EG"/>
        </w:rPr>
        <w:t>XPERIMENTAL SECTION</w:t>
      </w:r>
      <w:r w:rsidRPr="00832486">
        <w:rPr>
          <w:rFonts w:asciiTheme="majorBidi" w:hAnsiTheme="majorBidi" w:cstheme="majorBidi"/>
          <w:b/>
          <w:bCs/>
          <w:sz w:val="24"/>
          <w:szCs w:val="24"/>
          <w:lang w:val="en-GB" w:bidi="ar-EG"/>
        </w:rPr>
        <w:t xml:space="preserve"> </w:t>
      </w:r>
    </w:p>
    <w:p w14:paraId="4393E885" w14:textId="77777777" w:rsidR="006D7751" w:rsidRPr="00832486" w:rsidRDefault="006D7751" w:rsidP="006D7751">
      <w:pPr>
        <w:spacing w:after="0" w:line="360" w:lineRule="auto"/>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t>2.1. Preparation of GR</w:t>
      </w:r>
    </w:p>
    <w:p w14:paraId="1C4C0F55" w14:textId="40C0D6EB" w:rsidR="006D7751" w:rsidRPr="00832486" w:rsidRDefault="006D7751" w:rsidP="006D7751">
      <w:pPr>
        <w:spacing w:after="0" w:line="360" w:lineRule="auto"/>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Our GR was prepared by solvothermal reactions as reported in the previous work</w:t>
      </w:r>
      <w:r w:rsidR="00FE0A95" w:rsidRPr="00832486">
        <w:rPr>
          <w:rFonts w:asciiTheme="majorBidi" w:hAnsiTheme="majorBidi" w:cstheme="majorBidi"/>
          <w:sz w:val="24"/>
          <w:szCs w:val="24"/>
          <w:lang w:val="en-GB" w:bidi="ar-EG"/>
        </w:rPr>
        <w:t>.</w:t>
      </w:r>
      <w:r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{"citationItems":[{"id":"ITEM-1","itemData":{"DOI":"10.1021/acssuschemeng.2c05862","ISSN":"21680485","abstract":"Green rust, a mixed-valent iron [FeII-FeIII] mineral with a structure of layered double hydroxides, had been previously thought to be very unstable against oxidation, which limited materials applications. Recently, we reported the solvothermal synthesis of an exceptional type of green rust showing high oxidation and chemical stabilities and discovered its solar photocatalytic activity for hydrogen production via hydrolysis of ammonia borane. Herein, we modify the solvothermal conditions used for synthesizing the prototype green rust and try to synthesize new green rust materials with controlled properties (e.g., FeII/[FeII + FeIII] ratio) for enhancing the hydrogen production performance. In contrast to the prototype solvothermal reaction in glycerol using only FeCl3 as an iron source, FeCl2 and FeCl3 (0:25, 25:75, 30:70, 50:50, 60:40, 65:35, and 75:25 mol %) were mixed with glycerol, and the mixtures were solvothermally treated. Comprehensive analyses including 57Fe Mössbauer spectroscopy confirmed the successful synthesis of green rust with controlled properties to some extent; the crystallite size and FeII/[FeII + FeIII] ratio of the products broadly semiquantitatively decreased and increased, respectively, with the increasement of the amount of FeCl2 added. The all green rust samples, like the prototype one, did not undergo structural changes when kept in air for 3 months. The green rust sample having the smallest crystallite size and moderate FeII/[FeII + FeIII] ratio gave the best solar hydrogen production performance from water containing ammonia borane and glycerol, which was not only considerably higher than that obtained on the prototype green rust but moderate (40%) in comparison with that obtained on a benchmark thermal catalyst, supported Pt nanoparticle. The H2 production mechanism of the green rust was proposed to involve solar light-assisted catalysis.","author":[{"dropping-particle":"","family":"Zaki","given":"Ayman H.","non-dropping-particle":"","parse-names":false,"suffix":""},{"dropping-particle":"","family":"Tsunoji","given":"Nao","non-dropping-particle":"","parse-names":false,"suffix":""},{"dropping-particle":"","family":"Ide","given":"Yusuke","non-dropping-particle":"","parse-names":false,"suffix":""}],"container-title":"ACS Sustainable Chemistry and Engineering","id":"ITEM-1","issue":"6","issued":{"date-parts":[["2023"]]},"page":"2295-2302","title":"Controlled Synthesis of Oxidation-Insensitive Green Rust, a Mixed-Valent Iron Mineral, for Enhancing Solar Hydrogen Production via Hydrolysis of Ammonia Borane","type":"article-journal","volume":"11"},"uris":["http://www.mendeley.com/documents/?uuid=d28bc1ee-f19c-4e6a-b45b-a8fb72c80f0d"]}],"mendeley":{"formattedCitation":"&lt;sup&gt;52&lt;/sup&gt;","plainTextFormattedCitation":"52","previouslyFormattedCitation":"&lt;sup&gt;52&lt;/sup&gt;"},"properties":{"noteIndex":0},"schema":"https://github.com/citation-style-language/schema/raw/master/csl-citation.json"}</w:instrText>
      </w:r>
      <w:r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52</w:t>
      </w:r>
      <w:r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In detail, sodium acetate trihydrate (7.2 g; Fujifilm Wako Chemicals, 99%) was vigorously stirred with glycerol (100 mL, Nacalai Tesque, 99.5%) at 80</w:t>
      </w:r>
      <w:r w:rsidRPr="00832486">
        <w:rPr>
          <w:rFonts w:ascii="Symbol" w:hAnsi="Symbol" w:cstheme="majorBidi"/>
          <w:sz w:val="24"/>
          <w:szCs w:val="24"/>
          <w:lang w:val="en-GB" w:bidi="ar-EG"/>
        </w:rPr>
        <w:sym w:font="Symbol" w:char="F0B0"/>
      </w:r>
      <w:r w:rsidRPr="00832486">
        <w:rPr>
          <w:rFonts w:asciiTheme="majorBidi" w:hAnsiTheme="majorBidi" w:cstheme="majorBidi"/>
          <w:sz w:val="24"/>
          <w:szCs w:val="24"/>
          <w:lang w:val="en-GB" w:bidi="ar-EG"/>
        </w:rPr>
        <w:t>C in a 250 mL beaker for 30 min. FeCl</w:t>
      </w:r>
      <w:r w:rsidRPr="00832486">
        <w:rPr>
          <w:rFonts w:asciiTheme="majorBidi" w:hAnsiTheme="majorBidi" w:cstheme="majorBidi"/>
          <w:sz w:val="24"/>
          <w:szCs w:val="24"/>
          <w:vertAlign w:val="subscript"/>
          <w:lang w:val="en-GB" w:bidi="ar-EG"/>
        </w:rPr>
        <w:t>3</w:t>
      </w:r>
      <w:r w:rsidRPr="00832486">
        <w:rPr>
          <w:rFonts w:asciiTheme="majorBidi" w:hAnsiTheme="majorBidi" w:cstheme="majorBidi"/>
          <w:sz w:val="24"/>
          <w:szCs w:val="24"/>
          <w:lang w:val="en-GB" w:bidi="ar-EG"/>
        </w:rPr>
        <w:t xml:space="preserve"> (2.7 g; Sigma-Aldrich, 99%) and FeCl</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 (Sigma-Aldrich, 98%), with a molar ratio of FeCl</w:t>
      </w:r>
      <w:r w:rsidRPr="00832486">
        <w:rPr>
          <w:rFonts w:asciiTheme="majorBidi" w:hAnsiTheme="majorBidi" w:cstheme="majorBidi"/>
          <w:sz w:val="24"/>
          <w:szCs w:val="24"/>
          <w:vertAlign w:val="subscript"/>
          <w:lang w:val="en-GB" w:bidi="ar-EG"/>
        </w:rPr>
        <w:t>3</w:t>
      </w:r>
      <w:r w:rsidRPr="00832486">
        <w:rPr>
          <w:rFonts w:asciiTheme="majorBidi" w:hAnsiTheme="majorBidi" w:cstheme="majorBidi"/>
          <w:sz w:val="24"/>
          <w:szCs w:val="24"/>
          <w:lang w:val="en-GB" w:bidi="ar-EG"/>
        </w:rPr>
        <w:t>/FeCl</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 of 35:65, were added to the solution,</w:t>
      </w:r>
      <w:r w:rsidRPr="00832486">
        <w:rPr>
          <w:rStyle w:val="ae"/>
          <w:sz w:val="24"/>
          <w:szCs w:val="24"/>
          <w:lang w:val="en-GB"/>
        </w:rPr>
        <w:t xml:space="preserve"> </w:t>
      </w:r>
      <w:r w:rsidRPr="00832486">
        <w:rPr>
          <w:rFonts w:asciiTheme="majorBidi" w:hAnsiTheme="majorBidi" w:cstheme="majorBidi"/>
          <w:sz w:val="24"/>
          <w:szCs w:val="24"/>
          <w:lang w:val="en-GB" w:bidi="ar-EG"/>
        </w:rPr>
        <w:t>and the mixture was stirred at 100°C for 60 min</w:t>
      </w:r>
      <w:r w:rsidR="001C7683" w:rsidRPr="00832486">
        <w:rPr>
          <w:rFonts w:asciiTheme="majorBidi" w:eastAsia="游明朝" w:hAnsiTheme="majorBidi" w:cstheme="majorBidi" w:hint="eastAsia"/>
          <w:sz w:val="24"/>
          <w:szCs w:val="24"/>
          <w:lang w:val="en-GB" w:bidi="ar-EG"/>
        </w:rPr>
        <w:t xml:space="preserve"> (the molar ratio was optimized in our previous work</w:t>
      </w:r>
      <w:r w:rsidR="001C7683" w:rsidRPr="00832486">
        <w:rPr>
          <w:rFonts w:asciiTheme="majorBidi" w:eastAsia="游明朝" w:hAnsiTheme="majorBidi" w:cstheme="majorBidi" w:hint="eastAsia"/>
          <w:sz w:val="24"/>
          <w:szCs w:val="24"/>
          <w:vertAlign w:val="superscript"/>
          <w:lang w:val="en-GB" w:bidi="ar-EG"/>
        </w:rPr>
        <w:t>51</w:t>
      </w:r>
      <w:r w:rsidR="001C7683" w:rsidRPr="00832486">
        <w:rPr>
          <w:rFonts w:asciiTheme="majorBidi" w:eastAsia="游明朝" w:hAnsiTheme="majorBidi" w:cstheme="majorBidi" w:hint="eastAsia"/>
          <w:sz w:val="24"/>
          <w:szCs w:val="24"/>
          <w:lang w:val="en-GB" w:bidi="ar-EG"/>
        </w:rPr>
        <w:t>)</w:t>
      </w:r>
      <w:r w:rsidRPr="00832486">
        <w:rPr>
          <w:rFonts w:asciiTheme="majorBidi" w:hAnsiTheme="majorBidi" w:cstheme="majorBidi"/>
          <w:sz w:val="24"/>
          <w:szCs w:val="24"/>
          <w:lang w:val="en-GB" w:bidi="ar-EG"/>
        </w:rPr>
        <w:t>. The mixture was transferred to a 200 mL Teflon-lined stainless-steel autoclave and heated at 200°C for 24 h. After the solvothermal reaction, the wet green powder was collected, washed twice with a mixture of ethanol and water (1:1 vol%, 140 mL) and then once with pure ethanol (100 mL), and finally dried at 80°C for 24 h.</w:t>
      </w:r>
    </w:p>
    <w:p w14:paraId="2CF501A1" w14:textId="77777777" w:rsidR="006D7751" w:rsidRPr="00832486" w:rsidRDefault="006D7751" w:rsidP="006D7751">
      <w:pPr>
        <w:spacing w:after="0" w:line="360" w:lineRule="auto"/>
        <w:rPr>
          <w:rFonts w:asciiTheme="majorBidi" w:hAnsiTheme="majorBidi" w:cstheme="majorBidi"/>
          <w:sz w:val="24"/>
          <w:szCs w:val="24"/>
          <w:lang w:val="en-GB" w:bidi="ar-EG"/>
        </w:rPr>
      </w:pPr>
    </w:p>
    <w:p w14:paraId="4E4C377B" w14:textId="1D860D94" w:rsidR="006D7751" w:rsidRPr="00832486" w:rsidRDefault="006D7751" w:rsidP="006D7751">
      <w:pPr>
        <w:spacing w:after="0" w:line="360" w:lineRule="auto"/>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t>2.2. Synthesis of Cu-modified GR and reference materials</w:t>
      </w:r>
    </w:p>
    <w:p w14:paraId="5CF95A26" w14:textId="205DC7DE" w:rsidR="006D7751" w:rsidRPr="00832486" w:rsidRDefault="006D7751" w:rsidP="006D7751">
      <w:pPr>
        <w:spacing w:after="0" w:line="360" w:lineRule="auto"/>
        <w:rPr>
          <w:rFonts w:asciiTheme="majorBidi" w:eastAsia="游明朝" w:hAnsiTheme="majorBidi" w:cstheme="majorBidi"/>
          <w:sz w:val="24"/>
          <w:szCs w:val="24"/>
          <w:lang w:val="en-GB" w:bidi="ar-EG"/>
        </w:rPr>
      </w:pPr>
      <w:r w:rsidRPr="00832486">
        <w:rPr>
          <w:rFonts w:asciiTheme="majorBidi" w:hAnsiTheme="majorBidi" w:cstheme="majorBidi"/>
          <w:sz w:val="24"/>
          <w:szCs w:val="24"/>
          <w:lang w:val="en-GB" w:bidi="ar-EG"/>
        </w:rPr>
        <w:t>GR was modified with Cu using an impregnation method</w:t>
      </w:r>
      <w:r w:rsidR="00FE0A95" w:rsidRPr="00832486">
        <w:rPr>
          <w:rFonts w:asciiTheme="majorBidi" w:hAnsiTheme="majorBidi" w:cstheme="majorBidi"/>
          <w:sz w:val="24"/>
          <w:szCs w:val="24"/>
          <w:lang w:val="en-GB" w:bidi="ar-EG"/>
        </w:rPr>
        <w:t>.</w:t>
      </w:r>
      <w:r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{"citationItems":[{"id":"ITEM-1","itemData":{"DOI":"10.1039/c3cc41174e","ISSN":"1364548X","PMID":"23532137","abstract":"TiO2 ternary-modified with Fe3+, Ni2+, and Au nanoparticles exhibited a noticeable photocatalytic activity for selective cyclohexane oxidation with O2 under sunlight irradiation. © 2013 The Royal Society of Chemistry.","author":[{"dropping-particle":"","family":"Ide","given":"Yusuke","non-dropping-particle":"","parse-names":false,"suffix":""},{"dropping-particle":"","family":"Kawamoto","given":"Naoyuki","non-dropping-particle":"","parse-names":false,"suffix":""},{"dropping-particle":"","family":"Bando","given":"Yoshio","non-dropping-particle":"","parse-names":false,"suffix":""},{"dropping-particle":"","family":"Hattori","given":"Hideya","non-dropping-particle":"","parse-names":false,"suffix":""},{"dropping-particle":"","family":"Sadakane","given":"Masahiro","non-dropping-particle":"","parse-names":false,"suffix":""},{"dropping-particle":"","family":"Sano","given":"Tsuneji","non-dropping-particle":"","parse-names":false,"suffix":""}],"container-title":"Chemical Communications","id":"ITEM-1","issue":"35","issued":{"date-parts":[["2013"]]},"page":"3652-3654","title":"Ternary modified TiO2 as a simple and efficient photocatalyst for green organic synthesis","type":"article-journal","volume":"49"},"uris":["http://www.mendeley.com/documents/?uuid=6d49fd5a-6cc7-40b4-a37d-431bcde9a390"]}],"mendeley":{"formattedCitation":"&lt;sup&gt;57&lt;/sup&gt;","plainTextFormattedCitation":"57","previouslyFormattedCitation":"&lt;sup&gt;57&lt;/sup&gt;"},"properties":{"noteIndex":0},"schema":"https://github.com/citation-style-language/schema/raw/master/csl-citation.json"}</w:instrText>
      </w:r>
      <w:r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57</w:t>
      </w:r>
      <w:r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CuCl</w:t>
      </w:r>
      <w:r w:rsidRPr="00832486">
        <w:rPr>
          <w:rFonts w:asciiTheme="majorBidi" w:hAnsiTheme="majorBidi" w:cstheme="majorBidi"/>
          <w:sz w:val="24"/>
          <w:szCs w:val="24"/>
          <w:vertAlign w:val="subscript"/>
          <w:lang w:val="en-GB" w:bidi="ar-EG"/>
        </w:rPr>
        <w:t>2</w:t>
      </w:r>
      <w:r w:rsidRPr="00832486">
        <w:rPr>
          <w:rFonts w:ascii="ＭＳ 明朝" w:eastAsia="ＭＳ 明朝" w:hAnsi="ＭＳ 明朝" w:cstheme="majorBidi"/>
          <w:sz w:val="24"/>
          <w:szCs w:val="24"/>
          <w:lang w:val="en-GB" w:bidi="ar-EG"/>
        </w:rPr>
        <w:t>‧</w:t>
      </w:r>
      <w:r w:rsidRPr="00832486">
        <w:rPr>
          <w:rFonts w:asciiTheme="majorBidi" w:hAnsiTheme="majorBidi" w:cstheme="majorBidi"/>
          <w:sz w:val="24"/>
          <w:szCs w:val="24"/>
          <w:lang w:val="en-GB" w:bidi="ar-EG"/>
        </w:rPr>
        <w:t>2H</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O (Nacalai Tesque, 99%) was dissolved in a mixed solvent of ethanol (99%) and hexane (96%) (3:17 vol%, 100 mL). </w:t>
      </w:r>
      <w:r w:rsidRPr="00832486">
        <w:rPr>
          <w:rFonts w:ascii="Times New Roman" w:eastAsia="游明朝" w:hAnsi="Times New Roman" w:cs="Times New Roman"/>
          <w:sz w:val="24"/>
          <w:szCs w:val="24"/>
          <w:lang w:val="en-GB"/>
        </w:rPr>
        <w:t>GR (0.2 g</w:t>
      </w:r>
      <w:r w:rsidRPr="00832486">
        <w:rPr>
          <w:rFonts w:asciiTheme="majorBidi" w:hAnsiTheme="majorBidi" w:cstheme="majorBidi"/>
          <w:sz w:val="24"/>
          <w:szCs w:val="24"/>
          <w:lang w:val="en-GB" w:bidi="ar-EG"/>
        </w:rPr>
        <w:t xml:space="preserve">) was </w:t>
      </w:r>
      <w:r w:rsidRPr="00832486">
        <w:rPr>
          <w:rFonts w:ascii="Times New Roman" w:eastAsia="游明朝" w:hAnsi="Times New Roman" w:cs="Times New Roman"/>
          <w:sz w:val="24"/>
          <w:szCs w:val="24"/>
          <w:lang w:val="en-GB"/>
        </w:rPr>
        <w:t>then added to the solution, and the mixture was stirred at room temperature for 24 h. The product was collected by centrifugation (3500 rpm, 15 min), washed with the same mixed solvent, and dried at 80°C for 20 h. The amount of added CuCl</w:t>
      </w:r>
      <w:r w:rsidRPr="00832486">
        <w:rPr>
          <w:rFonts w:asciiTheme="majorBidi" w:hAnsiTheme="majorBidi" w:cstheme="majorBidi"/>
          <w:sz w:val="24"/>
          <w:szCs w:val="24"/>
          <w:vertAlign w:val="subscript"/>
          <w:lang w:val="en-GB" w:bidi="ar-EG"/>
        </w:rPr>
        <w:t>2</w:t>
      </w:r>
      <w:r w:rsidRPr="00832486">
        <w:rPr>
          <w:rFonts w:ascii="ＭＳ 明朝" w:eastAsia="ＭＳ 明朝" w:hAnsi="ＭＳ 明朝" w:cstheme="majorBidi"/>
          <w:sz w:val="24"/>
          <w:szCs w:val="24"/>
          <w:lang w:val="en-GB" w:bidi="ar-EG"/>
        </w:rPr>
        <w:t>‧</w:t>
      </w:r>
      <w:r w:rsidRPr="00832486">
        <w:rPr>
          <w:rFonts w:asciiTheme="majorBidi" w:hAnsiTheme="majorBidi" w:cstheme="majorBidi"/>
          <w:sz w:val="24"/>
          <w:szCs w:val="24"/>
          <w:lang w:val="en-GB" w:bidi="ar-EG"/>
        </w:rPr>
        <w:t>2H</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O was varied to control the amount of Cu loaded on the GR (the nominal amount of Cu per GR was 0.</w:t>
      </w:r>
      <w:r w:rsidRPr="00832486">
        <w:rPr>
          <w:rFonts w:asciiTheme="majorBidi" w:eastAsia="游明朝" w:hAnsiTheme="majorBidi" w:cstheme="majorBidi" w:hint="eastAsia"/>
          <w:sz w:val="24"/>
          <w:szCs w:val="24"/>
          <w:lang w:val="en-GB" w:bidi="ar-EG"/>
        </w:rPr>
        <w:t>2</w:t>
      </w:r>
      <w:r w:rsidRPr="00832486">
        <w:rPr>
          <w:rFonts w:asciiTheme="majorBidi" w:hAnsiTheme="majorBidi" w:cstheme="majorBidi"/>
          <w:sz w:val="24"/>
          <w:szCs w:val="24"/>
          <w:lang w:val="en-GB" w:bidi="ar-EG"/>
        </w:rPr>
        <w:t>–2.0 wt%).</w:t>
      </w:r>
      <w:r w:rsidR="00546150" w:rsidRPr="00832486">
        <w:rPr>
          <w:rFonts w:asciiTheme="majorBidi" w:hAnsiTheme="majorBidi" w:cstheme="majorBidi"/>
          <w:sz w:val="24"/>
          <w:szCs w:val="24"/>
          <w:lang w:val="en-GB" w:bidi="ar-EG"/>
        </w:rPr>
        <w:t xml:space="preserve"> </w:t>
      </w:r>
      <w:r w:rsidR="00E13B06" w:rsidRPr="00832486">
        <w:rPr>
          <w:rFonts w:asciiTheme="majorBidi" w:hAnsiTheme="majorBidi" w:cstheme="majorBidi"/>
          <w:sz w:val="24"/>
          <w:szCs w:val="24"/>
          <w:lang w:val="en-GB" w:bidi="ar-EG"/>
        </w:rPr>
        <w:t xml:space="preserve">GR with a nominal Cu content of 0.5 wt% </w:t>
      </w:r>
      <w:r w:rsidR="00E13B06" w:rsidRPr="00832486">
        <w:rPr>
          <w:rFonts w:asciiTheme="majorBidi" w:eastAsia="游明朝" w:hAnsiTheme="majorBidi" w:cstheme="majorBidi" w:hint="eastAsia"/>
          <w:sz w:val="24"/>
          <w:szCs w:val="24"/>
          <w:lang w:val="en-GB" w:bidi="ar-EG"/>
        </w:rPr>
        <w:t xml:space="preserve">was </w:t>
      </w:r>
      <w:r w:rsidR="00E13B06" w:rsidRPr="00832486">
        <w:rPr>
          <w:rFonts w:asciiTheme="majorBidi" w:hAnsiTheme="majorBidi" w:cstheme="majorBidi"/>
          <w:sz w:val="24"/>
          <w:szCs w:val="24"/>
          <w:lang w:val="en-GB" w:bidi="ar-EG"/>
        </w:rPr>
        <w:t>named Cu-GR</w:t>
      </w:r>
      <w:r w:rsidR="00E13B06" w:rsidRPr="00832486">
        <w:rPr>
          <w:rFonts w:asciiTheme="majorBidi" w:eastAsia="游明朝" w:hAnsiTheme="majorBidi" w:cstheme="majorBidi" w:hint="eastAsia"/>
          <w:sz w:val="24"/>
          <w:szCs w:val="24"/>
          <w:lang w:val="en-GB" w:bidi="ar-EG"/>
        </w:rPr>
        <w:t xml:space="preserve">. </w:t>
      </w:r>
      <w:r w:rsidR="004A3644" w:rsidRPr="00832486">
        <w:rPr>
          <w:rFonts w:asciiTheme="majorBidi" w:hAnsiTheme="majorBidi" w:cstheme="majorBidi"/>
          <w:sz w:val="24"/>
          <w:szCs w:val="24"/>
          <w:lang w:val="en-GB" w:bidi="ar-EG"/>
        </w:rPr>
        <w:t>Similarly to Cu-GR, Cu</w:t>
      </w:r>
      <w:r w:rsidR="004A3644" w:rsidRPr="00832486">
        <w:rPr>
          <w:rFonts w:asciiTheme="majorBidi" w:hAnsiTheme="majorBidi" w:cstheme="majorBidi"/>
          <w:sz w:val="24"/>
          <w:szCs w:val="24"/>
          <w:vertAlign w:val="superscript"/>
          <w:lang w:val="en-GB" w:bidi="ar-EG"/>
        </w:rPr>
        <w:t>2+</w:t>
      </w:r>
      <w:r w:rsidR="004A3644" w:rsidRPr="00832486">
        <w:rPr>
          <w:rFonts w:asciiTheme="majorBidi" w:hAnsiTheme="majorBidi" w:cstheme="majorBidi"/>
          <w:sz w:val="24"/>
          <w:szCs w:val="24"/>
          <w:lang w:val="en-GB" w:bidi="ar-EG"/>
        </w:rPr>
        <w:t xml:space="preserve"> modified-TiO</w:t>
      </w:r>
      <w:r w:rsidR="004A3644" w:rsidRPr="00832486">
        <w:rPr>
          <w:rFonts w:asciiTheme="majorBidi" w:hAnsiTheme="majorBidi" w:cstheme="majorBidi"/>
          <w:sz w:val="24"/>
          <w:szCs w:val="24"/>
          <w:vertAlign w:val="subscript"/>
          <w:lang w:val="en-GB" w:bidi="ar-EG"/>
        </w:rPr>
        <w:t>2</w:t>
      </w:r>
      <w:r w:rsidR="004A3644" w:rsidRPr="00832486">
        <w:rPr>
          <w:rFonts w:asciiTheme="majorBidi" w:hAnsiTheme="majorBidi" w:cstheme="majorBidi"/>
          <w:sz w:val="24"/>
          <w:szCs w:val="24"/>
          <w:lang w:val="en-GB" w:bidi="ar-EG"/>
        </w:rPr>
        <w:t xml:space="preserve"> (P25, Sigma-Aldrich, 99.5%) was prepared and named Cu-TiO</w:t>
      </w:r>
      <w:r w:rsidR="004A3644" w:rsidRPr="00832486">
        <w:rPr>
          <w:rFonts w:asciiTheme="majorBidi" w:hAnsiTheme="majorBidi" w:cstheme="majorBidi"/>
          <w:sz w:val="24"/>
          <w:szCs w:val="24"/>
          <w:vertAlign w:val="subscript"/>
          <w:lang w:val="en-GB" w:bidi="ar-EG"/>
        </w:rPr>
        <w:t>2</w:t>
      </w:r>
      <w:r w:rsidR="004A3644" w:rsidRPr="00832486">
        <w:rPr>
          <w:rFonts w:asciiTheme="majorBidi" w:hAnsiTheme="majorBidi" w:cstheme="majorBidi"/>
          <w:sz w:val="24"/>
          <w:szCs w:val="24"/>
          <w:lang w:val="en-GB" w:bidi="ar-EG"/>
        </w:rPr>
        <w:t>. Pt nanoparticle-loaded P25 was prepared according to a reported procedure</w:t>
      </w:r>
      <w:r w:rsidR="004A3644"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{"citationItems":[{"id":"ITEM-1","itemData":{"DOI":"10.1021/acsami.7b04051","ISSN":"19448252","PMID":"28631476","abstract":"We report a methodology for creating protonated layered titanate-rutile heterojunctions on the outer particle surface of protonated layered titanate by treating layered potassium titanate (K0.8Ti1.73Li0.27O4) with dilute HCl and then drying it at room temperature under reduced pressure. After Pt co-catalyst loading, this protonated layered titanate/rutile composite with heterojunctions showed higher photocatalytic H2 evolution activity from water under simulated solar light compared to that of Pt-loaded P25, the standard photocatalyst for this reaction. The high photocatalytic activity was ascribable to enhanced photocatalytic activity of the protonated layered titanate based on an efficient charge separation at the protonated layered titanate-rutile heterojunction in addition to the sensitization effects of rutile, which absorbs light with longer wavelengths compared to those of protonated layered titanate.","author":[{"dropping-particle":"","family":"Saito","given":"Kanji","non-dropping-particle":"","parse-names":false,"suffix":""},{"dropping-particle":"","family":"Tominaka","given":"Satoshi","non-dropping-particle":"","parse-names":false,"suffix":""},{"dropping-particle":"","family":"Yoshihara","given":"Shun","non-dropping-particle":"","parse-names":false,"suffix":""},{"dropping-particle":"","family":"Ohara","given":"Koji","non-dropping-particle":"","parse-names":false,"suffix":""},{"dropping-particle":"","family":"Sugahara","given":"Yoshiyuki","non-dropping-particle":"","parse-names":false,"suffix":""},{"dropping-particle":"","family":"Ide","given":"Yusuke","non-dropping-particle":"","parse-names":false,"suffix":""}],"container-title":"ACS Applied Materials and Interfaces","id":"ITEM-1","issue":"29","issued":{"date-parts":[["2017"]]},"page":"24538-24544","title":"Room-Temperature Rutile TiO2 Nanoparticle Formation on Protonated Layered Titanate for High-Performance Heterojunction Creation","type":"article-journal","volume":"9"},"uris":["http://www.mendeley.com/documents/?uuid=967aa774-11ae-4922-9538-f5eb2c30ae90"]}],"mendeley":{"formattedCitation":"&lt;sup&gt;58&lt;/sup&gt;","plainTextFormattedCitation":"58","previouslyFormattedCitation":"&lt;sup&gt;58&lt;/sup&gt;"},"properties":{"noteIndex":0},"schema":"https://github.com/citation-style-language/schema/raw/master/csl-citation.json"}</w:instrText>
      </w:r>
      <w:r w:rsidR="004A3644"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58</w:t>
      </w:r>
      <w:r w:rsidR="004A3644" w:rsidRPr="00832486">
        <w:rPr>
          <w:rFonts w:asciiTheme="majorBidi" w:hAnsiTheme="majorBidi" w:cstheme="majorBidi"/>
          <w:sz w:val="24"/>
          <w:szCs w:val="24"/>
          <w:lang w:val="en-GB" w:bidi="ar-EG"/>
        </w:rPr>
        <w:fldChar w:fldCharType="end"/>
      </w:r>
      <w:r w:rsidR="004A3644" w:rsidRPr="00832486">
        <w:rPr>
          <w:rFonts w:asciiTheme="majorBidi" w:hAnsiTheme="majorBidi" w:cstheme="majorBidi"/>
          <w:sz w:val="24"/>
          <w:szCs w:val="24"/>
          <w:lang w:val="en-GB" w:bidi="ar-EG"/>
        </w:rPr>
        <w:t xml:space="preserve"> and named Pt-TiO</w:t>
      </w:r>
      <w:r w:rsidR="004A3644" w:rsidRPr="00832486">
        <w:rPr>
          <w:rFonts w:asciiTheme="majorBidi" w:hAnsiTheme="majorBidi" w:cstheme="majorBidi"/>
          <w:sz w:val="24"/>
          <w:szCs w:val="24"/>
          <w:vertAlign w:val="subscript"/>
          <w:lang w:val="en-GB" w:bidi="ar-EG"/>
        </w:rPr>
        <w:t>2</w:t>
      </w:r>
      <w:r w:rsidR="004A3644" w:rsidRPr="00832486">
        <w:rPr>
          <w:rFonts w:asciiTheme="majorBidi" w:hAnsiTheme="majorBidi" w:cstheme="majorBidi"/>
          <w:sz w:val="24"/>
          <w:szCs w:val="24"/>
          <w:lang w:val="en-GB" w:bidi="ar-EG"/>
        </w:rPr>
        <w:t>.</w:t>
      </w:r>
      <w:r w:rsidR="004A3644" w:rsidRPr="00832486">
        <w:rPr>
          <w:rFonts w:asciiTheme="majorBidi" w:eastAsia="游明朝" w:hAnsiTheme="majorBidi" w:cstheme="majorBidi" w:hint="eastAsia"/>
          <w:sz w:val="24"/>
          <w:szCs w:val="24"/>
          <w:lang w:val="en-GB" w:bidi="ar-EG"/>
        </w:rPr>
        <w:t xml:space="preserve"> The Cu-modification on </w:t>
      </w:r>
      <w:r w:rsidR="004A3644" w:rsidRPr="00832486">
        <w:rPr>
          <w:rFonts w:asciiTheme="majorBidi" w:eastAsia="游明朝" w:hAnsiTheme="majorBidi" w:cstheme="majorBidi" w:hint="eastAsia"/>
          <w:sz w:val="24"/>
          <w:szCs w:val="24"/>
          <w:lang w:val="en-GB" w:bidi="ar-EG"/>
        </w:rPr>
        <w:lastRenderedPageBreak/>
        <w:t xml:space="preserve">ball-milled GR was conducted </w:t>
      </w:r>
      <w:r w:rsidR="00C74555" w:rsidRPr="00832486">
        <w:rPr>
          <w:rFonts w:asciiTheme="majorBidi" w:eastAsia="游明朝" w:hAnsiTheme="majorBidi" w:cstheme="majorBidi" w:hint="eastAsia"/>
          <w:sz w:val="24"/>
          <w:szCs w:val="24"/>
          <w:lang w:val="en-GB" w:bidi="ar-EG"/>
        </w:rPr>
        <w:t xml:space="preserve">by the </w:t>
      </w:r>
      <w:r w:rsidR="004A3644" w:rsidRPr="00832486">
        <w:rPr>
          <w:rFonts w:asciiTheme="majorBidi" w:eastAsia="游明朝" w:hAnsiTheme="majorBidi" w:cstheme="majorBidi" w:hint="eastAsia"/>
          <w:sz w:val="24"/>
          <w:szCs w:val="24"/>
          <w:lang w:val="en-GB" w:bidi="ar-EG"/>
        </w:rPr>
        <w:t>follow</w:t>
      </w:r>
      <w:r w:rsidR="00C74555" w:rsidRPr="00832486">
        <w:rPr>
          <w:rFonts w:asciiTheme="majorBidi" w:eastAsia="游明朝" w:hAnsiTheme="majorBidi" w:cstheme="majorBidi" w:hint="eastAsia"/>
          <w:sz w:val="24"/>
          <w:szCs w:val="24"/>
          <w:lang w:val="en-GB" w:bidi="ar-EG"/>
        </w:rPr>
        <w:t>ing procedure.</w:t>
      </w:r>
      <w:r w:rsidR="004A3644" w:rsidRPr="00832486">
        <w:rPr>
          <w:rFonts w:asciiTheme="majorBidi" w:eastAsia="游明朝" w:hAnsiTheme="majorBidi" w:cstheme="majorBidi" w:hint="eastAsia"/>
          <w:sz w:val="24"/>
          <w:szCs w:val="24"/>
          <w:lang w:val="en-GB" w:bidi="ar-EG"/>
        </w:rPr>
        <w:t xml:space="preserve"> </w:t>
      </w:r>
      <w:r w:rsidR="00C74555" w:rsidRPr="00832486">
        <w:rPr>
          <w:rFonts w:asciiTheme="majorBidi" w:eastAsia="游明朝" w:hAnsiTheme="majorBidi" w:cstheme="majorBidi" w:hint="eastAsia"/>
          <w:sz w:val="24"/>
          <w:szCs w:val="24"/>
          <w:lang w:val="en-GB" w:bidi="ar-EG"/>
        </w:rPr>
        <w:t>G</w:t>
      </w:r>
      <w:r w:rsidR="004A3644" w:rsidRPr="00832486">
        <w:rPr>
          <w:rFonts w:asciiTheme="majorBidi" w:eastAsia="游明朝" w:hAnsiTheme="majorBidi" w:cstheme="majorBidi" w:hint="eastAsia"/>
          <w:sz w:val="24"/>
          <w:szCs w:val="24"/>
          <w:lang w:val="en-GB" w:bidi="ar-EG"/>
        </w:rPr>
        <w:t>R powder</w:t>
      </w:r>
      <w:r w:rsidR="00C74555" w:rsidRPr="00832486">
        <w:rPr>
          <w:rFonts w:asciiTheme="majorBidi" w:eastAsia="游明朝" w:hAnsiTheme="majorBidi" w:cstheme="majorBidi" w:hint="eastAsia"/>
          <w:sz w:val="24"/>
          <w:szCs w:val="24"/>
          <w:lang w:val="en-GB" w:bidi="ar-EG"/>
        </w:rPr>
        <w:t xml:space="preserve"> </w:t>
      </w:r>
      <w:r w:rsidR="004A3644" w:rsidRPr="00832486">
        <w:rPr>
          <w:rFonts w:asciiTheme="majorBidi" w:eastAsia="游明朝" w:hAnsiTheme="majorBidi" w:cstheme="majorBidi" w:hint="eastAsia"/>
          <w:sz w:val="24"/>
          <w:szCs w:val="24"/>
          <w:lang w:val="en-GB" w:bidi="ar-EG"/>
        </w:rPr>
        <w:t>was ball-milled using a planetary ball mill (</w:t>
      </w:r>
      <w:r w:rsidR="00EF18CA" w:rsidRPr="00832486">
        <w:rPr>
          <w:rFonts w:asciiTheme="majorBidi" w:eastAsia="游明朝" w:hAnsiTheme="majorBidi" w:cstheme="majorBidi"/>
          <w:sz w:val="24"/>
          <w:szCs w:val="24"/>
          <w:lang w:val="en-GB" w:bidi="ar-EG"/>
        </w:rPr>
        <w:t>PSL-450</w:t>
      </w:r>
      <w:r w:rsidR="004A3644" w:rsidRPr="00832486">
        <w:rPr>
          <w:rFonts w:asciiTheme="majorBidi" w:eastAsia="游明朝" w:hAnsiTheme="majorBidi" w:cstheme="majorBidi" w:hint="eastAsia"/>
          <w:sz w:val="24"/>
          <w:szCs w:val="24"/>
          <w:lang w:val="en-GB" w:bidi="ar-EG"/>
        </w:rPr>
        <w:t>, Ito Seisakusho, Japan)</w:t>
      </w:r>
      <w:r w:rsidR="00C74555" w:rsidRPr="00832486">
        <w:rPr>
          <w:rFonts w:asciiTheme="majorBidi" w:eastAsia="游明朝" w:hAnsiTheme="majorBidi" w:cstheme="majorBidi" w:hint="eastAsia"/>
          <w:sz w:val="24"/>
          <w:szCs w:val="24"/>
          <w:lang w:val="en-GB" w:bidi="ar-EG"/>
        </w:rPr>
        <w:t xml:space="preserve">, which has </w:t>
      </w:r>
      <w:r w:rsidR="000E47AA" w:rsidRPr="00832486">
        <w:rPr>
          <w:rFonts w:asciiTheme="majorBidi" w:eastAsia="游明朝" w:hAnsiTheme="majorBidi" w:cstheme="majorBidi"/>
          <w:sz w:val="24"/>
          <w:szCs w:val="24"/>
          <w:lang w:val="en-GB" w:bidi="ar-EG"/>
        </w:rPr>
        <w:t>one</w:t>
      </w:r>
      <w:r w:rsidR="00C74555" w:rsidRPr="00832486">
        <w:rPr>
          <w:rFonts w:asciiTheme="majorBidi" w:eastAsia="游明朝" w:hAnsiTheme="majorBidi" w:cstheme="majorBidi" w:hint="eastAsia"/>
          <w:sz w:val="24"/>
          <w:szCs w:val="24"/>
          <w:lang w:val="en-GB" w:bidi="ar-EG"/>
        </w:rPr>
        <w:t xml:space="preserve"> mill pot for zirconia containers with 80 cm</w:t>
      </w:r>
      <w:r w:rsidR="00C74555" w:rsidRPr="00832486">
        <w:rPr>
          <w:rFonts w:asciiTheme="majorBidi" w:eastAsia="游明朝" w:hAnsiTheme="majorBidi" w:cstheme="majorBidi" w:hint="eastAsia"/>
          <w:sz w:val="24"/>
          <w:szCs w:val="24"/>
          <w:vertAlign w:val="superscript"/>
          <w:lang w:val="en-GB" w:bidi="ar-EG"/>
        </w:rPr>
        <w:t>3</w:t>
      </w:r>
      <w:r w:rsidR="00C74555" w:rsidRPr="00832486">
        <w:rPr>
          <w:rFonts w:asciiTheme="majorBidi" w:eastAsia="游明朝" w:hAnsiTheme="majorBidi" w:cstheme="majorBidi" w:hint="eastAsia"/>
          <w:sz w:val="24"/>
          <w:szCs w:val="24"/>
          <w:lang w:val="en-GB" w:bidi="ar-EG"/>
        </w:rPr>
        <w:t xml:space="preserve"> </w:t>
      </w:r>
      <w:r w:rsidR="00C74555" w:rsidRPr="00832486">
        <w:rPr>
          <w:rFonts w:asciiTheme="majorBidi" w:eastAsia="游明朝" w:hAnsiTheme="majorBidi" w:cstheme="majorBidi"/>
          <w:sz w:val="24"/>
          <w:szCs w:val="24"/>
          <w:lang w:val="en-GB" w:bidi="ar-EG"/>
        </w:rPr>
        <w:t>inner</w:t>
      </w:r>
      <w:r w:rsidR="00C74555" w:rsidRPr="00832486">
        <w:rPr>
          <w:rFonts w:asciiTheme="majorBidi" w:eastAsia="游明朝" w:hAnsiTheme="majorBidi" w:cstheme="majorBidi" w:hint="eastAsia"/>
          <w:sz w:val="24"/>
          <w:szCs w:val="24"/>
          <w:lang w:val="en-GB" w:bidi="ar-EG"/>
        </w:rPr>
        <w:t xml:space="preserve"> volume. </w:t>
      </w:r>
      <w:r w:rsidR="000E47AA" w:rsidRPr="00832486">
        <w:rPr>
          <w:rFonts w:asciiTheme="majorBidi" w:eastAsia="游明朝" w:hAnsiTheme="majorBidi" w:cstheme="majorBidi"/>
          <w:sz w:val="24"/>
          <w:szCs w:val="24"/>
          <w:lang w:val="en-GB" w:bidi="ar-EG"/>
        </w:rPr>
        <w:t>2</w:t>
      </w:r>
      <w:r w:rsidR="00C74555" w:rsidRPr="00832486">
        <w:rPr>
          <w:rFonts w:asciiTheme="majorBidi" w:eastAsia="游明朝" w:hAnsiTheme="majorBidi" w:cstheme="majorBidi" w:hint="eastAsia"/>
          <w:sz w:val="24"/>
          <w:szCs w:val="24"/>
          <w:lang w:val="en-GB" w:bidi="ar-EG"/>
        </w:rPr>
        <w:t>.0 g of GR</w:t>
      </w:r>
      <w:r w:rsidR="00A677D7" w:rsidRPr="00832486">
        <w:rPr>
          <w:rFonts w:asciiTheme="majorBidi" w:eastAsia="游明朝" w:hAnsiTheme="majorBidi" w:cstheme="majorBidi" w:hint="eastAsia"/>
          <w:sz w:val="24"/>
          <w:szCs w:val="24"/>
          <w:lang w:val="en-GB" w:bidi="ar-EG"/>
        </w:rPr>
        <w:t>, 11 and 28 numbers of 10 mm-diameter and 5 mm-diameter, respectively, z</w:t>
      </w:r>
      <w:r w:rsidR="00C74555" w:rsidRPr="00832486">
        <w:rPr>
          <w:rFonts w:asciiTheme="majorBidi" w:eastAsia="游明朝" w:hAnsiTheme="majorBidi" w:cstheme="majorBidi" w:hint="eastAsia"/>
          <w:sz w:val="24"/>
          <w:szCs w:val="24"/>
          <w:lang w:val="en-GB" w:bidi="ar-EG"/>
        </w:rPr>
        <w:t>irconia balls</w:t>
      </w:r>
      <w:r w:rsidR="00A677D7" w:rsidRPr="00832486">
        <w:rPr>
          <w:rFonts w:asciiTheme="majorBidi" w:eastAsia="游明朝" w:hAnsiTheme="majorBidi" w:cstheme="majorBidi" w:hint="eastAsia"/>
          <w:sz w:val="24"/>
          <w:szCs w:val="24"/>
          <w:lang w:val="en-GB" w:bidi="ar-EG"/>
        </w:rPr>
        <w:t xml:space="preserve"> w</w:t>
      </w:r>
      <w:r w:rsidR="00330C08" w:rsidRPr="00832486">
        <w:rPr>
          <w:rFonts w:asciiTheme="majorBidi" w:eastAsia="游明朝" w:hAnsiTheme="majorBidi" w:cstheme="majorBidi" w:hint="eastAsia"/>
          <w:sz w:val="24"/>
          <w:szCs w:val="24"/>
          <w:lang w:val="en-GB" w:bidi="ar-EG"/>
        </w:rPr>
        <w:t>ere</w:t>
      </w:r>
      <w:r w:rsidR="00A677D7" w:rsidRPr="00832486">
        <w:rPr>
          <w:rFonts w:asciiTheme="majorBidi" w:eastAsia="游明朝" w:hAnsiTheme="majorBidi" w:cstheme="majorBidi" w:hint="eastAsia"/>
          <w:sz w:val="24"/>
          <w:szCs w:val="24"/>
          <w:lang w:val="en-GB" w:bidi="ar-EG"/>
        </w:rPr>
        <w:t xml:space="preserve"> milled under the speed of </w:t>
      </w:r>
      <w:r w:rsidR="00724330" w:rsidRPr="00832486">
        <w:rPr>
          <w:rFonts w:asciiTheme="majorBidi" w:eastAsia="游明朝" w:hAnsiTheme="majorBidi" w:cstheme="majorBidi"/>
          <w:sz w:val="24"/>
          <w:szCs w:val="24"/>
          <w:lang w:val="en-GB" w:bidi="ar-EG"/>
        </w:rPr>
        <w:t>400 rpm</w:t>
      </w:r>
      <w:r w:rsidR="00A677D7" w:rsidRPr="00832486">
        <w:rPr>
          <w:rFonts w:asciiTheme="majorBidi" w:eastAsia="游明朝" w:hAnsiTheme="majorBidi" w:cstheme="majorBidi" w:hint="eastAsia"/>
          <w:sz w:val="24"/>
          <w:szCs w:val="24"/>
          <w:lang w:val="en-GB" w:bidi="ar-EG"/>
        </w:rPr>
        <w:t xml:space="preserve"> for 30 min.</w:t>
      </w:r>
      <w:r w:rsidRPr="00832486">
        <w:rPr>
          <w:rFonts w:asciiTheme="majorBidi" w:hAnsiTheme="majorBidi" w:cstheme="majorBidi"/>
          <w:sz w:val="24"/>
          <w:szCs w:val="24"/>
          <w:lang w:val="en-GB" w:bidi="ar-EG"/>
        </w:rPr>
        <w:t xml:space="preserve"> </w:t>
      </w:r>
      <w:r w:rsidR="0014503F" w:rsidRPr="00832486">
        <w:rPr>
          <w:rFonts w:asciiTheme="majorBidi" w:eastAsia="游明朝" w:hAnsiTheme="majorBidi" w:cstheme="majorBidi" w:hint="eastAsia"/>
          <w:sz w:val="24"/>
          <w:szCs w:val="24"/>
          <w:lang w:val="en-GB" w:bidi="ar-EG"/>
        </w:rPr>
        <w:t>The obtained product (named bGR) was modified with Cu by a method same to that used for the synthesis of Cu-GR and the product was named Cu-bGR.</w:t>
      </w:r>
    </w:p>
    <w:p w14:paraId="6504564B" w14:textId="77777777" w:rsidR="006D7751" w:rsidRPr="00832486" w:rsidRDefault="006D7751" w:rsidP="006D7751">
      <w:pPr>
        <w:spacing w:line="360" w:lineRule="auto"/>
        <w:rPr>
          <w:rFonts w:asciiTheme="majorBidi" w:hAnsiTheme="majorBidi" w:cstheme="majorBidi"/>
          <w:b/>
          <w:bCs/>
          <w:sz w:val="24"/>
          <w:szCs w:val="24"/>
          <w:lang w:val="en-GB" w:bidi="ar-EG"/>
        </w:rPr>
      </w:pPr>
    </w:p>
    <w:p w14:paraId="726F6A10" w14:textId="77777777" w:rsidR="006D7751" w:rsidRPr="00832486" w:rsidRDefault="006D7751" w:rsidP="006D7751">
      <w:pPr>
        <w:spacing w:after="0" w:line="360" w:lineRule="auto"/>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t>2.3. Characterizations</w:t>
      </w:r>
    </w:p>
    <w:p w14:paraId="3744DA74" w14:textId="376494DF" w:rsidR="006D7751" w:rsidRPr="00832486" w:rsidRDefault="006D7751" w:rsidP="006D7751">
      <w:pPr>
        <w:widowControl/>
        <w:autoSpaceDE w:val="0"/>
        <w:autoSpaceDN w:val="0"/>
        <w:adjustRightInd w:val="0"/>
        <w:spacing w:after="0" w:line="360" w:lineRule="auto"/>
        <w:rPr>
          <w:rFonts w:asciiTheme="majorBidi" w:eastAsia="游明朝" w:hAnsiTheme="majorBidi" w:cstheme="majorBidi"/>
          <w:sz w:val="24"/>
          <w:szCs w:val="24"/>
          <w:lang w:val="en-GB" w:bidi="ar-EG"/>
        </w:rPr>
      </w:pPr>
      <w:r w:rsidRPr="00832486">
        <w:rPr>
          <w:rFonts w:asciiTheme="majorBidi" w:hAnsiTheme="majorBidi" w:cstheme="majorBidi"/>
          <w:sz w:val="24"/>
          <w:szCs w:val="24"/>
          <w:lang w:val="en-GB" w:bidi="ar-EG"/>
        </w:rPr>
        <w:t>X</w:t>
      </w:r>
      <w:r w:rsidR="00B828B3" w:rsidRPr="00832486">
        <w:rPr>
          <w:rFonts w:asciiTheme="majorBidi" w:eastAsia="游明朝" w:hAnsiTheme="majorBidi" w:cstheme="majorBidi" w:hint="eastAsia"/>
          <w:sz w:val="24"/>
          <w:szCs w:val="24"/>
          <w:lang w:val="en-GB" w:bidi="ar-EG"/>
        </w:rPr>
        <w:t>-ray diffraction (XRD)</w:t>
      </w:r>
      <w:r w:rsidRPr="00832486">
        <w:rPr>
          <w:rFonts w:asciiTheme="majorBidi" w:hAnsiTheme="majorBidi" w:cstheme="majorBidi"/>
          <w:sz w:val="24"/>
          <w:szCs w:val="24"/>
          <w:lang w:val="en-GB" w:bidi="ar-EG"/>
        </w:rPr>
        <w:t xml:space="preserve"> patterns of all </w:t>
      </w:r>
      <w:r w:rsidRPr="00832486">
        <w:rPr>
          <w:rFonts w:ascii="Times New Roman" w:eastAsia="游明朝" w:hAnsi="Times New Roman" w:cs="Times New Roman"/>
          <w:sz w:val="24"/>
          <w:szCs w:val="24"/>
          <w:lang w:val="en-GB"/>
        </w:rPr>
        <w:t xml:space="preserve">the samples were recorded </w:t>
      </w:r>
      <w:r w:rsidRPr="00832486">
        <w:rPr>
          <w:rFonts w:asciiTheme="majorBidi" w:hAnsiTheme="majorBidi" w:cstheme="majorBidi"/>
          <w:sz w:val="24"/>
          <w:szCs w:val="24"/>
          <w:lang w:val="en-GB" w:bidi="ar-EG"/>
        </w:rPr>
        <w:t xml:space="preserve">with a Rigaku Smart Lab refractometer (Cu target, 40 kV, 15 mA). </w:t>
      </w:r>
      <w:r w:rsidR="00B828B3" w:rsidRPr="00832486">
        <w:rPr>
          <w:rFonts w:asciiTheme="majorBidi" w:eastAsia="游明朝" w:hAnsiTheme="majorBidi" w:cstheme="majorBidi" w:hint="eastAsia"/>
          <w:sz w:val="24"/>
          <w:szCs w:val="24"/>
          <w:lang w:val="en-GB" w:bidi="ar-EG"/>
        </w:rPr>
        <w:t>Fourier transfer Infrared spectroscopy</w:t>
      </w:r>
      <w:r w:rsidRPr="00832486">
        <w:rPr>
          <w:rFonts w:asciiTheme="majorBidi" w:hAnsiTheme="majorBidi" w:cstheme="majorBidi"/>
          <w:sz w:val="24"/>
          <w:szCs w:val="24"/>
          <w:lang w:val="en-GB" w:bidi="ar-EG"/>
        </w:rPr>
        <w:t xml:space="preserve"> </w:t>
      </w:r>
      <w:r w:rsidR="00B828B3" w:rsidRPr="00832486">
        <w:rPr>
          <w:rFonts w:asciiTheme="majorBidi" w:eastAsia="游明朝" w:hAnsiTheme="majorBidi" w:cstheme="majorBidi" w:hint="eastAsia"/>
          <w:sz w:val="24"/>
          <w:szCs w:val="24"/>
          <w:lang w:val="en-GB" w:bidi="ar-EG"/>
        </w:rPr>
        <w:t xml:space="preserve">(FTIR) </w:t>
      </w:r>
      <w:r w:rsidRPr="00832486">
        <w:rPr>
          <w:rFonts w:asciiTheme="majorBidi" w:hAnsiTheme="majorBidi" w:cstheme="majorBidi"/>
          <w:sz w:val="24"/>
          <w:szCs w:val="24"/>
          <w:lang w:val="en-GB" w:bidi="ar-EG"/>
        </w:rPr>
        <w:t>w</w:t>
      </w:r>
      <w:r w:rsidR="00B828B3" w:rsidRPr="00832486">
        <w:rPr>
          <w:rFonts w:asciiTheme="majorBidi" w:eastAsia="游明朝" w:hAnsiTheme="majorBidi" w:cstheme="majorBidi" w:hint="eastAsia"/>
          <w:sz w:val="24"/>
          <w:szCs w:val="24"/>
          <w:lang w:val="en-GB" w:bidi="ar-EG"/>
        </w:rPr>
        <w:t>as</w:t>
      </w:r>
      <w:r w:rsidRPr="00832486">
        <w:rPr>
          <w:rFonts w:asciiTheme="majorBidi" w:hAnsiTheme="majorBidi" w:cstheme="majorBidi"/>
          <w:sz w:val="24"/>
          <w:szCs w:val="24"/>
          <w:lang w:val="en-GB" w:bidi="ar-EG"/>
        </w:rPr>
        <w:t xml:space="preserve"> </w:t>
      </w:r>
      <w:r w:rsidR="00B828B3" w:rsidRPr="00832486">
        <w:rPr>
          <w:rFonts w:asciiTheme="majorBidi" w:eastAsia="游明朝" w:hAnsiTheme="majorBidi" w:cstheme="majorBidi" w:hint="eastAsia"/>
          <w:sz w:val="24"/>
          <w:szCs w:val="24"/>
          <w:lang w:val="en-GB" w:bidi="ar-EG"/>
        </w:rPr>
        <w:t>performed</w:t>
      </w:r>
      <w:r w:rsidRPr="00832486">
        <w:rPr>
          <w:rFonts w:asciiTheme="majorBidi" w:hAnsiTheme="majorBidi" w:cstheme="majorBidi"/>
          <w:sz w:val="24"/>
          <w:szCs w:val="24"/>
          <w:lang w:val="en-GB" w:bidi="ar-EG"/>
        </w:rPr>
        <w:t xml:space="preserve"> with a Shimadzu FTIR-4200</w:t>
      </w:r>
      <w:r w:rsidRPr="00832486">
        <w:rPr>
          <w:rFonts w:ascii="Times New Roman" w:eastAsia="游明朝" w:hAnsi="Times New Roman" w:cs="Times New Roman"/>
          <w:sz w:val="24"/>
          <w:szCs w:val="24"/>
          <w:lang w:val="en-GB"/>
        </w:rPr>
        <w:t xml:space="preserve"> spectrometer. </w:t>
      </w:r>
      <w:r w:rsidRPr="00832486">
        <w:rPr>
          <w:rFonts w:asciiTheme="majorBidi" w:hAnsiTheme="majorBidi" w:cstheme="majorBidi"/>
          <w:sz w:val="24"/>
          <w:szCs w:val="24"/>
          <w:vertAlign w:val="superscript"/>
          <w:lang w:val="en-GB" w:bidi="ar-EG"/>
        </w:rPr>
        <w:t>57</w:t>
      </w:r>
      <w:r w:rsidRPr="00832486">
        <w:rPr>
          <w:rFonts w:asciiTheme="majorBidi" w:hAnsiTheme="majorBidi" w:cstheme="majorBidi"/>
          <w:sz w:val="24"/>
          <w:szCs w:val="24"/>
          <w:lang w:val="en-GB" w:bidi="ar-EG"/>
        </w:rPr>
        <w:t xml:space="preserve">Fe Mössbauer spectra were obtained using a conventional transmission geometry at </w:t>
      </w:r>
      <w:r w:rsidRPr="00832486">
        <w:rPr>
          <w:rFonts w:ascii="Times New Roman" w:eastAsia="游明朝" w:hAnsi="Times New Roman" w:cs="Times New Roman"/>
          <w:sz w:val="24"/>
          <w:szCs w:val="24"/>
          <w:lang w:val="en-GB"/>
        </w:rPr>
        <w:t xml:space="preserve">the Nagoya Institute of Technology, Japan. </w:t>
      </w:r>
      <w:r w:rsidR="00CF537E" w:rsidRPr="00832486">
        <w:rPr>
          <w:rFonts w:asciiTheme="majorBidi" w:eastAsia="游明朝" w:hAnsiTheme="majorBidi" w:cstheme="majorBidi" w:hint="eastAsia"/>
          <w:sz w:val="24"/>
          <w:szCs w:val="24"/>
          <w:lang w:val="en-GB" w:bidi="ar-EG"/>
        </w:rPr>
        <w:t>Inductively coupled plasma optical emission spectroscopy (</w:t>
      </w:r>
      <w:r w:rsidR="00CF537E" w:rsidRPr="00832486">
        <w:rPr>
          <w:rFonts w:ascii="Times New Roman" w:eastAsia="游明朝" w:hAnsi="Times New Roman" w:cs="Times New Roman"/>
          <w:sz w:val="24"/>
          <w:szCs w:val="24"/>
          <w:lang w:val="en-GB"/>
        </w:rPr>
        <w:t>ICP-OES</w:t>
      </w:r>
      <w:r w:rsidR="00CF537E" w:rsidRPr="00832486">
        <w:rPr>
          <w:rFonts w:ascii="Times New Roman" w:eastAsia="游明朝" w:hAnsi="Times New Roman" w:cs="Times New Roman" w:hint="eastAsia"/>
          <w:sz w:val="24"/>
          <w:szCs w:val="24"/>
          <w:lang w:val="en-GB"/>
        </w:rPr>
        <w:t>)</w:t>
      </w:r>
      <w:r w:rsidR="00CF537E" w:rsidRPr="00832486">
        <w:rPr>
          <w:rFonts w:ascii="Times New Roman" w:eastAsia="游明朝" w:hAnsi="Times New Roman" w:cs="Times New Roman"/>
          <w:sz w:val="24"/>
          <w:szCs w:val="24"/>
          <w:lang w:val="en-GB"/>
        </w:rPr>
        <w:t xml:space="preserve"> analysis of the samples was </w:t>
      </w:r>
      <w:r w:rsidR="00CF537E" w:rsidRPr="00832486">
        <w:rPr>
          <w:rFonts w:asciiTheme="majorBidi" w:hAnsiTheme="majorBidi" w:cstheme="majorBidi"/>
          <w:sz w:val="24"/>
          <w:szCs w:val="24"/>
          <w:lang w:val="en-GB" w:bidi="ar-EG"/>
        </w:rPr>
        <w:t>performed using an Agilent 5800 instrument; the samples were dissolved in a mixture of H</w:t>
      </w:r>
      <w:r w:rsidR="00CF537E" w:rsidRPr="00832486">
        <w:rPr>
          <w:rFonts w:asciiTheme="majorBidi" w:hAnsiTheme="majorBidi" w:cstheme="majorBidi"/>
          <w:sz w:val="24"/>
          <w:szCs w:val="24"/>
          <w:vertAlign w:val="subscript"/>
          <w:lang w:val="en-GB" w:bidi="ar-EG"/>
        </w:rPr>
        <w:t>2</w:t>
      </w:r>
      <w:r w:rsidR="00CF537E" w:rsidRPr="00832486">
        <w:rPr>
          <w:rFonts w:asciiTheme="majorBidi" w:hAnsiTheme="majorBidi" w:cstheme="majorBidi"/>
          <w:sz w:val="24"/>
          <w:szCs w:val="24"/>
          <w:lang w:val="en-GB" w:bidi="ar-EG"/>
        </w:rPr>
        <w:t>SO</w:t>
      </w:r>
      <w:r w:rsidR="00CF537E" w:rsidRPr="00832486">
        <w:rPr>
          <w:rFonts w:asciiTheme="majorBidi" w:hAnsiTheme="majorBidi" w:cstheme="majorBidi"/>
          <w:sz w:val="24"/>
          <w:szCs w:val="24"/>
          <w:vertAlign w:val="subscript"/>
          <w:lang w:val="en-GB" w:bidi="ar-EG"/>
        </w:rPr>
        <w:t>4</w:t>
      </w:r>
      <w:r w:rsidR="00CF537E" w:rsidRPr="00832486">
        <w:rPr>
          <w:rFonts w:asciiTheme="majorBidi" w:hAnsiTheme="majorBidi" w:cstheme="majorBidi"/>
          <w:sz w:val="24"/>
          <w:szCs w:val="24"/>
          <w:lang w:val="en-GB" w:bidi="ar-EG"/>
        </w:rPr>
        <w:t xml:space="preserve"> and HNO</w:t>
      </w:r>
      <w:r w:rsidR="00CF537E" w:rsidRPr="00832486">
        <w:rPr>
          <w:rFonts w:asciiTheme="majorBidi" w:hAnsiTheme="majorBidi" w:cstheme="majorBidi"/>
          <w:sz w:val="24"/>
          <w:szCs w:val="24"/>
          <w:vertAlign w:val="subscript"/>
          <w:lang w:val="en-GB" w:bidi="ar-EG"/>
        </w:rPr>
        <w:t>3</w:t>
      </w:r>
      <w:r w:rsidR="00CF537E"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 xml:space="preserve">X-ray photoelectron spectroscopy (XPS) was performed using a JPS-9010 </w:t>
      </w:r>
      <w:r w:rsidRPr="00832486">
        <w:rPr>
          <w:rFonts w:ascii="Times New Roman" w:eastAsia="游明朝" w:hAnsi="Times New Roman" w:cs="Times New Roman"/>
          <w:sz w:val="24"/>
          <w:szCs w:val="24"/>
          <w:lang w:val="en-GB"/>
        </w:rPr>
        <w:t>instrument (JEOL)</w:t>
      </w:r>
      <w:r w:rsidRPr="00832486">
        <w:rPr>
          <w:rFonts w:asciiTheme="majorBidi" w:hAnsiTheme="majorBidi" w:cstheme="majorBidi"/>
          <w:sz w:val="24"/>
          <w:szCs w:val="24"/>
          <w:lang w:val="en-GB" w:bidi="ar-EG"/>
        </w:rPr>
        <w:t>.</w:t>
      </w:r>
      <w:r w:rsidRPr="00832486">
        <w:rPr>
          <w:rFonts w:asciiTheme="majorBidi" w:eastAsia="游明朝" w:hAnsiTheme="majorBidi" w:cstheme="majorBidi" w:hint="eastAsia"/>
          <w:sz w:val="24"/>
          <w:szCs w:val="24"/>
          <w:lang w:val="en-GB" w:bidi="ar-EG"/>
        </w:rPr>
        <w:t xml:space="preserve"> </w:t>
      </w:r>
      <w:r w:rsidR="00CF537E" w:rsidRPr="00832486">
        <w:rPr>
          <w:rFonts w:ascii="Times New Roman" w:eastAsia="游明朝" w:hAnsi="Times New Roman" w:cs="Times New Roman"/>
          <w:sz w:val="24"/>
          <w:szCs w:val="24"/>
          <w:lang w:val="en-GB"/>
        </w:rPr>
        <w:t>The UV</w:t>
      </w:r>
      <w:r w:rsidR="00CF537E" w:rsidRPr="00832486">
        <w:rPr>
          <w:rFonts w:asciiTheme="majorBidi" w:hAnsiTheme="majorBidi" w:cstheme="majorBidi"/>
          <w:sz w:val="24"/>
          <w:szCs w:val="24"/>
          <w:lang w:val="en-GB" w:bidi="ar-EG"/>
        </w:rPr>
        <w:t>-Vis spectra were recorded with a JASCO (V-770) spectrophotometer equipped with an integrated sphere (ISV-722).</w:t>
      </w:r>
      <w:r w:rsidR="00CF537E" w:rsidRPr="00832486">
        <w:rPr>
          <w:rFonts w:asciiTheme="majorBidi" w:eastAsia="游明朝" w:hAnsiTheme="majorBidi" w:cstheme="majorBidi" w:hint="eastAsia"/>
          <w:sz w:val="24"/>
          <w:szCs w:val="24"/>
          <w:lang w:val="en-GB" w:bidi="ar-EG"/>
        </w:rPr>
        <w:t xml:space="preserve"> Scanning electron microscope (</w:t>
      </w:r>
      <w:r w:rsidR="00CF537E" w:rsidRPr="00832486">
        <w:rPr>
          <w:rFonts w:asciiTheme="majorBidi" w:hAnsiTheme="majorBidi" w:cstheme="majorBidi"/>
          <w:sz w:val="24"/>
          <w:szCs w:val="24"/>
          <w:lang w:val="en-GB" w:bidi="ar-EG"/>
        </w:rPr>
        <w:t>SEM</w:t>
      </w:r>
      <w:r w:rsidR="00CF537E" w:rsidRPr="00832486">
        <w:rPr>
          <w:rFonts w:asciiTheme="majorBidi" w:eastAsia="游明朝" w:hAnsiTheme="majorBidi" w:cstheme="majorBidi" w:hint="eastAsia"/>
          <w:sz w:val="24"/>
          <w:szCs w:val="24"/>
          <w:lang w:val="en-GB" w:bidi="ar-EG"/>
        </w:rPr>
        <w:t>)</w:t>
      </w:r>
      <w:r w:rsidR="00CF537E" w:rsidRPr="00832486">
        <w:rPr>
          <w:rFonts w:asciiTheme="majorBidi" w:hAnsiTheme="majorBidi" w:cstheme="majorBidi"/>
          <w:sz w:val="24"/>
          <w:szCs w:val="24"/>
          <w:lang w:val="en-GB" w:bidi="ar-EG"/>
        </w:rPr>
        <w:t xml:space="preserve"> images were acquired using a HITACHI-SU-8230. </w:t>
      </w:r>
      <w:r w:rsidR="00CF537E" w:rsidRPr="00832486">
        <w:rPr>
          <w:rFonts w:asciiTheme="majorBidi" w:eastAsia="游明朝" w:hAnsiTheme="majorBidi" w:cstheme="majorBidi" w:hint="eastAsia"/>
          <w:sz w:val="24"/>
          <w:szCs w:val="24"/>
          <w:lang w:val="en-GB" w:bidi="ar-EG"/>
        </w:rPr>
        <w:t>Scanning transmission electron microscope (S</w:t>
      </w:r>
      <w:r w:rsidR="00CF537E" w:rsidRPr="00832486">
        <w:rPr>
          <w:rFonts w:asciiTheme="majorBidi" w:hAnsiTheme="majorBidi" w:cstheme="majorBidi"/>
          <w:sz w:val="24"/>
          <w:szCs w:val="24"/>
          <w:lang w:val="en-GB" w:bidi="ar-EG"/>
        </w:rPr>
        <w:t>TEM</w:t>
      </w:r>
      <w:r w:rsidR="00CF537E" w:rsidRPr="00832486">
        <w:rPr>
          <w:rFonts w:asciiTheme="majorBidi" w:eastAsia="游明朝" w:hAnsiTheme="majorBidi" w:cstheme="majorBidi" w:hint="eastAsia"/>
          <w:sz w:val="24"/>
          <w:szCs w:val="24"/>
          <w:lang w:val="en-GB" w:bidi="ar-EG"/>
        </w:rPr>
        <w:t>)</w:t>
      </w:r>
      <w:r w:rsidR="00CF537E" w:rsidRPr="00832486">
        <w:rPr>
          <w:rFonts w:asciiTheme="majorBidi" w:hAnsiTheme="majorBidi" w:cstheme="majorBidi"/>
          <w:sz w:val="24"/>
          <w:szCs w:val="24"/>
          <w:lang w:val="en-GB" w:bidi="ar-EG"/>
        </w:rPr>
        <w:t xml:space="preserve"> images were obtained using a Talos F200X G2 TEM 2020 microscope.</w:t>
      </w:r>
      <w:r w:rsidR="00CF537E" w:rsidRPr="00832486">
        <w:rPr>
          <w:rFonts w:asciiTheme="majorBidi" w:eastAsia="游明朝" w:hAnsiTheme="majorBidi" w:cstheme="majorBidi" w:hint="eastAsia"/>
          <w:sz w:val="24"/>
          <w:szCs w:val="24"/>
          <w:lang w:val="en-GB" w:bidi="ar-EG"/>
        </w:rPr>
        <w:t xml:space="preserve"> </w:t>
      </w:r>
      <w:r w:rsidR="00B828B3" w:rsidRPr="00832486">
        <w:rPr>
          <w:rFonts w:asciiTheme="majorBidi" w:hAnsiTheme="majorBidi" w:cstheme="majorBidi"/>
          <w:sz w:val="24"/>
          <w:szCs w:val="24"/>
          <w:lang w:val="en-GB" w:bidi="ar-EG"/>
        </w:rPr>
        <w:t>X-ray absorption near-edge structure (XANES)</w:t>
      </w:r>
      <w:r w:rsidR="00B828B3" w:rsidRPr="00832486">
        <w:rPr>
          <w:rFonts w:asciiTheme="majorBidi" w:eastAsia="游明朝" w:hAnsiTheme="majorBidi" w:cstheme="majorBidi" w:hint="eastAsia"/>
          <w:sz w:val="24"/>
          <w:szCs w:val="24"/>
          <w:lang w:val="en-GB" w:bidi="ar-EG"/>
        </w:rPr>
        <w:t xml:space="preserve"> and </w:t>
      </w:r>
      <w:r w:rsidR="00B828B3" w:rsidRPr="00832486">
        <w:rPr>
          <w:rFonts w:ascii="Times New Roman" w:eastAsia="游明朝" w:hAnsi="Times New Roman" w:cs="Times New Roman"/>
          <w:sz w:val="24"/>
          <w:szCs w:val="24"/>
          <w:lang w:val="en-GB"/>
        </w:rPr>
        <w:t>extended X-ray absorption fine structure (EXAFS)</w:t>
      </w:r>
      <w:r w:rsidR="00B828B3" w:rsidRPr="00832486">
        <w:rPr>
          <w:rFonts w:ascii="Times New Roman" w:eastAsia="游明朝" w:hAnsi="Times New Roman" w:cs="Times New Roman" w:hint="eastAsia"/>
          <w:sz w:val="24"/>
          <w:szCs w:val="24"/>
          <w:lang w:val="en-GB"/>
        </w:rPr>
        <w:t xml:space="preserve"> spectra </w:t>
      </w:r>
      <w:r w:rsidRPr="00832486">
        <w:rPr>
          <w:rFonts w:ascii="Times New Roman" w:hAnsi="Times New Roman" w:cs="Times New Roman"/>
          <w:sz w:val="24"/>
          <w:szCs w:val="24"/>
          <w:lang w:val="en-GB"/>
        </w:rPr>
        <w:t>of the samples were recorded in transmission mode at beamline BL14B2 of the SPring-8 facility at the Japan Synchrotron Radiation Research Institute (JASRI; 8 GeV, 100 mA). Data reduction and X-ray absorption spectral</w:t>
      </w:r>
      <w:r w:rsidR="00B828B3" w:rsidRPr="00832486">
        <w:rPr>
          <w:rFonts w:ascii="Times New Roman" w:eastAsia="游明朝" w:hAnsi="Times New Roman" w:cs="Times New Roman" w:hint="eastAsia"/>
          <w:sz w:val="24"/>
          <w:szCs w:val="24"/>
          <w:lang w:val="en-GB"/>
        </w:rPr>
        <w:t xml:space="preserve"> (XAS)</w:t>
      </w:r>
      <w:r w:rsidRPr="00832486">
        <w:rPr>
          <w:rFonts w:ascii="Times New Roman" w:hAnsi="Times New Roman" w:cs="Times New Roman"/>
          <w:sz w:val="24"/>
          <w:szCs w:val="24"/>
          <w:lang w:val="en-GB"/>
        </w:rPr>
        <w:t xml:space="preserve"> analyses were performed using the Demeter software package</w:t>
      </w:r>
      <w:r w:rsidR="00FE0A95" w:rsidRPr="00832486">
        <w:rPr>
          <w:rFonts w:ascii="Times New Roman" w:hAnsi="Times New Roman" w:cs="Times New Roman"/>
          <w:sz w:val="24"/>
          <w:szCs w:val="24"/>
          <w:lang w:val="en-GB"/>
        </w:rPr>
        <w:t>.</w:t>
      </w:r>
      <w:r w:rsidRPr="00832486">
        <w:rPr>
          <w:rFonts w:ascii="Times New Roman" w:hAnsi="Times New Roman" w:cs="Times New Roman"/>
          <w:sz w:val="24"/>
          <w:szCs w:val="24"/>
          <w:lang w:val="en-GB"/>
        </w:rPr>
        <w:fldChar w:fldCharType="begin" w:fldLock="1"/>
      </w:r>
      <w:r w:rsidR="00B26A02" w:rsidRPr="00832486">
        <w:rPr>
          <w:rFonts w:ascii="Times New Roman" w:hAnsi="Times New Roman" w:cs="Times New Roman"/>
          <w:sz w:val="24"/>
          <w:szCs w:val="24"/>
          <w:lang w:val="en-GB"/>
        </w:rPr>
        <w:instrText>ADDIN CSL_CITATION {"citationItems":[{"id":"ITEM-1","itemData":{"DOI":"10.1107/S0909049505012719","ISBN":"0909049505012","ISSN":"09090495","PMID":"15968136","abstract":"A software package for the analysis of X-ray absorption spectroscopy (XAS) data is presented. This package is based on the IFEFFIT library of numerical and XAS algorithms and is written in the Perl programming language using the Perl/Tk graphics toolkit. The programs described here are: (i) ATHENA, a program for XAS data processing, (ii) ARTEMIS, a program for EXAFS data analysis using theoretical standards from FEFF and (iii) HEPHAESTUS, a collection of beamline utilities based on tables of atomic absorption data. These programs enable high-quality data analysis that is accessible to novices while still powerful enough to meet the demands of an expert practitioner. The programs run on all major computer platforms and are freely available under the terms of a free software license. © 2005 International Union of Crystallography Printed in Great Britain - all rights reserved.","author":[{"dropping-particle":"","family":"Ravel","given":"B.","non-dropping-particle":"","parse-names":false,"suffix":""},{"dropping-particle":"","family":"Newville","given":"M.","non-dropping-particle":"","parse-names":false,"suffix":""}],"container-title":"Journal of Synchrotron Radiation","id":"ITEM-1","issue":"4","issued":{"date-parts":[["2005"]]},"page":"537-541","title":"ATHENA, ARTEMIS, HEPHAESTUS: Data analysis for X-ray absorption spectroscopy using IFEFFIT","type":"article-journal","volume":"12"},"uris":["http://www.mendeley.com/documents/?uuid=8dd2eb44-ca33-4e9e-b7ec-c04443ff6363"]}],"mendeley":{"formattedCitation":"&lt;sup&gt;59&lt;/sup&gt;","plainTextFormattedCitation":"59","previouslyFormattedCitation":"&lt;sup&gt;59&lt;/sup&gt;"},"properties":{"noteIndex":0},"schema":"https://github.com/citation-style-language/schema/raw/master/csl-citation.json"}</w:instrText>
      </w:r>
      <w:r w:rsidRPr="00832486">
        <w:rPr>
          <w:rFonts w:ascii="Times New Roman" w:hAnsi="Times New Roman" w:cs="Times New Roman"/>
          <w:sz w:val="24"/>
          <w:szCs w:val="24"/>
          <w:lang w:val="en-GB"/>
        </w:rPr>
        <w:fldChar w:fldCharType="separate"/>
      </w:r>
      <w:r w:rsidR="00B26A02" w:rsidRPr="00832486">
        <w:rPr>
          <w:rFonts w:ascii="Times New Roman" w:hAnsi="Times New Roman" w:cs="Times New Roman"/>
          <w:noProof/>
          <w:sz w:val="24"/>
          <w:szCs w:val="24"/>
          <w:vertAlign w:val="superscript"/>
          <w:lang w:val="en-GB"/>
        </w:rPr>
        <w:t>59</w:t>
      </w:r>
      <w:r w:rsidRPr="00832486">
        <w:rPr>
          <w:rFonts w:ascii="Times New Roman" w:hAnsi="Times New Roman" w:cs="Times New Roman"/>
          <w:sz w:val="24"/>
          <w:szCs w:val="24"/>
          <w:lang w:val="en-GB"/>
        </w:rPr>
        <w:fldChar w:fldCharType="end"/>
      </w:r>
      <w:r w:rsidRPr="00832486">
        <w:rPr>
          <w:rFonts w:ascii="Times New Roman" w:hAnsi="Times New Roman" w:cs="Times New Roman"/>
          <w:sz w:val="24"/>
          <w:szCs w:val="24"/>
          <w:lang w:val="en-GB"/>
        </w:rPr>
        <w:t xml:space="preserve"> </w:t>
      </w:r>
      <w:bookmarkStart w:id="4" w:name="_Hlk199853286"/>
      <w:r w:rsidR="00CF537E" w:rsidRPr="00832486">
        <w:rPr>
          <w:rFonts w:ascii="Times New Roman" w:eastAsia="游明朝" w:hAnsi="Times New Roman" w:cs="Times New Roman"/>
          <w:sz w:val="24"/>
          <w:szCs w:val="24"/>
          <w:vertAlign w:val="superscript"/>
          <w:lang w:bidi="ar-EG"/>
        </w:rPr>
        <w:t>1</w:t>
      </w:r>
      <w:r w:rsidR="002729E0" w:rsidRPr="00832486">
        <w:rPr>
          <w:rFonts w:ascii="Times New Roman" w:eastAsia="游明朝" w:hAnsi="Times New Roman" w:cs="Times New Roman"/>
          <w:sz w:val="24"/>
          <w:szCs w:val="24"/>
          <w:vertAlign w:val="superscript"/>
          <w:lang w:bidi="ar-EG"/>
        </w:rPr>
        <w:t>1</w:t>
      </w:r>
      <w:r w:rsidR="002729E0" w:rsidRPr="00832486">
        <w:rPr>
          <w:rFonts w:ascii="Times New Roman" w:eastAsia="游明朝" w:hAnsi="Times New Roman" w:cs="Times New Roman"/>
          <w:sz w:val="24"/>
          <w:szCs w:val="24"/>
          <w:lang w:bidi="ar-EG"/>
        </w:rPr>
        <w:t>B </w:t>
      </w:r>
      <w:r w:rsidR="002729E0" w:rsidRPr="00832486">
        <w:rPr>
          <w:rFonts w:ascii="Times New Roman" w:eastAsia="游明朝" w:hAnsi="Times New Roman" w:cs="Times New Roman" w:hint="eastAsia"/>
          <w:sz w:val="24"/>
          <w:szCs w:val="24"/>
          <w:lang w:bidi="ar-EG"/>
        </w:rPr>
        <w:t>nuclear magnetic resonance (NMR)</w:t>
      </w:r>
      <w:r w:rsidR="002729E0" w:rsidRPr="00832486">
        <w:rPr>
          <w:rFonts w:ascii="Times New Roman" w:eastAsia="游明朝" w:hAnsi="Times New Roman" w:cs="Times New Roman"/>
          <w:sz w:val="24"/>
          <w:szCs w:val="24"/>
          <w:lang w:bidi="ar-EG"/>
        </w:rPr>
        <w:t> spectra</w:t>
      </w:r>
      <w:r w:rsidR="00CF537E" w:rsidRPr="00832486">
        <w:rPr>
          <w:rFonts w:ascii="Times New Roman" w:eastAsia="游明朝" w:hAnsi="Times New Roman" w:cs="Times New Roman" w:hint="eastAsia"/>
          <w:sz w:val="24"/>
          <w:szCs w:val="24"/>
          <w:lang w:bidi="ar-EG"/>
        </w:rPr>
        <w:t xml:space="preserve"> of </w:t>
      </w:r>
      <w:bookmarkEnd w:id="4"/>
      <w:r w:rsidR="00CF537E" w:rsidRPr="00832486">
        <w:rPr>
          <w:rFonts w:ascii="Times New Roman" w:eastAsia="游明朝" w:hAnsi="Times New Roman" w:cs="Times New Roman" w:hint="eastAsia"/>
          <w:sz w:val="24"/>
          <w:szCs w:val="24"/>
          <w:lang w:bidi="ar-EG"/>
        </w:rPr>
        <w:t xml:space="preserve">supernatants after </w:t>
      </w:r>
      <w:r w:rsidR="002729E0" w:rsidRPr="00832486">
        <w:rPr>
          <w:rFonts w:ascii="Times New Roman" w:eastAsia="游明朝" w:hAnsi="Times New Roman" w:cs="Times New Roman" w:hint="eastAsia"/>
          <w:sz w:val="24"/>
          <w:szCs w:val="24"/>
          <w:lang w:bidi="ar-EG"/>
        </w:rPr>
        <w:t xml:space="preserve">solar light-assisted catalytic tests </w:t>
      </w:r>
      <w:r w:rsidR="00CF537E" w:rsidRPr="00832486">
        <w:rPr>
          <w:rFonts w:ascii="Times New Roman" w:eastAsia="游明朝" w:hAnsi="Times New Roman" w:cs="Times New Roman"/>
          <w:sz w:val="24"/>
          <w:szCs w:val="24"/>
          <w:lang w:bidi="ar-EG"/>
        </w:rPr>
        <w:t>were</w:t>
      </w:r>
      <w:r w:rsidR="008B61D3" w:rsidRPr="00832486">
        <w:rPr>
          <w:rFonts w:ascii="Times New Roman" w:eastAsia="游明朝" w:hAnsi="Times New Roman" w:cs="Times New Roman"/>
          <w:sz w:val="24"/>
          <w:szCs w:val="24"/>
          <w:lang w:bidi="ar-EG"/>
        </w:rPr>
        <w:t xml:space="preserve"> taken on a Varian System 500 spectrometer (160 MHz) using boron trifluoride diethyl etherate (</w:t>
      </w:r>
      <w:r w:rsidR="008B61D3" w:rsidRPr="00832486">
        <w:rPr>
          <w:rFonts w:ascii="Times New Roman" w:eastAsia="游明朝" w:hAnsi="Times New Roman" w:cs="Times New Roman"/>
          <w:sz w:val="24"/>
          <w:szCs w:val="24"/>
          <w:vertAlign w:val="superscript"/>
          <w:lang w:bidi="ar-EG"/>
        </w:rPr>
        <w:t>11</w:t>
      </w:r>
      <w:r w:rsidR="008B61D3" w:rsidRPr="00832486">
        <w:rPr>
          <w:rFonts w:ascii="Times New Roman" w:eastAsia="游明朝" w:hAnsi="Times New Roman" w:cs="Times New Roman"/>
          <w:sz w:val="24"/>
          <w:szCs w:val="24"/>
          <w:lang w:bidi="ar-EG"/>
        </w:rPr>
        <w:t>B, δ = 0.00) as an external standard (solvent: CDCl</w:t>
      </w:r>
      <w:r w:rsidR="008B61D3" w:rsidRPr="00832486">
        <w:rPr>
          <w:rFonts w:ascii="Times New Roman" w:eastAsia="游明朝" w:hAnsi="Times New Roman" w:cs="Times New Roman"/>
          <w:sz w:val="24"/>
          <w:szCs w:val="24"/>
          <w:vertAlign w:val="subscript"/>
          <w:lang w:bidi="ar-EG"/>
        </w:rPr>
        <w:t>3</w:t>
      </w:r>
      <w:r w:rsidR="008B61D3" w:rsidRPr="00832486">
        <w:rPr>
          <w:rFonts w:ascii="Times New Roman" w:eastAsia="游明朝" w:hAnsi="Times New Roman" w:cs="Times New Roman"/>
          <w:sz w:val="24"/>
          <w:szCs w:val="24"/>
          <w:lang w:bidi="ar-EG"/>
        </w:rPr>
        <w:t>).</w:t>
      </w:r>
      <w:r w:rsidR="002729E0" w:rsidRPr="00832486">
        <w:rPr>
          <w:rFonts w:ascii="Times New Roman" w:eastAsia="游明朝" w:hAnsi="Times New Roman" w:cs="Times New Roman"/>
          <w:sz w:val="24"/>
          <w:szCs w:val="24"/>
          <w:vertAlign w:val="superscript"/>
          <w:lang w:bidi="ar-EG"/>
        </w:rPr>
        <w:t xml:space="preserve"> 11</w:t>
      </w:r>
      <w:r w:rsidR="002729E0" w:rsidRPr="00832486">
        <w:rPr>
          <w:rFonts w:ascii="Times New Roman" w:eastAsia="游明朝" w:hAnsi="Times New Roman" w:cs="Times New Roman"/>
          <w:sz w:val="24"/>
          <w:szCs w:val="24"/>
          <w:lang w:bidi="ar-EG"/>
        </w:rPr>
        <w:t>B </w:t>
      </w:r>
      <w:r w:rsidR="002729E0" w:rsidRPr="00832486">
        <w:rPr>
          <w:rFonts w:ascii="Times New Roman" w:eastAsia="游明朝" w:hAnsi="Times New Roman" w:cs="Times New Roman" w:hint="eastAsia"/>
          <w:sz w:val="24"/>
          <w:szCs w:val="24"/>
          <w:lang w:bidi="ar-EG"/>
        </w:rPr>
        <w:t>NMR</w:t>
      </w:r>
      <w:r w:rsidR="002729E0" w:rsidRPr="00832486">
        <w:rPr>
          <w:rFonts w:ascii="Times New Roman" w:eastAsia="游明朝" w:hAnsi="Times New Roman" w:cs="Times New Roman"/>
          <w:sz w:val="24"/>
          <w:szCs w:val="24"/>
          <w:lang w:bidi="ar-EG"/>
        </w:rPr>
        <w:t> spectra</w:t>
      </w:r>
      <w:r w:rsidR="002729E0" w:rsidRPr="00832486">
        <w:rPr>
          <w:rFonts w:ascii="Times New Roman" w:eastAsia="游明朝" w:hAnsi="Times New Roman" w:cs="Times New Roman" w:hint="eastAsia"/>
          <w:sz w:val="24"/>
          <w:szCs w:val="24"/>
          <w:lang w:bidi="ar-EG"/>
        </w:rPr>
        <w:t xml:space="preserve"> of supernatants after large-scale tests </w:t>
      </w:r>
      <w:r w:rsidR="002729E0" w:rsidRPr="00832486">
        <w:rPr>
          <w:rFonts w:ascii="Times New Roman" w:eastAsia="游明朝" w:hAnsi="Times New Roman" w:cs="Times New Roman"/>
          <w:sz w:val="24"/>
          <w:szCs w:val="24"/>
          <w:lang w:bidi="ar-EG"/>
        </w:rPr>
        <w:t>were measured on Bruker Avance NEO 500 spectrometers (128 MHz)</w:t>
      </w:r>
      <w:r w:rsidR="002729E0" w:rsidRPr="00832486">
        <w:rPr>
          <w:rFonts w:ascii="Times New Roman" w:eastAsia="游明朝" w:hAnsi="Times New Roman" w:cs="Times New Roman" w:hint="eastAsia"/>
          <w:sz w:val="24"/>
          <w:szCs w:val="24"/>
          <w:lang w:bidi="ar-EG"/>
        </w:rPr>
        <w:t xml:space="preserve"> after the </w:t>
      </w:r>
      <w:r w:rsidR="002729E0" w:rsidRPr="00832486">
        <w:rPr>
          <w:rFonts w:ascii="Times New Roman" w:eastAsia="游明朝" w:hAnsi="Times New Roman" w:cs="Times New Roman"/>
          <w:sz w:val="24"/>
          <w:szCs w:val="24"/>
          <w:lang w:bidi="ar-EG"/>
        </w:rPr>
        <w:t>replacement</w:t>
      </w:r>
      <w:r w:rsidR="002729E0" w:rsidRPr="00832486">
        <w:rPr>
          <w:rFonts w:ascii="Times New Roman" w:eastAsia="游明朝" w:hAnsi="Times New Roman" w:cs="Times New Roman" w:hint="eastAsia"/>
          <w:sz w:val="24"/>
          <w:szCs w:val="24"/>
          <w:lang w:bidi="ar-EG"/>
        </w:rPr>
        <w:t xml:space="preserve"> of the solvent with D</w:t>
      </w:r>
      <w:r w:rsidR="002729E0" w:rsidRPr="00832486">
        <w:rPr>
          <w:rFonts w:ascii="Times New Roman" w:eastAsia="游明朝" w:hAnsi="Times New Roman" w:cs="Times New Roman" w:hint="eastAsia"/>
          <w:sz w:val="24"/>
          <w:szCs w:val="24"/>
          <w:vertAlign w:val="subscript"/>
          <w:lang w:bidi="ar-EG"/>
        </w:rPr>
        <w:t>2</w:t>
      </w:r>
      <w:r w:rsidR="002729E0" w:rsidRPr="00832486">
        <w:rPr>
          <w:rFonts w:ascii="Times New Roman" w:eastAsia="游明朝" w:hAnsi="Times New Roman" w:cs="Times New Roman" w:hint="eastAsia"/>
          <w:sz w:val="24"/>
          <w:szCs w:val="24"/>
          <w:lang w:bidi="ar-EG"/>
        </w:rPr>
        <w:t>O.</w:t>
      </w:r>
    </w:p>
    <w:p w14:paraId="677D6AAE" w14:textId="77777777" w:rsidR="006D7751" w:rsidRPr="00832486" w:rsidRDefault="006D7751" w:rsidP="006D7751">
      <w:pPr>
        <w:widowControl/>
        <w:autoSpaceDE w:val="0"/>
        <w:autoSpaceDN w:val="0"/>
        <w:adjustRightInd w:val="0"/>
        <w:spacing w:after="0" w:line="360" w:lineRule="auto"/>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 xml:space="preserve"> </w:t>
      </w:r>
    </w:p>
    <w:p w14:paraId="51728D8C" w14:textId="77777777" w:rsidR="006D7751" w:rsidRPr="00832486" w:rsidRDefault="006D7751" w:rsidP="006D7751">
      <w:pPr>
        <w:widowControl/>
        <w:autoSpaceDE w:val="0"/>
        <w:autoSpaceDN w:val="0"/>
        <w:adjustRightInd w:val="0"/>
        <w:spacing w:after="0" w:line="360" w:lineRule="auto"/>
        <w:rPr>
          <w:rFonts w:asciiTheme="majorBidi" w:hAnsiTheme="majorBidi" w:cstheme="majorBidi"/>
          <w:b/>
          <w:bCs/>
          <w:sz w:val="24"/>
          <w:szCs w:val="24"/>
          <w:vertAlign w:val="subscript"/>
          <w:lang w:val="en-GB" w:bidi="ar-EG"/>
        </w:rPr>
      </w:pPr>
      <w:r w:rsidRPr="00832486">
        <w:rPr>
          <w:rFonts w:asciiTheme="majorBidi" w:hAnsiTheme="majorBidi" w:cstheme="majorBidi"/>
          <w:b/>
          <w:bCs/>
          <w:sz w:val="24"/>
          <w:szCs w:val="24"/>
          <w:lang w:val="en-GB" w:bidi="ar-EG"/>
        </w:rPr>
        <w:t>2.4. SBH hydrolysis</w:t>
      </w:r>
    </w:p>
    <w:p w14:paraId="32AD02C3" w14:textId="63FE167E" w:rsidR="006D7751" w:rsidRPr="00832486" w:rsidRDefault="006D7751" w:rsidP="006D7751">
      <w:pPr>
        <w:autoSpaceDE w:val="0"/>
        <w:autoSpaceDN w:val="0"/>
        <w:adjustRightInd w:val="0"/>
        <w:spacing w:line="360" w:lineRule="auto"/>
        <w:rPr>
          <w:rFonts w:asciiTheme="majorBidi" w:eastAsia="游明朝" w:hAnsiTheme="majorBidi" w:cstheme="majorBidi"/>
          <w:sz w:val="24"/>
          <w:szCs w:val="24"/>
          <w:lang w:val="en-GB" w:bidi="ar-EG"/>
        </w:rPr>
      </w:pPr>
      <w:r w:rsidRPr="00832486">
        <w:rPr>
          <w:rFonts w:asciiTheme="majorBidi" w:hAnsiTheme="majorBidi" w:cstheme="majorBidi"/>
          <w:sz w:val="24"/>
          <w:szCs w:val="24"/>
          <w:lang w:val="en-GB" w:bidi="ar-EG"/>
        </w:rPr>
        <w:t>A Pyrex glass tube (34 mL) containing SBH crystals (1.0 mg) and the powder sample</w:t>
      </w:r>
      <w:r w:rsidRPr="00832486">
        <w:rPr>
          <w:rFonts w:asciiTheme="majorBidi" w:eastAsia="游明朝" w:hAnsiTheme="majorBidi" w:cstheme="majorBidi" w:hint="eastAsia"/>
          <w:sz w:val="24"/>
          <w:szCs w:val="24"/>
          <w:lang w:val="en-GB" w:bidi="ar-EG"/>
        </w:rPr>
        <w:t xml:space="preserve"> (11.3 mg)</w:t>
      </w:r>
      <w:r w:rsidRPr="00832486">
        <w:rPr>
          <w:rFonts w:asciiTheme="majorBidi" w:hAnsiTheme="majorBidi" w:cstheme="majorBidi"/>
          <w:sz w:val="24"/>
          <w:szCs w:val="24"/>
          <w:lang w:val="en-GB" w:bidi="ar-EG"/>
        </w:rPr>
        <w:t xml:space="preserve"> was purged with Ar gas for 1 min then sealed with a rubber septum. Ar-purged Milli-Q water (3.75 mL, containing 20 vol% of glycerol, Nacalai Tesque, 99.5%) was injected </w:t>
      </w:r>
      <w:r w:rsidRPr="00832486">
        <w:rPr>
          <w:rFonts w:ascii="Times New Roman" w:eastAsia="游明朝" w:hAnsi="Times New Roman" w:cs="Times New Roman"/>
          <w:sz w:val="24"/>
          <w:szCs w:val="24"/>
          <w:lang w:val="en-GB"/>
        </w:rPr>
        <w:t xml:space="preserve">into the tube through the rubber septum </w:t>
      </w:r>
      <w:r w:rsidRPr="00832486">
        <w:rPr>
          <w:rFonts w:asciiTheme="majorBidi" w:hAnsiTheme="majorBidi" w:cstheme="majorBidi"/>
          <w:sz w:val="24"/>
          <w:szCs w:val="24"/>
          <w:lang w:val="en-GB" w:bidi="ar-EG"/>
        </w:rPr>
        <w:t>using a syringe. The obtained mixture was immediately exposed to solar simulator irradiation (San-Ei Electric, λ &gt; 300 nm, 1000 Wm</w:t>
      </w:r>
      <w:r w:rsidRPr="00832486">
        <w:rPr>
          <w:rFonts w:asciiTheme="majorBidi" w:hAnsiTheme="majorBidi" w:cstheme="majorBidi"/>
          <w:sz w:val="24"/>
          <w:szCs w:val="24"/>
          <w:vertAlign w:val="superscript"/>
          <w:lang w:val="en-GB" w:bidi="ar-EG"/>
        </w:rPr>
        <w:t>−2</w:t>
      </w:r>
      <w:r w:rsidR="00754F38" w:rsidRPr="00832486">
        <w:rPr>
          <w:rFonts w:asciiTheme="majorBidi" w:eastAsia="游明朝" w:hAnsiTheme="majorBidi" w:cstheme="majorBidi" w:hint="eastAsia"/>
          <w:sz w:val="24"/>
          <w:szCs w:val="24"/>
          <w:lang w:val="en-GB" w:bidi="ar-EG"/>
        </w:rPr>
        <w:t xml:space="preserve">, with or without </w:t>
      </w:r>
      <w:r w:rsidR="00B24F83" w:rsidRPr="00832486">
        <w:rPr>
          <w:rFonts w:asciiTheme="majorBidi" w:eastAsia="游明朝" w:hAnsiTheme="majorBidi" w:cstheme="majorBidi" w:hint="eastAsia"/>
          <w:sz w:val="24"/>
          <w:szCs w:val="24"/>
          <w:lang w:val="en-GB" w:bidi="ar-EG"/>
        </w:rPr>
        <w:t>short</w:t>
      </w:r>
      <w:r w:rsidR="00754F38" w:rsidRPr="00832486">
        <w:rPr>
          <w:rFonts w:asciiTheme="majorBidi" w:eastAsia="游明朝" w:hAnsiTheme="majorBidi" w:cstheme="majorBidi" w:hint="eastAsia"/>
          <w:sz w:val="24"/>
          <w:szCs w:val="24"/>
          <w:lang w:val="en-GB" w:bidi="ar-EG"/>
        </w:rPr>
        <w:t xml:space="preserve"> pass filters</w:t>
      </w:r>
      <w:r w:rsidRPr="00832486">
        <w:rPr>
          <w:rFonts w:asciiTheme="majorBidi" w:hAnsiTheme="majorBidi" w:cstheme="majorBidi"/>
          <w:sz w:val="24"/>
          <w:szCs w:val="24"/>
          <w:lang w:val="en-GB" w:bidi="ar-EG"/>
        </w:rPr>
        <w:t xml:space="preserve">) with continuous stirring at room temperature. The headspace </w:t>
      </w:r>
      <w:r w:rsidRPr="00832486">
        <w:rPr>
          <w:rFonts w:asciiTheme="majorBidi" w:hAnsiTheme="majorBidi" w:cstheme="majorBidi"/>
          <w:sz w:val="24"/>
          <w:szCs w:val="24"/>
          <w:lang w:val="en-GB" w:bidi="ar-EG"/>
        </w:rPr>
        <w:lastRenderedPageBreak/>
        <w:t xml:space="preserve">gas was withdrawn using a gastight syringe and quantified using a Shimadzu GC-2010 gas chromatograph equipped with a barrier ionisation discharge (GC-BID) detector. Catalytic reactions were performed similarly, except that the tube was not irradiated. A larger scale reaction was also performed using the setup </w:t>
      </w:r>
      <w:r w:rsidRPr="00832486">
        <w:rPr>
          <w:rFonts w:ascii="Times New Roman" w:eastAsia="游明朝" w:hAnsi="Times New Roman" w:cs="Times New Roman"/>
          <w:sz w:val="24"/>
          <w:szCs w:val="24"/>
          <w:lang w:val="en-GB"/>
        </w:rPr>
        <w:t>shown schematically</w:t>
      </w:r>
      <w:r w:rsidRPr="00832486">
        <w:rPr>
          <w:rFonts w:asciiTheme="majorBidi" w:hAnsiTheme="majorBidi" w:cstheme="majorBidi"/>
          <w:sz w:val="24"/>
          <w:szCs w:val="24"/>
          <w:lang w:val="en-GB" w:bidi="ar-EG"/>
        </w:rPr>
        <w:t xml:space="preserve"> in Figure S1. SBH crystals (200 mg) and the sample powder (10 mg) were mixed in a two-necked round-bottomed glass flask, purged with Ar gas, and sealed with a rubber septum. The mixture was heated at 90</w:t>
      </w:r>
      <w:r w:rsidRPr="00832486">
        <w:rPr>
          <w:rFonts w:ascii="Symbol" w:hAnsi="Symbol" w:cstheme="majorBidi"/>
          <w:sz w:val="24"/>
          <w:szCs w:val="24"/>
          <w:lang w:val="en-GB" w:bidi="ar-EG"/>
        </w:rPr>
        <w:sym w:font="Symbol" w:char="F0B0"/>
      </w:r>
      <w:r w:rsidRPr="00832486">
        <w:rPr>
          <w:rFonts w:asciiTheme="majorBidi" w:hAnsiTheme="majorBidi" w:cstheme="majorBidi"/>
          <w:sz w:val="24"/>
          <w:szCs w:val="24"/>
          <w:lang w:val="en-GB" w:bidi="ar-EG"/>
        </w:rPr>
        <w:t>C, and water was added dropwise at a rate of 0.8 mL/min for 1 min to initiate the hydrolysis. The evolved H</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 was quantified by recording the weight of water pushed out of a water reservoir connected to the glass flask.</w:t>
      </w:r>
      <w:r w:rsidR="00754F38" w:rsidRPr="00832486">
        <w:rPr>
          <w:rFonts w:asciiTheme="majorBidi" w:eastAsia="游明朝" w:hAnsiTheme="majorBidi" w:cstheme="majorBidi" w:hint="eastAsia"/>
          <w:sz w:val="24"/>
          <w:szCs w:val="24"/>
          <w:lang w:val="en-GB" w:bidi="ar-EG"/>
        </w:rPr>
        <w:t xml:space="preserve"> Similar reactions were performed also at 20</w:t>
      </w:r>
      <w:r w:rsidR="00754F38" w:rsidRPr="00832486">
        <w:rPr>
          <w:rFonts w:asciiTheme="majorBidi" w:eastAsia="游明朝" w:hAnsiTheme="majorBidi" w:cstheme="majorBidi" w:hint="eastAsia"/>
          <w:sz w:val="24"/>
          <w:szCs w:val="24"/>
          <w:vertAlign w:val="superscript"/>
          <w:lang w:val="en-GB" w:bidi="ar-EG"/>
        </w:rPr>
        <w:t>o</w:t>
      </w:r>
      <w:r w:rsidR="00754F38" w:rsidRPr="00832486">
        <w:rPr>
          <w:rFonts w:asciiTheme="majorBidi" w:eastAsia="游明朝" w:hAnsiTheme="majorBidi" w:cstheme="majorBidi" w:hint="eastAsia"/>
          <w:sz w:val="24"/>
          <w:szCs w:val="24"/>
          <w:lang w:val="en-GB" w:bidi="ar-EG"/>
        </w:rPr>
        <w:t>C and 60</w:t>
      </w:r>
      <w:r w:rsidR="00754F38" w:rsidRPr="00832486">
        <w:rPr>
          <w:rFonts w:asciiTheme="majorBidi" w:eastAsia="游明朝" w:hAnsiTheme="majorBidi" w:cstheme="majorBidi" w:hint="eastAsia"/>
          <w:sz w:val="24"/>
          <w:szCs w:val="24"/>
          <w:vertAlign w:val="superscript"/>
          <w:lang w:val="en-GB" w:bidi="ar-EG"/>
        </w:rPr>
        <w:t>o</w:t>
      </w:r>
      <w:r w:rsidR="00754F38" w:rsidRPr="00832486">
        <w:rPr>
          <w:rFonts w:asciiTheme="majorBidi" w:eastAsia="游明朝" w:hAnsiTheme="majorBidi" w:cstheme="majorBidi" w:hint="eastAsia"/>
          <w:sz w:val="24"/>
          <w:szCs w:val="24"/>
          <w:lang w:val="en-GB" w:bidi="ar-EG"/>
        </w:rPr>
        <w:t>C.</w:t>
      </w:r>
      <w:r w:rsidRPr="00832486">
        <w:rPr>
          <w:rFonts w:asciiTheme="majorBidi" w:hAnsiTheme="majorBidi" w:cstheme="majorBidi"/>
          <w:sz w:val="24"/>
          <w:szCs w:val="24"/>
          <w:lang w:val="en-GB" w:bidi="ar-EG"/>
        </w:rPr>
        <w:t xml:space="preserve"> </w:t>
      </w:r>
      <w:r w:rsidR="00754F38" w:rsidRPr="00832486">
        <w:rPr>
          <w:rFonts w:asciiTheme="majorBidi" w:eastAsia="游明朝" w:hAnsiTheme="majorBidi" w:cstheme="majorBidi" w:hint="eastAsia"/>
          <w:sz w:val="24"/>
          <w:szCs w:val="24"/>
          <w:lang w:val="en-GB" w:bidi="ar-EG"/>
        </w:rPr>
        <w:t>F</w:t>
      </w:r>
      <w:r w:rsidR="00754F38" w:rsidRPr="00832486">
        <w:rPr>
          <w:rFonts w:asciiTheme="majorBidi" w:eastAsia="游明朝" w:hAnsiTheme="majorBidi" w:cstheme="majorBidi"/>
          <w:sz w:val="24"/>
          <w:szCs w:val="24"/>
          <w:lang w:val="en-GB" w:bidi="ar-EG"/>
        </w:rPr>
        <w:t>o</w:t>
      </w:r>
      <w:r w:rsidR="00754F38" w:rsidRPr="00832486">
        <w:rPr>
          <w:rFonts w:asciiTheme="majorBidi" w:eastAsia="游明朝" w:hAnsiTheme="majorBidi" w:cstheme="majorBidi" w:hint="eastAsia"/>
          <w:sz w:val="24"/>
          <w:szCs w:val="24"/>
          <w:lang w:val="en-GB" w:bidi="ar-EG"/>
        </w:rPr>
        <w:t xml:space="preserve">r recycling tests, water containing 20vol% of glycerol was added dropwise to the mixture. </w:t>
      </w:r>
    </w:p>
    <w:p w14:paraId="324FB095" w14:textId="77777777" w:rsidR="006D7751" w:rsidRPr="00832486" w:rsidRDefault="006D7751" w:rsidP="006D7751">
      <w:pPr>
        <w:spacing w:after="0" w:line="360" w:lineRule="auto"/>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t>2.5. AQE measurements</w:t>
      </w:r>
    </w:p>
    <w:p w14:paraId="36361162" w14:textId="77777777" w:rsidR="006D7751" w:rsidRPr="00832486" w:rsidRDefault="006D7751" w:rsidP="006D7751">
      <w:pPr>
        <w:spacing w:after="0" w:line="360" w:lineRule="auto"/>
        <w:rPr>
          <w:rFonts w:ascii="Times New Roman" w:eastAsia="游明朝" w:hAnsi="Times New Roman" w:cs="Times New Roman"/>
          <w:sz w:val="24"/>
          <w:szCs w:val="24"/>
          <w:lang w:val="en-GB"/>
        </w:rPr>
      </w:pPr>
      <w:r w:rsidRPr="00832486">
        <w:rPr>
          <w:rFonts w:asciiTheme="majorBidi" w:hAnsiTheme="majorBidi" w:cstheme="majorBidi"/>
          <w:sz w:val="24"/>
          <w:szCs w:val="24"/>
          <w:lang w:val="en-GB" w:bidi="ar-EG"/>
        </w:rPr>
        <w:t>Using a Ushio 500 W Xe lamp equipped with a Bunkoukeiki SM-25 monochromator, a Pyrex glass tube containing the above mixture was exposed to monochromatic light. The quantity of incident photons was assessed using a Bunkoukeiki S1337-1010BQ silicon photodiode. The AQE (%) was calculated as twice the number of evolved H</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 </w:t>
      </w:r>
      <w:r w:rsidRPr="00832486">
        <w:rPr>
          <w:rFonts w:ascii="Times New Roman" w:eastAsia="游明朝" w:hAnsi="Times New Roman" w:cs="Times New Roman"/>
          <w:sz w:val="24"/>
          <w:szCs w:val="24"/>
          <w:lang w:val="en-GB"/>
        </w:rPr>
        <w:t>molecules divided by the number of incident photons.</w:t>
      </w:r>
    </w:p>
    <w:p w14:paraId="3044AEF6" w14:textId="77777777" w:rsidR="006D7751" w:rsidRPr="00832486" w:rsidRDefault="006D7751" w:rsidP="006D7751">
      <w:pPr>
        <w:spacing w:after="0" w:line="360" w:lineRule="auto"/>
        <w:rPr>
          <w:rFonts w:asciiTheme="majorBidi" w:eastAsia="游明朝" w:hAnsiTheme="majorBidi" w:cstheme="majorBidi"/>
          <w:b/>
          <w:bCs/>
          <w:sz w:val="28"/>
          <w:szCs w:val="28"/>
          <w:lang w:val="en-GB" w:bidi="ar-EG"/>
        </w:rPr>
      </w:pPr>
    </w:p>
    <w:p w14:paraId="55F8EF61" w14:textId="77777777" w:rsidR="006D7751" w:rsidRPr="00832486" w:rsidRDefault="006D7751" w:rsidP="006D7751">
      <w:pPr>
        <w:spacing w:after="0" w:line="360" w:lineRule="auto"/>
        <w:rPr>
          <w:rFonts w:ascii="Times New Roman" w:eastAsia="游明朝" w:hAnsi="Times New Roman" w:cs="Times New Roman"/>
          <w:b/>
          <w:bCs/>
          <w:sz w:val="24"/>
          <w:szCs w:val="24"/>
          <w:lang w:val="en-GB"/>
        </w:rPr>
      </w:pPr>
      <w:r w:rsidRPr="00832486">
        <w:rPr>
          <w:rFonts w:ascii="Times New Roman" w:hAnsi="Times New Roman" w:cs="Times New Roman"/>
          <w:b/>
          <w:bCs/>
          <w:sz w:val="24"/>
          <w:szCs w:val="24"/>
          <w:lang w:val="en-GB"/>
        </w:rPr>
        <w:t xml:space="preserve">2.6. Computational details for </w:t>
      </w:r>
      <w:bookmarkStart w:id="5" w:name="_Hlk126433856"/>
      <w:r w:rsidRPr="00832486">
        <w:rPr>
          <w:rFonts w:ascii="Times New Roman" w:hAnsi="Times New Roman" w:cs="Times New Roman"/>
          <w:b/>
          <w:bCs/>
          <w:sz w:val="24"/>
          <w:szCs w:val="24"/>
          <w:lang w:val="en-GB"/>
        </w:rPr>
        <w:t>FPMD simulations</w:t>
      </w:r>
      <w:bookmarkEnd w:id="5"/>
      <w:r w:rsidRPr="00832486">
        <w:rPr>
          <w:rFonts w:ascii="Times New Roman" w:eastAsia="游明朝" w:hAnsi="Times New Roman" w:cs="Times New Roman"/>
          <w:b/>
          <w:bCs/>
          <w:sz w:val="24"/>
          <w:szCs w:val="24"/>
          <w:lang w:val="en-GB"/>
        </w:rPr>
        <w:t xml:space="preserve"> and electronic structure investigation</w:t>
      </w:r>
    </w:p>
    <w:p w14:paraId="4A04382D" w14:textId="1A54CE6F" w:rsidR="006D7751" w:rsidRPr="00832486" w:rsidRDefault="006D7751" w:rsidP="006D7751">
      <w:pPr>
        <w:spacing w:after="0" w:line="360" w:lineRule="auto"/>
        <w:rPr>
          <w:rFonts w:ascii="Times New Roman" w:eastAsia="游明朝" w:hAnsi="Times New Roman" w:cs="Times New Roman"/>
          <w:b/>
          <w:bCs/>
          <w:sz w:val="24"/>
          <w:szCs w:val="24"/>
          <w:lang w:val="en-GB"/>
        </w:rPr>
      </w:pPr>
      <w:r w:rsidRPr="00832486">
        <w:rPr>
          <w:rFonts w:ascii="Times New Roman" w:hAnsi="Times New Roman" w:cs="Times New Roman"/>
          <w:sz w:val="24"/>
          <w:szCs w:val="24"/>
          <w:lang w:val="en-GB"/>
        </w:rPr>
        <w:t>Dynamic simulations were conducted within the Car–Parrinello framework (CPMD)</w:t>
      </w:r>
      <w:r w:rsidRPr="00832486">
        <w:rPr>
          <w:rFonts w:ascii="Times New Roman" w:hAnsi="Times New Roman" w:cs="Times New Roman"/>
          <w:sz w:val="24"/>
          <w:szCs w:val="24"/>
          <w:lang w:val="en-GB"/>
        </w:rPr>
        <w:fldChar w:fldCharType="begin" w:fldLock="1"/>
      </w:r>
      <w:r w:rsidR="00B26A02" w:rsidRPr="00832486">
        <w:rPr>
          <w:rFonts w:ascii="Times New Roman" w:hAnsi="Times New Roman" w:cs="Times New Roman"/>
          <w:sz w:val="24"/>
          <w:szCs w:val="24"/>
          <w:lang w:val="en-GB"/>
        </w:rPr>
        <w:instrText>ADDIN CSL_CITATION {"citationItems":[{"id":"ITEM-1","itemData":{"DOI":"10.1378/chest.93.6.1314a","ISSN":"00123692","PMID":"3371115","author":[{"dropping-particle":"","family":"Car, R.; Parrinello","given":"M.","non-dropping-particle":"","parse-names":false,"suffix":""}],"container-title":"Phys. Rev. Lett.","id":"ITEM-1","issue":"22","issued":{"date-parts":[["1985"]]},"page":"2471-2474","title":"Unified Approach for Molecular Dynamics and Density-Functional Theory","type":"article-journal","volume":"55"},"uris":["http://www.mendeley.com/documents/?uuid=82b30ef9-b8ef-4a81-b2da-0b704e58efb3"]}],"mendeley":{"formattedCitation":"&lt;sup&gt;60&lt;/sup&gt;","plainTextFormattedCitation":"60","previouslyFormattedCitation":"&lt;sup&gt;60&lt;/sup&gt;"},"properties":{"noteIndex":0},"schema":"https://github.com/citation-style-language/schema/raw/master/csl-citation.json"}</w:instrText>
      </w:r>
      <w:r w:rsidRPr="00832486">
        <w:rPr>
          <w:rFonts w:ascii="Times New Roman" w:hAnsi="Times New Roman" w:cs="Times New Roman"/>
          <w:sz w:val="24"/>
          <w:szCs w:val="24"/>
          <w:lang w:val="en-GB"/>
        </w:rPr>
        <w:fldChar w:fldCharType="separate"/>
      </w:r>
      <w:r w:rsidR="00B26A02" w:rsidRPr="00832486">
        <w:rPr>
          <w:rFonts w:ascii="Times New Roman" w:hAnsi="Times New Roman" w:cs="Times New Roman"/>
          <w:noProof/>
          <w:sz w:val="24"/>
          <w:szCs w:val="24"/>
          <w:vertAlign w:val="superscript"/>
          <w:lang w:val="en-GB"/>
        </w:rPr>
        <w:t>60</w:t>
      </w:r>
      <w:r w:rsidRPr="00832486">
        <w:rPr>
          <w:rFonts w:ascii="Times New Roman" w:hAnsi="Times New Roman" w:cs="Times New Roman"/>
          <w:sz w:val="24"/>
          <w:szCs w:val="24"/>
          <w:lang w:val="en-GB"/>
        </w:rPr>
        <w:fldChar w:fldCharType="end"/>
      </w:r>
      <w:r w:rsidRPr="00832486">
        <w:rPr>
          <w:rFonts w:ascii="Times New Roman" w:hAnsi="Times New Roman" w:cs="Times New Roman"/>
          <w:sz w:val="24"/>
          <w:szCs w:val="24"/>
          <w:lang w:val="en-GB"/>
        </w:rPr>
        <w:t xml:space="preserve"> using an unrestricted spin (local spin density: LSD) approach and including gradient corrections (GGA) on the exchange and correlation functional after </w:t>
      </w:r>
      <w:r w:rsidRPr="00832486">
        <w:rPr>
          <w:rFonts w:ascii="Times New Roman" w:eastAsia="游明朝" w:hAnsi="Times New Roman" w:cs="Times New Roman"/>
          <w:sz w:val="24"/>
          <w:szCs w:val="24"/>
          <w:lang w:val="en-GB"/>
        </w:rPr>
        <w:t>Becke–Lee–Yang–Parr (BLYP)</w:t>
      </w:r>
      <w:r w:rsidR="00FE0A95" w:rsidRPr="00832486">
        <w:rPr>
          <w:rFonts w:ascii="Times New Roman" w:eastAsia="游明朝" w:hAnsi="Times New Roman" w:cs="Times New Roman"/>
          <w:sz w:val="24"/>
          <w:szCs w:val="24"/>
          <w:lang w:val="en-GB"/>
        </w:rPr>
        <w:t>.</w:t>
      </w:r>
      <w:r w:rsidRPr="00832486">
        <w:rPr>
          <w:rFonts w:ascii="Times New Roman" w:hAnsi="Times New Roman" w:cs="Times New Roman"/>
          <w:sz w:val="24"/>
          <w:szCs w:val="24"/>
          <w:lang w:val="en-GB"/>
        </w:rPr>
        <w:fldChar w:fldCharType="begin" w:fldLock="1"/>
      </w:r>
      <w:r w:rsidR="00B26A02" w:rsidRPr="00832486">
        <w:rPr>
          <w:rFonts w:ascii="Times New Roman" w:hAnsi="Times New Roman" w:cs="Times New Roman"/>
          <w:sz w:val="24"/>
          <w:szCs w:val="24"/>
          <w:lang w:val="en-GB"/>
        </w:rPr>
        <w:instrText>ADDIN CSL_CITATION {"citationItems":[{"id":"ITEM-1","itemData":{"DOI":"10.1063/1.1749835","ISSN":"00219606","abstract":"I. The method given by Eidinoff and Aston for calculating the limiting high temperature rotational partition function has been further simplified. An important special case, comprising molecules which may be represented by a rigid framework to which symmetrical tops are attached in any position is developed. II. The methods of the preceding part are applied to the series of methyl derivatives of methane, and to the completely nonrigid molecule n-butane. The calculated entropies at 25°C show the same general variation with chain length and number of branches as has been found experimentally from the third law. III. The entropies of all the isomeric methyl derivatives of benzene are calculated. Comparison with third law values for the liquids is hampered by lack of reliable vapor pressure data and of vibration frequencies, but there are no major discrepancies which must be attributed to either the calculated or the observed entropies.","author":[{"dropping-particle":"","family":"Becke","given":"A. D.","non-dropping-particle":"","parse-names":false,"suffix":""}],"container-title":"Phys. Rev. A","id":"ITEM-1","issue":"6","issued":{"date-parts":[["1988"]]},"page":"3098-3100","title":"Density-functional exchange-energy approximation with correct asymptotic behavior.","type":"article-journal","volume":"38"},"uris":["http://www.mendeley.com/documents/?uuid=400d9887-98b0-4548-acc1-f49f5fb78373"]},{"id":"ITEM-2","itemData":{"ISSN":"01490370","abstract":"St. Jude's Mr. Mace confirmed that pacemakers have become a mature technology. There are few major breakthroughs anticipated, but a large number of small improvements are being made based on real field data. In addition, research continues in the background to better understand how future requirements might affect the product. For example, lead-free solder is not required to be used in implanted medical devices today, but it probably will be in the future. A group at St. Jude is determining its effect. As new devices with enhanced capabilities enter production, even more information will be accumulated under different operating conditions. As part of the ongoing formal systems engineering approach, the device models will be extended to reflect the new features and used for numerous simulations. In some cases, large-scale clinical post-approval trials will gather data to verify the models.","author":[{"dropping-particle":"","family":"Lee, C.; Yang, W.; Parr","given":"R. G.","non-dropping-particle":"","parse-names":false,"suffix":""}],"container-title":"Phys. Rev. B","id":"ITEM-2","issue":"2","issued":{"date-parts":[["1988"]]},"page":"785-789","title":"Development of the Colle-Salvetti correlation-energy formula into a functional of the electron density","type":"article-journal","volume":"37"},"uris":["http://www.mendeley.com/documents/?uuid=9f828bd0-a9f4-4a81-acf5-e184a81817b8"]}],"mendeley":{"formattedCitation":"&lt;sup&gt;61,62&lt;/sup&gt;","plainTextFormattedCitation":"61,62","previouslyFormattedCitation":"&lt;sup&gt;61,62&lt;/sup&gt;"},"properties":{"noteIndex":0},"schema":"https://github.com/citation-style-language/schema/raw/master/csl-citation.json"}</w:instrText>
      </w:r>
      <w:r w:rsidRPr="00832486">
        <w:rPr>
          <w:rFonts w:ascii="Times New Roman" w:hAnsi="Times New Roman" w:cs="Times New Roman"/>
          <w:sz w:val="24"/>
          <w:szCs w:val="24"/>
          <w:lang w:val="en-GB"/>
        </w:rPr>
        <w:fldChar w:fldCharType="separate"/>
      </w:r>
      <w:r w:rsidR="00B26A02" w:rsidRPr="00832486">
        <w:rPr>
          <w:rFonts w:ascii="Times New Roman" w:hAnsi="Times New Roman" w:cs="Times New Roman"/>
          <w:noProof/>
          <w:sz w:val="24"/>
          <w:szCs w:val="24"/>
          <w:vertAlign w:val="superscript"/>
          <w:lang w:val="en-GB"/>
        </w:rPr>
        <w:t>61,62</w:t>
      </w:r>
      <w:r w:rsidRPr="00832486">
        <w:rPr>
          <w:rFonts w:ascii="Times New Roman" w:hAnsi="Times New Roman" w:cs="Times New Roman"/>
          <w:sz w:val="24"/>
          <w:szCs w:val="24"/>
          <w:lang w:val="en-GB"/>
        </w:rPr>
        <w:fldChar w:fldCharType="end"/>
      </w:r>
      <w:r w:rsidRPr="00832486">
        <w:rPr>
          <w:rFonts w:ascii="Times New Roman" w:hAnsi="Times New Roman" w:cs="Times New Roman"/>
          <w:sz w:val="24"/>
          <w:szCs w:val="24"/>
          <w:lang w:val="en-GB"/>
        </w:rPr>
        <w:t xml:space="preserve"> The valence–core interaction was model</w:t>
      </w:r>
      <w:r w:rsidRPr="00832486">
        <w:rPr>
          <w:rFonts w:ascii="Times New Roman" w:eastAsia="游明朝" w:hAnsi="Times New Roman" w:cs="Times New Roman"/>
          <w:sz w:val="24"/>
          <w:szCs w:val="24"/>
          <w:lang w:val="en-GB"/>
        </w:rPr>
        <w:t xml:space="preserve">led </w:t>
      </w:r>
      <w:r w:rsidRPr="00832486">
        <w:rPr>
          <w:rFonts w:ascii="Times New Roman" w:hAnsi="Times New Roman" w:cs="Times New Roman"/>
          <w:sz w:val="24"/>
          <w:szCs w:val="24"/>
          <w:lang w:val="en-GB"/>
        </w:rPr>
        <w:t>using norm-conserving Troullier–Martins (TM) pseudopotentials (PP)</w:t>
      </w:r>
      <w:r w:rsidRPr="00832486">
        <w:rPr>
          <w:rFonts w:ascii="Times New Roman" w:hAnsi="Times New Roman" w:cs="Times New Roman"/>
          <w:sz w:val="24"/>
          <w:szCs w:val="24"/>
          <w:lang w:val="en-GB"/>
        </w:rPr>
        <w:fldChar w:fldCharType="begin" w:fldLock="1"/>
      </w:r>
      <w:r w:rsidR="00B26A02" w:rsidRPr="00832486">
        <w:rPr>
          <w:rFonts w:ascii="Times New Roman" w:hAnsi="Times New Roman" w:cs="Times New Roman"/>
          <w:sz w:val="24"/>
          <w:szCs w:val="24"/>
          <w:lang w:val="en-GB"/>
        </w:rPr>
        <w:instrText>ADDIN CSL_CITATION {"citationItems":[{"id":"ITEM-1","itemData":{"DOI":"10.1103/PhysRevB.43.1993","ISSN":"01631829","abstract":"We present a simple procedure to generate first-principles norm-conserving pseudopotentials, which are designed to be smooth and therefore save computational resources when used with a plane-wave basis. We found that these pseudopotentials are extremely efficient for the cases where the plane-wave expansion has a slow convergence, in particular, for systems containing first-row elements, transition metals, and rare-earth elements. The wide applicability of the pseudopotentials are exemplified with plane-wave calculations for copper, zinc blende, diamond, ±-quartz, rutile, and cerium. © 1991 The American Physical Society.","author":[{"dropping-particle":"","family":"Troullier","given":"N.","non-dropping-particle":"","parse-names":false,"suffix":""},{"dropping-particle":"","family":"Martins","given":"José Luriaas","non-dropping-particle":"","parse-names":false,"suffix":""}],"container-title":"Physical Review B","id":"ITEM-1","issue":"3","issued":{"date-parts":[["1991"]]},"page":"1993-2006","title":"Efficient pseudopotentials for plane-wave calculations","type":"article-journal","volume":"43"},"uris":["http://www.mendeley.com/documents/?uuid=6c83c3d9-70c8-4dfe-8535-cec8fc40a919"]}],"mendeley":{"formattedCitation":"&lt;sup&gt;63&lt;/sup&gt;","plainTextFormattedCitation":"63","previouslyFormattedCitation":"&lt;sup&gt;63&lt;/sup&gt;"},"properties":{"noteIndex":0},"schema":"https://github.com/citation-style-language/schema/raw/master/csl-citation.json"}</w:instrText>
      </w:r>
      <w:r w:rsidRPr="00832486">
        <w:rPr>
          <w:rFonts w:ascii="Times New Roman" w:hAnsi="Times New Roman" w:cs="Times New Roman"/>
          <w:sz w:val="24"/>
          <w:szCs w:val="24"/>
          <w:lang w:val="en-GB"/>
        </w:rPr>
        <w:fldChar w:fldCharType="separate"/>
      </w:r>
      <w:r w:rsidR="00B26A02" w:rsidRPr="00832486">
        <w:rPr>
          <w:rFonts w:ascii="Times New Roman" w:hAnsi="Times New Roman" w:cs="Times New Roman"/>
          <w:noProof/>
          <w:sz w:val="24"/>
          <w:szCs w:val="24"/>
          <w:vertAlign w:val="superscript"/>
          <w:lang w:val="en-GB"/>
        </w:rPr>
        <w:t>63</w:t>
      </w:r>
      <w:r w:rsidRPr="00832486">
        <w:rPr>
          <w:rFonts w:ascii="Times New Roman" w:hAnsi="Times New Roman" w:cs="Times New Roman"/>
          <w:sz w:val="24"/>
          <w:szCs w:val="24"/>
          <w:lang w:val="en-GB"/>
        </w:rPr>
        <w:fldChar w:fldCharType="end"/>
      </w:r>
      <w:r w:rsidRPr="00832486">
        <w:rPr>
          <w:rFonts w:ascii="Times New Roman" w:hAnsi="Times New Roman" w:cs="Times New Roman"/>
          <w:sz w:val="24"/>
          <w:szCs w:val="24"/>
          <w:lang w:val="en-GB"/>
        </w:rPr>
        <w:t xml:space="preserve"> for </w:t>
      </w:r>
      <w:r w:rsidRPr="00832486">
        <w:rPr>
          <w:rFonts w:ascii="Times New Roman" w:eastAsia="游明朝" w:hAnsi="Times New Roman" w:cs="Times New Roman"/>
          <w:sz w:val="24"/>
          <w:szCs w:val="24"/>
          <w:lang w:val="en-GB"/>
        </w:rPr>
        <w:t>Na, Fe, Cu</w:t>
      </w:r>
      <w:r w:rsidRPr="00832486">
        <w:rPr>
          <w:rFonts w:ascii="Times New Roman" w:hAnsi="Times New Roman" w:cs="Times New Roman"/>
          <w:sz w:val="24"/>
          <w:szCs w:val="24"/>
          <w:lang w:val="en-GB"/>
        </w:rPr>
        <w:t xml:space="preserve">, </w:t>
      </w:r>
      <w:r w:rsidRPr="00832486">
        <w:rPr>
          <w:rFonts w:ascii="Times New Roman" w:eastAsia="游明朝" w:hAnsi="Times New Roman" w:cs="Times New Roman"/>
          <w:sz w:val="24"/>
          <w:szCs w:val="24"/>
          <w:lang w:val="en-GB"/>
        </w:rPr>
        <w:t xml:space="preserve">B, </w:t>
      </w:r>
      <w:r w:rsidRPr="00832486">
        <w:rPr>
          <w:rFonts w:ascii="Times New Roman" w:hAnsi="Times New Roman" w:cs="Times New Roman"/>
          <w:sz w:val="24"/>
          <w:szCs w:val="24"/>
          <w:lang w:val="en-GB"/>
        </w:rPr>
        <w:t xml:space="preserve">C, and O atoms. For H atoms, the Car–Von Barth (CvB) type PP of BLYP was used. The electrons of </w:t>
      </w:r>
      <w:r w:rsidRPr="00832486">
        <w:rPr>
          <w:rFonts w:ascii="Times New Roman" w:eastAsia="游明朝" w:hAnsi="Times New Roman" w:cs="Times New Roman"/>
          <w:sz w:val="24"/>
          <w:szCs w:val="24"/>
          <w:lang w:val="en-GB"/>
        </w:rPr>
        <w:t xml:space="preserve">Na 2s, 2p, 3s; Fe 4s, 3d; </w:t>
      </w:r>
      <w:r w:rsidRPr="00832486">
        <w:rPr>
          <w:rFonts w:ascii="Times New Roman" w:hAnsi="Times New Roman" w:cs="Times New Roman"/>
          <w:sz w:val="24"/>
          <w:szCs w:val="24"/>
          <w:lang w:val="en-GB"/>
        </w:rPr>
        <w:t xml:space="preserve">Cu 4s, 3d; </w:t>
      </w:r>
      <w:r w:rsidRPr="00832486">
        <w:rPr>
          <w:rFonts w:ascii="Times New Roman" w:eastAsia="游明朝" w:hAnsi="Times New Roman" w:cs="Times New Roman"/>
          <w:sz w:val="24"/>
          <w:szCs w:val="24"/>
          <w:lang w:val="en-GB"/>
        </w:rPr>
        <w:t>B</w:t>
      </w:r>
      <w:r w:rsidRPr="00832486">
        <w:rPr>
          <w:rFonts w:ascii="Times New Roman" w:hAnsi="Times New Roman" w:cs="Times New Roman"/>
          <w:sz w:val="24"/>
          <w:szCs w:val="24"/>
          <w:lang w:val="en-GB"/>
        </w:rPr>
        <w:t xml:space="preserve"> </w:t>
      </w:r>
      <w:r w:rsidRPr="00832486">
        <w:rPr>
          <w:rFonts w:ascii="Times New Roman" w:eastAsia="游明朝" w:hAnsi="Times New Roman" w:cs="Times New Roman"/>
          <w:sz w:val="24"/>
          <w:szCs w:val="24"/>
          <w:lang w:val="en-GB"/>
        </w:rPr>
        <w:t>2</w:t>
      </w:r>
      <w:r w:rsidRPr="00832486">
        <w:rPr>
          <w:rFonts w:ascii="Times New Roman" w:hAnsi="Times New Roman" w:cs="Times New Roman"/>
          <w:sz w:val="24"/>
          <w:szCs w:val="24"/>
          <w:lang w:val="en-GB"/>
        </w:rPr>
        <w:t xml:space="preserve">s, </w:t>
      </w:r>
      <w:r w:rsidRPr="00832486">
        <w:rPr>
          <w:rFonts w:ascii="Times New Roman" w:eastAsia="游明朝" w:hAnsi="Times New Roman" w:cs="Times New Roman"/>
          <w:sz w:val="24"/>
          <w:szCs w:val="24"/>
          <w:lang w:val="en-GB"/>
        </w:rPr>
        <w:t>2p</w:t>
      </w:r>
      <w:r w:rsidRPr="00832486">
        <w:rPr>
          <w:rFonts w:ascii="Times New Roman" w:hAnsi="Times New Roman" w:cs="Times New Roman"/>
          <w:sz w:val="24"/>
          <w:szCs w:val="24"/>
          <w:lang w:val="en-GB"/>
        </w:rPr>
        <w:t xml:space="preserve">; C 2s, 2p; O 2s, 2p; </w:t>
      </w:r>
      <w:r w:rsidRPr="00832486">
        <w:rPr>
          <w:rFonts w:ascii="Times New Roman" w:eastAsia="游明朝" w:hAnsi="Times New Roman" w:cs="Times New Roman"/>
          <w:sz w:val="24"/>
          <w:szCs w:val="24"/>
          <w:lang w:val="en-GB"/>
        </w:rPr>
        <w:t>and H 1s were treated explicitly as valence electrons in the molecular dynamics simulation. Th</w:t>
      </w:r>
      <w:r w:rsidRPr="00832486">
        <w:rPr>
          <w:rFonts w:ascii="Times New Roman" w:hAnsi="Times New Roman" w:cs="Times New Roman"/>
          <w:sz w:val="24"/>
          <w:szCs w:val="24"/>
          <w:lang w:val="en-GB"/>
        </w:rPr>
        <w:t>ese wave</w:t>
      </w:r>
      <w:r w:rsidRPr="00832486">
        <w:rPr>
          <w:rFonts w:ascii="Times New Roman" w:eastAsia="游明朝" w:hAnsi="Times New Roman" w:cs="Times New Roman"/>
          <w:sz w:val="24"/>
          <w:szCs w:val="24"/>
          <w:lang w:val="en-GB"/>
        </w:rPr>
        <w:t>functions were expanded in a plane-wave basis set with an energy cut-off of 80 Ry</w:t>
      </w:r>
      <w:r w:rsidRPr="00832486">
        <w:rPr>
          <w:rFonts w:ascii="Times New Roman" w:hAnsi="Times New Roman" w:cs="Times New Roman"/>
          <w:sz w:val="24"/>
          <w:szCs w:val="24"/>
          <w:lang w:val="en-GB"/>
        </w:rPr>
        <w:t xml:space="preserve">, with sampling of the Brillouin restricted to the </w:t>
      </w:r>
      <w:r w:rsidRPr="00832486">
        <w:rPr>
          <w:rFonts w:ascii="Symbol" w:hAnsi="Symbol" w:cs="Times New Roman"/>
          <w:sz w:val="24"/>
          <w:szCs w:val="24"/>
          <w:lang w:val="en-GB"/>
        </w:rPr>
        <w:sym w:font="Symbol" w:char="F047"/>
      </w:r>
      <w:r w:rsidRPr="00832486">
        <w:rPr>
          <w:rFonts w:ascii="Times New Roman" w:hAnsi="Times New Roman" w:cs="Times New Roman"/>
          <w:sz w:val="24"/>
          <w:szCs w:val="24"/>
          <w:lang w:val="en-GB"/>
        </w:rPr>
        <w:t xml:space="preserve"> point. An arbitrary electronic mass of </w:t>
      </w:r>
      <w:r w:rsidRPr="00832486">
        <w:rPr>
          <w:rFonts w:ascii="Times New Roman" w:eastAsia="游明朝" w:hAnsi="Times New Roman" w:cs="Times New Roman"/>
          <w:sz w:val="24"/>
          <w:szCs w:val="24"/>
          <w:lang w:val="en-GB"/>
        </w:rPr>
        <w:t>4</w:t>
      </w:r>
      <w:r w:rsidRPr="00832486">
        <w:rPr>
          <w:rFonts w:ascii="Times New Roman" w:hAnsi="Times New Roman" w:cs="Times New Roman"/>
          <w:sz w:val="24"/>
          <w:szCs w:val="24"/>
          <w:lang w:val="en-GB"/>
        </w:rPr>
        <w:t xml:space="preserve">00 a.u. and an integration step of </w:t>
      </w:r>
      <w:r w:rsidRPr="00832486">
        <w:rPr>
          <w:rFonts w:ascii="Times New Roman" w:eastAsia="游明朝" w:hAnsi="Times New Roman" w:cs="Times New Roman"/>
          <w:sz w:val="24"/>
          <w:szCs w:val="24"/>
          <w:lang w:val="en-GB"/>
        </w:rPr>
        <w:t>4</w:t>
      </w:r>
      <w:r w:rsidRPr="00832486">
        <w:rPr>
          <w:rFonts w:ascii="Times New Roman" w:hAnsi="Times New Roman" w:cs="Times New Roman"/>
          <w:sz w:val="24"/>
          <w:szCs w:val="24"/>
          <w:lang w:val="en-GB"/>
        </w:rPr>
        <w:t>.0 a.u. ensured good control of the conserved quantities.</w:t>
      </w:r>
    </w:p>
    <w:p w14:paraId="1EEBEB52" w14:textId="77777777" w:rsidR="006D7751" w:rsidRPr="00832486" w:rsidRDefault="006D7751" w:rsidP="006D7751">
      <w:pPr>
        <w:spacing w:line="360" w:lineRule="auto"/>
        <w:ind w:firstLineChars="200" w:firstLine="480"/>
        <w:rPr>
          <w:rFonts w:ascii="Times New Roman" w:hAnsi="Times New Roman" w:cs="Times New Roman"/>
          <w:sz w:val="24"/>
          <w:szCs w:val="24"/>
          <w:lang w:val="en-GB"/>
        </w:rPr>
      </w:pPr>
      <w:r w:rsidRPr="00832486">
        <w:rPr>
          <w:rFonts w:ascii="Times New Roman" w:hAnsi="Times New Roman" w:cs="Times New Roman"/>
          <w:sz w:val="24"/>
          <w:szCs w:val="24"/>
          <w:lang w:val="en-GB"/>
        </w:rPr>
        <w:t xml:space="preserve">The configuration of electrons and wavefunctions prepared for solving the Kohn–Sham equations to investigate the electronic properties were almost the same as those in the dynamic simulations (BLYP-MT-PPs were employed for all atomic species </w:t>
      </w:r>
      <w:r w:rsidRPr="00832486">
        <w:rPr>
          <w:rFonts w:ascii="Times New Roman" w:eastAsia="游明朝" w:hAnsi="Times New Roman" w:cs="Times New Roman"/>
          <w:sz w:val="24"/>
          <w:szCs w:val="24"/>
          <w:lang w:val="en-GB"/>
        </w:rPr>
        <w:t xml:space="preserve">Na, Fe, </w:t>
      </w:r>
      <w:r w:rsidRPr="00832486">
        <w:rPr>
          <w:rFonts w:ascii="Times New Roman" w:hAnsi="Times New Roman" w:cs="Times New Roman"/>
          <w:sz w:val="24"/>
          <w:szCs w:val="24"/>
          <w:lang w:val="en-GB"/>
        </w:rPr>
        <w:t xml:space="preserve">Cu, </w:t>
      </w:r>
      <w:r w:rsidRPr="00832486">
        <w:rPr>
          <w:rFonts w:ascii="Times New Roman" w:eastAsia="游明朝" w:hAnsi="Times New Roman" w:cs="Times New Roman"/>
          <w:sz w:val="24"/>
          <w:szCs w:val="24"/>
          <w:lang w:val="en-GB"/>
        </w:rPr>
        <w:t>B</w:t>
      </w:r>
      <w:r w:rsidRPr="00832486">
        <w:rPr>
          <w:rFonts w:ascii="Times New Roman" w:hAnsi="Times New Roman" w:cs="Times New Roman"/>
          <w:sz w:val="24"/>
          <w:szCs w:val="24"/>
          <w:lang w:val="en-GB"/>
        </w:rPr>
        <w:t>, C, O, and H)</w:t>
      </w:r>
      <w:r w:rsidRPr="00832486">
        <w:rPr>
          <w:rFonts w:ascii="Times New Roman" w:eastAsia="游明朝" w:hAnsi="Times New Roman" w:cs="Times New Roman"/>
          <w:sz w:val="24"/>
          <w:szCs w:val="24"/>
          <w:lang w:val="en-GB"/>
        </w:rPr>
        <w:t xml:space="preserve">, but some unoccupied states (number of unoccupied states was </w:t>
      </w:r>
      <w:r w:rsidRPr="00832486">
        <w:rPr>
          <w:rFonts w:ascii="Times New Roman" w:hAnsi="Times New Roman" w:cs="Times New Roman"/>
          <w:sz w:val="24"/>
          <w:szCs w:val="24"/>
          <w:lang w:val="en-GB"/>
        </w:rPr>
        <w:t>approximately 30% of the number of occupied states) were included in the calculations to investigate the energy levels of unoccupied states.</w:t>
      </w:r>
    </w:p>
    <w:p w14:paraId="5BAF5B84" w14:textId="77777777" w:rsidR="006D7751" w:rsidRPr="00832486" w:rsidRDefault="006D7751" w:rsidP="006D7751">
      <w:pPr>
        <w:spacing w:line="360" w:lineRule="auto"/>
        <w:ind w:firstLineChars="200" w:firstLine="480"/>
        <w:rPr>
          <w:rFonts w:ascii="Times New Roman" w:hAnsi="Times New Roman" w:cs="Times New Roman"/>
          <w:sz w:val="24"/>
          <w:szCs w:val="24"/>
          <w:lang w:val="en-GB"/>
        </w:rPr>
      </w:pPr>
    </w:p>
    <w:p w14:paraId="7156AFAA" w14:textId="77777777" w:rsidR="006D7751" w:rsidRPr="00832486" w:rsidRDefault="006D7751" w:rsidP="006D7751">
      <w:pPr>
        <w:spacing w:after="0" w:line="360" w:lineRule="auto"/>
        <w:rPr>
          <w:rFonts w:ascii="Times New Roman" w:hAnsi="Times New Roman" w:cs="Times New Roman"/>
          <w:b/>
          <w:bCs/>
          <w:sz w:val="24"/>
          <w:szCs w:val="24"/>
          <w:lang w:val="en-GB"/>
        </w:rPr>
      </w:pPr>
      <w:r w:rsidRPr="00832486">
        <w:rPr>
          <w:rFonts w:ascii="Times New Roman" w:hAnsi="Times New Roman" w:cs="Times New Roman"/>
          <w:b/>
          <w:bCs/>
          <w:sz w:val="24"/>
          <w:szCs w:val="24"/>
          <w:lang w:val="en-GB"/>
        </w:rPr>
        <w:lastRenderedPageBreak/>
        <w:t>2.7. Computational models</w:t>
      </w:r>
    </w:p>
    <w:p w14:paraId="259E0F5C" w14:textId="0344D1E8" w:rsidR="006D7751" w:rsidRPr="00832486" w:rsidRDefault="006D7751" w:rsidP="006D7751">
      <w:pPr>
        <w:spacing w:after="0" w:line="360" w:lineRule="auto"/>
        <w:rPr>
          <w:rFonts w:ascii="Times New Roman" w:eastAsia="游明朝" w:hAnsi="Times New Roman" w:cs="Times New Roman"/>
          <w:sz w:val="24"/>
          <w:szCs w:val="24"/>
          <w:lang w:val="en-GB"/>
        </w:rPr>
      </w:pPr>
      <w:r w:rsidRPr="00832486">
        <w:rPr>
          <w:rFonts w:ascii="Times New Roman" w:eastAsia="游明朝" w:hAnsi="Times New Roman" w:cs="Times New Roman"/>
          <w:sz w:val="24"/>
          <w:szCs w:val="24"/>
          <w:lang w:val="en-GB"/>
        </w:rPr>
        <w:t>A GR</w:t>
      </w:r>
      <w:r w:rsidRPr="00832486">
        <w:rPr>
          <w:rFonts w:ascii="Times New Roman" w:hAnsi="Times New Roman" w:cs="Times New Roman"/>
          <w:sz w:val="24"/>
          <w:szCs w:val="24"/>
          <w:lang w:val="en-GB"/>
        </w:rPr>
        <w:t xml:space="preserve"> </w:t>
      </w:r>
      <w:r w:rsidRPr="00832486">
        <w:rPr>
          <w:rFonts w:ascii="Times New Roman" w:eastAsia="游明朝" w:hAnsi="Times New Roman" w:cs="Times New Roman"/>
          <w:sz w:val="24"/>
          <w:szCs w:val="24"/>
          <w:lang w:val="en-GB"/>
        </w:rPr>
        <w:t>Fe</w:t>
      </w:r>
      <w:r w:rsidRPr="00832486">
        <w:rPr>
          <w:rFonts w:ascii="Times New Roman" w:eastAsia="游明朝" w:hAnsi="Times New Roman" w:cs="Times New Roman"/>
          <w:sz w:val="24"/>
          <w:szCs w:val="24"/>
          <w:vertAlign w:val="subscript"/>
          <w:lang w:val="en-GB"/>
        </w:rPr>
        <w:t>18</w:t>
      </w:r>
      <w:r w:rsidRPr="00832486">
        <w:rPr>
          <w:rFonts w:ascii="Times New Roman" w:eastAsia="游明朝" w:hAnsi="Times New Roman" w:cs="Times New Roman"/>
          <w:sz w:val="24"/>
          <w:szCs w:val="24"/>
          <w:lang w:val="en-GB"/>
        </w:rPr>
        <w:t>O</w:t>
      </w:r>
      <w:r w:rsidRPr="00832486">
        <w:rPr>
          <w:rFonts w:ascii="Times New Roman" w:eastAsia="游明朝" w:hAnsi="Times New Roman" w:cs="Times New Roman"/>
          <w:sz w:val="24"/>
          <w:szCs w:val="24"/>
          <w:vertAlign w:val="subscript"/>
          <w:lang w:val="en-GB"/>
        </w:rPr>
        <w:t>75</w:t>
      </w:r>
      <w:r w:rsidRPr="00832486">
        <w:rPr>
          <w:rFonts w:ascii="Times New Roman" w:eastAsia="游明朝" w:hAnsi="Times New Roman" w:cs="Times New Roman"/>
          <w:sz w:val="24"/>
          <w:szCs w:val="24"/>
          <w:lang w:val="en-GB"/>
        </w:rPr>
        <w:t>C</w:t>
      </w:r>
      <w:r w:rsidRPr="00832486">
        <w:rPr>
          <w:rFonts w:ascii="Times New Roman" w:eastAsia="游明朝" w:hAnsi="Times New Roman" w:cs="Times New Roman"/>
          <w:sz w:val="24"/>
          <w:szCs w:val="24"/>
          <w:vertAlign w:val="subscript"/>
          <w:lang w:val="en-GB"/>
        </w:rPr>
        <w:t>31</w:t>
      </w:r>
      <w:r w:rsidRPr="00832486">
        <w:rPr>
          <w:rFonts w:ascii="Times New Roman" w:eastAsia="游明朝" w:hAnsi="Times New Roman" w:cs="Times New Roman"/>
          <w:sz w:val="24"/>
          <w:szCs w:val="24"/>
          <w:lang w:val="en-GB"/>
        </w:rPr>
        <w:t>H</w:t>
      </w:r>
      <w:r w:rsidRPr="00832486">
        <w:rPr>
          <w:rFonts w:ascii="Times New Roman" w:eastAsia="游明朝" w:hAnsi="Times New Roman" w:cs="Times New Roman"/>
          <w:sz w:val="24"/>
          <w:szCs w:val="24"/>
          <w:vertAlign w:val="subscript"/>
          <w:lang w:val="en-GB"/>
        </w:rPr>
        <w:t>81</w:t>
      </w:r>
      <w:r w:rsidRPr="00832486">
        <w:rPr>
          <w:rFonts w:ascii="Times New Roman" w:hAnsi="Times New Roman" w:cs="Times New Roman"/>
          <w:sz w:val="24"/>
          <w:szCs w:val="24"/>
          <w:lang w:val="en-GB"/>
        </w:rPr>
        <w:t xml:space="preserve"> slab (</w:t>
      </w:r>
      <w:r w:rsidRPr="00832486">
        <w:rPr>
          <w:rFonts w:ascii="Times New Roman" w:eastAsia="游明朝" w:hAnsi="Times New Roman" w:cs="Times New Roman"/>
          <w:sz w:val="24"/>
          <w:szCs w:val="24"/>
          <w:lang w:val="en-GB"/>
        </w:rPr>
        <w:t>Fe</w:t>
      </w:r>
      <w:r w:rsidRPr="00832486">
        <w:rPr>
          <w:rFonts w:ascii="Times New Roman" w:eastAsia="游明朝" w:hAnsi="Times New Roman" w:cs="Times New Roman"/>
          <w:sz w:val="24"/>
          <w:szCs w:val="24"/>
          <w:vertAlign w:val="subscript"/>
          <w:lang w:val="en-GB"/>
        </w:rPr>
        <w:t>72</w:t>
      </w:r>
      <w:r w:rsidRPr="00832486">
        <w:rPr>
          <w:rFonts w:ascii="Times New Roman" w:hAnsi="Times New Roman" w:cs="Times New Roman"/>
          <w:sz w:val="24"/>
          <w:szCs w:val="24"/>
          <w:lang w:val="en-GB"/>
        </w:rPr>
        <w:t>O</w:t>
      </w:r>
      <w:r w:rsidRPr="00832486">
        <w:rPr>
          <w:rFonts w:ascii="Times New Roman" w:eastAsia="游明朝" w:hAnsi="Times New Roman" w:cs="Times New Roman"/>
          <w:sz w:val="24"/>
          <w:szCs w:val="24"/>
          <w:vertAlign w:val="subscript"/>
          <w:lang w:val="en-GB"/>
        </w:rPr>
        <w:t>300</w:t>
      </w:r>
      <w:r w:rsidRPr="00832486">
        <w:rPr>
          <w:rFonts w:ascii="Times New Roman" w:eastAsia="游明朝" w:hAnsi="Times New Roman" w:cs="Times New Roman"/>
          <w:sz w:val="24"/>
          <w:szCs w:val="24"/>
          <w:lang w:val="en-GB"/>
        </w:rPr>
        <w:t>C</w:t>
      </w:r>
      <w:r w:rsidRPr="00832486">
        <w:rPr>
          <w:rFonts w:ascii="Times New Roman" w:eastAsia="游明朝" w:hAnsi="Times New Roman" w:cs="Times New Roman"/>
          <w:sz w:val="24"/>
          <w:szCs w:val="24"/>
          <w:vertAlign w:val="subscript"/>
          <w:lang w:val="en-GB"/>
        </w:rPr>
        <w:t>124</w:t>
      </w:r>
      <w:r w:rsidRPr="00832486">
        <w:rPr>
          <w:rFonts w:ascii="Times New Roman" w:eastAsia="游明朝" w:hAnsi="Times New Roman" w:cs="Times New Roman"/>
          <w:sz w:val="24"/>
          <w:szCs w:val="24"/>
          <w:lang w:val="en-GB"/>
        </w:rPr>
        <w:t>H</w:t>
      </w:r>
      <w:r w:rsidRPr="00832486">
        <w:rPr>
          <w:rFonts w:ascii="Times New Roman" w:eastAsia="游明朝" w:hAnsi="Times New Roman" w:cs="Times New Roman"/>
          <w:sz w:val="24"/>
          <w:szCs w:val="24"/>
          <w:vertAlign w:val="subscript"/>
          <w:lang w:val="en-GB"/>
        </w:rPr>
        <w:t>324</w:t>
      </w:r>
      <w:r w:rsidRPr="00832486">
        <w:rPr>
          <w:rFonts w:ascii="Times New Roman" w:eastAsia="游明朝" w:hAnsi="Times New Roman" w:cs="Times New Roman"/>
          <w:sz w:val="24"/>
          <w:szCs w:val="24"/>
          <w:lang w:val="en-GB"/>
        </w:rPr>
        <w:t>) m</w:t>
      </w:r>
      <w:r w:rsidRPr="00832486">
        <w:rPr>
          <w:rFonts w:ascii="Times New Roman" w:hAnsi="Times New Roman" w:cs="Times New Roman"/>
          <w:sz w:val="24"/>
          <w:szCs w:val="24"/>
          <w:lang w:val="en-GB"/>
        </w:rPr>
        <w:t xml:space="preserve">odel exposing </w:t>
      </w:r>
      <w:r w:rsidRPr="00832486">
        <w:rPr>
          <w:rFonts w:ascii="Times New Roman" w:eastAsia="游明朝" w:hAnsi="Times New Roman" w:cs="Times New Roman"/>
          <w:sz w:val="24"/>
          <w:szCs w:val="24"/>
          <w:lang w:val="en-GB"/>
        </w:rPr>
        <w:t>the (01</w:t>
      </w:r>
      <w:r w:rsidRPr="00832486">
        <w:rPr>
          <w:rFonts w:ascii="Times New Roman" w:hAnsi="Times New Roman" w:cs="Times New Roman"/>
          <w:sz w:val="24"/>
          <w:szCs w:val="24"/>
          <w:lang w:val="en-GB"/>
        </w:rPr>
        <w:t xml:space="preserve">0) surface </w:t>
      </w:r>
      <w:r w:rsidRPr="00832486">
        <w:rPr>
          <w:rFonts w:ascii="Times New Roman" w:eastAsia="游明朝" w:hAnsi="Times New Roman" w:cs="Times New Roman"/>
          <w:sz w:val="24"/>
          <w:szCs w:val="24"/>
          <w:lang w:val="en-GB"/>
        </w:rPr>
        <w:t>was prepared first (Figure S</w:t>
      </w:r>
      <w:r w:rsidR="00E008EB" w:rsidRPr="00832486">
        <w:rPr>
          <w:rFonts w:ascii="Times New Roman" w:eastAsia="游明朝" w:hAnsi="Times New Roman" w:cs="Times New Roman"/>
          <w:sz w:val="24"/>
          <w:szCs w:val="24"/>
          <w:lang w:val="en-GB"/>
        </w:rPr>
        <w:t>2</w:t>
      </w:r>
      <w:r w:rsidRPr="00832486">
        <w:rPr>
          <w:rFonts w:ascii="Times New Roman" w:eastAsia="游明朝" w:hAnsi="Times New Roman" w:cs="Times New Roman"/>
          <w:sz w:val="24"/>
          <w:szCs w:val="24"/>
          <w:lang w:val="en-GB"/>
        </w:rPr>
        <w:t xml:space="preserve"> A) and</w:t>
      </w:r>
      <w:r w:rsidRPr="00832486">
        <w:rPr>
          <w:rFonts w:ascii="Times New Roman" w:hAnsi="Times New Roman" w:cs="Times New Roman"/>
          <w:sz w:val="24"/>
          <w:szCs w:val="24"/>
          <w:lang w:val="en-GB"/>
        </w:rPr>
        <w:t xml:space="preserve"> a Cu</w:t>
      </w:r>
      <w:r w:rsidRPr="00832486">
        <w:rPr>
          <w:rFonts w:ascii="Times New Roman" w:hAnsi="Times New Roman" w:cs="Times New Roman"/>
          <w:sz w:val="24"/>
          <w:szCs w:val="24"/>
          <w:vertAlign w:val="subscript"/>
          <w:lang w:val="en-GB"/>
        </w:rPr>
        <w:t>2</w:t>
      </w:r>
      <w:r w:rsidRPr="00832486">
        <w:rPr>
          <w:rFonts w:ascii="Times New Roman" w:hAnsi="Times New Roman" w:cs="Times New Roman"/>
          <w:sz w:val="24"/>
          <w:szCs w:val="24"/>
          <w:lang w:val="en-GB"/>
        </w:rPr>
        <w:t>O cluster (Cu</w:t>
      </w:r>
      <w:r w:rsidRPr="00832486">
        <w:rPr>
          <w:rFonts w:ascii="Times New Roman" w:eastAsia="游明朝" w:hAnsi="Times New Roman" w:cs="Times New Roman"/>
          <w:sz w:val="24"/>
          <w:szCs w:val="24"/>
          <w:vertAlign w:val="subscript"/>
          <w:lang w:val="en-GB"/>
        </w:rPr>
        <w:t>12</w:t>
      </w:r>
      <w:r w:rsidRPr="00832486">
        <w:rPr>
          <w:rFonts w:ascii="Times New Roman" w:hAnsi="Times New Roman" w:cs="Times New Roman"/>
          <w:sz w:val="24"/>
          <w:szCs w:val="24"/>
          <w:lang w:val="en-GB"/>
        </w:rPr>
        <w:t>O</w:t>
      </w:r>
      <w:r w:rsidRPr="00832486">
        <w:rPr>
          <w:rFonts w:ascii="Times New Roman" w:eastAsia="游明朝" w:hAnsi="Times New Roman" w:cs="Times New Roman"/>
          <w:sz w:val="24"/>
          <w:szCs w:val="24"/>
          <w:vertAlign w:val="subscript"/>
          <w:lang w:val="en-GB"/>
        </w:rPr>
        <w:t>6</w:t>
      </w:r>
      <w:r w:rsidRPr="00832486">
        <w:rPr>
          <w:rFonts w:ascii="Times New Roman" w:hAnsi="Times New Roman" w:cs="Times New Roman"/>
          <w:sz w:val="24"/>
          <w:szCs w:val="24"/>
          <w:lang w:val="en-GB"/>
        </w:rPr>
        <w:t>)</w:t>
      </w:r>
      <w:r w:rsidRPr="00832486">
        <w:rPr>
          <w:rFonts w:ascii="Times New Roman" w:eastAsia="游明朝" w:hAnsi="Times New Roman" w:cs="Times New Roman"/>
          <w:sz w:val="24"/>
          <w:szCs w:val="24"/>
          <w:lang w:val="en-GB"/>
        </w:rPr>
        <w:t xml:space="preserve"> was deposited on the surface (Figure S</w:t>
      </w:r>
      <w:r w:rsidR="00E008EB" w:rsidRPr="00832486">
        <w:rPr>
          <w:rFonts w:ascii="Times New Roman" w:eastAsia="游明朝" w:hAnsi="Times New Roman" w:cs="Times New Roman"/>
          <w:sz w:val="24"/>
          <w:szCs w:val="24"/>
          <w:lang w:val="en-GB"/>
        </w:rPr>
        <w:t>2</w:t>
      </w:r>
      <w:r w:rsidRPr="00832486">
        <w:rPr>
          <w:rFonts w:ascii="Times New Roman" w:eastAsia="游明朝" w:hAnsi="Times New Roman" w:cs="Times New Roman"/>
          <w:sz w:val="24"/>
          <w:szCs w:val="24"/>
          <w:lang w:val="en-GB"/>
        </w:rPr>
        <w:t xml:space="preserve"> C). Then, a liquid reactant composed of</w:t>
      </w:r>
      <w:r w:rsidRPr="00832486">
        <w:rPr>
          <w:rFonts w:ascii="Times New Roman" w:hAnsi="Times New Roman" w:cs="Times New Roman"/>
          <w:sz w:val="24"/>
          <w:szCs w:val="24"/>
          <w:lang w:val="en-GB"/>
        </w:rPr>
        <w:t xml:space="preserve"> </w:t>
      </w:r>
      <w:r w:rsidRPr="00832486">
        <w:rPr>
          <w:rFonts w:ascii="Times New Roman" w:eastAsia="游明朝" w:hAnsi="Times New Roman" w:cs="Times New Roman"/>
          <w:sz w:val="24"/>
          <w:szCs w:val="24"/>
          <w:lang w:val="en-GB"/>
        </w:rPr>
        <w:t>4</w:t>
      </w:r>
      <w:r w:rsidRPr="00832486">
        <w:rPr>
          <w:rFonts w:ascii="Symbol" w:hAnsi="Symbol" w:cs="Times New Roman"/>
          <w:sz w:val="24"/>
          <w:szCs w:val="24"/>
          <w:lang w:val="en-GB"/>
        </w:rPr>
        <w:sym w:font="Symbol" w:char="F0B4"/>
      </w:r>
      <w:r w:rsidRPr="00832486">
        <w:rPr>
          <w:rFonts w:ascii="Times New Roman" w:eastAsia="游明朝" w:hAnsi="Times New Roman" w:cs="Times New Roman"/>
          <w:sz w:val="24"/>
          <w:szCs w:val="24"/>
          <w:lang w:val="en-GB"/>
        </w:rPr>
        <w:t>NaB</w:t>
      </w:r>
      <w:r w:rsidRPr="00832486">
        <w:rPr>
          <w:rFonts w:ascii="Times New Roman" w:hAnsi="Times New Roman" w:cs="Times New Roman"/>
          <w:sz w:val="24"/>
          <w:szCs w:val="24"/>
          <w:lang w:val="en-GB"/>
        </w:rPr>
        <w:t>H</w:t>
      </w:r>
      <w:r w:rsidRPr="00832486">
        <w:rPr>
          <w:rFonts w:ascii="Times New Roman" w:eastAsia="游明朝" w:hAnsi="Times New Roman" w:cs="Times New Roman"/>
          <w:sz w:val="24"/>
          <w:szCs w:val="24"/>
          <w:vertAlign w:val="subscript"/>
          <w:lang w:val="en-GB"/>
        </w:rPr>
        <w:t>4</w:t>
      </w:r>
      <w:r w:rsidRPr="00832486">
        <w:rPr>
          <w:rFonts w:ascii="Times New Roman" w:hAnsi="Times New Roman" w:cs="Times New Roman"/>
          <w:sz w:val="24"/>
          <w:szCs w:val="24"/>
          <w:lang w:val="en-GB"/>
        </w:rPr>
        <w:t xml:space="preserve">, </w:t>
      </w:r>
      <w:r w:rsidRPr="00832486">
        <w:rPr>
          <w:rFonts w:ascii="Times New Roman" w:eastAsia="游明朝" w:hAnsi="Times New Roman" w:cs="Times New Roman"/>
          <w:sz w:val="24"/>
          <w:szCs w:val="24"/>
          <w:lang w:val="en-GB"/>
        </w:rPr>
        <w:t>3</w:t>
      </w:r>
      <w:r w:rsidRPr="00832486">
        <w:rPr>
          <w:rFonts w:ascii="Symbol" w:hAnsi="Symbol" w:cs="Times New Roman"/>
          <w:sz w:val="24"/>
          <w:szCs w:val="24"/>
          <w:lang w:val="en-GB"/>
        </w:rPr>
        <w:sym w:font="Symbol" w:char="F0B4"/>
      </w:r>
      <w:r w:rsidRPr="00832486">
        <w:rPr>
          <w:rFonts w:ascii="Times New Roman" w:eastAsia="游明朝" w:hAnsi="Times New Roman" w:cs="Times New Roman"/>
          <w:sz w:val="24"/>
          <w:szCs w:val="24"/>
          <w:lang w:val="en-GB"/>
        </w:rPr>
        <w:t>C</w:t>
      </w:r>
      <w:r w:rsidRPr="00832486">
        <w:rPr>
          <w:rFonts w:ascii="Times New Roman" w:eastAsia="游明朝" w:hAnsi="Times New Roman" w:cs="Times New Roman"/>
          <w:sz w:val="24"/>
          <w:szCs w:val="24"/>
          <w:vertAlign w:val="subscript"/>
          <w:lang w:val="en-GB"/>
        </w:rPr>
        <w:t>3</w:t>
      </w:r>
      <w:r w:rsidRPr="00832486">
        <w:rPr>
          <w:rFonts w:ascii="Times New Roman" w:eastAsia="游明朝" w:hAnsi="Times New Roman" w:cs="Times New Roman"/>
          <w:sz w:val="24"/>
          <w:szCs w:val="24"/>
          <w:lang w:val="en-GB"/>
        </w:rPr>
        <w:t>H</w:t>
      </w:r>
      <w:r w:rsidRPr="00832486">
        <w:rPr>
          <w:rFonts w:ascii="Times New Roman" w:eastAsia="游明朝" w:hAnsi="Times New Roman" w:cs="Times New Roman"/>
          <w:sz w:val="24"/>
          <w:szCs w:val="24"/>
          <w:vertAlign w:val="subscript"/>
          <w:lang w:val="en-GB"/>
        </w:rPr>
        <w:t>8</w:t>
      </w:r>
      <w:r w:rsidRPr="00832486">
        <w:rPr>
          <w:rFonts w:ascii="Times New Roman" w:eastAsia="游明朝" w:hAnsi="Times New Roman" w:cs="Times New Roman"/>
          <w:sz w:val="24"/>
          <w:szCs w:val="24"/>
          <w:lang w:val="en-GB"/>
        </w:rPr>
        <w:t>O</w:t>
      </w:r>
      <w:r w:rsidRPr="00832486">
        <w:rPr>
          <w:rFonts w:ascii="Times New Roman" w:eastAsia="游明朝" w:hAnsi="Times New Roman" w:cs="Times New Roman"/>
          <w:sz w:val="24"/>
          <w:szCs w:val="24"/>
          <w:vertAlign w:val="subscript"/>
          <w:lang w:val="en-GB"/>
        </w:rPr>
        <w:t>3</w:t>
      </w:r>
      <w:r w:rsidRPr="00832486">
        <w:rPr>
          <w:rFonts w:ascii="Times New Roman" w:eastAsia="游明朝" w:hAnsi="Times New Roman" w:cs="Times New Roman"/>
          <w:sz w:val="24"/>
          <w:szCs w:val="24"/>
          <w:lang w:val="en-GB"/>
        </w:rPr>
        <w:t>, and 88</w:t>
      </w:r>
      <w:r w:rsidRPr="00832486">
        <w:rPr>
          <w:rFonts w:ascii="Symbol" w:hAnsi="Symbol" w:cs="Times New Roman"/>
          <w:sz w:val="24"/>
          <w:szCs w:val="24"/>
          <w:lang w:val="en-GB"/>
        </w:rPr>
        <w:sym w:font="Symbol" w:char="F0B4"/>
      </w:r>
      <w:r w:rsidRPr="00832486">
        <w:rPr>
          <w:rFonts w:ascii="Times New Roman" w:hAnsi="Times New Roman" w:cs="Times New Roman"/>
          <w:sz w:val="24"/>
          <w:szCs w:val="24"/>
          <w:lang w:val="en-GB"/>
        </w:rPr>
        <w:t>H</w:t>
      </w:r>
      <w:r w:rsidRPr="00832486">
        <w:rPr>
          <w:rFonts w:ascii="Times New Roman" w:hAnsi="Times New Roman" w:cs="Times New Roman"/>
          <w:sz w:val="24"/>
          <w:szCs w:val="24"/>
          <w:vertAlign w:val="subscript"/>
          <w:lang w:val="en-GB"/>
        </w:rPr>
        <w:t>2</w:t>
      </w:r>
      <w:r w:rsidRPr="00832486">
        <w:rPr>
          <w:rFonts w:ascii="Times New Roman" w:hAnsi="Times New Roman" w:cs="Times New Roman"/>
          <w:sz w:val="24"/>
          <w:szCs w:val="24"/>
          <w:lang w:val="en-GB"/>
        </w:rPr>
        <w:t xml:space="preserve">O molecules </w:t>
      </w:r>
      <w:r w:rsidRPr="00832486">
        <w:rPr>
          <w:rFonts w:ascii="Times New Roman" w:eastAsia="游明朝" w:hAnsi="Times New Roman" w:cs="Times New Roman"/>
          <w:sz w:val="24"/>
          <w:szCs w:val="24"/>
          <w:lang w:val="en-GB"/>
        </w:rPr>
        <w:t xml:space="preserve">was placed </w:t>
      </w:r>
      <w:r w:rsidRPr="00832486">
        <w:rPr>
          <w:rFonts w:ascii="Times New Roman" w:hAnsi="Times New Roman" w:cs="Times New Roman"/>
          <w:sz w:val="24"/>
          <w:szCs w:val="24"/>
          <w:lang w:val="en-GB"/>
        </w:rPr>
        <w:t>above the slab surface</w:t>
      </w:r>
      <w:r w:rsidRPr="00832486">
        <w:rPr>
          <w:rFonts w:ascii="Times New Roman" w:eastAsia="游明朝" w:hAnsi="Times New Roman" w:cs="Times New Roman"/>
          <w:sz w:val="24"/>
          <w:szCs w:val="24"/>
          <w:lang w:val="en-GB"/>
        </w:rPr>
        <w:t xml:space="preserve"> (Figure S</w:t>
      </w:r>
      <w:r w:rsidR="00E008EB" w:rsidRPr="00832486">
        <w:rPr>
          <w:rFonts w:ascii="Times New Roman" w:eastAsia="游明朝" w:hAnsi="Times New Roman" w:cs="Times New Roman"/>
          <w:sz w:val="24"/>
          <w:szCs w:val="24"/>
          <w:lang w:val="en-GB"/>
        </w:rPr>
        <w:t>2</w:t>
      </w:r>
      <w:r w:rsidRPr="00832486">
        <w:rPr>
          <w:rFonts w:ascii="Times New Roman" w:eastAsia="游明朝" w:hAnsi="Times New Roman" w:cs="Times New Roman"/>
          <w:sz w:val="24"/>
          <w:szCs w:val="24"/>
          <w:lang w:val="en-GB"/>
        </w:rPr>
        <w:t xml:space="preserve"> C).</w:t>
      </w:r>
    </w:p>
    <w:p w14:paraId="3BC006FA" w14:textId="17236FE5" w:rsidR="006D7751" w:rsidRPr="00832486" w:rsidRDefault="006D7751" w:rsidP="006D7751">
      <w:pPr>
        <w:spacing w:line="360" w:lineRule="auto"/>
        <w:ind w:firstLine="720"/>
        <w:rPr>
          <w:rFonts w:ascii="Times New Roman" w:hAnsi="Times New Roman" w:cs="Times New Roman"/>
          <w:sz w:val="24"/>
          <w:szCs w:val="24"/>
          <w:lang w:val="en-GB"/>
        </w:rPr>
      </w:pPr>
      <w:r w:rsidRPr="00832486">
        <w:rPr>
          <w:rFonts w:ascii="Times New Roman" w:hAnsi="Times New Roman" w:cs="Times New Roman"/>
          <w:sz w:val="24"/>
          <w:szCs w:val="24"/>
          <w:lang w:val="en-GB"/>
        </w:rPr>
        <w:t xml:space="preserve">Suppose that the cell vectors of the unit cell of the </w:t>
      </w:r>
      <w:r w:rsidRPr="00832486">
        <w:rPr>
          <w:rFonts w:ascii="Times New Roman" w:eastAsia="游明朝" w:hAnsi="Times New Roman" w:cs="Times New Roman"/>
          <w:sz w:val="24"/>
          <w:szCs w:val="24"/>
          <w:lang w:val="en-GB"/>
        </w:rPr>
        <w:t xml:space="preserve">GR </w:t>
      </w:r>
      <w:r w:rsidRPr="00832486">
        <w:rPr>
          <w:rFonts w:ascii="Times New Roman" w:hAnsi="Times New Roman" w:cs="Times New Roman"/>
          <w:sz w:val="24"/>
          <w:szCs w:val="24"/>
          <w:lang w:val="en-GB"/>
        </w:rPr>
        <w:t xml:space="preserve">crystal were </w:t>
      </w:r>
      <w:r w:rsidRPr="00832486">
        <w:rPr>
          <w:rFonts w:ascii="Times New Roman" w:hAnsi="Times New Roman" w:cs="Times New Roman"/>
          <w:i/>
          <w:sz w:val="24"/>
          <w:szCs w:val="24"/>
          <w:lang w:val="en-GB"/>
        </w:rPr>
        <w:t>a</w:t>
      </w:r>
      <w:r w:rsidRPr="00832486">
        <w:rPr>
          <w:rFonts w:ascii="Times New Roman" w:hAnsi="Times New Roman" w:cs="Times New Roman"/>
          <w:sz w:val="24"/>
          <w:szCs w:val="24"/>
          <w:lang w:val="en-GB"/>
        </w:rPr>
        <w:t xml:space="preserve">, </w:t>
      </w:r>
      <w:r w:rsidRPr="00832486">
        <w:rPr>
          <w:rFonts w:ascii="Times New Roman" w:hAnsi="Times New Roman" w:cs="Times New Roman"/>
          <w:i/>
          <w:sz w:val="24"/>
          <w:szCs w:val="24"/>
          <w:lang w:val="en-GB"/>
        </w:rPr>
        <w:t>b</w:t>
      </w:r>
      <w:r w:rsidRPr="00832486">
        <w:rPr>
          <w:rFonts w:ascii="Times New Roman" w:hAnsi="Times New Roman" w:cs="Times New Roman"/>
          <w:sz w:val="24"/>
          <w:szCs w:val="24"/>
          <w:lang w:val="en-GB"/>
        </w:rPr>
        <w:t xml:space="preserve">, </w:t>
      </w:r>
      <w:r w:rsidRPr="00832486">
        <w:rPr>
          <w:rFonts w:ascii="Times New Roman" w:eastAsia="游明朝" w:hAnsi="Times New Roman" w:cs="Times New Roman"/>
          <w:sz w:val="24"/>
          <w:szCs w:val="24"/>
          <w:lang w:val="en-GB"/>
        </w:rPr>
        <w:t xml:space="preserve">and </w:t>
      </w:r>
      <w:r w:rsidRPr="00832486">
        <w:rPr>
          <w:rFonts w:ascii="Times New Roman" w:eastAsia="游明朝" w:hAnsi="Times New Roman" w:cs="Times New Roman"/>
          <w:i/>
          <w:sz w:val="24"/>
          <w:szCs w:val="24"/>
          <w:lang w:val="en-GB"/>
        </w:rPr>
        <w:t>c</w:t>
      </w:r>
      <w:r w:rsidRPr="00832486">
        <w:rPr>
          <w:rFonts w:ascii="Times New Roman" w:eastAsia="游明朝" w:hAnsi="Times New Roman" w:cs="Times New Roman"/>
          <w:sz w:val="24"/>
          <w:szCs w:val="24"/>
          <w:lang w:val="en-GB"/>
        </w:rPr>
        <w:t xml:space="preserve"> (Figure S</w:t>
      </w:r>
      <w:r w:rsidR="00E008EB" w:rsidRPr="00832486">
        <w:rPr>
          <w:rFonts w:ascii="Times New Roman" w:eastAsia="游明朝" w:hAnsi="Times New Roman" w:cs="Times New Roman"/>
          <w:sz w:val="24"/>
          <w:szCs w:val="24"/>
          <w:lang w:val="en-GB"/>
        </w:rPr>
        <w:t>2</w:t>
      </w:r>
      <w:r w:rsidRPr="00832486">
        <w:rPr>
          <w:rFonts w:ascii="Times New Roman" w:eastAsia="游明朝" w:hAnsi="Times New Roman" w:cs="Times New Roman"/>
          <w:sz w:val="24"/>
          <w:szCs w:val="24"/>
          <w:lang w:val="en-GB"/>
        </w:rPr>
        <w:t xml:space="preserve"> A)</w:t>
      </w:r>
      <w:r w:rsidRPr="00832486">
        <w:rPr>
          <w:rFonts w:ascii="Times New Roman" w:hAnsi="Times New Roman" w:cs="Times New Roman"/>
          <w:sz w:val="24"/>
          <w:szCs w:val="24"/>
          <w:lang w:val="en-GB"/>
        </w:rPr>
        <w:t xml:space="preserve">, the cell </w:t>
      </w:r>
      <w:r w:rsidRPr="00832486">
        <w:rPr>
          <w:rFonts w:ascii="Times New Roman" w:eastAsia="游明朝" w:hAnsi="Times New Roman" w:cs="Times New Roman"/>
          <w:sz w:val="24"/>
          <w:szCs w:val="24"/>
          <w:lang w:val="en-GB"/>
        </w:rPr>
        <w:t>for</w:t>
      </w:r>
      <w:r w:rsidRPr="00832486">
        <w:rPr>
          <w:rFonts w:ascii="Times New Roman" w:hAnsi="Times New Roman" w:cs="Times New Roman"/>
          <w:sz w:val="24"/>
          <w:szCs w:val="24"/>
          <w:lang w:val="en-GB"/>
        </w:rPr>
        <w:t xml:space="preserve"> the slab was represented by </w:t>
      </w:r>
      <w:r w:rsidRPr="00832486">
        <w:rPr>
          <w:rFonts w:ascii="Times New Roman" w:eastAsia="游明朝" w:hAnsi="Times New Roman" w:cs="Times New Roman"/>
          <w:sz w:val="24"/>
          <w:szCs w:val="24"/>
          <w:lang w:val="en-GB"/>
        </w:rPr>
        <w:t>4</w:t>
      </w:r>
      <w:r w:rsidRPr="00832486">
        <w:rPr>
          <w:rFonts w:ascii="Times New Roman" w:hAnsi="Times New Roman" w:cs="Times New Roman"/>
          <w:i/>
          <w:sz w:val="24"/>
          <w:szCs w:val="24"/>
          <w:lang w:val="en-GB"/>
        </w:rPr>
        <w:t>a</w:t>
      </w:r>
      <w:r w:rsidRPr="00832486">
        <w:rPr>
          <w:rFonts w:ascii="Times New Roman" w:hAnsi="Times New Roman" w:cs="Times New Roman"/>
          <w:sz w:val="24"/>
          <w:szCs w:val="24"/>
          <w:lang w:val="en-GB"/>
        </w:rPr>
        <w:t xml:space="preserve">, </w:t>
      </w:r>
      <w:r w:rsidRPr="00832486">
        <w:rPr>
          <w:rFonts w:ascii="Times New Roman" w:eastAsia="游明朝" w:hAnsi="Times New Roman" w:cs="Times New Roman"/>
          <w:sz w:val="24"/>
          <w:szCs w:val="24"/>
          <w:lang w:val="en-GB"/>
        </w:rPr>
        <w:t>1</w:t>
      </w:r>
      <w:r w:rsidRPr="00832486">
        <w:rPr>
          <w:rFonts w:ascii="Times New Roman" w:hAnsi="Times New Roman" w:cs="Times New Roman"/>
          <w:i/>
          <w:sz w:val="24"/>
          <w:szCs w:val="24"/>
          <w:lang w:val="en-GB"/>
        </w:rPr>
        <w:t>b</w:t>
      </w:r>
      <w:r w:rsidRPr="00832486">
        <w:rPr>
          <w:rFonts w:ascii="Times New Roman" w:hAnsi="Times New Roman" w:cs="Times New Roman"/>
          <w:sz w:val="24"/>
          <w:szCs w:val="24"/>
          <w:lang w:val="en-GB"/>
        </w:rPr>
        <w:t xml:space="preserve">, and </w:t>
      </w:r>
      <w:r w:rsidRPr="00832486">
        <w:rPr>
          <w:rFonts w:ascii="Times New Roman" w:eastAsia="游明朝" w:hAnsi="Times New Roman" w:cs="Times New Roman"/>
          <w:sz w:val="24"/>
          <w:szCs w:val="24"/>
          <w:lang w:val="en-GB"/>
        </w:rPr>
        <w:t>1</w:t>
      </w:r>
      <w:r w:rsidRPr="00832486">
        <w:rPr>
          <w:rFonts w:ascii="Times New Roman" w:hAnsi="Times New Roman" w:cs="Times New Roman"/>
          <w:i/>
          <w:sz w:val="24"/>
          <w:szCs w:val="24"/>
          <w:lang w:val="en-GB"/>
        </w:rPr>
        <w:t>c</w:t>
      </w:r>
      <w:r w:rsidRPr="00832486">
        <w:rPr>
          <w:rFonts w:ascii="Times New Roman" w:hAnsi="Times New Roman" w:cs="Times New Roman"/>
          <w:sz w:val="24"/>
          <w:szCs w:val="24"/>
          <w:lang w:val="en-GB"/>
        </w:rPr>
        <w:t xml:space="preserve"> in our simulation model</w:t>
      </w:r>
      <w:r w:rsidRPr="00832486">
        <w:rPr>
          <w:rFonts w:ascii="Times New Roman" w:eastAsia="游明朝" w:hAnsi="Times New Roman" w:cs="Times New Roman"/>
          <w:sz w:val="24"/>
          <w:szCs w:val="24"/>
          <w:lang w:val="en-GB"/>
        </w:rPr>
        <w:t xml:space="preserve"> (Figure S</w:t>
      </w:r>
      <w:r w:rsidR="00117975" w:rsidRPr="00832486">
        <w:rPr>
          <w:rFonts w:ascii="Times New Roman" w:eastAsia="游明朝" w:hAnsi="Times New Roman" w:cs="Times New Roman"/>
          <w:sz w:val="24"/>
          <w:szCs w:val="24"/>
          <w:lang w:val="en-GB"/>
        </w:rPr>
        <w:t>2</w:t>
      </w:r>
      <w:r w:rsidRPr="00832486">
        <w:rPr>
          <w:rFonts w:ascii="Times New Roman" w:eastAsia="游明朝" w:hAnsi="Times New Roman" w:cs="Times New Roman"/>
          <w:sz w:val="24"/>
          <w:szCs w:val="24"/>
          <w:lang w:val="en-GB"/>
        </w:rPr>
        <w:t xml:space="preserve"> B)</w:t>
      </w:r>
      <w:r w:rsidRPr="00832486">
        <w:rPr>
          <w:rFonts w:ascii="Times New Roman" w:hAnsi="Times New Roman" w:cs="Times New Roman"/>
          <w:sz w:val="24"/>
          <w:szCs w:val="24"/>
          <w:lang w:val="en-GB"/>
        </w:rPr>
        <w:t xml:space="preserve">. </w:t>
      </w:r>
      <w:r w:rsidRPr="00832486">
        <w:rPr>
          <w:rFonts w:ascii="Times New Roman" w:eastAsia="游明朝" w:hAnsi="Times New Roman" w:cs="Times New Roman"/>
          <w:sz w:val="24"/>
          <w:szCs w:val="24"/>
          <w:lang w:val="en-GB"/>
        </w:rPr>
        <w:t>T</w:t>
      </w:r>
      <w:r w:rsidRPr="00832486">
        <w:rPr>
          <w:rFonts w:ascii="Times New Roman" w:hAnsi="Times New Roman" w:cs="Times New Roman"/>
          <w:sz w:val="24"/>
          <w:szCs w:val="24"/>
          <w:lang w:val="en-GB"/>
        </w:rPr>
        <w:t>he (</w:t>
      </w:r>
      <w:r w:rsidRPr="00832486">
        <w:rPr>
          <w:rFonts w:ascii="Times New Roman" w:eastAsia="游明朝" w:hAnsi="Times New Roman" w:cs="Times New Roman"/>
          <w:sz w:val="24"/>
          <w:szCs w:val="24"/>
          <w:lang w:val="en-GB"/>
        </w:rPr>
        <w:t>0</w:t>
      </w:r>
      <w:r w:rsidRPr="00832486">
        <w:rPr>
          <w:rFonts w:ascii="Times New Roman" w:hAnsi="Times New Roman" w:cs="Times New Roman"/>
          <w:sz w:val="24"/>
          <w:szCs w:val="24"/>
          <w:lang w:val="en-GB"/>
        </w:rPr>
        <w:t xml:space="preserve">10) surface was spanned by </w:t>
      </w:r>
      <w:r w:rsidRPr="00832486">
        <w:rPr>
          <w:rFonts w:ascii="Times New Roman" w:eastAsia="游明朝" w:hAnsi="Times New Roman" w:cs="Times New Roman"/>
          <w:sz w:val="24"/>
          <w:szCs w:val="24"/>
          <w:lang w:val="en-GB"/>
        </w:rPr>
        <w:t>4</w:t>
      </w:r>
      <w:r w:rsidRPr="00832486">
        <w:rPr>
          <w:rFonts w:ascii="Times New Roman" w:eastAsia="游明朝" w:hAnsi="Times New Roman" w:cs="Times New Roman"/>
          <w:i/>
          <w:sz w:val="24"/>
          <w:szCs w:val="24"/>
          <w:lang w:val="en-GB"/>
        </w:rPr>
        <w:t>a</w:t>
      </w:r>
      <w:r w:rsidRPr="00832486">
        <w:rPr>
          <w:rFonts w:ascii="Times New Roman" w:hAnsi="Times New Roman" w:cs="Times New Roman"/>
          <w:sz w:val="24"/>
          <w:szCs w:val="24"/>
          <w:lang w:val="en-GB"/>
        </w:rPr>
        <w:t xml:space="preserve"> and </w:t>
      </w:r>
      <w:r w:rsidRPr="00832486">
        <w:rPr>
          <w:rFonts w:ascii="Times New Roman" w:eastAsia="游明朝" w:hAnsi="Times New Roman" w:cs="Times New Roman"/>
          <w:sz w:val="24"/>
          <w:szCs w:val="24"/>
          <w:lang w:val="en-GB"/>
        </w:rPr>
        <w:t>1</w:t>
      </w:r>
      <w:r w:rsidRPr="00832486">
        <w:rPr>
          <w:rFonts w:ascii="Times New Roman" w:hAnsi="Times New Roman" w:cs="Times New Roman"/>
          <w:i/>
          <w:sz w:val="24"/>
          <w:szCs w:val="24"/>
          <w:lang w:val="en-GB"/>
        </w:rPr>
        <w:t>c</w:t>
      </w:r>
      <w:r w:rsidRPr="00832486">
        <w:rPr>
          <w:rFonts w:ascii="Times New Roman" w:eastAsia="游明朝" w:hAnsi="Times New Roman" w:cs="Times New Roman"/>
          <w:sz w:val="24"/>
          <w:szCs w:val="24"/>
          <w:lang w:val="en-GB"/>
        </w:rPr>
        <w:t xml:space="preserve"> </w:t>
      </w:r>
      <w:r w:rsidRPr="00832486">
        <w:rPr>
          <w:rFonts w:ascii="Times New Roman" w:hAnsi="Times New Roman" w:cs="Times New Roman"/>
          <w:sz w:val="24"/>
          <w:szCs w:val="24"/>
          <w:lang w:val="en-GB"/>
        </w:rPr>
        <w:t>(</w:t>
      </w:r>
      <w:r w:rsidRPr="00832486">
        <w:rPr>
          <w:rFonts w:ascii="Times New Roman" w:eastAsia="游明朝" w:hAnsi="Times New Roman" w:cs="Times New Roman"/>
          <w:sz w:val="24"/>
          <w:szCs w:val="24"/>
          <w:lang w:val="en-GB"/>
        </w:rPr>
        <w:t>c</w:t>
      </w:r>
      <w:r w:rsidRPr="00832486">
        <w:rPr>
          <w:rFonts w:ascii="Times New Roman" w:hAnsi="Times New Roman" w:cs="Times New Roman"/>
          <w:sz w:val="24"/>
          <w:szCs w:val="24"/>
          <w:lang w:val="en-GB"/>
        </w:rPr>
        <w:t>ell parameter</w:t>
      </w:r>
      <w:r w:rsidRPr="00832486">
        <w:rPr>
          <w:rFonts w:ascii="Times New Roman" w:eastAsia="游明朝" w:hAnsi="Times New Roman" w:cs="Times New Roman"/>
          <w:sz w:val="24"/>
          <w:szCs w:val="24"/>
          <w:lang w:val="en-GB"/>
        </w:rPr>
        <w:t>s</w:t>
      </w:r>
      <w:r w:rsidRPr="00832486">
        <w:rPr>
          <w:rFonts w:ascii="Times New Roman" w:hAnsi="Times New Roman" w:cs="Times New Roman"/>
          <w:sz w:val="24"/>
          <w:szCs w:val="24"/>
          <w:lang w:val="en-GB"/>
        </w:rPr>
        <w:t>: |</w:t>
      </w:r>
      <w:r w:rsidRPr="00832486">
        <w:rPr>
          <w:rFonts w:ascii="Times New Roman" w:hAnsi="Times New Roman" w:cs="Times New Roman"/>
          <w:i/>
          <w:sz w:val="24"/>
          <w:szCs w:val="24"/>
          <w:lang w:val="en-GB"/>
        </w:rPr>
        <w:t>a</w:t>
      </w:r>
      <w:r w:rsidRPr="00832486">
        <w:rPr>
          <w:rFonts w:ascii="Times New Roman" w:hAnsi="Times New Roman" w:cs="Times New Roman"/>
          <w:sz w:val="24"/>
          <w:szCs w:val="24"/>
          <w:lang w:val="en-GB"/>
        </w:rPr>
        <w:t>|=3.</w:t>
      </w:r>
      <w:r w:rsidRPr="00832486">
        <w:rPr>
          <w:rFonts w:ascii="Times New Roman" w:eastAsia="游明朝" w:hAnsi="Times New Roman" w:cs="Times New Roman"/>
          <w:sz w:val="24"/>
          <w:szCs w:val="24"/>
          <w:lang w:val="en-GB"/>
        </w:rPr>
        <w:t>27660</w:t>
      </w:r>
      <w:r w:rsidRPr="00832486">
        <w:rPr>
          <w:rFonts w:ascii="Times New Roman" w:hAnsi="Times New Roman" w:cs="Times New Roman"/>
          <w:sz w:val="24"/>
          <w:szCs w:val="24"/>
          <w:lang w:val="en-GB"/>
        </w:rPr>
        <w:t xml:space="preserve"> Å, |</w:t>
      </w:r>
      <w:r w:rsidRPr="00832486">
        <w:rPr>
          <w:rFonts w:ascii="Times New Roman" w:hAnsi="Times New Roman" w:cs="Times New Roman"/>
          <w:i/>
          <w:sz w:val="24"/>
          <w:szCs w:val="24"/>
          <w:lang w:val="en-GB"/>
        </w:rPr>
        <w:t>b</w:t>
      </w:r>
      <w:r w:rsidRPr="00832486">
        <w:rPr>
          <w:rFonts w:ascii="Times New Roman" w:hAnsi="Times New Roman" w:cs="Times New Roman"/>
          <w:sz w:val="24"/>
          <w:szCs w:val="24"/>
          <w:lang w:val="en-GB"/>
        </w:rPr>
        <w:t>|=</w:t>
      </w:r>
      <w:r w:rsidRPr="00832486">
        <w:rPr>
          <w:rFonts w:ascii="Times New Roman" w:eastAsia="游明朝" w:hAnsi="Times New Roman" w:cs="Times New Roman"/>
          <w:sz w:val="24"/>
          <w:szCs w:val="24"/>
          <w:lang w:val="en-GB"/>
        </w:rPr>
        <w:t>19</w:t>
      </w:r>
      <w:r w:rsidRPr="00832486">
        <w:rPr>
          <w:rFonts w:ascii="Times New Roman" w:hAnsi="Times New Roman" w:cs="Times New Roman"/>
          <w:sz w:val="24"/>
          <w:szCs w:val="24"/>
          <w:lang w:val="en-GB"/>
        </w:rPr>
        <w:t>.</w:t>
      </w:r>
      <w:r w:rsidRPr="00832486">
        <w:rPr>
          <w:rFonts w:ascii="Times New Roman" w:eastAsia="游明朝" w:hAnsi="Times New Roman" w:cs="Times New Roman"/>
          <w:sz w:val="24"/>
          <w:szCs w:val="24"/>
          <w:lang w:val="en-GB"/>
        </w:rPr>
        <w:t>6596</w:t>
      </w:r>
      <w:r w:rsidRPr="00832486">
        <w:rPr>
          <w:rFonts w:ascii="Times New Roman" w:hAnsi="Times New Roman" w:cs="Times New Roman"/>
          <w:sz w:val="24"/>
          <w:szCs w:val="24"/>
          <w:lang w:val="en-GB"/>
        </w:rPr>
        <w:t xml:space="preserve"> Å, |</w:t>
      </w:r>
      <w:r w:rsidRPr="00832486">
        <w:rPr>
          <w:rFonts w:ascii="Times New Roman" w:hAnsi="Times New Roman" w:cs="Times New Roman"/>
          <w:i/>
          <w:sz w:val="24"/>
          <w:szCs w:val="24"/>
          <w:lang w:val="en-GB"/>
        </w:rPr>
        <w:t>c</w:t>
      </w:r>
      <w:r w:rsidRPr="00832486">
        <w:rPr>
          <w:rFonts w:ascii="Times New Roman" w:hAnsi="Times New Roman" w:cs="Times New Roman"/>
          <w:sz w:val="24"/>
          <w:szCs w:val="24"/>
          <w:lang w:val="en-GB"/>
        </w:rPr>
        <w:t>|=</w:t>
      </w:r>
      <w:r w:rsidRPr="00832486">
        <w:rPr>
          <w:rFonts w:ascii="Times New Roman" w:eastAsia="游明朝" w:hAnsi="Times New Roman" w:cs="Times New Roman"/>
          <w:sz w:val="24"/>
          <w:szCs w:val="24"/>
          <w:lang w:val="en-GB"/>
        </w:rPr>
        <w:t>23</w:t>
      </w:r>
      <w:r w:rsidRPr="00832486">
        <w:rPr>
          <w:rFonts w:ascii="Times New Roman" w:hAnsi="Times New Roman" w:cs="Times New Roman"/>
          <w:sz w:val="24"/>
          <w:szCs w:val="24"/>
          <w:lang w:val="en-GB"/>
        </w:rPr>
        <w:t>.</w:t>
      </w:r>
      <w:r w:rsidRPr="00832486">
        <w:rPr>
          <w:rFonts w:ascii="Times New Roman" w:eastAsia="游明朝" w:hAnsi="Times New Roman" w:cs="Times New Roman"/>
          <w:sz w:val="24"/>
          <w:szCs w:val="24"/>
          <w:lang w:val="en-GB"/>
        </w:rPr>
        <w:t>9178</w:t>
      </w:r>
      <w:r w:rsidRPr="00832486">
        <w:rPr>
          <w:rFonts w:ascii="Times New Roman" w:hAnsi="Times New Roman" w:cs="Times New Roman"/>
          <w:sz w:val="24"/>
          <w:szCs w:val="24"/>
          <w:lang w:val="en-GB"/>
        </w:rPr>
        <w:t xml:space="preserve"> Å, 90 Deg., 90 Deg., </w:t>
      </w:r>
      <w:r w:rsidRPr="00832486">
        <w:rPr>
          <w:rFonts w:ascii="Times New Roman" w:eastAsia="游明朝" w:hAnsi="Times New Roman" w:cs="Times New Roman"/>
          <w:sz w:val="24"/>
          <w:szCs w:val="24"/>
          <w:lang w:val="en-GB"/>
        </w:rPr>
        <w:t>120</w:t>
      </w:r>
      <w:r w:rsidRPr="00832486">
        <w:rPr>
          <w:rFonts w:ascii="Times New Roman" w:hAnsi="Times New Roman" w:cs="Times New Roman"/>
          <w:sz w:val="24"/>
          <w:szCs w:val="24"/>
          <w:lang w:val="en-GB"/>
        </w:rPr>
        <w:t xml:space="preserve"> Deg.</w:t>
      </w:r>
      <w:r w:rsidRPr="00832486">
        <w:rPr>
          <w:rFonts w:ascii="Times New Roman" w:hAnsi="Times New Roman" w:cs="Times New Roman"/>
          <w:sz w:val="24"/>
          <w:szCs w:val="24"/>
          <w:lang w:val="en-GB"/>
        </w:rPr>
        <w:fldChar w:fldCharType="begin" w:fldLock="1"/>
      </w:r>
      <w:r w:rsidR="00B26A02" w:rsidRPr="00832486">
        <w:rPr>
          <w:rFonts w:ascii="Times New Roman" w:hAnsi="Times New Roman" w:cs="Times New Roman"/>
          <w:sz w:val="24"/>
          <w:szCs w:val="24"/>
          <w:lang w:val="en-GB"/>
        </w:rPr>
        <w:instrText>ADDIN CSL_CITATION {"citationItems":[{"id":"ITEM-1","itemData":{"DOI":"10.1016/j.apcatb.2020.119854","ISSN":"09263373","abstract":"Green rust (GR) is a mixed-valent iron mineral and structurally constitutes a family of layered double hydroxides that have attracted widespread attention in environmental and energy applications. However, despite the ubiquity of GR in environments and its potential instrumental role in life's emergence, its instability against oxidation has limited this material's applications. Here, we report a new type of GR exhibiting excellent oxidation and chemical stabilities synthesized via a one-pot solvothermal reaction using iron(III) chloride and glycerol. We demonstrate that the GR has a crystallinity and layer charge density considerably higher than that of conventional GR. The high stability of the GR comes from the less defective particle surface and highly-dense interlayer structure that suppress oxygen reaching structural iron(II). This GR can be used as an efficient and durable solar photocatalyst for H2 production from ammonia borane, while other iron minerals and a benchmark TiO2 show little to no activity.","author":[{"dropping-particle":"","family":"Tahawy","given":"Rafat","non-dropping-particle":"","parse-names":false,"suffix":""},{"dropping-particle":"","family":"Doustkhah","given":"Esmail","non-dropping-particle":"","parse-names":false,"suffix":""},{"dropping-particle":"","family":"Abdel-Aal","given":"El Sayed A.","non-dropping-particle":"","parse-names":false,"suffix":""},{"dropping-particle":"","family":"Esmat","given":"Mohamed","non-dropping-particle":"","parse-names":false,"suffix":""},{"dropping-particle":"","family":"Farghaly","given":"Fatma E.","non-dropping-particle":"","parse-names":false,"suffix":""},{"dropping-particle":"","family":"El-Hosainy","given":"Hamza","non-dropping-particle":"","parse-names":false,"suffix":""},{"dropping-particle":"","family":"Tsunoji","given":"Nao","non-dropping-particle":"","parse-names":false,"suffix":""},{"dropping-particle":"","family":"El-Hosiny","given":"Fouad I.","non-dropping-particle":"","parse-names":false,"suffix":""},{"dropping-particle":"","family":"Yamauchi","given":"Yusuke","non-dropping-particle":"","parse-names":false,"suffix":""},{"dropping-particle":"","family":"Assadi","given":"M. Hussein N.","non-dropping-particle":"","parse-names":false,"suffix":""},{"dropping-particle":"","family":"Ide","given":"Yusuke","non-dropping-particle":"","parse-names":false,"suffix":""}],"container-title":"Applied Catalysis B: Environmental","id":"ITEM-1","issue":"December 2020","issued":{"date-parts":[["2021"]]},"page":"119854","publisher":"Elsevier B.V.","title":"Exceptionally stable green rust, a mixed-valent iron-layered double hydroxide, as an efficient solar photocatalyst for H2 production from ammonia borane","type":"article-journal","volume":"286"},"uris":["http://www.mendeley.com/documents/?uuid=0d34cc7f-deb7-4829-afd2-767ab3d43b05"]}],"mendeley":{"formattedCitation":"&lt;sup&gt;51&lt;/sup&gt;","plainTextFormattedCitation":"51","previouslyFormattedCitation":"&lt;sup&gt;51&lt;/sup&gt;"},"properties":{"noteIndex":0},"schema":"https://github.com/citation-style-language/schema/raw/master/csl-citation.json"}</w:instrText>
      </w:r>
      <w:r w:rsidRPr="00832486">
        <w:rPr>
          <w:rFonts w:ascii="Times New Roman" w:hAnsi="Times New Roman" w:cs="Times New Roman"/>
          <w:sz w:val="24"/>
          <w:szCs w:val="24"/>
          <w:lang w:val="en-GB"/>
        </w:rPr>
        <w:fldChar w:fldCharType="separate"/>
      </w:r>
      <w:r w:rsidR="00B26A02" w:rsidRPr="00832486">
        <w:rPr>
          <w:rFonts w:ascii="Times New Roman" w:hAnsi="Times New Roman" w:cs="Times New Roman"/>
          <w:noProof/>
          <w:sz w:val="24"/>
          <w:szCs w:val="24"/>
          <w:vertAlign w:val="superscript"/>
          <w:lang w:val="en-GB"/>
        </w:rPr>
        <w:t>51</w:t>
      </w:r>
      <w:r w:rsidRPr="00832486">
        <w:rPr>
          <w:rFonts w:ascii="Times New Roman" w:hAnsi="Times New Roman" w:cs="Times New Roman"/>
          <w:sz w:val="24"/>
          <w:szCs w:val="24"/>
          <w:lang w:val="en-GB"/>
        </w:rPr>
        <w:fldChar w:fldCharType="end"/>
      </w:r>
      <w:r w:rsidRPr="00832486">
        <w:rPr>
          <w:rFonts w:ascii="Times New Roman" w:hAnsi="Times New Roman" w:cs="Times New Roman"/>
          <w:sz w:val="24"/>
          <w:szCs w:val="24"/>
          <w:lang w:val="en-GB"/>
        </w:rPr>
        <w:t>). The space for setting a Cu</w:t>
      </w:r>
      <w:r w:rsidRPr="00832486">
        <w:rPr>
          <w:rFonts w:ascii="Times New Roman" w:eastAsia="游明朝" w:hAnsi="Times New Roman" w:cs="Times New Roman"/>
          <w:sz w:val="24"/>
          <w:szCs w:val="24"/>
          <w:vertAlign w:val="subscript"/>
          <w:lang w:val="en-GB"/>
        </w:rPr>
        <w:t>2</w:t>
      </w:r>
      <w:r w:rsidRPr="00832486">
        <w:rPr>
          <w:rFonts w:ascii="Times New Roman" w:eastAsia="游明朝" w:hAnsi="Times New Roman" w:cs="Times New Roman"/>
          <w:sz w:val="24"/>
          <w:szCs w:val="24"/>
          <w:lang w:val="en-GB"/>
        </w:rPr>
        <w:t>O</w:t>
      </w:r>
      <w:r w:rsidRPr="00832486">
        <w:rPr>
          <w:rFonts w:ascii="Times New Roman" w:hAnsi="Times New Roman" w:cs="Times New Roman"/>
          <w:sz w:val="24"/>
          <w:szCs w:val="24"/>
          <w:lang w:val="en-GB"/>
        </w:rPr>
        <w:t xml:space="preserve"> cluster and the reactant molecules (</w:t>
      </w:r>
      <w:r w:rsidRPr="00832486">
        <w:rPr>
          <w:rFonts w:ascii="Times New Roman" w:eastAsia="游明朝" w:hAnsi="Times New Roman" w:cs="Times New Roman"/>
          <w:sz w:val="24"/>
          <w:szCs w:val="24"/>
          <w:lang w:val="en-GB"/>
        </w:rPr>
        <w:t>4</w:t>
      </w:r>
      <w:r w:rsidRPr="00832486">
        <w:rPr>
          <w:rFonts w:ascii="Symbol" w:hAnsi="Symbol" w:cs="Times New Roman"/>
          <w:sz w:val="24"/>
          <w:szCs w:val="24"/>
          <w:lang w:val="en-GB"/>
        </w:rPr>
        <w:sym w:font="Symbol" w:char="F0B4"/>
      </w:r>
      <w:r w:rsidRPr="00832486">
        <w:rPr>
          <w:rFonts w:ascii="Times New Roman" w:eastAsia="游明朝" w:hAnsi="Times New Roman" w:cs="Times New Roman"/>
          <w:sz w:val="24"/>
          <w:szCs w:val="24"/>
          <w:lang w:val="en-GB"/>
        </w:rPr>
        <w:t>NaB</w:t>
      </w:r>
      <w:r w:rsidRPr="00832486">
        <w:rPr>
          <w:rFonts w:ascii="Times New Roman" w:hAnsi="Times New Roman" w:cs="Times New Roman"/>
          <w:sz w:val="24"/>
          <w:szCs w:val="24"/>
          <w:lang w:val="en-GB"/>
        </w:rPr>
        <w:t>H</w:t>
      </w:r>
      <w:r w:rsidRPr="00832486">
        <w:rPr>
          <w:rFonts w:ascii="Times New Roman" w:eastAsia="游明朝" w:hAnsi="Times New Roman" w:cs="Times New Roman"/>
          <w:sz w:val="24"/>
          <w:szCs w:val="24"/>
          <w:vertAlign w:val="subscript"/>
          <w:lang w:val="en-GB"/>
        </w:rPr>
        <w:t>4</w:t>
      </w:r>
      <w:r w:rsidRPr="00832486">
        <w:rPr>
          <w:rFonts w:ascii="Times New Roman" w:hAnsi="Times New Roman" w:cs="Times New Roman"/>
          <w:sz w:val="24"/>
          <w:szCs w:val="24"/>
          <w:lang w:val="en-GB"/>
        </w:rPr>
        <w:t xml:space="preserve">, </w:t>
      </w:r>
      <w:r w:rsidRPr="00832486">
        <w:rPr>
          <w:rFonts w:ascii="Times New Roman" w:eastAsia="游明朝" w:hAnsi="Times New Roman" w:cs="Times New Roman"/>
          <w:sz w:val="24"/>
          <w:szCs w:val="24"/>
          <w:lang w:val="en-GB"/>
        </w:rPr>
        <w:t>3</w:t>
      </w:r>
      <w:r w:rsidRPr="00832486">
        <w:rPr>
          <w:rFonts w:ascii="Symbol" w:hAnsi="Symbol" w:cs="Times New Roman"/>
          <w:sz w:val="24"/>
          <w:szCs w:val="24"/>
          <w:lang w:val="en-GB"/>
        </w:rPr>
        <w:sym w:font="Symbol" w:char="F0B4"/>
      </w:r>
      <w:r w:rsidRPr="00832486">
        <w:rPr>
          <w:rFonts w:ascii="Times New Roman" w:eastAsia="游明朝" w:hAnsi="Times New Roman" w:cs="Times New Roman"/>
          <w:sz w:val="24"/>
          <w:szCs w:val="24"/>
          <w:lang w:val="en-GB"/>
        </w:rPr>
        <w:t>C</w:t>
      </w:r>
      <w:r w:rsidRPr="00832486">
        <w:rPr>
          <w:rFonts w:ascii="Times New Roman" w:eastAsia="游明朝" w:hAnsi="Times New Roman" w:cs="Times New Roman"/>
          <w:sz w:val="24"/>
          <w:szCs w:val="24"/>
          <w:vertAlign w:val="subscript"/>
          <w:lang w:val="en-GB"/>
        </w:rPr>
        <w:t>3</w:t>
      </w:r>
      <w:r w:rsidRPr="00832486">
        <w:rPr>
          <w:rFonts w:ascii="Times New Roman" w:eastAsia="游明朝" w:hAnsi="Times New Roman" w:cs="Times New Roman"/>
          <w:sz w:val="24"/>
          <w:szCs w:val="24"/>
          <w:lang w:val="en-GB"/>
        </w:rPr>
        <w:t>H</w:t>
      </w:r>
      <w:r w:rsidRPr="00832486">
        <w:rPr>
          <w:rFonts w:ascii="Times New Roman" w:eastAsia="游明朝" w:hAnsi="Times New Roman" w:cs="Times New Roman"/>
          <w:sz w:val="24"/>
          <w:szCs w:val="24"/>
          <w:vertAlign w:val="subscript"/>
          <w:lang w:val="en-GB"/>
        </w:rPr>
        <w:t>8</w:t>
      </w:r>
      <w:r w:rsidRPr="00832486">
        <w:rPr>
          <w:rFonts w:ascii="Times New Roman" w:eastAsia="游明朝" w:hAnsi="Times New Roman" w:cs="Times New Roman"/>
          <w:sz w:val="24"/>
          <w:szCs w:val="24"/>
          <w:lang w:val="en-GB"/>
        </w:rPr>
        <w:t>O</w:t>
      </w:r>
      <w:r w:rsidRPr="00832486">
        <w:rPr>
          <w:rFonts w:ascii="Times New Roman" w:eastAsia="游明朝" w:hAnsi="Times New Roman" w:cs="Times New Roman"/>
          <w:sz w:val="24"/>
          <w:szCs w:val="24"/>
          <w:vertAlign w:val="subscript"/>
          <w:lang w:val="en-GB"/>
        </w:rPr>
        <w:t>3</w:t>
      </w:r>
      <w:r w:rsidRPr="00832486">
        <w:rPr>
          <w:rFonts w:ascii="Times New Roman" w:eastAsia="游明朝" w:hAnsi="Times New Roman" w:cs="Times New Roman"/>
          <w:sz w:val="24"/>
          <w:szCs w:val="24"/>
          <w:lang w:val="en-GB"/>
        </w:rPr>
        <w:t>, and 88</w:t>
      </w:r>
      <w:r w:rsidRPr="00832486">
        <w:rPr>
          <w:rFonts w:ascii="Symbol" w:hAnsi="Symbol" w:cs="Times New Roman"/>
          <w:sz w:val="24"/>
          <w:szCs w:val="24"/>
          <w:lang w:val="en-GB"/>
        </w:rPr>
        <w:sym w:font="Symbol" w:char="F0B4"/>
      </w:r>
      <w:r w:rsidRPr="00832486">
        <w:rPr>
          <w:rFonts w:ascii="Times New Roman" w:hAnsi="Times New Roman" w:cs="Times New Roman"/>
          <w:sz w:val="24"/>
          <w:szCs w:val="24"/>
          <w:lang w:val="en-GB"/>
        </w:rPr>
        <w:t>H</w:t>
      </w:r>
      <w:r w:rsidRPr="00832486">
        <w:rPr>
          <w:rFonts w:ascii="Times New Roman" w:hAnsi="Times New Roman" w:cs="Times New Roman"/>
          <w:sz w:val="24"/>
          <w:szCs w:val="24"/>
          <w:vertAlign w:val="subscript"/>
          <w:lang w:val="en-GB"/>
        </w:rPr>
        <w:t>2</w:t>
      </w:r>
      <w:r w:rsidRPr="00832486">
        <w:rPr>
          <w:rFonts w:ascii="Times New Roman" w:hAnsi="Times New Roman" w:cs="Times New Roman"/>
          <w:sz w:val="24"/>
          <w:szCs w:val="24"/>
          <w:lang w:val="en-GB"/>
        </w:rPr>
        <w:t xml:space="preserve">O) was created by extending the </w:t>
      </w:r>
      <w:r w:rsidRPr="00832486">
        <w:rPr>
          <w:rFonts w:ascii="Times New Roman" w:eastAsia="游明朝" w:hAnsi="Times New Roman" w:cs="Times New Roman"/>
          <w:sz w:val="24"/>
          <w:szCs w:val="24"/>
          <w:lang w:val="en-GB"/>
        </w:rPr>
        <w:t>1</w:t>
      </w:r>
      <w:r w:rsidRPr="00832486">
        <w:rPr>
          <w:rFonts w:ascii="Times New Roman" w:eastAsia="游明朝" w:hAnsi="Times New Roman" w:cs="Times New Roman"/>
          <w:i/>
          <w:sz w:val="24"/>
          <w:szCs w:val="24"/>
          <w:lang w:val="en-GB"/>
        </w:rPr>
        <w:t>b</w:t>
      </w:r>
      <w:r w:rsidRPr="00832486">
        <w:rPr>
          <w:rFonts w:ascii="Times New Roman" w:hAnsi="Times New Roman" w:cs="Times New Roman"/>
          <w:sz w:val="24"/>
          <w:szCs w:val="24"/>
          <w:lang w:val="en-GB"/>
        </w:rPr>
        <w:t xml:space="preserve"> vector by about </w:t>
      </w:r>
      <w:r w:rsidRPr="00832486">
        <w:rPr>
          <w:rFonts w:ascii="Times New Roman" w:eastAsia="游明朝" w:hAnsi="Times New Roman" w:cs="Times New Roman"/>
          <w:sz w:val="24"/>
          <w:szCs w:val="24"/>
          <w:lang w:val="en-GB"/>
        </w:rPr>
        <w:t>1</w:t>
      </w:r>
      <w:r w:rsidRPr="00832486">
        <w:rPr>
          <w:rFonts w:ascii="Times New Roman" w:hAnsi="Times New Roman" w:cs="Times New Roman"/>
          <w:sz w:val="24"/>
          <w:szCs w:val="24"/>
          <w:lang w:val="en-GB"/>
        </w:rPr>
        <w:t>.</w:t>
      </w:r>
      <w:r w:rsidRPr="00832486">
        <w:rPr>
          <w:rFonts w:ascii="Times New Roman" w:eastAsia="游明朝" w:hAnsi="Times New Roman" w:cs="Times New Roman"/>
          <w:sz w:val="24"/>
          <w:szCs w:val="24"/>
          <w:lang w:val="en-GB"/>
        </w:rPr>
        <w:t>83</w:t>
      </w:r>
      <w:r w:rsidRPr="00832486">
        <w:rPr>
          <w:rFonts w:ascii="Times New Roman" w:hAnsi="Times New Roman" w:cs="Times New Roman"/>
          <w:sz w:val="24"/>
          <w:szCs w:val="24"/>
          <w:lang w:val="en-GB"/>
        </w:rPr>
        <w:t xml:space="preserve"> times along the direction of </w:t>
      </w:r>
      <w:r w:rsidRPr="00832486">
        <w:rPr>
          <w:rFonts w:ascii="Times New Roman" w:eastAsia="游明朝" w:hAnsi="Times New Roman" w:cs="Times New Roman"/>
          <w:sz w:val="24"/>
          <w:szCs w:val="24"/>
          <w:lang w:val="en-GB"/>
        </w:rPr>
        <w:t xml:space="preserve">the </w:t>
      </w:r>
      <w:r w:rsidRPr="00832486">
        <w:rPr>
          <w:rFonts w:ascii="Times New Roman" w:eastAsia="游明朝" w:hAnsi="Times New Roman" w:cs="Times New Roman"/>
          <w:i/>
          <w:sz w:val="24"/>
          <w:szCs w:val="24"/>
          <w:lang w:val="en-GB"/>
        </w:rPr>
        <w:t>b</w:t>
      </w:r>
      <w:r w:rsidRPr="00832486">
        <w:rPr>
          <w:rFonts w:ascii="Times New Roman" w:eastAsia="游明朝" w:hAnsi="Times New Roman" w:cs="Times New Roman"/>
          <w:sz w:val="24"/>
          <w:szCs w:val="24"/>
          <w:lang w:val="en-GB"/>
        </w:rPr>
        <w:t xml:space="preserve"> vector (Figure S</w:t>
      </w:r>
      <w:r w:rsidR="00117975" w:rsidRPr="00832486">
        <w:rPr>
          <w:rFonts w:ascii="Times New Roman" w:eastAsia="游明朝" w:hAnsi="Times New Roman" w:cs="Times New Roman"/>
          <w:sz w:val="24"/>
          <w:szCs w:val="24"/>
          <w:lang w:val="en-GB"/>
        </w:rPr>
        <w:t>2</w:t>
      </w:r>
      <w:r w:rsidRPr="00832486">
        <w:rPr>
          <w:rFonts w:ascii="Times New Roman" w:eastAsia="游明朝" w:hAnsi="Times New Roman" w:cs="Times New Roman"/>
          <w:sz w:val="24"/>
          <w:szCs w:val="24"/>
          <w:lang w:val="en-GB"/>
        </w:rPr>
        <w:t xml:space="preserve"> B)</w:t>
      </w:r>
      <w:r w:rsidRPr="00832486">
        <w:rPr>
          <w:rFonts w:ascii="Times New Roman" w:hAnsi="Times New Roman" w:cs="Times New Roman"/>
          <w:sz w:val="24"/>
          <w:szCs w:val="24"/>
          <w:lang w:val="en-GB"/>
        </w:rPr>
        <w:t>.</w:t>
      </w:r>
      <w:r w:rsidRPr="00832486">
        <w:rPr>
          <w:rFonts w:ascii="Times New Roman" w:eastAsia="游明朝" w:hAnsi="Times New Roman" w:cs="Times New Roman"/>
          <w:sz w:val="24"/>
          <w:szCs w:val="24"/>
          <w:lang w:val="en-GB"/>
        </w:rPr>
        <w:t xml:space="preserve"> </w:t>
      </w:r>
      <w:r w:rsidRPr="00832486">
        <w:rPr>
          <w:rFonts w:ascii="Times New Roman" w:hAnsi="Times New Roman" w:cs="Times New Roman"/>
          <w:sz w:val="24"/>
          <w:szCs w:val="24"/>
          <w:lang w:val="en-GB"/>
        </w:rPr>
        <w:t>The Cu</w:t>
      </w:r>
      <w:r w:rsidRPr="00832486">
        <w:rPr>
          <w:rFonts w:ascii="Times New Roman" w:hAnsi="Times New Roman" w:cs="Times New Roman"/>
          <w:sz w:val="24"/>
          <w:szCs w:val="24"/>
          <w:vertAlign w:val="subscript"/>
          <w:lang w:val="en-GB"/>
        </w:rPr>
        <w:t>2</w:t>
      </w:r>
      <w:r w:rsidRPr="00832486">
        <w:rPr>
          <w:rFonts w:ascii="Times New Roman" w:hAnsi="Times New Roman" w:cs="Times New Roman"/>
          <w:sz w:val="24"/>
          <w:szCs w:val="24"/>
          <w:lang w:val="en-GB"/>
        </w:rPr>
        <w:t>O cluster was prepared by quarrying a cuprite Cu</w:t>
      </w:r>
      <w:r w:rsidRPr="00832486">
        <w:rPr>
          <w:rFonts w:ascii="Times New Roman" w:hAnsi="Times New Roman" w:cs="Times New Roman"/>
          <w:sz w:val="24"/>
          <w:szCs w:val="24"/>
          <w:vertAlign w:val="subscript"/>
          <w:lang w:val="en-GB"/>
        </w:rPr>
        <w:t>2</w:t>
      </w:r>
      <w:r w:rsidRPr="00832486">
        <w:rPr>
          <w:rFonts w:ascii="Times New Roman" w:hAnsi="Times New Roman" w:cs="Times New Roman"/>
          <w:sz w:val="24"/>
          <w:szCs w:val="24"/>
          <w:lang w:val="en-GB"/>
        </w:rPr>
        <w:t>O crystal (cell parameter</w:t>
      </w:r>
      <w:r w:rsidRPr="00832486">
        <w:rPr>
          <w:rFonts w:ascii="Times New Roman" w:eastAsia="游明朝" w:hAnsi="Times New Roman" w:cs="Times New Roman"/>
          <w:sz w:val="24"/>
          <w:szCs w:val="24"/>
          <w:lang w:val="en-GB"/>
        </w:rPr>
        <w:t>s:</w:t>
      </w:r>
      <w:r w:rsidRPr="00832486">
        <w:rPr>
          <w:rFonts w:ascii="Times New Roman" w:hAnsi="Times New Roman" w:cs="Times New Roman"/>
          <w:sz w:val="24"/>
          <w:szCs w:val="24"/>
          <w:lang w:val="en-GB"/>
        </w:rPr>
        <w:t xml:space="preserve"> |</w:t>
      </w:r>
      <w:r w:rsidRPr="00832486">
        <w:rPr>
          <w:rFonts w:ascii="Times New Roman" w:hAnsi="Times New Roman" w:cs="Times New Roman"/>
          <w:i/>
          <w:sz w:val="24"/>
          <w:szCs w:val="24"/>
          <w:lang w:val="en-GB"/>
        </w:rPr>
        <w:t>a</w:t>
      </w:r>
      <w:r w:rsidRPr="00832486">
        <w:rPr>
          <w:rFonts w:ascii="Times New Roman" w:hAnsi="Times New Roman" w:cs="Times New Roman"/>
          <w:sz w:val="24"/>
          <w:szCs w:val="24"/>
          <w:lang w:val="en-GB"/>
        </w:rPr>
        <w:t>|=|</w:t>
      </w:r>
      <w:r w:rsidRPr="00832486">
        <w:rPr>
          <w:rFonts w:ascii="Times New Roman" w:hAnsi="Times New Roman" w:cs="Times New Roman"/>
          <w:i/>
          <w:sz w:val="24"/>
          <w:szCs w:val="24"/>
          <w:lang w:val="en-GB"/>
        </w:rPr>
        <w:t>b</w:t>
      </w:r>
      <w:r w:rsidRPr="00832486">
        <w:rPr>
          <w:rFonts w:ascii="Times New Roman" w:hAnsi="Times New Roman" w:cs="Times New Roman"/>
          <w:sz w:val="24"/>
          <w:szCs w:val="24"/>
          <w:lang w:val="en-GB"/>
        </w:rPr>
        <w:t>|=|</w:t>
      </w:r>
      <w:r w:rsidRPr="00832486">
        <w:rPr>
          <w:rFonts w:ascii="Times New Roman" w:hAnsi="Times New Roman" w:cs="Times New Roman"/>
          <w:i/>
          <w:sz w:val="24"/>
          <w:szCs w:val="24"/>
          <w:lang w:val="en-GB"/>
        </w:rPr>
        <w:t>c</w:t>
      </w:r>
      <w:r w:rsidRPr="00832486">
        <w:rPr>
          <w:rFonts w:ascii="Times New Roman" w:hAnsi="Times New Roman" w:cs="Times New Roman"/>
          <w:sz w:val="24"/>
          <w:szCs w:val="24"/>
          <w:lang w:val="en-GB"/>
        </w:rPr>
        <w:t>|=4.2676 Å, 90 Deg.</w:t>
      </w:r>
      <w:r w:rsidRPr="00832486">
        <w:rPr>
          <w:rFonts w:ascii="Times New Roman" w:hAnsi="Times New Roman" w:cs="Times New Roman"/>
          <w:sz w:val="24"/>
          <w:szCs w:val="24"/>
          <w:lang w:val="en-GB"/>
        </w:rPr>
        <w:fldChar w:fldCharType="begin" w:fldLock="1"/>
      </w:r>
      <w:r w:rsidR="00B26A02" w:rsidRPr="00832486">
        <w:rPr>
          <w:rFonts w:ascii="Times New Roman" w:hAnsi="Times New Roman" w:cs="Times New Roman"/>
          <w:sz w:val="24"/>
          <w:szCs w:val="24"/>
          <w:lang w:val="en-GB"/>
        </w:rPr>
        <w:instrText>ADDIN CSL_CITATION {"citationItems":[{"id":"ITEM-1","itemData":{"DOI":"10.1016/j.jssc.2005.11.014","ISSN":"00224596","abstract":"The synthesis, structure, and physical properties of five R-type Ru ferrites with chemical formula BaMRu5O11 (M=Li and Cu) and</w:instrText>
      </w:r>
      <w:r w:rsidR="00B26A02" w:rsidRPr="00832486">
        <w:rPr>
          <w:rFonts w:ascii="Times New Roman" w:hAnsi="Times New Roman" w:cs="Times New Roman" w:hint="eastAsia"/>
          <w:sz w:val="24"/>
          <w:szCs w:val="24"/>
          <w:lang w:val="en-GB"/>
        </w:rPr>
        <w:instrText xml:space="preserve"> BaM</w:instrText>
      </w:r>
      <w:r w:rsidR="00B26A02" w:rsidRPr="00832486">
        <w:rPr>
          <w:rFonts w:ascii="Times New Roman" w:hAnsi="Times New Roman" w:cs="Times New Roman" w:hint="eastAsia"/>
          <w:sz w:val="24"/>
          <w:szCs w:val="24"/>
          <w:lang w:val="en-GB"/>
        </w:rPr>
        <w:instrText>′</w:instrText>
      </w:r>
      <w:r w:rsidR="00B26A02" w:rsidRPr="00832486">
        <w:rPr>
          <w:rFonts w:ascii="Times New Roman" w:hAnsi="Times New Roman" w:cs="Times New Roman" w:hint="eastAsia"/>
          <w:sz w:val="24"/>
          <w:szCs w:val="24"/>
          <w:lang w:val="en-GB"/>
        </w:rPr>
        <w:instrText>2Ru4O11 (M</w:instrText>
      </w:r>
      <w:r w:rsidR="00B26A02" w:rsidRPr="00832486">
        <w:rPr>
          <w:rFonts w:ascii="Times New Roman" w:hAnsi="Times New Roman" w:cs="Times New Roman" w:hint="eastAsia"/>
          <w:sz w:val="24"/>
          <w:szCs w:val="24"/>
          <w:lang w:val="en-GB"/>
        </w:rPr>
        <w:instrText>′</w:instrText>
      </w:r>
      <w:r w:rsidR="00B26A02" w:rsidRPr="00832486">
        <w:rPr>
          <w:rFonts w:ascii="Times New Roman" w:hAnsi="Times New Roman" w:cs="Times New Roman" w:hint="eastAsia"/>
          <w:sz w:val="24"/>
          <w:szCs w:val="24"/>
          <w:lang w:val="en-GB"/>
        </w:rPr>
        <w:instrText>=Mn, Fe and Co) are reported. All the ferrites crystallize in space group P63/mmc and consist of layers of edge sharing octahedra interconnected by pairs of face sharing octahedra and isolated trigonal bipyramids. For M=Li and Cu, the ferrites are paramagnetic metals with the M atoms found on the trigonal bipyramid sites exclusively. For M</w:instrText>
      </w:r>
      <w:r w:rsidR="00B26A02" w:rsidRPr="00832486">
        <w:rPr>
          <w:rFonts w:ascii="Times New Roman" w:hAnsi="Times New Roman" w:cs="Times New Roman" w:hint="eastAsia"/>
          <w:sz w:val="24"/>
          <w:szCs w:val="24"/>
          <w:lang w:val="en-GB"/>
        </w:rPr>
        <w:instrText>′</w:instrText>
      </w:r>
      <w:r w:rsidR="00B26A02" w:rsidRPr="00832486">
        <w:rPr>
          <w:rFonts w:ascii="Times New Roman" w:hAnsi="Times New Roman" w:cs="Times New Roman" w:hint="eastAsia"/>
          <w:sz w:val="24"/>
          <w:szCs w:val="24"/>
          <w:lang w:val="en-GB"/>
        </w:rPr>
        <w:instrText>=Mn, Fe and Co, the ferrites are soft ferromagnetic metals. For M</w:instrText>
      </w:r>
      <w:r w:rsidR="00B26A02" w:rsidRPr="00832486">
        <w:rPr>
          <w:rFonts w:ascii="Times New Roman" w:hAnsi="Times New Roman" w:cs="Times New Roman" w:hint="eastAsia"/>
          <w:sz w:val="24"/>
          <w:szCs w:val="24"/>
          <w:lang w:val="en-GB"/>
        </w:rPr>
        <w:instrText>′</w:instrText>
      </w:r>
      <w:r w:rsidR="00B26A02" w:rsidRPr="00832486">
        <w:rPr>
          <w:rFonts w:ascii="Times New Roman" w:hAnsi="Times New Roman" w:cs="Times New Roman" w:hint="eastAsia"/>
          <w:sz w:val="24"/>
          <w:szCs w:val="24"/>
          <w:lang w:val="en-GB"/>
        </w:rPr>
        <w:instrText>=Mn, the Mn atoms are mixed randomly with Ru atoms on different sites. The magnetic st</w:instrText>
      </w:r>
      <w:r w:rsidR="00B26A02" w:rsidRPr="00832486">
        <w:rPr>
          <w:rFonts w:ascii="Times New Roman" w:hAnsi="Times New Roman" w:cs="Times New Roman"/>
          <w:sz w:val="24"/>
          <w:szCs w:val="24"/>
          <w:lang w:val="en-GB"/>
        </w:rPr>
        <w:instrText>ructure for BaMn2Ru 4O11 is reported. © 2005 Elsevier Inc. All rights reserved.","author":[{"dropping-particle":"","family":"Foo","given":"M. L.","non-dropping-particle":"","parse-names":false,"suffix":""},{"dropping-particle":"","family":"Huang","given":"Q.","non-dropping-particle":"","parse-names":false,"suffix":""},{"dropping-particle":"","family":"Lynn","given":"J. W.","non-dropping-particle":"","parse-names":false,"suffix":""},{"dropping-particle":"","family":"Lee","given":"Wei Li","non-dropping-particle":"","parse-names":false,"suffix":""},{"dropping-particle":"","family":"Klimczuk","given":"Tomasz","non-dropping-particle":"","parse-names":false,"suffix":""},{"dropping-particle":"","family":"Hagemann","given":"I. S.","non-dropping-particle":"","parse-names":false,"suffix":""},{"dropping-particle":"","family":"Ong","given":"N. P.","non-dropping-particle":"","parse-names":false,"suffix":""},{"dropping-particle":"","family":"Cava","given":"R. J.","non-dropping-particle":"","parse-names":false,"suffix":</w:instrText>
      </w:r>
      <w:r w:rsidR="00B26A02" w:rsidRPr="00832486">
        <w:rPr>
          <w:rFonts w:ascii="Times New Roman" w:hAnsi="Times New Roman" w:cs="Times New Roman" w:hint="eastAsia"/>
          <w:sz w:val="24"/>
          <w:szCs w:val="24"/>
          <w:lang w:val="en-GB"/>
        </w:rPr>
        <w:instrText>""}],"container-title":"Journal of Solid State Chemistry","id":"ITEM-1","issue":"2","issued":{"date-parts":[["2006"]]},"page":"563-572","title":"Synthesis, structure and physical properties of Ru ferrites: BaMRu5O11 (M=Li and Cu) and BaM</w:instrText>
      </w:r>
      <w:r w:rsidR="00B26A02" w:rsidRPr="00832486">
        <w:rPr>
          <w:rFonts w:ascii="Times New Roman" w:hAnsi="Times New Roman" w:cs="Times New Roman" w:hint="eastAsia"/>
          <w:sz w:val="24"/>
          <w:szCs w:val="24"/>
          <w:lang w:val="en-GB"/>
        </w:rPr>
        <w:instrText>′</w:instrText>
      </w:r>
      <w:r w:rsidR="00B26A02" w:rsidRPr="00832486">
        <w:rPr>
          <w:rFonts w:ascii="Times New Roman" w:hAnsi="Times New Roman" w:cs="Times New Roman" w:hint="eastAsia"/>
          <w:sz w:val="24"/>
          <w:szCs w:val="24"/>
          <w:lang w:val="en-GB"/>
        </w:rPr>
        <w:instrText>2Ru4O11 (M</w:instrText>
      </w:r>
      <w:r w:rsidR="00B26A02" w:rsidRPr="00832486">
        <w:rPr>
          <w:rFonts w:ascii="Times New Roman" w:hAnsi="Times New Roman" w:cs="Times New Roman" w:hint="eastAsia"/>
          <w:sz w:val="24"/>
          <w:szCs w:val="24"/>
          <w:lang w:val="en-GB"/>
        </w:rPr>
        <w:instrText>′</w:instrText>
      </w:r>
      <w:r w:rsidR="00B26A02" w:rsidRPr="00832486">
        <w:rPr>
          <w:rFonts w:ascii="Times New Roman" w:hAnsi="Times New Roman" w:cs="Times New Roman" w:hint="eastAsia"/>
          <w:sz w:val="24"/>
          <w:szCs w:val="24"/>
          <w:lang w:val="en-GB"/>
        </w:rPr>
        <w:instrText>=Mn, F</w:instrText>
      </w:r>
      <w:r w:rsidR="00B26A02" w:rsidRPr="00832486">
        <w:rPr>
          <w:rFonts w:ascii="Times New Roman" w:hAnsi="Times New Roman" w:cs="Times New Roman"/>
          <w:sz w:val="24"/>
          <w:szCs w:val="24"/>
          <w:lang w:val="en-GB"/>
        </w:rPr>
        <w:instrText>e and Co)","type":"article-journal","volume":"179"},"uris":["http://www.mendeley.com/documents/?uuid=9f43b608-bca9-46cf-9e62-867ff04cc707"]}],"mendeley":{"formattedCitation":"&lt;sup&gt;64&lt;/sup&gt;","plainTextFormattedCitation":"64","previouslyFormattedCitation":"&lt;sup&gt;64&lt;/sup&gt;"},"properties":{"noteIndex":0},"schema":"https://github.com/citation-style-language/schema/raw/master/csl-citation.json"}</w:instrText>
      </w:r>
      <w:r w:rsidRPr="00832486">
        <w:rPr>
          <w:rFonts w:ascii="Times New Roman" w:hAnsi="Times New Roman" w:cs="Times New Roman"/>
          <w:sz w:val="24"/>
          <w:szCs w:val="24"/>
          <w:lang w:val="en-GB"/>
        </w:rPr>
        <w:fldChar w:fldCharType="separate"/>
      </w:r>
      <w:r w:rsidR="00B26A02" w:rsidRPr="00832486">
        <w:rPr>
          <w:rFonts w:ascii="Times New Roman" w:hAnsi="Times New Roman" w:cs="Times New Roman"/>
          <w:noProof/>
          <w:sz w:val="24"/>
          <w:szCs w:val="24"/>
          <w:vertAlign w:val="superscript"/>
          <w:lang w:val="en-GB"/>
        </w:rPr>
        <w:t>64</w:t>
      </w:r>
      <w:r w:rsidRPr="00832486">
        <w:rPr>
          <w:rFonts w:ascii="Times New Roman" w:hAnsi="Times New Roman" w:cs="Times New Roman"/>
          <w:sz w:val="24"/>
          <w:szCs w:val="24"/>
          <w:lang w:val="en-GB"/>
        </w:rPr>
        <w:fldChar w:fldCharType="end"/>
      </w:r>
      <w:r w:rsidRPr="00832486">
        <w:rPr>
          <w:rFonts w:ascii="Times New Roman" w:hAnsi="Times New Roman" w:cs="Times New Roman"/>
          <w:sz w:val="24"/>
          <w:szCs w:val="24"/>
          <w:lang w:val="en-GB"/>
        </w:rPr>
        <w:t>)</w:t>
      </w:r>
      <w:r w:rsidRPr="00832486">
        <w:rPr>
          <w:rFonts w:ascii="Times New Roman" w:eastAsia="游明朝" w:hAnsi="Times New Roman" w:cs="Times New Roman"/>
          <w:sz w:val="24"/>
          <w:szCs w:val="24"/>
          <w:lang w:val="en-GB"/>
        </w:rPr>
        <w:t>.</w:t>
      </w:r>
      <w:r w:rsidRPr="00832486">
        <w:rPr>
          <w:rFonts w:ascii="Times New Roman" w:hAnsi="Times New Roman" w:cs="Times New Roman"/>
          <w:sz w:val="24"/>
          <w:szCs w:val="24"/>
          <w:lang w:val="en-GB"/>
        </w:rPr>
        <w:t xml:space="preserve"> The system was relaxed by low-temperature molecular dynamics in </w:t>
      </w:r>
      <w:r w:rsidRPr="00832486">
        <w:rPr>
          <w:rFonts w:ascii="Times New Roman" w:eastAsia="游明朝" w:hAnsi="Times New Roman" w:cs="Times New Roman"/>
          <w:sz w:val="24"/>
          <w:szCs w:val="24"/>
          <w:lang w:val="en-GB"/>
        </w:rPr>
        <w:t>the initial stage, and then the</w:t>
      </w:r>
      <w:r w:rsidRPr="00832486">
        <w:rPr>
          <w:rFonts w:ascii="Times New Roman" w:hAnsi="Times New Roman" w:cs="Times New Roman"/>
          <w:sz w:val="24"/>
          <w:szCs w:val="24"/>
          <w:lang w:val="en-GB"/>
        </w:rPr>
        <w:t xml:space="preserve"> dynamics of all atoms and molecules in the model at 3</w:t>
      </w:r>
      <w:r w:rsidRPr="00832486">
        <w:rPr>
          <w:rFonts w:ascii="Times New Roman" w:eastAsia="游明朝" w:hAnsi="Times New Roman" w:cs="Times New Roman"/>
          <w:sz w:val="24"/>
          <w:szCs w:val="24"/>
          <w:lang w:val="en-GB"/>
        </w:rPr>
        <w:t>00</w:t>
      </w:r>
      <w:r w:rsidRPr="00832486">
        <w:rPr>
          <w:rFonts w:ascii="Times New Roman" w:hAnsi="Times New Roman" w:cs="Times New Roman"/>
          <w:sz w:val="24"/>
          <w:szCs w:val="24"/>
          <w:lang w:val="en-GB"/>
        </w:rPr>
        <w:t xml:space="preserve"> K</w:t>
      </w:r>
      <w:r w:rsidRPr="00832486">
        <w:rPr>
          <w:rFonts w:ascii="Times New Roman" w:eastAsia="游明朝" w:hAnsi="Times New Roman" w:cs="Times New Roman"/>
          <w:sz w:val="24"/>
          <w:szCs w:val="24"/>
          <w:lang w:val="en-GB"/>
        </w:rPr>
        <w:t xml:space="preserve"> were observed</w:t>
      </w:r>
      <w:r w:rsidRPr="00832486">
        <w:rPr>
          <w:rFonts w:ascii="Times New Roman" w:hAnsi="Times New Roman" w:cs="Times New Roman"/>
          <w:sz w:val="24"/>
          <w:szCs w:val="24"/>
          <w:lang w:val="en-GB"/>
        </w:rPr>
        <w:t>.</w:t>
      </w:r>
    </w:p>
    <w:p w14:paraId="466D7762" w14:textId="24EC20B8" w:rsidR="0051328A" w:rsidRPr="00832486" w:rsidRDefault="005151E8" w:rsidP="00C9242D">
      <w:pPr>
        <w:spacing w:line="360" w:lineRule="auto"/>
        <w:ind w:firstLine="720"/>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 xml:space="preserve"> </w:t>
      </w:r>
    </w:p>
    <w:p w14:paraId="466D7763" w14:textId="5443B790" w:rsidR="00FC2B6D" w:rsidRPr="00832486" w:rsidRDefault="006D7751" w:rsidP="009D37FE">
      <w:pPr>
        <w:spacing w:line="360" w:lineRule="auto"/>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t xml:space="preserve">3. </w:t>
      </w:r>
      <w:r w:rsidR="005151E8" w:rsidRPr="00832486">
        <w:rPr>
          <w:rFonts w:asciiTheme="majorBidi" w:hAnsiTheme="majorBidi" w:cstheme="majorBidi"/>
          <w:b/>
          <w:bCs/>
          <w:sz w:val="24"/>
          <w:szCs w:val="24"/>
          <w:lang w:val="en-GB" w:bidi="ar-EG"/>
        </w:rPr>
        <w:t>Results</w:t>
      </w:r>
      <w:r w:rsidRPr="00832486">
        <w:rPr>
          <w:rFonts w:asciiTheme="majorBidi" w:hAnsiTheme="majorBidi" w:cstheme="majorBidi"/>
          <w:b/>
          <w:bCs/>
          <w:sz w:val="24"/>
          <w:szCs w:val="24"/>
          <w:lang w:val="en-GB" w:bidi="ar-EG"/>
        </w:rPr>
        <w:t xml:space="preserve"> and discussion</w:t>
      </w:r>
    </w:p>
    <w:p w14:paraId="466D7764" w14:textId="095C9E90" w:rsidR="00B13DA8" w:rsidRPr="00832486" w:rsidRDefault="006D7751" w:rsidP="00C9242D">
      <w:pPr>
        <w:spacing w:after="0" w:line="360" w:lineRule="auto"/>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t xml:space="preserve">3.1. </w:t>
      </w:r>
      <w:r w:rsidR="00256241" w:rsidRPr="00832486">
        <w:rPr>
          <w:rFonts w:asciiTheme="majorBidi" w:hAnsiTheme="majorBidi" w:cstheme="majorBidi"/>
          <w:b/>
          <w:bCs/>
          <w:sz w:val="24"/>
          <w:szCs w:val="24"/>
          <w:lang w:val="en-GB" w:bidi="ar-EG"/>
        </w:rPr>
        <w:t>Cu-</w:t>
      </w:r>
      <w:r w:rsidR="005151E8" w:rsidRPr="00832486">
        <w:rPr>
          <w:rFonts w:asciiTheme="majorBidi" w:hAnsiTheme="majorBidi" w:cstheme="majorBidi"/>
          <w:b/>
          <w:bCs/>
          <w:sz w:val="24"/>
          <w:szCs w:val="24"/>
          <w:lang w:val="en-GB" w:bidi="ar-EG"/>
        </w:rPr>
        <w:t>modification of GR</w:t>
      </w:r>
    </w:p>
    <w:p w14:paraId="466D7765" w14:textId="66C7B067" w:rsidR="003F735C" w:rsidRPr="00832486" w:rsidRDefault="005151E8" w:rsidP="00C9242D">
      <w:pPr>
        <w:widowControl/>
        <w:autoSpaceDE w:val="0"/>
        <w:autoSpaceDN w:val="0"/>
        <w:adjustRightInd w:val="0"/>
        <w:spacing w:after="0" w:line="360" w:lineRule="auto"/>
        <w:rPr>
          <w:rFonts w:asciiTheme="majorBidi" w:hAnsiTheme="majorBidi" w:cstheme="majorBidi"/>
          <w:sz w:val="28"/>
          <w:szCs w:val="28"/>
          <w:lang w:val="en-GB" w:bidi="ar-EG"/>
        </w:rPr>
      </w:pPr>
      <w:r w:rsidRPr="00832486">
        <w:rPr>
          <w:rFonts w:asciiTheme="majorBidi" w:hAnsiTheme="majorBidi" w:cstheme="majorBidi"/>
          <w:sz w:val="24"/>
          <w:szCs w:val="24"/>
          <w:lang w:val="en-GB" w:bidi="ar-EG"/>
        </w:rPr>
        <w:t xml:space="preserve">The formation of GR </w:t>
      </w:r>
      <w:r w:rsidR="00931B8E" w:rsidRPr="00832486">
        <w:rPr>
          <w:rFonts w:asciiTheme="majorBidi" w:hAnsiTheme="majorBidi" w:cstheme="majorBidi"/>
          <w:sz w:val="24"/>
          <w:szCs w:val="24"/>
          <w:lang w:val="en-GB" w:bidi="ar-EG"/>
        </w:rPr>
        <w:t xml:space="preserve">with </w:t>
      </w:r>
      <w:r w:rsidR="00F15AD3" w:rsidRPr="00832486">
        <w:rPr>
          <w:rFonts w:asciiTheme="majorBidi" w:hAnsiTheme="majorBidi" w:cstheme="majorBidi"/>
          <w:sz w:val="24"/>
          <w:szCs w:val="24"/>
          <w:lang w:val="en-GB" w:bidi="ar-EG"/>
        </w:rPr>
        <w:t xml:space="preserve">carbonate and lactate anions in </w:t>
      </w:r>
      <w:r w:rsidR="00931B8E" w:rsidRPr="00832486">
        <w:rPr>
          <w:rFonts w:asciiTheme="majorBidi" w:hAnsiTheme="majorBidi" w:cstheme="majorBidi"/>
          <w:sz w:val="24"/>
          <w:szCs w:val="24"/>
          <w:lang w:val="en-GB" w:bidi="ar-EG"/>
        </w:rPr>
        <w:t>each</w:t>
      </w:r>
      <w:r w:rsidR="00F15AD3" w:rsidRPr="00832486">
        <w:rPr>
          <w:rFonts w:asciiTheme="majorBidi" w:hAnsiTheme="majorBidi" w:cstheme="majorBidi"/>
          <w:sz w:val="24"/>
          <w:szCs w:val="24"/>
          <w:lang w:val="en-GB" w:bidi="ar-EG"/>
        </w:rPr>
        <w:t xml:space="preserve"> interlayer </w:t>
      </w:r>
      <w:r w:rsidR="00995751" w:rsidRPr="00832486">
        <w:rPr>
          <w:rFonts w:asciiTheme="majorBidi" w:hAnsiTheme="majorBidi" w:cstheme="majorBidi"/>
          <w:sz w:val="24"/>
          <w:szCs w:val="24"/>
          <w:lang w:val="en-GB" w:bidi="ar-EG"/>
        </w:rPr>
        <w:t xml:space="preserve">(Figure </w:t>
      </w:r>
      <w:r w:rsidR="00471279" w:rsidRPr="00832486">
        <w:rPr>
          <w:rFonts w:asciiTheme="majorBidi" w:hAnsiTheme="majorBidi" w:cstheme="majorBidi"/>
          <w:sz w:val="24"/>
          <w:szCs w:val="24"/>
          <w:lang w:val="en-GB" w:bidi="ar-EG"/>
        </w:rPr>
        <w:t>1</w:t>
      </w:r>
      <w:r w:rsidR="00995751" w:rsidRPr="00832486">
        <w:rPr>
          <w:rFonts w:asciiTheme="majorBidi" w:hAnsiTheme="majorBidi" w:cstheme="majorBidi"/>
          <w:sz w:val="24"/>
          <w:szCs w:val="24"/>
          <w:lang w:val="en-GB" w:bidi="ar-EG"/>
        </w:rPr>
        <w:t>A)</w:t>
      </w:r>
      <w:r w:rsidR="00700F71" w:rsidRPr="00832486">
        <w:rPr>
          <w:rFonts w:asciiTheme="majorBidi" w:hAnsiTheme="majorBidi" w:cstheme="majorBidi"/>
          <w:sz w:val="24"/>
          <w:szCs w:val="24"/>
          <w:lang w:val="en-GB" w:bidi="ar-EG"/>
        </w:rPr>
        <w:t>, as reported in our earlier paper</w:t>
      </w:r>
      <w:r w:rsidR="00E012BA"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{"citationItems":[{"id":"ITEM-1","itemData":{"DOI":"10.1021/acssuschemeng.2c05862","ISSN":"21680485","abstract":"Green rust, a mixed-valent iron [FeII-FeIII] mineral with a structure of layered double hydroxides, had been previously thought to be very unstable against oxidation, which limited materials applications. Recently, we reported the solvothermal synthesis of an exceptional type of green rust showing high oxidation and chemical stabilities and discovered its solar photocatalytic activity for hydrogen production via hydrolysis of ammonia borane. Herein, we modify the solvothermal conditions used for synthesizing the prototype green rust and try to synthesize new green rust materials with controlled properties (e.g., FeII/[FeII + FeIII] ratio) for enhancing the hydrogen production performance. In contrast to the prototype solvothermal reaction in glycerol using only FeCl3 as an iron source, FeCl2 and FeCl3 (0:25, 25:75, 30:70, 50:50, 60:40, 65:35, and 75:25 mol %) were mixed with glycerol, and the mixtures were solvothermally treated. Comprehensive analyses including 57Fe Mössbauer spectroscopy confirmed the successful synthesis of green rust with controlled properties to some extent; the crystallite size and FeII/[FeII + FeIII] ratio of the products broadly semiquantitatively decreased and increased, respectively, with the increasement of the amount of FeCl2 added. The all green rust samples, like the prototype one, did not undergo structural changes when kept in air for 3 months. The green rust sample having the smallest crystallite size and moderate FeII/[FeII + FeIII] ratio gave the best solar hydrogen production performance from water containing ammonia borane and glycerol, which was not only considerably higher than that obtained on the prototype green rust but moderate (40%) in comparison with that obtained on a benchmark thermal catalyst, supported Pt nanoparticle. The H2 production mechanism of the green rust was proposed to involve solar light-assisted catalysis.","author":[{"dropping-particle":"","family":"Zaki","given":"Ayman H.","non-dropping-particle":"","parse-names":false,"suffix":""},{"dropping-particle":"","family":"Tsunoji","given":"Nao","non-dropping-particle":"","parse-names":false,"suffix":""},{"dropping-particle":"","family":"Ide","given":"Yusuke","non-dropping-particle":"","parse-names":false,"suffix":""}],"container-title":"ACS Sustainable Chemistry and Engineering","id":"ITEM-1","issue":"6","issued":{"date-parts":[["2023"]]},"page":"2295-2302","title":"Controlled Synthesis of Oxidation-Insensitive Green Rust, a Mixed-Valent Iron Mineral, for Enhancing Solar Hydrogen Production via Hydrolysis of Ammonia Borane","type":"article-journal","volume":"11"},"uris":["http://www.mendeley.com/documents/?uuid=d28bc1ee-f19c-4e6a-b45b-a8fb72c80f0d"]}],"mendeley":{"formattedCitation":"&lt;sup&gt;52&lt;/sup&gt;","plainTextFormattedCitation":"52","previouslyFormattedCitation":"&lt;sup&gt;52&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52</w:t>
      </w:r>
      <w:r w:rsidR="0042735B" w:rsidRPr="00832486">
        <w:rPr>
          <w:rFonts w:asciiTheme="majorBidi" w:hAnsiTheme="majorBidi" w:cstheme="majorBidi"/>
          <w:sz w:val="24"/>
          <w:szCs w:val="24"/>
          <w:lang w:val="en-GB" w:bidi="ar-EG"/>
        </w:rPr>
        <w:fldChar w:fldCharType="end"/>
      </w:r>
      <w:r w:rsidR="00F15AD3"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w</w:t>
      </w:r>
      <w:r w:rsidR="00700F71" w:rsidRPr="00832486">
        <w:rPr>
          <w:rFonts w:asciiTheme="majorBidi" w:hAnsiTheme="majorBidi" w:cstheme="majorBidi"/>
          <w:sz w:val="24"/>
          <w:szCs w:val="24"/>
          <w:lang w:val="en-GB" w:bidi="ar-EG"/>
        </w:rPr>
        <w:t>as</w:t>
      </w:r>
      <w:r w:rsidRPr="00832486">
        <w:rPr>
          <w:rFonts w:asciiTheme="majorBidi" w:hAnsiTheme="majorBidi" w:cstheme="majorBidi"/>
          <w:sz w:val="24"/>
          <w:szCs w:val="24"/>
          <w:lang w:val="en-GB" w:bidi="ar-EG"/>
        </w:rPr>
        <w:t xml:space="preserve"> confirmed </w:t>
      </w:r>
      <w:r w:rsidR="00700F71" w:rsidRPr="00832486">
        <w:rPr>
          <w:rFonts w:asciiTheme="majorBidi" w:hAnsiTheme="majorBidi" w:cstheme="majorBidi"/>
          <w:sz w:val="24"/>
          <w:szCs w:val="24"/>
          <w:lang w:val="en-GB" w:bidi="ar-EG"/>
        </w:rPr>
        <w:t>by</w:t>
      </w:r>
      <w:r w:rsidRPr="00832486">
        <w:rPr>
          <w:rFonts w:asciiTheme="majorBidi" w:hAnsiTheme="majorBidi" w:cstheme="majorBidi"/>
          <w:sz w:val="24"/>
          <w:szCs w:val="24"/>
          <w:lang w:val="en-GB" w:bidi="ar-EG"/>
        </w:rPr>
        <w:t xml:space="preserve"> </w:t>
      </w:r>
      <w:r w:rsidR="00AA5D13" w:rsidRPr="00832486">
        <w:rPr>
          <w:rFonts w:asciiTheme="majorBidi" w:hAnsiTheme="majorBidi" w:cstheme="majorBidi"/>
          <w:sz w:val="24"/>
          <w:szCs w:val="24"/>
          <w:vertAlign w:val="superscript"/>
          <w:lang w:val="en-GB" w:bidi="ar-EG"/>
        </w:rPr>
        <w:t>57</w:t>
      </w:r>
      <w:r w:rsidR="00AA5D13" w:rsidRPr="00832486">
        <w:rPr>
          <w:rFonts w:asciiTheme="majorBidi" w:hAnsiTheme="majorBidi" w:cstheme="majorBidi"/>
          <w:sz w:val="24"/>
          <w:szCs w:val="24"/>
          <w:lang w:val="en-GB" w:bidi="ar-EG"/>
        </w:rPr>
        <w:t xml:space="preserve">Fe Mössbauer spectroscopy, </w:t>
      </w:r>
      <w:r w:rsidR="00E012BA" w:rsidRPr="00832486">
        <w:rPr>
          <w:rFonts w:asciiTheme="majorBidi" w:hAnsiTheme="majorBidi" w:cstheme="majorBidi"/>
          <w:sz w:val="24"/>
          <w:szCs w:val="24"/>
          <w:lang w:val="en-GB" w:bidi="ar-EG"/>
        </w:rPr>
        <w:t>X-ray diffraction (</w:t>
      </w:r>
      <w:r w:rsidRPr="00832486">
        <w:rPr>
          <w:rFonts w:asciiTheme="majorBidi" w:hAnsiTheme="majorBidi" w:cstheme="majorBidi"/>
          <w:sz w:val="24"/>
          <w:szCs w:val="24"/>
          <w:lang w:val="en-GB" w:bidi="ar-EG"/>
        </w:rPr>
        <w:t>XRD</w:t>
      </w:r>
      <w:r w:rsidR="00E012BA" w:rsidRPr="00832486">
        <w:rPr>
          <w:rFonts w:asciiTheme="majorBidi" w:hAnsiTheme="majorBidi" w:cstheme="majorBidi"/>
          <w:sz w:val="24"/>
          <w:szCs w:val="24"/>
          <w:lang w:val="en-GB" w:bidi="ar-EG"/>
        </w:rPr>
        <w:t>)</w:t>
      </w:r>
      <w:r w:rsidRPr="00832486">
        <w:rPr>
          <w:rFonts w:ascii="Times New Roman" w:eastAsia="游明朝" w:hAnsi="Times New Roman" w:cs="Times New Roman"/>
          <w:sz w:val="24"/>
          <w:szCs w:val="24"/>
          <w:lang w:val="en-GB"/>
        </w:rPr>
        <w:t>,</w:t>
      </w:r>
      <w:r w:rsidR="00716D0F" w:rsidRPr="00832486">
        <w:rPr>
          <w:rFonts w:asciiTheme="majorBidi" w:hAnsiTheme="majorBidi" w:cstheme="majorBidi"/>
          <w:sz w:val="24"/>
          <w:szCs w:val="24"/>
          <w:lang w:val="en-GB" w:bidi="ar-EG"/>
        </w:rPr>
        <w:t xml:space="preserve"> </w:t>
      </w:r>
      <w:r w:rsidR="00AA5D13" w:rsidRPr="00832486">
        <w:rPr>
          <w:rFonts w:asciiTheme="majorBidi" w:hAnsiTheme="majorBidi" w:cstheme="majorBidi"/>
          <w:sz w:val="24"/>
          <w:szCs w:val="24"/>
          <w:lang w:val="en-GB" w:bidi="ar-EG"/>
        </w:rPr>
        <w:t xml:space="preserve">and </w:t>
      </w:r>
      <w:r w:rsidR="0042735B" w:rsidRPr="00832486">
        <w:rPr>
          <w:rFonts w:ascii="Times New Roman" w:hAnsi="Times New Roman" w:cs="Times New Roman"/>
          <w:sz w:val="24"/>
          <w:szCs w:val="24"/>
          <w:lang w:val="en-GB" w:bidi="ar-EG"/>
        </w:rPr>
        <w:t>Fourier transform infrared (FTIR)</w:t>
      </w:r>
      <w:r w:rsidR="00E012BA" w:rsidRPr="00832486">
        <w:rPr>
          <w:rFonts w:asciiTheme="majorBidi" w:hAnsiTheme="majorBidi" w:cstheme="majorBidi"/>
          <w:sz w:val="24"/>
          <w:szCs w:val="24"/>
          <w:lang w:val="en-GB" w:bidi="ar-EG"/>
        </w:rPr>
        <w:t xml:space="preserve"> spectroscopy</w:t>
      </w:r>
      <w:r w:rsidR="00F15AD3" w:rsidRPr="00832486">
        <w:rPr>
          <w:rFonts w:asciiTheme="majorBidi" w:hAnsiTheme="majorBidi" w:cstheme="majorBidi"/>
          <w:sz w:val="24"/>
          <w:szCs w:val="24"/>
          <w:lang w:val="en-GB" w:bidi="ar-EG"/>
        </w:rPr>
        <w:t xml:space="preserve">. </w:t>
      </w:r>
      <w:r w:rsidR="005A2E96" w:rsidRPr="00832486">
        <w:rPr>
          <w:rFonts w:asciiTheme="majorBidi" w:hAnsiTheme="majorBidi" w:cstheme="majorBidi"/>
          <w:sz w:val="24"/>
          <w:szCs w:val="24"/>
          <w:lang w:val="en-GB" w:bidi="ar-EG"/>
        </w:rPr>
        <w:t xml:space="preserve">Figure </w:t>
      </w:r>
      <w:r w:rsidR="00471279" w:rsidRPr="00832486">
        <w:rPr>
          <w:rFonts w:asciiTheme="majorBidi" w:hAnsiTheme="majorBidi" w:cstheme="majorBidi"/>
          <w:sz w:val="24"/>
          <w:szCs w:val="24"/>
          <w:lang w:val="en-GB" w:bidi="ar-EG"/>
        </w:rPr>
        <w:t>1</w:t>
      </w:r>
      <w:r w:rsidR="00E012BA" w:rsidRPr="00832486">
        <w:rPr>
          <w:rFonts w:asciiTheme="majorBidi" w:hAnsiTheme="majorBidi" w:cstheme="majorBidi"/>
          <w:sz w:val="24"/>
          <w:szCs w:val="24"/>
          <w:lang w:val="en-GB" w:bidi="ar-EG"/>
        </w:rPr>
        <w:t>B</w:t>
      </w:r>
      <w:r w:rsidR="005A2E96" w:rsidRPr="00832486">
        <w:rPr>
          <w:rFonts w:asciiTheme="majorBidi" w:hAnsiTheme="majorBidi" w:cstheme="majorBidi"/>
          <w:sz w:val="24"/>
          <w:szCs w:val="24"/>
          <w:lang w:val="en-GB" w:bidi="ar-EG"/>
        </w:rPr>
        <w:t xml:space="preserve"> shows the </w:t>
      </w:r>
      <w:r w:rsidR="005A2E96" w:rsidRPr="00832486">
        <w:rPr>
          <w:rFonts w:asciiTheme="majorBidi" w:hAnsiTheme="majorBidi" w:cstheme="majorBidi"/>
          <w:sz w:val="24"/>
          <w:szCs w:val="24"/>
          <w:vertAlign w:val="superscript"/>
          <w:lang w:val="en-GB" w:bidi="ar-EG"/>
        </w:rPr>
        <w:t>57</w:t>
      </w:r>
      <w:r w:rsidR="005A2E96" w:rsidRPr="00832486">
        <w:rPr>
          <w:rFonts w:asciiTheme="majorBidi" w:hAnsiTheme="majorBidi" w:cstheme="majorBidi"/>
          <w:sz w:val="24"/>
          <w:szCs w:val="24"/>
          <w:lang w:val="en-GB" w:bidi="ar-EG"/>
        </w:rPr>
        <w:t xml:space="preserve">Fe Mössbauer spectrum of GR. Hyperfine parameters (Figure </w:t>
      </w:r>
      <w:r w:rsidR="00471279" w:rsidRPr="00832486">
        <w:rPr>
          <w:rFonts w:asciiTheme="majorBidi" w:hAnsiTheme="majorBidi" w:cstheme="majorBidi"/>
          <w:sz w:val="24"/>
          <w:szCs w:val="24"/>
          <w:lang w:val="en-GB" w:bidi="ar-EG"/>
        </w:rPr>
        <w:t>1</w:t>
      </w:r>
      <w:r w:rsidR="00E012BA" w:rsidRPr="00832486">
        <w:rPr>
          <w:rFonts w:asciiTheme="majorBidi" w:hAnsiTheme="majorBidi" w:cstheme="majorBidi"/>
          <w:sz w:val="24"/>
          <w:szCs w:val="24"/>
          <w:lang w:val="en-GB" w:bidi="ar-EG"/>
        </w:rPr>
        <w:t>B</w:t>
      </w:r>
      <w:r w:rsidR="005A2E96" w:rsidRPr="00832486">
        <w:rPr>
          <w:rFonts w:asciiTheme="majorBidi" w:hAnsiTheme="majorBidi" w:cstheme="majorBidi"/>
          <w:sz w:val="24"/>
          <w:szCs w:val="24"/>
          <w:lang w:val="en-GB" w:bidi="ar-EG"/>
        </w:rPr>
        <w:t xml:space="preserve"> inset) obtained from the deconvoluted spectrum matched those reported </w:t>
      </w:r>
      <w:r w:rsidR="006679B7" w:rsidRPr="00832486">
        <w:rPr>
          <w:rFonts w:asciiTheme="majorBidi" w:hAnsiTheme="majorBidi" w:cstheme="majorBidi"/>
          <w:sz w:val="24"/>
          <w:szCs w:val="24"/>
          <w:lang w:val="en-GB" w:bidi="ar-EG"/>
        </w:rPr>
        <w:t xml:space="preserve">for </w:t>
      </w:r>
      <w:r w:rsidR="005A2E96" w:rsidRPr="00832486">
        <w:rPr>
          <w:rFonts w:asciiTheme="majorBidi" w:hAnsiTheme="majorBidi" w:cstheme="majorBidi"/>
          <w:sz w:val="24"/>
          <w:szCs w:val="24"/>
          <w:lang w:val="en-GB" w:bidi="ar-EG"/>
        </w:rPr>
        <w:t xml:space="preserve">conventional </w:t>
      </w:r>
      <w:r w:rsidR="002458E1" w:rsidRPr="00832486">
        <w:rPr>
          <w:rFonts w:asciiTheme="majorBidi" w:hAnsiTheme="majorBidi" w:cstheme="majorBidi"/>
          <w:sz w:val="24"/>
          <w:szCs w:val="24"/>
          <w:lang w:val="en-GB" w:bidi="ar-EG"/>
        </w:rPr>
        <w:t>GR</w:t>
      </w:r>
      <w:r w:rsidR="005A2E96" w:rsidRPr="00832486">
        <w:rPr>
          <w:rFonts w:asciiTheme="majorBidi" w:hAnsiTheme="majorBidi" w:cstheme="majorBidi"/>
          <w:sz w:val="24"/>
          <w:szCs w:val="24"/>
          <w:lang w:val="en-GB" w:bidi="ar-EG"/>
        </w:rPr>
        <w:t xml:space="preserve"> </w:t>
      </w:r>
      <w:r w:rsidR="006679B7" w:rsidRPr="00832486">
        <w:rPr>
          <w:rFonts w:asciiTheme="majorBidi" w:hAnsiTheme="majorBidi" w:cstheme="majorBidi"/>
          <w:sz w:val="24"/>
          <w:szCs w:val="24"/>
          <w:lang w:val="en-GB" w:bidi="ar-EG"/>
        </w:rPr>
        <w:t xml:space="preserve">reasonably </w:t>
      </w:r>
      <w:r w:rsidR="005A2E96" w:rsidRPr="00832486">
        <w:rPr>
          <w:rFonts w:asciiTheme="majorBidi" w:hAnsiTheme="majorBidi" w:cstheme="majorBidi"/>
          <w:sz w:val="24"/>
          <w:szCs w:val="24"/>
          <w:lang w:val="en-GB" w:bidi="ar-EG"/>
        </w:rPr>
        <w:t>well</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{"citationItems":[{"id":"ITEM-1","itemData":{"DOI":"10.1016/j.apcatb.2020.119854","ISSN":"09263373","abstract":"Green rust (GR) is a mixed-valent iron mineral and structurally constitutes a family of layered double hydroxides that have attracted widespread attention in environmental and energy applications. However, despite the ubiquity of GR in environments and its potential instrumental role in life's emergence, its instability against oxidation has limited this material's applications. Here, we report a new type of GR exhibiting excellent oxidation and chemical stabilities synthesized via a one-pot solvothermal reaction using iron(III) chloride and glycerol. We demonstrate that the GR has a crystallinity and layer charge density considerably higher than that of conventional GR. The high stability of the GR comes from the less defective particle surface and highly-dense interlayer structure that suppress oxygen reaching structural iron(II). This GR can be used as an efficient and durable solar photocatalyst for H2 production from ammonia borane, while other iron minerals and a benchmark TiO2 show little to no activity.","author":[{"dropping-particle":"","family":"Tahawy","given":"Rafat","non-dropping-particle":"","parse-names":false,"suffix":""},{"dropping-particle":"","family":"Doustkhah","given":"Esmail","non-dropping-particle":"","parse-names":false,"suffix":""},{"dropping-particle":"","family":"Abdel-Aal","given":"El Sayed A.","non-dropping-particle":"","parse-names":false,"suffix":""},{"dropping-particle":"","family":"Esmat","given":"Mohamed","non-dropping-particle":"","parse-names":false,"suffix":""},{"dropping-particle":"","family":"Farghaly","given":"Fatma E.","non-dropping-particle":"","parse-names":false,"suffix":""},{"dropping-particle":"","family":"El-Hosainy","given":"Hamza","non-dropping-particle":"","parse-names":false,"suffix":""},{"dropping-particle":"","family":"Tsunoji","given":"Nao","non-dropping-particle":"","parse-names":false,"suffix":""},{"dropping-particle":"","family":"El-Hosiny","given":"Fouad I.","non-dropping-particle":"","parse-names":false,"suffix":""},{"dropping-particle":"","family":"Yamauchi","given":"Yusuke","non-dropping-particle":"","parse-names":false,"suffix":""},{"dropping-particle":"","family":"Assadi","given":"M. Hussein N.","non-dropping-particle":"","parse-names":false,"suffix":""},{"dropping-particle":"","family":"Ide","given":"Yusuke","non-dropping-particle":"","parse-names":false,"suffix":""}],"container-title":"Applied Catalysis B: Environmental","id":"ITEM-1","issue":"December 2020","issued":{"date-parts":[["2021"]]},"page":"119854","publisher":"Elsevier B.V.","title":"Exceptionally stable green rust, a mixed-valent iron-layered double hydroxide, as an efficient solar photocatalyst for H2 production from ammonia borane","type":"article-journal","volume":"286"},"uris":["http://www.mendeley.com/documents/?uuid=0d34cc7f-deb7-4829-afd2-767ab3d43b05"]},{"id":"ITEM-2","itemData":{"DOI":"10.1021/acssuschemeng.2c05862","ISSN":"21680485","abstract":"Green rust, a mixed-valent iron [FeII-FeIII] mineral with a structure of layered double hydroxides, had been previously thought to be very unstable against oxidation, which limited materials applications. Recently, we reported the solvothermal synthesis of an exceptional type of green rust showing high oxidation and chemical stabilities and discovered its solar photocatalytic activity for hydrogen production via hydrolysis of ammonia borane. Herein, we modify the solvothermal conditions used for synthesizing the prototype green rust and try to synthesize new green rust materials with controlled properties (e.g., FeII/[FeII + FeIII] ratio) for enhancing the hydrogen production performance. In contrast to the prototype solvothermal reaction in glycerol using only FeCl3 as an iron source, FeCl2 and FeCl3 (0:25, 25:75, 30:70, 50:50, 60:40, 65:35, and 75:25 mol %) were mixed with glycerol, and the mixtures were solvothermally treated. Comprehensive analyses including 57Fe Mössbauer spectroscopy confirmed the successful synthesis of green rust with controlled properties to some extent; the crystallite size and FeII/[FeII + FeIII] ratio of the products broadly semiquantitatively decreased and increased, respectively, with the increasement of the amount of FeCl2 added. The all green rust samples, like the prototype one, did not undergo structural changes when kept in air for 3 months. The green rust sample having the smallest crystallite size and moderate FeII/[FeII + FeIII] ratio gave the best solar hydrogen production performance from water containing ammonia borane and glycerol, which was not only considerably higher than that obtained on the prototype green rust but moderate (40%) in comparison with that obtained on a benchmark thermal catalyst, supported Pt nanoparticle. The H2 production mechanism of the green rust was proposed to involve solar light-assisted catalysis.","author":[{"dropping-particle":"","family":"Zaki","given":"Ayman H.","non-dropping-particle":"","parse-names":false,"suffix":""},{"dropping-particle":"","family":"Tsunoji","given":"Nao","non-dropping-particle":"","parse-names":false,"suffix":""},{"dropping-particle":"","family":"Ide","given":"Yusuke","non-dropping-particle":"","parse-names":false,"suffix":""}],"container-title":"ACS Sustainable Chemistry and Engineering","id":"ITEM-2","issue":"6","issued":{"date-parts":[["2023"]]},"page":"2295-2302","title":"Controlled Synthesis of Oxidation-Insensitive Green Rust, a Mixed-Valent Iron Mineral, for Enhancing Solar Hydrogen Production via Hydrolysis of Ammonia Borane","type":"article-journal","volume":"11"},"uris":["http://www.mendeley.com/documents/?uuid=d28bc1ee-f19c-4e6a-b45b-a8fb72c80f0d"]},{"id":"ITEM-3","itemData":{"DOI":"10.1021/acs.chemrev.7b00224","ISSN":"15206890","PMID":"29465223","author":[{"dropping-particle":"","family":"Usman","given":"M.","non-dropping-particle":"","parse-names":false,"suffix":""},{"dropping-particle":"","family":"Byrne","given":"J. M.","non-dropping-particle":"","parse-names":false,"suffix":""},{"dropping-particle":"","family":"Chaudhary","given":"A.","non-dropping-particle":"","parse-names":false,"suffix":""},{"dropping-particle":"","family":"Orsetti","given":"S.","non-dropping-particle":"","parse-names":false,"suffix":""},{"dropping-particle":"","family":"Hanna","given":"K.","non-dropping-particle":"","parse-names":false,"suffix":""},{"dropping-particle":"","family":"Ruby","given":"C.","non-dropping-particle":"","parse-names":false,"suffix":""},{"dropping-particle":"","family":"Kappler","given":"A.","non-dropping-particle":"","parse-names":false,"suffix":""},{"dropping-particle":"","family":"Haderlein","given":"S. B.","non-dropping-particle":"","parse-names":false,"suffix":""}],"container-title":"Chemical Reviews","id":"ITEM-3","issue":"7","issued":{"date-parts":[["2018"]]},"page":"3251-3304","title":"Magnetite and Green Rust: Synthesis, Properties, and Environmental Applications of Mixed-Valent Iron Minerals","type":"article-journal","volume":"118"},"uris":["http://www.mendeley.com/documents/?uuid=97d36270-d29b-4702-bbbe-aed18dcfe510"]}],"mendeley":{"formattedCitation":"&lt;sup&gt;48,51,52&lt;/sup&gt;","plainTextFormattedCitation":"48,51,52","previouslyFormattedCitation":"&lt;sup&gt;48,51,52&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48,51,52</w:t>
      </w:r>
      <w:r w:rsidR="0042735B" w:rsidRPr="00832486">
        <w:rPr>
          <w:rFonts w:asciiTheme="majorBidi" w:hAnsiTheme="majorBidi" w:cstheme="majorBidi"/>
          <w:sz w:val="24"/>
          <w:szCs w:val="24"/>
          <w:lang w:val="en-GB" w:bidi="ar-EG"/>
        </w:rPr>
        <w:fldChar w:fldCharType="end"/>
      </w:r>
      <w:r w:rsidR="005A2E96" w:rsidRPr="00832486">
        <w:rPr>
          <w:rFonts w:asciiTheme="majorBidi" w:hAnsiTheme="majorBidi" w:cstheme="majorBidi"/>
          <w:sz w:val="24"/>
          <w:szCs w:val="24"/>
          <w:lang w:val="en-GB" w:bidi="ar-EG"/>
        </w:rPr>
        <w:t xml:space="preserve"> and </w:t>
      </w:r>
      <w:r w:rsidR="006679B7" w:rsidRPr="00832486">
        <w:rPr>
          <w:rFonts w:asciiTheme="majorBidi" w:hAnsiTheme="majorBidi" w:cstheme="majorBidi"/>
          <w:sz w:val="24"/>
          <w:szCs w:val="24"/>
          <w:lang w:val="en-GB" w:bidi="ar-EG"/>
        </w:rPr>
        <w:t xml:space="preserve">differed significantly from those of </w:t>
      </w:r>
      <w:r w:rsidR="005A2E96" w:rsidRPr="00832486">
        <w:rPr>
          <w:rFonts w:asciiTheme="majorBidi" w:hAnsiTheme="majorBidi" w:cstheme="majorBidi"/>
          <w:sz w:val="24"/>
          <w:szCs w:val="24"/>
          <w:lang w:val="en-GB" w:bidi="ar-EG"/>
        </w:rPr>
        <w:t xml:space="preserve">iron (oxyhydr)oxides </w:t>
      </w:r>
      <w:r w:rsidR="0042735B" w:rsidRPr="00832486">
        <w:rPr>
          <w:rFonts w:asciiTheme="majorBidi" w:hAnsiTheme="majorBidi" w:cstheme="majorBidi"/>
          <w:sz w:val="24"/>
          <w:szCs w:val="24"/>
          <w:lang w:val="en-GB" w:bidi="ar-EG"/>
        </w:rPr>
        <w:t>such as</w:t>
      </w:r>
      <w:r w:rsidR="006679B7" w:rsidRPr="00832486">
        <w:rPr>
          <w:rFonts w:asciiTheme="majorBidi" w:hAnsiTheme="majorBidi" w:cstheme="majorBidi"/>
          <w:sz w:val="24"/>
          <w:szCs w:val="24"/>
          <w:lang w:val="en-GB" w:bidi="ar-EG"/>
        </w:rPr>
        <w:t xml:space="preserve"> </w:t>
      </w:r>
      <w:r w:rsidR="005A2E96" w:rsidRPr="00832486">
        <w:rPr>
          <w:rFonts w:asciiTheme="majorBidi" w:hAnsiTheme="majorBidi" w:cstheme="majorBidi"/>
          <w:sz w:val="24"/>
          <w:szCs w:val="24"/>
          <w:lang w:val="en-GB" w:bidi="ar-EG"/>
        </w:rPr>
        <w:t xml:space="preserve">hematite and other mixed-valent iron compounds </w:t>
      </w:r>
      <w:r w:rsidR="006679B7" w:rsidRPr="00832486">
        <w:rPr>
          <w:rFonts w:asciiTheme="majorBidi" w:hAnsiTheme="majorBidi" w:cstheme="majorBidi"/>
          <w:sz w:val="24"/>
          <w:szCs w:val="24"/>
          <w:lang w:val="en-GB" w:bidi="ar-EG"/>
        </w:rPr>
        <w:t xml:space="preserve">with </w:t>
      </w:r>
      <w:r w:rsidR="005A2E96" w:rsidRPr="00832486">
        <w:rPr>
          <w:rFonts w:asciiTheme="majorBidi" w:hAnsiTheme="majorBidi" w:cstheme="majorBidi"/>
          <w:sz w:val="24"/>
          <w:szCs w:val="24"/>
          <w:lang w:val="en-GB" w:bidi="ar-EG"/>
        </w:rPr>
        <w:t xml:space="preserve">structures similar to </w:t>
      </w:r>
      <w:r w:rsidR="002458E1" w:rsidRPr="00832486">
        <w:rPr>
          <w:rFonts w:asciiTheme="majorBidi" w:hAnsiTheme="majorBidi" w:cstheme="majorBidi"/>
          <w:sz w:val="24"/>
          <w:szCs w:val="24"/>
          <w:lang w:val="en-GB" w:bidi="ar-EG"/>
        </w:rPr>
        <w:t xml:space="preserve">that of </w:t>
      </w:r>
      <w:r w:rsidR="005A2E96" w:rsidRPr="00832486">
        <w:rPr>
          <w:rFonts w:asciiTheme="majorBidi" w:hAnsiTheme="majorBidi" w:cstheme="majorBidi"/>
          <w:sz w:val="24"/>
          <w:szCs w:val="24"/>
          <w:lang w:val="en-GB" w:bidi="ar-EG"/>
        </w:rPr>
        <w:t>GR such as mössbauerite</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{"citationItems":[{"id":"ITEM-1","itemData":{"DOI":"10.1007/s10751-018-1497-z","ISSN":"15729540","abstract":"Mössbauer spectroscopy characterizes “Green rust related minerals” of the fougèrite group within the hydrotalcite supergroup (Mills et al. Mineral. Mag. 76(5), 1289–1336, 2012) in locations on Earth quite different from the original studies done in a temperate climate such as Brittany- France, Western Europe. Two examples are described, the gley at the bottom of Tatkul Lake in South Urals (Russia), which is representative of permafrost conditions, and a gley at the bottom of Yanga Lake, a reservoir in the Murray River catchment (NSW-Australia), which is representative of warm and desert conditions. Complementary information is obtained from XRD patterns.","author":[{"dropping-particle":"","family":"Génin","given":"J. M.R.","non-dropping-particle":"","parse-names":false,"suffix":""},{"dropping-particle":"","family":"Christi","given":"A.","non-dropping-particle":"","parse-names":false,"suffix":""},{"dropping-particle":"","family":"Garcia","given":"Y.","non-dropping-particle":"","parse-names":false,"suffix":""},{"dropping-particle":"","family":"Ksenofontov","given":"V.","non-dropping-particle":"","parse-names":false,"suffix":""},{"dropping-particle":"","family":"Mills","given":"S.","non-dropping-particle":"","parse-names":false,"suffix":""},{"dropping-particle":"","family":"Ruby","given":"C.","non-dropping-particle":"","parse-names":false,"suffix":""},{"dropping-particle":"","family":"Shcherbakova","given":"E.","non-dropping-particle":"","parse-names":false,"suffix":""}],"container-title":"Hyperfine Interactions","id":"ITEM-1","issue":"1","issued":{"date-parts":[["2018"]]},"title":"Mössbauerite; polytypes in Tatkul Lake (Russia) marls and evidence in a Murray River reservoir (Australia)","type":"article-journal","volume":"239"},"uris":["http://www.mendeley.com/documents/?uuid=3ae30687-3504-45ea-836d-5ba591080449"]},{"id":"ITEM-2","itemData":{"DOI":"10.1021/acs.jpcc.9b06061","ISSN":"19327455","abstract":"Layered double hydroxides (LDHs) of various compositions have been shown to be potent photo- and electrocatalysts. Recently, mössbauerite, obtained by chemical oxidation of an all-iron, mixed-valence green rust (GR) LDH, was introduced as an efficient oxygen evolution reaction (OER) electrocatalyst. An accurate characterization of the structure of mössbauerite is necessary for a knowledge-based future optimization of OER performance. However, as is typical for layered materials, massive defects hamper the understanding of its true structure. In this work, we elucidate the structure of mössbauerite and gain insight into the structure-property relationships relevant to its potential as an OER catalyst. Density functional theory calculations show that upon oxidation of a GR precursor to mössbauerite, the direct grafting of interlayer anions to octahedral iron becomes energetically feasible. This indicates that the grafted and interlayer carbonate anions may coexist in a random interstratification. This prediction is supported by analysis of infrared spectroscopy and X-ray powder diffraction data, which show that an interstratified model with turbostratic planar disorder provides a good fit with the experiment.","author":[{"dropping-particle":"","family":"Lyu","given":"Pengbo","non-dropping-particle":"","parse-names":false,"suffix":""},{"dropping-particle":"","family":"Ertl","given":"Michael","non-dropping-particle":"","parse-names":false,"suffix":""},{"dropping-particle":"","family":"Heard","given":"Christopher J.","non-dropping-particle":"","parse-names":false,"suffix":""},{"dropping-particle":"","family":"Grajciar","given":"Lukáš","non-dropping-particle":"","parse-names":false,"suffix":""},{"dropping-particle":"V.","family":"Radha","given":"A.","non-dropping-particle":"","parse-names":false,"suffix":""},{"dropping-particle":"","family":"Martin","given":"Thomas","non-dropping-particle":"","parse-names":false,"suffix":""},{"dropping-particle":"","family":"Breu","given":"Josef","non-dropping-particle":"","parse-names":false,"suffix":""},{"dropping-particle":"","family":"Nachtigall","given":"Petr","non-dropping-particle":"","parse-names":false,"suffix":""}],"container-title":"Journal of Physical Chemistry C","id":"ITEM-2","issue":"41","issued":{"date-parts":[["2019"]]},"page":"25157-25165","title":"Structure Determination of the Oxygen Evolution Catalyst Mössbauerite","type":"article-journal","volume":"123"},"uris":["http://www.mendeley.com/documents/?uuid=c1575ac3-fd5a-402d-a8d1-d140688577dd"]}],"mendeley":{"formattedCitation":"&lt;sup&gt;65,66&lt;/sup&gt;","plainTextFormattedCitation":"65,66","previouslyFormattedCitation":"&lt;sup&gt;65,66&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65,66</w:t>
      </w:r>
      <w:r w:rsidR="0042735B" w:rsidRPr="00832486">
        <w:rPr>
          <w:rFonts w:asciiTheme="majorBidi" w:hAnsiTheme="majorBidi" w:cstheme="majorBidi"/>
          <w:sz w:val="24"/>
          <w:szCs w:val="24"/>
          <w:lang w:val="en-GB" w:bidi="ar-EG"/>
        </w:rPr>
        <w:fldChar w:fldCharType="end"/>
      </w:r>
      <w:r w:rsidR="005A2E96" w:rsidRPr="00832486">
        <w:rPr>
          <w:rFonts w:asciiTheme="majorBidi" w:hAnsiTheme="majorBidi" w:cstheme="majorBidi"/>
          <w:sz w:val="24"/>
          <w:szCs w:val="24"/>
          <w:lang w:val="en-GB" w:bidi="ar-EG"/>
        </w:rPr>
        <w:t xml:space="preserve"> and iron glycerolate</w:t>
      </w:r>
      <w:r w:rsidR="00FE0A95"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{"citationItems":[{"id":"ITEM-1","itemData":{"DOI":"10.1039/d1ra08485b","ISSN":"20462069","abstract":"Iron(ii) and iron(iii) salts of strong acids form iron glycerolates on heating at 180 °C with glycerol in the presence of an equivalent amount of alkali. Individual iron(iii) glycerolate was obtained for the first time. When Fe3O4 magnetic nanoparticles were heated with glycerol, an iron(iii) glycerolate shell was formed on their surface. This journal is","author":[{"dropping-particle":"","family":"Khonina","given":"Tat'yana G.","non-dropping-particle":"","parse-names":false,"suffix":""},{"dropping-particle":"","family":"Nikitina","given":"Elena Yu","non-dropping-particle":"","parse-names":false,"suffix":""},{"dropping-particle":"","family":"Germov","given":"Alexander Yu","non-dropping-particle":"","parse-names":false,"suffix":""},{"dropping-particle":"","family":"Goloborodsky","given":"Boris Yu","non-dropping-particle":"","parse-names":false,"suffix":""},{"dropping-particle":"","family":"Mikhalev","given":"Konstantin N.","non-dropping-particle":"","parse-names":false,"suffix":""},{"dropping-particle":"","family":"Bogdanova","given":"Ekaterina A.","non-dropping-particle":"","parse-names":false,"suffix":""},{"dropping-particle":"","family":"Tishin","given":"Denis S.","non-dropping-particle":"","parse-names":false,"suffix":""},{"dropping-particle":"","family":"Demin","given":"Alexander M.","non-dropping-particle":"","parse-names":false,"suffix":""},{"dropping-particle":"","family":"Krasnov","given":"Victor P.","non-dropping-particle":"","parse-names":false,"suffix":""},{"dropping-particle":"","family":"Chupakhin","given":"Oleg N.","non-dropping-particle":"","parse-names":false,"suffix":""},{"dropping-particle":"","family":"Charushin","given":"Valery N.","non-dropping-particle":"","parse-names":false,"suffix":""}],"container-title":"RSC Advances","id":"ITEM-1","issue":"7","issued":{"date-parts":[["2022"]]},"page":"4042-4046","publisher":"Royal Society of Chemistry","title":"Individual iron(iii) glycerolate: synthesis and characterisation","type":"article-journal","volume":"12"},"uris":["http://www.mendeley.com/documents/?uuid=1cbb4988-a576-4839-a45b-2624b1126cd6"]}],"mendeley":{"formattedCitation":"&lt;sup&gt;67&lt;/sup&gt;","plainTextFormattedCitation":"67","previouslyFormattedCitation":"&lt;sup&gt;67&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67</w:t>
      </w:r>
      <w:r w:rsidR="0042735B" w:rsidRPr="00832486">
        <w:rPr>
          <w:rFonts w:asciiTheme="majorBidi" w:hAnsiTheme="majorBidi" w:cstheme="majorBidi"/>
          <w:sz w:val="24"/>
          <w:szCs w:val="24"/>
          <w:lang w:val="en-GB" w:bidi="ar-EG"/>
        </w:rPr>
        <w:fldChar w:fldCharType="end"/>
      </w:r>
      <w:r w:rsidR="005A2E96" w:rsidRPr="00832486">
        <w:rPr>
          <w:rFonts w:asciiTheme="majorBidi" w:hAnsiTheme="majorBidi" w:cstheme="majorBidi"/>
          <w:sz w:val="24"/>
          <w:szCs w:val="24"/>
          <w:lang w:val="en-GB" w:bidi="ar-EG"/>
        </w:rPr>
        <w:t xml:space="preserve"> </w:t>
      </w:r>
      <w:r w:rsidR="00C00857" w:rsidRPr="00832486">
        <w:rPr>
          <w:rFonts w:asciiTheme="majorBidi" w:hAnsiTheme="majorBidi" w:cstheme="majorBidi"/>
          <w:sz w:val="24"/>
          <w:szCs w:val="24"/>
          <w:lang w:val="en-GB" w:bidi="ar-EG"/>
        </w:rPr>
        <w:t xml:space="preserve">The </w:t>
      </w:r>
      <w:r w:rsidR="002D3F1C" w:rsidRPr="00832486">
        <w:rPr>
          <w:rFonts w:asciiTheme="majorBidi" w:hAnsiTheme="majorBidi" w:cstheme="majorBidi"/>
          <w:sz w:val="24"/>
          <w:szCs w:val="24"/>
          <w:lang w:val="en-GB" w:bidi="ar-EG"/>
        </w:rPr>
        <w:t xml:space="preserve">XRD patterns </w:t>
      </w:r>
      <w:r w:rsidR="002809CA" w:rsidRPr="00832486">
        <w:rPr>
          <w:rFonts w:asciiTheme="majorBidi" w:hAnsiTheme="majorBidi" w:cstheme="majorBidi"/>
          <w:sz w:val="24"/>
          <w:szCs w:val="24"/>
          <w:lang w:val="en-GB" w:bidi="ar-EG"/>
        </w:rPr>
        <w:t xml:space="preserve">(Figure </w:t>
      </w:r>
      <w:r w:rsidR="007B16C2" w:rsidRPr="00832486">
        <w:rPr>
          <w:rFonts w:asciiTheme="majorBidi" w:hAnsiTheme="majorBidi" w:cstheme="majorBidi"/>
          <w:sz w:val="24"/>
          <w:szCs w:val="24"/>
          <w:lang w:val="en-GB" w:bidi="ar-EG"/>
        </w:rPr>
        <w:t>S</w:t>
      </w:r>
      <w:r w:rsidR="00117975" w:rsidRPr="00832486">
        <w:rPr>
          <w:rFonts w:asciiTheme="majorBidi" w:hAnsiTheme="majorBidi" w:cstheme="majorBidi"/>
          <w:sz w:val="24"/>
          <w:szCs w:val="24"/>
          <w:lang w:val="en-GB" w:bidi="ar-EG"/>
        </w:rPr>
        <w:t>3</w:t>
      </w:r>
      <w:r w:rsidR="002809CA" w:rsidRPr="00832486">
        <w:rPr>
          <w:rFonts w:asciiTheme="majorBidi" w:hAnsiTheme="majorBidi" w:cstheme="majorBidi"/>
          <w:sz w:val="24"/>
          <w:szCs w:val="24"/>
          <w:lang w:val="en-GB" w:bidi="ar-EG"/>
        </w:rPr>
        <w:t xml:space="preserve">) </w:t>
      </w:r>
      <w:r w:rsidR="00F15AD3" w:rsidRPr="00832486">
        <w:rPr>
          <w:rFonts w:asciiTheme="majorBidi" w:hAnsiTheme="majorBidi" w:cstheme="majorBidi"/>
          <w:sz w:val="24"/>
          <w:szCs w:val="24"/>
          <w:lang w:val="en-GB" w:bidi="ar-EG"/>
        </w:rPr>
        <w:t>of</w:t>
      </w:r>
      <w:r w:rsidR="003D13E1" w:rsidRPr="00832486">
        <w:rPr>
          <w:rFonts w:asciiTheme="majorBidi" w:hAnsiTheme="majorBidi" w:cstheme="majorBidi"/>
          <w:sz w:val="24"/>
          <w:szCs w:val="24"/>
          <w:lang w:val="en-GB" w:bidi="ar-EG"/>
        </w:rPr>
        <w:t xml:space="preserve"> </w:t>
      </w:r>
      <w:r w:rsidR="00F15AD3" w:rsidRPr="00832486">
        <w:rPr>
          <w:rFonts w:asciiTheme="majorBidi" w:hAnsiTheme="majorBidi" w:cstheme="majorBidi"/>
          <w:sz w:val="24"/>
          <w:szCs w:val="24"/>
          <w:lang w:val="en-GB" w:bidi="ar-EG"/>
        </w:rPr>
        <w:t xml:space="preserve">GR </w:t>
      </w:r>
      <w:r w:rsidR="002D3F1C" w:rsidRPr="00832486">
        <w:rPr>
          <w:rFonts w:asciiTheme="majorBidi" w:hAnsiTheme="majorBidi" w:cstheme="majorBidi"/>
          <w:sz w:val="24"/>
          <w:szCs w:val="24"/>
          <w:lang w:val="en-GB" w:bidi="ar-EG"/>
        </w:rPr>
        <w:t xml:space="preserve">resembled </w:t>
      </w:r>
      <w:r w:rsidR="00AF763C" w:rsidRPr="00832486">
        <w:rPr>
          <w:rFonts w:asciiTheme="majorBidi" w:hAnsiTheme="majorBidi" w:cstheme="majorBidi"/>
          <w:sz w:val="24"/>
          <w:szCs w:val="24"/>
          <w:lang w:val="en-GB" w:bidi="ar-EG"/>
        </w:rPr>
        <w:t>that</w:t>
      </w:r>
      <w:r w:rsidR="002D3F1C" w:rsidRPr="00832486">
        <w:rPr>
          <w:rFonts w:asciiTheme="majorBidi" w:hAnsiTheme="majorBidi" w:cstheme="majorBidi"/>
          <w:sz w:val="24"/>
          <w:szCs w:val="24"/>
          <w:lang w:val="en-GB" w:bidi="ar-EG"/>
        </w:rPr>
        <w:t xml:space="preserve"> of a typical </w:t>
      </w:r>
      <w:r w:rsidR="00E012BA" w:rsidRPr="00832486">
        <w:rPr>
          <w:rFonts w:asciiTheme="majorBidi" w:hAnsiTheme="majorBidi" w:cstheme="majorBidi"/>
          <w:sz w:val="24"/>
          <w:szCs w:val="24"/>
          <w:lang w:val="en-GB" w:bidi="ar-EG"/>
        </w:rPr>
        <w:t>green rust</w:t>
      </w:r>
      <w:r w:rsidR="00F15AD3" w:rsidRPr="00832486">
        <w:rPr>
          <w:rFonts w:asciiTheme="majorBidi" w:hAnsiTheme="majorBidi" w:cstheme="majorBidi"/>
          <w:sz w:val="24"/>
          <w:szCs w:val="24"/>
          <w:lang w:val="en-GB" w:bidi="ar-EG"/>
        </w:rPr>
        <w:t xml:space="preserve">, </w:t>
      </w:r>
      <w:r w:rsidR="002D3F1C" w:rsidRPr="00832486">
        <w:rPr>
          <w:rFonts w:asciiTheme="majorBidi" w:hAnsiTheme="majorBidi" w:cstheme="majorBidi"/>
          <w:sz w:val="24"/>
          <w:szCs w:val="24"/>
          <w:lang w:val="en-GB" w:bidi="ar-EG"/>
        </w:rPr>
        <w:t xml:space="preserve">carbonate-type </w:t>
      </w:r>
      <w:r w:rsidR="00281C30" w:rsidRPr="00832486">
        <w:rPr>
          <w:rFonts w:asciiTheme="majorBidi" w:hAnsiTheme="majorBidi" w:cstheme="majorBidi"/>
          <w:sz w:val="24"/>
          <w:szCs w:val="24"/>
          <w:lang w:val="en-GB" w:bidi="ar-EG"/>
        </w:rPr>
        <w:t xml:space="preserve">material </w:t>
      </w:r>
      <w:r w:rsidR="002D3F1C" w:rsidRPr="00832486">
        <w:rPr>
          <w:rFonts w:asciiTheme="majorBidi" w:hAnsiTheme="majorBidi" w:cstheme="majorBidi"/>
          <w:sz w:val="24"/>
          <w:szCs w:val="24"/>
          <w:lang w:val="en-GB" w:bidi="ar-EG"/>
        </w:rPr>
        <w:t>(JCPDS No. 159700</w:t>
      </w:r>
      <w:r w:rsidR="00F15AD3" w:rsidRPr="00832486">
        <w:rPr>
          <w:rFonts w:asciiTheme="majorBidi" w:hAnsiTheme="majorBidi" w:cstheme="majorBidi"/>
          <w:sz w:val="24"/>
          <w:szCs w:val="24"/>
          <w:lang w:val="en-GB" w:bidi="ar-EG"/>
        </w:rPr>
        <w:t>)</w:t>
      </w:r>
      <w:r w:rsidR="002D3F1C" w:rsidRPr="00832486">
        <w:rPr>
          <w:rFonts w:asciiTheme="majorBidi" w:hAnsiTheme="majorBidi" w:cstheme="majorBidi"/>
          <w:sz w:val="24"/>
          <w:szCs w:val="24"/>
          <w:lang w:val="en-GB" w:bidi="ar-EG"/>
        </w:rPr>
        <w:t xml:space="preserve"> </w:t>
      </w:r>
      <w:r w:rsidR="00F15AD3" w:rsidRPr="00832486">
        <w:rPr>
          <w:rFonts w:asciiTheme="majorBidi" w:hAnsiTheme="majorBidi" w:cstheme="majorBidi"/>
          <w:sz w:val="24"/>
          <w:szCs w:val="24"/>
          <w:lang w:val="en-GB" w:bidi="ar-EG"/>
        </w:rPr>
        <w:t>and the basal spacing</w:t>
      </w:r>
      <w:r w:rsidR="00111107" w:rsidRPr="00832486">
        <w:rPr>
          <w:rFonts w:asciiTheme="majorBidi" w:hAnsiTheme="majorBidi" w:cstheme="majorBidi"/>
          <w:sz w:val="24"/>
          <w:szCs w:val="24"/>
          <w:lang w:val="en-GB" w:bidi="ar-EG"/>
        </w:rPr>
        <w:t xml:space="preserve"> w</w:t>
      </w:r>
      <w:r w:rsidR="00AF763C" w:rsidRPr="00832486">
        <w:rPr>
          <w:rFonts w:asciiTheme="majorBidi" w:hAnsiTheme="majorBidi" w:cstheme="majorBidi"/>
          <w:sz w:val="24"/>
          <w:szCs w:val="24"/>
          <w:lang w:val="en-GB" w:bidi="ar-EG"/>
        </w:rPr>
        <w:t>as</w:t>
      </w:r>
      <w:r w:rsidR="00111107" w:rsidRPr="00832486">
        <w:rPr>
          <w:rFonts w:asciiTheme="majorBidi" w:hAnsiTheme="majorBidi" w:cstheme="majorBidi"/>
          <w:sz w:val="24"/>
          <w:szCs w:val="24"/>
          <w:lang w:val="en-GB" w:bidi="ar-EG"/>
        </w:rPr>
        <w:t xml:space="preserve"> calculated </w:t>
      </w:r>
      <w:r w:rsidRPr="00832486">
        <w:rPr>
          <w:rFonts w:asciiTheme="majorBidi" w:hAnsiTheme="majorBidi" w:cstheme="majorBidi"/>
          <w:sz w:val="24"/>
          <w:szCs w:val="24"/>
          <w:lang w:val="en-GB" w:bidi="ar-EG"/>
        </w:rPr>
        <w:t>by using</w:t>
      </w:r>
      <w:r w:rsidR="00111107" w:rsidRPr="00832486">
        <w:rPr>
          <w:rFonts w:asciiTheme="majorBidi" w:hAnsiTheme="majorBidi" w:cstheme="majorBidi"/>
          <w:sz w:val="24"/>
          <w:szCs w:val="24"/>
          <w:lang w:val="en-GB" w:bidi="ar-EG"/>
        </w:rPr>
        <w:t xml:space="preserve"> </w:t>
      </w:r>
      <w:r w:rsidR="002D3F1C" w:rsidRPr="00832486">
        <w:rPr>
          <w:rFonts w:asciiTheme="majorBidi" w:hAnsiTheme="majorBidi" w:cstheme="majorBidi"/>
          <w:sz w:val="24"/>
          <w:szCs w:val="24"/>
          <w:lang w:val="en-GB" w:bidi="ar-EG"/>
        </w:rPr>
        <w:t xml:space="preserve">the </w:t>
      </w:r>
      <w:r w:rsidR="00111107" w:rsidRPr="00832486">
        <w:rPr>
          <w:rFonts w:asciiTheme="majorBidi" w:hAnsiTheme="majorBidi" w:cstheme="majorBidi"/>
          <w:sz w:val="24"/>
          <w:szCs w:val="24"/>
          <w:lang w:val="en-GB" w:bidi="ar-EG"/>
        </w:rPr>
        <w:t>main peak</w:t>
      </w:r>
      <w:r w:rsidR="00716D0F" w:rsidRPr="00832486">
        <w:rPr>
          <w:rFonts w:asciiTheme="majorBidi" w:hAnsiTheme="majorBidi" w:cstheme="majorBidi"/>
          <w:sz w:val="24"/>
          <w:szCs w:val="24"/>
          <w:lang w:val="en-GB" w:bidi="ar-EG"/>
        </w:rPr>
        <w:t xml:space="preserve"> </w:t>
      </w:r>
      <w:r w:rsidR="00AF763C" w:rsidRPr="00832486">
        <w:rPr>
          <w:rFonts w:asciiTheme="majorBidi" w:hAnsiTheme="majorBidi" w:cstheme="majorBidi"/>
          <w:sz w:val="24"/>
          <w:szCs w:val="24"/>
          <w:lang w:val="en-GB" w:bidi="ar-EG"/>
        </w:rPr>
        <w:t xml:space="preserve">at </w:t>
      </w:r>
      <w:r w:rsidR="009D38F3" w:rsidRPr="00832486">
        <w:rPr>
          <w:rFonts w:asciiTheme="majorBidi" w:hAnsiTheme="majorBidi" w:cstheme="majorBidi"/>
          <w:sz w:val="24"/>
          <w:szCs w:val="24"/>
          <w:lang w:val="en-GB" w:bidi="ar-EG"/>
        </w:rPr>
        <w:t>(</w:t>
      </w:r>
      <w:r w:rsidR="00716D0F" w:rsidRPr="00832486">
        <w:rPr>
          <w:rFonts w:asciiTheme="majorBidi" w:hAnsiTheme="majorBidi" w:cstheme="majorBidi"/>
          <w:sz w:val="24"/>
          <w:szCs w:val="24"/>
          <w:lang w:val="en-GB" w:bidi="ar-EG"/>
        </w:rPr>
        <w:t>2</w:t>
      </w:r>
      <w:r w:rsidR="00716D0F" w:rsidRPr="00832486">
        <w:rPr>
          <w:rFonts w:ascii="Times New Roman" w:eastAsia="游明朝" w:hAnsi="Times New Roman" w:cs="Times New Roman"/>
          <w:i/>
          <w:iCs/>
          <w:sz w:val="24"/>
          <w:szCs w:val="24"/>
          <w:lang w:val="en-GB" w:bidi="ar-EG"/>
        </w:rPr>
        <w:t>θ</w:t>
      </w:r>
      <w:r w:rsidR="00716D0F" w:rsidRPr="00832486">
        <w:rPr>
          <w:rFonts w:ascii="Times New Roman" w:eastAsia="游明朝" w:hAnsi="Times New Roman" w:cs="Times New Roman"/>
          <w:sz w:val="24"/>
          <w:szCs w:val="24"/>
          <w:lang w:val="en-GB" w:bidi="ar-EG"/>
        </w:rPr>
        <w:t xml:space="preserve"> of ~11</w:t>
      </w:r>
      <w:r w:rsidR="00716D0F" w:rsidRPr="00832486">
        <w:rPr>
          <w:rFonts w:ascii="Times New Roman" w:eastAsia="游明朝" w:hAnsi="Times New Roman" w:cs="Times New Roman"/>
          <w:sz w:val="24"/>
          <w:szCs w:val="24"/>
          <w:vertAlign w:val="superscript"/>
          <w:lang w:val="en-GB" w:bidi="ar-EG"/>
        </w:rPr>
        <w:t>o</w:t>
      </w:r>
      <w:r w:rsidR="002D3F1C"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 xml:space="preserve">as </w:t>
      </w:r>
      <w:r w:rsidR="00281C30" w:rsidRPr="00832486">
        <w:rPr>
          <w:rFonts w:asciiTheme="majorBidi" w:hAnsiTheme="majorBidi" w:cstheme="majorBidi"/>
          <w:sz w:val="24"/>
          <w:szCs w:val="24"/>
          <w:lang w:val="en-GB" w:bidi="ar-EG"/>
        </w:rPr>
        <w:t xml:space="preserve">approximately </w:t>
      </w:r>
      <w:r w:rsidR="009D38F3" w:rsidRPr="00832486">
        <w:rPr>
          <w:rFonts w:asciiTheme="majorBidi" w:hAnsiTheme="majorBidi" w:cstheme="majorBidi"/>
          <w:sz w:val="24"/>
          <w:szCs w:val="24"/>
          <w:lang w:val="en-GB" w:bidi="ar-EG"/>
        </w:rPr>
        <w:t>0.</w:t>
      </w:r>
      <w:r w:rsidRPr="00832486">
        <w:rPr>
          <w:rFonts w:asciiTheme="majorBidi" w:hAnsiTheme="majorBidi" w:cstheme="majorBidi"/>
          <w:sz w:val="24"/>
          <w:szCs w:val="24"/>
          <w:lang w:val="en-GB" w:bidi="ar-EG"/>
        </w:rPr>
        <w:t>8</w:t>
      </w:r>
      <w:r w:rsidR="006E78CD" w:rsidRPr="00832486">
        <w:rPr>
          <w:rFonts w:asciiTheme="majorBidi" w:hAnsiTheme="majorBidi" w:cstheme="majorBidi"/>
          <w:sz w:val="24"/>
          <w:szCs w:val="24"/>
          <w:lang w:val="en-GB" w:bidi="ar-EG"/>
        </w:rPr>
        <w:t>0</w:t>
      </w:r>
      <w:r w:rsidRPr="00832486">
        <w:rPr>
          <w:rFonts w:asciiTheme="majorBidi" w:hAnsiTheme="majorBidi" w:cstheme="majorBidi"/>
          <w:sz w:val="24"/>
          <w:szCs w:val="24"/>
          <w:lang w:val="en-GB" w:bidi="ar-EG"/>
        </w:rPr>
        <w:t xml:space="preserve"> </w:t>
      </w:r>
      <w:r w:rsidR="009D38F3" w:rsidRPr="00832486">
        <w:rPr>
          <w:rFonts w:asciiTheme="majorBidi" w:hAnsiTheme="majorBidi" w:cstheme="majorBidi"/>
          <w:sz w:val="24"/>
          <w:szCs w:val="24"/>
          <w:lang w:val="en-GB" w:bidi="ar-EG"/>
        </w:rPr>
        <w:t>nm</w:t>
      </w:r>
      <w:r w:rsidRPr="00832486">
        <w:rPr>
          <w:rFonts w:asciiTheme="majorBidi" w:hAnsiTheme="majorBidi" w:cstheme="majorBidi"/>
          <w:sz w:val="24"/>
          <w:szCs w:val="24"/>
          <w:lang w:val="en-GB" w:bidi="ar-EG"/>
        </w:rPr>
        <w:t xml:space="preserve">, </w:t>
      </w:r>
      <w:r w:rsidR="00C93471" w:rsidRPr="00832486">
        <w:rPr>
          <w:rFonts w:asciiTheme="majorBidi" w:hAnsiTheme="majorBidi" w:cstheme="majorBidi"/>
          <w:sz w:val="24"/>
          <w:szCs w:val="24"/>
          <w:lang w:val="en-GB" w:bidi="ar-EG"/>
        </w:rPr>
        <w:t xml:space="preserve">which </w:t>
      </w:r>
      <w:r w:rsidR="00C1158C" w:rsidRPr="00832486">
        <w:rPr>
          <w:rFonts w:asciiTheme="majorBidi" w:hAnsiTheme="majorBidi" w:cstheme="majorBidi"/>
          <w:sz w:val="24"/>
          <w:szCs w:val="24"/>
          <w:lang w:val="en-GB" w:bidi="ar-EG"/>
        </w:rPr>
        <w:t>is</w:t>
      </w:r>
      <w:r w:rsidR="00C93471" w:rsidRPr="00832486">
        <w:rPr>
          <w:rFonts w:asciiTheme="majorBidi" w:hAnsiTheme="majorBidi" w:cstheme="majorBidi"/>
          <w:sz w:val="24"/>
          <w:szCs w:val="24"/>
          <w:lang w:val="en-GB" w:bidi="ar-EG"/>
        </w:rPr>
        <w:t xml:space="preserve"> close to </w:t>
      </w:r>
      <w:r w:rsidR="005A2E96" w:rsidRPr="00832486">
        <w:rPr>
          <w:rFonts w:asciiTheme="majorBidi" w:hAnsiTheme="majorBidi" w:cstheme="majorBidi"/>
          <w:sz w:val="24"/>
          <w:szCs w:val="24"/>
          <w:lang w:val="en-GB" w:bidi="ar-EG"/>
        </w:rPr>
        <w:t>values</w:t>
      </w:r>
      <w:r w:rsidR="002809CA" w:rsidRPr="00832486">
        <w:rPr>
          <w:rFonts w:asciiTheme="majorBidi" w:hAnsiTheme="majorBidi" w:cstheme="majorBidi"/>
          <w:sz w:val="24"/>
          <w:szCs w:val="24"/>
          <w:lang w:val="en-GB" w:bidi="ar-EG"/>
        </w:rPr>
        <w:t xml:space="preserve"> reported for many </w:t>
      </w:r>
      <w:r w:rsidR="002458E1" w:rsidRPr="00832486">
        <w:rPr>
          <w:rFonts w:asciiTheme="majorBidi" w:hAnsiTheme="majorBidi" w:cstheme="majorBidi"/>
          <w:sz w:val="24"/>
          <w:szCs w:val="24"/>
          <w:lang w:val="en-GB" w:bidi="ar-EG"/>
        </w:rPr>
        <w:t>GR</w:t>
      </w:r>
      <w:r w:rsidRPr="00832486">
        <w:rPr>
          <w:rFonts w:asciiTheme="majorBidi" w:hAnsiTheme="majorBidi" w:cstheme="majorBidi"/>
          <w:sz w:val="24"/>
          <w:szCs w:val="24"/>
          <w:lang w:val="en-GB" w:bidi="ar-EG"/>
        </w:rPr>
        <w:t xml:space="preserve"> </w:t>
      </w:r>
      <w:r w:rsidR="00281C30" w:rsidRPr="00832486">
        <w:rPr>
          <w:rFonts w:asciiTheme="majorBidi" w:hAnsiTheme="majorBidi" w:cstheme="majorBidi"/>
          <w:sz w:val="24"/>
          <w:szCs w:val="24"/>
          <w:lang w:val="en-GB" w:bidi="ar-EG"/>
        </w:rPr>
        <w:t>structures</w:t>
      </w:r>
      <w:r w:rsidR="00FE0A95"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{"citationItems":[{"id":"ITEM-1","itemData":{"DOI":"10.1016/j.apcatb.2020.119854","ISSN":"09263373","abstract":"Green rust (GR) is a mixed-valent iron mineral and structurally constitutes a family of layered double hydroxides that have attracted widespread attention in environmental and energy applications. However, despite the ubiquity of GR in environments and its potential instrumental role in life's emergence, its instability against oxidation has limited this material's applications. Here, we report a new type of GR exhibiting excellent oxidation and chemical stabilities synthesized via a one-pot solvothermal reaction using iron(III) chloride and glycerol. We demonstrate that the GR has a crystallinity and layer charge density considerably higher than that of conventional GR. The high stability of the GR comes from the less defective particle surface and highly-dense interlayer structure that suppress oxygen reaching structural iron(II). This GR can be used as an efficient and durable solar photocatalyst for H2 production from ammonia borane, while other iron minerals and a benchmark TiO2 show little to no activity.","author":[{"dropping-particle":"","family":"Tahawy","given":"Rafat","non-dropping-particle":"","parse-names":false,"suffix":""},{"dropping-particle":"","family":"Doustkhah","given":"Esmail","non-dropping-particle":"","parse-names":false,"suffix":""},{"dropping-particle":"","family":"Abdel-Aal","given":"El Sayed A.","non-dropping-particle":"","parse-names":false,"suffix":""},{"dropping-particle":"","family":"Esmat","given":"Mohamed","non-dropping-particle":"","parse-names":false,"suffix":""},{"dropping-particle":"","family":"Farghaly","given":"Fatma E.","non-dropping-particle":"","parse-names":false,"suffix":""},{"dropping-particle":"","family":"El-Hosainy","given":"Hamza","non-dropping-particle":"","parse-names":false,"suffix":""},{"dropping-particle":"","family":"Tsunoji","given":"Nao","non-dropping-particle":"","parse-names":false,"suffix":""},{"dropping-particle":"","family":"El-Hosiny","given":"Fouad I.","non-dropping-particle":"","parse-names":false,"suffix":""},{"dropping-particle":"","family":"Yamauchi","given":"Yusuke","non-dropping-particle":"","parse-names":false,"suffix":""},{"dropping-particle":"","family":"Assadi","given":"M. Hussein N.","non-dropping-particle":"","parse-names":false,"suffix":""},{"dropping-particle":"","family":"Ide","given":"Yusuke","non-dropping-particle":"","parse-names":false,"suffix":""}],"container-title":"Applied Catalysis B: Environmental","id":"ITEM-1","issue":"December 2020","issued":{"date-parts":[["2021"]]},"page":"119854","publisher":"Elsevier B.V.","title":"Exceptionally stable green rust, a mixed-valent iron-layered double hydroxide, as an efficient solar photocatalyst for H2 production from ammonia borane","type":"article-journal","volume":"286"},"uris":["http://www.mendeley.com/documents/?uuid=0d34cc7f-deb7-4829-afd2-767ab3d43b05"]},{"id":"ITEM-2","itemData":{"DOI":"10.1021/acssuschemeng.2c05862","ISSN":"21680485","abstract":"Green rust, a mixed-valent iron [FeII-FeIII] mineral with a structure of layered double hydroxides, had been previously thought to be very unstable against oxidation, which limited materials applications. Recently, we reported the solvothermal synthesis of an exceptional type of green rust showing high oxidation and chemical stabilities and discovered its solar photocatalytic activity for hydrogen production via hydrolysis of ammonia borane. Herein, we modify the solvothermal conditions used for synthesizing the prototype green rust and try to synthesize new green rust materials with controlled properties (e.g., FeII/[FeII + FeIII] ratio) for enhancing the hydrogen production performance. In contrast to the prototype solvothermal reaction in glycerol using only FeCl3 as an iron source, FeCl2 and FeCl3 (0:25, 25:75, 30:70, 50:50, 60:40, 65:35, and 75:25 mol %) were mixed with glycerol, and the mixtures were solvothermally treated. Comprehensive analyses including 57Fe Mössbauer spectroscopy confirmed the successful synthesis of green rust with controlled properties to some extent; the crystallite size and FeII/[FeII + FeIII] ratio of the products broadly semiquantitatively decreased and increased, respectively, with the increasement of the amount of FeCl2 added. The all green rust samples, like the prototype one, did not undergo structural changes when kept in air for 3 months. The green rust sample having the smallest crystallite size and moderate FeII/[FeII + FeIII] ratio gave the best solar hydrogen production performance from water containing ammonia borane and glycerol, which was not only considerably higher than that obtained on the prototype green rust but moderate (40%) in comparison with that obtained on a benchmark thermal catalyst, supported Pt nanoparticle. The H2 production mechanism of the green rust was proposed to involve solar light-assisted catalysis.","author":[{"dropping-particle":"","family":"Zaki","given":"Ayman H.","non-dropping-particle":"","parse-names":false,"suffix":""},{"dropping-particle":"","family":"Tsunoji","given":"Nao","non-dropping-particle":"","parse-names":false,"suffix":""},{"dropping-particle":"","family":"Ide","given":"Yusuke","non-dropping-particle":"","parse-names":false,"suffix":""}],"container-title":"ACS Sustainable Chemistry and Engineering","id":"ITEM-2","issue":"6","issued":{"date-parts":[["2023"]]},"page":"2295-2302","title":"Controlled Synthesis of Oxidation-Insensitive Green Rust, a Mixed-Valent Iron Mineral, for Enhancing Solar Hydrogen Production via Hydrolysis of Ammonia Borane","type":"article-journal","volume":"11"},"uris":["http://www.mendeley.com/documents/?uuid=d28bc1ee-f19c-4e6a-b45b-a8fb72c80f0d"]},{"id":"ITEM-3","itemData":{"DOI":"10.1021/acs.chemrev.7b00224","ISSN":"15206890","PMID":"29465223","author":[{"dropping-particle":"","family":"Usman","given":"M.","non-dropping-particle":"","parse-names":false,"suffix":""},{"dropping-particle":"","family":"Byrne","given":"J. M.","non-dropping-particle":"","parse-names":false,"suffix":""},{"dropping-particle":"","family":"Chaudhary","given":"A.","non-dropping-particle":"","parse-names":false,"suffix":""},{"dropping-particle":"","family":"Orsetti","given":"S.","non-dropping-particle":"","parse-names":false,"suffix":""},{"dropping-particle":"","family":"Hanna","given":"K.","non-dropping-particle":"","parse-names":false,"suffix":""},{"dropping-particle":"","family":"Ruby","given":"C.","non-dropping-particle":"","parse-names":false,"suffix":""},{"dropping-particle":"","family":"Kappler","given":"A.","non-dropping-particle":"","parse-names":false,"suffix":""},{"dropping-particle":"","family":"Haderlein","given":"S. B.","non-dropping-particle":"","parse-names":false,"suffix":""}],"container-title":"Chemical Reviews","id":"ITEM-3","issue":"7","issued":{"date-parts":[["2018"]]},"page":"3251-3304","title":"Magnetite and Green Rust: Synthesis, Properties, and Environmental Applications of Mixed-Valent Iron Minerals","type":"article-journal","volume":"118"},"uris":["http://www.mendeley.com/documents/?uuid=97d36270-d29b-4702-bbbe-aed18dcfe510"]}],"mendeley":{"formattedCitation":"&lt;sup&gt;48,51,52&lt;/sup&gt;","plainTextFormattedCitation":"48,51,52","previouslyFormattedCitation":"&lt;sup&gt;48,51,52&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48,51,52</w:t>
      </w:r>
      <w:r w:rsidR="0042735B" w:rsidRPr="00832486">
        <w:rPr>
          <w:rFonts w:asciiTheme="majorBidi" w:hAnsiTheme="majorBidi" w:cstheme="majorBidi"/>
          <w:sz w:val="24"/>
          <w:szCs w:val="24"/>
          <w:lang w:val="en-GB" w:bidi="ar-EG"/>
        </w:rPr>
        <w:fldChar w:fldCharType="end"/>
      </w:r>
      <w:r w:rsidR="00C93471" w:rsidRPr="00832486">
        <w:rPr>
          <w:rFonts w:asciiTheme="majorBidi" w:hAnsiTheme="majorBidi" w:cstheme="majorBidi"/>
          <w:sz w:val="24"/>
          <w:szCs w:val="24"/>
          <w:lang w:val="en-GB" w:bidi="ar-EG"/>
        </w:rPr>
        <w:t xml:space="preserve"> </w:t>
      </w:r>
      <w:r w:rsidR="00FC52DB" w:rsidRPr="00832486">
        <w:rPr>
          <w:rFonts w:asciiTheme="majorBidi" w:hAnsiTheme="majorBidi" w:cstheme="majorBidi"/>
          <w:sz w:val="24"/>
          <w:szCs w:val="24"/>
          <w:lang w:val="en-GB" w:bidi="ar-EG"/>
        </w:rPr>
        <w:t xml:space="preserve">In the </w:t>
      </w:r>
      <w:r w:rsidRPr="00832486">
        <w:rPr>
          <w:rFonts w:ascii="Times New Roman" w:eastAsia="游明朝" w:hAnsi="Times New Roman" w:cs="Times New Roman"/>
          <w:sz w:val="24"/>
          <w:szCs w:val="24"/>
          <w:lang w:val="en-GB"/>
        </w:rPr>
        <w:t>FTIR spectr</w:t>
      </w:r>
      <w:r w:rsidR="00AF763C" w:rsidRPr="00832486">
        <w:rPr>
          <w:rFonts w:asciiTheme="majorBidi" w:hAnsiTheme="majorBidi" w:cstheme="majorBidi"/>
          <w:sz w:val="24"/>
          <w:szCs w:val="24"/>
          <w:lang w:val="en-GB" w:bidi="ar-EG"/>
        </w:rPr>
        <w:t>um o</w:t>
      </w:r>
      <w:r w:rsidR="00931B8E" w:rsidRPr="00832486">
        <w:rPr>
          <w:rFonts w:asciiTheme="majorBidi" w:hAnsiTheme="majorBidi" w:cstheme="majorBidi"/>
          <w:sz w:val="24"/>
          <w:szCs w:val="24"/>
          <w:lang w:val="en-GB" w:bidi="ar-EG"/>
        </w:rPr>
        <w:t xml:space="preserve">f </w:t>
      </w:r>
      <w:r w:rsidR="00FC52DB" w:rsidRPr="00832486">
        <w:rPr>
          <w:rFonts w:asciiTheme="majorBidi" w:hAnsiTheme="majorBidi" w:cstheme="majorBidi"/>
          <w:sz w:val="24"/>
          <w:szCs w:val="24"/>
          <w:lang w:val="en-GB" w:bidi="ar-EG"/>
        </w:rPr>
        <w:t>GR</w:t>
      </w:r>
      <w:r w:rsidR="006E78CD" w:rsidRPr="00832486">
        <w:rPr>
          <w:rFonts w:asciiTheme="majorBidi" w:hAnsiTheme="majorBidi" w:cstheme="majorBidi"/>
          <w:sz w:val="24"/>
          <w:szCs w:val="24"/>
          <w:lang w:val="en-GB" w:bidi="ar-EG"/>
        </w:rPr>
        <w:t xml:space="preserve"> (Figure S</w:t>
      </w:r>
      <w:r w:rsidR="00117975" w:rsidRPr="00832486">
        <w:rPr>
          <w:rFonts w:asciiTheme="majorBidi" w:hAnsiTheme="majorBidi" w:cstheme="majorBidi"/>
          <w:sz w:val="24"/>
          <w:szCs w:val="24"/>
          <w:lang w:val="en-GB" w:bidi="ar-EG"/>
        </w:rPr>
        <w:t>4</w:t>
      </w:r>
      <w:r w:rsidR="006E78CD" w:rsidRPr="00832486">
        <w:rPr>
          <w:rFonts w:asciiTheme="majorBidi" w:hAnsiTheme="majorBidi" w:cstheme="majorBidi"/>
          <w:sz w:val="24"/>
          <w:szCs w:val="24"/>
          <w:lang w:val="en-GB" w:bidi="ar-EG"/>
        </w:rPr>
        <w:t>)</w:t>
      </w:r>
      <w:r w:rsidR="00FC52DB" w:rsidRPr="00832486">
        <w:rPr>
          <w:rFonts w:asciiTheme="majorBidi" w:hAnsiTheme="majorBidi" w:cstheme="majorBidi"/>
          <w:sz w:val="24"/>
          <w:szCs w:val="24"/>
          <w:lang w:val="en-GB" w:bidi="ar-EG"/>
        </w:rPr>
        <w:t xml:space="preserve">, absorption bands </w:t>
      </w:r>
      <w:r w:rsidR="00281C30" w:rsidRPr="00832486">
        <w:rPr>
          <w:rFonts w:asciiTheme="majorBidi" w:hAnsiTheme="majorBidi" w:cstheme="majorBidi"/>
          <w:sz w:val="24"/>
          <w:szCs w:val="24"/>
          <w:lang w:val="en-GB" w:bidi="ar-EG"/>
        </w:rPr>
        <w:t xml:space="preserve">were observed that were </w:t>
      </w:r>
      <w:r w:rsidR="00FC52DB" w:rsidRPr="00832486">
        <w:rPr>
          <w:rFonts w:asciiTheme="majorBidi" w:hAnsiTheme="majorBidi" w:cstheme="majorBidi"/>
          <w:sz w:val="24"/>
          <w:szCs w:val="24"/>
          <w:lang w:val="en-GB" w:bidi="ar-EG"/>
        </w:rPr>
        <w:t>characteristic of lactate and carbonate anions</w:t>
      </w:r>
      <w:r w:rsidR="00E012BA"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{"citationItems":[{"id":"ITEM-1","itemData":{"DOI":"10.1021/cm060512y","ISSN":"08974756","abstract":"Organic-inorganic hybrid hydrotalcite-like compounds containing Zn 2+ and Al3+ in the brucite-like layers (nominal Zn:Al molar ratios of 2:1, 3:1, and 4:1) and lactate (Lc) as counteranion were synthesized by coprecipitation using 0:1 and 3:1 lactic acid:Al molar ratios to prepare the starting solutions. Their physicochemical properties were studied by element chemical analysis, powder X-ray diffraction, infrared spectroscopy, and thermal analyses. Powder X-ray diffraction showed a pattern characteristic of a hydrotalcite-like structure. FT-IR spectroscopy confirmed the retention of the lactate anions in the interlayer without further contamination. Thermal analyses showed four stages of weight loss and five of heat change when recorded under oxidizing conditions. Dispersion of the dried samples in decarbonated water by ultrasound-assisted treatment at room temperature led to delamination of all wet fractions. Upon solvent evaporation, dried fractions restacked with a higher crystallinity and an increase in basal spacing. © 2006 American Chemical Society.","author":[{"dropping-particle":"","family":"Jaubertie","given":"C.","non-dropping-particle":"","parse-names":false,"suffix":""},{"dropping-particle":"","family":"Holgado","given":"M. J.","non-dropping-particle":"","parse-names":false,"suffix":""},{"dropping-particle":"","family":"San Roman","given":"M. S.","non-dropping-particle":"","parse-names":false,"suffix":""},{"dropping-particle":"","family":"Rives","given":"V.","non-dropping-particle":"","parse-names":false,"suffix":""}],"container-title":"Chemistry of Materials","id":"ITEM-1","issue":"13","issued":{"date-parts":[["2006"]]},"page":"3114-3121","title":"Structural characterization and delamination of lactate-intercalated Zn,Al-layered double hydroxides","type":"article-journal","volume":"18"},"uris":["http://www.mendeley.com/documents/?uuid=7e9e6003-5b88-4fa4-8f93-fcfb55cf8da5"]},{"id":"ITEM-2","itemData":{"DOI":"10.1016/j.clay.2010.10.002","ISSN":"01691317","abstract":"Layered FeII-FeIII hydroxides (green rusts, GR) intercalated with monovalent aliphatic carboxylate anions, called GR-carboxylates, possess hydrophobic interlayer regions which can adsorb non-polar organic compounds. GRs are well known reductants and hence GR-carboxylates may have the potential to detoxify adsorbed compounds, such as chlorinated solvents. GR-carboxylates, GRCX, for the first time, were precipitated directly by aerial oxidation of an ethanolic solution containing FeSO4 and linear alkyl carboxylate ions synthesis condition using monovalent carboxylic acids with X, the total number of carbon atoms in the acid, varying from 5 (pentanoic acid) to 14 (tet</w:instrText>
      </w:r>
      <w:r w:rsidR="00B26A02" w:rsidRPr="00832486">
        <w:rPr>
          <w:rFonts w:asciiTheme="majorBidi" w:hAnsiTheme="majorBidi" w:cstheme="majorBidi" w:hint="eastAsia"/>
          <w:sz w:val="24"/>
          <w:szCs w:val="24"/>
          <w:lang w:val="en-GB" w:bidi="ar-EG"/>
        </w:rPr>
        <w:instrText>radecanoic acid), synthesis conditions were tested. GRCX formed for X</w:instrText>
      </w:r>
      <w:r w:rsidR="00B26A02" w:rsidRPr="00832486">
        <w:rPr>
          <w:rFonts w:asciiTheme="majorBidi" w:hAnsiTheme="majorBidi" w:cstheme="majorBidi" w:hint="eastAsia"/>
          <w:sz w:val="24"/>
          <w:szCs w:val="24"/>
          <w:lang w:val="en-GB" w:bidi="ar-EG"/>
        </w:rPr>
        <w:instrText>≥</w:instrText>
      </w:r>
      <w:r w:rsidR="00B26A02" w:rsidRPr="00832486">
        <w:rPr>
          <w:rFonts w:asciiTheme="majorBidi" w:hAnsiTheme="majorBidi" w:cstheme="majorBidi" w:hint="eastAsia"/>
          <w:sz w:val="24"/>
          <w:szCs w:val="24"/>
          <w:lang w:val="en-GB" w:bidi="ar-EG"/>
        </w:rPr>
        <w:instrText>9. The syntheses were carried out at constant pH of 8 using 1M NaOH as neutralizing agent, and with a maximum duration of 3.5h. The basal spacings of GRCX increased with X and they were</w:instrText>
      </w:r>
      <w:r w:rsidR="00B26A02" w:rsidRPr="00832486">
        <w:rPr>
          <w:rFonts w:asciiTheme="majorBidi" w:hAnsiTheme="majorBidi" w:cstheme="majorBidi"/>
          <w:sz w:val="24"/>
          <w:szCs w:val="24"/>
          <w:lang w:val="en-GB" w:bidi="ar-EG"/>
        </w:rPr>
        <w:instrText xml:space="preserve"> 2.68nm (GRC9), 2.94nm (GRC10), 3.59nm (GRC12) and 4.16nm (GRC14). The Mössbauer spectra measured at 80K of different GRC12 synthesized under identical chemical conditions resulted in hyperfine parameters close to those of other GRs. The FeII/FeIII ratios of the final products (R) ranged between 1.4 and 2.8 demonstrating that FeII in GRCX can be partly oxidized without degradation of the structure. R at various stages of the synthesis decreased from 5.2 at the start of the reaction to 2.8 at the end of synthesis. In the specific case of GRC12, the optimum initial solution concentrations were [C12]0=25mM, [FeII]0=30mM and 40% (v/v) EtOH/H2O. © 2010 Elsevier B.V.","author":[{"dropping-particle":"","family":"Ayala-Luis","given":"Karina B.","non-dropping-particle":"","parse-names":false,"suffix":""},{"dropping-particle":"","family":"Koch","given":"Christian Bender","non-dropping-particle":"","parse-names":false,"suffix":""},{"dropping-particle":"","family":"Hansen","given":"Hans Christian B.","non-dropping-particle":"","parse-names":false,"suffix":""}],"container-title":"Applied Clay Science","id":"ITEM-2","issue":"4","issued":{"date-parts":[["2010"]]},"page":"512-519","publisher":"Elsevier B.V.","title":"One-pot synthesis and characterization of FeII-FeIII hydroxide (green rust) intercalated with C9-C14 linear alkyl carboxylates","type":"article-journal","volume":"50"},"uris":["http://www.mendeley.com/documents/?uuid=4ca865fd-4d52-43ee-80ce-b29ff089008d"]},{"id":"ITEM-3","itemData":{"ISSN":"23831790","abstract":"Zn-Al layered double hydroxide (LDH) nanoparticles with carbonate as the charge balancing anion in the interlayer space were synthesized using co-precipitation method. Then, the carbonate base Zn-Al LDH nanoparticles were doped with phosphate ion via anion-exchange reaction to synthesize Zn-Al-[PO43-]-[CO32-]. The structure and composition were characterized by X-ray diffraction (XRD), Fourier transform infrared spectroscopy (FT-IR) and thermal gravimetric-differential thermal analysis (TG-DTA). Inductively coupled plasma-optical emission spectrometer (ICP-OES) was employed to measure the phosphate release ability of Zn-Al-[PO43-]-[CO32-] in the 3.5 wt% NaCl solution. Results showed that zinc cation can release along with phosphate anion during ion exchange process. Then, the corrosion inhibition of phosphate anion and zinc cation on mild steel specimens was assessed by electrochemical impedance spectroscopy (EIS) and polarization. Field emission-scanning electron microscopy (FE-SEM) was used to study the surface morphology of the mild steel specimens after exposure to the test solutions. The results indicated the significant impact of zinc and phosphorus concentration in test solution on the corrosion inhibition properties.","author":[{"dropping-particle":"","family":"Alibakhshi","given":"E.","non-dropping-particle":"","parse-names":false,"suffix":""},{"dropping-particle":"","family":"Ghasemi","given":"E.","non-dropping-particle":"","parse-names":false,"suffix":""},{"dropping-particle":"","family":"Mahdavian","given":"M.","non-dropping-particle":"","parse-names":false,"suffix":""},{"dropping-particle":"","family":"Ramezanzadeh","given":"B.","non-dropping-particle":"","parse-names":false,"suffix":""}],"container-title":"Progress in Color, Colorants and Coatings","id":"ITEM-3","issue":"4","issued":{"date-parts":[["2016"]]},"page":"233-248","title":"Corrosion inhibitor release from Zn-Al-[PO43-]-[CO32-] layered double hydroxide nanoparticles","type":"article-journal","volume":"9"},"uris":["http://www.mendeley.com/documents/?uuid=0fdb66e0-fa42-4a44-95f6-264d9423aea6"]}],"mendeley":{"formattedCitation":"&lt;sup&gt;68–70&lt;/sup&gt;","plainTextFormattedCitation":"68–70","previouslyFormattedCitation":"&lt;sup&gt;68–70&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68–70</w:t>
      </w:r>
      <w:r w:rsidR="0042735B" w:rsidRPr="00832486">
        <w:rPr>
          <w:rFonts w:asciiTheme="majorBidi" w:hAnsiTheme="majorBidi" w:cstheme="majorBidi"/>
          <w:sz w:val="24"/>
          <w:szCs w:val="24"/>
          <w:lang w:val="en-GB" w:bidi="ar-EG"/>
        </w:rPr>
        <w:fldChar w:fldCharType="end"/>
      </w:r>
      <w:r w:rsidR="006542B4" w:rsidRPr="00832486">
        <w:rPr>
          <w:rFonts w:asciiTheme="majorBidi" w:hAnsiTheme="majorBidi" w:cstheme="majorBidi"/>
          <w:sz w:val="24"/>
          <w:szCs w:val="24"/>
          <w:lang w:val="en-GB" w:bidi="ar-EG"/>
        </w:rPr>
        <w:t xml:space="preserve"> in addition to those due to </w:t>
      </w:r>
      <w:r w:rsidRPr="00832486">
        <w:rPr>
          <w:rFonts w:ascii="Times New Roman" w:eastAsia="游明朝" w:hAnsi="Times New Roman" w:cs="Times New Roman"/>
          <w:sz w:val="24"/>
          <w:szCs w:val="24"/>
          <w:lang w:val="en-GB"/>
        </w:rPr>
        <w:t xml:space="preserve">the </w:t>
      </w:r>
      <w:r w:rsidR="00846A33" w:rsidRPr="00832486">
        <w:rPr>
          <w:rFonts w:asciiTheme="majorBidi" w:hAnsiTheme="majorBidi" w:cstheme="majorBidi"/>
          <w:sz w:val="24"/>
          <w:szCs w:val="24"/>
          <w:lang w:val="en-GB" w:bidi="ar-EG"/>
        </w:rPr>
        <w:t>Fe(OH)</w:t>
      </w:r>
      <w:r w:rsidR="00846A33" w:rsidRPr="00832486">
        <w:rPr>
          <w:rFonts w:asciiTheme="majorBidi" w:hAnsiTheme="majorBidi" w:cstheme="majorBidi"/>
          <w:sz w:val="24"/>
          <w:szCs w:val="24"/>
          <w:vertAlign w:val="subscript"/>
          <w:lang w:val="en-GB" w:bidi="ar-EG"/>
        </w:rPr>
        <w:t>6</w:t>
      </w:r>
      <w:r w:rsidR="00846A33" w:rsidRPr="00832486">
        <w:rPr>
          <w:rFonts w:asciiTheme="majorBidi" w:hAnsiTheme="majorBidi" w:cstheme="majorBidi"/>
          <w:sz w:val="24"/>
          <w:szCs w:val="24"/>
          <w:lang w:val="en-GB" w:bidi="ar-EG"/>
        </w:rPr>
        <w:t xml:space="preserve"> octahedra of the </w:t>
      </w:r>
      <w:r w:rsidR="00783B8C" w:rsidRPr="00832486">
        <w:rPr>
          <w:rFonts w:asciiTheme="majorBidi" w:hAnsiTheme="majorBidi" w:cstheme="majorBidi"/>
          <w:sz w:val="24"/>
          <w:szCs w:val="24"/>
          <w:lang w:val="en-GB" w:bidi="ar-EG"/>
        </w:rPr>
        <w:t>GR</w:t>
      </w:r>
      <w:r w:rsidR="00846A33" w:rsidRPr="00832486">
        <w:rPr>
          <w:rFonts w:asciiTheme="majorBidi" w:hAnsiTheme="majorBidi" w:cstheme="majorBidi"/>
          <w:sz w:val="24"/>
          <w:szCs w:val="24"/>
          <w:lang w:val="en-GB" w:bidi="ar-EG"/>
        </w:rPr>
        <w:t xml:space="preserve"> frameworks</w:t>
      </w:r>
      <w:r w:rsidR="00FE0A95"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{"citationItems":[{"id":"ITEM-1","itemData":{"DOI":"10.1016/j.gca.2004.02.019","ISSN":"00167037","abstract":"The oxidation of carbonate green rust, GR(CO32-), in NaHCO3 solutions at T = 25°C has been investigated through electrochemical techniques, FTIR, XRD, TEM and SEM. The used GR(CO32-) samples were made of either suspended solid in solution or a thin electrochemically formed layer on the surface of an iron disc. Depending on experimental conditions, oxidation occurs, with or without major modifications of the GR(CO32-) structure, suggesting the existence of two pathways: solid-state oxidation (SSO) leading to a ferric oxyhydroxycarbonate as the end product, and a dissolution-oxidation-precipitation (DOP) mechanism leading to ferric oxihydroxides such as lepidocrocite, goethite, or ferrihydrite. A formula was proposed for this ferric oxyhydroxycarbonate, Fe6IIIO(2+x)(OH)(12-2x) (H2O)x(CO3), assuming that the solid-state oxidation reaction is associated to a deprotonation of the water molecules within the interlayers, or of the hydroxyl groups in the Fe(O,H) octahedra layers. The DOP mechanism involves transformation via solution with the occurrence of soluble ferrous-ferric intermediate species. A discussion about factors influencing the oxidation of carbonate green rust is provided hereafter. The ferric oxyhydroxycarbonate can be reduced back to GR(CO32-) by a reverse solid-state reduction reaction. The potentiality for a solid-state redox cycling of iron to occur may be considered. The stability of the ferric oxyhydroxycarbonate towards thermodynamically stable ferric phases, such as goethite and hematite, was also studied. Copyright © 2004 Elsevier Ltd.","author":[{"dropping-particle":"","family":"Legrand","given":"Ludovic","non-dropping-particle":"","parse-names":false,"suffix":""},{"dropping-particle":"","family":"Mazerolles","given":"Léo","non-dropping-particle":"","parse-names":false,"suffix":""},{"dropping-particle":"","family":"Chaussé","given":"Annie","non-dropping-particle":"","parse-names":false,"suffix":""}],"container-title":"Geochimica et Cosmochimica Acta","id":"ITEM-1","issue":"17","issued":{"date-parts":[["2004"]]},"page":"3497-3507","title":"The oxidation of carbonate green rust into ferric phases: Solid-state reaction or transformation via solution","type":"article-journal","volume":"68"},"uris":["http://www.mendeley.com/documents/?uuid=b58e8a3c-1aae-4c06-900a-1cb728c2cd8f"]},{"id":"ITEM-2","itemData":{"DOI":"10.1016/S0013-4686(00)00728-3","ISSN":"00134686","abstract":"Electrochemical behaviour of iron in deaerated 0.2 M carbonate/bicarbonate solution pH 9.6 and T = 25 °C was investigated. Oxidation of iron leads to the formation of green rust as intermediate product and ferrihydrite as ultimate product. Characterization of green rust was done through FTIR, TEM, XRD and Moessbauer spectroscopy. Results point out differences in the structure and morphology, such as size of hexagonal crystal lattice, parameter c and Fe(II)/Fe(III) ratio, between our electrochemically formed GR and GR1(CO32-) obtained by oxidation of Fe(OH)2. Co-precipitation of Fe(II) and Fe(III) species during the electrochemical procedure leads to a new GR. We propose the following chemical formula for this GR, [Fe2(II)Fe2(III) (OH)8]2+·[CO3]2-. However, the possibility that incorporation of both CO32- and Cl- ions could occur is not ruled out.","author":[{"dropping-particle":"","family":"Legrand","given":"L.","non-dropping-particle":"","parse-names":false,"suffix":""},{"dropping-particle":"","family":"Abdelmoula","given":"M.","non-dropping-particle":"","parse-names":false,"suffix":""},{"dropping-particle":"","family":"Géhin","given":"A.","non-dropping-particle":"","parse-names":false,"suffix":""},{"dropping-particle":"","family":"Chaussé","given":"A.","non-dropping-particle":"","parse-names":false,"suffix":""},{"dropping-particle":"","family":"Génin","given":"J. M.R.","non-dropping-particle":"","parse-names":false,"suffix":""}],"container-title":"Electrochimica Acta","id":"ITEM-2","issue":"12","issued":{"date-parts":[["2001"]]},"page":"1815-1822","title":"Electrochemical formation of a new Fe(II)-Fe(III) hydroxy-carbonate green rust: Characterization and morphology","type":"article-journal","volume":"46"},"uris":["http://www.mendeley.com/documents/?uuid=83adeb88-f60c-4e0a-9f0a-00743144b939"]}],"mendeley":{"formattedCitation":"&lt;sup&gt;71,72&lt;/sup&gt;","plainTextFormattedCitation":"71,72","previouslyFormattedCitation":"&lt;sup&gt;71,72&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71,72</w:t>
      </w:r>
      <w:r w:rsidR="0042735B" w:rsidRPr="00832486">
        <w:rPr>
          <w:rFonts w:asciiTheme="majorBidi" w:hAnsiTheme="majorBidi" w:cstheme="majorBidi"/>
          <w:sz w:val="24"/>
          <w:szCs w:val="24"/>
          <w:lang w:val="en-GB" w:bidi="ar-EG"/>
        </w:rPr>
        <w:fldChar w:fldCharType="end"/>
      </w:r>
      <w:r w:rsidR="00AF763C" w:rsidRPr="00832486">
        <w:rPr>
          <w:rFonts w:asciiTheme="majorBidi" w:hAnsiTheme="majorBidi" w:cstheme="majorBidi"/>
          <w:sz w:val="24"/>
          <w:szCs w:val="24"/>
          <w:lang w:val="en-GB" w:bidi="ar-EG"/>
        </w:rPr>
        <w:t xml:space="preserve"> </w:t>
      </w:r>
      <w:r w:rsidR="00C00857" w:rsidRPr="00832486">
        <w:rPr>
          <w:rFonts w:asciiTheme="majorBidi" w:hAnsiTheme="majorBidi" w:cstheme="majorBidi"/>
          <w:sz w:val="24"/>
          <w:szCs w:val="24"/>
          <w:lang w:val="en-GB" w:bidi="ar-EG"/>
        </w:rPr>
        <w:t>Thus, we assign</w:t>
      </w:r>
      <w:r w:rsidRPr="00832486">
        <w:rPr>
          <w:rFonts w:ascii="Times New Roman" w:eastAsia="游明朝" w:hAnsi="Times New Roman" w:cs="Times New Roman"/>
          <w:sz w:val="24"/>
          <w:szCs w:val="24"/>
          <w:lang w:val="en-GB"/>
        </w:rPr>
        <w:t>ed</w:t>
      </w:r>
      <w:r w:rsidR="00C00857" w:rsidRPr="00832486">
        <w:rPr>
          <w:rFonts w:asciiTheme="majorBidi" w:hAnsiTheme="majorBidi" w:cstheme="majorBidi"/>
          <w:sz w:val="24"/>
          <w:szCs w:val="24"/>
          <w:lang w:val="en-GB" w:bidi="ar-EG"/>
        </w:rPr>
        <w:t xml:space="preserve"> th</w:t>
      </w:r>
      <w:r w:rsidR="00CF6ACA" w:rsidRPr="00832486">
        <w:rPr>
          <w:rFonts w:asciiTheme="majorBidi" w:hAnsiTheme="majorBidi" w:cstheme="majorBidi"/>
          <w:sz w:val="24"/>
          <w:szCs w:val="24"/>
          <w:lang w:val="en-GB" w:bidi="ar-EG"/>
        </w:rPr>
        <w:t>e</w:t>
      </w:r>
      <w:r w:rsidR="00C00857" w:rsidRPr="00832486">
        <w:rPr>
          <w:rFonts w:asciiTheme="majorBidi" w:hAnsiTheme="majorBidi" w:cstheme="majorBidi"/>
          <w:sz w:val="24"/>
          <w:szCs w:val="24"/>
          <w:lang w:val="en-GB" w:bidi="ar-EG"/>
        </w:rPr>
        <w:t xml:space="preserve"> </w:t>
      </w:r>
      <w:r w:rsidR="00281C30" w:rsidRPr="00832486">
        <w:rPr>
          <w:rFonts w:asciiTheme="majorBidi" w:hAnsiTheme="majorBidi" w:cstheme="majorBidi"/>
          <w:sz w:val="24"/>
          <w:szCs w:val="24"/>
          <w:lang w:val="en-GB" w:bidi="ar-EG"/>
        </w:rPr>
        <w:t xml:space="preserve">structure of the </w:t>
      </w:r>
      <w:r w:rsidR="00C00857" w:rsidRPr="00832486">
        <w:rPr>
          <w:rFonts w:asciiTheme="majorBidi" w:hAnsiTheme="majorBidi" w:cstheme="majorBidi"/>
          <w:sz w:val="24"/>
          <w:szCs w:val="24"/>
          <w:lang w:val="en-GB" w:bidi="ar-EG"/>
        </w:rPr>
        <w:t xml:space="preserve">sample to </w:t>
      </w:r>
      <w:r w:rsidR="00471279" w:rsidRPr="00832486">
        <w:rPr>
          <w:rFonts w:asciiTheme="majorBidi" w:hAnsiTheme="majorBidi" w:cstheme="majorBidi"/>
          <w:sz w:val="24"/>
          <w:szCs w:val="24"/>
          <w:lang w:val="en-GB" w:bidi="ar-EG"/>
        </w:rPr>
        <w:t>green rust</w:t>
      </w:r>
      <w:r w:rsidR="00C00857" w:rsidRPr="00832486">
        <w:rPr>
          <w:rFonts w:asciiTheme="majorBidi" w:hAnsiTheme="majorBidi" w:cstheme="majorBidi"/>
          <w:sz w:val="24"/>
          <w:szCs w:val="24"/>
          <w:lang w:val="en-GB" w:bidi="ar-EG"/>
        </w:rPr>
        <w:t xml:space="preserve">. Importantly, </w:t>
      </w:r>
      <w:r w:rsidR="00783B8C" w:rsidRPr="00832486">
        <w:rPr>
          <w:rFonts w:ascii="Times New Roman" w:eastAsia="游明朝" w:hAnsi="Times New Roman" w:cs="Times New Roman"/>
          <w:sz w:val="24"/>
          <w:szCs w:val="24"/>
          <w:lang w:val="en-GB"/>
        </w:rPr>
        <w:t xml:space="preserve">unlike the </w:t>
      </w:r>
      <w:r w:rsidR="00783B8C" w:rsidRPr="00832486">
        <w:rPr>
          <w:rFonts w:asciiTheme="majorBidi" w:hAnsiTheme="majorBidi" w:cstheme="majorBidi"/>
          <w:sz w:val="24"/>
          <w:szCs w:val="24"/>
          <w:lang w:val="en-GB" w:bidi="ar-EG"/>
        </w:rPr>
        <w:t xml:space="preserve">usual green rust, which oxidises rapidly within several minutes </w:t>
      </w:r>
      <w:r w:rsidR="00783B8C" w:rsidRPr="00832486">
        <w:rPr>
          <w:rFonts w:ascii="Times New Roman" w:eastAsia="游明朝" w:hAnsi="Times New Roman" w:cs="Times New Roman"/>
          <w:sz w:val="24"/>
          <w:szCs w:val="24"/>
          <w:lang w:val="en-GB"/>
        </w:rPr>
        <w:t xml:space="preserve">when exposed to air, </w:t>
      </w:r>
      <w:r w:rsidR="00C00857" w:rsidRPr="00832486">
        <w:rPr>
          <w:rFonts w:asciiTheme="majorBidi" w:hAnsiTheme="majorBidi" w:cstheme="majorBidi"/>
          <w:sz w:val="24"/>
          <w:szCs w:val="24"/>
          <w:lang w:val="en-GB" w:bidi="ar-EG"/>
        </w:rPr>
        <w:t>this GR was stable in air for</w:t>
      </w:r>
      <w:r w:rsidR="00281C30" w:rsidRPr="00832486">
        <w:rPr>
          <w:rFonts w:asciiTheme="majorBidi" w:hAnsiTheme="majorBidi" w:cstheme="majorBidi"/>
          <w:sz w:val="24"/>
          <w:szCs w:val="24"/>
          <w:lang w:val="en-GB" w:bidi="ar-EG"/>
        </w:rPr>
        <w:t xml:space="preserve"> over a year</w:t>
      </w:r>
      <w:r w:rsidR="00C00857" w:rsidRPr="00832486">
        <w:rPr>
          <w:rFonts w:asciiTheme="majorBidi" w:hAnsiTheme="majorBidi" w:cstheme="majorBidi"/>
          <w:sz w:val="24"/>
          <w:szCs w:val="24"/>
          <w:lang w:val="en-GB" w:bidi="ar-EG"/>
        </w:rPr>
        <w:t>.</w:t>
      </w:r>
    </w:p>
    <w:p w14:paraId="466D7766" w14:textId="77777777" w:rsidR="00F55050" w:rsidRPr="00832486" w:rsidRDefault="00F55050" w:rsidP="00EE2655">
      <w:pPr>
        <w:spacing w:line="360" w:lineRule="auto"/>
        <w:jc w:val="center"/>
        <w:rPr>
          <w:rFonts w:asciiTheme="majorBidi" w:hAnsiTheme="majorBidi" w:cstheme="majorBidi"/>
          <w:sz w:val="28"/>
          <w:szCs w:val="28"/>
          <w:lang w:val="en-GB" w:bidi="ar-EG"/>
        </w:rPr>
      </w:pPr>
    </w:p>
    <w:p w14:paraId="466D7767" w14:textId="77777777" w:rsidR="00E012BA" w:rsidRPr="00832486" w:rsidRDefault="005151E8" w:rsidP="00EE2655">
      <w:pPr>
        <w:spacing w:line="360" w:lineRule="auto"/>
        <w:jc w:val="center"/>
        <w:rPr>
          <w:rFonts w:asciiTheme="majorBidi" w:hAnsiTheme="majorBidi" w:cstheme="majorBidi"/>
          <w:sz w:val="28"/>
          <w:szCs w:val="28"/>
          <w:lang w:val="en-GB" w:bidi="ar-EG"/>
        </w:rPr>
      </w:pPr>
      <w:r w:rsidRPr="00832486">
        <w:rPr>
          <w:noProof/>
          <w:lang w:val="en-GB" w:eastAsia="zh-CN"/>
        </w:rPr>
        <w:lastRenderedPageBreak/>
        <w:drawing>
          <wp:inline distT="0" distB="0" distL="0" distR="0" wp14:anchorId="466D77F3" wp14:editId="466D77F4">
            <wp:extent cx="4622800" cy="3511550"/>
            <wp:effectExtent l="0" t="0" r="6350" b="0"/>
            <wp:docPr id="57051804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18045"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t="643" b="28293"/>
                    <a:stretch>
                      <a:fillRect/>
                    </a:stretch>
                  </pic:blipFill>
                  <pic:spPr bwMode="auto">
                    <a:xfrm>
                      <a:off x="0" y="0"/>
                      <a:ext cx="4623120" cy="3511793"/>
                    </a:xfrm>
                    <a:prstGeom prst="rect">
                      <a:avLst/>
                    </a:prstGeom>
                    <a:noFill/>
                    <a:ln>
                      <a:noFill/>
                    </a:ln>
                    <a:extLst>
                      <a:ext uri="{53640926-AAD7-44D8-BBD7-CCE9431645EC}">
                        <a14:shadowObscured xmlns:a14="http://schemas.microsoft.com/office/drawing/2010/main"/>
                      </a:ext>
                    </a:extLst>
                  </pic:spPr>
                </pic:pic>
              </a:graphicData>
            </a:graphic>
          </wp:inline>
        </w:drawing>
      </w:r>
    </w:p>
    <w:p w14:paraId="466D7768" w14:textId="16F6DE8E" w:rsidR="006E78CD" w:rsidRPr="00832486" w:rsidRDefault="005151E8" w:rsidP="006E78CD">
      <w:pPr>
        <w:widowControl/>
        <w:autoSpaceDE w:val="0"/>
        <w:autoSpaceDN w:val="0"/>
        <w:adjustRightInd w:val="0"/>
        <w:spacing w:after="0" w:line="360" w:lineRule="auto"/>
        <w:rPr>
          <w:rFonts w:asciiTheme="majorBidi" w:hAnsiTheme="majorBidi" w:cstheme="majorBidi"/>
          <w:lang w:val="en-GB" w:bidi="ar-EG"/>
        </w:rPr>
      </w:pPr>
      <w:r w:rsidRPr="00832486">
        <w:rPr>
          <w:rFonts w:asciiTheme="majorBidi" w:hAnsiTheme="majorBidi" w:cstheme="majorBidi"/>
          <w:b/>
          <w:bCs/>
          <w:lang w:val="en-GB" w:bidi="ar-EG"/>
        </w:rPr>
        <w:t xml:space="preserve">Figure </w:t>
      </w:r>
      <w:r w:rsidR="00C9242D" w:rsidRPr="00832486">
        <w:rPr>
          <w:rFonts w:asciiTheme="majorBidi" w:hAnsiTheme="majorBidi" w:cstheme="majorBidi"/>
          <w:b/>
          <w:bCs/>
          <w:lang w:val="en-GB" w:bidi="ar-EG"/>
        </w:rPr>
        <w:t>1</w:t>
      </w:r>
      <w:r w:rsidRPr="00832486">
        <w:rPr>
          <w:rFonts w:asciiTheme="majorBidi" w:hAnsiTheme="majorBidi" w:cstheme="majorBidi"/>
          <w:b/>
          <w:bCs/>
          <w:lang w:val="en-GB" w:bidi="ar-EG"/>
        </w:rPr>
        <w:t>.</w:t>
      </w:r>
      <w:r w:rsidRPr="00832486">
        <w:rPr>
          <w:rFonts w:asciiTheme="majorBidi" w:hAnsiTheme="majorBidi" w:cstheme="majorBidi"/>
          <w:lang w:val="en-GB" w:bidi="ar-EG"/>
        </w:rPr>
        <w:t xml:space="preserve"> </w:t>
      </w:r>
      <w:r w:rsidR="00B52E11" w:rsidRPr="00832486">
        <w:rPr>
          <w:rFonts w:asciiTheme="majorBidi" w:hAnsiTheme="majorBidi" w:cstheme="majorBidi"/>
          <w:b/>
          <w:bCs/>
          <w:lang w:val="en-GB" w:bidi="ar-EG"/>
        </w:rPr>
        <w:t>Spectroscopic characterizations of materials.</w:t>
      </w:r>
      <w:r w:rsidR="00B52E11" w:rsidRPr="00832486">
        <w:rPr>
          <w:rFonts w:asciiTheme="majorBidi" w:hAnsiTheme="majorBidi" w:cstheme="majorBidi"/>
          <w:lang w:val="en-GB" w:bidi="ar-EG"/>
        </w:rPr>
        <w:t xml:space="preserve"> (A) Crystal structure of GR. (B</w:t>
      </w:r>
      <w:r w:rsidRPr="00832486">
        <w:rPr>
          <w:rFonts w:asciiTheme="majorBidi" w:hAnsiTheme="majorBidi" w:cstheme="majorBidi"/>
          <w:lang w:val="en-GB" w:bidi="ar-EG"/>
        </w:rPr>
        <w:t xml:space="preserve">) </w:t>
      </w:r>
      <w:r w:rsidRPr="00832486">
        <w:rPr>
          <w:rFonts w:asciiTheme="majorBidi" w:hAnsiTheme="majorBidi" w:cstheme="majorBidi"/>
          <w:vertAlign w:val="superscript"/>
          <w:lang w:val="en-GB" w:bidi="ar-EG"/>
        </w:rPr>
        <w:t>57</w:t>
      </w:r>
      <w:r w:rsidRPr="00832486">
        <w:rPr>
          <w:rFonts w:asciiTheme="majorBidi" w:hAnsiTheme="majorBidi" w:cstheme="majorBidi"/>
          <w:lang w:val="en-GB" w:bidi="ar-EG"/>
        </w:rPr>
        <w:t>Fe Mössbauer spectra</w:t>
      </w:r>
      <w:r w:rsidR="006A7925" w:rsidRPr="00832486">
        <w:rPr>
          <w:rFonts w:asciiTheme="majorBidi" w:hAnsiTheme="majorBidi" w:cstheme="majorBidi"/>
          <w:lang w:val="en-GB" w:bidi="ar-EG"/>
        </w:rPr>
        <w:t>,</w:t>
      </w:r>
      <w:r w:rsidRPr="00832486">
        <w:rPr>
          <w:rFonts w:asciiTheme="majorBidi" w:hAnsiTheme="majorBidi" w:cstheme="majorBidi"/>
          <w:lang w:val="en-GB" w:bidi="ar-EG"/>
        </w:rPr>
        <w:t xml:space="preserve"> </w:t>
      </w:r>
      <w:r w:rsidR="006A7925" w:rsidRPr="00832486">
        <w:rPr>
          <w:rFonts w:asciiTheme="majorBidi" w:hAnsiTheme="majorBidi" w:cstheme="majorBidi"/>
          <w:lang w:val="en-GB" w:bidi="ar-EG"/>
        </w:rPr>
        <w:t>(</w:t>
      </w:r>
      <w:r w:rsidR="00B52E11" w:rsidRPr="00832486">
        <w:rPr>
          <w:rFonts w:asciiTheme="majorBidi" w:hAnsiTheme="majorBidi" w:cstheme="majorBidi"/>
          <w:lang w:val="en-GB" w:bidi="ar-EG"/>
        </w:rPr>
        <w:t>C</w:t>
      </w:r>
      <w:r w:rsidR="006A7925" w:rsidRPr="00832486">
        <w:rPr>
          <w:rFonts w:asciiTheme="majorBidi" w:hAnsiTheme="majorBidi" w:cstheme="majorBidi"/>
          <w:lang w:val="en-GB" w:bidi="ar-EG"/>
        </w:rPr>
        <w:t>) Cu 2</w:t>
      </w:r>
      <w:r w:rsidR="006A7925" w:rsidRPr="00832486">
        <w:rPr>
          <w:rFonts w:asciiTheme="majorBidi" w:hAnsiTheme="majorBidi" w:cstheme="majorBidi"/>
          <w:i/>
          <w:iCs/>
          <w:lang w:val="en-GB" w:bidi="ar-EG"/>
        </w:rPr>
        <w:t>p</w:t>
      </w:r>
      <w:r w:rsidR="006A7925" w:rsidRPr="00832486">
        <w:rPr>
          <w:rFonts w:asciiTheme="majorBidi" w:hAnsiTheme="majorBidi" w:cstheme="majorBidi"/>
          <w:lang w:val="en-GB" w:bidi="ar-EG"/>
        </w:rPr>
        <w:t xml:space="preserve">-region XPS spectra, </w:t>
      </w:r>
      <w:r w:rsidR="00BF677A" w:rsidRPr="00832486">
        <w:rPr>
          <w:rFonts w:asciiTheme="majorBidi" w:hAnsiTheme="majorBidi" w:cstheme="majorBidi"/>
          <w:lang w:val="en-GB" w:bidi="ar-EG"/>
        </w:rPr>
        <w:t xml:space="preserve">and </w:t>
      </w:r>
      <w:r w:rsidR="006A7925" w:rsidRPr="00832486">
        <w:rPr>
          <w:rFonts w:asciiTheme="majorBidi" w:hAnsiTheme="majorBidi" w:cstheme="majorBidi"/>
          <w:lang w:val="en-GB" w:bidi="ar-EG"/>
        </w:rPr>
        <w:t>(</w:t>
      </w:r>
      <w:r w:rsidR="00B52E11" w:rsidRPr="00832486">
        <w:rPr>
          <w:rFonts w:asciiTheme="majorBidi" w:hAnsiTheme="majorBidi" w:cstheme="majorBidi"/>
          <w:lang w:val="en-GB" w:bidi="ar-EG"/>
        </w:rPr>
        <w:t>D</w:t>
      </w:r>
      <w:r w:rsidR="006A7925" w:rsidRPr="00832486">
        <w:rPr>
          <w:rFonts w:asciiTheme="majorBidi" w:hAnsiTheme="majorBidi" w:cstheme="majorBidi"/>
          <w:lang w:val="en-GB" w:bidi="ar-EG"/>
        </w:rPr>
        <w:t>) diffuse reflectance UV-vis spectra of GR and Cu-GR.</w:t>
      </w:r>
      <w:r w:rsidRPr="00832486">
        <w:rPr>
          <w:rFonts w:asciiTheme="majorBidi" w:hAnsiTheme="majorBidi" w:cstheme="majorBidi"/>
          <w:lang w:val="en-GB" w:bidi="ar-EG"/>
        </w:rPr>
        <w:t xml:space="preserve"> The inset of panel (</w:t>
      </w:r>
      <w:r w:rsidR="00B52E11" w:rsidRPr="00832486">
        <w:rPr>
          <w:rFonts w:asciiTheme="majorBidi" w:hAnsiTheme="majorBidi" w:cstheme="majorBidi"/>
          <w:lang w:val="en-GB" w:bidi="ar-EG"/>
        </w:rPr>
        <w:t>B</w:t>
      </w:r>
      <w:r w:rsidRPr="00832486">
        <w:rPr>
          <w:rFonts w:asciiTheme="majorBidi" w:hAnsiTheme="majorBidi" w:cstheme="majorBidi"/>
          <w:lang w:val="en-GB" w:bidi="ar-EG"/>
        </w:rPr>
        <w:t>) indicates the hyperfine parameters obtained from the spectra.</w:t>
      </w:r>
    </w:p>
    <w:p w14:paraId="466D7769" w14:textId="77777777" w:rsidR="00210211" w:rsidRPr="00832486" w:rsidRDefault="00210211" w:rsidP="004B2E2F">
      <w:pPr>
        <w:widowControl/>
        <w:autoSpaceDE w:val="0"/>
        <w:autoSpaceDN w:val="0"/>
        <w:adjustRightInd w:val="0"/>
        <w:spacing w:after="0" w:line="360" w:lineRule="auto"/>
        <w:rPr>
          <w:rFonts w:ascii="Cambria Math" w:hAnsi="Cambria Math" w:cs="Cambria Math"/>
          <w:sz w:val="28"/>
          <w:szCs w:val="28"/>
          <w:lang w:val="en-GB" w:bidi="ar-EG"/>
        </w:rPr>
      </w:pPr>
    </w:p>
    <w:p w14:paraId="466D776A" w14:textId="32C02F2B" w:rsidR="00AF5DED" w:rsidRPr="00832486" w:rsidRDefault="005151E8" w:rsidP="00CF6ACA">
      <w:pPr>
        <w:widowControl/>
        <w:autoSpaceDE w:val="0"/>
        <w:autoSpaceDN w:val="0"/>
        <w:adjustRightInd w:val="0"/>
        <w:spacing w:after="0" w:line="360" w:lineRule="auto"/>
        <w:ind w:firstLine="720"/>
        <w:rPr>
          <w:rFonts w:asciiTheme="majorBidi" w:eastAsia="游明朝" w:hAnsiTheme="majorBidi" w:cstheme="majorBidi"/>
          <w:sz w:val="24"/>
          <w:szCs w:val="24"/>
          <w:lang w:val="en-GB" w:bidi="ar-EG"/>
        </w:rPr>
      </w:pPr>
      <w:r w:rsidRPr="00832486">
        <w:rPr>
          <w:rFonts w:asciiTheme="majorBidi" w:hAnsiTheme="majorBidi" w:cstheme="majorBidi"/>
          <w:sz w:val="24"/>
          <w:szCs w:val="24"/>
          <w:lang w:val="en-GB" w:bidi="ar-EG"/>
        </w:rPr>
        <w:t>The modification of GR with Cu species was conducted by impregnation with CuCl</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 solution</w:t>
      </w:r>
      <w:r w:rsidR="001C7683" w:rsidRPr="00832486">
        <w:rPr>
          <w:rFonts w:asciiTheme="majorBidi" w:eastAsia="游明朝" w:hAnsiTheme="majorBidi" w:cstheme="majorBidi" w:hint="eastAsia"/>
          <w:sz w:val="24"/>
          <w:szCs w:val="24"/>
          <w:lang w:val="en-GB" w:bidi="ar-EG"/>
        </w:rPr>
        <w:t xml:space="preserve">. </w:t>
      </w:r>
      <w:r w:rsidR="00700F71" w:rsidRPr="00832486">
        <w:rPr>
          <w:rFonts w:asciiTheme="majorBidi" w:hAnsiTheme="majorBidi" w:cstheme="majorBidi"/>
          <w:sz w:val="24"/>
          <w:szCs w:val="24"/>
          <w:lang w:val="en-GB" w:bidi="ar-EG"/>
        </w:rPr>
        <w:t xml:space="preserve">As </w:t>
      </w:r>
      <w:r w:rsidR="002809CA" w:rsidRPr="00832486">
        <w:rPr>
          <w:rFonts w:asciiTheme="majorBidi" w:hAnsiTheme="majorBidi" w:cstheme="majorBidi"/>
          <w:sz w:val="24"/>
          <w:szCs w:val="24"/>
          <w:lang w:val="en-GB" w:bidi="ar-EG"/>
        </w:rPr>
        <w:t>shown in Figure S</w:t>
      </w:r>
      <w:r w:rsidR="001C7683" w:rsidRPr="00832486">
        <w:rPr>
          <w:rFonts w:asciiTheme="majorBidi" w:eastAsia="游明朝" w:hAnsiTheme="majorBidi" w:cstheme="majorBidi" w:hint="eastAsia"/>
          <w:sz w:val="24"/>
          <w:szCs w:val="24"/>
          <w:lang w:val="en-GB" w:bidi="ar-EG"/>
        </w:rPr>
        <w:t>5</w:t>
      </w:r>
      <w:r w:rsidR="002809CA" w:rsidRPr="00832486">
        <w:rPr>
          <w:rFonts w:asciiTheme="majorBidi" w:hAnsiTheme="majorBidi" w:cstheme="majorBidi"/>
          <w:sz w:val="24"/>
          <w:szCs w:val="24"/>
          <w:lang w:val="en-GB" w:bidi="ar-EG"/>
        </w:rPr>
        <w:t xml:space="preserve">, </w:t>
      </w:r>
      <w:r w:rsidR="00700F71" w:rsidRPr="00832486">
        <w:rPr>
          <w:rFonts w:asciiTheme="majorBidi" w:hAnsiTheme="majorBidi" w:cstheme="majorBidi"/>
          <w:sz w:val="24"/>
          <w:szCs w:val="24"/>
          <w:lang w:val="en-GB" w:bidi="ar-EG"/>
        </w:rPr>
        <w:t>GR</w:t>
      </w:r>
      <w:r w:rsidR="002809CA" w:rsidRPr="00832486">
        <w:rPr>
          <w:rFonts w:asciiTheme="majorBidi" w:hAnsiTheme="majorBidi" w:cstheme="majorBidi"/>
          <w:sz w:val="24"/>
          <w:szCs w:val="24"/>
          <w:lang w:val="en-GB" w:bidi="ar-EG"/>
        </w:rPr>
        <w:t xml:space="preserve"> with </w:t>
      </w:r>
      <w:r w:rsidR="004944D4" w:rsidRPr="00832486">
        <w:rPr>
          <w:rFonts w:asciiTheme="majorBidi" w:hAnsiTheme="majorBidi" w:cstheme="majorBidi"/>
          <w:sz w:val="24"/>
          <w:szCs w:val="24"/>
          <w:lang w:val="en-GB" w:bidi="ar-EG"/>
        </w:rPr>
        <w:t xml:space="preserve">a </w:t>
      </w:r>
      <w:r w:rsidR="002809CA" w:rsidRPr="00832486">
        <w:rPr>
          <w:rFonts w:asciiTheme="majorBidi" w:hAnsiTheme="majorBidi" w:cstheme="majorBidi"/>
          <w:sz w:val="24"/>
          <w:szCs w:val="24"/>
          <w:lang w:val="en-GB" w:bidi="ar-EG"/>
        </w:rPr>
        <w:t xml:space="preserve">nominal Cu </w:t>
      </w:r>
      <w:r w:rsidR="004944D4" w:rsidRPr="00832486">
        <w:rPr>
          <w:rFonts w:asciiTheme="majorBidi" w:hAnsiTheme="majorBidi" w:cstheme="majorBidi"/>
          <w:sz w:val="24"/>
          <w:szCs w:val="24"/>
          <w:lang w:val="en-GB" w:bidi="ar-EG"/>
        </w:rPr>
        <w:t xml:space="preserve">content </w:t>
      </w:r>
      <w:r w:rsidR="002809CA" w:rsidRPr="00832486">
        <w:rPr>
          <w:rFonts w:asciiTheme="majorBidi" w:hAnsiTheme="majorBidi" w:cstheme="majorBidi"/>
          <w:sz w:val="24"/>
          <w:szCs w:val="24"/>
          <w:lang w:val="en-GB" w:bidi="ar-EG"/>
        </w:rPr>
        <w:t xml:space="preserve">of 0.5 wt% (Cu-GR) </w:t>
      </w:r>
      <w:r w:rsidR="00700F71" w:rsidRPr="00832486">
        <w:rPr>
          <w:rFonts w:asciiTheme="majorBidi" w:hAnsiTheme="majorBidi" w:cstheme="majorBidi"/>
          <w:sz w:val="24"/>
          <w:szCs w:val="24"/>
          <w:lang w:val="en-GB" w:bidi="ar-EG"/>
        </w:rPr>
        <w:t xml:space="preserve">showed the highest activity toward the hydrolysis of SBH </w:t>
      </w:r>
      <w:r w:rsidR="002809CA" w:rsidRPr="00832486">
        <w:rPr>
          <w:rFonts w:asciiTheme="majorBidi" w:hAnsiTheme="majorBidi" w:cstheme="majorBidi"/>
          <w:sz w:val="24"/>
          <w:szCs w:val="24"/>
          <w:lang w:val="en-GB" w:bidi="ar-EG"/>
        </w:rPr>
        <w:t>among Cu-</w:t>
      </w:r>
      <w:r w:rsidRPr="00832486">
        <w:rPr>
          <w:rFonts w:asciiTheme="majorBidi" w:hAnsiTheme="majorBidi" w:cstheme="majorBidi"/>
          <w:sz w:val="24"/>
          <w:szCs w:val="24"/>
          <w:lang w:val="en-GB" w:bidi="ar-EG"/>
        </w:rPr>
        <w:t>modified</w:t>
      </w:r>
      <w:r w:rsidR="002809CA" w:rsidRPr="00832486">
        <w:rPr>
          <w:rFonts w:asciiTheme="majorBidi" w:hAnsiTheme="majorBidi" w:cstheme="majorBidi"/>
          <w:sz w:val="24"/>
          <w:szCs w:val="24"/>
          <w:lang w:val="en-GB" w:bidi="ar-EG"/>
        </w:rPr>
        <w:t xml:space="preserve"> GR </w:t>
      </w:r>
      <w:r w:rsidR="006E78CD" w:rsidRPr="00832486">
        <w:rPr>
          <w:rFonts w:asciiTheme="majorBidi" w:hAnsiTheme="majorBidi" w:cstheme="majorBidi"/>
          <w:sz w:val="24"/>
          <w:szCs w:val="24"/>
          <w:lang w:val="en-GB" w:bidi="ar-EG"/>
        </w:rPr>
        <w:t xml:space="preserve">samples </w:t>
      </w:r>
      <w:r w:rsidR="002809CA" w:rsidRPr="00832486">
        <w:rPr>
          <w:rFonts w:asciiTheme="majorBidi" w:hAnsiTheme="majorBidi" w:cstheme="majorBidi"/>
          <w:sz w:val="24"/>
          <w:szCs w:val="24"/>
          <w:lang w:val="en-GB" w:bidi="ar-EG"/>
        </w:rPr>
        <w:t xml:space="preserve">with different </w:t>
      </w:r>
      <w:r w:rsidR="00120716" w:rsidRPr="00832486">
        <w:rPr>
          <w:rFonts w:asciiTheme="majorBidi" w:hAnsiTheme="majorBidi" w:cstheme="majorBidi"/>
          <w:sz w:val="24"/>
          <w:szCs w:val="24"/>
          <w:lang w:val="en-GB" w:bidi="ar-EG"/>
        </w:rPr>
        <w:t xml:space="preserve">nominal </w:t>
      </w:r>
      <w:r w:rsidRPr="00832486">
        <w:rPr>
          <w:rFonts w:asciiTheme="majorBidi" w:hAnsiTheme="majorBidi" w:cstheme="majorBidi"/>
          <w:sz w:val="24"/>
          <w:szCs w:val="24"/>
          <w:lang w:val="en-GB" w:bidi="ar-EG"/>
        </w:rPr>
        <w:t>a</w:t>
      </w:r>
      <w:r w:rsidR="002809CA" w:rsidRPr="00832486">
        <w:rPr>
          <w:rFonts w:asciiTheme="majorBidi" w:hAnsiTheme="majorBidi" w:cstheme="majorBidi"/>
          <w:sz w:val="24"/>
          <w:szCs w:val="24"/>
          <w:lang w:val="en-GB" w:bidi="ar-EG"/>
        </w:rPr>
        <w:t>mount</w:t>
      </w:r>
      <w:r w:rsidRPr="00832486">
        <w:rPr>
          <w:rFonts w:asciiTheme="majorBidi" w:hAnsiTheme="majorBidi" w:cstheme="majorBidi"/>
          <w:sz w:val="24"/>
          <w:szCs w:val="24"/>
          <w:lang w:val="en-GB" w:bidi="ar-EG"/>
        </w:rPr>
        <w:t>s</w:t>
      </w:r>
      <w:r w:rsidR="002809CA" w:rsidRPr="00832486">
        <w:rPr>
          <w:rFonts w:asciiTheme="majorBidi" w:hAnsiTheme="majorBidi" w:cstheme="majorBidi"/>
          <w:sz w:val="24"/>
          <w:szCs w:val="24"/>
          <w:lang w:val="en-GB" w:bidi="ar-EG"/>
        </w:rPr>
        <w:t xml:space="preserve"> of Cu (0.</w:t>
      </w:r>
      <w:r w:rsidR="00E06411" w:rsidRPr="00832486">
        <w:rPr>
          <w:rFonts w:asciiTheme="majorBidi" w:hAnsiTheme="majorBidi" w:cstheme="majorBidi"/>
          <w:sz w:val="24"/>
          <w:szCs w:val="24"/>
          <w:lang w:val="en-GB" w:bidi="ar-EG"/>
        </w:rPr>
        <w:t>2</w:t>
      </w:r>
      <w:r w:rsidR="004944D4" w:rsidRPr="00832486">
        <w:rPr>
          <w:rFonts w:asciiTheme="majorBidi" w:hAnsiTheme="majorBidi" w:cstheme="majorBidi"/>
          <w:sz w:val="24"/>
          <w:szCs w:val="24"/>
          <w:lang w:val="en-GB" w:bidi="ar-EG"/>
        </w:rPr>
        <w:t>–</w:t>
      </w:r>
      <w:r w:rsidR="002809CA" w:rsidRPr="00832486">
        <w:rPr>
          <w:rFonts w:asciiTheme="majorBidi" w:hAnsiTheme="majorBidi" w:cstheme="majorBidi"/>
          <w:sz w:val="24"/>
          <w:szCs w:val="24"/>
          <w:lang w:val="en-GB" w:bidi="ar-EG"/>
        </w:rPr>
        <w:t>2.0 wt%)</w:t>
      </w:r>
      <w:r w:rsidR="00700F71" w:rsidRPr="00832486">
        <w:rPr>
          <w:rFonts w:asciiTheme="majorBidi" w:hAnsiTheme="majorBidi" w:cstheme="majorBidi"/>
          <w:sz w:val="24"/>
          <w:szCs w:val="24"/>
          <w:lang w:val="en-GB" w:bidi="ar-EG"/>
        </w:rPr>
        <w:t>.</w:t>
      </w:r>
      <w:r w:rsidR="001C7683" w:rsidRPr="00832486">
        <w:rPr>
          <w:rFonts w:asciiTheme="majorBidi" w:eastAsia="游明朝" w:hAnsiTheme="majorBidi" w:cstheme="majorBidi" w:hint="eastAsia"/>
          <w:sz w:val="24"/>
          <w:szCs w:val="24"/>
          <w:lang w:val="en-GB" w:bidi="ar-EG"/>
        </w:rPr>
        <w:t xml:space="preserve"> Also, products synthesized by using other Cu precursors, copper(II) acetylacetonate and copper(I) cyanide, under </w:t>
      </w:r>
      <w:r w:rsidR="001C7683" w:rsidRPr="00832486">
        <w:rPr>
          <w:rFonts w:asciiTheme="majorBidi" w:eastAsia="游明朝" w:hAnsiTheme="majorBidi" w:cstheme="majorBidi"/>
          <w:sz w:val="24"/>
          <w:szCs w:val="24"/>
          <w:lang w:val="en-GB" w:bidi="ar-EG"/>
        </w:rPr>
        <w:t>the</w:t>
      </w:r>
      <w:r w:rsidR="001C7683" w:rsidRPr="00832486">
        <w:rPr>
          <w:rFonts w:asciiTheme="majorBidi" w:eastAsia="游明朝" w:hAnsiTheme="majorBidi" w:cstheme="majorBidi" w:hint="eastAsia"/>
          <w:sz w:val="24"/>
          <w:szCs w:val="24"/>
          <w:lang w:val="en-GB" w:bidi="ar-EG"/>
        </w:rPr>
        <w:t xml:space="preserve"> identical conditions gave lower activity for the reaction (Figure S</w:t>
      </w:r>
      <w:r w:rsidR="00102EC7" w:rsidRPr="00832486">
        <w:rPr>
          <w:rFonts w:asciiTheme="majorBidi" w:eastAsia="游明朝" w:hAnsiTheme="majorBidi" w:cstheme="majorBidi" w:hint="eastAsia"/>
          <w:sz w:val="24"/>
          <w:szCs w:val="24"/>
          <w:lang w:val="en-GB" w:bidi="ar-EG"/>
        </w:rPr>
        <w:t>6</w:t>
      </w:r>
      <w:r w:rsidR="001C7683" w:rsidRPr="00832486">
        <w:rPr>
          <w:rFonts w:asciiTheme="majorBidi" w:eastAsia="游明朝" w:hAnsiTheme="majorBidi" w:cstheme="majorBidi" w:hint="eastAsia"/>
          <w:sz w:val="24"/>
          <w:szCs w:val="24"/>
          <w:lang w:val="en-GB" w:bidi="ar-EG"/>
        </w:rPr>
        <w:t>)</w:t>
      </w:r>
      <w:r w:rsidR="001C7683" w:rsidRPr="00832486">
        <w:rPr>
          <w:rFonts w:asciiTheme="majorBidi" w:hAnsiTheme="majorBidi" w:cstheme="majorBidi"/>
          <w:sz w:val="24"/>
          <w:szCs w:val="24"/>
          <w:lang w:val="en-GB" w:bidi="ar-EG"/>
        </w:rPr>
        <w:t>.</w:t>
      </w:r>
      <w:r w:rsidR="00700F71" w:rsidRPr="00832486">
        <w:rPr>
          <w:rFonts w:asciiTheme="majorBidi" w:hAnsiTheme="majorBidi" w:cstheme="majorBidi"/>
          <w:sz w:val="24"/>
          <w:szCs w:val="24"/>
          <w:lang w:val="en-GB" w:bidi="ar-EG"/>
        </w:rPr>
        <w:t xml:space="preserve"> Thus, we performed a comprehensive characterisation </w:t>
      </w:r>
      <w:r w:rsidR="002809CA" w:rsidRPr="00832486">
        <w:rPr>
          <w:rFonts w:asciiTheme="majorBidi" w:hAnsiTheme="majorBidi" w:cstheme="majorBidi"/>
          <w:sz w:val="24"/>
          <w:szCs w:val="24"/>
          <w:lang w:val="en-GB" w:bidi="ar-EG"/>
        </w:rPr>
        <w:t xml:space="preserve">of </w:t>
      </w:r>
      <w:r w:rsidR="00700F71" w:rsidRPr="00832486">
        <w:rPr>
          <w:rFonts w:asciiTheme="majorBidi" w:hAnsiTheme="majorBidi" w:cstheme="majorBidi"/>
          <w:sz w:val="24"/>
          <w:szCs w:val="24"/>
          <w:lang w:val="en-GB" w:bidi="ar-EG"/>
        </w:rPr>
        <w:t>Cu-GR.</w:t>
      </w:r>
      <w:r w:rsidRPr="00832486">
        <w:rPr>
          <w:rFonts w:asciiTheme="majorBidi" w:hAnsiTheme="majorBidi" w:cstheme="majorBidi"/>
          <w:sz w:val="24"/>
          <w:szCs w:val="24"/>
          <w:lang w:val="en-GB" w:bidi="ar-EG"/>
        </w:rPr>
        <w:t xml:space="preserve"> </w:t>
      </w:r>
      <w:r w:rsidR="00AF53F1" w:rsidRPr="00832486">
        <w:rPr>
          <w:rFonts w:asciiTheme="majorBidi" w:hAnsiTheme="majorBidi" w:cstheme="majorBidi"/>
          <w:sz w:val="24"/>
          <w:szCs w:val="24"/>
          <w:lang w:val="en-GB" w:bidi="ar-EG"/>
        </w:rPr>
        <w:t xml:space="preserve">The actual loaded amount of Cu </w:t>
      </w:r>
      <w:r w:rsidR="004944D4" w:rsidRPr="00832486">
        <w:rPr>
          <w:rFonts w:asciiTheme="majorBidi" w:hAnsiTheme="majorBidi" w:cstheme="majorBidi"/>
          <w:sz w:val="24"/>
          <w:szCs w:val="24"/>
          <w:lang w:val="en-GB" w:bidi="ar-EG"/>
        </w:rPr>
        <w:t xml:space="preserve">in </w:t>
      </w:r>
      <w:r w:rsidR="00AF53F1" w:rsidRPr="00832486">
        <w:rPr>
          <w:rFonts w:asciiTheme="majorBidi" w:hAnsiTheme="majorBidi" w:cstheme="majorBidi"/>
          <w:sz w:val="24"/>
          <w:szCs w:val="24"/>
          <w:lang w:val="en-GB" w:bidi="ar-EG"/>
        </w:rPr>
        <w:t xml:space="preserve">Cu-GR was calculated </w:t>
      </w:r>
      <w:r w:rsidR="004944D4" w:rsidRPr="00832486">
        <w:rPr>
          <w:rFonts w:asciiTheme="majorBidi" w:hAnsiTheme="majorBidi" w:cstheme="majorBidi"/>
          <w:sz w:val="24"/>
          <w:szCs w:val="24"/>
          <w:lang w:val="en-GB" w:bidi="ar-EG"/>
        </w:rPr>
        <w:t xml:space="preserve">to be </w:t>
      </w:r>
      <w:r w:rsidRPr="00832486">
        <w:rPr>
          <w:rFonts w:asciiTheme="majorBidi" w:hAnsiTheme="majorBidi" w:cstheme="majorBidi"/>
          <w:sz w:val="24"/>
          <w:szCs w:val="24"/>
          <w:lang w:val="en-GB" w:bidi="ar-EG"/>
        </w:rPr>
        <w:t xml:space="preserve">0.50 wt% per sample </w:t>
      </w:r>
      <w:r w:rsidR="004944D4" w:rsidRPr="00832486">
        <w:rPr>
          <w:rFonts w:asciiTheme="majorBidi" w:hAnsiTheme="majorBidi" w:cstheme="majorBidi"/>
          <w:sz w:val="24"/>
          <w:szCs w:val="24"/>
          <w:lang w:val="en-GB" w:bidi="ar-EG"/>
        </w:rPr>
        <w:t xml:space="preserve">based on </w:t>
      </w:r>
      <w:r w:rsidRPr="00832486">
        <w:rPr>
          <w:rFonts w:asciiTheme="majorBidi" w:hAnsiTheme="majorBidi" w:cstheme="majorBidi"/>
          <w:sz w:val="24"/>
          <w:szCs w:val="24"/>
          <w:lang w:val="en-GB" w:bidi="ar-EG"/>
        </w:rPr>
        <w:t>inductively coupled plasma optical emission spectroscopy (</w:t>
      </w:r>
      <w:r w:rsidR="00AF53F1" w:rsidRPr="00832486">
        <w:rPr>
          <w:rFonts w:asciiTheme="majorBidi" w:hAnsiTheme="majorBidi" w:cstheme="majorBidi"/>
          <w:sz w:val="24"/>
          <w:szCs w:val="24"/>
          <w:lang w:val="en-GB" w:bidi="ar-EG"/>
        </w:rPr>
        <w:t>ICP-OES</w:t>
      </w:r>
      <w:r w:rsidRPr="00832486">
        <w:rPr>
          <w:rFonts w:asciiTheme="majorBidi" w:hAnsiTheme="majorBidi" w:cstheme="majorBidi"/>
          <w:sz w:val="24"/>
          <w:szCs w:val="24"/>
          <w:lang w:val="en-GB" w:bidi="ar-EG"/>
        </w:rPr>
        <w:t>)</w:t>
      </w:r>
      <w:r w:rsidR="00AF53F1"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analysis of the dissolved sample</w:t>
      </w:r>
      <w:r w:rsidR="00B17E8E" w:rsidRPr="00832486">
        <w:rPr>
          <w:rFonts w:asciiTheme="majorBidi" w:hAnsiTheme="majorBidi" w:cstheme="majorBidi"/>
          <w:sz w:val="24"/>
          <w:szCs w:val="24"/>
          <w:lang w:val="en-GB" w:bidi="ar-EG"/>
        </w:rPr>
        <w:t xml:space="preserve"> (Table S1)</w:t>
      </w:r>
      <w:r w:rsidR="00AF53F1" w:rsidRPr="00832486">
        <w:rPr>
          <w:rFonts w:asciiTheme="majorBidi" w:hAnsiTheme="majorBidi" w:cstheme="majorBidi"/>
          <w:sz w:val="24"/>
          <w:szCs w:val="24"/>
          <w:lang w:val="en-GB" w:bidi="ar-EG"/>
        </w:rPr>
        <w:t>. This value is in good agreement with the nominal amount</w:t>
      </w:r>
      <w:r w:rsidRPr="00832486">
        <w:rPr>
          <w:rFonts w:ascii="Times New Roman" w:eastAsia="游明朝" w:hAnsi="Times New Roman" w:cs="Times New Roman"/>
          <w:sz w:val="24"/>
          <w:szCs w:val="24"/>
          <w:lang w:val="en-GB"/>
        </w:rPr>
        <w:t xml:space="preserve"> of Cu, indicating the quantitative loading of Cu.</w:t>
      </w:r>
      <w:r w:rsidR="00B17E8E" w:rsidRPr="00832486">
        <w:rPr>
          <w:rFonts w:asciiTheme="majorBidi" w:hAnsiTheme="majorBidi" w:cstheme="majorBidi"/>
          <w:sz w:val="24"/>
          <w:szCs w:val="24"/>
          <w:lang w:val="en-GB" w:bidi="ar-EG"/>
        </w:rPr>
        <w:t xml:space="preserve"> Figure </w:t>
      </w:r>
      <w:r w:rsidR="0066678F" w:rsidRPr="00832486">
        <w:rPr>
          <w:rFonts w:asciiTheme="majorBidi" w:hAnsiTheme="majorBidi" w:cstheme="majorBidi"/>
          <w:sz w:val="24"/>
          <w:szCs w:val="24"/>
          <w:lang w:val="en-GB" w:bidi="ar-EG"/>
        </w:rPr>
        <w:t>1</w:t>
      </w:r>
      <w:r w:rsidRPr="00832486">
        <w:rPr>
          <w:rFonts w:asciiTheme="majorBidi" w:hAnsiTheme="majorBidi" w:cstheme="majorBidi"/>
          <w:sz w:val="24"/>
          <w:szCs w:val="24"/>
          <w:lang w:val="en-GB" w:bidi="ar-EG"/>
        </w:rPr>
        <w:t>B</w:t>
      </w:r>
      <w:r w:rsidR="00B17E8E" w:rsidRPr="00832486">
        <w:rPr>
          <w:rFonts w:asciiTheme="majorBidi" w:hAnsiTheme="majorBidi" w:cstheme="majorBidi"/>
          <w:sz w:val="24"/>
          <w:szCs w:val="24"/>
          <w:lang w:val="en-GB" w:bidi="ar-EG"/>
        </w:rPr>
        <w:t xml:space="preserve"> compares the </w:t>
      </w:r>
      <w:r w:rsidR="00B17E8E" w:rsidRPr="00832486">
        <w:rPr>
          <w:rFonts w:asciiTheme="majorBidi" w:hAnsiTheme="majorBidi" w:cstheme="majorBidi"/>
          <w:sz w:val="24"/>
          <w:szCs w:val="24"/>
          <w:vertAlign w:val="superscript"/>
          <w:lang w:val="en-GB" w:bidi="ar-EG"/>
        </w:rPr>
        <w:t>57</w:t>
      </w:r>
      <w:r w:rsidR="00B17E8E" w:rsidRPr="00832486">
        <w:rPr>
          <w:rFonts w:asciiTheme="majorBidi" w:hAnsiTheme="majorBidi" w:cstheme="majorBidi"/>
          <w:sz w:val="24"/>
          <w:szCs w:val="24"/>
          <w:lang w:val="en-GB" w:bidi="ar-EG"/>
        </w:rPr>
        <w:t>Fe Mössbauer spectra</w:t>
      </w:r>
      <w:r w:rsidR="00EE0CD4" w:rsidRPr="00832486">
        <w:rPr>
          <w:rFonts w:asciiTheme="majorBidi" w:hAnsiTheme="majorBidi" w:cstheme="majorBidi"/>
          <w:sz w:val="24"/>
          <w:szCs w:val="24"/>
          <w:lang w:val="en-GB" w:bidi="ar-EG"/>
        </w:rPr>
        <w:t xml:space="preserve"> and hyperfine parameters</w:t>
      </w:r>
      <w:r w:rsidR="00B17E8E" w:rsidRPr="00832486">
        <w:rPr>
          <w:rFonts w:asciiTheme="majorBidi" w:hAnsiTheme="majorBidi" w:cstheme="majorBidi"/>
          <w:sz w:val="24"/>
          <w:szCs w:val="24"/>
          <w:lang w:val="en-GB" w:bidi="ar-EG"/>
        </w:rPr>
        <w:t xml:space="preserve"> of GR and Cu</w:t>
      </w:r>
      <w:r w:rsidR="00EE0CD4" w:rsidRPr="00832486">
        <w:rPr>
          <w:rFonts w:asciiTheme="majorBidi" w:hAnsiTheme="majorBidi" w:cstheme="majorBidi"/>
          <w:sz w:val="24"/>
          <w:szCs w:val="24"/>
          <w:lang w:val="en-GB" w:bidi="ar-EG"/>
        </w:rPr>
        <w:t xml:space="preserve">-GR. Even after </w:t>
      </w:r>
      <w:r w:rsidRPr="00832486">
        <w:rPr>
          <w:rFonts w:ascii="Times New Roman" w:eastAsia="游明朝" w:hAnsi="Times New Roman" w:cs="Times New Roman"/>
          <w:sz w:val="24"/>
          <w:szCs w:val="24"/>
          <w:lang w:val="en-GB"/>
        </w:rPr>
        <w:t xml:space="preserve">the </w:t>
      </w:r>
      <w:r w:rsidR="00B17E8E" w:rsidRPr="00832486">
        <w:rPr>
          <w:rFonts w:asciiTheme="majorBidi" w:hAnsiTheme="majorBidi" w:cstheme="majorBidi"/>
          <w:sz w:val="24"/>
          <w:szCs w:val="24"/>
          <w:lang w:val="en-GB" w:bidi="ar-EG"/>
        </w:rPr>
        <w:t xml:space="preserve">Cu </w:t>
      </w:r>
      <w:r w:rsidRPr="00832486">
        <w:rPr>
          <w:rFonts w:asciiTheme="majorBidi" w:hAnsiTheme="majorBidi" w:cstheme="majorBidi"/>
          <w:sz w:val="24"/>
          <w:szCs w:val="24"/>
          <w:lang w:val="en-GB" w:bidi="ar-EG"/>
        </w:rPr>
        <w:t>modification</w:t>
      </w:r>
      <w:r w:rsidR="00EE0CD4" w:rsidRPr="00832486">
        <w:rPr>
          <w:rFonts w:asciiTheme="majorBidi" w:hAnsiTheme="majorBidi" w:cstheme="majorBidi"/>
          <w:sz w:val="24"/>
          <w:szCs w:val="24"/>
          <w:lang w:val="en-GB" w:bidi="ar-EG"/>
        </w:rPr>
        <w:t xml:space="preserve">, </w:t>
      </w:r>
      <w:r w:rsidR="008D403C" w:rsidRPr="00832486">
        <w:rPr>
          <w:rFonts w:asciiTheme="majorBidi" w:hAnsiTheme="majorBidi" w:cstheme="majorBidi"/>
          <w:sz w:val="24"/>
          <w:szCs w:val="24"/>
          <w:lang w:val="en-GB" w:bidi="ar-EG"/>
        </w:rPr>
        <w:t xml:space="preserve">no </w:t>
      </w:r>
      <w:r w:rsidR="00EE0CD4" w:rsidRPr="00832486">
        <w:rPr>
          <w:rFonts w:asciiTheme="majorBidi" w:hAnsiTheme="majorBidi" w:cstheme="majorBidi"/>
          <w:sz w:val="24"/>
          <w:szCs w:val="24"/>
          <w:lang w:val="en-GB" w:bidi="ar-EG"/>
        </w:rPr>
        <w:t xml:space="preserve">peaks </w:t>
      </w:r>
      <w:r w:rsidR="008D403C" w:rsidRPr="00832486">
        <w:rPr>
          <w:rFonts w:asciiTheme="majorBidi" w:hAnsiTheme="majorBidi" w:cstheme="majorBidi"/>
          <w:sz w:val="24"/>
          <w:szCs w:val="24"/>
          <w:lang w:val="en-GB" w:bidi="ar-EG"/>
        </w:rPr>
        <w:t xml:space="preserve">corresponding </w:t>
      </w:r>
      <w:r w:rsidR="00EE0CD4" w:rsidRPr="00832486">
        <w:rPr>
          <w:rFonts w:asciiTheme="majorBidi" w:hAnsiTheme="majorBidi" w:cstheme="majorBidi"/>
          <w:sz w:val="24"/>
          <w:szCs w:val="24"/>
          <w:lang w:val="en-GB" w:bidi="ar-EG"/>
        </w:rPr>
        <w:t xml:space="preserve">to </w:t>
      </w:r>
      <w:r w:rsidR="00B17E8E" w:rsidRPr="00832486">
        <w:rPr>
          <w:rFonts w:asciiTheme="majorBidi" w:hAnsiTheme="majorBidi" w:cstheme="majorBidi"/>
          <w:sz w:val="24"/>
          <w:szCs w:val="24"/>
          <w:lang w:val="en-GB" w:bidi="ar-EG"/>
        </w:rPr>
        <w:t>iron species</w:t>
      </w:r>
      <w:r w:rsidRPr="00832486">
        <w:rPr>
          <w:rFonts w:asciiTheme="majorBidi" w:hAnsiTheme="majorBidi" w:cstheme="majorBidi"/>
          <w:sz w:val="24"/>
          <w:szCs w:val="24"/>
          <w:lang w:val="en-GB" w:bidi="ar-EG"/>
        </w:rPr>
        <w:t xml:space="preserve"> other than </w:t>
      </w:r>
      <w:r w:rsidR="009B5D02" w:rsidRPr="00832486">
        <w:rPr>
          <w:rFonts w:asciiTheme="majorBidi" w:hAnsiTheme="majorBidi" w:cstheme="majorBidi"/>
          <w:sz w:val="24"/>
          <w:szCs w:val="24"/>
          <w:lang w:val="en-GB" w:bidi="ar-EG"/>
        </w:rPr>
        <w:t>green rust</w:t>
      </w:r>
      <w:r w:rsidR="008D403C" w:rsidRPr="00832486">
        <w:rPr>
          <w:rFonts w:asciiTheme="majorBidi" w:hAnsiTheme="majorBidi" w:cstheme="majorBidi"/>
          <w:sz w:val="24"/>
          <w:szCs w:val="24"/>
          <w:lang w:val="en-GB" w:bidi="ar-EG"/>
        </w:rPr>
        <w:t xml:space="preserve"> (</w:t>
      </w:r>
      <w:r w:rsidR="00E91571" w:rsidRPr="00832486">
        <w:rPr>
          <w:rFonts w:asciiTheme="majorBidi" w:hAnsiTheme="majorBidi" w:cstheme="majorBidi"/>
          <w:sz w:val="24"/>
          <w:szCs w:val="24"/>
          <w:lang w:val="en-GB" w:bidi="ar-EG"/>
        </w:rPr>
        <w:t>including</w:t>
      </w:r>
      <w:r w:rsidRPr="00832486">
        <w:rPr>
          <w:rFonts w:asciiTheme="majorBidi" w:hAnsiTheme="majorBidi" w:cstheme="majorBidi"/>
          <w:sz w:val="24"/>
          <w:szCs w:val="24"/>
          <w:lang w:val="en-GB" w:bidi="ar-EG"/>
        </w:rPr>
        <w:t xml:space="preserve"> magnetite and h</w:t>
      </w:r>
      <w:r w:rsidRPr="00832486">
        <w:rPr>
          <w:rFonts w:ascii="Times New Roman" w:eastAsia="游明朝" w:hAnsi="Times New Roman" w:cs="Times New Roman"/>
          <w:sz w:val="24"/>
          <w:szCs w:val="24"/>
          <w:lang w:val="en-GB"/>
        </w:rPr>
        <w:t>ematite</w:t>
      </w:r>
      <w:r w:rsidR="008D403C" w:rsidRPr="00832486">
        <w:rPr>
          <w:rFonts w:ascii="Times New Roman" w:eastAsia="游明朝" w:hAnsi="Times New Roman" w:cs="Times New Roman"/>
          <w:sz w:val="24"/>
          <w:szCs w:val="24"/>
          <w:lang w:val="en-GB"/>
        </w:rPr>
        <w:t>)</w:t>
      </w:r>
      <w:r w:rsidR="00EE0CD4" w:rsidRPr="00832486">
        <w:rPr>
          <w:rFonts w:asciiTheme="majorBidi" w:hAnsiTheme="majorBidi" w:cstheme="majorBidi"/>
          <w:sz w:val="24"/>
          <w:szCs w:val="24"/>
          <w:lang w:val="en-GB" w:bidi="ar-EG"/>
        </w:rPr>
        <w:t xml:space="preserve"> were detected.</w:t>
      </w:r>
      <w:r w:rsidR="00B17E8E" w:rsidRPr="00832486">
        <w:rPr>
          <w:rFonts w:asciiTheme="majorBidi" w:hAnsiTheme="majorBidi" w:cstheme="majorBidi"/>
          <w:sz w:val="24"/>
          <w:szCs w:val="24"/>
          <w:lang w:val="en-GB" w:bidi="ar-EG"/>
        </w:rPr>
        <w:t xml:space="preserve"> </w:t>
      </w:r>
      <w:r w:rsidR="00EE0CD4" w:rsidRPr="00832486">
        <w:rPr>
          <w:rFonts w:asciiTheme="majorBidi" w:hAnsiTheme="majorBidi" w:cstheme="majorBidi"/>
          <w:sz w:val="24"/>
          <w:szCs w:val="24"/>
          <w:lang w:val="en-GB" w:bidi="ar-EG"/>
        </w:rPr>
        <w:t xml:space="preserve">On the other hand, </w:t>
      </w:r>
      <w:r w:rsidR="00260236" w:rsidRPr="00832486">
        <w:rPr>
          <w:rFonts w:asciiTheme="majorBidi" w:hAnsiTheme="majorBidi" w:cstheme="majorBidi"/>
          <w:sz w:val="24"/>
          <w:szCs w:val="24"/>
          <w:lang w:val="en-GB" w:bidi="ar-EG"/>
        </w:rPr>
        <w:t xml:space="preserve">the </w:t>
      </w:r>
      <w:r w:rsidR="00B17E8E" w:rsidRPr="00832486">
        <w:rPr>
          <w:rFonts w:asciiTheme="majorBidi" w:hAnsiTheme="majorBidi" w:cstheme="majorBidi"/>
          <w:sz w:val="24"/>
          <w:szCs w:val="24"/>
          <w:lang w:val="en-GB" w:bidi="ar-EG"/>
        </w:rPr>
        <w:t>Fe(II)</w:t>
      </w:r>
      <w:r w:rsidR="00260236" w:rsidRPr="00832486">
        <w:rPr>
          <w:rFonts w:asciiTheme="majorBidi" w:hAnsiTheme="majorBidi" w:cstheme="majorBidi"/>
          <w:sz w:val="24"/>
          <w:szCs w:val="24"/>
          <w:lang w:val="en-GB" w:bidi="ar-EG"/>
        </w:rPr>
        <w:t xml:space="preserve"> </w:t>
      </w:r>
      <w:r w:rsidR="00E91571" w:rsidRPr="00832486">
        <w:rPr>
          <w:rFonts w:asciiTheme="majorBidi" w:hAnsiTheme="majorBidi" w:cstheme="majorBidi"/>
          <w:sz w:val="24"/>
          <w:szCs w:val="24"/>
          <w:lang w:val="en-GB" w:bidi="ar-EG"/>
        </w:rPr>
        <w:t xml:space="preserve">content </w:t>
      </w:r>
      <w:r w:rsidR="008D403C" w:rsidRPr="00832486">
        <w:rPr>
          <w:rFonts w:asciiTheme="majorBidi" w:hAnsiTheme="majorBidi" w:cstheme="majorBidi"/>
          <w:sz w:val="24"/>
          <w:szCs w:val="24"/>
          <w:lang w:val="en-GB" w:bidi="ar-EG"/>
        </w:rPr>
        <w:t xml:space="preserve">decreased </w:t>
      </w:r>
      <w:r w:rsidR="00EE0CD4" w:rsidRPr="00832486">
        <w:rPr>
          <w:rFonts w:asciiTheme="majorBidi" w:hAnsiTheme="majorBidi" w:cstheme="majorBidi"/>
          <w:sz w:val="24"/>
          <w:szCs w:val="24"/>
          <w:lang w:val="en-GB" w:bidi="ar-EG"/>
        </w:rPr>
        <w:t>slightly</w:t>
      </w:r>
      <w:r w:rsidR="000B3EAB" w:rsidRPr="00832486">
        <w:rPr>
          <w:rFonts w:asciiTheme="majorBidi" w:hAnsiTheme="majorBidi" w:cstheme="majorBidi"/>
          <w:sz w:val="24"/>
          <w:szCs w:val="24"/>
          <w:lang w:val="en-GB" w:bidi="ar-EG"/>
        </w:rPr>
        <w:t xml:space="preserve"> (20</w:t>
      </w:r>
      <w:r w:rsidRPr="00832486">
        <w:rPr>
          <w:rFonts w:ascii="Times New Roman" w:eastAsia="游明朝" w:hAnsi="Times New Roman" w:cs="Times New Roman"/>
          <w:sz w:val="24"/>
          <w:szCs w:val="24"/>
          <w:lang w:val="en-GB"/>
        </w:rPr>
        <w:t>%)</w:t>
      </w:r>
      <w:r w:rsidR="00EE0CD4" w:rsidRPr="00832486">
        <w:rPr>
          <w:rFonts w:asciiTheme="majorBidi" w:hAnsiTheme="majorBidi" w:cstheme="majorBidi"/>
          <w:sz w:val="24"/>
          <w:szCs w:val="24"/>
          <w:lang w:val="en-GB" w:bidi="ar-EG"/>
        </w:rPr>
        <w:t xml:space="preserve">, </w:t>
      </w:r>
      <w:r w:rsidR="008F1C32" w:rsidRPr="00832486">
        <w:rPr>
          <w:rFonts w:asciiTheme="majorBidi" w:hAnsiTheme="majorBidi" w:cstheme="majorBidi"/>
          <w:sz w:val="24"/>
          <w:szCs w:val="24"/>
          <w:lang w:val="en-GB" w:bidi="ar-EG"/>
        </w:rPr>
        <w:t xml:space="preserve">whereas the Fe(III) content increased by 20% </w:t>
      </w:r>
      <w:r w:rsidR="000B3EAB" w:rsidRPr="00832486">
        <w:rPr>
          <w:rFonts w:asciiTheme="majorBidi" w:hAnsiTheme="majorBidi" w:cstheme="majorBidi"/>
          <w:sz w:val="24"/>
          <w:szCs w:val="24"/>
          <w:lang w:val="en-GB" w:bidi="ar-EG"/>
        </w:rPr>
        <w:t xml:space="preserve">after the Cu </w:t>
      </w:r>
      <w:r w:rsidRPr="00832486">
        <w:rPr>
          <w:rFonts w:asciiTheme="majorBidi" w:hAnsiTheme="majorBidi" w:cstheme="majorBidi"/>
          <w:sz w:val="24"/>
          <w:szCs w:val="24"/>
          <w:lang w:val="en-GB" w:bidi="ar-EG"/>
        </w:rPr>
        <w:t>modification. Th</w:t>
      </w:r>
      <w:r w:rsidR="00120716" w:rsidRPr="00832486">
        <w:rPr>
          <w:rFonts w:asciiTheme="majorBidi" w:hAnsiTheme="majorBidi" w:cstheme="majorBidi"/>
          <w:sz w:val="24"/>
          <w:szCs w:val="24"/>
          <w:lang w:val="en-GB" w:bidi="ar-EG"/>
        </w:rPr>
        <w:t>e</w:t>
      </w:r>
      <w:r w:rsidRPr="00832486">
        <w:rPr>
          <w:rFonts w:asciiTheme="majorBidi" w:hAnsiTheme="majorBidi" w:cstheme="majorBidi"/>
          <w:sz w:val="24"/>
          <w:szCs w:val="24"/>
          <w:lang w:val="en-GB" w:bidi="ar-EG"/>
        </w:rPr>
        <w:t xml:space="preserve"> </w:t>
      </w:r>
      <w:r w:rsidR="00A94245" w:rsidRPr="00832486">
        <w:rPr>
          <w:rFonts w:asciiTheme="majorBidi" w:hAnsiTheme="majorBidi" w:cstheme="majorBidi"/>
          <w:sz w:val="24"/>
          <w:szCs w:val="24"/>
          <w:lang w:val="en-GB" w:bidi="ar-EG"/>
        </w:rPr>
        <w:t xml:space="preserve">decrease </w:t>
      </w:r>
      <w:r w:rsidR="008D403C" w:rsidRPr="00832486">
        <w:rPr>
          <w:rFonts w:asciiTheme="majorBidi" w:hAnsiTheme="majorBidi" w:cstheme="majorBidi"/>
          <w:sz w:val="24"/>
          <w:szCs w:val="24"/>
          <w:lang w:val="en-GB" w:bidi="ar-EG"/>
        </w:rPr>
        <w:t xml:space="preserve">in the amount of Fe(II) </w:t>
      </w:r>
      <w:r w:rsidR="00A94245" w:rsidRPr="00832486">
        <w:rPr>
          <w:rFonts w:asciiTheme="majorBidi" w:hAnsiTheme="majorBidi" w:cstheme="majorBidi"/>
          <w:sz w:val="24"/>
          <w:szCs w:val="24"/>
          <w:lang w:val="en-GB" w:bidi="ar-EG"/>
        </w:rPr>
        <w:t xml:space="preserve">can be explained by </w:t>
      </w:r>
      <w:r w:rsidRPr="00832486">
        <w:rPr>
          <w:rFonts w:asciiTheme="majorBidi" w:hAnsiTheme="majorBidi" w:cstheme="majorBidi"/>
          <w:sz w:val="24"/>
          <w:szCs w:val="24"/>
          <w:lang w:val="en-GB" w:bidi="ar-EG"/>
        </w:rPr>
        <w:t xml:space="preserve">the oxidation of part of the </w:t>
      </w:r>
      <w:r w:rsidR="00EE0CD4" w:rsidRPr="00832486">
        <w:rPr>
          <w:rFonts w:asciiTheme="majorBidi" w:hAnsiTheme="majorBidi" w:cstheme="majorBidi"/>
          <w:sz w:val="24"/>
          <w:szCs w:val="24"/>
          <w:lang w:val="en-GB" w:bidi="ar-EG"/>
        </w:rPr>
        <w:t>framework</w:t>
      </w:r>
      <w:r w:rsidR="00B17E8E" w:rsidRPr="00832486">
        <w:rPr>
          <w:rFonts w:asciiTheme="majorBidi" w:hAnsiTheme="majorBidi" w:cstheme="majorBidi"/>
          <w:sz w:val="24"/>
          <w:szCs w:val="24"/>
          <w:lang w:val="en-GB" w:bidi="ar-EG"/>
        </w:rPr>
        <w:t xml:space="preserve"> Fe(II)</w:t>
      </w:r>
      <w:r w:rsidRPr="00832486">
        <w:rPr>
          <w:rFonts w:asciiTheme="majorBidi" w:hAnsiTheme="majorBidi" w:cstheme="majorBidi"/>
          <w:sz w:val="24"/>
          <w:szCs w:val="24"/>
          <w:lang w:val="en-GB" w:bidi="ar-EG"/>
        </w:rPr>
        <w:t xml:space="preserve"> into Fe(II</w:t>
      </w:r>
      <w:r w:rsidR="000B3EAB" w:rsidRPr="00832486">
        <w:rPr>
          <w:rFonts w:asciiTheme="majorBidi" w:hAnsiTheme="majorBidi" w:cstheme="majorBidi"/>
          <w:sz w:val="24"/>
          <w:szCs w:val="24"/>
          <w:lang w:val="en-GB" w:bidi="ar-EG"/>
        </w:rPr>
        <w:t>I</w:t>
      </w:r>
      <w:r w:rsidRPr="00832486">
        <w:rPr>
          <w:rFonts w:asciiTheme="majorBidi" w:hAnsiTheme="majorBidi" w:cstheme="majorBidi"/>
          <w:sz w:val="24"/>
          <w:szCs w:val="24"/>
          <w:lang w:val="en-GB" w:bidi="ar-EG"/>
        </w:rPr>
        <w:t xml:space="preserve">) during </w:t>
      </w:r>
      <w:r w:rsidRPr="00832486">
        <w:rPr>
          <w:rFonts w:ascii="Times New Roman" w:eastAsia="游明朝" w:hAnsi="Times New Roman" w:cs="Times New Roman"/>
          <w:sz w:val="24"/>
          <w:szCs w:val="24"/>
          <w:lang w:val="en-GB"/>
        </w:rPr>
        <w:t xml:space="preserve">the Cu </w:t>
      </w:r>
      <w:r w:rsidRPr="00832486">
        <w:rPr>
          <w:rFonts w:asciiTheme="majorBidi" w:hAnsiTheme="majorBidi" w:cstheme="majorBidi"/>
          <w:sz w:val="24"/>
          <w:szCs w:val="24"/>
          <w:lang w:val="en-GB" w:bidi="ar-EG"/>
        </w:rPr>
        <w:t>modification</w:t>
      </w:r>
      <w:r w:rsidR="00120716" w:rsidRPr="00832486">
        <w:rPr>
          <w:rFonts w:asciiTheme="majorBidi" w:hAnsiTheme="majorBidi" w:cstheme="majorBidi"/>
          <w:sz w:val="24"/>
          <w:szCs w:val="24"/>
          <w:lang w:val="en-GB" w:bidi="ar-EG"/>
        </w:rPr>
        <w:t xml:space="preserve"> (see below)</w:t>
      </w:r>
      <w:r w:rsidR="00B17E8E" w:rsidRPr="00832486">
        <w:rPr>
          <w:rFonts w:asciiTheme="majorBidi" w:hAnsiTheme="majorBidi" w:cstheme="majorBidi"/>
          <w:sz w:val="24"/>
          <w:szCs w:val="24"/>
          <w:lang w:val="en-GB" w:bidi="ar-EG"/>
        </w:rPr>
        <w:t xml:space="preserve">. </w:t>
      </w:r>
      <w:r w:rsidR="003371DA" w:rsidRPr="00832486">
        <w:rPr>
          <w:rFonts w:asciiTheme="majorBidi" w:hAnsiTheme="majorBidi" w:cstheme="majorBidi"/>
          <w:sz w:val="24"/>
          <w:szCs w:val="24"/>
          <w:lang w:val="en-GB" w:bidi="ar-EG"/>
        </w:rPr>
        <w:t>In the XRD pattern of Cu-GR</w:t>
      </w:r>
      <w:r w:rsidRPr="00832486">
        <w:rPr>
          <w:rFonts w:asciiTheme="majorBidi" w:hAnsiTheme="majorBidi" w:cstheme="majorBidi"/>
          <w:sz w:val="24"/>
          <w:szCs w:val="24"/>
          <w:lang w:val="en-GB" w:bidi="ar-EG"/>
        </w:rPr>
        <w:t xml:space="preserve"> (Figure </w:t>
      </w:r>
      <w:r w:rsidR="00E967E4" w:rsidRPr="00832486">
        <w:rPr>
          <w:rFonts w:asciiTheme="majorBidi" w:hAnsiTheme="majorBidi" w:cstheme="majorBidi"/>
          <w:sz w:val="24"/>
          <w:szCs w:val="24"/>
          <w:lang w:val="en-GB" w:bidi="ar-EG"/>
        </w:rPr>
        <w:t>S</w:t>
      </w:r>
      <w:r w:rsidR="00117975" w:rsidRPr="00832486">
        <w:rPr>
          <w:rFonts w:asciiTheme="majorBidi" w:hAnsiTheme="majorBidi" w:cstheme="majorBidi"/>
          <w:sz w:val="24"/>
          <w:szCs w:val="24"/>
          <w:lang w:val="en-GB" w:bidi="ar-EG"/>
        </w:rPr>
        <w:t>3</w:t>
      </w:r>
      <w:r w:rsidRPr="00832486">
        <w:rPr>
          <w:rFonts w:asciiTheme="majorBidi" w:hAnsiTheme="majorBidi" w:cstheme="majorBidi"/>
          <w:sz w:val="24"/>
          <w:szCs w:val="24"/>
          <w:lang w:val="en-GB" w:bidi="ar-EG"/>
        </w:rPr>
        <w:t>)</w:t>
      </w:r>
      <w:r w:rsidR="003371DA" w:rsidRPr="00832486">
        <w:rPr>
          <w:rFonts w:asciiTheme="majorBidi" w:hAnsiTheme="majorBidi" w:cstheme="majorBidi"/>
          <w:sz w:val="24"/>
          <w:szCs w:val="24"/>
          <w:lang w:val="en-GB" w:bidi="ar-EG"/>
        </w:rPr>
        <w:t>, no diffraction peaks corresponding to</w:t>
      </w:r>
      <w:r w:rsidRPr="00832486">
        <w:rPr>
          <w:rFonts w:asciiTheme="majorBidi" w:hAnsiTheme="majorBidi" w:cstheme="majorBidi"/>
          <w:sz w:val="24"/>
          <w:szCs w:val="24"/>
          <w:lang w:val="en-GB" w:bidi="ar-EG"/>
        </w:rPr>
        <w:t xml:space="preserve"> iron species other than green rust or Cu species</w:t>
      </w:r>
      <w:r w:rsidR="005B2F4B" w:rsidRPr="00832486">
        <w:rPr>
          <w:rFonts w:asciiTheme="majorBidi" w:hAnsiTheme="majorBidi" w:cstheme="majorBidi"/>
          <w:sz w:val="24"/>
          <w:szCs w:val="24"/>
          <w:lang w:val="en-GB" w:bidi="ar-EG"/>
        </w:rPr>
        <w:t>,</w:t>
      </w:r>
      <w:r w:rsidRPr="00832486">
        <w:rPr>
          <w:rFonts w:asciiTheme="majorBidi" w:hAnsiTheme="majorBidi" w:cstheme="majorBidi"/>
          <w:sz w:val="24"/>
          <w:szCs w:val="24"/>
          <w:lang w:val="en-GB" w:bidi="ar-EG"/>
        </w:rPr>
        <w:t xml:space="preserve"> such as </w:t>
      </w:r>
      <w:r w:rsidR="003371DA" w:rsidRPr="00832486">
        <w:rPr>
          <w:rFonts w:asciiTheme="majorBidi" w:hAnsiTheme="majorBidi" w:cstheme="majorBidi"/>
          <w:sz w:val="24"/>
          <w:szCs w:val="24"/>
          <w:lang w:val="en-GB" w:bidi="ar-EG"/>
        </w:rPr>
        <w:t>Cu, CuO</w:t>
      </w:r>
      <w:r w:rsidRPr="00832486">
        <w:rPr>
          <w:rFonts w:ascii="Times New Roman" w:eastAsia="游明朝" w:hAnsi="Times New Roman" w:cs="Times New Roman"/>
          <w:sz w:val="24"/>
          <w:szCs w:val="24"/>
          <w:lang w:val="en-GB"/>
        </w:rPr>
        <w:t>,</w:t>
      </w:r>
      <w:r w:rsidR="003371DA" w:rsidRPr="00832486">
        <w:rPr>
          <w:rFonts w:asciiTheme="majorBidi" w:hAnsiTheme="majorBidi" w:cstheme="majorBidi"/>
          <w:sz w:val="24"/>
          <w:szCs w:val="24"/>
          <w:lang w:val="en-GB" w:bidi="ar-EG"/>
        </w:rPr>
        <w:t xml:space="preserve"> and Cu</w:t>
      </w:r>
      <w:r w:rsidR="003371DA" w:rsidRPr="00832486">
        <w:rPr>
          <w:rFonts w:asciiTheme="majorBidi" w:hAnsiTheme="majorBidi" w:cstheme="majorBidi"/>
          <w:sz w:val="24"/>
          <w:szCs w:val="24"/>
          <w:vertAlign w:val="subscript"/>
          <w:lang w:val="en-GB" w:bidi="ar-EG"/>
        </w:rPr>
        <w:t>2</w:t>
      </w:r>
      <w:r w:rsidR="003371DA" w:rsidRPr="00832486">
        <w:rPr>
          <w:rFonts w:asciiTheme="majorBidi" w:hAnsiTheme="majorBidi" w:cstheme="majorBidi"/>
          <w:sz w:val="24"/>
          <w:szCs w:val="24"/>
          <w:lang w:val="en-GB" w:bidi="ar-EG"/>
        </w:rPr>
        <w:t>O</w:t>
      </w:r>
      <w:r w:rsidR="005B2F4B" w:rsidRPr="00832486">
        <w:rPr>
          <w:rFonts w:asciiTheme="majorBidi" w:hAnsiTheme="majorBidi" w:cstheme="majorBidi"/>
          <w:sz w:val="24"/>
          <w:szCs w:val="24"/>
          <w:lang w:val="en-GB" w:bidi="ar-EG"/>
        </w:rPr>
        <w:t xml:space="preserve">, </w:t>
      </w:r>
      <w:r w:rsidR="003371DA" w:rsidRPr="00832486">
        <w:rPr>
          <w:rFonts w:asciiTheme="majorBidi" w:hAnsiTheme="majorBidi" w:cstheme="majorBidi"/>
          <w:sz w:val="24"/>
          <w:szCs w:val="24"/>
          <w:lang w:val="en-GB" w:bidi="ar-EG"/>
        </w:rPr>
        <w:t>were observed.</w:t>
      </w:r>
      <w:r w:rsidRPr="00832486">
        <w:rPr>
          <w:rFonts w:asciiTheme="majorBidi" w:hAnsiTheme="majorBidi" w:cstheme="majorBidi"/>
          <w:sz w:val="24"/>
          <w:szCs w:val="24"/>
          <w:lang w:val="en-GB" w:bidi="ar-EG"/>
        </w:rPr>
        <w:t xml:space="preserve"> This result </w:t>
      </w:r>
      <w:r w:rsidR="005B2F4B" w:rsidRPr="00832486">
        <w:rPr>
          <w:rFonts w:asciiTheme="majorBidi" w:hAnsiTheme="majorBidi" w:cstheme="majorBidi"/>
          <w:sz w:val="24"/>
          <w:szCs w:val="24"/>
          <w:lang w:val="en-GB" w:bidi="ar-EG"/>
        </w:rPr>
        <w:lastRenderedPageBreak/>
        <w:t xml:space="preserve">confirms </w:t>
      </w:r>
      <w:r w:rsidR="008D403C" w:rsidRPr="00832486">
        <w:rPr>
          <w:rFonts w:asciiTheme="majorBidi" w:hAnsiTheme="majorBidi" w:cstheme="majorBidi"/>
          <w:sz w:val="24"/>
          <w:szCs w:val="24"/>
          <w:lang w:val="en-GB" w:bidi="ar-EG"/>
        </w:rPr>
        <w:t xml:space="preserve">that almost no </w:t>
      </w:r>
      <w:r w:rsidR="005B2F4B" w:rsidRPr="00832486">
        <w:rPr>
          <w:rFonts w:asciiTheme="majorBidi" w:hAnsiTheme="majorBidi" w:cstheme="majorBidi"/>
          <w:sz w:val="24"/>
          <w:szCs w:val="24"/>
          <w:lang w:val="en-GB" w:bidi="ar-EG"/>
        </w:rPr>
        <w:t xml:space="preserve">structural change </w:t>
      </w:r>
      <w:r w:rsidR="008D403C" w:rsidRPr="00832486">
        <w:rPr>
          <w:rFonts w:asciiTheme="majorBidi" w:hAnsiTheme="majorBidi" w:cstheme="majorBidi"/>
          <w:sz w:val="24"/>
          <w:szCs w:val="24"/>
          <w:lang w:val="en-GB" w:bidi="ar-EG"/>
        </w:rPr>
        <w:t xml:space="preserve">occurred </w:t>
      </w:r>
      <w:r w:rsidR="005B2F4B" w:rsidRPr="00832486">
        <w:rPr>
          <w:rFonts w:asciiTheme="majorBidi" w:hAnsiTheme="majorBidi" w:cstheme="majorBidi"/>
          <w:sz w:val="24"/>
          <w:szCs w:val="24"/>
          <w:lang w:val="en-GB" w:bidi="ar-EG"/>
        </w:rPr>
        <w:t xml:space="preserve">in </w:t>
      </w:r>
      <w:r w:rsidRPr="00832486">
        <w:rPr>
          <w:rFonts w:ascii="Times New Roman" w:eastAsia="游明朝" w:hAnsi="Times New Roman" w:cs="Times New Roman"/>
          <w:sz w:val="24"/>
          <w:szCs w:val="24"/>
          <w:lang w:val="en-GB"/>
        </w:rPr>
        <w:t>the GR</w:t>
      </w:r>
      <w:r w:rsidR="00A65CF7" w:rsidRPr="00832486">
        <w:rPr>
          <w:rFonts w:asciiTheme="majorBidi" w:hAnsiTheme="majorBidi" w:cstheme="majorBidi"/>
          <w:sz w:val="24"/>
          <w:szCs w:val="24"/>
          <w:lang w:val="en-GB" w:bidi="ar-EG"/>
        </w:rPr>
        <w:t xml:space="preserve"> framework </w:t>
      </w:r>
      <w:r w:rsidR="008D403C" w:rsidRPr="00832486">
        <w:rPr>
          <w:rFonts w:asciiTheme="majorBidi" w:hAnsiTheme="majorBidi" w:cstheme="majorBidi"/>
          <w:sz w:val="24"/>
          <w:szCs w:val="24"/>
          <w:lang w:val="en-GB" w:bidi="ar-EG"/>
        </w:rPr>
        <w:t xml:space="preserve">during </w:t>
      </w:r>
      <w:r w:rsidR="005B2F4B" w:rsidRPr="00832486">
        <w:rPr>
          <w:rFonts w:asciiTheme="majorBidi" w:hAnsiTheme="majorBidi" w:cstheme="majorBidi"/>
          <w:sz w:val="24"/>
          <w:szCs w:val="24"/>
          <w:lang w:val="en-GB" w:bidi="ar-EG"/>
        </w:rPr>
        <w:t xml:space="preserve">Cu </w:t>
      </w:r>
      <w:r w:rsidRPr="00832486">
        <w:rPr>
          <w:rFonts w:asciiTheme="majorBidi" w:hAnsiTheme="majorBidi" w:cstheme="majorBidi"/>
          <w:sz w:val="24"/>
          <w:szCs w:val="24"/>
          <w:lang w:val="en-GB" w:bidi="ar-EG"/>
        </w:rPr>
        <w:t>modification</w:t>
      </w:r>
      <w:r w:rsidRPr="00832486">
        <w:rPr>
          <w:rFonts w:ascii="Times New Roman" w:eastAsia="游明朝" w:hAnsi="Times New Roman" w:cs="Times New Roman"/>
          <w:sz w:val="24"/>
          <w:szCs w:val="24"/>
          <w:lang w:val="en-GB"/>
        </w:rPr>
        <w:t>,</w:t>
      </w:r>
      <w:r w:rsidR="005B2F4B" w:rsidRPr="00832486">
        <w:rPr>
          <w:rFonts w:asciiTheme="majorBidi" w:hAnsiTheme="majorBidi" w:cstheme="majorBidi"/>
          <w:sz w:val="24"/>
          <w:szCs w:val="24"/>
          <w:lang w:val="en-GB" w:bidi="ar-EG"/>
        </w:rPr>
        <w:t xml:space="preserve"> and suggests that the loaded Cu species are </w:t>
      </w:r>
      <w:r w:rsidR="008D403C" w:rsidRPr="00832486">
        <w:rPr>
          <w:rFonts w:asciiTheme="majorBidi" w:hAnsiTheme="majorBidi" w:cstheme="majorBidi"/>
          <w:sz w:val="24"/>
          <w:szCs w:val="24"/>
          <w:lang w:val="en-GB" w:bidi="ar-EG"/>
        </w:rPr>
        <w:t>either not sufficiently crystalline o</w:t>
      </w:r>
      <w:r w:rsidR="00A12498" w:rsidRPr="00832486">
        <w:rPr>
          <w:rFonts w:asciiTheme="majorBidi" w:hAnsiTheme="majorBidi" w:cstheme="majorBidi"/>
          <w:sz w:val="24"/>
          <w:szCs w:val="24"/>
          <w:lang w:val="en-GB" w:bidi="ar-EG"/>
        </w:rPr>
        <w:t>r</w:t>
      </w:r>
      <w:r w:rsidR="008D403C" w:rsidRPr="00832486">
        <w:rPr>
          <w:rFonts w:asciiTheme="majorBidi" w:hAnsiTheme="majorBidi" w:cstheme="majorBidi"/>
          <w:sz w:val="24"/>
          <w:szCs w:val="24"/>
          <w:lang w:val="en-GB" w:bidi="ar-EG"/>
        </w:rPr>
        <w:t xml:space="preserve"> too small</w:t>
      </w:r>
      <w:r w:rsidR="007743F0" w:rsidRPr="00832486">
        <w:rPr>
          <w:rFonts w:asciiTheme="majorBidi" w:eastAsia="游明朝" w:hAnsiTheme="majorBidi" w:cstheme="majorBidi" w:hint="eastAsia"/>
          <w:sz w:val="24"/>
          <w:szCs w:val="24"/>
          <w:lang w:val="en-GB" w:bidi="ar-EG"/>
        </w:rPr>
        <w:t xml:space="preserve"> </w:t>
      </w:r>
      <w:r w:rsidR="005B2F4B" w:rsidRPr="00832486">
        <w:rPr>
          <w:rFonts w:asciiTheme="majorBidi" w:hAnsiTheme="majorBidi" w:cstheme="majorBidi"/>
          <w:sz w:val="24"/>
          <w:szCs w:val="24"/>
          <w:lang w:val="en-GB" w:bidi="ar-EG"/>
        </w:rPr>
        <w:t xml:space="preserve">to </w:t>
      </w:r>
      <w:r w:rsidRPr="00832486">
        <w:rPr>
          <w:rFonts w:ascii="Times New Roman" w:eastAsia="游明朝" w:hAnsi="Times New Roman" w:cs="Times New Roman"/>
          <w:sz w:val="24"/>
          <w:szCs w:val="24"/>
          <w:lang w:val="en-GB"/>
        </w:rPr>
        <w:t xml:space="preserve">be detected </w:t>
      </w:r>
      <w:r w:rsidR="005B2F4B" w:rsidRPr="00832486">
        <w:rPr>
          <w:rFonts w:asciiTheme="majorBidi" w:hAnsiTheme="majorBidi" w:cstheme="majorBidi"/>
          <w:sz w:val="24"/>
          <w:szCs w:val="24"/>
          <w:lang w:val="en-GB" w:bidi="ar-EG"/>
        </w:rPr>
        <w:t>by XRD.</w:t>
      </w:r>
      <w:r w:rsidR="007743F0" w:rsidRPr="00832486">
        <w:rPr>
          <w:rFonts w:asciiTheme="majorBidi" w:eastAsia="游明朝" w:hAnsiTheme="majorBidi" w:cstheme="majorBidi" w:hint="eastAsia"/>
          <w:sz w:val="24"/>
          <w:szCs w:val="24"/>
          <w:lang w:val="en-GB" w:bidi="ar-EG"/>
        </w:rPr>
        <w:t xml:space="preserve"> Cu species are unlikely to be doped in the GR framework because the impregnation was performed at room temperature. </w:t>
      </w:r>
    </w:p>
    <w:p w14:paraId="466D776B" w14:textId="387CFB8D" w:rsidR="00196A87" w:rsidRPr="00832486" w:rsidRDefault="005151E8" w:rsidP="000B3EAB">
      <w:pPr>
        <w:widowControl/>
        <w:autoSpaceDE w:val="0"/>
        <w:autoSpaceDN w:val="0"/>
        <w:adjustRightInd w:val="0"/>
        <w:spacing w:after="0" w:line="360" w:lineRule="auto"/>
        <w:ind w:firstLine="720"/>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 xml:space="preserve">To investigate the </w:t>
      </w:r>
      <w:r w:rsidR="0042500B" w:rsidRPr="00832486">
        <w:rPr>
          <w:rFonts w:asciiTheme="majorBidi" w:hAnsiTheme="majorBidi" w:cstheme="majorBidi"/>
          <w:sz w:val="24"/>
          <w:szCs w:val="24"/>
          <w:lang w:val="en-GB" w:bidi="ar-EG"/>
        </w:rPr>
        <w:t xml:space="preserve">nature </w:t>
      </w:r>
      <w:r w:rsidRPr="00832486">
        <w:rPr>
          <w:rFonts w:asciiTheme="majorBidi" w:hAnsiTheme="majorBidi" w:cstheme="majorBidi"/>
          <w:sz w:val="24"/>
          <w:szCs w:val="24"/>
          <w:lang w:val="en-GB" w:bidi="ar-EG"/>
        </w:rPr>
        <w:t>of the loaded Cu</w:t>
      </w:r>
      <w:r w:rsidR="00AB6F64" w:rsidRPr="00832486">
        <w:rPr>
          <w:rFonts w:asciiTheme="majorBidi" w:hAnsiTheme="majorBidi" w:cstheme="majorBidi"/>
          <w:sz w:val="24"/>
          <w:szCs w:val="24"/>
          <w:lang w:val="en-GB" w:bidi="ar-EG"/>
        </w:rPr>
        <w:t xml:space="preserve"> </w:t>
      </w:r>
      <w:r w:rsidR="00E06411" w:rsidRPr="00832486">
        <w:rPr>
          <w:rFonts w:asciiTheme="majorBidi" w:hAnsiTheme="majorBidi" w:cstheme="majorBidi"/>
          <w:sz w:val="24"/>
          <w:szCs w:val="24"/>
          <w:lang w:val="en-GB" w:bidi="ar-EG"/>
        </w:rPr>
        <w:t>on</w:t>
      </w:r>
      <w:r w:rsidR="00AB6F64" w:rsidRPr="00832486">
        <w:rPr>
          <w:rFonts w:asciiTheme="majorBidi" w:hAnsiTheme="majorBidi" w:cstheme="majorBidi"/>
          <w:sz w:val="24"/>
          <w:szCs w:val="24"/>
          <w:lang w:val="en-GB" w:bidi="ar-EG"/>
        </w:rPr>
        <w:t xml:space="preserve"> Cu-GR</w:t>
      </w:r>
      <w:r w:rsidRPr="00832486">
        <w:rPr>
          <w:rFonts w:asciiTheme="majorBidi" w:hAnsiTheme="majorBidi" w:cstheme="majorBidi"/>
          <w:sz w:val="24"/>
          <w:szCs w:val="24"/>
          <w:lang w:val="en-GB" w:bidi="ar-EG"/>
        </w:rPr>
        <w:t xml:space="preserve">, </w:t>
      </w:r>
      <w:r w:rsidR="00CF6ACA" w:rsidRPr="00832486">
        <w:rPr>
          <w:rFonts w:asciiTheme="majorBidi" w:hAnsiTheme="majorBidi" w:cstheme="majorBidi"/>
          <w:sz w:val="24"/>
          <w:szCs w:val="24"/>
          <w:lang w:val="en-GB" w:bidi="ar-EG"/>
        </w:rPr>
        <w:t>X-ray photo</w:t>
      </w:r>
      <w:r w:rsidR="00785525" w:rsidRPr="00832486">
        <w:rPr>
          <w:rFonts w:asciiTheme="majorBidi" w:hAnsiTheme="majorBidi" w:cstheme="majorBidi"/>
          <w:sz w:val="24"/>
          <w:szCs w:val="24"/>
          <w:lang w:val="en-GB" w:bidi="ar-EG"/>
        </w:rPr>
        <w:t xml:space="preserve">electron spectroscopy </w:t>
      </w:r>
      <w:r w:rsidR="00CF6ACA" w:rsidRPr="00832486">
        <w:rPr>
          <w:rFonts w:asciiTheme="majorBidi" w:hAnsiTheme="majorBidi" w:cstheme="majorBidi"/>
          <w:sz w:val="24"/>
          <w:szCs w:val="24"/>
          <w:lang w:val="en-GB" w:bidi="ar-EG"/>
        </w:rPr>
        <w:t>(</w:t>
      </w:r>
      <w:r w:rsidR="007872B6" w:rsidRPr="00832486">
        <w:rPr>
          <w:rFonts w:asciiTheme="majorBidi" w:hAnsiTheme="majorBidi" w:cstheme="majorBidi"/>
          <w:sz w:val="24"/>
          <w:szCs w:val="24"/>
          <w:lang w:val="en-GB" w:bidi="ar-EG"/>
        </w:rPr>
        <w:t>XPS</w:t>
      </w:r>
      <w:r w:rsidR="00CF6ACA" w:rsidRPr="00832486">
        <w:rPr>
          <w:rFonts w:asciiTheme="majorBidi" w:hAnsiTheme="majorBidi" w:cstheme="majorBidi"/>
          <w:sz w:val="24"/>
          <w:szCs w:val="24"/>
          <w:lang w:val="en-GB" w:bidi="ar-EG"/>
        </w:rPr>
        <w:t>)</w:t>
      </w:r>
      <w:r w:rsidR="0042500B" w:rsidRPr="00832486">
        <w:rPr>
          <w:rFonts w:asciiTheme="majorBidi" w:hAnsiTheme="majorBidi" w:cstheme="majorBidi"/>
          <w:sz w:val="24"/>
          <w:szCs w:val="24"/>
          <w:lang w:val="en-GB" w:bidi="ar-EG"/>
        </w:rPr>
        <w:t xml:space="preserve"> was performed</w:t>
      </w:r>
      <w:r w:rsidR="007872B6" w:rsidRPr="00832486">
        <w:rPr>
          <w:rFonts w:asciiTheme="majorBidi" w:hAnsiTheme="majorBidi" w:cstheme="majorBidi"/>
          <w:sz w:val="24"/>
          <w:szCs w:val="24"/>
          <w:lang w:val="en-GB" w:bidi="ar-EG"/>
        </w:rPr>
        <w:t xml:space="preserve">. </w:t>
      </w:r>
      <w:r w:rsidR="002E54E2" w:rsidRPr="00832486">
        <w:rPr>
          <w:rFonts w:asciiTheme="majorBidi" w:hAnsiTheme="majorBidi" w:cstheme="majorBidi"/>
          <w:sz w:val="24"/>
          <w:szCs w:val="24"/>
          <w:lang w:val="en-GB" w:bidi="ar-EG"/>
        </w:rPr>
        <w:t>In the Cu 2</w:t>
      </w:r>
      <w:r w:rsidR="002E54E2" w:rsidRPr="00832486">
        <w:rPr>
          <w:rFonts w:asciiTheme="majorBidi" w:hAnsiTheme="majorBidi" w:cstheme="majorBidi"/>
          <w:i/>
          <w:iCs/>
          <w:sz w:val="24"/>
          <w:szCs w:val="24"/>
          <w:lang w:val="en-GB" w:bidi="ar-EG"/>
        </w:rPr>
        <w:t>p</w:t>
      </w:r>
      <w:r w:rsidR="002E54E2" w:rsidRPr="00832486">
        <w:rPr>
          <w:rFonts w:asciiTheme="majorBidi" w:hAnsiTheme="majorBidi" w:cstheme="majorBidi"/>
          <w:sz w:val="24"/>
          <w:szCs w:val="24"/>
          <w:lang w:val="en-GB" w:bidi="ar-EG"/>
        </w:rPr>
        <w:t xml:space="preserve">-region </w:t>
      </w:r>
      <w:r w:rsidR="0042500B" w:rsidRPr="00832486">
        <w:rPr>
          <w:rFonts w:asciiTheme="majorBidi" w:hAnsiTheme="majorBidi" w:cstheme="majorBidi"/>
          <w:sz w:val="24"/>
          <w:szCs w:val="24"/>
          <w:lang w:val="en-GB" w:bidi="ar-EG"/>
        </w:rPr>
        <w:t xml:space="preserve">of the </w:t>
      </w:r>
      <w:r w:rsidR="00C85E26" w:rsidRPr="00832486">
        <w:rPr>
          <w:rFonts w:asciiTheme="majorBidi" w:hAnsiTheme="majorBidi" w:cstheme="majorBidi"/>
          <w:sz w:val="24"/>
          <w:szCs w:val="24"/>
          <w:lang w:val="en-GB" w:bidi="ar-EG"/>
        </w:rPr>
        <w:t xml:space="preserve">XPS </w:t>
      </w:r>
      <w:r w:rsidR="002E54E2" w:rsidRPr="00832486">
        <w:rPr>
          <w:rFonts w:asciiTheme="majorBidi" w:hAnsiTheme="majorBidi" w:cstheme="majorBidi"/>
          <w:sz w:val="24"/>
          <w:szCs w:val="24"/>
          <w:lang w:val="en-GB" w:bidi="ar-EG"/>
        </w:rPr>
        <w:t>spectr</w:t>
      </w:r>
      <w:r w:rsidR="002E71EB" w:rsidRPr="00832486">
        <w:rPr>
          <w:rFonts w:asciiTheme="majorBidi" w:hAnsiTheme="majorBidi" w:cstheme="majorBidi"/>
          <w:sz w:val="24"/>
          <w:szCs w:val="24"/>
          <w:lang w:val="en-GB" w:bidi="ar-EG"/>
        </w:rPr>
        <w:t>um of Cu-GR</w:t>
      </w:r>
      <w:r w:rsidR="002E54E2" w:rsidRPr="00832486">
        <w:rPr>
          <w:rFonts w:asciiTheme="majorBidi" w:hAnsiTheme="majorBidi" w:cstheme="majorBidi"/>
          <w:sz w:val="24"/>
          <w:szCs w:val="24"/>
          <w:lang w:val="en-GB" w:bidi="ar-EG"/>
        </w:rPr>
        <w:t>,</w:t>
      </w:r>
      <w:r w:rsidR="002E71EB" w:rsidRPr="00832486">
        <w:rPr>
          <w:rFonts w:asciiTheme="majorBidi" w:hAnsiTheme="majorBidi" w:cstheme="majorBidi"/>
          <w:sz w:val="24"/>
          <w:szCs w:val="24"/>
          <w:lang w:val="en-GB" w:bidi="ar-EG"/>
        </w:rPr>
        <w:t xml:space="preserve"> peaks were observed at 931.7 and 951.4 eV</w:t>
      </w:r>
      <w:r w:rsidR="00781144" w:rsidRPr="00832486">
        <w:rPr>
          <w:rFonts w:asciiTheme="majorBidi" w:hAnsiTheme="majorBidi" w:cstheme="majorBidi"/>
          <w:sz w:val="24"/>
          <w:szCs w:val="24"/>
          <w:lang w:val="en-GB" w:bidi="ar-EG"/>
        </w:rPr>
        <w:t>, which are due to the emission from the Cu</w:t>
      </w:r>
      <w:r w:rsidR="0042500B" w:rsidRPr="00832486">
        <w:rPr>
          <w:rFonts w:asciiTheme="majorBidi" w:hAnsiTheme="majorBidi" w:cstheme="majorBidi"/>
          <w:sz w:val="24"/>
          <w:szCs w:val="24"/>
          <w:lang w:val="en-GB" w:bidi="ar-EG"/>
        </w:rPr>
        <w:t xml:space="preserve"> </w:t>
      </w:r>
      <w:r w:rsidR="00781144" w:rsidRPr="00832486">
        <w:rPr>
          <w:rFonts w:asciiTheme="majorBidi" w:hAnsiTheme="majorBidi" w:cstheme="majorBidi"/>
          <w:sz w:val="24"/>
          <w:szCs w:val="24"/>
          <w:lang w:val="en-GB" w:bidi="ar-EG"/>
        </w:rPr>
        <w:t>2</w:t>
      </w:r>
      <w:r w:rsidR="00781144" w:rsidRPr="00832486">
        <w:rPr>
          <w:rFonts w:asciiTheme="majorBidi" w:hAnsiTheme="majorBidi" w:cstheme="majorBidi"/>
          <w:i/>
          <w:iCs/>
          <w:sz w:val="24"/>
          <w:szCs w:val="24"/>
          <w:lang w:val="en-GB" w:bidi="ar-EG"/>
        </w:rPr>
        <w:t>p</w:t>
      </w:r>
      <w:r w:rsidR="00781144" w:rsidRPr="00832486">
        <w:rPr>
          <w:rFonts w:asciiTheme="majorBidi" w:hAnsiTheme="majorBidi" w:cstheme="majorBidi"/>
          <w:sz w:val="24"/>
          <w:szCs w:val="24"/>
          <w:vertAlign w:val="subscript"/>
          <w:lang w:val="en-GB" w:bidi="ar-EG"/>
        </w:rPr>
        <w:t>3/2</w:t>
      </w:r>
      <w:r w:rsidR="00781144" w:rsidRPr="00832486">
        <w:rPr>
          <w:rFonts w:asciiTheme="majorBidi" w:hAnsiTheme="majorBidi" w:cstheme="majorBidi"/>
          <w:sz w:val="24"/>
          <w:szCs w:val="24"/>
          <w:lang w:val="en-GB" w:bidi="ar-EG"/>
        </w:rPr>
        <w:t xml:space="preserve"> and Cu</w:t>
      </w:r>
      <w:r w:rsidR="0042500B" w:rsidRPr="00832486">
        <w:rPr>
          <w:rFonts w:asciiTheme="majorBidi" w:hAnsiTheme="majorBidi" w:cstheme="majorBidi"/>
          <w:sz w:val="24"/>
          <w:szCs w:val="24"/>
          <w:lang w:val="en-GB" w:bidi="ar-EG"/>
        </w:rPr>
        <w:t xml:space="preserve"> </w:t>
      </w:r>
      <w:r w:rsidR="00781144" w:rsidRPr="00832486">
        <w:rPr>
          <w:rFonts w:asciiTheme="majorBidi" w:hAnsiTheme="majorBidi" w:cstheme="majorBidi"/>
          <w:sz w:val="24"/>
          <w:szCs w:val="24"/>
          <w:lang w:val="en-GB" w:bidi="ar-EG"/>
        </w:rPr>
        <w:t>2</w:t>
      </w:r>
      <w:r w:rsidR="00781144" w:rsidRPr="00832486">
        <w:rPr>
          <w:rFonts w:asciiTheme="majorBidi" w:hAnsiTheme="majorBidi" w:cstheme="majorBidi"/>
          <w:i/>
          <w:iCs/>
          <w:sz w:val="24"/>
          <w:szCs w:val="24"/>
          <w:lang w:val="en-GB" w:bidi="ar-EG"/>
        </w:rPr>
        <w:t>p</w:t>
      </w:r>
      <w:r w:rsidR="00781144" w:rsidRPr="00832486">
        <w:rPr>
          <w:rFonts w:asciiTheme="majorBidi" w:hAnsiTheme="majorBidi" w:cstheme="majorBidi"/>
          <w:sz w:val="24"/>
          <w:szCs w:val="24"/>
          <w:vertAlign w:val="subscript"/>
          <w:lang w:val="en-GB" w:bidi="ar-EG"/>
        </w:rPr>
        <w:t>1/2</w:t>
      </w:r>
      <w:r w:rsidR="00781144" w:rsidRPr="00832486">
        <w:rPr>
          <w:rFonts w:asciiTheme="majorBidi" w:hAnsiTheme="majorBidi" w:cstheme="majorBidi"/>
          <w:sz w:val="24"/>
          <w:szCs w:val="24"/>
          <w:lang w:val="en-GB" w:bidi="ar-EG"/>
        </w:rPr>
        <w:t xml:space="preserve"> levels, respectively</w:t>
      </w:r>
      <w:r w:rsidR="00EC7142" w:rsidRPr="00832486">
        <w:rPr>
          <w:rFonts w:asciiTheme="majorBidi" w:hAnsiTheme="majorBidi" w:cstheme="majorBidi"/>
          <w:sz w:val="24"/>
          <w:szCs w:val="24"/>
          <w:lang w:val="en-GB" w:bidi="ar-EG"/>
        </w:rPr>
        <w:t xml:space="preserve"> (Figure </w:t>
      </w:r>
      <w:r w:rsidR="0066678F" w:rsidRPr="00832486">
        <w:rPr>
          <w:rFonts w:asciiTheme="majorBidi" w:hAnsiTheme="majorBidi" w:cstheme="majorBidi"/>
          <w:sz w:val="24"/>
          <w:szCs w:val="24"/>
          <w:lang w:val="en-GB" w:bidi="ar-EG"/>
        </w:rPr>
        <w:t>1</w:t>
      </w:r>
      <w:r w:rsidR="00E06411" w:rsidRPr="00832486">
        <w:rPr>
          <w:rFonts w:asciiTheme="majorBidi" w:hAnsiTheme="majorBidi" w:cstheme="majorBidi"/>
          <w:sz w:val="24"/>
          <w:szCs w:val="24"/>
          <w:lang w:val="en-GB" w:bidi="ar-EG"/>
        </w:rPr>
        <w:t>C</w:t>
      </w:r>
      <w:r w:rsidR="00EC7142" w:rsidRPr="00832486">
        <w:rPr>
          <w:rFonts w:asciiTheme="majorBidi" w:hAnsiTheme="majorBidi" w:cstheme="majorBidi"/>
          <w:sz w:val="24"/>
          <w:szCs w:val="24"/>
          <w:lang w:val="en-GB" w:bidi="ar-EG"/>
        </w:rPr>
        <w:t>)</w:t>
      </w:r>
      <w:r w:rsidR="00781144" w:rsidRPr="00832486">
        <w:rPr>
          <w:rFonts w:asciiTheme="majorBidi" w:hAnsiTheme="majorBidi" w:cstheme="majorBidi"/>
          <w:sz w:val="24"/>
          <w:szCs w:val="24"/>
          <w:lang w:val="en-GB" w:bidi="ar-EG"/>
        </w:rPr>
        <w:t>.</w:t>
      </w:r>
      <w:r w:rsidR="008B331C" w:rsidRPr="00832486">
        <w:rPr>
          <w:rFonts w:asciiTheme="majorBidi" w:hAnsiTheme="majorBidi" w:cstheme="majorBidi"/>
          <w:sz w:val="24"/>
          <w:szCs w:val="24"/>
          <w:lang w:val="en-GB" w:bidi="ar-EG"/>
        </w:rPr>
        <w:t xml:space="preserve"> </w:t>
      </w:r>
      <w:r w:rsidR="00781144" w:rsidRPr="00832486">
        <w:rPr>
          <w:rFonts w:asciiTheme="majorBidi" w:hAnsiTheme="majorBidi" w:cstheme="majorBidi"/>
          <w:sz w:val="24"/>
          <w:szCs w:val="24"/>
          <w:lang w:val="en-GB" w:bidi="ar-EG"/>
        </w:rPr>
        <w:t>The binding energ</w:t>
      </w:r>
      <w:r w:rsidR="00624201" w:rsidRPr="00832486">
        <w:rPr>
          <w:rFonts w:asciiTheme="majorBidi" w:hAnsiTheme="majorBidi" w:cstheme="majorBidi"/>
          <w:sz w:val="24"/>
          <w:szCs w:val="24"/>
          <w:lang w:val="en-GB" w:bidi="ar-EG"/>
        </w:rPr>
        <w:t xml:space="preserve">ies </w:t>
      </w:r>
      <w:r w:rsidR="00781144" w:rsidRPr="00832486">
        <w:rPr>
          <w:rFonts w:asciiTheme="majorBidi" w:hAnsiTheme="majorBidi" w:cstheme="majorBidi"/>
          <w:sz w:val="24"/>
          <w:szCs w:val="24"/>
          <w:lang w:val="en-GB" w:bidi="ar-EG"/>
        </w:rPr>
        <w:t xml:space="preserve">indicate </w:t>
      </w:r>
      <w:r w:rsidR="00624201" w:rsidRPr="00832486">
        <w:rPr>
          <w:rFonts w:asciiTheme="majorBidi" w:hAnsiTheme="majorBidi" w:cstheme="majorBidi"/>
          <w:sz w:val="24"/>
          <w:szCs w:val="24"/>
          <w:lang w:val="en-GB" w:bidi="ar-EG"/>
        </w:rPr>
        <w:t>Cu</w:t>
      </w:r>
      <w:r w:rsidR="00624201" w:rsidRPr="00832486">
        <w:rPr>
          <w:rFonts w:asciiTheme="majorBidi" w:hAnsiTheme="majorBidi" w:cstheme="majorBidi"/>
          <w:sz w:val="24"/>
          <w:szCs w:val="24"/>
          <w:vertAlign w:val="superscript"/>
          <w:lang w:val="en-GB" w:bidi="ar-EG"/>
        </w:rPr>
        <w:t>0</w:t>
      </w:r>
      <w:r w:rsidR="00624201" w:rsidRPr="00832486">
        <w:rPr>
          <w:rFonts w:asciiTheme="majorBidi" w:hAnsiTheme="majorBidi" w:cstheme="majorBidi"/>
          <w:sz w:val="24"/>
          <w:szCs w:val="24"/>
          <w:lang w:val="en-GB" w:bidi="ar-EG"/>
        </w:rPr>
        <w:t xml:space="preserve"> and/or Cu</w:t>
      </w:r>
      <w:r w:rsidR="00624201" w:rsidRPr="00832486">
        <w:rPr>
          <w:rFonts w:asciiTheme="majorBidi" w:hAnsiTheme="majorBidi" w:cstheme="majorBidi"/>
          <w:sz w:val="24"/>
          <w:szCs w:val="24"/>
          <w:vertAlign w:val="superscript"/>
          <w:lang w:val="en-GB" w:bidi="ar-EG"/>
        </w:rPr>
        <w:t>+</w:t>
      </w:r>
      <w:r w:rsidR="00624201" w:rsidRPr="00832486">
        <w:rPr>
          <w:rFonts w:asciiTheme="majorBidi" w:hAnsiTheme="majorBidi" w:cstheme="majorBidi"/>
          <w:sz w:val="24"/>
          <w:szCs w:val="24"/>
          <w:lang w:val="en-GB" w:bidi="ar-EG"/>
        </w:rPr>
        <w:t xml:space="preserve"> </w:t>
      </w:r>
      <w:r w:rsidR="00781144" w:rsidRPr="00832486">
        <w:rPr>
          <w:rFonts w:asciiTheme="majorBidi" w:hAnsiTheme="majorBidi" w:cstheme="majorBidi"/>
          <w:sz w:val="24"/>
          <w:szCs w:val="24"/>
          <w:lang w:val="en-GB" w:bidi="ar-EG"/>
        </w:rPr>
        <w:t>oxidation state</w:t>
      </w:r>
      <w:r w:rsidR="0022355A" w:rsidRPr="00832486">
        <w:rPr>
          <w:rFonts w:asciiTheme="majorBidi" w:hAnsiTheme="majorBidi" w:cstheme="majorBidi"/>
          <w:sz w:val="24"/>
          <w:szCs w:val="24"/>
          <w:lang w:val="en-GB" w:bidi="ar-EG"/>
        </w:rPr>
        <w:t>s</w:t>
      </w:r>
      <w:r w:rsidR="00FE0A95"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author":[{"dropping-particle":"","family":"Irie","given":"Hiroshi","non-dropping-particle":"","parse-names":false,"suffix":""},{"dropping-particle":"","family":"Kamiya","given":"Kazuhide","non-dropping-particle":"","parse-names":false,"suffix":""},{"dropping-particle":"","family":"Shibanuma","given":"Toshihiko","non-dropping-particle":"","parse-names":false,"suffix":""},{"dropping-particle":"","family":"Miura","given":"Shuhei","non-dropping-particle":"","parse-names":false,"suffix":""},{"dropping-particle":"","family":"Tryk","given":"Donald A","non-dropping-particle":"","parse-names":false,"suffix":""},{"dropping-particle":"","family":"Yokoyama","given":"Toshihiko","non-dropping-particle":"","parse-names":false,"suffix":""},{"dropping-particle":"","family":"Hashimoto","given":"Kazuhito","non-dropping-particle":"","parse-names":false,"suffix":""}],"container-title":"J. Phys. Chem. C","id":"ITEM-1","issued":{"date-parts":[["2009"]]},"page":"10761-10766","title":"Visible Light-Sensitive Cu (II) -Grafted TiO2 Photocatalysts: Activities and X-ray Absorption Fine Structure Analyses","type":"article-journal","volume":"113"},"uris":["http://www.mendeley.com/documents/?uuid=b275fca2-4c4a-4578-8408-b7cc9382b3e5"]},{"id":"ITEM-2","itemData":{"author":[{"dropping-particle":"","family":"Jin","given":"Qiliang","non-dropping-particle":"","parse-names":false,"suffix":""},{"dropping-particle":"","family":"Fujishima","given":"Musashi","non-dropping-particle":"","parse-names":false,"suffix":""},{"dropping-particle":"","family":"Iwaszuk","given":"Anna","non-dropping-particle":"","parse-names":false,"suffix":""},{"dropping-particle":"","family":"Nolan","given":"Michael","non-dropping-particle":"","parse-names":false,"suffix":""},{"dropping-particle":"","family":"Tada","given":"Hiroaki","non-dropping-particle":"","parse-names":false,"suffix":""}],"container-title":"J. Phys. Chem. C","id":"ITEM-2","issue":"Ii","issued":{"date-parts":[["2013"]]},"page":"23848-23857","title":"Loading Effect in Copper (II) Oxide Cluster-Surface-Modified Titanium (IV) Oxide on Visible- and UV-Light Activities","type":"article-journal","volume":"117"},"uris":["http://www.mendeley.com/documents/?uuid=bf796351-2657-4554-aa0b-cfc93e4df71e"]}],"mendeley":{"formattedCitation":"&lt;sup&gt;53,54&lt;/sup&gt;","plainTextFormattedCitation":"53,54","previouslyFormattedCitation":"&lt;sup&gt;53,54&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53,54</w:t>
      </w:r>
      <w:r w:rsidR="0042735B" w:rsidRPr="00832486">
        <w:rPr>
          <w:rFonts w:asciiTheme="majorBidi" w:hAnsiTheme="majorBidi" w:cstheme="majorBidi"/>
          <w:sz w:val="24"/>
          <w:szCs w:val="24"/>
          <w:lang w:val="en-GB" w:bidi="ar-EG"/>
        </w:rPr>
        <w:fldChar w:fldCharType="end"/>
      </w:r>
      <w:r w:rsidR="00476951" w:rsidRPr="00832486">
        <w:rPr>
          <w:rFonts w:asciiTheme="majorBidi" w:hAnsiTheme="majorBidi" w:cstheme="majorBidi"/>
          <w:sz w:val="24"/>
          <w:szCs w:val="24"/>
          <w:lang w:val="en-GB" w:bidi="ar-EG"/>
        </w:rPr>
        <w:t xml:space="preserve"> </w:t>
      </w:r>
      <w:r w:rsidR="00C2081E" w:rsidRPr="00832486">
        <w:rPr>
          <w:rFonts w:asciiTheme="majorBidi" w:hAnsiTheme="majorBidi" w:cstheme="majorBidi"/>
          <w:sz w:val="24"/>
          <w:szCs w:val="24"/>
          <w:lang w:val="en-GB" w:bidi="ar-EG"/>
        </w:rPr>
        <w:t>A peak at 934 e</w:t>
      </w:r>
      <w:r w:rsidR="00204B5F" w:rsidRPr="00832486">
        <w:rPr>
          <w:rFonts w:asciiTheme="majorBidi" w:hAnsiTheme="majorBidi" w:cstheme="majorBidi"/>
          <w:sz w:val="24"/>
          <w:szCs w:val="24"/>
          <w:lang w:val="en-GB" w:bidi="ar-EG"/>
        </w:rPr>
        <w:t>V</w:t>
      </w:r>
      <w:r w:rsidR="00DC5B78" w:rsidRPr="00832486">
        <w:rPr>
          <w:rFonts w:asciiTheme="majorBidi" w:hAnsiTheme="majorBidi" w:cstheme="majorBidi"/>
          <w:sz w:val="24"/>
          <w:szCs w:val="24"/>
          <w:lang w:val="en-GB" w:bidi="ar-EG"/>
        </w:rPr>
        <w:t xml:space="preserve">, which is </w:t>
      </w:r>
      <w:r w:rsidR="003969CC" w:rsidRPr="00832486">
        <w:rPr>
          <w:rFonts w:asciiTheme="majorBidi" w:hAnsiTheme="majorBidi" w:cstheme="majorBidi"/>
          <w:sz w:val="24"/>
          <w:szCs w:val="24"/>
          <w:lang w:val="en-GB" w:bidi="ar-EG"/>
        </w:rPr>
        <w:t>characteristic of Cu</w:t>
      </w:r>
      <w:r w:rsidR="003969CC" w:rsidRPr="00832486">
        <w:rPr>
          <w:rFonts w:asciiTheme="majorBidi" w:hAnsiTheme="majorBidi" w:cstheme="majorBidi"/>
          <w:sz w:val="24"/>
          <w:szCs w:val="24"/>
          <w:vertAlign w:val="superscript"/>
          <w:lang w:val="en-GB" w:bidi="ar-EG"/>
        </w:rPr>
        <w:t>2+</w:t>
      </w:r>
      <w:r w:rsidR="003969CC" w:rsidRPr="00832486">
        <w:rPr>
          <w:rFonts w:asciiTheme="majorBidi" w:hAnsiTheme="majorBidi" w:cstheme="majorBidi"/>
          <w:sz w:val="24"/>
          <w:szCs w:val="24"/>
          <w:lang w:val="en-GB" w:bidi="ar-EG"/>
        </w:rPr>
        <w:t xml:space="preserve"> oxidation state</w:t>
      </w:r>
      <w:r w:rsidR="003969CC" w:rsidRPr="00832486">
        <w:rPr>
          <w:rFonts w:asciiTheme="majorBidi" w:eastAsia="游明朝" w:hAnsiTheme="majorBidi" w:cstheme="majorBidi" w:hint="eastAsia"/>
          <w:sz w:val="24"/>
          <w:szCs w:val="24"/>
          <w:lang w:val="en-GB" w:bidi="ar-EG"/>
        </w:rPr>
        <w:t>,</w:t>
      </w:r>
      <w:r w:rsidR="003969CC"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{"citationItems":[{"id":"ITEM-1","itemData":{"DOI":"10.1016/j.jallcom.2025.179249","ISSN":"09258388","abstract":"Tailoring the active surface facets of TiO₂ through atomic-scale metal doping is a promising strategy to enhance the surface redox properties of catalysts. In this study, Cu-doped TiO₂ nanocrystals with co-exposed the (001) and (101) facets were synthesized via a one-pot solvothermal process. The tetragonal crystal structure of TiO₂ was remained same after the doping of Cu atoms, rendering the (001) facet more active and achieving a 12.13 % increase in the (004)/(101) facet ratio compared to reduced TiO₂. Partial charged species of Cuδ⁺ formed during the Cu doping process, which increase in surface oxygen vacancies, significantly altering surface electronic structures and creating new reactive sites for enhanced redox reactions. Electron paramagnetic resonance (EPR) spectroscopy revealed a 312-fold increase in active site density for the optimized Cu-incorporated reduced TiO₂ catalyst compared to reduced TiO₂ (r-TiO2). Additionally, Cu atom doping improved donor density and charge transport dynamics, enabling effective heterojunction formation between the (001) and (101) facets. This heterojunction facilitated efficient separation and transfer of photogenerated charge carriers via reductive Cu species. As a result, the r-Cu:TiO₂-2 catalyst achieved a photocatalytic H₂ production rate of 55.81 mmol g⁻¹ h⁻¹ . Post-photocatalytic analyses further investigated the active sites and crystal structure of TiO₂, providing insights into its enhanced activity.","author":[{"dropping-particle":"V.","family":"Mohite","given":"Santosh","non-dropping-particle":"","parse-names":false,"suffix":""},{"dropping-particle":"","family":"An","given":"Kwangchan","non-dropping-particle":"","parse-names":false,"suffix":""},{"dropping-particle":"","family":"Kim","given":"Yeonho","non-dropping-particle":"","parse-names":false,"suffix":""}],"container-title":"Journal of Alloys and Compounds","id":"ITEM-1","issue":"December 2024","issued":{"date-parts":[["2025"]]},"page":"179249","publisher":"Elsevier B.V.","title":"Co-exposed (101) and (001) crystal facets of Cu atom doped TiO2: Enhanced active sites for efficient H2 production","type":"article-journal","volume":"1018"},"uris":["http://www.mendeley.com/documents/?uuid=796053da-ddee-4667-8011-0a06250a7146"]}],"mendeley":{"formattedCitation":"&lt;sup&gt;73&lt;/sup&gt;","plainTextFormattedCitation":"73","previouslyFormattedCitation":"&lt;sup&gt;73&lt;/sup&gt;"},"properties":{"noteIndex":0},"schema":"https://github.com/citation-style-language/schema/raw/master/csl-citation.json"}</w:instrText>
      </w:r>
      <w:r w:rsidR="003969CC"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73</w:t>
      </w:r>
      <w:r w:rsidR="003969CC" w:rsidRPr="00832486">
        <w:rPr>
          <w:rFonts w:asciiTheme="majorBidi" w:hAnsiTheme="majorBidi" w:cstheme="majorBidi"/>
          <w:sz w:val="24"/>
          <w:szCs w:val="24"/>
          <w:lang w:val="en-GB" w:bidi="ar-EG"/>
        </w:rPr>
        <w:fldChar w:fldCharType="end"/>
      </w:r>
      <w:r w:rsidR="003969CC" w:rsidRPr="00832486">
        <w:rPr>
          <w:rFonts w:asciiTheme="majorBidi" w:eastAsia="游明朝" w:hAnsiTheme="majorBidi" w:cstheme="majorBidi" w:hint="eastAsia"/>
          <w:sz w:val="24"/>
          <w:szCs w:val="24"/>
          <w:lang w:val="en-GB" w:bidi="ar-EG"/>
        </w:rPr>
        <w:t xml:space="preserve"> was not observed </w:t>
      </w:r>
      <w:r w:rsidR="0099413B" w:rsidRPr="00832486">
        <w:rPr>
          <w:rFonts w:asciiTheme="majorBidi" w:eastAsia="游明朝" w:hAnsiTheme="majorBidi" w:cstheme="majorBidi" w:hint="eastAsia"/>
          <w:sz w:val="24"/>
          <w:szCs w:val="24"/>
          <w:lang w:val="en-GB" w:bidi="ar-EG"/>
        </w:rPr>
        <w:t>in the XPS spectrum</w:t>
      </w:r>
      <w:r w:rsidR="003969CC" w:rsidRPr="00832486">
        <w:rPr>
          <w:rFonts w:asciiTheme="majorBidi" w:eastAsia="游明朝" w:hAnsiTheme="majorBidi" w:cstheme="majorBidi" w:hint="eastAsia"/>
          <w:sz w:val="24"/>
          <w:szCs w:val="24"/>
          <w:lang w:val="en-GB" w:bidi="ar-EG"/>
        </w:rPr>
        <w:t>.</w:t>
      </w:r>
      <w:r w:rsidR="003969CC" w:rsidRPr="00832486" w:rsidDel="003969CC">
        <w:rPr>
          <w:rFonts w:asciiTheme="majorBidi" w:hAnsiTheme="majorBidi" w:cstheme="majorBidi"/>
          <w:sz w:val="24"/>
          <w:szCs w:val="24"/>
          <w:lang w:val="en-GB" w:bidi="ar-EG"/>
        </w:rPr>
        <w:t xml:space="preserve"> </w:t>
      </w:r>
    </w:p>
    <w:p w14:paraId="466D776C" w14:textId="5F98501D" w:rsidR="006C5071" w:rsidRPr="00832486" w:rsidRDefault="00EC7142" w:rsidP="00F434FA">
      <w:pPr>
        <w:widowControl/>
        <w:autoSpaceDE w:val="0"/>
        <w:autoSpaceDN w:val="0"/>
        <w:adjustRightInd w:val="0"/>
        <w:spacing w:after="0" w:line="360" w:lineRule="auto"/>
        <w:ind w:firstLine="720"/>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 xml:space="preserve">UV-Vis </w:t>
      </w:r>
      <w:r w:rsidR="007134ED" w:rsidRPr="00832486">
        <w:rPr>
          <w:rFonts w:asciiTheme="majorBidi" w:hAnsiTheme="majorBidi" w:cstheme="majorBidi"/>
          <w:sz w:val="24"/>
          <w:szCs w:val="24"/>
          <w:lang w:val="en-GB" w:bidi="ar-EG"/>
        </w:rPr>
        <w:t xml:space="preserve">spectroscopy was </w:t>
      </w:r>
      <w:r w:rsidR="00CD718F" w:rsidRPr="00832486">
        <w:rPr>
          <w:rFonts w:asciiTheme="majorBidi" w:hAnsiTheme="majorBidi" w:cstheme="majorBidi"/>
          <w:sz w:val="24"/>
          <w:szCs w:val="24"/>
          <w:lang w:val="en-GB" w:bidi="ar-EG"/>
        </w:rPr>
        <w:t xml:space="preserve">also </w:t>
      </w:r>
      <w:r w:rsidR="007134ED" w:rsidRPr="00832486">
        <w:rPr>
          <w:rFonts w:asciiTheme="majorBidi" w:hAnsiTheme="majorBidi" w:cstheme="majorBidi"/>
          <w:sz w:val="24"/>
          <w:szCs w:val="24"/>
          <w:lang w:val="en-GB" w:bidi="ar-EG"/>
        </w:rPr>
        <w:t xml:space="preserve">used to </w:t>
      </w:r>
      <w:r w:rsidR="00CD718F" w:rsidRPr="00832486">
        <w:rPr>
          <w:rFonts w:asciiTheme="majorBidi" w:hAnsiTheme="majorBidi" w:cstheme="majorBidi"/>
          <w:sz w:val="24"/>
          <w:szCs w:val="24"/>
          <w:lang w:val="en-GB" w:bidi="ar-EG"/>
        </w:rPr>
        <w:t>investigate</w:t>
      </w:r>
      <w:r w:rsidR="007134ED" w:rsidRPr="00832486">
        <w:rPr>
          <w:rFonts w:asciiTheme="majorBidi" w:hAnsiTheme="majorBidi" w:cstheme="majorBidi"/>
          <w:sz w:val="24"/>
          <w:szCs w:val="24"/>
          <w:lang w:val="en-GB" w:bidi="ar-EG"/>
        </w:rPr>
        <w:t xml:space="preserve"> the state </w:t>
      </w:r>
      <w:r w:rsidRPr="00832486">
        <w:rPr>
          <w:rFonts w:asciiTheme="majorBidi" w:hAnsiTheme="majorBidi" w:cstheme="majorBidi"/>
          <w:sz w:val="24"/>
          <w:szCs w:val="24"/>
          <w:lang w:val="en-GB" w:bidi="ar-EG"/>
        </w:rPr>
        <w:t xml:space="preserve">of </w:t>
      </w:r>
      <w:r w:rsidR="007134ED" w:rsidRPr="00832486">
        <w:rPr>
          <w:rFonts w:asciiTheme="majorBidi" w:hAnsiTheme="majorBidi" w:cstheme="majorBidi"/>
          <w:sz w:val="24"/>
          <w:szCs w:val="24"/>
          <w:lang w:val="en-GB" w:bidi="ar-EG"/>
        </w:rPr>
        <w:t xml:space="preserve">the Cu species in </w:t>
      </w:r>
      <w:r w:rsidR="005151E8" w:rsidRPr="00832486">
        <w:rPr>
          <w:rFonts w:ascii="Times New Roman" w:eastAsia="游明朝" w:hAnsi="Times New Roman" w:cs="Times New Roman"/>
          <w:sz w:val="24"/>
          <w:szCs w:val="24"/>
          <w:lang w:val="en-GB"/>
        </w:rPr>
        <w:t xml:space="preserve">the </w:t>
      </w:r>
      <w:r w:rsidRPr="00832486">
        <w:rPr>
          <w:rFonts w:asciiTheme="majorBidi" w:hAnsiTheme="majorBidi" w:cstheme="majorBidi"/>
          <w:sz w:val="24"/>
          <w:szCs w:val="24"/>
          <w:lang w:val="en-GB" w:bidi="ar-EG"/>
        </w:rPr>
        <w:t>Cu-GR</w:t>
      </w:r>
      <w:r w:rsidR="007134ED" w:rsidRPr="00832486">
        <w:rPr>
          <w:rFonts w:asciiTheme="majorBidi" w:hAnsiTheme="majorBidi" w:cstheme="majorBidi"/>
          <w:sz w:val="24"/>
          <w:szCs w:val="24"/>
          <w:lang w:val="en-GB" w:bidi="ar-EG"/>
        </w:rPr>
        <w:t xml:space="preserve">. </w:t>
      </w:r>
      <w:r w:rsidR="00476951" w:rsidRPr="00832486">
        <w:rPr>
          <w:rFonts w:asciiTheme="majorBidi" w:hAnsiTheme="majorBidi" w:cstheme="majorBidi"/>
          <w:sz w:val="24"/>
          <w:szCs w:val="24"/>
          <w:lang w:val="en-GB" w:bidi="ar-EG"/>
        </w:rPr>
        <w:t xml:space="preserve">Figure </w:t>
      </w:r>
      <w:r w:rsidR="0066678F" w:rsidRPr="00832486">
        <w:rPr>
          <w:rFonts w:asciiTheme="majorBidi" w:hAnsiTheme="majorBidi" w:cstheme="majorBidi"/>
          <w:sz w:val="24"/>
          <w:szCs w:val="24"/>
          <w:lang w:val="en-GB" w:bidi="ar-EG"/>
        </w:rPr>
        <w:t>1</w:t>
      </w:r>
      <w:r w:rsidR="00E967E4" w:rsidRPr="00832486">
        <w:rPr>
          <w:rFonts w:asciiTheme="majorBidi" w:hAnsiTheme="majorBidi" w:cstheme="majorBidi"/>
          <w:sz w:val="24"/>
          <w:szCs w:val="24"/>
          <w:lang w:val="en-GB" w:bidi="ar-EG"/>
        </w:rPr>
        <w:t>D</w:t>
      </w:r>
      <w:r w:rsidR="00E91852" w:rsidRPr="00832486">
        <w:rPr>
          <w:rFonts w:asciiTheme="majorBidi" w:hAnsiTheme="majorBidi" w:cstheme="majorBidi"/>
          <w:sz w:val="24"/>
          <w:szCs w:val="24"/>
          <w:lang w:val="en-GB" w:bidi="ar-EG"/>
        </w:rPr>
        <w:t xml:space="preserve"> </w:t>
      </w:r>
      <w:r w:rsidR="00476951" w:rsidRPr="00832486">
        <w:rPr>
          <w:rFonts w:asciiTheme="majorBidi" w:hAnsiTheme="majorBidi" w:cstheme="majorBidi"/>
          <w:sz w:val="24"/>
          <w:szCs w:val="24"/>
          <w:lang w:val="en-GB" w:bidi="ar-EG"/>
        </w:rPr>
        <w:t xml:space="preserve">shows the </w:t>
      </w:r>
      <w:r w:rsidR="00AE2166" w:rsidRPr="00832486">
        <w:rPr>
          <w:rFonts w:asciiTheme="majorBidi" w:hAnsiTheme="majorBidi" w:cstheme="majorBidi"/>
          <w:sz w:val="24"/>
          <w:szCs w:val="24"/>
          <w:lang w:val="en-GB" w:bidi="ar-EG"/>
        </w:rPr>
        <w:t xml:space="preserve">diffuse reflectance spectra of </w:t>
      </w:r>
      <w:r w:rsidR="005151E8" w:rsidRPr="00832486">
        <w:rPr>
          <w:rFonts w:ascii="Times New Roman" w:eastAsia="游明朝" w:hAnsi="Times New Roman" w:cs="Times New Roman"/>
          <w:sz w:val="24"/>
          <w:szCs w:val="24"/>
          <w:lang w:val="en-GB"/>
        </w:rPr>
        <w:t xml:space="preserve">the GR and Cu-GR. </w:t>
      </w:r>
      <w:r w:rsidR="009F7FEF" w:rsidRPr="00832486">
        <w:rPr>
          <w:rFonts w:ascii="Times New Roman" w:eastAsia="游明朝" w:hAnsi="Times New Roman" w:cs="Times New Roman"/>
          <w:sz w:val="24"/>
          <w:szCs w:val="24"/>
          <w:lang w:val="en-GB"/>
        </w:rPr>
        <w:t>Almost no a</w:t>
      </w:r>
      <w:r w:rsidR="005151E8" w:rsidRPr="00832486">
        <w:rPr>
          <w:rFonts w:ascii="Times New Roman" w:eastAsia="游明朝" w:hAnsi="Times New Roman" w:cs="Times New Roman"/>
          <w:sz w:val="24"/>
          <w:szCs w:val="24"/>
          <w:lang w:val="en-GB"/>
        </w:rPr>
        <w:t xml:space="preserve">bsorption bands characteristic </w:t>
      </w:r>
      <w:r w:rsidR="00AE2166" w:rsidRPr="00832486">
        <w:rPr>
          <w:rFonts w:asciiTheme="majorBidi" w:hAnsiTheme="majorBidi" w:cstheme="majorBidi"/>
          <w:sz w:val="24"/>
          <w:szCs w:val="24"/>
          <w:lang w:val="en-GB" w:bidi="ar-EG"/>
        </w:rPr>
        <w:t>of Cu</w:t>
      </w:r>
      <w:r w:rsidR="00D35933" w:rsidRPr="00832486">
        <w:rPr>
          <w:rFonts w:asciiTheme="majorBidi" w:hAnsiTheme="majorBidi" w:cstheme="majorBidi"/>
          <w:sz w:val="24"/>
          <w:szCs w:val="24"/>
          <w:vertAlign w:val="superscript"/>
          <w:lang w:val="en-GB" w:bidi="ar-EG"/>
        </w:rPr>
        <w:t>0</w:t>
      </w:r>
      <w:r w:rsidR="00D35933" w:rsidRPr="00832486">
        <w:rPr>
          <w:rFonts w:asciiTheme="majorBidi" w:hAnsiTheme="majorBidi" w:cstheme="majorBidi"/>
          <w:sz w:val="24"/>
          <w:szCs w:val="24"/>
          <w:lang w:val="en-GB" w:bidi="ar-EG"/>
        </w:rPr>
        <w:t xml:space="preserve"> </w:t>
      </w:r>
      <w:r w:rsidR="00CD718F" w:rsidRPr="00832486">
        <w:rPr>
          <w:rFonts w:asciiTheme="majorBidi" w:hAnsiTheme="majorBidi" w:cstheme="majorBidi"/>
          <w:sz w:val="24"/>
          <w:szCs w:val="24"/>
          <w:lang w:val="en-GB" w:bidi="ar-EG"/>
        </w:rPr>
        <w:t>species</w:t>
      </w:r>
      <w:r w:rsidR="00D35933" w:rsidRPr="00832486">
        <w:rPr>
          <w:rFonts w:asciiTheme="majorBidi" w:hAnsiTheme="majorBidi" w:cstheme="majorBidi"/>
          <w:sz w:val="24"/>
          <w:szCs w:val="24"/>
          <w:lang w:val="en-GB" w:bidi="ar-EG"/>
        </w:rPr>
        <w:t xml:space="preserve">, such as </w:t>
      </w:r>
      <w:r w:rsidR="00E06411" w:rsidRPr="00832486">
        <w:rPr>
          <w:rFonts w:asciiTheme="majorBidi" w:hAnsiTheme="majorBidi" w:cstheme="majorBidi"/>
          <w:sz w:val="24"/>
          <w:szCs w:val="24"/>
          <w:lang w:val="en-GB" w:bidi="ar-EG"/>
        </w:rPr>
        <w:t xml:space="preserve">those observed for </w:t>
      </w:r>
      <w:r w:rsidR="00CD718F" w:rsidRPr="00832486">
        <w:rPr>
          <w:rFonts w:asciiTheme="majorBidi" w:hAnsiTheme="majorBidi" w:cstheme="majorBidi"/>
          <w:sz w:val="24"/>
          <w:szCs w:val="24"/>
          <w:lang w:val="en-GB" w:bidi="ar-EG"/>
        </w:rPr>
        <w:t>Cu</w:t>
      </w:r>
      <w:r w:rsidR="00CD718F" w:rsidRPr="00832486">
        <w:rPr>
          <w:rFonts w:asciiTheme="majorBidi" w:hAnsiTheme="majorBidi" w:cstheme="majorBidi"/>
          <w:sz w:val="24"/>
          <w:szCs w:val="24"/>
          <w:vertAlign w:val="superscript"/>
          <w:lang w:val="en-GB" w:bidi="ar-EG"/>
        </w:rPr>
        <w:t>0</w:t>
      </w:r>
      <w:r w:rsidR="00CD718F" w:rsidRPr="00832486">
        <w:rPr>
          <w:rFonts w:asciiTheme="majorBidi" w:hAnsiTheme="majorBidi" w:cstheme="majorBidi"/>
          <w:sz w:val="24"/>
          <w:szCs w:val="24"/>
          <w:lang w:val="en-GB" w:bidi="ar-EG"/>
        </w:rPr>
        <w:t xml:space="preserve"> nanoparticles (3</w:t>
      </w:r>
      <w:r w:rsidR="009F7FEF" w:rsidRPr="00832486">
        <w:rPr>
          <w:rFonts w:asciiTheme="majorBidi" w:hAnsiTheme="majorBidi" w:cstheme="majorBidi"/>
          <w:sz w:val="24"/>
          <w:szCs w:val="24"/>
          <w:lang w:val="en-GB" w:bidi="ar-EG"/>
        </w:rPr>
        <w:t>–</w:t>
      </w:r>
      <w:r w:rsidR="00CD718F" w:rsidRPr="00832486">
        <w:rPr>
          <w:rFonts w:asciiTheme="majorBidi" w:hAnsiTheme="majorBidi" w:cstheme="majorBidi"/>
          <w:sz w:val="24"/>
          <w:szCs w:val="24"/>
          <w:lang w:val="en-GB" w:bidi="ar-EG"/>
        </w:rPr>
        <w:t>40 nm) within/on titania nanosheets</w:t>
      </w:r>
      <w:r w:rsidR="005151E8" w:rsidRPr="00832486">
        <w:rPr>
          <w:rFonts w:ascii="Times New Roman" w:eastAsia="游明朝" w:hAnsi="Times New Roman" w:cs="Times New Roman"/>
          <w:sz w:val="24"/>
          <w:szCs w:val="24"/>
          <w:lang w:val="en-GB"/>
        </w:rPr>
        <w:t>,</w:t>
      </w:r>
      <w:r w:rsidR="00D35933" w:rsidRPr="00832486">
        <w:rPr>
          <w:rFonts w:asciiTheme="majorBidi" w:hAnsiTheme="majorBidi" w:cstheme="majorBidi"/>
          <w:sz w:val="24"/>
          <w:szCs w:val="24"/>
          <w:lang w:val="en-GB" w:bidi="ar-EG"/>
        </w:rPr>
        <w:t xml:space="preserve"> due to the localised surface plasmon resonance centred around 680 nm,</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{"citationItems":[{"id":"ITEM-1","itemData":{"DOI":"10.1039/c5tc03152d","ISSN":"20507526","abstract":"We report the first in situ synthesis of copper nanoparticles (CuNPs) within the interlayer space of inorganic layered semiconductors (titania nanosheet films) through the following steps. A sintered titania nanosheet (s-TNS) film was synthesised, forming a transparent, layered semiconductor film (</w:instrText>
      </w:r>
      <w:r w:rsidR="00B26A02" w:rsidRPr="00832486">
        <w:rPr>
          <w:rFonts w:ascii="Cambria Math" w:hAnsi="Cambria Math" w:cs="Cambria Math"/>
          <w:sz w:val="24"/>
          <w:szCs w:val="24"/>
          <w:lang w:val="en-GB" w:bidi="ar-EG"/>
        </w:rPr>
        <w:instrText>∼</w:instrText>
      </w:r>
      <w:r w:rsidR="00B26A02" w:rsidRPr="00832486">
        <w:rPr>
          <w:rFonts w:asciiTheme="majorBidi" w:hAnsiTheme="majorBidi" w:cstheme="majorBidi"/>
          <w:sz w:val="24"/>
          <w:szCs w:val="24"/>
          <w:lang w:val="en-GB" w:bidi="ar-EG"/>
        </w:rPr>
        <w:instrText xml:space="preserve">2 </w:instrText>
      </w:r>
      <w:r w:rsidR="00B26A02" w:rsidRPr="00832486">
        <w:rPr>
          <w:rFonts w:ascii="Times New Roman" w:hAnsi="Times New Roman" w:cs="Times New Roman"/>
          <w:sz w:val="24"/>
          <w:szCs w:val="24"/>
          <w:lang w:val="en-GB" w:bidi="ar-EG"/>
        </w:rPr>
        <w:instrText>μ</w:instrText>
      </w:r>
      <w:r w:rsidR="00B26A02" w:rsidRPr="00832486">
        <w:rPr>
          <w:rFonts w:asciiTheme="majorBidi" w:hAnsiTheme="majorBidi" w:cstheme="majorBidi"/>
          <w:sz w:val="24"/>
          <w:szCs w:val="24"/>
          <w:lang w:val="en-GB" w:bidi="ar-EG"/>
        </w:rPr>
        <w:instrText>m thick). A considerable amount of copper ions (ca. 68% relative to the cation exchange capacity of TNSs) was intercalated in the s-TNSs using the methyl viologen-containing s-TNSs as the intermediate. The resultant copper-containing s-TNS (TNS/Cu2+) film was treated with an aqueous solution of NaBH4, resulting in a colour change. Extinction spectra of NaBH4-treated films exhibited a wide extinction band at λmax (the extinction band maximum) = 683 nm. The spectral shapes and λmax were similar to those for copper nanoparticles on TiO2 surfaces. Transmission electron microscopy analysis demonstrated the wide distribution of electron dense particles on the titania sheet of NaBH4-treated TNS/Cu2+. XRD analysis and absorption/extinction analysis with different amounts of TNSs suggest that CuNPs were formed within the interlayer space rather than the surface of TNSs through NaBH4 treatment. Repeatable oxidation and reduction behaviour, i.e. colouration and decolouration cycles of the copper species within TNS films, was investigated.","author":[{"dropping-particle":"","family":"Sasaki","given":"Kazuhisa","non-dropping-particle":"","parse-names":false,"suffix":""},{"dropping-particle":"","family":"Matsubara","given":"Kazuki","non-dropping-particle":"","parse-names":false,"suffix":""},{"dropping-particle":"","family":"Kawamura","given":"Shiori","non-dropping-particle":"","parse-names":false,"suffix":""},{"dropping-particle":"","family":"Saito","given":"Kenji","non-dropping-particle":"","parse-names":false,"suffix":""},{"dropping-particle":"","family":"Yagi","given":"Masayuki","non-dropping-particle":"","parse-names":false,"suffix":""},{"dropping-particle":"","family":"Norimatsu","given":"Wataru","non-dropping-particle":"","parse-names":false,"suffix":""},{"dropping-particle":"","family":"Sasai","given":"Ryo","non-dropping-particle":"","parse-names":false,"suffix":""},{"dropping-particle":"","family":"Yui","given":"Tatsuto","non-dropping-particle":"","parse-names":false,"suffix":""}],"container-title":"Journal of Materials Chemistry C","id":"ITEM-1","issue":"7","issued":{"date-parts":[["2016"]]},"page":"1476-1481","title":"Synthesis of copper nanoparticles within the interlayer space of titania nanosheet transparent films","type":"article-journal","volume":"4"},"uris":["http://www.mendeley.com/documents/?uuid=f9131231-4cdc-4d23-8de8-7471261492b4"]}],"mendeley":{"formattedCitation":"&lt;sup&gt;74&lt;/sup&gt;","plainTextFormattedCitation":"74","previouslyFormattedCitation":"&lt;sup&gt;74&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74</w:t>
      </w:r>
      <w:r w:rsidR="0042735B" w:rsidRPr="00832486">
        <w:rPr>
          <w:rFonts w:asciiTheme="majorBidi" w:hAnsiTheme="majorBidi" w:cstheme="majorBidi"/>
          <w:sz w:val="24"/>
          <w:szCs w:val="24"/>
          <w:lang w:val="en-GB" w:bidi="ar-EG"/>
        </w:rPr>
        <w:fldChar w:fldCharType="end"/>
      </w:r>
      <w:r w:rsidR="00D35933" w:rsidRPr="00832486">
        <w:rPr>
          <w:rFonts w:asciiTheme="majorBidi" w:hAnsiTheme="majorBidi" w:cstheme="majorBidi"/>
          <w:sz w:val="24"/>
          <w:szCs w:val="24"/>
          <w:lang w:val="en-GB" w:bidi="ar-EG"/>
        </w:rPr>
        <w:t xml:space="preserve"> </w:t>
      </w:r>
      <w:r w:rsidR="00AE2166" w:rsidRPr="00832486">
        <w:rPr>
          <w:rFonts w:asciiTheme="majorBidi" w:hAnsiTheme="majorBidi" w:cstheme="majorBidi"/>
          <w:sz w:val="24"/>
          <w:szCs w:val="24"/>
          <w:lang w:val="en-GB" w:bidi="ar-EG"/>
        </w:rPr>
        <w:t xml:space="preserve">were observed. </w:t>
      </w:r>
      <w:r w:rsidR="001749F9" w:rsidRPr="00832486">
        <w:rPr>
          <w:rFonts w:asciiTheme="majorBidi" w:hAnsiTheme="majorBidi" w:cstheme="majorBidi"/>
          <w:sz w:val="24"/>
          <w:szCs w:val="24"/>
          <w:lang w:val="en-GB" w:bidi="ar-EG"/>
        </w:rPr>
        <w:t xml:space="preserve">In addition, </w:t>
      </w:r>
      <w:r w:rsidR="00A12498" w:rsidRPr="00832486">
        <w:rPr>
          <w:rFonts w:ascii="Times New Roman" w:eastAsia="游明朝" w:hAnsi="Times New Roman" w:cs="Times New Roman"/>
          <w:sz w:val="24"/>
          <w:szCs w:val="24"/>
          <w:lang w:val="en-GB"/>
        </w:rPr>
        <w:t xml:space="preserve">no </w:t>
      </w:r>
      <w:r w:rsidR="005151E8" w:rsidRPr="00832486">
        <w:rPr>
          <w:rFonts w:ascii="Times New Roman" w:eastAsia="游明朝" w:hAnsi="Times New Roman" w:cs="Times New Roman"/>
          <w:sz w:val="24"/>
          <w:szCs w:val="24"/>
          <w:lang w:val="en-GB"/>
        </w:rPr>
        <w:t>a</w:t>
      </w:r>
      <w:r w:rsidR="008A63B8" w:rsidRPr="00832486">
        <w:rPr>
          <w:rFonts w:asciiTheme="majorBidi" w:hAnsiTheme="majorBidi" w:cstheme="majorBidi"/>
          <w:sz w:val="24"/>
          <w:szCs w:val="24"/>
          <w:lang w:val="en-GB" w:bidi="ar-EG"/>
        </w:rPr>
        <w:t xml:space="preserve">bsorption bands characteristic of </w:t>
      </w:r>
      <w:r w:rsidR="001749F9" w:rsidRPr="00832486">
        <w:rPr>
          <w:rFonts w:asciiTheme="majorBidi" w:hAnsiTheme="majorBidi" w:cstheme="majorBidi"/>
          <w:sz w:val="24"/>
          <w:szCs w:val="24"/>
          <w:lang w:val="en-GB" w:bidi="ar-EG"/>
        </w:rPr>
        <w:t>highly dispersed Cu</w:t>
      </w:r>
      <w:r w:rsidR="001749F9" w:rsidRPr="00832486">
        <w:rPr>
          <w:rFonts w:asciiTheme="majorBidi" w:hAnsiTheme="majorBidi" w:cstheme="majorBidi"/>
          <w:sz w:val="24"/>
          <w:szCs w:val="24"/>
          <w:vertAlign w:val="superscript"/>
          <w:lang w:val="en-GB" w:bidi="ar-EG"/>
        </w:rPr>
        <w:t>2+</w:t>
      </w:r>
      <w:r w:rsidR="0042735B" w:rsidRPr="00832486">
        <w:rPr>
          <w:rFonts w:asciiTheme="majorBidi" w:hAnsiTheme="majorBidi" w:cstheme="majorBidi"/>
          <w:sz w:val="24"/>
          <w:szCs w:val="24"/>
          <w:lang w:val="en-GB" w:bidi="ar-EG"/>
        </w:rPr>
        <w:t xml:space="preserve"> </w:t>
      </w:r>
      <w:r w:rsidR="001749F9" w:rsidRPr="00832486">
        <w:rPr>
          <w:rFonts w:asciiTheme="majorBidi" w:hAnsiTheme="majorBidi" w:cstheme="majorBidi"/>
          <w:sz w:val="24"/>
          <w:szCs w:val="24"/>
          <w:lang w:val="en-GB" w:bidi="ar-EG"/>
        </w:rPr>
        <w:t>ions and CuO clusters on different supports (absorption at wavelength</w:t>
      </w:r>
      <w:r w:rsidR="004646B6" w:rsidRPr="00832486">
        <w:rPr>
          <w:rFonts w:asciiTheme="majorBidi" w:hAnsiTheme="majorBidi" w:cstheme="majorBidi"/>
          <w:sz w:val="24"/>
          <w:szCs w:val="24"/>
          <w:lang w:val="en-GB" w:bidi="ar-EG"/>
        </w:rPr>
        <w:t>s</w:t>
      </w:r>
      <w:r w:rsidR="001749F9" w:rsidRPr="00832486">
        <w:rPr>
          <w:rFonts w:asciiTheme="majorBidi" w:hAnsiTheme="majorBidi" w:cstheme="majorBidi"/>
          <w:sz w:val="24"/>
          <w:szCs w:val="24"/>
          <w:lang w:val="en-GB" w:bidi="ar-EG"/>
        </w:rPr>
        <w:t xml:space="preserve"> of both 400</w:t>
      </w:r>
      <w:r w:rsidR="009F7FEF" w:rsidRPr="00832486">
        <w:rPr>
          <w:rFonts w:asciiTheme="majorBidi" w:hAnsiTheme="majorBidi" w:cstheme="majorBidi"/>
          <w:sz w:val="24"/>
          <w:szCs w:val="24"/>
          <w:lang w:val="en-GB" w:bidi="ar-EG"/>
        </w:rPr>
        <w:t>–</w:t>
      </w:r>
      <w:r w:rsidR="001749F9" w:rsidRPr="00832486">
        <w:rPr>
          <w:rFonts w:asciiTheme="majorBidi" w:hAnsiTheme="majorBidi" w:cstheme="majorBidi"/>
          <w:sz w:val="24"/>
          <w:szCs w:val="24"/>
          <w:lang w:val="en-GB" w:bidi="ar-EG"/>
        </w:rPr>
        <w:t>450 nm and &gt; 650 nm</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author":[{"dropping-particle":"","family":"Irie","given":"Hiroshi","non-dropping-particle":"","parse-names":false,"suffix":""},{"dropping-particle":"","family":"Kamiya","given":"Kazuhide","non-dropping-particle":"","parse-names":false,"suffix":""},{"dropping-particle":"","family":"Shibanuma","given":"Toshihiko","non-dropping-particle":"","parse-names":false,"suffix":""},{"dropping-particle":"","family":"Miura","given":"Shuhei","non-dropping-particle":"","parse-names":false,"suffix":""},{"dropping-particle":"","family":"Tryk","given":"Donald A","non-dropping-particle":"","parse-names":false,"suffix":""},{"dropping-particle":"","family":"Yokoyama","given":"Toshihiko","non-dropping-particle":"","parse-names":false,"suffix":""},{"dropping-particle":"","family":"Hashimoto","given":"Kazuhito","non-dropping-particle":"","parse-names":false,"suffix":""}],"container-title":"J. Phys. Chem. C","id":"ITEM-1","issued":{"date-parts":[["2009"]]},"page":"10761-10766","title":"Visible Light-Sensitive Cu (II) -Grafted TiO2 Photocatalysts: Activities and X-ray Absorption Fine Structure Analyses","type":"article-journal","volume":"113"},"uris":["http://www.mendeley.com/documents/?uuid=b275fca2-4c4a-4578-8408-b7cc9382b3e5"]},{"id":"ITEM-2","itemData":{"author":[{"dropping-particle":"","family":"Jin","given":"Qiliang","non-dropping-particle":"","parse-names":false,"suffix":""},{"dropping-particle":"","family":"Fujishima","given":"Musashi","non-dropping-particle":"","parse-names":false,"suffix":""},{"dropping-particle":"","family":"Iwaszuk","given":"Anna","non-dropping-particle":"","parse-names":false,"suffix":""},{"dropping-particle":"","family":"Nolan","given":"Michael","non-dropping-particle":"","parse-names":false,"suffix":""},{"dropping-particle":"","family":"Tada","given":"Hiroaki","non-dropping-particle":"","parse-names":false,"suffix":""}],"container-title":"J. Phys. Chem. C","id":"ITEM-2","issue":"Ii","issued":{"date-parts":[["2013"]]},"page":"23848-23857","title":"Loading Effect in Copper (II) Oxide Cluster-Surface-Modified Titanium (IV) Oxide on Visible- and UV-Light Activities","type":"article-journal","volume":"117"},"uris":["http://www.mendeley.com/documents/?uuid=bf796351-2657-4554-aa0b-cfc93e4df71e"]},{"id":"ITEM-3","itemData":{"DOI":"10.1021/la2016935","ISSN":"07437463","abstract":"Visible-light irradiation to monoclinic scheelite BiVO4 (m-BiVO4) in a solution of copper acetylacetonate (Cu(acac) 2) has led to its decomposition and Cu recovery. The photonic efficiency at λ = 440 ± 15 nm reaches 3.4%, exceeding the value for the TiO2-photocatalyzed reaction at λ = 355 ± 23 nm (2.0%). The adsorption isotherm and the light intensity-dependence of the decomposition rate indicate high adsorptivity of m-BiVO4 for Cu(acac)2 or its sufficient supply to the surface reaction sites, which mainly contributes to the high photocatalytic activity. Electrochemical measurements using cyclic voltammetry suggest that the reaction proceeds via the oxidative degradation of the ligand followed by the reduction of the resulting Cu2+ ions. Under aerobic conditions, the Cu2+ ions mediate the electron transfer from the conduction band of m-BiVO4 to O 2 to complete the catalytic cycle. © 2011 American Chemical Society.","author":[{"dropping-particle":"","family":"Naya","given":"Shin Ichi","non-dropping-particle":"","parse-names":false,"suffix":""},{"dropping-particle":"","family":"Tanaka","given":"Masanori","non-dropping-particle":"","parse-names":false,"suffix":""},{"dropping-particle":"","family":"Kimura","given":"Keisuke","non-dropping-particle":"","parse-names":false,"suffix":""},{"dropping-particle":"","family":"Tada","given":"Hiroaki","non-dropping-particle":"","parse-names":false,"suffix":""}],"container-title":"Langmuir","id":"ITEM-3","issue":"16","issued":{"date-parts":[["2011"]]},"page":"10334-10339","title":"Visible-light-driven copper acetylacetonate decomposition by BiVO 4","type":"article-journal","volume":"27"},"uris":["http://www.mendeley.com/documents/?uuid=18905385-4d27-4f22-bf9c-58729d1c0556"]},{"id":"ITEM-4","itemData":{"DOI":"10.1021/acsami.7b13912","ISSN":"19448252","PMID":"29182314","abstract":"Mixed metal oxide nanoparticles have interesting physical and chemical properties, but synthesizing them with colloidal methods is still challenging and often results in very heterogeneous structures. Here, we describe a simple method to synthesize mesoporous titania nanoparticles implanted with a uniform distribution of copper oxide nanocrystals (CuO@MTs). By calcining a titanium-based metal-organic framework (MIL-125) in the presence of Cu ions, we can trap the Cu in the TiO2 matrix. Removal of the organic ligand creates mesoporosity and limits phase separation so that tiny CuO nanocrystals form in the interstices of the TiO2. The CuO@MTs exhibits superior performance for photocatalytic hydrogen evolution (4760 μmol h-1) that is &gt;90 times larger than pristine titania.","author":[{"dropping-particle":"Te","family":"Liao","given":"Yu","non-dropping-particle":"","parse-names":false,"suffix":""},{"dropping-particle":"","family":"Huang","given":"Yu Yuan","non-dropping-particle":"","parse-names":false,"suffix":""},{"dropping-particle":"","family":"Chen","given":"Hao Ming","non-dropping-particle":"","parse-names":false,"suffix":""},{"dropping-particle":"","family":"Komaguchi","given":"Kenji","non-dropping-particle":"","parse-names":false,"suffix":""},{"dropping-particle":"","family":"Hou","given":"Chia Hung","non-dropping-particle":"","parse-names":false,"suffix":""},{"dropping-particle":"","family":"Henzie","given":"Joel","non-dropping-particle":"","parse-names":false,"suffix":""},{"dropping-particle":"","family":"Yamauchi","given":"Yusuke","non-dropping-particle":"","parse-names":false,"suffix":""},{"dropping-particle":"","family":"Ide","given":"Yusuke","non-dropping-particle":"","parse-names":false,"suffix":""},{"dropping-particle":"","family":"Wu","given":"Kevin C.W.","non-dropping-particle":"","parse-names":false,"suffix":""}],"container-title":"ACS Applied Materials and Interfaces","id":"ITEM-4","issue":"49","issued":{"date-parts":[["2017"]]},"page":"42425-42429","title":"Mesoporous TiO2 Embedded with a Uniform Distribution of CuO Exhibit Enhanced Charge Separation and Photocatalytic Efficiency","type":"article-journal","volume":"9"},"uris":["http://www.mendeley.com/documents/?uuid=a7ddfcde-8ca4-4d79-985e-e7d41816c6a1"]}],"mendeley":{"formattedCitation":"&lt;sup&gt;53,54,75,76&lt;/sup&gt;","plainTextFormattedCitation":"53,54,75,76","previouslyFormattedCitation":"&lt;sup&gt;53,54,75,76&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53,54,75,76</w:t>
      </w:r>
      <w:r w:rsidR="0042735B" w:rsidRPr="00832486">
        <w:rPr>
          <w:rFonts w:asciiTheme="majorBidi" w:hAnsiTheme="majorBidi" w:cstheme="majorBidi"/>
          <w:sz w:val="24"/>
          <w:szCs w:val="24"/>
          <w:lang w:val="en-GB" w:bidi="ar-EG"/>
        </w:rPr>
        <w:fldChar w:fldCharType="end"/>
      </w:r>
      <w:r w:rsidR="001749F9" w:rsidRPr="00832486">
        <w:rPr>
          <w:rFonts w:asciiTheme="majorBidi" w:hAnsiTheme="majorBidi" w:cstheme="majorBidi"/>
          <w:sz w:val="24"/>
          <w:szCs w:val="24"/>
          <w:lang w:val="en-GB" w:bidi="ar-EG"/>
        </w:rPr>
        <w:t xml:space="preserve">) were observed. In contrast, </w:t>
      </w:r>
      <w:r w:rsidR="008F1C32" w:rsidRPr="00832486">
        <w:rPr>
          <w:rFonts w:asciiTheme="majorBidi" w:hAnsiTheme="majorBidi" w:cstheme="majorBidi"/>
          <w:sz w:val="24"/>
          <w:szCs w:val="24"/>
          <w:lang w:val="en-GB" w:bidi="ar-EG"/>
        </w:rPr>
        <w:t>the</w:t>
      </w:r>
      <w:r w:rsidR="00FB08CC" w:rsidRPr="00832486">
        <w:rPr>
          <w:rFonts w:asciiTheme="majorBidi" w:hAnsiTheme="majorBidi" w:cstheme="majorBidi"/>
          <w:sz w:val="24"/>
          <w:szCs w:val="24"/>
          <w:lang w:val="en-GB" w:bidi="ar-EG"/>
        </w:rPr>
        <w:t xml:space="preserve"> spectral feature </w:t>
      </w:r>
      <w:r w:rsidR="00DC1A34" w:rsidRPr="00832486">
        <w:rPr>
          <w:rFonts w:asciiTheme="majorBidi" w:hAnsiTheme="majorBidi" w:cstheme="majorBidi"/>
          <w:sz w:val="24"/>
          <w:szCs w:val="24"/>
          <w:lang w:val="en-GB" w:bidi="ar-EG"/>
        </w:rPr>
        <w:t>of</w:t>
      </w:r>
      <w:r w:rsidR="001E5DA2" w:rsidRPr="00832486">
        <w:rPr>
          <w:rFonts w:asciiTheme="majorBidi" w:hAnsiTheme="majorBidi" w:cstheme="majorBidi"/>
          <w:sz w:val="24"/>
          <w:szCs w:val="24"/>
          <w:lang w:val="en-GB" w:bidi="ar-EG"/>
        </w:rPr>
        <w:t xml:space="preserve"> Cu-GR</w:t>
      </w:r>
      <w:r w:rsidR="005151E8" w:rsidRPr="00832486">
        <w:rPr>
          <w:rFonts w:ascii="Times New Roman" w:eastAsia="游明朝" w:hAnsi="Times New Roman" w:cs="Times New Roman"/>
          <w:sz w:val="24"/>
          <w:szCs w:val="24"/>
          <w:lang w:val="en-GB"/>
        </w:rPr>
        <w:t>,</w:t>
      </w:r>
      <w:r w:rsidR="00FB08CC" w:rsidRPr="00832486">
        <w:rPr>
          <w:rFonts w:asciiTheme="majorBidi" w:hAnsiTheme="majorBidi" w:cstheme="majorBidi"/>
          <w:sz w:val="24"/>
          <w:szCs w:val="24"/>
          <w:lang w:val="en-GB" w:bidi="ar-EG"/>
        </w:rPr>
        <w:t xml:space="preserve"> </w:t>
      </w:r>
      <w:r w:rsidR="008F1C32" w:rsidRPr="00832486">
        <w:rPr>
          <w:rFonts w:asciiTheme="majorBidi" w:hAnsiTheme="majorBidi" w:cstheme="majorBidi"/>
          <w:sz w:val="24"/>
          <w:szCs w:val="24"/>
          <w:lang w:val="en-GB" w:bidi="ar-EG"/>
        </w:rPr>
        <w:t>showing</w:t>
      </w:r>
      <w:r w:rsidR="00FB08CC" w:rsidRPr="00832486">
        <w:rPr>
          <w:rFonts w:asciiTheme="majorBidi" w:hAnsiTheme="majorBidi" w:cstheme="majorBidi"/>
          <w:sz w:val="24"/>
          <w:szCs w:val="24"/>
          <w:lang w:val="en-GB" w:bidi="ar-EG"/>
        </w:rPr>
        <w:t xml:space="preserve"> only slight absorption at </w:t>
      </w:r>
      <w:r w:rsidR="005151E8" w:rsidRPr="00832486">
        <w:rPr>
          <w:rFonts w:ascii="Times New Roman" w:eastAsia="游明朝" w:hAnsi="Times New Roman" w:cs="Times New Roman"/>
          <w:sz w:val="24"/>
          <w:szCs w:val="24"/>
          <w:lang w:val="en-GB"/>
        </w:rPr>
        <w:t xml:space="preserve">a wavelength </w:t>
      </w:r>
      <w:r w:rsidR="008F1C32" w:rsidRPr="00832486">
        <w:rPr>
          <w:rFonts w:asciiTheme="majorBidi" w:hAnsiTheme="majorBidi" w:cstheme="majorBidi"/>
          <w:sz w:val="24"/>
          <w:szCs w:val="24"/>
          <w:lang w:val="en-GB" w:bidi="ar-EG"/>
        </w:rPr>
        <w:t xml:space="preserve">of </w:t>
      </w:r>
      <w:r w:rsidR="00FB08CC" w:rsidRPr="00832486">
        <w:rPr>
          <w:rFonts w:asciiTheme="majorBidi" w:hAnsiTheme="majorBidi" w:cstheme="majorBidi"/>
          <w:sz w:val="24"/>
          <w:szCs w:val="24"/>
          <w:lang w:val="en-GB" w:bidi="ar-EG"/>
        </w:rPr>
        <w:t>&gt; 400 nm</w:t>
      </w:r>
      <w:r w:rsidR="005151E8" w:rsidRPr="00832486">
        <w:rPr>
          <w:rFonts w:ascii="Times New Roman" w:eastAsia="游明朝" w:hAnsi="Times New Roman" w:cs="Times New Roman"/>
          <w:sz w:val="24"/>
          <w:szCs w:val="24"/>
          <w:lang w:val="en-GB"/>
        </w:rPr>
        <w:t>,</w:t>
      </w:r>
      <w:r w:rsidR="001E5DA2" w:rsidRPr="00832486">
        <w:rPr>
          <w:rFonts w:asciiTheme="majorBidi" w:hAnsiTheme="majorBidi" w:cstheme="majorBidi"/>
          <w:sz w:val="24"/>
          <w:szCs w:val="24"/>
          <w:lang w:val="en-GB" w:bidi="ar-EG"/>
        </w:rPr>
        <w:t xml:space="preserve"> </w:t>
      </w:r>
      <w:r w:rsidR="00FB08CC" w:rsidRPr="00832486">
        <w:rPr>
          <w:rFonts w:asciiTheme="majorBidi" w:hAnsiTheme="majorBidi" w:cstheme="majorBidi"/>
          <w:sz w:val="24"/>
          <w:szCs w:val="24"/>
          <w:lang w:val="en-GB" w:bidi="ar-EG"/>
        </w:rPr>
        <w:t xml:space="preserve">was reported </w:t>
      </w:r>
      <w:r w:rsidR="00AE2166" w:rsidRPr="00832486">
        <w:rPr>
          <w:rFonts w:asciiTheme="majorBidi" w:hAnsiTheme="majorBidi" w:cstheme="majorBidi"/>
          <w:sz w:val="24"/>
          <w:szCs w:val="24"/>
          <w:lang w:val="en-GB" w:bidi="ar-EG"/>
        </w:rPr>
        <w:t>for Cu</w:t>
      </w:r>
      <w:r w:rsidR="00AE2166" w:rsidRPr="00832486">
        <w:rPr>
          <w:rFonts w:asciiTheme="majorBidi" w:hAnsiTheme="majorBidi" w:cstheme="majorBidi"/>
          <w:sz w:val="24"/>
          <w:szCs w:val="24"/>
          <w:vertAlign w:val="superscript"/>
          <w:lang w:val="en-GB" w:bidi="ar-EG"/>
        </w:rPr>
        <w:t>+</w:t>
      </w:r>
      <w:r w:rsidR="0042735B" w:rsidRPr="00832486">
        <w:rPr>
          <w:rFonts w:asciiTheme="majorBidi" w:hAnsiTheme="majorBidi" w:cstheme="majorBidi"/>
          <w:sz w:val="24"/>
          <w:szCs w:val="24"/>
          <w:lang w:val="en-GB" w:bidi="ar-EG"/>
        </w:rPr>
        <w:t xml:space="preserve"> </w:t>
      </w:r>
      <w:r w:rsidR="00AE2166" w:rsidRPr="00832486">
        <w:rPr>
          <w:rFonts w:asciiTheme="majorBidi" w:hAnsiTheme="majorBidi" w:cstheme="majorBidi"/>
          <w:sz w:val="24"/>
          <w:szCs w:val="24"/>
          <w:lang w:val="en-GB" w:bidi="ar-EG"/>
        </w:rPr>
        <w:t>ion-doped TiO</w:t>
      </w:r>
      <w:r w:rsidR="00AE2166" w:rsidRPr="00832486">
        <w:rPr>
          <w:rFonts w:asciiTheme="majorBidi" w:hAnsiTheme="majorBidi" w:cstheme="majorBidi"/>
          <w:sz w:val="24"/>
          <w:szCs w:val="24"/>
          <w:vertAlign w:val="subscript"/>
          <w:lang w:val="en-GB" w:bidi="ar-EG"/>
        </w:rPr>
        <w:t>2</w:t>
      </w:r>
      <w:r w:rsidR="00FE0A95"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vertAlign w:val="subscript"/>
          <w:lang w:val="en-GB" w:bidi="ar-EG"/>
        </w:rPr>
        <w:fldChar w:fldCharType="begin" w:fldLock="1"/>
      </w:r>
      <w:r w:rsidR="00B26A02" w:rsidRPr="00832486">
        <w:rPr>
          <w:rFonts w:asciiTheme="majorBidi" w:hAnsiTheme="majorBidi" w:cstheme="majorBidi"/>
          <w:sz w:val="24"/>
          <w:szCs w:val="24"/>
          <w:vertAlign w:val="subscript"/>
          <w:lang w:val="en-GB" w:bidi="ar-EG"/>
        </w:rPr>
        <w:instrText>ADDIN CSL_CITATION {"citationItems":[{"id":"ITEM-1","itemData":{"author":[{"dropping-particle":"","family":"Jin","given":"Qiliang","non-dropping-particle":"","parse-names":false,"suffix":""},{"dropping-particle":"","family":"Fujishima","given":"Musashi","non-dropping-particle":"","parse-names":false,"suffix":""},{"dropping-particle":"","family":"Iwaszuk","given":"Anna","non-dropping-particle":"","parse-names":false,"suffix":""},{"dropping-particle":"","family":"Nolan","given":"Michael","non-dropping-particle":"","parse-names":false,"suffix":""},{"dropping-particle":"","family":"Tada","given":"Hiroaki","non-dropping-particle":"","parse-names":false,"suffix":""}],"container-title":"J. Phys. Chem. C","id":"ITEM-1","issue":"Ii","issued":{"date-parts":[["2013"]]},"page":"23848-23857","title":"Loading Effect in Copper (II) Oxide Cluster-Surface-Modified Titanium (IV) Oxide on Visible- and UV-Light Activities","type":"article-journal","volume":"117"},"uris":["http://www.mendeley.com/documents/?uuid=bf796351-2657-4554-aa0b-cfc93e4df71e"]},{"id":"ITEM-2","itemData":{"DOI":"10.4209/aaqr.2012.07.0196","ISBN":"8862277121","ISSN":"16808584","abstract":"A high-quality, Cu-doped TiO2photocatalyst was prepared via a single-step process using an atmospheric-pressure plasma torch system. Degussa P-25 was thermally doped with Cu at Cu/(Cu + TiO2) ratios of 0-5 wt.%. The raw and resulting nanoparticles were characterized using TEM, XRD, UV-Vis, and XPS. TEM showed that the particle size of plasma-treated TiO2was generally &lt; 50 nm. 67-75% of the resulting particles, by number were between 10 and 20 nm. The remaining particles were &lt; 10 nm (~10%) and between 20 and 30 nm (~10%). The XRD results showed that Cu doping decreased the anatase/rutile crystalline ratio compared to untreated P-25. Nevertheless, the greater the amount of Cu added, the greater the anatase/rutile ratio was for the Cu-doped TiO2. The UV-Vis results showed that the absorption wavelength for plasma-treated TiO2extended to the visible light range, especially for TiO2doped with 5 wt.% Cu. The XPS results revealed that the form of Ti was Ti3+and Ti4+, O was O2-, and Cu was Cu+and Cu2+. The Hg0breakthrough tests indicated that the Cu-doped TiO2underwent appreciable Hg0removal under visible-light irradiation. Doped Cu effectively suppressed Hg reemission from the TiO2surface. Copyright © Taiwan Association for Aerosol Research.","author":[{"dropping-particle":"","family":"Tsai","given":"Cheng Yen","non-dropping-particle":"","parse-names":false,"suffix":""},{"dropping-particle":"","family":"Hsi","given":"Hsing Cheng","non-dropping-particle":"","parse-names":false,"suffix":""},{"dropping-particle":"","family":"Kuo","given":"Tien Ho","non-dropping-particle":"","parse-names":false,"suffix":""},{"dropping-particle":"","family":"Chang","given":"Yu Min","non-dropping-particle":"","parse-names":false,"suffix":""},{"dropping-particle":"","family":"Liou","given":"Jian Hong","non-dropping-particle":"","parse-names":false,"suffix":""}],"container-title":"Aerosol and Air Quality Research","id":"ITEM-2","issue":"2","issued":{"date-parts":[["2013"]]},"page":"639-648","title":"Preparation of Cu-doped TiO2 photocatalyst with thermal plasma torch for low-concentration mercury removal","type":"article-journal","volume":"13"},"uris":["http://www.mendeley.com/documents/?uuid=45a29cce-b7b5-4acb-99ca-9b26497aea16"]}],"mendeley":{"formattedCitation":"&lt;sup&gt;54,77&lt;/sup&gt;","plainTextFormattedCitation":"54,77","previouslyFormattedCitation":"&lt;sup&gt;54,77&lt;/sup&gt;"},"properties":{"noteIndex":0},"schema":"https://github.com/citation-style-language/schema/raw/master/csl-citation.json"}</w:instrText>
      </w:r>
      <w:r w:rsidR="0042735B" w:rsidRPr="00832486">
        <w:rPr>
          <w:rFonts w:asciiTheme="majorBidi" w:hAnsiTheme="majorBidi" w:cstheme="majorBidi"/>
          <w:sz w:val="24"/>
          <w:szCs w:val="24"/>
          <w:vertAlign w:val="subscript"/>
          <w:lang w:val="en-GB" w:bidi="ar-EG"/>
        </w:rPr>
        <w:fldChar w:fldCharType="separate"/>
      </w:r>
      <w:r w:rsidR="00B26A02" w:rsidRPr="00832486">
        <w:rPr>
          <w:rFonts w:asciiTheme="majorBidi" w:hAnsiTheme="majorBidi" w:cstheme="majorBidi"/>
          <w:noProof/>
          <w:sz w:val="24"/>
          <w:szCs w:val="24"/>
          <w:vertAlign w:val="superscript"/>
          <w:lang w:val="en-GB" w:bidi="ar-EG"/>
        </w:rPr>
        <w:t>54,77</w:t>
      </w:r>
      <w:r w:rsidR="0042735B" w:rsidRPr="00832486">
        <w:rPr>
          <w:rFonts w:asciiTheme="majorBidi" w:hAnsiTheme="majorBidi" w:cstheme="majorBidi"/>
          <w:sz w:val="24"/>
          <w:szCs w:val="24"/>
          <w:vertAlign w:val="subscript"/>
          <w:lang w:val="en-GB" w:bidi="ar-EG"/>
        </w:rPr>
        <w:fldChar w:fldCharType="end"/>
      </w:r>
      <w:r w:rsidR="00AE2166" w:rsidRPr="00832486">
        <w:rPr>
          <w:rFonts w:asciiTheme="majorBidi" w:hAnsiTheme="majorBidi" w:cstheme="majorBidi"/>
          <w:sz w:val="24"/>
          <w:szCs w:val="24"/>
          <w:lang w:val="en-GB" w:bidi="ar-EG"/>
        </w:rPr>
        <w:t xml:space="preserve"> </w:t>
      </w:r>
      <w:r w:rsidR="001749F9" w:rsidRPr="00832486">
        <w:rPr>
          <w:rFonts w:asciiTheme="majorBidi" w:hAnsiTheme="majorBidi" w:cstheme="majorBidi"/>
          <w:sz w:val="24"/>
          <w:szCs w:val="24"/>
          <w:lang w:val="en-GB" w:bidi="ar-EG"/>
        </w:rPr>
        <w:t xml:space="preserve">Thus, </w:t>
      </w:r>
      <w:r w:rsidR="00E412F3" w:rsidRPr="00832486">
        <w:rPr>
          <w:rFonts w:asciiTheme="majorBidi" w:hAnsiTheme="majorBidi" w:cstheme="majorBidi"/>
          <w:sz w:val="24"/>
          <w:szCs w:val="24"/>
          <w:lang w:val="en-GB" w:bidi="ar-EG"/>
        </w:rPr>
        <w:t xml:space="preserve">Cu-GR </w:t>
      </w:r>
      <w:r w:rsidR="00A94245" w:rsidRPr="00832486">
        <w:rPr>
          <w:rFonts w:asciiTheme="majorBidi" w:hAnsiTheme="majorBidi" w:cstheme="majorBidi"/>
          <w:sz w:val="24"/>
          <w:szCs w:val="24"/>
          <w:lang w:val="en-GB" w:bidi="ar-EG"/>
        </w:rPr>
        <w:t>probably</w:t>
      </w:r>
      <w:r w:rsidR="00E412F3" w:rsidRPr="00832486">
        <w:rPr>
          <w:rFonts w:asciiTheme="majorBidi" w:hAnsiTheme="majorBidi" w:cstheme="majorBidi"/>
          <w:sz w:val="24"/>
          <w:szCs w:val="24"/>
          <w:lang w:val="en-GB" w:bidi="ar-EG"/>
        </w:rPr>
        <w:t xml:space="preserve"> </w:t>
      </w:r>
      <w:r w:rsidR="00C1032D" w:rsidRPr="00832486">
        <w:rPr>
          <w:rFonts w:asciiTheme="majorBidi" w:hAnsiTheme="majorBidi" w:cstheme="majorBidi"/>
          <w:sz w:val="24"/>
          <w:szCs w:val="24"/>
          <w:lang w:val="en-GB" w:bidi="ar-EG"/>
        </w:rPr>
        <w:t>contains highly dispersed Cu</w:t>
      </w:r>
      <w:r w:rsidR="00C1032D" w:rsidRPr="00832486">
        <w:rPr>
          <w:rFonts w:asciiTheme="majorBidi" w:hAnsiTheme="majorBidi" w:cstheme="majorBidi"/>
          <w:sz w:val="24"/>
          <w:szCs w:val="24"/>
          <w:vertAlign w:val="superscript"/>
          <w:lang w:val="en-GB" w:bidi="ar-EG"/>
        </w:rPr>
        <w:t>+</w:t>
      </w:r>
      <w:r w:rsidR="0042735B" w:rsidRPr="00832486">
        <w:rPr>
          <w:rFonts w:asciiTheme="majorBidi" w:hAnsiTheme="majorBidi" w:cstheme="majorBidi"/>
          <w:sz w:val="24"/>
          <w:szCs w:val="24"/>
          <w:lang w:val="en-GB" w:bidi="ar-EG"/>
        </w:rPr>
        <w:t xml:space="preserve"> </w:t>
      </w:r>
      <w:r w:rsidR="00C1032D" w:rsidRPr="00832486">
        <w:rPr>
          <w:rFonts w:asciiTheme="majorBidi" w:hAnsiTheme="majorBidi" w:cstheme="majorBidi"/>
          <w:sz w:val="24"/>
          <w:szCs w:val="24"/>
          <w:lang w:val="en-GB" w:bidi="ar-EG"/>
        </w:rPr>
        <w:t>ions</w:t>
      </w:r>
      <w:r w:rsidR="00A94245" w:rsidRPr="00832486">
        <w:rPr>
          <w:rFonts w:asciiTheme="majorBidi" w:hAnsiTheme="majorBidi" w:cstheme="majorBidi"/>
          <w:sz w:val="24"/>
          <w:szCs w:val="24"/>
          <w:lang w:val="en-GB" w:bidi="ar-EG"/>
        </w:rPr>
        <w:t xml:space="preserve"> and </w:t>
      </w:r>
      <w:r w:rsidR="009A62AF" w:rsidRPr="00832486">
        <w:rPr>
          <w:rFonts w:asciiTheme="majorBidi" w:eastAsia="游明朝" w:hAnsiTheme="majorBidi" w:cstheme="majorBidi" w:hint="eastAsia"/>
          <w:sz w:val="24"/>
          <w:szCs w:val="24"/>
          <w:lang w:val="en-GB" w:bidi="ar-EG"/>
        </w:rPr>
        <w:t>Cu</w:t>
      </w:r>
      <w:r w:rsidR="009A62AF" w:rsidRPr="00832486">
        <w:rPr>
          <w:rFonts w:asciiTheme="majorBidi" w:eastAsia="游明朝" w:hAnsiTheme="majorBidi" w:cstheme="majorBidi" w:hint="eastAsia"/>
          <w:sz w:val="24"/>
          <w:szCs w:val="24"/>
          <w:vertAlign w:val="subscript"/>
          <w:lang w:val="en-GB" w:bidi="ar-EG"/>
        </w:rPr>
        <w:t>2</w:t>
      </w:r>
      <w:r w:rsidR="009A62AF" w:rsidRPr="00832486">
        <w:rPr>
          <w:rFonts w:asciiTheme="majorBidi" w:eastAsia="游明朝" w:hAnsiTheme="majorBidi" w:cstheme="majorBidi" w:hint="eastAsia"/>
          <w:sz w:val="24"/>
          <w:szCs w:val="24"/>
          <w:lang w:val="en-GB" w:bidi="ar-EG"/>
        </w:rPr>
        <w:t xml:space="preserve">O </w:t>
      </w:r>
      <w:r w:rsidR="00A94245" w:rsidRPr="00832486">
        <w:rPr>
          <w:rFonts w:asciiTheme="majorBidi" w:hAnsiTheme="majorBidi" w:cstheme="majorBidi"/>
          <w:sz w:val="24"/>
          <w:szCs w:val="24"/>
          <w:lang w:val="en-GB" w:bidi="ar-EG"/>
        </w:rPr>
        <w:t>clusters</w:t>
      </w:r>
      <w:r w:rsidR="009F7FEF" w:rsidRPr="00832486">
        <w:rPr>
          <w:rFonts w:asciiTheme="majorBidi" w:hAnsiTheme="majorBidi" w:cstheme="majorBidi"/>
          <w:sz w:val="24"/>
          <w:szCs w:val="24"/>
          <w:lang w:val="en-GB" w:bidi="ar-EG"/>
        </w:rPr>
        <w:t xml:space="preserve"> or </w:t>
      </w:r>
      <w:r w:rsidR="006A7925" w:rsidRPr="00832486">
        <w:rPr>
          <w:rFonts w:asciiTheme="majorBidi" w:hAnsiTheme="majorBidi" w:cstheme="majorBidi"/>
          <w:sz w:val="24"/>
          <w:szCs w:val="24"/>
          <w:lang w:val="en-GB" w:bidi="ar-EG"/>
        </w:rPr>
        <w:t>nanoparticles</w:t>
      </w:r>
      <w:r w:rsidR="00C1032D" w:rsidRPr="00832486">
        <w:rPr>
          <w:rFonts w:asciiTheme="majorBidi" w:hAnsiTheme="majorBidi" w:cstheme="majorBidi"/>
          <w:sz w:val="24"/>
          <w:szCs w:val="24"/>
          <w:lang w:val="en-GB" w:bidi="ar-EG"/>
        </w:rPr>
        <w:t>.</w:t>
      </w:r>
    </w:p>
    <w:p w14:paraId="466D776D" w14:textId="4EC8B296" w:rsidR="002D66F3" w:rsidRPr="00832486" w:rsidRDefault="005151E8" w:rsidP="00CA434B">
      <w:pPr>
        <w:widowControl/>
        <w:autoSpaceDE w:val="0"/>
        <w:autoSpaceDN w:val="0"/>
        <w:adjustRightInd w:val="0"/>
        <w:spacing w:after="0" w:line="360" w:lineRule="auto"/>
        <w:ind w:firstLine="720"/>
        <w:rPr>
          <w:rFonts w:asciiTheme="majorBidi" w:hAnsiTheme="majorBidi" w:cstheme="majorBidi"/>
          <w:sz w:val="28"/>
          <w:szCs w:val="28"/>
          <w:lang w:val="en-GB" w:bidi="ar-EG"/>
        </w:rPr>
      </w:pPr>
      <w:r w:rsidRPr="00832486">
        <w:rPr>
          <w:rFonts w:asciiTheme="majorBidi" w:hAnsiTheme="majorBidi" w:cstheme="majorBidi"/>
          <w:sz w:val="24"/>
          <w:szCs w:val="24"/>
          <w:lang w:val="en-GB" w:bidi="ar-EG"/>
        </w:rPr>
        <w:t xml:space="preserve">To confirm the state and location of the loaded Cu species, </w:t>
      </w:r>
      <w:r w:rsidR="00E06411" w:rsidRPr="00832486">
        <w:rPr>
          <w:rFonts w:asciiTheme="majorBidi" w:hAnsiTheme="majorBidi" w:cstheme="majorBidi"/>
          <w:sz w:val="24"/>
          <w:szCs w:val="24"/>
          <w:lang w:val="en-GB" w:bidi="ar-EG"/>
        </w:rPr>
        <w:t>scanning electron microscopy (</w:t>
      </w:r>
      <w:r w:rsidR="00774516" w:rsidRPr="00832486">
        <w:rPr>
          <w:rFonts w:asciiTheme="majorBidi" w:hAnsiTheme="majorBidi" w:cstheme="majorBidi"/>
          <w:sz w:val="24"/>
          <w:szCs w:val="24"/>
          <w:lang w:val="en-GB" w:bidi="ar-EG"/>
        </w:rPr>
        <w:t>SEM</w:t>
      </w:r>
      <w:r w:rsidR="00E06411" w:rsidRPr="00832486">
        <w:rPr>
          <w:rFonts w:asciiTheme="majorBidi" w:hAnsiTheme="majorBidi" w:cstheme="majorBidi"/>
          <w:sz w:val="24"/>
          <w:szCs w:val="24"/>
          <w:lang w:val="en-GB" w:bidi="ar-EG"/>
        </w:rPr>
        <w:t>)</w:t>
      </w:r>
      <w:r w:rsidR="00774516" w:rsidRPr="00832486">
        <w:rPr>
          <w:rFonts w:asciiTheme="majorBidi" w:hAnsiTheme="majorBidi" w:cstheme="majorBidi"/>
          <w:sz w:val="24"/>
          <w:szCs w:val="24"/>
          <w:lang w:val="en-GB" w:bidi="ar-EG"/>
        </w:rPr>
        <w:t xml:space="preserve"> and </w:t>
      </w:r>
      <w:r w:rsidR="00F13577" w:rsidRPr="00832486">
        <w:rPr>
          <w:rFonts w:asciiTheme="majorBidi" w:hAnsiTheme="majorBidi" w:cstheme="majorBidi"/>
          <w:sz w:val="24"/>
          <w:szCs w:val="24"/>
          <w:lang w:val="en-GB" w:bidi="ar-EG"/>
        </w:rPr>
        <w:t>scanning transmission electron microscopy (</w:t>
      </w:r>
      <w:r w:rsidR="00774516" w:rsidRPr="00832486">
        <w:rPr>
          <w:rFonts w:asciiTheme="majorBidi" w:hAnsiTheme="majorBidi" w:cstheme="majorBidi"/>
          <w:sz w:val="24"/>
          <w:szCs w:val="24"/>
          <w:lang w:val="en-GB" w:bidi="ar-EG"/>
        </w:rPr>
        <w:t>STEM</w:t>
      </w:r>
      <w:r w:rsidR="00F13577" w:rsidRPr="00832486">
        <w:rPr>
          <w:rFonts w:asciiTheme="majorBidi" w:hAnsiTheme="majorBidi" w:cstheme="majorBidi"/>
          <w:sz w:val="24"/>
          <w:szCs w:val="24"/>
          <w:lang w:val="en-GB" w:bidi="ar-EG"/>
        </w:rPr>
        <w:t>)</w:t>
      </w:r>
      <w:r w:rsidR="00774516" w:rsidRPr="00832486">
        <w:rPr>
          <w:rFonts w:asciiTheme="majorBidi" w:hAnsiTheme="majorBidi" w:cstheme="majorBidi"/>
          <w:sz w:val="24"/>
          <w:szCs w:val="24"/>
          <w:lang w:val="en-GB" w:bidi="ar-EG"/>
        </w:rPr>
        <w:t xml:space="preserve"> measurements</w:t>
      </w:r>
      <w:r w:rsidR="00D6046E" w:rsidRPr="00832486">
        <w:rPr>
          <w:rFonts w:asciiTheme="majorBidi" w:hAnsiTheme="majorBidi" w:cstheme="majorBidi"/>
          <w:sz w:val="24"/>
          <w:szCs w:val="24"/>
          <w:lang w:val="en-GB" w:bidi="ar-EG"/>
        </w:rPr>
        <w:t xml:space="preserve"> were conducted</w:t>
      </w:r>
      <w:r w:rsidR="00774516" w:rsidRPr="00832486">
        <w:rPr>
          <w:rFonts w:asciiTheme="majorBidi" w:hAnsiTheme="majorBidi" w:cstheme="majorBidi"/>
          <w:sz w:val="24"/>
          <w:szCs w:val="24"/>
          <w:lang w:val="en-GB" w:bidi="ar-EG"/>
        </w:rPr>
        <w:t>. Figure</w:t>
      </w:r>
      <w:r w:rsidR="00A715B3" w:rsidRPr="00832486">
        <w:rPr>
          <w:rFonts w:asciiTheme="majorBidi" w:hAnsiTheme="majorBidi" w:cstheme="majorBidi"/>
          <w:sz w:val="24"/>
          <w:szCs w:val="24"/>
          <w:lang w:val="en-GB" w:bidi="ar-EG"/>
        </w:rPr>
        <w:t>s</w:t>
      </w:r>
      <w:r w:rsidR="00774516" w:rsidRPr="00832486">
        <w:rPr>
          <w:rFonts w:asciiTheme="majorBidi" w:hAnsiTheme="majorBidi" w:cstheme="majorBidi"/>
          <w:sz w:val="24"/>
          <w:szCs w:val="24"/>
          <w:lang w:val="en-GB" w:bidi="ar-EG"/>
        </w:rPr>
        <w:t xml:space="preserve"> </w:t>
      </w:r>
      <w:r w:rsidR="0066678F" w:rsidRPr="00832486">
        <w:rPr>
          <w:rFonts w:asciiTheme="majorBidi" w:hAnsiTheme="majorBidi" w:cstheme="majorBidi"/>
          <w:sz w:val="24"/>
          <w:szCs w:val="24"/>
          <w:lang w:val="en-GB" w:bidi="ar-EG"/>
        </w:rPr>
        <w:t>2</w:t>
      </w:r>
      <w:r w:rsidR="00F654A1" w:rsidRPr="00832486">
        <w:rPr>
          <w:rFonts w:asciiTheme="majorBidi" w:hAnsiTheme="majorBidi" w:cstheme="majorBidi"/>
          <w:sz w:val="24"/>
          <w:szCs w:val="24"/>
          <w:lang w:val="en-GB" w:bidi="ar-EG"/>
        </w:rPr>
        <w:t xml:space="preserve">A and B (left </w:t>
      </w:r>
      <w:r w:rsidR="00FA7B64" w:rsidRPr="00832486">
        <w:rPr>
          <w:rFonts w:asciiTheme="majorBidi" w:hAnsiTheme="majorBidi" w:cstheme="majorBidi"/>
          <w:sz w:val="24"/>
          <w:szCs w:val="24"/>
          <w:lang w:val="en-GB" w:bidi="ar-EG"/>
        </w:rPr>
        <w:t>panels</w:t>
      </w:r>
      <w:r w:rsidR="00F654A1" w:rsidRPr="00832486">
        <w:rPr>
          <w:rFonts w:asciiTheme="majorBidi" w:hAnsiTheme="majorBidi" w:cstheme="majorBidi"/>
          <w:sz w:val="24"/>
          <w:szCs w:val="24"/>
          <w:lang w:val="en-GB" w:bidi="ar-EG"/>
        </w:rPr>
        <w:t>)</w:t>
      </w:r>
      <w:r w:rsidR="00D5709A" w:rsidRPr="00832486">
        <w:rPr>
          <w:rFonts w:asciiTheme="majorBidi" w:hAnsiTheme="majorBidi" w:cstheme="majorBidi"/>
          <w:sz w:val="24"/>
          <w:szCs w:val="24"/>
          <w:lang w:val="en-GB" w:bidi="ar-EG"/>
        </w:rPr>
        <w:t xml:space="preserve"> </w:t>
      </w:r>
      <w:r w:rsidR="00774516" w:rsidRPr="00832486">
        <w:rPr>
          <w:rFonts w:asciiTheme="majorBidi" w:hAnsiTheme="majorBidi" w:cstheme="majorBidi"/>
          <w:sz w:val="24"/>
          <w:szCs w:val="24"/>
          <w:lang w:val="en-GB" w:bidi="ar-EG"/>
        </w:rPr>
        <w:t xml:space="preserve">show the SEM images of GR and Cu-GR. GR </w:t>
      </w:r>
      <w:r w:rsidR="00227318" w:rsidRPr="00832486">
        <w:rPr>
          <w:rFonts w:asciiTheme="majorBidi" w:hAnsiTheme="majorBidi" w:cstheme="majorBidi"/>
          <w:sz w:val="24"/>
          <w:szCs w:val="24"/>
          <w:lang w:val="en-GB" w:bidi="ar-EG"/>
        </w:rPr>
        <w:t xml:space="preserve">is </w:t>
      </w:r>
      <w:r w:rsidR="00774516" w:rsidRPr="00832486">
        <w:rPr>
          <w:rFonts w:asciiTheme="majorBidi" w:hAnsiTheme="majorBidi" w:cstheme="majorBidi"/>
          <w:sz w:val="24"/>
          <w:szCs w:val="24"/>
          <w:lang w:val="en-GB" w:bidi="ar-EG"/>
        </w:rPr>
        <w:t xml:space="preserve">composed of plate-like and </w:t>
      </w:r>
      <w:r w:rsidRPr="00832486">
        <w:rPr>
          <w:rFonts w:asciiTheme="majorBidi" w:hAnsiTheme="majorBidi" w:cstheme="majorBidi"/>
          <w:sz w:val="24"/>
          <w:szCs w:val="24"/>
          <w:lang w:val="en-GB" w:bidi="ar-EG"/>
        </w:rPr>
        <w:t>belt</w:t>
      </w:r>
      <w:r w:rsidR="00774516" w:rsidRPr="00832486">
        <w:rPr>
          <w:rFonts w:asciiTheme="majorBidi" w:hAnsiTheme="majorBidi" w:cstheme="majorBidi"/>
          <w:sz w:val="24"/>
          <w:szCs w:val="24"/>
          <w:lang w:val="en-GB" w:bidi="ar-EG"/>
        </w:rPr>
        <w:t xml:space="preserve">-like particles with </w:t>
      </w:r>
      <w:r w:rsidRPr="00832486">
        <w:rPr>
          <w:rFonts w:asciiTheme="majorBidi" w:hAnsiTheme="majorBidi" w:cstheme="majorBidi"/>
          <w:sz w:val="24"/>
          <w:szCs w:val="24"/>
          <w:lang w:val="en-GB" w:bidi="ar-EG"/>
        </w:rPr>
        <w:t>length</w:t>
      </w:r>
      <w:r w:rsidR="00227318" w:rsidRPr="00832486">
        <w:rPr>
          <w:rFonts w:asciiTheme="majorBidi" w:hAnsiTheme="majorBidi" w:cstheme="majorBidi"/>
          <w:sz w:val="24"/>
          <w:szCs w:val="24"/>
          <w:lang w:val="en-GB" w:bidi="ar-EG"/>
        </w:rPr>
        <w:t>s</w:t>
      </w:r>
      <w:r w:rsidR="00774516" w:rsidRPr="00832486">
        <w:rPr>
          <w:rFonts w:asciiTheme="majorBidi" w:hAnsiTheme="majorBidi" w:cstheme="majorBidi"/>
          <w:sz w:val="24"/>
          <w:szCs w:val="24"/>
          <w:lang w:val="en-GB" w:bidi="ar-EG"/>
        </w:rPr>
        <w:t xml:space="preserve"> of 1</w:t>
      </w:r>
      <w:r w:rsidR="00227318" w:rsidRPr="00832486">
        <w:rPr>
          <w:rFonts w:asciiTheme="majorBidi" w:hAnsiTheme="majorBidi" w:cstheme="majorBidi"/>
          <w:sz w:val="24"/>
          <w:szCs w:val="24"/>
          <w:lang w:val="en-GB" w:bidi="ar-EG"/>
        </w:rPr>
        <w:t>–</w:t>
      </w:r>
      <w:r w:rsidR="00774516" w:rsidRPr="00832486">
        <w:rPr>
          <w:rFonts w:asciiTheme="majorBidi" w:hAnsiTheme="majorBidi" w:cstheme="majorBidi"/>
          <w:sz w:val="24"/>
          <w:szCs w:val="24"/>
          <w:lang w:val="en-GB" w:bidi="ar-EG"/>
        </w:rPr>
        <w:t xml:space="preserve">2 µm. Cu-GR </w:t>
      </w:r>
      <w:r w:rsidR="00227318" w:rsidRPr="00832486">
        <w:rPr>
          <w:rFonts w:asciiTheme="majorBidi" w:hAnsiTheme="majorBidi" w:cstheme="majorBidi"/>
          <w:sz w:val="24"/>
          <w:szCs w:val="24"/>
          <w:lang w:val="en-GB" w:bidi="ar-EG"/>
        </w:rPr>
        <w:t xml:space="preserve">is </w:t>
      </w:r>
      <w:r w:rsidR="00774516" w:rsidRPr="00832486">
        <w:rPr>
          <w:rFonts w:asciiTheme="majorBidi" w:hAnsiTheme="majorBidi" w:cstheme="majorBidi"/>
          <w:sz w:val="24"/>
          <w:szCs w:val="24"/>
          <w:lang w:val="en-GB" w:bidi="ar-EG"/>
        </w:rPr>
        <w:t xml:space="preserve">also composed of similar </w:t>
      </w:r>
      <w:r w:rsidRPr="00832486">
        <w:rPr>
          <w:rFonts w:asciiTheme="majorBidi" w:hAnsiTheme="majorBidi" w:cstheme="majorBidi"/>
          <w:sz w:val="24"/>
          <w:szCs w:val="24"/>
          <w:lang w:val="en-GB" w:bidi="ar-EG"/>
        </w:rPr>
        <w:t>particles, and</w:t>
      </w:r>
      <w:r w:rsidR="00D97276" w:rsidRPr="00832486">
        <w:rPr>
          <w:rFonts w:asciiTheme="majorBidi" w:hAnsiTheme="majorBidi" w:cstheme="majorBidi"/>
          <w:sz w:val="24"/>
          <w:szCs w:val="24"/>
          <w:lang w:val="en-GB" w:bidi="ar-EG"/>
        </w:rPr>
        <w:t xml:space="preserve"> </w:t>
      </w:r>
      <w:r w:rsidR="000E6C2F" w:rsidRPr="00832486">
        <w:rPr>
          <w:rFonts w:asciiTheme="majorBidi" w:hAnsiTheme="majorBidi" w:cstheme="majorBidi"/>
          <w:sz w:val="24"/>
          <w:szCs w:val="24"/>
          <w:lang w:val="en-GB" w:bidi="ar-EG"/>
        </w:rPr>
        <w:t xml:space="preserve">the </w:t>
      </w:r>
      <w:r w:rsidRPr="00832486">
        <w:rPr>
          <w:rFonts w:ascii="Times New Roman" w:eastAsia="游明朝" w:hAnsi="Times New Roman" w:cs="Times New Roman"/>
          <w:sz w:val="24"/>
          <w:szCs w:val="24"/>
          <w:lang w:val="en-GB"/>
        </w:rPr>
        <w:t>Brunauer</w:t>
      </w:r>
      <w:r w:rsidR="00227318" w:rsidRPr="00832486">
        <w:rPr>
          <w:rFonts w:ascii="Times New Roman" w:eastAsia="游明朝" w:hAnsi="Times New Roman" w:cs="Times New Roman"/>
          <w:sz w:val="24"/>
          <w:szCs w:val="24"/>
          <w:lang w:val="en-GB"/>
        </w:rPr>
        <w:t>–</w:t>
      </w:r>
      <w:r w:rsidRPr="00832486">
        <w:rPr>
          <w:rFonts w:ascii="Times New Roman" w:eastAsia="游明朝" w:hAnsi="Times New Roman" w:cs="Times New Roman"/>
          <w:sz w:val="24"/>
          <w:szCs w:val="24"/>
          <w:lang w:val="en-GB"/>
        </w:rPr>
        <w:t>Emmett</w:t>
      </w:r>
      <w:r w:rsidR="00227318" w:rsidRPr="00832486">
        <w:rPr>
          <w:rFonts w:ascii="Times New Roman" w:eastAsia="游明朝" w:hAnsi="Times New Roman" w:cs="Times New Roman"/>
          <w:sz w:val="24"/>
          <w:szCs w:val="24"/>
          <w:lang w:val="en-GB"/>
        </w:rPr>
        <w:t>–</w:t>
      </w:r>
      <w:r w:rsidRPr="00832486">
        <w:rPr>
          <w:rFonts w:ascii="Times New Roman" w:eastAsia="游明朝" w:hAnsi="Times New Roman" w:cs="Times New Roman"/>
          <w:sz w:val="24"/>
          <w:szCs w:val="24"/>
          <w:lang w:val="en-GB"/>
        </w:rPr>
        <w:t xml:space="preserve">Teller (BET) surface areas of </w:t>
      </w:r>
      <w:r w:rsidR="00F13577" w:rsidRPr="00832486">
        <w:rPr>
          <w:rFonts w:asciiTheme="majorBidi" w:hAnsiTheme="majorBidi" w:cstheme="majorBidi"/>
          <w:sz w:val="24"/>
          <w:szCs w:val="24"/>
          <w:lang w:val="en-GB" w:bidi="ar-EG"/>
        </w:rPr>
        <w:t xml:space="preserve">the two samples </w:t>
      </w:r>
      <w:r w:rsidRPr="00832486">
        <w:rPr>
          <w:rFonts w:asciiTheme="majorBidi" w:hAnsiTheme="majorBidi" w:cstheme="majorBidi"/>
          <w:sz w:val="24"/>
          <w:szCs w:val="24"/>
          <w:lang w:val="en-GB" w:bidi="ar-EG"/>
        </w:rPr>
        <w:t>are</w:t>
      </w:r>
      <w:r w:rsidR="000E6C2F" w:rsidRPr="00832486">
        <w:rPr>
          <w:rFonts w:asciiTheme="majorBidi" w:hAnsiTheme="majorBidi" w:cstheme="majorBidi"/>
          <w:sz w:val="24"/>
          <w:szCs w:val="24"/>
          <w:lang w:val="en-GB" w:bidi="ar-EG"/>
        </w:rPr>
        <w:t xml:space="preserve"> similar</w:t>
      </w:r>
      <w:r w:rsidR="00D97276" w:rsidRPr="00832486">
        <w:rPr>
          <w:rFonts w:asciiTheme="majorBidi" w:hAnsiTheme="majorBidi" w:cstheme="majorBidi"/>
          <w:sz w:val="24"/>
          <w:szCs w:val="24"/>
          <w:lang w:val="en-GB" w:bidi="ar-EG"/>
        </w:rPr>
        <w:t>, as shown in Figure S</w:t>
      </w:r>
      <w:r w:rsidR="009546E6" w:rsidRPr="00832486">
        <w:rPr>
          <w:rFonts w:asciiTheme="majorBidi" w:eastAsia="游明朝" w:hAnsiTheme="majorBidi" w:cstheme="majorBidi" w:hint="eastAsia"/>
          <w:sz w:val="24"/>
          <w:szCs w:val="24"/>
          <w:lang w:val="en-GB" w:bidi="ar-EG"/>
        </w:rPr>
        <w:t>7</w:t>
      </w:r>
      <w:r w:rsidR="00D97276"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 xml:space="preserve">Interestingly, </w:t>
      </w:r>
      <w:r w:rsidR="00F654A1" w:rsidRPr="00832486">
        <w:rPr>
          <w:rFonts w:asciiTheme="majorBidi" w:hAnsiTheme="majorBidi" w:cstheme="majorBidi"/>
          <w:sz w:val="24"/>
          <w:szCs w:val="24"/>
          <w:lang w:val="en-GB" w:bidi="ar-EG"/>
        </w:rPr>
        <w:t xml:space="preserve">as shown in the STEM image (Figure </w:t>
      </w:r>
      <w:r w:rsidR="0066678F" w:rsidRPr="00832486">
        <w:rPr>
          <w:rFonts w:asciiTheme="majorBidi" w:hAnsiTheme="majorBidi" w:cstheme="majorBidi"/>
          <w:sz w:val="24"/>
          <w:szCs w:val="24"/>
          <w:lang w:val="en-GB" w:bidi="ar-EG"/>
        </w:rPr>
        <w:t>2</w:t>
      </w:r>
      <w:r w:rsidR="00F654A1" w:rsidRPr="00832486">
        <w:rPr>
          <w:rFonts w:asciiTheme="majorBidi" w:hAnsiTheme="majorBidi" w:cstheme="majorBidi"/>
          <w:sz w:val="24"/>
          <w:szCs w:val="24"/>
          <w:lang w:val="en-GB" w:bidi="ar-EG"/>
        </w:rPr>
        <w:t xml:space="preserve">B left), </w:t>
      </w:r>
      <w:r w:rsidR="00227318" w:rsidRPr="00832486">
        <w:rPr>
          <w:rFonts w:asciiTheme="majorBidi" w:hAnsiTheme="majorBidi" w:cstheme="majorBidi"/>
          <w:sz w:val="24"/>
          <w:szCs w:val="24"/>
          <w:lang w:val="en-GB" w:bidi="ar-EG"/>
        </w:rPr>
        <w:t xml:space="preserve">particles in </w:t>
      </w:r>
      <w:r w:rsidRPr="00832486">
        <w:rPr>
          <w:rFonts w:ascii="Times New Roman" w:eastAsia="游明朝" w:hAnsi="Times New Roman" w:cs="Times New Roman"/>
          <w:sz w:val="24"/>
          <w:szCs w:val="24"/>
          <w:lang w:val="en-GB"/>
        </w:rPr>
        <w:t xml:space="preserve">the </w:t>
      </w:r>
      <w:r w:rsidR="006B4B7B" w:rsidRPr="00832486">
        <w:rPr>
          <w:rFonts w:asciiTheme="majorBidi" w:hAnsiTheme="majorBidi" w:cstheme="majorBidi"/>
          <w:sz w:val="24"/>
          <w:szCs w:val="24"/>
          <w:lang w:val="en-GB" w:bidi="ar-EG"/>
        </w:rPr>
        <w:t xml:space="preserve">Cu-GR </w:t>
      </w:r>
      <w:r w:rsidR="00227318" w:rsidRPr="00832486">
        <w:rPr>
          <w:rFonts w:asciiTheme="majorBidi" w:hAnsiTheme="majorBidi" w:cstheme="majorBidi"/>
          <w:sz w:val="24"/>
          <w:szCs w:val="24"/>
          <w:lang w:val="en-GB" w:bidi="ar-EG"/>
        </w:rPr>
        <w:t xml:space="preserve">exhibit </w:t>
      </w:r>
      <w:r w:rsidR="00F654A1" w:rsidRPr="00832486">
        <w:rPr>
          <w:rFonts w:asciiTheme="majorBidi" w:hAnsiTheme="majorBidi" w:cstheme="majorBidi"/>
          <w:sz w:val="24"/>
          <w:szCs w:val="24"/>
          <w:lang w:val="en-GB" w:bidi="ar-EG"/>
        </w:rPr>
        <w:t xml:space="preserve">slightly </w:t>
      </w:r>
      <w:r w:rsidR="006B4B7B" w:rsidRPr="00832486">
        <w:rPr>
          <w:rFonts w:asciiTheme="majorBidi" w:hAnsiTheme="majorBidi" w:cstheme="majorBidi"/>
          <w:sz w:val="24"/>
          <w:szCs w:val="24"/>
          <w:lang w:val="en-GB" w:bidi="ar-EG"/>
        </w:rPr>
        <w:t xml:space="preserve">uneven </w:t>
      </w:r>
      <w:r w:rsidR="0014415B" w:rsidRPr="00832486">
        <w:rPr>
          <w:rFonts w:asciiTheme="majorBidi" w:hAnsiTheme="majorBidi" w:cstheme="majorBidi"/>
          <w:sz w:val="24"/>
          <w:szCs w:val="24"/>
          <w:lang w:val="en-GB" w:bidi="ar-EG"/>
        </w:rPr>
        <w:t>edge</w:t>
      </w:r>
      <w:r w:rsidR="006B4B7B" w:rsidRPr="00832486">
        <w:rPr>
          <w:rFonts w:asciiTheme="majorBidi" w:hAnsiTheme="majorBidi" w:cstheme="majorBidi"/>
          <w:sz w:val="24"/>
          <w:szCs w:val="24"/>
          <w:lang w:val="en-GB" w:bidi="ar-EG"/>
        </w:rPr>
        <w:t>s</w:t>
      </w:r>
      <w:r w:rsidRPr="00832486">
        <w:rPr>
          <w:rFonts w:ascii="Times New Roman" w:eastAsia="游明朝" w:hAnsi="Times New Roman" w:cs="Times New Roman"/>
          <w:sz w:val="24"/>
          <w:szCs w:val="24"/>
          <w:lang w:val="en-GB"/>
        </w:rPr>
        <w:t>,</w:t>
      </w:r>
      <w:r w:rsidR="0014415B" w:rsidRPr="00832486">
        <w:rPr>
          <w:rFonts w:asciiTheme="majorBidi" w:hAnsiTheme="majorBidi" w:cstheme="majorBidi"/>
          <w:sz w:val="24"/>
          <w:szCs w:val="24"/>
          <w:lang w:val="en-GB" w:bidi="ar-EG"/>
        </w:rPr>
        <w:t xml:space="preserve"> in contrast to </w:t>
      </w:r>
      <w:r w:rsidR="00227318" w:rsidRPr="00832486">
        <w:rPr>
          <w:rFonts w:asciiTheme="majorBidi" w:hAnsiTheme="majorBidi" w:cstheme="majorBidi"/>
          <w:sz w:val="24"/>
          <w:szCs w:val="24"/>
          <w:lang w:val="en-GB" w:bidi="ar-EG"/>
        </w:rPr>
        <w:t xml:space="preserve">those in the </w:t>
      </w:r>
      <w:r w:rsidR="006B4B7B" w:rsidRPr="00832486">
        <w:rPr>
          <w:rFonts w:asciiTheme="majorBidi" w:hAnsiTheme="majorBidi" w:cstheme="majorBidi"/>
          <w:sz w:val="24"/>
          <w:szCs w:val="24"/>
          <w:lang w:val="en-GB" w:bidi="ar-EG"/>
        </w:rPr>
        <w:t xml:space="preserve">GR </w:t>
      </w:r>
      <w:r w:rsidR="00227318" w:rsidRPr="00832486">
        <w:rPr>
          <w:rFonts w:asciiTheme="majorBidi" w:hAnsiTheme="majorBidi" w:cstheme="majorBidi"/>
          <w:sz w:val="24"/>
          <w:szCs w:val="24"/>
          <w:lang w:val="en-GB" w:bidi="ar-EG"/>
        </w:rPr>
        <w:t xml:space="preserve">sample, which have </w:t>
      </w:r>
      <w:r w:rsidR="006B4B7B" w:rsidRPr="00832486">
        <w:rPr>
          <w:rFonts w:asciiTheme="majorBidi" w:hAnsiTheme="majorBidi" w:cstheme="majorBidi"/>
          <w:sz w:val="24"/>
          <w:szCs w:val="24"/>
          <w:lang w:val="en-GB" w:bidi="ar-EG"/>
        </w:rPr>
        <w:t xml:space="preserve">sharp edges. STEM elemental mapping of Cu-GR (Figure </w:t>
      </w:r>
      <w:r w:rsidR="0066678F" w:rsidRPr="00832486">
        <w:rPr>
          <w:rFonts w:asciiTheme="majorBidi" w:hAnsiTheme="majorBidi" w:cstheme="majorBidi"/>
          <w:sz w:val="24"/>
          <w:szCs w:val="24"/>
          <w:lang w:val="en-GB" w:bidi="ar-EG"/>
        </w:rPr>
        <w:t>2</w:t>
      </w:r>
      <w:r w:rsidR="00F654A1" w:rsidRPr="00832486">
        <w:rPr>
          <w:rFonts w:asciiTheme="majorBidi" w:hAnsiTheme="majorBidi" w:cstheme="majorBidi"/>
          <w:sz w:val="24"/>
          <w:szCs w:val="24"/>
          <w:lang w:val="en-GB" w:bidi="ar-EG"/>
        </w:rPr>
        <w:t>C</w:t>
      </w:r>
      <w:r w:rsidR="006B4B7B" w:rsidRPr="00832486">
        <w:rPr>
          <w:rFonts w:asciiTheme="majorBidi" w:hAnsiTheme="majorBidi" w:cstheme="majorBidi"/>
          <w:sz w:val="24"/>
          <w:szCs w:val="24"/>
          <w:lang w:val="en-GB" w:bidi="ar-EG"/>
        </w:rPr>
        <w:t xml:space="preserve">) </w:t>
      </w:r>
      <w:r w:rsidR="00227318" w:rsidRPr="00832486">
        <w:rPr>
          <w:rFonts w:asciiTheme="majorBidi" w:hAnsiTheme="majorBidi" w:cstheme="majorBidi"/>
          <w:sz w:val="24"/>
          <w:szCs w:val="24"/>
          <w:lang w:val="en-GB" w:bidi="ar-EG"/>
        </w:rPr>
        <w:t xml:space="preserve">reveals </w:t>
      </w:r>
      <w:r w:rsidR="006B4B7B" w:rsidRPr="00832486">
        <w:rPr>
          <w:rFonts w:asciiTheme="majorBidi" w:hAnsiTheme="majorBidi" w:cstheme="majorBidi"/>
          <w:sz w:val="24"/>
          <w:szCs w:val="24"/>
          <w:lang w:val="en-GB" w:bidi="ar-EG"/>
        </w:rPr>
        <w:t xml:space="preserve">that Cu species </w:t>
      </w:r>
      <w:r w:rsidR="00224B6F" w:rsidRPr="00832486">
        <w:rPr>
          <w:rFonts w:asciiTheme="majorBidi" w:hAnsiTheme="majorBidi" w:cstheme="majorBidi"/>
          <w:sz w:val="24"/>
          <w:szCs w:val="24"/>
          <w:lang w:val="en-GB" w:bidi="ar-EG"/>
        </w:rPr>
        <w:t xml:space="preserve">with a size of down to 5 nm </w:t>
      </w:r>
      <w:r w:rsidR="006B4B7B" w:rsidRPr="00832486">
        <w:rPr>
          <w:rFonts w:asciiTheme="majorBidi" w:hAnsiTheme="majorBidi" w:cstheme="majorBidi"/>
          <w:sz w:val="24"/>
          <w:szCs w:val="24"/>
          <w:lang w:val="en-GB" w:bidi="ar-EG"/>
        </w:rPr>
        <w:t xml:space="preserve">are deposited on the edges </w:t>
      </w:r>
      <w:r w:rsidR="00227318" w:rsidRPr="00832486">
        <w:rPr>
          <w:rFonts w:asciiTheme="majorBidi" w:hAnsiTheme="majorBidi" w:cstheme="majorBidi"/>
          <w:sz w:val="24"/>
          <w:szCs w:val="24"/>
          <w:lang w:val="en-GB" w:bidi="ar-EG"/>
        </w:rPr>
        <w:t xml:space="preserve">of the particles, </w:t>
      </w:r>
      <w:r w:rsidR="009E0F2E" w:rsidRPr="00832486">
        <w:rPr>
          <w:rFonts w:asciiTheme="majorBidi" w:hAnsiTheme="majorBidi" w:cstheme="majorBidi"/>
          <w:sz w:val="24"/>
          <w:szCs w:val="24"/>
          <w:lang w:val="en-GB" w:bidi="ar-EG"/>
        </w:rPr>
        <w:t>form</w:t>
      </w:r>
      <w:r w:rsidR="00227318" w:rsidRPr="00832486">
        <w:rPr>
          <w:rFonts w:asciiTheme="majorBidi" w:hAnsiTheme="majorBidi" w:cstheme="majorBidi"/>
          <w:sz w:val="24"/>
          <w:szCs w:val="24"/>
          <w:lang w:val="en-GB" w:bidi="ar-EG"/>
        </w:rPr>
        <w:t>ing</w:t>
      </w:r>
      <w:r w:rsidR="006B4B7B" w:rsidRPr="00832486">
        <w:rPr>
          <w:rFonts w:asciiTheme="majorBidi" w:hAnsiTheme="majorBidi" w:cstheme="majorBidi"/>
          <w:sz w:val="24"/>
          <w:szCs w:val="24"/>
          <w:lang w:val="en-GB" w:bidi="ar-EG"/>
        </w:rPr>
        <w:t xml:space="preserve"> uneven edges. From </w:t>
      </w:r>
      <w:r w:rsidR="0014415B" w:rsidRPr="00832486">
        <w:rPr>
          <w:rFonts w:asciiTheme="majorBidi" w:hAnsiTheme="majorBidi" w:cstheme="majorBidi"/>
          <w:sz w:val="24"/>
          <w:szCs w:val="24"/>
          <w:lang w:val="en-GB" w:bidi="ar-EG"/>
        </w:rPr>
        <w:t xml:space="preserve">the </w:t>
      </w:r>
      <w:r w:rsidR="00AC7187" w:rsidRPr="00832486">
        <w:rPr>
          <w:rFonts w:asciiTheme="majorBidi" w:hAnsiTheme="majorBidi" w:cstheme="majorBidi"/>
          <w:sz w:val="24"/>
          <w:szCs w:val="24"/>
          <w:lang w:val="en-GB" w:bidi="ar-EG"/>
        </w:rPr>
        <w:t xml:space="preserve">selected area fast </w:t>
      </w:r>
      <w:r w:rsidR="004204C1" w:rsidRPr="00832486">
        <w:rPr>
          <w:rFonts w:asciiTheme="majorBidi" w:hAnsiTheme="majorBidi" w:cstheme="majorBidi"/>
          <w:sz w:val="24"/>
          <w:szCs w:val="24"/>
          <w:lang w:val="en-GB" w:bidi="ar-EG"/>
        </w:rPr>
        <w:t>Fourier</w:t>
      </w:r>
      <w:r w:rsidR="00AC7187" w:rsidRPr="00832486">
        <w:rPr>
          <w:rFonts w:asciiTheme="majorBidi" w:hAnsiTheme="majorBidi" w:cstheme="majorBidi"/>
          <w:sz w:val="24"/>
          <w:szCs w:val="24"/>
          <w:lang w:val="en-GB" w:bidi="ar-EG"/>
        </w:rPr>
        <w:t xml:space="preserve"> transform (FFT) patterns, </w:t>
      </w:r>
      <w:r w:rsidR="00224B6F" w:rsidRPr="00832486">
        <w:rPr>
          <w:rFonts w:asciiTheme="majorBidi" w:hAnsiTheme="majorBidi" w:cstheme="majorBidi"/>
          <w:sz w:val="24"/>
          <w:szCs w:val="24"/>
          <w:lang w:val="en-GB" w:bidi="ar-EG"/>
        </w:rPr>
        <w:t>such</w:t>
      </w:r>
      <w:r w:rsidR="00AC7187" w:rsidRPr="00832486">
        <w:rPr>
          <w:rFonts w:asciiTheme="majorBidi" w:hAnsiTheme="majorBidi" w:cstheme="majorBidi"/>
          <w:sz w:val="24"/>
          <w:szCs w:val="24"/>
          <w:lang w:val="en-GB" w:bidi="ar-EG"/>
        </w:rPr>
        <w:t xml:space="preserve"> Cu species </w:t>
      </w:r>
      <w:r w:rsidR="004F31BC" w:rsidRPr="00832486">
        <w:rPr>
          <w:rFonts w:asciiTheme="majorBidi" w:hAnsiTheme="majorBidi" w:cstheme="majorBidi"/>
          <w:sz w:val="24"/>
          <w:szCs w:val="24"/>
          <w:lang w:val="en-GB" w:bidi="ar-EG"/>
        </w:rPr>
        <w:t xml:space="preserve">on the edges </w:t>
      </w:r>
      <w:r w:rsidR="00227318" w:rsidRPr="00832486">
        <w:rPr>
          <w:rFonts w:asciiTheme="majorBidi" w:hAnsiTheme="majorBidi" w:cstheme="majorBidi"/>
          <w:sz w:val="24"/>
          <w:szCs w:val="24"/>
          <w:lang w:val="en-GB" w:bidi="ar-EG"/>
        </w:rPr>
        <w:t xml:space="preserve">of the particle </w:t>
      </w:r>
      <w:r w:rsidR="00224B6F" w:rsidRPr="00832486">
        <w:rPr>
          <w:rFonts w:asciiTheme="majorBidi" w:hAnsiTheme="majorBidi" w:cstheme="majorBidi"/>
          <w:sz w:val="24"/>
          <w:szCs w:val="24"/>
          <w:lang w:val="en-GB" w:bidi="ar-EG"/>
        </w:rPr>
        <w:t xml:space="preserve">are polycrystalline and </w:t>
      </w:r>
      <w:r w:rsidR="00AC7187" w:rsidRPr="00832486">
        <w:rPr>
          <w:rFonts w:asciiTheme="majorBidi" w:hAnsiTheme="majorBidi" w:cstheme="majorBidi"/>
          <w:sz w:val="24"/>
          <w:szCs w:val="24"/>
          <w:lang w:val="en-GB" w:bidi="ar-EG"/>
        </w:rPr>
        <w:t>ha</w:t>
      </w:r>
      <w:r w:rsidR="00224B6F" w:rsidRPr="00832486">
        <w:rPr>
          <w:rFonts w:asciiTheme="majorBidi" w:hAnsiTheme="majorBidi" w:cstheme="majorBidi"/>
          <w:sz w:val="24"/>
          <w:szCs w:val="24"/>
          <w:lang w:val="en-GB" w:bidi="ar-EG"/>
        </w:rPr>
        <w:t>ve</w:t>
      </w:r>
      <w:r w:rsidR="00AC7187" w:rsidRPr="00832486">
        <w:rPr>
          <w:rFonts w:asciiTheme="majorBidi" w:hAnsiTheme="majorBidi" w:cstheme="majorBidi"/>
          <w:sz w:val="24"/>
          <w:szCs w:val="24"/>
          <w:lang w:val="en-GB" w:bidi="ar-EG"/>
        </w:rPr>
        <w:t xml:space="preserve"> </w:t>
      </w:r>
      <w:r w:rsidR="00AC7187" w:rsidRPr="00832486">
        <w:rPr>
          <w:rFonts w:asciiTheme="majorBidi" w:hAnsiTheme="majorBidi" w:cstheme="majorBidi"/>
          <w:i/>
          <w:iCs/>
          <w:sz w:val="24"/>
          <w:szCs w:val="24"/>
          <w:lang w:val="en-GB" w:bidi="ar-EG"/>
        </w:rPr>
        <w:t>d</w:t>
      </w:r>
      <w:r w:rsidR="00AC7187" w:rsidRPr="00832486">
        <w:rPr>
          <w:rFonts w:asciiTheme="majorBidi" w:hAnsiTheme="majorBidi" w:cstheme="majorBidi"/>
          <w:sz w:val="24"/>
          <w:szCs w:val="24"/>
          <w:lang w:val="en-GB" w:bidi="ar-EG"/>
        </w:rPr>
        <w:t xml:space="preserve">-values ranging from 0.25 to 0.27 nm </w:t>
      </w:r>
      <w:r w:rsidR="004F31BC" w:rsidRPr="00832486">
        <w:rPr>
          <w:rFonts w:asciiTheme="majorBidi" w:hAnsiTheme="majorBidi" w:cstheme="majorBidi"/>
          <w:sz w:val="24"/>
          <w:szCs w:val="24"/>
          <w:lang w:val="en-GB" w:bidi="ar-EG"/>
        </w:rPr>
        <w:t>(Figure</w:t>
      </w:r>
      <w:r w:rsidR="00BB07CD" w:rsidRPr="00832486">
        <w:rPr>
          <w:rFonts w:asciiTheme="majorBidi" w:hAnsiTheme="majorBidi" w:cstheme="majorBidi"/>
          <w:sz w:val="24"/>
          <w:szCs w:val="24"/>
          <w:lang w:val="en-GB" w:bidi="ar-EG"/>
        </w:rPr>
        <w:t xml:space="preserve">s </w:t>
      </w:r>
      <w:r w:rsidR="00D435F9" w:rsidRPr="00832486">
        <w:rPr>
          <w:rFonts w:asciiTheme="majorBidi" w:hAnsiTheme="majorBidi" w:cstheme="majorBidi"/>
          <w:sz w:val="24"/>
          <w:szCs w:val="24"/>
          <w:lang w:val="en-GB" w:bidi="ar-EG"/>
        </w:rPr>
        <w:t>2</w:t>
      </w:r>
      <w:r w:rsidR="00BB07CD" w:rsidRPr="00832486">
        <w:rPr>
          <w:rFonts w:asciiTheme="majorBidi" w:hAnsiTheme="majorBidi" w:cstheme="majorBidi"/>
          <w:sz w:val="24"/>
          <w:szCs w:val="24"/>
          <w:lang w:val="en-GB" w:bidi="ar-EG"/>
        </w:rPr>
        <w:t>D and</w:t>
      </w:r>
      <w:r w:rsidR="004F31BC" w:rsidRPr="00832486">
        <w:rPr>
          <w:rFonts w:asciiTheme="majorBidi" w:hAnsiTheme="majorBidi" w:cstheme="majorBidi"/>
          <w:sz w:val="24"/>
          <w:szCs w:val="24"/>
          <w:lang w:val="en-GB" w:bidi="ar-EG"/>
        </w:rPr>
        <w:t xml:space="preserve"> S</w:t>
      </w:r>
      <w:r w:rsidR="009546E6" w:rsidRPr="00832486">
        <w:rPr>
          <w:rFonts w:asciiTheme="majorBidi" w:eastAsia="游明朝" w:hAnsiTheme="majorBidi" w:cstheme="majorBidi" w:hint="eastAsia"/>
          <w:sz w:val="24"/>
          <w:szCs w:val="24"/>
          <w:lang w:val="en-GB" w:bidi="ar-EG"/>
        </w:rPr>
        <w:t>8</w:t>
      </w:r>
      <w:r w:rsidR="004F31BC" w:rsidRPr="00832486">
        <w:rPr>
          <w:rFonts w:asciiTheme="majorBidi" w:hAnsiTheme="majorBidi" w:cstheme="majorBidi"/>
          <w:sz w:val="24"/>
          <w:szCs w:val="24"/>
          <w:lang w:val="en-GB" w:bidi="ar-EG"/>
        </w:rPr>
        <w:t xml:space="preserve">) </w:t>
      </w:r>
      <w:r w:rsidR="00AC7187" w:rsidRPr="00832486">
        <w:rPr>
          <w:rFonts w:asciiTheme="majorBidi" w:hAnsiTheme="majorBidi" w:cstheme="majorBidi"/>
          <w:sz w:val="24"/>
          <w:szCs w:val="24"/>
          <w:lang w:val="en-GB" w:bidi="ar-EG"/>
        </w:rPr>
        <w:t>assign</w:t>
      </w:r>
      <w:r w:rsidR="00224B6F" w:rsidRPr="00832486">
        <w:rPr>
          <w:rFonts w:asciiTheme="majorBidi" w:hAnsiTheme="majorBidi" w:cstheme="majorBidi"/>
          <w:sz w:val="24"/>
          <w:szCs w:val="24"/>
          <w:lang w:val="en-GB" w:bidi="ar-EG"/>
        </w:rPr>
        <w:t>able</w:t>
      </w:r>
      <w:r w:rsidR="00AC7187" w:rsidRPr="00832486">
        <w:rPr>
          <w:rFonts w:asciiTheme="majorBidi" w:hAnsiTheme="majorBidi" w:cstheme="majorBidi"/>
          <w:sz w:val="24"/>
          <w:szCs w:val="24"/>
          <w:lang w:val="en-GB" w:bidi="ar-EG"/>
        </w:rPr>
        <w:t xml:space="preserve"> to </w:t>
      </w:r>
      <w:r w:rsidR="001B397E" w:rsidRPr="00832486">
        <w:rPr>
          <w:rFonts w:asciiTheme="majorBidi" w:hAnsiTheme="majorBidi" w:cstheme="majorBidi"/>
          <w:sz w:val="24"/>
          <w:szCs w:val="24"/>
          <w:lang w:val="en-GB" w:bidi="ar-EG"/>
        </w:rPr>
        <w:t>cubic Cu</w:t>
      </w:r>
      <w:r w:rsidR="001B397E" w:rsidRPr="00832486">
        <w:rPr>
          <w:rFonts w:asciiTheme="majorBidi" w:hAnsiTheme="majorBidi" w:cstheme="majorBidi"/>
          <w:sz w:val="24"/>
          <w:szCs w:val="24"/>
          <w:vertAlign w:val="subscript"/>
          <w:lang w:val="en-GB" w:bidi="ar-EG"/>
        </w:rPr>
        <w:t>2</w:t>
      </w:r>
      <w:r w:rsidR="001B397E" w:rsidRPr="00832486">
        <w:rPr>
          <w:rFonts w:asciiTheme="majorBidi" w:hAnsiTheme="majorBidi" w:cstheme="majorBidi"/>
          <w:sz w:val="24"/>
          <w:szCs w:val="24"/>
          <w:lang w:val="en-GB" w:bidi="ar-EG"/>
        </w:rPr>
        <w:t>O</w:t>
      </w:r>
      <w:r w:rsidR="00FE0A95"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author":[{"dropping-particle":"","family":"Radi","given":"Abdullah","non-dropping-particle":"","parse-names":false,"suffix":""},{"dropping-particle":"","family":"Pradhan","given":"Debabrata","non-dropping-particle":"","parse-names":false,"suffix":""},{"dropping-particle":"","family":"Sohn","given":"Youngku","non-dropping-particle":"","parse-names":false,"suffix":""},{"dropping-particle":"","family":"Leung","given":"K T","non-dropping-particle":"","parse-names":false,"suffix":""}],"container-title":"ACS Nano","id":"ITEM-1","issue":"3","issued":{"date-parts":[["2010"]]},"page":"1553-1560","title":"Nanoscale Shape and Size Control of Cubic, Cuboctahedral, and Octahedral Cu-Cu2O Core-Shell Nanoparticles on Si(100) by One-Step, Templateless, Capping-Agent-Free Electrodeposition","type":"article-journal","volume":"4"},"uris":["http://www.mendeley.com/documents/?uuid=b6c77067-7d37-4e54-8286-c62a4f0a7168"]},{"id":"ITEM-2","itemData":{"DOI":"10.1007/s42452-020-2704-5","ISBN":"0123456789","ISSN":"25233971","abstract":"Heterogeneous Cu/Cu2O/CuO nanoparticles were synthesised via polyphenols of pomegranate for various application. X-ray diffraction and high resolution-scanning electron microscopy confirmed Cu/Cu2O/CuO NPs crystallinity and the particle size which ranged from 5 to 20 nm. The electrochemical band gap energies of Cu/Cu2O/CuO NPs were calculated to be between 0.9 and 2.1 eV. EIS measurements were used to calculate the capacitance and specific capacitance of the nanoparticles which were found to be 11.2 F and 69 F g−1. Surface diffusion coefficient obtained from cyclic voltammetry was found to be 1.54 × 10−6 cm2 s −1 with r2 of 0.99 suggesting a fast electron movement. The calculated surface coverage was 1.38 × 10−3 mol cm−2 suggesting the formation of monolayer at the electrode interface. The results confirmed the electroactivity of Cu/Cu2O/CuO electrode towards the volatile organic compound- ethanol. Cu/Cu2O/CuO exhibited good electrochemical performance towards ethanol with higher current density and most negative onset potential − 0.3 V, meaning that it requires lower energy for ethanol activity to occur at the electrode interface. EIS profiles confirmed the kinetics of Cu/Cu2O/CuO at the electrode surface with characteristic small circular curvature signifying that the polarisation resistance (Rp) is prominent, proposing a faster electron shuttling process for ethanol activity. Further, the amperometric response with long time test for the Cu/Cu2O/CuO based electrode system estimated a lower limit of detection to be 0.09 µM at a signal to noise ratio of 3 with sensitivity of 0.049 µA µM−1 at steady state. Raman and FTIR highlighted mechanism of coordination.","author":[{"dropping-particle":"","family":"Fuku","given":"Xolile","non-dropping-particle":"","parse-names":false,"suffix":""},{"dropping-particle":"","family":"Modibedi","given":"Mmalewane","non-dropping-particle":"","parse-names":false,"suffix":""},{"dropping-particle":"","family":"Mathe","given":"Mkhulu","non-dropping-particle":"","parse-names":false,"suffix":""}],"container-title":"SN Applied Sciences","id":"ITEM-2","issue":"5","issued":{"date-parts":[["2020"]]},"publisher":"Springer International Publishing","title":"Green synthesis of Cu/Cu2O/CuO nanostructures and the analysis of their electrochemical properties","type":"article-journal","volume":"2"},"uris":["http://www.mendeley.com/documents/?uuid=148f9f49-a279-463a-9419-818b39948669"]},{"id":"ITEM-3","itemData":{"DOI":"10.1002/anie.201814258","ISSN":"15213773","PMID":"30680863","abstract":"The identification of the contribution of different surface sites to the catalytic activity of a catalyst nanoparticle is one of the most challenging issues in the fundamental studies of heterogeneous catalysis. We herein demonstrate an effective strategy of using a series of uniform cubic Cu 2 O nanocrystals with different sizes to identify the intrinsic activity and contributions of face and edge sites in the catalysis of CO oxidation by a combination of reaction kinetics analysis and DFT calculations. Cu 2 O nanocrystals undergo in situ surface oxidation forming CuO thin films during CO oxidation. As the average size of the cubic Cu 2 O nanocrystals decreases from 1029 nm to 34 nm, the dominant active sites contributing to the catalytic activity switch from face sites to edge sites. These results reveal the interplay between the intrinsic catalytic activity and the density of individual types of surface sites on a catalyst nanoparticle in determining their contributions to the catalytic activity.","author":[{"dropping-particle":"","family":"Zhang","given":"Zhenhua","non-dropping-particle":"","parse-names":false,"suffix":""},{"dropping-particle":"","family":"Wu","given":"Hong","non-dropping-particle":"","parse-names":false,"suffix":""},{"dropping-particle":"","family":"Yu","given":"Zongyou","non-dropping-particle":"","parse-names":false,"suffix":""},{"dropping-particle":"","family":"Song","given":"Rui","non-dropping-particle":"","parse-names":false,"suffix":""},{"dropping-particle":"","family":"Qian","given":"Kun","non-dropping-particle":"","parse-names":false,"suffix":""},{"dropping-particle":"","family":"Chen","given":"Xuanye","non-dropping-particle":"","parse-names":false,"suffix":""},{"dropping-particle":"","family":"Tian","given":"Jie","non-dropping-particle":"","parse-names":false,"suffix":""},{"dropping-particle":"","family":"Zhang","given":"Wenhua","non-dropping-particle":"","parse-names":false,"suffix":""},{"dropping-particle":"","family":"Huang","given":"Weixin","non-dropping-particle":"","parse-names":false,"suffix":""}],"container-title":"Angewandte Chemie - International Edition","id":"ITEM-3","issue":"13","issued":{"date-parts":[["2019"]]},"page":"4276-4280","title":"Site-Resolved Cu2O Catalysis in the Oxidation of CO","type":"article-journal","volume":"58"},"uris":["http://www.mendeley.com/documents/?uuid=d37caa25-eaca-4f56-b3a0-2ed1ae2b0920"]},{"id":"ITEM-4","itemData":{"DOI":"10.1038/s41467-021-26257-0","ISSN":"20411723","PMID":"34635649","abstract":"Propylene epoxidation with O2 to propylene oxide is a very valuable reaction but remains as a long-standing challenge due to unavailable efficient catalysts with high selectivity. Herein, we successfully explore 27 nm-sized cubic Cu2O nanocrystals enclosed with {100} faces and {110} edges as a highly selective catalyst for propylene epoxidation with O2, which acquires propylene oxide selectivity of more than 80% at 90–110 °C. Propylene epoxidation with weakly-adsorbed O2 species at the {110} edge sites exhibits a low barrier and is the dominant reaction occurring at low reaction temperatures, leading to the high propylene oxide selectivity. Such a weakly-adsorbed O2 species is not stable at high reaction temperatures, and the surface lattice oxygen species becomes the active oxygen species to participate in propylene epoxidation to propylene oxide and propylene partial oxidation to acrolein at the {110} edge sites and propylene combustion to CO2 at the {100} face sites, which all exhibit high barriers and result in decreased propylene oxide selectivity.","author":[{"dropping-particle":"","family":"Xiong","given":"Wei","non-dropping-particle":"","parse-names":false,"suffix":""},{"dropping-particle":"","family":"Gu","given":"Xiang Kui","non-dropping-particle":"","parse-names":false,"suffix":""},{"dropping-particle":"","family":"Zhang","given":"Zhenhua","non-dropping-particle":"","parse-names":false,"suffix":""},{"dropping-particle":"","family":"Chai","given":"Peng","non-dropping-particle":"","parse-names":false,"suffix":""},{"dropping-particle":"","family":"Zang","given":"Yijing","non-dropping-particle":"","parse-names":false,"suffix":""},{"dropping-particle":"","family":"Yu","given":"Zongyou","non-dropping-particle":"","parse-names":false,"suffix":""},{"dropping-particle":"","family":"Li","given":"Dan","non-dropping-particle":"","parse-names":false,"suffix":""},{"dropping-particle":"","family":"Zhang","given":"Hui","non-dropping-particle":"","parse-names":false,"suffix":""},{"dropping-particle":"","family":"Liu","given":"Zhi","non-dropping-particle":"","parse-names":false,"suffix":""},{"dropping-particle":"","family":"Huang","given":"Weixin","non-dropping-particle":"","parse-names":false,"suffix":""}],"container-title":"Nature Communications","id":"ITEM-4","issue":"1","issued":{"date-parts":[["2021"]]},"page":"1-8","publisher":"Springer US","title":"Fine cubic Cu2O nanocrystals as highly selective catalyst for propylene epoxidation with molecular oxygen","type":"article-journal","volume":"12"},"uris":["http://www.mendeley.com/documents/?uuid=53acdb00-bd3a-4cfe-b961-3d1c54f26de6"]},{"id":"ITEM-5","itemData":{"DOI":"10.1038/s41598-021-82741-z","ISBN":"0123456789","ISSN":"20452322","PMID":"33564014","abstract":"A facile one-step chemical method is introduced for the successful synthesis of Cu2O, CuO and CuNa2(OH)4 crystal structures and their electrochemical properties were also investigated. X-ray diffraction studies revealed that these copper-based oxide nanoparticles display different crystal structures such as cubic (Cu2O), monoclinic (CuO) and orthorhombic [CuNa2(OH)4]. The microstructural information of nanoparticles was investigated by transmission electron microscopy. It shows attractive morphologies of different orientation such as rod like structure, nanobeads and well-aligned uniform nanorod for Cu2O, CuO and CuNa2(OH)4, respectively. Electrochemical sensing of sulphite (SO32−) on these three copper-based oxide modified electrodes was investigated. Among the three different crystal structures, CuO shows promising electrocatalytic activity towards oxidation of sulphite. A linear variation in peak current was obtained for SO32− oxidation from 0.2 to 15 mM under the optimum experimental condition. The sensitivity and detection limit were in the order of 48.5 µA cm−2 mM−1 and 1.8 µM, respectively. Finally, practical utility of CuO modified electrode was demonstrated for the estimation of sulphite in commercial wine samples.","author":[{"dropping-particle":"","family":"Sudha","given":"Velayutham","non-dropping-particle":"","parse-names":false,"suffix":""},{"dropping-particle":"","family":"Murugadoss","given":"Govindhasamy","non-dropping-particle":"","parse-names":false,"suffix":""},{"dropping-particle":"","family":"Thangamuthu","given":"Rangasamy","non-dropping-particle":"","parse-names":false,"suffix":""}],"container-title":"Scientific Reports","id":"ITEM-5","issue":"1","issued":{"date-parts":[["2021"]]},"page":"1-12","publisher":"Nature Publishing Group UK","title":"Structural and morphological tuning of Cu-based metal oxide nanoparticles by a facile chemical method and highly electrochemical sensing of sulphite","type":"article-journal","volume":"11"},"uris":["http://www.mendeley.com/documents/?uuid=338026aa-20c3-43f8-bf34-ffcfa51e6b65"]}],"mendeley":{"formattedCitation":"&lt;sup&gt;78–82&lt;/sup&gt;","plainTextFormattedCitation":"78–82","previouslyFormattedCitation":"&lt;sup&gt;78–82&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78–82</w:t>
      </w:r>
      <w:r w:rsidR="0042735B" w:rsidRPr="00832486">
        <w:rPr>
          <w:rFonts w:asciiTheme="majorBidi" w:hAnsiTheme="majorBidi" w:cstheme="majorBidi"/>
          <w:sz w:val="24"/>
          <w:szCs w:val="24"/>
          <w:lang w:val="en-GB" w:bidi="ar-EG"/>
        </w:rPr>
        <w:fldChar w:fldCharType="end"/>
      </w:r>
      <w:r w:rsidR="001B397E" w:rsidRPr="00832486">
        <w:rPr>
          <w:rFonts w:asciiTheme="majorBidi" w:hAnsiTheme="majorBidi" w:cstheme="majorBidi"/>
          <w:sz w:val="24"/>
          <w:szCs w:val="24"/>
          <w:lang w:val="en-GB" w:bidi="ar-EG"/>
        </w:rPr>
        <w:t xml:space="preserve"> </w:t>
      </w:r>
      <w:r w:rsidR="00AC7187" w:rsidRPr="00832486">
        <w:rPr>
          <w:rFonts w:asciiTheme="majorBidi" w:hAnsiTheme="majorBidi" w:cstheme="majorBidi"/>
          <w:sz w:val="24"/>
          <w:szCs w:val="24"/>
          <w:lang w:val="en-GB" w:bidi="ar-EG"/>
        </w:rPr>
        <w:t>The STEM</w:t>
      </w:r>
      <w:r w:rsidR="003F768A" w:rsidRPr="00832486">
        <w:rPr>
          <w:rFonts w:asciiTheme="majorBidi" w:hAnsiTheme="majorBidi" w:cstheme="majorBidi"/>
          <w:sz w:val="24"/>
          <w:szCs w:val="24"/>
          <w:lang w:val="en-GB" w:bidi="ar-EG"/>
        </w:rPr>
        <w:t xml:space="preserve"> </w:t>
      </w:r>
      <w:r w:rsidR="00AC7187" w:rsidRPr="00832486">
        <w:rPr>
          <w:rFonts w:asciiTheme="majorBidi" w:hAnsiTheme="majorBidi" w:cstheme="majorBidi"/>
          <w:sz w:val="24"/>
          <w:szCs w:val="24"/>
          <w:lang w:val="en-GB" w:bidi="ar-EG"/>
        </w:rPr>
        <w:t xml:space="preserve">elemental mapping also </w:t>
      </w:r>
      <w:r w:rsidR="00F57123" w:rsidRPr="00832486">
        <w:rPr>
          <w:rFonts w:asciiTheme="majorBidi" w:hAnsiTheme="majorBidi" w:cstheme="majorBidi"/>
          <w:sz w:val="24"/>
          <w:szCs w:val="24"/>
          <w:lang w:val="en-GB" w:bidi="ar-EG"/>
        </w:rPr>
        <w:t>reveal</w:t>
      </w:r>
      <w:r w:rsidR="003F768A" w:rsidRPr="00832486">
        <w:rPr>
          <w:rFonts w:asciiTheme="majorBidi" w:hAnsiTheme="majorBidi" w:cstheme="majorBidi"/>
          <w:sz w:val="24"/>
          <w:szCs w:val="24"/>
          <w:lang w:val="en-GB" w:bidi="ar-EG"/>
        </w:rPr>
        <w:t>s</w:t>
      </w:r>
      <w:r w:rsidR="00AC7187" w:rsidRPr="00832486">
        <w:rPr>
          <w:rFonts w:asciiTheme="majorBidi" w:hAnsiTheme="majorBidi" w:cstheme="majorBidi"/>
          <w:sz w:val="24"/>
          <w:szCs w:val="24"/>
          <w:lang w:val="en-GB" w:bidi="ar-EG"/>
        </w:rPr>
        <w:t xml:space="preserve"> that the Cu species</w:t>
      </w:r>
      <w:r w:rsidR="004204C1" w:rsidRPr="00832486">
        <w:rPr>
          <w:rFonts w:asciiTheme="majorBidi" w:hAnsiTheme="majorBidi" w:cstheme="majorBidi"/>
          <w:sz w:val="24"/>
          <w:szCs w:val="24"/>
          <w:lang w:val="en-GB" w:bidi="ar-EG"/>
        </w:rPr>
        <w:t xml:space="preserve"> (orange dots)</w:t>
      </w:r>
      <w:r w:rsidR="00AC7187" w:rsidRPr="00832486">
        <w:rPr>
          <w:rFonts w:asciiTheme="majorBidi" w:hAnsiTheme="majorBidi" w:cstheme="majorBidi"/>
          <w:sz w:val="24"/>
          <w:szCs w:val="24"/>
          <w:lang w:val="en-GB" w:bidi="ar-EG"/>
        </w:rPr>
        <w:t xml:space="preserve"> are distributed not only on the edges </w:t>
      </w:r>
      <w:r w:rsidR="003F768A" w:rsidRPr="00832486">
        <w:rPr>
          <w:rFonts w:asciiTheme="majorBidi" w:hAnsiTheme="majorBidi" w:cstheme="majorBidi"/>
          <w:sz w:val="24"/>
          <w:szCs w:val="24"/>
          <w:lang w:val="en-GB" w:bidi="ar-EG"/>
        </w:rPr>
        <w:t xml:space="preserve">of the particles </w:t>
      </w:r>
      <w:r w:rsidR="00AC7187" w:rsidRPr="00832486">
        <w:rPr>
          <w:rFonts w:asciiTheme="majorBidi" w:hAnsiTheme="majorBidi" w:cstheme="majorBidi"/>
          <w:sz w:val="24"/>
          <w:szCs w:val="24"/>
          <w:lang w:val="en-GB" w:bidi="ar-EG"/>
        </w:rPr>
        <w:t xml:space="preserve">but </w:t>
      </w:r>
      <w:r w:rsidRPr="00832486">
        <w:rPr>
          <w:rFonts w:ascii="Times New Roman" w:eastAsia="游明朝" w:hAnsi="Times New Roman" w:cs="Times New Roman"/>
          <w:sz w:val="24"/>
          <w:szCs w:val="24"/>
          <w:lang w:val="en-GB"/>
        </w:rPr>
        <w:t>also o</w:t>
      </w:r>
      <w:r w:rsidR="00F0499E" w:rsidRPr="00832486">
        <w:rPr>
          <w:rFonts w:asciiTheme="majorBidi" w:hAnsiTheme="majorBidi" w:cstheme="majorBidi"/>
          <w:sz w:val="24"/>
          <w:szCs w:val="24"/>
          <w:lang w:val="en-GB" w:bidi="ar-EG"/>
        </w:rPr>
        <w:t>n</w:t>
      </w:r>
      <w:r w:rsidR="00AC7187" w:rsidRPr="00832486">
        <w:rPr>
          <w:rFonts w:asciiTheme="majorBidi" w:hAnsiTheme="majorBidi" w:cstheme="majorBidi"/>
          <w:sz w:val="24"/>
          <w:szCs w:val="24"/>
          <w:lang w:val="en-GB" w:bidi="ar-EG"/>
        </w:rPr>
        <w:t xml:space="preserve"> </w:t>
      </w:r>
      <w:r w:rsidR="00F0499E" w:rsidRPr="00832486">
        <w:rPr>
          <w:rFonts w:asciiTheme="majorBidi" w:hAnsiTheme="majorBidi" w:cstheme="majorBidi"/>
          <w:sz w:val="24"/>
          <w:szCs w:val="24"/>
          <w:lang w:val="en-GB" w:bidi="ar-EG"/>
        </w:rPr>
        <w:t xml:space="preserve">the </w:t>
      </w:r>
      <w:r w:rsidR="00AC7187" w:rsidRPr="00832486">
        <w:rPr>
          <w:rFonts w:asciiTheme="majorBidi" w:hAnsiTheme="majorBidi" w:cstheme="majorBidi"/>
          <w:sz w:val="24"/>
          <w:szCs w:val="24"/>
          <w:lang w:val="en-GB" w:bidi="ar-EG"/>
        </w:rPr>
        <w:t>p</w:t>
      </w:r>
      <w:r w:rsidR="00F0499E" w:rsidRPr="00832486">
        <w:rPr>
          <w:rFonts w:asciiTheme="majorBidi" w:hAnsiTheme="majorBidi" w:cstheme="majorBidi"/>
          <w:sz w:val="24"/>
          <w:szCs w:val="24"/>
          <w:lang w:val="en-GB" w:bidi="ar-EG"/>
        </w:rPr>
        <w:t>lates</w:t>
      </w:r>
      <w:r w:rsidR="00AC7187" w:rsidRPr="00832486">
        <w:rPr>
          <w:rFonts w:asciiTheme="majorBidi" w:hAnsiTheme="majorBidi" w:cstheme="majorBidi"/>
          <w:sz w:val="24"/>
          <w:szCs w:val="24"/>
          <w:lang w:val="en-GB" w:bidi="ar-EG"/>
        </w:rPr>
        <w:t xml:space="preserve"> for Cu-GR.</w:t>
      </w:r>
      <w:r w:rsidR="00AD6740" w:rsidRPr="00832486">
        <w:rPr>
          <w:rFonts w:asciiTheme="majorBidi" w:hAnsiTheme="majorBidi" w:cstheme="majorBidi"/>
          <w:sz w:val="24"/>
          <w:szCs w:val="24"/>
          <w:lang w:val="en-GB" w:bidi="ar-EG"/>
        </w:rPr>
        <w:t xml:space="preserve"> </w:t>
      </w:r>
      <w:r w:rsidR="0052222E" w:rsidRPr="00832486">
        <w:rPr>
          <w:rFonts w:asciiTheme="majorBidi" w:hAnsiTheme="majorBidi" w:cstheme="majorBidi"/>
          <w:sz w:val="24"/>
          <w:szCs w:val="24"/>
          <w:lang w:val="en-GB" w:bidi="ar-EG"/>
        </w:rPr>
        <w:t>Th</w:t>
      </w:r>
      <w:r w:rsidR="00F0499E" w:rsidRPr="00832486">
        <w:rPr>
          <w:rFonts w:asciiTheme="majorBidi" w:hAnsiTheme="majorBidi" w:cstheme="majorBidi"/>
          <w:sz w:val="24"/>
          <w:szCs w:val="24"/>
          <w:lang w:val="en-GB" w:bidi="ar-EG"/>
        </w:rPr>
        <w:t xml:space="preserve">is </w:t>
      </w:r>
      <w:r w:rsidR="003F768A" w:rsidRPr="00832486">
        <w:rPr>
          <w:rFonts w:asciiTheme="majorBidi" w:hAnsiTheme="majorBidi" w:cstheme="majorBidi"/>
          <w:sz w:val="24"/>
          <w:szCs w:val="24"/>
          <w:lang w:val="en-GB" w:bidi="ar-EG"/>
        </w:rPr>
        <w:t xml:space="preserve">overall </w:t>
      </w:r>
      <w:r w:rsidR="00F0499E" w:rsidRPr="00832486">
        <w:rPr>
          <w:rFonts w:asciiTheme="majorBidi" w:hAnsiTheme="majorBidi" w:cstheme="majorBidi"/>
          <w:sz w:val="24"/>
          <w:szCs w:val="24"/>
          <w:lang w:val="en-GB" w:bidi="ar-EG"/>
        </w:rPr>
        <w:t xml:space="preserve">distribution </w:t>
      </w:r>
      <w:r w:rsidR="00A715B3" w:rsidRPr="00832486">
        <w:rPr>
          <w:rFonts w:asciiTheme="majorBidi" w:hAnsiTheme="majorBidi" w:cstheme="majorBidi"/>
          <w:sz w:val="24"/>
          <w:szCs w:val="24"/>
          <w:lang w:val="en-GB" w:bidi="ar-EG"/>
        </w:rPr>
        <w:t xml:space="preserve">of </w:t>
      </w:r>
      <w:r w:rsidRPr="00832486">
        <w:rPr>
          <w:rFonts w:ascii="Times New Roman" w:eastAsia="游明朝" w:hAnsi="Times New Roman" w:cs="Times New Roman"/>
          <w:sz w:val="24"/>
          <w:szCs w:val="24"/>
          <w:lang w:val="en-GB"/>
        </w:rPr>
        <w:t xml:space="preserve">the Cu </w:t>
      </w:r>
      <w:r w:rsidR="00A715B3" w:rsidRPr="00832486">
        <w:rPr>
          <w:rFonts w:asciiTheme="majorBidi" w:hAnsiTheme="majorBidi" w:cstheme="majorBidi"/>
          <w:sz w:val="24"/>
          <w:szCs w:val="24"/>
          <w:lang w:val="en-GB" w:bidi="ar-EG"/>
        </w:rPr>
        <w:t xml:space="preserve">species on </w:t>
      </w:r>
      <w:r w:rsidRPr="00832486">
        <w:rPr>
          <w:rFonts w:ascii="Times New Roman" w:eastAsia="游明朝" w:hAnsi="Times New Roman" w:cs="Times New Roman"/>
          <w:sz w:val="24"/>
          <w:szCs w:val="24"/>
          <w:lang w:val="en-GB"/>
        </w:rPr>
        <w:t xml:space="preserve">the GR plates </w:t>
      </w:r>
      <w:r w:rsidR="00F0499E" w:rsidRPr="00832486">
        <w:rPr>
          <w:rFonts w:asciiTheme="majorBidi" w:hAnsiTheme="majorBidi" w:cstheme="majorBidi"/>
          <w:sz w:val="24"/>
          <w:szCs w:val="24"/>
          <w:lang w:val="en-GB" w:bidi="ar-EG"/>
        </w:rPr>
        <w:t>was confirmed</w:t>
      </w:r>
      <w:r w:rsidR="0052222E" w:rsidRPr="00832486">
        <w:rPr>
          <w:rFonts w:asciiTheme="majorBidi" w:hAnsiTheme="majorBidi" w:cstheme="majorBidi"/>
          <w:sz w:val="24"/>
          <w:szCs w:val="24"/>
          <w:lang w:val="en-GB" w:bidi="ar-EG"/>
        </w:rPr>
        <w:t xml:space="preserve"> </w:t>
      </w:r>
      <w:r w:rsidR="008D23D7" w:rsidRPr="00832486">
        <w:rPr>
          <w:rFonts w:asciiTheme="majorBidi" w:hAnsiTheme="majorBidi" w:cstheme="majorBidi"/>
          <w:sz w:val="24"/>
          <w:szCs w:val="24"/>
          <w:lang w:val="en-GB" w:bidi="ar-EG"/>
        </w:rPr>
        <w:t xml:space="preserve">by </w:t>
      </w:r>
      <w:r w:rsidR="00F0499E" w:rsidRPr="00832486">
        <w:rPr>
          <w:rFonts w:asciiTheme="majorBidi" w:hAnsiTheme="majorBidi" w:cstheme="majorBidi"/>
          <w:sz w:val="24"/>
          <w:szCs w:val="24"/>
          <w:lang w:val="en-GB" w:bidi="ar-EG"/>
        </w:rPr>
        <w:t xml:space="preserve">the </w:t>
      </w:r>
      <w:r w:rsidR="00AD6740" w:rsidRPr="00832486">
        <w:rPr>
          <w:rFonts w:asciiTheme="majorBidi" w:hAnsiTheme="majorBidi" w:cstheme="majorBidi"/>
          <w:sz w:val="24"/>
          <w:szCs w:val="24"/>
          <w:lang w:val="en-GB" w:bidi="ar-EG"/>
        </w:rPr>
        <w:t>STEM image of</w:t>
      </w:r>
      <w:r w:rsidR="0052222E" w:rsidRPr="00832486">
        <w:rPr>
          <w:rFonts w:asciiTheme="majorBidi" w:hAnsiTheme="majorBidi" w:cstheme="majorBidi"/>
          <w:sz w:val="24"/>
          <w:szCs w:val="24"/>
          <w:lang w:val="en-GB" w:bidi="ar-EG"/>
        </w:rPr>
        <w:t xml:space="preserve"> the </w:t>
      </w:r>
      <w:r w:rsidR="00AD6740" w:rsidRPr="00832486">
        <w:rPr>
          <w:rFonts w:asciiTheme="majorBidi" w:hAnsiTheme="majorBidi" w:cstheme="majorBidi"/>
          <w:sz w:val="24"/>
          <w:szCs w:val="24"/>
          <w:lang w:val="en-GB" w:bidi="ar-EG"/>
        </w:rPr>
        <w:t xml:space="preserve">sample with </w:t>
      </w:r>
      <w:r w:rsidR="0052222E" w:rsidRPr="00832486">
        <w:rPr>
          <w:rFonts w:asciiTheme="majorBidi" w:hAnsiTheme="majorBidi" w:cstheme="majorBidi"/>
          <w:sz w:val="24"/>
          <w:szCs w:val="24"/>
          <w:lang w:val="en-GB" w:bidi="ar-EG"/>
        </w:rPr>
        <w:t xml:space="preserve">a higher </w:t>
      </w:r>
      <w:r w:rsidR="00AD6740" w:rsidRPr="00832486">
        <w:rPr>
          <w:rFonts w:asciiTheme="majorBidi" w:hAnsiTheme="majorBidi" w:cstheme="majorBidi"/>
          <w:sz w:val="24"/>
          <w:szCs w:val="24"/>
          <w:lang w:val="en-GB" w:bidi="ar-EG"/>
        </w:rPr>
        <w:t>Cu loading</w:t>
      </w:r>
      <w:r w:rsidR="0052222E" w:rsidRPr="00832486">
        <w:rPr>
          <w:rFonts w:asciiTheme="majorBidi" w:hAnsiTheme="majorBidi" w:cstheme="majorBidi"/>
          <w:sz w:val="24"/>
          <w:szCs w:val="24"/>
          <w:lang w:val="en-GB" w:bidi="ar-EG"/>
        </w:rPr>
        <w:t xml:space="preserve"> (1.8 wt%</w:t>
      </w:r>
      <w:r w:rsidR="00224B6F" w:rsidRPr="00832486">
        <w:rPr>
          <w:rFonts w:asciiTheme="majorBidi" w:hAnsiTheme="majorBidi" w:cstheme="majorBidi"/>
          <w:sz w:val="24"/>
          <w:szCs w:val="24"/>
          <w:lang w:val="en-GB" w:bidi="ar-EG"/>
        </w:rPr>
        <w:t xml:space="preserve">, </w:t>
      </w:r>
      <w:r w:rsidR="00AD6740" w:rsidRPr="00832486">
        <w:rPr>
          <w:rFonts w:asciiTheme="majorBidi" w:hAnsiTheme="majorBidi" w:cstheme="majorBidi"/>
          <w:sz w:val="24"/>
          <w:szCs w:val="24"/>
          <w:lang w:val="en-GB" w:bidi="ar-EG"/>
        </w:rPr>
        <w:t>Figure S</w:t>
      </w:r>
      <w:r w:rsidR="009546E6" w:rsidRPr="00832486">
        <w:rPr>
          <w:rFonts w:asciiTheme="majorBidi" w:eastAsia="游明朝" w:hAnsiTheme="majorBidi" w:cstheme="majorBidi" w:hint="eastAsia"/>
          <w:sz w:val="24"/>
          <w:szCs w:val="24"/>
          <w:lang w:val="en-GB" w:bidi="ar-EG"/>
        </w:rPr>
        <w:t>9</w:t>
      </w:r>
      <w:r w:rsidR="00AD6740" w:rsidRPr="00832486">
        <w:rPr>
          <w:rFonts w:asciiTheme="majorBidi" w:hAnsiTheme="majorBidi" w:cstheme="majorBidi"/>
          <w:sz w:val="24"/>
          <w:szCs w:val="24"/>
          <w:lang w:val="en-GB" w:bidi="ar-EG"/>
        </w:rPr>
        <w:t>)</w:t>
      </w:r>
      <w:r w:rsidR="00F0499E" w:rsidRPr="00832486">
        <w:rPr>
          <w:rFonts w:asciiTheme="majorBidi" w:hAnsiTheme="majorBidi" w:cstheme="majorBidi"/>
          <w:sz w:val="24"/>
          <w:szCs w:val="24"/>
          <w:lang w:val="en-GB" w:bidi="ar-EG"/>
        </w:rPr>
        <w:t>.</w:t>
      </w:r>
      <w:r w:rsidR="00CA434B" w:rsidRPr="00832486">
        <w:rPr>
          <w:rFonts w:asciiTheme="majorBidi" w:hAnsiTheme="majorBidi" w:cstheme="majorBidi"/>
          <w:sz w:val="24"/>
          <w:szCs w:val="24"/>
          <w:lang w:val="en-GB" w:bidi="ar-EG"/>
        </w:rPr>
        <w:t xml:space="preserve"> </w:t>
      </w:r>
      <w:r w:rsidR="003F768A" w:rsidRPr="00832486">
        <w:rPr>
          <w:rFonts w:asciiTheme="majorBidi" w:hAnsiTheme="majorBidi" w:cstheme="majorBidi"/>
          <w:sz w:val="24"/>
          <w:szCs w:val="24"/>
          <w:lang w:val="en-GB" w:bidi="ar-EG"/>
        </w:rPr>
        <w:t>T</w:t>
      </w:r>
      <w:r w:rsidR="00A65CF7" w:rsidRPr="00832486">
        <w:rPr>
          <w:rFonts w:asciiTheme="majorBidi" w:hAnsiTheme="majorBidi" w:cstheme="majorBidi"/>
          <w:sz w:val="24"/>
          <w:szCs w:val="24"/>
          <w:lang w:val="en-GB" w:bidi="ar-EG"/>
        </w:rPr>
        <w:t>he</w:t>
      </w:r>
      <w:r w:rsidR="003F768A" w:rsidRPr="00832486">
        <w:rPr>
          <w:rFonts w:asciiTheme="majorBidi" w:hAnsiTheme="majorBidi" w:cstheme="majorBidi"/>
          <w:sz w:val="24"/>
          <w:szCs w:val="24"/>
          <w:lang w:val="en-GB" w:bidi="ar-EG"/>
        </w:rPr>
        <w:t>se</w:t>
      </w:r>
      <w:r w:rsidR="00A65CF7" w:rsidRPr="00832486">
        <w:rPr>
          <w:rFonts w:asciiTheme="majorBidi" w:hAnsiTheme="majorBidi" w:cstheme="majorBidi"/>
          <w:sz w:val="24"/>
          <w:szCs w:val="24"/>
          <w:lang w:val="en-GB" w:bidi="ar-EG"/>
        </w:rPr>
        <w:t xml:space="preserve"> results indicate that Cu-GR</w:t>
      </w:r>
      <w:r w:rsidR="00CA434B" w:rsidRPr="00832486">
        <w:rPr>
          <w:rFonts w:asciiTheme="majorBidi" w:hAnsiTheme="majorBidi" w:cstheme="majorBidi"/>
          <w:sz w:val="24"/>
          <w:szCs w:val="24"/>
          <w:lang w:val="en-GB" w:bidi="ar-EG"/>
        </w:rPr>
        <w:t xml:space="preserve"> and other Cu-loaded GR samples are</w:t>
      </w:r>
      <w:r w:rsidR="00A65CF7" w:rsidRPr="00832486">
        <w:rPr>
          <w:rFonts w:asciiTheme="majorBidi" w:hAnsiTheme="majorBidi" w:cstheme="majorBidi"/>
          <w:sz w:val="24"/>
          <w:szCs w:val="24"/>
          <w:lang w:val="en-GB" w:bidi="ar-EG"/>
        </w:rPr>
        <w:t xml:space="preserve"> composed of</w:t>
      </w:r>
      <w:r w:rsidR="00CA434B" w:rsidRPr="00832486">
        <w:rPr>
          <w:rFonts w:asciiTheme="majorBidi" w:hAnsiTheme="majorBidi" w:cstheme="majorBidi"/>
          <w:sz w:val="24"/>
          <w:szCs w:val="24"/>
          <w:lang w:val="en-GB" w:bidi="ar-EG"/>
        </w:rPr>
        <w:t xml:space="preserve"> </w:t>
      </w:r>
      <w:r w:rsidR="00224B6F" w:rsidRPr="00832486">
        <w:rPr>
          <w:rFonts w:asciiTheme="majorBidi" w:hAnsiTheme="majorBidi" w:cstheme="majorBidi"/>
          <w:sz w:val="24"/>
          <w:szCs w:val="24"/>
          <w:lang w:val="en-GB" w:bidi="ar-EG"/>
        </w:rPr>
        <w:t xml:space="preserve">GR </w:t>
      </w:r>
      <w:r w:rsidR="00CA434B" w:rsidRPr="00832486">
        <w:rPr>
          <w:rFonts w:asciiTheme="majorBidi" w:hAnsiTheme="majorBidi" w:cstheme="majorBidi"/>
          <w:sz w:val="24"/>
          <w:szCs w:val="24"/>
          <w:lang w:val="en-GB" w:bidi="ar-EG"/>
        </w:rPr>
        <w:t>particles</w:t>
      </w:r>
      <w:r w:rsidR="006369D1" w:rsidRPr="00832486">
        <w:rPr>
          <w:rFonts w:asciiTheme="majorBidi" w:hAnsiTheme="majorBidi" w:cstheme="majorBidi"/>
          <w:sz w:val="24"/>
          <w:szCs w:val="24"/>
          <w:lang w:val="en-GB" w:bidi="ar-EG"/>
        </w:rPr>
        <w:t xml:space="preserve"> modified </w:t>
      </w:r>
      <w:r w:rsidR="00CA434B" w:rsidRPr="00832486">
        <w:rPr>
          <w:rFonts w:asciiTheme="majorBidi" w:hAnsiTheme="majorBidi" w:cstheme="majorBidi"/>
          <w:sz w:val="24"/>
          <w:szCs w:val="24"/>
          <w:lang w:val="en-GB" w:bidi="ar-EG"/>
        </w:rPr>
        <w:t xml:space="preserve">with </w:t>
      </w:r>
      <w:r w:rsidR="00D43663" w:rsidRPr="00832486">
        <w:rPr>
          <w:rFonts w:asciiTheme="majorBidi" w:hAnsiTheme="majorBidi" w:cstheme="majorBidi"/>
          <w:sz w:val="24"/>
          <w:szCs w:val="24"/>
          <w:lang w:val="en-GB" w:bidi="ar-EG"/>
        </w:rPr>
        <w:t xml:space="preserve">polycrystalline </w:t>
      </w:r>
      <w:r w:rsidR="00CA434B" w:rsidRPr="00832486">
        <w:rPr>
          <w:rFonts w:asciiTheme="majorBidi" w:hAnsiTheme="majorBidi" w:cstheme="majorBidi"/>
          <w:sz w:val="24"/>
          <w:szCs w:val="24"/>
          <w:lang w:val="en-GB" w:bidi="ar-EG"/>
        </w:rPr>
        <w:t>Cu</w:t>
      </w:r>
      <w:r w:rsidR="00CA434B" w:rsidRPr="00832486">
        <w:rPr>
          <w:rFonts w:asciiTheme="majorBidi" w:hAnsiTheme="majorBidi" w:cstheme="majorBidi"/>
          <w:sz w:val="24"/>
          <w:szCs w:val="24"/>
          <w:vertAlign w:val="subscript"/>
          <w:lang w:val="en-GB" w:bidi="ar-EG"/>
        </w:rPr>
        <w:t>2</w:t>
      </w:r>
      <w:r w:rsidR="00CA434B" w:rsidRPr="00832486">
        <w:rPr>
          <w:rFonts w:asciiTheme="majorBidi" w:hAnsiTheme="majorBidi" w:cstheme="majorBidi"/>
          <w:sz w:val="24"/>
          <w:szCs w:val="24"/>
          <w:lang w:val="en-GB" w:bidi="ar-EG"/>
        </w:rPr>
        <w:t xml:space="preserve">O clusters </w:t>
      </w:r>
      <w:r w:rsidR="006369D1" w:rsidRPr="00832486">
        <w:rPr>
          <w:rFonts w:asciiTheme="majorBidi" w:hAnsiTheme="majorBidi" w:cstheme="majorBidi"/>
          <w:sz w:val="24"/>
          <w:szCs w:val="24"/>
          <w:lang w:val="en-GB" w:bidi="ar-EG"/>
        </w:rPr>
        <w:t>on the outer surface</w:t>
      </w:r>
      <w:r w:rsidRPr="00832486">
        <w:rPr>
          <w:rFonts w:ascii="Times New Roman" w:eastAsia="游明朝" w:hAnsi="Times New Roman" w:cs="Times New Roman"/>
          <w:sz w:val="24"/>
          <w:szCs w:val="24"/>
          <w:lang w:val="en-GB"/>
        </w:rPr>
        <w:t xml:space="preserve">, including </w:t>
      </w:r>
      <w:r w:rsidR="003F768A" w:rsidRPr="00832486">
        <w:rPr>
          <w:rFonts w:ascii="Times New Roman" w:eastAsia="游明朝" w:hAnsi="Times New Roman" w:cs="Times New Roman"/>
          <w:sz w:val="24"/>
          <w:szCs w:val="24"/>
          <w:lang w:val="en-GB"/>
        </w:rPr>
        <w:t xml:space="preserve">on </w:t>
      </w:r>
      <w:r w:rsidR="00C538C3" w:rsidRPr="00832486">
        <w:rPr>
          <w:rFonts w:asciiTheme="majorBidi" w:hAnsiTheme="majorBidi" w:cstheme="majorBidi"/>
          <w:sz w:val="24"/>
          <w:szCs w:val="24"/>
          <w:lang w:val="en-GB" w:bidi="ar-EG"/>
        </w:rPr>
        <w:t xml:space="preserve">the </w:t>
      </w:r>
      <w:r w:rsidR="006369D1" w:rsidRPr="00832486">
        <w:rPr>
          <w:rFonts w:asciiTheme="majorBidi" w:hAnsiTheme="majorBidi" w:cstheme="majorBidi"/>
          <w:sz w:val="24"/>
          <w:szCs w:val="24"/>
          <w:lang w:val="en-GB" w:bidi="ar-EG"/>
        </w:rPr>
        <w:t>edges.</w:t>
      </w:r>
    </w:p>
    <w:p w14:paraId="466D776E" w14:textId="77777777" w:rsidR="00AB6F64" w:rsidRPr="00832486" w:rsidRDefault="00AB6F64" w:rsidP="007577FE">
      <w:pPr>
        <w:widowControl/>
        <w:autoSpaceDE w:val="0"/>
        <w:autoSpaceDN w:val="0"/>
        <w:adjustRightInd w:val="0"/>
        <w:spacing w:after="0" w:line="360" w:lineRule="auto"/>
        <w:rPr>
          <w:rFonts w:asciiTheme="majorBidi" w:hAnsiTheme="majorBidi" w:cstheme="majorBidi"/>
          <w:sz w:val="28"/>
          <w:szCs w:val="28"/>
          <w:lang w:val="en-GB" w:bidi="ar-EG"/>
        </w:rPr>
      </w:pPr>
    </w:p>
    <w:p w14:paraId="466D776F" w14:textId="77777777" w:rsidR="00F654A1" w:rsidRPr="00832486" w:rsidRDefault="005151E8" w:rsidP="00476313">
      <w:pPr>
        <w:widowControl/>
        <w:autoSpaceDE w:val="0"/>
        <w:autoSpaceDN w:val="0"/>
        <w:adjustRightInd w:val="0"/>
        <w:spacing w:after="0" w:line="360" w:lineRule="auto"/>
        <w:jc w:val="center"/>
        <w:rPr>
          <w:rFonts w:asciiTheme="majorBidi" w:hAnsiTheme="majorBidi" w:cstheme="majorBidi"/>
          <w:sz w:val="28"/>
          <w:szCs w:val="28"/>
          <w:lang w:val="en-GB" w:bidi="ar-EG"/>
        </w:rPr>
      </w:pPr>
      <w:r w:rsidRPr="00832486">
        <w:rPr>
          <w:noProof/>
          <w:lang w:val="en-GB" w:eastAsia="zh-CN"/>
        </w:rPr>
        <w:lastRenderedPageBreak/>
        <w:drawing>
          <wp:inline distT="0" distB="0" distL="0" distR="0" wp14:anchorId="466D77F5" wp14:editId="466D77F6">
            <wp:extent cx="6626520" cy="3458880"/>
            <wp:effectExtent l="0" t="0" r="3175" b="8255"/>
            <wp:docPr id="195401635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16355"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478" t="2212" r="1859" b="14422"/>
                    <a:stretch>
                      <a:fillRect/>
                    </a:stretch>
                  </pic:blipFill>
                  <pic:spPr bwMode="auto">
                    <a:xfrm>
                      <a:off x="0" y="0"/>
                      <a:ext cx="6626520" cy="3458880"/>
                    </a:xfrm>
                    <a:prstGeom prst="rect">
                      <a:avLst/>
                    </a:prstGeom>
                    <a:noFill/>
                    <a:ln>
                      <a:noFill/>
                    </a:ln>
                    <a:extLst>
                      <a:ext uri="{53640926-AAD7-44D8-BBD7-CCE9431645EC}">
                        <a14:shadowObscured xmlns:a14="http://schemas.microsoft.com/office/drawing/2010/main"/>
                      </a:ext>
                    </a:extLst>
                  </pic:spPr>
                </pic:pic>
              </a:graphicData>
            </a:graphic>
          </wp:inline>
        </w:drawing>
      </w:r>
    </w:p>
    <w:p w14:paraId="466D7770" w14:textId="26419FE1" w:rsidR="00AB6F64" w:rsidRPr="00832486" w:rsidRDefault="005151E8" w:rsidP="007577FE">
      <w:pPr>
        <w:widowControl/>
        <w:autoSpaceDE w:val="0"/>
        <w:autoSpaceDN w:val="0"/>
        <w:adjustRightInd w:val="0"/>
        <w:spacing w:after="0" w:line="360" w:lineRule="auto"/>
        <w:rPr>
          <w:rFonts w:asciiTheme="majorBidi" w:hAnsiTheme="majorBidi" w:cstheme="majorBidi"/>
          <w:lang w:val="en-GB" w:bidi="ar-EG"/>
        </w:rPr>
      </w:pPr>
      <w:r w:rsidRPr="00832486">
        <w:rPr>
          <w:rFonts w:asciiTheme="majorBidi" w:hAnsiTheme="majorBidi" w:cstheme="majorBidi"/>
          <w:b/>
          <w:bCs/>
          <w:lang w:val="en-GB" w:bidi="ar-EG"/>
        </w:rPr>
        <w:t xml:space="preserve">Figure </w:t>
      </w:r>
      <w:r w:rsidR="00D435F9" w:rsidRPr="00832486">
        <w:rPr>
          <w:rFonts w:asciiTheme="majorBidi" w:hAnsiTheme="majorBidi" w:cstheme="majorBidi"/>
          <w:b/>
          <w:bCs/>
          <w:lang w:val="en-GB" w:bidi="ar-EG"/>
        </w:rPr>
        <w:t>2</w:t>
      </w:r>
      <w:r w:rsidRPr="00832486">
        <w:rPr>
          <w:rFonts w:asciiTheme="majorBidi" w:hAnsiTheme="majorBidi" w:cstheme="majorBidi"/>
          <w:b/>
          <w:bCs/>
          <w:lang w:val="en-GB" w:bidi="ar-EG"/>
        </w:rPr>
        <w:t xml:space="preserve">. Morphology and structure of the materials. </w:t>
      </w:r>
      <w:r w:rsidRPr="00832486">
        <w:rPr>
          <w:rFonts w:asciiTheme="majorBidi" w:hAnsiTheme="majorBidi" w:cstheme="majorBidi"/>
          <w:lang w:val="en-GB" w:bidi="ar-EG"/>
        </w:rPr>
        <w:t>SEM (left) and STEM (right) images of (A) GR and (B) Cu-GR. (C) HAADF-STEM images and elemental maps of Cu-GR (blue = Fe, orange = Cu). (D) TEM and selected area FFT images of Cu-GR.</w:t>
      </w:r>
    </w:p>
    <w:p w14:paraId="466D7771" w14:textId="77777777" w:rsidR="00F0499E" w:rsidRPr="00832486" w:rsidRDefault="00F0499E" w:rsidP="007577FE">
      <w:pPr>
        <w:widowControl/>
        <w:autoSpaceDE w:val="0"/>
        <w:autoSpaceDN w:val="0"/>
        <w:adjustRightInd w:val="0"/>
        <w:spacing w:after="0" w:line="360" w:lineRule="auto"/>
        <w:rPr>
          <w:rFonts w:asciiTheme="majorBidi" w:hAnsiTheme="majorBidi" w:cstheme="majorBidi"/>
          <w:sz w:val="28"/>
          <w:szCs w:val="28"/>
          <w:lang w:val="en-GB" w:bidi="ar-EG"/>
        </w:rPr>
      </w:pPr>
    </w:p>
    <w:p w14:paraId="466D7772" w14:textId="6627EF57" w:rsidR="002B2A29" w:rsidRPr="00832486" w:rsidRDefault="005151E8" w:rsidP="00C64E59">
      <w:pPr>
        <w:widowControl/>
        <w:autoSpaceDE w:val="0"/>
        <w:autoSpaceDN w:val="0"/>
        <w:adjustRightInd w:val="0"/>
        <w:spacing w:after="0" w:line="360" w:lineRule="auto"/>
        <w:ind w:firstLine="720"/>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The Cu</w:t>
      </w:r>
      <w:r w:rsidRPr="00832486">
        <w:rPr>
          <w:rFonts w:asciiTheme="majorBidi" w:hAnsiTheme="majorBidi" w:cstheme="majorBidi"/>
          <w:sz w:val="24"/>
          <w:szCs w:val="24"/>
          <w:vertAlign w:val="superscript"/>
          <w:lang w:val="en-GB" w:bidi="ar-EG"/>
        </w:rPr>
        <w:t>+</w:t>
      </w:r>
      <w:r w:rsidRPr="00832486">
        <w:rPr>
          <w:rFonts w:asciiTheme="majorBidi" w:hAnsiTheme="majorBidi" w:cstheme="majorBidi"/>
          <w:sz w:val="24"/>
          <w:szCs w:val="24"/>
          <w:lang w:val="en-GB" w:bidi="ar-EG"/>
        </w:rPr>
        <w:t xml:space="preserve"> state of the loaded Cu species for Cu-GR is reasonable considering the redox properties of </w:t>
      </w:r>
      <w:r w:rsidR="00E55D0C" w:rsidRPr="00832486">
        <w:rPr>
          <w:rFonts w:asciiTheme="majorBidi" w:eastAsia="游明朝" w:hAnsiTheme="majorBidi" w:cstheme="majorBidi" w:hint="eastAsia"/>
          <w:sz w:val="24"/>
          <w:szCs w:val="24"/>
          <w:lang w:val="en-GB" w:bidi="ar-EG"/>
        </w:rPr>
        <w:t>GR</w:t>
      </w:r>
      <w:r w:rsidR="00FE0A95" w:rsidRPr="00832486">
        <w:rPr>
          <w:rFonts w:asciiTheme="majorBidi" w:eastAsia="游明朝" w:hAnsiTheme="majorBidi" w:cstheme="majorBidi"/>
          <w:sz w:val="24"/>
          <w:szCs w:val="24"/>
          <w:lang w:val="en-GB" w:bidi="ar-EG"/>
        </w:rPr>
        <w:t>.</w:t>
      </w:r>
      <w:r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10.1021/acs.chemrev.7b00224","ISSN":"15206890","PMID":"29465223","author":[{"dropping-particle":"","family":"Usman","given":"M.","non-dropping-particle":"","parse-names":false,"suffix":""},{"dropping-particle":"","family":"Byrne","given":"J. M.","non-dropping-particle":"","parse-names":false,"suffix":""},{"dropping-particle":"","family":"Chaudhary","given":"A.","non-dropping-particle":"","parse-names":false,"suffix":""},{"dropping-particle":"","family":"Orsetti","given":"S.","non-dropping-particle":"","parse-names":false,"suffix":""},{"dropping-particle":"","family":"Hanna","given":"K.","non-dropping-particle":"","parse-names":false,"suffix":""},{"dropping-particle":"","family":"Ruby","given":"C.","non-dropping-particle":"","parse-names":false,"suffix":""},{"dropping-particle":"","family":"Kappler","given":"A.","non-dropping-particle":"","parse-names":false,"suffix":""},{"dropping-particle":"","family":"Haderlein","given":"S. B.","non-dropping-particle":"","parse-names":false,"suffix":""}],"container-title":"Chemical Reviews","id":"ITEM-1","issue":"7","issued":{"date-parts":[["2018"]]},"page":"3251-3304","title":"Magnetite and Green Rust: Synthesis, Properties, and Environmental Applications of Mixed-Valent Iron Minerals","type":"article-journal","volume":"118"},"uris":["http://www.mendeley.com/documents/?uuid=97d36270-d29b-4702-bbbe-aed18dcfe510"]}],"mendeley":{"formattedCitation":"&lt;sup&gt;48&lt;/sup&gt;","plainTextFormattedCitation":"48","previouslyFormattedCitation":"&lt;sup&gt;48&lt;/sup&gt;"},"properties":{"noteIndex":0},"schema":"https://github.com/citation-style-language/schema/raw/master/csl-citation.json"}</w:instrText>
      </w:r>
      <w:r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48</w:t>
      </w:r>
      <w:r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xml:space="preserve"> As shown in the insets of Figure </w:t>
      </w:r>
      <w:r w:rsidR="00D435F9" w:rsidRPr="00832486">
        <w:rPr>
          <w:rFonts w:asciiTheme="majorBidi" w:hAnsiTheme="majorBidi" w:cstheme="majorBidi"/>
          <w:sz w:val="24"/>
          <w:szCs w:val="24"/>
          <w:lang w:val="en-GB" w:bidi="ar-EG"/>
        </w:rPr>
        <w:t>1</w:t>
      </w:r>
      <w:r w:rsidRPr="00832486">
        <w:rPr>
          <w:rFonts w:asciiTheme="majorBidi" w:hAnsiTheme="majorBidi" w:cstheme="majorBidi"/>
          <w:sz w:val="24"/>
          <w:szCs w:val="24"/>
          <w:lang w:val="en-GB" w:bidi="ar-EG"/>
        </w:rPr>
        <w:t>B, the Fe</w:t>
      </w:r>
      <w:r w:rsidRPr="00832486">
        <w:rPr>
          <w:rFonts w:asciiTheme="majorBidi" w:hAnsiTheme="majorBidi" w:cstheme="majorBidi"/>
          <w:sz w:val="24"/>
          <w:szCs w:val="24"/>
          <w:vertAlign w:val="superscript"/>
          <w:lang w:val="en-GB" w:bidi="ar-EG"/>
        </w:rPr>
        <w:t>3+</w:t>
      </w:r>
      <w:r w:rsidRPr="00832486">
        <w:rPr>
          <w:rFonts w:asciiTheme="majorBidi" w:hAnsiTheme="majorBidi" w:cstheme="majorBidi"/>
          <w:sz w:val="24"/>
          <w:szCs w:val="24"/>
          <w:lang w:val="en-GB" w:bidi="ar-EG"/>
        </w:rPr>
        <w:t>/ Fe</w:t>
      </w:r>
      <w:r w:rsidRPr="00832486">
        <w:rPr>
          <w:rFonts w:asciiTheme="majorBidi" w:hAnsiTheme="majorBidi" w:cstheme="majorBidi"/>
          <w:sz w:val="24"/>
          <w:szCs w:val="24"/>
          <w:vertAlign w:val="superscript"/>
          <w:lang w:val="en-GB" w:bidi="ar-EG"/>
        </w:rPr>
        <w:t>2+</w:t>
      </w:r>
      <w:r w:rsidRPr="00832486">
        <w:rPr>
          <w:rFonts w:asciiTheme="majorBidi" w:hAnsiTheme="majorBidi" w:cstheme="majorBidi"/>
          <w:sz w:val="24"/>
          <w:szCs w:val="24"/>
          <w:lang w:val="en-GB" w:bidi="ar-EG"/>
        </w:rPr>
        <w:t xml:space="preserve"> ratio</w:t>
      </w:r>
      <w:r w:rsidRPr="00832486">
        <w:rPr>
          <w:rFonts w:ascii="Times New Roman" w:eastAsia="游明朝" w:hAnsi="Times New Roman" w:cs="Times New Roman"/>
          <w:sz w:val="24"/>
          <w:szCs w:val="24"/>
          <w:lang w:val="en-GB"/>
        </w:rPr>
        <w:t xml:space="preserve">s </w:t>
      </w:r>
      <w:r w:rsidRPr="00832486">
        <w:rPr>
          <w:rFonts w:asciiTheme="majorBidi" w:hAnsiTheme="majorBidi" w:cstheme="majorBidi"/>
          <w:sz w:val="24"/>
          <w:szCs w:val="24"/>
          <w:lang w:val="en-GB" w:bidi="ar-EG"/>
        </w:rPr>
        <w:t>for GR and Cu-GR were approximately 50/50 and 60/40, respectively. This indicates that 20% of the framework Fe</w:t>
      </w:r>
      <w:r w:rsidRPr="00832486">
        <w:rPr>
          <w:rFonts w:asciiTheme="majorBidi" w:hAnsiTheme="majorBidi" w:cstheme="majorBidi"/>
          <w:sz w:val="24"/>
          <w:szCs w:val="24"/>
          <w:vertAlign w:val="superscript"/>
          <w:lang w:val="en-GB" w:bidi="ar-EG"/>
        </w:rPr>
        <w:t>2+</w:t>
      </w:r>
      <w:r w:rsidRPr="00832486">
        <w:rPr>
          <w:rFonts w:asciiTheme="majorBidi" w:hAnsiTheme="majorBidi" w:cstheme="majorBidi"/>
          <w:sz w:val="24"/>
          <w:szCs w:val="24"/>
          <w:lang w:val="en-GB" w:bidi="ar-EG"/>
        </w:rPr>
        <w:t xml:space="preserve"> of the parent GR was oxidised to Fe</w:t>
      </w:r>
      <w:r w:rsidRPr="00832486">
        <w:rPr>
          <w:rFonts w:asciiTheme="majorBidi" w:hAnsiTheme="majorBidi" w:cstheme="majorBidi"/>
          <w:sz w:val="24"/>
          <w:szCs w:val="24"/>
          <w:vertAlign w:val="superscript"/>
          <w:lang w:val="en-GB" w:bidi="ar-EG"/>
        </w:rPr>
        <w:t>3+</w:t>
      </w:r>
      <w:r w:rsidRPr="00832486">
        <w:rPr>
          <w:rFonts w:asciiTheme="majorBidi" w:hAnsiTheme="majorBidi" w:cstheme="majorBidi"/>
          <w:sz w:val="24"/>
          <w:szCs w:val="24"/>
          <w:lang w:val="en-GB" w:bidi="ar-EG"/>
        </w:rPr>
        <w:t xml:space="preserve"> after the treatment with a CuCl</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 solution at room temperature, which should be accompanied by the reduction of the Cu</w:t>
      </w:r>
      <w:r w:rsidRPr="00832486">
        <w:rPr>
          <w:rFonts w:asciiTheme="majorBidi" w:hAnsiTheme="majorBidi" w:cstheme="majorBidi"/>
          <w:sz w:val="24"/>
          <w:szCs w:val="24"/>
          <w:vertAlign w:val="superscript"/>
          <w:lang w:val="en-GB" w:bidi="ar-EG"/>
        </w:rPr>
        <w:t>2+</w:t>
      </w:r>
      <w:r w:rsidRPr="00832486">
        <w:rPr>
          <w:rFonts w:asciiTheme="majorBidi" w:hAnsiTheme="majorBidi" w:cstheme="majorBidi"/>
          <w:sz w:val="24"/>
          <w:szCs w:val="24"/>
          <w:lang w:val="en-GB" w:bidi="ar-EG"/>
        </w:rPr>
        <w:t xml:space="preserve"> source as shown in Equations (1) and (2).</w:t>
      </w:r>
    </w:p>
    <w:p w14:paraId="466D7773" w14:textId="77777777" w:rsidR="002B2A29" w:rsidRPr="00832486" w:rsidRDefault="005151E8" w:rsidP="00E90843">
      <w:pPr>
        <w:widowControl/>
        <w:autoSpaceDE w:val="0"/>
        <w:autoSpaceDN w:val="0"/>
        <w:adjustRightInd w:val="0"/>
        <w:spacing w:after="0" w:line="360" w:lineRule="auto"/>
        <w:jc w:val="center"/>
        <w:rPr>
          <w:rFonts w:asciiTheme="majorBidi" w:hAnsiTheme="majorBidi" w:cstheme="majorBidi"/>
          <w:lang w:val="en-GB" w:bidi="ar-EG"/>
        </w:rPr>
      </w:pPr>
      <w:r w:rsidRPr="00832486">
        <w:rPr>
          <w:rFonts w:asciiTheme="majorBidi" w:hAnsiTheme="majorBidi" w:cstheme="majorBidi"/>
          <w:lang w:val="en-GB" w:bidi="ar-EG"/>
        </w:rPr>
        <w:t>Fe</w:t>
      </w:r>
      <w:r w:rsidRPr="00832486">
        <w:rPr>
          <w:rFonts w:asciiTheme="majorBidi" w:hAnsiTheme="majorBidi" w:cstheme="majorBidi"/>
          <w:vertAlign w:val="superscript"/>
          <w:lang w:val="en-GB" w:bidi="ar-EG"/>
        </w:rPr>
        <w:t>2+</w:t>
      </w:r>
      <w:r w:rsidRPr="00832486">
        <w:rPr>
          <w:rFonts w:asciiTheme="majorBidi" w:hAnsiTheme="majorBidi" w:cstheme="majorBidi"/>
          <w:lang w:val="en-GB" w:bidi="ar-EG"/>
        </w:rPr>
        <w:t xml:space="preserve"> </w:t>
      </w:r>
      <w:r w:rsidRPr="00832486">
        <w:rPr>
          <w:rFonts w:ascii="游明朝" w:eastAsia="游明朝" w:hAnsi="游明朝" w:cstheme="majorBidi"/>
          <w:lang w:val="en-GB" w:bidi="ar-EG"/>
        </w:rPr>
        <w:t>→</w:t>
      </w:r>
      <w:r w:rsidRPr="00832486">
        <w:rPr>
          <w:rFonts w:asciiTheme="majorBidi" w:hAnsiTheme="majorBidi" w:cstheme="majorBidi"/>
          <w:lang w:val="en-GB" w:bidi="ar-EG"/>
        </w:rPr>
        <w:t xml:space="preserve"> Fe</w:t>
      </w:r>
      <w:r w:rsidRPr="00832486">
        <w:rPr>
          <w:rFonts w:asciiTheme="majorBidi" w:hAnsiTheme="majorBidi" w:cstheme="majorBidi"/>
          <w:vertAlign w:val="superscript"/>
          <w:lang w:val="en-GB" w:bidi="ar-EG"/>
        </w:rPr>
        <w:t>3+</w:t>
      </w:r>
      <w:r w:rsidRPr="00832486">
        <w:rPr>
          <w:rFonts w:asciiTheme="majorBidi" w:hAnsiTheme="majorBidi" w:cstheme="majorBidi"/>
          <w:lang w:val="en-GB" w:bidi="ar-EG"/>
        </w:rPr>
        <w:t xml:space="preserve"> + e</w:t>
      </w:r>
      <w:r w:rsidRPr="00832486">
        <w:rPr>
          <w:rFonts w:asciiTheme="majorBidi" w:hAnsiTheme="majorBidi" w:cstheme="majorBidi"/>
          <w:vertAlign w:val="superscript"/>
          <w:lang w:val="en-GB" w:bidi="ar-EG"/>
        </w:rPr>
        <w:t>−</w:t>
      </w:r>
      <w:r w:rsidR="00E90843" w:rsidRPr="00832486">
        <w:rPr>
          <w:rFonts w:asciiTheme="majorBidi" w:hAnsiTheme="majorBidi" w:cstheme="majorBidi"/>
          <w:vertAlign w:val="superscript"/>
          <w:lang w:val="en-GB" w:bidi="ar-EG"/>
        </w:rPr>
        <w:tab/>
      </w:r>
      <w:r w:rsidR="00E90843" w:rsidRPr="00832486">
        <w:rPr>
          <w:rFonts w:asciiTheme="majorBidi" w:hAnsiTheme="majorBidi" w:cstheme="majorBidi"/>
          <w:vertAlign w:val="superscript"/>
          <w:lang w:val="en-GB" w:bidi="ar-EG"/>
        </w:rPr>
        <w:tab/>
      </w:r>
      <w:r w:rsidR="00E90843" w:rsidRPr="00832486">
        <w:rPr>
          <w:rFonts w:asciiTheme="majorBidi" w:hAnsiTheme="majorBidi" w:cstheme="majorBidi"/>
          <w:lang w:val="en-GB" w:bidi="ar-EG"/>
        </w:rPr>
        <w:t>(1)</w:t>
      </w:r>
    </w:p>
    <w:p w14:paraId="466D7774" w14:textId="77777777" w:rsidR="002B2A29" w:rsidRPr="00832486" w:rsidRDefault="005151E8" w:rsidP="00E90843">
      <w:pPr>
        <w:widowControl/>
        <w:autoSpaceDE w:val="0"/>
        <w:autoSpaceDN w:val="0"/>
        <w:adjustRightInd w:val="0"/>
        <w:spacing w:after="0" w:line="360" w:lineRule="auto"/>
        <w:jc w:val="center"/>
        <w:rPr>
          <w:rFonts w:asciiTheme="majorBidi" w:hAnsiTheme="majorBidi" w:cstheme="majorBidi"/>
          <w:lang w:val="en-GB" w:bidi="ar-EG"/>
        </w:rPr>
      </w:pPr>
      <w:r w:rsidRPr="00832486">
        <w:rPr>
          <w:rFonts w:asciiTheme="majorBidi" w:hAnsiTheme="majorBidi" w:cstheme="majorBidi"/>
          <w:lang w:val="en-GB" w:bidi="ar-EG"/>
        </w:rPr>
        <w:t>Cu</w:t>
      </w:r>
      <w:r w:rsidRPr="00832486">
        <w:rPr>
          <w:rFonts w:asciiTheme="majorBidi" w:hAnsiTheme="majorBidi" w:cstheme="majorBidi"/>
          <w:vertAlign w:val="superscript"/>
          <w:lang w:val="en-GB" w:bidi="ar-EG"/>
        </w:rPr>
        <w:t>2+</w:t>
      </w:r>
      <w:r w:rsidRPr="00832486">
        <w:rPr>
          <w:rFonts w:asciiTheme="majorBidi" w:hAnsiTheme="majorBidi" w:cstheme="majorBidi"/>
          <w:lang w:val="en-GB" w:bidi="ar-EG"/>
        </w:rPr>
        <w:t xml:space="preserve"> + e</w:t>
      </w:r>
      <w:r w:rsidRPr="00832486">
        <w:rPr>
          <w:rFonts w:asciiTheme="majorBidi" w:hAnsiTheme="majorBidi" w:cstheme="majorBidi"/>
          <w:vertAlign w:val="superscript"/>
          <w:lang w:val="en-GB" w:bidi="ar-EG"/>
        </w:rPr>
        <w:t>−</w:t>
      </w:r>
      <w:r w:rsidRPr="00832486">
        <w:rPr>
          <w:rFonts w:asciiTheme="majorBidi" w:hAnsiTheme="majorBidi" w:cstheme="majorBidi"/>
          <w:lang w:val="en-GB" w:bidi="ar-EG"/>
        </w:rPr>
        <w:t xml:space="preserve"> </w:t>
      </w:r>
      <w:r w:rsidRPr="00832486">
        <w:rPr>
          <w:rFonts w:ascii="游明朝" w:eastAsia="游明朝" w:hAnsi="游明朝" w:cstheme="majorBidi"/>
          <w:lang w:val="en-GB" w:bidi="ar-EG"/>
        </w:rPr>
        <w:t>→</w:t>
      </w:r>
      <w:r w:rsidRPr="00832486">
        <w:rPr>
          <w:rFonts w:asciiTheme="majorBidi" w:hAnsiTheme="majorBidi" w:cstheme="majorBidi"/>
          <w:lang w:val="en-GB" w:bidi="ar-EG"/>
        </w:rPr>
        <w:t xml:space="preserve"> Cu</w:t>
      </w:r>
      <w:r w:rsidRPr="00832486">
        <w:rPr>
          <w:rFonts w:asciiTheme="majorBidi" w:hAnsiTheme="majorBidi" w:cstheme="majorBidi"/>
          <w:vertAlign w:val="superscript"/>
          <w:lang w:val="en-GB" w:bidi="ar-EG"/>
        </w:rPr>
        <w:t>+</w:t>
      </w:r>
      <w:r w:rsidR="00E90843" w:rsidRPr="00832486">
        <w:rPr>
          <w:rFonts w:asciiTheme="majorBidi" w:hAnsiTheme="majorBidi" w:cstheme="majorBidi"/>
          <w:vertAlign w:val="superscript"/>
          <w:lang w:val="en-GB" w:bidi="ar-EG"/>
        </w:rPr>
        <w:tab/>
      </w:r>
      <w:r w:rsidR="00E90843" w:rsidRPr="00832486">
        <w:rPr>
          <w:rFonts w:asciiTheme="majorBidi" w:hAnsiTheme="majorBidi" w:cstheme="majorBidi"/>
          <w:vertAlign w:val="superscript"/>
          <w:lang w:val="en-GB" w:bidi="ar-EG"/>
        </w:rPr>
        <w:tab/>
      </w:r>
      <w:r w:rsidR="00E90843" w:rsidRPr="00832486">
        <w:rPr>
          <w:rFonts w:asciiTheme="majorBidi" w:hAnsiTheme="majorBidi" w:cstheme="majorBidi"/>
          <w:lang w:val="en-GB" w:bidi="ar-EG"/>
        </w:rPr>
        <w:t>(2)</w:t>
      </w:r>
    </w:p>
    <w:p w14:paraId="466D7775" w14:textId="645E484C" w:rsidR="002B2A29" w:rsidRPr="00832486" w:rsidRDefault="005151E8" w:rsidP="00C15134">
      <w:pPr>
        <w:widowControl/>
        <w:autoSpaceDE w:val="0"/>
        <w:autoSpaceDN w:val="0"/>
        <w:adjustRightInd w:val="0"/>
        <w:spacing w:after="0" w:line="360" w:lineRule="auto"/>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 xml:space="preserve">The surface of </w:t>
      </w:r>
      <w:r w:rsidRPr="00832486">
        <w:rPr>
          <w:rFonts w:ascii="Times New Roman" w:eastAsia="游明朝" w:hAnsi="Times New Roman" w:cs="Times New Roman"/>
          <w:sz w:val="24"/>
          <w:szCs w:val="24"/>
          <w:lang w:val="en-GB"/>
        </w:rPr>
        <w:t xml:space="preserve">the </w:t>
      </w:r>
      <w:r w:rsidRPr="00832486">
        <w:rPr>
          <w:rFonts w:asciiTheme="majorBidi" w:hAnsiTheme="majorBidi" w:cstheme="majorBidi"/>
          <w:sz w:val="24"/>
          <w:szCs w:val="24"/>
          <w:lang w:val="en-GB" w:bidi="ar-EG"/>
        </w:rPr>
        <w:t>plate-like</w:t>
      </w:r>
      <w:r w:rsidRPr="00832486">
        <w:rPr>
          <w:rFonts w:ascii="Times New Roman" w:eastAsia="游明朝" w:hAnsi="Times New Roman" w:cs="Times New Roman"/>
          <w:sz w:val="24"/>
          <w:szCs w:val="24"/>
          <w:lang w:val="en-GB"/>
        </w:rPr>
        <w:t xml:space="preserve"> GR particles </w:t>
      </w:r>
      <w:r w:rsidRPr="00832486">
        <w:rPr>
          <w:rFonts w:asciiTheme="majorBidi" w:hAnsiTheme="majorBidi" w:cstheme="majorBidi"/>
          <w:sz w:val="24"/>
          <w:szCs w:val="24"/>
          <w:lang w:val="en-GB" w:bidi="ar-EG"/>
        </w:rPr>
        <w:t>(including the top surface and edge) is covered with FeOH groups</w:t>
      </w:r>
      <w:r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10.1021/acs.chemrev.7b00224","ISSN":"15206890","PMID":"29465223","author":[{"dropping-particle":"","family":"Usman","given":"M.","non-dropping-particle":"","parse-names":false,"suffix":""},{"dropping-particle":"","family":"Byrne","given":"J. M.","non-dropping-particle":"","parse-names":false,"suffix":""},{"dropping-particle":"","family":"Chaudhary","given":"A.","non-dropping-particle":"","parse-names":false,"suffix":""},{"dropping-particle":"","family":"Orsetti","given":"S.","non-dropping-particle":"","parse-names":false,"suffix":""},{"dropping-particle":"","family":"Hanna","given":"K.","non-dropping-particle":"","parse-names":false,"suffix":""},{"dropping-particle":"","family":"Ruby","given":"C.","non-dropping-particle":"","parse-names":false,"suffix":""},{"dropping-particle":"","family":"Kappler","given":"A.","non-dropping-particle":"","parse-names":false,"suffix":""},{"dropping-particle":"","family":"Haderlein","given":"S. B.","non-dropping-particle":"","parse-names":false,"suffix":""}],"container-title":"Chemical Reviews","id":"ITEM-1","issue":"7","issued":{"date-parts":[["2018"]]},"page":"3251-3304","title":"Magnetite and Green Rust: Synthesis, Properties, and Environmental Applications of Mixed-Valent Iron Minerals","type":"article-journal","volume":"118"},"uris":["http://www.mendeley.com/documents/?uuid=97d36270-d29b-4702-bbbe-aed18dcfe510"]}],"mendeley":{"formattedCitation":"&lt;sup&gt;48&lt;/sup&gt;","plainTextFormattedCitation":"48","previouslyFormattedCitation":"&lt;sup&gt;48&lt;/sup&gt;"},"properties":{"noteIndex":0},"schema":"https://github.com/citation-style-language/schema/raw/master/csl-citation.json"}</w:instrText>
      </w:r>
      <w:r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48</w:t>
      </w:r>
      <w:r w:rsidRPr="00832486">
        <w:rPr>
          <w:rFonts w:asciiTheme="majorBidi" w:hAnsiTheme="majorBidi" w:cstheme="majorBidi"/>
          <w:sz w:val="24"/>
          <w:szCs w:val="24"/>
          <w:lang w:val="en-GB" w:bidi="ar-EG"/>
        </w:rPr>
        <w:fldChar w:fldCharType="end"/>
      </w:r>
      <w:r w:rsidRPr="00832486">
        <w:rPr>
          <w:rFonts w:asciiTheme="majorBidi" w:hAnsiTheme="majorBidi" w:cstheme="majorBidi"/>
          <w:sz w:val="24"/>
          <w:szCs w:val="24"/>
          <w:lang w:val="en-GB" w:bidi="ar-EG"/>
        </w:rPr>
        <w:t>; thus</w:t>
      </w:r>
      <w:r w:rsidRPr="00832486">
        <w:rPr>
          <w:rFonts w:ascii="Times New Roman" w:eastAsia="游明朝" w:hAnsi="Times New Roman" w:cs="Times New Roman"/>
          <w:sz w:val="24"/>
          <w:szCs w:val="24"/>
          <w:lang w:val="en-GB"/>
        </w:rPr>
        <w:t xml:space="preserve">, </w:t>
      </w:r>
      <w:r w:rsidRPr="00832486">
        <w:rPr>
          <w:rFonts w:asciiTheme="majorBidi" w:hAnsiTheme="majorBidi" w:cstheme="majorBidi"/>
          <w:sz w:val="24"/>
          <w:szCs w:val="24"/>
          <w:lang w:val="en-GB" w:bidi="ar-EG"/>
        </w:rPr>
        <w:t>Cu</w:t>
      </w:r>
      <w:r w:rsidRPr="00832486">
        <w:rPr>
          <w:rFonts w:asciiTheme="majorBidi" w:hAnsiTheme="majorBidi" w:cstheme="majorBidi"/>
          <w:sz w:val="24"/>
          <w:szCs w:val="24"/>
          <w:vertAlign w:val="superscript"/>
          <w:lang w:val="en-GB" w:bidi="ar-EG"/>
        </w:rPr>
        <w:t>+</w:t>
      </w:r>
      <w:r w:rsidRPr="00832486">
        <w:rPr>
          <w:rFonts w:asciiTheme="majorBidi" w:hAnsiTheme="majorBidi" w:cstheme="majorBidi"/>
          <w:sz w:val="24"/>
          <w:szCs w:val="24"/>
          <w:lang w:val="en-GB" w:bidi="ar-EG"/>
        </w:rPr>
        <w:t xml:space="preserve"> can interact with </w:t>
      </w:r>
      <w:r w:rsidRPr="00832486">
        <w:rPr>
          <w:rFonts w:ascii="Times New Roman" w:eastAsia="游明朝" w:hAnsi="Times New Roman" w:cs="Times New Roman"/>
          <w:sz w:val="24"/>
          <w:szCs w:val="24"/>
          <w:lang w:val="en-GB"/>
        </w:rPr>
        <w:t>the Fe</w:t>
      </w:r>
      <w:r w:rsidRPr="00832486">
        <w:rPr>
          <w:rFonts w:asciiTheme="majorBidi" w:hAnsiTheme="majorBidi" w:cstheme="majorBidi"/>
          <w:sz w:val="24"/>
          <w:szCs w:val="24"/>
          <w:lang w:val="en-GB" w:bidi="ar-EG"/>
        </w:rPr>
        <w:t>OH groups to form Fe–O–Cu bonds. One may consider replacing the framework Fe</w:t>
      </w:r>
      <w:r w:rsidRPr="00832486">
        <w:rPr>
          <w:rFonts w:asciiTheme="majorBidi" w:hAnsiTheme="majorBidi" w:cstheme="majorBidi"/>
          <w:sz w:val="24"/>
          <w:szCs w:val="24"/>
          <w:vertAlign w:val="superscript"/>
          <w:lang w:val="en-GB" w:bidi="ar-EG"/>
        </w:rPr>
        <w:t>2+</w:t>
      </w:r>
      <w:r w:rsidRPr="00832486">
        <w:rPr>
          <w:rFonts w:asciiTheme="majorBidi" w:hAnsiTheme="majorBidi" w:cstheme="majorBidi"/>
          <w:sz w:val="24"/>
          <w:szCs w:val="24"/>
          <w:lang w:val="en-GB" w:bidi="ar-EG"/>
        </w:rPr>
        <w:t xml:space="preserve"> or Fe</w:t>
      </w:r>
      <w:r w:rsidRPr="00832486">
        <w:rPr>
          <w:rFonts w:asciiTheme="majorBidi" w:hAnsiTheme="majorBidi" w:cstheme="majorBidi"/>
          <w:sz w:val="24"/>
          <w:szCs w:val="24"/>
          <w:vertAlign w:val="superscript"/>
          <w:lang w:val="en-GB" w:bidi="ar-EG"/>
        </w:rPr>
        <w:t xml:space="preserve">3+ </w:t>
      </w:r>
      <w:r w:rsidRPr="00832486">
        <w:rPr>
          <w:rFonts w:asciiTheme="majorBidi" w:hAnsiTheme="majorBidi" w:cstheme="majorBidi"/>
          <w:sz w:val="24"/>
          <w:szCs w:val="24"/>
          <w:lang w:val="en-GB" w:bidi="ar-EG"/>
        </w:rPr>
        <w:t>with Cu</w:t>
      </w:r>
      <w:r w:rsidRPr="00832486">
        <w:rPr>
          <w:rFonts w:asciiTheme="majorBidi" w:hAnsiTheme="majorBidi" w:cstheme="majorBidi"/>
          <w:sz w:val="24"/>
          <w:szCs w:val="24"/>
          <w:vertAlign w:val="superscript"/>
          <w:lang w:val="en-GB" w:bidi="ar-EG"/>
        </w:rPr>
        <w:t>+</w:t>
      </w:r>
      <w:r w:rsidRPr="00832486">
        <w:rPr>
          <w:rFonts w:asciiTheme="majorBidi" w:hAnsiTheme="majorBidi" w:cstheme="majorBidi"/>
          <w:sz w:val="24"/>
          <w:szCs w:val="24"/>
          <w:lang w:val="en-GB" w:bidi="ar-EG"/>
        </w:rPr>
        <w:t xml:space="preserve">, but this is not plausible considering the mild impregnation conditions. </w:t>
      </w:r>
    </w:p>
    <w:p w14:paraId="466D7776" w14:textId="1E7EA315" w:rsidR="005C65A0" w:rsidRPr="00832486" w:rsidRDefault="004659D2" w:rsidP="00C15134">
      <w:pPr>
        <w:widowControl/>
        <w:autoSpaceDE w:val="0"/>
        <w:autoSpaceDN w:val="0"/>
        <w:adjustRightInd w:val="0"/>
        <w:spacing w:after="0" w:line="360" w:lineRule="auto"/>
        <w:rPr>
          <w:rFonts w:asciiTheme="majorBidi" w:hAnsiTheme="majorBidi" w:cstheme="majorBidi"/>
          <w:sz w:val="24"/>
          <w:szCs w:val="24"/>
          <w:lang w:val="en-GB" w:bidi="ar-EG"/>
        </w:rPr>
      </w:pPr>
      <w:r w:rsidRPr="00832486">
        <w:rPr>
          <w:rFonts w:asciiTheme="majorBidi" w:eastAsia="游明朝" w:hAnsiTheme="majorBidi" w:cstheme="majorBidi"/>
          <w:sz w:val="24"/>
          <w:szCs w:val="24"/>
          <w:lang w:val="en-GB" w:bidi="ar-EG"/>
        </w:rPr>
        <w:tab/>
      </w:r>
      <w:r w:rsidR="005151E8" w:rsidRPr="00832486">
        <w:rPr>
          <w:rFonts w:asciiTheme="majorBidi" w:hAnsiTheme="majorBidi" w:cstheme="majorBidi"/>
          <w:sz w:val="24"/>
          <w:szCs w:val="24"/>
          <w:lang w:val="en-GB" w:bidi="ar-EG"/>
        </w:rPr>
        <w:t>The idea of</w:t>
      </w:r>
      <w:r w:rsidR="005151E8" w:rsidRPr="00832486">
        <w:rPr>
          <w:rFonts w:asciiTheme="majorBidi" w:hAnsiTheme="majorBidi" w:cstheme="majorBidi"/>
          <w:i/>
          <w:iCs/>
          <w:sz w:val="24"/>
          <w:szCs w:val="24"/>
          <w:lang w:val="en-GB" w:bidi="ar-EG"/>
        </w:rPr>
        <w:t xml:space="preserve"> </w:t>
      </w:r>
      <w:r w:rsidR="005151E8" w:rsidRPr="00832486">
        <w:rPr>
          <w:rFonts w:asciiTheme="majorBidi" w:hAnsiTheme="majorBidi" w:cstheme="majorBidi"/>
          <w:sz w:val="24"/>
          <w:szCs w:val="24"/>
          <w:lang w:val="en-GB" w:bidi="ar-EG"/>
        </w:rPr>
        <w:t>reduction of the Cu</w:t>
      </w:r>
      <w:r w:rsidR="005151E8" w:rsidRPr="00832486">
        <w:rPr>
          <w:rFonts w:asciiTheme="majorBidi" w:hAnsiTheme="majorBidi" w:cstheme="majorBidi"/>
          <w:sz w:val="24"/>
          <w:szCs w:val="24"/>
          <w:vertAlign w:val="superscript"/>
          <w:lang w:val="en-GB" w:bidi="ar-EG"/>
        </w:rPr>
        <w:t>2+</w:t>
      </w:r>
      <w:r w:rsidR="005151E8" w:rsidRPr="00832486">
        <w:rPr>
          <w:rFonts w:asciiTheme="majorBidi" w:hAnsiTheme="majorBidi" w:cstheme="majorBidi"/>
          <w:sz w:val="24"/>
          <w:szCs w:val="24"/>
          <w:lang w:val="en-GB" w:bidi="ar-EG"/>
        </w:rPr>
        <w:t xml:space="preserve"> source to Cu</w:t>
      </w:r>
      <w:r w:rsidR="005151E8" w:rsidRPr="00832486">
        <w:rPr>
          <w:rFonts w:asciiTheme="majorBidi" w:hAnsiTheme="majorBidi" w:cstheme="majorBidi"/>
          <w:sz w:val="24"/>
          <w:szCs w:val="24"/>
          <w:vertAlign w:val="superscript"/>
          <w:lang w:val="en-GB" w:bidi="ar-EG"/>
        </w:rPr>
        <w:t>+</w:t>
      </w:r>
      <w:r w:rsidR="005151E8" w:rsidRPr="00832486">
        <w:rPr>
          <w:rFonts w:asciiTheme="majorBidi" w:hAnsiTheme="majorBidi" w:cstheme="majorBidi"/>
          <w:sz w:val="24"/>
          <w:szCs w:val="24"/>
          <w:lang w:val="en-GB" w:bidi="ar-EG"/>
        </w:rPr>
        <w:t xml:space="preserve"> species </w:t>
      </w:r>
      <w:r w:rsidR="005151E8" w:rsidRPr="00832486">
        <w:rPr>
          <w:rFonts w:asciiTheme="majorBidi" w:hAnsiTheme="majorBidi" w:cstheme="majorBidi"/>
          <w:i/>
          <w:iCs/>
          <w:sz w:val="24"/>
          <w:szCs w:val="24"/>
          <w:lang w:val="en-GB" w:bidi="ar-EG"/>
        </w:rPr>
        <w:t>in situ</w:t>
      </w:r>
      <w:r w:rsidR="005151E8" w:rsidRPr="00832486">
        <w:rPr>
          <w:rFonts w:asciiTheme="majorBidi" w:hAnsiTheme="majorBidi" w:cstheme="majorBidi"/>
          <w:sz w:val="24"/>
          <w:szCs w:val="24"/>
          <w:lang w:val="en-GB" w:bidi="ar-EG"/>
        </w:rPr>
        <w:t xml:space="preserve"> for deposition on GR during impregnation was supported by the impregnation of Cu</w:t>
      </w:r>
      <w:r w:rsidR="005151E8" w:rsidRPr="00832486">
        <w:rPr>
          <w:rFonts w:asciiTheme="majorBidi" w:hAnsiTheme="majorBidi" w:cstheme="majorBidi"/>
          <w:sz w:val="24"/>
          <w:szCs w:val="24"/>
          <w:vertAlign w:val="superscript"/>
          <w:lang w:val="en-GB" w:bidi="ar-EG"/>
        </w:rPr>
        <w:t>+</w:t>
      </w:r>
      <w:r w:rsidR="005151E8" w:rsidRPr="00832486">
        <w:rPr>
          <w:rFonts w:asciiTheme="majorBidi" w:hAnsiTheme="majorBidi" w:cstheme="majorBidi"/>
          <w:sz w:val="24"/>
          <w:szCs w:val="24"/>
          <w:lang w:val="en-GB" w:bidi="ar-EG"/>
        </w:rPr>
        <w:t xml:space="preserve"> on GR with a smaller particle size. The parent GR powder was treated with a planetary ball mill</w:t>
      </w:r>
      <w:r w:rsidR="005151E8" w:rsidRPr="00832486">
        <w:rPr>
          <w:rFonts w:ascii="Times New Roman" w:eastAsia="游明朝" w:hAnsi="Times New Roman" w:cs="Times New Roman"/>
          <w:sz w:val="24"/>
          <w:szCs w:val="24"/>
          <w:lang w:val="en-GB"/>
        </w:rPr>
        <w:t xml:space="preserve">, and the </w:t>
      </w:r>
      <w:r w:rsidR="005151E8" w:rsidRPr="00832486">
        <w:rPr>
          <w:rFonts w:asciiTheme="majorBidi" w:hAnsiTheme="majorBidi" w:cstheme="majorBidi"/>
          <w:sz w:val="24"/>
          <w:szCs w:val="24"/>
          <w:lang w:val="en-GB" w:bidi="ar-EG"/>
        </w:rPr>
        <w:t>ball-milled GR (bGR) was reacted with a CuCl</w:t>
      </w:r>
      <w:r w:rsidR="005151E8" w:rsidRPr="00832486">
        <w:rPr>
          <w:rFonts w:asciiTheme="majorBidi" w:hAnsiTheme="majorBidi" w:cstheme="majorBidi"/>
          <w:sz w:val="24"/>
          <w:szCs w:val="24"/>
          <w:vertAlign w:val="subscript"/>
          <w:lang w:val="en-GB" w:bidi="ar-EG"/>
        </w:rPr>
        <w:t>2</w:t>
      </w:r>
      <w:r w:rsidR="005151E8" w:rsidRPr="00832486">
        <w:rPr>
          <w:rFonts w:ascii="Times New Roman" w:eastAsia="ＭＳ 明朝" w:hAnsi="Times New Roman" w:cs="Times New Roman"/>
          <w:sz w:val="24"/>
          <w:szCs w:val="24"/>
          <w:lang w:val="en-GB" w:bidi="ar-EG"/>
        </w:rPr>
        <w:t xml:space="preserve"> solution. </w:t>
      </w:r>
      <w:r w:rsidR="005151E8" w:rsidRPr="00832486">
        <w:rPr>
          <w:rFonts w:asciiTheme="majorBidi" w:hAnsiTheme="majorBidi" w:cstheme="majorBidi"/>
          <w:sz w:val="24"/>
          <w:szCs w:val="24"/>
          <w:lang w:val="en-GB" w:bidi="ar-EG"/>
        </w:rPr>
        <w:t>As shown in Table S1 and Figure S</w:t>
      </w:r>
      <w:r w:rsidR="009546E6" w:rsidRPr="00832486">
        <w:rPr>
          <w:rFonts w:asciiTheme="majorBidi" w:eastAsia="游明朝" w:hAnsiTheme="majorBidi" w:cstheme="majorBidi" w:hint="eastAsia"/>
          <w:sz w:val="24"/>
          <w:szCs w:val="24"/>
          <w:lang w:val="en-GB" w:bidi="ar-EG"/>
        </w:rPr>
        <w:t>10</w:t>
      </w:r>
      <w:r w:rsidR="005151E8" w:rsidRPr="00832486">
        <w:rPr>
          <w:rFonts w:asciiTheme="majorBidi" w:hAnsiTheme="majorBidi" w:cstheme="majorBidi"/>
          <w:sz w:val="24"/>
          <w:szCs w:val="24"/>
          <w:lang w:val="en-GB" w:bidi="ar-EG"/>
        </w:rPr>
        <w:t>A, the product, named Cu-bGR, had a Cu content (0.5 wt%) and Cu state (Cu</w:t>
      </w:r>
      <w:r w:rsidR="005151E8" w:rsidRPr="00832486">
        <w:rPr>
          <w:rFonts w:asciiTheme="majorBidi" w:hAnsiTheme="majorBidi" w:cstheme="majorBidi"/>
          <w:sz w:val="24"/>
          <w:szCs w:val="24"/>
          <w:vertAlign w:val="superscript"/>
          <w:lang w:val="en-GB" w:bidi="ar-EG"/>
        </w:rPr>
        <w:t>+</w:t>
      </w:r>
      <w:r w:rsidR="005151E8" w:rsidRPr="00832486">
        <w:rPr>
          <w:rFonts w:asciiTheme="majorBidi" w:hAnsiTheme="majorBidi" w:cstheme="majorBidi"/>
          <w:sz w:val="24"/>
          <w:szCs w:val="24"/>
          <w:lang w:val="en-GB" w:bidi="ar-EG"/>
        </w:rPr>
        <w:t xml:space="preserve">) similar to that of Cu-GR. However, the size of </w:t>
      </w:r>
      <w:r w:rsidR="005151E8" w:rsidRPr="00832486">
        <w:rPr>
          <w:rFonts w:ascii="Times New Roman" w:eastAsia="游明朝" w:hAnsi="Times New Roman" w:cs="Times New Roman"/>
          <w:sz w:val="24"/>
          <w:szCs w:val="24"/>
          <w:lang w:val="en-GB"/>
        </w:rPr>
        <w:t xml:space="preserve">the </w:t>
      </w:r>
      <w:r w:rsidR="005151E8" w:rsidRPr="00832486">
        <w:rPr>
          <w:rFonts w:asciiTheme="majorBidi" w:hAnsiTheme="majorBidi" w:cstheme="majorBidi"/>
          <w:sz w:val="24"/>
          <w:szCs w:val="24"/>
          <w:lang w:val="en-GB" w:bidi="ar-EG"/>
        </w:rPr>
        <w:t xml:space="preserve">bGR plates for Cu-bGR was considerably smaller </w:t>
      </w:r>
      <w:r w:rsidR="005151E8" w:rsidRPr="00832486">
        <w:rPr>
          <w:rFonts w:asciiTheme="majorBidi" w:hAnsiTheme="majorBidi" w:cstheme="majorBidi"/>
          <w:sz w:val="24"/>
          <w:szCs w:val="24"/>
          <w:lang w:val="en-GB" w:bidi="ar-EG"/>
        </w:rPr>
        <w:lastRenderedPageBreak/>
        <w:t xml:space="preserve">than </w:t>
      </w:r>
      <w:r w:rsidR="005151E8" w:rsidRPr="00832486">
        <w:rPr>
          <w:rFonts w:ascii="Times New Roman" w:eastAsia="游明朝" w:hAnsi="Times New Roman" w:cs="Times New Roman"/>
          <w:sz w:val="24"/>
          <w:szCs w:val="24"/>
          <w:lang w:val="en-GB"/>
        </w:rPr>
        <w:t xml:space="preserve">that of the </w:t>
      </w:r>
      <w:r w:rsidR="005151E8" w:rsidRPr="00832486">
        <w:rPr>
          <w:rFonts w:asciiTheme="majorBidi" w:hAnsiTheme="majorBidi" w:cstheme="majorBidi"/>
          <w:sz w:val="24"/>
          <w:szCs w:val="24"/>
          <w:lang w:val="en-GB" w:bidi="ar-EG"/>
        </w:rPr>
        <w:t>GR plates for Cu-GR</w:t>
      </w:r>
      <w:r w:rsidR="005151E8" w:rsidRPr="00832486">
        <w:rPr>
          <w:rFonts w:ascii="Times New Roman" w:eastAsia="游明朝" w:hAnsi="Times New Roman" w:cs="Times New Roman"/>
          <w:sz w:val="24"/>
          <w:szCs w:val="24"/>
          <w:lang w:val="en-GB"/>
        </w:rPr>
        <w:t>, as revealed by N</w:t>
      </w:r>
      <w:r w:rsidR="005151E8" w:rsidRPr="00832486">
        <w:rPr>
          <w:rFonts w:asciiTheme="majorBidi" w:hAnsiTheme="majorBidi" w:cstheme="majorBidi"/>
          <w:sz w:val="24"/>
          <w:szCs w:val="24"/>
          <w:vertAlign w:val="subscript"/>
          <w:lang w:val="en-GB" w:bidi="ar-EG"/>
        </w:rPr>
        <w:t>2</w:t>
      </w:r>
      <w:r w:rsidR="005151E8" w:rsidRPr="00832486">
        <w:rPr>
          <w:rFonts w:asciiTheme="majorBidi" w:hAnsiTheme="majorBidi" w:cstheme="majorBidi"/>
          <w:sz w:val="24"/>
          <w:szCs w:val="24"/>
          <w:lang w:val="en-GB" w:bidi="ar-EG"/>
        </w:rPr>
        <w:t xml:space="preserve"> adsorption-desorption (Figure S</w:t>
      </w:r>
      <w:r w:rsidR="009546E6" w:rsidRPr="00832486">
        <w:rPr>
          <w:rFonts w:asciiTheme="majorBidi" w:eastAsia="游明朝" w:hAnsiTheme="majorBidi" w:cstheme="majorBidi" w:hint="eastAsia"/>
          <w:sz w:val="24"/>
          <w:szCs w:val="24"/>
          <w:lang w:val="en-GB" w:bidi="ar-EG"/>
        </w:rPr>
        <w:t>7</w:t>
      </w:r>
      <w:r w:rsidR="005151E8" w:rsidRPr="00832486">
        <w:rPr>
          <w:rFonts w:asciiTheme="majorBidi" w:hAnsiTheme="majorBidi" w:cstheme="majorBidi"/>
          <w:sz w:val="24"/>
          <w:szCs w:val="24"/>
          <w:lang w:val="en-GB" w:bidi="ar-EG"/>
        </w:rPr>
        <w:t>) and XRD results (Figure S</w:t>
      </w:r>
      <w:r w:rsidR="009546E6" w:rsidRPr="00832486">
        <w:rPr>
          <w:rFonts w:asciiTheme="majorBidi" w:eastAsia="游明朝" w:hAnsiTheme="majorBidi" w:cstheme="majorBidi" w:hint="eastAsia"/>
          <w:sz w:val="24"/>
          <w:szCs w:val="24"/>
          <w:lang w:val="en-GB" w:bidi="ar-EG"/>
        </w:rPr>
        <w:t>10</w:t>
      </w:r>
      <w:r w:rsidR="005151E8" w:rsidRPr="00832486">
        <w:rPr>
          <w:rFonts w:asciiTheme="majorBidi" w:hAnsiTheme="majorBidi" w:cstheme="majorBidi"/>
          <w:sz w:val="24"/>
          <w:szCs w:val="24"/>
          <w:lang w:val="en-GB" w:bidi="ar-EG"/>
        </w:rPr>
        <w:t>B)</w:t>
      </w:r>
      <w:r w:rsidR="005151E8" w:rsidRPr="00832486">
        <w:rPr>
          <w:rFonts w:ascii="Times New Roman" w:eastAsia="游明朝" w:hAnsi="Times New Roman" w:cs="Times New Roman"/>
          <w:sz w:val="24"/>
          <w:szCs w:val="24"/>
          <w:lang w:val="en-GB"/>
        </w:rPr>
        <w:t>, although the location</w:t>
      </w:r>
      <w:r w:rsidR="005151E8" w:rsidRPr="00832486">
        <w:rPr>
          <w:rFonts w:asciiTheme="majorBidi" w:hAnsiTheme="majorBidi" w:cstheme="majorBidi"/>
          <w:sz w:val="24"/>
          <w:szCs w:val="24"/>
          <w:lang w:val="en-GB" w:bidi="ar-EG"/>
        </w:rPr>
        <w:t xml:space="preserve"> (particle edges) of </w:t>
      </w:r>
      <w:r w:rsidR="005151E8" w:rsidRPr="00832486">
        <w:rPr>
          <w:rFonts w:ascii="Times New Roman" w:eastAsia="游明朝" w:hAnsi="Times New Roman" w:cs="Times New Roman"/>
          <w:sz w:val="24"/>
          <w:szCs w:val="24"/>
          <w:lang w:val="en-GB"/>
        </w:rPr>
        <w:t>the Cu species in Cu-</w:t>
      </w:r>
      <w:r w:rsidR="005151E8" w:rsidRPr="00832486">
        <w:rPr>
          <w:rFonts w:asciiTheme="majorBidi" w:hAnsiTheme="majorBidi" w:cstheme="majorBidi"/>
          <w:sz w:val="24"/>
          <w:szCs w:val="24"/>
          <w:lang w:val="en-GB" w:bidi="ar-EG"/>
        </w:rPr>
        <w:t>bGR is similar to that in Cu-GR (Figure S</w:t>
      </w:r>
      <w:r w:rsidR="009546E6" w:rsidRPr="00832486">
        <w:rPr>
          <w:rFonts w:asciiTheme="majorBidi" w:eastAsia="游明朝" w:hAnsiTheme="majorBidi" w:cstheme="majorBidi" w:hint="eastAsia"/>
          <w:sz w:val="24"/>
          <w:szCs w:val="24"/>
          <w:lang w:val="en-GB" w:bidi="ar-EG"/>
        </w:rPr>
        <w:t>10</w:t>
      </w:r>
      <w:r w:rsidR="005151E8" w:rsidRPr="00832486">
        <w:rPr>
          <w:rFonts w:asciiTheme="majorBidi" w:hAnsiTheme="majorBidi" w:cstheme="majorBidi"/>
          <w:sz w:val="24"/>
          <w:szCs w:val="24"/>
          <w:lang w:val="en-GB" w:bidi="ar-EG"/>
        </w:rPr>
        <w:t>C). Remarkably, the Fe</w:t>
      </w:r>
      <w:r w:rsidR="005151E8" w:rsidRPr="00832486">
        <w:rPr>
          <w:rFonts w:asciiTheme="majorBidi" w:hAnsiTheme="majorBidi" w:cstheme="majorBidi"/>
          <w:sz w:val="24"/>
          <w:szCs w:val="24"/>
          <w:vertAlign w:val="superscript"/>
          <w:lang w:val="en-GB" w:bidi="ar-EG"/>
        </w:rPr>
        <w:t>3+</w:t>
      </w:r>
      <w:r w:rsidR="005151E8" w:rsidRPr="00832486">
        <w:rPr>
          <w:rFonts w:asciiTheme="majorBidi" w:hAnsiTheme="majorBidi" w:cstheme="majorBidi"/>
          <w:sz w:val="24"/>
          <w:szCs w:val="24"/>
          <w:lang w:val="en-GB" w:bidi="ar-EG"/>
        </w:rPr>
        <w:t>/Fe</w:t>
      </w:r>
      <w:r w:rsidR="005151E8" w:rsidRPr="00832486">
        <w:rPr>
          <w:rFonts w:asciiTheme="majorBidi" w:hAnsiTheme="majorBidi" w:cstheme="majorBidi"/>
          <w:sz w:val="24"/>
          <w:szCs w:val="24"/>
          <w:vertAlign w:val="superscript"/>
          <w:lang w:val="en-GB" w:bidi="ar-EG"/>
        </w:rPr>
        <w:t>2+</w:t>
      </w:r>
      <w:r w:rsidR="005151E8" w:rsidRPr="00832486">
        <w:rPr>
          <w:rFonts w:asciiTheme="majorBidi" w:hAnsiTheme="majorBidi" w:cstheme="majorBidi"/>
          <w:sz w:val="24"/>
          <w:szCs w:val="24"/>
          <w:lang w:val="en-GB" w:bidi="ar-EG"/>
        </w:rPr>
        <w:t xml:space="preserve"> ratio for Cu-bGR is higher than </w:t>
      </w:r>
      <w:r w:rsidR="005151E8" w:rsidRPr="00832486">
        <w:rPr>
          <w:rFonts w:ascii="Times New Roman" w:eastAsia="游明朝" w:hAnsi="Times New Roman" w:cs="Times New Roman"/>
          <w:sz w:val="24"/>
          <w:szCs w:val="24"/>
          <w:lang w:val="en-GB"/>
        </w:rPr>
        <w:t xml:space="preserve">that of </w:t>
      </w:r>
      <w:r w:rsidR="005151E8" w:rsidRPr="00832486">
        <w:rPr>
          <w:rFonts w:asciiTheme="majorBidi" w:hAnsiTheme="majorBidi" w:cstheme="majorBidi"/>
          <w:sz w:val="24"/>
          <w:szCs w:val="24"/>
          <w:lang w:val="en-GB" w:bidi="ar-EG"/>
        </w:rPr>
        <w:t>Cu-GR (Figure S</w:t>
      </w:r>
      <w:r w:rsidR="009546E6" w:rsidRPr="00832486">
        <w:rPr>
          <w:rFonts w:asciiTheme="majorBidi" w:eastAsia="游明朝" w:hAnsiTheme="majorBidi" w:cstheme="majorBidi" w:hint="eastAsia"/>
          <w:sz w:val="24"/>
          <w:szCs w:val="24"/>
          <w:lang w:val="en-GB" w:bidi="ar-EG"/>
        </w:rPr>
        <w:t>10</w:t>
      </w:r>
      <w:r w:rsidR="005151E8" w:rsidRPr="00832486">
        <w:rPr>
          <w:rFonts w:asciiTheme="majorBidi" w:hAnsiTheme="majorBidi" w:cstheme="majorBidi"/>
          <w:sz w:val="24"/>
          <w:szCs w:val="24"/>
          <w:lang w:val="en-GB" w:bidi="ar-EG"/>
        </w:rPr>
        <w:t>D). The higher surface area (smaller particle size) of bGR is thought to result in a larger degree of reduction of the Cu</w:t>
      </w:r>
      <w:r w:rsidR="005151E8" w:rsidRPr="00832486">
        <w:rPr>
          <w:rFonts w:asciiTheme="majorBidi" w:hAnsiTheme="majorBidi" w:cstheme="majorBidi"/>
          <w:sz w:val="24"/>
          <w:szCs w:val="24"/>
          <w:vertAlign w:val="superscript"/>
          <w:lang w:val="en-GB" w:bidi="ar-EG"/>
        </w:rPr>
        <w:t>2+</w:t>
      </w:r>
      <w:r w:rsidR="005151E8" w:rsidRPr="00832486">
        <w:rPr>
          <w:rFonts w:asciiTheme="majorBidi" w:hAnsiTheme="majorBidi" w:cstheme="majorBidi"/>
          <w:sz w:val="24"/>
          <w:szCs w:val="24"/>
          <w:lang w:val="en-GB" w:bidi="ar-EG"/>
        </w:rPr>
        <w:t xml:space="preserve"> source and subsequent oxidation of the framework Fe</w:t>
      </w:r>
      <w:r w:rsidR="005151E8" w:rsidRPr="00832486">
        <w:rPr>
          <w:rFonts w:asciiTheme="majorBidi" w:hAnsiTheme="majorBidi" w:cstheme="majorBidi"/>
          <w:sz w:val="24"/>
          <w:szCs w:val="24"/>
          <w:vertAlign w:val="superscript"/>
          <w:lang w:val="en-GB" w:bidi="ar-EG"/>
        </w:rPr>
        <w:t>2+</w:t>
      </w:r>
      <w:r w:rsidR="005151E8" w:rsidRPr="00832486">
        <w:rPr>
          <w:rFonts w:asciiTheme="majorBidi" w:hAnsiTheme="majorBidi" w:cstheme="majorBidi"/>
          <w:sz w:val="24"/>
          <w:szCs w:val="24"/>
          <w:lang w:val="en-GB" w:bidi="ar-EG"/>
        </w:rPr>
        <w:t xml:space="preserve"> during the impregnation with </w:t>
      </w:r>
      <w:r w:rsidR="005151E8" w:rsidRPr="00832486">
        <w:rPr>
          <w:rFonts w:ascii="Times New Roman" w:eastAsia="游明朝" w:hAnsi="Times New Roman" w:cs="Times New Roman"/>
          <w:sz w:val="24"/>
          <w:szCs w:val="24"/>
          <w:lang w:val="en-GB"/>
        </w:rPr>
        <w:t>the CuCl</w:t>
      </w:r>
      <w:r w:rsidR="005151E8" w:rsidRPr="00832486">
        <w:rPr>
          <w:rFonts w:asciiTheme="majorBidi" w:hAnsiTheme="majorBidi" w:cstheme="majorBidi"/>
          <w:sz w:val="24"/>
          <w:szCs w:val="24"/>
          <w:vertAlign w:val="subscript"/>
          <w:lang w:val="en-GB" w:bidi="ar-EG"/>
        </w:rPr>
        <w:t>2</w:t>
      </w:r>
      <w:r w:rsidR="005151E8" w:rsidRPr="00832486">
        <w:rPr>
          <w:rFonts w:asciiTheme="majorBidi" w:hAnsiTheme="majorBidi" w:cstheme="majorBidi"/>
          <w:sz w:val="24"/>
          <w:szCs w:val="24"/>
          <w:lang w:val="en-GB" w:bidi="ar-EG"/>
        </w:rPr>
        <w:t xml:space="preserve"> solution.</w:t>
      </w:r>
    </w:p>
    <w:p w14:paraId="466D7777" w14:textId="57F0006B" w:rsidR="0042735B" w:rsidRPr="00832486" w:rsidRDefault="005151E8" w:rsidP="009C0AD0">
      <w:pPr>
        <w:widowControl/>
        <w:autoSpaceDE w:val="0"/>
        <w:autoSpaceDN w:val="0"/>
        <w:adjustRightInd w:val="0"/>
        <w:spacing w:after="0" w:line="360" w:lineRule="auto"/>
        <w:ind w:firstLine="720"/>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 xml:space="preserve">Detailed STEM observations of </w:t>
      </w:r>
      <w:r w:rsidRPr="00832486">
        <w:rPr>
          <w:rFonts w:ascii="Times New Roman" w:eastAsia="游明朝" w:hAnsi="Times New Roman" w:cs="Times New Roman"/>
          <w:sz w:val="24"/>
          <w:szCs w:val="24"/>
          <w:lang w:val="en-GB"/>
        </w:rPr>
        <w:t>Cu-</w:t>
      </w:r>
      <w:r w:rsidRPr="00832486">
        <w:rPr>
          <w:rFonts w:asciiTheme="majorBidi" w:hAnsiTheme="majorBidi" w:cstheme="majorBidi"/>
          <w:sz w:val="24"/>
          <w:szCs w:val="24"/>
          <w:lang w:val="en-GB" w:bidi="ar-EG"/>
        </w:rPr>
        <w:t xml:space="preserve">bGR (Figure </w:t>
      </w:r>
      <w:r w:rsidR="00D435F9" w:rsidRPr="00832486">
        <w:rPr>
          <w:rFonts w:asciiTheme="majorBidi" w:hAnsiTheme="majorBidi" w:cstheme="majorBidi"/>
          <w:sz w:val="24"/>
          <w:szCs w:val="24"/>
          <w:lang w:val="en-GB" w:bidi="ar-EG"/>
        </w:rPr>
        <w:t>3</w:t>
      </w:r>
      <w:r w:rsidRPr="00832486">
        <w:rPr>
          <w:rFonts w:asciiTheme="majorBidi" w:hAnsiTheme="majorBidi" w:cstheme="majorBidi"/>
          <w:sz w:val="24"/>
          <w:szCs w:val="24"/>
          <w:lang w:val="en-GB" w:bidi="ar-EG"/>
        </w:rPr>
        <w:t>A) revealed lattice fringes with a domain size of several nanometres on the plates, which were not observed for GR or Cu-GR (</w:t>
      </w:r>
      <w:r w:rsidRPr="00832486">
        <w:rPr>
          <w:rFonts w:ascii="Times New Roman" w:eastAsia="游明朝" w:hAnsi="Times New Roman" w:cs="Times New Roman"/>
          <w:sz w:val="24"/>
          <w:szCs w:val="24"/>
          <w:lang w:val="en-GB"/>
        </w:rPr>
        <w:t>the GR plates were unstable under electron beam irradiation)</w:t>
      </w:r>
      <w:r w:rsidRPr="00832486">
        <w:rPr>
          <w:rFonts w:asciiTheme="majorBidi" w:hAnsiTheme="majorBidi" w:cstheme="majorBidi"/>
          <w:sz w:val="24"/>
          <w:szCs w:val="24"/>
          <w:lang w:val="en-GB" w:bidi="ar-EG"/>
        </w:rPr>
        <w:t>. The interplanar spacing (</w:t>
      </w:r>
      <w:r w:rsidRPr="00832486">
        <w:rPr>
          <w:rFonts w:asciiTheme="majorBidi" w:hAnsiTheme="majorBidi" w:cstheme="majorBidi"/>
          <w:i/>
          <w:iCs/>
          <w:sz w:val="24"/>
          <w:szCs w:val="24"/>
          <w:lang w:val="en-GB" w:bidi="ar-EG"/>
        </w:rPr>
        <w:t>d</w:t>
      </w:r>
      <w:r w:rsidRPr="00832486">
        <w:rPr>
          <w:rFonts w:asciiTheme="majorBidi" w:hAnsiTheme="majorBidi" w:cstheme="majorBidi"/>
          <w:sz w:val="24"/>
          <w:szCs w:val="24"/>
          <w:lang w:val="en-GB" w:bidi="ar-EG"/>
        </w:rPr>
        <w:t>-value) of the lattice fringes was estimated to be 0.21 nm, which corresponds to the (111) fringe of Cu</w:t>
      </w:r>
      <w:r w:rsidRPr="00832486">
        <w:rPr>
          <w:rFonts w:asciiTheme="majorBidi" w:hAnsiTheme="majorBidi" w:cstheme="majorBidi"/>
          <w:sz w:val="24"/>
          <w:szCs w:val="24"/>
          <w:vertAlign w:val="superscript"/>
          <w:lang w:val="en-GB" w:bidi="ar-EG"/>
        </w:rPr>
        <w:t>0</w:t>
      </w:r>
      <w:r w:rsidRPr="00832486">
        <w:rPr>
          <w:rFonts w:asciiTheme="majorBidi" w:hAnsiTheme="majorBidi" w:cstheme="majorBidi"/>
          <w:sz w:val="24"/>
          <w:szCs w:val="24"/>
          <w:lang w:val="en-GB" w:bidi="ar-EG"/>
        </w:rPr>
        <w:t xml:space="preserve"> crystals. Accordingly, </w:t>
      </w:r>
      <w:r w:rsidR="00B828B3" w:rsidRPr="00832486">
        <w:rPr>
          <w:rFonts w:asciiTheme="majorBidi" w:eastAsia="游明朝" w:hAnsiTheme="majorBidi" w:cstheme="majorBidi" w:hint="eastAsia"/>
          <w:sz w:val="24"/>
          <w:szCs w:val="24"/>
          <w:lang w:val="en-GB" w:bidi="ar-EG"/>
        </w:rPr>
        <w:t xml:space="preserve">XAS </w:t>
      </w:r>
      <w:r w:rsidRPr="00832486">
        <w:rPr>
          <w:rFonts w:asciiTheme="majorBidi" w:hAnsiTheme="majorBidi" w:cstheme="majorBidi"/>
          <w:sz w:val="24"/>
          <w:szCs w:val="24"/>
          <w:lang w:val="en-GB" w:bidi="ar-EG"/>
        </w:rPr>
        <w:t xml:space="preserve">measurements were conducted to investigate the state of </w:t>
      </w:r>
      <w:r w:rsidRPr="00832486">
        <w:rPr>
          <w:rFonts w:ascii="Times New Roman" w:eastAsia="游明朝" w:hAnsi="Times New Roman" w:cs="Times New Roman"/>
          <w:sz w:val="24"/>
          <w:szCs w:val="24"/>
          <w:lang w:val="en-GB"/>
        </w:rPr>
        <w:t>the Cu species in the Cu-</w:t>
      </w:r>
      <w:r w:rsidRPr="00832486">
        <w:rPr>
          <w:rFonts w:asciiTheme="majorBidi" w:hAnsiTheme="majorBidi" w:cstheme="majorBidi"/>
          <w:sz w:val="24"/>
          <w:szCs w:val="24"/>
          <w:lang w:val="en-GB" w:bidi="ar-EG"/>
        </w:rPr>
        <w:t xml:space="preserve">bGR sample in detail. Figure </w:t>
      </w:r>
      <w:r w:rsidR="00D435F9" w:rsidRPr="00832486">
        <w:rPr>
          <w:rFonts w:asciiTheme="majorBidi" w:hAnsiTheme="majorBidi" w:cstheme="majorBidi"/>
          <w:sz w:val="24"/>
          <w:szCs w:val="24"/>
          <w:lang w:val="en-GB" w:bidi="ar-EG"/>
        </w:rPr>
        <w:t>3</w:t>
      </w:r>
      <w:r w:rsidRPr="00832486">
        <w:rPr>
          <w:rFonts w:asciiTheme="majorBidi" w:hAnsiTheme="majorBidi" w:cstheme="majorBidi"/>
          <w:sz w:val="24"/>
          <w:szCs w:val="24"/>
          <w:lang w:val="en-GB" w:bidi="ar-EG"/>
        </w:rPr>
        <w:t xml:space="preserve">B shows </w:t>
      </w:r>
      <w:r w:rsidRPr="00832486">
        <w:rPr>
          <w:rFonts w:ascii="Times New Roman" w:eastAsia="游明朝" w:hAnsi="Times New Roman" w:cs="Times New Roman"/>
          <w:sz w:val="24"/>
          <w:szCs w:val="24"/>
          <w:lang w:val="en-GB"/>
        </w:rPr>
        <w:t>the Cu</w:t>
      </w:r>
      <w:r w:rsidRPr="00832486">
        <w:rPr>
          <w:rFonts w:asciiTheme="majorBidi" w:hAnsiTheme="majorBidi" w:cstheme="majorBidi"/>
          <w:sz w:val="24"/>
          <w:szCs w:val="24"/>
          <w:lang w:val="en-GB" w:bidi="ar-EG"/>
        </w:rPr>
        <w:t xml:space="preserve"> K-edge X-ray absorption near-edge structure (XANES) spectra of Cu-bGR and reference compounds. The absorption edge position of Cu-bGR lies between those of </w:t>
      </w:r>
      <w:r w:rsidRPr="00832486">
        <w:rPr>
          <w:rFonts w:ascii="Times New Roman" w:eastAsia="游明朝" w:hAnsi="Times New Roman" w:cs="Times New Roman"/>
          <w:sz w:val="24"/>
          <w:szCs w:val="24"/>
          <w:lang w:val="en-GB"/>
        </w:rPr>
        <w:t xml:space="preserve">the </w:t>
      </w:r>
      <w:r w:rsidRPr="00832486">
        <w:rPr>
          <w:rFonts w:asciiTheme="majorBidi" w:hAnsiTheme="majorBidi" w:cstheme="majorBidi"/>
          <w:sz w:val="24"/>
          <w:szCs w:val="24"/>
          <w:lang w:val="en-GB" w:bidi="ar-EG"/>
        </w:rPr>
        <w:t>reference Cu foil and Cu</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O, and the XANES shape shows features characteristic of these reference compounds. </w:t>
      </w:r>
      <w:r w:rsidR="00CB6AEE" w:rsidRPr="00832486">
        <w:rPr>
          <w:rFonts w:asciiTheme="majorBidi" w:eastAsia="游明朝" w:hAnsiTheme="majorBidi" w:cstheme="majorBidi"/>
          <w:sz w:val="24"/>
          <w:szCs w:val="24"/>
          <w:lang w:val="en-GB" w:bidi="ar-EG"/>
        </w:rPr>
        <w:t>In particular, relatively sharp features attributable to the dipole-allowed 1s → 4p transitions were observed at approximately 8980 eV and 8986 eV, corresponding to Cu</w:t>
      </w:r>
      <w:r w:rsidR="00CB6AEE" w:rsidRPr="00832486">
        <w:rPr>
          <w:rFonts w:asciiTheme="majorBidi" w:eastAsia="游明朝" w:hAnsiTheme="majorBidi" w:cstheme="majorBidi"/>
          <w:sz w:val="24"/>
          <w:szCs w:val="24"/>
          <w:vertAlign w:val="superscript"/>
          <w:lang w:val="en-GB" w:bidi="ar-EG"/>
        </w:rPr>
        <w:t>0</w:t>
      </w:r>
      <w:r w:rsidR="00CB6AEE" w:rsidRPr="00832486">
        <w:rPr>
          <w:rFonts w:asciiTheme="majorBidi" w:eastAsia="游明朝" w:hAnsiTheme="majorBidi" w:cstheme="majorBidi"/>
          <w:sz w:val="24"/>
          <w:szCs w:val="24"/>
          <w:lang w:val="en-GB" w:bidi="ar-EG"/>
        </w:rPr>
        <w:t xml:space="preserve"> and Cu</w:t>
      </w:r>
      <w:r w:rsidR="00CB6AEE" w:rsidRPr="00832486">
        <w:rPr>
          <w:rFonts w:asciiTheme="majorBidi" w:eastAsia="游明朝" w:hAnsiTheme="majorBidi" w:cstheme="majorBidi"/>
          <w:sz w:val="24"/>
          <w:szCs w:val="24"/>
          <w:vertAlign w:val="superscript"/>
          <w:lang w:val="en-GB" w:bidi="ar-EG"/>
        </w:rPr>
        <w:t>+</w:t>
      </w:r>
      <w:r w:rsidR="00CB6AEE" w:rsidRPr="00832486">
        <w:rPr>
          <w:rFonts w:asciiTheme="majorBidi" w:eastAsia="游明朝" w:hAnsiTheme="majorBidi" w:cstheme="majorBidi"/>
          <w:sz w:val="24"/>
          <w:szCs w:val="24"/>
          <w:lang w:val="en-GB" w:bidi="ar-EG"/>
        </w:rPr>
        <w:t xml:space="preserve"> species, respectively.</w:t>
      </w:r>
      <w:r w:rsidR="00CB6AEE" w:rsidRPr="00832486">
        <w:rPr>
          <w:rFonts w:asciiTheme="majorBidi" w:eastAsia="游明朝" w:hAnsiTheme="majorBidi" w:cstheme="majorBidi" w:hint="eastAsia"/>
          <w:sz w:val="24"/>
          <w:szCs w:val="24"/>
          <w:lang w:val="en-GB" w:bidi="ar-EG"/>
        </w:rPr>
        <w:t xml:space="preserve"> </w:t>
      </w:r>
      <w:r w:rsidRPr="00832486">
        <w:rPr>
          <w:rFonts w:asciiTheme="majorBidi" w:hAnsiTheme="majorBidi" w:cstheme="majorBidi"/>
          <w:sz w:val="24"/>
          <w:szCs w:val="24"/>
          <w:lang w:val="en-GB" w:bidi="ar-EG"/>
        </w:rPr>
        <w:t xml:space="preserve">This result indicates that the Cu species in Cu-bGR are present as </w:t>
      </w:r>
      <w:r w:rsidRPr="00832486">
        <w:rPr>
          <w:rFonts w:ascii="Times New Roman" w:eastAsia="游明朝" w:hAnsi="Times New Roman" w:cs="Times New Roman"/>
          <w:sz w:val="24"/>
          <w:szCs w:val="24"/>
          <w:lang w:val="en-GB"/>
        </w:rPr>
        <w:t xml:space="preserve">a mixture of metallic and </w:t>
      </w:r>
      <w:r w:rsidRPr="00832486">
        <w:rPr>
          <w:rFonts w:asciiTheme="majorBidi" w:hAnsiTheme="majorBidi" w:cstheme="majorBidi"/>
          <w:sz w:val="24"/>
          <w:szCs w:val="24"/>
          <w:lang w:val="en-GB" w:bidi="ar-EG"/>
        </w:rPr>
        <w:t>Cu</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O forms. Figure </w:t>
      </w:r>
      <w:r w:rsidR="005A5A13" w:rsidRPr="00832486">
        <w:rPr>
          <w:rFonts w:asciiTheme="majorBidi" w:hAnsiTheme="majorBidi" w:cstheme="majorBidi"/>
          <w:sz w:val="24"/>
          <w:szCs w:val="24"/>
          <w:lang w:val="en-GB" w:bidi="ar-EG"/>
        </w:rPr>
        <w:t>3</w:t>
      </w:r>
      <w:r w:rsidRPr="00832486">
        <w:rPr>
          <w:rFonts w:asciiTheme="majorBidi" w:hAnsiTheme="majorBidi" w:cstheme="majorBidi"/>
          <w:sz w:val="24"/>
          <w:szCs w:val="24"/>
          <w:lang w:val="en-GB" w:bidi="ar-EG"/>
        </w:rPr>
        <w:t xml:space="preserve">C shows the Fourier transforms of </w:t>
      </w:r>
      <w:r w:rsidRPr="00832486">
        <w:rPr>
          <w:rFonts w:ascii="Times New Roman" w:eastAsia="游明朝" w:hAnsi="Times New Roman" w:cs="Times New Roman"/>
          <w:sz w:val="24"/>
          <w:szCs w:val="24"/>
          <w:lang w:val="en-GB"/>
        </w:rPr>
        <w:t>the extended X-ray absorption fine structure (EXAFS) spectra</w:t>
      </w:r>
      <w:r w:rsidRPr="00832486">
        <w:rPr>
          <w:rFonts w:asciiTheme="majorBidi" w:hAnsiTheme="majorBidi" w:cstheme="majorBidi"/>
          <w:sz w:val="24"/>
          <w:szCs w:val="24"/>
          <w:lang w:val="en-GB" w:bidi="ar-EG"/>
        </w:rPr>
        <w:t xml:space="preserve">, revealing that </w:t>
      </w:r>
      <w:r w:rsidRPr="00832486">
        <w:rPr>
          <w:rFonts w:ascii="Times New Roman" w:eastAsia="游明朝" w:hAnsi="Times New Roman" w:cs="Times New Roman"/>
          <w:sz w:val="24"/>
          <w:szCs w:val="24"/>
          <w:lang w:val="en-GB"/>
        </w:rPr>
        <w:t xml:space="preserve">the </w:t>
      </w:r>
      <w:r w:rsidRPr="00832486">
        <w:rPr>
          <w:rFonts w:asciiTheme="majorBidi" w:hAnsiTheme="majorBidi" w:cstheme="majorBidi"/>
          <w:sz w:val="24"/>
          <w:szCs w:val="24"/>
          <w:lang w:val="en-GB" w:bidi="ar-EG"/>
        </w:rPr>
        <w:t xml:space="preserve">Cu species in Cu-bGR have both Cu–O and Cu–Cu </w:t>
      </w:r>
      <w:r w:rsidR="004A2D36" w:rsidRPr="00832486">
        <w:rPr>
          <w:rFonts w:ascii="Times New Roman" w:eastAsia="游明朝" w:hAnsi="Times New Roman" w:cs="Times New Roman"/>
          <w:sz w:val="24"/>
          <w:szCs w:val="24"/>
          <w:lang w:val="en-GB" w:bidi="ar-EG"/>
        </w:rPr>
        <w:t>scattering paths at approximately 1.5 Å and 2.1 Å, respectively (without phase shift correction),</w:t>
      </w:r>
      <w:r w:rsidR="004A2D36" w:rsidRPr="00832486">
        <w:rPr>
          <w:rFonts w:ascii="Times New Roman" w:hAnsi="Times New Roman" w:cs="Times New Roman"/>
          <w:sz w:val="24"/>
          <w:szCs w:val="24"/>
          <w:lang w:val="en-GB" w:bidi="ar-EG"/>
        </w:rPr>
        <w:t xml:space="preserve"> with</w:t>
      </w:r>
      <w:r w:rsidR="004A2D36" w:rsidRPr="00832486">
        <w:rPr>
          <w:rFonts w:ascii="Times New Roman" w:eastAsia="游明朝" w:hAnsi="Times New Roman" w:cs="Times New Roman" w:hint="eastAsia"/>
          <w:sz w:val="24"/>
          <w:szCs w:val="24"/>
          <w:lang w:val="en-GB" w:bidi="ar-EG"/>
        </w:rPr>
        <w:t xml:space="preserve"> no</w:t>
      </w:r>
      <w:r w:rsidR="004A2D36" w:rsidRPr="00832486">
        <w:rPr>
          <w:rFonts w:ascii="Times New Roman" w:hAnsi="Times New Roman" w:cs="Times New Roman"/>
          <w:sz w:val="24"/>
          <w:szCs w:val="24"/>
          <w:lang w:val="en-GB" w:bidi="ar-EG"/>
        </w:rPr>
        <w:t xml:space="preserve"> significant Cu–(O)–Cu contribution</w:t>
      </w:r>
      <w:r w:rsidR="004A2D36" w:rsidRPr="00832486">
        <w:rPr>
          <w:rFonts w:ascii="Times New Roman" w:eastAsia="游明朝" w:hAnsi="Times New Roman" w:cs="Times New Roman"/>
          <w:sz w:val="24"/>
          <w:szCs w:val="24"/>
          <w:lang w:val="en-GB"/>
        </w:rPr>
        <w:t>s</w:t>
      </w:r>
      <w:r w:rsidR="004A2D36" w:rsidRPr="00832486">
        <w:rPr>
          <w:rFonts w:ascii="Times New Roman" w:hAnsi="Times New Roman" w:cs="Times New Roman"/>
          <w:sz w:val="24"/>
          <w:szCs w:val="24"/>
          <w:lang w:val="en-GB" w:bidi="ar-EG"/>
        </w:rPr>
        <w:t>.</w:t>
      </w:r>
      <w:r w:rsidRPr="00832486">
        <w:rPr>
          <w:rFonts w:asciiTheme="majorBidi" w:hAnsiTheme="majorBidi" w:cstheme="majorBidi"/>
          <w:sz w:val="24"/>
          <w:szCs w:val="24"/>
          <w:lang w:val="en-GB" w:bidi="ar-EG"/>
        </w:rPr>
        <w:t xml:space="preserve"> Curve fitting analysis also confirmed that the Cu–O bond has a bond length of 1.96 Å with a coordination number (CN) of 2.4, while the Cu–Cu bond has a bond length of 2.53 Å with a CN of 8.0 (Table S</w:t>
      </w:r>
      <w:r w:rsidR="00E64199" w:rsidRPr="00832486">
        <w:rPr>
          <w:rFonts w:asciiTheme="majorBidi" w:hAnsiTheme="majorBidi" w:cstheme="majorBidi"/>
          <w:sz w:val="24"/>
          <w:szCs w:val="24"/>
          <w:lang w:val="en-GB" w:bidi="ar-EG"/>
        </w:rPr>
        <w:t>2</w:t>
      </w:r>
      <w:r w:rsidRPr="00832486">
        <w:rPr>
          <w:rFonts w:asciiTheme="majorBidi" w:hAnsiTheme="majorBidi" w:cstheme="majorBidi"/>
          <w:sz w:val="24"/>
          <w:szCs w:val="24"/>
          <w:lang w:val="en-GB" w:bidi="ar-EG"/>
        </w:rPr>
        <w:t xml:space="preserve"> and Figure S</w:t>
      </w:r>
      <w:r w:rsidR="00725A22" w:rsidRPr="00832486">
        <w:rPr>
          <w:rFonts w:asciiTheme="majorBidi" w:hAnsiTheme="majorBidi" w:cstheme="majorBidi"/>
          <w:sz w:val="24"/>
          <w:szCs w:val="24"/>
          <w:lang w:val="en-GB" w:bidi="ar-EG"/>
        </w:rPr>
        <w:t>1</w:t>
      </w:r>
      <w:r w:rsidR="009546E6" w:rsidRPr="00832486">
        <w:rPr>
          <w:rFonts w:asciiTheme="majorBidi" w:eastAsia="游明朝" w:hAnsiTheme="majorBidi" w:cstheme="majorBidi" w:hint="eastAsia"/>
          <w:sz w:val="24"/>
          <w:szCs w:val="24"/>
          <w:lang w:val="en-GB" w:bidi="ar-EG"/>
        </w:rPr>
        <w:t>1</w:t>
      </w:r>
      <w:r w:rsidRPr="00832486">
        <w:rPr>
          <w:rFonts w:asciiTheme="majorBidi" w:hAnsiTheme="majorBidi" w:cstheme="majorBidi"/>
          <w:sz w:val="24"/>
          <w:szCs w:val="24"/>
          <w:lang w:val="en-GB" w:bidi="ar-EG"/>
        </w:rPr>
        <w:t xml:space="preserve">). Therefore, Cu-bGR is not only composed of </w:t>
      </w:r>
      <w:r w:rsidRPr="00832486">
        <w:rPr>
          <w:rFonts w:ascii="Times New Roman" w:eastAsia="游明朝" w:hAnsi="Times New Roman" w:cs="Times New Roman"/>
          <w:sz w:val="24"/>
          <w:szCs w:val="24"/>
          <w:lang w:val="en-GB"/>
        </w:rPr>
        <w:t>plate-like GR particles</w:t>
      </w:r>
      <w:r w:rsidRPr="00832486">
        <w:rPr>
          <w:rFonts w:asciiTheme="majorBidi" w:hAnsiTheme="majorBidi" w:cstheme="majorBidi"/>
          <w:sz w:val="24"/>
          <w:szCs w:val="24"/>
          <w:lang w:val="en-GB" w:bidi="ar-EG"/>
        </w:rPr>
        <w:t xml:space="preserve"> (bGR) smaller than Cu-GR but also contains Cu</w:t>
      </w:r>
      <w:r w:rsidRPr="00832486">
        <w:rPr>
          <w:rFonts w:asciiTheme="majorBidi" w:hAnsiTheme="majorBidi" w:cstheme="majorBidi"/>
          <w:sz w:val="24"/>
          <w:szCs w:val="24"/>
          <w:vertAlign w:val="superscript"/>
          <w:lang w:val="en-GB" w:bidi="ar-EG"/>
        </w:rPr>
        <w:t>0</w:t>
      </w:r>
      <w:r w:rsidRPr="00832486">
        <w:rPr>
          <w:rFonts w:asciiTheme="majorBidi" w:hAnsiTheme="majorBidi" w:cstheme="majorBidi"/>
          <w:sz w:val="24"/>
          <w:szCs w:val="24"/>
          <w:lang w:val="en-GB" w:bidi="ar-EG"/>
        </w:rPr>
        <w:t xml:space="preserve"> clusters/nanoparticles in addition to Cu</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O clusters because of the higher redox efficiency of bGR. </w:t>
      </w:r>
    </w:p>
    <w:p w14:paraId="466D7778" w14:textId="77777777" w:rsidR="00C15134" w:rsidRPr="00832486" w:rsidRDefault="00C15134" w:rsidP="00C15134">
      <w:pPr>
        <w:widowControl/>
        <w:autoSpaceDE w:val="0"/>
        <w:autoSpaceDN w:val="0"/>
        <w:adjustRightInd w:val="0"/>
        <w:spacing w:after="0" w:line="360" w:lineRule="auto"/>
        <w:rPr>
          <w:rFonts w:asciiTheme="majorBidi" w:hAnsiTheme="majorBidi" w:cstheme="majorBidi"/>
          <w:b/>
          <w:bCs/>
          <w:sz w:val="28"/>
          <w:szCs w:val="28"/>
          <w:lang w:val="en-GB" w:bidi="ar-EG"/>
        </w:rPr>
      </w:pPr>
    </w:p>
    <w:p w14:paraId="466D7779" w14:textId="77777777" w:rsidR="005B07C3" w:rsidRPr="00832486" w:rsidRDefault="005151E8" w:rsidP="003E3FC0">
      <w:pPr>
        <w:widowControl/>
        <w:autoSpaceDE w:val="0"/>
        <w:autoSpaceDN w:val="0"/>
        <w:adjustRightInd w:val="0"/>
        <w:spacing w:after="0" w:line="360" w:lineRule="auto"/>
        <w:jc w:val="center"/>
        <w:rPr>
          <w:rFonts w:asciiTheme="majorBidi" w:hAnsiTheme="majorBidi" w:cstheme="majorBidi"/>
          <w:b/>
          <w:bCs/>
          <w:sz w:val="28"/>
          <w:szCs w:val="28"/>
          <w:lang w:val="en-GB" w:bidi="ar-EG"/>
        </w:rPr>
      </w:pPr>
      <w:r w:rsidRPr="00832486">
        <w:rPr>
          <w:noProof/>
          <w:lang w:val="en-GB" w:eastAsia="zh-CN"/>
        </w:rPr>
        <w:lastRenderedPageBreak/>
        <w:drawing>
          <wp:inline distT="0" distB="0" distL="0" distR="0" wp14:anchorId="466D77F7" wp14:editId="466D77F8">
            <wp:extent cx="4315680" cy="3922200"/>
            <wp:effectExtent l="0" t="0" r="8890" b="0"/>
            <wp:docPr id="14502260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26057"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315680" cy="3922200"/>
                    </a:xfrm>
                    <a:prstGeom prst="rect">
                      <a:avLst/>
                    </a:prstGeom>
                    <a:noFill/>
                    <a:ln>
                      <a:noFill/>
                    </a:ln>
                  </pic:spPr>
                </pic:pic>
              </a:graphicData>
            </a:graphic>
          </wp:inline>
        </w:drawing>
      </w:r>
    </w:p>
    <w:p w14:paraId="466D777A" w14:textId="21C4C036" w:rsidR="005B07C3" w:rsidRPr="00832486" w:rsidRDefault="005151E8" w:rsidP="00C15134">
      <w:pPr>
        <w:widowControl/>
        <w:autoSpaceDE w:val="0"/>
        <w:autoSpaceDN w:val="0"/>
        <w:adjustRightInd w:val="0"/>
        <w:spacing w:after="0" w:line="360" w:lineRule="auto"/>
        <w:rPr>
          <w:rFonts w:asciiTheme="majorBidi" w:hAnsiTheme="majorBidi" w:cstheme="majorBidi"/>
          <w:b/>
          <w:bCs/>
          <w:lang w:val="en-GB" w:bidi="ar-EG"/>
        </w:rPr>
      </w:pPr>
      <w:r w:rsidRPr="00832486">
        <w:rPr>
          <w:rFonts w:asciiTheme="majorBidi" w:hAnsiTheme="majorBidi" w:cstheme="majorBidi"/>
          <w:b/>
          <w:bCs/>
          <w:lang w:val="en-GB" w:bidi="ar-EG"/>
        </w:rPr>
        <w:t xml:space="preserve">Figure </w:t>
      </w:r>
      <w:r w:rsidR="005A5A13" w:rsidRPr="00832486">
        <w:rPr>
          <w:rFonts w:asciiTheme="majorBidi" w:hAnsiTheme="majorBidi" w:cstheme="majorBidi"/>
          <w:b/>
          <w:bCs/>
          <w:lang w:val="en-GB" w:bidi="ar-EG"/>
        </w:rPr>
        <w:t>3</w:t>
      </w:r>
      <w:r w:rsidRPr="00832486">
        <w:rPr>
          <w:rFonts w:asciiTheme="majorBidi" w:hAnsiTheme="majorBidi" w:cstheme="majorBidi"/>
          <w:b/>
          <w:bCs/>
          <w:lang w:val="en-GB" w:bidi="ar-EG"/>
        </w:rPr>
        <w:t xml:space="preserve">. Characterizations of Cu-modified ball-milled GR. </w:t>
      </w:r>
      <w:r w:rsidRPr="00832486">
        <w:rPr>
          <w:rFonts w:asciiTheme="majorBidi" w:hAnsiTheme="majorBidi" w:cstheme="majorBidi"/>
          <w:lang w:val="en-GB" w:bidi="ar-EG"/>
        </w:rPr>
        <w:t xml:space="preserve">(A) </w:t>
      </w:r>
      <w:r w:rsidR="0027172B" w:rsidRPr="00832486">
        <w:rPr>
          <w:rFonts w:asciiTheme="majorBidi" w:hAnsiTheme="majorBidi" w:cstheme="majorBidi"/>
          <w:lang w:val="en-GB" w:bidi="ar-EG"/>
        </w:rPr>
        <w:t>Low</w:t>
      </w:r>
      <w:r w:rsidR="009F403A" w:rsidRPr="00832486">
        <w:rPr>
          <w:rFonts w:asciiTheme="majorBidi" w:hAnsiTheme="majorBidi" w:cstheme="majorBidi"/>
          <w:lang w:val="en-GB" w:bidi="ar-EG"/>
        </w:rPr>
        <w:t>-</w:t>
      </w:r>
      <w:r w:rsidR="0027172B" w:rsidRPr="00832486">
        <w:rPr>
          <w:rFonts w:asciiTheme="majorBidi" w:hAnsiTheme="majorBidi" w:cstheme="majorBidi"/>
          <w:lang w:val="en-GB" w:bidi="ar-EG"/>
        </w:rPr>
        <w:t xml:space="preserve"> and </w:t>
      </w:r>
      <w:r w:rsidR="009F403A" w:rsidRPr="00832486">
        <w:rPr>
          <w:rFonts w:asciiTheme="majorBidi" w:hAnsiTheme="majorBidi" w:cstheme="majorBidi"/>
          <w:lang w:val="en-GB" w:bidi="ar-EG"/>
        </w:rPr>
        <w:t>high-</w:t>
      </w:r>
      <w:r w:rsidR="0027172B" w:rsidRPr="00832486">
        <w:rPr>
          <w:rFonts w:asciiTheme="majorBidi" w:hAnsiTheme="majorBidi" w:cstheme="majorBidi"/>
          <w:lang w:val="en-GB" w:bidi="ar-EG"/>
        </w:rPr>
        <w:t xml:space="preserve">magnification </w:t>
      </w:r>
      <w:r w:rsidRPr="00832486">
        <w:rPr>
          <w:rFonts w:asciiTheme="majorBidi" w:hAnsiTheme="majorBidi" w:cstheme="majorBidi"/>
          <w:lang w:val="en-GB" w:bidi="ar-EG"/>
        </w:rPr>
        <w:t>STEM image</w:t>
      </w:r>
      <w:r w:rsidR="00026D2D" w:rsidRPr="00832486">
        <w:rPr>
          <w:rFonts w:asciiTheme="majorBidi" w:hAnsiTheme="majorBidi" w:cstheme="majorBidi"/>
          <w:lang w:val="en-GB" w:bidi="ar-EG"/>
        </w:rPr>
        <w:t>s</w:t>
      </w:r>
      <w:r w:rsidR="0027172B" w:rsidRPr="00832486">
        <w:rPr>
          <w:rFonts w:asciiTheme="majorBidi" w:hAnsiTheme="majorBidi" w:cstheme="majorBidi"/>
          <w:lang w:val="en-GB" w:bidi="ar-EG"/>
        </w:rPr>
        <w:t xml:space="preserve"> </w:t>
      </w:r>
      <w:r w:rsidR="00090C6F" w:rsidRPr="00832486">
        <w:rPr>
          <w:rFonts w:asciiTheme="majorBidi" w:hAnsiTheme="majorBidi" w:cstheme="majorBidi"/>
          <w:lang w:val="en-GB" w:bidi="ar-EG"/>
        </w:rPr>
        <w:t xml:space="preserve">of </w:t>
      </w:r>
      <w:r w:rsidR="0027172B" w:rsidRPr="00832486">
        <w:rPr>
          <w:rFonts w:asciiTheme="majorBidi" w:hAnsiTheme="majorBidi" w:cstheme="majorBidi"/>
          <w:lang w:val="en-GB" w:bidi="ar-EG"/>
        </w:rPr>
        <w:t>Cu-bGR</w:t>
      </w:r>
      <w:r w:rsidR="003E3FC0" w:rsidRPr="00832486">
        <w:rPr>
          <w:rFonts w:asciiTheme="majorBidi" w:hAnsiTheme="majorBidi" w:cstheme="majorBidi"/>
          <w:lang w:val="en-GB" w:bidi="ar-EG"/>
        </w:rPr>
        <w:t xml:space="preserve">. </w:t>
      </w:r>
      <w:r w:rsidRPr="00832486">
        <w:rPr>
          <w:rFonts w:asciiTheme="majorBidi" w:hAnsiTheme="majorBidi" w:cstheme="majorBidi"/>
          <w:lang w:val="en-GB" w:bidi="ar-EG"/>
        </w:rPr>
        <w:t xml:space="preserve">(B) </w:t>
      </w:r>
      <w:r w:rsidR="003E3FC0" w:rsidRPr="00832486">
        <w:rPr>
          <w:rFonts w:asciiTheme="majorBidi" w:hAnsiTheme="majorBidi" w:cstheme="majorBidi"/>
          <w:lang w:val="en-GB" w:bidi="ar-EG"/>
        </w:rPr>
        <w:t>Cu K-edge XANES spectra and (</w:t>
      </w:r>
      <w:r w:rsidR="00FB65FD" w:rsidRPr="00832486">
        <w:rPr>
          <w:rFonts w:asciiTheme="majorBidi" w:hAnsiTheme="majorBidi" w:cstheme="majorBidi"/>
          <w:lang w:val="en-GB" w:bidi="ar-EG"/>
        </w:rPr>
        <w:t>C</w:t>
      </w:r>
      <w:r w:rsidR="003E3FC0" w:rsidRPr="00832486">
        <w:rPr>
          <w:rFonts w:asciiTheme="majorBidi" w:hAnsiTheme="majorBidi" w:cstheme="majorBidi"/>
          <w:lang w:val="en-GB" w:bidi="ar-EG"/>
        </w:rPr>
        <w:t xml:space="preserve">) Fourier transforms of EXAFS spectra of </w:t>
      </w:r>
      <w:r w:rsidRPr="00832486">
        <w:rPr>
          <w:rFonts w:asciiTheme="majorBidi" w:hAnsiTheme="majorBidi" w:cstheme="majorBidi"/>
          <w:lang w:val="en-GB" w:bidi="ar-EG"/>
        </w:rPr>
        <w:t>Cu-bGR</w:t>
      </w:r>
      <w:r w:rsidR="003E3FC0" w:rsidRPr="00832486">
        <w:rPr>
          <w:rFonts w:asciiTheme="majorBidi" w:hAnsiTheme="majorBidi" w:cstheme="majorBidi"/>
          <w:lang w:val="en-GB" w:bidi="ar-EG"/>
        </w:rPr>
        <w:t xml:space="preserve"> and reference materials</w:t>
      </w:r>
      <w:r w:rsidRPr="00832486">
        <w:rPr>
          <w:rFonts w:asciiTheme="majorBidi" w:hAnsiTheme="majorBidi" w:cstheme="majorBidi"/>
          <w:lang w:val="en-GB" w:bidi="ar-EG"/>
        </w:rPr>
        <w:t xml:space="preserve">. </w:t>
      </w:r>
    </w:p>
    <w:p w14:paraId="466D777B" w14:textId="77777777" w:rsidR="00120ECF" w:rsidRPr="00832486" w:rsidRDefault="00120ECF" w:rsidP="00C15134">
      <w:pPr>
        <w:widowControl/>
        <w:autoSpaceDE w:val="0"/>
        <w:autoSpaceDN w:val="0"/>
        <w:adjustRightInd w:val="0"/>
        <w:spacing w:after="0" w:line="360" w:lineRule="auto"/>
        <w:rPr>
          <w:rFonts w:asciiTheme="majorBidi" w:hAnsiTheme="majorBidi" w:cstheme="majorBidi"/>
          <w:b/>
          <w:bCs/>
          <w:sz w:val="28"/>
          <w:szCs w:val="28"/>
          <w:lang w:val="en-GB" w:bidi="ar-EG"/>
        </w:rPr>
      </w:pPr>
    </w:p>
    <w:p w14:paraId="466D777C" w14:textId="103DA37B" w:rsidR="000F1C03" w:rsidRPr="00832486" w:rsidRDefault="006D7751" w:rsidP="001F1A6F">
      <w:pPr>
        <w:spacing w:line="360" w:lineRule="auto"/>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t xml:space="preserve">3.2. </w:t>
      </w:r>
      <w:r w:rsidR="005151E8" w:rsidRPr="00832486">
        <w:rPr>
          <w:rFonts w:asciiTheme="majorBidi" w:hAnsiTheme="majorBidi" w:cstheme="majorBidi"/>
          <w:b/>
          <w:bCs/>
          <w:sz w:val="24"/>
          <w:szCs w:val="24"/>
          <w:lang w:val="en-GB" w:bidi="ar-EG"/>
        </w:rPr>
        <w:t>H</w:t>
      </w:r>
      <w:r w:rsidR="005151E8" w:rsidRPr="00832486">
        <w:rPr>
          <w:rFonts w:asciiTheme="majorBidi" w:hAnsiTheme="majorBidi" w:cstheme="majorBidi"/>
          <w:b/>
          <w:bCs/>
          <w:sz w:val="24"/>
          <w:szCs w:val="24"/>
          <w:vertAlign w:val="subscript"/>
          <w:lang w:val="en-GB" w:bidi="ar-EG"/>
        </w:rPr>
        <w:t>2</w:t>
      </w:r>
      <w:r w:rsidR="005151E8" w:rsidRPr="00832486">
        <w:rPr>
          <w:rFonts w:asciiTheme="majorBidi" w:hAnsiTheme="majorBidi" w:cstheme="majorBidi"/>
          <w:b/>
          <w:bCs/>
          <w:sz w:val="24"/>
          <w:szCs w:val="24"/>
          <w:lang w:val="en-GB" w:bidi="ar-EG"/>
        </w:rPr>
        <w:t xml:space="preserve"> evolu</w:t>
      </w:r>
      <w:r w:rsidR="000A4E5C" w:rsidRPr="00832486">
        <w:rPr>
          <w:rFonts w:asciiTheme="majorBidi" w:hAnsiTheme="majorBidi" w:cstheme="majorBidi"/>
          <w:b/>
          <w:bCs/>
          <w:sz w:val="24"/>
          <w:szCs w:val="24"/>
          <w:lang w:val="en-GB" w:bidi="ar-EG"/>
        </w:rPr>
        <w:t>t</w:t>
      </w:r>
      <w:r w:rsidR="005151E8" w:rsidRPr="00832486">
        <w:rPr>
          <w:rFonts w:asciiTheme="majorBidi" w:hAnsiTheme="majorBidi" w:cstheme="majorBidi"/>
          <w:b/>
          <w:bCs/>
          <w:sz w:val="24"/>
          <w:szCs w:val="24"/>
          <w:lang w:val="en-GB" w:bidi="ar-EG"/>
        </w:rPr>
        <w:t xml:space="preserve">ion </w:t>
      </w:r>
      <w:r w:rsidR="000A4E5C" w:rsidRPr="00832486">
        <w:rPr>
          <w:rFonts w:asciiTheme="majorBidi" w:hAnsiTheme="majorBidi" w:cstheme="majorBidi"/>
          <w:b/>
          <w:bCs/>
          <w:sz w:val="24"/>
          <w:szCs w:val="24"/>
          <w:lang w:val="en-GB" w:bidi="ar-EG"/>
        </w:rPr>
        <w:t>tests</w:t>
      </w:r>
    </w:p>
    <w:p w14:paraId="466D777D" w14:textId="58F2676D" w:rsidR="00DE419F" w:rsidRPr="00832486" w:rsidRDefault="005151E8" w:rsidP="002D66F3">
      <w:pPr>
        <w:widowControl/>
        <w:autoSpaceDE w:val="0"/>
        <w:autoSpaceDN w:val="0"/>
        <w:adjustRightInd w:val="0"/>
        <w:spacing w:after="0" w:line="360" w:lineRule="auto"/>
        <w:rPr>
          <w:rFonts w:asciiTheme="majorBidi" w:hAnsiTheme="majorBidi" w:cstheme="majorBidi"/>
          <w:sz w:val="28"/>
          <w:szCs w:val="28"/>
          <w:lang w:val="en-GB" w:bidi="ar-EG"/>
        </w:rPr>
      </w:pPr>
      <w:r w:rsidRPr="00832486">
        <w:rPr>
          <w:rFonts w:asciiTheme="majorBidi" w:hAnsiTheme="majorBidi" w:cstheme="majorBidi"/>
          <w:sz w:val="24"/>
          <w:szCs w:val="24"/>
          <w:lang w:val="en-GB" w:bidi="ar-EG"/>
        </w:rPr>
        <w:t xml:space="preserve">Figure </w:t>
      </w:r>
      <w:r w:rsidR="005A5A13" w:rsidRPr="00832486">
        <w:rPr>
          <w:rFonts w:asciiTheme="majorBidi" w:hAnsiTheme="majorBidi" w:cstheme="majorBidi"/>
          <w:sz w:val="24"/>
          <w:szCs w:val="24"/>
          <w:lang w:val="en-GB" w:bidi="ar-EG"/>
        </w:rPr>
        <w:t>4</w:t>
      </w:r>
      <w:r w:rsidRPr="00832486">
        <w:rPr>
          <w:rFonts w:asciiTheme="majorBidi" w:hAnsiTheme="majorBidi" w:cstheme="majorBidi"/>
          <w:sz w:val="24"/>
          <w:szCs w:val="24"/>
          <w:lang w:val="en-GB" w:bidi="ar-EG"/>
        </w:rPr>
        <w:t xml:space="preserve">A shows </w:t>
      </w:r>
      <w:r w:rsidR="0049246D" w:rsidRPr="00832486">
        <w:rPr>
          <w:rFonts w:asciiTheme="majorBidi" w:hAnsiTheme="majorBidi" w:cstheme="majorBidi"/>
          <w:sz w:val="24"/>
          <w:szCs w:val="24"/>
          <w:lang w:val="en-GB" w:bidi="ar-EG"/>
        </w:rPr>
        <w:t xml:space="preserve">the </w:t>
      </w:r>
      <w:r w:rsidRPr="00832486">
        <w:rPr>
          <w:rFonts w:asciiTheme="majorBidi" w:hAnsiTheme="majorBidi" w:cstheme="majorBidi"/>
          <w:sz w:val="24"/>
          <w:szCs w:val="24"/>
          <w:lang w:val="en-GB" w:bidi="ar-EG"/>
        </w:rPr>
        <w:t>time course of H</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 </w:t>
      </w:r>
      <w:r w:rsidR="00E82F0C" w:rsidRPr="00832486">
        <w:rPr>
          <w:rFonts w:asciiTheme="majorBidi" w:hAnsiTheme="majorBidi" w:cstheme="majorBidi"/>
          <w:sz w:val="24"/>
          <w:szCs w:val="24"/>
          <w:lang w:val="en-GB" w:bidi="ar-EG"/>
        </w:rPr>
        <w:t>evolution</w:t>
      </w:r>
      <w:r w:rsidR="0049246D" w:rsidRPr="00832486">
        <w:rPr>
          <w:rFonts w:asciiTheme="majorBidi" w:hAnsiTheme="majorBidi" w:cstheme="majorBidi"/>
          <w:sz w:val="24"/>
          <w:szCs w:val="24"/>
          <w:lang w:val="en-GB" w:bidi="ar-EG"/>
        </w:rPr>
        <w:t xml:space="preserve"> from SBH in water for </w:t>
      </w:r>
      <w:r w:rsidRPr="00832486">
        <w:rPr>
          <w:rFonts w:ascii="Times New Roman" w:eastAsia="游明朝" w:hAnsi="Times New Roman" w:cs="Times New Roman"/>
          <w:sz w:val="24"/>
          <w:szCs w:val="24"/>
          <w:lang w:val="en-GB"/>
        </w:rPr>
        <w:t xml:space="preserve">the different materials under </w:t>
      </w:r>
      <w:r w:rsidR="0049246D" w:rsidRPr="00832486">
        <w:rPr>
          <w:rFonts w:asciiTheme="majorBidi" w:hAnsiTheme="majorBidi" w:cstheme="majorBidi"/>
          <w:sz w:val="24"/>
          <w:szCs w:val="24"/>
          <w:lang w:val="en-GB" w:bidi="ar-EG"/>
        </w:rPr>
        <w:t>simulated solar</w:t>
      </w:r>
      <w:r w:rsidR="005A5A13" w:rsidRPr="00832486">
        <w:rPr>
          <w:rFonts w:asciiTheme="majorBidi" w:hAnsiTheme="majorBidi" w:cstheme="majorBidi"/>
          <w:sz w:val="24"/>
          <w:szCs w:val="24"/>
          <w:lang w:val="en-GB" w:bidi="ar-EG"/>
        </w:rPr>
        <w:t xml:space="preserve"> light</w:t>
      </w:r>
      <w:r w:rsidR="0049246D" w:rsidRPr="00832486">
        <w:rPr>
          <w:rFonts w:asciiTheme="majorBidi" w:hAnsiTheme="majorBidi" w:cstheme="majorBidi"/>
          <w:sz w:val="24"/>
          <w:szCs w:val="24"/>
          <w:lang w:val="en-GB" w:bidi="ar-EG"/>
        </w:rPr>
        <w:t xml:space="preserve"> irradiation. Cu-GR</w:t>
      </w:r>
      <w:r w:rsidR="00E41D1E" w:rsidRPr="00832486">
        <w:rPr>
          <w:rFonts w:asciiTheme="majorBidi" w:hAnsiTheme="majorBidi" w:cstheme="majorBidi"/>
          <w:sz w:val="24"/>
          <w:szCs w:val="24"/>
          <w:lang w:val="en-GB" w:bidi="ar-EG"/>
        </w:rPr>
        <w:t xml:space="preserve"> (0.5</w:t>
      </w:r>
      <w:r w:rsidR="00120ECF" w:rsidRPr="00832486">
        <w:rPr>
          <w:rFonts w:asciiTheme="majorBidi" w:hAnsiTheme="majorBidi" w:cstheme="majorBidi"/>
          <w:sz w:val="24"/>
          <w:szCs w:val="24"/>
          <w:lang w:val="en-GB" w:bidi="ar-EG"/>
        </w:rPr>
        <w:t>0</w:t>
      </w:r>
      <w:r w:rsidR="00E41D1E" w:rsidRPr="00832486">
        <w:rPr>
          <w:rFonts w:asciiTheme="majorBidi" w:hAnsiTheme="majorBidi" w:cstheme="majorBidi"/>
          <w:sz w:val="24"/>
          <w:szCs w:val="24"/>
          <w:lang w:val="en-GB" w:bidi="ar-EG"/>
        </w:rPr>
        <w:t xml:space="preserve"> wt% Cu) </w:t>
      </w:r>
      <w:r w:rsidR="0049246D" w:rsidRPr="00832486">
        <w:rPr>
          <w:rFonts w:asciiTheme="majorBidi" w:hAnsiTheme="majorBidi" w:cstheme="majorBidi"/>
          <w:sz w:val="24"/>
          <w:szCs w:val="24"/>
          <w:lang w:val="en-GB" w:bidi="ar-EG"/>
        </w:rPr>
        <w:t>showed an impressive H</w:t>
      </w:r>
      <w:r w:rsidR="0049246D" w:rsidRPr="00832486">
        <w:rPr>
          <w:rFonts w:asciiTheme="majorBidi" w:hAnsiTheme="majorBidi" w:cstheme="majorBidi"/>
          <w:sz w:val="24"/>
          <w:szCs w:val="24"/>
          <w:vertAlign w:val="subscript"/>
          <w:lang w:val="en-GB" w:bidi="ar-EG"/>
        </w:rPr>
        <w:t>2</w:t>
      </w:r>
      <w:r w:rsidR="0049246D" w:rsidRPr="00832486">
        <w:rPr>
          <w:rFonts w:asciiTheme="majorBidi" w:hAnsiTheme="majorBidi" w:cstheme="majorBidi"/>
          <w:sz w:val="24"/>
          <w:szCs w:val="24"/>
          <w:lang w:val="en-GB" w:bidi="ar-EG"/>
        </w:rPr>
        <w:t xml:space="preserve"> </w:t>
      </w:r>
      <w:r w:rsidR="00E82F0C" w:rsidRPr="00832486">
        <w:rPr>
          <w:rFonts w:asciiTheme="majorBidi" w:hAnsiTheme="majorBidi" w:cstheme="majorBidi"/>
          <w:sz w:val="24"/>
          <w:szCs w:val="24"/>
          <w:lang w:val="en-GB" w:bidi="ar-EG"/>
        </w:rPr>
        <w:t>evolution</w:t>
      </w:r>
      <w:r w:rsidR="0049246D" w:rsidRPr="00832486">
        <w:rPr>
          <w:rFonts w:asciiTheme="majorBidi" w:hAnsiTheme="majorBidi" w:cstheme="majorBidi"/>
          <w:sz w:val="24"/>
          <w:szCs w:val="24"/>
          <w:lang w:val="en-GB" w:bidi="ar-EG"/>
        </w:rPr>
        <w:t xml:space="preserve"> rate and amount that were </w:t>
      </w:r>
      <w:r w:rsidR="005B41AA" w:rsidRPr="00832486">
        <w:rPr>
          <w:rFonts w:asciiTheme="majorBidi" w:hAnsiTheme="majorBidi" w:cstheme="majorBidi"/>
          <w:sz w:val="24"/>
          <w:szCs w:val="24"/>
          <w:lang w:val="en-GB" w:bidi="ar-EG"/>
        </w:rPr>
        <w:t xml:space="preserve">considerably </w:t>
      </w:r>
      <w:r w:rsidR="0049246D" w:rsidRPr="00832486">
        <w:rPr>
          <w:rFonts w:asciiTheme="majorBidi" w:hAnsiTheme="majorBidi" w:cstheme="majorBidi"/>
          <w:sz w:val="24"/>
          <w:szCs w:val="24"/>
          <w:lang w:val="en-GB" w:bidi="ar-EG"/>
        </w:rPr>
        <w:t>faster and larger</w:t>
      </w:r>
      <w:r w:rsidR="005B41AA" w:rsidRPr="00832486">
        <w:rPr>
          <w:rFonts w:asciiTheme="majorBidi" w:hAnsiTheme="majorBidi" w:cstheme="majorBidi"/>
          <w:sz w:val="24"/>
          <w:szCs w:val="24"/>
          <w:lang w:val="en-GB" w:bidi="ar-EG"/>
        </w:rPr>
        <w:t>, respectively,</w:t>
      </w:r>
      <w:r w:rsidR="0049246D" w:rsidRPr="00832486">
        <w:rPr>
          <w:rFonts w:asciiTheme="majorBidi" w:hAnsiTheme="majorBidi" w:cstheme="majorBidi"/>
          <w:sz w:val="24"/>
          <w:szCs w:val="24"/>
          <w:lang w:val="en-GB" w:bidi="ar-EG"/>
        </w:rPr>
        <w:t xml:space="preserve"> than </w:t>
      </w:r>
      <w:r w:rsidRPr="00832486">
        <w:rPr>
          <w:rFonts w:ascii="Times New Roman" w:eastAsia="游明朝" w:hAnsi="Times New Roman" w:cs="Times New Roman"/>
          <w:sz w:val="24"/>
          <w:szCs w:val="24"/>
          <w:lang w:val="en-GB"/>
        </w:rPr>
        <w:t xml:space="preserve">those of </w:t>
      </w:r>
      <w:r w:rsidR="005B41AA" w:rsidRPr="00832486">
        <w:rPr>
          <w:rFonts w:asciiTheme="majorBidi" w:hAnsiTheme="majorBidi" w:cstheme="majorBidi"/>
          <w:sz w:val="24"/>
          <w:szCs w:val="24"/>
          <w:lang w:val="en-GB" w:bidi="ar-EG"/>
        </w:rPr>
        <w:t>Cu-TiO</w:t>
      </w:r>
      <w:r w:rsidR="005B41AA"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 </w:t>
      </w:r>
      <w:r w:rsidR="005B41AA" w:rsidRPr="00832486">
        <w:rPr>
          <w:rFonts w:asciiTheme="majorBidi" w:hAnsiTheme="majorBidi" w:cstheme="majorBidi"/>
          <w:sz w:val="24"/>
          <w:szCs w:val="24"/>
          <w:lang w:val="en-GB" w:bidi="ar-EG"/>
        </w:rPr>
        <w:t>and Pt</w:t>
      </w:r>
      <w:r w:rsidR="00C25447" w:rsidRPr="00832486">
        <w:rPr>
          <w:rFonts w:asciiTheme="majorBidi" w:hAnsiTheme="majorBidi" w:cstheme="majorBidi"/>
          <w:sz w:val="24"/>
          <w:szCs w:val="24"/>
          <w:lang w:val="en-GB" w:bidi="ar-EG"/>
        </w:rPr>
        <w:t>-</w:t>
      </w:r>
      <w:r w:rsidR="005B41AA" w:rsidRPr="00832486">
        <w:rPr>
          <w:rFonts w:asciiTheme="majorBidi" w:hAnsiTheme="majorBidi" w:cstheme="majorBidi"/>
          <w:sz w:val="24"/>
          <w:szCs w:val="24"/>
          <w:lang w:val="en-GB" w:bidi="ar-EG"/>
        </w:rPr>
        <w:t>TiO</w:t>
      </w:r>
      <w:r w:rsidR="005B41AA" w:rsidRPr="00832486">
        <w:rPr>
          <w:rFonts w:asciiTheme="majorBidi" w:hAnsiTheme="majorBidi" w:cstheme="majorBidi"/>
          <w:sz w:val="24"/>
          <w:szCs w:val="24"/>
          <w:vertAlign w:val="subscript"/>
          <w:lang w:val="en-GB" w:bidi="ar-EG"/>
        </w:rPr>
        <w:t>2</w:t>
      </w:r>
      <w:r w:rsidR="00026D2D" w:rsidRPr="00832486">
        <w:rPr>
          <w:rFonts w:asciiTheme="majorBidi" w:hAnsiTheme="majorBidi" w:cstheme="majorBidi"/>
          <w:sz w:val="24"/>
          <w:szCs w:val="24"/>
          <w:lang w:val="en-GB" w:bidi="ar-EG"/>
        </w:rPr>
        <w:t>;</w:t>
      </w:r>
      <w:r w:rsidR="003F4489" w:rsidRPr="00832486">
        <w:rPr>
          <w:rFonts w:asciiTheme="majorBidi" w:hAnsiTheme="majorBidi" w:cstheme="majorBidi"/>
          <w:sz w:val="24"/>
          <w:szCs w:val="24"/>
          <w:lang w:val="en-GB" w:bidi="ar-EG"/>
        </w:rPr>
        <w:t xml:space="preserve"> </w:t>
      </w:r>
      <w:r w:rsidR="00026D2D" w:rsidRPr="00832486">
        <w:rPr>
          <w:rFonts w:asciiTheme="majorBidi" w:hAnsiTheme="majorBidi" w:cstheme="majorBidi"/>
          <w:sz w:val="24"/>
          <w:szCs w:val="24"/>
          <w:lang w:val="en-GB" w:bidi="ar-EG"/>
        </w:rPr>
        <w:t xml:space="preserve">these reference materials </w:t>
      </w:r>
      <w:r w:rsidR="003F4489" w:rsidRPr="00832486">
        <w:rPr>
          <w:rFonts w:asciiTheme="majorBidi" w:hAnsiTheme="majorBidi" w:cstheme="majorBidi"/>
          <w:sz w:val="24"/>
          <w:szCs w:val="24"/>
          <w:lang w:val="en-GB" w:bidi="ar-EG"/>
        </w:rPr>
        <w:t>are 0.25 wt% Cu</w:t>
      </w:r>
      <w:r w:rsidR="003F4489" w:rsidRPr="00832486">
        <w:rPr>
          <w:rFonts w:asciiTheme="majorBidi" w:hAnsiTheme="majorBidi" w:cstheme="majorBidi"/>
          <w:sz w:val="24"/>
          <w:szCs w:val="24"/>
          <w:vertAlign w:val="superscript"/>
          <w:lang w:val="en-GB" w:bidi="ar-EG"/>
        </w:rPr>
        <w:t>+</w:t>
      </w:r>
      <w:r w:rsidR="003F4489" w:rsidRPr="00832486">
        <w:rPr>
          <w:rFonts w:asciiTheme="majorBidi" w:hAnsiTheme="majorBidi" w:cstheme="majorBidi"/>
          <w:sz w:val="24"/>
          <w:szCs w:val="24"/>
          <w:lang w:val="en-GB" w:bidi="ar-EG"/>
        </w:rPr>
        <w:t xml:space="preserve"> single-atom</w:t>
      </w:r>
      <w:r w:rsidR="00026D2D" w:rsidRPr="00832486">
        <w:rPr>
          <w:rFonts w:asciiTheme="majorBidi" w:hAnsiTheme="majorBidi" w:cstheme="majorBidi"/>
          <w:sz w:val="24"/>
          <w:szCs w:val="24"/>
          <w:lang w:val="en-GB" w:bidi="ar-EG"/>
        </w:rPr>
        <w:t>- or cluster</w:t>
      </w:r>
      <w:r w:rsidR="003F4489" w:rsidRPr="00832486">
        <w:rPr>
          <w:rFonts w:asciiTheme="majorBidi" w:hAnsiTheme="majorBidi" w:cstheme="majorBidi"/>
          <w:sz w:val="24"/>
          <w:szCs w:val="24"/>
          <w:lang w:val="en-GB" w:bidi="ar-EG"/>
        </w:rPr>
        <w:t>-modified TiO</w:t>
      </w:r>
      <w:r w:rsidR="003F4489" w:rsidRPr="00832486">
        <w:rPr>
          <w:rFonts w:asciiTheme="majorBidi" w:hAnsiTheme="majorBidi" w:cstheme="majorBidi"/>
          <w:sz w:val="24"/>
          <w:szCs w:val="24"/>
          <w:vertAlign w:val="subscript"/>
          <w:lang w:val="en-GB" w:bidi="ar-EG"/>
        </w:rPr>
        <w:t>2</w:t>
      </w:r>
      <w:r w:rsidR="003F4489" w:rsidRPr="00832486">
        <w:rPr>
          <w:rFonts w:asciiTheme="majorBidi" w:hAnsiTheme="majorBidi" w:cstheme="majorBidi"/>
          <w:sz w:val="24"/>
          <w:szCs w:val="24"/>
          <w:lang w:val="en-GB" w:bidi="ar-EG"/>
        </w:rPr>
        <w:t xml:space="preserve"> (Figure S</w:t>
      </w:r>
      <w:r w:rsidR="00725A22" w:rsidRPr="00832486">
        <w:rPr>
          <w:rFonts w:asciiTheme="majorBidi" w:hAnsiTheme="majorBidi" w:cstheme="majorBidi"/>
          <w:sz w:val="24"/>
          <w:szCs w:val="24"/>
          <w:lang w:val="en-GB" w:bidi="ar-EG"/>
        </w:rPr>
        <w:t>1</w:t>
      </w:r>
      <w:r w:rsidR="009546E6" w:rsidRPr="00832486">
        <w:rPr>
          <w:rFonts w:asciiTheme="majorBidi" w:eastAsia="游明朝" w:hAnsiTheme="majorBidi" w:cstheme="majorBidi" w:hint="eastAsia"/>
          <w:sz w:val="24"/>
          <w:szCs w:val="24"/>
          <w:lang w:val="en-GB" w:bidi="ar-EG"/>
        </w:rPr>
        <w:t>2</w:t>
      </w:r>
      <w:r w:rsidR="003F4489" w:rsidRPr="00832486">
        <w:rPr>
          <w:rFonts w:asciiTheme="majorBidi" w:hAnsiTheme="majorBidi" w:cstheme="majorBidi"/>
          <w:sz w:val="24"/>
          <w:szCs w:val="24"/>
          <w:lang w:val="en-GB" w:bidi="ar-EG"/>
        </w:rPr>
        <w:t>) and 0.20 wt% Pt</w:t>
      </w:r>
      <w:r w:rsidR="003F4489" w:rsidRPr="00832486">
        <w:rPr>
          <w:rFonts w:asciiTheme="majorBidi" w:hAnsiTheme="majorBidi" w:cstheme="majorBidi"/>
          <w:sz w:val="24"/>
          <w:szCs w:val="24"/>
          <w:vertAlign w:val="superscript"/>
          <w:lang w:val="en-GB" w:bidi="ar-EG"/>
        </w:rPr>
        <w:t>0</w:t>
      </w:r>
      <w:r w:rsidR="003F4489" w:rsidRPr="00832486">
        <w:rPr>
          <w:rFonts w:asciiTheme="majorBidi" w:hAnsiTheme="majorBidi" w:cstheme="majorBidi"/>
          <w:sz w:val="24"/>
          <w:szCs w:val="24"/>
          <w:lang w:val="en-GB" w:bidi="ar-EG"/>
        </w:rPr>
        <w:t xml:space="preserve"> nanoparticle-modified TiO</w:t>
      </w:r>
      <w:r w:rsidR="003F4489"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w:t>
      </w:r>
      <w:r w:rsidR="0042735B" w:rsidRPr="00832486">
        <w:rPr>
          <w:rFonts w:asciiTheme="majorBidi" w:hAnsiTheme="majorBidi" w:cstheme="majorBidi"/>
          <w:sz w:val="24"/>
          <w:szCs w:val="24"/>
          <w:lang w:val="en-GB" w:bidi="ar-EG"/>
        </w:rPr>
        <w:fldChar w:fldCharType="begin" w:fldLock="1"/>
      </w:r>
      <w:r w:rsidR="00B26A02" w:rsidRPr="00832486">
        <w:rPr>
          <w:rFonts w:asciiTheme="majorBidi" w:hAnsiTheme="majorBidi" w:cstheme="majorBidi"/>
          <w:sz w:val="24"/>
          <w:szCs w:val="24"/>
          <w:lang w:val="en-GB" w:bidi="ar-EG"/>
        </w:rPr>
        <w:instrText>ADDIN CSL_CITATION {"citationItems":[{"id":"ITEM-1","itemData":{"DOI":"10.1021/acsami.7b04051","ISSN":"19448252","PMID":"28631476","abstract":"We report a methodology for creating protonated layered titanate-rutile heterojunctions on the outer particle surface of protonated layered titanate by treating layered potassium titanate (K0.8Ti1.73Li0.27O4) with dilute HCl and then drying it at room temperature under reduced pressure. After Pt co-catalyst loading, this protonated layered titanate/rutile composite with heterojunctions showed higher photocatalytic H2 evolution activity from water under simulated solar light compared to that of Pt-loaded P25, the standard photocatalyst for this reaction. The high photocatalytic activity was ascribable to enhanced photocatalytic activity of the protonated layered titanate based on an efficient charge separation at the protonated layered titanate-rutile heterojunction in addition to the sensitization effects of rutile, which absorbs light with longer wavelengths compared to those of protonated layered titanate.","author":[{"dropping-particle":"","family":"Saito","given":"Kanji","non-dropping-particle":"","parse-names":false,"suffix":""},{"dropping-particle":"","family":"Tominaka","given":"Satoshi","non-dropping-particle":"","parse-names":false,"suffix":""},{"dropping-particle":"","family":"Yoshihara","given":"Shun","non-dropping-particle":"","parse-names":false,"suffix":""},{"dropping-particle":"","family":"Ohara","given":"Koji","non-dropping-particle":"","parse-names":false,"suffix":""},{"dropping-particle":"","family":"Sugahara","given":"Yoshiyuki","non-dropping-particle":"","parse-names":false,"suffix":""},{"dropping-particle":"","family":"Ide","given":"Yusuke","non-dropping-particle":"","parse-names":false,"suffix":""}],"container-title":"ACS Applied Materials and Interfaces","id":"ITEM-1","issue":"29","issued":{"date-parts":[["2017"]]},"page":"24538-24544","title":"Room-Temperature Rutile TiO2 Nanoparticle Formation on Protonated Layered Titanate for High-Performance Heterojunction Creation","type":"article-journal","volume":"9"},"uris":["http://www.mendeley.com/documents/?uuid=967aa774-11ae-4922-9538-f5eb2c30ae90"]}],"mendeley":{"formattedCitation":"&lt;sup&gt;58&lt;/sup&gt;","plainTextFormattedCitation":"58","previouslyFormattedCitation":"&lt;sup&gt;58&lt;/sup&gt;"},"properties":{"noteIndex":0},"schema":"https://github.com/citation-style-language/schema/raw/master/csl-citation.json"}</w:instrText>
      </w:r>
      <w:r w:rsidR="0042735B" w:rsidRPr="00832486">
        <w:rPr>
          <w:rFonts w:asciiTheme="majorBidi" w:hAnsiTheme="majorBidi" w:cstheme="majorBidi"/>
          <w:sz w:val="24"/>
          <w:szCs w:val="24"/>
          <w:lang w:val="en-GB" w:bidi="ar-EG"/>
        </w:rPr>
        <w:fldChar w:fldCharType="separate"/>
      </w:r>
      <w:r w:rsidR="00B26A02" w:rsidRPr="00832486">
        <w:rPr>
          <w:rFonts w:asciiTheme="majorBidi" w:hAnsiTheme="majorBidi" w:cstheme="majorBidi"/>
          <w:noProof/>
          <w:sz w:val="24"/>
          <w:szCs w:val="24"/>
          <w:vertAlign w:val="superscript"/>
          <w:lang w:val="en-GB" w:bidi="ar-EG"/>
        </w:rPr>
        <w:t>58</w:t>
      </w:r>
      <w:r w:rsidR="0042735B" w:rsidRPr="00832486">
        <w:rPr>
          <w:rFonts w:asciiTheme="majorBidi" w:hAnsiTheme="majorBidi" w:cstheme="majorBidi"/>
          <w:sz w:val="24"/>
          <w:szCs w:val="24"/>
          <w:lang w:val="en-GB" w:bidi="ar-EG"/>
        </w:rPr>
        <w:fldChar w:fldCharType="end"/>
      </w:r>
      <w:r w:rsidR="003F4489"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respectively.</w:t>
      </w:r>
      <w:r w:rsidR="002C55BA" w:rsidRPr="00832486">
        <w:rPr>
          <w:rFonts w:asciiTheme="majorBidi" w:hAnsiTheme="majorBidi" w:cstheme="majorBidi"/>
          <w:sz w:val="24"/>
          <w:szCs w:val="24"/>
          <w:lang w:val="en-GB" w:bidi="ar-EG"/>
        </w:rPr>
        <w:t xml:space="preserve"> </w:t>
      </w:r>
      <w:r w:rsidR="00264610" w:rsidRPr="00832486">
        <w:rPr>
          <w:rFonts w:asciiTheme="majorBidi" w:hAnsiTheme="majorBidi" w:cstheme="majorBidi"/>
          <w:sz w:val="24"/>
          <w:szCs w:val="24"/>
          <w:lang w:val="en-GB" w:bidi="ar-EG"/>
        </w:rPr>
        <w:t xml:space="preserve">Another Cu-modified GR sample with </w:t>
      </w:r>
      <w:r w:rsidR="008E14B1" w:rsidRPr="00832486">
        <w:rPr>
          <w:rFonts w:asciiTheme="majorBidi" w:hAnsiTheme="majorBidi" w:cstheme="majorBidi"/>
          <w:sz w:val="24"/>
          <w:szCs w:val="24"/>
          <w:lang w:val="en-GB" w:bidi="ar-EG"/>
        </w:rPr>
        <w:t xml:space="preserve">an </w:t>
      </w:r>
      <w:r w:rsidR="00264610" w:rsidRPr="00832486">
        <w:rPr>
          <w:rFonts w:asciiTheme="majorBidi" w:hAnsiTheme="majorBidi" w:cstheme="majorBidi"/>
          <w:sz w:val="24"/>
          <w:szCs w:val="24"/>
          <w:lang w:val="en-GB" w:bidi="ar-EG"/>
        </w:rPr>
        <w:t xml:space="preserve">actual Cu </w:t>
      </w:r>
      <w:r w:rsidR="003F4489" w:rsidRPr="00832486">
        <w:rPr>
          <w:rFonts w:asciiTheme="majorBidi" w:hAnsiTheme="majorBidi" w:cstheme="majorBidi"/>
          <w:sz w:val="24"/>
          <w:szCs w:val="24"/>
          <w:lang w:val="en-GB" w:bidi="ar-EG"/>
        </w:rPr>
        <w:t xml:space="preserve">loading </w:t>
      </w:r>
      <w:r w:rsidR="00264610" w:rsidRPr="00832486">
        <w:rPr>
          <w:rFonts w:asciiTheme="majorBidi" w:hAnsiTheme="majorBidi" w:cstheme="majorBidi"/>
          <w:sz w:val="24"/>
          <w:szCs w:val="24"/>
          <w:lang w:val="en-GB" w:bidi="ar-EG"/>
        </w:rPr>
        <w:t>amount of 0.22 wt% also showed a good H</w:t>
      </w:r>
      <w:r w:rsidR="00264610" w:rsidRPr="00832486">
        <w:rPr>
          <w:rFonts w:asciiTheme="majorBidi" w:hAnsiTheme="majorBidi" w:cstheme="majorBidi"/>
          <w:sz w:val="24"/>
          <w:szCs w:val="24"/>
          <w:vertAlign w:val="subscript"/>
          <w:lang w:val="en-GB" w:bidi="ar-EG"/>
        </w:rPr>
        <w:t>2</w:t>
      </w:r>
      <w:r w:rsidR="00264610" w:rsidRPr="00832486">
        <w:rPr>
          <w:rFonts w:asciiTheme="majorBidi" w:hAnsiTheme="majorBidi" w:cstheme="majorBidi"/>
          <w:sz w:val="24"/>
          <w:szCs w:val="24"/>
          <w:lang w:val="en-GB" w:bidi="ar-EG"/>
        </w:rPr>
        <w:t xml:space="preserve"> evolution </w:t>
      </w:r>
      <w:r w:rsidR="00026D2D" w:rsidRPr="00832486">
        <w:rPr>
          <w:rFonts w:asciiTheme="majorBidi" w:hAnsiTheme="majorBidi" w:cstheme="majorBidi"/>
          <w:sz w:val="24"/>
          <w:szCs w:val="24"/>
          <w:lang w:val="en-GB" w:bidi="ar-EG"/>
        </w:rPr>
        <w:t xml:space="preserve">ability </w:t>
      </w:r>
      <w:r w:rsidR="00842EE0" w:rsidRPr="00832486">
        <w:rPr>
          <w:rFonts w:asciiTheme="majorBidi" w:hAnsiTheme="majorBidi" w:cstheme="majorBidi"/>
          <w:sz w:val="24"/>
          <w:szCs w:val="24"/>
          <w:lang w:val="en-GB" w:bidi="ar-EG"/>
        </w:rPr>
        <w:t xml:space="preserve">that was </w:t>
      </w:r>
      <w:r w:rsidR="00264610" w:rsidRPr="00832486">
        <w:rPr>
          <w:rFonts w:asciiTheme="majorBidi" w:hAnsiTheme="majorBidi" w:cstheme="majorBidi"/>
          <w:sz w:val="24"/>
          <w:szCs w:val="24"/>
          <w:lang w:val="en-GB" w:bidi="ar-EG"/>
        </w:rPr>
        <w:t xml:space="preserve">faster than </w:t>
      </w:r>
      <w:r w:rsidR="008E14B1" w:rsidRPr="00832486">
        <w:rPr>
          <w:rFonts w:asciiTheme="majorBidi" w:hAnsiTheme="majorBidi" w:cstheme="majorBidi"/>
          <w:sz w:val="24"/>
          <w:szCs w:val="24"/>
          <w:lang w:val="en-GB" w:bidi="ar-EG"/>
        </w:rPr>
        <w:t xml:space="preserve">those of </w:t>
      </w:r>
      <w:r w:rsidR="00264610" w:rsidRPr="00832486">
        <w:rPr>
          <w:rFonts w:asciiTheme="majorBidi" w:hAnsiTheme="majorBidi" w:cstheme="majorBidi"/>
          <w:sz w:val="24"/>
          <w:szCs w:val="24"/>
          <w:lang w:val="en-GB" w:bidi="ar-EG"/>
        </w:rPr>
        <w:t>Cu-TiO</w:t>
      </w:r>
      <w:r w:rsidR="00264610" w:rsidRPr="00832486">
        <w:rPr>
          <w:rFonts w:asciiTheme="majorBidi" w:hAnsiTheme="majorBidi" w:cstheme="majorBidi"/>
          <w:sz w:val="24"/>
          <w:szCs w:val="24"/>
          <w:vertAlign w:val="subscript"/>
          <w:lang w:val="en-GB" w:bidi="ar-EG"/>
        </w:rPr>
        <w:t>2</w:t>
      </w:r>
      <w:r w:rsidR="00264610" w:rsidRPr="00832486">
        <w:rPr>
          <w:rFonts w:asciiTheme="majorBidi" w:hAnsiTheme="majorBidi" w:cstheme="majorBidi"/>
          <w:sz w:val="24"/>
          <w:szCs w:val="24"/>
          <w:lang w:val="en-GB" w:bidi="ar-EG"/>
        </w:rPr>
        <w:t xml:space="preserve"> and Pt-TiO</w:t>
      </w:r>
      <w:r w:rsidR="00264610" w:rsidRPr="00832486">
        <w:rPr>
          <w:rFonts w:asciiTheme="majorBidi" w:hAnsiTheme="majorBidi" w:cstheme="majorBidi"/>
          <w:sz w:val="24"/>
          <w:szCs w:val="24"/>
          <w:vertAlign w:val="subscript"/>
          <w:lang w:val="en-GB" w:bidi="ar-EG"/>
        </w:rPr>
        <w:t>2</w:t>
      </w:r>
      <w:r w:rsidR="00264610" w:rsidRPr="00832486">
        <w:rPr>
          <w:rFonts w:asciiTheme="majorBidi" w:hAnsiTheme="majorBidi" w:cstheme="majorBidi"/>
          <w:sz w:val="24"/>
          <w:szCs w:val="24"/>
          <w:lang w:val="en-GB" w:bidi="ar-EG"/>
        </w:rPr>
        <w:t xml:space="preserve"> </w:t>
      </w:r>
      <w:r w:rsidR="003F4489" w:rsidRPr="00832486">
        <w:rPr>
          <w:rFonts w:asciiTheme="majorBidi" w:hAnsiTheme="majorBidi" w:cstheme="majorBidi"/>
          <w:sz w:val="24"/>
          <w:szCs w:val="24"/>
          <w:lang w:val="en-GB" w:bidi="ar-EG"/>
        </w:rPr>
        <w:t xml:space="preserve">despite of their </w:t>
      </w:r>
      <w:r w:rsidR="00264610" w:rsidRPr="00832486">
        <w:rPr>
          <w:rFonts w:asciiTheme="majorBidi" w:hAnsiTheme="majorBidi" w:cstheme="majorBidi"/>
          <w:sz w:val="24"/>
          <w:szCs w:val="24"/>
          <w:lang w:val="en-GB" w:bidi="ar-EG"/>
        </w:rPr>
        <w:t xml:space="preserve">similar metal loading amounts. </w:t>
      </w:r>
      <w:r w:rsidR="00747379" w:rsidRPr="00832486">
        <w:rPr>
          <w:rFonts w:asciiTheme="majorBidi" w:hAnsiTheme="majorBidi" w:cstheme="majorBidi"/>
          <w:sz w:val="24"/>
          <w:szCs w:val="24"/>
          <w:lang w:val="en-GB" w:bidi="ar-EG"/>
        </w:rPr>
        <w:t>Moreover, the parent GR</w:t>
      </w:r>
      <w:r w:rsidR="00120ECF" w:rsidRPr="00832486">
        <w:rPr>
          <w:rFonts w:asciiTheme="majorBidi" w:hAnsiTheme="majorBidi" w:cstheme="majorBidi"/>
          <w:sz w:val="24"/>
          <w:szCs w:val="24"/>
          <w:lang w:val="en-GB" w:bidi="ar-EG"/>
        </w:rPr>
        <w:t>, without metal modification,</w:t>
      </w:r>
      <w:r w:rsidR="00747379" w:rsidRPr="00832486">
        <w:rPr>
          <w:rFonts w:asciiTheme="majorBidi" w:hAnsiTheme="majorBidi" w:cstheme="majorBidi"/>
          <w:sz w:val="24"/>
          <w:szCs w:val="24"/>
          <w:lang w:val="en-GB" w:bidi="ar-EG"/>
        </w:rPr>
        <w:t xml:space="preserve"> showed H</w:t>
      </w:r>
      <w:r w:rsidR="00747379" w:rsidRPr="00832486">
        <w:rPr>
          <w:rFonts w:asciiTheme="majorBidi" w:hAnsiTheme="majorBidi" w:cstheme="majorBidi"/>
          <w:sz w:val="24"/>
          <w:szCs w:val="24"/>
          <w:vertAlign w:val="subscript"/>
          <w:lang w:val="en-GB" w:bidi="ar-EG"/>
        </w:rPr>
        <w:t>2</w:t>
      </w:r>
      <w:r w:rsidR="00747379" w:rsidRPr="00832486">
        <w:rPr>
          <w:rFonts w:asciiTheme="majorBidi" w:hAnsiTheme="majorBidi" w:cstheme="majorBidi"/>
          <w:sz w:val="24"/>
          <w:szCs w:val="24"/>
          <w:lang w:val="en-GB" w:bidi="ar-EG"/>
        </w:rPr>
        <w:t xml:space="preserve"> </w:t>
      </w:r>
      <w:r w:rsidR="00C25447" w:rsidRPr="00832486">
        <w:rPr>
          <w:rFonts w:asciiTheme="majorBidi" w:hAnsiTheme="majorBidi" w:cstheme="majorBidi"/>
          <w:sz w:val="24"/>
          <w:szCs w:val="24"/>
          <w:lang w:val="en-GB" w:bidi="ar-EG"/>
        </w:rPr>
        <w:t xml:space="preserve">evolution </w:t>
      </w:r>
      <w:r w:rsidR="00747379" w:rsidRPr="00832486">
        <w:rPr>
          <w:rFonts w:asciiTheme="majorBidi" w:hAnsiTheme="majorBidi" w:cstheme="majorBidi"/>
          <w:sz w:val="24"/>
          <w:szCs w:val="24"/>
          <w:lang w:val="en-GB" w:bidi="ar-EG"/>
        </w:rPr>
        <w:t>rate</w:t>
      </w:r>
      <w:r w:rsidRPr="00832486">
        <w:rPr>
          <w:rFonts w:ascii="Times New Roman" w:eastAsia="游明朝" w:hAnsi="Times New Roman" w:cs="Times New Roman"/>
          <w:sz w:val="24"/>
          <w:szCs w:val="24"/>
          <w:lang w:val="en-GB"/>
        </w:rPr>
        <w:t>s and amounts comparable to those of Cu-TiO</w:t>
      </w:r>
      <w:r w:rsidR="00747379" w:rsidRPr="00832486">
        <w:rPr>
          <w:rFonts w:asciiTheme="majorBidi" w:hAnsiTheme="majorBidi" w:cstheme="majorBidi"/>
          <w:sz w:val="24"/>
          <w:szCs w:val="24"/>
          <w:vertAlign w:val="subscript"/>
          <w:lang w:val="en-GB" w:bidi="ar-EG"/>
        </w:rPr>
        <w:t>2</w:t>
      </w:r>
      <w:r w:rsidR="00747379" w:rsidRPr="00832486">
        <w:rPr>
          <w:rFonts w:asciiTheme="majorBidi" w:hAnsiTheme="majorBidi" w:cstheme="majorBidi"/>
          <w:sz w:val="24"/>
          <w:szCs w:val="24"/>
          <w:lang w:val="en-GB" w:bidi="ar-EG"/>
        </w:rPr>
        <w:t xml:space="preserve"> and Pt</w:t>
      </w:r>
      <w:r w:rsidR="00C25447" w:rsidRPr="00832486">
        <w:rPr>
          <w:rFonts w:asciiTheme="majorBidi" w:hAnsiTheme="majorBidi" w:cstheme="majorBidi"/>
          <w:sz w:val="24"/>
          <w:szCs w:val="24"/>
          <w:lang w:val="en-GB" w:bidi="ar-EG"/>
        </w:rPr>
        <w:t>-</w:t>
      </w:r>
      <w:r w:rsidR="00747379" w:rsidRPr="00832486">
        <w:rPr>
          <w:rFonts w:asciiTheme="majorBidi" w:hAnsiTheme="majorBidi" w:cstheme="majorBidi"/>
          <w:sz w:val="24"/>
          <w:szCs w:val="24"/>
          <w:lang w:val="en-GB" w:bidi="ar-EG"/>
        </w:rPr>
        <w:t>TiO</w:t>
      </w:r>
      <w:r w:rsidR="00747379" w:rsidRPr="00832486">
        <w:rPr>
          <w:rFonts w:asciiTheme="majorBidi" w:hAnsiTheme="majorBidi" w:cstheme="majorBidi"/>
          <w:sz w:val="24"/>
          <w:szCs w:val="24"/>
          <w:vertAlign w:val="subscript"/>
          <w:lang w:val="en-GB" w:bidi="ar-EG"/>
        </w:rPr>
        <w:t>2</w:t>
      </w:r>
      <w:r w:rsidR="00747379" w:rsidRPr="00832486">
        <w:rPr>
          <w:rFonts w:asciiTheme="majorBidi" w:hAnsiTheme="majorBidi" w:cstheme="majorBidi"/>
          <w:sz w:val="24"/>
          <w:szCs w:val="24"/>
          <w:lang w:val="en-GB" w:bidi="ar-EG"/>
        </w:rPr>
        <w:t xml:space="preserve"> </w:t>
      </w:r>
      <w:r w:rsidR="00180D80" w:rsidRPr="00832486">
        <w:rPr>
          <w:rFonts w:asciiTheme="majorBidi" w:hAnsiTheme="majorBidi" w:cstheme="majorBidi"/>
          <w:sz w:val="24"/>
          <w:szCs w:val="24"/>
          <w:lang w:val="en-GB" w:bidi="ar-EG"/>
        </w:rPr>
        <w:t xml:space="preserve">(Figure </w:t>
      </w:r>
      <w:r w:rsidR="005A5A13" w:rsidRPr="00832486">
        <w:rPr>
          <w:rFonts w:asciiTheme="majorBidi" w:hAnsiTheme="majorBidi" w:cstheme="majorBidi"/>
          <w:sz w:val="24"/>
          <w:szCs w:val="24"/>
          <w:lang w:val="en-GB" w:bidi="ar-EG"/>
        </w:rPr>
        <w:t>4</w:t>
      </w:r>
      <w:r w:rsidR="00180D80" w:rsidRPr="00832486">
        <w:rPr>
          <w:rFonts w:asciiTheme="majorBidi" w:hAnsiTheme="majorBidi" w:cstheme="majorBidi"/>
          <w:sz w:val="24"/>
          <w:szCs w:val="24"/>
          <w:lang w:val="en-GB" w:bidi="ar-EG"/>
        </w:rPr>
        <w:t xml:space="preserve">A). </w:t>
      </w:r>
      <w:r w:rsidR="00747379" w:rsidRPr="00832486">
        <w:rPr>
          <w:rFonts w:asciiTheme="majorBidi" w:hAnsiTheme="majorBidi" w:cstheme="majorBidi"/>
          <w:sz w:val="24"/>
          <w:szCs w:val="24"/>
          <w:lang w:val="en-GB" w:bidi="ar-EG"/>
        </w:rPr>
        <w:t xml:space="preserve">These results </w:t>
      </w:r>
      <w:r w:rsidRPr="00832486">
        <w:rPr>
          <w:rFonts w:asciiTheme="majorBidi" w:hAnsiTheme="majorBidi" w:cstheme="majorBidi"/>
          <w:sz w:val="24"/>
          <w:szCs w:val="24"/>
          <w:lang w:val="en-GB" w:bidi="ar-EG"/>
        </w:rPr>
        <w:t>imply</w:t>
      </w:r>
      <w:r w:rsidR="00747379"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 xml:space="preserve">that </w:t>
      </w:r>
      <w:r w:rsidR="00747379" w:rsidRPr="00832486">
        <w:rPr>
          <w:rFonts w:asciiTheme="majorBidi" w:hAnsiTheme="majorBidi" w:cstheme="majorBidi"/>
          <w:sz w:val="24"/>
          <w:szCs w:val="24"/>
          <w:lang w:val="en-GB" w:bidi="ar-EG"/>
        </w:rPr>
        <w:t xml:space="preserve">GR </w:t>
      </w:r>
      <w:r w:rsidRPr="00832486">
        <w:rPr>
          <w:rFonts w:asciiTheme="majorBidi" w:hAnsiTheme="majorBidi" w:cstheme="majorBidi"/>
          <w:sz w:val="24"/>
          <w:szCs w:val="24"/>
          <w:lang w:val="en-GB" w:bidi="ar-EG"/>
        </w:rPr>
        <w:t xml:space="preserve">could be </w:t>
      </w:r>
      <w:r w:rsidR="00747379" w:rsidRPr="00832486">
        <w:rPr>
          <w:rFonts w:asciiTheme="majorBidi" w:hAnsiTheme="majorBidi" w:cstheme="majorBidi"/>
          <w:sz w:val="24"/>
          <w:szCs w:val="24"/>
          <w:lang w:val="en-GB" w:bidi="ar-EG"/>
        </w:rPr>
        <w:t xml:space="preserve">a new platform for </w:t>
      </w:r>
      <w:r w:rsidRPr="00832486">
        <w:rPr>
          <w:rFonts w:asciiTheme="majorBidi" w:hAnsiTheme="majorBidi" w:cstheme="majorBidi"/>
          <w:sz w:val="24"/>
          <w:szCs w:val="24"/>
          <w:lang w:val="en-GB" w:bidi="ar-EG"/>
        </w:rPr>
        <w:t xml:space="preserve">creating solid (photo)catalysts </w:t>
      </w:r>
      <w:r w:rsidRPr="00832486">
        <w:rPr>
          <w:rFonts w:ascii="Times New Roman" w:eastAsia="游明朝" w:hAnsi="Times New Roman" w:cs="Times New Roman"/>
          <w:sz w:val="24"/>
          <w:szCs w:val="24"/>
          <w:lang w:val="en-GB"/>
        </w:rPr>
        <w:t xml:space="preserve">as </w:t>
      </w:r>
      <w:r w:rsidR="00326F42" w:rsidRPr="00832486">
        <w:rPr>
          <w:rFonts w:asciiTheme="majorBidi" w:hAnsiTheme="majorBidi" w:cstheme="majorBidi"/>
          <w:sz w:val="24"/>
          <w:szCs w:val="24"/>
          <w:lang w:val="en-GB" w:bidi="ar-EG"/>
        </w:rPr>
        <w:t>alternative</w:t>
      </w:r>
      <w:r w:rsidRPr="00832486">
        <w:rPr>
          <w:rFonts w:ascii="Times New Roman" w:eastAsia="游明朝" w:hAnsi="Times New Roman" w:cs="Times New Roman"/>
          <w:sz w:val="24"/>
          <w:szCs w:val="24"/>
          <w:lang w:val="en-GB"/>
        </w:rPr>
        <w:t>s to TiO</w:t>
      </w:r>
      <w:r w:rsidR="00326F42" w:rsidRPr="00832486">
        <w:rPr>
          <w:rFonts w:asciiTheme="majorBidi" w:hAnsiTheme="majorBidi" w:cstheme="majorBidi"/>
          <w:sz w:val="24"/>
          <w:szCs w:val="24"/>
          <w:vertAlign w:val="subscript"/>
          <w:lang w:val="en-GB" w:bidi="ar-EG"/>
        </w:rPr>
        <w:t>2</w:t>
      </w:r>
      <w:r w:rsidR="00326F42" w:rsidRPr="00832486">
        <w:rPr>
          <w:rFonts w:asciiTheme="majorBidi" w:hAnsiTheme="majorBidi" w:cstheme="majorBidi"/>
          <w:sz w:val="24"/>
          <w:szCs w:val="24"/>
          <w:lang w:val="en-GB" w:bidi="ar-EG"/>
        </w:rPr>
        <w:t xml:space="preserve"> for many </w:t>
      </w:r>
      <w:r w:rsidR="00110375" w:rsidRPr="00832486">
        <w:rPr>
          <w:rFonts w:asciiTheme="majorBidi" w:hAnsiTheme="majorBidi" w:cstheme="majorBidi"/>
          <w:sz w:val="24"/>
          <w:szCs w:val="24"/>
          <w:lang w:val="en-GB" w:bidi="ar-EG"/>
        </w:rPr>
        <w:t xml:space="preserve">important </w:t>
      </w:r>
      <w:r w:rsidR="00326F42" w:rsidRPr="00832486">
        <w:rPr>
          <w:rFonts w:asciiTheme="majorBidi" w:hAnsiTheme="majorBidi" w:cstheme="majorBidi"/>
          <w:sz w:val="24"/>
          <w:szCs w:val="24"/>
          <w:lang w:val="en-GB" w:bidi="ar-EG"/>
        </w:rPr>
        <w:t>reaction</w:t>
      </w:r>
      <w:r w:rsidR="00E41D1E" w:rsidRPr="00832486">
        <w:rPr>
          <w:rFonts w:asciiTheme="majorBidi" w:hAnsiTheme="majorBidi" w:cstheme="majorBidi"/>
          <w:sz w:val="24"/>
          <w:szCs w:val="24"/>
          <w:lang w:val="en-GB" w:bidi="ar-EG"/>
        </w:rPr>
        <w:t>s</w:t>
      </w:r>
      <w:r w:rsidRPr="00832486">
        <w:rPr>
          <w:rFonts w:asciiTheme="majorBidi" w:hAnsiTheme="majorBidi" w:cstheme="majorBidi"/>
          <w:sz w:val="24"/>
          <w:szCs w:val="24"/>
          <w:lang w:val="en-GB" w:bidi="ar-EG"/>
        </w:rPr>
        <w:t>.</w:t>
      </w:r>
    </w:p>
    <w:p w14:paraId="797B3C59" w14:textId="486A30CE" w:rsidR="00EA0731" w:rsidRPr="00832486" w:rsidRDefault="00D81C94" w:rsidP="00D81C94">
      <w:pPr>
        <w:widowControl/>
        <w:autoSpaceDE w:val="0"/>
        <w:autoSpaceDN w:val="0"/>
        <w:adjustRightInd w:val="0"/>
        <w:spacing w:after="0" w:line="360" w:lineRule="auto"/>
        <w:jc w:val="center"/>
        <w:rPr>
          <w:rFonts w:asciiTheme="majorBidi" w:eastAsia="游明朝" w:hAnsiTheme="majorBidi" w:cstheme="majorBidi"/>
          <w:b/>
          <w:bCs/>
          <w:lang w:bidi="ar-EG"/>
        </w:rPr>
      </w:pPr>
      <w:r w:rsidRPr="00832486">
        <w:rPr>
          <w:rFonts w:asciiTheme="majorBidi" w:hAnsiTheme="majorBidi" w:cstheme="majorBidi"/>
          <w:b/>
          <w:bCs/>
          <w:noProof/>
          <w:lang w:bidi="ar-EG"/>
        </w:rPr>
        <w:lastRenderedPageBreak/>
        <w:drawing>
          <wp:inline distT="0" distB="0" distL="0" distR="0" wp14:anchorId="5779341A" wp14:editId="348D95F2">
            <wp:extent cx="6091560" cy="3225960"/>
            <wp:effectExtent l="0" t="0" r="4445" b="0"/>
            <wp:docPr id="75760565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827" t="11231" r="7153" b="5178"/>
                    <a:stretch/>
                  </pic:blipFill>
                  <pic:spPr bwMode="auto">
                    <a:xfrm>
                      <a:off x="0" y="0"/>
                      <a:ext cx="6091560" cy="3225960"/>
                    </a:xfrm>
                    <a:prstGeom prst="rect">
                      <a:avLst/>
                    </a:prstGeom>
                    <a:noFill/>
                    <a:ln>
                      <a:noFill/>
                    </a:ln>
                    <a:extLst>
                      <a:ext uri="{53640926-AAD7-44D8-BBD7-CCE9431645EC}">
                        <a14:shadowObscured xmlns:a14="http://schemas.microsoft.com/office/drawing/2010/main"/>
                      </a:ext>
                    </a:extLst>
                  </pic:spPr>
                </pic:pic>
              </a:graphicData>
            </a:graphic>
          </wp:inline>
        </w:drawing>
      </w:r>
    </w:p>
    <w:p w14:paraId="466D7780" w14:textId="54AC0949" w:rsidR="003F4489" w:rsidRPr="00832486" w:rsidRDefault="005151E8" w:rsidP="001404EA">
      <w:pPr>
        <w:widowControl/>
        <w:autoSpaceDE w:val="0"/>
        <w:autoSpaceDN w:val="0"/>
        <w:adjustRightInd w:val="0"/>
        <w:spacing w:after="0" w:line="360" w:lineRule="auto"/>
        <w:rPr>
          <w:rFonts w:asciiTheme="majorBidi" w:eastAsia="游明朝" w:hAnsiTheme="majorBidi" w:cstheme="majorBidi"/>
          <w:sz w:val="28"/>
          <w:szCs w:val="28"/>
          <w:lang w:bidi="ar-EG"/>
        </w:rPr>
      </w:pPr>
      <w:r w:rsidRPr="00832486">
        <w:rPr>
          <w:rFonts w:asciiTheme="majorBidi" w:hAnsiTheme="majorBidi" w:cstheme="majorBidi"/>
          <w:b/>
          <w:bCs/>
          <w:lang w:val="en-GB" w:bidi="ar-EG"/>
        </w:rPr>
        <w:t xml:space="preserve">Figure </w:t>
      </w:r>
      <w:r w:rsidR="005A5A13" w:rsidRPr="00832486">
        <w:rPr>
          <w:rFonts w:asciiTheme="majorBidi" w:hAnsiTheme="majorBidi" w:cstheme="majorBidi"/>
          <w:b/>
          <w:bCs/>
          <w:lang w:val="en-GB" w:bidi="ar-EG"/>
        </w:rPr>
        <w:t>4</w:t>
      </w:r>
      <w:r w:rsidRPr="00832486">
        <w:rPr>
          <w:rFonts w:asciiTheme="majorBidi" w:hAnsiTheme="majorBidi" w:cstheme="majorBidi"/>
          <w:b/>
          <w:bCs/>
          <w:lang w:val="en-GB" w:bidi="ar-EG"/>
        </w:rPr>
        <w:t xml:space="preserve">. SBH hydrolysis </w:t>
      </w:r>
      <w:r w:rsidR="00366AD2" w:rsidRPr="00832486">
        <w:rPr>
          <w:rFonts w:asciiTheme="majorBidi" w:hAnsiTheme="majorBidi" w:cstheme="majorBidi"/>
          <w:b/>
          <w:bCs/>
          <w:lang w:val="en-GB" w:bidi="ar-EG"/>
        </w:rPr>
        <w:t>tests on</w:t>
      </w:r>
      <w:r w:rsidRPr="00832486">
        <w:rPr>
          <w:rFonts w:asciiTheme="majorBidi" w:hAnsiTheme="majorBidi" w:cstheme="majorBidi"/>
          <w:b/>
          <w:bCs/>
          <w:lang w:val="en-GB" w:bidi="ar-EG"/>
        </w:rPr>
        <w:t xml:space="preserve"> different materials. </w:t>
      </w:r>
      <w:r w:rsidRPr="00832486">
        <w:rPr>
          <w:rFonts w:asciiTheme="majorBidi" w:hAnsiTheme="majorBidi" w:cstheme="majorBidi"/>
          <w:lang w:val="en-GB" w:bidi="ar-EG"/>
        </w:rPr>
        <w:t xml:space="preserve">(A) </w:t>
      </w:r>
      <w:r w:rsidR="007F78A0" w:rsidRPr="00832486">
        <w:rPr>
          <w:rFonts w:asciiTheme="majorBidi" w:hAnsiTheme="majorBidi" w:cstheme="majorBidi"/>
          <w:lang w:val="en-GB" w:bidi="ar-EG"/>
        </w:rPr>
        <w:t>Time course of H</w:t>
      </w:r>
      <w:r w:rsidR="007F78A0" w:rsidRPr="00832486">
        <w:rPr>
          <w:rFonts w:asciiTheme="majorBidi" w:hAnsiTheme="majorBidi" w:cstheme="majorBidi"/>
          <w:vertAlign w:val="subscript"/>
          <w:lang w:val="en-GB" w:bidi="ar-EG"/>
        </w:rPr>
        <w:t>2</w:t>
      </w:r>
      <w:r w:rsidR="007F78A0" w:rsidRPr="00832486">
        <w:rPr>
          <w:rFonts w:asciiTheme="majorBidi" w:hAnsiTheme="majorBidi" w:cstheme="majorBidi"/>
          <w:lang w:val="en-GB" w:bidi="ar-EG"/>
        </w:rPr>
        <w:t xml:space="preserve"> evolution from SBH in water on different materials under 1 SUN-solar light irradiation. (B) Cycling performance of Cu-GR</w:t>
      </w:r>
      <w:r w:rsidR="00113C13" w:rsidRPr="00832486">
        <w:rPr>
          <w:rFonts w:asciiTheme="majorBidi" w:hAnsiTheme="majorBidi" w:cstheme="majorBidi"/>
          <w:lang w:val="en-GB" w:bidi="ar-EG"/>
        </w:rPr>
        <w:t xml:space="preserve"> for SBH hydrolysis</w:t>
      </w:r>
      <w:r w:rsidR="007F78A0" w:rsidRPr="00832486">
        <w:rPr>
          <w:rFonts w:asciiTheme="majorBidi" w:hAnsiTheme="majorBidi" w:cstheme="majorBidi"/>
          <w:lang w:val="en-GB" w:bidi="ar-EG"/>
        </w:rPr>
        <w:t xml:space="preserve">. </w:t>
      </w:r>
      <w:r w:rsidR="00E2651B" w:rsidRPr="00832486">
        <w:rPr>
          <w:rFonts w:asciiTheme="majorBidi" w:hAnsiTheme="majorBidi" w:cstheme="majorBidi"/>
          <w:lang w:val="en-GB" w:bidi="ar-EG"/>
        </w:rPr>
        <w:t>(</w:t>
      </w:r>
      <w:r w:rsidR="00D81C94" w:rsidRPr="00832486">
        <w:rPr>
          <w:rFonts w:asciiTheme="majorBidi" w:eastAsia="游明朝" w:hAnsiTheme="majorBidi" w:cstheme="majorBidi" w:hint="eastAsia"/>
          <w:lang w:val="en-GB" w:bidi="ar-EG"/>
        </w:rPr>
        <w:t>C</w:t>
      </w:r>
      <w:r w:rsidR="00E2651B" w:rsidRPr="00832486">
        <w:rPr>
          <w:rFonts w:asciiTheme="majorBidi" w:hAnsiTheme="majorBidi" w:cstheme="majorBidi"/>
          <w:lang w:val="en-GB" w:bidi="ar-EG"/>
        </w:rPr>
        <w:t xml:space="preserve">) </w:t>
      </w:r>
      <w:r w:rsidR="00B43ACB" w:rsidRPr="00832486">
        <w:rPr>
          <w:rFonts w:asciiTheme="majorBidi" w:hAnsiTheme="majorBidi" w:cstheme="majorBidi"/>
          <w:lang w:val="en-GB" w:bidi="ar-EG"/>
        </w:rPr>
        <w:t>Large-</w:t>
      </w:r>
      <w:r w:rsidR="00E2651B" w:rsidRPr="00832486">
        <w:rPr>
          <w:rFonts w:asciiTheme="majorBidi" w:hAnsiTheme="majorBidi" w:cstheme="majorBidi"/>
          <w:lang w:val="en-GB" w:bidi="ar-EG"/>
        </w:rPr>
        <w:t>scale test of H</w:t>
      </w:r>
      <w:r w:rsidR="00E2651B" w:rsidRPr="00832486">
        <w:rPr>
          <w:rFonts w:asciiTheme="majorBidi" w:hAnsiTheme="majorBidi" w:cstheme="majorBidi"/>
          <w:vertAlign w:val="subscript"/>
          <w:lang w:val="en-GB" w:bidi="ar-EG"/>
        </w:rPr>
        <w:t>2</w:t>
      </w:r>
      <w:r w:rsidR="00E2651B" w:rsidRPr="00832486">
        <w:rPr>
          <w:rFonts w:asciiTheme="majorBidi" w:hAnsiTheme="majorBidi" w:cstheme="majorBidi"/>
          <w:lang w:val="en-GB" w:bidi="ar-EG"/>
        </w:rPr>
        <w:t xml:space="preserve"> evolution from SBH in water on different materials operated at </w:t>
      </w:r>
      <w:r w:rsidR="00D81C94" w:rsidRPr="00832486">
        <w:rPr>
          <w:rFonts w:asciiTheme="majorBidi" w:eastAsia="游明朝" w:hAnsiTheme="majorBidi" w:cstheme="majorBidi"/>
          <w:lang w:val="en-GB" w:bidi="ar-EG"/>
        </w:rPr>
        <w:t>different</w:t>
      </w:r>
      <w:r w:rsidR="00D81C94" w:rsidRPr="00832486">
        <w:rPr>
          <w:rFonts w:asciiTheme="majorBidi" w:eastAsia="游明朝" w:hAnsiTheme="majorBidi" w:cstheme="majorBidi" w:hint="eastAsia"/>
          <w:lang w:val="en-GB" w:bidi="ar-EG"/>
        </w:rPr>
        <w:t xml:space="preserve"> temperatures</w:t>
      </w:r>
      <w:r w:rsidR="00E2651B" w:rsidRPr="00832486">
        <w:rPr>
          <w:rFonts w:asciiTheme="majorBidi" w:hAnsiTheme="majorBidi" w:cstheme="majorBidi"/>
          <w:lang w:val="en-GB" w:bidi="ar-EG"/>
        </w:rPr>
        <w:t xml:space="preserve"> without light.</w:t>
      </w:r>
      <w:r w:rsidR="00D81C94" w:rsidRPr="00832486">
        <w:rPr>
          <w:rFonts w:asciiTheme="majorBidi" w:eastAsia="游明朝" w:hAnsiTheme="majorBidi" w:cstheme="majorBidi" w:hint="eastAsia"/>
          <w:lang w:val="en-GB" w:bidi="ar-EG"/>
        </w:rPr>
        <w:t xml:space="preserve"> (D) Arrhenius plot </w:t>
      </w:r>
      <w:r w:rsidR="009546E6" w:rsidRPr="00832486">
        <w:rPr>
          <w:rFonts w:asciiTheme="majorBidi" w:eastAsia="游明朝" w:hAnsiTheme="majorBidi" w:cstheme="majorBidi" w:hint="eastAsia"/>
          <w:lang w:val="en-GB" w:bidi="ar-EG"/>
        </w:rPr>
        <w:t>for large-scale SBH hydrolysis by Cu-bGR</w:t>
      </w:r>
      <w:r w:rsidR="00D81C94" w:rsidRPr="00832486">
        <w:rPr>
          <w:rFonts w:asciiTheme="majorBidi" w:eastAsia="游明朝" w:hAnsiTheme="majorBidi" w:cstheme="majorBidi" w:hint="eastAsia"/>
          <w:lang w:val="en-GB" w:bidi="ar-EG"/>
        </w:rPr>
        <w:t xml:space="preserve">. </w:t>
      </w:r>
      <w:r w:rsidR="00E2651B" w:rsidRPr="00832486">
        <w:rPr>
          <w:rFonts w:asciiTheme="majorBidi" w:hAnsiTheme="majorBidi" w:cstheme="majorBidi"/>
          <w:lang w:val="en-GB" w:bidi="ar-EG"/>
        </w:rPr>
        <w:t xml:space="preserve"> </w:t>
      </w:r>
      <w:r w:rsidR="00113C13" w:rsidRPr="00832486">
        <w:rPr>
          <w:rFonts w:asciiTheme="majorBidi" w:hAnsiTheme="majorBidi" w:cstheme="majorBidi"/>
          <w:lang w:val="en-GB" w:bidi="ar-EG"/>
        </w:rPr>
        <w:t>(</w:t>
      </w:r>
      <w:r w:rsidR="00E2651B" w:rsidRPr="00832486">
        <w:rPr>
          <w:rFonts w:asciiTheme="majorBidi" w:hAnsiTheme="majorBidi" w:cstheme="majorBidi"/>
          <w:lang w:val="en-GB" w:bidi="ar-EG"/>
        </w:rPr>
        <w:t>E</w:t>
      </w:r>
      <w:r w:rsidR="00113C13" w:rsidRPr="00832486">
        <w:rPr>
          <w:rFonts w:asciiTheme="majorBidi" w:hAnsiTheme="majorBidi" w:cstheme="majorBidi"/>
          <w:lang w:val="en-GB" w:bidi="ar-EG"/>
        </w:rPr>
        <w:t xml:space="preserve">) </w:t>
      </w:r>
      <w:r w:rsidR="00D81C94" w:rsidRPr="00832486">
        <w:rPr>
          <w:rFonts w:asciiTheme="majorBidi" w:hAnsiTheme="majorBidi" w:cstheme="majorBidi"/>
          <w:lang w:val="en-GB" w:bidi="ar-EG"/>
        </w:rPr>
        <w:t>Cycling performance of Cu-</w:t>
      </w:r>
      <w:r w:rsidR="00D81C94" w:rsidRPr="00832486">
        <w:rPr>
          <w:rFonts w:asciiTheme="majorBidi" w:eastAsia="游明朝" w:hAnsiTheme="majorBidi" w:cstheme="majorBidi" w:hint="eastAsia"/>
          <w:lang w:val="en-GB" w:bidi="ar-EG"/>
        </w:rPr>
        <w:t>b</w:t>
      </w:r>
      <w:r w:rsidR="00D81C94" w:rsidRPr="00832486">
        <w:rPr>
          <w:rFonts w:asciiTheme="majorBidi" w:hAnsiTheme="majorBidi" w:cstheme="majorBidi"/>
          <w:lang w:val="en-GB" w:bidi="ar-EG"/>
        </w:rPr>
        <w:t xml:space="preserve">GR for </w:t>
      </w:r>
      <w:r w:rsidR="00D81C94" w:rsidRPr="00832486">
        <w:rPr>
          <w:rFonts w:asciiTheme="majorBidi" w:eastAsia="游明朝" w:hAnsiTheme="majorBidi" w:cstheme="majorBidi" w:hint="eastAsia"/>
          <w:lang w:val="en-GB" w:bidi="ar-EG"/>
        </w:rPr>
        <w:t xml:space="preserve">large scale </w:t>
      </w:r>
      <w:r w:rsidR="00D81C94" w:rsidRPr="00832486">
        <w:rPr>
          <w:rFonts w:asciiTheme="majorBidi" w:hAnsiTheme="majorBidi" w:cstheme="majorBidi"/>
          <w:lang w:val="en-GB" w:bidi="ar-EG"/>
        </w:rPr>
        <w:t>SBH hydrolysis</w:t>
      </w:r>
      <w:r w:rsidR="00D81C94" w:rsidRPr="00832486">
        <w:rPr>
          <w:rFonts w:asciiTheme="majorBidi" w:eastAsia="游明朝" w:hAnsiTheme="majorBidi" w:cstheme="majorBidi" w:hint="eastAsia"/>
          <w:lang w:val="en-GB" w:bidi="ar-EG"/>
        </w:rPr>
        <w:t>.</w:t>
      </w:r>
    </w:p>
    <w:p w14:paraId="466D7781" w14:textId="77777777" w:rsidR="003F4489" w:rsidRPr="00832486" w:rsidRDefault="003F4489" w:rsidP="002D66F3">
      <w:pPr>
        <w:widowControl/>
        <w:autoSpaceDE w:val="0"/>
        <w:autoSpaceDN w:val="0"/>
        <w:adjustRightInd w:val="0"/>
        <w:spacing w:after="0" w:line="360" w:lineRule="auto"/>
        <w:rPr>
          <w:rFonts w:asciiTheme="majorBidi" w:hAnsiTheme="majorBidi" w:cstheme="majorBidi"/>
          <w:sz w:val="28"/>
          <w:szCs w:val="28"/>
          <w:lang w:val="en-GB" w:bidi="ar-EG"/>
        </w:rPr>
      </w:pPr>
    </w:p>
    <w:p w14:paraId="466D7782" w14:textId="77651704" w:rsidR="00180D80" w:rsidRPr="00832486" w:rsidRDefault="005151E8" w:rsidP="008E232F">
      <w:pPr>
        <w:widowControl/>
        <w:autoSpaceDE w:val="0"/>
        <w:autoSpaceDN w:val="0"/>
        <w:adjustRightInd w:val="0"/>
        <w:spacing w:after="0" w:line="360" w:lineRule="auto"/>
        <w:ind w:firstLine="720"/>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 xml:space="preserve">We also investigated the reusability of Cu-GR (Figure </w:t>
      </w:r>
      <w:r w:rsidR="00D32A8D" w:rsidRPr="00832486">
        <w:rPr>
          <w:rFonts w:asciiTheme="majorBidi" w:hAnsiTheme="majorBidi" w:cstheme="majorBidi"/>
          <w:sz w:val="24"/>
          <w:szCs w:val="24"/>
          <w:lang w:val="en-GB" w:bidi="ar-EG"/>
        </w:rPr>
        <w:t>4</w:t>
      </w:r>
      <w:r w:rsidRPr="00832486">
        <w:rPr>
          <w:rFonts w:asciiTheme="majorBidi" w:hAnsiTheme="majorBidi" w:cstheme="majorBidi"/>
          <w:sz w:val="24"/>
          <w:szCs w:val="24"/>
          <w:lang w:val="en-GB" w:bidi="ar-EG"/>
        </w:rPr>
        <w:t>B).</w:t>
      </w:r>
      <w:r w:rsidR="0024765C" w:rsidRPr="00832486">
        <w:rPr>
          <w:rFonts w:asciiTheme="majorBidi" w:hAnsiTheme="majorBidi" w:cstheme="majorBidi"/>
          <w:sz w:val="24"/>
          <w:szCs w:val="24"/>
          <w:lang w:val="en-GB" w:bidi="ar-EG"/>
        </w:rPr>
        <w:t xml:space="preserve"> After the initial test,</w:t>
      </w:r>
      <w:r w:rsidR="00C77375" w:rsidRPr="00832486">
        <w:rPr>
          <w:rFonts w:asciiTheme="majorBidi" w:hAnsiTheme="majorBidi" w:cstheme="majorBidi"/>
          <w:sz w:val="24"/>
          <w:szCs w:val="24"/>
          <w:lang w:val="en-GB" w:bidi="ar-EG"/>
        </w:rPr>
        <w:t xml:space="preserve"> the mixture in the tube was purged</w:t>
      </w:r>
      <w:r w:rsidR="000A385E" w:rsidRPr="00832486">
        <w:rPr>
          <w:rFonts w:asciiTheme="majorBidi" w:hAnsiTheme="majorBidi" w:cstheme="majorBidi"/>
          <w:sz w:val="24"/>
          <w:szCs w:val="24"/>
          <w:lang w:val="en-GB" w:bidi="ar-EG"/>
        </w:rPr>
        <w:t xml:space="preserve"> </w:t>
      </w:r>
      <w:r w:rsidR="00C77375" w:rsidRPr="00832486">
        <w:rPr>
          <w:rFonts w:asciiTheme="majorBidi" w:hAnsiTheme="majorBidi" w:cstheme="majorBidi"/>
          <w:sz w:val="24"/>
          <w:szCs w:val="24"/>
          <w:lang w:val="en-GB" w:bidi="ar-EG"/>
        </w:rPr>
        <w:t xml:space="preserve">with Ar to remove </w:t>
      </w:r>
      <w:r w:rsidR="00923D04" w:rsidRPr="00832486">
        <w:rPr>
          <w:rFonts w:asciiTheme="majorBidi" w:hAnsiTheme="majorBidi" w:cstheme="majorBidi"/>
          <w:sz w:val="24"/>
          <w:szCs w:val="24"/>
          <w:lang w:val="en-GB" w:bidi="ar-EG"/>
        </w:rPr>
        <w:t xml:space="preserve">the </w:t>
      </w:r>
      <w:r w:rsidR="00C77375" w:rsidRPr="00832486">
        <w:rPr>
          <w:rFonts w:asciiTheme="majorBidi" w:hAnsiTheme="majorBidi" w:cstheme="majorBidi"/>
          <w:sz w:val="24"/>
          <w:szCs w:val="24"/>
          <w:lang w:val="en-GB" w:bidi="ar-EG"/>
        </w:rPr>
        <w:t>remaining gas, SBH was added, and Ar</w:t>
      </w:r>
      <w:r w:rsidR="00E41D1E" w:rsidRPr="00832486">
        <w:rPr>
          <w:rFonts w:asciiTheme="majorBidi" w:hAnsiTheme="majorBidi" w:cstheme="majorBidi"/>
          <w:sz w:val="24"/>
          <w:szCs w:val="24"/>
          <w:lang w:val="en-GB" w:bidi="ar-EG"/>
        </w:rPr>
        <w:t>-</w:t>
      </w:r>
      <w:r w:rsidR="00C77375" w:rsidRPr="00832486">
        <w:rPr>
          <w:rFonts w:asciiTheme="majorBidi" w:hAnsiTheme="majorBidi" w:cstheme="majorBidi"/>
          <w:sz w:val="24"/>
          <w:szCs w:val="24"/>
          <w:lang w:val="en-GB" w:bidi="ar-EG"/>
        </w:rPr>
        <w:t xml:space="preserve">purged </w:t>
      </w:r>
      <w:r w:rsidR="000A385E" w:rsidRPr="00832486">
        <w:rPr>
          <w:rFonts w:asciiTheme="majorBidi" w:hAnsiTheme="majorBidi" w:cstheme="majorBidi"/>
          <w:sz w:val="24"/>
          <w:szCs w:val="24"/>
          <w:lang w:val="en-GB" w:bidi="ar-EG"/>
        </w:rPr>
        <w:t xml:space="preserve">water </w:t>
      </w:r>
      <w:r w:rsidR="00C77375" w:rsidRPr="00832486">
        <w:rPr>
          <w:rFonts w:asciiTheme="majorBidi" w:hAnsiTheme="majorBidi" w:cstheme="majorBidi"/>
          <w:sz w:val="24"/>
          <w:szCs w:val="24"/>
          <w:lang w:val="en-GB" w:bidi="ar-EG"/>
        </w:rPr>
        <w:t>was</w:t>
      </w:r>
      <w:r w:rsidR="000A385E" w:rsidRPr="00832486">
        <w:rPr>
          <w:rFonts w:asciiTheme="majorBidi" w:hAnsiTheme="majorBidi" w:cstheme="majorBidi"/>
          <w:sz w:val="24"/>
          <w:szCs w:val="24"/>
          <w:lang w:val="en-GB" w:bidi="ar-EG"/>
        </w:rPr>
        <w:t xml:space="preserve"> added through the rubber septum of the tube</w:t>
      </w:r>
      <w:r w:rsidR="00326F42" w:rsidRPr="00832486">
        <w:rPr>
          <w:rFonts w:asciiTheme="majorBidi" w:hAnsiTheme="majorBidi" w:cstheme="majorBidi"/>
          <w:sz w:val="24"/>
          <w:szCs w:val="24"/>
          <w:lang w:val="en-GB" w:bidi="ar-EG"/>
        </w:rPr>
        <w:t xml:space="preserve"> for reuse (</w:t>
      </w:r>
      <w:r w:rsidR="000A385E" w:rsidRPr="00832486">
        <w:rPr>
          <w:rFonts w:asciiTheme="majorBidi" w:hAnsiTheme="majorBidi" w:cstheme="majorBidi"/>
          <w:sz w:val="24"/>
          <w:szCs w:val="24"/>
          <w:lang w:val="en-GB" w:bidi="ar-EG"/>
        </w:rPr>
        <w:t>the amount</w:t>
      </w:r>
      <w:r w:rsidRPr="00832486">
        <w:rPr>
          <w:rFonts w:ascii="Times New Roman" w:eastAsia="游明朝" w:hAnsi="Times New Roman" w:cs="Times New Roman"/>
          <w:sz w:val="24"/>
          <w:szCs w:val="24"/>
          <w:lang w:val="en-GB"/>
        </w:rPr>
        <w:t xml:space="preserve">s of SBH and water </w:t>
      </w:r>
      <w:r w:rsidR="000A385E" w:rsidRPr="00832486">
        <w:rPr>
          <w:rFonts w:asciiTheme="majorBidi" w:hAnsiTheme="majorBidi" w:cstheme="majorBidi"/>
          <w:sz w:val="24"/>
          <w:szCs w:val="24"/>
          <w:lang w:val="en-GB" w:bidi="ar-EG"/>
        </w:rPr>
        <w:t>were the same as those in the initial run</w:t>
      </w:r>
      <w:r w:rsidR="00326F42" w:rsidRPr="00832486">
        <w:rPr>
          <w:rFonts w:asciiTheme="majorBidi" w:hAnsiTheme="majorBidi" w:cstheme="majorBidi"/>
          <w:sz w:val="24"/>
          <w:szCs w:val="24"/>
          <w:lang w:val="en-GB" w:bidi="ar-EG"/>
        </w:rPr>
        <w:t>)</w:t>
      </w:r>
      <w:r w:rsidR="000A385E" w:rsidRPr="00832486">
        <w:rPr>
          <w:rFonts w:asciiTheme="majorBidi" w:hAnsiTheme="majorBidi" w:cstheme="majorBidi"/>
          <w:sz w:val="24"/>
          <w:szCs w:val="24"/>
          <w:lang w:val="en-GB" w:bidi="ar-EG"/>
        </w:rPr>
        <w:t xml:space="preserve">. </w:t>
      </w:r>
      <w:r w:rsidR="008E232F" w:rsidRPr="00832486">
        <w:rPr>
          <w:rFonts w:asciiTheme="majorBidi" w:hAnsiTheme="majorBidi" w:cstheme="majorBidi"/>
          <w:sz w:val="24"/>
          <w:szCs w:val="24"/>
          <w:lang w:val="en-GB" w:bidi="ar-EG"/>
        </w:rPr>
        <w:t xml:space="preserve">Cu-GR was successfully reused without </w:t>
      </w:r>
      <w:r w:rsidR="00666295" w:rsidRPr="00832486">
        <w:rPr>
          <w:rFonts w:asciiTheme="majorBidi" w:eastAsia="游明朝" w:hAnsiTheme="majorBidi" w:cstheme="majorBidi" w:hint="eastAsia"/>
          <w:sz w:val="24"/>
          <w:szCs w:val="24"/>
          <w:lang w:val="en-GB" w:bidi="ar-EG"/>
        </w:rPr>
        <w:t xml:space="preserve">significantly </w:t>
      </w:r>
      <w:r w:rsidR="008E232F" w:rsidRPr="00832486">
        <w:rPr>
          <w:rFonts w:asciiTheme="majorBidi" w:hAnsiTheme="majorBidi" w:cstheme="majorBidi"/>
          <w:sz w:val="24"/>
          <w:szCs w:val="24"/>
          <w:lang w:val="en-GB" w:bidi="ar-EG"/>
        </w:rPr>
        <w:t xml:space="preserve">losing </w:t>
      </w:r>
      <w:r w:rsidR="00D32A8D" w:rsidRPr="00832486">
        <w:rPr>
          <w:rFonts w:asciiTheme="majorBidi" w:hAnsiTheme="majorBidi" w:cstheme="majorBidi"/>
          <w:sz w:val="24"/>
          <w:szCs w:val="24"/>
          <w:lang w:val="en-GB" w:bidi="ar-EG"/>
        </w:rPr>
        <w:t>its initial</w:t>
      </w:r>
      <w:r w:rsidR="00D32A8D" w:rsidRPr="00832486">
        <w:rPr>
          <w:rFonts w:asciiTheme="majorBidi" w:hAnsiTheme="majorBidi" w:cstheme="majorBidi" w:hint="eastAsia"/>
          <w:sz w:val="24"/>
          <w:szCs w:val="24"/>
          <w:lang w:val="en-GB" w:bidi="ar-EG"/>
        </w:rPr>
        <w:t xml:space="preserve"> </w:t>
      </w:r>
      <w:r w:rsidR="00D32A8D" w:rsidRPr="00832486">
        <w:rPr>
          <w:rFonts w:asciiTheme="majorBidi" w:hAnsiTheme="majorBidi" w:cstheme="majorBidi"/>
          <w:sz w:val="24"/>
          <w:szCs w:val="24"/>
          <w:lang w:val="en-GB" w:bidi="ar-EG"/>
        </w:rPr>
        <w:t>H</w:t>
      </w:r>
      <w:r w:rsidR="00D32A8D" w:rsidRPr="00832486">
        <w:rPr>
          <w:rFonts w:asciiTheme="majorBidi" w:hAnsiTheme="majorBidi" w:cstheme="majorBidi"/>
          <w:sz w:val="24"/>
          <w:szCs w:val="24"/>
          <w:vertAlign w:val="subscript"/>
          <w:lang w:val="en-GB" w:bidi="ar-EG"/>
        </w:rPr>
        <w:t>2</w:t>
      </w:r>
      <w:r w:rsidR="00D32A8D" w:rsidRPr="00832486">
        <w:rPr>
          <w:rFonts w:asciiTheme="majorBidi" w:hAnsiTheme="majorBidi" w:cstheme="majorBidi"/>
          <w:sz w:val="24"/>
          <w:szCs w:val="24"/>
          <w:lang w:val="en-GB" w:bidi="ar-EG"/>
        </w:rPr>
        <w:t xml:space="preserve"> evolution rate and amount, even after the </w:t>
      </w:r>
      <w:r w:rsidR="004D2F9B" w:rsidRPr="00832486">
        <w:rPr>
          <w:rFonts w:asciiTheme="majorBidi" w:eastAsia="游明朝" w:hAnsiTheme="majorBidi" w:cstheme="majorBidi" w:hint="eastAsia"/>
          <w:sz w:val="24"/>
          <w:szCs w:val="24"/>
          <w:lang w:val="en-GB" w:bidi="ar-EG"/>
        </w:rPr>
        <w:t>9</w:t>
      </w:r>
      <w:r w:rsidR="004D2F9B" w:rsidRPr="00832486">
        <w:rPr>
          <w:rFonts w:asciiTheme="majorBidi" w:eastAsia="游明朝" w:hAnsiTheme="majorBidi" w:cstheme="majorBidi" w:hint="eastAsia"/>
          <w:sz w:val="24"/>
          <w:szCs w:val="24"/>
          <w:vertAlign w:val="superscript"/>
          <w:lang w:val="en-GB" w:bidi="ar-EG"/>
        </w:rPr>
        <w:t>th</w:t>
      </w:r>
      <w:r w:rsidR="00D32A8D" w:rsidRPr="00832486">
        <w:rPr>
          <w:rFonts w:asciiTheme="majorBidi" w:hAnsiTheme="majorBidi" w:cstheme="majorBidi"/>
          <w:sz w:val="24"/>
          <w:szCs w:val="24"/>
          <w:lang w:val="en-GB" w:bidi="ar-EG"/>
        </w:rPr>
        <w:t xml:space="preserve"> reuse</w:t>
      </w:r>
      <w:r w:rsidR="004D2F9B" w:rsidRPr="00832486">
        <w:rPr>
          <w:rFonts w:asciiTheme="majorBidi" w:eastAsia="游明朝" w:hAnsiTheme="majorBidi" w:cstheme="majorBidi" w:hint="eastAsia"/>
          <w:sz w:val="24"/>
          <w:szCs w:val="24"/>
          <w:lang w:val="en-GB" w:bidi="ar-EG"/>
        </w:rPr>
        <w:t xml:space="preserve"> (10</w:t>
      </w:r>
      <w:r w:rsidR="004D2F9B" w:rsidRPr="00832486">
        <w:rPr>
          <w:rFonts w:asciiTheme="majorBidi" w:eastAsia="游明朝" w:hAnsiTheme="majorBidi" w:cstheme="majorBidi" w:hint="eastAsia"/>
          <w:sz w:val="24"/>
          <w:szCs w:val="24"/>
          <w:vertAlign w:val="superscript"/>
          <w:lang w:val="en-GB" w:bidi="ar-EG"/>
        </w:rPr>
        <w:t>th</w:t>
      </w:r>
      <w:r w:rsidR="004D2F9B" w:rsidRPr="00832486">
        <w:rPr>
          <w:rFonts w:asciiTheme="majorBidi" w:eastAsia="游明朝" w:hAnsiTheme="majorBidi" w:cstheme="majorBidi" w:hint="eastAsia"/>
          <w:sz w:val="24"/>
          <w:szCs w:val="24"/>
          <w:lang w:val="en-GB" w:bidi="ar-EG"/>
        </w:rPr>
        <w:t xml:space="preserve"> cycle)</w:t>
      </w:r>
      <w:r w:rsidR="008E232F" w:rsidRPr="00832486">
        <w:rPr>
          <w:rFonts w:asciiTheme="majorBidi" w:hAnsiTheme="majorBidi" w:cstheme="majorBidi"/>
          <w:sz w:val="24"/>
          <w:szCs w:val="24"/>
          <w:lang w:val="en-GB" w:bidi="ar-EG"/>
        </w:rPr>
        <w:t xml:space="preserve">. </w:t>
      </w:r>
      <w:bookmarkStart w:id="6" w:name="_Hlk199854653"/>
      <w:r w:rsidR="004D2F9B" w:rsidRPr="00832486">
        <w:rPr>
          <w:rFonts w:asciiTheme="majorBidi" w:eastAsia="游明朝" w:hAnsiTheme="majorBidi" w:cstheme="majorBidi" w:hint="eastAsia"/>
          <w:sz w:val="24"/>
          <w:szCs w:val="24"/>
          <w:lang w:val="en-GB" w:bidi="ar-EG"/>
        </w:rPr>
        <w:t>T</w:t>
      </w:r>
      <w:r w:rsidR="004D2F9B" w:rsidRPr="00832486">
        <w:rPr>
          <w:rFonts w:asciiTheme="majorBidi" w:eastAsia="游明朝" w:hAnsiTheme="majorBidi" w:cstheme="majorBidi"/>
          <w:sz w:val="24"/>
          <w:szCs w:val="24"/>
          <w:lang w:val="en-GB" w:bidi="ar-EG"/>
        </w:rPr>
        <w:t>h</w:t>
      </w:r>
      <w:r w:rsidR="004D2F9B" w:rsidRPr="00832486">
        <w:rPr>
          <w:rFonts w:asciiTheme="majorBidi" w:eastAsia="游明朝" w:hAnsiTheme="majorBidi" w:cstheme="majorBidi" w:hint="eastAsia"/>
          <w:sz w:val="24"/>
          <w:szCs w:val="24"/>
          <w:lang w:val="en-GB" w:bidi="ar-EG"/>
        </w:rPr>
        <w:t xml:space="preserve">e decrease in </w:t>
      </w:r>
      <w:r w:rsidR="004D2F9B" w:rsidRPr="00832486">
        <w:rPr>
          <w:rFonts w:asciiTheme="majorBidi" w:hAnsiTheme="majorBidi" w:cstheme="majorBidi"/>
          <w:sz w:val="24"/>
          <w:szCs w:val="24"/>
          <w:lang w:val="en-GB" w:bidi="ar-EG"/>
        </w:rPr>
        <w:t>H</w:t>
      </w:r>
      <w:r w:rsidR="004D2F9B" w:rsidRPr="00832486">
        <w:rPr>
          <w:rFonts w:asciiTheme="majorBidi" w:hAnsiTheme="majorBidi" w:cstheme="majorBidi"/>
          <w:sz w:val="24"/>
          <w:szCs w:val="24"/>
          <w:vertAlign w:val="subscript"/>
          <w:lang w:val="en-GB" w:bidi="ar-EG"/>
        </w:rPr>
        <w:t>2</w:t>
      </w:r>
      <w:r w:rsidR="004D2F9B" w:rsidRPr="00832486">
        <w:rPr>
          <w:rFonts w:asciiTheme="majorBidi" w:hAnsiTheme="majorBidi" w:cstheme="majorBidi"/>
          <w:sz w:val="24"/>
          <w:szCs w:val="24"/>
          <w:lang w:val="en-GB" w:bidi="ar-EG"/>
        </w:rPr>
        <w:t xml:space="preserve"> evolution amount</w:t>
      </w:r>
      <w:r w:rsidR="004D2F9B" w:rsidRPr="00832486">
        <w:rPr>
          <w:rFonts w:asciiTheme="majorBidi" w:eastAsia="游明朝" w:hAnsiTheme="majorBidi" w:cstheme="majorBidi" w:hint="eastAsia"/>
          <w:sz w:val="24"/>
          <w:szCs w:val="24"/>
          <w:lang w:val="en-GB" w:bidi="ar-EG"/>
        </w:rPr>
        <w:t xml:space="preserve">s </w:t>
      </w:r>
      <w:r w:rsidR="002575BA" w:rsidRPr="00832486">
        <w:rPr>
          <w:rFonts w:asciiTheme="majorBidi" w:eastAsia="游明朝" w:hAnsiTheme="majorBidi" w:cstheme="majorBidi" w:hint="eastAsia"/>
          <w:sz w:val="24"/>
          <w:szCs w:val="24"/>
          <w:lang w:val="en-GB" w:bidi="ar-EG"/>
        </w:rPr>
        <w:t>reached</w:t>
      </w:r>
      <w:r w:rsidR="004D2F9B" w:rsidRPr="00832486">
        <w:rPr>
          <w:rFonts w:asciiTheme="majorBidi" w:eastAsia="游明朝" w:hAnsiTheme="majorBidi" w:cstheme="majorBidi" w:hint="eastAsia"/>
          <w:sz w:val="24"/>
          <w:szCs w:val="24"/>
          <w:lang w:val="en-GB" w:bidi="ar-EG"/>
        </w:rPr>
        <w:t xml:space="preserve"> only 10% after 5</w:t>
      </w:r>
      <w:r w:rsidR="004D2F9B" w:rsidRPr="00832486">
        <w:rPr>
          <w:rFonts w:asciiTheme="majorBidi" w:eastAsia="游明朝" w:hAnsiTheme="majorBidi" w:cstheme="majorBidi" w:hint="eastAsia"/>
          <w:sz w:val="24"/>
          <w:szCs w:val="24"/>
          <w:vertAlign w:val="superscript"/>
          <w:lang w:val="en-GB" w:bidi="ar-EG"/>
        </w:rPr>
        <w:t>th</w:t>
      </w:r>
      <w:r w:rsidR="004D2F9B" w:rsidRPr="00832486">
        <w:rPr>
          <w:rFonts w:asciiTheme="majorBidi" w:eastAsia="游明朝" w:hAnsiTheme="majorBidi" w:cstheme="majorBidi" w:hint="eastAsia"/>
          <w:sz w:val="24"/>
          <w:szCs w:val="24"/>
          <w:lang w:val="en-GB" w:bidi="ar-EG"/>
        </w:rPr>
        <w:t xml:space="preserve"> cycle and satura</w:t>
      </w:r>
      <w:r w:rsidR="002575BA" w:rsidRPr="00832486">
        <w:rPr>
          <w:rFonts w:asciiTheme="majorBidi" w:eastAsia="游明朝" w:hAnsiTheme="majorBidi" w:cstheme="majorBidi" w:hint="eastAsia"/>
          <w:sz w:val="24"/>
          <w:szCs w:val="24"/>
          <w:lang w:val="en-GB" w:bidi="ar-EG"/>
        </w:rPr>
        <w:t>ted.</w:t>
      </w:r>
      <w:bookmarkEnd w:id="6"/>
      <w:r w:rsidR="002575BA" w:rsidRPr="00832486">
        <w:rPr>
          <w:rFonts w:asciiTheme="majorBidi" w:eastAsia="游明朝" w:hAnsiTheme="majorBidi" w:cstheme="majorBidi" w:hint="eastAsia"/>
          <w:sz w:val="24"/>
          <w:szCs w:val="24"/>
          <w:lang w:val="en-GB" w:bidi="ar-EG"/>
        </w:rPr>
        <w:t xml:space="preserve"> This slight decrease might come from accumulation of by-products (discussed later) on Cu-GR considering that t</w:t>
      </w:r>
      <w:r w:rsidR="008E232F" w:rsidRPr="00832486">
        <w:rPr>
          <w:rFonts w:asciiTheme="majorBidi" w:hAnsiTheme="majorBidi" w:cstheme="majorBidi"/>
          <w:sz w:val="24"/>
          <w:szCs w:val="24"/>
          <w:lang w:val="en-GB" w:bidi="ar-EG"/>
        </w:rPr>
        <w:t xml:space="preserve">he XRD pattern of the recovered Cu-GR after the </w:t>
      </w:r>
      <w:r w:rsidR="00234C20" w:rsidRPr="00832486">
        <w:rPr>
          <w:rFonts w:asciiTheme="majorBidi" w:eastAsia="游明朝" w:hAnsiTheme="majorBidi" w:cstheme="majorBidi" w:hint="eastAsia"/>
          <w:sz w:val="24"/>
          <w:szCs w:val="24"/>
          <w:lang w:val="en-GB" w:bidi="ar-EG"/>
        </w:rPr>
        <w:t>third</w:t>
      </w:r>
      <w:r w:rsidR="008E232F" w:rsidRPr="00832486">
        <w:rPr>
          <w:rFonts w:asciiTheme="majorBidi" w:hAnsiTheme="majorBidi" w:cstheme="majorBidi"/>
          <w:sz w:val="24"/>
          <w:szCs w:val="24"/>
          <w:lang w:val="en-GB" w:bidi="ar-EG"/>
        </w:rPr>
        <w:t xml:space="preserve"> test reveals no significant </w:t>
      </w:r>
      <w:r w:rsidRPr="00832486">
        <w:rPr>
          <w:rFonts w:asciiTheme="majorBidi" w:hAnsiTheme="majorBidi" w:cstheme="majorBidi"/>
          <w:sz w:val="24"/>
          <w:szCs w:val="24"/>
          <w:lang w:val="en-GB" w:bidi="ar-EG"/>
        </w:rPr>
        <w:t xml:space="preserve">structural </w:t>
      </w:r>
      <w:r w:rsidR="008E232F" w:rsidRPr="00832486">
        <w:rPr>
          <w:rFonts w:asciiTheme="majorBidi" w:hAnsiTheme="majorBidi" w:cstheme="majorBidi"/>
          <w:sz w:val="24"/>
          <w:szCs w:val="24"/>
          <w:lang w:val="en-GB" w:bidi="ar-EG"/>
        </w:rPr>
        <w:t>change</w:t>
      </w:r>
      <w:r w:rsidRPr="00832486">
        <w:rPr>
          <w:rFonts w:ascii="Times New Roman" w:eastAsia="游明朝" w:hAnsi="Times New Roman" w:cs="Times New Roman"/>
          <w:sz w:val="24"/>
          <w:szCs w:val="24"/>
          <w:lang w:val="en-GB"/>
        </w:rPr>
        <w:t xml:space="preserve">s </w:t>
      </w:r>
      <w:r w:rsidR="008E232F" w:rsidRPr="00832486">
        <w:rPr>
          <w:rFonts w:asciiTheme="majorBidi" w:hAnsiTheme="majorBidi" w:cstheme="majorBidi"/>
          <w:sz w:val="24"/>
          <w:szCs w:val="24"/>
          <w:lang w:val="en-GB" w:bidi="ar-EG"/>
        </w:rPr>
        <w:t>in the material</w:t>
      </w:r>
      <w:r w:rsidRPr="00832486">
        <w:rPr>
          <w:rFonts w:asciiTheme="majorBidi" w:hAnsiTheme="majorBidi" w:cstheme="majorBidi"/>
          <w:sz w:val="24"/>
          <w:szCs w:val="24"/>
          <w:lang w:val="en-GB" w:bidi="ar-EG"/>
        </w:rPr>
        <w:t xml:space="preserve"> (Figur</w:t>
      </w:r>
      <w:r w:rsidR="009546E6" w:rsidRPr="00832486">
        <w:rPr>
          <w:rFonts w:asciiTheme="majorBidi" w:eastAsia="游明朝" w:hAnsiTheme="majorBidi" w:cstheme="majorBidi" w:hint="eastAsia"/>
          <w:sz w:val="24"/>
          <w:szCs w:val="24"/>
          <w:lang w:val="en-GB" w:bidi="ar-EG"/>
        </w:rPr>
        <w:t>e S13</w:t>
      </w:r>
      <w:r w:rsidRPr="00832486">
        <w:rPr>
          <w:rFonts w:asciiTheme="majorBidi" w:hAnsiTheme="majorBidi" w:cstheme="majorBidi"/>
          <w:sz w:val="24"/>
          <w:szCs w:val="24"/>
          <w:lang w:val="en-GB" w:bidi="ar-EG"/>
        </w:rPr>
        <w:t>)</w:t>
      </w:r>
      <w:r w:rsidR="0024765C" w:rsidRPr="00832486">
        <w:rPr>
          <w:rFonts w:asciiTheme="majorBidi" w:hAnsiTheme="majorBidi" w:cstheme="majorBidi"/>
          <w:sz w:val="24"/>
          <w:szCs w:val="24"/>
          <w:lang w:val="en-GB" w:bidi="ar-EG"/>
        </w:rPr>
        <w:t>.</w:t>
      </w:r>
      <w:r w:rsidR="002575BA" w:rsidRPr="00832486">
        <w:rPr>
          <w:rFonts w:asciiTheme="majorBidi" w:eastAsia="游明朝" w:hAnsiTheme="majorBidi" w:cstheme="majorBidi" w:hint="eastAsia"/>
          <w:sz w:val="24"/>
          <w:szCs w:val="24"/>
          <w:lang w:val="en-GB" w:bidi="ar-EG"/>
        </w:rPr>
        <w:t xml:space="preserve"> </w:t>
      </w:r>
      <w:r w:rsidR="0024765C" w:rsidRPr="00832486">
        <w:rPr>
          <w:rFonts w:asciiTheme="majorBidi" w:hAnsiTheme="majorBidi" w:cstheme="majorBidi"/>
          <w:sz w:val="24"/>
          <w:szCs w:val="24"/>
          <w:lang w:val="en-GB" w:bidi="ar-EG"/>
        </w:rPr>
        <w:t>These results indicate th</w:t>
      </w:r>
      <w:r w:rsidRPr="00832486">
        <w:rPr>
          <w:rFonts w:asciiTheme="majorBidi" w:hAnsiTheme="majorBidi" w:cstheme="majorBidi"/>
          <w:sz w:val="24"/>
          <w:szCs w:val="24"/>
          <w:lang w:val="en-GB" w:bidi="ar-EG"/>
        </w:rPr>
        <w:t>at</w:t>
      </w:r>
      <w:r w:rsidR="0024765C" w:rsidRPr="00832486">
        <w:rPr>
          <w:rFonts w:asciiTheme="majorBidi" w:hAnsiTheme="majorBidi" w:cstheme="majorBidi"/>
          <w:sz w:val="24"/>
          <w:szCs w:val="24"/>
          <w:lang w:val="en-GB" w:bidi="ar-EG"/>
        </w:rPr>
        <w:t xml:space="preserve"> Cu</w:t>
      </w:r>
      <w:r w:rsidR="00110375" w:rsidRPr="00832486">
        <w:rPr>
          <w:rFonts w:asciiTheme="majorBidi" w:hAnsiTheme="majorBidi" w:cstheme="majorBidi"/>
          <w:sz w:val="24"/>
          <w:szCs w:val="24"/>
          <w:lang w:val="en-GB" w:bidi="ar-EG"/>
        </w:rPr>
        <w:t>-GR</w:t>
      </w:r>
      <w:r w:rsidRPr="00832486">
        <w:rPr>
          <w:rFonts w:asciiTheme="majorBidi" w:hAnsiTheme="majorBidi" w:cstheme="majorBidi"/>
          <w:sz w:val="24"/>
          <w:szCs w:val="24"/>
          <w:lang w:val="en-GB" w:bidi="ar-EG"/>
        </w:rPr>
        <w:t xml:space="preserve"> </w:t>
      </w:r>
      <w:r w:rsidR="00110375" w:rsidRPr="00832486">
        <w:rPr>
          <w:rFonts w:asciiTheme="majorBidi" w:hAnsiTheme="majorBidi" w:cstheme="majorBidi"/>
          <w:sz w:val="24"/>
          <w:szCs w:val="24"/>
          <w:lang w:val="en-GB" w:bidi="ar-EG"/>
        </w:rPr>
        <w:t>is sufficiently durable</w:t>
      </w:r>
      <w:r w:rsidR="00700F71"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to function as a (photo)</w:t>
      </w:r>
      <w:r w:rsidRPr="00832486">
        <w:rPr>
          <w:rFonts w:ascii="Times New Roman" w:eastAsia="游明朝" w:hAnsi="Times New Roman" w:cs="Times New Roman"/>
          <w:sz w:val="24"/>
          <w:szCs w:val="24"/>
          <w:lang w:val="en-GB"/>
        </w:rPr>
        <w:t xml:space="preserve">catalyst for </w:t>
      </w:r>
      <w:r w:rsidRPr="00832486">
        <w:rPr>
          <w:rFonts w:asciiTheme="majorBidi" w:hAnsiTheme="majorBidi" w:cstheme="majorBidi"/>
          <w:sz w:val="24"/>
          <w:szCs w:val="24"/>
          <w:lang w:val="en-GB" w:bidi="ar-EG"/>
        </w:rPr>
        <w:t>the hydrolysis</w:t>
      </w:r>
      <w:r w:rsidR="00AE1720" w:rsidRPr="00832486">
        <w:rPr>
          <w:rFonts w:asciiTheme="majorBidi" w:hAnsiTheme="majorBidi" w:cstheme="majorBidi"/>
          <w:sz w:val="24"/>
          <w:szCs w:val="24"/>
          <w:lang w:val="en-GB" w:bidi="ar-EG"/>
        </w:rPr>
        <w:t xml:space="preserve"> </w:t>
      </w:r>
      <w:r w:rsidRPr="00832486">
        <w:rPr>
          <w:rFonts w:ascii="Times New Roman" w:eastAsia="游明朝" w:hAnsi="Times New Roman" w:cs="Times New Roman"/>
          <w:sz w:val="24"/>
          <w:szCs w:val="24"/>
          <w:lang w:val="en-GB"/>
        </w:rPr>
        <w:t>of SBH under solar light irradiation</w:t>
      </w:r>
      <w:r w:rsidRPr="00832486">
        <w:rPr>
          <w:rFonts w:asciiTheme="majorBidi" w:hAnsiTheme="majorBidi" w:cstheme="majorBidi"/>
          <w:sz w:val="24"/>
          <w:szCs w:val="24"/>
          <w:lang w:val="en-GB" w:bidi="ar-EG"/>
        </w:rPr>
        <w:t>.</w:t>
      </w:r>
    </w:p>
    <w:p w14:paraId="466D7784" w14:textId="62BC730C" w:rsidR="006A7A2F" w:rsidRPr="00832486" w:rsidRDefault="005151E8" w:rsidP="004D2925">
      <w:pPr>
        <w:widowControl/>
        <w:autoSpaceDE w:val="0"/>
        <w:autoSpaceDN w:val="0"/>
        <w:adjustRightInd w:val="0"/>
        <w:spacing w:after="0" w:line="360" w:lineRule="auto"/>
        <w:ind w:firstLine="720"/>
        <w:rPr>
          <w:rFonts w:ascii="Times New Roman" w:eastAsia="ＭＳ 明朝" w:hAnsi="Times New Roman" w:cs="Times New Roman"/>
          <w:sz w:val="24"/>
          <w:szCs w:val="24"/>
          <w:vertAlign w:val="superscript"/>
          <w:lang w:val="en-GB" w:bidi="ar-EG"/>
        </w:rPr>
      </w:pPr>
      <w:r w:rsidRPr="00832486">
        <w:rPr>
          <w:rFonts w:ascii="Times New Roman" w:eastAsia="ＭＳ 明朝" w:hAnsi="Times New Roman" w:cs="Times New Roman"/>
          <w:sz w:val="24"/>
          <w:szCs w:val="24"/>
          <w:lang w:val="en-GB" w:bidi="ar-EG"/>
        </w:rPr>
        <w:t>As expected, Cu-bGR</w:t>
      </w:r>
      <w:r w:rsidR="00951FBD" w:rsidRPr="00832486">
        <w:rPr>
          <w:rFonts w:ascii="Times New Roman" w:eastAsia="ＭＳ 明朝" w:hAnsi="Times New Roman" w:cs="Times New Roman"/>
          <w:sz w:val="24"/>
          <w:szCs w:val="24"/>
          <w:lang w:val="en-GB" w:bidi="ar-EG"/>
        </w:rPr>
        <w:t xml:space="preserve">, with </w:t>
      </w:r>
      <w:r w:rsidR="00BE7503" w:rsidRPr="00832486">
        <w:rPr>
          <w:rFonts w:ascii="Times New Roman" w:eastAsia="ＭＳ 明朝" w:hAnsi="Times New Roman" w:cs="Times New Roman"/>
          <w:sz w:val="24"/>
          <w:szCs w:val="24"/>
          <w:lang w:val="en-GB" w:bidi="ar-EG"/>
        </w:rPr>
        <w:t>a</w:t>
      </w:r>
      <w:r w:rsidR="00806DE0" w:rsidRPr="00832486">
        <w:rPr>
          <w:rFonts w:ascii="Times New Roman" w:eastAsia="ＭＳ 明朝" w:hAnsi="Times New Roman" w:cs="Times New Roman"/>
          <w:sz w:val="24"/>
          <w:szCs w:val="24"/>
          <w:lang w:val="en-GB" w:bidi="ar-EG"/>
        </w:rPr>
        <w:t xml:space="preserve"> higher surface area</w:t>
      </w:r>
      <w:r w:rsidR="00951FBD" w:rsidRPr="00832486">
        <w:rPr>
          <w:rFonts w:ascii="Times New Roman" w:eastAsia="ＭＳ 明朝" w:hAnsi="Times New Roman" w:cs="Times New Roman"/>
          <w:sz w:val="24"/>
          <w:szCs w:val="24"/>
          <w:lang w:val="en-GB" w:bidi="ar-EG"/>
        </w:rPr>
        <w:t>,</w:t>
      </w:r>
      <w:r w:rsidR="00BE7503" w:rsidRPr="00832486">
        <w:rPr>
          <w:rFonts w:ascii="Times New Roman" w:eastAsia="ＭＳ 明朝" w:hAnsi="Times New Roman" w:cs="Times New Roman"/>
          <w:sz w:val="24"/>
          <w:szCs w:val="24"/>
          <w:lang w:val="en-GB" w:bidi="ar-EG"/>
        </w:rPr>
        <w:t xml:space="preserve"> </w:t>
      </w:r>
      <w:r w:rsidRPr="00832486">
        <w:rPr>
          <w:rFonts w:ascii="Times New Roman" w:eastAsia="ＭＳ 明朝" w:hAnsi="Times New Roman" w:cs="Times New Roman"/>
          <w:sz w:val="24"/>
          <w:szCs w:val="24"/>
          <w:lang w:val="en-GB" w:bidi="ar-EG"/>
        </w:rPr>
        <w:t xml:space="preserve">showed significantly </w:t>
      </w:r>
      <w:r w:rsidR="00BE7503" w:rsidRPr="00832486">
        <w:rPr>
          <w:rFonts w:ascii="Times New Roman" w:eastAsia="ＭＳ 明朝" w:hAnsi="Times New Roman" w:cs="Times New Roman"/>
          <w:sz w:val="24"/>
          <w:szCs w:val="24"/>
          <w:lang w:val="en-GB" w:bidi="ar-EG"/>
        </w:rPr>
        <w:t>higher</w:t>
      </w:r>
      <w:r w:rsidRPr="00832486">
        <w:rPr>
          <w:rFonts w:ascii="Times New Roman" w:eastAsia="ＭＳ 明朝" w:hAnsi="Times New Roman" w:cs="Times New Roman"/>
          <w:sz w:val="24"/>
          <w:szCs w:val="24"/>
          <w:lang w:val="en-GB" w:bidi="ar-EG"/>
        </w:rPr>
        <w:t xml:space="preserve"> H</w:t>
      </w:r>
      <w:r w:rsidRPr="00832486">
        <w:rPr>
          <w:rFonts w:ascii="Times New Roman" w:eastAsia="ＭＳ 明朝" w:hAnsi="Times New Roman" w:cs="Times New Roman"/>
          <w:sz w:val="24"/>
          <w:szCs w:val="24"/>
          <w:vertAlign w:val="subscript"/>
          <w:lang w:val="en-GB" w:bidi="ar-EG"/>
        </w:rPr>
        <w:t>2</w:t>
      </w:r>
      <w:r w:rsidRPr="00832486">
        <w:rPr>
          <w:rFonts w:ascii="Times New Roman" w:eastAsia="ＭＳ 明朝" w:hAnsi="Times New Roman" w:cs="Times New Roman"/>
          <w:sz w:val="24"/>
          <w:szCs w:val="24"/>
          <w:lang w:val="en-GB" w:bidi="ar-EG"/>
        </w:rPr>
        <w:t xml:space="preserve"> evolution </w:t>
      </w:r>
      <w:r w:rsidR="00E55636" w:rsidRPr="00832486">
        <w:rPr>
          <w:rFonts w:ascii="Times New Roman" w:eastAsia="ＭＳ 明朝" w:hAnsi="Times New Roman" w:cs="Times New Roman"/>
          <w:sz w:val="24"/>
          <w:szCs w:val="24"/>
          <w:lang w:val="en-GB" w:bidi="ar-EG"/>
        </w:rPr>
        <w:t>activity</w:t>
      </w:r>
      <w:r w:rsidRPr="00832486">
        <w:rPr>
          <w:rFonts w:ascii="Times New Roman" w:eastAsia="ＭＳ 明朝" w:hAnsi="Times New Roman" w:cs="Times New Roman"/>
          <w:sz w:val="24"/>
          <w:szCs w:val="24"/>
          <w:lang w:val="en-GB" w:bidi="ar-EG"/>
        </w:rPr>
        <w:t xml:space="preserve"> </w:t>
      </w:r>
      <w:r w:rsidR="00E55636" w:rsidRPr="00832486">
        <w:rPr>
          <w:rFonts w:ascii="Times New Roman" w:eastAsia="ＭＳ 明朝" w:hAnsi="Times New Roman" w:cs="Times New Roman"/>
          <w:sz w:val="24"/>
          <w:szCs w:val="24"/>
          <w:lang w:val="en-GB" w:bidi="ar-EG"/>
        </w:rPr>
        <w:t>toward</w:t>
      </w:r>
      <w:r w:rsidRPr="00832486">
        <w:rPr>
          <w:rFonts w:ascii="Times New Roman" w:eastAsia="ＭＳ 明朝" w:hAnsi="Times New Roman" w:cs="Times New Roman"/>
          <w:sz w:val="24"/>
          <w:szCs w:val="24"/>
          <w:lang w:val="en-GB" w:bidi="ar-EG"/>
        </w:rPr>
        <w:t xml:space="preserve"> SBH hydrolysis </w:t>
      </w:r>
      <w:r w:rsidR="00AE1720" w:rsidRPr="00832486">
        <w:rPr>
          <w:rFonts w:ascii="Times New Roman" w:eastAsia="ＭＳ 明朝" w:hAnsi="Times New Roman" w:cs="Times New Roman"/>
          <w:sz w:val="24"/>
          <w:szCs w:val="24"/>
          <w:lang w:val="en-GB" w:bidi="ar-EG"/>
        </w:rPr>
        <w:t xml:space="preserve">under identical conditions </w:t>
      </w:r>
      <w:r w:rsidR="0006371D" w:rsidRPr="00832486">
        <w:rPr>
          <w:rFonts w:ascii="Times New Roman" w:eastAsia="ＭＳ 明朝" w:hAnsi="Times New Roman" w:cs="Times New Roman"/>
          <w:sz w:val="24"/>
          <w:szCs w:val="24"/>
          <w:lang w:val="en-GB" w:bidi="ar-EG"/>
        </w:rPr>
        <w:t xml:space="preserve">(green plots in </w:t>
      </w:r>
      <w:r w:rsidR="00D86992" w:rsidRPr="00832486">
        <w:rPr>
          <w:rFonts w:ascii="Times New Roman" w:eastAsia="ＭＳ 明朝" w:hAnsi="Times New Roman" w:cs="Times New Roman"/>
          <w:sz w:val="24"/>
          <w:szCs w:val="24"/>
          <w:lang w:val="en-GB" w:bidi="ar-EG"/>
        </w:rPr>
        <w:t xml:space="preserve">Figure </w:t>
      </w:r>
      <w:r w:rsidR="00D32A8D" w:rsidRPr="00832486">
        <w:rPr>
          <w:rFonts w:ascii="Times New Roman" w:eastAsia="ＭＳ 明朝" w:hAnsi="Times New Roman" w:cs="Times New Roman"/>
          <w:sz w:val="24"/>
          <w:szCs w:val="24"/>
          <w:lang w:val="en-GB" w:bidi="ar-EG"/>
        </w:rPr>
        <w:t>4</w:t>
      </w:r>
      <w:r w:rsidR="00D86992" w:rsidRPr="00832486">
        <w:rPr>
          <w:rFonts w:ascii="Times New Roman" w:eastAsia="ＭＳ 明朝" w:hAnsi="Times New Roman" w:cs="Times New Roman"/>
          <w:sz w:val="24"/>
          <w:szCs w:val="24"/>
          <w:lang w:val="en-GB" w:bidi="ar-EG"/>
        </w:rPr>
        <w:t>A</w:t>
      </w:r>
      <w:r w:rsidR="0006371D" w:rsidRPr="00832486">
        <w:rPr>
          <w:rFonts w:ascii="Times New Roman" w:eastAsia="ＭＳ 明朝" w:hAnsi="Times New Roman" w:cs="Times New Roman"/>
          <w:sz w:val="24"/>
          <w:szCs w:val="24"/>
          <w:lang w:val="en-GB" w:bidi="ar-EG"/>
        </w:rPr>
        <w:t>)</w:t>
      </w:r>
      <w:r w:rsidR="00D86992" w:rsidRPr="00832486">
        <w:rPr>
          <w:rFonts w:ascii="Times New Roman" w:eastAsia="ＭＳ 明朝" w:hAnsi="Times New Roman" w:cs="Times New Roman"/>
          <w:sz w:val="24"/>
          <w:szCs w:val="24"/>
          <w:lang w:val="en-GB" w:bidi="ar-EG"/>
        </w:rPr>
        <w:t xml:space="preserve">. </w:t>
      </w:r>
      <w:r w:rsidRPr="00832486">
        <w:rPr>
          <w:rFonts w:ascii="Times New Roman" w:eastAsia="ＭＳ 明朝" w:hAnsi="Times New Roman" w:cs="Times New Roman"/>
          <w:sz w:val="24"/>
          <w:szCs w:val="24"/>
          <w:lang w:val="en-GB" w:bidi="ar-EG"/>
        </w:rPr>
        <w:t>The maximum H</w:t>
      </w:r>
      <w:r w:rsidRPr="00832486">
        <w:rPr>
          <w:rFonts w:ascii="Times New Roman" w:eastAsia="ＭＳ 明朝" w:hAnsi="Times New Roman" w:cs="Times New Roman"/>
          <w:sz w:val="24"/>
          <w:szCs w:val="24"/>
          <w:vertAlign w:val="subscript"/>
          <w:lang w:val="en-GB" w:bidi="ar-EG"/>
        </w:rPr>
        <w:t>2</w:t>
      </w:r>
      <w:r w:rsidRPr="00832486">
        <w:rPr>
          <w:rFonts w:ascii="Times New Roman" w:eastAsia="ＭＳ 明朝" w:hAnsi="Times New Roman" w:cs="Times New Roman"/>
          <w:sz w:val="24"/>
          <w:szCs w:val="24"/>
          <w:lang w:val="en-GB" w:bidi="ar-EG"/>
        </w:rPr>
        <w:t xml:space="preserve"> evolution amount reached </w:t>
      </w:r>
      <w:r w:rsidR="00D86992" w:rsidRPr="00832486">
        <w:rPr>
          <w:rFonts w:ascii="Times New Roman" w:eastAsia="ＭＳ 明朝" w:hAnsi="Times New Roman" w:cs="Times New Roman"/>
          <w:sz w:val="24"/>
          <w:szCs w:val="24"/>
          <w:lang w:val="en-GB" w:bidi="ar-EG"/>
        </w:rPr>
        <w:t xml:space="preserve">almost </w:t>
      </w:r>
      <w:r w:rsidRPr="00832486">
        <w:rPr>
          <w:rFonts w:ascii="Times New Roman" w:eastAsia="ＭＳ 明朝" w:hAnsi="Times New Roman" w:cs="Times New Roman"/>
          <w:sz w:val="24"/>
          <w:szCs w:val="24"/>
          <w:lang w:val="en-GB" w:bidi="ar-EG"/>
        </w:rPr>
        <w:t xml:space="preserve">100 µmol, which was almost identical to </w:t>
      </w:r>
      <w:r w:rsidR="0011653A" w:rsidRPr="00832486">
        <w:rPr>
          <w:rFonts w:ascii="Times New Roman" w:eastAsia="ＭＳ 明朝" w:hAnsi="Times New Roman" w:cs="Times New Roman"/>
          <w:sz w:val="24"/>
          <w:szCs w:val="24"/>
          <w:lang w:val="en-GB" w:bidi="ar-EG"/>
        </w:rPr>
        <w:t>the amount of H</w:t>
      </w:r>
      <w:r w:rsidR="0011653A" w:rsidRPr="00832486">
        <w:rPr>
          <w:rFonts w:ascii="Times New Roman" w:eastAsia="ＭＳ 明朝" w:hAnsi="Times New Roman" w:cs="Times New Roman"/>
          <w:sz w:val="24"/>
          <w:szCs w:val="24"/>
          <w:vertAlign w:val="subscript"/>
          <w:lang w:val="en-GB" w:bidi="ar-EG"/>
        </w:rPr>
        <w:t>2</w:t>
      </w:r>
      <w:r w:rsidRPr="00832486">
        <w:rPr>
          <w:rFonts w:ascii="Times New Roman" w:eastAsia="ＭＳ 明朝" w:hAnsi="Times New Roman" w:cs="Times New Roman"/>
          <w:sz w:val="24"/>
          <w:szCs w:val="24"/>
          <w:lang w:val="en-GB" w:bidi="ar-EG"/>
        </w:rPr>
        <w:t xml:space="preserve"> (104 µmol)</w:t>
      </w:r>
      <w:r w:rsidR="0011653A" w:rsidRPr="00832486">
        <w:rPr>
          <w:rFonts w:ascii="Times New Roman" w:eastAsia="ＭＳ 明朝" w:hAnsi="Times New Roman" w:cs="Times New Roman"/>
          <w:sz w:val="24"/>
          <w:szCs w:val="24"/>
          <w:lang w:val="en-GB" w:bidi="ar-EG"/>
        </w:rPr>
        <w:t xml:space="preserve"> ideally released from SBH (26 µmol) via hydrolysis</w:t>
      </w:r>
      <w:r w:rsidR="00D015C8" w:rsidRPr="00832486">
        <w:rPr>
          <w:rFonts w:ascii="Times New Roman" w:eastAsia="ＭＳ 明朝" w:hAnsi="Times New Roman" w:cs="Times New Roman" w:hint="eastAsia"/>
          <w:sz w:val="24"/>
          <w:szCs w:val="24"/>
          <w:lang w:val="en-GB" w:bidi="ar-EG"/>
        </w:rPr>
        <w:t xml:space="preserve"> (</w:t>
      </w:r>
      <w:r w:rsidR="002575BA" w:rsidRPr="00832486">
        <w:rPr>
          <w:rFonts w:ascii="Times New Roman" w:eastAsia="ＭＳ 明朝" w:hAnsi="Times New Roman" w:cs="Times New Roman" w:hint="eastAsia"/>
          <w:sz w:val="24"/>
          <w:szCs w:val="24"/>
          <w:lang w:val="en-GB" w:bidi="ar-EG"/>
        </w:rPr>
        <w:t>E</w:t>
      </w:r>
      <w:r w:rsidR="00D015C8" w:rsidRPr="00832486">
        <w:rPr>
          <w:rFonts w:ascii="Times New Roman" w:eastAsia="ＭＳ 明朝" w:hAnsi="Times New Roman" w:cs="Times New Roman" w:hint="eastAsia"/>
          <w:sz w:val="24"/>
          <w:szCs w:val="24"/>
          <w:lang w:val="en-GB" w:bidi="ar-EG"/>
        </w:rPr>
        <w:t>quation 3)</w:t>
      </w:r>
      <w:r w:rsidR="0011653A" w:rsidRPr="00832486">
        <w:rPr>
          <w:rFonts w:ascii="Times New Roman" w:eastAsia="ＭＳ 明朝" w:hAnsi="Times New Roman" w:cs="Times New Roman"/>
          <w:sz w:val="24"/>
          <w:szCs w:val="24"/>
          <w:lang w:val="en-GB" w:bidi="ar-EG"/>
        </w:rPr>
        <w:t>.</w:t>
      </w:r>
      <w:r w:rsidR="00806DE0" w:rsidRPr="00832486">
        <w:rPr>
          <w:rFonts w:ascii="Times New Roman" w:eastAsia="ＭＳ 明朝" w:hAnsi="Times New Roman" w:cs="Times New Roman"/>
          <w:sz w:val="24"/>
          <w:szCs w:val="24"/>
          <w:lang w:val="en-GB" w:bidi="ar-EG"/>
        </w:rPr>
        <w:t xml:space="preserve"> </w:t>
      </w:r>
      <w:r w:rsidR="004F4D19" w:rsidRPr="00832486">
        <w:rPr>
          <w:rFonts w:ascii="Times New Roman" w:eastAsia="ＭＳ 明朝" w:hAnsi="Times New Roman" w:cs="Times New Roman"/>
          <w:sz w:val="24"/>
          <w:szCs w:val="24"/>
          <w:lang w:val="en-GB" w:bidi="ar-EG"/>
        </w:rPr>
        <w:t>Thus, we attempted</w:t>
      </w:r>
      <w:r w:rsidR="00806DE0" w:rsidRPr="00832486">
        <w:rPr>
          <w:rFonts w:ascii="Times New Roman" w:eastAsia="ＭＳ 明朝" w:hAnsi="Times New Roman" w:cs="Times New Roman"/>
          <w:sz w:val="24"/>
          <w:szCs w:val="24"/>
          <w:lang w:val="en-GB" w:bidi="ar-EG"/>
        </w:rPr>
        <w:t xml:space="preserve"> a la</w:t>
      </w:r>
      <w:r w:rsidR="004F4D19" w:rsidRPr="00832486">
        <w:rPr>
          <w:rFonts w:ascii="Times New Roman" w:eastAsia="ＭＳ 明朝" w:hAnsi="Times New Roman" w:cs="Times New Roman"/>
          <w:sz w:val="24"/>
          <w:szCs w:val="24"/>
          <w:lang w:val="en-GB" w:bidi="ar-EG"/>
        </w:rPr>
        <w:t>r</w:t>
      </w:r>
      <w:r w:rsidR="00806DE0" w:rsidRPr="00832486">
        <w:rPr>
          <w:rFonts w:ascii="Times New Roman" w:eastAsia="ＭＳ 明朝" w:hAnsi="Times New Roman" w:cs="Times New Roman"/>
          <w:sz w:val="24"/>
          <w:szCs w:val="24"/>
          <w:lang w:val="en-GB" w:bidi="ar-EG"/>
        </w:rPr>
        <w:t xml:space="preserve">ger scale </w:t>
      </w:r>
      <w:r w:rsidR="004F4D19" w:rsidRPr="00832486">
        <w:rPr>
          <w:rFonts w:ascii="Times New Roman" w:eastAsia="ＭＳ 明朝" w:hAnsi="Times New Roman" w:cs="Times New Roman"/>
          <w:sz w:val="24"/>
          <w:szCs w:val="24"/>
          <w:lang w:val="en-GB" w:bidi="ar-EG"/>
        </w:rPr>
        <w:t xml:space="preserve">SBH hydrolysis test by increasing the amount of SBH </w:t>
      </w:r>
      <w:r w:rsidR="00A712EF" w:rsidRPr="00832486">
        <w:rPr>
          <w:rFonts w:ascii="Times New Roman" w:eastAsia="ＭＳ 明朝" w:hAnsi="Times New Roman" w:cs="Times New Roman"/>
          <w:sz w:val="24"/>
          <w:szCs w:val="24"/>
          <w:lang w:val="en-GB" w:bidi="ar-EG"/>
        </w:rPr>
        <w:t xml:space="preserve">from </w:t>
      </w:r>
      <w:r w:rsidR="00336C25" w:rsidRPr="00832486">
        <w:rPr>
          <w:rFonts w:ascii="Times New Roman" w:eastAsia="ＭＳ 明朝" w:hAnsi="Times New Roman" w:cs="Times New Roman"/>
          <w:sz w:val="24"/>
          <w:szCs w:val="24"/>
          <w:lang w:val="en-GB" w:bidi="ar-EG"/>
        </w:rPr>
        <w:t xml:space="preserve">1 mg </w:t>
      </w:r>
      <w:r w:rsidR="004F4D19" w:rsidRPr="00832486">
        <w:rPr>
          <w:rFonts w:ascii="Times New Roman" w:eastAsia="ＭＳ 明朝" w:hAnsi="Times New Roman" w:cs="Times New Roman"/>
          <w:sz w:val="24"/>
          <w:szCs w:val="24"/>
          <w:lang w:val="en-GB" w:bidi="ar-EG"/>
        </w:rPr>
        <w:t xml:space="preserve">to 200 mg </w:t>
      </w:r>
      <w:r w:rsidR="004118FE" w:rsidRPr="00832486">
        <w:rPr>
          <w:rFonts w:ascii="Times New Roman" w:eastAsia="ＭＳ 明朝" w:hAnsi="Times New Roman" w:cs="Times New Roman"/>
          <w:sz w:val="24"/>
          <w:szCs w:val="24"/>
          <w:lang w:val="en-GB" w:bidi="ar-EG"/>
        </w:rPr>
        <w:t xml:space="preserve">while </w:t>
      </w:r>
      <w:r w:rsidR="00336C25" w:rsidRPr="00832486">
        <w:rPr>
          <w:rFonts w:ascii="Times New Roman" w:eastAsia="ＭＳ 明朝" w:hAnsi="Times New Roman" w:cs="Times New Roman"/>
          <w:sz w:val="24"/>
          <w:szCs w:val="24"/>
          <w:lang w:val="en-GB" w:bidi="ar-EG"/>
        </w:rPr>
        <w:t xml:space="preserve">retaining the same </w:t>
      </w:r>
      <w:r w:rsidR="004118FE" w:rsidRPr="00832486">
        <w:rPr>
          <w:rFonts w:ascii="Times New Roman" w:eastAsia="ＭＳ 明朝" w:hAnsi="Times New Roman" w:cs="Times New Roman"/>
          <w:sz w:val="24"/>
          <w:szCs w:val="24"/>
          <w:lang w:val="en-GB" w:bidi="ar-EG"/>
        </w:rPr>
        <w:t>amount of catalyst</w:t>
      </w:r>
      <w:r w:rsidR="00A712EF" w:rsidRPr="00832486">
        <w:rPr>
          <w:rFonts w:ascii="Times New Roman" w:eastAsia="ＭＳ 明朝" w:hAnsi="Times New Roman" w:cs="Times New Roman"/>
          <w:sz w:val="24"/>
          <w:szCs w:val="24"/>
          <w:lang w:val="en-GB" w:bidi="ar-EG"/>
        </w:rPr>
        <w:t>,</w:t>
      </w:r>
      <w:r w:rsidR="004118FE" w:rsidRPr="00832486">
        <w:rPr>
          <w:rFonts w:ascii="Times New Roman" w:eastAsia="ＭＳ 明朝" w:hAnsi="Times New Roman" w:cs="Times New Roman"/>
          <w:sz w:val="24"/>
          <w:szCs w:val="24"/>
          <w:lang w:val="en-GB" w:bidi="ar-EG"/>
        </w:rPr>
        <w:t xml:space="preserve"> </w:t>
      </w:r>
      <w:r w:rsidR="00336C25" w:rsidRPr="00832486">
        <w:rPr>
          <w:rFonts w:ascii="Times New Roman" w:eastAsia="ＭＳ 明朝" w:hAnsi="Times New Roman" w:cs="Times New Roman"/>
          <w:sz w:val="24"/>
          <w:szCs w:val="24"/>
          <w:lang w:val="en-GB" w:bidi="ar-EG"/>
        </w:rPr>
        <w:t xml:space="preserve">using </w:t>
      </w:r>
      <w:r w:rsidR="00923D04" w:rsidRPr="00832486">
        <w:rPr>
          <w:rFonts w:ascii="Times New Roman" w:eastAsia="ＭＳ 明朝" w:hAnsi="Times New Roman" w:cs="Times New Roman"/>
          <w:sz w:val="24"/>
          <w:szCs w:val="24"/>
          <w:lang w:val="en-GB" w:bidi="ar-EG"/>
        </w:rPr>
        <w:t xml:space="preserve">the </w:t>
      </w:r>
      <w:r w:rsidR="004F4D19" w:rsidRPr="00832486">
        <w:rPr>
          <w:rFonts w:ascii="Times New Roman" w:eastAsia="ＭＳ 明朝" w:hAnsi="Times New Roman" w:cs="Times New Roman"/>
          <w:sz w:val="24"/>
          <w:szCs w:val="24"/>
          <w:lang w:val="en-GB" w:bidi="ar-EG"/>
        </w:rPr>
        <w:t>experimental setup</w:t>
      </w:r>
      <w:r w:rsidR="004118FE" w:rsidRPr="00832486">
        <w:rPr>
          <w:rFonts w:ascii="Times New Roman" w:eastAsia="ＭＳ 明朝" w:hAnsi="Times New Roman" w:cs="Times New Roman"/>
          <w:sz w:val="24"/>
          <w:szCs w:val="24"/>
          <w:lang w:val="en-GB" w:bidi="ar-EG"/>
        </w:rPr>
        <w:t xml:space="preserve"> </w:t>
      </w:r>
      <w:r w:rsidR="004F4D19" w:rsidRPr="00832486">
        <w:rPr>
          <w:rFonts w:ascii="Times New Roman" w:eastAsia="ＭＳ 明朝" w:hAnsi="Times New Roman" w:cs="Times New Roman"/>
          <w:sz w:val="24"/>
          <w:szCs w:val="24"/>
          <w:lang w:val="en-GB" w:bidi="ar-EG"/>
        </w:rPr>
        <w:t>shown in Figure S</w:t>
      </w:r>
      <w:r w:rsidR="00287336" w:rsidRPr="00832486">
        <w:rPr>
          <w:rFonts w:ascii="Times New Roman" w:eastAsia="ＭＳ 明朝" w:hAnsi="Times New Roman" w:cs="Times New Roman"/>
          <w:sz w:val="24"/>
          <w:szCs w:val="24"/>
          <w:lang w:val="en-GB" w:bidi="ar-EG"/>
        </w:rPr>
        <w:t>1</w:t>
      </w:r>
      <w:r w:rsidR="004F4D19" w:rsidRPr="00832486">
        <w:rPr>
          <w:rFonts w:ascii="Times New Roman" w:eastAsia="ＭＳ 明朝" w:hAnsi="Times New Roman" w:cs="Times New Roman"/>
          <w:sz w:val="24"/>
          <w:szCs w:val="24"/>
          <w:lang w:val="en-GB" w:bidi="ar-EG"/>
        </w:rPr>
        <w:t xml:space="preserve">. As shown in Figure </w:t>
      </w:r>
      <w:r w:rsidR="00131C51" w:rsidRPr="00832486">
        <w:rPr>
          <w:rFonts w:ascii="Times New Roman" w:eastAsia="ＭＳ 明朝" w:hAnsi="Times New Roman" w:cs="Times New Roman"/>
          <w:sz w:val="24"/>
          <w:szCs w:val="24"/>
          <w:lang w:val="en-GB" w:bidi="ar-EG"/>
        </w:rPr>
        <w:t>4</w:t>
      </w:r>
      <w:r w:rsidR="00F64102" w:rsidRPr="00832486">
        <w:rPr>
          <w:rFonts w:ascii="Times New Roman" w:eastAsia="ＭＳ 明朝" w:hAnsi="Times New Roman" w:cs="Times New Roman" w:hint="eastAsia"/>
          <w:sz w:val="24"/>
          <w:szCs w:val="24"/>
          <w:lang w:val="en-GB" w:bidi="ar-EG"/>
        </w:rPr>
        <w:t>C</w:t>
      </w:r>
      <w:r w:rsidR="004F4D19" w:rsidRPr="00832486">
        <w:rPr>
          <w:rFonts w:ascii="Times New Roman" w:eastAsia="ＭＳ 明朝" w:hAnsi="Times New Roman" w:cs="Times New Roman"/>
          <w:sz w:val="24"/>
          <w:szCs w:val="24"/>
          <w:lang w:val="en-GB" w:bidi="ar-EG"/>
        </w:rPr>
        <w:t xml:space="preserve">, </w:t>
      </w:r>
      <w:r w:rsidR="00153C5E" w:rsidRPr="00832486">
        <w:rPr>
          <w:rFonts w:ascii="Times New Roman" w:eastAsia="ＭＳ 明朝" w:hAnsi="Times New Roman" w:cs="Times New Roman"/>
          <w:sz w:val="24"/>
          <w:szCs w:val="24"/>
          <w:lang w:val="en-GB" w:bidi="ar-EG"/>
        </w:rPr>
        <w:t>Cu-bGR</w:t>
      </w:r>
      <w:r w:rsidR="00B10882" w:rsidRPr="00832486">
        <w:rPr>
          <w:rFonts w:ascii="Times New Roman" w:eastAsia="ＭＳ 明朝" w:hAnsi="Times New Roman" w:cs="Times New Roman"/>
          <w:sz w:val="24"/>
          <w:szCs w:val="24"/>
          <w:lang w:val="en-GB" w:bidi="ar-EG"/>
        </w:rPr>
        <w:t xml:space="preserve"> catalysed SBH hydrolysis to produce </w:t>
      </w:r>
      <w:r w:rsidR="00B10882" w:rsidRPr="00832486">
        <w:rPr>
          <w:rFonts w:ascii="Times New Roman" w:eastAsia="ＭＳ 明朝" w:hAnsi="Times New Roman" w:cs="Times New Roman"/>
          <w:sz w:val="24"/>
          <w:szCs w:val="24"/>
          <w:lang w:val="en-GB" w:bidi="ar-EG"/>
        </w:rPr>
        <w:lastRenderedPageBreak/>
        <w:t>H</w:t>
      </w:r>
      <w:r w:rsidR="00B10882" w:rsidRPr="00832486">
        <w:rPr>
          <w:rFonts w:ascii="Times New Roman" w:eastAsia="ＭＳ 明朝" w:hAnsi="Times New Roman" w:cs="Times New Roman"/>
          <w:sz w:val="24"/>
          <w:szCs w:val="24"/>
          <w:vertAlign w:val="subscript"/>
          <w:lang w:val="en-GB" w:bidi="ar-EG"/>
        </w:rPr>
        <w:t>2</w:t>
      </w:r>
      <w:r w:rsidR="00923D04" w:rsidRPr="00832486">
        <w:rPr>
          <w:rFonts w:ascii="Times New Roman" w:eastAsia="ＭＳ 明朝" w:hAnsi="Times New Roman" w:cs="Times New Roman"/>
          <w:sz w:val="24"/>
          <w:szCs w:val="24"/>
          <w:lang w:val="en-GB" w:bidi="ar-EG"/>
        </w:rPr>
        <w:t xml:space="preserve"> quantitatively</w:t>
      </w:r>
      <w:r w:rsidR="00B10882" w:rsidRPr="00832486">
        <w:rPr>
          <w:rFonts w:ascii="Times New Roman" w:eastAsia="ＭＳ 明朝" w:hAnsi="Times New Roman" w:cs="Times New Roman"/>
          <w:sz w:val="24"/>
          <w:szCs w:val="24"/>
          <w:lang w:val="en-GB" w:bidi="ar-EG"/>
        </w:rPr>
        <w:t xml:space="preserve"> even under practically applicable large</w:t>
      </w:r>
      <w:r w:rsidR="00F22410" w:rsidRPr="00832486">
        <w:rPr>
          <w:rFonts w:ascii="Times New Roman" w:eastAsia="ＭＳ 明朝" w:hAnsi="Times New Roman" w:cs="Times New Roman"/>
          <w:sz w:val="24"/>
          <w:szCs w:val="24"/>
          <w:lang w:val="en-GB" w:bidi="ar-EG"/>
        </w:rPr>
        <w:t>-</w:t>
      </w:r>
      <w:r w:rsidR="00B10882" w:rsidRPr="00832486">
        <w:rPr>
          <w:rFonts w:ascii="Times New Roman" w:eastAsia="ＭＳ 明朝" w:hAnsi="Times New Roman" w:cs="Times New Roman"/>
          <w:sz w:val="24"/>
          <w:szCs w:val="24"/>
          <w:lang w:val="en-GB" w:bidi="ar-EG"/>
        </w:rPr>
        <w:t>scale</w:t>
      </w:r>
      <w:r w:rsidR="00131C51" w:rsidRPr="00832486">
        <w:rPr>
          <w:rFonts w:ascii="Times New Roman" w:eastAsia="ＭＳ 明朝" w:hAnsi="Times New Roman" w:cs="Times New Roman"/>
          <w:sz w:val="24"/>
          <w:szCs w:val="24"/>
          <w:lang w:val="en-GB" w:bidi="ar-EG"/>
        </w:rPr>
        <w:t xml:space="preserve"> </w:t>
      </w:r>
      <w:r w:rsidR="00131C51" w:rsidRPr="00832486">
        <w:rPr>
          <w:rFonts w:ascii="Times New Roman" w:eastAsia="ＭＳ 明朝" w:hAnsi="Times New Roman" w:cs="Times New Roman" w:hint="eastAsia"/>
          <w:sz w:val="24"/>
          <w:szCs w:val="24"/>
          <w:lang w:val="en-GB" w:bidi="ar-EG"/>
        </w:rPr>
        <w:t>and no-light irradiation</w:t>
      </w:r>
      <w:r w:rsidR="00B10882" w:rsidRPr="00832486">
        <w:rPr>
          <w:rFonts w:ascii="Times New Roman" w:eastAsia="ＭＳ 明朝" w:hAnsi="Times New Roman" w:cs="Times New Roman"/>
          <w:sz w:val="24"/>
          <w:szCs w:val="24"/>
          <w:lang w:val="en-GB" w:bidi="ar-EG"/>
        </w:rPr>
        <w:t xml:space="preserve"> condition</w:t>
      </w:r>
      <w:r w:rsidRPr="00832486">
        <w:rPr>
          <w:rFonts w:ascii="Times New Roman" w:eastAsia="ＭＳ 明朝" w:hAnsi="Times New Roman" w:cs="Times New Roman"/>
          <w:sz w:val="24"/>
          <w:szCs w:val="24"/>
          <w:lang w:val="en-GB" w:bidi="ar-EG"/>
        </w:rPr>
        <w:t>s</w:t>
      </w:r>
      <w:r w:rsidR="00FC25AA" w:rsidRPr="00832486">
        <w:rPr>
          <w:rFonts w:ascii="Times New Roman" w:eastAsia="ＭＳ 明朝" w:hAnsi="Times New Roman" w:cs="Times New Roman" w:hint="eastAsia"/>
          <w:sz w:val="24"/>
          <w:szCs w:val="24"/>
          <w:lang w:val="en-GB" w:bidi="ar-EG"/>
        </w:rPr>
        <w:t xml:space="preserve"> (90</w:t>
      </w:r>
      <w:r w:rsidR="00FC25AA" w:rsidRPr="00832486">
        <w:rPr>
          <w:rFonts w:ascii="Times New Roman" w:eastAsia="ＭＳ 明朝" w:hAnsi="Times New Roman" w:cs="Times New Roman" w:hint="eastAsia"/>
          <w:sz w:val="24"/>
          <w:szCs w:val="24"/>
          <w:vertAlign w:val="superscript"/>
          <w:lang w:val="en-GB" w:bidi="ar-EG"/>
        </w:rPr>
        <w:t>o</w:t>
      </w:r>
      <w:r w:rsidR="00FC25AA" w:rsidRPr="00832486">
        <w:rPr>
          <w:rFonts w:ascii="Times New Roman" w:eastAsia="ＭＳ 明朝" w:hAnsi="Times New Roman" w:cs="Times New Roman" w:hint="eastAsia"/>
          <w:sz w:val="24"/>
          <w:szCs w:val="24"/>
          <w:lang w:val="en-GB" w:bidi="ar-EG"/>
        </w:rPr>
        <w:t>C)</w:t>
      </w:r>
      <w:r w:rsidRPr="00832486">
        <w:rPr>
          <w:rFonts w:ascii="Times New Roman" w:eastAsia="ＭＳ 明朝" w:hAnsi="Times New Roman" w:cs="Times New Roman"/>
          <w:sz w:val="24"/>
          <w:szCs w:val="24"/>
          <w:lang w:val="en-GB"/>
        </w:rPr>
        <w:t>.</w:t>
      </w:r>
      <w:r w:rsidR="004118FE" w:rsidRPr="00832486">
        <w:rPr>
          <w:rFonts w:ascii="Times New Roman" w:eastAsia="ＭＳ 明朝" w:hAnsi="Times New Roman" w:cs="Times New Roman"/>
          <w:sz w:val="24"/>
          <w:szCs w:val="24"/>
          <w:lang w:val="en-GB" w:bidi="ar-EG"/>
        </w:rPr>
        <w:t xml:space="preserve"> </w:t>
      </w:r>
      <w:r w:rsidR="00131C51" w:rsidRPr="00832486">
        <w:rPr>
          <w:rFonts w:ascii="Times New Roman" w:eastAsia="ＭＳ 明朝" w:hAnsi="Times New Roman" w:cs="Times New Roman"/>
          <w:sz w:val="24"/>
          <w:szCs w:val="24"/>
          <w:lang w:val="en-GB" w:bidi="ar-EG"/>
        </w:rPr>
        <w:t>Turnover frequency (TOF) on Cu-</w:t>
      </w:r>
      <w:r w:rsidR="00131C51" w:rsidRPr="00832486">
        <w:rPr>
          <w:rFonts w:ascii="Times New Roman" w:eastAsia="ＭＳ 明朝" w:hAnsi="Times New Roman" w:cs="Times New Roman" w:hint="eastAsia"/>
          <w:sz w:val="24"/>
          <w:szCs w:val="24"/>
          <w:lang w:val="en-GB" w:bidi="ar-EG"/>
        </w:rPr>
        <w:t>b</w:t>
      </w:r>
      <w:r w:rsidR="00131C51" w:rsidRPr="00832486">
        <w:rPr>
          <w:rFonts w:ascii="Times New Roman" w:eastAsia="ＭＳ 明朝" w:hAnsi="Times New Roman" w:cs="Times New Roman"/>
          <w:sz w:val="24"/>
          <w:szCs w:val="24"/>
          <w:lang w:val="en-GB" w:bidi="ar-EG"/>
        </w:rPr>
        <w:t xml:space="preserve">GR was calculated to be </w:t>
      </w:r>
      <w:r w:rsidR="00131C51" w:rsidRPr="00832486">
        <w:rPr>
          <w:rFonts w:ascii="Times New Roman" w:eastAsia="ＭＳ 明朝" w:hAnsi="Times New Roman" w:cs="Times New Roman" w:hint="eastAsia"/>
          <w:sz w:val="24"/>
          <w:szCs w:val="24"/>
          <w:lang w:val="en-GB" w:bidi="ar-EG"/>
        </w:rPr>
        <w:t>5031</w:t>
      </w:r>
      <w:r w:rsidR="00131C51" w:rsidRPr="00832486">
        <w:rPr>
          <w:rFonts w:ascii="Times New Roman" w:eastAsia="ＭＳ 明朝" w:hAnsi="Times New Roman" w:cs="Times New Roman"/>
          <w:sz w:val="24"/>
          <w:szCs w:val="24"/>
          <w:lang w:val="en-GB" w:bidi="ar-EG"/>
        </w:rPr>
        <w:t xml:space="preserve"> min</w:t>
      </w:r>
      <w:r w:rsidR="00131C51" w:rsidRPr="00832486">
        <w:rPr>
          <w:rFonts w:ascii="Times New Roman" w:eastAsia="ＭＳ 明朝" w:hAnsi="Times New Roman" w:cs="Times New Roman"/>
          <w:sz w:val="24"/>
          <w:szCs w:val="24"/>
          <w:vertAlign w:val="superscript"/>
          <w:lang w:val="en-GB" w:bidi="ar-EG"/>
        </w:rPr>
        <w:t>–1</w:t>
      </w:r>
      <w:r w:rsidR="00131C51" w:rsidRPr="00832486">
        <w:rPr>
          <w:rFonts w:ascii="Times New Roman" w:eastAsia="ＭＳ 明朝" w:hAnsi="Times New Roman" w:cs="Times New Roman"/>
          <w:sz w:val="24"/>
          <w:szCs w:val="24"/>
          <w:lang w:val="en-GB" w:bidi="ar-EG"/>
        </w:rPr>
        <w:t xml:space="preserve"> by dividing the number of moles of evolved H</w:t>
      </w:r>
      <w:r w:rsidR="00131C51" w:rsidRPr="00832486">
        <w:rPr>
          <w:rFonts w:ascii="Times New Roman" w:eastAsia="ＭＳ 明朝" w:hAnsi="Times New Roman" w:cs="Times New Roman"/>
          <w:sz w:val="24"/>
          <w:szCs w:val="24"/>
          <w:vertAlign w:val="subscript"/>
          <w:lang w:val="en-GB" w:bidi="ar-EG"/>
        </w:rPr>
        <w:t>2</w:t>
      </w:r>
      <w:r w:rsidR="00131C51" w:rsidRPr="00832486">
        <w:rPr>
          <w:rFonts w:ascii="Times New Roman" w:eastAsia="ＭＳ 明朝" w:hAnsi="Times New Roman" w:cs="Times New Roman"/>
          <w:sz w:val="24"/>
          <w:szCs w:val="24"/>
          <w:lang w:val="en-GB" w:bidi="ar-EG"/>
        </w:rPr>
        <w:t xml:space="preserve"> at </w:t>
      </w:r>
      <w:r w:rsidR="00131C51" w:rsidRPr="00832486">
        <w:rPr>
          <w:rFonts w:ascii="Times New Roman" w:eastAsia="ＭＳ 明朝" w:hAnsi="Times New Roman" w:cs="Times New Roman" w:hint="eastAsia"/>
          <w:sz w:val="24"/>
          <w:szCs w:val="24"/>
          <w:lang w:val="en-GB" w:bidi="ar-EG"/>
        </w:rPr>
        <w:t>100</w:t>
      </w:r>
      <w:r w:rsidR="00131C51" w:rsidRPr="00832486">
        <w:rPr>
          <w:rFonts w:ascii="Times New Roman" w:eastAsia="ＭＳ 明朝" w:hAnsi="Times New Roman" w:cs="Times New Roman"/>
          <w:sz w:val="24"/>
          <w:szCs w:val="24"/>
          <w:lang w:val="en-GB" w:bidi="ar-EG"/>
        </w:rPr>
        <w:t xml:space="preserve"> </w:t>
      </w:r>
      <w:r w:rsidR="00131C51" w:rsidRPr="00832486">
        <w:rPr>
          <w:rFonts w:ascii="Times New Roman" w:eastAsia="ＭＳ 明朝" w:hAnsi="Times New Roman" w:cs="Times New Roman" w:hint="eastAsia"/>
          <w:sz w:val="24"/>
          <w:szCs w:val="24"/>
          <w:lang w:val="en-GB" w:bidi="ar-EG"/>
        </w:rPr>
        <w:t>sec</w:t>
      </w:r>
      <w:r w:rsidR="00131C51" w:rsidRPr="00832486">
        <w:rPr>
          <w:rFonts w:ascii="Times New Roman" w:eastAsia="ＭＳ 明朝" w:hAnsi="Times New Roman" w:cs="Times New Roman"/>
          <w:sz w:val="24"/>
          <w:szCs w:val="24"/>
          <w:lang w:val="en-GB" w:bidi="ar-EG"/>
        </w:rPr>
        <w:t xml:space="preserve"> by the number of moles of all Cu. Th</w:t>
      </w:r>
      <w:r w:rsidR="00131C51" w:rsidRPr="00832486">
        <w:rPr>
          <w:rFonts w:ascii="Times New Roman" w:eastAsia="ＭＳ 明朝" w:hAnsi="Times New Roman" w:cs="Times New Roman" w:hint="eastAsia"/>
          <w:sz w:val="24"/>
          <w:szCs w:val="24"/>
          <w:lang w:val="en-GB" w:bidi="ar-EG"/>
        </w:rPr>
        <w:t>is</w:t>
      </w:r>
      <w:r w:rsidR="00131C51" w:rsidRPr="00832486">
        <w:rPr>
          <w:rFonts w:ascii="Times New Roman" w:eastAsia="ＭＳ 明朝" w:hAnsi="Times New Roman" w:cs="Times New Roman"/>
          <w:sz w:val="24"/>
          <w:szCs w:val="24"/>
          <w:lang w:val="en-GB" w:bidi="ar-EG"/>
        </w:rPr>
        <w:t xml:space="preserve"> TOF</w:t>
      </w:r>
      <w:r w:rsidR="00131C51" w:rsidRPr="00832486">
        <w:rPr>
          <w:rFonts w:ascii="Times New Roman" w:eastAsia="ＭＳ 明朝" w:hAnsi="Times New Roman" w:cs="Times New Roman" w:hint="eastAsia"/>
          <w:sz w:val="24"/>
          <w:szCs w:val="24"/>
          <w:lang w:val="en-GB" w:bidi="ar-EG"/>
        </w:rPr>
        <w:t xml:space="preserve"> </w:t>
      </w:r>
      <w:r w:rsidR="00131C51" w:rsidRPr="00832486">
        <w:rPr>
          <w:rFonts w:ascii="Times New Roman" w:eastAsia="ＭＳ 明朝" w:hAnsi="Times New Roman" w:cs="Times New Roman"/>
          <w:sz w:val="24"/>
          <w:szCs w:val="24"/>
          <w:lang w:val="en-GB" w:bidi="ar-EG"/>
        </w:rPr>
        <w:t xml:space="preserve">value is one or two times higher than </w:t>
      </w:r>
      <w:r w:rsidR="00131C51" w:rsidRPr="00832486">
        <w:rPr>
          <w:rFonts w:ascii="Times New Roman" w:eastAsia="ＭＳ 明朝" w:hAnsi="Times New Roman" w:cs="Times New Roman" w:hint="eastAsia"/>
          <w:sz w:val="24"/>
          <w:szCs w:val="24"/>
          <w:lang w:val="en-GB" w:bidi="ar-EG"/>
        </w:rPr>
        <w:t xml:space="preserve">or comparable to </w:t>
      </w:r>
      <w:r w:rsidR="00131C51" w:rsidRPr="00832486">
        <w:rPr>
          <w:rFonts w:ascii="Times New Roman" w:eastAsia="ＭＳ 明朝" w:hAnsi="Times New Roman" w:cs="Times New Roman"/>
          <w:sz w:val="24"/>
          <w:szCs w:val="24"/>
          <w:lang w:val="en-GB" w:bidi="ar-EG"/>
        </w:rPr>
        <w:t>those of many existing catalysts based on noble or precious metals</w:t>
      </w:r>
      <w:r w:rsidR="00131C51" w:rsidRPr="00832486">
        <w:rPr>
          <w:rFonts w:ascii="Times New Roman" w:eastAsia="ＭＳ 明朝" w:hAnsi="Times New Roman" w:cs="Times New Roman" w:hint="eastAsia"/>
          <w:sz w:val="24"/>
          <w:szCs w:val="24"/>
          <w:lang w:val="en-GB" w:bidi="ar-EG"/>
        </w:rPr>
        <w:t xml:space="preserve"> tested under </w:t>
      </w:r>
      <w:r w:rsidR="00131C51" w:rsidRPr="00832486">
        <w:rPr>
          <w:rFonts w:ascii="Times New Roman" w:eastAsia="ＭＳ 明朝" w:hAnsi="Times New Roman" w:cs="Times New Roman"/>
          <w:sz w:val="24"/>
          <w:szCs w:val="24"/>
          <w:lang w:val="en-GB" w:bidi="ar-EG"/>
        </w:rPr>
        <w:t>similar</w:t>
      </w:r>
      <w:r w:rsidR="00131C51" w:rsidRPr="00832486">
        <w:rPr>
          <w:rFonts w:ascii="Times New Roman" w:eastAsia="ＭＳ 明朝" w:hAnsi="Times New Roman" w:cs="Times New Roman" w:hint="eastAsia"/>
          <w:sz w:val="24"/>
          <w:szCs w:val="24"/>
          <w:lang w:val="en-GB" w:bidi="ar-EG"/>
        </w:rPr>
        <w:t xml:space="preserve"> conditions</w:t>
      </w:r>
      <w:r w:rsidR="00131C51" w:rsidRPr="00832486">
        <w:rPr>
          <w:rFonts w:ascii="Times New Roman" w:eastAsia="ＭＳ 明朝" w:hAnsi="Times New Roman" w:cs="Times New Roman"/>
          <w:sz w:val="24"/>
          <w:szCs w:val="24"/>
          <w:lang w:val="en-GB" w:bidi="ar-EG"/>
        </w:rPr>
        <w:fldChar w:fldCharType="begin" w:fldLock="1"/>
      </w:r>
      <w:r w:rsidR="00B26A02" w:rsidRPr="00832486">
        <w:rPr>
          <w:rFonts w:ascii="Times New Roman" w:eastAsia="ＭＳ 明朝" w:hAnsi="Times New Roman" w:cs="Times New Roman"/>
          <w:sz w:val="24"/>
          <w:szCs w:val="24"/>
          <w:lang w:val="en-GB" w:bidi="ar-EG"/>
        </w:rPr>
        <w:instrText xml:space="preserve">ADDIN CSL_CITATION {"citationItems":[{"id":"ITEM-1","itemData":{"DOI":"10.1016/j.ijhydene.2018.10.179","ISSN":"03603199","abstract":"This work presents the study of catalytic activity of the fiber-shaped Co decorated with low amounts of Au or Pt nanoparticles for the hydrolysis of sodium borohydride in alkaline conditions. The morphology, structure and composition of the prepared catalysts were examined using Field Emission Scanning Electron Microscopy, Energy Dispersive X-ray Analysis and Inductively Coupled Plasma Optical Emission Spectroscopy. It was found that the decoration of the fiber-shaped Co with the Au or Pt nanoparticles allows enhancing of catalytic activity for the hydrolysis of sodium borohydride, compared with that of the pure fiber-shaped Co.","author":[{"dropping-particle":"","family":"Zabielaitė","given":"A.","non-dropping-particle":"","parse-names":false,"suffix":""},{"dropping-particle":"","family":"Balčiūnaitė","given":"A.","non-dropping-particle":"","parse-names":false,"suffix":""},{"dropping-particle":"","family":"Stalnionienė","given":"I.","non-dropping-particle":"","parse-names":false,"suffix":""},{"dropping-particle":"","family":"Lichušina","given":"S.","non-dropping-particle":"","parse-names":false,"suffix":""},{"dropping-particle":"","family":"Šimkūnaitė","given":"D.","non-dropping-particle":"","parse-names":false,"suffix":""},{"dropping-particle":"","family":"Vaičiūnienė","given":"J.","non-dropping-particle":"","parse-names":false,"suffix":""},{"dropping-particle":"","family":"Šimkūnaitė-Stanynienė","given":"B.","non-dropping-particle":"","parse-names":false,"suffix":""},{"dropping-particle":"","family":"Selskis","given":"A.","non-dropping-particle":"","parse-names":false,"suffix":""},{"dropping-particle":"","family":"Tamašauskaitė-Tamašiūnaitė","given":"L.","non-dropping-particle":"","parse-names":false,"suffix":""},{"dropping-particle":"","family":"Norkus","given":"E.","non-dropping-particle":"","parse-names":false,"suffix":""}],"container-title":"International Journal of Hydrogen Energy","id":"ITEM-1","issue":"52","issued":{"date-parts":[["2018"]]},"page":"23310-23318","title":"Fiber-shaped Co modified with Au and Pt crystallites for enhanced hydrogen generation from sodium borohydride","type":"article-journal","volume":"43"},"uris":["http://www.mendeley.com/documents/?uuid=fb4a29c2-3324-41fc-8c5c-d884fc7a85ed"]},{"id":"ITEM-2","itemData":{"DOI":"10.1016/j.jallcom.2018.02.082","ISSN":"09258388","abstract":"Novel nanoporous catalysts from selective dissolution of alloys have been prepared for fast hydrogen generation from chemical hydrides. Pt and Ru have been used as precious metals in the alloys, while the nonprecious metal is Al. The alloy composition has been arranged by sputtering power of Al, which is varied from 200 to 400 W for Pt-Al and Ru-Al alloys. The influence of particle size on the sputtering power of Al has been demonstrated. The particle size of the Pt nanoparticle decreases from 900 to 90 nm when the sputtering power of Al is increased from 200 to 400 W. However, the particle size of the Ru nanoparticle decreased from 610 to 55 with the same increase in Al sputtering power. The hydrolysis reaction rate of NaBH4 scales with the sputtering power of Al and has been raised from 20 to 90 L min−1gcatalyst−1 for Pt while it increases from 23 to 110 L min−1gcatalyst−1 for Ru. The BET analysis has demonstrated that the measured surface areas of the Pt and Ru nanoparticles are approximately 55.5 and 151 m2 g−1, respectively. Joint like morphology providing the porous structure has been clearly concluded by TEM analysis. The average pore sizes are 1 and 10 nm for the Ru and Pt nanoparticles, respectively. In this study, fast hydrogen generation with lower activation energies of 31.7 and 32.1 kJ mol−1 has been achieved for the Pt and Ru nanoparticles, respectively. The critical parameters demonstrating the high catalytic activity in the hydrolysis reaction of NaBH4 are reported for the catalysts developed by the dealloying process.","author":[{"dropping-particle":"","family":"Semiz","given":"Levent","non-dropping-particle":"","parse-names":false,"suffix":""},{"dropping-particle":"","family":"Abdullayeva","given":"Nazrin","non-dropping-particle":"","parse-names":false,"suffix":""},{"dropping-particle":"","family":"Sankir","given":"Mehmet","non-dropping-particle":"","parse-names":false,"suffix":""}],"container-title":"Journal of Alloys and Compounds","id":"ITEM-2","issued":{"date-parts":[["2018"]]},"page":"110-115","publisher":"Elsevier B.V","title":"Nanoporous Pt and Ru catalysts by chemical dealloying of Pt-Al and Ru-Al alloys for ultrafast hydrogen generation","type":"article-journal","volume":"744"},"uris":["http://www.mendeley.com/documents/?uuid=e39d2ef9-c2ed-4533-b175-b640b17acf60"]},{"id":"ITEM-3","itemData":{"DOI":"10.1016/j.jallcom.2022.164380","ISSN":"09258388","abstract":"To improve the utilization rate of the precious metal, ruthenium, TiO2 nanospheres containing oxygen vacancies are grown on the surface of layered Ti3C2, and superfine Ru nanoparticles are fixed on the surface of TiO2 nanospheres via hydrogen reduction of a Ru precursor. The presence of titanium in a low oxidation state is verified by X-ray photoelectron spectroscopy, thus confirming the existence of oxygen vacancies. Spherical aberration transmission electron microscopy studies indicate the dispersion of uniform Ru nanoparticles (average diameter: ~2 nm) on TiO2, and the existence of a part of Ru in the form of single atoms. The catalyst with 0.33 wt% Ru loading exhibits the best catalytic performance in the hydrolysis of NaBH4 (NaBH4 hydrolysis rate at 303 K is 60 L·min−1·gRu−1). Further, the catalyst performs well even after five cycles of use.","author":[{"dropping-particle":"","family":"Li","given":"Tianshuo","non-dropping-particle":"","parse-names":false,"suffix":""},{"dropping-particle":"","family":"Xiang","given":"Cuili","non-dropping-particle":"","parse-names":false,"suffix":""},{"dropping-particle":"","family":"Chu","given":"Hailiang","non-dropping-particle":"","parse-names":false,"suffix":""},{"dropping-particle":"","family":"Xu","given":"Fen","non-dropping-particle":"","parse-names":false,"suffix":""},{"dropping-particle":"","family":"Sun","given":"Lixian","non-dropping-particle":"","parse-names":false,"suffix":""},{"dropping-particle":"","family":"Zou","given":"Yongjin","non-dropping-particle":"","parse-names":false,"suffix":""},{"dropping-particle":"","family":"Zhang","given":"Jian","non-dropping-particle":"","parse-names":false,"suffix":""}],"container-title":"Journal of Alloys and Compounds","id":"ITEM-3","issued":{"date-parts":[["2022"]]},"page":"164380","publisher":"Elsevier","title":"Catalytic effect of highly dispersed ultrafine Ru nanoparticles on a TiO2-Ti3C2 support: Hydrolysis of sodium borohydride for H2 generation","type":"article-journal","volume":"906"},"uris":["http://www.mendeley.com/documents/?uuid=b5e0ac03-434d-471b-aa70-5fafdd9ce722"]},{"id":"ITEM-4","itemData":{"DOI":"10.1016/j.jallcom.2022.166902","ISSN":"09258388","abstract":"Hydrogen is among the most promising episodic energy carriers. Consequently, sodium borohydride has attracted attention owing to its high H content and good stability. However, its applications are limited by slow reaction kinetics, and it is necessary to identify new high-performance catalysts with good durability. Nickel foam (NF) is a stable, hollow, and porous carrier material that is inexpensive and widely available. In this study, an NF framework was coated with Co–Ni layered double hydroxide (LDH) using a one-step hydrothermal method. Thereafter, a Ru@CoNi-LDH/NF composite catalyst was prepared by etching Ru on the CoNi-LDH surface via an impregnation method and reducing it in situ with a NaBH4 solution. Inductively coupled plasma mass spectrometry was used to analyze the Ru content of the sample, which was found to be 1.27 wt%. X-ray photoelectron spectroscopy was employed to confirm the existence of elemental Ru. Catalysts prepared using precursors with different ratios of Co and Ni were investigated. The catalytic performance of the catalyst prepared with a Co to Ni ratio of 1:2 was 38 L·min−1·gRu−1 at 30 °C, demonstrating the beneficial effect of the NF on performance. The catalyst maintained 79.3 % of its initial activity after ten cycles, owing to the framework and high-activity catalyst loading.","author":[{"dropping-particle":"","family":"Yang","given":"Feiyan","non-dropping-particle":"","parse-names":false,"suffix":""},{"dropping-particle":"","family":"Ruan","given":"Junfeng","non-dropping-particle":"","parse-names":false,"suffix":""},{"dropping-particle":"","family":"Li","given":"Tianshuo","non-dropping-particle":"","parse-names":false,"suffix":""},{"dropping-particle":"","family":"Zou","given":"Yongjin","non-dropping-particle":"","parse-names":false,"suffix":""},{"dropping-particle":"","family":"Xiang","given":"Cuili","non-dropping-particle":"","parse-names":false,"suffix":""},{"dropping-particle":"","family":"Xu","given":"Fen","non-dropping-particle":"","parse-names":false,"suffix":""},{"dropping-particle":"","family":"Sun","given":"Lixian","non-dropping-particle":"","parse-names":false,"suffix":""}],"container-title":"Journal of Alloys and Compounds","id":"ITEM-4","issued":{"date-parts":[["2022"]]},"page":"166902","publisher":"Elsevier","title":"Hydrolysis of sodium borohydride using a highly stable catalyst of ruthenium nanoparticles supported by cobalt–nickel hydroxide-coated nickel foam","type":"article-journal","volume":"926"},"uris":["http://www.mendeley.com/documents/?uuid=27ad1ab2-02c6-460a-8524-d15b9761fcb9"]},{"id":"ITEM-5","itemData":{"DOI":"10.1002/cctc.201900051","ISSN":"18673899","abstract":"Sodium borohydride hydrolysis catalyzed by composite nanomaterials has long been proposed as a viable possibility for hydrogen generation, but it required either expensive noble metals or sophisticated composites. Herein, the catalysis of NaBH 4 hydrolysis is studied with single earth-abundant Fe, Co, Ni, and Cu nanoparticles supported by a metal organic framework (MOF), ZIF-8. It appears that CoNPs@ZIF-8 is the most efficient and selective catalyst in this series. The turnover frequency (TOF) related to the total atoms number within the cobalt nanoparticles reaches 14000 mL H2 min −1 g Co−1 at 30 °C, and the TOF(s) related to the number of surface atoms of the cobalt nanoparticles 19400 mL H2 min −1 g Co−1 at 30 °C. Kinetic studies including a high kinetic isotope effect disclosed using D 2 O (k H /k D =6.85) and the favorable effect of NaOH lead to the suggestion of an oxidative addition of a O−H bond of water in the rate-determining step.","author":[{"dropping-particle":"","family":"Luo","given":"Chun","non-dropping-particle":"","parse-names":false,"suffix":""},{"dropping-particle":"","family":"Fu","given":"Fangyu","non-dropping-particle":"","parse-names":false,"suffix":""},{"dropping-particle":"","family":"Yang","given":"Xiaojiao","non-dropping-particle":"","parse-names":false,"suffix":""},{"dropping-particle":"","family":"Wei","given":"Jianyu","non-dropping-particle":"","parse-names":false,"suffix":""},{"dropping-particle":"","family":"Wang","given":"Changlong","non-dropping-particle":"","parse-names":false,"suffix":""},{"dropping-particle":"","family":"Zhu","given":"Jing","non-dropping-particle":"","parse-names":false,"suffix":""},{"dropping-particle":"","family":"Huang","given":"Deshun","non-dropping-particle":"","parse-names":false,"suffix":""},{"dropping-particle":"","family":"Astruc","given":"Didier","non-dropping-particle":"","parse-names":false,"suffix":""},{"dropping-particle":"","family":"Zhao","given":"Pengxiang","non-dropping-particle":"","parse-names":false,"suffix":""}],"container-title":"ChemCatChem","id":"ITEM-5","issue":"6","issued":{"date-parts":[["2019"]]},"page":"1643-1649","title":"Highly Efficient and Selective Co@ZIF-8 Nanocatalyst for Hydrogen Release from Sodium Borohydride Hydrolysis","type":"article-journal","volume":"11"},"uris":["http://www.mendeley.com/documents/?uuid=5c0c1543-232b-4ea4-a83c-08b251fd193c"]},{"id":"ITEM-6","itemData":{"DOI":"10.1016/j.apcatb.2020.118975","ISSN":"09263373","abstract":"Herein, we developed a precursor approach toward the design of a titanium nitride (TiN)/silicon nitride (Si3N4) nanocomposite with an activated carbon monolith as a support matrix forming a highly micro-/mesoporous component to be used as a Pt support for the catalytic hydrolysis of sodium borohydride (NaBH4) as a model reaction. The experimental data demonstrated that the amorphous Si3N4 matrix, the strong Pt-TiN nanocluster interaction and the synergistic effects between the three components contributed to the improved performance of the catalyst system. Thus, the use of this TiN/Si3N4 nanocomposite allowed to significantly reducing the noble metal loading (only </w:instrText>
      </w:r>
      <w:r w:rsidR="00B26A02" w:rsidRPr="00832486">
        <w:rPr>
          <w:rFonts w:ascii="Cambria Math" w:eastAsia="ＭＳ 明朝" w:hAnsi="Cambria Math" w:cs="Cambria Math"/>
          <w:sz w:val="24"/>
          <w:szCs w:val="24"/>
          <w:lang w:val="en-GB" w:bidi="ar-EG"/>
        </w:rPr>
        <w:instrText>∼</w:instrText>
      </w:r>
      <w:r w:rsidR="00B26A02" w:rsidRPr="00832486">
        <w:rPr>
          <w:rFonts w:ascii="Times New Roman" w:eastAsia="ＭＳ 明朝" w:hAnsi="Times New Roman" w:cs="Times New Roman"/>
          <w:sz w:val="24"/>
          <w:szCs w:val="24"/>
          <w:lang w:val="en-GB" w:bidi="ar-EG"/>
        </w:rPr>
        <w:instrText xml:space="preserve">1 wt% of Pt) for the complete and fast dehydrogenation of NaBH4 under alkaline conditions at 80 °C. Additionally, the catalytic system displayed an excellent robustness and durability to offer reusability without collapsing and performance decrease under the harsh conditions imposed by the reaction.","author":[{"dropping-particle":"","family":"Lale","given":"Abhijeet","non-dropping-particle":"","parse-names":false,"suffix":""},{"dropping-particle":"","family":"Mallmann","given":"Maira Debarba","non-dropping-particle":"","parse-names":false,"suffix":""},{"dropping-particle":"","family":"Tada","given":"Shotaro","non-dropping-particle":"","parse-names":false,"suffix":""},{"dropping-particle":"","family":"Bruma","given":"Alina","non-dropping-particle":"","parse-names":false,"suffix":""},{"dropping-particle":"","family":"Özkar","given":"Saim","non-dropping-particle":"","parse-names":false,"suffix":""},{"dropping-particle":"","family":"Kumar","given":"Ravi","non-dropping-particle":"","parse-names":false,"suffix":""},{"dropping-particle":"","family":"Haneda","given":"Masaaki","non-dropping-particle":"","parse-names":false,"suffix":""},{"dropping-particle":"","family":"Francisco Machado","given":"Ricardo Antonio","non-dropping-particle":"","parse-names":false,"suffix":""},{"dropping-particle":"","family":"Iwamoto","given":"Yuji","non-dropping-particle":"","parse-names":false,"suffix":""},{"dropping-particle":"","family":"Demirci","given":"Umit B.","non-dropping-particle":"","parse-names":false,"suffix":""},{"dropping-particle":"","family":"Bernard","given":"Samuel","non-dropping-particle":"","parse-names":false,"suffix":""}],"container-title":"Applied Catalysis B: Environmental","id":"ITEM-6","issue":"January","issued":{"date-parts":[["2020"]]},"page":"118975","publisher":"Elsevier","title":"Highly active, robust and reusable micro-/mesoporous TiN/Si3N4 nanocomposite-based catalysts for clean energy: Understanding the key role of TiN nanoclusters and amorphous Si3N4 matrix in the performance of the catalyst system","type":"article-journal","volume":"272"},"uris":["http://www.mendeley.com/documents/?uuid=8d4b1a04-f1f3-422a-a12f-f35efd45a610"]},{"id":"ITEM-7","itemData":{"DOI":"10.1002/chem.201603266","ISSN":"15213765","abstract":"The synthesis, characterization, and catalytic studies of platinum (Pt) nanoparticles (NPs) supported by a polymer-derived SiCN matrix are reported. In the first step and under mild conditions (110 °C), a block copolymer (BCP) based on hydroxyl-group-terminated linear polyethylene (PEOH) and a commercially available polysilazane (PSZ: HTT 1800) were synthesized. Afterwards, the BCP was microphase separated, modified with an aminopyridinato (Ap) ligand-stabilized Pt complex, and cross-linked. The green bodies thus obtained were pyrolyzed at 1000 °C under nitrogen and provided porous Pt@SiCN nanocomposite via decomposition of the PEOH block while Pt nanoparticles grew in situ within the SiCN matrix. Powder X-ray diffraction (PXRD) studies confirmed the presence of the cubic Pt phase in the amorphous SiCN matrix whereas transmission electron microscopy (TEM) measurements revealed homogeneously distributed Pt nanoparticles in the size of 0.9 to 1.9 nm. N2sorption studies indicated the presence of micro- and mesopores. Pt@SiCN appears to be an active and robust catalyst in the hydrolysis of sodium borohydride under harsh conditions.","author":[{"dropping-particle":"","family":"Sachau","given":"Sabrina M.","non-dropping-particle":"","parse-names":false,"suffix":""},{"dropping-particle":"","family":"Zaheer","given":"Muhammad","non-dropping-particle":"","parse-names":false,"suffix":""},{"dropping-particle":"","family":"Lale","given":"Abhijeet","non-dropping-particle":"","parse-names":false,"suffix":""},{"dropping-particle":"","family":"Friedrich","given":"Martin","non-dropping-particle":"","parse-names":false,"suffix":""},{"dropping-particle":"","family":"Denner","given":"Christine E.","non-dropping-particle":"","parse-names":false,"suffix":""},{"dropping-particle":"","family":"Demirci","given":"Umit B.","non-dropping-particle":"","parse-names":false,"suffix":""},{"dropping-particle":"","family":"Bernard","given":"Samuel","non-dropping-particle":"","parse-names":false,"suffix":""},{"dropping-particle":"","family":"Motz","given":"Günter","non-dropping-particle":"","parse-names":false,"suffix":""},{"dropping-particle":"","family":"Kempe","given":"Rhett","non-dropping-particle":"","parse-names":false,"suffix":""}],"container-title":"Chemistry - A European Journal","id":"ITEM-7","issue":"43","issued":{"date-parts":[["2016"]]},"page":"15508-15512","title":"Micro-/Mesoporous Platinum–SiCN Nanocomposite Catalysts (Pt@SiCN): From Design to Catalytic Applications","type":"article-journal","volume":"22"},"uris":["http://www.mendeley.com/documents/?uuid=a44eb0fe-e2eb-4611-b9e0-7ecc56101900"]},{"id":"ITEM-8","itemData":{"DOI":"10.1039/c5ra05901a","abstract":"Synthesis and characterization of ordered mesoporous silicon nitride nanoblocks as efficient supports of platinum nanoparticles for the hydrolysis of sodium borohydride. Late transition metal have attracted considerable interest for catalytic applications. Their immobilization over supports with tailored porosity is advantageous for nanosizing metal particles and avoiding their agglomeration which is known to bring a serious issue to the catalytic performance. Herein, ordered mesoporous silicon nitride (Si 3 N 4 ) nanoblocks with hexagonal symmetry of the pores, high specific surface areas (772.4 m 2 g −1 ) and pore volume (1.19 cm 3 g −1 ) are synthesized by nanocasting using perhydropolysilazane as precursor. Then, Si 3 N 4 nanoblocks are used as supports to synthesize platinum nanoparticles (Pt NPs) by precursor wet impregnation. Detailed characterizations by TEM show that monodispersed spherical Pt NPs with a 6.77 nm diameter are successfully loaded over nanoblocks to generate nanocatalysts. The latter are subsequently used for the catalytic hydrolysis of sodium borohydride (NaBH 4 ). A hydrogen generation rate of 13.54 L min −1 g Pt −1 is measured. It is notably higher than the catalytic hydrolysis using Pt/CMK-3 nanocatalysts (2.58 L min −1 g Pt −1 ) most probably due to the textural properties of the Si 3 N 4 supports associated with the intrinsic properties of Si 3 N 4 . This leads to an attractive nanocatalyst in pursuit of practical implementation of B-/N-based chemical hydrides as a hydrogen source for fuel cell application. ","author":[{"dropping-particle":"","family":"Salameh","given":"Chrystelle","non-dropping-particle":"","parse-names":false,"suffix":""},{"dropping-particle":"","family":"Bruma","given":"Alina","non-dropping-particle":"","parse-names":false,"suffix":""},{"dropping-particle":"","family":"Malo","given":"Sylvie","non-dropping-particle":"","parse-names":false,"suffix":""},{"dropping-particle":"","family":"Demirci","given":"Umit B.","non-dropping-particle":"","parse-names":false,"suffix":""},{"dropping-particle":"","family":"Miele","given":"Philippe","non-dropping-particle":"","parse-names":false,"suffix":""},{"dropping-particle":"","family":"Bernard","given":"Samuel","non-dropping-particle":"","parse-names":false,"suffix":""}],"container-title":"RSC Advances","id":"ITEM-8","issue":"72","issued":{"date-parts":[["2015"]]},"page":"58943-58951","title":"Monodisperse platinum nanoparticles supported on highly ordered mesoporous silicon nitride nanoblocks: superior catalytic activity for hydrogen generation from sodium borohydride","type":"article-journal","volume":"5"},"uris":["http://www.mendeley.com/documents/?uuid=02e9dfa7-3349-449f-bea3-dab6f479cf4c"]},{"id":"ITEM-9","itemData":{"DOI":"10.1016/j.fuel.2010.11.037","ISSN":"00162361","abstract":"The stabilized aqueous solution of sodium borohydride NaBH4 is a promising hydrogen fuel but the stored hydrogen has to be released with the help of a catalyst through hydrolysis. In the present study, we developed Co- and clay-based supported catalysts. Three raw clays were taken from soil in Lebanon. Once purified and annealed, they were used as supports. Two of them, mainly composed of kaolinite and illite respectively, showed to be promising owing to their attractive specific surface areas (58.0 and 67.1 m2 g-1) as well as the high reactivity of the corresponding 15 wt.% Co catalysts (i.e. NaBH4 conversions of 100% and hydrogen generation rates up to </w:instrText>
      </w:r>
      <w:r w:rsidR="00B26A02" w:rsidRPr="00832486">
        <w:rPr>
          <w:rFonts w:ascii="Cambria Math" w:eastAsia="ＭＳ 明朝" w:hAnsi="Cambria Math" w:cs="Cambria Math"/>
          <w:sz w:val="24"/>
          <w:szCs w:val="24"/>
          <w:lang w:val="en-GB" w:bidi="ar-EG"/>
        </w:rPr>
        <w:instrText>∼</w:instrText>
      </w:r>
      <w:r w:rsidR="00B26A02" w:rsidRPr="00832486">
        <w:rPr>
          <w:rFonts w:ascii="Times New Roman" w:eastAsia="ＭＳ 明朝" w:hAnsi="Times New Roman" w:cs="Times New Roman"/>
          <w:sz w:val="24"/>
          <w:szCs w:val="24"/>
          <w:lang w:val="en-GB" w:bidi="ar-EG"/>
        </w:rPr>
        <w:instrText>31 L(H2) min-1 g-1(Co)). A kinetic study was also carried out. The main results are reported and discussed herein. © 2010 Elsevier Ltd. All rights reserved.","author":[{"dropping-particle":"","family":"Chamoun","given":"R.","non-dropping-particle":"","parse-names":false,"suffix":""},{"dropping-particle":"","family":"Demirci","given":"B.","non-dropping-particle":"","parse-names":false,"suffix":""},{"dropping-particle":"","family":"Cornu","given":"D.","non-dropping-particle":"","parse-names":false,"suffix":""},{"dropping-particle":"","family":"Zaatar","given":"Y.","non-dropping-particle":"","parse-names":false,"suffix":""},{"dropping-particle":"","family":"Khoury","given":"R.","non-dropping-particle":"","parse-names":false,"suffix":""},{"dropping-particle":"","family":"Khoury","given":"A.","non-dropping-particle":"","parse-names":false,"suffix":""},{"dropping-particle":"","family":"Miele","given":"P.","non-dropping-particle":"","parse-names":false,"suffix":""}],"container-title":"Fuel","id":"ITEM-9","issue":"5","issued":{"date-parts":[["2011"]]},"page":"1919-1926","publisher":"Elsevier Ltd","title":"From soil to lab: Utilization of clays as catalyst supports in hydrogen generation from sodium borohydride fuel","type":"article-journal","volume":"90"},"uris":["http://www.mendeley.com/documents/?uuid=f1f074b7-0c1d-4c61-baf0-28eb80448107"]},{"id":"ITEM-10","itemData":{"author":[{"dropping-particle":"","family":"Majoulet","given":"O","non-dropping-particle":"","parse-names":false,"suffix":""},{"dropping-particle":"","family":"Salameh","given":"C","non-dropping-particle":"","parse-names":false,"suffix":""},{"dropping-particle":"","family":"Schuster","given":"M E","non-dropping-particle":"","parse-names":false,"suffix":""},{"dropping-particle":"","family":"Demirci","given":"U B","non-dropping-particle":"","parse-names":false,"suffix":""},{"dropping-particle":"","family":"Sugahara","given":"Y","non-dropping-particle":"","parse-names":false,"suffix":""},{"dropping-particle":"","family":"Bernard","given":"S","non-dropping-particle":"","parse-names":false,"suffix":""},{"dropping-particle":"","family":"Miele","given":"P","non-dropping-particle":"","parse-names":false,"suffix":""}],"container-title":"Chem. Mat.","id":"ITEM-10","issue":"25","issued":{"date-parts":[["2013"]]},"page":"3952-3970","title":"Preparation, Characterization, and Surface Modification of Periodic Mesoporous Silicon−Aluminum−Carbon−Nitrogen Frameworks","type":"article-journal"},"uris":["http://www.mendeley.com/documents/?uuid=ebe30aed-528a-4bb2-838e-0c73e4502359"]}],"mendeley":{"formattedCitation":"&lt;sup&gt;83–92&lt;/sup&gt;","plainTextFormattedCitation":"83–92","previouslyFormattedCitation":"&lt;sup&gt;83–92&lt;/sup&gt;"},"properties":{"noteIndex":0},"schema":"https://github.com/citation-style-language/schema/raw/master/csl-citation.json"}</w:instrText>
      </w:r>
      <w:r w:rsidR="00131C51" w:rsidRPr="00832486">
        <w:rPr>
          <w:rFonts w:ascii="Times New Roman" w:eastAsia="ＭＳ 明朝" w:hAnsi="Times New Roman" w:cs="Times New Roman"/>
          <w:sz w:val="24"/>
          <w:szCs w:val="24"/>
          <w:lang w:val="en-GB" w:bidi="ar-EG"/>
        </w:rPr>
        <w:fldChar w:fldCharType="separate"/>
      </w:r>
      <w:r w:rsidR="00B26A02" w:rsidRPr="00832486">
        <w:rPr>
          <w:rFonts w:ascii="Times New Roman" w:eastAsia="ＭＳ 明朝" w:hAnsi="Times New Roman" w:cs="Times New Roman"/>
          <w:noProof/>
          <w:sz w:val="24"/>
          <w:szCs w:val="24"/>
          <w:vertAlign w:val="superscript"/>
          <w:lang w:val="en-GB" w:bidi="ar-EG"/>
        </w:rPr>
        <w:t>83–92</w:t>
      </w:r>
      <w:r w:rsidR="00131C51" w:rsidRPr="00832486">
        <w:rPr>
          <w:rFonts w:ascii="Times New Roman" w:eastAsia="ＭＳ 明朝" w:hAnsi="Times New Roman" w:cs="Times New Roman"/>
          <w:sz w:val="24"/>
          <w:szCs w:val="24"/>
          <w:lang w:val="en-GB" w:bidi="ar-EG"/>
        </w:rPr>
        <w:fldChar w:fldCharType="end"/>
      </w:r>
      <w:r w:rsidR="00131C51" w:rsidRPr="00832486">
        <w:rPr>
          <w:rFonts w:ascii="Times New Roman" w:eastAsia="ＭＳ 明朝" w:hAnsi="Times New Roman" w:cs="Times New Roman"/>
          <w:sz w:val="24"/>
          <w:szCs w:val="24"/>
          <w:lang w:val="en-GB" w:bidi="ar-EG"/>
        </w:rPr>
        <w:t xml:space="preserve"> </w:t>
      </w:r>
      <w:r w:rsidR="002575BA" w:rsidRPr="00832486">
        <w:rPr>
          <w:rFonts w:ascii="Times New Roman" w:eastAsia="ＭＳ 明朝" w:hAnsi="Times New Roman" w:cs="Times New Roman" w:hint="eastAsia"/>
          <w:sz w:val="24"/>
          <w:szCs w:val="24"/>
          <w:lang w:val="en-GB" w:bidi="ar-EG"/>
        </w:rPr>
        <w:t xml:space="preserve">and </w:t>
      </w:r>
      <w:r w:rsidR="008C7911" w:rsidRPr="00832486">
        <w:rPr>
          <w:rFonts w:ascii="Times New Roman" w:eastAsia="ＭＳ 明朝" w:hAnsi="Times New Roman" w:cs="Times New Roman" w:hint="eastAsia"/>
          <w:sz w:val="24"/>
          <w:szCs w:val="24"/>
          <w:lang w:val="en-GB" w:bidi="ar-EG"/>
        </w:rPr>
        <w:t xml:space="preserve">significantly higher than that of </w:t>
      </w:r>
      <w:r w:rsidR="002575BA" w:rsidRPr="00832486">
        <w:rPr>
          <w:rFonts w:ascii="Times New Roman" w:eastAsia="ＭＳ 明朝" w:hAnsi="Times New Roman" w:cs="Times New Roman" w:hint="eastAsia"/>
          <w:sz w:val="24"/>
          <w:szCs w:val="24"/>
          <w:lang w:val="en-GB" w:bidi="ar-EG"/>
        </w:rPr>
        <w:t>Pt-TiO</w:t>
      </w:r>
      <w:r w:rsidR="002575BA" w:rsidRPr="00832486">
        <w:rPr>
          <w:rFonts w:ascii="Times New Roman" w:eastAsia="ＭＳ 明朝" w:hAnsi="Times New Roman" w:cs="Times New Roman" w:hint="eastAsia"/>
          <w:sz w:val="24"/>
          <w:szCs w:val="24"/>
          <w:vertAlign w:val="subscript"/>
          <w:lang w:val="en-GB" w:bidi="ar-EG"/>
        </w:rPr>
        <w:t>2</w:t>
      </w:r>
      <w:r w:rsidR="002575BA" w:rsidRPr="00832486">
        <w:rPr>
          <w:rFonts w:ascii="Times New Roman" w:eastAsia="ＭＳ 明朝" w:hAnsi="Times New Roman" w:cs="Times New Roman" w:hint="eastAsia"/>
          <w:sz w:val="24"/>
          <w:szCs w:val="24"/>
          <w:lang w:val="en-GB" w:bidi="ar-EG"/>
        </w:rPr>
        <w:t xml:space="preserve"> tested under the identical conditions </w:t>
      </w:r>
      <w:r w:rsidR="00131C51" w:rsidRPr="00832486">
        <w:rPr>
          <w:rFonts w:ascii="Times New Roman" w:eastAsia="ＭＳ 明朝" w:hAnsi="Times New Roman" w:cs="Times New Roman"/>
          <w:sz w:val="24"/>
          <w:szCs w:val="24"/>
          <w:lang w:val="en-GB" w:bidi="ar-EG"/>
        </w:rPr>
        <w:t>(Table S</w:t>
      </w:r>
      <w:r w:rsidR="00FE1DD8" w:rsidRPr="00832486">
        <w:rPr>
          <w:rFonts w:ascii="Times New Roman" w:eastAsia="ＭＳ 明朝" w:hAnsi="Times New Roman" w:cs="Times New Roman"/>
          <w:sz w:val="24"/>
          <w:szCs w:val="24"/>
          <w:lang w:val="en-GB" w:bidi="ar-EG"/>
        </w:rPr>
        <w:t>3</w:t>
      </w:r>
      <w:r w:rsidR="00131C51" w:rsidRPr="00832486">
        <w:rPr>
          <w:rFonts w:ascii="Times New Roman" w:eastAsia="ＭＳ 明朝" w:hAnsi="Times New Roman" w:cs="Times New Roman"/>
          <w:sz w:val="24"/>
          <w:szCs w:val="24"/>
          <w:lang w:val="en-GB" w:bidi="ar-EG"/>
        </w:rPr>
        <w:t>).</w:t>
      </w:r>
      <w:r w:rsidR="00FC25AA" w:rsidRPr="00832486">
        <w:rPr>
          <w:rFonts w:ascii="Times New Roman" w:eastAsia="ＭＳ 明朝" w:hAnsi="Times New Roman" w:cs="Times New Roman" w:hint="eastAsia"/>
          <w:sz w:val="24"/>
          <w:szCs w:val="24"/>
          <w:lang w:val="en-GB" w:bidi="ar-EG"/>
        </w:rPr>
        <w:t xml:space="preserve"> W</w:t>
      </w:r>
      <w:r w:rsidR="00FC25AA" w:rsidRPr="00832486">
        <w:rPr>
          <w:rFonts w:ascii="Times New Roman" w:eastAsia="ＭＳ 明朝" w:hAnsi="Times New Roman" w:cs="Times New Roman"/>
          <w:sz w:val="24"/>
          <w:szCs w:val="24"/>
          <w:lang w:val="en-GB" w:bidi="ar-EG"/>
        </w:rPr>
        <w:t>i</w:t>
      </w:r>
      <w:r w:rsidR="00FC25AA" w:rsidRPr="00832486">
        <w:rPr>
          <w:rFonts w:ascii="Times New Roman" w:eastAsia="ＭＳ 明朝" w:hAnsi="Times New Roman" w:cs="Times New Roman" w:hint="eastAsia"/>
          <w:sz w:val="24"/>
          <w:szCs w:val="24"/>
          <w:lang w:val="en-GB" w:bidi="ar-EG"/>
        </w:rPr>
        <w:t>th a lower temperature (60</w:t>
      </w:r>
      <w:r w:rsidR="00FC25AA" w:rsidRPr="00832486">
        <w:rPr>
          <w:rFonts w:ascii="Times New Roman" w:eastAsia="ＭＳ 明朝" w:hAnsi="Times New Roman" w:cs="Times New Roman" w:hint="eastAsia"/>
          <w:sz w:val="24"/>
          <w:szCs w:val="24"/>
          <w:vertAlign w:val="superscript"/>
          <w:lang w:val="en-GB" w:bidi="ar-EG"/>
        </w:rPr>
        <w:t>o</w:t>
      </w:r>
      <w:r w:rsidR="00FC25AA" w:rsidRPr="00832486">
        <w:rPr>
          <w:rFonts w:ascii="Times New Roman" w:eastAsia="ＭＳ 明朝" w:hAnsi="Times New Roman" w:cs="Times New Roman" w:hint="eastAsia"/>
          <w:sz w:val="24"/>
          <w:szCs w:val="24"/>
          <w:lang w:val="en-GB" w:bidi="ar-EG"/>
        </w:rPr>
        <w:t xml:space="preserve">C), </w:t>
      </w:r>
      <w:r w:rsidR="008C7911" w:rsidRPr="00832486">
        <w:rPr>
          <w:rFonts w:ascii="Times New Roman" w:eastAsia="ＭＳ 明朝" w:hAnsi="Times New Roman" w:cs="Times New Roman" w:hint="eastAsia"/>
          <w:sz w:val="24"/>
          <w:szCs w:val="24"/>
          <w:lang w:val="en-GB" w:bidi="ar-EG"/>
        </w:rPr>
        <w:t xml:space="preserve">Cu-bGR </w:t>
      </w:r>
      <w:r w:rsidR="00162378" w:rsidRPr="00832486">
        <w:rPr>
          <w:rFonts w:ascii="Times New Roman" w:eastAsia="ＭＳ 明朝" w:hAnsi="Times New Roman" w:cs="Times New Roman" w:hint="eastAsia"/>
          <w:sz w:val="24"/>
          <w:szCs w:val="24"/>
          <w:lang w:val="en-GB" w:bidi="ar-EG"/>
        </w:rPr>
        <w:t xml:space="preserve">shows a high </w:t>
      </w:r>
      <w:r w:rsidR="00FC25AA" w:rsidRPr="00832486">
        <w:rPr>
          <w:rFonts w:ascii="Times New Roman" w:eastAsia="ＭＳ 明朝" w:hAnsi="Times New Roman" w:cs="Times New Roman" w:hint="eastAsia"/>
          <w:sz w:val="24"/>
          <w:szCs w:val="24"/>
          <w:lang w:val="en-GB" w:bidi="ar-EG"/>
        </w:rPr>
        <w:t xml:space="preserve">TOF value </w:t>
      </w:r>
      <w:r w:rsidR="00162378" w:rsidRPr="00832486">
        <w:rPr>
          <w:rFonts w:ascii="Times New Roman" w:eastAsia="ＭＳ 明朝" w:hAnsi="Times New Roman" w:cs="Times New Roman" w:hint="eastAsia"/>
          <w:sz w:val="24"/>
          <w:szCs w:val="24"/>
          <w:lang w:val="en-GB" w:bidi="ar-EG"/>
        </w:rPr>
        <w:t>comparable to that of Pt-TiO</w:t>
      </w:r>
      <w:r w:rsidR="00162378" w:rsidRPr="00832486">
        <w:rPr>
          <w:rFonts w:ascii="Times New Roman" w:eastAsia="ＭＳ 明朝" w:hAnsi="Times New Roman" w:cs="Times New Roman" w:hint="eastAsia"/>
          <w:sz w:val="24"/>
          <w:szCs w:val="24"/>
          <w:vertAlign w:val="subscript"/>
          <w:lang w:val="en-GB" w:bidi="ar-EG"/>
        </w:rPr>
        <w:t>2</w:t>
      </w:r>
      <w:r w:rsidR="00162378" w:rsidRPr="00832486">
        <w:rPr>
          <w:rFonts w:ascii="Times New Roman" w:eastAsia="ＭＳ 明朝" w:hAnsi="Times New Roman" w:cs="Times New Roman" w:hint="eastAsia"/>
          <w:sz w:val="24"/>
          <w:szCs w:val="24"/>
          <w:lang w:val="en-GB" w:bidi="ar-EG"/>
        </w:rPr>
        <w:t xml:space="preserve"> obtained at 90</w:t>
      </w:r>
      <w:r w:rsidR="00162378" w:rsidRPr="00832486">
        <w:rPr>
          <w:rFonts w:ascii="Times New Roman" w:eastAsia="ＭＳ 明朝" w:hAnsi="Times New Roman" w:cs="Times New Roman" w:hint="eastAsia"/>
          <w:sz w:val="24"/>
          <w:szCs w:val="24"/>
          <w:vertAlign w:val="superscript"/>
          <w:lang w:val="en-GB" w:bidi="ar-EG"/>
        </w:rPr>
        <w:t>o</w:t>
      </w:r>
      <w:r w:rsidR="00162378" w:rsidRPr="00832486">
        <w:rPr>
          <w:rFonts w:ascii="Times New Roman" w:eastAsia="ＭＳ 明朝" w:hAnsi="Times New Roman" w:cs="Times New Roman" w:hint="eastAsia"/>
          <w:sz w:val="24"/>
          <w:szCs w:val="24"/>
          <w:lang w:val="en-GB" w:bidi="ar-EG"/>
        </w:rPr>
        <w:t>C</w:t>
      </w:r>
      <w:r w:rsidR="00FC25AA" w:rsidRPr="00832486">
        <w:rPr>
          <w:rFonts w:ascii="Times New Roman" w:eastAsia="ＭＳ 明朝" w:hAnsi="Times New Roman" w:cs="Times New Roman" w:hint="eastAsia"/>
          <w:sz w:val="24"/>
          <w:szCs w:val="24"/>
          <w:lang w:val="en-GB" w:bidi="ar-EG"/>
        </w:rPr>
        <w:t xml:space="preserve">. </w:t>
      </w:r>
      <w:r w:rsidR="00CF3A8D" w:rsidRPr="00832486">
        <w:rPr>
          <w:rFonts w:ascii="Times New Roman" w:eastAsia="ＭＳ 明朝" w:hAnsi="Times New Roman" w:cs="Times New Roman" w:hint="eastAsia"/>
          <w:sz w:val="24"/>
          <w:szCs w:val="24"/>
          <w:lang w:val="en-GB" w:bidi="ar-EG"/>
        </w:rPr>
        <w:t xml:space="preserve">The activation energy </w:t>
      </w:r>
      <w:r w:rsidR="00C03D26" w:rsidRPr="00832486">
        <w:rPr>
          <w:rFonts w:ascii="Times New Roman" w:eastAsia="ＭＳ 明朝" w:hAnsi="Times New Roman" w:cs="Times New Roman" w:hint="eastAsia"/>
          <w:sz w:val="24"/>
          <w:szCs w:val="24"/>
          <w:lang w:val="en-GB" w:bidi="ar-EG"/>
        </w:rPr>
        <w:t xml:space="preserve">on Cu-bGR </w:t>
      </w:r>
      <w:r w:rsidR="00FC25AA" w:rsidRPr="00832486">
        <w:rPr>
          <w:rFonts w:ascii="Times New Roman" w:eastAsia="ＭＳ 明朝" w:hAnsi="Times New Roman" w:cs="Times New Roman" w:hint="eastAsia"/>
          <w:sz w:val="24"/>
          <w:szCs w:val="24"/>
          <w:lang w:val="en-GB" w:bidi="ar-EG"/>
        </w:rPr>
        <w:t>calculated from the Arrhenius plot (Figure 4</w:t>
      </w:r>
      <w:r w:rsidR="00F64102" w:rsidRPr="00832486">
        <w:rPr>
          <w:rFonts w:ascii="Times New Roman" w:eastAsia="ＭＳ 明朝" w:hAnsi="Times New Roman" w:cs="Times New Roman" w:hint="eastAsia"/>
          <w:sz w:val="24"/>
          <w:szCs w:val="24"/>
          <w:lang w:val="en-GB" w:bidi="ar-EG"/>
        </w:rPr>
        <w:t>D</w:t>
      </w:r>
      <w:r w:rsidR="00FC25AA" w:rsidRPr="00832486">
        <w:rPr>
          <w:rFonts w:ascii="Times New Roman" w:eastAsia="ＭＳ 明朝" w:hAnsi="Times New Roman" w:cs="Times New Roman" w:hint="eastAsia"/>
          <w:sz w:val="24"/>
          <w:szCs w:val="24"/>
          <w:lang w:val="en-GB" w:bidi="ar-EG"/>
        </w:rPr>
        <w:t>) is 37 kJ mol</w:t>
      </w:r>
      <w:r w:rsidR="00FC25AA" w:rsidRPr="00832486">
        <w:rPr>
          <w:rFonts w:ascii="Times New Roman" w:eastAsia="ＭＳ 明朝" w:hAnsi="Times New Roman" w:cs="Times New Roman"/>
          <w:sz w:val="24"/>
          <w:szCs w:val="24"/>
          <w:vertAlign w:val="superscript"/>
          <w:lang w:val="en-GB" w:bidi="ar-EG"/>
        </w:rPr>
        <w:t>–1</w:t>
      </w:r>
      <w:r w:rsidR="00FC25AA" w:rsidRPr="00832486">
        <w:rPr>
          <w:rFonts w:ascii="Times New Roman" w:eastAsia="ＭＳ 明朝" w:hAnsi="Times New Roman" w:cs="Times New Roman" w:hint="eastAsia"/>
          <w:sz w:val="24"/>
          <w:szCs w:val="24"/>
          <w:lang w:val="en-GB" w:bidi="ar-EG"/>
        </w:rPr>
        <w:t xml:space="preserve">, which is </w:t>
      </w:r>
      <w:r w:rsidR="00341D26" w:rsidRPr="00832486">
        <w:rPr>
          <w:rFonts w:ascii="Times New Roman" w:eastAsia="ＭＳ 明朝" w:hAnsi="Times New Roman" w:cs="Times New Roman" w:hint="eastAsia"/>
          <w:sz w:val="24"/>
          <w:szCs w:val="24"/>
          <w:lang w:val="en-GB" w:bidi="ar-EG"/>
        </w:rPr>
        <w:t xml:space="preserve">comparable to or </w:t>
      </w:r>
      <w:r w:rsidR="00FC25AA" w:rsidRPr="00832486">
        <w:rPr>
          <w:rFonts w:ascii="Times New Roman" w:eastAsia="ＭＳ 明朝" w:hAnsi="Times New Roman" w:cs="Times New Roman" w:hint="eastAsia"/>
          <w:sz w:val="24"/>
          <w:szCs w:val="24"/>
          <w:lang w:val="en-GB" w:bidi="ar-EG"/>
        </w:rPr>
        <w:t>lower than that obtained on precious metal-based catalysts</w:t>
      </w:r>
      <w:r w:rsidR="00341D26" w:rsidRPr="00832486">
        <w:rPr>
          <w:rFonts w:ascii="Times New Roman" w:eastAsia="ＭＳ 明朝" w:hAnsi="Times New Roman" w:cs="Times New Roman" w:hint="eastAsia"/>
          <w:sz w:val="24"/>
          <w:szCs w:val="24"/>
          <w:lang w:val="en-GB" w:bidi="ar-EG"/>
        </w:rPr>
        <w:t xml:space="preserve"> (40~56 kJ mol</w:t>
      </w:r>
      <w:r w:rsidR="00341D26" w:rsidRPr="00832486">
        <w:rPr>
          <w:rFonts w:ascii="Times New Roman" w:eastAsia="ＭＳ 明朝" w:hAnsi="Times New Roman" w:cs="Times New Roman"/>
          <w:sz w:val="24"/>
          <w:szCs w:val="24"/>
          <w:vertAlign w:val="superscript"/>
          <w:lang w:val="en-GB" w:bidi="ar-EG"/>
        </w:rPr>
        <w:t>–1</w:t>
      </w:r>
      <w:r w:rsidR="00341D26" w:rsidRPr="00832486">
        <w:rPr>
          <w:rFonts w:ascii="Times New Roman" w:eastAsia="ＭＳ 明朝" w:hAnsi="Times New Roman" w:cs="Times New Roman" w:hint="eastAsia"/>
          <w:sz w:val="24"/>
          <w:szCs w:val="24"/>
          <w:lang w:val="en-GB" w:bidi="ar-EG"/>
        </w:rPr>
        <w:t>)</w:t>
      </w:r>
      <w:r w:rsidR="00FC25AA" w:rsidRPr="00832486">
        <w:rPr>
          <w:rFonts w:ascii="Times New Roman" w:eastAsia="ＭＳ 明朝" w:hAnsi="Times New Roman" w:cs="Times New Roman" w:hint="eastAsia"/>
          <w:sz w:val="24"/>
          <w:szCs w:val="24"/>
          <w:lang w:val="en-GB" w:bidi="ar-EG"/>
        </w:rPr>
        <w:t>.</w:t>
      </w:r>
      <w:r w:rsidR="003E2456" w:rsidRPr="00832486">
        <w:rPr>
          <w:rFonts w:ascii="Times New Roman" w:eastAsia="ＭＳ 明朝" w:hAnsi="Times New Roman" w:cs="Times New Roman"/>
          <w:sz w:val="24"/>
          <w:szCs w:val="24"/>
          <w:lang w:val="en-GB" w:bidi="ar-EG"/>
        </w:rPr>
        <w:fldChar w:fldCharType="begin" w:fldLock="1"/>
      </w:r>
      <w:r w:rsidR="00D518A0" w:rsidRPr="00832486">
        <w:rPr>
          <w:rFonts w:ascii="Times New Roman" w:eastAsia="ＭＳ 明朝" w:hAnsi="Times New Roman" w:cs="Times New Roman"/>
          <w:sz w:val="24"/>
          <w:szCs w:val="24"/>
          <w:lang w:val="en-GB" w:bidi="ar-EG"/>
        </w:rPr>
        <w:instrText>ADDIN CSL_CITATION {"citationItems":[{"id":"ITEM-1","itemData":{"DOI":"10.1016/j.jtice.2018.03.022","ISSN":"18761070","abstract":"The hydrogen generation kinetics for the hydrolysis reaction of a solid mixture consisting of sodium borohydride powders and Co catalyst prepared by mechanical grinding are investigated in this work. The hydrolysis reaction for hydrogen generation has been conducted in a fuel cartridge with variations in the catalyst content (0.0063, 0.0111, and 0.0158 g) and hydrolysis temperature (25, 35, and 45 °C). The hydrogen generation data are fitted with the zero-order and first-order kinetic models. The results reveal the importance of initial reaction temperature and heat removal during the hydrolysis and that the monotonous increase in the reaction temperature caused by the excess heat generated from this exothermic reaction leads to uncontrollable and unpredictable hydrolysis rates. This drawback can be circumvented by effective heat removal through the thermal management in the fuel cartridge, prolonging the operating period of the fuel cell stack (&gt; 3 h).","author":[{"dropping-particle":"","family":"Kao","given":"Hsin Yi","non-dropping-particle":"","parse-names":false,"suffix":""},{"dropping-particle":"","family":"Lin","given":"Chia Chi","non-dropping-particle":"","parse-names":false,"suffix":""},{"dropping-particle":"","family":"Hung","given":"Chien Ju","non-dropping-particle":"","parse-names":false,"suffix":""},{"dropping-particle":"","family":"Hu","given":"Chi Chang","non-dropping-particle":"","parse-names":false,"suffix":""}],"container-title":"Journal of the Taiwan Institute of Chemical Engineers","id":"ITEM-1","issued":{"date-parts":[["2018"]]},"page":"123-130","publisher":"Elsevier B.V.","title":"Kinetics of hydrogen generation on NaBH4 powders using cobalt catalysts","type":"article-journal","volume":"87"},"uris":["http://www.mendeley.com/documents/?uuid=9224d200-0bcb-4942-a010-b1cb8b724d5a"]},{"id":"ITEM-2","itemData":{"DOI":"10.1002/er.3918","ISSN":"1099114X","abstract":"This work investigates the effect of the addition of small amounts of Ru (0.5-1 wt%) to carbon supported Co (10 wt%) catalysts towards both NaBH4 and NH3BH3 hydrolysis for H2 production. In the sodium borohydride hydrolysis, the activity of Ru-Co/carbon catalysts was sensibly higher than the sum of the activities of corresponding monometallic samples, whereas for the ammonia borane hydrolysis, the positive effect of Ru-Co systems with regard to catalytic activity was less evident. The performances of Ru-Co bimetallic catalysts correlated with the occurrence of an interaction between Ru and Co species resulting in the formation of smaller ruthenium and cobalt oxide particles with a more homogeneous dispersion on the carbon support. It was proposed that Ru°, formed during the reduction step of the Ru-Co catalysts, favors the H2 activation, thus enhancing the reduction degree of the cobalt precursor and the number of Co nucleation centers. A subsequent reduction of cobalt and ruthenium species also occurs in the hydride reaction medium, and therefore the state of the catalyst before the catalytic experiment determines the state of the active phase formed in situ. The different relative reactivity of the Ru and Co active species towards the two investigated reactions accounted for the different behavior towards NaBH4 and NH3BH3 hydrolysis.","author":[{"dropping-particle":"","family":"Fiorenza","given":"R.","non-dropping-particle":"","parse-names":false,"suffix":""},{"dropping-particle":"","family":"Scirè","given":"S.","non-dropping-particle":"","parse-names":false,"suffix":""},{"dropping-particle":"","family":"Venezia","given":"A. M.","non-dropping-particle":"","parse-names":false,"suffix":""}],"container-title":"International Journal of Energy Research","id":"ITEM-2","issue":"3","issued":{"date-parts":[["2018"]]},"page":"1183-1195","title":"Carbon supported bimetallic Ru-Co catalysts for H2 production through NaBH4 and NH3BH3 hydrolysis","type":"article-journal","volume":"42"},"uris":["http://www.mendeley.com/documents/?uuid=180a2020-5d27-43bc-a266-a593b180178f"]},{"id":"ITEM-3","itemData":{"DOI":"10.1016/j.ijhydene.2018.10.179","ISSN":"03603199","abstract":"This work presents the study of catalytic activity of the fiber-shaped Co decorated with low amounts of Au or Pt nanoparticles for the hydrolysis of sodium borohydride in alkaline conditions. The morphology, structure and composition of the prepared catalysts were examined using Field Emission Scanning Electron Microscopy, Energy Dispersive X-ray Analysis and Inductively Coupled Plasma Optical Emission Spectroscopy. It was found that the decoration of the fiber-shaped Co with the Au or Pt nanoparticles allows enhancing of catalytic activity for the hydrolysis of sodium borohydride, compared with that of the pure fiber-shaped Co.","author":[{"dropping-particle":"","family":"Zabielaitė","given":"A.","non-dropping-particle":"","parse-names":false,"suffix":""},{"dropping-particle":"","family":"Balčiūnaitė","given":"A.","non-dropping-particle":"","parse-names":false,"suffix":""},{"dropping-particle":"","family":"Stalnionienė","given":"I.","non-dropping-particle":"","parse-names":false,"suffix":""},{"dropping-particle":"","family":"Lichušina","given":"S.","non-dropping-particle":"","parse-names":false,"suffix":""},{"dropping-particle":"","family":"Šimkūnaitė","given":"D.","non-dropping-particle":"","parse-names":false,"suffix":""},{"dropping-particle":"","family":"Vaičiūnienė","given":"J.","non-dropping-particle":"","parse-names":false,"suffix":""},{"dropping-particle":"","family":"Šimkūnaitė-Stanynienė","given":"B.","non-dropping-particle":"","parse-names":false,"suffix":""},{"dropping-particle":"","family":"Selskis","given":"A.","non-dropping-particle":"","parse-names":false,"suffix":""},{"dropping-particle":"","family":"Tamašauskaitė-Tamašiūnaitė","given":"L.","non-dropping-particle":"","parse-names":false,"suffix":""},{"dropping-particle":"","family":"Norkus","given":"E.","non-dropping-particle":"","parse-names":false,"suffix":""}],"container-title":"International Journal of Hydrogen Energy","id":"ITEM-3","issue":"52","issued":{"date-parts":[["2018"]]},"page":"23310-23318","title":"Fiber-shaped Co modified with Au and Pt crystallites for enhanced hydrogen generation from sodium borohydride","type":"article-journal","volume":"43"},"uris":["http://www.mendeley.com/documents/?uuid=fb4a29c2-3324-41fc-8c5c-d884fc7a85ed"]},{"id":"ITEM-4","itemData":{"DOI":"10.1007/s11581-023-05102-y","ISBN":"1158102305","ISSN":"18620760","URL":"https://doi.org/10.1007/s11581-023-05102-y","abstract":"In the study, a new catalyst was designed and synthesized by chemical reduction and precipitation method by impregnating the Co-Mo-B catalyst with different support materials (TiO2, Al2O3, and CeO2) in order to obtain fast hydrogen from sodium boron hydride hydrolysis. According to the support material, their catalytic activities were observed as Co-Mo-B@TiO2 &gt; Co-Mo-B@CeO2 &gt; Co-Mo-B@Al2O3 &gt; Co-Mo-B. Other experimental studies were continued with the Co-Mo-B@TiO2 catalyst, which exhibited the strongest catalytic activity. BET, XRD, SEM, and EDX analyses were performed with the analytical method and their characteristics were determined. For sodium boron hydride hydrolysis of the catalyst, firstly, the optimum (Co/Mo and Co-Mo@TiO2) ratios were determined. The optimal % NaOH and NaBH4 mass concentrations, the amount of catalyst, and the effect of temperature on the hydrogen production rate were investigated. It was observed that the reaction time was shortened and the hydrogen production rate increased at 30–50°C temperature. Kinetic parameters were calculated accordingly. The reaction rate order was determined as 0.62 from the nth order. The activation energy from the Arrhenius equation was be calculated as 40.106 kJ/mol. Hydrogen production rate at 30°C was found to be 19.968 mL/min·g·cat.","author":[{"dropping-particle":"","family":"K","given":"","non-dropping-particle":"","parse-names":false,"suffix":""}],"id":"ITEM-4","issue":"9","issued":{"date-parts":[["0"]]},"page":"3713-3721","publisher":"Springer Berlin Heidelberg","title":"Hydrogen production performance and kinetic behavior from sodium borohydride hydrolysis with TiO2-supported Co-Mo-B catalyst","type":"webpage"},"uris":["http://www.mendeley.com/documents/?uuid=714d1b0f-c703-4f4e-9a2a-e604379e2acb"]}],"mendeley":{"formattedCitation":"&lt;sup&gt;83,93–95&lt;/sup&gt;","plainTextFormattedCitation":"83,93–95","previouslyFormattedCitation":"&lt;sup&gt;83,93–95&lt;/sup&gt;"},"properties":{"noteIndex":0},"schema":"https://github.com/citation-style-language/schema/raw/master/csl-citation.json"}</w:instrText>
      </w:r>
      <w:r w:rsidR="003E2456" w:rsidRPr="00832486">
        <w:rPr>
          <w:rFonts w:ascii="Times New Roman" w:eastAsia="ＭＳ 明朝" w:hAnsi="Times New Roman" w:cs="Times New Roman"/>
          <w:sz w:val="24"/>
          <w:szCs w:val="24"/>
          <w:lang w:val="en-GB" w:bidi="ar-EG"/>
        </w:rPr>
        <w:fldChar w:fldCharType="separate"/>
      </w:r>
      <w:r w:rsidR="004D2925" w:rsidRPr="00832486">
        <w:rPr>
          <w:rFonts w:ascii="Times New Roman" w:eastAsia="ＭＳ 明朝" w:hAnsi="Times New Roman" w:cs="Times New Roman"/>
          <w:noProof/>
          <w:sz w:val="24"/>
          <w:szCs w:val="24"/>
          <w:vertAlign w:val="superscript"/>
          <w:lang w:val="en-GB" w:bidi="ar-EG"/>
        </w:rPr>
        <w:t>83,93–95</w:t>
      </w:r>
      <w:r w:rsidR="003E2456" w:rsidRPr="00832486">
        <w:rPr>
          <w:rFonts w:ascii="Times New Roman" w:eastAsia="ＭＳ 明朝" w:hAnsi="Times New Roman" w:cs="Times New Roman"/>
          <w:sz w:val="24"/>
          <w:szCs w:val="24"/>
          <w:lang w:val="en-GB" w:bidi="ar-EG"/>
        </w:rPr>
        <w:fldChar w:fldCharType="end"/>
      </w:r>
    </w:p>
    <w:p w14:paraId="7109E7A7" w14:textId="77777777" w:rsidR="002575BA" w:rsidRPr="00832486" w:rsidRDefault="002575BA" w:rsidP="002575BA">
      <w:pPr>
        <w:widowControl/>
        <w:autoSpaceDE w:val="0"/>
        <w:autoSpaceDN w:val="0"/>
        <w:adjustRightInd w:val="0"/>
        <w:spacing w:after="0" w:line="360" w:lineRule="auto"/>
        <w:jc w:val="center"/>
        <w:rPr>
          <w:rFonts w:ascii="Times New Roman" w:eastAsia="游明朝" w:hAnsi="Times New Roman" w:cs="Times New Roman"/>
          <w:sz w:val="24"/>
          <w:szCs w:val="24"/>
        </w:rPr>
      </w:pPr>
      <w:bookmarkStart w:id="7" w:name="_Hlk199408688"/>
    </w:p>
    <w:p w14:paraId="3D8CC5A6" w14:textId="6D073F5C" w:rsidR="0082051F" w:rsidRPr="00832486" w:rsidRDefault="0082051F" w:rsidP="002575BA">
      <w:pPr>
        <w:widowControl/>
        <w:autoSpaceDE w:val="0"/>
        <w:autoSpaceDN w:val="0"/>
        <w:adjustRightInd w:val="0"/>
        <w:spacing w:after="0" w:line="360" w:lineRule="auto"/>
        <w:jc w:val="center"/>
        <w:rPr>
          <w:rFonts w:ascii="Times New Roman" w:eastAsia="游明朝" w:hAnsi="Times New Roman" w:cs="Times New Roman"/>
          <w:sz w:val="24"/>
          <w:szCs w:val="24"/>
        </w:rPr>
      </w:pPr>
      <w:r w:rsidRPr="00832486">
        <w:rPr>
          <w:rFonts w:ascii="Times New Roman" w:eastAsia="游明朝" w:hAnsi="Times New Roman" w:cs="Times New Roman"/>
          <w:sz w:val="24"/>
          <w:szCs w:val="24"/>
        </w:rPr>
        <w:t>Na</w:t>
      </w:r>
      <w:r w:rsidRPr="00832486">
        <w:rPr>
          <w:rFonts w:ascii="Times New Roman" w:hAnsi="Times New Roman" w:cs="Times New Roman"/>
          <w:sz w:val="24"/>
          <w:szCs w:val="24"/>
        </w:rPr>
        <w:t>BH</w:t>
      </w:r>
      <w:r w:rsidRPr="00832486">
        <w:rPr>
          <w:rFonts w:ascii="Times New Roman" w:hAnsi="Times New Roman" w:cs="Times New Roman"/>
          <w:sz w:val="24"/>
          <w:szCs w:val="24"/>
          <w:vertAlign w:val="subscript"/>
        </w:rPr>
        <w:t>4</w:t>
      </w:r>
      <w:r w:rsidRPr="00832486">
        <w:rPr>
          <w:rFonts w:ascii="Times New Roman" w:eastAsia="游明朝" w:hAnsi="Times New Roman" w:cs="Times New Roman" w:hint="eastAsia"/>
          <w:sz w:val="24"/>
          <w:szCs w:val="24"/>
          <w:vertAlign w:val="superscript"/>
        </w:rPr>
        <w:t xml:space="preserve"> </w:t>
      </w:r>
      <w:r w:rsidRPr="00832486">
        <w:rPr>
          <w:rFonts w:ascii="Times New Roman" w:hAnsi="Times New Roman" w:cs="Times New Roman"/>
          <w:sz w:val="24"/>
          <w:szCs w:val="24"/>
        </w:rPr>
        <w:t>​+</w:t>
      </w:r>
      <w:r w:rsidRPr="00832486">
        <w:rPr>
          <w:rFonts w:ascii="Times New Roman" w:eastAsia="游明朝" w:hAnsi="Times New Roman" w:cs="Times New Roman" w:hint="eastAsia"/>
          <w:sz w:val="24"/>
          <w:szCs w:val="24"/>
        </w:rPr>
        <w:t xml:space="preserve"> </w:t>
      </w:r>
      <w:r w:rsidRPr="00832486">
        <w:rPr>
          <w:rFonts w:ascii="Times New Roman" w:hAnsi="Times New Roman" w:cs="Times New Roman"/>
          <w:sz w:val="24"/>
          <w:szCs w:val="24"/>
        </w:rPr>
        <w:t>2H</w:t>
      </w:r>
      <w:r w:rsidRPr="00832486">
        <w:rPr>
          <w:rFonts w:ascii="Times New Roman" w:hAnsi="Times New Roman" w:cs="Times New Roman"/>
          <w:sz w:val="24"/>
          <w:szCs w:val="24"/>
          <w:vertAlign w:val="subscript"/>
        </w:rPr>
        <w:t>2</w:t>
      </w:r>
      <w:r w:rsidRPr="00832486">
        <w:rPr>
          <w:rFonts w:ascii="Times New Roman" w:hAnsi="Times New Roman" w:cs="Times New Roman"/>
          <w:sz w:val="24"/>
          <w:szCs w:val="24"/>
        </w:rPr>
        <w:t>​O</w:t>
      </w:r>
      <w:r w:rsidRPr="00832486">
        <w:rPr>
          <w:rFonts w:ascii="Times New Roman" w:eastAsia="游明朝" w:hAnsi="Times New Roman" w:cs="Times New Roman" w:hint="eastAsia"/>
          <w:sz w:val="24"/>
          <w:szCs w:val="24"/>
        </w:rPr>
        <w:t xml:space="preserve"> </w:t>
      </w:r>
      <w:r w:rsidRPr="00832486">
        <w:rPr>
          <w:rFonts w:ascii="Times New Roman" w:hAnsi="Times New Roman" w:cs="Times New Roman"/>
          <w:sz w:val="24"/>
          <w:szCs w:val="24"/>
        </w:rPr>
        <w:t>→</w:t>
      </w:r>
      <w:r w:rsidRPr="00832486">
        <w:rPr>
          <w:rFonts w:ascii="Times New Roman" w:eastAsia="游明朝" w:hAnsi="Times New Roman" w:cs="Times New Roman" w:hint="eastAsia"/>
          <w:sz w:val="24"/>
          <w:szCs w:val="24"/>
        </w:rPr>
        <w:t xml:space="preserve"> NaBO</w:t>
      </w:r>
      <w:r w:rsidRPr="00832486">
        <w:rPr>
          <w:rFonts w:ascii="Times New Roman" w:eastAsia="游明朝" w:hAnsi="Times New Roman" w:cs="Times New Roman" w:hint="eastAsia"/>
          <w:sz w:val="24"/>
          <w:szCs w:val="24"/>
          <w:vertAlign w:val="subscript"/>
        </w:rPr>
        <w:t>2</w:t>
      </w:r>
      <w:r w:rsidRPr="00832486">
        <w:rPr>
          <w:rFonts w:ascii="Times New Roman" w:eastAsia="游明朝" w:hAnsi="Times New Roman" w:cs="Times New Roman" w:hint="eastAsia"/>
          <w:sz w:val="24"/>
          <w:szCs w:val="24"/>
        </w:rPr>
        <w:t xml:space="preserve"> </w:t>
      </w:r>
      <w:r w:rsidRPr="00832486">
        <w:rPr>
          <w:rFonts w:ascii="Times New Roman" w:hAnsi="Times New Roman" w:cs="Times New Roman"/>
          <w:sz w:val="24"/>
          <w:szCs w:val="24"/>
        </w:rPr>
        <w:t>​+</w:t>
      </w:r>
      <w:r w:rsidRPr="00832486">
        <w:rPr>
          <w:rFonts w:ascii="Times New Roman" w:eastAsia="游明朝" w:hAnsi="Times New Roman" w:cs="Times New Roman" w:hint="eastAsia"/>
          <w:sz w:val="24"/>
          <w:szCs w:val="24"/>
        </w:rPr>
        <w:t xml:space="preserve"> </w:t>
      </w:r>
      <w:r w:rsidRPr="00832486">
        <w:rPr>
          <w:rFonts w:ascii="Times New Roman" w:hAnsi="Times New Roman" w:cs="Times New Roman"/>
          <w:sz w:val="24"/>
          <w:szCs w:val="24"/>
        </w:rPr>
        <w:t>4H</w:t>
      </w:r>
      <w:r w:rsidRPr="00832486">
        <w:rPr>
          <w:rFonts w:ascii="Times New Roman" w:hAnsi="Times New Roman" w:cs="Times New Roman"/>
          <w:sz w:val="24"/>
          <w:szCs w:val="24"/>
          <w:vertAlign w:val="subscript"/>
        </w:rPr>
        <w:t>2</w:t>
      </w:r>
      <w:r w:rsidR="002575BA" w:rsidRPr="00832486">
        <w:rPr>
          <w:rFonts w:ascii="Times New Roman" w:eastAsia="游明朝" w:hAnsi="Times New Roman" w:cs="Times New Roman"/>
          <w:sz w:val="24"/>
          <w:szCs w:val="24"/>
          <w:vertAlign w:val="subscript"/>
        </w:rPr>
        <w:tab/>
      </w:r>
      <w:r w:rsidR="002575BA" w:rsidRPr="00832486">
        <w:rPr>
          <w:rFonts w:ascii="Times New Roman" w:eastAsia="游明朝" w:hAnsi="Times New Roman" w:cs="Times New Roman"/>
          <w:sz w:val="24"/>
          <w:szCs w:val="24"/>
          <w:vertAlign w:val="subscript"/>
        </w:rPr>
        <w:tab/>
      </w:r>
      <w:r w:rsidR="002575BA" w:rsidRPr="00832486">
        <w:rPr>
          <w:rFonts w:ascii="Times New Roman" w:eastAsia="游明朝" w:hAnsi="Times New Roman" w:cs="Times New Roman"/>
          <w:sz w:val="24"/>
          <w:szCs w:val="24"/>
          <w:vertAlign w:val="subscript"/>
        </w:rPr>
        <w:tab/>
      </w:r>
      <w:r w:rsidR="002575BA" w:rsidRPr="00832486">
        <w:rPr>
          <w:rFonts w:asciiTheme="majorBidi" w:hAnsiTheme="majorBidi" w:cstheme="majorBidi"/>
          <w:sz w:val="24"/>
          <w:szCs w:val="24"/>
          <w:lang w:val="en-GB" w:bidi="ar-EG"/>
        </w:rPr>
        <w:t>(3)</w:t>
      </w:r>
    </w:p>
    <w:bookmarkEnd w:id="7"/>
    <w:p w14:paraId="54C8CC76" w14:textId="77777777" w:rsidR="00D015C8" w:rsidRPr="00832486" w:rsidRDefault="00D015C8" w:rsidP="00D015C8">
      <w:pPr>
        <w:widowControl/>
        <w:autoSpaceDE w:val="0"/>
        <w:autoSpaceDN w:val="0"/>
        <w:adjustRightInd w:val="0"/>
        <w:spacing w:after="0" w:line="360" w:lineRule="auto"/>
        <w:rPr>
          <w:rFonts w:ascii="Times New Roman" w:eastAsia="ＭＳ 明朝" w:hAnsi="Times New Roman" w:cs="Times New Roman"/>
          <w:sz w:val="24"/>
          <w:szCs w:val="24"/>
          <w:lang w:val="en-GB" w:bidi="ar-EG"/>
        </w:rPr>
      </w:pPr>
    </w:p>
    <w:p w14:paraId="16FF0E5F" w14:textId="7235AFF2" w:rsidR="002575BA" w:rsidRPr="00832486" w:rsidRDefault="002575BA" w:rsidP="0010054C">
      <w:pPr>
        <w:widowControl/>
        <w:autoSpaceDE w:val="0"/>
        <w:autoSpaceDN w:val="0"/>
        <w:adjustRightInd w:val="0"/>
        <w:spacing w:after="0" w:line="360" w:lineRule="auto"/>
        <w:rPr>
          <w:rFonts w:ascii="Times New Roman" w:eastAsia="游明朝" w:hAnsi="Times New Roman" w:cs="Times New Roman"/>
          <w:sz w:val="24"/>
          <w:szCs w:val="24"/>
          <w:lang w:val="en-GB" w:bidi="ar-EG"/>
        </w:rPr>
      </w:pPr>
      <w:r w:rsidRPr="00832486">
        <w:rPr>
          <w:rFonts w:ascii="Times New Roman" w:eastAsia="ＭＳ 明朝" w:hAnsi="Times New Roman" w:cs="Times New Roman"/>
          <w:sz w:val="24"/>
          <w:szCs w:val="24"/>
          <w:lang w:val="en-GB" w:bidi="ar-EG"/>
        </w:rPr>
        <w:tab/>
      </w:r>
      <w:r w:rsidR="00A70F82" w:rsidRPr="00832486">
        <w:rPr>
          <w:rFonts w:asciiTheme="majorBidi" w:hAnsiTheme="majorBidi" w:cstheme="majorBidi"/>
          <w:sz w:val="24"/>
          <w:szCs w:val="24"/>
          <w:lang w:val="en-GB" w:bidi="ar-EG"/>
        </w:rPr>
        <w:t xml:space="preserve">We investigated the reusability of </w:t>
      </w:r>
      <w:r w:rsidR="00A70F82" w:rsidRPr="00832486">
        <w:rPr>
          <w:rFonts w:asciiTheme="majorBidi" w:eastAsia="游明朝" w:hAnsiTheme="majorBidi" w:cstheme="majorBidi" w:hint="eastAsia"/>
          <w:sz w:val="24"/>
          <w:szCs w:val="24"/>
          <w:lang w:val="en-GB" w:bidi="ar-EG"/>
        </w:rPr>
        <w:t xml:space="preserve">the large scale SBH hydrolysis on </w:t>
      </w:r>
      <w:r w:rsidR="00A70F82" w:rsidRPr="00832486">
        <w:rPr>
          <w:rFonts w:asciiTheme="majorBidi" w:hAnsiTheme="majorBidi" w:cstheme="majorBidi"/>
          <w:sz w:val="24"/>
          <w:szCs w:val="24"/>
          <w:lang w:val="en-GB" w:bidi="ar-EG"/>
        </w:rPr>
        <w:t>Cu-</w:t>
      </w:r>
      <w:r w:rsidR="00A70F82" w:rsidRPr="00832486">
        <w:rPr>
          <w:rFonts w:asciiTheme="majorBidi" w:eastAsia="游明朝" w:hAnsiTheme="majorBidi" w:cstheme="majorBidi" w:hint="eastAsia"/>
          <w:sz w:val="24"/>
          <w:szCs w:val="24"/>
          <w:lang w:val="en-GB" w:bidi="ar-EG"/>
        </w:rPr>
        <w:t>b</w:t>
      </w:r>
      <w:r w:rsidR="00A70F82" w:rsidRPr="00832486">
        <w:rPr>
          <w:rFonts w:asciiTheme="majorBidi" w:hAnsiTheme="majorBidi" w:cstheme="majorBidi"/>
          <w:sz w:val="24"/>
          <w:szCs w:val="24"/>
          <w:lang w:val="en-GB" w:bidi="ar-EG"/>
        </w:rPr>
        <w:t>GR</w:t>
      </w:r>
      <w:r w:rsidR="00F64102" w:rsidRPr="00832486">
        <w:rPr>
          <w:rFonts w:asciiTheme="majorBidi" w:eastAsia="游明朝" w:hAnsiTheme="majorBidi" w:cstheme="majorBidi" w:hint="eastAsia"/>
          <w:sz w:val="24"/>
          <w:szCs w:val="24"/>
          <w:lang w:val="en-GB" w:bidi="ar-EG"/>
        </w:rPr>
        <w:t xml:space="preserve"> at 90</w:t>
      </w:r>
      <w:r w:rsidR="00F64102" w:rsidRPr="00832486">
        <w:rPr>
          <w:rFonts w:asciiTheme="majorBidi" w:eastAsia="游明朝" w:hAnsiTheme="majorBidi" w:cstheme="majorBidi" w:hint="eastAsia"/>
          <w:sz w:val="24"/>
          <w:szCs w:val="24"/>
          <w:vertAlign w:val="superscript"/>
          <w:lang w:val="en-GB" w:bidi="ar-EG"/>
        </w:rPr>
        <w:t>o</w:t>
      </w:r>
      <w:r w:rsidR="00F64102" w:rsidRPr="00832486">
        <w:rPr>
          <w:rFonts w:asciiTheme="majorBidi" w:eastAsia="游明朝" w:hAnsiTheme="majorBidi" w:cstheme="majorBidi" w:hint="eastAsia"/>
          <w:sz w:val="24"/>
          <w:szCs w:val="24"/>
          <w:lang w:val="en-GB" w:bidi="ar-EG"/>
        </w:rPr>
        <w:t>C</w:t>
      </w:r>
      <w:r w:rsidR="00A70F82" w:rsidRPr="00832486">
        <w:rPr>
          <w:rFonts w:asciiTheme="majorBidi" w:eastAsia="游明朝" w:hAnsiTheme="majorBidi" w:cstheme="majorBidi" w:hint="eastAsia"/>
          <w:sz w:val="24"/>
          <w:szCs w:val="24"/>
          <w:lang w:val="en-GB" w:bidi="ar-EG"/>
        </w:rPr>
        <w:t xml:space="preserve"> As shown in</w:t>
      </w:r>
      <w:r w:rsidR="00A70F82" w:rsidRPr="00832486">
        <w:rPr>
          <w:rFonts w:asciiTheme="majorBidi" w:hAnsiTheme="majorBidi" w:cstheme="majorBidi"/>
          <w:sz w:val="24"/>
          <w:szCs w:val="24"/>
          <w:lang w:val="en-GB" w:bidi="ar-EG"/>
        </w:rPr>
        <w:t xml:space="preserve"> Figure 4</w:t>
      </w:r>
      <w:r w:rsidR="00F64102" w:rsidRPr="00832486">
        <w:rPr>
          <w:rFonts w:asciiTheme="majorBidi" w:eastAsia="游明朝" w:hAnsiTheme="majorBidi" w:cstheme="majorBidi" w:hint="eastAsia"/>
          <w:sz w:val="24"/>
          <w:szCs w:val="24"/>
          <w:lang w:val="en-GB" w:bidi="ar-EG"/>
        </w:rPr>
        <w:t>E</w:t>
      </w:r>
      <w:r w:rsidR="00A70F82" w:rsidRPr="00832486">
        <w:rPr>
          <w:rFonts w:asciiTheme="majorBidi" w:eastAsia="游明朝" w:hAnsiTheme="majorBidi" w:cstheme="majorBidi" w:hint="eastAsia"/>
          <w:sz w:val="24"/>
          <w:szCs w:val="24"/>
          <w:lang w:val="en-GB" w:bidi="ar-EG"/>
        </w:rPr>
        <w:t xml:space="preserve">, </w:t>
      </w:r>
      <w:r w:rsidR="00A70F82" w:rsidRPr="00832486">
        <w:rPr>
          <w:rFonts w:asciiTheme="majorBidi" w:hAnsiTheme="majorBidi" w:cstheme="majorBidi"/>
          <w:sz w:val="24"/>
          <w:szCs w:val="24"/>
          <w:lang w:val="en-GB" w:bidi="ar-EG"/>
        </w:rPr>
        <w:t>Cu-</w:t>
      </w:r>
      <w:r w:rsidR="00A70F82" w:rsidRPr="00832486">
        <w:rPr>
          <w:rFonts w:asciiTheme="majorBidi" w:eastAsia="游明朝" w:hAnsiTheme="majorBidi" w:cstheme="majorBidi" w:hint="eastAsia"/>
          <w:sz w:val="24"/>
          <w:szCs w:val="24"/>
          <w:lang w:val="en-GB" w:bidi="ar-EG"/>
        </w:rPr>
        <w:t>b</w:t>
      </w:r>
      <w:r w:rsidR="00A70F82" w:rsidRPr="00832486">
        <w:rPr>
          <w:rFonts w:asciiTheme="majorBidi" w:hAnsiTheme="majorBidi" w:cstheme="majorBidi"/>
          <w:sz w:val="24"/>
          <w:szCs w:val="24"/>
          <w:lang w:val="en-GB" w:bidi="ar-EG"/>
        </w:rPr>
        <w:t>GR was successfully reused without losing its initial</w:t>
      </w:r>
      <w:r w:rsidR="00A70F82" w:rsidRPr="00832486">
        <w:rPr>
          <w:rFonts w:asciiTheme="majorBidi" w:hAnsiTheme="majorBidi" w:cstheme="majorBidi" w:hint="eastAsia"/>
          <w:sz w:val="24"/>
          <w:szCs w:val="24"/>
          <w:lang w:val="en-GB" w:bidi="ar-EG"/>
        </w:rPr>
        <w:t xml:space="preserve"> </w:t>
      </w:r>
      <w:r w:rsidR="00A70F82" w:rsidRPr="00832486">
        <w:rPr>
          <w:rFonts w:asciiTheme="majorBidi" w:eastAsia="游明朝" w:hAnsiTheme="majorBidi" w:cstheme="majorBidi" w:hint="eastAsia"/>
          <w:sz w:val="24"/>
          <w:szCs w:val="24"/>
          <w:lang w:val="en-GB" w:bidi="ar-EG"/>
        </w:rPr>
        <w:t xml:space="preserve">TOF </w:t>
      </w:r>
      <w:r w:rsidR="00A70F82" w:rsidRPr="00832486">
        <w:rPr>
          <w:rFonts w:asciiTheme="majorBidi" w:hAnsiTheme="majorBidi" w:cstheme="majorBidi"/>
          <w:sz w:val="24"/>
          <w:szCs w:val="24"/>
          <w:lang w:val="en-GB" w:bidi="ar-EG"/>
        </w:rPr>
        <w:t>after</w:t>
      </w:r>
      <w:r w:rsidR="00A70F82" w:rsidRPr="00832486">
        <w:rPr>
          <w:rFonts w:asciiTheme="majorBidi" w:eastAsia="游明朝" w:hAnsiTheme="majorBidi" w:cstheme="majorBidi" w:hint="eastAsia"/>
          <w:sz w:val="24"/>
          <w:szCs w:val="24"/>
          <w:lang w:val="en-GB" w:bidi="ar-EG"/>
        </w:rPr>
        <w:t>, at least, 2</w:t>
      </w:r>
      <w:r w:rsidR="00A70F82" w:rsidRPr="00832486">
        <w:rPr>
          <w:rFonts w:asciiTheme="majorBidi" w:eastAsia="游明朝" w:hAnsiTheme="majorBidi" w:cstheme="majorBidi" w:hint="eastAsia"/>
          <w:sz w:val="24"/>
          <w:szCs w:val="24"/>
          <w:vertAlign w:val="superscript"/>
          <w:lang w:val="en-GB" w:bidi="ar-EG"/>
        </w:rPr>
        <w:t>nd</w:t>
      </w:r>
      <w:r w:rsidR="00A70F82" w:rsidRPr="00832486">
        <w:rPr>
          <w:rFonts w:asciiTheme="majorBidi" w:eastAsia="游明朝" w:hAnsiTheme="majorBidi" w:cstheme="majorBidi" w:hint="eastAsia"/>
          <w:sz w:val="24"/>
          <w:szCs w:val="24"/>
          <w:lang w:val="en-GB" w:bidi="ar-EG"/>
        </w:rPr>
        <w:t xml:space="preserve"> reuse.</w:t>
      </w:r>
      <w:r w:rsidR="0023691B" w:rsidRPr="00832486">
        <w:rPr>
          <w:rFonts w:asciiTheme="majorBidi" w:eastAsia="游明朝" w:hAnsiTheme="majorBidi" w:cstheme="majorBidi" w:hint="eastAsia"/>
          <w:sz w:val="24"/>
          <w:szCs w:val="24"/>
          <w:lang w:val="en-GB" w:bidi="ar-EG"/>
        </w:rPr>
        <w:t xml:space="preserve"> T</w:t>
      </w:r>
      <w:r w:rsidR="0023691B" w:rsidRPr="00832486">
        <w:rPr>
          <w:rFonts w:asciiTheme="majorBidi" w:eastAsia="游明朝" w:hAnsiTheme="majorBidi" w:cstheme="majorBidi"/>
          <w:sz w:val="24"/>
          <w:szCs w:val="24"/>
          <w:lang w:val="en-GB" w:bidi="ar-EG"/>
        </w:rPr>
        <w:t>h</w:t>
      </w:r>
      <w:r w:rsidR="0023691B" w:rsidRPr="00832486">
        <w:rPr>
          <w:rFonts w:asciiTheme="majorBidi" w:eastAsia="游明朝" w:hAnsiTheme="majorBidi" w:cstheme="majorBidi" w:hint="eastAsia"/>
          <w:sz w:val="24"/>
          <w:szCs w:val="24"/>
          <w:lang w:val="en-GB" w:bidi="ar-EG"/>
        </w:rPr>
        <w:t xml:space="preserve">e </w:t>
      </w:r>
      <w:r w:rsidR="0023691B" w:rsidRPr="00832486">
        <w:rPr>
          <w:rFonts w:asciiTheme="majorBidi" w:eastAsia="游明朝" w:hAnsiTheme="majorBidi" w:cstheme="majorBidi" w:hint="eastAsia"/>
          <w:sz w:val="24"/>
          <w:szCs w:val="24"/>
          <w:vertAlign w:val="superscript"/>
          <w:lang w:val="en-GB" w:bidi="ar-EG"/>
        </w:rPr>
        <w:t>11</w:t>
      </w:r>
      <w:r w:rsidR="0023691B" w:rsidRPr="00832486">
        <w:rPr>
          <w:rFonts w:asciiTheme="majorBidi" w:eastAsia="游明朝" w:hAnsiTheme="majorBidi" w:cstheme="majorBidi" w:hint="eastAsia"/>
          <w:sz w:val="24"/>
          <w:szCs w:val="24"/>
          <w:lang w:val="en-GB" w:bidi="ar-EG"/>
        </w:rPr>
        <w:t xml:space="preserve">B NMR </w:t>
      </w:r>
      <w:r w:rsidR="0023691B" w:rsidRPr="00832486">
        <w:rPr>
          <w:rFonts w:asciiTheme="majorBidi" w:eastAsia="游明朝" w:hAnsiTheme="majorBidi" w:cstheme="majorBidi"/>
          <w:sz w:val="24"/>
          <w:szCs w:val="24"/>
          <w:lang w:val="en-GB" w:bidi="ar-EG"/>
        </w:rPr>
        <w:t>spectrum</w:t>
      </w:r>
      <w:r w:rsidR="0023691B" w:rsidRPr="00832486">
        <w:rPr>
          <w:rFonts w:asciiTheme="majorBidi" w:eastAsia="游明朝" w:hAnsiTheme="majorBidi" w:cstheme="majorBidi" w:hint="eastAsia"/>
          <w:sz w:val="24"/>
          <w:szCs w:val="24"/>
          <w:lang w:val="en-GB" w:bidi="ar-EG"/>
        </w:rPr>
        <w:t xml:space="preserve"> of the supernatant after the initial reaction showed almost only one peak due to NaBO</w:t>
      </w:r>
      <w:r w:rsidR="0023691B" w:rsidRPr="00832486">
        <w:rPr>
          <w:rFonts w:asciiTheme="majorBidi" w:eastAsia="游明朝" w:hAnsiTheme="majorBidi" w:cstheme="majorBidi" w:hint="eastAsia"/>
          <w:sz w:val="24"/>
          <w:szCs w:val="24"/>
          <w:vertAlign w:val="subscript"/>
          <w:lang w:val="en-GB" w:bidi="ar-EG"/>
        </w:rPr>
        <w:t>2</w:t>
      </w:r>
      <w:r w:rsidR="00F64102" w:rsidRPr="00832486">
        <w:rPr>
          <w:rFonts w:asciiTheme="majorBidi" w:eastAsia="游明朝" w:hAnsiTheme="majorBidi" w:cstheme="majorBidi" w:hint="eastAsia"/>
          <w:sz w:val="24"/>
          <w:szCs w:val="24"/>
          <w:lang w:val="en-GB" w:bidi="ar-EG"/>
        </w:rPr>
        <w:t xml:space="preserve"> </w:t>
      </w:r>
      <w:r w:rsidR="00B66F4F" w:rsidRPr="00832486">
        <w:rPr>
          <w:rFonts w:asciiTheme="majorBidi" w:eastAsia="游明朝" w:hAnsiTheme="majorBidi" w:cstheme="majorBidi" w:hint="eastAsia"/>
          <w:sz w:val="24"/>
          <w:szCs w:val="24"/>
          <w:lang w:val="en-GB" w:bidi="ar-EG"/>
        </w:rPr>
        <w:t xml:space="preserve">at 1.9 ppm </w:t>
      </w:r>
      <w:r w:rsidR="00F64102" w:rsidRPr="00832486">
        <w:rPr>
          <w:rFonts w:asciiTheme="majorBidi" w:eastAsia="游明朝" w:hAnsiTheme="majorBidi" w:cstheme="majorBidi" w:hint="eastAsia"/>
          <w:sz w:val="24"/>
          <w:szCs w:val="24"/>
          <w:lang w:val="en-GB" w:bidi="ar-EG"/>
        </w:rPr>
        <w:t>(Figure S14),</w:t>
      </w:r>
      <w:r w:rsidR="0023691B" w:rsidRPr="00832486">
        <w:rPr>
          <w:rFonts w:asciiTheme="majorBidi" w:eastAsia="游明朝" w:hAnsiTheme="majorBidi" w:cstheme="majorBidi" w:hint="eastAsia"/>
          <w:sz w:val="24"/>
          <w:szCs w:val="24"/>
          <w:lang w:val="en-GB" w:bidi="ar-EG"/>
        </w:rPr>
        <w:t xml:space="preserve"> confirming </w:t>
      </w:r>
      <w:r w:rsidR="0023691B" w:rsidRPr="00832486">
        <w:rPr>
          <w:rFonts w:asciiTheme="majorBidi" w:eastAsia="游明朝" w:hAnsiTheme="majorBidi" w:cstheme="majorBidi"/>
          <w:sz w:val="24"/>
          <w:szCs w:val="24"/>
          <w:lang w:val="en-GB" w:bidi="ar-EG"/>
        </w:rPr>
        <w:t>that</w:t>
      </w:r>
      <w:r w:rsidR="0023691B" w:rsidRPr="00832486">
        <w:rPr>
          <w:rFonts w:asciiTheme="majorBidi" w:eastAsia="游明朝" w:hAnsiTheme="majorBidi" w:cstheme="majorBidi" w:hint="eastAsia"/>
          <w:sz w:val="24"/>
          <w:szCs w:val="24"/>
          <w:lang w:val="en-GB" w:bidi="ar-EG"/>
        </w:rPr>
        <w:t xml:space="preserve"> the hydrolysis proceeded </w:t>
      </w:r>
      <w:r w:rsidR="0023691B" w:rsidRPr="00832486">
        <w:rPr>
          <w:rFonts w:asciiTheme="majorBidi" w:eastAsia="游明朝" w:hAnsiTheme="majorBidi" w:cstheme="majorBidi"/>
          <w:sz w:val="24"/>
          <w:szCs w:val="24"/>
          <w:lang w:val="en-GB" w:bidi="ar-EG"/>
        </w:rPr>
        <w:t>quantitatively</w:t>
      </w:r>
      <w:r w:rsidR="0023691B" w:rsidRPr="00832486">
        <w:rPr>
          <w:rFonts w:asciiTheme="majorBidi" w:eastAsia="游明朝" w:hAnsiTheme="majorBidi" w:cstheme="majorBidi" w:hint="eastAsia"/>
          <w:sz w:val="24"/>
          <w:szCs w:val="24"/>
          <w:lang w:val="en-GB" w:bidi="ar-EG"/>
        </w:rPr>
        <w:t xml:space="preserve"> (Equation 3). </w:t>
      </w:r>
      <w:r w:rsidR="00F64102" w:rsidRPr="00832486">
        <w:rPr>
          <w:rFonts w:asciiTheme="majorBidi" w:eastAsia="游明朝" w:hAnsiTheme="majorBidi" w:cstheme="majorBidi" w:hint="eastAsia"/>
          <w:sz w:val="24"/>
          <w:szCs w:val="24"/>
          <w:lang w:val="en-GB" w:bidi="ar-EG"/>
        </w:rPr>
        <w:t xml:space="preserve">The XRD pattern of the recovered sample showed the no significant </w:t>
      </w:r>
      <w:r w:rsidR="00F64102" w:rsidRPr="00832486">
        <w:rPr>
          <w:rFonts w:asciiTheme="majorBidi" w:eastAsia="游明朝" w:hAnsiTheme="majorBidi" w:cstheme="majorBidi"/>
          <w:sz w:val="24"/>
          <w:szCs w:val="24"/>
          <w:lang w:val="en-GB" w:bidi="ar-EG"/>
        </w:rPr>
        <w:t>structural</w:t>
      </w:r>
      <w:r w:rsidR="00F64102" w:rsidRPr="00832486">
        <w:rPr>
          <w:rFonts w:asciiTheme="majorBidi" w:eastAsia="游明朝" w:hAnsiTheme="majorBidi" w:cstheme="majorBidi" w:hint="eastAsia"/>
          <w:sz w:val="24"/>
          <w:szCs w:val="24"/>
          <w:lang w:val="en-GB" w:bidi="ar-EG"/>
        </w:rPr>
        <w:t xml:space="preserve"> change during the reaction (Figure S15). </w:t>
      </w:r>
      <w:r w:rsidR="0023691B" w:rsidRPr="00832486">
        <w:rPr>
          <w:rFonts w:asciiTheme="majorBidi" w:eastAsia="游明朝" w:hAnsiTheme="majorBidi" w:cstheme="majorBidi" w:hint="eastAsia"/>
          <w:sz w:val="24"/>
          <w:szCs w:val="24"/>
          <w:lang w:val="en-GB" w:bidi="ar-EG"/>
        </w:rPr>
        <w:t>In contrast</w:t>
      </w:r>
      <w:r w:rsidR="00B66F4F" w:rsidRPr="00832486">
        <w:rPr>
          <w:rFonts w:asciiTheme="majorBidi" w:eastAsia="游明朝" w:hAnsiTheme="majorBidi" w:cstheme="majorBidi" w:hint="eastAsia"/>
          <w:sz w:val="24"/>
          <w:szCs w:val="24"/>
          <w:lang w:val="en-GB" w:bidi="ar-EG"/>
        </w:rPr>
        <w:t>, in t</w:t>
      </w:r>
      <w:r w:rsidR="00B66F4F" w:rsidRPr="00832486">
        <w:rPr>
          <w:rFonts w:asciiTheme="majorBidi" w:eastAsia="游明朝" w:hAnsiTheme="majorBidi" w:cstheme="majorBidi"/>
          <w:sz w:val="24"/>
          <w:szCs w:val="24"/>
          <w:lang w:val="en-GB" w:bidi="ar-EG"/>
        </w:rPr>
        <w:t>h</w:t>
      </w:r>
      <w:r w:rsidR="00B66F4F" w:rsidRPr="00832486">
        <w:rPr>
          <w:rFonts w:asciiTheme="majorBidi" w:eastAsia="游明朝" w:hAnsiTheme="majorBidi" w:cstheme="majorBidi" w:hint="eastAsia"/>
          <w:sz w:val="24"/>
          <w:szCs w:val="24"/>
          <w:lang w:val="en-GB" w:bidi="ar-EG"/>
        </w:rPr>
        <w:t xml:space="preserve">e </w:t>
      </w:r>
      <w:r w:rsidR="00B66F4F" w:rsidRPr="00832486">
        <w:rPr>
          <w:rFonts w:asciiTheme="majorBidi" w:eastAsia="游明朝" w:hAnsiTheme="majorBidi" w:cstheme="majorBidi" w:hint="eastAsia"/>
          <w:sz w:val="24"/>
          <w:szCs w:val="24"/>
          <w:vertAlign w:val="superscript"/>
          <w:lang w:val="en-GB" w:bidi="ar-EG"/>
        </w:rPr>
        <w:t>11</w:t>
      </w:r>
      <w:r w:rsidR="00B66F4F" w:rsidRPr="00832486">
        <w:rPr>
          <w:rFonts w:asciiTheme="majorBidi" w:eastAsia="游明朝" w:hAnsiTheme="majorBidi" w:cstheme="majorBidi" w:hint="eastAsia"/>
          <w:sz w:val="24"/>
          <w:szCs w:val="24"/>
          <w:lang w:val="en-GB" w:bidi="ar-EG"/>
        </w:rPr>
        <w:t xml:space="preserve">B NMR </w:t>
      </w:r>
      <w:r w:rsidR="00B66F4F" w:rsidRPr="00832486">
        <w:rPr>
          <w:rFonts w:asciiTheme="majorBidi" w:eastAsia="游明朝" w:hAnsiTheme="majorBidi" w:cstheme="majorBidi"/>
          <w:sz w:val="24"/>
          <w:szCs w:val="24"/>
          <w:lang w:val="en-GB" w:bidi="ar-EG"/>
        </w:rPr>
        <w:t>spect</w:t>
      </w:r>
      <w:r w:rsidR="00B66F4F" w:rsidRPr="00832486">
        <w:rPr>
          <w:rFonts w:asciiTheme="majorBidi" w:eastAsia="游明朝" w:hAnsiTheme="majorBidi" w:cstheme="majorBidi" w:hint="eastAsia"/>
          <w:sz w:val="24"/>
          <w:szCs w:val="24"/>
          <w:lang w:val="en-GB" w:bidi="ar-EG"/>
        </w:rPr>
        <w:t xml:space="preserve">ra of the supernatants after solar light-assisted </w:t>
      </w:r>
      <w:r w:rsidR="0043333E" w:rsidRPr="00832486">
        <w:rPr>
          <w:rFonts w:asciiTheme="majorBidi" w:eastAsia="游明朝" w:hAnsiTheme="majorBidi" w:cstheme="majorBidi" w:hint="eastAsia"/>
          <w:sz w:val="24"/>
          <w:szCs w:val="24"/>
          <w:lang w:val="en-GB" w:bidi="ar-EG"/>
        </w:rPr>
        <w:t>catalytic tests</w:t>
      </w:r>
      <w:r w:rsidR="00B66F4F" w:rsidRPr="00832486">
        <w:rPr>
          <w:rFonts w:asciiTheme="majorBidi" w:eastAsia="游明朝" w:hAnsiTheme="majorBidi" w:cstheme="majorBidi" w:hint="eastAsia"/>
          <w:sz w:val="24"/>
          <w:szCs w:val="24"/>
          <w:lang w:val="en-GB" w:bidi="ar-EG"/>
        </w:rPr>
        <w:t>, the peak due to NaBO</w:t>
      </w:r>
      <w:r w:rsidR="00B66F4F" w:rsidRPr="00832486">
        <w:rPr>
          <w:rFonts w:asciiTheme="majorBidi" w:eastAsia="游明朝" w:hAnsiTheme="majorBidi" w:cstheme="majorBidi" w:hint="eastAsia"/>
          <w:sz w:val="24"/>
          <w:szCs w:val="24"/>
          <w:vertAlign w:val="subscript"/>
          <w:lang w:val="en-GB" w:bidi="ar-EG"/>
        </w:rPr>
        <w:t>2</w:t>
      </w:r>
      <w:r w:rsidR="00B66F4F" w:rsidRPr="00832486">
        <w:rPr>
          <w:rFonts w:asciiTheme="majorBidi" w:eastAsia="游明朝" w:hAnsiTheme="majorBidi" w:cstheme="majorBidi" w:hint="eastAsia"/>
          <w:sz w:val="24"/>
          <w:szCs w:val="24"/>
          <w:lang w:val="en-GB" w:bidi="ar-EG"/>
        </w:rPr>
        <w:t xml:space="preserve"> was not detected but those assignable to</w:t>
      </w:r>
      <w:r w:rsidR="0048403B" w:rsidRPr="00832486">
        <w:rPr>
          <w:rFonts w:asciiTheme="majorBidi" w:eastAsia="游明朝" w:hAnsiTheme="majorBidi" w:cstheme="majorBidi"/>
          <w:sz w:val="24"/>
          <w:szCs w:val="24"/>
          <w:lang w:val="en-GB" w:bidi="ar-EG"/>
        </w:rPr>
        <w:t xml:space="preserve"> </w:t>
      </w:r>
      <w:r w:rsidR="0048403B" w:rsidRPr="00832486">
        <w:rPr>
          <w:rFonts w:asciiTheme="majorBidi" w:eastAsia="游明朝" w:hAnsiTheme="majorBidi" w:cstheme="majorBidi"/>
          <w:sz w:val="24"/>
          <w:szCs w:val="24"/>
          <w:lang w:bidi="ar-EG"/>
        </w:rPr>
        <w:t>B(OH)</w:t>
      </w:r>
      <w:r w:rsidR="0048403B" w:rsidRPr="00832486">
        <w:rPr>
          <w:rFonts w:asciiTheme="majorBidi" w:eastAsia="游明朝" w:hAnsiTheme="majorBidi" w:cstheme="majorBidi"/>
          <w:sz w:val="24"/>
          <w:szCs w:val="24"/>
          <w:vertAlign w:val="subscript"/>
          <w:lang w:bidi="ar-EG"/>
        </w:rPr>
        <w:t>3</w:t>
      </w:r>
      <w:r w:rsidR="0048403B" w:rsidRPr="00832486">
        <w:rPr>
          <w:rFonts w:asciiTheme="majorBidi" w:eastAsia="游明朝" w:hAnsiTheme="majorBidi" w:cstheme="majorBidi"/>
          <w:sz w:val="24"/>
          <w:szCs w:val="24"/>
          <w:lang w:bidi="ar-EG"/>
        </w:rPr>
        <w:t>,</w:t>
      </w:r>
      <w:r w:rsidR="00B66F4F" w:rsidRPr="00832486">
        <w:rPr>
          <w:rFonts w:asciiTheme="majorBidi" w:eastAsia="游明朝" w:hAnsiTheme="majorBidi" w:cstheme="majorBidi" w:hint="eastAsia"/>
          <w:sz w:val="24"/>
          <w:szCs w:val="24"/>
          <w:lang w:val="en-GB" w:bidi="ar-EG"/>
        </w:rPr>
        <w:t xml:space="preserve"> </w:t>
      </w:r>
      <w:r w:rsidR="0010054C" w:rsidRPr="00832486">
        <w:rPr>
          <w:rFonts w:asciiTheme="majorBidi" w:eastAsia="游明朝" w:hAnsiTheme="majorBidi" w:cstheme="majorBidi"/>
          <w:sz w:val="24"/>
          <w:szCs w:val="24"/>
          <w:lang w:bidi="ar-EG"/>
        </w:rPr>
        <w:t>BH</w:t>
      </w:r>
      <w:r w:rsidR="0010054C" w:rsidRPr="00832486">
        <w:rPr>
          <w:rFonts w:asciiTheme="majorBidi" w:eastAsia="游明朝" w:hAnsiTheme="majorBidi" w:cstheme="majorBidi"/>
          <w:sz w:val="24"/>
          <w:szCs w:val="24"/>
          <w:vertAlign w:val="subscript"/>
          <w:lang w:bidi="ar-EG"/>
        </w:rPr>
        <w:t>3</w:t>
      </w:r>
      <w:r w:rsidR="0010054C" w:rsidRPr="00832486">
        <w:rPr>
          <w:rFonts w:asciiTheme="majorBidi" w:eastAsia="游明朝" w:hAnsiTheme="majorBidi" w:cstheme="majorBidi"/>
          <w:sz w:val="24"/>
          <w:szCs w:val="24"/>
          <w:lang w:bidi="ar-EG"/>
        </w:rPr>
        <w:t>(OH)</w:t>
      </w:r>
      <w:r w:rsidR="007A2F1B" w:rsidRPr="00832486">
        <w:rPr>
          <w:rFonts w:ascii="Times New Roman" w:eastAsia="ＭＳ 明朝" w:hAnsi="Times New Roman" w:cs="Times New Roman"/>
          <w:sz w:val="24"/>
          <w:szCs w:val="24"/>
          <w:vertAlign w:val="superscript"/>
          <w:lang w:val="en-GB" w:bidi="ar-EG"/>
        </w:rPr>
        <w:t>–</w:t>
      </w:r>
      <w:r w:rsidR="007A2F1B" w:rsidRPr="00832486">
        <w:rPr>
          <w:rFonts w:ascii="Times New Roman" w:eastAsia="ＭＳ 明朝" w:hAnsi="Times New Roman" w:cs="Times New Roman" w:hint="eastAsia"/>
          <w:sz w:val="24"/>
          <w:szCs w:val="24"/>
          <w:vertAlign w:val="superscript"/>
          <w:lang w:val="en-GB" w:bidi="ar-EG"/>
        </w:rPr>
        <w:t xml:space="preserve"> </w:t>
      </w:r>
      <w:r w:rsidR="00B66F4F" w:rsidRPr="00832486">
        <w:rPr>
          <w:rFonts w:asciiTheme="majorBidi" w:eastAsia="游明朝" w:hAnsiTheme="majorBidi" w:cstheme="majorBidi" w:hint="eastAsia"/>
          <w:sz w:val="24"/>
          <w:szCs w:val="24"/>
          <w:lang w:val="en-GB" w:bidi="ar-EG"/>
        </w:rPr>
        <w:t xml:space="preserve">and </w:t>
      </w:r>
      <w:r w:rsidR="0010054C" w:rsidRPr="00832486">
        <w:rPr>
          <w:rFonts w:asciiTheme="majorBidi" w:eastAsia="游明朝" w:hAnsiTheme="majorBidi" w:cstheme="majorBidi"/>
          <w:sz w:val="24"/>
          <w:szCs w:val="24"/>
          <w:lang w:bidi="ar-EG"/>
        </w:rPr>
        <w:t>B(OH)</w:t>
      </w:r>
      <w:r w:rsidR="0010054C" w:rsidRPr="00832486">
        <w:rPr>
          <w:rFonts w:asciiTheme="majorBidi" w:eastAsia="游明朝" w:hAnsiTheme="majorBidi" w:cstheme="majorBidi"/>
          <w:sz w:val="24"/>
          <w:szCs w:val="24"/>
          <w:vertAlign w:val="subscript"/>
          <w:lang w:bidi="ar-EG"/>
        </w:rPr>
        <w:t>4</w:t>
      </w:r>
      <w:r w:rsidR="007A2F1B" w:rsidRPr="00832486">
        <w:rPr>
          <w:rFonts w:ascii="Times New Roman" w:eastAsia="ＭＳ 明朝" w:hAnsi="Times New Roman" w:cs="Times New Roman"/>
          <w:sz w:val="24"/>
          <w:szCs w:val="24"/>
          <w:vertAlign w:val="superscript"/>
          <w:lang w:val="en-GB" w:bidi="ar-EG"/>
        </w:rPr>
        <w:t>–</w:t>
      </w:r>
      <w:r w:rsidR="00B66F4F" w:rsidRPr="00832486">
        <w:rPr>
          <w:rFonts w:asciiTheme="majorBidi" w:eastAsia="游明朝" w:hAnsiTheme="majorBidi" w:cstheme="majorBidi" w:hint="eastAsia"/>
          <w:sz w:val="24"/>
          <w:szCs w:val="24"/>
          <w:lang w:val="en-GB" w:bidi="ar-EG"/>
        </w:rPr>
        <w:t xml:space="preserve"> were detected at</w:t>
      </w:r>
      <w:r w:rsidR="0048403B" w:rsidRPr="00832486">
        <w:rPr>
          <w:rFonts w:asciiTheme="majorBidi" w:eastAsia="游明朝" w:hAnsiTheme="majorBidi" w:cstheme="majorBidi"/>
          <w:sz w:val="24"/>
          <w:szCs w:val="24"/>
          <w:lang w:val="en-GB" w:bidi="ar-EG"/>
        </w:rPr>
        <w:t xml:space="preserve"> 9.8,</w:t>
      </w:r>
      <w:r w:rsidR="00B66F4F" w:rsidRPr="00832486">
        <w:rPr>
          <w:rFonts w:asciiTheme="majorBidi" w:eastAsia="游明朝" w:hAnsiTheme="majorBidi" w:cstheme="majorBidi" w:hint="eastAsia"/>
          <w:sz w:val="24"/>
          <w:szCs w:val="24"/>
          <w:lang w:val="en-GB" w:bidi="ar-EG"/>
        </w:rPr>
        <w:t xml:space="preserve"> </w:t>
      </w:r>
      <w:r w:rsidR="009B69AA" w:rsidRPr="00832486">
        <w:rPr>
          <w:rFonts w:asciiTheme="majorBidi" w:eastAsia="游明朝" w:hAnsiTheme="majorBidi" w:cstheme="majorBidi"/>
          <w:sz w:val="24"/>
          <w:szCs w:val="24"/>
          <w:lang w:val="en-GB" w:bidi="ar-EG"/>
        </w:rPr>
        <w:t>5.9</w:t>
      </w:r>
      <w:r w:rsidR="00B66F4F" w:rsidRPr="00832486">
        <w:rPr>
          <w:rFonts w:asciiTheme="majorBidi" w:eastAsia="游明朝" w:hAnsiTheme="majorBidi" w:cstheme="majorBidi" w:hint="eastAsia"/>
          <w:sz w:val="24"/>
          <w:szCs w:val="24"/>
          <w:lang w:val="en-GB" w:bidi="ar-EG"/>
        </w:rPr>
        <w:t xml:space="preserve"> and </w:t>
      </w:r>
      <w:r w:rsidR="0010054C" w:rsidRPr="00832486">
        <w:rPr>
          <w:rFonts w:asciiTheme="majorBidi" w:eastAsia="游明朝" w:hAnsiTheme="majorBidi" w:cstheme="majorBidi"/>
          <w:sz w:val="24"/>
          <w:szCs w:val="24"/>
          <w:lang w:val="en-GB" w:bidi="ar-EG"/>
        </w:rPr>
        <w:t>5.2</w:t>
      </w:r>
      <w:r w:rsidR="00B66F4F" w:rsidRPr="00832486">
        <w:rPr>
          <w:rFonts w:asciiTheme="majorBidi" w:eastAsia="游明朝" w:hAnsiTheme="majorBidi" w:cstheme="majorBidi" w:hint="eastAsia"/>
          <w:sz w:val="24"/>
          <w:szCs w:val="24"/>
          <w:lang w:val="en-GB" w:bidi="ar-EG"/>
        </w:rPr>
        <w:t xml:space="preserve"> ppm, respectively </w:t>
      </w:r>
      <w:r w:rsidR="00F64102" w:rsidRPr="00832486">
        <w:rPr>
          <w:rFonts w:asciiTheme="majorBidi" w:eastAsia="游明朝" w:hAnsiTheme="majorBidi" w:cstheme="majorBidi" w:hint="eastAsia"/>
          <w:sz w:val="24"/>
          <w:szCs w:val="24"/>
          <w:lang w:val="en-GB" w:bidi="ar-EG"/>
        </w:rPr>
        <w:t>(Figure S16)</w:t>
      </w:r>
      <w:r w:rsidR="00B66F4F" w:rsidRPr="00832486">
        <w:rPr>
          <w:rFonts w:asciiTheme="majorBidi" w:eastAsia="游明朝" w:hAnsiTheme="majorBidi" w:cstheme="majorBidi" w:hint="eastAsia"/>
          <w:sz w:val="24"/>
          <w:szCs w:val="24"/>
          <w:lang w:val="en-GB" w:bidi="ar-EG"/>
        </w:rPr>
        <w:t>. The latter t</w:t>
      </w:r>
      <w:r w:rsidR="007A2F1B" w:rsidRPr="00832486">
        <w:rPr>
          <w:rFonts w:asciiTheme="majorBidi" w:eastAsia="游明朝" w:hAnsiTheme="majorBidi" w:cstheme="majorBidi" w:hint="eastAsia"/>
          <w:sz w:val="24"/>
          <w:szCs w:val="24"/>
          <w:lang w:val="en-GB" w:bidi="ar-EG"/>
        </w:rPr>
        <w:t>hree</w:t>
      </w:r>
      <w:r w:rsidR="00B66F4F" w:rsidRPr="00832486">
        <w:rPr>
          <w:rFonts w:asciiTheme="majorBidi" w:eastAsia="游明朝" w:hAnsiTheme="majorBidi" w:cstheme="majorBidi" w:hint="eastAsia"/>
          <w:sz w:val="24"/>
          <w:szCs w:val="24"/>
          <w:lang w:val="en-GB" w:bidi="ar-EG"/>
        </w:rPr>
        <w:t xml:space="preserve"> compounds are known to form when the hydrolysis of SBH does not proceed </w:t>
      </w:r>
      <w:r w:rsidR="00B66F4F" w:rsidRPr="00832486">
        <w:rPr>
          <w:rFonts w:asciiTheme="majorBidi" w:eastAsia="游明朝" w:hAnsiTheme="majorBidi" w:cstheme="majorBidi"/>
          <w:sz w:val="24"/>
          <w:szCs w:val="24"/>
          <w:lang w:val="en-GB" w:bidi="ar-EG"/>
        </w:rPr>
        <w:t>quantitatively</w:t>
      </w:r>
      <w:r w:rsidR="00B66F4F" w:rsidRPr="00832486">
        <w:rPr>
          <w:rFonts w:asciiTheme="majorBidi" w:eastAsia="游明朝" w:hAnsiTheme="majorBidi" w:cstheme="majorBidi" w:hint="eastAsia"/>
          <w:sz w:val="24"/>
          <w:szCs w:val="24"/>
          <w:lang w:val="en-GB" w:bidi="ar-EG"/>
        </w:rPr>
        <w:t xml:space="preserve"> and accumulate on catalyst</w:t>
      </w:r>
      <w:r w:rsidR="0043333E" w:rsidRPr="00832486">
        <w:rPr>
          <w:rFonts w:asciiTheme="majorBidi" w:eastAsia="游明朝" w:hAnsiTheme="majorBidi" w:cstheme="majorBidi" w:hint="eastAsia"/>
          <w:sz w:val="24"/>
          <w:szCs w:val="24"/>
          <w:lang w:val="en-GB" w:bidi="ar-EG"/>
        </w:rPr>
        <w:t>s</w:t>
      </w:r>
      <w:r w:rsidR="00B66F4F" w:rsidRPr="00832486">
        <w:rPr>
          <w:rFonts w:asciiTheme="majorBidi" w:eastAsia="游明朝" w:hAnsiTheme="majorBidi" w:cstheme="majorBidi" w:hint="eastAsia"/>
          <w:sz w:val="24"/>
          <w:szCs w:val="24"/>
          <w:lang w:val="en-GB" w:bidi="ar-EG"/>
        </w:rPr>
        <w:t xml:space="preserve"> to deactivate</w:t>
      </w:r>
      <w:r w:rsidR="00CB2549" w:rsidRPr="00832486">
        <w:rPr>
          <w:rFonts w:asciiTheme="majorBidi" w:eastAsia="游明朝" w:hAnsiTheme="majorBidi" w:cstheme="majorBidi" w:hint="eastAsia"/>
          <w:sz w:val="24"/>
          <w:szCs w:val="24"/>
          <w:lang w:val="en-GB" w:bidi="ar-EG"/>
        </w:rPr>
        <w:t>.</w:t>
      </w:r>
      <w:r w:rsidR="001731FD" w:rsidRPr="00832486">
        <w:rPr>
          <w:rFonts w:asciiTheme="majorBidi" w:eastAsia="游明朝" w:hAnsiTheme="majorBidi" w:cstheme="majorBidi"/>
          <w:sz w:val="24"/>
          <w:szCs w:val="24"/>
          <w:lang w:val="en-GB" w:bidi="ar-EG"/>
        </w:rPr>
        <w:fldChar w:fldCharType="begin" w:fldLock="1"/>
      </w:r>
      <w:r w:rsidR="001731FD" w:rsidRPr="00832486">
        <w:rPr>
          <w:rFonts w:asciiTheme="majorBidi" w:eastAsia="游明朝" w:hAnsiTheme="majorBidi" w:cstheme="majorBidi"/>
          <w:sz w:val="24"/>
          <w:szCs w:val="24"/>
          <w:lang w:val="en-GB" w:bidi="ar-EG"/>
        </w:rPr>
        <w:instrText>ADDIN CSL_CITATION {"citationItems":[{"id":"ITEM-1","itemData":{"DOI":"10.1021/cr100105a","ISSN":"00092665","author":[{"dropping-particle":"","family":"Staubitz","given":"Anne","non-dropping-particle":"","parse-names":false,"suffix":""},{"dropping-particle":"","family":"Robertson","given":"Alasdair P.M.","non-dropping-particle":"","parse-names":false,"suffix":""},{"dropping-particle":"","family":"Sloan","given":"Matthew E.","non-dropping-particle":"","parse-names":false,"suffix":""},{"dropping-particle":"","family":"Manners","given":"Ian","non-dropping-particle":"","parse-names":false,"suffix":""}],"container-title":"Chemical Reviews","id":"ITEM-1","issue":"7","issued":{"date-parts":[["2010"]]},"page":"4023-4078","title":"Amine-and Phosphine-Borane adducts: New interest in old molecules","type":"article-journal","volume":"110"},"uris":["http://www.mendeley.com/documents/?uuid=fd6d6258-05ce-437d-a761-353be0b8c0ee"]}],"mendeley":{"formattedCitation":"&lt;sup&gt;96&lt;/sup&gt;","plainTextFormattedCitation":"96"},"properties":{"noteIndex":0},"schema":"https://github.com/citation-style-language/schema/raw/master/csl-citation.json"}</w:instrText>
      </w:r>
      <w:r w:rsidR="001731FD" w:rsidRPr="00832486">
        <w:rPr>
          <w:rFonts w:asciiTheme="majorBidi" w:eastAsia="游明朝" w:hAnsiTheme="majorBidi" w:cstheme="majorBidi"/>
          <w:sz w:val="24"/>
          <w:szCs w:val="24"/>
          <w:lang w:val="en-GB" w:bidi="ar-EG"/>
        </w:rPr>
        <w:fldChar w:fldCharType="separate"/>
      </w:r>
      <w:r w:rsidR="001731FD" w:rsidRPr="00832486">
        <w:rPr>
          <w:rFonts w:asciiTheme="majorBidi" w:eastAsia="游明朝" w:hAnsiTheme="majorBidi" w:cstheme="majorBidi"/>
          <w:noProof/>
          <w:sz w:val="24"/>
          <w:szCs w:val="24"/>
          <w:vertAlign w:val="superscript"/>
          <w:lang w:val="en-GB" w:bidi="ar-EG"/>
        </w:rPr>
        <w:t>96</w:t>
      </w:r>
      <w:r w:rsidR="001731FD" w:rsidRPr="00832486">
        <w:rPr>
          <w:rFonts w:asciiTheme="majorBidi" w:eastAsia="游明朝" w:hAnsiTheme="majorBidi" w:cstheme="majorBidi"/>
          <w:sz w:val="24"/>
          <w:szCs w:val="24"/>
          <w:lang w:val="en-GB" w:bidi="ar-EG"/>
        </w:rPr>
        <w:fldChar w:fldCharType="end"/>
      </w:r>
      <w:r w:rsidR="00CB2549" w:rsidRPr="00832486">
        <w:rPr>
          <w:rFonts w:asciiTheme="majorBidi" w:eastAsia="游明朝" w:hAnsiTheme="majorBidi" w:cstheme="majorBidi" w:hint="eastAsia"/>
          <w:sz w:val="24"/>
          <w:szCs w:val="24"/>
          <w:lang w:val="en-GB" w:bidi="ar-EG"/>
        </w:rPr>
        <w:t xml:space="preserve"> Th</w:t>
      </w:r>
      <w:r w:rsidR="0043333E" w:rsidRPr="00832486">
        <w:rPr>
          <w:rFonts w:asciiTheme="majorBidi" w:eastAsia="游明朝" w:hAnsiTheme="majorBidi" w:cstheme="majorBidi" w:hint="eastAsia"/>
          <w:sz w:val="24"/>
          <w:szCs w:val="24"/>
          <w:lang w:val="en-GB" w:bidi="ar-EG"/>
        </w:rPr>
        <w:t xml:space="preserve">is NMR </w:t>
      </w:r>
      <w:r w:rsidR="0043333E" w:rsidRPr="00832486">
        <w:rPr>
          <w:rFonts w:asciiTheme="majorBidi" w:eastAsia="游明朝" w:hAnsiTheme="majorBidi" w:cstheme="majorBidi"/>
          <w:sz w:val="24"/>
          <w:szCs w:val="24"/>
          <w:lang w:val="en-GB" w:bidi="ar-EG"/>
        </w:rPr>
        <w:t>result</w:t>
      </w:r>
      <w:r w:rsidR="0043333E" w:rsidRPr="00832486">
        <w:rPr>
          <w:rFonts w:asciiTheme="majorBidi" w:eastAsia="游明朝" w:hAnsiTheme="majorBidi" w:cstheme="majorBidi" w:hint="eastAsia"/>
          <w:sz w:val="24"/>
          <w:szCs w:val="24"/>
          <w:lang w:val="en-GB" w:bidi="ar-EG"/>
        </w:rPr>
        <w:t xml:space="preserve"> might explain </w:t>
      </w:r>
      <w:r w:rsidR="0043333E" w:rsidRPr="00832486">
        <w:rPr>
          <w:rFonts w:asciiTheme="majorBidi" w:eastAsia="游明朝" w:hAnsiTheme="majorBidi" w:cstheme="majorBidi"/>
          <w:sz w:val="24"/>
          <w:szCs w:val="24"/>
          <w:lang w:val="en-GB" w:bidi="ar-EG"/>
        </w:rPr>
        <w:t>the</w:t>
      </w:r>
      <w:r w:rsidR="0043333E" w:rsidRPr="00832486">
        <w:rPr>
          <w:rFonts w:asciiTheme="majorBidi" w:eastAsia="游明朝" w:hAnsiTheme="majorBidi" w:cstheme="majorBidi" w:hint="eastAsia"/>
          <w:sz w:val="24"/>
          <w:szCs w:val="24"/>
          <w:lang w:val="en-GB" w:bidi="ar-EG"/>
        </w:rPr>
        <w:t xml:space="preserve"> reason why </w:t>
      </w:r>
      <w:r w:rsidR="00CB2549" w:rsidRPr="00832486">
        <w:rPr>
          <w:rFonts w:asciiTheme="majorBidi" w:eastAsia="游明朝" w:hAnsiTheme="majorBidi" w:cstheme="majorBidi" w:hint="eastAsia"/>
          <w:sz w:val="24"/>
          <w:szCs w:val="24"/>
          <w:lang w:val="en-GB" w:bidi="ar-EG"/>
        </w:rPr>
        <w:t xml:space="preserve">Cu-GR slightly deactivated after </w:t>
      </w:r>
      <w:r w:rsidR="007A2F1B" w:rsidRPr="00832486">
        <w:rPr>
          <w:rFonts w:asciiTheme="majorBidi" w:eastAsia="游明朝" w:hAnsiTheme="majorBidi" w:cstheme="majorBidi" w:hint="eastAsia"/>
          <w:sz w:val="24"/>
          <w:szCs w:val="24"/>
          <w:lang w:val="en-GB" w:bidi="ar-EG"/>
        </w:rPr>
        <w:t xml:space="preserve">the </w:t>
      </w:r>
      <w:r w:rsidR="00CB2549" w:rsidRPr="00832486">
        <w:rPr>
          <w:rFonts w:asciiTheme="majorBidi" w:eastAsia="游明朝" w:hAnsiTheme="majorBidi" w:cstheme="majorBidi" w:hint="eastAsia"/>
          <w:sz w:val="24"/>
          <w:szCs w:val="24"/>
          <w:lang w:val="en-GB" w:bidi="ar-EG"/>
        </w:rPr>
        <w:t xml:space="preserve">successive reusing (Figure 4B).  </w:t>
      </w:r>
      <w:r w:rsidR="00B66F4F" w:rsidRPr="00832486">
        <w:rPr>
          <w:rFonts w:asciiTheme="majorBidi" w:eastAsia="游明朝" w:hAnsiTheme="majorBidi" w:cstheme="majorBidi" w:hint="eastAsia"/>
          <w:sz w:val="24"/>
          <w:szCs w:val="24"/>
          <w:lang w:val="en-GB" w:bidi="ar-EG"/>
        </w:rPr>
        <w:t xml:space="preserve">  </w:t>
      </w:r>
      <w:r w:rsidR="0023691B" w:rsidRPr="00832486">
        <w:rPr>
          <w:rFonts w:asciiTheme="majorBidi" w:eastAsia="游明朝" w:hAnsiTheme="majorBidi" w:cstheme="majorBidi" w:hint="eastAsia"/>
          <w:sz w:val="24"/>
          <w:szCs w:val="24"/>
          <w:lang w:val="en-GB" w:bidi="ar-EG"/>
        </w:rPr>
        <w:t xml:space="preserve"> </w:t>
      </w:r>
    </w:p>
    <w:p w14:paraId="67F9A94D" w14:textId="68F0606F" w:rsidR="00297802" w:rsidRPr="00832486" w:rsidRDefault="003B0634" w:rsidP="00D015C8">
      <w:pPr>
        <w:widowControl/>
        <w:autoSpaceDE w:val="0"/>
        <w:autoSpaceDN w:val="0"/>
        <w:adjustRightInd w:val="0"/>
        <w:spacing w:after="0" w:line="360" w:lineRule="auto"/>
        <w:rPr>
          <w:rFonts w:ascii="Times New Roman" w:eastAsia="游明朝" w:hAnsi="Times New Roman" w:cs="Times New Roman"/>
          <w:sz w:val="24"/>
          <w:szCs w:val="24"/>
          <w:lang w:val="en-GB" w:bidi="ar-EG"/>
        </w:rPr>
      </w:pPr>
      <w:r w:rsidRPr="00832486">
        <w:rPr>
          <w:rFonts w:ascii="Times New Roman" w:eastAsia="ＭＳ 明朝" w:hAnsi="Times New Roman" w:cs="Times New Roman"/>
          <w:sz w:val="24"/>
          <w:szCs w:val="24"/>
          <w:lang w:val="en-GB" w:bidi="ar-EG"/>
        </w:rPr>
        <w:tab/>
      </w:r>
      <w:r w:rsidRPr="00832486">
        <w:rPr>
          <w:rFonts w:ascii="Times New Roman" w:eastAsia="ＭＳ 明朝" w:hAnsi="Times New Roman" w:cs="Times New Roman" w:hint="eastAsia"/>
          <w:sz w:val="24"/>
          <w:szCs w:val="24"/>
          <w:lang w:val="en-GB" w:bidi="ar-EG"/>
        </w:rPr>
        <w:t xml:space="preserve">We also analysed the cost of the Cu-GR (Cu-bGR). </w:t>
      </w:r>
      <w:r w:rsidRPr="00832486">
        <w:rPr>
          <w:rFonts w:ascii="Times New Roman" w:eastAsia="游明朝" w:hAnsi="Times New Roman" w:cs="Times New Roman" w:hint="eastAsia"/>
          <w:sz w:val="24"/>
          <w:szCs w:val="24"/>
        </w:rPr>
        <w:t>B</w:t>
      </w:r>
      <w:r w:rsidRPr="00832486">
        <w:rPr>
          <w:rFonts w:ascii="Times New Roman" w:hAnsi="Times New Roman" w:cs="Times New Roman"/>
          <w:sz w:val="24"/>
          <w:szCs w:val="24"/>
        </w:rPr>
        <w:t>ased on current laboratory-scale prices of the raw materials</w:t>
      </w:r>
      <w:r w:rsidRPr="00832486">
        <w:rPr>
          <w:rFonts w:ascii="Times New Roman" w:hAnsi="Times New Roman" w:cs="Times New Roman" w:hint="eastAsia"/>
          <w:sz w:val="24"/>
          <w:szCs w:val="24"/>
        </w:rPr>
        <w:t xml:space="preserve"> and solvents including metal salts for modifiers/supports and supports (P25 TiO</w:t>
      </w:r>
      <w:r w:rsidRPr="00832486">
        <w:rPr>
          <w:rFonts w:ascii="Times New Roman" w:hAnsi="Times New Roman" w:cs="Times New Roman" w:hint="eastAsia"/>
          <w:sz w:val="24"/>
          <w:szCs w:val="24"/>
          <w:vertAlign w:val="subscript"/>
        </w:rPr>
        <w:t>2</w:t>
      </w:r>
      <w:r w:rsidRPr="00832486">
        <w:rPr>
          <w:rFonts w:ascii="Times New Roman" w:eastAsia="游明朝" w:hAnsi="Times New Roman" w:cs="Times New Roman" w:hint="eastAsia"/>
          <w:sz w:val="24"/>
          <w:szCs w:val="24"/>
        </w:rPr>
        <w:t>), the approximate synthesis cost per gram of Cu-GR was estimated as 0.60 USD g</w:t>
      </w:r>
      <w:r w:rsidRPr="00832486">
        <w:rPr>
          <w:rFonts w:ascii="Times New Roman" w:eastAsia="ＭＳ 明朝" w:hAnsi="Times New Roman" w:cs="Times New Roman"/>
          <w:sz w:val="24"/>
          <w:szCs w:val="24"/>
          <w:vertAlign w:val="superscript"/>
          <w:lang w:val="en-GB" w:bidi="ar-EG"/>
        </w:rPr>
        <w:t>–</w:t>
      </w:r>
      <w:r w:rsidRPr="00832486">
        <w:rPr>
          <w:rFonts w:ascii="Times New Roman" w:eastAsia="游明朝" w:hAnsi="Times New Roman" w:cs="Times New Roman" w:hint="eastAsia"/>
          <w:sz w:val="24"/>
          <w:szCs w:val="24"/>
          <w:vertAlign w:val="superscript"/>
        </w:rPr>
        <w:t>1</w:t>
      </w:r>
      <w:r w:rsidRPr="00832486">
        <w:rPr>
          <w:rFonts w:ascii="Times New Roman" w:eastAsia="游明朝" w:hAnsi="Times New Roman" w:cs="Times New Roman" w:hint="eastAsia"/>
          <w:sz w:val="24"/>
          <w:szCs w:val="24"/>
        </w:rPr>
        <w:t>, which was cheaper than that of Pt-TiO</w:t>
      </w:r>
      <w:r w:rsidRPr="00832486">
        <w:rPr>
          <w:rFonts w:ascii="Times New Roman" w:eastAsia="游明朝" w:hAnsi="Times New Roman" w:cs="Times New Roman" w:hint="eastAsia"/>
          <w:sz w:val="24"/>
          <w:szCs w:val="24"/>
          <w:vertAlign w:val="subscript"/>
        </w:rPr>
        <w:t>2</w:t>
      </w:r>
      <w:r w:rsidRPr="00832486">
        <w:rPr>
          <w:rFonts w:ascii="Times New Roman" w:eastAsia="游明朝" w:hAnsi="Times New Roman" w:cs="Times New Roman" w:hint="eastAsia"/>
          <w:sz w:val="24"/>
          <w:szCs w:val="24"/>
        </w:rPr>
        <w:t xml:space="preserve"> (</w:t>
      </w:r>
      <w:r w:rsidRPr="00832486">
        <w:rPr>
          <w:rFonts w:ascii="Times New Roman" w:hAnsi="Times New Roman" w:cs="Times New Roman"/>
          <w:sz w:val="24"/>
          <w:szCs w:val="24"/>
        </w:rPr>
        <w:t>6.00 USD</w:t>
      </w:r>
      <w:r w:rsidRPr="00832486">
        <w:rPr>
          <w:rFonts w:ascii="Times New Roman" w:eastAsia="游明朝" w:hAnsi="Times New Roman" w:cs="Times New Roman" w:hint="eastAsia"/>
          <w:sz w:val="24"/>
          <w:szCs w:val="24"/>
        </w:rPr>
        <w:t xml:space="preserve"> g</w:t>
      </w:r>
      <w:r w:rsidRPr="00832486">
        <w:rPr>
          <w:rFonts w:ascii="Times New Roman" w:eastAsia="ＭＳ 明朝" w:hAnsi="Times New Roman" w:cs="Times New Roman"/>
          <w:sz w:val="24"/>
          <w:szCs w:val="24"/>
          <w:vertAlign w:val="superscript"/>
          <w:lang w:val="en-GB" w:bidi="ar-EG"/>
        </w:rPr>
        <w:t>–</w:t>
      </w:r>
      <w:r w:rsidRPr="00832486">
        <w:rPr>
          <w:rFonts w:ascii="Times New Roman" w:eastAsia="游明朝" w:hAnsi="Times New Roman" w:cs="Times New Roman" w:hint="eastAsia"/>
          <w:sz w:val="24"/>
          <w:szCs w:val="24"/>
          <w:vertAlign w:val="superscript"/>
        </w:rPr>
        <w:t>1</w:t>
      </w:r>
      <w:r w:rsidRPr="00832486">
        <w:rPr>
          <w:rFonts w:ascii="Times New Roman" w:eastAsia="游明朝" w:hAnsi="Times New Roman" w:cs="Times New Roman" w:hint="eastAsia"/>
          <w:sz w:val="24"/>
          <w:szCs w:val="24"/>
        </w:rPr>
        <w:t>) and Cu-TiO</w:t>
      </w:r>
      <w:r w:rsidRPr="00832486">
        <w:rPr>
          <w:rFonts w:ascii="Times New Roman" w:eastAsia="游明朝" w:hAnsi="Times New Roman" w:cs="Times New Roman" w:hint="eastAsia"/>
          <w:sz w:val="24"/>
          <w:szCs w:val="24"/>
          <w:vertAlign w:val="subscript"/>
        </w:rPr>
        <w:t>2</w:t>
      </w:r>
      <w:r w:rsidRPr="00832486">
        <w:rPr>
          <w:rFonts w:ascii="Times New Roman" w:eastAsia="游明朝" w:hAnsi="Times New Roman" w:cs="Times New Roman" w:hint="eastAsia"/>
          <w:sz w:val="24"/>
          <w:szCs w:val="24"/>
        </w:rPr>
        <w:t xml:space="preserve"> (1.00 USD g</w:t>
      </w:r>
      <w:r w:rsidRPr="00832486">
        <w:rPr>
          <w:rFonts w:ascii="Times New Roman" w:eastAsia="ＭＳ 明朝" w:hAnsi="Times New Roman" w:cs="Times New Roman"/>
          <w:sz w:val="24"/>
          <w:szCs w:val="24"/>
          <w:vertAlign w:val="superscript"/>
          <w:lang w:val="en-GB" w:bidi="ar-EG"/>
        </w:rPr>
        <w:t>–</w:t>
      </w:r>
      <w:r w:rsidRPr="00832486">
        <w:rPr>
          <w:rFonts w:ascii="Times New Roman" w:eastAsia="游明朝" w:hAnsi="Times New Roman" w:cs="Times New Roman" w:hint="eastAsia"/>
          <w:sz w:val="24"/>
          <w:szCs w:val="24"/>
          <w:vertAlign w:val="superscript"/>
        </w:rPr>
        <w:t>1</w:t>
      </w:r>
      <w:r w:rsidRPr="00832486">
        <w:rPr>
          <w:rFonts w:ascii="Times New Roman" w:eastAsia="游明朝" w:hAnsi="Times New Roman" w:cs="Times New Roman" w:hint="eastAsia"/>
          <w:sz w:val="24"/>
          <w:szCs w:val="24"/>
        </w:rPr>
        <w:t xml:space="preserve">). </w:t>
      </w:r>
      <w:r w:rsidR="0039593D" w:rsidRPr="00832486">
        <w:rPr>
          <w:rFonts w:ascii="Times New Roman" w:eastAsia="游明朝" w:hAnsi="Times New Roman" w:cs="Times New Roman" w:hint="eastAsia"/>
          <w:sz w:val="24"/>
          <w:szCs w:val="24"/>
        </w:rPr>
        <w:t xml:space="preserve">For the </w:t>
      </w:r>
      <w:r w:rsidR="00162378" w:rsidRPr="00832486">
        <w:rPr>
          <w:rFonts w:ascii="Times New Roman" w:eastAsia="游明朝" w:hAnsi="Times New Roman" w:cs="Times New Roman" w:hint="eastAsia"/>
          <w:sz w:val="24"/>
          <w:szCs w:val="24"/>
        </w:rPr>
        <w:t xml:space="preserve">practical </w:t>
      </w:r>
      <w:r w:rsidR="0039593D" w:rsidRPr="00832486">
        <w:rPr>
          <w:rFonts w:ascii="Times New Roman" w:eastAsia="游明朝" w:hAnsi="Times New Roman" w:cs="Times New Roman" w:hint="eastAsia"/>
          <w:sz w:val="24"/>
          <w:szCs w:val="24"/>
        </w:rPr>
        <w:t xml:space="preserve">application of Cu-GR as </w:t>
      </w:r>
      <w:r w:rsidR="006540E9" w:rsidRPr="00832486">
        <w:rPr>
          <w:rFonts w:ascii="Times New Roman" w:eastAsia="游明朝" w:hAnsi="Times New Roman" w:cs="Times New Roman" w:hint="eastAsia"/>
          <w:sz w:val="24"/>
          <w:szCs w:val="24"/>
        </w:rPr>
        <w:t xml:space="preserve">a </w:t>
      </w:r>
      <w:r w:rsidR="0039593D" w:rsidRPr="00832486">
        <w:rPr>
          <w:rFonts w:ascii="Times New Roman" w:eastAsia="游明朝" w:hAnsi="Times New Roman" w:cs="Times New Roman" w:hint="eastAsia"/>
          <w:sz w:val="24"/>
          <w:szCs w:val="24"/>
        </w:rPr>
        <w:t xml:space="preserve">catalyst </w:t>
      </w:r>
      <w:r w:rsidR="00162378" w:rsidRPr="00832486">
        <w:rPr>
          <w:rFonts w:ascii="Times New Roman" w:eastAsia="游明朝" w:hAnsi="Times New Roman" w:cs="Times New Roman" w:hint="eastAsia"/>
          <w:sz w:val="24"/>
          <w:szCs w:val="24"/>
        </w:rPr>
        <w:t>toward</w:t>
      </w:r>
      <w:r w:rsidR="0039593D" w:rsidRPr="00832486">
        <w:rPr>
          <w:rFonts w:ascii="Times New Roman" w:eastAsia="游明朝" w:hAnsi="Times New Roman" w:cs="Times New Roman" w:hint="eastAsia"/>
          <w:sz w:val="24"/>
          <w:szCs w:val="24"/>
        </w:rPr>
        <w:t xml:space="preserve"> SBH hydrolysis </w:t>
      </w:r>
      <w:r w:rsidR="006540E9" w:rsidRPr="00832486">
        <w:rPr>
          <w:rFonts w:ascii="Times New Roman" w:eastAsia="游明朝" w:hAnsi="Times New Roman" w:cs="Times New Roman" w:hint="eastAsia"/>
          <w:sz w:val="24"/>
          <w:szCs w:val="24"/>
        </w:rPr>
        <w:t xml:space="preserve">for </w:t>
      </w:r>
      <w:r w:rsidR="0039593D" w:rsidRPr="00832486">
        <w:rPr>
          <w:rFonts w:ascii="Times New Roman" w:eastAsia="游明朝" w:hAnsi="Times New Roman" w:cs="Times New Roman" w:hint="eastAsia"/>
          <w:sz w:val="24"/>
          <w:szCs w:val="24"/>
        </w:rPr>
        <w:t>hydrogen fuel cell</w:t>
      </w:r>
      <w:r w:rsidR="00870570" w:rsidRPr="00832486">
        <w:rPr>
          <w:rFonts w:ascii="Times New Roman" w:eastAsia="游明朝" w:hAnsi="Times New Roman" w:cs="Times New Roman" w:hint="eastAsia"/>
          <w:sz w:val="24"/>
          <w:szCs w:val="24"/>
        </w:rPr>
        <w:t xml:space="preserve"> </w:t>
      </w:r>
      <w:r w:rsidR="006540E9" w:rsidRPr="00832486">
        <w:rPr>
          <w:rFonts w:ascii="Times New Roman" w:eastAsia="游明朝" w:hAnsi="Times New Roman" w:cs="Times New Roman" w:hint="eastAsia"/>
          <w:sz w:val="24"/>
          <w:szCs w:val="24"/>
        </w:rPr>
        <w:t>in</w:t>
      </w:r>
      <w:r w:rsidR="00870570" w:rsidRPr="00832486">
        <w:rPr>
          <w:rFonts w:ascii="Times New Roman" w:eastAsia="游明朝" w:hAnsi="Times New Roman" w:cs="Times New Roman" w:hint="eastAsia"/>
          <w:sz w:val="24"/>
          <w:szCs w:val="24"/>
        </w:rPr>
        <w:t xml:space="preserve"> hydrogen-powered ships</w:t>
      </w:r>
      <w:r w:rsidR="0039593D" w:rsidRPr="00832486">
        <w:rPr>
          <w:rFonts w:ascii="Times New Roman" w:eastAsia="游明朝" w:hAnsi="Times New Roman" w:cs="Times New Roman" w:hint="eastAsia"/>
          <w:sz w:val="24"/>
          <w:szCs w:val="24"/>
        </w:rPr>
        <w:t>,</w:t>
      </w:r>
      <w:r w:rsidR="00D518A0" w:rsidRPr="00832486">
        <w:rPr>
          <w:rFonts w:ascii="Times New Roman" w:eastAsia="游明朝" w:hAnsi="Times New Roman" w:cs="Times New Roman"/>
          <w:sz w:val="24"/>
          <w:szCs w:val="24"/>
        </w:rPr>
        <w:fldChar w:fldCharType="begin" w:fldLock="1"/>
      </w:r>
      <w:r w:rsidR="001731FD" w:rsidRPr="00832486">
        <w:rPr>
          <w:rFonts w:ascii="Times New Roman" w:eastAsia="游明朝" w:hAnsi="Times New Roman" w:cs="Times New Roman"/>
          <w:sz w:val="24"/>
          <w:szCs w:val="24"/>
        </w:rPr>
        <w:instrText>ADDIN CSL_CITATION {"citationItems":[{"id":"ITEM-1","itemData":{"author":[{"dropping-particle":"","family":"Patricia Haks","given":"","non-dropping-particle":"","parse-names":false,"suffix":""}],"container-title":"Port of Amsterdam","id":"ITEM-1","issued":{"date-parts":[["0"]]},"number-of-pages":"10-23","title":"HS Neo Orbis","type":"report"},"uris":["http://www.mendeley.com/documents/?uuid=f5c59278-9fba-40bd-b787-7c07cd3d0cc9"]}],"mendeley":{"formattedCitation":"&lt;sup&gt;97&lt;/sup&gt;","plainTextFormattedCitation":"97","previouslyFormattedCitation":"&lt;sup&gt;96&lt;/sup&gt;"},"properties":{"noteIndex":0},"schema":"https://github.com/citation-style-language/schema/raw/master/csl-citation.json"}</w:instrText>
      </w:r>
      <w:r w:rsidR="00D518A0" w:rsidRPr="00832486">
        <w:rPr>
          <w:rFonts w:ascii="Times New Roman" w:eastAsia="游明朝" w:hAnsi="Times New Roman" w:cs="Times New Roman"/>
          <w:sz w:val="24"/>
          <w:szCs w:val="24"/>
        </w:rPr>
        <w:fldChar w:fldCharType="separate"/>
      </w:r>
      <w:r w:rsidR="001731FD" w:rsidRPr="00832486">
        <w:rPr>
          <w:rFonts w:ascii="Times New Roman" w:eastAsia="游明朝" w:hAnsi="Times New Roman" w:cs="Times New Roman"/>
          <w:noProof/>
          <w:sz w:val="24"/>
          <w:szCs w:val="24"/>
          <w:vertAlign w:val="superscript"/>
        </w:rPr>
        <w:t>97</w:t>
      </w:r>
      <w:r w:rsidR="00D518A0" w:rsidRPr="00832486">
        <w:rPr>
          <w:rFonts w:ascii="Times New Roman" w:eastAsia="游明朝" w:hAnsi="Times New Roman" w:cs="Times New Roman"/>
          <w:sz w:val="24"/>
          <w:szCs w:val="24"/>
        </w:rPr>
        <w:fldChar w:fldCharType="end"/>
      </w:r>
      <w:r w:rsidR="0039593D" w:rsidRPr="00832486">
        <w:rPr>
          <w:rFonts w:ascii="Times New Roman" w:eastAsia="游明朝" w:hAnsi="Times New Roman" w:cs="Times New Roman" w:hint="eastAsia"/>
          <w:sz w:val="24"/>
          <w:szCs w:val="24"/>
        </w:rPr>
        <w:t xml:space="preserve"> the </w:t>
      </w:r>
      <w:r w:rsidR="0039593D" w:rsidRPr="00832486">
        <w:rPr>
          <w:rFonts w:ascii="Times New Roman" w:eastAsia="游明朝" w:hAnsi="Times New Roman" w:cs="Times New Roman"/>
          <w:sz w:val="24"/>
          <w:szCs w:val="24"/>
        </w:rPr>
        <w:t>immobilization</w:t>
      </w:r>
      <w:r w:rsidR="0039593D" w:rsidRPr="00832486">
        <w:rPr>
          <w:rFonts w:ascii="Times New Roman" w:eastAsia="游明朝" w:hAnsi="Times New Roman" w:cs="Times New Roman" w:hint="eastAsia"/>
          <w:sz w:val="24"/>
          <w:szCs w:val="24"/>
        </w:rPr>
        <w:t xml:space="preserve"> of </w:t>
      </w:r>
      <w:r w:rsidR="0039593D" w:rsidRPr="00832486">
        <w:rPr>
          <w:rFonts w:ascii="Times New Roman" w:eastAsia="游明朝" w:hAnsi="Times New Roman" w:cs="Times New Roman"/>
          <w:sz w:val="24"/>
          <w:szCs w:val="24"/>
        </w:rPr>
        <w:t>the</w:t>
      </w:r>
      <w:r w:rsidR="0039593D" w:rsidRPr="00832486">
        <w:rPr>
          <w:rFonts w:ascii="Times New Roman" w:eastAsia="游明朝" w:hAnsi="Times New Roman" w:cs="Times New Roman" w:hint="eastAsia"/>
          <w:sz w:val="24"/>
          <w:szCs w:val="24"/>
        </w:rPr>
        <w:t xml:space="preserve"> catalyst powder on </w:t>
      </w:r>
      <w:r w:rsidR="00870570" w:rsidRPr="00832486">
        <w:rPr>
          <w:rFonts w:ascii="Times New Roman" w:eastAsia="游明朝" w:hAnsi="Times New Roman" w:cs="Times New Roman" w:hint="eastAsia"/>
          <w:sz w:val="24"/>
          <w:szCs w:val="24"/>
        </w:rPr>
        <w:t xml:space="preserve">porous </w:t>
      </w:r>
      <w:r w:rsidR="0039593D" w:rsidRPr="00832486">
        <w:rPr>
          <w:rFonts w:ascii="Times New Roman" w:eastAsia="游明朝" w:hAnsi="Times New Roman" w:cs="Times New Roman" w:hint="eastAsia"/>
          <w:sz w:val="24"/>
          <w:szCs w:val="24"/>
        </w:rPr>
        <w:t>supports like ceramic form</w:t>
      </w:r>
      <w:r w:rsidR="00870570" w:rsidRPr="00832486">
        <w:rPr>
          <w:rFonts w:ascii="Times New Roman" w:eastAsia="游明朝" w:hAnsi="Times New Roman" w:cs="Times New Roman" w:hint="eastAsia"/>
          <w:sz w:val="24"/>
          <w:szCs w:val="24"/>
        </w:rPr>
        <w:t>s</w:t>
      </w:r>
      <w:r w:rsidR="0039593D" w:rsidRPr="00832486">
        <w:rPr>
          <w:rFonts w:ascii="Times New Roman" w:eastAsia="游明朝" w:hAnsi="Times New Roman" w:cs="Times New Roman" w:hint="eastAsia"/>
          <w:sz w:val="24"/>
          <w:szCs w:val="24"/>
        </w:rPr>
        <w:t xml:space="preserve"> is necessary, but this is a topic of future study.</w:t>
      </w:r>
    </w:p>
    <w:p w14:paraId="663A63E1" w14:textId="77777777" w:rsidR="003B0634" w:rsidRPr="00832486" w:rsidRDefault="003B0634" w:rsidP="00D015C8">
      <w:pPr>
        <w:widowControl/>
        <w:autoSpaceDE w:val="0"/>
        <w:autoSpaceDN w:val="0"/>
        <w:adjustRightInd w:val="0"/>
        <w:spacing w:after="0" w:line="360" w:lineRule="auto"/>
        <w:rPr>
          <w:rFonts w:ascii="Times New Roman" w:eastAsia="ＭＳ 明朝" w:hAnsi="Times New Roman" w:cs="Times New Roman"/>
          <w:sz w:val="24"/>
          <w:szCs w:val="24"/>
          <w:lang w:val="en-GB" w:bidi="ar-EG"/>
        </w:rPr>
      </w:pPr>
    </w:p>
    <w:p w14:paraId="466D7785" w14:textId="4EA2BA40" w:rsidR="000E6C2F" w:rsidRPr="00832486" w:rsidRDefault="006D7751" w:rsidP="000E6C2F">
      <w:pPr>
        <w:widowControl/>
        <w:autoSpaceDE w:val="0"/>
        <w:autoSpaceDN w:val="0"/>
        <w:adjustRightInd w:val="0"/>
        <w:spacing w:after="0" w:line="360" w:lineRule="auto"/>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t xml:space="preserve">3.3 </w:t>
      </w:r>
      <w:r w:rsidR="005151E8" w:rsidRPr="00832486">
        <w:rPr>
          <w:rFonts w:asciiTheme="majorBidi" w:hAnsiTheme="majorBidi" w:cstheme="majorBidi"/>
          <w:b/>
          <w:bCs/>
          <w:sz w:val="24"/>
          <w:szCs w:val="24"/>
          <w:lang w:val="en-GB" w:bidi="ar-EG"/>
        </w:rPr>
        <w:t>Reaction mechanism</w:t>
      </w:r>
      <w:r w:rsidR="00BE7503" w:rsidRPr="00832486">
        <w:rPr>
          <w:rFonts w:asciiTheme="majorBidi" w:hAnsiTheme="majorBidi" w:cstheme="majorBidi"/>
          <w:b/>
          <w:bCs/>
          <w:sz w:val="24"/>
          <w:szCs w:val="24"/>
          <w:lang w:val="en-GB" w:bidi="ar-EG"/>
        </w:rPr>
        <w:t xml:space="preserve"> </w:t>
      </w:r>
      <w:r w:rsidR="00BC0E95" w:rsidRPr="00832486">
        <w:rPr>
          <w:rFonts w:asciiTheme="majorBidi" w:hAnsiTheme="majorBidi" w:cstheme="majorBidi"/>
          <w:b/>
          <w:bCs/>
          <w:sz w:val="24"/>
          <w:szCs w:val="24"/>
          <w:lang w:val="en-GB" w:bidi="ar-EG"/>
        </w:rPr>
        <w:t xml:space="preserve">study </w:t>
      </w:r>
    </w:p>
    <w:p w14:paraId="466D7786" w14:textId="0D88669F" w:rsidR="006A35E9" w:rsidRPr="00832486" w:rsidRDefault="005151E8" w:rsidP="000E6C2F">
      <w:pPr>
        <w:widowControl/>
        <w:autoSpaceDE w:val="0"/>
        <w:autoSpaceDN w:val="0"/>
        <w:adjustRightInd w:val="0"/>
        <w:spacing w:after="0" w:line="360" w:lineRule="auto"/>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To</w:t>
      </w:r>
      <w:r w:rsidR="000E6C2F" w:rsidRPr="00832486">
        <w:rPr>
          <w:rFonts w:asciiTheme="majorBidi" w:hAnsiTheme="majorBidi" w:cstheme="majorBidi"/>
          <w:sz w:val="24"/>
          <w:szCs w:val="24"/>
          <w:lang w:val="en-GB" w:bidi="ar-EG"/>
        </w:rPr>
        <w:t xml:space="preserve"> </w:t>
      </w:r>
      <w:r w:rsidR="00921B6A" w:rsidRPr="00832486">
        <w:rPr>
          <w:rFonts w:asciiTheme="majorBidi" w:hAnsiTheme="majorBidi" w:cstheme="majorBidi"/>
          <w:sz w:val="24"/>
          <w:szCs w:val="24"/>
          <w:lang w:val="en-GB" w:bidi="ar-EG"/>
        </w:rPr>
        <w:t xml:space="preserve">reveal the mechanism underlying the high SBH hydrolysis abilities of </w:t>
      </w:r>
      <w:r w:rsidR="00BE7503" w:rsidRPr="00832486">
        <w:rPr>
          <w:rFonts w:asciiTheme="majorBidi" w:hAnsiTheme="majorBidi" w:cstheme="majorBidi"/>
          <w:sz w:val="24"/>
          <w:szCs w:val="24"/>
          <w:lang w:val="en-GB" w:bidi="ar-EG"/>
        </w:rPr>
        <w:t>Cu</w:t>
      </w:r>
      <w:r w:rsidR="0001222B" w:rsidRPr="00832486">
        <w:rPr>
          <w:rFonts w:asciiTheme="majorBidi" w:hAnsiTheme="majorBidi" w:cstheme="majorBidi"/>
          <w:sz w:val="24"/>
          <w:szCs w:val="24"/>
          <w:lang w:val="en-GB" w:bidi="ar-EG"/>
        </w:rPr>
        <w:t xml:space="preserve">-GR and Cu-bGR </w:t>
      </w:r>
      <w:r w:rsidR="00E1064E" w:rsidRPr="00832486">
        <w:rPr>
          <w:rFonts w:asciiTheme="majorBidi" w:hAnsiTheme="majorBidi" w:cstheme="majorBidi"/>
          <w:sz w:val="24"/>
          <w:szCs w:val="24"/>
          <w:lang w:val="en-GB" w:bidi="ar-EG"/>
        </w:rPr>
        <w:t>with or without</w:t>
      </w:r>
      <w:r w:rsidR="00921B6A" w:rsidRPr="00832486">
        <w:rPr>
          <w:rFonts w:asciiTheme="majorBidi" w:hAnsiTheme="majorBidi" w:cstheme="majorBidi"/>
          <w:sz w:val="24"/>
          <w:szCs w:val="24"/>
          <w:lang w:val="en-GB" w:bidi="ar-EG"/>
        </w:rPr>
        <w:t xml:space="preserve"> solar light irradiation</w:t>
      </w:r>
      <w:r w:rsidR="00BE7503" w:rsidRPr="00832486">
        <w:rPr>
          <w:rFonts w:asciiTheme="majorBidi" w:hAnsiTheme="majorBidi" w:cstheme="majorBidi"/>
          <w:sz w:val="24"/>
          <w:szCs w:val="24"/>
          <w:lang w:val="en-GB" w:bidi="ar-EG"/>
        </w:rPr>
        <w:t>,</w:t>
      </w:r>
      <w:r w:rsidR="000E6C2F" w:rsidRPr="00832486">
        <w:rPr>
          <w:rFonts w:asciiTheme="majorBidi" w:hAnsiTheme="majorBidi" w:cstheme="majorBidi"/>
          <w:sz w:val="24"/>
          <w:szCs w:val="24"/>
          <w:lang w:val="en-GB" w:bidi="ar-EG"/>
        </w:rPr>
        <w:t xml:space="preserve"> we performed </w:t>
      </w:r>
      <w:r w:rsidR="00BE7503" w:rsidRPr="00832486">
        <w:rPr>
          <w:rFonts w:asciiTheme="majorBidi" w:hAnsiTheme="majorBidi" w:cstheme="majorBidi"/>
          <w:sz w:val="24"/>
          <w:szCs w:val="24"/>
          <w:lang w:val="en-GB" w:bidi="ar-EG"/>
        </w:rPr>
        <w:t>SBH hydrolysis on Cu-GR</w:t>
      </w:r>
      <w:r w:rsidR="000E6C2F" w:rsidRPr="00832486">
        <w:rPr>
          <w:rFonts w:asciiTheme="majorBidi" w:hAnsiTheme="majorBidi" w:cstheme="majorBidi"/>
          <w:sz w:val="24"/>
          <w:szCs w:val="24"/>
          <w:lang w:val="en-GB" w:bidi="ar-EG"/>
        </w:rPr>
        <w:t xml:space="preserve"> under dark conditions</w:t>
      </w:r>
      <w:r w:rsidRPr="00832486">
        <w:rPr>
          <w:rFonts w:asciiTheme="majorBidi" w:hAnsiTheme="majorBidi" w:cstheme="majorBidi"/>
          <w:sz w:val="24"/>
          <w:szCs w:val="24"/>
          <w:lang w:val="en-GB" w:bidi="ar-EG"/>
        </w:rPr>
        <w:t xml:space="preserve">. </w:t>
      </w:r>
      <w:r w:rsidR="00E55636" w:rsidRPr="00832486">
        <w:rPr>
          <w:rFonts w:asciiTheme="majorBidi" w:hAnsiTheme="majorBidi" w:cstheme="majorBidi"/>
          <w:sz w:val="24"/>
          <w:szCs w:val="24"/>
          <w:lang w:val="en-GB" w:bidi="ar-EG"/>
        </w:rPr>
        <w:t xml:space="preserve">As shown in Figure </w:t>
      </w:r>
      <w:r w:rsidR="00B24F83" w:rsidRPr="00832486">
        <w:rPr>
          <w:rFonts w:asciiTheme="majorBidi" w:eastAsia="游明朝" w:hAnsiTheme="majorBidi" w:cstheme="majorBidi" w:hint="eastAsia"/>
          <w:sz w:val="24"/>
          <w:szCs w:val="24"/>
          <w:lang w:val="en-GB" w:bidi="ar-EG"/>
        </w:rPr>
        <w:t>5A</w:t>
      </w:r>
      <w:r w:rsidR="00E55636" w:rsidRPr="00832486">
        <w:rPr>
          <w:rFonts w:asciiTheme="majorBidi" w:hAnsiTheme="majorBidi" w:cstheme="majorBidi"/>
          <w:sz w:val="24"/>
          <w:szCs w:val="24"/>
          <w:lang w:val="en-GB" w:bidi="ar-EG"/>
        </w:rPr>
        <w:t>, Cu-GR exhibited a relatively fast H</w:t>
      </w:r>
      <w:r w:rsidR="00E55636" w:rsidRPr="00832486">
        <w:rPr>
          <w:rFonts w:asciiTheme="majorBidi" w:hAnsiTheme="majorBidi" w:cstheme="majorBidi"/>
          <w:sz w:val="24"/>
          <w:szCs w:val="24"/>
          <w:vertAlign w:val="subscript"/>
          <w:lang w:val="en-GB" w:bidi="ar-EG"/>
        </w:rPr>
        <w:t>2</w:t>
      </w:r>
      <w:r w:rsidR="00E55636" w:rsidRPr="00832486">
        <w:rPr>
          <w:rFonts w:asciiTheme="majorBidi" w:hAnsiTheme="majorBidi" w:cstheme="majorBidi"/>
          <w:sz w:val="24"/>
          <w:szCs w:val="24"/>
          <w:lang w:val="en-GB" w:bidi="ar-EG"/>
        </w:rPr>
        <w:t xml:space="preserve"> evolution rate even without light, and the amount of H</w:t>
      </w:r>
      <w:r w:rsidR="00E55636" w:rsidRPr="00832486">
        <w:rPr>
          <w:rFonts w:asciiTheme="majorBidi" w:hAnsiTheme="majorBidi" w:cstheme="majorBidi"/>
          <w:sz w:val="24"/>
          <w:szCs w:val="24"/>
          <w:vertAlign w:val="subscript"/>
          <w:lang w:val="en-GB" w:bidi="ar-EG"/>
        </w:rPr>
        <w:t>2</w:t>
      </w:r>
      <w:r w:rsidR="00E55636" w:rsidRPr="00832486">
        <w:rPr>
          <w:rFonts w:asciiTheme="majorBidi" w:hAnsiTheme="majorBidi" w:cstheme="majorBidi"/>
          <w:sz w:val="24"/>
          <w:szCs w:val="24"/>
          <w:lang w:val="en-GB" w:bidi="ar-EG"/>
        </w:rPr>
        <w:t xml:space="preserve"> evolved increased by </w:t>
      </w:r>
      <w:r w:rsidR="00C73205" w:rsidRPr="00832486">
        <w:rPr>
          <w:rFonts w:asciiTheme="majorBidi" w:hAnsiTheme="majorBidi" w:cstheme="majorBidi"/>
          <w:sz w:val="24"/>
          <w:szCs w:val="24"/>
          <w:lang w:val="en-GB" w:bidi="ar-EG"/>
        </w:rPr>
        <w:t>3</w:t>
      </w:r>
      <w:r w:rsidR="00E55636" w:rsidRPr="00832486">
        <w:rPr>
          <w:rFonts w:asciiTheme="majorBidi" w:hAnsiTheme="majorBidi" w:cstheme="majorBidi"/>
          <w:sz w:val="24"/>
          <w:szCs w:val="24"/>
          <w:lang w:val="en-GB" w:bidi="ar-EG"/>
        </w:rPr>
        <w:t xml:space="preserve">0% </w:t>
      </w:r>
      <w:r w:rsidR="00921B6A" w:rsidRPr="00832486">
        <w:rPr>
          <w:rFonts w:asciiTheme="majorBidi" w:hAnsiTheme="majorBidi" w:cstheme="majorBidi"/>
          <w:sz w:val="24"/>
          <w:szCs w:val="24"/>
          <w:lang w:val="en-GB" w:bidi="ar-EG"/>
        </w:rPr>
        <w:t xml:space="preserve">while </w:t>
      </w:r>
      <w:r w:rsidR="00823798" w:rsidRPr="00832486">
        <w:rPr>
          <w:rFonts w:asciiTheme="majorBidi" w:hAnsiTheme="majorBidi" w:cstheme="majorBidi"/>
          <w:sz w:val="24"/>
          <w:szCs w:val="24"/>
          <w:lang w:val="en-GB" w:bidi="ar-EG"/>
        </w:rPr>
        <w:t xml:space="preserve">maintaining </w:t>
      </w:r>
      <w:r w:rsidR="00921B6A" w:rsidRPr="00832486">
        <w:rPr>
          <w:rFonts w:asciiTheme="majorBidi" w:hAnsiTheme="majorBidi" w:cstheme="majorBidi"/>
          <w:sz w:val="24"/>
          <w:szCs w:val="24"/>
          <w:lang w:val="en-GB" w:bidi="ar-EG"/>
        </w:rPr>
        <w:t>the rate when irradiated</w:t>
      </w:r>
      <w:r w:rsidR="00E55636" w:rsidRPr="00832486">
        <w:rPr>
          <w:rFonts w:asciiTheme="majorBidi" w:hAnsiTheme="majorBidi" w:cstheme="majorBidi"/>
          <w:sz w:val="24"/>
          <w:szCs w:val="24"/>
          <w:lang w:val="en-GB" w:bidi="ar-EG"/>
        </w:rPr>
        <w:t>.</w:t>
      </w:r>
      <w:r w:rsidR="000E6C2F" w:rsidRPr="00832486">
        <w:rPr>
          <w:rFonts w:asciiTheme="majorBidi" w:hAnsiTheme="majorBidi" w:cstheme="majorBidi"/>
          <w:sz w:val="24"/>
          <w:szCs w:val="24"/>
          <w:lang w:val="en-GB" w:bidi="ar-EG"/>
        </w:rPr>
        <w:t xml:space="preserve"> </w:t>
      </w:r>
      <w:r w:rsidR="00654868" w:rsidRPr="00832486">
        <w:rPr>
          <w:rFonts w:asciiTheme="majorBidi" w:hAnsiTheme="majorBidi" w:cstheme="majorBidi"/>
          <w:sz w:val="24"/>
          <w:szCs w:val="24"/>
          <w:lang w:val="en-GB" w:bidi="ar-EG"/>
        </w:rPr>
        <w:t xml:space="preserve">This </w:t>
      </w:r>
      <w:r w:rsidR="003B1738" w:rsidRPr="00832486">
        <w:rPr>
          <w:rFonts w:asciiTheme="majorBidi" w:hAnsiTheme="majorBidi" w:cstheme="majorBidi"/>
          <w:sz w:val="24"/>
          <w:szCs w:val="24"/>
          <w:lang w:val="en-GB" w:bidi="ar-EG"/>
        </w:rPr>
        <w:t>light-assisted effect on H</w:t>
      </w:r>
      <w:r w:rsidR="003B1738" w:rsidRPr="00832486">
        <w:rPr>
          <w:rFonts w:asciiTheme="majorBidi" w:hAnsiTheme="majorBidi" w:cstheme="majorBidi"/>
          <w:sz w:val="24"/>
          <w:szCs w:val="24"/>
          <w:vertAlign w:val="subscript"/>
          <w:lang w:val="en-GB" w:bidi="ar-EG"/>
        </w:rPr>
        <w:t>2</w:t>
      </w:r>
      <w:r w:rsidR="003B1738" w:rsidRPr="00832486">
        <w:rPr>
          <w:rFonts w:asciiTheme="majorBidi" w:hAnsiTheme="majorBidi" w:cstheme="majorBidi"/>
          <w:sz w:val="24"/>
          <w:szCs w:val="24"/>
          <w:lang w:val="en-GB" w:bidi="ar-EG"/>
        </w:rPr>
        <w:t xml:space="preserve"> evolution</w:t>
      </w:r>
      <w:r w:rsidR="00654868" w:rsidRPr="00832486">
        <w:rPr>
          <w:rFonts w:asciiTheme="majorBidi" w:hAnsiTheme="majorBidi" w:cstheme="majorBidi"/>
          <w:sz w:val="24"/>
          <w:szCs w:val="24"/>
          <w:lang w:val="en-GB" w:bidi="ar-EG"/>
        </w:rPr>
        <w:t xml:space="preserve"> was </w:t>
      </w:r>
      <w:r w:rsidR="00654868" w:rsidRPr="00832486">
        <w:rPr>
          <w:rFonts w:asciiTheme="majorBidi" w:hAnsiTheme="majorBidi" w:cstheme="majorBidi"/>
          <w:sz w:val="24"/>
          <w:szCs w:val="24"/>
          <w:lang w:val="en-GB" w:bidi="ar-EG"/>
        </w:rPr>
        <w:lastRenderedPageBreak/>
        <w:t>not</w:t>
      </w:r>
      <w:r w:rsidR="00C85470" w:rsidRPr="00832486">
        <w:rPr>
          <w:rFonts w:asciiTheme="majorBidi" w:hAnsiTheme="majorBidi" w:cstheme="majorBidi"/>
          <w:sz w:val="24"/>
          <w:szCs w:val="24"/>
          <w:lang w:val="en-GB" w:bidi="ar-EG"/>
        </w:rPr>
        <w:t xml:space="preserve"> significant</w:t>
      </w:r>
      <w:r w:rsidR="00823798" w:rsidRPr="00832486">
        <w:rPr>
          <w:rFonts w:asciiTheme="majorBidi" w:hAnsiTheme="majorBidi" w:cstheme="majorBidi"/>
          <w:sz w:val="24"/>
          <w:szCs w:val="24"/>
          <w:lang w:val="en-GB" w:bidi="ar-EG"/>
        </w:rPr>
        <w:t xml:space="preserve"> </w:t>
      </w:r>
      <w:r w:rsidR="00654868" w:rsidRPr="00832486">
        <w:rPr>
          <w:rFonts w:asciiTheme="majorBidi" w:hAnsiTheme="majorBidi" w:cstheme="majorBidi"/>
          <w:sz w:val="24"/>
          <w:szCs w:val="24"/>
          <w:lang w:val="en-GB" w:bidi="ar-EG"/>
        </w:rPr>
        <w:t xml:space="preserve">for </w:t>
      </w:r>
      <w:r w:rsidR="00D13BE3" w:rsidRPr="00832486">
        <w:rPr>
          <w:rFonts w:asciiTheme="majorBidi" w:hAnsiTheme="majorBidi" w:cstheme="majorBidi"/>
          <w:sz w:val="24"/>
          <w:szCs w:val="24"/>
          <w:lang w:val="en-GB" w:bidi="ar-EG"/>
        </w:rPr>
        <w:t xml:space="preserve">unmodified </w:t>
      </w:r>
      <w:r w:rsidR="00654868" w:rsidRPr="00832486">
        <w:rPr>
          <w:rFonts w:asciiTheme="majorBidi" w:hAnsiTheme="majorBidi" w:cstheme="majorBidi"/>
          <w:sz w:val="24"/>
          <w:szCs w:val="24"/>
          <w:lang w:val="en-GB" w:bidi="ar-EG"/>
        </w:rPr>
        <w:t>GR.</w:t>
      </w:r>
      <w:r w:rsidR="00E55636" w:rsidRPr="00832486">
        <w:rPr>
          <w:rFonts w:asciiTheme="majorBidi" w:hAnsiTheme="majorBidi" w:cstheme="majorBidi"/>
          <w:sz w:val="24"/>
          <w:szCs w:val="24"/>
          <w:lang w:val="en-GB" w:bidi="ar-EG"/>
        </w:rPr>
        <w:t xml:space="preserve"> These results </w:t>
      </w:r>
      <w:r w:rsidR="00C85470" w:rsidRPr="00832486">
        <w:rPr>
          <w:rFonts w:asciiTheme="majorBidi" w:hAnsiTheme="majorBidi" w:cstheme="majorBidi"/>
          <w:sz w:val="24"/>
          <w:szCs w:val="24"/>
          <w:lang w:val="en-GB" w:bidi="ar-EG"/>
        </w:rPr>
        <w:t>suggest</w:t>
      </w:r>
      <w:r w:rsidR="00E55636" w:rsidRPr="00832486">
        <w:rPr>
          <w:rFonts w:asciiTheme="majorBidi" w:hAnsiTheme="majorBidi" w:cstheme="majorBidi"/>
          <w:sz w:val="24"/>
          <w:szCs w:val="24"/>
          <w:lang w:val="en-GB" w:bidi="ar-EG"/>
        </w:rPr>
        <w:t xml:space="preserve"> that Cu-GR</w:t>
      </w:r>
      <w:r w:rsidRPr="00832486">
        <w:rPr>
          <w:rFonts w:asciiTheme="majorBidi" w:hAnsiTheme="majorBidi" w:cstheme="majorBidi"/>
          <w:sz w:val="24"/>
          <w:szCs w:val="24"/>
          <w:lang w:val="en-GB" w:bidi="ar-EG"/>
        </w:rPr>
        <w:t xml:space="preserve"> exhibits good catalytic activity for SBH hydrolysis and </w:t>
      </w:r>
      <w:r w:rsidR="00D13BE3" w:rsidRPr="00832486">
        <w:rPr>
          <w:rFonts w:asciiTheme="majorBidi" w:hAnsiTheme="majorBidi" w:cstheme="majorBidi"/>
          <w:sz w:val="24"/>
          <w:szCs w:val="24"/>
          <w:lang w:val="en-GB" w:bidi="ar-EG"/>
        </w:rPr>
        <w:t xml:space="preserve">that the activity is </w:t>
      </w:r>
      <w:r w:rsidRPr="00832486">
        <w:rPr>
          <w:rFonts w:asciiTheme="majorBidi" w:hAnsiTheme="majorBidi" w:cstheme="majorBidi"/>
          <w:sz w:val="24"/>
          <w:szCs w:val="24"/>
          <w:lang w:val="en-GB" w:bidi="ar-EG"/>
        </w:rPr>
        <w:t>enhanced by light irradiation.</w:t>
      </w:r>
    </w:p>
    <w:p w14:paraId="466D7787" w14:textId="17B8BEF2" w:rsidR="00222C36" w:rsidRPr="00832486" w:rsidRDefault="005151E8" w:rsidP="00113C13">
      <w:pPr>
        <w:widowControl/>
        <w:autoSpaceDE w:val="0"/>
        <w:autoSpaceDN w:val="0"/>
        <w:adjustRightInd w:val="0"/>
        <w:spacing w:after="0" w:line="360" w:lineRule="auto"/>
        <w:ind w:firstLine="720"/>
        <w:rPr>
          <w:rFonts w:asciiTheme="majorBidi" w:eastAsia="游明朝" w:hAnsiTheme="majorBidi" w:cstheme="majorBidi"/>
          <w:sz w:val="24"/>
          <w:szCs w:val="24"/>
          <w:lang w:val="en-GB" w:bidi="ar-EG"/>
        </w:rPr>
      </w:pPr>
      <w:r w:rsidRPr="00832486">
        <w:rPr>
          <w:rFonts w:asciiTheme="majorBidi" w:hAnsiTheme="majorBidi" w:cstheme="majorBidi"/>
          <w:sz w:val="24"/>
          <w:szCs w:val="24"/>
          <w:lang w:val="en-GB" w:bidi="ar-EG"/>
        </w:rPr>
        <w:t>W</w:t>
      </w:r>
      <w:r w:rsidR="00654868" w:rsidRPr="00832486">
        <w:rPr>
          <w:rFonts w:asciiTheme="majorBidi" w:hAnsiTheme="majorBidi" w:cstheme="majorBidi"/>
          <w:sz w:val="24"/>
          <w:szCs w:val="24"/>
          <w:lang w:val="en-GB" w:bidi="ar-EG"/>
        </w:rPr>
        <w:t xml:space="preserve">e </w:t>
      </w:r>
      <w:r w:rsidRPr="00832486">
        <w:rPr>
          <w:rFonts w:asciiTheme="majorBidi" w:hAnsiTheme="majorBidi" w:cstheme="majorBidi"/>
          <w:sz w:val="24"/>
          <w:szCs w:val="24"/>
          <w:lang w:val="en-GB" w:bidi="ar-EG"/>
        </w:rPr>
        <w:t xml:space="preserve">then </w:t>
      </w:r>
      <w:r w:rsidR="00654868" w:rsidRPr="00832486">
        <w:rPr>
          <w:rFonts w:asciiTheme="majorBidi" w:hAnsiTheme="majorBidi" w:cstheme="majorBidi"/>
          <w:sz w:val="24"/>
          <w:szCs w:val="24"/>
          <w:lang w:val="en-GB" w:bidi="ar-EG"/>
        </w:rPr>
        <w:t xml:space="preserve">examined the action spectrum </w:t>
      </w:r>
      <w:r w:rsidR="00197487" w:rsidRPr="00832486">
        <w:rPr>
          <w:rFonts w:asciiTheme="majorBidi" w:hAnsiTheme="majorBidi" w:cstheme="majorBidi"/>
          <w:sz w:val="24"/>
          <w:szCs w:val="24"/>
          <w:lang w:val="en-GB" w:bidi="ar-EG"/>
        </w:rPr>
        <w:t>for the</w:t>
      </w:r>
      <w:r w:rsidR="00654868" w:rsidRPr="00832486">
        <w:rPr>
          <w:rFonts w:asciiTheme="majorBidi" w:hAnsiTheme="majorBidi" w:cstheme="majorBidi"/>
          <w:sz w:val="24"/>
          <w:szCs w:val="24"/>
          <w:lang w:val="en-GB" w:bidi="ar-EG"/>
        </w:rPr>
        <w:t xml:space="preserve"> </w:t>
      </w:r>
      <w:r w:rsidRPr="00832486">
        <w:rPr>
          <w:rFonts w:ascii="Times New Roman" w:eastAsia="游明朝" w:hAnsi="Times New Roman" w:cs="Times New Roman"/>
          <w:sz w:val="24"/>
          <w:szCs w:val="24"/>
          <w:lang w:val="en-GB"/>
        </w:rPr>
        <w:t xml:space="preserve">SBH hydrolysis </w:t>
      </w:r>
      <w:r w:rsidR="0093720D" w:rsidRPr="00832486">
        <w:rPr>
          <w:rFonts w:asciiTheme="majorBidi" w:hAnsiTheme="majorBidi" w:cstheme="majorBidi"/>
          <w:sz w:val="24"/>
          <w:szCs w:val="24"/>
          <w:lang w:val="en-GB" w:bidi="ar-EG"/>
        </w:rPr>
        <w:t>of Cu-GR</w:t>
      </w:r>
      <w:r w:rsidR="00BE7503" w:rsidRPr="00832486">
        <w:rPr>
          <w:rFonts w:asciiTheme="majorBidi" w:hAnsiTheme="majorBidi" w:cstheme="majorBidi"/>
          <w:sz w:val="24"/>
          <w:szCs w:val="24"/>
          <w:lang w:val="en-GB" w:bidi="ar-EG"/>
        </w:rPr>
        <w:t xml:space="preserve">. As shown in Figure </w:t>
      </w:r>
      <w:r w:rsidR="00B24F83" w:rsidRPr="00832486">
        <w:rPr>
          <w:rFonts w:asciiTheme="majorBidi" w:eastAsia="游明朝" w:hAnsiTheme="majorBidi" w:cstheme="majorBidi" w:hint="eastAsia"/>
          <w:sz w:val="24"/>
          <w:szCs w:val="24"/>
          <w:lang w:val="en-GB" w:bidi="ar-EG"/>
        </w:rPr>
        <w:t>5B</w:t>
      </w:r>
      <w:r w:rsidR="00BE7503" w:rsidRPr="00832486">
        <w:rPr>
          <w:rFonts w:asciiTheme="majorBidi" w:hAnsiTheme="majorBidi" w:cstheme="majorBidi"/>
          <w:sz w:val="24"/>
          <w:szCs w:val="24"/>
          <w:lang w:val="en-GB" w:bidi="ar-EG"/>
        </w:rPr>
        <w:t xml:space="preserve">, </w:t>
      </w:r>
      <w:r w:rsidRPr="00832486">
        <w:rPr>
          <w:rFonts w:ascii="Times New Roman" w:eastAsia="游明朝" w:hAnsi="Times New Roman" w:cs="Times New Roman"/>
          <w:sz w:val="24"/>
          <w:szCs w:val="24"/>
          <w:lang w:val="en-GB"/>
        </w:rPr>
        <w:t xml:space="preserve">the </w:t>
      </w:r>
      <w:r w:rsidR="00197487" w:rsidRPr="00832486">
        <w:rPr>
          <w:rFonts w:ascii="Times New Roman" w:eastAsia="游明朝" w:hAnsi="Times New Roman" w:cs="Times New Roman"/>
          <w:sz w:val="24"/>
          <w:szCs w:val="24"/>
          <w:lang w:val="en-GB"/>
        </w:rPr>
        <w:t>apparent quantum efficiency (</w:t>
      </w:r>
      <w:r w:rsidRPr="00832486">
        <w:rPr>
          <w:rFonts w:ascii="Times New Roman" w:eastAsia="游明朝" w:hAnsi="Times New Roman" w:cs="Times New Roman"/>
          <w:sz w:val="24"/>
          <w:szCs w:val="24"/>
          <w:lang w:val="en-GB"/>
        </w:rPr>
        <w:t>AQE</w:t>
      </w:r>
      <w:r w:rsidR="00197487" w:rsidRPr="00832486">
        <w:rPr>
          <w:rFonts w:asciiTheme="majorBidi" w:hAnsiTheme="majorBidi" w:cstheme="majorBidi"/>
          <w:sz w:val="24"/>
          <w:szCs w:val="24"/>
          <w:lang w:val="en-GB" w:bidi="ar-EG"/>
        </w:rPr>
        <w:t xml:space="preserve">) </w:t>
      </w:r>
      <w:r w:rsidR="000F3802" w:rsidRPr="00832486">
        <w:rPr>
          <w:rFonts w:asciiTheme="majorBidi" w:hAnsiTheme="majorBidi" w:cstheme="majorBidi"/>
          <w:sz w:val="24"/>
          <w:szCs w:val="24"/>
          <w:lang w:val="en-GB" w:bidi="ar-EG"/>
        </w:rPr>
        <w:t>values</w:t>
      </w:r>
      <w:r w:rsidR="00E55636" w:rsidRPr="00832486">
        <w:rPr>
          <w:rFonts w:asciiTheme="majorBidi" w:hAnsiTheme="majorBidi" w:cstheme="majorBidi"/>
          <w:sz w:val="24"/>
          <w:szCs w:val="24"/>
          <w:lang w:val="en-GB" w:bidi="ar-EG"/>
        </w:rPr>
        <w:t xml:space="preserve"> of</w:t>
      </w:r>
      <w:r w:rsidR="00654868" w:rsidRPr="00832486">
        <w:rPr>
          <w:rFonts w:asciiTheme="majorBidi" w:hAnsiTheme="majorBidi" w:cstheme="majorBidi"/>
          <w:sz w:val="24"/>
          <w:szCs w:val="24"/>
          <w:lang w:val="en-GB" w:bidi="ar-EG"/>
        </w:rPr>
        <w:t xml:space="preserve"> </w:t>
      </w:r>
      <w:r w:rsidR="00BC0E95" w:rsidRPr="00832486">
        <w:rPr>
          <w:rFonts w:asciiTheme="majorBidi" w:hAnsiTheme="majorBidi" w:cstheme="majorBidi"/>
          <w:sz w:val="24"/>
          <w:szCs w:val="24"/>
          <w:lang w:val="en-GB" w:bidi="ar-EG"/>
        </w:rPr>
        <w:t xml:space="preserve">Cu-GR </w:t>
      </w:r>
      <w:r w:rsidR="00E55636" w:rsidRPr="00832486">
        <w:rPr>
          <w:rFonts w:asciiTheme="majorBidi" w:hAnsiTheme="majorBidi" w:cstheme="majorBidi"/>
          <w:sz w:val="24"/>
          <w:szCs w:val="24"/>
          <w:lang w:val="en-GB" w:bidi="ar-EG"/>
        </w:rPr>
        <w:t>for H</w:t>
      </w:r>
      <w:r w:rsidR="00E55636" w:rsidRPr="00832486">
        <w:rPr>
          <w:rFonts w:asciiTheme="majorBidi" w:hAnsiTheme="majorBidi" w:cstheme="majorBidi"/>
          <w:sz w:val="24"/>
          <w:szCs w:val="24"/>
          <w:vertAlign w:val="subscript"/>
          <w:lang w:val="en-GB" w:bidi="ar-EG"/>
        </w:rPr>
        <w:t>2</w:t>
      </w:r>
      <w:r w:rsidR="00E55636" w:rsidRPr="00832486">
        <w:rPr>
          <w:rFonts w:asciiTheme="majorBidi" w:hAnsiTheme="majorBidi" w:cstheme="majorBidi"/>
          <w:sz w:val="24"/>
          <w:szCs w:val="24"/>
          <w:lang w:val="en-GB" w:bidi="ar-EG"/>
        </w:rPr>
        <w:t xml:space="preserve"> evolution via SBH hydrolysis co</w:t>
      </w:r>
      <w:r w:rsidR="00C85470" w:rsidRPr="00832486">
        <w:rPr>
          <w:rFonts w:asciiTheme="majorBidi" w:hAnsiTheme="majorBidi" w:cstheme="majorBidi"/>
          <w:sz w:val="24"/>
          <w:szCs w:val="24"/>
          <w:lang w:val="en-GB" w:bidi="ar-EG"/>
        </w:rPr>
        <w:t>rrelate</w:t>
      </w:r>
      <w:r w:rsidRPr="00832486">
        <w:rPr>
          <w:rFonts w:ascii="Times New Roman" w:eastAsia="游明朝" w:hAnsi="Times New Roman" w:cs="Times New Roman"/>
          <w:sz w:val="24"/>
          <w:szCs w:val="24"/>
          <w:lang w:val="en-GB"/>
        </w:rPr>
        <w:t>d</w:t>
      </w:r>
      <w:r w:rsidR="00E55636" w:rsidRPr="00832486">
        <w:rPr>
          <w:rFonts w:asciiTheme="majorBidi" w:hAnsiTheme="majorBidi" w:cstheme="majorBidi"/>
          <w:sz w:val="24"/>
          <w:szCs w:val="24"/>
          <w:lang w:val="en-GB" w:bidi="ar-EG"/>
        </w:rPr>
        <w:t xml:space="preserve"> with</w:t>
      </w:r>
      <w:r w:rsidR="00C85470" w:rsidRPr="00832486">
        <w:rPr>
          <w:rFonts w:asciiTheme="majorBidi" w:hAnsiTheme="majorBidi" w:cstheme="majorBidi"/>
          <w:sz w:val="24"/>
          <w:szCs w:val="24"/>
          <w:lang w:val="en-GB" w:bidi="ar-EG"/>
        </w:rPr>
        <w:t xml:space="preserve"> </w:t>
      </w:r>
      <w:r w:rsidR="00BC0E95" w:rsidRPr="00832486">
        <w:rPr>
          <w:rFonts w:asciiTheme="majorBidi" w:hAnsiTheme="majorBidi" w:cstheme="majorBidi"/>
          <w:sz w:val="24"/>
          <w:szCs w:val="24"/>
          <w:lang w:val="en-GB" w:bidi="ar-EG"/>
        </w:rPr>
        <w:t>the photoabsorption</w:t>
      </w:r>
      <w:r w:rsidR="00C85470" w:rsidRPr="00832486">
        <w:rPr>
          <w:rFonts w:asciiTheme="majorBidi" w:hAnsiTheme="majorBidi" w:cstheme="majorBidi"/>
          <w:sz w:val="24"/>
          <w:szCs w:val="24"/>
          <w:lang w:val="en-GB" w:bidi="ar-EG"/>
        </w:rPr>
        <w:t xml:space="preserve"> of Cu-GR</w:t>
      </w:r>
      <w:r w:rsidR="00654868" w:rsidRPr="00832486">
        <w:rPr>
          <w:rFonts w:asciiTheme="majorBidi" w:hAnsiTheme="majorBidi" w:cstheme="majorBidi"/>
          <w:sz w:val="24"/>
          <w:szCs w:val="24"/>
          <w:lang w:val="en-GB" w:bidi="ar-EG"/>
        </w:rPr>
        <w:t xml:space="preserve">. </w:t>
      </w:r>
      <w:bookmarkStart w:id="8" w:name="_Hlk199845574"/>
      <w:r w:rsidR="008C7911" w:rsidRPr="00832486">
        <w:rPr>
          <w:rFonts w:asciiTheme="majorBidi" w:eastAsia="游明朝" w:hAnsiTheme="majorBidi" w:cstheme="majorBidi" w:hint="eastAsia"/>
          <w:sz w:val="24"/>
          <w:szCs w:val="24"/>
          <w:lang w:val="en-GB" w:bidi="ar-EG"/>
        </w:rPr>
        <w:t xml:space="preserve">With </w:t>
      </w:r>
      <w:r w:rsidR="00B24F83" w:rsidRPr="00832486">
        <w:rPr>
          <w:rFonts w:asciiTheme="majorBidi" w:eastAsia="游明朝" w:hAnsiTheme="majorBidi" w:cstheme="majorBidi" w:hint="eastAsia"/>
          <w:sz w:val="24"/>
          <w:szCs w:val="24"/>
          <w:lang w:val="en-GB" w:bidi="ar-EG"/>
        </w:rPr>
        <w:t xml:space="preserve">controlled spectra of solar light </w:t>
      </w:r>
      <w:r w:rsidR="008C7911" w:rsidRPr="00832486">
        <w:rPr>
          <w:rFonts w:asciiTheme="majorBidi" w:eastAsia="游明朝" w:hAnsiTheme="majorBidi" w:cstheme="majorBidi" w:hint="eastAsia"/>
          <w:sz w:val="24"/>
          <w:szCs w:val="24"/>
          <w:lang w:val="en-GB" w:bidi="ar-EG"/>
        </w:rPr>
        <w:t xml:space="preserve">whose longer wavelength regions are cut-off by </w:t>
      </w:r>
      <w:r w:rsidR="00B24F83" w:rsidRPr="00832486">
        <w:rPr>
          <w:rFonts w:asciiTheme="majorBidi" w:eastAsia="游明朝" w:hAnsiTheme="majorBidi" w:cstheme="majorBidi" w:hint="eastAsia"/>
          <w:sz w:val="24"/>
          <w:szCs w:val="24"/>
          <w:lang w:val="en-GB" w:bidi="ar-EG"/>
        </w:rPr>
        <w:t xml:space="preserve">short pass filters, Cu-GR showed </w:t>
      </w:r>
      <w:r w:rsidR="008C7911" w:rsidRPr="00832486">
        <w:rPr>
          <w:rFonts w:asciiTheme="majorBidi" w:eastAsia="游明朝" w:hAnsiTheme="majorBidi" w:cstheme="majorBidi" w:hint="eastAsia"/>
          <w:sz w:val="24"/>
          <w:szCs w:val="24"/>
          <w:lang w:val="en-GB" w:bidi="ar-EG"/>
        </w:rPr>
        <w:t>higher activity under larger amounts of UV spectra (Figure 5C)</w:t>
      </w:r>
      <w:r w:rsidR="00B24F83" w:rsidRPr="00832486">
        <w:rPr>
          <w:rFonts w:asciiTheme="majorBidi" w:eastAsia="游明朝" w:hAnsiTheme="majorBidi" w:cstheme="majorBidi" w:hint="eastAsia"/>
          <w:sz w:val="24"/>
          <w:szCs w:val="24"/>
          <w:lang w:val="en-GB" w:bidi="ar-EG"/>
        </w:rPr>
        <w:t>,</w:t>
      </w:r>
      <w:r w:rsidR="008C7911" w:rsidRPr="00832486">
        <w:rPr>
          <w:rFonts w:asciiTheme="majorBidi" w:eastAsia="游明朝" w:hAnsiTheme="majorBidi" w:cstheme="majorBidi" w:hint="eastAsia"/>
          <w:sz w:val="24"/>
          <w:szCs w:val="24"/>
          <w:lang w:val="en-GB" w:bidi="ar-EG"/>
        </w:rPr>
        <w:t xml:space="preserve"> consisted with </w:t>
      </w:r>
      <w:r w:rsidR="008C7911" w:rsidRPr="00832486">
        <w:rPr>
          <w:rFonts w:asciiTheme="majorBidi" w:eastAsia="游明朝" w:hAnsiTheme="majorBidi" w:cstheme="majorBidi"/>
          <w:sz w:val="24"/>
          <w:szCs w:val="24"/>
          <w:lang w:val="en-GB" w:bidi="ar-EG"/>
        </w:rPr>
        <w:t>the</w:t>
      </w:r>
      <w:r w:rsidR="008C7911" w:rsidRPr="00832486">
        <w:rPr>
          <w:rFonts w:asciiTheme="majorBidi" w:eastAsia="游明朝" w:hAnsiTheme="majorBidi" w:cstheme="majorBidi" w:hint="eastAsia"/>
          <w:sz w:val="24"/>
          <w:szCs w:val="24"/>
          <w:lang w:val="en-GB" w:bidi="ar-EG"/>
        </w:rPr>
        <w:t xml:space="preserve"> action spectrum result.</w:t>
      </w:r>
      <w:bookmarkEnd w:id="8"/>
      <w:r w:rsidR="00B24F83" w:rsidRPr="00832486">
        <w:rPr>
          <w:rFonts w:asciiTheme="majorBidi" w:eastAsia="游明朝" w:hAnsiTheme="majorBidi" w:cstheme="majorBidi" w:hint="eastAsia"/>
          <w:sz w:val="24"/>
          <w:szCs w:val="24"/>
          <w:lang w:val="en-GB" w:bidi="ar-EG"/>
        </w:rPr>
        <w:t xml:space="preserve"> </w:t>
      </w:r>
      <w:r w:rsidR="00C85470" w:rsidRPr="00832486">
        <w:rPr>
          <w:rFonts w:asciiTheme="majorBidi" w:hAnsiTheme="majorBidi" w:cstheme="majorBidi"/>
          <w:sz w:val="24"/>
          <w:szCs w:val="24"/>
          <w:lang w:val="en-GB" w:bidi="ar-EG"/>
        </w:rPr>
        <w:t xml:space="preserve">Considering that </w:t>
      </w:r>
      <w:r w:rsidR="00550FD5" w:rsidRPr="00832486">
        <w:rPr>
          <w:rFonts w:asciiTheme="majorBidi" w:hAnsiTheme="majorBidi" w:cstheme="majorBidi"/>
          <w:sz w:val="24"/>
          <w:szCs w:val="24"/>
          <w:lang w:val="en-GB" w:bidi="ar-EG"/>
        </w:rPr>
        <w:t>the Cu</w:t>
      </w:r>
      <w:r w:rsidR="00550FD5" w:rsidRPr="00832486">
        <w:rPr>
          <w:rFonts w:asciiTheme="majorBidi" w:hAnsiTheme="majorBidi" w:cstheme="majorBidi"/>
          <w:sz w:val="24"/>
          <w:szCs w:val="24"/>
          <w:vertAlign w:val="subscript"/>
          <w:lang w:val="en-GB" w:bidi="ar-EG"/>
        </w:rPr>
        <w:t>2</w:t>
      </w:r>
      <w:r w:rsidR="00550FD5" w:rsidRPr="00832486">
        <w:rPr>
          <w:rFonts w:asciiTheme="majorBidi" w:hAnsiTheme="majorBidi" w:cstheme="majorBidi"/>
          <w:sz w:val="24"/>
          <w:szCs w:val="24"/>
          <w:lang w:val="en-GB" w:bidi="ar-EG"/>
        </w:rPr>
        <w:t xml:space="preserve">O modifier itself showed no significant photoabsorption (Figure </w:t>
      </w:r>
      <w:r w:rsidR="00E1064E" w:rsidRPr="00832486">
        <w:rPr>
          <w:rFonts w:asciiTheme="majorBidi" w:hAnsiTheme="majorBidi" w:cstheme="majorBidi"/>
          <w:sz w:val="24"/>
          <w:szCs w:val="24"/>
          <w:lang w:val="en-GB" w:bidi="ar-EG"/>
        </w:rPr>
        <w:t>1</w:t>
      </w:r>
      <w:r w:rsidR="00550FD5" w:rsidRPr="00832486">
        <w:rPr>
          <w:rFonts w:asciiTheme="majorBidi" w:hAnsiTheme="majorBidi" w:cstheme="majorBidi"/>
          <w:sz w:val="24"/>
          <w:szCs w:val="24"/>
          <w:lang w:val="en-GB" w:bidi="ar-EG"/>
        </w:rPr>
        <w:t xml:space="preserve">D) and </w:t>
      </w:r>
      <w:r w:rsidR="00306558" w:rsidRPr="00832486">
        <w:rPr>
          <w:rFonts w:asciiTheme="majorBidi" w:hAnsiTheme="majorBidi" w:cstheme="majorBidi"/>
          <w:sz w:val="24"/>
          <w:szCs w:val="24"/>
          <w:lang w:val="en-GB" w:bidi="ar-EG"/>
        </w:rPr>
        <w:t xml:space="preserve">unmodified </w:t>
      </w:r>
      <w:r w:rsidR="00550FD5" w:rsidRPr="00832486">
        <w:rPr>
          <w:rFonts w:asciiTheme="majorBidi" w:hAnsiTheme="majorBidi" w:cstheme="majorBidi"/>
          <w:sz w:val="24"/>
          <w:szCs w:val="24"/>
          <w:lang w:val="en-GB" w:bidi="ar-EG"/>
        </w:rPr>
        <w:t xml:space="preserve">GR showed </w:t>
      </w:r>
      <w:r w:rsidR="00306558" w:rsidRPr="00832486">
        <w:rPr>
          <w:rFonts w:asciiTheme="majorBidi" w:hAnsiTheme="majorBidi" w:cstheme="majorBidi"/>
          <w:sz w:val="24"/>
          <w:szCs w:val="24"/>
          <w:lang w:val="en-GB" w:bidi="ar-EG"/>
        </w:rPr>
        <w:t xml:space="preserve">almost no </w:t>
      </w:r>
      <w:r w:rsidR="00550FD5" w:rsidRPr="00832486">
        <w:rPr>
          <w:rFonts w:asciiTheme="majorBidi" w:hAnsiTheme="majorBidi" w:cstheme="majorBidi"/>
          <w:sz w:val="24"/>
          <w:szCs w:val="24"/>
          <w:lang w:val="en-GB" w:bidi="ar-EG"/>
        </w:rPr>
        <w:t xml:space="preserve">light-enhanced catalytic activity (Figure </w:t>
      </w:r>
      <w:r w:rsidR="00B24F83" w:rsidRPr="00832486">
        <w:rPr>
          <w:rFonts w:asciiTheme="majorBidi" w:eastAsia="游明朝" w:hAnsiTheme="majorBidi" w:cstheme="majorBidi" w:hint="eastAsia"/>
          <w:sz w:val="24"/>
          <w:szCs w:val="24"/>
          <w:lang w:val="en-GB" w:bidi="ar-EG"/>
        </w:rPr>
        <w:t>5A</w:t>
      </w:r>
      <w:r w:rsidR="00550FD5" w:rsidRPr="00832486">
        <w:rPr>
          <w:rFonts w:asciiTheme="majorBidi" w:hAnsiTheme="majorBidi" w:cstheme="majorBidi"/>
          <w:sz w:val="24"/>
          <w:szCs w:val="24"/>
          <w:lang w:val="en-GB" w:bidi="ar-EG"/>
        </w:rPr>
        <w:t xml:space="preserve">), </w:t>
      </w:r>
      <w:r w:rsidR="00C85470" w:rsidRPr="00832486">
        <w:rPr>
          <w:rFonts w:asciiTheme="majorBidi" w:hAnsiTheme="majorBidi" w:cstheme="majorBidi"/>
          <w:sz w:val="24"/>
          <w:szCs w:val="24"/>
          <w:lang w:val="en-GB" w:bidi="ar-EG"/>
        </w:rPr>
        <w:t>th</w:t>
      </w:r>
      <w:r w:rsidR="00A91543" w:rsidRPr="00832486">
        <w:rPr>
          <w:rFonts w:asciiTheme="majorBidi" w:hAnsiTheme="majorBidi" w:cstheme="majorBidi"/>
          <w:sz w:val="24"/>
          <w:szCs w:val="24"/>
          <w:lang w:val="en-GB" w:bidi="ar-EG"/>
        </w:rPr>
        <w:t xml:space="preserve">e </w:t>
      </w:r>
      <w:r w:rsidR="00601083" w:rsidRPr="00832486">
        <w:rPr>
          <w:rFonts w:asciiTheme="majorBidi" w:hAnsiTheme="majorBidi" w:cstheme="majorBidi"/>
          <w:sz w:val="24"/>
          <w:szCs w:val="24"/>
          <w:lang w:val="en-GB" w:bidi="ar-EG"/>
        </w:rPr>
        <w:t xml:space="preserve">light-assisted catalytic activity of </w:t>
      </w:r>
      <w:r w:rsidR="00A91543" w:rsidRPr="00832486">
        <w:rPr>
          <w:rFonts w:asciiTheme="majorBidi" w:hAnsiTheme="majorBidi" w:cstheme="majorBidi"/>
          <w:sz w:val="24"/>
          <w:szCs w:val="24"/>
          <w:lang w:val="en-GB" w:bidi="ar-EG"/>
        </w:rPr>
        <w:t xml:space="preserve">Cu-GR </w:t>
      </w:r>
      <w:r w:rsidR="00601083" w:rsidRPr="00832486">
        <w:rPr>
          <w:rFonts w:asciiTheme="majorBidi" w:hAnsiTheme="majorBidi" w:cstheme="majorBidi"/>
          <w:sz w:val="24"/>
          <w:szCs w:val="24"/>
          <w:lang w:val="en-GB" w:bidi="ar-EG"/>
        </w:rPr>
        <w:t xml:space="preserve">can be attributed to the promotion </w:t>
      </w:r>
      <w:r w:rsidRPr="00832486">
        <w:rPr>
          <w:rFonts w:ascii="Times New Roman" w:eastAsia="游明朝" w:hAnsi="Times New Roman" w:cs="Times New Roman"/>
          <w:sz w:val="24"/>
          <w:szCs w:val="24"/>
          <w:lang w:val="en-GB"/>
        </w:rPr>
        <w:t>of electron transfer from the photo</w:t>
      </w:r>
      <w:r w:rsidR="00601083" w:rsidRPr="00832486">
        <w:rPr>
          <w:rFonts w:asciiTheme="majorBidi" w:hAnsiTheme="majorBidi" w:cstheme="majorBidi"/>
          <w:sz w:val="24"/>
          <w:szCs w:val="24"/>
          <w:lang w:val="en-GB" w:bidi="ar-EG"/>
        </w:rPr>
        <w:t xml:space="preserve">excited GR to </w:t>
      </w:r>
      <w:r w:rsidR="000F556C" w:rsidRPr="00832486">
        <w:rPr>
          <w:rFonts w:asciiTheme="majorBidi" w:hAnsiTheme="majorBidi" w:cstheme="majorBidi"/>
          <w:sz w:val="24"/>
          <w:szCs w:val="24"/>
          <w:lang w:val="en-GB" w:bidi="ar-EG"/>
        </w:rPr>
        <w:t xml:space="preserve">reactants such as </w:t>
      </w:r>
      <w:r w:rsidR="00601083" w:rsidRPr="00832486">
        <w:rPr>
          <w:rFonts w:asciiTheme="majorBidi" w:hAnsiTheme="majorBidi" w:cstheme="majorBidi"/>
          <w:sz w:val="24"/>
          <w:szCs w:val="24"/>
          <w:lang w:val="en-GB" w:bidi="ar-EG"/>
        </w:rPr>
        <w:t>SBH via the Cu</w:t>
      </w:r>
      <w:r w:rsidR="00601083" w:rsidRPr="00832486">
        <w:rPr>
          <w:rFonts w:asciiTheme="majorBidi" w:hAnsiTheme="majorBidi" w:cstheme="majorBidi"/>
          <w:sz w:val="24"/>
          <w:szCs w:val="24"/>
          <w:vertAlign w:val="subscript"/>
          <w:lang w:val="en-GB" w:bidi="ar-EG"/>
        </w:rPr>
        <w:t>2</w:t>
      </w:r>
      <w:r w:rsidR="00601083" w:rsidRPr="00832486">
        <w:rPr>
          <w:rFonts w:asciiTheme="majorBidi" w:hAnsiTheme="majorBidi" w:cstheme="majorBidi"/>
          <w:sz w:val="24"/>
          <w:szCs w:val="24"/>
          <w:lang w:val="en-GB" w:bidi="ar-EG"/>
        </w:rPr>
        <w:t>O</w:t>
      </w:r>
      <w:r w:rsidR="00EB2FCF" w:rsidRPr="00832486">
        <w:rPr>
          <w:rFonts w:asciiTheme="majorBidi" w:hAnsiTheme="majorBidi" w:cstheme="majorBidi"/>
          <w:sz w:val="24"/>
          <w:szCs w:val="24"/>
          <w:lang w:val="en-GB" w:bidi="ar-EG"/>
        </w:rPr>
        <w:t xml:space="preserve"> modifier</w:t>
      </w:r>
      <w:r w:rsidR="00601083" w:rsidRPr="00832486">
        <w:rPr>
          <w:rFonts w:asciiTheme="majorBidi" w:hAnsiTheme="majorBidi" w:cstheme="majorBidi"/>
          <w:sz w:val="24"/>
          <w:szCs w:val="24"/>
          <w:lang w:val="en-GB" w:bidi="ar-EG"/>
        </w:rPr>
        <w:t>.</w:t>
      </w:r>
    </w:p>
    <w:p w14:paraId="3C6341C8" w14:textId="77777777" w:rsidR="00D81C94" w:rsidRPr="00832486" w:rsidRDefault="00D81C94" w:rsidP="009B18F8">
      <w:pPr>
        <w:widowControl/>
        <w:autoSpaceDE w:val="0"/>
        <w:autoSpaceDN w:val="0"/>
        <w:adjustRightInd w:val="0"/>
        <w:spacing w:after="0" w:line="360" w:lineRule="auto"/>
        <w:rPr>
          <w:rFonts w:asciiTheme="majorBidi" w:eastAsia="游明朝" w:hAnsiTheme="majorBidi" w:cstheme="majorBidi"/>
          <w:sz w:val="24"/>
          <w:szCs w:val="24"/>
          <w:lang w:val="en-GB" w:bidi="ar-EG"/>
        </w:rPr>
      </w:pPr>
    </w:p>
    <w:p w14:paraId="221D6104" w14:textId="19752596" w:rsidR="0006397A" w:rsidRPr="00832486" w:rsidRDefault="009B18F8" w:rsidP="009B18F8">
      <w:pPr>
        <w:widowControl/>
        <w:autoSpaceDE w:val="0"/>
        <w:autoSpaceDN w:val="0"/>
        <w:adjustRightInd w:val="0"/>
        <w:spacing w:after="0" w:line="360" w:lineRule="auto"/>
        <w:jc w:val="center"/>
        <w:rPr>
          <w:rFonts w:asciiTheme="majorBidi" w:eastAsia="游明朝" w:hAnsiTheme="majorBidi" w:cstheme="majorBidi"/>
          <w:sz w:val="24"/>
          <w:szCs w:val="24"/>
          <w:lang w:bidi="ar-EG"/>
        </w:rPr>
      </w:pPr>
      <w:r w:rsidRPr="00832486">
        <w:rPr>
          <w:rFonts w:asciiTheme="majorBidi" w:eastAsia="游明朝" w:hAnsiTheme="majorBidi" w:cstheme="majorBidi"/>
          <w:noProof/>
          <w:sz w:val="24"/>
          <w:szCs w:val="24"/>
          <w:lang w:bidi="ar-EG"/>
        </w:rPr>
        <w:drawing>
          <wp:inline distT="0" distB="0" distL="0" distR="0" wp14:anchorId="53445EDA" wp14:editId="3EA477B7">
            <wp:extent cx="6589440" cy="1702800"/>
            <wp:effectExtent l="0" t="0" r="1905" b="0"/>
            <wp:docPr id="158669646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679" t="16538" r="6337" b="23391"/>
                    <a:stretch/>
                  </pic:blipFill>
                  <pic:spPr bwMode="auto">
                    <a:xfrm>
                      <a:off x="0" y="0"/>
                      <a:ext cx="6589440" cy="1702800"/>
                    </a:xfrm>
                    <a:prstGeom prst="rect">
                      <a:avLst/>
                    </a:prstGeom>
                    <a:noFill/>
                    <a:ln>
                      <a:noFill/>
                    </a:ln>
                    <a:extLst>
                      <a:ext uri="{53640926-AAD7-44D8-BBD7-CCE9431645EC}">
                        <a14:shadowObscured xmlns:a14="http://schemas.microsoft.com/office/drawing/2010/main"/>
                      </a:ext>
                    </a:extLst>
                  </pic:spPr>
                </pic:pic>
              </a:graphicData>
            </a:graphic>
          </wp:inline>
        </w:drawing>
      </w:r>
    </w:p>
    <w:p w14:paraId="6F39B621" w14:textId="3479826E" w:rsidR="00D81C94" w:rsidRPr="00832486" w:rsidRDefault="00D81C94" w:rsidP="00D81C94">
      <w:pPr>
        <w:widowControl/>
        <w:autoSpaceDE w:val="0"/>
        <w:autoSpaceDN w:val="0"/>
        <w:adjustRightInd w:val="0"/>
        <w:spacing w:after="0" w:line="360" w:lineRule="auto"/>
        <w:rPr>
          <w:rFonts w:asciiTheme="majorBidi" w:eastAsia="游明朝" w:hAnsiTheme="majorBidi" w:cstheme="majorBidi"/>
          <w:lang w:val="en-GB" w:bidi="ar-EG"/>
        </w:rPr>
      </w:pPr>
      <w:r w:rsidRPr="00832486">
        <w:rPr>
          <w:rFonts w:asciiTheme="majorBidi" w:hAnsiTheme="majorBidi" w:cstheme="majorBidi"/>
          <w:b/>
          <w:bCs/>
          <w:lang w:val="en-GB" w:bidi="ar-EG"/>
        </w:rPr>
        <w:t xml:space="preserve">Figure </w:t>
      </w:r>
      <w:r w:rsidRPr="00832486">
        <w:rPr>
          <w:rFonts w:asciiTheme="majorBidi" w:eastAsia="游明朝" w:hAnsiTheme="majorBidi" w:cstheme="majorBidi" w:hint="eastAsia"/>
          <w:b/>
          <w:bCs/>
          <w:lang w:val="en-GB" w:bidi="ar-EG"/>
        </w:rPr>
        <w:t>5</w:t>
      </w:r>
      <w:r w:rsidRPr="00832486">
        <w:rPr>
          <w:rFonts w:asciiTheme="majorBidi" w:hAnsiTheme="majorBidi" w:cstheme="majorBidi"/>
          <w:b/>
          <w:bCs/>
          <w:lang w:val="en-GB" w:bidi="ar-EG"/>
        </w:rPr>
        <w:t xml:space="preserve">. SBH hydrolysis tests on different materials. </w:t>
      </w:r>
      <w:r w:rsidRPr="00832486">
        <w:rPr>
          <w:rFonts w:asciiTheme="majorBidi" w:hAnsiTheme="majorBidi" w:cstheme="majorBidi"/>
          <w:lang w:val="en-GB" w:bidi="ar-EG"/>
        </w:rPr>
        <w:t>(A) Effect of solar light irradiation on SBH hydrolysis on GR and Cu-GR. (</w:t>
      </w:r>
      <w:r w:rsidR="00007932" w:rsidRPr="00832486">
        <w:rPr>
          <w:rFonts w:asciiTheme="majorBidi" w:eastAsia="游明朝" w:hAnsiTheme="majorBidi" w:cstheme="majorBidi" w:hint="eastAsia"/>
          <w:lang w:val="en-GB" w:bidi="ar-EG"/>
        </w:rPr>
        <w:t>B</w:t>
      </w:r>
      <w:r w:rsidRPr="00832486">
        <w:rPr>
          <w:rFonts w:asciiTheme="majorBidi" w:hAnsiTheme="majorBidi" w:cstheme="majorBidi"/>
          <w:lang w:val="en-GB" w:bidi="ar-EG"/>
        </w:rPr>
        <w:t>) Action spectrum of Cu-GR in SBH hydrolysis under solar simulator irradiation.</w:t>
      </w:r>
      <w:r w:rsidR="00007932" w:rsidRPr="00832486">
        <w:rPr>
          <w:rFonts w:asciiTheme="majorBidi" w:eastAsia="游明朝" w:hAnsiTheme="majorBidi" w:cstheme="majorBidi" w:hint="eastAsia"/>
          <w:lang w:val="en-GB" w:bidi="ar-EG"/>
        </w:rPr>
        <w:t xml:space="preserve"> (C) Effect of wavelength of </w:t>
      </w:r>
      <w:r w:rsidR="00007932" w:rsidRPr="00832486">
        <w:rPr>
          <w:rFonts w:asciiTheme="majorBidi" w:hAnsiTheme="majorBidi" w:cstheme="majorBidi"/>
          <w:lang w:val="en-GB" w:bidi="ar-EG"/>
        </w:rPr>
        <w:t>solar light irradiation on SBH hydrolysis on Cu-GR.</w:t>
      </w:r>
    </w:p>
    <w:p w14:paraId="0A7DE26B" w14:textId="77777777" w:rsidR="00D81C94" w:rsidRPr="00832486" w:rsidRDefault="00D81C94" w:rsidP="00D81C94">
      <w:pPr>
        <w:widowControl/>
        <w:autoSpaceDE w:val="0"/>
        <w:autoSpaceDN w:val="0"/>
        <w:adjustRightInd w:val="0"/>
        <w:spacing w:after="0" w:line="360" w:lineRule="auto"/>
        <w:rPr>
          <w:rFonts w:asciiTheme="majorBidi" w:eastAsia="游明朝" w:hAnsiTheme="majorBidi" w:cstheme="majorBidi"/>
          <w:sz w:val="24"/>
          <w:szCs w:val="24"/>
          <w:lang w:val="en-GB" w:bidi="ar-EG"/>
        </w:rPr>
      </w:pPr>
    </w:p>
    <w:p w14:paraId="466D7788" w14:textId="66488095" w:rsidR="00F22410" w:rsidRPr="00832486" w:rsidRDefault="005151E8" w:rsidP="00F22410">
      <w:pPr>
        <w:widowControl/>
        <w:autoSpaceDE w:val="0"/>
        <w:autoSpaceDN w:val="0"/>
        <w:adjustRightInd w:val="0"/>
        <w:spacing w:after="0" w:line="360" w:lineRule="auto"/>
        <w:ind w:firstLine="720"/>
        <w:rPr>
          <w:rFonts w:asciiTheme="majorBidi" w:hAnsiTheme="majorBidi" w:cstheme="majorBidi"/>
          <w:sz w:val="24"/>
          <w:szCs w:val="24"/>
          <w:vertAlign w:val="superscript"/>
          <w:lang w:val="en-GB" w:bidi="ar-EG"/>
        </w:rPr>
      </w:pPr>
      <w:r w:rsidRPr="00832486">
        <w:rPr>
          <w:rFonts w:asciiTheme="majorBidi" w:hAnsiTheme="majorBidi" w:cstheme="majorBidi"/>
          <w:sz w:val="24"/>
          <w:szCs w:val="24"/>
          <w:lang w:val="en-GB" w:bidi="ar-EG"/>
        </w:rPr>
        <w:t>To gain deeper insight into the role of the Cu</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O modifier in the light-assisted SBH hydrolysis ability of Cu-GR, we performed first-principles molecular dynamics (FPMD) simulations. Based on experimental data</w:t>
      </w:r>
      <w:r w:rsidRPr="00832486">
        <w:rPr>
          <w:rFonts w:ascii="Times New Roman" w:eastAsia="游明朝" w:hAnsi="Times New Roman" w:cs="Times New Roman"/>
          <w:sz w:val="24"/>
          <w:szCs w:val="24"/>
          <w:lang w:val="en-GB"/>
        </w:rPr>
        <w:t xml:space="preserve">, including STEM images (Figure </w:t>
      </w:r>
      <w:r w:rsidR="00134121" w:rsidRPr="00832486">
        <w:rPr>
          <w:rFonts w:ascii="Times New Roman" w:eastAsia="游明朝" w:hAnsi="Times New Roman" w:cs="Times New Roman"/>
          <w:sz w:val="24"/>
          <w:szCs w:val="24"/>
          <w:lang w:val="en-GB"/>
        </w:rPr>
        <w:t>2</w:t>
      </w:r>
      <w:r w:rsidRPr="00832486">
        <w:rPr>
          <w:rFonts w:ascii="Times New Roman" w:eastAsia="游明朝" w:hAnsi="Times New Roman" w:cs="Times New Roman"/>
          <w:sz w:val="24"/>
          <w:szCs w:val="24"/>
          <w:lang w:val="en-GB"/>
        </w:rPr>
        <w:t xml:space="preserve">), we constructed a </w:t>
      </w:r>
      <w:r w:rsidRPr="00832486">
        <w:rPr>
          <w:rFonts w:asciiTheme="majorBidi" w:hAnsiTheme="majorBidi" w:cstheme="majorBidi"/>
          <w:sz w:val="24"/>
          <w:szCs w:val="24"/>
          <w:lang w:val="en-GB" w:bidi="ar-EG"/>
        </w:rPr>
        <w:t>computational model of Cu</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O clusters (Cu</w:t>
      </w:r>
      <w:r w:rsidRPr="00832486">
        <w:rPr>
          <w:rFonts w:asciiTheme="majorBidi" w:hAnsiTheme="majorBidi" w:cstheme="majorBidi"/>
          <w:sz w:val="24"/>
          <w:szCs w:val="24"/>
          <w:vertAlign w:val="subscript"/>
          <w:lang w:val="en-GB" w:bidi="ar-EG"/>
        </w:rPr>
        <w:t>12</w:t>
      </w:r>
      <w:r w:rsidRPr="00832486">
        <w:rPr>
          <w:rFonts w:asciiTheme="majorBidi" w:hAnsiTheme="majorBidi" w:cstheme="majorBidi"/>
          <w:sz w:val="24"/>
          <w:szCs w:val="24"/>
          <w:lang w:val="en-GB" w:bidi="ar-EG"/>
        </w:rPr>
        <w:t>O</w:t>
      </w:r>
      <w:r w:rsidRPr="00832486">
        <w:rPr>
          <w:rFonts w:asciiTheme="majorBidi" w:hAnsiTheme="majorBidi" w:cstheme="majorBidi"/>
          <w:sz w:val="24"/>
          <w:szCs w:val="24"/>
          <w:vertAlign w:val="subscript"/>
          <w:lang w:val="en-GB" w:bidi="ar-EG"/>
        </w:rPr>
        <w:t>6</w:t>
      </w:r>
      <w:r w:rsidRPr="00832486">
        <w:rPr>
          <w:rFonts w:asciiTheme="majorBidi" w:hAnsiTheme="majorBidi" w:cstheme="majorBidi"/>
          <w:sz w:val="24"/>
          <w:szCs w:val="24"/>
          <w:lang w:val="en-GB" w:bidi="ar-EG"/>
        </w:rPr>
        <w:t>) attached to the particle edge of GR (</w:t>
      </w:r>
      <w:r w:rsidRPr="00832486">
        <w:rPr>
          <w:rFonts w:asciiTheme="majorBidi" w:hAnsiTheme="majorBidi" w:cstheme="majorBidi"/>
          <w:i/>
          <w:iCs/>
          <w:sz w:val="24"/>
          <w:szCs w:val="24"/>
          <w:lang w:val="en-GB" w:bidi="ar-EG"/>
        </w:rPr>
        <w:t>0k0</w:t>
      </w:r>
      <w:r w:rsidRPr="00832486">
        <w:rPr>
          <w:rFonts w:asciiTheme="majorBidi" w:hAnsiTheme="majorBidi" w:cstheme="majorBidi"/>
          <w:sz w:val="24"/>
          <w:szCs w:val="24"/>
          <w:lang w:val="en-GB" w:bidi="ar-EG"/>
        </w:rPr>
        <w:t xml:space="preserve"> facet) via a</w:t>
      </w:r>
      <w:r w:rsidRPr="00832486">
        <w:rPr>
          <w:rFonts w:ascii="Times New Roman" w:eastAsia="游明朝" w:hAnsi="Times New Roman" w:cs="Times New Roman"/>
          <w:sz w:val="24"/>
          <w:szCs w:val="24"/>
          <w:lang w:val="en-GB"/>
        </w:rPr>
        <w:t xml:space="preserve">n </w:t>
      </w:r>
      <w:r w:rsidRPr="00832486">
        <w:rPr>
          <w:rFonts w:ascii="Times New Roman" w:hAnsi="Times New Roman" w:cs="Times New Roman"/>
          <w:sz w:val="24"/>
          <w:szCs w:val="24"/>
          <w:lang w:val="en-GB" w:bidi="ar-EG"/>
        </w:rPr>
        <w:t>Fe</w:t>
      </w:r>
      <w:r w:rsidRPr="00832486">
        <w:rPr>
          <w:rFonts w:ascii="Times New Roman" w:eastAsia="游明朝" w:hAnsi="Times New Roman" w:cs="Times New Roman"/>
          <w:sz w:val="24"/>
          <w:szCs w:val="24"/>
          <w:lang w:val="en-GB" w:bidi="ar-EG"/>
        </w:rPr>
        <w:t>–</w:t>
      </w:r>
      <w:r w:rsidRPr="00832486">
        <w:rPr>
          <w:rFonts w:ascii="Times New Roman" w:hAnsi="Times New Roman" w:cs="Times New Roman"/>
          <w:sz w:val="24"/>
          <w:szCs w:val="24"/>
          <w:lang w:val="en-GB" w:bidi="ar-EG"/>
        </w:rPr>
        <w:t>O</w:t>
      </w:r>
      <w:r w:rsidRPr="00832486">
        <w:rPr>
          <w:rFonts w:ascii="Times New Roman" w:eastAsia="游明朝" w:hAnsi="Times New Roman" w:cs="Times New Roman"/>
          <w:sz w:val="24"/>
          <w:szCs w:val="24"/>
          <w:lang w:val="en-GB" w:bidi="ar-EG"/>
        </w:rPr>
        <w:t>–</w:t>
      </w:r>
      <w:r w:rsidRPr="00832486">
        <w:rPr>
          <w:rFonts w:ascii="Times New Roman" w:hAnsi="Times New Roman" w:cs="Times New Roman"/>
          <w:sz w:val="24"/>
          <w:szCs w:val="24"/>
          <w:lang w:val="en-GB" w:bidi="ar-EG"/>
        </w:rPr>
        <w:t>Cu</w:t>
      </w:r>
      <w:r w:rsidR="0042735B" w:rsidRPr="00832486">
        <w:rPr>
          <w:rFonts w:asciiTheme="majorBidi" w:hAnsiTheme="majorBidi" w:cstheme="majorBidi"/>
          <w:sz w:val="24"/>
          <w:szCs w:val="24"/>
          <w:lang w:val="en-GB" w:bidi="ar-EG"/>
        </w:rPr>
        <w:t xml:space="preserve"> </w:t>
      </w:r>
      <w:r w:rsidRPr="00832486">
        <w:rPr>
          <w:rFonts w:asciiTheme="majorBidi" w:hAnsiTheme="majorBidi" w:cstheme="majorBidi"/>
          <w:sz w:val="24"/>
          <w:szCs w:val="24"/>
          <w:lang w:val="en-GB" w:bidi="ar-EG"/>
        </w:rPr>
        <w:t>bond (Figure S</w:t>
      </w:r>
      <w:r w:rsidR="00287336" w:rsidRPr="00832486">
        <w:rPr>
          <w:rFonts w:asciiTheme="majorBidi" w:eastAsia="游明朝" w:hAnsiTheme="majorBidi" w:cstheme="majorBidi"/>
          <w:sz w:val="24"/>
          <w:szCs w:val="24"/>
          <w:lang w:val="en-GB" w:bidi="ar-EG"/>
        </w:rPr>
        <w:t>2</w:t>
      </w:r>
      <w:r w:rsidRPr="00832486">
        <w:rPr>
          <w:rFonts w:asciiTheme="majorBidi" w:hAnsiTheme="majorBidi" w:cstheme="majorBidi"/>
          <w:sz w:val="24"/>
          <w:szCs w:val="24"/>
          <w:lang w:val="en-GB" w:bidi="ar-EG"/>
        </w:rPr>
        <w:t>)</w:t>
      </w:r>
      <w:r w:rsidRPr="00832486">
        <w:rPr>
          <w:rFonts w:ascii="Times New Roman" w:eastAsia="游明朝" w:hAnsi="Times New Roman" w:cs="Times New Roman"/>
          <w:sz w:val="24"/>
          <w:szCs w:val="24"/>
          <w:lang w:val="en-GB"/>
        </w:rPr>
        <w:t xml:space="preserve">, and simulated the motion of atoms/molecules and the corresponding electronic structures of the entire system composed </w:t>
      </w:r>
      <w:r w:rsidRPr="00832486">
        <w:rPr>
          <w:rFonts w:asciiTheme="majorBidi" w:hAnsiTheme="majorBidi" w:cstheme="majorBidi"/>
          <w:sz w:val="24"/>
          <w:szCs w:val="24"/>
          <w:lang w:val="en-GB" w:bidi="ar-EG"/>
        </w:rPr>
        <w:t>of the catalyst, reactants</w:t>
      </w:r>
      <w:r w:rsidRPr="00832486">
        <w:rPr>
          <w:rFonts w:ascii="Times New Roman" w:eastAsia="游明朝" w:hAnsi="Times New Roman" w:cs="Times New Roman"/>
          <w:sz w:val="24"/>
          <w:szCs w:val="24"/>
          <w:lang w:val="en-GB"/>
        </w:rPr>
        <w:t>, and solvents.</w:t>
      </w:r>
      <w:r w:rsidRPr="00832486">
        <w:rPr>
          <w:rFonts w:asciiTheme="majorBidi" w:hAnsiTheme="majorBidi" w:cstheme="majorBidi"/>
          <w:sz w:val="24"/>
          <w:szCs w:val="24"/>
          <w:lang w:val="en-GB" w:bidi="ar-EG"/>
        </w:rPr>
        <w:t xml:space="preserve"> Figure </w:t>
      </w:r>
      <w:r w:rsidR="00EA4FE6" w:rsidRPr="00832486">
        <w:rPr>
          <w:rFonts w:asciiTheme="majorBidi" w:eastAsia="游明朝" w:hAnsiTheme="majorBidi" w:cstheme="majorBidi" w:hint="eastAsia"/>
          <w:sz w:val="24"/>
          <w:szCs w:val="24"/>
          <w:lang w:val="en-GB" w:bidi="ar-EG"/>
        </w:rPr>
        <w:t>6</w:t>
      </w:r>
      <w:r w:rsidRPr="00832486">
        <w:rPr>
          <w:rFonts w:asciiTheme="majorBidi" w:hAnsiTheme="majorBidi" w:cstheme="majorBidi"/>
          <w:sz w:val="24"/>
          <w:szCs w:val="24"/>
          <w:lang w:val="en-GB" w:bidi="ar-EG"/>
        </w:rPr>
        <w:t xml:space="preserve"> show</w:t>
      </w:r>
      <w:r w:rsidRPr="00832486">
        <w:rPr>
          <w:rFonts w:ascii="Times New Roman" w:eastAsia="游明朝" w:hAnsi="Times New Roman" w:cs="Times New Roman"/>
          <w:sz w:val="24"/>
          <w:szCs w:val="24"/>
          <w:lang w:val="en-GB"/>
        </w:rPr>
        <w:t xml:space="preserve">s the local minimum of the time-course atomic distances between </w:t>
      </w:r>
      <w:bookmarkStart w:id="9" w:name="_Hlk182332238"/>
      <w:bookmarkStart w:id="10" w:name="_Hlk182332029"/>
      <w:r w:rsidRPr="00832486">
        <w:rPr>
          <w:rFonts w:asciiTheme="majorBidi" w:hAnsiTheme="majorBidi" w:cstheme="majorBidi"/>
          <w:sz w:val="24"/>
          <w:szCs w:val="24"/>
          <w:lang w:val="en-GB" w:bidi="ar-EG"/>
        </w:rPr>
        <w:t xml:space="preserve">the </w:t>
      </w:r>
      <w:bookmarkStart w:id="11" w:name="_Hlk182830064"/>
      <w:r w:rsidRPr="00832486">
        <w:rPr>
          <w:rFonts w:asciiTheme="majorBidi" w:hAnsiTheme="majorBidi" w:cstheme="majorBidi"/>
          <w:sz w:val="24"/>
          <w:szCs w:val="24"/>
          <w:lang w:val="en-GB" w:bidi="ar-EG"/>
        </w:rPr>
        <w:t>Cu</w:t>
      </w:r>
      <w:r w:rsidR="00B44BBE" w:rsidRPr="00832486">
        <w:rPr>
          <w:rFonts w:asciiTheme="majorBidi" w:hAnsiTheme="majorBidi" w:cstheme="majorBidi"/>
          <w:sz w:val="24"/>
          <w:szCs w:val="24"/>
          <w:vertAlign w:val="subscript"/>
          <w:lang w:val="en-GB" w:bidi="ar-EG"/>
        </w:rPr>
        <w:t>12</w:t>
      </w:r>
      <w:r w:rsidRPr="00832486">
        <w:rPr>
          <w:rFonts w:asciiTheme="majorBidi" w:hAnsiTheme="majorBidi" w:cstheme="majorBidi"/>
          <w:sz w:val="24"/>
          <w:szCs w:val="24"/>
          <w:lang w:val="en-GB" w:bidi="ar-EG"/>
        </w:rPr>
        <w:t>O</w:t>
      </w:r>
      <w:r w:rsidR="00B44BBE" w:rsidRPr="00832486">
        <w:rPr>
          <w:rFonts w:asciiTheme="majorBidi" w:hAnsiTheme="majorBidi" w:cstheme="majorBidi"/>
          <w:sz w:val="24"/>
          <w:szCs w:val="24"/>
          <w:vertAlign w:val="subscript"/>
          <w:lang w:val="en-GB" w:bidi="ar-EG"/>
        </w:rPr>
        <w:t>6</w:t>
      </w:r>
      <w:bookmarkEnd w:id="11"/>
      <w:r w:rsidRPr="00832486">
        <w:rPr>
          <w:rFonts w:asciiTheme="majorBidi" w:hAnsiTheme="majorBidi" w:cstheme="majorBidi"/>
          <w:sz w:val="24"/>
          <w:szCs w:val="24"/>
          <w:lang w:val="en-GB" w:bidi="ar-EG"/>
        </w:rPr>
        <w:t xml:space="preserve"> cluster</w:t>
      </w:r>
      <w:bookmarkEnd w:id="9"/>
      <w:r w:rsidRPr="00832486">
        <w:rPr>
          <w:rFonts w:asciiTheme="majorBidi" w:hAnsiTheme="majorBidi" w:cstheme="majorBidi"/>
          <w:sz w:val="24"/>
          <w:szCs w:val="24"/>
          <w:lang w:val="en-GB" w:bidi="ar-EG"/>
        </w:rPr>
        <w:t xml:space="preserve"> and arbitrarily selected SBH molecules, </w:t>
      </w:r>
      <w:bookmarkEnd w:id="10"/>
      <w:r w:rsidRPr="00832486">
        <w:rPr>
          <w:rFonts w:asciiTheme="majorBidi" w:hAnsiTheme="majorBidi" w:cstheme="majorBidi"/>
          <w:sz w:val="24"/>
          <w:szCs w:val="24"/>
          <w:lang w:val="en-GB" w:bidi="ar-EG"/>
        </w:rPr>
        <w:t xml:space="preserve">those between the </w:t>
      </w:r>
      <w:r w:rsidR="00B44BBE" w:rsidRPr="00832486">
        <w:rPr>
          <w:rFonts w:asciiTheme="majorBidi" w:hAnsiTheme="majorBidi" w:cstheme="majorBidi"/>
          <w:sz w:val="24"/>
          <w:szCs w:val="24"/>
          <w:lang w:val="en-GB" w:bidi="ar-EG"/>
        </w:rPr>
        <w:t xml:space="preserve">GR </w:t>
      </w:r>
      <w:r w:rsidRPr="00832486">
        <w:rPr>
          <w:rFonts w:asciiTheme="majorBidi" w:hAnsiTheme="majorBidi" w:cstheme="majorBidi"/>
          <w:sz w:val="24"/>
          <w:szCs w:val="24"/>
          <w:lang w:val="en-GB" w:bidi="ar-EG"/>
        </w:rPr>
        <w:t xml:space="preserve">surface and arbitrarily selected SBH molecules, and those between the </w:t>
      </w:r>
      <w:r w:rsidR="00B44BBE" w:rsidRPr="00832486">
        <w:rPr>
          <w:rFonts w:asciiTheme="majorBidi" w:hAnsiTheme="majorBidi" w:cstheme="majorBidi"/>
          <w:sz w:val="24"/>
          <w:szCs w:val="24"/>
          <w:lang w:val="en-GB" w:bidi="ar-EG"/>
        </w:rPr>
        <w:t>Cu</w:t>
      </w:r>
      <w:r w:rsidR="00B44BBE" w:rsidRPr="00832486">
        <w:rPr>
          <w:rFonts w:asciiTheme="majorBidi" w:hAnsiTheme="majorBidi" w:cstheme="majorBidi"/>
          <w:sz w:val="24"/>
          <w:szCs w:val="24"/>
          <w:vertAlign w:val="subscript"/>
          <w:lang w:val="en-GB" w:bidi="ar-EG"/>
        </w:rPr>
        <w:t>12</w:t>
      </w:r>
      <w:r w:rsidR="00B44BBE" w:rsidRPr="00832486">
        <w:rPr>
          <w:rFonts w:asciiTheme="majorBidi" w:hAnsiTheme="majorBidi" w:cstheme="majorBidi"/>
          <w:sz w:val="24"/>
          <w:szCs w:val="24"/>
          <w:lang w:val="en-GB" w:bidi="ar-EG"/>
        </w:rPr>
        <w:t>O</w:t>
      </w:r>
      <w:r w:rsidR="00B44BBE" w:rsidRPr="00832486">
        <w:rPr>
          <w:rFonts w:asciiTheme="majorBidi" w:hAnsiTheme="majorBidi" w:cstheme="majorBidi"/>
          <w:sz w:val="24"/>
          <w:szCs w:val="24"/>
          <w:vertAlign w:val="subscript"/>
          <w:lang w:val="en-GB" w:bidi="ar-EG"/>
        </w:rPr>
        <w:t>6</w:t>
      </w:r>
      <w:r w:rsidRPr="00832486">
        <w:rPr>
          <w:rFonts w:asciiTheme="majorBidi" w:hAnsiTheme="majorBidi" w:cstheme="majorBidi"/>
          <w:sz w:val="24"/>
          <w:szCs w:val="24"/>
          <w:lang w:val="en-GB" w:bidi="ar-EG"/>
        </w:rPr>
        <w:t xml:space="preserve"> cluster and water molecules, which were obtained by FPMD simulation for approximately 2</w:t>
      </w:r>
      <w:r w:rsidR="00134121" w:rsidRPr="00832486">
        <w:rPr>
          <w:rFonts w:asciiTheme="majorBidi" w:hAnsiTheme="majorBidi" w:cstheme="majorBidi"/>
          <w:sz w:val="24"/>
          <w:szCs w:val="24"/>
          <w:lang w:val="en-GB" w:bidi="ar-EG"/>
        </w:rPr>
        <w:t xml:space="preserve"> picoseconds</w:t>
      </w:r>
      <w:r w:rsidRPr="00832486">
        <w:rPr>
          <w:rFonts w:asciiTheme="majorBidi" w:hAnsiTheme="majorBidi" w:cstheme="majorBidi"/>
          <w:sz w:val="24"/>
          <w:szCs w:val="24"/>
          <w:lang w:val="en-GB" w:bidi="ar-EG"/>
        </w:rPr>
        <w:t xml:space="preserve"> </w:t>
      </w:r>
      <w:r w:rsidR="00134121" w:rsidRPr="00832486">
        <w:rPr>
          <w:rFonts w:asciiTheme="majorBidi" w:eastAsia="游明朝" w:hAnsiTheme="majorBidi" w:cstheme="majorBidi" w:hint="eastAsia"/>
          <w:sz w:val="24"/>
          <w:szCs w:val="24"/>
          <w:lang w:val="en-GB" w:bidi="ar-EG"/>
        </w:rPr>
        <w:t>(</w:t>
      </w:r>
      <w:r w:rsidRPr="00832486">
        <w:rPr>
          <w:rFonts w:asciiTheme="majorBidi" w:hAnsiTheme="majorBidi" w:cstheme="majorBidi"/>
          <w:sz w:val="24"/>
          <w:szCs w:val="24"/>
          <w:lang w:val="en-GB" w:bidi="ar-EG"/>
        </w:rPr>
        <w:t>ps</w:t>
      </w:r>
      <w:r w:rsidR="00134121" w:rsidRPr="00832486">
        <w:rPr>
          <w:rFonts w:asciiTheme="majorBidi" w:eastAsia="游明朝" w:hAnsiTheme="majorBidi" w:cstheme="majorBidi" w:hint="eastAsia"/>
          <w:sz w:val="24"/>
          <w:szCs w:val="24"/>
          <w:lang w:val="en-GB" w:bidi="ar-EG"/>
        </w:rPr>
        <w:t>)</w:t>
      </w:r>
      <w:r w:rsidRPr="00832486">
        <w:rPr>
          <w:rFonts w:asciiTheme="majorBidi" w:hAnsiTheme="majorBidi" w:cstheme="majorBidi"/>
          <w:sz w:val="24"/>
          <w:szCs w:val="24"/>
          <w:lang w:val="en-GB" w:bidi="ar-EG"/>
        </w:rPr>
        <w:t xml:space="preserve">. As can be seen in </w:t>
      </w:r>
      <w:bookmarkStart w:id="12" w:name="_Hlk182333039"/>
      <w:r w:rsidRPr="00832486">
        <w:rPr>
          <w:rFonts w:asciiTheme="majorBidi" w:hAnsiTheme="majorBidi" w:cstheme="majorBidi"/>
          <w:sz w:val="24"/>
          <w:szCs w:val="24"/>
          <w:lang w:val="en-GB" w:bidi="ar-EG"/>
        </w:rPr>
        <w:t xml:space="preserve">Figures </w:t>
      </w:r>
      <w:r w:rsidR="00EA4FE6" w:rsidRPr="00832486">
        <w:rPr>
          <w:rFonts w:asciiTheme="majorBidi" w:eastAsia="游明朝" w:hAnsiTheme="majorBidi" w:cstheme="majorBidi" w:hint="eastAsia"/>
          <w:sz w:val="24"/>
          <w:szCs w:val="24"/>
          <w:lang w:val="en-GB" w:bidi="ar-EG"/>
        </w:rPr>
        <w:t>6</w:t>
      </w:r>
      <w:r w:rsidRPr="00832486">
        <w:rPr>
          <w:rFonts w:asciiTheme="majorBidi" w:hAnsiTheme="majorBidi" w:cstheme="majorBidi"/>
          <w:sz w:val="24"/>
          <w:szCs w:val="24"/>
          <w:lang w:val="en-GB" w:bidi="ar-EG"/>
        </w:rPr>
        <w:t>B</w:t>
      </w:r>
      <w:bookmarkEnd w:id="12"/>
      <w:r w:rsidRPr="00832486">
        <w:rPr>
          <w:rFonts w:asciiTheme="majorBidi" w:hAnsiTheme="majorBidi" w:cstheme="majorBidi"/>
          <w:sz w:val="24"/>
          <w:szCs w:val="24"/>
          <w:lang w:val="en-GB" w:bidi="ar-EG"/>
        </w:rPr>
        <w:t xml:space="preserve"> and C, SBH molecules, initially located far from a </w:t>
      </w:r>
      <w:r w:rsidR="00B44BBE" w:rsidRPr="00832486">
        <w:rPr>
          <w:rFonts w:asciiTheme="majorBidi" w:hAnsiTheme="majorBidi" w:cstheme="majorBidi"/>
          <w:sz w:val="24"/>
          <w:szCs w:val="24"/>
          <w:lang w:val="en-GB" w:bidi="ar-EG"/>
        </w:rPr>
        <w:t>Cu</w:t>
      </w:r>
      <w:r w:rsidR="00B44BBE" w:rsidRPr="00832486">
        <w:rPr>
          <w:rFonts w:asciiTheme="majorBidi" w:hAnsiTheme="majorBidi" w:cstheme="majorBidi"/>
          <w:sz w:val="24"/>
          <w:szCs w:val="24"/>
          <w:vertAlign w:val="subscript"/>
          <w:lang w:val="en-GB" w:bidi="ar-EG"/>
        </w:rPr>
        <w:t>12</w:t>
      </w:r>
      <w:r w:rsidR="00B44BBE" w:rsidRPr="00832486">
        <w:rPr>
          <w:rFonts w:asciiTheme="majorBidi" w:hAnsiTheme="majorBidi" w:cstheme="majorBidi"/>
          <w:sz w:val="24"/>
          <w:szCs w:val="24"/>
          <w:lang w:val="en-GB" w:bidi="ar-EG"/>
        </w:rPr>
        <w:t>O</w:t>
      </w:r>
      <w:r w:rsidR="00B44BBE" w:rsidRPr="00832486">
        <w:rPr>
          <w:rFonts w:asciiTheme="majorBidi" w:hAnsiTheme="majorBidi" w:cstheme="majorBidi"/>
          <w:sz w:val="24"/>
          <w:szCs w:val="24"/>
          <w:vertAlign w:val="subscript"/>
          <w:lang w:val="en-GB" w:bidi="ar-EG"/>
        </w:rPr>
        <w:t>6</w:t>
      </w:r>
      <w:r w:rsidRPr="00832486">
        <w:rPr>
          <w:rFonts w:asciiTheme="majorBidi" w:hAnsiTheme="majorBidi" w:cstheme="majorBidi"/>
          <w:sz w:val="24"/>
          <w:szCs w:val="24"/>
          <w:lang w:val="en-GB" w:bidi="ar-EG"/>
        </w:rPr>
        <w:t xml:space="preserve"> cluster</w:t>
      </w:r>
      <w:r w:rsidR="0045595A" w:rsidRPr="00832486">
        <w:rPr>
          <w:rFonts w:asciiTheme="majorBidi" w:hAnsiTheme="majorBidi" w:cstheme="majorBidi"/>
          <w:sz w:val="24"/>
          <w:szCs w:val="24"/>
          <w:lang w:val="en-GB" w:bidi="ar-EG"/>
        </w:rPr>
        <w:t xml:space="preserve"> (&gt;3.8</w:t>
      </w:r>
      <w:r w:rsidR="0045595A" w:rsidRPr="00832486">
        <w:rPr>
          <w:rFonts w:ascii="Times New Roman" w:hAnsi="Times New Roman" w:cs="Times New Roman"/>
          <w:sz w:val="24"/>
          <w:szCs w:val="24"/>
          <w:lang w:val="en-GB" w:bidi="ar-EG"/>
        </w:rPr>
        <w:t>Å</w:t>
      </w:r>
      <w:r w:rsidR="0045595A" w:rsidRPr="00832486">
        <w:rPr>
          <w:rFonts w:asciiTheme="majorBidi" w:hAnsiTheme="majorBidi" w:cstheme="majorBidi"/>
          <w:sz w:val="24"/>
          <w:szCs w:val="24"/>
          <w:lang w:val="en-GB" w:bidi="ar-EG"/>
        </w:rPr>
        <w:t>)</w:t>
      </w:r>
      <w:r w:rsidRPr="00832486">
        <w:rPr>
          <w:rFonts w:asciiTheme="majorBidi" w:hAnsiTheme="majorBidi" w:cstheme="majorBidi"/>
          <w:sz w:val="24"/>
          <w:szCs w:val="24"/>
          <w:lang w:val="en-GB" w:bidi="ar-EG"/>
        </w:rPr>
        <w:t xml:space="preserve">, rapidly came </w:t>
      </w:r>
      <w:r w:rsidR="0045595A" w:rsidRPr="00832486">
        <w:rPr>
          <w:rFonts w:asciiTheme="majorBidi" w:hAnsiTheme="majorBidi" w:cstheme="majorBidi"/>
          <w:sz w:val="24"/>
          <w:szCs w:val="24"/>
          <w:lang w:val="en-GB" w:bidi="ar-EG"/>
        </w:rPr>
        <w:t xml:space="preserve">closer </w:t>
      </w:r>
      <w:r w:rsidRPr="00832486">
        <w:rPr>
          <w:rFonts w:asciiTheme="majorBidi" w:hAnsiTheme="majorBidi" w:cstheme="majorBidi"/>
          <w:sz w:val="24"/>
          <w:szCs w:val="24"/>
          <w:lang w:val="en-GB" w:bidi="ar-EG"/>
        </w:rPr>
        <w:t xml:space="preserve">to the </w:t>
      </w:r>
      <w:r w:rsidR="00B44BBE" w:rsidRPr="00832486">
        <w:rPr>
          <w:rFonts w:asciiTheme="majorBidi" w:hAnsiTheme="majorBidi" w:cstheme="majorBidi"/>
          <w:sz w:val="24"/>
          <w:szCs w:val="24"/>
          <w:lang w:val="en-GB" w:bidi="ar-EG"/>
        </w:rPr>
        <w:t>Cu</w:t>
      </w:r>
      <w:r w:rsidR="00B44BBE" w:rsidRPr="00832486">
        <w:rPr>
          <w:rFonts w:asciiTheme="majorBidi" w:hAnsiTheme="majorBidi" w:cstheme="majorBidi"/>
          <w:sz w:val="24"/>
          <w:szCs w:val="24"/>
          <w:vertAlign w:val="subscript"/>
          <w:lang w:val="en-GB" w:bidi="ar-EG"/>
        </w:rPr>
        <w:t>12</w:t>
      </w:r>
      <w:r w:rsidR="00B44BBE" w:rsidRPr="00832486">
        <w:rPr>
          <w:rFonts w:asciiTheme="majorBidi" w:hAnsiTheme="majorBidi" w:cstheme="majorBidi"/>
          <w:sz w:val="24"/>
          <w:szCs w:val="24"/>
          <w:lang w:val="en-GB" w:bidi="ar-EG"/>
        </w:rPr>
        <w:t>O</w:t>
      </w:r>
      <w:r w:rsidR="00B44BBE" w:rsidRPr="00832486">
        <w:rPr>
          <w:rFonts w:asciiTheme="majorBidi" w:hAnsiTheme="majorBidi" w:cstheme="majorBidi"/>
          <w:sz w:val="24"/>
          <w:szCs w:val="24"/>
          <w:vertAlign w:val="subscript"/>
          <w:lang w:val="en-GB" w:bidi="ar-EG"/>
        </w:rPr>
        <w:t>6</w:t>
      </w:r>
      <w:r w:rsidRPr="00832486">
        <w:rPr>
          <w:rFonts w:asciiTheme="majorBidi" w:hAnsiTheme="majorBidi" w:cstheme="majorBidi"/>
          <w:sz w:val="24"/>
          <w:szCs w:val="24"/>
          <w:lang w:val="en-GB" w:bidi="ar-EG"/>
        </w:rPr>
        <w:t xml:space="preserve"> (for example, within about 0.2 p</w:t>
      </w:r>
      <w:r w:rsidR="00644835" w:rsidRPr="00832486">
        <w:rPr>
          <w:rFonts w:asciiTheme="majorBidi" w:eastAsia="游明朝" w:hAnsiTheme="majorBidi" w:cstheme="majorBidi" w:hint="eastAsia"/>
          <w:sz w:val="24"/>
          <w:szCs w:val="24"/>
          <w:lang w:val="en-GB" w:bidi="ar-EG"/>
        </w:rPr>
        <w:t>s</w:t>
      </w:r>
      <w:r w:rsidRPr="00832486">
        <w:rPr>
          <w:rFonts w:asciiTheme="majorBidi" w:hAnsiTheme="majorBidi" w:cstheme="majorBidi"/>
          <w:sz w:val="24"/>
          <w:szCs w:val="24"/>
          <w:lang w:val="en-GB" w:bidi="ar-EG"/>
        </w:rPr>
        <w:t xml:space="preserve"> as indicated by a sharply angled black arrow and marked with a black circle in Figure </w:t>
      </w:r>
      <w:r w:rsidR="00EA4FE6" w:rsidRPr="00832486">
        <w:rPr>
          <w:rFonts w:asciiTheme="majorBidi" w:eastAsia="游明朝" w:hAnsiTheme="majorBidi" w:cstheme="majorBidi" w:hint="eastAsia"/>
          <w:sz w:val="24"/>
          <w:szCs w:val="24"/>
          <w:lang w:val="en-GB" w:bidi="ar-EG"/>
        </w:rPr>
        <w:t>6</w:t>
      </w:r>
      <w:r w:rsidRPr="00832486">
        <w:rPr>
          <w:rFonts w:asciiTheme="majorBidi" w:hAnsiTheme="majorBidi" w:cstheme="majorBidi"/>
          <w:sz w:val="24"/>
          <w:szCs w:val="24"/>
          <w:lang w:val="en-GB" w:bidi="ar-EG"/>
        </w:rPr>
        <w:t xml:space="preserve">B) and the distance </w:t>
      </w:r>
      <w:r w:rsidRPr="00832486">
        <w:rPr>
          <w:rFonts w:asciiTheme="majorBidi" w:hAnsiTheme="majorBidi" w:cstheme="majorBidi"/>
          <w:sz w:val="24"/>
          <w:szCs w:val="24"/>
          <w:lang w:val="en-GB" w:bidi="ar-EG"/>
        </w:rPr>
        <w:lastRenderedPageBreak/>
        <w:t xml:space="preserve">reached a plateau at 1.6 </w:t>
      </w:r>
      <w:r w:rsidRPr="00832486">
        <w:rPr>
          <w:rFonts w:ascii="Times New Roman" w:hAnsi="Times New Roman" w:cs="Times New Roman"/>
          <w:sz w:val="24"/>
          <w:szCs w:val="24"/>
          <w:lang w:val="en-GB" w:bidi="ar-EG"/>
        </w:rPr>
        <w:t>Å, which corresponds to a H</w:t>
      </w:r>
      <w:r w:rsidRPr="00832486">
        <w:rPr>
          <w:rFonts w:ascii="Times New Roman" w:eastAsia="游明朝" w:hAnsi="Times New Roman" w:cs="Times New Roman"/>
          <w:sz w:val="24"/>
          <w:szCs w:val="24"/>
          <w:lang w:val="en-GB" w:bidi="ar-EG"/>
        </w:rPr>
        <w:t>–</w:t>
      </w:r>
      <w:r w:rsidRPr="00832486">
        <w:rPr>
          <w:rFonts w:ascii="Times New Roman" w:hAnsi="Times New Roman" w:cs="Times New Roman"/>
          <w:sz w:val="24"/>
          <w:szCs w:val="24"/>
          <w:lang w:val="en-GB" w:bidi="ar-EG"/>
        </w:rPr>
        <w:t xml:space="preserve">Cu distance between a </w:t>
      </w:r>
      <w:r w:rsidRPr="00832486">
        <w:rPr>
          <w:rFonts w:asciiTheme="majorBidi" w:hAnsiTheme="majorBidi" w:cstheme="majorBidi"/>
          <w:sz w:val="24"/>
          <w:szCs w:val="24"/>
          <w:lang w:val="en-GB" w:bidi="ar-EG"/>
        </w:rPr>
        <w:t xml:space="preserve">Cu atom and </w:t>
      </w:r>
      <w:r w:rsidRPr="00832486">
        <w:rPr>
          <w:rFonts w:ascii="Times New Roman" w:hAnsi="Times New Roman" w:cs="Times New Roman"/>
          <w:sz w:val="24"/>
          <w:szCs w:val="24"/>
          <w:lang w:val="en-GB" w:bidi="ar-EG"/>
        </w:rPr>
        <w:t>BH</w:t>
      </w:r>
      <w:r w:rsidRPr="00832486">
        <w:rPr>
          <w:rFonts w:ascii="Times New Roman" w:hAnsi="Times New Roman" w:cs="Times New Roman"/>
          <w:sz w:val="24"/>
          <w:szCs w:val="24"/>
          <w:vertAlign w:val="subscript"/>
          <w:lang w:val="en-GB" w:bidi="ar-EG"/>
        </w:rPr>
        <w:t>4</w:t>
      </w:r>
      <w:r w:rsidRPr="00832486">
        <w:rPr>
          <w:rFonts w:ascii="Times New Roman" w:hAnsi="Times New Roman" w:cs="Times New Roman"/>
          <w:sz w:val="24"/>
          <w:szCs w:val="24"/>
          <w:vertAlign w:val="superscript"/>
          <w:lang w:val="en-GB" w:bidi="ar-EG"/>
        </w:rPr>
        <w:t>−</w:t>
      </w:r>
      <w:r w:rsidRPr="00832486">
        <w:rPr>
          <w:rFonts w:ascii="Times New Roman" w:hAnsi="Times New Roman" w:cs="Times New Roman"/>
          <w:sz w:val="24"/>
          <w:szCs w:val="24"/>
          <w:lang w:val="en-GB" w:bidi="ar-EG"/>
        </w:rPr>
        <w:t xml:space="preserve"> </w:t>
      </w:r>
      <w:r w:rsidR="00B44BBE" w:rsidRPr="00832486">
        <w:rPr>
          <w:rFonts w:ascii="Times New Roman" w:hAnsi="Times New Roman" w:cs="Times New Roman"/>
          <w:sz w:val="24"/>
          <w:szCs w:val="24"/>
          <w:lang w:val="en-GB" w:bidi="ar-EG"/>
        </w:rPr>
        <w:t xml:space="preserve">molecule </w:t>
      </w:r>
      <w:r w:rsidRPr="00832486">
        <w:rPr>
          <w:rFonts w:ascii="Times New Roman" w:hAnsi="Times New Roman" w:cs="Times New Roman"/>
          <w:sz w:val="24"/>
          <w:szCs w:val="24"/>
          <w:lang w:val="en-GB" w:bidi="ar-EG"/>
        </w:rPr>
        <w:t xml:space="preserve">attached </w:t>
      </w:r>
      <w:r w:rsidRPr="00832486">
        <w:rPr>
          <w:rFonts w:asciiTheme="majorBidi" w:hAnsiTheme="majorBidi" w:cstheme="majorBidi"/>
          <w:sz w:val="24"/>
          <w:szCs w:val="24"/>
          <w:lang w:val="en-GB" w:bidi="ar-EG"/>
        </w:rPr>
        <w:t xml:space="preserve">there. We confirmed that the </w:t>
      </w:r>
      <w:r w:rsidRPr="00832486">
        <w:rPr>
          <w:rFonts w:ascii="Times New Roman" w:hAnsi="Times New Roman" w:cs="Times New Roman"/>
          <w:sz w:val="24"/>
          <w:szCs w:val="24"/>
          <w:lang w:val="en-GB" w:bidi="ar-EG"/>
        </w:rPr>
        <w:t>BH</w:t>
      </w:r>
      <w:r w:rsidRPr="00832486">
        <w:rPr>
          <w:rFonts w:ascii="Times New Roman" w:hAnsi="Times New Roman" w:cs="Times New Roman"/>
          <w:sz w:val="24"/>
          <w:szCs w:val="24"/>
          <w:vertAlign w:val="subscript"/>
          <w:lang w:val="en-GB" w:bidi="ar-EG"/>
        </w:rPr>
        <w:t>4</w:t>
      </w:r>
      <w:r w:rsidRPr="00832486">
        <w:rPr>
          <w:rFonts w:ascii="Times New Roman" w:hAnsi="Times New Roman" w:cs="Times New Roman"/>
          <w:sz w:val="24"/>
          <w:szCs w:val="24"/>
          <w:vertAlign w:val="superscript"/>
          <w:lang w:val="en-GB" w:bidi="ar-EG"/>
        </w:rPr>
        <w:t>−</w:t>
      </w:r>
      <w:r w:rsidRPr="00832486">
        <w:rPr>
          <w:rFonts w:asciiTheme="majorBidi" w:hAnsiTheme="majorBidi" w:cstheme="majorBidi"/>
          <w:sz w:val="24"/>
          <w:szCs w:val="24"/>
          <w:lang w:val="en-GB" w:bidi="ar-EG"/>
        </w:rPr>
        <w:t xml:space="preserve"> adsorbed on the </w:t>
      </w:r>
      <w:bookmarkStart w:id="13" w:name="_Hlk182341147"/>
      <w:r w:rsidRPr="00832486">
        <w:rPr>
          <w:rFonts w:asciiTheme="majorBidi" w:hAnsiTheme="majorBidi" w:cstheme="majorBidi"/>
          <w:sz w:val="24"/>
          <w:szCs w:val="24"/>
          <w:lang w:val="en-GB" w:bidi="ar-EG"/>
        </w:rPr>
        <w:t>Cu</w:t>
      </w:r>
      <w:r w:rsidRPr="00832486">
        <w:rPr>
          <w:rFonts w:asciiTheme="majorBidi" w:hAnsiTheme="majorBidi" w:cstheme="majorBidi"/>
          <w:sz w:val="24"/>
          <w:szCs w:val="24"/>
          <w:vertAlign w:val="subscript"/>
          <w:lang w:val="en-GB" w:bidi="ar-EG"/>
        </w:rPr>
        <w:t>12</w:t>
      </w:r>
      <w:r w:rsidRPr="00832486">
        <w:rPr>
          <w:rFonts w:asciiTheme="majorBidi" w:hAnsiTheme="majorBidi" w:cstheme="majorBidi"/>
          <w:sz w:val="24"/>
          <w:szCs w:val="24"/>
          <w:lang w:val="en-GB" w:bidi="ar-EG"/>
        </w:rPr>
        <w:t>O</w:t>
      </w:r>
      <w:r w:rsidRPr="00832486">
        <w:rPr>
          <w:rFonts w:asciiTheme="majorBidi" w:hAnsiTheme="majorBidi" w:cstheme="majorBidi"/>
          <w:sz w:val="24"/>
          <w:szCs w:val="24"/>
          <w:vertAlign w:val="subscript"/>
          <w:lang w:val="en-GB" w:bidi="ar-EG"/>
        </w:rPr>
        <w:t>6</w:t>
      </w:r>
      <w:r w:rsidRPr="00832486">
        <w:rPr>
          <w:rFonts w:asciiTheme="majorBidi" w:hAnsiTheme="majorBidi" w:cstheme="majorBidi"/>
          <w:sz w:val="24"/>
          <w:szCs w:val="24"/>
          <w:lang w:val="en-GB" w:bidi="ar-EG"/>
        </w:rPr>
        <w:t xml:space="preserve"> </w:t>
      </w:r>
      <w:bookmarkEnd w:id="13"/>
      <w:r w:rsidRPr="00832486">
        <w:rPr>
          <w:rFonts w:asciiTheme="majorBidi" w:hAnsiTheme="majorBidi" w:cstheme="majorBidi"/>
          <w:sz w:val="24"/>
          <w:szCs w:val="24"/>
          <w:lang w:val="en-GB" w:bidi="ar-EG"/>
        </w:rPr>
        <w:t>cluster receives some electrons from the Cu</w:t>
      </w:r>
      <w:r w:rsidRPr="00832486">
        <w:rPr>
          <w:rFonts w:asciiTheme="majorBidi" w:hAnsiTheme="majorBidi" w:cstheme="majorBidi"/>
          <w:sz w:val="24"/>
          <w:szCs w:val="24"/>
          <w:vertAlign w:val="subscript"/>
          <w:lang w:val="en-GB" w:bidi="ar-EG"/>
        </w:rPr>
        <w:t>12</w:t>
      </w:r>
      <w:r w:rsidRPr="00832486">
        <w:rPr>
          <w:rFonts w:asciiTheme="majorBidi" w:hAnsiTheme="majorBidi" w:cstheme="majorBidi"/>
          <w:sz w:val="24"/>
          <w:szCs w:val="24"/>
          <w:lang w:val="en-GB" w:bidi="ar-EG"/>
        </w:rPr>
        <w:t>O</w:t>
      </w:r>
      <w:r w:rsidRPr="00832486">
        <w:rPr>
          <w:rFonts w:asciiTheme="majorBidi" w:hAnsiTheme="majorBidi" w:cstheme="majorBidi"/>
          <w:sz w:val="24"/>
          <w:szCs w:val="24"/>
          <w:vertAlign w:val="subscript"/>
          <w:lang w:val="en-GB" w:bidi="ar-EG"/>
        </w:rPr>
        <w:t>6</w:t>
      </w:r>
      <w:r w:rsidRPr="00832486">
        <w:rPr>
          <w:rFonts w:asciiTheme="majorBidi" w:hAnsiTheme="majorBidi" w:cstheme="majorBidi"/>
          <w:sz w:val="24"/>
          <w:szCs w:val="24"/>
          <w:lang w:val="en-GB" w:bidi="ar-EG"/>
        </w:rPr>
        <w:t xml:space="preserve"> cluster by comparing the Mulliken charge density analysis of the adsorbed and non-adsorbed </w:t>
      </w:r>
      <w:r w:rsidRPr="00832486">
        <w:rPr>
          <w:rFonts w:ascii="Times New Roman" w:hAnsi="Times New Roman" w:cs="Times New Roman"/>
          <w:sz w:val="24"/>
          <w:szCs w:val="24"/>
          <w:lang w:val="en-GB" w:bidi="ar-EG"/>
        </w:rPr>
        <w:t>BH</w:t>
      </w:r>
      <w:r w:rsidRPr="00832486">
        <w:rPr>
          <w:rFonts w:ascii="Times New Roman" w:hAnsi="Times New Roman" w:cs="Times New Roman"/>
          <w:sz w:val="24"/>
          <w:szCs w:val="24"/>
          <w:vertAlign w:val="subscript"/>
          <w:lang w:val="en-GB" w:bidi="ar-EG"/>
        </w:rPr>
        <w:t>4</w:t>
      </w:r>
      <w:r w:rsidRPr="00832486">
        <w:rPr>
          <w:rFonts w:ascii="Times New Roman" w:hAnsi="Times New Roman" w:cs="Times New Roman"/>
          <w:sz w:val="24"/>
          <w:szCs w:val="24"/>
          <w:vertAlign w:val="superscript"/>
          <w:lang w:val="en-GB" w:bidi="ar-EG"/>
        </w:rPr>
        <w:t>−</w:t>
      </w:r>
      <w:r w:rsidRPr="00832486">
        <w:rPr>
          <w:rFonts w:asciiTheme="majorBidi" w:hAnsiTheme="majorBidi" w:cstheme="majorBidi"/>
          <w:sz w:val="24"/>
          <w:szCs w:val="24"/>
          <w:lang w:val="en-GB" w:bidi="ar-EG"/>
        </w:rPr>
        <w:t xml:space="preserve"> on the Cu</w:t>
      </w:r>
      <w:r w:rsidRPr="00832486">
        <w:rPr>
          <w:rFonts w:asciiTheme="majorBidi" w:hAnsiTheme="majorBidi" w:cstheme="majorBidi"/>
          <w:sz w:val="24"/>
          <w:szCs w:val="24"/>
          <w:vertAlign w:val="subscript"/>
          <w:lang w:val="en-GB" w:bidi="ar-EG"/>
        </w:rPr>
        <w:t>12</w:t>
      </w:r>
      <w:r w:rsidRPr="00832486">
        <w:rPr>
          <w:rFonts w:asciiTheme="majorBidi" w:hAnsiTheme="majorBidi" w:cstheme="majorBidi"/>
          <w:sz w:val="24"/>
          <w:szCs w:val="24"/>
          <w:lang w:val="en-GB" w:bidi="ar-EG"/>
        </w:rPr>
        <w:t>O</w:t>
      </w:r>
      <w:r w:rsidRPr="00832486">
        <w:rPr>
          <w:rFonts w:asciiTheme="majorBidi" w:hAnsiTheme="majorBidi" w:cstheme="majorBidi"/>
          <w:sz w:val="24"/>
          <w:szCs w:val="24"/>
          <w:vertAlign w:val="subscript"/>
          <w:lang w:val="en-GB" w:bidi="ar-EG"/>
        </w:rPr>
        <w:t>6</w:t>
      </w:r>
      <w:r w:rsidRPr="00832486">
        <w:rPr>
          <w:rFonts w:asciiTheme="majorBidi" w:hAnsiTheme="majorBidi" w:cstheme="majorBidi"/>
          <w:sz w:val="24"/>
          <w:szCs w:val="24"/>
          <w:lang w:val="en-GB" w:bidi="ar-EG"/>
        </w:rPr>
        <w:t xml:space="preserve"> cluster. We also observed that two of the three adsorbed </w:t>
      </w:r>
      <w:r w:rsidRPr="00832486">
        <w:rPr>
          <w:rFonts w:ascii="Times New Roman" w:hAnsi="Times New Roman" w:cs="Times New Roman"/>
          <w:sz w:val="24"/>
          <w:szCs w:val="24"/>
          <w:lang w:val="en-GB" w:bidi="ar-EG"/>
        </w:rPr>
        <w:t>BH</w:t>
      </w:r>
      <w:r w:rsidRPr="00832486">
        <w:rPr>
          <w:rFonts w:ascii="Times New Roman" w:hAnsi="Times New Roman" w:cs="Times New Roman"/>
          <w:sz w:val="24"/>
          <w:szCs w:val="24"/>
          <w:vertAlign w:val="subscript"/>
          <w:lang w:val="en-GB" w:bidi="ar-EG"/>
        </w:rPr>
        <w:t>4</w:t>
      </w:r>
      <w:r w:rsidRPr="00832486">
        <w:rPr>
          <w:rFonts w:ascii="Times New Roman" w:hAnsi="Times New Roman" w:cs="Times New Roman"/>
          <w:sz w:val="24"/>
          <w:szCs w:val="24"/>
          <w:vertAlign w:val="superscript"/>
          <w:lang w:val="en-GB" w:bidi="ar-EG"/>
        </w:rPr>
        <w:t>−</w:t>
      </w:r>
      <w:r w:rsidRPr="00832486">
        <w:rPr>
          <w:rFonts w:asciiTheme="majorBidi" w:hAnsiTheme="majorBidi" w:cstheme="majorBidi"/>
          <w:sz w:val="24"/>
          <w:szCs w:val="24"/>
          <w:lang w:val="en-GB" w:bidi="ar-EG"/>
        </w:rPr>
        <w:t xml:space="preserve"> (</w:t>
      </w:r>
      <w:r w:rsidRPr="00832486">
        <w:rPr>
          <w:rFonts w:ascii="Times New Roman" w:hAnsi="Times New Roman" w:cs="Times New Roman"/>
          <w:sz w:val="24"/>
          <w:szCs w:val="24"/>
          <w:lang w:val="en-GB" w:bidi="ar-EG"/>
        </w:rPr>
        <w:t>BH</w:t>
      </w:r>
      <w:r w:rsidRPr="00832486">
        <w:rPr>
          <w:rFonts w:ascii="Times New Roman" w:hAnsi="Times New Roman" w:cs="Times New Roman"/>
          <w:sz w:val="24"/>
          <w:szCs w:val="24"/>
          <w:vertAlign w:val="subscript"/>
          <w:lang w:val="en-GB" w:bidi="ar-EG"/>
        </w:rPr>
        <w:t>4</w:t>
      </w:r>
      <w:r w:rsidRPr="00832486">
        <w:rPr>
          <w:rFonts w:ascii="Times New Roman" w:hAnsi="Times New Roman" w:cs="Times New Roman"/>
          <w:sz w:val="24"/>
          <w:szCs w:val="24"/>
          <w:vertAlign w:val="superscript"/>
          <w:lang w:val="en-GB" w:bidi="ar-EG"/>
        </w:rPr>
        <w:t>−</w:t>
      </w:r>
      <w:r w:rsidR="00B44BBE" w:rsidRPr="00832486">
        <w:rPr>
          <w:rFonts w:asciiTheme="majorBidi" w:hAnsiTheme="majorBidi" w:cstheme="majorBidi"/>
          <w:sz w:val="24"/>
          <w:szCs w:val="24"/>
          <w:lang w:val="en-GB" w:bidi="ar-EG"/>
        </w:rPr>
        <w:t xml:space="preserve"> on Cu6 and</w:t>
      </w:r>
      <w:r w:rsidR="00B44BBE" w:rsidRPr="00832486">
        <w:rPr>
          <w:rFonts w:ascii="Times New Roman" w:hAnsi="Times New Roman" w:cs="Times New Roman"/>
          <w:sz w:val="24"/>
          <w:szCs w:val="24"/>
          <w:lang w:val="en-GB" w:bidi="ar-EG"/>
        </w:rPr>
        <w:t xml:space="preserve"> </w:t>
      </w:r>
      <w:r w:rsidRPr="00832486">
        <w:rPr>
          <w:rFonts w:asciiTheme="majorBidi" w:hAnsiTheme="majorBidi" w:cstheme="majorBidi"/>
          <w:sz w:val="24"/>
          <w:szCs w:val="24"/>
          <w:lang w:val="en-GB" w:bidi="ar-EG"/>
        </w:rPr>
        <w:t xml:space="preserve">Cu10) dissociate into </w:t>
      </w:r>
      <w:r w:rsidR="00B44BBE" w:rsidRPr="00832486">
        <w:rPr>
          <w:rFonts w:asciiTheme="majorBidi" w:hAnsiTheme="majorBidi" w:cstheme="majorBidi"/>
          <w:sz w:val="24"/>
          <w:szCs w:val="24"/>
          <w:lang w:val="en-GB" w:bidi="ar-EG"/>
        </w:rPr>
        <w:t>BH</w:t>
      </w:r>
      <w:r w:rsidR="00B44BBE" w:rsidRPr="00832486">
        <w:rPr>
          <w:rFonts w:asciiTheme="majorBidi" w:hAnsiTheme="majorBidi" w:cstheme="majorBidi"/>
          <w:sz w:val="24"/>
          <w:szCs w:val="24"/>
          <w:vertAlign w:val="subscript"/>
          <w:lang w:val="en-GB" w:bidi="ar-EG"/>
        </w:rPr>
        <w:t>3</w:t>
      </w:r>
      <w:r w:rsidR="00B44BBE" w:rsidRPr="00832486">
        <w:rPr>
          <w:rFonts w:ascii="Times New Roman" w:eastAsia="游明朝" w:hAnsi="Times New Roman" w:cs="Times New Roman"/>
          <w:sz w:val="24"/>
          <w:szCs w:val="24"/>
          <w:lang w:val="en-GB" w:bidi="ar-EG"/>
        </w:rPr>
        <w:t>–</w:t>
      </w:r>
      <w:r w:rsidRPr="00832486">
        <w:rPr>
          <w:rFonts w:asciiTheme="majorBidi" w:hAnsiTheme="majorBidi" w:cstheme="majorBidi"/>
          <w:sz w:val="24"/>
          <w:szCs w:val="24"/>
          <w:lang w:val="en-GB" w:bidi="ar-EG"/>
        </w:rPr>
        <w:t>Cu6 and H</w:t>
      </w:r>
      <w:r w:rsidR="00B44BBE" w:rsidRPr="00832486">
        <w:rPr>
          <w:rFonts w:ascii="Times New Roman" w:eastAsia="游明朝" w:hAnsi="Times New Roman" w:cs="Times New Roman"/>
          <w:sz w:val="24"/>
          <w:szCs w:val="24"/>
          <w:lang w:val="en-GB" w:bidi="ar-EG"/>
        </w:rPr>
        <w:t>–</w:t>
      </w:r>
      <w:r w:rsidRPr="00832486">
        <w:rPr>
          <w:rFonts w:asciiTheme="majorBidi" w:hAnsiTheme="majorBidi" w:cstheme="majorBidi"/>
          <w:sz w:val="24"/>
          <w:szCs w:val="24"/>
          <w:lang w:val="en-GB" w:bidi="ar-EG"/>
        </w:rPr>
        <w:t xml:space="preserve">Cu6, and </w:t>
      </w:r>
      <w:r w:rsidR="00B44BBE" w:rsidRPr="00832486">
        <w:rPr>
          <w:rFonts w:asciiTheme="majorBidi" w:hAnsiTheme="majorBidi" w:cstheme="majorBidi"/>
          <w:sz w:val="24"/>
          <w:szCs w:val="24"/>
          <w:lang w:val="en-GB" w:bidi="ar-EG"/>
        </w:rPr>
        <w:t>BH</w:t>
      </w:r>
      <w:r w:rsidR="00B44BBE" w:rsidRPr="00832486">
        <w:rPr>
          <w:rFonts w:asciiTheme="majorBidi" w:hAnsiTheme="majorBidi" w:cstheme="majorBidi"/>
          <w:sz w:val="24"/>
          <w:szCs w:val="24"/>
          <w:vertAlign w:val="subscript"/>
          <w:lang w:val="en-GB" w:bidi="ar-EG"/>
        </w:rPr>
        <w:t>3</w:t>
      </w:r>
      <w:r w:rsidR="00B44BBE" w:rsidRPr="00832486">
        <w:rPr>
          <w:rFonts w:ascii="Times New Roman" w:eastAsia="游明朝" w:hAnsi="Times New Roman" w:cs="Times New Roman"/>
          <w:sz w:val="24"/>
          <w:szCs w:val="24"/>
          <w:lang w:val="en-GB" w:bidi="ar-EG"/>
        </w:rPr>
        <w:t>–</w:t>
      </w:r>
      <w:r w:rsidR="00B44BBE" w:rsidRPr="00832486">
        <w:rPr>
          <w:rFonts w:asciiTheme="majorBidi" w:hAnsiTheme="majorBidi" w:cstheme="majorBidi"/>
          <w:sz w:val="24"/>
          <w:szCs w:val="24"/>
          <w:lang w:val="en-GB" w:bidi="ar-EG"/>
        </w:rPr>
        <w:t>Cu10 and H</w:t>
      </w:r>
      <w:r w:rsidR="00B44BBE" w:rsidRPr="00832486">
        <w:rPr>
          <w:rFonts w:ascii="Times New Roman" w:eastAsia="游明朝" w:hAnsi="Times New Roman" w:cs="Times New Roman"/>
          <w:sz w:val="24"/>
          <w:szCs w:val="24"/>
          <w:lang w:val="en-GB" w:bidi="ar-EG"/>
        </w:rPr>
        <w:t>–</w:t>
      </w:r>
      <w:r w:rsidR="00B44BBE" w:rsidRPr="00832486">
        <w:rPr>
          <w:rFonts w:asciiTheme="majorBidi" w:hAnsiTheme="majorBidi" w:cstheme="majorBidi"/>
          <w:sz w:val="24"/>
          <w:szCs w:val="24"/>
          <w:lang w:val="en-GB" w:bidi="ar-EG"/>
        </w:rPr>
        <w:t>Cu10</w:t>
      </w:r>
      <w:r w:rsidRPr="00832486">
        <w:rPr>
          <w:rFonts w:asciiTheme="majorBidi" w:hAnsiTheme="majorBidi" w:cstheme="majorBidi"/>
          <w:sz w:val="24"/>
          <w:szCs w:val="24"/>
          <w:lang w:val="en-GB" w:bidi="ar-EG"/>
        </w:rPr>
        <w:t xml:space="preserve"> during the 2 p</w:t>
      </w:r>
      <w:r w:rsidR="0045595A" w:rsidRPr="00832486">
        <w:rPr>
          <w:rFonts w:asciiTheme="majorBidi" w:hAnsiTheme="majorBidi" w:cstheme="majorBidi"/>
          <w:sz w:val="24"/>
          <w:szCs w:val="24"/>
          <w:lang w:val="en-GB" w:bidi="ar-EG"/>
        </w:rPr>
        <w:t>s</w:t>
      </w:r>
      <w:r w:rsidRPr="00832486">
        <w:rPr>
          <w:rFonts w:asciiTheme="majorBidi" w:hAnsiTheme="majorBidi" w:cstheme="majorBidi"/>
          <w:sz w:val="24"/>
          <w:szCs w:val="24"/>
          <w:lang w:val="en-GB" w:bidi="ar-EG"/>
        </w:rPr>
        <w:t xml:space="preserve"> FPMD simulation. Thus, via catalysis (without any light), electrons of </w:t>
      </w:r>
      <w:r w:rsidR="00B44BBE" w:rsidRPr="00832486">
        <w:rPr>
          <w:rFonts w:asciiTheme="majorBidi" w:hAnsiTheme="majorBidi" w:cstheme="majorBidi"/>
          <w:sz w:val="24"/>
          <w:szCs w:val="24"/>
          <w:lang w:val="en-GB" w:bidi="ar-EG"/>
        </w:rPr>
        <w:t>Cu</w:t>
      </w:r>
      <w:r w:rsidR="00B44BBE" w:rsidRPr="00832486">
        <w:rPr>
          <w:rFonts w:asciiTheme="majorBidi" w:hAnsiTheme="majorBidi" w:cstheme="majorBidi"/>
          <w:sz w:val="24"/>
          <w:szCs w:val="24"/>
          <w:vertAlign w:val="subscript"/>
          <w:lang w:val="en-GB" w:bidi="ar-EG"/>
        </w:rPr>
        <w:t>12</w:t>
      </w:r>
      <w:r w:rsidR="00B44BBE" w:rsidRPr="00832486">
        <w:rPr>
          <w:rFonts w:asciiTheme="majorBidi" w:hAnsiTheme="majorBidi" w:cstheme="majorBidi"/>
          <w:sz w:val="24"/>
          <w:szCs w:val="24"/>
          <w:lang w:val="en-GB" w:bidi="ar-EG"/>
        </w:rPr>
        <w:t>O</w:t>
      </w:r>
      <w:r w:rsidR="00B44BBE" w:rsidRPr="00832486">
        <w:rPr>
          <w:rFonts w:asciiTheme="majorBidi" w:hAnsiTheme="majorBidi" w:cstheme="majorBidi"/>
          <w:sz w:val="24"/>
          <w:szCs w:val="24"/>
          <w:vertAlign w:val="subscript"/>
          <w:lang w:val="en-GB" w:bidi="ar-EG"/>
        </w:rPr>
        <w:t>6</w:t>
      </w:r>
      <w:r w:rsidRPr="00832486">
        <w:rPr>
          <w:rFonts w:asciiTheme="majorBidi" w:hAnsiTheme="majorBidi" w:cstheme="majorBidi"/>
          <w:sz w:val="24"/>
          <w:szCs w:val="24"/>
          <w:lang w:val="en-GB" w:bidi="ar-EG"/>
        </w:rPr>
        <w:t xml:space="preserve"> could enter </w:t>
      </w:r>
      <w:bookmarkStart w:id="14" w:name="_Hlk182341224"/>
      <w:r w:rsidRPr="00832486">
        <w:rPr>
          <w:rFonts w:ascii="Times New Roman" w:hAnsi="Times New Roman" w:cs="Times New Roman"/>
          <w:sz w:val="24"/>
          <w:szCs w:val="24"/>
          <w:lang w:val="en-GB" w:bidi="ar-EG"/>
        </w:rPr>
        <w:t>BH</w:t>
      </w:r>
      <w:r w:rsidRPr="00832486">
        <w:rPr>
          <w:rFonts w:ascii="Times New Roman" w:hAnsi="Times New Roman" w:cs="Times New Roman"/>
          <w:sz w:val="24"/>
          <w:szCs w:val="24"/>
          <w:vertAlign w:val="subscript"/>
          <w:lang w:val="en-GB" w:bidi="ar-EG"/>
        </w:rPr>
        <w:t>4</w:t>
      </w:r>
      <w:r w:rsidRPr="00832486">
        <w:rPr>
          <w:rFonts w:ascii="Times New Roman" w:hAnsi="Times New Roman" w:cs="Times New Roman"/>
          <w:sz w:val="24"/>
          <w:szCs w:val="24"/>
          <w:vertAlign w:val="superscript"/>
          <w:lang w:val="en-GB" w:bidi="ar-EG"/>
        </w:rPr>
        <w:t>−</w:t>
      </w:r>
      <w:bookmarkEnd w:id="14"/>
      <w:r w:rsidR="0042735B" w:rsidRPr="00832486">
        <w:rPr>
          <w:rFonts w:ascii="Times New Roman" w:hAnsi="Times New Roman" w:cs="Times New Roman"/>
          <w:sz w:val="24"/>
          <w:szCs w:val="24"/>
          <w:lang w:val="en-GB" w:bidi="ar-EG"/>
        </w:rPr>
        <w:t xml:space="preserve"> </w:t>
      </w:r>
      <w:r w:rsidRPr="00832486">
        <w:rPr>
          <w:rFonts w:ascii="Times New Roman" w:hAnsi="Times New Roman" w:cs="Times New Roman"/>
          <w:sz w:val="24"/>
          <w:szCs w:val="24"/>
          <w:lang w:val="en-GB" w:bidi="ar-EG"/>
        </w:rPr>
        <w:t>to produce H</w:t>
      </w:r>
      <w:r w:rsidRPr="00832486">
        <w:rPr>
          <w:rFonts w:ascii="Times New Roman" w:hAnsi="Times New Roman" w:cs="Times New Roman"/>
          <w:sz w:val="24"/>
          <w:szCs w:val="24"/>
          <w:vertAlign w:val="superscript"/>
          <w:lang w:val="en-GB" w:bidi="ar-EG"/>
        </w:rPr>
        <w:t>−</w:t>
      </w:r>
      <w:r w:rsidRPr="00832486">
        <w:rPr>
          <w:rFonts w:ascii="Times New Roman" w:hAnsi="Times New Roman" w:cs="Times New Roman"/>
          <w:sz w:val="24"/>
          <w:szCs w:val="24"/>
          <w:lang w:val="en-GB" w:bidi="ar-EG"/>
        </w:rPr>
        <w:t xml:space="preserve"> and BH</w:t>
      </w:r>
      <w:r w:rsidRPr="00832486">
        <w:rPr>
          <w:rFonts w:ascii="Times New Roman" w:hAnsi="Times New Roman" w:cs="Times New Roman"/>
          <w:sz w:val="24"/>
          <w:szCs w:val="24"/>
          <w:vertAlign w:val="subscript"/>
          <w:lang w:val="en-GB" w:bidi="ar-EG"/>
        </w:rPr>
        <w:t>3</w:t>
      </w:r>
      <w:r w:rsidRPr="00832486">
        <w:rPr>
          <w:rFonts w:ascii="Times New Roman" w:hAnsi="Times New Roman" w:cs="Times New Roman"/>
          <w:sz w:val="24"/>
          <w:szCs w:val="24"/>
          <w:lang w:val="en-GB" w:bidi="ar-EG"/>
        </w:rPr>
        <w:t>, a primary step in the hydrolysis of SBH on metal or metal oxide catalysts</w:t>
      </w:r>
      <w:r w:rsidR="00FE0A95" w:rsidRPr="00832486">
        <w:rPr>
          <w:rFonts w:ascii="Times New Roman" w:hAnsi="Times New Roman" w:cs="Times New Roman"/>
          <w:sz w:val="24"/>
          <w:szCs w:val="24"/>
          <w:lang w:val="en-GB" w:bidi="ar-EG"/>
        </w:rPr>
        <w:t>.</w:t>
      </w:r>
      <w:r w:rsidR="0042735B" w:rsidRPr="00832486">
        <w:rPr>
          <w:rFonts w:ascii="Times New Roman" w:hAnsi="Times New Roman" w:cs="Times New Roman"/>
          <w:sz w:val="24"/>
          <w:szCs w:val="24"/>
          <w:lang w:val="en-GB" w:bidi="ar-EG"/>
        </w:rPr>
        <w:fldChar w:fldCharType="begin" w:fldLock="1"/>
      </w:r>
      <w:r w:rsidR="007B30E6" w:rsidRPr="00832486">
        <w:rPr>
          <w:rFonts w:ascii="Times New Roman" w:hAnsi="Times New Roman" w:cs="Times New Roman"/>
          <w:sz w:val="24"/>
          <w:szCs w:val="24"/>
          <w:lang w:val="en-GB" w:bidi="ar-EG"/>
        </w:rPr>
        <w:instrText>ADDIN CSL_CITATION {"citationItems":[{"id":"ITEM-1","itemData":{"DOI":"10.1016/j.crci.2014.01.012","ISSN":"16310748","abstract":"In the field of hydrolysis of sodium borohydride, most of the works deal with metal-based catalysis and catalytic performance. Knowledge of reaction mechanisms, especially when a cobalt-based catalyst is used, is limited. This review has therefore two objectives. It aims at surveying the reaction paths and the related kinetic models proposed hitherto, and at discussing the mechanisms that could take place on Co@BαOβ(OH)γ, an original catalytic phase with a core@shell-type structure. It stands out that the nature of the catalytic surface of cobalt is not well known and that a sophisticated kinetic model is necessary to efficiently predict the reaction mechanisms.","author":[{"dropping-particle":"","family":"Demirci","given":"Umit B.","non-dropping-particle":"","parse-names":false,"suffix":""},{"dropping-particle":"","family":"Miele","given":"Philippe","non-dropping-particle":"","parse-names":false,"suffix":""}],"container-title":"Comptes Rendus Chimie","id":"ITEM-1","issue":"7","issued":{"date-parts":[["2014"]]},"page":"707-716","publisher":"Academie des sciences","title":"Reaction mechanisms of the hydrolysis of sodium borohydride: A discussion focusing on cobalt-based catalysts","type":"article-journal","volume":"17"},"uris":["http://www.mendeley.com/documents/?uuid=92359862-0d53-4420-a9ff-e39d52b2f992"]}],"mendeley":{"formattedCitation":"&lt;sup&gt;20&lt;/sup&gt;","plainTextFormattedCitation":"20","previouslyFormattedCitation":"&lt;sup&gt;20&lt;/sup&gt;"},"properties":{"noteIndex":0},"schema":"https://github.com/citation-style-language/schema/raw/master/csl-citation.json"}</w:instrText>
      </w:r>
      <w:r w:rsidR="0042735B" w:rsidRPr="00832486">
        <w:rPr>
          <w:rFonts w:ascii="Times New Roman" w:hAnsi="Times New Roman" w:cs="Times New Roman"/>
          <w:sz w:val="24"/>
          <w:szCs w:val="24"/>
          <w:lang w:val="en-GB" w:bidi="ar-EG"/>
        </w:rPr>
        <w:fldChar w:fldCharType="separate"/>
      </w:r>
      <w:r w:rsidR="00D06748" w:rsidRPr="00832486">
        <w:rPr>
          <w:rFonts w:ascii="Times New Roman" w:hAnsi="Times New Roman" w:cs="Times New Roman"/>
          <w:noProof/>
          <w:sz w:val="24"/>
          <w:szCs w:val="24"/>
          <w:vertAlign w:val="superscript"/>
          <w:lang w:val="en-GB" w:bidi="ar-EG"/>
        </w:rPr>
        <w:t>20</w:t>
      </w:r>
      <w:r w:rsidR="0042735B" w:rsidRPr="00832486">
        <w:rPr>
          <w:rFonts w:ascii="Times New Roman" w:hAnsi="Times New Roman" w:cs="Times New Roman"/>
          <w:sz w:val="24"/>
          <w:szCs w:val="24"/>
          <w:lang w:val="en-GB" w:bidi="ar-EG"/>
        </w:rPr>
        <w:fldChar w:fldCharType="end"/>
      </w:r>
      <w:r w:rsidRPr="00832486">
        <w:rPr>
          <w:rFonts w:ascii="Times New Roman" w:hAnsi="Times New Roman" w:cs="Times New Roman"/>
          <w:sz w:val="24"/>
          <w:szCs w:val="24"/>
          <w:lang w:val="en-GB" w:bidi="ar-EG"/>
        </w:rPr>
        <w:t xml:space="preserve"> On the other hand, as shown in Figures </w:t>
      </w:r>
      <w:r w:rsidR="00EA4FE6" w:rsidRPr="00832486">
        <w:rPr>
          <w:rFonts w:ascii="Times New Roman" w:eastAsia="游明朝" w:hAnsi="Times New Roman" w:cs="Times New Roman" w:hint="eastAsia"/>
          <w:sz w:val="24"/>
          <w:szCs w:val="24"/>
          <w:lang w:val="en-GB" w:bidi="ar-EG"/>
        </w:rPr>
        <w:t>6</w:t>
      </w:r>
      <w:r w:rsidRPr="00832486">
        <w:rPr>
          <w:rFonts w:ascii="Times New Roman" w:hAnsi="Times New Roman" w:cs="Times New Roman"/>
          <w:sz w:val="24"/>
          <w:szCs w:val="24"/>
          <w:lang w:val="en-GB" w:bidi="ar-EG"/>
        </w:rPr>
        <w:t>D and E, our 2-p</w:t>
      </w:r>
      <w:r w:rsidR="00EF6C16" w:rsidRPr="00832486">
        <w:rPr>
          <w:rFonts w:ascii="Times New Roman" w:hAnsi="Times New Roman" w:cs="Times New Roman"/>
          <w:sz w:val="24"/>
          <w:szCs w:val="24"/>
          <w:lang w:val="en-GB" w:bidi="ar-EG"/>
        </w:rPr>
        <w:t xml:space="preserve">s </w:t>
      </w:r>
      <w:r w:rsidRPr="00832486">
        <w:rPr>
          <w:rFonts w:ascii="Times New Roman" w:hAnsi="Times New Roman" w:cs="Times New Roman"/>
          <w:sz w:val="24"/>
          <w:szCs w:val="24"/>
          <w:lang w:val="en-GB" w:bidi="ar-EG"/>
        </w:rPr>
        <w:t>FPMD simulation showed that SBH molecules have difficulty approaching the GR surface</w:t>
      </w:r>
      <w:r w:rsidR="00B44BBE" w:rsidRPr="00832486">
        <w:rPr>
          <w:rFonts w:ascii="Times New Roman" w:hAnsi="Times New Roman" w:cs="Times New Roman"/>
          <w:sz w:val="24"/>
          <w:szCs w:val="24"/>
          <w:lang w:val="en-GB" w:bidi="ar-EG"/>
        </w:rPr>
        <w:t xml:space="preserve"> (O96–O395)</w:t>
      </w:r>
      <w:r w:rsidRPr="00832486">
        <w:rPr>
          <w:rFonts w:ascii="Times New Roman" w:hAnsi="Times New Roman" w:cs="Times New Roman"/>
          <w:sz w:val="24"/>
          <w:szCs w:val="24"/>
          <w:lang w:val="en-GB" w:bidi="ar-EG"/>
        </w:rPr>
        <w:t xml:space="preserve">, and even if they approach, they cannot maintain a stable adsorption state. In addition, some water molecules rapidly approached the </w:t>
      </w:r>
      <w:r w:rsidR="00B44BBE" w:rsidRPr="00832486">
        <w:rPr>
          <w:rFonts w:asciiTheme="majorBidi" w:hAnsiTheme="majorBidi" w:cstheme="majorBidi"/>
          <w:sz w:val="24"/>
          <w:szCs w:val="24"/>
          <w:lang w:val="en-GB" w:bidi="ar-EG"/>
        </w:rPr>
        <w:t>Cu</w:t>
      </w:r>
      <w:r w:rsidR="00B44BBE" w:rsidRPr="00832486">
        <w:rPr>
          <w:rFonts w:asciiTheme="majorBidi" w:hAnsiTheme="majorBidi" w:cstheme="majorBidi"/>
          <w:sz w:val="24"/>
          <w:szCs w:val="24"/>
          <w:vertAlign w:val="subscript"/>
          <w:lang w:val="en-GB" w:bidi="ar-EG"/>
        </w:rPr>
        <w:t>12</w:t>
      </w:r>
      <w:r w:rsidR="00B44BBE" w:rsidRPr="00832486">
        <w:rPr>
          <w:rFonts w:asciiTheme="majorBidi" w:hAnsiTheme="majorBidi" w:cstheme="majorBidi"/>
          <w:sz w:val="24"/>
          <w:szCs w:val="24"/>
          <w:lang w:val="en-GB" w:bidi="ar-EG"/>
        </w:rPr>
        <w:t>O</w:t>
      </w:r>
      <w:r w:rsidR="00B44BBE" w:rsidRPr="00832486">
        <w:rPr>
          <w:rFonts w:asciiTheme="majorBidi" w:hAnsiTheme="majorBidi" w:cstheme="majorBidi"/>
          <w:sz w:val="24"/>
          <w:szCs w:val="24"/>
          <w:vertAlign w:val="subscript"/>
          <w:lang w:val="en-GB" w:bidi="ar-EG"/>
        </w:rPr>
        <w:t>6</w:t>
      </w:r>
      <w:r w:rsidRPr="00832486">
        <w:rPr>
          <w:rFonts w:ascii="Times New Roman" w:hAnsi="Times New Roman" w:cs="Times New Roman"/>
          <w:sz w:val="24"/>
          <w:szCs w:val="24"/>
          <w:lang w:val="en-GB" w:bidi="ar-EG"/>
        </w:rPr>
        <w:t xml:space="preserve"> cluster (Figure </w:t>
      </w:r>
      <w:r w:rsidR="00EA4FE6" w:rsidRPr="00832486">
        <w:rPr>
          <w:rFonts w:ascii="Times New Roman" w:eastAsia="游明朝" w:hAnsi="Times New Roman" w:cs="Times New Roman" w:hint="eastAsia"/>
          <w:sz w:val="24"/>
          <w:szCs w:val="24"/>
          <w:lang w:val="en-GB" w:bidi="ar-EG"/>
        </w:rPr>
        <w:t>6</w:t>
      </w:r>
      <w:r w:rsidRPr="00832486">
        <w:rPr>
          <w:rFonts w:ascii="Times New Roman" w:hAnsi="Times New Roman" w:cs="Times New Roman"/>
          <w:sz w:val="24"/>
          <w:szCs w:val="24"/>
          <w:lang w:val="en-GB" w:bidi="ar-EG"/>
        </w:rPr>
        <w:t>F)</w:t>
      </w:r>
      <w:r w:rsidRPr="00832486">
        <w:rPr>
          <w:rFonts w:ascii="Times New Roman" w:eastAsia="游明朝" w:hAnsi="Times New Roman" w:cs="Times New Roman"/>
          <w:sz w:val="24"/>
          <w:szCs w:val="24"/>
          <w:lang w:val="en-GB"/>
        </w:rPr>
        <w:t>, and at least one</w:t>
      </w:r>
      <w:r w:rsidRPr="00832486">
        <w:rPr>
          <w:rFonts w:ascii="Times New Roman" w:hAnsi="Times New Roman" w:cs="Times New Roman"/>
          <w:sz w:val="24"/>
          <w:szCs w:val="24"/>
          <w:lang w:val="en-GB" w:bidi="ar-EG"/>
        </w:rPr>
        <w:t xml:space="preserve"> of the water molecules </w:t>
      </w:r>
      <w:r w:rsidRPr="00832486">
        <w:rPr>
          <w:rFonts w:ascii="Times New Roman" w:eastAsia="游明朝" w:hAnsi="Times New Roman" w:cs="Times New Roman"/>
          <w:sz w:val="24"/>
          <w:szCs w:val="24"/>
          <w:lang w:val="en-GB"/>
        </w:rPr>
        <w:t xml:space="preserve">was adsorbed on the Cu </w:t>
      </w:r>
      <w:r w:rsidRPr="00832486">
        <w:rPr>
          <w:rFonts w:ascii="Times New Roman" w:hAnsi="Times New Roman" w:cs="Times New Roman"/>
          <w:sz w:val="24"/>
          <w:szCs w:val="24"/>
          <w:lang w:val="en-GB" w:bidi="ar-EG"/>
        </w:rPr>
        <w:t xml:space="preserve">atom of the </w:t>
      </w:r>
      <w:r w:rsidRPr="00832486">
        <w:rPr>
          <w:rFonts w:asciiTheme="majorBidi" w:hAnsiTheme="majorBidi" w:cstheme="majorBidi"/>
          <w:sz w:val="24"/>
          <w:szCs w:val="24"/>
          <w:lang w:val="en-GB" w:bidi="ar-EG"/>
        </w:rPr>
        <w:t>Cu</w:t>
      </w:r>
      <w:r w:rsidRPr="00832486">
        <w:rPr>
          <w:rFonts w:asciiTheme="majorBidi" w:hAnsiTheme="majorBidi" w:cstheme="majorBidi"/>
          <w:sz w:val="24"/>
          <w:szCs w:val="24"/>
          <w:vertAlign w:val="subscript"/>
          <w:lang w:val="en-GB" w:bidi="ar-EG"/>
        </w:rPr>
        <w:t>12</w:t>
      </w:r>
      <w:r w:rsidRPr="00832486">
        <w:rPr>
          <w:rFonts w:asciiTheme="majorBidi" w:hAnsiTheme="majorBidi" w:cstheme="majorBidi"/>
          <w:sz w:val="24"/>
          <w:szCs w:val="24"/>
          <w:lang w:val="en-GB" w:bidi="ar-EG"/>
        </w:rPr>
        <w:t>O</w:t>
      </w:r>
      <w:r w:rsidRPr="00832486">
        <w:rPr>
          <w:rFonts w:asciiTheme="majorBidi" w:hAnsiTheme="majorBidi" w:cstheme="majorBidi"/>
          <w:sz w:val="24"/>
          <w:szCs w:val="24"/>
          <w:vertAlign w:val="subscript"/>
          <w:lang w:val="en-GB" w:bidi="ar-EG"/>
        </w:rPr>
        <w:t>6</w:t>
      </w:r>
      <w:r w:rsidRPr="00832486">
        <w:rPr>
          <w:rFonts w:ascii="Times New Roman" w:hAnsi="Times New Roman" w:cs="Times New Roman"/>
          <w:sz w:val="24"/>
          <w:szCs w:val="24"/>
          <w:lang w:val="en-GB" w:bidi="ar-EG"/>
        </w:rPr>
        <w:t xml:space="preserve"> cluster </w:t>
      </w:r>
      <w:r w:rsidR="000B1A06" w:rsidRPr="00832486">
        <w:rPr>
          <w:rFonts w:ascii="Times New Roman" w:hAnsi="Times New Roman" w:cs="Times New Roman"/>
          <w:sz w:val="24"/>
          <w:szCs w:val="24"/>
          <w:lang w:val="en-GB" w:bidi="ar-EG"/>
        </w:rPr>
        <w:t xml:space="preserve">and </w:t>
      </w:r>
      <w:r w:rsidRPr="00832486">
        <w:rPr>
          <w:rFonts w:ascii="Times New Roman" w:hAnsi="Times New Roman" w:cs="Times New Roman"/>
          <w:sz w:val="24"/>
          <w:szCs w:val="24"/>
          <w:lang w:val="en-GB" w:bidi="ar-EG"/>
        </w:rPr>
        <w:t>dissociated (for example, Cu12</w:t>
      </w:r>
      <w:r w:rsidR="00B95EE2" w:rsidRPr="00832486">
        <w:rPr>
          <w:rFonts w:ascii="Times New Roman" w:eastAsia="游明朝" w:hAnsi="Times New Roman" w:cs="Times New Roman"/>
          <w:sz w:val="24"/>
          <w:szCs w:val="24"/>
          <w:lang w:val="en-GB" w:bidi="ar-EG"/>
        </w:rPr>
        <w:t>–</w:t>
      </w:r>
      <w:r w:rsidRPr="00832486">
        <w:rPr>
          <w:rFonts w:ascii="Times New Roman" w:hAnsi="Times New Roman" w:cs="Times New Roman"/>
          <w:sz w:val="24"/>
          <w:szCs w:val="24"/>
          <w:lang w:val="en-GB" w:bidi="ar-EG"/>
        </w:rPr>
        <w:t>OH</w:t>
      </w:r>
      <w:r w:rsidRPr="00832486">
        <w:rPr>
          <w:rFonts w:ascii="Times New Roman" w:hAnsi="Times New Roman" w:cs="Times New Roman"/>
          <w:sz w:val="24"/>
          <w:szCs w:val="24"/>
          <w:vertAlign w:val="subscript"/>
          <w:lang w:val="en-GB" w:bidi="ar-EG"/>
        </w:rPr>
        <w:t>2</w:t>
      </w:r>
      <w:r w:rsidRPr="00832486">
        <w:rPr>
          <w:rFonts w:ascii="Times New Roman" w:hAnsi="Times New Roman" w:cs="Times New Roman"/>
          <w:sz w:val="24"/>
          <w:szCs w:val="24"/>
          <w:lang w:val="en-GB" w:bidi="ar-EG"/>
        </w:rPr>
        <w:t xml:space="preserve"> interacted with nearby Fe</w:t>
      </w:r>
      <w:r w:rsidR="00B95EE2" w:rsidRPr="00832486">
        <w:rPr>
          <w:rFonts w:ascii="Times New Roman" w:eastAsia="游明朝" w:hAnsi="Times New Roman" w:cs="Times New Roman"/>
          <w:sz w:val="24"/>
          <w:szCs w:val="24"/>
          <w:lang w:val="en-GB" w:bidi="ar-EG"/>
        </w:rPr>
        <w:t>–</w:t>
      </w:r>
      <w:r w:rsidRPr="00832486">
        <w:rPr>
          <w:rFonts w:ascii="Times New Roman" w:hAnsi="Times New Roman" w:cs="Times New Roman"/>
          <w:sz w:val="24"/>
          <w:szCs w:val="24"/>
          <w:lang w:val="en-GB" w:bidi="ar-EG"/>
        </w:rPr>
        <w:t>O</w:t>
      </w:r>
      <w:r w:rsidR="00B95EE2" w:rsidRPr="00832486">
        <w:rPr>
          <w:rFonts w:ascii="Times New Roman" w:eastAsia="游明朝" w:hAnsi="Times New Roman" w:cs="Times New Roman"/>
          <w:sz w:val="24"/>
          <w:szCs w:val="24"/>
          <w:lang w:val="en-GB" w:bidi="ar-EG"/>
        </w:rPr>
        <w:t>–</w:t>
      </w:r>
      <w:r w:rsidRPr="00832486">
        <w:rPr>
          <w:rFonts w:ascii="Times New Roman" w:hAnsi="Times New Roman" w:cs="Times New Roman"/>
          <w:sz w:val="24"/>
          <w:szCs w:val="24"/>
          <w:lang w:val="en-GB" w:bidi="ar-EG"/>
        </w:rPr>
        <w:t>H to form Cu12</w:t>
      </w:r>
      <w:r w:rsidR="00B95EE2" w:rsidRPr="00832486">
        <w:rPr>
          <w:rFonts w:ascii="Times New Roman" w:eastAsia="游明朝" w:hAnsi="Times New Roman" w:cs="Times New Roman"/>
          <w:sz w:val="24"/>
          <w:szCs w:val="24"/>
          <w:lang w:val="en-GB" w:bidi="ar-EG"/>
        </w:rPr>
        <w:t>–</w:t>
      </w:r>
      <w:r w:rsidRPr="00832486">
        <w:rPr>
          <w:rFonts w:ascii="Times New Roman" w:hAnsi="Times New Roman" w:cs="Times New Roman"/>
          <w:sz w:val="24"/>
          <w:szCs w:val="24"/>
          <w:lang w:val="en-GB" w:bidi="ar-EG"/>
        </w:rPr>
        <w:t>O</w:t>
      </w:r>
      <w:r w:rsidR="00B95EE2" w:rsidRPr="00832486">
        <w:rPr>
          <w:rFonts w:ascii="Times New Roman" w:eastAsia="游明朝" w:hAnsi="Times New Roman" w:cs="Times New Roman"/>
          <w:sz w:val="24"/>
          <w:szCs w:val="24"/>
          <w:lang w:val="en-GB" w:bidi="ar-EG"/>
        </w:rPr>
        <w:t>–</w:t>
      </w:r>
      <w:r w:rsidRPr="00832486">
        <w:rPr>
          <w:rFonts w:ascii="Times New Roman" w:hAnsi="Times New Roman" w:cs="Times New Roman"/>
          <w:sz w:val="24"/>
          <w:szCs w:val="24"/>
          <w:lang w:val="en-GB" w:bidi="ar-EG"/>
        </w:rPr>
        <w:t>H and Fe</w:t>
      </w:r>
      <w:r w:rsidR="00B95EE2" w:rsidRPr="00832486">
        <w:rPr>
          <w:rFonts w:ascii="Times New Roman" w:eastAsia="游明朝" w:hAnsi="Times New Roman" w:cs="Times New Roman"/>
          <w:sz w:val="24"/>
          <w:szCs w:val="24"/>
          <w:lang w:val="en-GB" w:bidi="ar-EG"/>
        </w:rPr>
        <w:t>–</w:t>
      </w:r>
      <w:r w:rsidRPr="00832486">
        <w:rPr>
          <w:rFonts w:ascii="Times New Roman" w:hAnsi="Times New Roman" w:cs="Times New Roman"/>
          <w:sz w:val="24"/>
          <w:szCs w:val="24"/>
          <w:lang w:val="en-GB" w:bidi="ar-EG"/>
        </w:rPr>
        <w:t>OH</w:t>
      </w:r>
      <w:r w:rsidRPr="00832486">
        <w:rPr>
          <w:rFonts w:ascii="Times New Roman" w:hAnsi="Times New Roman" w:cs="Times New Roman"/>
          <w:sz w:val="24"/>
          <w:szCs w:val="24"/>
          <w:vertAlign w:val="subscript"/>
          <w:lang w:val="en-GB" w:bidi="ar-EG"/>
        </w:rPr>
        <w:t>2</w:t>
      </w:r>
      <w:r w:rsidRPr="00832486">
        <w:rPr>
          <w:rFonts w:ascii="Times New Roman" w:hAnsi="Times New Roman" w:cs="Times New Roman"/>
          <w:sz w:val="24"/>
          <w:szCs w:val="24"/>
          <w:lang w:val="en-GB" w:bidi="ar-EG"/>
        </w:rPr>
        <w:t>). Consequently, the Cu</w:t>
      </w:r>
      <w:r w:rsidRPr="00832486">
        <w:rPr>
          <w:rFonts w:ascii="Times New Roman" w:hAnsi="Times New Roman" w:cs="Times New Roman"/>
          <w:sz w:val="24"/>
          <w:szCs w:val="24"/>
          <w:vertAlign w:val="subscript"/>
          <w:lang w:val="en-GB" w:bidi="ar-EG"/>
        </w:rPr>
        <w:t>2</w:t>
      </w:r>
      <w:r w:rsidRPr="00832486">
        <w:rPr>
          <w:rFonts w:ascii="Times New Roman" w:hAnsi="Times New Roman" w:cs="Times New Roman"/>
          <w:sz w:val="24"/>
          <w:szCs w:val="24"/>
          <w:lang w:val="en-GB" w:bidi="ar-EG"/>
        </w:rPr>
        <w:t>O modifier on GR may function as an adsorption site for SBH to initiate catalytic hydrolysis</w:t>
      </w:r>
      <w:r w:rsidRPr="00832486">
        <w:rPr>
          <w:rFonts w:ascii="Times New Roman" w:eastAsia="游明朝" w:hAnsi="Times New Roman" w:cs="Times New Roman"/>
          <w:sz w:val="24"/>
          <w:szCs w:val="24"/>
          <w:lang w:val="en-GB"/>
        </w:rPr>
        <w:t>,</w:t>
      </w:r>
      <w:r w:rsidRPr="00832486">
        <w:rPr>
          <w:rFonts w:asciiTheme="majorBidi" w:hAnsiTheme="majorBidi" w:cstheme="majorBidi"/>
          <w:sz w:val="24"/>
          <w:szCs w:val="24"/>
          <w:lang w:val="en-GB" w:bidi="ar-EG"/>
        </w:rPr>
        <w:t xml:space="preserve"> as </w:t>
      </w:r>
      <w:r w:rsidR="000B6EB6" w:rsidRPr="00832486">
        <w:rPr>
          <w:rFonts w:asciiTheme="majorBidi" w:hAnsiTheme="majorBidi" w:cstheme="majorBidi"/>
          <w:sz w:val="24"/>
          <w:szCs w:val="24"/>
          <w:lang w:val="en-GB" w:bidi="ar-EG"/>
        </w:rPr>
        <w:t>shown in Equations (</w:t>
      </w:r>
      <w:r w:rsidR="00EA4FE6" w:rsidRPr="00832486">
        <w:rPr>
          <w:rFonts w:asciiTheme="majorBidi" w:eastAsia="游明朝" w:hAnsiTheme="majorBidi" w:cstheme="majorBidi" w:hint="eastAsia"/>
          <w:sz w:val="24"/>
          <w:szCs w:val="24"/>
          <w:lang w:val="en-GB" w:bidi="ar-EG"/>
        </w:rPr>
        <w:t>4</w:t>
      </w:r>
      <w:r w:rsidR="000B6EB6" w:rsidRPr="00832486">
        <w:rPr>
          <w:rFonts w:asciiTheme="majorBidi" w:hAnsiTheme="majorBidi" w:cstheme="majorBidi"/>
          <w:sz w:val="24"/>
          <w:szCs w:val="24"/>
          <w:lang w:val="en-GB" w:bidi="ar-EG"/>
        </w:rPr>
        <w:t>) and (</w:t>
      </w:r>
      <w:r w:rsidR="00EA4FE6" w:rsidRPr="00832486">
        <w:rPr>
          <w:rFonts w:asciiTheme="majorBidi" w:eastAsia="游明朝" w:hAnsiTheme="majorBidi" w:cstheme="majorBidi" w:hint="eastAsia"/>
          <w:sz w:val="24"/>
          <w:szCs w:val="24"/>
          <w:lang w:val="en-GB" w:bidi="ar-EG"/>
        </w:rPr>
        <w:t>5</w:t>
      </w:r>
      <w:r w:rsidR="000B6EB6" w:rsidRPr="00832486">
        <w:rPr>
          <w:rFonts w:asciiTheme="majorBidi" w:hAnsiTheme="majorBidi" w:cstheme="majorBidi"/>
          <w:sz w:val="24"/>
          <w:szCs w:val="24"/>
          <w:lang w:val="en-GB" w:bidi="ar-EG"/>
        </w:rPr>
        <w:t>)</w:t>
      </w:r>
      <w:r w:rsidR="00FE0A95" w:rsidRPr="00832486">
        <w:rPr>
          <w:rFonts w:asciiTheme="majorBidi" w:hAnsiTheme="majorBidi" w:cstheme="majorBidi"/>
          <w:sz w:val="24"/>
          <w:szCs w:val="24"/>
          <w:lang w:val="en-GB" w:bidi="ar-EG"/>
        </w:rPr>
        <w:t>.</w:t>
      </w:r>
      <w:r w:rsidR="001A2820" w:rsidRPr="00832486">
        <w:rPr>
          <w:rFonts w:ascii="Times New Roman" w:hAnsi="Times New Roman" w:cs="Times New Roman"/>
          <w:sz w:val="24"/>
          <w:szCs w:val="24"/>
          <w:lang w:val="en-GB" w:bidi="ar-EG"/>
        </w:rPr>
        <w:fldChar w:fldCharType="begin" w:fldLock="1"/>
      </w:r>
      <w:r w:rsidR="007B30E6" w:rsidRPr="00832486">
        <w:rPr>
          <w:rFonts w:ascii="Times New Roman" w:hAnsi="Times New Roman" w:cs="Times New Roman"/>
          <w:sz w:val="24"/>
          <w:szCs w:val="24"/>
          <w:lang w:val="en-GB" w:bidi="ar-EG"/>
        </w:rPr>
        <w:instrText>ADDIN CSL_CITATION {"citationItems":[{"id":"ITEM-1","itemData":{"DOI":"10.1016/j.crci.2014.01.012","ISSN":"16310748","abstract":"In the field of hydrolysis of sodium borohydride, most of the works deal with metal-based catalysis and catalytic performance. Knowledge of reaction mechanisms, especially when a cobalt-based catalyst is used, is limited. This review has therefore two objectives. It aims at surveying the reaction paths and the related kinetic models proposed hitherto, and at discussing the mechanisms that could take place on Co@BαOβ(OH)γ, an original catalytic phase with a core@shell-type structure. It stands out that the nature of the catalytic surface of cobalt is not well known and that a sophisticated kinetic model is necessary to efficiently predict the reaction mechanisms.","author":[{"dropping-particle":"","family":"Demirci","given":"Umit B.","non-dropping-particle":"","parse-names":false,"suffix":""},{"dropping-particle":"","family":"Miele","given":"Philippe","non-dropping-particle":"","parse-names":false,"suffix":""}],"container-title":"Comptes Rendus Chimie","id":"ITEM-1","issue":"7","issued":{"date-parts":[["2014"]]},"page":"707-716","publisher":"Academie des sciences","title":"Reaction mechanisms of the hydrolysis of sodium borohydride: A discussion focusing on cobalt-based catalysts","type":"article-journal","volume":"17"},"uris":["http://www.mendeley.com/documents/?uuid=92359862-0d53-4420-a9ff-e39d52b2f992"]}],"mendeley":{"formattedCitation":"&lt;sup&gt;20&lt;/sup&gt;","plainTextFormattedCitation":"20","previouslyFormattedCitation":"&lt;sup&gt;20&lt;/sup&gt;"},"properties":{"noteIndex":0},"schema":"https://github.com/citation-style-language/schema/raw/master/csl-citation.json"}</w:instrText>
      </w:r>
      <w:r w:rsidR="001A2820" w:rsidRPr="00832486">
        <w:rPr>
          <w:rFonts w:ascii="Times New Roman" w:hAnsi="Times New Roman" w:cs="Times New Roman"/>
          <w:sz w:val="24"/>
          <w:szCs w:val="24"/>
          <w:lang w:val="en-GB" w:bidi="ar-EG"/>
        </w:rPr>
        <w:fldChar w:fldCharType="separate"/>
      </w:r>
      <w:r w:rsidR="00D06748" w:rsidRPr="00832486">
        <w:rPr>
          <w:rFonts w:ascii="Times New Roman" w:hAnsi="Times New Roman" w:cs="Times New Roman"/>
          <w:noProof/>
          <w:sz w:val="24"/>
          <w:szCs w:val="24"/>
          <w:vertAlign w:val="superscript"/>
          <w:lang w:val="en-GB" w:bidi="ar-EG"/>
        </w:rPr>
        <w:t>20</w:t>
      </w:r>
      <w:r w:rsidR="001A2820" w:rsidRPr="00832486">
        <w:rPr>
          <w:rFonts w:ascii="Times New Roman" w:hAnsi="Times New Roman" w:cs="Times New Roman"/>
          <w:sz w:val="24"/>
          <w:szCs w:val="24"/>
          <w:lang w:val="en-GB" w:bidi="ar-EG"/>
        </w:rPr>
        <w:fldChar w:fldCharType="end"/>
      </w:r>
    </w:p>
    <w:p w14:paraId="466D7789" w14:textId="77777777" w:rsidR="00F22410" w:rsidRPr="00832486" w:rsidRDefault="00F22410" w:rsidP="00F22410">
      <w:pPr>
        <w:widowControl/>
        <w:autoSpaceDE w:val="0"/>
        <w:autoSpaceDN w:val="0"/>
        <w:adjustRightInd w:val="0"/>
        <w:spacing w:after="0" w:line="360" w:lineRule="auto"/>
        <w:ind w:firstLine="720"/>
        <w:rPr>
          <w:rFonts w:asciiTheme="majorBidi" w:hAnsiTheme="majorBidi" w:cstheme="majorBidi"/>
          <w:sz w:val="24"/>
          <w:szCs w:val="24"/>
          <w:lang w:val="en-GB" w:bidi="ar-EG"/>
        </w:rPr>
      </w:pPr>
    </w:p>
    <w:p w14:paraId="466D778A" w14:textId="36DE9A5C" w:rsidR="00F22410" w:rsidRPr="00832486" w:rsidRDefault="005151E8" w:rsidP="00F22410">
      <w:pPr>
        <w:widowControl/>
        <w:autoSpaceDE w:val="0"/>
        <w:autoSpaceDN w:val="0"/>
        <w:adjustRightInd w:val="0"/>
        <w:spacing w:after="0" w:line="360" w:lineRule="auto"/>
        <w:ind w:left="2880" w:firstLine="720"/>
        <w:jc w:val="left"/>
        <w:rPr>
          <w:rFonts w:asciiTheme="majorBidi" w:hAnsiTheme="majorBidi" w:cstheme="majorBidi"/>
          <w:sz w:val="24"/>
          <w:szCs w:val="24"/>
          <w:lang w:val="en-GB" w:bidi="ar-EG"/>
        </w:rPr>
      </w:pPr>
      <w:r w:rsidRPr="00832486">
        <w:rPr>
          <w:rFonts w:asciiTheme="majorBidi" w:hAnsiTheme="majorBidi" w:cstheme="majorBidi"/>
          <w:sz w:val="24"/>
          <w:szCs w:val="24"/>
          <w:lang w:val="en-GB" w:bidi="ar-EG"/>
        </w:rPr>
        <w:t>BH</w:t>
      </w:r>
      <w:r w:rsidRPr="00832486">
        <w:rPr>
          <w:rFonts w:asciiTheme="majorBidi" w:hAnsiTheme="majorBidi" w:cstheme="majorBidi"/>
          <w:sz w:val="24"/>
          <w:szCs w:val="24"/>
          <w:vertAlign w:val="subscript"/>
          <w:lang w:val="en-GB" w:bidi="ar-EG"/>
        </w:rPr>
        <w:t>4</w:t>
      </w:r>
      <w:r w:rsidRPr="00832486">
        <w:rPr>
          <w:rFonts w:asciiTheme="majorBidi" w:hAnsiTheme="majorBidi" w:cstheme="majorBidi"/>
          <w:sz w:val="24"/>
          <w:szCs w:val="24"/>
          <w:vertAlign w:val="superscript"/>
          <w:lang w:val="en-GB" w:bidi="ar-EG"/>
        </w:rPr>
        <w:t>−</w:t>
      </w:r>
      <w:r w:rsidRPr="00832486">
        <w:rPr>
          <w:rFonts w:asciiTheme="majorBidi" w:hAnsiTheme="majorBidi" w:cstheme="majorBidi"/>
          <w:sz w:val="24"/>
          <w:szCs w:val="24"/>
          <w:lang w:val="en-GB" w:bidi="ar-EG"/>
        </w:rPr>
        <w:t xml:space="preserve"> </w:t>
      </w:r>
      <w:r w:rsidRPr="00832486">
        <w:rPr>
          <w:rFonts w:ascii="游明朝" w:eastAsia="游明朝" w:hAnsi="游明朝" w:cstheme="majorBidi"/>
          <w:sz w:val="24"/>
          <w:szCs w:val="24"/>
          <w:lang w:val="en-GB" w:bidi="ar-EG"/>
        </w:rPr>
        <w:t>⇄</w:t>
      </w:r>
      <w:r w:rsidRPr="00832486">
        <w:rPr>
          <w:rFonts w:asciiTheme="majorBidi" w:hAnsiTheme="majorBidi" w:cstheme="majorBidi"/>
          <w:sz w:val="24"/>
          <w:szCs w:val="24"/>
          <w:lang w:val="en-GB" w:bidi="ar-EG"/>
        </w:rPr>
        <w:t xml:space="preserve"> BH</w:t>
      </w:r>
      <w:r w:rsidRPr="00832486">
        <w:rPr>
          <w:rFonts w:asciiTheme="majorBidi" w:hAnsiTheme="majorBidi" w:cstheme="majorBidi"/>
          <w:sz w:val="24"/>
          <w:szCs w:val="24"/>
          <w:vertAlign w:val="subscript"/>
          <w:lang w:val="en-GB" w:bidi="ar-EG"/>
        </w:rPr>
        <w:t>3</w:t>
      </w:r>
      <w:r w:rsidRPr="00832486">
        <w:rPr>
          <w:rFonts w:asciiTheme="majorBidi" w:hAnsiTheme="majorBidi" w:cstheme="majorBidi"/>
          <w:sz w:val="24"/>
          <w:szCs w:val="24"/>
          <w:lang w:val="en-GB" w:bidi="ar-EG"/>
        </w:rPr>
        <w:t xml:space="preserve"> + H</w:t>
      </w:r>
      <w:r w:rsidRPr="00832486">
        <w:rPr>
          <w:rFonts w:asciiTheme="majorBidi" w:hAnsiTheme="majorBidi" w:cstheme="majorBidi"/>
          <w:sz w:val="24"/>
          <w:szCs w:val="24"/>
          <w:vertAlign w:val="superscript"/>
          <w:lang w:val="en-GB" w:bidi="ar-EG"/>
        </w:rPr>
        <w:t>−</w:t>
      </w:r>
      <w:r w:rsidRPr="00832486">
        <w:rPr>
          <w:rFonts w:asciiTheme="majorBidi" w:hAnsiTheme="majorBidi" w:cstheme="majorBidi"/>
          <w:sz w:val="24"/>
          <w:szCs w:val="24"/>
          <w:vertAlign w:val="superscript"/>
          <w:lang w:val="en-GB" w:bidi="ar-EG"/>
        </w:rPr>
        <w:tab/>
      </w:r>
      <w:r w:rsidRPr="00832486">
        <w:rPr>
          <w:rFonts w:asciiTheme="majorBidi" w:hAnsiTheme="majorBidi" w:cstheme="majorBidi"/>
          <w:sz w:val="24"/>
          <w:szCs w:val="24"/>
          <w:vertAlign w:val="superscript"/>
          <w:lang w:val="en-GB" w:bidi="ar-EG"/>
        </w:rPr>
        <w:tab/>
      </w:r>
      <w:r w:rsidR="00336EB1" w:rsidRPr="00832486">
        <w:rPr>
          <w:rFonts w:asciiTheme="majorBidi" w:eastAsia="游明朝" w:hAnsiTheme="majorBidi" w:cstheme="majorBidi"/>
          <w:sz w:val="24"/>
          <w:szCs w:val="24"/>
          <w:vertAlign w:val="superscript"/>
          <w:lang w:val="en-GB" w:bidi="ar-EG"/>
        </w:rPr>
        <w:tab/>
      </w:r>
      <w:r w:rsidRPr="00832486">
        <w:rPr>
          <w:rFonts w:asciiTheme="majorBidi" w:hAnsiTheme="majorBidi" w:cstheme="majorBidi"/>
          <w:sz w:val="24"/>
          <w:szCs w:val="24"/>
          <w:lang w:val="en-GB" w:bidi="ar-EG"/>
        </w:rPr>
        <w:t>(</w:t>
      </w:r>
      <w:r w:rsidR="00EA4FE6" w:rsidRPr="00832486">
        <w:rPr>
          <w:rFonts w:asciiTheme="majorBidi" w:eastAsia="游明朝" w:hAnsiTheme="majorBidi" w:cstheme="majorBidi" w:hint="eastAsia"/>
          <w:sz w:val="24"/>
          <w:szCs w:val="24"/>
          <w:lang w:val="en-GB" w:bidi="ar-EG"/>
        </w:rPr>
        <w:t>4</w:t>
      </w:r>
      <w:r w:rsidRPr="00832486">
        <w:rPr>
          <w:rFonts w:asciiTheme="majorBidi" w:hAnsiTheme="majorBidi" w:cstheme="majorBidi"/>
          <w:sz w:val="24"/>
          <w:szCs w:val="24"/>
          <w:lang w:val="en-GB" w:bidi="ar-EG"/>
        </w:rPr>
        <w:t>)</w:t>
      </w:r>
    </w:p>
    <w:p w14:paraId="466D778B" w14:textId="3A130127" w:rsidR="00F22410" w:rsidRPr="00832486" w:rsidRDefault="005151E8" w:rsidP="00F22410">
      <w:pPr>
        <w:widowControl/>
        <w:autoSpaceDE w:val="0"/>
        <w:autoSpaceDN w:val="0"/>
        <w:adjustRightInd w:val="0"/>
        <w:spacing w:after="0" w:line="360" w:lineRule="auto"/>
        <w:ind w:left="2880" w:firstLine="720"/>
        <w:jc w:val="left"/>
        <w:rPr>
          <w:rFonts w:asciiTheme="majorBidi" w:hAnsiTheme="majorBidi" w:cstheme="majorBidi"/>
          <w:sz w:val="28"/>
          <w:szCs w:val="28"/>
          <w:lang w:val="en-GB" w:bidi="ar-EG"/>
        </w:rPr>
      </w:pPr>
      <w:r w:rsidRPr="00832486">
        <w:rPr>
          <w:rFonts w:asciiTheme="majorBidi" w:hAnsiTheme="majorBidi" w:cstheme="majorBidi"/>
          <w:sz w:val="24"/>
          <w:szCs w:val="24"/>
          <w:lang w:val="en-GB" w:bidi="ar-EG"/>
        </w:rPr>
        <w:t>H</w:t>
      </w:r>
      <w:r w:rsidRPr="00832486">
        <w:rPr>
          <w:rFonts w:asciiTheme="majorBidi" w:hAnsiTheme="majorBidi" w:cstheme="majorBidi"/>
          <w:sz w:val="24"/>
          <w:szCs w:val="24"/>
          <w:vertAlign w:val="superscript"/>
          <w:lang w:val="en-GB" w:bidi="ar-EG"/>
        </w:rPr>
        <w:t>−</w:t>
      </w:r>
      <w:r w:rsidRPr="00832486">
        <w:rPr>
          <w:rFonts w:asciiTheme="majorBidi" w:hAnsiTheme="majorBidi" w:cstheme="majorBidi"/>
          <w:sz w:val="24"/>
          <w:szCs w:val="24"/>
          <w:lang w:val="en-GB" w:bidi="ar-EG"/>
        </w:rPr>
        <w:t xml:space="preserve"> + H</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O </w:t>
      </w:r>
      <w:r w:rsidRPr="00832486">
        <w:rPr>
          <w:rFonts w:ascii="游明朝" w:eastAsia="游明朝" w:hAnsi="游明朝" w:cstheme="majorBidi"/>
          <w:sz w:val="24"/>
          <w:szCs w:val="24"/>
          <w:lang w:val="en-GB" w:bidi="ar-EG"/>
        </w:rPr>
        <w:t>⇄</w:t>
      </w:r>
      <w:r w:rsidRPr="00832486">
        <w:rPr>
          <w:rFonts w:asciiTheme="majorBidi" w:hAnsiTheme="majorBidi" w:cstheme="majorBidi"/>
          <w:sz w:val="24"/>
          <w:szCs w:val="24"/>
          <w:lang w:val="en-GB" w:bidi="ar-EG"/>
        </w:rPr>
        <w:t xml:space="preserve"> H</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 + OH</w:t>
      </w:r>
      <w:r w:rsidRPr="00832486">
        <w:rPr>
          <w:rFonts w:asciiTheme="majorBidi" w:hAnsiTheme="majorBidi" w:cstheme="majorBidi"/>
          <w:sz w:val="24"/>
          <w:szCs w:val="24"/>
          <w:vertAlign w:val="superscript"/>
          <w:lang w:val="en-GB" w:bidi="ar-EG"/>
        </w:rPr>
        <w:t>−</w:t>
      </w:r>
      <w:r w:rsidRPr="00832486">
        <w:rPr>
          <w:rFonts w:asciiTheme="majorBidi" w:hAnsiTheme="majorBidi" w:cstheme="majorBidi"/>
          <w:sz w:val="24"/>
          <w:szCs w:val="24"/>
          <w:vertAlign w:val="superscript"/>
          <w:lang w:val="en-GB" w:bidi="ar-EG"/>
        </w:rPr>
        <w:tab/>
      </w:r>
      <w:r w:rsidRPr="00832486">
        <w:rPr>
          <w:rFonts w:asciiTheme="majorBidi" w:hAnsiTheme="majorBidi" w:cstheme="majorBidi"/>
          <w:sz w:val="24"/>
          <w:szCs w:val="24"/>
          <w:vertAlign w:val="superscript"/>
          <w:lang w:val="en-GB" w:bidi="ar-EG"/>
        </w:rPr>
        <w:tab/>
      </w:r>
      <w:r w:rsidRPr="00832486">
        <w:rPr>
          <w:rFonts w:asciiTheme="majorBidi" w:hAnsiTheme="majorBidi" w:cstheme="majorBidi"/>
          <w:sz w:val="24"/>
          <w:szCs w:val="24"/>
          <w:lang w:val="en-GB" w:bidi="ar-EG"/>
        </w:rPr>
        <w:t>(</w:t>
      </w:r>
      <w:r w:rsidR="00EA4FE6" w:rsidRPr="00832486">
        <w:rPr>
          <w:rFonts w:asciiTheme="majorBidi" w:eastAsia="游明朝" w:hAnsiTheme="majorBidi" w:cstheme="majorBidi" w:hint="eastAsia"/>
          <w:sz w:val="24"/>
          <w:szCs w:val="24"/>
          <w:lang w:val="en-GB" w:bidi="ar-EG"/>
        </w:rPr>
        <w:t>5</w:t>
      </w:r>
      <w:r w:rsidRPr="00832486">
        <w:rPr>
          <w:rFonts w:asciiTheme="majorBidi" w:hAnsiTheme="majorBidi" w:cstheme="majorBidi"/>
          <w:sz w:val="24"/>
          <w:szCs w:val="24"/>
          <w:lang w:val="en-GB" w:bidi="ar-EG"/>
        </w:rPr>
        <w:t>)</w:t>
      </w:r>
    </w:p>
    <w:p w14:paraId="466D778C" w14:textId="77777777" w:rsidR="00687F0D" w:rsidRPr="00832486" w:rsidRDefault="00687F0D" w:rsidP="00864A6D">
      <w:pPr>
        <w:widowControl/>
        <w:autoSpaceDE w:val="0"/>
        <w:autoSpaceDN w:val="0"/>
        <w:adjustRightInd w:val="0"/>
        <w:spacing w:after="0" w:line="360" w:lineRule="auto"/>
        <w:rPr>
          <w:rFonts w:asciiTheme="majorBidi" w:eastAsia="游明朝" w:hAnsiTheme="majorBidi" w:cstheme="majorBidi"/>
          <w:sz w:val="24"/>
          <w:szCs w:val="24"/>
          <w:lang w:val="en-GB" w:bidi="ar-EG"/>
        </w:rPr>
      </w:pPr>
    </w:p>
    <w:p w14:paraId="2BCE9705" w14:textId="00772153" w:rsidR="00864A6D" w:rsidRPr="00832486" w:rsidRDefault="00864A6D" w:rsidP="00864A6D">
      <w:pPr>
        <w:widowControl/>
        <w:autoSpaceDE w:val="0"/>
        <w:autoSpaceDN w:val="0"/>
        <w:adjustRightInd w:val="0"/>
        <w:spacing w:after="0" w:line="360" w:lineRule="auto"/>
        <w:rPr>
          <w:rFonts w:asciiTheme="majorBidi" w:eastAsia="游明朝" w:hAnsiTheme="majorBidi" w:cstheme="majorBidi"/>
          <w:sz w:val="24"/>
          <w:szCs w:val="24"/>
          <w:lang w:val="en-GB" w:bidi="ar-EG"/>
        </w:rPr>
      </w:pPr>
      <w:r w:rsidRPr="00832486">
        <w:rPr>
          <w:rFonts w:ascii="Times New Roman" w:eastAsia="游明朝" w:hAnsi="Times New Roman" w:cs="Times New Roman" w:hint="eastAsia"/>
          <w:sz w:val="24"/>
          <w:szCs w:val="24"/>
          <w:lang w:val="en-GB" w:bidi="ar-EG"/>
        </w:rPr>
        <w:t>One may expect positive effects of co-existence of Cu</w:t>
      </w:r>
      <w:r w:rsidRPr="00832486">
        <w:rPr>
          <w:rFonts w:ascii="Times New Roman" w:eastAsia="游明朝" w:hAnsi="Times New Roman" w:cs="Times New Roman" w:hint="eastAsia"/>
          <w:sz w:val="24"/>
          <w:szCs w:val="24"/>
          <w:vertAlign w:val="superscript"/>
          <w:lang w:val="en-GB" w:bidi="ar-EG"/>
        </w:rPr>
        <w:t>+</w:t>
      </w:r>
      <w:r w:rsidRPr="00832486">
        <w:rPr>
          <w:rFonts w:ascii="Times New Roman" w:eastAsia="游明朝" w:hAnsi="Times New Roman" w:cs="Times New Roman" w:hint="eastAsia"/>
          <w:sz w:val="24"/>
          <w:szCs w:val="24"/>
          <w:lang w:val="en-GB" w:bidi="ar-EG"/>
        </w:rPr>
        <w:t xml:space="preserve"> and Cu</w:t>
      </w:r>
      <w:r w:rsidRPr="00832486">
        <w:rPr>
          <w:rFonts w:ascii="Times New Roman" w:eastAsia="游明朝" w:hAnsi="Times New Roman" w:cs="Times New Roman" w:hint="eastAsia"/>
          <w:sz w:val="24"/>
          <w:szCs w:val="24"/>
          <w:vertAlign w:val="superscript"/>
          <w:lang w:val="en-GB" w:bidi="ar-EG"/>
        </w:rPr>
        <w:t>0</w:t>
      </w:r>
      <w:r w:rsidRPr="00832486">
        <w:rPr>
          <w:rFonts w:ascii="Times New Roman" w:eastAsia="游明朝" w:hAnsi="Times New Roman" w:cs="Times New Roman" w:hint="eastAsia"/>
          <w:sz w:val="24"/>
          <w:szCs w:val="24"/>
          <w:lang w:val="en-GB" w:bidi="ar-EG"/>
        </w:rPr>
        <w:t xml:space="preserve"> clusters in Cu-bGR on the catalytic activity higher than Cu-GR, a</w:t>
      </w:r>
      <w:r w:rsidRPr="00832486">
        <w:rPr>
          <w:rFonts w:ascii="Times New Roman" w:eastAsia="游明朝" w:hAnsi="Times New Roman" w:cs="Times New Roman"/>
          <w:sz w:val="24"/>
          <w:szCs w:val="24"/>
          <w:lang w:val="en-GB" w:bidi="ar-EG"/>
        </w:rPr>
        <w:t>l</w:t>
      </w:r>
      <w:r w:rsidRPr="00832486">
        <w:rPr>
          <w:rFonts w:ascii="Times New Roman" w:eastAsia="游明朝" w:hAnsi="Times New Roman" w:cs="Times New Roman" w:hint="eastAsia"/>
          <w:sz w:val="24"/>
          <w:szCs w:val="24"/>
          <w:lang w:val="en-GB" w:bidi="ar-EG"/>
        </w:rPr>
        <w:t>though it is difficult to demonstrate such effects. Because Cu</w:t>
      </w:r>
      <w:r w:rsidRPr="00832486">
        <w:rPr>
          <w:rFonts w:ascii="Times New Roman" w:eastAsia="游明朝" w:hAnsi="Times New Roman" w:cs="Times New Roman" w:hint="eastAsia"/>
          <w:sz w:val="24"/>
          <w:szCs w:val="24"/>
          <w:vertAlign w:val="superscript"/>
          <w:lang w:val="en-GB" w:bidi="ar-EG"/>
        </w:rPr>
        <w:t>0</w:t>
      </w:r>
      <w:r w:rsidRPr="00832486">
        <w:rPr>
          <w:rFonts w:ascii="Times New Roman" w:eastAsia="游明朝" w:hAnsi="Times New Roman" w:cs="Times New Roman" w:hint="eastAsia"/>
          <w:sz w:val="24"/>
          <w:szCs w:val="24"/>
          <w:lang w:val="en-GB" w:bidi="ar-EG"/>
        </w:rPr>
        <w:t xml:space="preserve"> clusters are likely to be more </w:t>
      </w:r>
      <w:r w:rsidRPr="00832486">
        <w:rPr>
          <w:rFonts w:ascii="Times New Roman" w:eastAsia="游明朝" w:hAnsi="Times New Roman" w:cs="Times New Roman"/>
          <w:sz w:val="24"/>
          <w:szCs w:val="24"/>
          <w:lang w:val="en-GB" w:bidi="ar-EG"/>
        </w:rPr>
        <w:t>metallic</w:t>
      </w:r>
      <w:r w:rsidR="0062531F" w:rsidRPr="00832486">
        <w:rPr>
          <w:rFonts w:ascii="Times New Roman" w:eastAsia="游明朝" w:hAnsi="Times New Roman" w:cs="Times New Roman" w:hint="eastAsia"/>
          <w:sz w:val="24"/>
          <w:szCs w:val="24"/>
          <w:lang w:val="en-GB" w:bidi="ar-EG"/>
        </w:rPr>
        <w:t xml:space="preserve">-like </w:t>
      </w:r>
      <w:r w:rsidRPr="00832486">
        <w:rPr>
          <w:rFonts w:ascii="Times New Roman" w:eastAsia="游明朝" w:hAnsi="Times New Roman" w:cs="Times New Roman"/>
          <w:sz w:val="24"/>
          <w:szCs w:val="24"/>
          <w:lang w:bidi="ar-EG"/>
        </w:rPr>
        <w:t>by having a higher electronic</w:t>
      </w:r>
      <w:r w:rsidRPr="00832486">
        <w:rPr>
          <w:rFonts w:ascii="Times New Roman" w:eastAsia="游明朝" w:hAnsi="Times New Roman" w:cs="Times New Roman" w:hint="eastAsia"/>
          <w:sz w:val="24"/>
          <w:szCs w:val="24"/>
          <w:lang w:bidi="ar-EG"/>
        </w:rPr>
        <w:t xml:space="preserve"> </w:t>
      </w:r>
      <w:r w:rsidRPr="00832486">
        <w:rPr>
          <w:rFonts w:ascii="Times New Roman" w:eastAsia="游明朝" w:hAnsi="Times New Roman" w:cs="Times New Roman"/>
          <w:sz w:val="24"/>
          <w:szCs w:val="24"/>
          <w:lang w:bidi="ar-EG"/>
        </w:rPr>
        <w:t>population near the Fermi energy</w:t>
      </w:r>
      <w:r w:rsidRPr="00832486">
        <w:rPr>
          <w:rFonts w:ascii="Times New Roman" w:eastAsia="游明朝" w:hAnsi="Times New Roman" w:cs="Times New Roman" w:hint="eastAsia"/>
          <w:sz w:val="24"/>
          <w:szCs w:val="24"/>
          <w:lang w:bidi="ar-EG"/>
        </w:rPr>
        <w:t xml:space="preserve"> than Cu</w:t>
      </w:r>
      <w:r w:rsidRPr="00832486">
        <w:rPr>
          <w:rFonts w:ascii="Times New Roman" w:eastAsia="游明朝" w:hAnsi="Times New Roman" w:cs="Times New Roman" w:hint="eastAsia"/>
          <w:sz w:val="24"/>
          <w:szCs w:val="24"/>
          <w:vertAlign w:val="superscript"/>
          <w:lang w:bidi="ar-EG"/>
        </w:rPr>
        <w:t>+</w:t>
      </w:r>
      <w:r w:rsidRPr="00832486">
        <w:rPr>
          <w:rFonts w:ascii="Times New Roman" w:eastAsia="游明朝" w:hAnsi="Times New Roman" w:cs="Times New Roman" w:hint="eastAsia"/>
          <w:sz w:val="24"/>
          <w:szCs w:val="24"/>
          <w:lang w:val="en-GB" w:bidi="ar-EG"/>
        </w:rPr>
        <w:t xml:space="preserve"> clusters,</w:t>
      </w:r>
      <w:r w:rsidR="00D518A0" w:rsidRPr="00832486">
        <w:rPr>
          <w:rFonts w:ascii="Times New Roman" w:eastAsia="游明朝" w:hAnsi="Times New Roman" w:cs="Times New Roman"/>
          <w:sz w:val="24"/>
          <w:szCs w:val="24"/>
          <w:lang w:val="en-GB" w:bidi="ar-EG"/>
        </w:rPr>
        <w:fldChar w:fldCharType="begin" w:fldLock="1"/>
      </w:r>
      <w:r w:rsidR="001731FD" w:rsidRPr="00832486">
        <w:rPr>
          <w:rFonts w:ascii="Times New Roman" w:eastAsia="游明朝" w:hAnsi="Times New Roman" w:cs="Times New Roman"/>
          <w:sz w:val="24"/>
          <w:szCs w:val="24"/>
          <w:lang w:val="en-GB" w:bidi="ar-EG"/>
        </w:rPr>
        <w:instrText>ADDIN CSL_CITATION {"citationItems":[{"id":"ITEM-1","itemData":{"DOI":"10.1002/admi.202202368","ISSN":"21967350","abstract":"Maximizing surface-to-body ratio demands ever smaller metallic palladium (Pd) nanoparticles for catalytic applications. The quest for miniaturization is now reaching the single-atom limit. However, if the supported Pd is below a critical size, the Pd hybridization with the supporting material can detrimentally reduce the labile electrons that facilitate the catalytic reactions. Thus, the smallest attainable size, i.e., single-atom Pd, may not offer the best efficiency. Here, it is demonstrated that Pd with at least six atomic layers (or thickness of ≈1 nm) on the silicate sheets, synthesized via the partial exfoliation of a layered silicate, exhibits a metallic-like electronic property, yielding an excellent catalytic activity (e.g., turnover frequency) for dehydrogenating formic acid higher than both isotropic Pd nanoparticles and single-atom Pd.","author":[{"dropping-particle":"","family":"Doustkhah","given":"Esmail","non-dropping-particle":"","parse-names":false,"suffix":""},{"dropping-particle":"","family":"Tsunoji","given":"Nao","non-dropping-particle":"","parse-names":false,"suffix":""},{"dropping-particle":"","family":"Assadi","given":"M. Hussein N.","non-dropping-particle":"","parse-names":false,"suffix":""},{"dropping-particle":"","family":"Ide","given":"Yusuke","non-dropping-particle":"","parse-names":false,"suffix":""}],"container-title":"Advanced Materials Interfaces","id":"ITEM-1","issue":"4","issued":{"date-parts":[["2023"]]},"page":"1-9","title":"Pd Thickness Optimization on Silicate Sheets for Improving Catalytic Activity","type":"article-journal","volume":"10"},"uris":["http://www.mendeley.com/documents/?uuid=5aee0273-a197-4537-b4eb-9019ef9d1320"]}],"mendeley":{"formattedCitation":"&lt;sup&gt;98&lt;/sup&gt;","plainTextFormattedCitation":"98","previouslyFormattedCitation":"&lt;sup&gt;97&lt;/sup&gt;"},"properties":{"noteIndex":0},"schema":"https://github.com/citation-style-language/schema/raw/master/csl-citation.json"}</w:instrText>
      </w:r>
      <w:r w:rsidR="00D518A0" w:rsidRPr="00832486">
        <w:rPr>
          <w:rFonts w:ascii="Times New Roman" w:eastAsia="游明朝" w:hAnsi="Times New Roman" w:cs="Times New Roman"/>
          <w:sz w:val="24"/>
          <w:szCs w:val="24"/>
          <w:lang w:val="en-GB" w:bidi="ar-EG"/>
        </w:rPr>
        <w:fldChar w:fldCharType="separate"/>
      </w:r>
      <w:r w:rsidR="001731FD" w:rsidRPr="00832486">
        <w:rPr>
          <w:rFonts w:ascii="Times New Roman" w:eastAsia="游明朝" w:hAnsi="Times New Roman" w:cs="Times New Roman"/>
          <w:noProof/>
          <w:sz w:val="24"/>
          <w:szCs w:val="24"/>
          <w:vertAlign w:val="superscript"/>
          <w:lang w:val="en-GB" w:bidi="ar-EG"/>
        </w:rPr>
        <w:t>98</w:t>
      </w:r>
      <w:r w:rsidR="00D518A0" w:rsidRPr="00832486">
        <w:rPr>
          <w:rFonts w:ascii="Times New Roman" w:eastAsia="游明朝" w:hAnsi="Times New Roman" w:cs="Times New Roman"/>
          <w:sz w:val="24"/>
          <w:szCs w:val="24"/>
          <w:lang w:val="en-GB" w:bidi="ar-EG"/>
        </w:rPr>
        <w:fldChar w:fldCharType="end"/>
      </w:r>
      <w:r w:rsidRPr="00832486">
        <w:rPr>
          <w:rFonts w:ascii="Times New Roman" w:eastAsia="游明朝" w:hAnsi="Times New Roman" w:cs="Times New Roman" w:hint="eastAsia"/>
          <w:sz w:val="24"/>
          <w:szCs w:val="24"/>
          <w:lang w:val="en-GB" w:bidi="ar-EG"/>
        </w:rPr>
        <w:t xml:space="preserve"> the dissociation of </w:t>
      </w:r>
      <w:r w:rsidRPr="00832486">
        <w:rPr>
          <w:rFonts w:ascii="Times New Roman" w:hAnsi="Times New Roman" w:cs="Times New Roman"/>
          <w:sz w:val="24"/>
          <w:szCs w:val="24"/>
          <w:lang w:val="en-GB" w:bidi="ar-EG"/>
        </w:rPr>
        <w:t>BH</w:t>
      </w:r>
      <w:r w:rsidRPr="00832486">
        <w:rPr>
          <w:rFonts w:ascii="Times New Roman" w:hAnsi="Times New Roman" w:cs="Times New Roman"/>
          <w:sz w:val="24"/>
          <w:szCs w:val="24"/>
          <w:vertAlign w:val="subscript"/>
          <w:lang w:val="en-GB" w:bidi="ar-EG"/>
        </w:rPr>
        <w:t>4</w:t>
      </w:r>
      <w:r w:rsidRPr="00832486">
        <w:rPr>
          <w:rFonts w:ascii="Times New Roman" w:hAnsi="Times New Roman" w:cs="Times New Roman"/>
          <w:sz w:val="24"/>
          <w:szCs w:val="24"/>
          <w:vertAlign w:val="superscript"/>
          <w:lang w:val="en-GB" w:bidi="ar-EG"/>
        </w:rPr>
        <w:t>−</w:t>
      </w:r>
      <w:r w:rsidRPr="00832486">
        <w:rPr>
          <w:rFonts w:ascii="Times New Roman" w:hAnsi="Times New Roman" w:cs="Times New Roman"/>
          <w:sz w:val="24"/>
          <w:szCs w:val="24"/>
          <w:lang w:val="en-GB" w:bidi="ar-EG"/>
        </w:rPr>
        <w:t xml:space="preserve"> to produce H</w:t>
      </w:r>
      <w:r w:rsidRPr="00832486">
        <w:rPr>
          <w:rFonts w:ascii="Times New Roman" w:hAnsi="Times New Roman" w:cs="Times New Roman"/>
          <w:sz w:val="24"/>
          <w:szCs w:val="24"/>
          <w:vertAlign w:val="superscript"/>
          <w:lang w:val="en-GB" w:bidi="ar-EG"/>
        </w:rPr>
        <w:t>−</w:t>
      </w:r>
      <w:r w:rsidRPr="00832486">
        <w:rPr>
          <w:rFonts w:ascii="Times New Roman" w:hAnsi="Times New Roman" w:cs="Times New Roman"/>
          <w:sz w:val="24"/>
          <w:szCs w:val="24"/>
          <w:lang w:val="en-GB" w:bidi="ar-EG"/>
        </w:rPr>
        <w:t xml:space="preserve"> and BH</w:t>
      </w:r>
      <w:r w:rsidRPr="00832486">
        <w:rPr>
          <w:rFonts w:ascii="Times New Roman" w:hAnsi="Times New Roman" w:cs="Times New Roman"/>
          <w:sz w:val="24"/>
          <w:szCs w:val="24"/>
          <w:vertAlign w:val="subscript"/>
          <w:lang w:val="en-GB" w:bidi="ar-EG"/>
        </w:rPr>
        <w:t>3</w:t>
      </w:r>
      <w:r w:rsidRPr="00832486">
        <w:rPr>
          <w:rFonts w:ascii="游明朝" w:eastAsia="游明朝" w:hAnsi="游明朝" w:cs="Times New Roman" w:hint="eastAsia"/>
          <w:sz w:val="24"/>
          <w:szCs w:val="24"/>
          <w:lang w:val="en-GB" w:bidi="ar-EG"/>
        </w:rPr>
        <w:t xml:space="preserve"> </w:t>
      </w:r>
      <w:r w:rsidRPr="00832486">
        <w:rPr>
          <w:rFonts w:ascii="Times New Roman" w:eastAsia="游明朝" w:hAnsi="Times New Roman" w:cs="Times New Roman" w:hint="eastAsia"/>
          <w:sz w:val="24"/>
          <w:szCs w:val="24"/>
          <w:lang w:val="en-GB" w:bidi="ar-EG"/>
        </w:rPr>
        <w:t>might occur more effectively on Cu-bGR than Cu-GR.</w:t>
      </w:r>
    </w:p>
    <w:p w14:paraId="466D778D" w14:textId="77777777" w:rsidR="00687F0D" w:rsidRPr="00832486" w:rsidRDefault="005151E8" w:rsidP="00687F0D">
      <w:pPr>
        <w:widowControl/>
        <w:autoSpaceDE w:val="0"/>
        <w:autoSpaceDN w:val="0"/>
        <w:adjustRightInd w:val="0"/>
        <w:spacing w:after="0" w:line="360" w:lineRule="auto"/>
        <w:jc w:val="center"/>
        <w:rPr>
          <w:rFonts w:asciiTheme="majorBidi" w:hAnsiTheme="majorBidi" w:cstheme="majorBidi"/>
          <w:sz w:val="28"/>
          <w:szCs w:val="28"/>
          <w:lang w:val="en-GB" w:bidi="ar-EG"/>
        </w:rPr>
      </w:pPr>
      <w:r w:rsidRPr="00832486">
        <w:rPr>
          <w:noProof/>
          <w:lang w:val="en-GB" w:eastAsia="zh-CN"/>
        </w:rPr>
        <w:lastRenderedPageBreak/>
        <w:drawing>
          <wp:inline distT="0" distB="0" distL="0" distR="0" wp14:anchorId="466D77FB" wp14:editId="466D77FC">
            <wp:extent cx="6041520" cy="4213440"/>
            <wp:effectExtent l="0" t="0" r="0" b="0"/>
            <wp:docPr id="108882568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25684"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t="1617"/>
                    <a:stretch>
                      <a:fillRect/>
                    </a:stretch>
                  </pic:blipFill>
                  <pic:spPr bwMode="auto">
                    <a:xfrm>
                      <a:off x="0" y="0"/>
                      <a:ext cx="6041520" cy="4213440"/>
                    </a:xfrm>
                    <a:prstGeom prst="rect">
                      <a:avLst/>
                    </a:prstGeom>
                    <a:noFill/>
                    <a:ln>
                      <a:noFill/>
                    </a:ln>
                    <a:extLst>
                      <a:ext uri="{53640926-AAD7-44D8-BBD7-CCE9431645EC}">
                        <a14:shadowObscured xmlns:a14="http://schemas.microsoft.com/office/drawing/2010/main"/>
                      </a:ext>
                    </a:extLst>
                  </pic:spPr>
                </pic:pic>
              </a:graphicData>
            </a:graphic>
          </wp:inline>
        </w:drawing>
      </w:r>
    </w:p>
    <w:p w14:paraId="466D778F" w14:textId="139F776C" w:rsidR="00C73205" w:rsidRPr="00832486" w:rsidRDefault="005151E8" w:rsidP="002F0574">
      <w:pPr>
        <w:autoSpaceDE w:val="0"/>
        <w:autoSpaceDN w:val="0"/>
        <w:adjustRightInd w:val="0"/>
        <w:spacing w:line="360" w:lineRule="auto"/>
        <w:rPr>
          <w:rFonts w:asciiTheme="majorBidi" w:hAnsiTheme="majorBidi" w:cstheme="majorBidi"/>
          <w:lang w:val="en-GB" w:bidi="ar-EG"/>
        </w:rPr>
      </w:pPr>
      <w:r w:rsidRPr="00832486">
        <w:rPr>
          <w:rFonts w:asciiTheme="majorBidi" w:hAnsiTheme="majorBidi" w:cstheme="majorBidi"/>
          <w:b/>
          <w:bCs/>
          <w:lang w:val="en-GB" w:bidi="ar-EG"/>
        </w:rPr>
        <w:t xml:space="preserve">Figure </w:t>
      </w:r>
      <w:r w:rsidR="00EA4FE6" w:rsidRPr="00832486">
        <w:rPr>
          <w:rFonts w:asciiTheme="majorBidi" w:eastAsia="游明朝" w:hAnsiTheme="majorBidi" w:cstheme="majorBidi" w:hint="eastAsia"/>
          <w:b/>
          <w:bCs/>
          <w:lang w:val="en-GB" w:bidi="ar-EG"/>
        </w:rPr>
        <w:t>6</w:t>
      </w:r>
      <w:r w:rsidRPr="00832486">
        <w:rPr>
          <w:rFonts w:asciiTheme="majorBidi" w:hAnsiTheme="majorBidi" w:cstheme="majorBidi"/>
          <w:b/>
          <w:bCs/>
          <w:lang w:val="en-GB" w:bidi="ar-EG"/>
        </w:rPr>
        <w:t xml:space="preserve">. FPMD simulations </w:t>
      </w:r>
      <w:r w:rsidR="008C39DE" w:rsidRPr="00832486">
        <w:rPr>
          <w:rFonts w:asciiTheme="majorBidi" w:hAnsiTheme="majorBidi" w:cstheme="majorBidi"/>
          <w:b/>
          <w:bCs/>
          <w:lang w:val="en-GB" w:bidi="ar-EG"/>
        </w:rPr>
        <w:t xml:space="preserve">for </w:t>
      </w:r>
      <w:r w:rsidRPr="00832486">
        <w:rPr>
          <w:rFonts w:asciiTheme="majorBidi" w:hAnsiTheme="majorBidi" w:cstheme="majorBidi"/>
          <w:b/>
          <w:bCs/>
          <w:lang w:val="en-GB" w:bidi="ar-EG"/>
        </w:rPr>
        <w:t>adsorption of reactants on Cu-GR catalyst.</w:t>
      </w:r>
      <w:r w:rsidRPr="00832486">
        <w:rPr>
          <w:rFonts w:asciiTheme="majorBidi" w:hAnsiTheme="majorBidi" w:cstheme="majorBidi"/>
          <w:lang w:val="en-GB" w:bidi="ar-EG"/>
        </w:rPr>
        <w:t xml:space="preserve"> (A) Snapshot of the atomistic geometry during the hydrolysis of SBH in water on Cu-GR. </w:t>
      </w:r>
      <w:r w:rsidR="00567EA8" w:rsidRPr="00832486">
        <w:rPr>
          <w:rFonts w:asciiTheme="majorBidi" w:hAnsiTheme="majorBidi" w:cstheme="majorBidi"/>
          <w:lang w:val="en-GB" w:bidi="ar-EG"/>
        </w:rPr>
        <w:t xml:space="preserve">An </w:t>
      </w:r>
      <w:r w:rsidRPr="00832486">
        <w:rPr>
          <w:rFonts w:asciiTheme="majorBidi" w:hAnsiTheme="majorBidi" w:cstheme="majorBidi"/>
          <w:lang w:val="en-GB" w:bidi="ar-EG"/>
        </w:rPr>
        <w:t>expanded snapshot is also shown. (B, C) Local minimum distance between Cu atoms (Cu5</w:t>
      </w:r>
      <w:r w:rsidR="00567EA8" w:rsidRPr="00832486">
        <w:rPr>
          <w:rFonts w:asciiTheme="majorBidi" w:hAnsiTheme="majorBidi" w:cstheme="majorBidi"/>
          <w:lang w:val="en-GB" w:bidi="ar-EG"/>
        </w:rPr>
        <w:t>–</w:t>
      </w:r>
      <w:r w:rsidRPr="00832486">
        <w:rPr>
          <w:rFonts w:asciiTheme="majorBidi" w:hAnsiTheme="majorBidi" w:cstheme="majorBidi"/>
          <w:lang w:val="en-GB" w:bidi="ar-EG"/>
        </w:rPr>
        <w:t>Cu16) in a Cu</w:t>
      </w:r>
      <w:r w:rsidRPr="00832486">
        <w:rPr>
          <w:rFonts w:asciiTheme="majorBidi" w:hAnsiTheme="majorBidi" w:cstheme="majorBidi"/>
          <w:vertAlign w:val="subscript"/>
          <w:lang w:val="en-GB" w:bidi="ar-EG"/>
        </w:rPr>
        <w:t>12</w:t>
      </w:r>
      <w:r w:rsidRPr="00832486">
        <w:rPr>
          <w:rFonts w:asciiTheme="majorBidi" w:hAnsiTheme="majorBidi" w:cstheme="majorBidi"/>
          <w:lang w:val="en-GB" w:bidi="ar-EG"/>
        </w:rPr>
        <w:t>O</w:t>
      </w:r>
      <w:r w:rsidRPr="00832486">
        <w:rPr>
          <w:rFonts w:asciiTheme="majorBidi" w:hAnsiTheme="majorBidi" w:cstheme="majorBidi"/>
          <w:vertAlign w:val="subscript"/>
          <w:lang w:val="en-GB" w:bidi="ar-EG"/>
        </w:rPr>
        <w:t>6</w:t>
      </w:r>
      <w:r w:rsidRPr="00832486">
        <w:rPr>
          <w:rFonts w:asciiTheme="majorBidi" w:hAnsiTheme="majorBidi" w:cstheme="majorBidi"/>
          <w:lang w:val="en-GB" w:bidi="ar-EG"/>
        </w:rPr>
        <w:t xml:space="preserve"> cluster and H atoms (H1153</w:t>
      </w:r>
      <w:r w:rsidR="00567EA8" w:rsidRPr="00832486">
        <w:rPr>
          <w:rFonts w:asciiTheme="majorBidi" w:hAnsiTheme="majorBidi" w:cstheme="majorBidi"/>
          <w:lang w:val="en-GB" w:bidi="ar-EG"/>
        </w:rPr>
        <w:t>–</w:t>
      </w:r>
      <w:r w:rsidRPr="00832486">
        <w:rPr>
          <w:rFonts w:asciiTheme="majorBidi" w:hAnsiTheme="majorBidi" w:cstheme="majorBidi"/>
          <w:lang w:val="en-GB" w:bidi="ar-EG"/>
        </w:rPr>
        <w:t>H1156 and H1161</w:t>
      </w:r>
      <w:r w:rsidR="00567EA8" w:rsidRPr="00832486">
        <w:rPr>
          <w:rFonts w:asciiTheme="majorBidi" w:hAnsiTheme="majorBidi" w:cstheme="majorBidi"/>
          <w:lang w:val="en-GB" w:bidi="ar-EG"/>
        </w:rPr>
        <w:t>–</w:t>
      </w:r>
      <w:r w:rsidRPr="00832486">
        <w:rPr>
          <w:rFonts w:asciiTheme="majorBidi" w:hAnsiTheme="majorBidi" w:cstheme="majorBidi"/>
          <w:lang w:val="en-GB" w:bidi="ar-EG"/>
        </w:rPr>
        <w:t xml:space="preserve">H1164) in SBH molecules as a function of simulation step. </w:t>
      </w:r>
      <w:r w:rsidR="002362F0" w:rsidRPr="00832486">
        <w:rPr>
          <w:rFonts w:asciiTheme="majorBidi" w:hAnsiTheme="majorBidi" w:cstheme="majorBidi"/>
          <w:lang w:val="en-GB" w:bidi="ar-EG"/>
        </w:rPr>
        <w:t>10335 steps correspond to 1</w:t>
      </w:r>
      <w:r w:rsidR="00700DD1" w:rsidRPr="00832486">
        <w:rPr>
          <w:rFonts w:asciiTheme="majorBidi" w:hAnsiTheme="majorBidi" w:cstheme="majorBidi"/>
          <w:lang w:val="en-GB" w:bidi="ar-EG"/>
        </w:rPr>
        <w:t>.0</w:t>
      </w:r>
      <w:r w:rsidR="002362F0" w:rsidRPr="00832486">
        <w:rPr>
          <w:rFonts w:asciiTheme="majorBidi" w:hAnsiTheme="majorBidi" w:cstheme="majorBidi"/>
          <w:lang w:val="en-GB" w:bidi="ar-EG"/>
        </w:rPr>
        <w:t xml:space="preserve"> </w:t>
      </w:r>
      <w:r w:rsidR="00567EA8" w:rsidRPr="00832486">
        <w:rPr>
          <w:rFonts w:asciiTheme="majorBidi" w:hAnsiTheme="majorBidi" w:cstheme="majorBidi"/>
          <w:lang w:val="en-GB" w:bidi="ar-EG"/>
        </w:rPr>
        <w:t>ps</w:t>
      </w:r>
      <w:r w:rsidR="002362F0" w:rsidRPr="00832486">
        <w:rPr>
          <w:rFonts w:asciiTheme="majorBidi" w:hAnsiTheme="majorBidi" w:cstheme="majorBidi"/>
          <w:lang w:val="en-GB" w:bidi="ar-EG"/>
        </w:rPr>
        <w:t xml:space="preserve">. </w:t>
      </w:r>
      <w:r w:rsidRPr="00832486">
        <w:rPr>
          <w:rFonts w:asciiTheme="majorBidi" w:hAnsiTheme="majorBidi" w:cstheme="majorBidi"/>
          <w:lang w:val="en-GB" w:bidi="ar-EG"/>
        </w:rPr>
        <w:t>As a typical interaction, the adsorption of SBH (H115</w:t>
      </w:r>
      <w:r w:rsidR="002362F0" w:rsidRPr="00832486">
        <w:rPr>
          <w:rFonts w:asciiTheme="majorBidi" w:hAnsiTheme="majorBidi" w:cstheme="majorBidi"/>
          <w:lang w:val="en-GB" w:bidi="ar-EG"/>
        </w:rPr>
        <w:t>5</w:t>
      </w:r>
      <w:r w:rsidRPr="00832486">
        <w:rPr>
          <w:rFonts w:asciiTheme="majorBidi" w:hAnsiTheme="majorBidi" w:cstheme="majorBidi"/>
          <w:lang w:val="en-GB" w:bidi="ar-EG"/>
        </w:rPr>
        <w:t>) on Cu6 is shown in the expanded snapshot</w:t>
      </w:r>
      <w:r w:rsidR="00C13817" w:rsidRPr="00832486">
        <w:rPr>
          <w:rFonts w:asciiTheme="majorBidi" w:hAnsiTheme="majorBidi" w:cstheme="majorBidi"/>
          <w:lang w:val="en-GB" w:bidi="ar-EG"/>
        </w:rPr>
        <w:t>, where H1155</w:t>
      </w:r>
      <w:r w:rsidR="00567EA8" w:rsidRPr="00832486">
        <w:rPr>
          <w:rFonts w:asciiTheme="majorBidi" w:hAnsiTheme="majorBidi" w:cstheme="majorBidi"/>
          <w:lang w:val="en-GB" w:bidi="ar-EG"/>
        </w:rPr>
        <w:t>–</w:t>
      </w:r>
      <w:r w:rsidR="00C13817" w:rsidRPr="00832486">
        <w:rPr>
          <w:rFonts w:asciiTheme="majorBidi" w:hAnsiTheme="majorBidi" w:cstheme="majorBidi"/>
          <w:lang w:val="en-GB" w:bidi="ar-EG"/>
        </w:rPr>
        <w:t xml:space="preserve">Cu6 atomic distance indicates the local minimum at the moment, and the local minimum distance is plotted in (B) </w:t>
      </w:r>
      <w:r w:rsidR="0073695B" w:rsidRPr="00832486">
        <w:rPr>
          <w:rFonts w:asciiTheme="majorBidi" w:hAnsiTheme="majorBidi" w:cstheme="majorBidi"/>
          <w:lang w:val="en-GB" w:bidi="ar-EG"/>
        </w:rPr>
        <w:t xml:space="preserve">as </w:t>
      </w:r>
      <w:r w:rsidR="00C13817" w:rsidRPr="00832486">
        <w:rPr>
          <w:rFonts w:asciiTheme="majorBidi" w:hAnsiTheme="majorBidi" w:cstheme="majorBidi"/>
          <w:lang w:val="en-GB" w:bidi="ar-EG"/>
        </w:rPr>
        <w:t xml:space="preserve">indicated by surrounding </w:t>
      </w:r>
      <w:r w:rsidR="000A45BF" w:rsidRPr="00832486">
        <w:rPr>
          <w:rFonts w:asciiTheme="majorBidi" w:hAnsiTheme="majorBidi" w:cstheme="majorBidi"/>
          <w:lang w:val="en-GB" w:bidi="ar-EG"/>
        </w:rPr>
        <w:t xml:space="preserve">it </w:t>
      </w:r>
      <w:r w:rsidR="00C13817" w:rsidRPr="00832486">
        <w:rPr>
          <w:rFonts w:asciiTheme="majorBidi" w:hAnsiTheme="majorBidi" w:cstheme="majorBidi"/>
          <w:lang w:val="en-GB" w:bidi="ar-EG"/>
        </w:rPr>
        <w:t>with a black small circle</w:t>
      </w:r>
      <w:r w:rsidRPr="00832486">
        <w:rPr>
          <w:rFonts w:asciiTheme="majorBidi" w:hAnsiTheme="majorBidi" w:cstheme="majorBidi"/>
          <w:lang w:val="en-GB" w:bidi="ar-EG"/>
        </w:rPr>
        <w:t xml:space="preserve">. (D, E) </w:t>
      </w:r>
      <w:bookmarkStart w:id="15" w:name="_Hlk182313536"/>
      <w:r w:rsidRPr="00832486">
        <w:rPr>
          <w:rFonts w:asciiTheme="majorBidi" w:hAnsiTheme="majorBidi" w:cstheme="majorBidi"/>
          <w:lang w:val="en-GB" w:bidi="ar-EG"/>
        </w:rPr>
        <w:t>Local minimum distance</w:t>
      </w:r>
      <w:bookmarkEnd w:id="15"/>
      <w:r w:rsidRPr="00832486">
        <w:rPr>
          <w:rFonts w:asciiTheme="majorBidi" w:hAnsiTheme="majorBidi" w:cstheme="majorBidi"/>
          <w:lang w:val="en-GB" w:bidi="ar-EG"/>
        </w:rPr>
        <w:t xml:space="preserve"> between </w:t>
      </w:r>
      <w:r w:rsidR="00700DD1" w:rsidRPr="00832486">
        <w:rPr>
          <w:rFonts w:asciiTheme="majorBidi" w:hAnsiTheme="majorBidi" w:cstheme="majorBidi"/>
          <w:lang w:val="en-GB" w:bidi="ar-EG"/>
        </w:rPr>
        <w:t>all</w:t>
      </w:r>
      <w:r w:rsidR="00873841" w:rsidRPr="00832486">
        <w:rPr>
          <w:rFonts w:asciiTheme="majorBidi" w:hAnsiTheme="majorBidi" w:cstheme="majorBidi"/>
          <w:lang w:val="en-GB" w:bidi="ar-EG"/>
        </w:rPr>
        <w:t xml:space="preserve"> </w:t>
      </w:r>
      <w:r w:rsidRPr="00832486">
        <w:rPr>
          <w:rFonts w:asciiTheme="majorBidi" w:hAnsiTheme="majorBidi" w:cstheme="majorBidi"/>
          <w:lang w:val="en-GB" w:bidi="ar-EG"/>
        </w:rPr>
        <w:t>O atom</w:t>
      </w:r>
      <w:r w:rsidR="00700DD1" w:rsidRPr="00832486">
        <w:rPr>
          <w:rFonts w:asciiTheme="majorBidi" w:hAnsiTheme="majorBidi" w:cstheme="majorBidi"/>
          <w:lang w:val="en-GB" w:bidi="ar-EG"/>
        </w:rPr>
        <w:t>s</w:t>
      </w:r>
      <w:r w:rsidRPr="00832486">
        <w:rPr>
          <w:rFonts w:asciiTheme="majorBidi" w:hAnsiTheme="majorBidi" w:cstheme="majorBidi"/>
          <w:lang w:val="en-GB" w:bidi="ar-EG"/>
        </w:rPr>
        <w:t xml:space="preserve"> (O96</w:t>
      </w:r>
      <w:r w:rsidR="00567EA8" w:rsidRPr="00832486">
        <w:rPr>
          <w:rFonts w:asciiTheme="majorBidi" w:hAnsiTheme="majorBidi" w:cstheme="majorBidi"/>
          <w:lang w:val="en-GB" w:bidi="ar-EG"/>
        </w:rPr>
        <w:t>–</w:t>
      </w:r>
      <w:r w:rsidRPr="00832486">
        <w:rPr>
          <w:rFonts w:asciiTheme="majorBidi" w:hAnsiTheme="majorBidi" w:cstheme="majorBidi"/>
          <w:lang w:val="en-GB" w:bidi="ar-EG"/>
        </w:rPr>
        <w:t>O395) of GR</w:t>
      </w:r>
      <w:r w:rsidR="00700DD1" w:rsidRPr="00832486">
        <w:rPr>
          <w:rFonts w:asciiTheme="majorBidi" w:hAnsiTheme="majorBidi" w:cstheme="majorBidi"/>
          <w:lang w:val="en-GB" w:bidi="ar-EG"/>
        </w:rPr>
        <w:t xml:space="preserve"> including </w:t>
      </w:r>
      <w:r w:rsidR="00873841" w:rsidRPr="00832486">
        <w:rPr>
          <w:rFonts w:asciiTheme="majorBidi" w:hAnsiTheme="majorBidi" w:cstheme="majorBidi"/>
          <w:lang w:val="en-GB" w:bidi="ar-EG"/>
        </w:rPr>
        <w:t>s</w:t>
      </w:r>
      <w:r w:rsidR="00700DD1" w:rsidRPr="00832486">
        <w:rPr>
          <w:rFonts w:asciiTheme="majorBidi" w:hAnsiTheme="majorBidi" w:cstheme="majorBidi"/>
          <w:lang w:val="en-GB" w:bidi="ar-EG"/>
        </w:rPr>
        <w:t>urf</w:t>
      </w:r>
      <w:r w:rsidR="00873841" w:rsidRPr="00832486">
        <w:rPr>
          <w:rFonts w:asciiTheme="majorBidi" w:hAnsiTheme="majorBidi" w:cstheme="majorBidi"/>
          <w:lang w:val="en-GB" w:bidi="ar-EG"/>
        </w:rPr>
        <w:t>ace</w:t>
      </w:r>
      <w:r w:rsidR="00700DD1" w:rsidRPr="00832486">
        <w:rPr>
          <w:rFonts w:asciiTheme="majorBidi" w:hAnsiTheme="majorBidi" w:cstheme="majorBidi"/>
          <w:lang w:val="en-GB" w:bidi="ar-EG"/>
        </w:rPr>
        <w:t xml:space="preserve"> O atoms</w:t>
      </w:r>
      <w:r w:rsidRPr="00832486">
        <w:rPr>
          <w:rFonts w:asciiTheme="majorBidi" w:hAnsiTheme="majorBidi" w:cstheme="majorBidi"/>
          <w:lang w:val="en-GB" w:bidi="ar-EG"/>
        </w:rPr>
        <w:t xml:space="preserve"> and </w:t>
      </w:r>
      <w:r w:rsidR="000A7B6B" w:rsidRPr="00832486">
        <w:rPr>
          <w:rFonts w:asciiTheme="majorBidi" w:hAnsiTheme="majorBidi" w:cstheme="majorBidi"/>
          <w:lang w:val="en-GB" w:bidi="ar-EG"/>
        </w:rPr>
        <w:t xml:space="preserve">the H atoms of </w:t>
      </w:r>
      <w:r w:rsidRPr="00832486">
        <w:rPr>
          <w:rFonts w:asciiTheme="majorBidi" w:hAnsiTheme="majorBidi" w:cstheme="majorBidi"/>
          <w:lang w:val="en-GB" w:bidi="ar-EG"/>
        </w:rPr>
        <w:t xml:space="preserve">SBH molecules, which are identical to that shown in the panel (B, C), as a function of simulation step. (F) Local minimum distance between </w:t>
      </w:r>
      <w:r w:rsidR="004C3F6E" w:rsidRPr="00832486">
        <w:rPr>
          <w:rFonts w:asciiTheme="majorBidi" w:hAnsiTheme="majorBidi" w:cstheme="majorBidi"/>
          <w:lang w:val="en-GB" w:bidi="ar-EG"/>
        </w:rPr>
        <w:t xml:space="preserve">all </w:t>
      </w:r>
      <w:r w:rsidRPr="00832486">
        <w:rPr>
          <w:rFonts w:asciiTheme="majorBidi" w:hAnsiTheme="majorBidi" w:cstheme="majorBidi"/>
          <w:lang w:val="en-GB" w:bidi="ar-EG"/>
        </w:rPr>
        <w:t>O atom</w:t>
      </w:r>
      <w:r w:rsidR="000A7B6B" w:rsidRPr="00832486">
        <w:rPr>
          <w:rFonts w:asciiTheme="majorBidi" w:hAnsiTheme="majorBidi" w:cstheme="majorBidi"/>
          <w:lang w:val="en-GB" w:bidi="ar-EG"/>
        </w:rPr>
        <w:t>s</w:t>
      </w:r>
      <w:r w:rsidRPr="00832486">
        <w:rPr>
          <w:rFonts w:asciiTheme="majorBidi" w:hAnsiTheme="majorBidi" w:cstheme="majorBidi"/>
          <w:lang w:val="en-GB" w:bidi="ar-EG"/>
        </w:rPr>
        <w:t xml:space="preserve"> (O96</w:t>
      </w:r>
      <w:r w:rsidR="00567EA8" w:rsidRPr="00832486">
        <w:rPr>
          <w:rFonts w:asciiTheme="majorBidi" w:hAnsiTheme="majorBidi" w:cstheme="majorBidi"/>
          <w:lang w:val="en-GB" w:bidi="ar-EG"/>
        </w:rPr>
        <w:t>–</w:t>
      </w:r>
      <w:r w:rsidRPr="00832486">
        <w:rPr>
          <w:rFonts w:asciiTheme="majorBidi" w:hAnsiTheme="majorBidi" w:cstheme="majorBidi"/>
          <w:lang w:val="en-GB" w:bidi="ar-EG"/>
        </w:rPr>
        <w:t>O395)</w:t>
      </w:r>
      <w:r w:rsidR="004C210F" w:rsidRPr="00832486">
        <w:rPr>
          <w:rFonts w:asciiTheme="majorBidi" w:hAnsiTheme="majorBidi" w:cstheme="majorBidi"/>
          <w:lang w:val="en-GB" w:bidi="ar-EG"/>
        </w:rPr>
        <w:t xml:space="preserve"> of GR</w:t>
      </w:r>
      <w:r w:rsidR="004C3F6E" w:rsidRPr="00832486">
        <w:rPr>
          <w:rFonts w:asciiTheme="majorBidi" w:hAnsiTheme="majorBidi" w:cstheme="majorBidi"/>
          <w:lang w:val="en-GB" w:bidi="ar-EG"/>
        </w:rPr>
        <w:t xml:space="preserve"> including surf</w:t>
      </w:r>
      <w:r w:rsidR="00700DD1" w:rsidRPr="00832486">
        <w:rPr>
          <w:rFonts w:asciiTheme="majorBidi" w:hAnsiTheme="majorBidi" w:cstheme="majorBidi"/>
          <w:lang w:val="en-GB" w:bidi="ar-EG"/>
        </w:rPr>
        <w:t>ace</w:t>
      </w:r>
      <w:r w:rsidR="004C3F6E" w:rsidRPr="00832486">
        <w:rPr>
          <w:rFonts w:asciiTheme="majorBidi" w:hAnsiTheme="majorBidi" w:cstheme="majorBidi"/>
          <w:lang w:val="en-GB" w:bidi="ar-EG"/>
        </w:rPr>
        <w:t xml:space="preserve"> O atoms</w:t>
      </w:r>
      <w:r w:rsidRPr="00832486">
        <w:rPr>
          <w:rFonts w:asciiTheme="majorBidi" w:hAnsiTheme="majorBidi" w:cstheme="majorBidi"/>
          <w:lang w:val="en-GB" w:bidi="ar-EG"/>
        </w:rPr>
        <w:t xml:space="preserve"> and </w:t>
      </w:r>
      <w:r w:rsidR="004C3F6E" w:rsidRPr="00832486">
        <w:rPr>
          <w:rFonts w:asciiTheme="majorBidi" w:hAnsiTheme="majorBidi" w:cstheme="majorBidi"/>
          <w:lang w:val="en-GB" w:bidi="ar-EG"/>
        </w:rPr>
        <w:t xml:space="preserve">the </w:t>
      </w:r>
      <w:r w:rsidR="000A7B6B" w:rsidRPr="00832486">
        <w:rPr>
          <w:rFonts w:asciiTheme="majorBidi" w:hAnsiTheme="majorBidi" w:cstheme="majorBidi"/>
          <w:lang w:val="en-GB" w:bidi="ar-EG"/>
        </w:rPr>
        <w:t>Cu atoms in a Cu</w:t>
      </w:r>
      <w:r w:rsidR="000A7B6B" w:rsidRPr="00832486">
        <w:rPr>
          <w:rFonts w:asciiTheme="majorBidi" w:hAnsiTheme="majorBidi" w:cstheme="majorBidi"/>
          <w:vertAlign w:val="subscript"/>
          <w:lang w:val="en-GB" w:bidi="ar-EG"/>
        </w:rPr>
        <w:t>12</w:t>
      </w:r>
      <w:r w:rsidR="000A7B6B" w:rsidRPr="00832486">
        <w:rPr>
          <w:rFonts w:asciiTheme="majorBidi" w:hAnsiTheme="majorBidi" w:cstheme="majorBidi"/>
          <w:lang w:val="en-GB" w:bidi="ar-EG"/>
        </w:rPr>
        <w:t>O</w:t>
      </w:r>
      <w:r w:rsidR="000A7B6B" w:rsidRPr="00832486">
        <w:rPr>
          <w:rFonts w:asciiTheme="majorBidi" w:hAnsiTheme="majorBidi" w:cstheme="majorBidi"/>
          <w:vertAlign w:val="subscript"/>
          <w:lang w:val="en-GB" w:bidi="ar-EG"/>
        </w:rPr>
        <w:t>6</w:t>
      </w:r>
      <w:r w:rsidR="000A7B6B" w:rsidRPr="00832486">
        <w:rPr>
          <w:rFonts w:asciiTheme="majorBidi" w:hAnsiTheme="majorBidi" w:cstheme="majorBidi"/>
          <w:lang w:val="en-GB" w:bidi="ar-EG"/>
        </w:rPr>
        <w:t xml:space="preserve"> cluster</w:t>
      </w:r>
      <w:r w:rsidRPr="00832486">
        <w:rPr>
          <w:rFonts w:asciiTheme="majorBidi" w:hAnsiTheme="majorBidi" w:cstheme="majorBidi"/>
          <w:lang w:val="en-GB" w:bidi="ar-EG"/>
        </w:rPr>
        <w:t xml:space="preserve"> as a function of </w:t>
      </w:r>
      <w:r w:rsidR="00175A9F" w:rsidRPr="00832486">
        <w:rPr>
          <w:rFonts w:asciiTheme="majorBidi" w:hAnsiTheme="majorBidi" w:cstheme="majorBidi"/>
          <w:lang w:val="en-GB" w:bidi="ar-EG"/>
        </w:rPr>
        <w:t xml:space="preserve">the </w:t>
      </w:r>
      <w:r w:rsidRPr="00832486">
        <w:rPr>
          <w:rFonts w:asciiTheme="majorBidi" w:hAnsiTheme="majorBidi" w:cstheme="majorBidi"/>
          <w:lang w:val="en-GB" w:bidi="ar-EG"/>
        </w:rPr>
        <w:t>simulation step.</w:t>
      </w:r>
    </w:p>
    <w:p w14:paraId="5E9DF1A7" w14:textId="77777777" w:rsidR="00D50877" w:rsidRPr="00832486" w:rsidRDefault="00D50877" w:rsidP="00317137">
      <w:pPr>
        <w:spacing w:line="360" w:lineRule="auto"/>
        <w:ind w:firstLine="720"/>
        <w:rPr>
          <w:rFonts w:ascii="Times New Roman" w:eastAsia="游明朝" w:hAnsi="Times New Roman" w:cs="Times New Roman"/>
          <w:sz w:val="24"/>
          <w:szCs w:val="24"/>
          <w:lang w:val="en-GB" w:bidi="ar-EG"/>
        </w:rPr>
      </w:pPr>
    </w:p>
    <w:p w14:paraId="466D7790" w14:textId="7B548316" w:rsidR="00ED06BD" w:rsidRPr="00832486" w:rsidRDefault="005151E8" w:rsidP="00317137">
      <w:pPr>
        <w:spacing w:line="360" w:lineRule="auto"/>
        <w:ind w:firstLine="720"/>
        <w:rPr>
          <w:rFonts w:asciiTheme="majorBidi" w:hAnsiTheme="majorBidi" w:cstheme="majorBidi"/>
          <w:sz w:val="24"/>
          <w:szCs w:val="24"/>
          <w:u w:val="single"/>
          <w:lang w:val="en-GB" w:bidi="ar-EG"/>
        </w:rPr>
      </w:pPr>
      <w:r w:rsidRPr="00832486">
        <w:rPr>
          <w:rFonts w:ascii="Times New Roman" w:hAnsi="Times New Roman" w:cs="Times New Roman"/>
          <w:sz w:val="24"/>
          <w:szCs w:val="24"/>
          <w:lang w:val="en-GB" w:bidi="ar-EG"/>
        </w:rPr>
        <w:t xml:space="preserve">Another possible role for the </w:t>
      </w:r>
      <w:r w:rsidRPr="00832486">
        <w:rPr>
          <w:rFonts w:asciiTheme="majorBidi" w:hAnsiTheme="majorBidi" w:cstheme="majorBidi"/>
          <w:sz w:val="24"/>
          <w:szCs w:val="24"/>
          <w:lang w:val="en-GB" w:bidi="ar-EG"/>
        </w:rPr>
        <w:t>Cu</w:t>
      </w:r>
      <w:r w:rsidRPr="00832486">
        <w:rPr>
          <w:rFonts w:asciiTheme="majorBidi" w:hAnsiTheme="majorBidi" w:cstheme="majorBidi"/>
          <w:sz w:val="24"/>
          <w:szCs w:val="24"/>
          <w:vertAlign w:val="subscript"/>
          <w:lang w:val="en-GB" w:bidi="ar-EG"/>
        </w:rPr>
        <w:t>2</w:t>
      </w:r>
      <w:r w:rsidRPr="00832486">
        <w:rPr>
          <w:rFonts w:asciiTheme="majorBidi" w:hAnsiTheme="majorBidi" w:cstheme="majorBidi"/>
          <w:sz w:val="24"/>
          <w:szCs w:val="24"/>
          <w:lang w:val="en-GB" w:bidi="ar-EG"/>
        </w:rPr>
        <w:t xml:space="preserve">O modifier was </w:t>
      </w:r>
      <w:r w:rsidR="00B24140" w:rsidRPr="00832486">
        <w:rPr>
          <w:rFonts w:asciiTheme="majorBidi" w:hAnsiTheme="majorBidi" w:cstheme="majorBidi"/>
          <w:sz w:val="24"/>
          <w:szCs w:val="24"/>
          <w:lang w:val="en-GB" w:bidi="ar-EG"/>
        </w:rPr>
        <w:t xml:space="preserve">examined by studying its </w:t>
      </w:r>
      <w:r w:rsidR="0003158A" w:rsidRPr="00832486">
        <w:rPr>
          <w:rFonts w:ascii="Times New Roman" w:hAnsi="Times New Roman" w:cs="Times New Roman"/>
          <w:sz w:val="24"/>
          <w:szCs w:val="24"/>
          <w:lang w:val="en-GB" w:bidi="ar-EG"/>
        </w:rPr>
        <w:t>detailed electronic structures</w:t>
      </w:r>
      <w:r w:rsidR="005F182A" w:rsidRPr="00832486">
        <w:rPr>
          <w:rFonts w:ascii="Times New Roman" w:hAnsi="Times New Roman" w:cs="Times New Roman"/>
          <w:sz w:val="24"/>
          <w:szCs w:val="24"/>
          <w:lang w:val="en-GB" w:bidi="ar-EG"/>
        </w:rPr>
        <w:t xml:space="preserve"> (Figure </w:t>
      </w:r>
      <w:r w:rsidR="00864A6D" w:rsidRPr="00832486">
        <w:rPr>
          <w:rFonts w:ascii="Times New Roman" w:eastAsia="游明朝" w:hAnsi="Times New Roman" w:cs="Times New Roman" w:hint="eastAsia"/>
          <w:sz w:val="24"/>
          <w:szCs w:val="24"/>
          <w:lang w:val="en-GB" w:bidi="ar-EG"/>
        </w:rPr>
        <w:t>7</w:t>
      </w:r>
      <w:r w:rsidR="005F182A" w:rsidRPr="00832486">
        <w:rPr>
          <w:rFonts w:ascii="Times New Roman" w:hAnsi="Times New Roman" w:cs="Times New Roman"/>
          <w:sz w:val="24"/>
          <w:szCs w:val="24"/>
          <w:lang w:val="en-GB" w:bidi="ar-EG"/>
        </w:rPr>
        <w:t>)</w:t>
      </w:r>
      <w:r w:rsidRPr="00832486">
        <w:rPr>
          <w:rFonts w:ascii="Times New Roman" w:hAnsi="Times New Roman" w:cs="Times New Roman"/>
          <w:sz w:val="24"/>
          <w:szCs w:val="24"/>
          <w:lang w:val="en-GB" w:bidi="ar-EG"/>
        </w:rPr>
        <w:t>.</w:t>
      </w:r>
      <w:r w:rsidR="0003158A" w:rsidRPr="00832486">
        <w:rPr>
          <w:rFonts w:ascii="Times New Roman" w:hAnsi="Times New Roman" w:cs="Times New Roman"/>
          <w:sz w:val="24"/>
          <w:szCs w:val="24"/>
          <w:lang w:val="en-GB" w:bidi="ar-EG"/>
        </w:rPr>
        <w:t xml:space="preserve"> </w:t>
      </w:r>
      <w:r w:rsidR="009A5591" w:rsidRPr="00832486">
        <w:rPr>
          <w:rFonts w:asciiTheme="majorBidi" w:hAnsiTheme="majorBidi" w:cstheme="majorBidi"/>
          <w:sz w:val="24"/>
          <w:szCs w:val="24"/>
          <w:lang w:val="en-GB" w:bidi="ar-EG"/>
        </w:rPr>
        <w:t>When irradiated</w:t>
      </w:r>
      <w:r w:rsidR="00F72349" w:rsidRPr="00832486">
        <w:rPr>
          <w:rFonts w:asciiTheme="majorBidi" w:hAnsiTheme="majorBidi" w:cstheme="majorBidi"/>
          <w:sz w:val="24"/>
          <w:szCs w:val="24"/>
          <w:lang w:val="en-GB" w:bidi="ar-EG"/>
        </w:rPr>
        <w:t xml:space="preserve"> </w:t>
      </w:r>
      <w:r w:rsidR="00B24140" w:rsidRPr="00832486">
        <w:rPr>
          <w:rFonts w:asciiTheme="majorBidi" w:hAnsiTheme="majorBidi" w:cstheme="majorBidi"/>
          <w:sz w:val="24"/>
          <w:szCs w:val="24"/>
          <w:lang w:val="en-GB" w:bidi="ar-EG"/>
        </w:rPr>
        <w:t xml:space="preserve">with </w:t>
      </w:r>
      <w:r w:rsidR="00F72349" w:rsidRPr="00832486">
        <w:rPr>
          <w:rFonts w:asciiTheme="majorBidi" w:hAnsiTheme="majorBidi" w:cstheme="majorBidi"/>
          <w:sz w:val="24"/>
          <w:szCs w:val="24"/>
          <w:lang w:val="en-GB" w:bidi="ar-EG"/>
        </w:rPr>
        <w:t>ultraviolet and/or visible light (corresponding energies of 2 or 3 eV)</w:t>
      </w:r>
      <w:r w:rsidR="009A5591" w:rsidRPr="00832486">
        <w:rPr>
          <w:rFonts w:asciiTheme="majorBidi" w:hAnsiTheme="majorBidi" w:cstheme="majorBidi"/>
          <w:sz w:val="24"/>
          <w:szCs w:val="24"/>
          <w:lang w:val="en-GB" w:bidi="ar-EG"/>
        </w:rPr>
        <w:t xml:space="preserve">, </w:t>
      </w:r>
      <w:r w:rsidR="00175B35" w:rsidRPr="00832486">
        <w:rPr>
          <w:rFonts w:asciiTheme="majorBidi" w:hAnsiTheme="majorBidi" w:cstheme="majorBidi"/>
          <w:sz w:val="24"/>
          <w:szCs w:val="24"/>
          <w:lang w:val="en-GB" w:bidi="ar-EG"/>
        </w:rPr>
        <w:t xml:space="preserve">electrons in </w:t>
      </w:r>
      <w:r w:rsidRPr="00832486">
        <w:rPr>
          <w:rFonts w:ascii="Times New Roman" w:eastAsia="游明朝" w:hAnsi="Times New Roman" w:cs="Times New Roman"/>
          <w:sz w:val="24"/>
          <w:szCs w:val="24"/>
          <w:lang w:val="en-GB"/>
        </w:rPr>
        <w:t>the O 2p</w:t>
      </w:r>
      <w:r w:rsidR="00E70C20" w:rsidRPr="00832486">
        <w:rPr>
          <w:rFonts w:asciiTheme="majorBidi" w:hAnsiTheme="majorBidi" w:cstheme="majorBidi"/>
          <w:sz w:val="24"/>
          <w:szCs w:val="24"/>
          <w:lang w:val="en-GB" w:bidi="ar-EG"/>
        </w:rPr>
        <w:t xml:space="preserve"> </w:t>
      </w:r>
      <w:r w:rsidR="00175B35" w:rsidRPr="00832486">
        <w:rPr>
          <w:rFonts w:asciiTheme="majorBidi" w:hAnsiTheme="majorBidi" w:cstheme="majorBidi"/>
          <w:sz w:val="24"/>
          <w:szCs w:val="24"/>
          <w:lang w:val="en-GB" w:bidi="ar-EG"/>
        </w:rPr>
        <w:t xml:space="preserve">band of </w:t>
      </w:r>
      <w:r w:rsidRPr="00832486">
        <w:rPr>
          <w:rFonts w:ascii="Times New Roman" w:eastAsia="游明朝" w:hAnsi="Times New Roman" w:cs="Times New Roman"/>
          <w:sz w:val="24"/>
          <w:szCs w:val="24"/>
          <w:lang w:val="en-GB"/>
        </w:rPr>
        <w:t xml:space="preserve">the </w:t>
      </w:r>
      <w:r w:rsidR="005F182A" w:rsidRPr="00832486">
        <w:rPr>
          <w:rFonts w:asciiTheme="majorBidi" w:hAnsiTheme="majorBidi" w:cstheme="majorBidi"/>
          <w:sz w:val="24"/>
          <w:szCs w:val="24"/>
          <w:lang w:val="en-GB" w:bidi="ar-EG"/>
        </w:rPr>
        <w:t>subsurface</w:t>
      </w:r>
      <w:r w:rsidR="000C4D2D" w:rsidRPr="00832486">
        <w:rPr>
          <w:rFonts w:asciiTheme="majorBidi" w:hAnsiTheme="majorBidi" w:cstheme="majorBidi"/>
          <w:sz w:val="24"/>
          <w:szCs w:val="24"/>
          <w:lang w:val="en-GB" w:bidi="ar-EG"/>
        </w:rPr>
        <w:t xml:space="preserve"> </w:t>
      </w:r>
      <w:r w:rsidR="00175B35" w:rsidRPr="00832486">
        <w:rPr>
          <w:rFonts w:asciiTheme="majorBidi" w:hAnsiTheme="majorBidi" w:cstheme="majorBidi"/>
          <w:sz w:val="24"/>
          <w:szCs w:val="24"/>
          <w:lang w:val="en-GB" w:bidi="ar-EG"/>
        </w:rPr>
        <w:t>G</w:t>
      </w:r>
      <w:r w:rsidR="005F182A" w:rsidRPr="00832486">
        <w:rPr>
          <w:rFonts w:asciiTheme="majorBidi" w:hAnsiTheme="majorBidi" w:cstheme="majorBidi"/>
          <w:sz w:val="24"/>
          <w:szCs w:val="24"/>
          <w:lang w:val="en-GB" w:bidi="ar-EG"/>
        </w:rPr>
        <w:t>R</w:t>
      </w:r>
      <w:r w:rsidR="000E5BE5" w:rsidRPr="00832486">
        <w:rPr>
          <w:rFonts w:asciiTheme="majorBidi" w:hAnsiTheme="majorBidi" w:cstheme="majorBidi"/>
          <w:sz w:val="24"/>
          <w:szCs w:val="24"/>
          <w:lang w:val="en-GB" w:bidi="ar-EG"/>
        </w:rPr>
        <w:t xml:space="preserve"> (O215 in Figure </w:t>
      </w:r>
      <w:r w:rsidR="00600A71" w:rsidRPr="00832486">
        <w:rPr>
          <w:rFonts w:asciiTheme="majorBidi" w:hAnsiTheme="majorBidi" w:cstheme="majorBidi"/>
          <w:sz w:val="24"/>
          <w:szCs w:val="24"/>
          <w:lang w:val="en-GB" w:bidi="ar-EG"/>
        </w:rPr>
        <w:t>6</w:t>
      </w:r>
      <w:r w:rsidR="005F182A" w:rsidRPr="00832486">
        <w:rPr>
          <w:rFonts w:asciiTheme="majorBidi" w:hAnsiTheme="majorBidi" w:cstheme="majorBidi"/>
          <w:sz w:val="24"/>
          <w:szCs w:val="24"/>
          <w:lang w:val="en-GB" w:bidi="ar-EG"/>
        </w:rPr>
        <w:t>B</w:t>
      </w:r>
      <w:r w:rsidR="000E5BE5" w:rsidRPr="00832486">
        <w:rPr>
          <w:rFonts w:asciiTheme="majorBidi" w:hAnsiTheme="majorBidi" w:cstheme="majorBidi"/>
          <w:sz w:val="24"/>
          <w:szCs w:val="24"/>
          <w:lang w:val="en-GB" w:bidi="ar-EG"/>
        </w:rPr>
        <w:t>)</w:t>
      </w:r>
      <w:r w:rsidR="00175B35" w:rsidRPr="00832486">
        <w:rPr>
          <w:rFonts w:asciiTheme="majorBidi" w:hAnsiTheme="majorBidi" w:cstheme="majorBidi"/>
          <w:sz w:val="24"/>
          <w:szCs w:val="24"/>
          <w:lang w:val="en-GB" w:bidi="ar-EG"/>
        </w:rPr>
        <w:t xml:space="preserve"> are excited into the Fe 3d </w:t>
      </w:r>
      <w:r w:rsidR="00E70C20" w:rsidRPr="00832486">
        <w:rPr>
          <w:rFonts w:asciiTheme="majorBidi" w:hAnsiTheme="majorBidi" w:cstheme="majorBidi"/>
          <w:sz w:val="24"/>
          <w:szCs w:val="24"/>
          <w:lang w:val="en-GB" w:bidi="ar-EG"/>
        </w:rPr>
        <w:t xml:space="preserve">band </w:t>
      </w:r>
      <w:r w:rsidR="00175B35" w:rsidRPr="00832486">
        <w:rPr>
          <w:rFonts w:asciiTheme="majorBidi" w:hAnsiTheme="majorBidi" w:cstheme="majorBidi"/>
          <w:sz w:val="24"/>
          <w:szCs w:val="24"/>
          <w:lang w:val="en-GB" w:bidi="ar-EG"/>
        </w:rPr>
        <w:t xml:space="preserve">of </w:t>
      </w:r>
      <w:r w:rsidRPr="00832486">
        <w:rPr>
          <w:rFonts w:ascii="Times New Roman" w:eastAsia="游明朝" w:hAnsi="Times New Roman" w:cs="Times New Roman"/>
          <w:sz w:val="24"/>
          <w:szCs w:val="24"/>
          <w:lang w:val="en-GB"/>
        </w:rPr>
        <w:t xml:space="preserve">the GR </w:t>
      </w:r>
      <w:r w:rsidR="000C4D2D" w:rsidRPr="00832486">
        <w:rPr>
          <w:rFonts w:asciiTheme="majorBidi" w:hAnsiTheme="majorBidi" w:cstheme="majorBidi"/>
          <w:sz w:val="24"/>
          <w:szCs w:val="24"/>
          <w:lang w:val="en-GB" w:bidi="ar-EG"/>
        </w:rPr>
        <w:t xml:space="preserve">surface </w:t>
      </w:r>
      <w:r w:rsidR="00175B35" w:rsidRPr="00832486">
        <w:rPr>
          <w:rFonts w:asciiTheme="majorBidi" w:hAnsiTheme="majorBidi" w:cstheme="majorBidi"/>
          <w:sz w:val="24"/>
          <w:szCs w:val="24"/>
          <w:lang w:val="en-GB" w:bidi="ar-EG"/>
        </w:rPr>
        <w:t>(</w:t>
      </w:r>
      <w:r w:rsidR="000E5BE5" w:rsidRPr="00832486">
        <w:rPr>
          <w:rFonts w:asciiTheme="majorBidi" w:hAnsiTheme="majorBidi" w:cstheme="majorBidi"/>
          <w:sz w:val="24"/>
          <w:szCs w:val="24"/>
          <w:lang w:val="en-GB" w:bidi="ar-EG"/>
        </w:rPr>
        <w:t>Fe56)</w:t>
      </w:r>
      <w:r w:rsidR="00B24140" w:rsidRPr="00832486">
        <w:rPr>
          <w:rFonts w:asciiTheme="majorBidi" w:hAnsiTheme="majorBidi" w:cstheme="majorBidi"/>
          <w:sz w:val="24"/>
          <w:szCs w:val="24"/>
          <w:lang w:val="en-GB" w:bidi="ar-EG"/>
        </w:rPr>
        <w:t xml:space="preserve">; these then </w:t>
      </w:r>
      <w:r w:rsidRPr="00832486">
        <w:rPr>
          <w:rFonts w:ascii="Times New Roman" w:eastAsia="游明朝" w:hAnsi="Times New Roman" w:cs="Times New Roman"/>
          <w:sz w:val="24"/>
          <w:szCs w:val="24"/>
          <w:lang w:val="en-GB"/>
        </w:rPr>
        <w:t>transfer to O 2p</w:t>
      </w:r>
      <w:r w:rsidR="00175B35" w:rsidRPr="00832486">
        <w:rPr>
          <w:rFonts w:asciiTheme="majorBidi" w:hAnsiTheme="majorBidi" w:cstheme="majorBidi"/>
          <w:sz w:val="24"/>
          <w:szCs w:val="24"/>
          <w:lang w:val="en-GB" w:bidi="ar-EG"/>
        </w:rPr>
        <w:t xml:space="preserve"> band</w:t>
      </w:r>
      <w:r w:rsidR="00E70C20" w:rsidRPr="00832486">
        <w:rPr>
          <w:rFonts w:asciiTheme="majorBidi" w:hAnsiTheme="majorBidi" w:cstheme="majorBidi"/>
          <w:sz w:val="24"/>
          <w:szCs w:val="24"/>
          <w:lang w:val="en-GB" w:bidi="ar-EG"/>
        </w:rPr>
        <w:t xml:space="preserve"> </w:t>
      </w:r>
      <w:r w:rsidR="000C4D2D" w:rsidRPr="00832486">
        <w:rPr>
          <w:rFonts w:asciiTheme="majorBidi" w:hAnsiTheme="majorBidi" w:cstheme="majorBidi"/>
          <w:sz w:val="24"/>
          <w:szCs w:val="24"/>
          <w:lang w:val="en-GB" w:bidi="ar-EG"/>
        </w:rPr>
        <w:t xml:space="preserve">of </w:t>
      </w:r>
      <w:r w:rsidR="00BB18FD" w:rsidRPr="00832486">
        <w:rPr>
          <w:rFonts w:asciiTheme="majorBidi" w:hAnsiTheme="majorBidi" w:cstheme="majorBidi"/>
          <w:sz w:val="24"/>
          <w:szCs w:val="24"/>
          <w:lang w:val="en-GB" w:bidi="ar-EG"/>
        </w:rPr>
        <w:t xml:space="preserve">the </w:t>
      </w:r>
      <w:r w:rsidR="000C4D2D" w:rsidRPr="00832486">
        <w:rPr>
          <w:rFonts w:ascii="Times New Roman" w:hAnsi="Times New Roman" w:cs="Times New Roman"/>
          <w:sz w:val="24"/>
          <w:szCs w:val="24"/>
          <w:lang w:val="en-GB" w:bidi="ar-EG"/>
        </w:rPr>
        <w:t>Fe</w:t>
      </w:r>
      <w:r w:rsidR="000C4D2D" w:rsidRPr="00832486">
        <w:rPr>
          <w:rFonts w:ascii="Times New Roman" w:eastAsia="游明朝" w:hAnsi="Times New Roman" w:cs="Times New Roman"/>
          <w:sz w:val="24"/>
          <w:szCs w:val="24"/>
          <w:lang w:val="en-GB" w:bidi="ar-EG"/>
        </w:rPr>
        <w:t>–</w:t>
      </w:r>
      <w:r w:rsidR="000C4D2D" w:rsidRPr="00832486">
        <w:rPr>
          <w:rFonts w:ascii="Times New Roman" w:hAnsi="Times New Roman" w:cs="Times New Roman"/>
          <w:sz w:val="24"/>
          <w:szCs w:val="24"/>
          <w:lang w:val="en-GB" w:bidi="ar-EG"/>
        </w:rPr>
        <w:t>O</w:t>
      </w:r>
      <w:r w:rsidR="000C4D2D" w:rsidRPr="00832486">
        <w:rPr>
          <w:rFonts w:ascii="Times New Roman" w:eastAsia="游明朝" w:hAnsi="Times New Roman" w:cs="Times New Roman"/>
          <w:sz w:val="24"/>
          <w:szCs w:val="24"/>
          <w:lang w:val="en-GB" w:bidi="ar-EG"/>
        </w:rPr>
        <w:t>–</w:t>
      </w:r>
      <w:r w:rsidR="000C4D2D" w:rsidRPr="00832486">
        <w:rPr>
          <w:rFonts w:ascii="Times New Roman" w:hAnsi="Times New Roman" w:cs="Times New Roman"/>
          <w:sz w:val="24"/>
          <w:szCs w:val="24"/>
          <w:lang w:val="en-GB" w:bidi="ar-EG"/>
        </w:rPr>
        <w:t>Cu</w:t>
      </w:r>
      <w:r w:rsidR="000C4D2D" w:rsidRPr="00832486">
        <w:rPr>
          <w:rFonts w:asciiTheme="majorBidi" w:hAnsiTheme="majorBidi" w:cstheme="majorBidi"/>
          <w:sz w:val="24"/>
          <w:szCs w:val="24"/>
          <w:vertAlign w:val="superscript"/>
          <w:lang w:val="en-GB" w:bidi="ar-EG"/>
        </w:rPr>
        <w:t xml:space="preserve"> </w:t>
      </w:r>
      <w:r w:rsidR="000C4D2D" w:rsidRPr="00832486">
        <w:rPr>
          <w:rFonts w:asciiTheme="majorBidi" w:hAnsiTheme="majorBidi" w:cstheme="majorBidi"/>
          <w:sz w:val="24"/>
          <w:szCs w:val="24"/>
          <w:lang w:val="en-GB" w:bidi="ar-EG"/>
        </w:rPr>
        <w:t xml:space="preserve">bond </w:t>
      </w:r>
      <w:r w:rsidR="000E5BE5" w:rsidRPr="00832486">
        <w:rPr>
          <w:rFonts w:asciiTheme="majorBidi" w:hAnsiTheme="majorBidi" w:cstheme="majorBidi"/>
          <w:sz w:val="24"/>
          <w:szCs w:val="24"/>
          <w:lang w:val="en-GB" w:bidi="ar-EG"/>
        </w:rPr>
        <w:t xml:space="preserve">(O94) </w:t>
      </w:r>
      <w:r w:rsidR="00175B35" w:rsidRPr="00832486">
        <w:rPr>
          <w:rFonts w:asciiTheme="majorBidi" w:hAnsiTheme="majorBidi" w:cstheme="majorBidi"/>
          <w:sz w:val="24"/>
          <w:szCs w:val="24"/>
          <w:lang w:val="en-GB" w:bidi="ar-EG"/>
        </w:rPr>
        <w:t xml:space="preserve">because the </w:t>
      </w:r>
      <w:r w:rsidR="00E70C20" w:rsidRPr="00832486">
        <w:rPr>
          <w:rFonts w:asciiTheme="majorBidi" w:hAnsiTheme="majorBidi" w:cstheme="majorBidi"/>
          <w:sz w:val="24"/>
          <w:szCs w:val="24"/>
          <w:lang w:val="en-GB" w:bidi="ar-EG"/>
        </w:rPr>
        <w:t xml:space="preserve">Fe 3d and O 2p </w:t>
      </w:r>
      <w:r w:rsidR="00175B35" w:rsidRPr="00832486">
        <w:rPr>
          <w:rFonts w:asciiTheme="majorBidi" w:hAnsiTheme="majorBidi" w:cstheme="majorBidi"/>
          <w:sz w:val="24"/>
          <w:szCs w:val="24"/>
          <w:lang w:val="en-GB" w:bidi="ar-EG"/>
        </w:rPr>
        <w:t xml:space="preserve">bands are well mixed. </w:t>
      </w:r>
      <w:r w:rsidR="00211444" w:rsidRPr="00832486">
        <w:rPr>
          <w:rFonts w:asciiTheme="majorBidi" w:hAnsiTheme="majorBidi" w:cstheme="majorBidi"/>
          <w:sz w:val="24"/>
          <w:szCs w:val="24"/>
          <w:lang w:val="en-GB" w:bidi="ar-EG"/>
        </w:rPr>
        <w:t xml:space="preserve">In addition to electrons of </w:t>
      </w:r>
      <w:r w:rsidR="00BA52C3" w:rsidRPr="00832486">
        <w:rPr>
          <w:rFonts w:asciiTheme="majorBidi" w:hAnsiTheme="majorBidi" w:cstheme="majorBidi"/>
          <w:sz w:val="24"/>
          <w:szCs w:val="24"/>
          <w:lang w:val="en-GB" w:bidi="ar-EG"/>
        </w:rPr>
        <w:t xml:space="preserve">the </w:t>
      </w:r>
      <w:r w:rsidR="00211444" w:rsidRPr="00832486">
        <w:rPr>
          <w:rFonts w:ascii="Times New Roman" w:eastAsia="游明朝" w:hAnsi="Times New Roman" w:cs="Times New Roman"/>
          <w:sz w:val="24"/>
          <w:szCs w:val="24"/>
          <w:lang w:val="en-GB"/>
        </w:rPr>
        <w:t>occupied O 2p</w:t>
      </w:r>
      <w:r w:rsidR="00211444" w:rsidRPr="00832486">
        <w:rPr>
          <w:rFonts w:asciiTheme="majorBidi" w:hAnsiTheme="majorBidi" w:cstheme="majorBidi"/>
          <w:sz w:val="24"/>
          <w:szCs w:val="24"/>
          <w:lang w:val="en-GB" w:bidi="ar-EG"/>
        </w:rPr>
        <w:t xml:space="preserve"> (O94) level, the </w:t>
      </w:r>
      <w:r w:rsidR="00E70C20" w:rsidRPr="00832486">
        <w:rPr>
          <w:rFonts w:asciiTheme="majorBidi" w:hAnsiTheme="majorBidi" w:cstheme="majorBidi"/>
          <w:sz w:val="24"/>
          <w:szCs w:val="24"/>
          <w:lang w:val="en-GB" w:bidi="ar-EG"/>
        </w:rPr>
        <w:t xml:space="preserve">electrons </w:t>
      </w:r>
      <w:r w:rsidR="00211444" w:rsidRPr="00832486">
        <w:rPr>
          <w:rFonts w:asciiTheme="majorBidi" w:hAnsiTheme="majorBidi" w:cstheme="majorBidi"/>
          <w:sz w:val="24"/>
          <w:szCs w:val="24"/>
          <w:lang w:val="en-GB" w:bidi="ar-EG"/>
        </w:rPr>
        <w:t xml:space="preserve">that are </w:t>
      </w:r>
      <w:r w:rsidR="00211444" w:rsidRPr="00832486">
        <w:rPr>
          <w:rFonts w:asciiTheme="majorBidi" w:hAnsiTheme="majorBidi" w:cstheme="majorBidi"/>
          <w:sz w:val="24"/>
          <w:szCs w:val="24"/>
          <w:lang w:val="en-GB" w:bidi="ar-EG"/>
        </w:rPr>
        <w:lastRenderedPageBreak/>
        <w:t xml:space="preserve">transferred </w:t>
      </w:r>
      <w:r w:rsidR="00AA1F2E" w:rsidRPr="00832486">
        <w:rPr>
          <w:rFonts w:asciiTheme="majorBidi" w:hAnsiTheme="majorBidi" w:cstheme="majorBidi"/>
          <w:sz w:val="24"/>
          <w:szCs w:val="24"/>
          <w:lang w:val="en-GB" w:bidi="ar-EG"/>
        </w:rPr>
        <w:t>by photo</w:t>
      </w:r>
      <w:r w:rsidR="00F72349" w:rsidRPr="00832486">
        <w:rPr>
          <w:rFonts w:asciiTheme="majorBidi" w:hAnsiTheme="majorBidi" w:cstheme="majorBidi"/>
          <w:sz w:val="24"/>
          <w:szCs w:val="24"/>
          <w:lang w:val="en-GB" w:bidi="ar-EG"/>
        </w:rPr>
        <w:t>-</w:t>
      </w:r>
      <w:r w:rsidR="00AA1F2E" w:rsidRPr="00832486">
        <w:rPr>
          <w:rFonts w:asciiTheme="majorBidi" w:hAnsiTheme="majorBidi" w:cstheme="majorBidi"/>
          <w:sz w:val="24"/>
          <w:szCs w:val="24"/>
          <w:lang w:val="en-GB" w:bidi="ar-EG"/>
        </w:rPr>
        <w:t>excitation into</w:t>
      </w:r>
      <w:r w:rsidR="00E70C20" w:rsidRPr="00832486">
        <w:rPr>
          <w:rFonts w:asciiTheme="majorBidi" w:hAnsiTheme="majorBidi" w:cstheme="majorBidi"/>
          <w:sz w:val="24"/>
          <w:szCs w:val="24"/>
          <w:lang w:val="en-GB" w:bidi="ar-EG"/>
        </w:rPr>
        <w:t xml:space="preserve"> </w:t>
      </w:r>
      <w:r w:rsidR="007B47FC" w:rsidRPr="00832486">
        <w:rPr>
          <w:rFonts w:asciiTheme="majorBidi" w:hAnsiTheme="majorBidi" w:cstheme="majorBidi"/>
          <w:sz w:val="24"/>
          <w:szCs w:val="24"/>
          <w:lang w:val="en-GB" w:bidi="ar-EG"/>
        </w:rPr>
        <w:t xml:space="preserve">the </w:t>
      </w:r>
      <w:r w:rsidR="00E70C20" w:rsidRPr="00832486">
        <w:rPr>
          <w:rFonts w:asciiTheme="majorBidi" w:hAnsiTheme="majorBidi" w:cstheme="majorBidi"/>
          <w:sz w:val="24"/>
          <w:szCs w:val="24"/>
          <w:lang w:val="en-GB" w:bidi="ar-EG"/>
        </w:rPr>
        <w:t>unoccupied O 2p band</w:t>
      </w:r>
      <w:r w:rsidR="000E5BE5" w:rsidRPr="00832486">
        <w:rPr>
          <w:rFonts w:asciiTheme="majorBidi" w:hAnsiTheme="majorBidi" w:cstheme="majorBidi"/>
          <w:sz w:val="24"/>
          <w:szCs w:val="24"/>
          <w:lang w:val="en-GB" w:bidi="ar-EG"/>
        </w:rPr>
        <w:t xml:space="preserve"> (O94)</w:t>
      </w:r>
      <w:r w:rsidR="005E63F1" w:rsidRPr="00832486">
        <w:rPr>
          <w:rFonts w:asciiTheme="majorBidi" w:hAnsiTheme="majorBidi" w:cstheme="majorBidi"/>
          <w:sz w:val="24"/>
          <w:szCs w:val="24"/>
          <w:lang w:val="en-GB" w:bidi="ar-EG"/>
        </w:rPr>
        <w:t xml:space="preserve"> can be </w:t>
      </w:r>
      <w:r w:rsidR="000E5BE5" w:rsidRPr="00832486">
        <w:rPr>
          <w:rFonts w:asciiTheme="majorBidi" w:hAnsiTheme="majorBidi" w:cstheme="majorBidi"/>
          <w:sz w:val="24"/>
          <w:szCs w:val="24"/>
          <w:lang w:val="en-GB" w:bidi="ar-EG"/>
        </w:rPr>
        <w:t>photo-</w:t>
      </w:r>
      <w:r w:rsidR="005E63F1" w:rsidRPr="00832486">
        <w:rPr>
          <w:rFonts w:asciiTheme="majorBidi" w:hAnsiTheme="majorBidi" w:cstheme="majorBidi"/>
          <w:sz w:val="24"/>
          <w:szCs w:val="24"/>
          <w:lang w:val="en-GB" w:bidi="ar-EG"/>
        </w:rPr>
        <w:t xml:space="preserve">excited to </w:t>
      </w:r>
      <w:r w:rsidR="00211444" w:rsidRPr="00832486">
        <w:rPr>
          <w:rFonts w:asciiTheme="majorBidi" w:hAnsiTheme="majorBidi" w:cstheme="majorBidi"/>
          <w:sz w:val="24"/>
          <w:szCs w:val="24"/>
          <w:lang w:val="en-GB" w:bidi="ar-EG"/>
        </w:rPr>
        <w:t xml:space="preserve">the </w:t>
      </w:r>
      <w:r w:rsidR="000E5BE5" w:rsidRPr="00832486">
        <w:rPr>
          <w:rFonts w:asciiTheme="majorBidi" w:hAnsiTheme="majorBidi" w:cstheme="majorBidi"/>
          <w:sz w:val="24"/>
          <w:szCs w:val="24"/>
          <w:lang w:val="en-GB" w:bidi="ar-EG"/>
        </w:rPr>
        <w:t xml:space="preserve">unoccupied Cu 4s band (Cu16). Electrons in </w:t>
      </w:r>
      <w:r w:rsidRPr="00832486">
        <w:rPr>
          <w:rFonts w:ascii="Times New Roman" w:eastAsia="游明朝" w:hAnsi="Times New Roman" w:cs="Times New Roman"/>
          <w:sz w:val="24"/>
          <w:szCs w:val="24"/>
          <w:lang w:val="en-GB"/>
        </w:rPr>
        <w:t xml:space="preserve">the </w:t>
      </w:r>
      <w:r w:rsidR="000E5BE5" w:rsidRPr="00832486">
        <w:rPr>
          <w:rFonts w:asciiTheme="majorBidi" w:hAnsiTheme="majorBidi" w:cstheme="majorBidi"/>
          <w:sz w:val="24"/>
          <w:szCs w:val="24"/>
          <w:lang w:val="en-GB" w:bidi="ar-EG"/>
        </w:rPr>
        <w:t>occupied Cu</w:t>
      </w:r>
      <w:r w:rsidR="00D41ADE" w:rsidRPr="00832486">
        <w:rPr>
          <w:rFonts w:asciiTheme="majorBidi" w:hAnsiTheme="majorBidi" w:cstheme="majorBidi"/>
          <w:sz w:val="24"/>
          <w:szCs w:val="24"/>
          <w:lang w:val="en-GB" w:bidi="ar-EG"/>
        </w:rPr>
        <w:t xml:space="preserve"> 3d band </w:t>
      </w:r>
      <w:r w:rsidRPr="00832486">
        <w:rPr>
          <w:rFonts w:ascii="Times New Roman" w:eastAsia="游明朝" w:hAnsi="Times New Roman" w:cs="Times New Roman"/>
          <w:sz w:val="24"/>
          <w:szCs w:val="24"/>
          <w:lang w:val="en-GB"/>
        </w:rPr>
        <w:t>can also</w:t>
      </w:r>
      <w:r w:rsidR="00D41ADE" w:rsidRPr="00832486">
        <w:rPr>
          <w:rFonts w:asciiTheme="majorBidi" w:hAnsiTheme="majorBidi" w:cstheme="majorBidi"/>
          <w:sz w:val="24"/>
          <w:szCs w:val="24"/>
          <w:lang w:val="en-GB" w:bidi="ar-EG"/>
        </w:rPr>
        <w:t xml:space="preserve"> be photoexcited to </w:t>
      </w:r>
      <w:r w:rsidRPr="00832486">
        <w:rPr>
          <w:rFonts w:ascii="Times New Roman" w:eastAsia="游明朝" w:hAnsi="Times New Roman" w:cs="Times New Roman"/>
          <w:sz w:val="24"/>
          <w:szCs w:val="24"/>
          <w:lang w:val="en-GB"/>
        </w:rPr>
        <w:t xml:space="preserve">the Cu 4s band within the same atom (Cu16). These photo-excited electrons </w:t>
      </w:r>
      <w:r w:rsidR="00AA1F2E" w:rsidRPr="00832486">
        <w:rPr>
          <w:rFonts w:asciiTheme="majorBidi" w:hAnsiTheme="majorBidi" w:cstheme="majorBidi"/>
          <w:sz w:val="24"/>
          <w:szCs w:val="24"/>
          <w:lang w:val="en-GB" w:bidi="ar-EG"/>
        </w:rPr>
        <w:t>in</w:t>
      </w:r>
      <w:r w:rsidR="00D41ADE" w:rsidRPr="00832486">
        <w:rPr>
          <w:rFonts w:asciiTheme="majorBidi" w:hAnsiTheme="majorBidi" w:cstheme="majorBidi"/>
          <w:sz w:val="24"/>
          <w:szCs w:val="24"/>
          <w:lang w:val="en-GB" w:bidi="ar-EG"/>
        </w:rPr>
        <w:t xml:space="preserve"> </w:t>
      </w:r>
      <w:r w:rsidR="00BA52C3" w:rsidRPr="00832486">
        <w:rPr>
          <w:rFonts w:asciiTheme="majorBidi" w:hAnsiTheme="majorBidi" w:cstheme="majorBidi"/>
          <w:sz w:val="24"/>
          <w:szCs w:val="24"/>
          <w:lang w:val="en-GB" w:bidi="ar-EG"/>
        </w:rPr>
        <w:t xml:space="preserve">the </w:t>
      </w:r>
      <w:r w:rsidR="00D41ADE" w:rsidRPr="00832486">
        <w:rPr>
          <w:rFonts w:asciiTheme="majorBidi" w:hAnsiTheme="majorBidi" w:cstheme="majorBidi"/>
          <w:sz w:val="24"/>
          <w:szCs w:val="24"/>
          <w:lang w:val="en-GB" w:bidi="ar-EG"/>
        </w:rPr>
        <w:t>Cu 4s band (Cu16) are delocalised within the Cu</w:t>
      </w:r>
      <w:r w:rsidR="00F72349" w:rsidRPr="00832486">
        <w:rPr>
          <w:rFonts w:asciiTheme="majorBidi" w:hAnsiTheme="majorBidi" w:cstheme="majorBidi"/>
          <w:sz w:val="24"/>
          <w:szCs w:val="24"/>
          <w:vertAlign w:val="subscript"/>
          <w:lang w:val="en-GB" w:bidi="ar-EG"/>
        </w:rPr>
        <w:t>12</w:t>
      </w:r>
      <w:r w:rsidR="00D41ADE" w:rsidRPr="00832486">
        <w:rPr>
          <w:rFonts w:asciiTheme="majorBidi" w:hAnsiTheme="majorBidi" w:cstheme="majorBidi"/>
          <w:sz w:val="24"/>
          <w:szCs w:val="24"/>
          <w:lang w:val="en-GB" w:bidi="ar-EG"/>
        </w:rPr>
        <w:t>O</w:t>
      </w:r>
      <w:r w:rsidR="00F72349" w:rsidRPr="00832486">
        <w:rPr>
          <w:rFonts w:asciiTheme="majorBidi" w:hAnsiTheme="majorBidi" w:cstheme="majorBidi"/>
          <w:sz w:val="24"/>
          <w:szCs w:val="24"/>
          <w:vertAlign w:val="subscript"/>
          <w:lang w:val="en-GB" w:bidi="ar-EG"/>
        </w:rPr>
        <w:t>6</w:t>
      </w:r>
      <w:r w:rsidR="00D41ADE" w:rsidRPr="00832486">
        <w:rPr>
          <w:rFonts w:asciiTheme="majorBidi" w:hAnsiTheme="majorBidi" w:cstheme="majorBidi"/>
          <w:sz w:val="24"/>
          <w:szCs w:val="24"/>
          <w:lang w:val="en-GB" w:bidi="ar-EG"/>
        </w:rPr>
        <w:t xml:space="preserve"> cluster (Cu9 and Cu6) and then could enter the H 1s band of </w:t>
      </w:r>
      <w:r w:rsidR="00D41ADE" w:rsidRPr="00832486">
        <w:rPr>
          <w:rFonts w:ascii="Times New Roman" w:hAnsi="Times New Roman" w:cs="Times New Roman"/>
          <w:sz w:val="24"/>
          <w:szCs w:val="24"/>
          <w:lang w:val="en-GB" w:bidi="ar-EG"/>
        </w:rPr>
        <w:t>BH</w:t>
      </w:r>
      <w:r w:rsidR="00D41ADE" w:rsidRPr="00832486">
        <w:rPr>
          <w:rFonts w:ascii="Times New Roman" w:hAnsi="Times New Roman" w:cs="Times New Roman"/>
          <w:sz w:val="24"/>
          <w:szCs w:val="24"/>
          <w:vertAlign w:val="subscript"/>
          <w:lang w:val="en-GB" w:bidi="ar-EG"/>
        </w:rPr>
        <w:t>4</w:t>
      </w:r>
      <w:r w:rsidR="00D41ADE" w:rsidRPr="00832486">
        <w:rPr>
          <w:rFonts w:ascii="Times New Roman" w:hAnsi="Times New Roman" w:cs="Times New Roman"/>
          <w:sz w:val="24"/>
          <w:szCs w:val="24"/>
          <w:vertAlign w:val="superscript"/>
          <w:lang w:val="en-GB" w:bidi="ar-EG"/>
        </w:rPr>
        <w:t>−</w:t>
      </w:r>
      <w:r w:rsidR="00D41ADE" w:rsidRPr="00832486">
        <w:rPr>
          <w:rFonts w:ascii="Times New Roman" w:hAnsi="Times New Roman" w:cs="Times New Roman"/>
          <w:sz w:val="24"/>
          <w:szCs w:val="24"/>
          <w:lang w:val="en-GB" w:bidi="ar-EG"/>
        </w:rPr>
        <w:t xml:space="preserve"> (H1154 and 1155) adsorbed on the </w:t>
      </w:r>
      <w:r w:rsidR="00056BEC" w:rsidRPr="00832486">
        <w:rPr>
          <w:rFonts w:asciiTheme="majorBidi" w:hAnsiTheme="majorBidi" w:cstheme="majorBidi"/>
          <w:sz w:val="24"/>
          <w:szCs w:val="24"/>
          <w:lang w:val="en-GB" w:bidi="ar-EG"/>
        </w:rPr>
        <w:t>Cu</w:t>
      </w:r>
      <w:r w:rsidR="00056BEC" w:rsidRPr="00832486">
        <w:rPr>
          <w:rFonts w:asciiTheme="majorBidi" w:hAnsiTheme="majorBidi" w:cstheme="majorBidi"/>
          <w:sz w:val="24"/>
          <w:szCs w:val="24"/>
          <w:vertAlign w:val="subscript"/>
          <w:lang w:val="en-GB" w:bidi="ar-EG"/>
        </w:rPr>
        <w:t>12</w:t>
      </w:r>
      <w:r w:rsidR="00056BEC" w:rsidRPr="00832486">
        <w:rPr>
          <w:rFonts w:asciiTheme="majorBidi" w:hAnsiTheme="majorBidi" w:cstheme="majorBidi"/>
          <w:sz w:val="24"/>
          <w:szCs w:val="24"/>
          <w:lang w:val="en-GB" w:bidi="ar-EG"/>
        </w:rPr>
        <w:t>O</w:t>
      </w:r>
      <w:r w:rsidR="00056BEC" w:rsidRPr="00832486">
        <w:rPr>
          <w:rFonts w:asciiTheme="majorBidi" w:hAnsiTheme="majorBidi" w:cstheme="majorBidi"/>
          <w:sz w:val="24"/>
          <w:szCs w:val="24"/>
          <w:vertAlign w:val="subscript"/>
          <w:lang w:val="en-GB" w:bidi="ar-EG"/>
        </w:rPr>
        <w:t>6</w:t>
      </w:r>
      <w:r w:rsidR="00D41ADE" w:rsidRPr="00832486">
        <w:rPr>
          <w:rFonts w:asciiTheme="majorBidi" w:hAnsiTheme="majorBidi" w:cstheme="majorBidi"/>
          <w:sz w:val="24"/>
          <w:szCs w:val="24"/>
          <w:lang w:val="en-GB" w:bidi="ar-EG"/>
        </w:rPr>
        <w:t xml:space="preserve"> cluster</w:t>
      </w:r>
      <w:r w:rsidR="004C1E85" w:rsidRPr="00832486">
        <w:rPr>
          <w:rFonts w:asciiTheme="majorBidi" w:hAnsiTheme="majorBidi" w:cstheme="majorBidi"/>
          <w:sz w:val="24"/>
          <w:szCs w:val="24"/>
          <w:lang w:val="en-GB" w:bidi="ar-EG"/>
        </w:rPr>
        <w:t xml:space="preserve">, dissociating the reactant into </w:t>
      </w:r>
      <w:r w:rsidR="004C1E85" w:rsidRPr="00832486">
        <w:rPr>
          <w:rFonts w:ascii="Times New Roman" w:hAnsi="Times New Roman" w:cs="Times New Roman"/>
          <w:sz w:val="24"/>
          <w:szCs w:val="24"/>
          <w:lang w:val="en-GB" w:bidi="ar-EG"/>
        </w:rPr>
        <w:t>H</w:t>
      </w:r>
      <w:r w:rsidR="004C1E85" w:rsidRPr="00832486">
        <w:rPr>
          <w:rFonts w:ascii="Times New Roman" w:hAnsi="Times New Roman" w:cs="Times New Roman"/>
          <w:sz w:val="24"/>
          <w:szCs w:val="24"/>
          <w:vertAlign w:val="superscript"/>
          <w:lang w:val="en-GB" w:bidi="ar-EG"/>
        </w:rPr>
        <w:t>−</w:t>
      </w:r>
      <w:r w:rsidR="004C1E85" w:rsidRPr="00832486">
        <w:rPr>
          <w:rFonts w:ascii="Times New Roman" w:hAnsi="Times New Roman" w:cs="Times New Roman"/>
          <w:sz w:val="24"/>
          <w:szCs w:val="24"/>
          <w:lang w:val="en-GB" w:bidi="ar-EG"/>
        </w:rPr>
        <w:t xml:space="preserve"> and BH</w:t>
      </w:r>
      <w:r w:rsidR="004C1E85" w:rsidRPr="00832486">
        <w:rPr>
          <w:rFonts w:ascii="Times New Roman" w:hAnsi="Times New Roman" w:cs="Times New Roman"/>
          <w:sz w:val="24"/>
          <w:szCs w:val="24"/>
          <w:vertAlign w:val="subscript"/>
          <w:lang w:val="en-GB" w:bidi="ar-EG"/>
        </w:rPr>
        <w:t>3</w:t>
      </w:r>
      <w:r w:rsidR="004C1E85" w:rsidRPr="00832486">
        <w:rPr>
          <w:rFonts w:ascii="Times New Roman" w:hAnsi="Times New Roman" w:cs="Times New Roman"/>
          <w:sz w:val="24"/>
          <w:szCs w:val="24"/>
          <w:lang w:val="en-GB" w:bidi="ar-EG"/>
        </w:rPr>
        <w:t>. Therefore, the Cu</w:t>
      </w:r>
      <w:r w:rsidR="004C1E85" w:rsidRPr="00832486">
        <w:rPr>
          <w:rFonts w:ascii="Times New Roman" w:hAnsi="Times New Roman" w:cs="Times New Roman"/>
          <w:sz w:val="24"/>
          <w:szCs w:val="24"/>
          <w:vertAlign w:val="subscript"/>
          <w:lang w:val="en-GB" w:bidi="ar-EG"/>
        </w:rPr>
        <w:t>2</w:t>
      </w:r>
      <w:r w:rsidR="004C1E85" w:rsidRPr="00832486">
        <w:rPr>
          <w:rFonts w:ascii="Times New Roman" w:hAnsi="Times New Roman" w:cs="Times New Roman"/>
          <w:sz w:val="24"/>
          <w:szCs w:val="24"/>
          <w:lang w:val="en-GB" w:bidi="ar-EG"/>
        </w:rPr>
        <w:t xml:space="preserve">O </w:t>
      </w:r>
      <w:r w:rsidR="005F182A" w:rsidRPr="00832486">
        <w:rPr>
          <w:rFonts w:ascii="Times New Roman" w:hAnsi="Times New Roman" w:cs="Times New Roman"/>
          <w:sz w:val="24"/>
          <w:szCs w:val="24"/>
          <w:lang w:val="en-GB" w:bidi="ar-EG"/>
        </w:rPr>
        <w:t>modifier</w:t>
      </w:r>
      <w:r w:rsidR="004C1E85" w:rsidRPr="00832486">
        <w:rPr>
          <w:rFonts w:ascii="Times New Roman" w:hAnsi="Times New Roman" w:cs="Times New Roman"/>
          <w:sz w:val="24"/>
          <w:szCs w:val="24"/>
          <w:lang w:val="en-GB" w:bidi="ar-EG"/>
        </w:rPr>
        <w:t xml:space="preserve"> attached to </w:t>
      </w:r>
      <w:r w:rsidRPr="00832486">
        <w:rPr>
          <w:rFonts w:ascii="Times New Roman" w:eastAsia="游明朝" w:hAnsi="Times New Roman" w:cs="Times New Roman"/>
          <w:sz w:val="24"/>
          <w:szCs w:val="24"/>
          <w:lang w:val="en-GB"/>
        </w:rPr>
        <w:t>the GR surface</w:t>
      </w:r>
      <w:r w:rsidR="004C1E85" w:rsidRPr="00832486">
        <w:rPr>
          <w:rFonts w:ascii="Times New Roman" w:hAnsi="Times New Roman" w:cs="Times New Roman"/>
          <w:sz w:val="24"/>
          <w:szCs w:val="24"/>
          <w:lang w:val="en-GB" w:bidi="ar-EG"/>
        </w:rPr>
        <w:t xml:space="preserve"> </w:t>
      </w:r>
      <w:r w:rsidR="00AA1F2E" w:rsidRPr="00832486">
        <w:rPr>
          <w:rFonts w:ascii="Times New Roman" w:hAnsi="Times New Roman" w:cs="Times New Roman"/>
          <w:sz w:val="24"/>
          <w:szCs w:val="24"/>
          <w:lang w:val="en-GB" w:bidi="ar-EG"/>
        </w:rPr>
        <w:t>can function</w:t>
      </w:r>
      <w:r w:rsidR="004C1E85" w:rsidRPr="00832486">
        <w:rPr>
          <w:rFonts w:ascii="Times New Roman" w:hAnsi="Times New Roman" w:cs="Times New Roman"/>
          <w:sz w:val="24"/>
          <w:szCs w:val="24"/>
          <w:lang w:val="en-GB" w:bidi="ar-EG"/>
        </w:rPr>
        <w:t xml:space="preserve"> as a charge-transfer channel (co</w:t>
      </w:r>
      <w:r w:rsidRPr="00832486">
        <w:rPr>
          <w:rFonts w:ascii="Times New Roman" w:eastAsia="游明朝" w:hAnsi="Times New Roman" w:cs="Times New Roman"/>
          <w:sz w:val="24"/>
          <w:szCs w:val="24"/>
          <w:lang w:val="en-GB"/>
        </w:rPr>
        <w:t>-catalyst), delivering photo</w:t>
      </w:r>
      <w:r w:rsidR="004C1E85" w:rsidRPr="00832486">
        <w:rPr>
          <w:rFonts w:ascii="Times New Roman" w:hAnsi="Times New Roman" w:cs="Times New Roman"/>
          <w:sz w:val="24"/>
          <w:szCs w:val="24"/>
          <w:lang w:val="en-GB" w:bidi="ar-EG"/>
        </w:rPr>
        <w:t xml:space="preserve">excited electrons from </w:t>
      </w:r>
      <w:r w:rsidRPr="00832486">
        <w:rPr>
          <w:rFonts w:ascii="Times New Roman" w:eastAsia="游明朝" w:hAnsi="Times New Roman" w:cs="Times New Roman"/>
          <w:sz w:val="24"/>
          <w:szCs w:val="24"/>
          <w:lang w:val="en-GB"/>
        </w:rPr>
        <w:t>the GR to the SBH.</w:t>
      </w:r>
    </w:p>
    <w:p w14:paraId="466D7791" w14:textId="77777777" w:rsidR="000E6C2F" w:rsidRPr="00832486" w:rsidRDefault="000E6C2F" w:rsidP="004D1C1C">
      <w:pPr>
        <w:rPr>
          <w:rFonts w:asciiTheme="majorBidi" w:hAnsiTheme="majorBidi" w:cstheme="majorBidi"/>
          <w:sz w:val="28"/>
          <w:szCs w:val="28"/>
          <w:lang w:val="en-GB" w:bidi="ar-EG"/>
        </w:rPr>
      </w:pPr>
    </w:p>
    <w:p w14:paraId="466D7792" w14:textId="77777777" w:rsidR="00687F0D" w:rsidRPr="00832486" w:rsidRDefault="005151E8" w:rsidP="00687F0D">
      <w:pPr>
        <w:widowControl/>
        <w:autoSpaceDE w:val="0"/>
        <w:autoSpaceDN w:val="0"/>
        <w:adjustRightInd w:val="0"/>
        <w:spacing w:after="0" w:line="360" w:lineRule="auto"/>
        <w:rPr>
          <w:rFonts w:ascii="Times New Roman" w:hAnsi="Times New Roman" w:cs="Times New Roman"/>
          <w:sz w:val="28"/>
          <w:szCs w:val="28"/>
          <w:lang w:val="en-GB" w:bidi="ar-EG"/>
        </w:rPr>
      </w:pPr>
      <w:r w:rsidRPr="00832486">
        <w:rPr>
          <w:noProof/>
          <w:lang w:val="en-GB" w:eastAsia="zh-CN"/>
        </w:rPr>
        <w:drawing>
          <wp:inline distT="0" distB="0" distL="0" distR="0" wp14:anchorId="466D77FD" wp14:editId="466D77FE">
            <wp:extent cx="6703200" cy="2216160"/>
            <wp:effectExtent l="0" t="0" r="2540" b="0"/>
            <wp:docPr id="144428246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8246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l="610" t="1838" r="899"/>
                    <a:stretch>
                      <a:fillRect/>
                    </a:stretch>
                  </pic:blipFill>
                  <pic:spPr bwMode="auto">
                    <a:xfrm>
                      <a:off x="0" y="0"/>
                      <a:ext cx="6703200" cy="2216160"/>
                    </a:xfrm>
                    <a:prstGeom prst="rect">
                      <a:avLst/>
                    </a:prstGeom>
                    <a:noFill/>
                    <a:ln>
                      <a:noFill/>
                    </a:ln>
                    <a:extLst>
                      <a:ext uri="{53640926-AAD7-44D8-BBD7-CCE9431645EC}">
                        <a14:shadowObscured xmlns:a14="http://schemas.microsoft.com/office/drawing/2010/main"/>
                      </a:ext>
                    </a:extLst>
                  </pic:spPr>
                </pic:pic>
              </a:graphicData>
            </a:graphic>
          </wp:inline>
        </w:drawing>
      </w:r>
    </w:p>
    <w:p w14:paraId="466D7794" w14:textId="5356BB88" w:rsidR="000E6C2F" w:rsidRPr="00832486" w:rsidRDefault="005151E8" w:rsidP="002F0574">
      <w:pPr>
        <w:autoSpaceDE w:val="0"/>
        <w:autoSpaceDN w:val="0"/>
        <w:adjustRightInd w:val="0"/>
        <w:spacing w:line="360" w:lineRule="auto"/>
        <w:rPr>
          <w:lang w:val="en-GB" w:bidi="ar-EG"/>
        </w:rPr>
      </w:pPr>
      <w:r w:rsidRPr="00832486">
        <w:rPr>
          <w:rFonts w:ascii="Times New Roman" w:hAnsi="Times New Roman" w:cs="Times New Roman"/>
          <w:b/>
          <w:bCs/>
          <w:lang w:val="en-GB" w:bidi="ar-EG"/>
        </w:rPr>
        <w:t xml:space="preserve">Figure </w:t>
      </w:r>
      <w:r w:rsidR="00864A6D" w:rsidRPr="00832486">
        <w:rPr>
          <w:rFonts w:ascii="Times New Roman" w:eastAsia="游明朝" w:hAnsi="Times New Roman" w:cs="Times New Roman" w:hint="eastAsia"/>
          <w:b/>
          <w:bCs/>
          <w:lang w:val="en-GB" w:bidi="ar-EG"/>
        </w:rPr>
        <w:t>7</w:t>
      </w:r>
      <w:r w:rsidRPr="00832486">
        <w:rPr>
          <w:rFonts w:ascii="Times New Roman" w:hAnsi="Times New Roman" w:cs="Times New Roman"/>
          <w:b/>
          <w:bCs/>
          <w:lang w:val="en-GB" w:bidi="ar-EG"/>
        </w:rPr>
        <w:t>.</w:t>
      </w:r>
      <w:r w:rsidRPr="00832486">
        <w:rPr>
          <w:rFonts w:ascii="Times New Roman" w:hAnsi="Times New Roman" w:cs="Times New Roman"/>
          <w:lang w:val="en-GB" w:bidi="ar-EG"/>
        </w:rPr>
        <w:t xml:space="preserve"> </w:t>
      </w:r>
      <w:r w:rsidRPr="00832486">
        <w:rPr>
          <w:rFonts w:asciiTheme="majorBidi" w:hAnsiTheme="majorBidi" w:cstheme="majorBidi"/>
          <w:b/>
          <w:bCs/>
          <w:lang w:val="en-GB" w:bidi="ar-EG"/>
        </w:rPr>
        <w:t xml:space="preserve">FPMD simulations </w:t>
      </w:r>
      <w:r w:rsidR="009351CE" w:rsidRPr="00832486">
        <w:rPr>
          <w:rFonts w:asciiTheme="majorBidi" w:hAnsiTheme="majorBidi" w:cstheme="majorBidi"/>
          <w:b/>
          <w:bCs/>
          <w:lang w:val="en-GB" w:bidi="ar-EG"/>
        </w:rPr>
        <w:t xml:space="preserve">of </w:t>
      </w:r>
      <w:r w:rsidR="008C39DE" w:rsidRPr="00832486">
        <w:rPr>
          <w:rFonts w:asciiTheme="majorBidi" w:hAnsiTheme="majorBidi" w:cstheme="majorBidi"/>
          <w:b/>
          <w:bCs/>
          <w:lang w:val="en-GB" w:bidi="ar-EG"/>
        </w:rPr>
        <w:t xml:space="preserve">the electronic structure of </w:t>
      </w:r>
      <w:r w:rsidR="009351CE" w:rsidRPr="00832486">
        <w:rPr>
          <w:rFonts w:asciiTheme="majorBidi" w:hAnsiTheme="majorBidi" w:cstheme="majorBidi"/>
          <w:b/>
          <w:bCs/>
          <w:lang w:val="en-GB" w:bidi="ar-EG"/>
        </w:rPr>
        <w:t xml:space="preserve">the </w:t>
      </w:r>
      <w:r w:rsidR="008C39DE" w:rsidRPr="00832486">
        <w:rPr>
          <w:rFonts w:asciiTheme="majorBidi" w:hAnsiTheme="majorBidi" w:cstheme="majorBidi"/>
          <w:b/>
          <w:bCs/>
          <w:lang w:val="en-GB" w:bidi="ar-EG"/>
        </w:rPr>
        <w:t xml:space="preserve">entire system composed of </w:t>
      </w:r>
      <w:r w:rsidRPr="00832486">
        <w:rPr>
          <w:rFonts w:asciiTheme="majorBidi" w:hAnsiTheme="majorBidi" w:cstheme="majorBidi"/>
          <w:b/>
          <w:bCs/>
          <w:lang w:val="en-GB" w:bidi="ar-EG"/>
        </w:rPr>
        <w:t>Cu-GR</w:t>
      </w:r>
      <w:r w:rsidR="008C39DE" w:rsidRPr="00832486">
        <w:rPr>
          <w:rFonts w:asciiTheme="majorBidi" w:hAnsiTheme="majorBidi" w:cstheme="majorBidi"/>
          <w:b/>
          <w:bCs/>
          <w:lang w:val="en-GB" w:bidi="ar-EG"/>
        </w:rPr>
        <w:t xml:space="preserve"> and reactants</w:t>
      </w:r>
      <w:r w:rsidRPr="00832486">
        <w:rPr>
          <w:rFonts w:asciiTheme="majorBidi" w:hAnsiTheme="majorBidi" w:cstheme="majorBidi"/>
          <w:b/>
          <w:bCs/>
          <w:lang w:val="en-GB" w:bidi="ar-EG"/>
        </w:rPr>
        <w:t>.</w:t>
      </w:r>
      <w:r w:rsidRPr="00832486">
        <w:rPr>
          <w:rFonts w:ascii="Times New Roman" w:hAnsi="Times New Roman" w:cs="Times New Roman"/>
          <w:lang w:val="en-GB" w:bidi="ar-EG"/>
        </w:rPr>
        <w:t xml:space="preserve"> </w:t>
      </w:r>
      <w:r w:rsidR="005F182A" w:rsidRPr="00832486">
        <w:rPr>
          <w:rFonts w:ascii="Times New Roman" w:hAnsi="Times New Roman" w:cs="Times New Roman"/>
          <w:lang w:val="en-GB" w:bidi="ar-EG"/>
        </w:rPr>
        <w:t xml:space="preserve">(A) A snapshot of the atomistic geometry in </w:t>
      </w:r>
      <w:r w:rsidR="002C2B60" w:rsidRPr="00832486">
        <w:rPr>
          <w:rFonts w:ascii="Times New Roman" w:hAnsi="Times New Roman" w:cs="Times New Roman"/>
          <w:lang w:val="en-GB" w:bidi="ar-EG"/>
        </w:rPr>
        <w:t xml:space="preserve">a </w:t>
      </w:r>
      <w:r w:rsidR="005F182A" w:rsidRPr="00832486">
        <w:rPr>
          <w:rFonts w:ascii="Times New Roman" w:hAnsi="Times New Roman" w:cs="Times New Roman"/>
          <w:lang w:val="en-GB" w:bidi="ar-EG"/>
        </w:rPr>
        <w:t>thermal equilibrium state at 300 K</w:t>
      </w:r>
      <w:r w:rsidR="002C2B60" w:rsidRPr="00832486">
        <w:rPr>
          <w:rFonts w:ascii="Times New Roman" w:hAnsi="Times New Roman" w:cs="Times New Roman"/>
          <w:lang w:val="en-GB" w:bidi="ar-EG"/>
        </w:rPr>
        <w:t xml:space="preserve"> </w:t>
      </w:r>
      <w:r w:rsidR="005F182A" w:rsidRPr="00832486">
        <w:rPr>
          <w:rFonts w:ascii="Times New Roman" w:hAnsi="Times New Roman" w:cs="Times New Roman"/>
          <w:lang w:val="en-GB" w:bidi="ar-EG"/>
        </w:rPr>
        <w:t xml:space="preserve">used to investigate the electronic structure properties. (B) </w:t>
      </w:r>
      <w:r w:rsidRPr="00832486">
        <w:rPr>
          <w:rFonts w:ascii="Times New Roman" w:hAnsi="Times New Roman" w:cs="Times New Roman"/>
          <w:lang w:val="en-GB" w:bidi="ar-EG"/>
        </w:rPr>
        <w:t xml:space="preserve">The detailed electronic structure properties focused on the H </w:t>
      </w:r>
      <w:r w:rsidR="009351CE" w:rsidRPr="00832486">
        <w:rPr>
          <w:rFonts w:ascii="Times New Roman" w:hAnsi="Times New Roman" w:cs="Times New Roman"/>
          <w:lang w:val="en-GB" w:bidi="ar-EG"/>
        </w:rPr>
        <w:t>of</w:t>
      </w:r>
      <w:r w:rsidRPr="00832486">
        <w:rPr>
          <w:rFonts w:ascii="Times New Roman" w:hAnsi="Times New Roman" w:cs="Times New Roman"/>
          <w:lang w:val="en-GB" w:bidi="ar-EG"/>
        </w:rPr>
        <w:t xml:space="preserve"> SBH adsorbed at the Cu</w:t>
      </w:r>
      <w:r w:rsidRPr="00832486">
        <w:rPr>
          <w:rFonts w:ascii="Times New Roman" w:hAnsi="Times New Roman" w:cs="Times New Roman"/>
          <w:vertAlign w:val="subscript"/>
          <w:lang w:val="en-GB" w:bidi="ar-EG"/>
        </w:rPr>
        <w:t>2</w:t>
      </w:r>
      <w:r w:rsidRPr="00832486">
        <w:rPr>
          <w:rFonts w:ascii="Times New Roman" w:hAnsi="Times New Roman" w:cs="Times New Roman"/>
          <w:lang w:val="en-GB" w:bidi="ar-EG"/>
        </w:rPr>
        <w:t xml:space="preserve">O modifier surface, Cu and O of the modifier, and Fe, O, and H located at the part of </w:t>
      </w:r>
      <w:r w:rsidR="002C2B60" w:rsidRPr="00832486">
        <w:rPr>
          <w:rFonts w:ascii="Times New Roman" w:hAnsi="Times New Roman" w:cs="Times New Roman"/>
          <w:lang w:val="en-GB" w:bidi="ar-EG"/>
        </w:rPr>
        <w:t xml:space="preserve">the </w:t>
      </w:r>
      <w:r w:rsidRPr="00832486">
        <w:rPr>
          <w:rFonts w:ascii="Times New Roman" w:hAnsi="Times New Roman" w:cs="Times New Roman"/>
          <w:lang w:val="en-GB" w:bidi="ar-EG"/>
        </w:rPr>
        <w:t>GR surface bound to the Cu</w:t>
      </w:r>
      <w:r w:rsidRPr="00832486">
        <w:rPr>
          <w:rFonts w:ascii="Times New Roman" w:hAnsi="Times New Roman" w:cs="Times New Roman"/>
          <w:vertAlign w:val="subscript"/>
          <w:lang w:val="en-GB" w:bidi="ar-EG"/>
        </w:rPr>
        <w:t>2</w:t>
      </w:r>
      <w:r w:rsidRPr="00832486">
        <w:rPr>
          <w:rFonts w:ascii="Times New Roman" w:hAnsi="Times New Roman" w:cs="Times New Roman"/>
          <w:lang w:val="en-GB" w:bidi="ar-EG"/>
        </w:rPr>
        <w:t>O modifier.</w:t>
      </w:r>
    </w:p>
    <w:p w14:paraId="165DAFD5" w14:textId="77777777" w:rsidR="00297802" w:rsidRPr="00832486" w:rsidRDefault="00297802" w:rsidP="00601580">
      <w:pPr>
        <w:spacing w:after="0" w:line="360" w:lineRule="auto"/>
        <w:rPr>
          <w:rFonts w:asciiTheme="majorBidi" w:eastAsia="游明朝" w:hAnsiTheme="majorBidi" w:cstheme="majorBidi"/>
          <w:b/>
          <w:bCs/>
          <w:sz w:val="24"/>
          <w:szCs w:val="24"/>
          <w:lang w:val="en-GB" w:bidi="ar-EG"/>
        </w:rPr>
      </w:pPr>
    </w:p>
    <w:p w14:paraId="466D7795" w14:textId="38A112DE" w:rsidR="008E6465" w:rsidRPr="00832486" w:rsidRDefault="006D7751" w:rsidP="00601580">
      <w:pPr>
        <w:spacing w:after="0" w:line="360" w:lineRule="auto"/>
        <w:rPr>
          <w:rFonts w:asciiTheme="majorBidi" w:hAnsiTheme="majorBidi" w:cstheme="majorBidi"/>
          <w:b/>
          <w:bCs/>
          <w:sz w:val="24"/>
          <w:szCs w:val="24"/>
          <w:lang w:val="en-GB" w:bidi="ar-EG"/>
        </w:rPr>
      </w:pPr>
      <w:r w:rsidRPr="00832486">
        <w:rPr>
          <w:rFonts w:asciiTheme="majorBidi" w:hAnsiTheme="majorBidi" w:cstheme="majorBidi"/>
          <w:b/>
          <w:bCs/>
          <w:sz w:val="24"/>
          <w:szCs w:val="24"/>
          <w:lang w:val="en-GB" w:bidi="ar-EG"/>
        </w:rPr>
        <w:t xml:space="preserve">4. </w:t>
      </w:r>
      <w:r w:rsidR="00600A71" w:rsidRPr="00832486">
        <w:rPr>
          <w:rFonts w:asciiTheme="majorBidi" w:hAnsiTheme="majorBidi" w:cstheme="majorBidi"/>
          <w:b/>
          <w:bCs/>
          <w:sz w:val="24"/>
          <w:szCs w:val="24"/>
          <w:lang w:val="en-GB" w:bidi="ar-EG"/>
        </w:rPr>
        <w:t>C</w:t>
      </w:r>
      <w:r w:rsidR="002F0574" w:rsidRPr="00832486">
        <w:rPr>
          <w:rFonts w:asciiTheme="majorBidi" w:hAnsiTheme="majorBidi" w:cstheme="majorBidi"/>
          <w:b/>
          <w:bCs/>
          <w:sz w:val="24"/>
          <w:szCs w:val="24"/>
          <w:lang w:val="en-GB" w:bidi="ar-EG"/>
        </w:rPr>
        <w:t>ONCLUSIONS</w:t>
      </w:r>
    </w:p>
    <w:p w14:paraId="12EAE95D" w14:textId="10D9F6A9" w:rsidR="002F0574" w:rsidRPr="00832486" w:rsidRDefault="005151E8" w:rsidP="00595B68">
      <w:pPr>
        <w:spacing w:after="0" w:line="360" w:lineRule="auto"/>
        <w:rPr>
          <w:rFonts w:ascii="Times New Roman" w:eastAsia="游明朝" w:hAnsi="Times New Roman" w:cs="Times New Roman"/>
          <w:sz w:val="24"/>
          <w:szCs w:val="24"/>
          <w:lang w:val="en-GB"/>
        </w:rPr>
      </w:pPr>
      <w:r w:rsidRPr="00832486">
        <w:rPr>
          <w:rFonts w:asciiTheme="majorBidi" w:hAnsiTheme="majorBidi" w:cstheme="majorBidi"/>
          <w:sz w:val="24"/>
          <w:szCs w:val="24"/>
          <w:lang w:val="en-GB" w:bidi="ar-EG"/>
        </w:rPr>
        <w:t xml:space="preserve">Through the catalytic hydrolysis of SBH, </w:t>
      </w:r>
      <w:r w:rsidRPr="00832486">
        <w:rPr>
          <w:rFonts w:ascii="Times New Roman" w:eastAsia="游明朝" w:hAnsi="Times New Roman" w:cs="Times New Roman"/>
          <w:sz w:val="24"/>
          <w:szCs w:val="24"/>
          <w:lang w:val="en-GB"/>
        </w:rPr>
        <w:t>we demonstrated that a mixed-valence iron hydroxide (</w:t>
      </w:r>
      <w:r w:rsidR="00D17871" w:rsidRPr="00832486">
        <w:rPr>
          <w:rFonts w:asciiTheme="majorBidi" w:hAnsiTheme="majorBidi" w:cstheme="majorBidi"/>
          <w:sz w:val="24"/>
          <w:szCs w:val="24"/>
          <w:lang w:val="en-GB" w:bidi="ar-EG"/>
        </w:rPr>
        <w:t>which</w:t>
      </w:r>
      <w:r w:rsidRPr="00832486">
        <w:rPr>
          <w:rFonts w:asciiTheme="majorBidi" w:hAnsiTheme="majorBidi" w:cstheme="majorBidi"/>
          <w:sz w:val="24"/>
          <w:szCs w:val="24"/>
          <w:lang w:val="en-GB" w:bidi="ar-EG"/>
        </w:rPr>
        <w:t xml:space="preserve"> </w:t>
      </w:r>
      <w:r w:rsidR="00D17871" w:rsidRPr="00832486">
        <w:rPr>
          <w:rFonts w:asciiTheme="majorBidi" w:hAnsiTheme="majorBidi" w:cstheme="majorBidi"/>
          <w:sz w:val="24"/>
          <w:szCs w:val="24"/>
          <w:lang w:val="en-GB" w:bidi="ar-EG"/>
        </w:rPr>
        <w:t xml:space="preserve">can be considered an </w:t>
      </w:r>
      <w:r w:rsidRPr="00832486">
        <w:rPr>
          <w:rFonts w:asciiTheme="majorBidi" w:hAnsiTheme="majorBidi" w:cstheme="majorBidi"/>
          <w:sz w:val="24"/>
          <w:szCs w:val="24"/>
          <w:lang w:val="en-GB" w:bidi="ar-EG"/>
        </w:rPr>
        <w:t>unusually oxidation-insensitive</w:t>
      </w:r>
      <w:r w:rsidR="00177C84" w:rsidRPr="00832486">
        <w:rPr>
          <w:rFonts w:asciiTheme="majorBidi" w:hAnsiTheme="majorBidi" w:cstheme="majorBidi"/>
          <w:sz w:val="24"/>
          <w:szCs w:val="24"/>
          <w:lang w:val="en-GB" w:bidi="ar-EG"/>
        </w:rPr>
        <w:t xml:space="preserve"> green rust,</w:t>
      </w:r>
      <w:r w:rsidRPr="00832486">
        <w:rPr>
          <w:rFonts w:asciiTheme="majorBidi" w:hAnsiTheme="majorBidi" w:cstheme="majorBidi"/>
          <w:sz w:val="24"/>
          <w:szCs w:val="24"/>
          <w:lang w:val="en-GB" w:bidi="ar-EG"/>
        </w:rPr>
        <w:t xml:space="preserve"> GR) is an excellent support material for</w:t>
      </w:r>
      <w:r w:rsidR="00854BED" w:rsidRPr="00832486">
        <w:rPr>
          <w:rFonts w:asciiTheme="majorBidi" w:hAnsiTheme="majorBidi" w:cstheme="majorBidi"/>
          <w:sz w:val="24"/>
          <w:szCs w:val="24"/>
          <w:lang w:val="en-GB" w:bidi="ar-EG"/>
        </w:rPr>
        <w:t xml:space="preserve"> </w:t>
      </w:r>
      <w:r w:rsidR="00854BED" w:rsidRPr="00832486">
        <w:rPr>
          <w:rFonts w:asciiTheme="majorBidi" w:hAnsiTheme="majorBidi" w:cstheme="majorBidi" w:hint="eastAsia"/>
          <w:sz w:val="24"/>
          <w:szCs w:val="24"/>
          <w:lang w:val="en-GB" w:bidi="ar-EG"/>
        </w:rPr>
        <w:t>(photo)</w:t>
      </w:r>
      <w:r w:rsidRPr="00832486">
        <w:rPr>
          <w:rFonts w:asciiTheme="majorBidi" w:hAnsiTheme="majorBidi" w:cstheme="majorBidi"/>
          <w:sz w:val="24"/>
          <w:szCs w:val="24"/>
          <w:lang w:val="en-GB" w:bidi="ar-EG"/>
        </w:rPr>
        <w:t xml:space="preserve"> catalyst design. Our experiments </w:t>
      </w:r>
      <w:r w:rsidR="0028650F" w:rsidRPr="00832486">
        <w:rPr>
          <w:rFonts w:asciiTheme="majorBidi" w:hAnsiTheme="majorBidi" w:cstheme="majorBidi"/>
          <w:sz w:val="24"/>
          <w:szCs w:val="24"/>
          <w:lang w:val="en-GB" w:bidi="ar-EG"/>
        </w:rPr>
        <w:t>show</w:t>
      </w:r>
      <w:r w:rsidR="00854BED" w:rsidRPr="00832486">
        <w:rPr>
          <w:rFonts w:asciiTheme="majorBidi" w:hAnsiTheme="majorBidi" w:cstheme="majorBidi"/>
          <w:sz w:val="24"/>
          <w:szCs w:val="24"/>
          <w:lang w:val="en-GB" w:bidi="ar-EG"/>
        </w:rPr>
        <w:t>ed</w:t>
      </w:r>
      <w:r w:rsidR="00D17871" w:rsidRPr="00832486">
        <w:rPr>
          <w:rFonts w:asciiTheme="majorBidi" w:hAnsiTheme="majorBidi" w:cstheme="majorBidi"/>
          <w:sz w:val="24"/>
          <w:szCs w:val="24"/>
          <w:lang w:val="en-GB" w:bidi="ar-EG"/>
        </w:rPr>
        <w:t xml:space="preserve"> that </w:t>
      </w:r>
      <w:r w:rsidR="0028650F" w:rsidRPr="00832486">
        <w:rPr>
          <w:rFonts w:asciiTheme="majorBidi" w:hAnsiTheme="majorBidi" w:cstheme="majorBidi"/>
          <w:sz w:val="24"/>
          <w:szCs w:val="24"/>
          <w:lang w:val="en-GB" w:bidi="ar-EG"/>
        </w:rPr>
        <w:t xml:space="preserve">GR modified with Cu species such as </w:t>
      </w:r>
      <w:r w:rsidR="00D17871" w:rsidRPr="00832486">
        <w:rPr>
          <w:rFonts w:asciiTheme="majorBidi" w:hAnsiTheme="majorBidi" w:cstheme="majorBidi"/>
          <w:sz w:val="24"/>
          <w:szCs w:val="24"/>
          <w:lang w:val="en-GB" w:bidi="ar-EG"/>
        </w:rPr>
        <w:t>Cu</w:t>
      </w:r>
      <w:r w:rsidR="00D17871" w:rsidRPr="00832486">
        <w:rPr>
          <w:rFonts w:asciiTheme="majorBidi" w:hAnsiTheme="majorBidi" w:cstheme="majorBidi"/>
          <w:sz w:val="24"/>
          <w:szCs w:val="24"/>
          <w:vertAlign w:val="subscript"/>
          <w:lang w:val="en-GB" w:bidi="ar-EG"/>
        </w:rPr>
        <w:t>2</w:t>
      </w:r>
      <w:r w:rsidR="00D17871" w:rsidRPr="00832486">
        <w:rPr>
          <w:rFonts w:asciiTheme="majorBidi" w:hAnsiTheme="majorBidi" w:cstheme="majorBidi"/>
          <w:sz w:val="24"/>
          <w:szCs w:val="24"/>
          <w:lang w:val="en-GB" w:bidi="ar-EG"/>
        </w:rPr>
        <w:t>O clusters</w:t>
      </w:r>
      <w:r w:rsidR="0028650F" w:rsidRPr="00832486">
        <w:rPr>
          <w:rFonts w:asciiTheme="majorBidi" w:hAnsiTheme="majorBidi" w:cstheme="majorBidi"/>
          <w:sz w:val="24"/>
          <w:szCs w:val="24"/>
          <w:lang w:val="en-GB" w:bidi="ar-EG"/>
        </w:rPr>
        <w:t xml:space="preserve"> </w:t>
      </w:r>
      <w:r w:rsidR="004024DA" w:rsidRPr="00832486">
        <w:rPr>
          <w:rFonts w:asciiTheme="majorBidi" w:hAnsiTheme="majorBidi" w:cstheme="majorBidi"/>
          <w:sz w:val="24"/>
          <w:szCs w:val="24"/>
          <w:lang w:val="en-GB" w:bidi="ar-EG"/>
        </w:rPr>
        <w:t>exhibit</w:t>
      </w:r>
      <w:r w:rsidR="009A5548" w:rsidRPr="00832486">
        <w:rPr>
          <w:rFonts w:asciiTheme="majorBidi" w:hAnsiTheme="majorBidi" w:cstheme="majorBidi"/>
          <w:sz w:val="24"/>
          <w:szCs w:val="24"/>
          <w:lang w:val="en-GB" w:bidi="ar-EG"/>
        </w:rPr>
        <w:t>ed a</w:t>
      </w:r>
      <w:r w:rsidR="004024DA" w:rsidRPr="00832486">
        <w:rPr>
          <w:rFonts w:asciiTheme="majorBidi" w:hAnsiTheme="majorBidi" w:cstheme="majorBidi"/>
          <w:sz w:val="24"/>
          <w:szCs w:val="24"/>
          <w:lang w:val="en-GB" w:bidi="ar-EG"/>
        </w:rPr>
        <w:t xml:space="preserve"> </w:t>
      </w:r>
      <w:r w:rsidR="00E55EAA" w:rsidRPr="00832486">
        <w:rPr>
          <w:rFonts w:asciiTheme="majorBidi" w:hAnsiTheme="majorBidi" w:cstheme="majorBidi"/>
          <w:sz w:val="24"/>
          <w:szCs w:val="24"/>
          <w:lang w:val="en-GB" w:bidi="ar-EG"/>
        </w:rPr>
        <w:t>TOF</w:t>
      </w:r>
      <w:r w:rsidR="00D17871" w:rsidRPr="00832486">
        <w:rPr>
          <w:rFonts w:asciiTheme="majorBidi" w:hAnsiTheme="majorBidi" w:cstheme="majorBidi"/>
          <w:sz w:val="24"/>
          <w:szCs w:val="24"/>
          <w:lang w:val="en-GB" w:bidi="ar-EG"/>
        </w:rPr>
        <w:t xml:space="preserve"> value</w:t>
      </w:r>
      <w:r w:rsidRPr="00832486">
        <w:rPr>
          <w:rFonts w:ascii="Times New Roman" w:eastAsia="游明朝" w:hAnsi="Times New Roman" w:cs="Times New Roman"/>
          <w:sz w:val="24"/>
          <w:szCs w:val="24"/>
          <w:lang w:val="en-GB"/>
        </w:rPr>
        <w:t xml:space="preserve"> for the hydrolysis of SBH </w:t>
      </w:r>
      <w:r w:rsidR="00854BED" w:rsidRPr="00832486">
        <w:rPr>
          <w:rFonts w:ascii="Times New Roman" w:eastAsia="游明朝" w:hAnsi="Times New Roman" w:cs="Times New Roman"/>
          <w:sz w:val="24"/>
          <w:szCs w:val="24"/>
          <w:lang w:val="en-GB"/>
        </w:rPr>
        <w:t>that w</w:t>
      </w:r>
      <w:r w:rsidR="009A5548" w:rsidRPr="00832486">
        <w:rPr>
          <w:rFonts w:ascii="Times New Roman" w:eastAsia="游明朝" w:hAnsi="Times New Roman" w:cs="Times New Roman"/>
          <w:sz w:val="24"/>
          <w:szCs w:val="24"/>
          <w:lang w:val="en-GB"/>
        </w:rPr>
        <w:t>as</w:t>
      </w:r>
      <w:r w:rsidR="00854BED" w:rsidRPr="00832486">
        <w:rPr>
          <w:rFonts w:ascii="Times New Roman" w:eastAsia="游明朝" w:hAnsi="Times New Roman" w:cs="Times New Roman"/>
          <w:sz w:val="24"/>
          <w:szCs w:val="24"/>
          <w:lang w:val="en-GB"/>
        </w:rPr>
        <w:t xml:space="preserve"> </w:t>
      </w:r>
      <w:r w:rsidR="00854BED" w:rsidRPr="00832486">
        <w:rPr>
          <w:rFonts w:ascii="Times New Roman" w:eastAsia="游明朝" w:hAnsi="Times New Roman" w:cs="Times New Roman" w:hint="eastAsia"/>
          <w:sz w:val="24"/>
          <w:szCs w:val="24"/>
          <w:lang w:val="en-GB"/>
        </w:rPr>
        <w:t xml:space="preserve">comparable to or </w:t>
      </w:r>
      <w:r w:rsidR="00854BED" w:rsidRPr="00832486">
        <w:rPr>
          <w:rFonts w:ascii="Times New Roman" w:eastAsia="游明朝" w:hAnsi="Times New Roman" w:cs="Times New Roman"/>
          <w:sz w:val="24"/>
          <w:szCs w:val="24"/>
          <w:lang w:val="en-GB"/>
        </w:rPr>
        <w:t xml:space="preserve">one or two orders of magnitude higher than those of existing catalysts, such as </w:t>
      </w:r>
      <w:r w:rsidR="00854BED" w:rsidRPr="00832486">
        <w:rPr>
          <w:rFonts w:ascii="Times New Roman" w:eastAsia="游明朝" w:hAnsi="Times New Roman" w:cs="Times New Roman" w:hint="eastAsia"/>
          <w:sz w:val="24"/>
          <w:szCs w:val="24"/>
          <w:lang w:val="en-GB"/>
        </w:rPr>
        <w:t xml:space="preserve">a </w:t>
      </w:r>
      <w:r w:rsidR="00854BED" w:rsidRPr="00832486">
        <w:rPr>
          <w:rFonts w:ascii="Times New Roman" w:eastAsia="游明朝" w:hAnsi="Times New Roman" w:cs="Times New Roman"/>
          <w:sz w:val="24"/>
          <w:szCs w:val="24"/>
          <w:lang w:val="en-GB"/>
        </w:rPr>
        <w:t>widely studied support TiO</w:t>
      </w:r>
      <w:r w:rsidR="00854BED" w:rsidRPr="00832486">
        <w:rPr>
          <w:rFonts w:ascii="Times New Roman" w:eastAsia="游明朝" w:hAnsi="Times New Roman" w:cs="Times New Roman"/>
          <w:sz w:val="24"/>
          <w:szCs w:val="24"/>
          <w:vertAlign w:val="subscript"/>
          <w:lang w:val="en-GB"/>
        </w:rPr>
        <w:t>2</w:t>
      </w:r>
      <w:r w:rsidR="00854BED" w:rsidRPr="00832486">
        <w:rPr>
          <w:rFonts w:ascii="Times New Roman" w:eastAsia="游明朝" w:hAnsi="Times New Roman" w:cs="Times New Roman" w:hint="eastAsia"/>
          <w:sz w:val="24"/>
          <w:szCs w:val="24"/>
          <w:lang w:val="en-GB"/>
        </w:rPr>
        <w:t xml:space="preserve"> modified with </w:t>
      </w:r>
      <w:r w:rsidR="00854BED" w:rsidRPr="00832486">
        <w:rPr>
          <w:rFonts w:ascii="Times New Roman" w:eastAsia="游明朝" w:hAnsi="Times New Roman" w:cs="Times New Roman"/>
          <w:sz w:val="24"/>
          <w:szCs w:val="24"/>
          <w:lang w:val="en-GB"/>
        </w:rPr>
        <w:t xml:space="preserve">Cu single atom/cluster- or Pt nanoparticle and catalysts based on noble metals. Our calculations demonstrated that the Cu modifier served not only as an adsorption site for SBH, but also as a cocatalyst to deliver photoexcited electrons in GR to SBH, activating the reactant via light-assisted catalysis. Many types of metal/metal oxide catalytic architectures, </w:t>
      </w:r>
      <w:r w:rsidR="00854BED" w:rsidRPr="00832486">
        <w:rPr>
          <w:rFonts w:ascii="Times New Roman" w:eastAsia="游明朝" w:hAnsi="Times New Roman" w:cs="Times New Roman"/>
          <w:sz w:val="24"/>
          <w:szCs w:val="24"/>
          <w:lang w:val="en-GB"/>
        </w:rPr>
        <w:lastRenderedPageBreak/>
        <w:t xml:space="preserve">such as single atoms, clusters, and nanoparticles, can be designed on GR supports. Therefore, GR is expected to serve as a new platform for solid </w:t>
      </w:r>
      <w:r w:rsidR="00854BED" w:rsidRPr="00832486">
        <w:rPr>
          <w:rFonts w:ascii="Times New Roman" w:eastAsia="游明朝" w:hAnsi="Times New Roman" w:cs="Times New Roman" w:hint="eastAsia"/>
          <w:sz w:val="24"/>
          <w:szCs w:val="24"/>
          <w:lang w:val="en-GB"/>
        </w:rPr>
        <w:t>(photo)</w:t>
      </w:r>
      <w:r w:rsidR="00854BED" w:rsidRPr="00832486">
        <w:rPr>
          <w:rFonts w:ascii="Times New Roman" w:eastAsia="游明朝" w:hAnsi="Times New Roman" w:cs="Times New Roman"/>
          <w:sz w:val="24"/>
          <w:szCs w:val="24"/>
          <w:lang w:val="en-GB"/>
        </w:rPr>
        <w:t>catalysts in many important reactions.</w:t>
      </w:r>
    </w:p>
    <w:p w14:paraId="1CC8F075" w14:textId="77777777" w:rsidR="00595B68" w:rsidRPr="00832486" w:rsidRDefault="00595B68" w:rsidP="00595B68">
      <w:pPr>
        <w:spacing w:after="0" w:line="360" w:lineRule="auto"/>
        <w:rPr>
          <w:rFonts w:ascii="Times New Roman" w:eastAsia="游明朝" w:hAnsi="Times New Roman" w:cs="Times New Roman"/>
          <w:sz w:val="24"/>
          <w:szCs w:val="24"/>
          <w:lang w:val="en-GB"/>
        </w:rPr>
      </w:pPr>
    </w:p>
    <w:p w14:paraId="70C5E2E4" w14:textId="07E2D2AC" w:rsidR="009B18F8" w:rsidRPr="00832486" w:rsidRDefault="009B18F8" w:rsidP="009B18F8">
      <w:pPr>
        <w:spacing w:after="0" w:line="360" w:lineRule="auto"/>
        <w:rPr>
          <w:rFonts w:asciiTheme="majorBidi" w:hAnsiTheme="majorBidi" w:cstheme="majorBidi"/>
          <w:b/>
          <w:bCs/>
          <w:sz w:val="24"/>
          <w:szCs w:val="24"/>
          <w:lang w:val="en-GB" w:bidi="ar-EG"/>
        </w:rPr>
      </w:pPr>
      <w:r w:rsidRPr="00832486">
        <w:rPr>
          <w:rFonts w:asciiTheme="majorBidi" w:eastAsia="游明朝" w:hAnsiTheme="majorBidi" w:cstheme="majorBidi" w:hint="eastAsia"/>
          <w:b/>
          <w:bCs/>
          <w:sz w:val="24"/>
          <w:szCs w:val="24"/>
          <w:lang w:val="en-GB" w:bidi="ar-EG"/>
        </w:rPr>
        <w:t>Supporting Information</w:t>
      </w:r>
    </w:p>
    <w:p w14:paraId="431BBF08" w14:textId="782C627F" w:rsidR="009B18F8" w:rsidRPr="00832486" w:rsidRDefault="00B228C3" w:rsidP="009B18F8">
      <w:pPr>
        <w:spacing w:after="0" w:line="360" w:lineRule="auto"/>
        <w:rPr>
          <w:rFonts w:asciiTheme="majorBidi" w:eastAsia="游明朝" w:hAnsiTheme="majorBidi" w:cstheme="majorBidi"/>
          <w:sz w:val="24"/>
          <w:szCs w:val="24"/>
          <w:lang w:bidi="ar-EG"/>
        </w:rPr>
      </w:pPr>
      <w:r w:rsidRPr="00832486">
        <w:rPr>
          <w:rFonts w:asciiTheme="majorBidi" w:hAnsiTheme="majorBidi" w:cstheme="majorBidi"/>
          <w:sz w:val="24"/>
          <w:szCs w:val="24"/>
          <w:lang w:bidi="ar-EG"/>
        </w:rPr>
        <w:t>The Supporting Information is available free of charge at</w:t>
      </w:r>
      <w:r w:rsidRPr="00832486">
        <w:rPr>
          <w:rFonts w:asciiTheme="majorBidi" w:eastAsia="游明朝" w:hAnsiTheme="majorBidi" w:cstheme="majorBidi"/>
          <w:sz w:val="24"/>
          <w:szCs w:val="24"/>
          <w:lang w:bidi="ar-EG"/>
        </w:rPr>
        <w:t>…</w:t>
      </w:r>
    </w:p>
    <w:p w14:paraId="73989B5A" w14:textId="4C444BBD" w:rsidR="00B228C3" w:rsidRPr="00832486" w:rsidRDefault="00B228C3" w:rsidP="00123DB1">
      <w:pPr>
        <w:spacing w:after="0" w:line="360" w:lineRule="auto"/>
        <w:ind w:leftChars="100" w:left="220"/>
        <w:rPr>
          <w:rFonts w:ascii="Times New Roman" w:eastAsia="游明朝" w:hAnsi="Times New Roman" w:cs="Times New Roman"/>
          <w:sz w:val="24"/>
          <w:szCs w:val="24"/>
        </w:rPr>
      </w:pPr>
      <w:r w:rsidRPr="00832486">
        <w:rPr>
          <w:rFonts w:ascii="Times New Roman" w:eastAsia="游明朝" w:hAnsi="Times New Roman" w:cs="Times New Roman" w:hint="eastAsia"/>
          <w:sz w:val="24"/>
          <w:szCs w:val="24"/>
        </w:rPr>
        <w:t>ICP analyses</w:t>
      </w:r>
      <w:r w:rsidR="008C7395" w:rsidRPr="00832486">
        <w:rPr>
          <w:rFonts w:ascii="Times New Roman" w:eastAsia="游明朝" w:hAnsi="Times New Roman" w:cs="Times New Roman" w:hint="eastAsia"/>
          <w:sz w:val="24"/>
          <w:szCs w:val="24"/>
        </w:rPr>
        <w:t xml:space="preserve"> of </w:t>
      </w:r>
      <w:r w:rsidR="008C7395" w:rsidRPr="00832486">
        <w:rPr>
          <w:rFonts w:ascii="Times New Roman" w:eastAsia="游明朝" w:hAnsi="Times New Roman" w:cs="Times New Roman"/>
          <w:sz w:val="24"/>
          <w:szCs w:val="24"/>
        </w:rPr>
        <w:t>different</w:t>
      </w:r>
      <w:r w:rsidR="008C7395" w:rsidRPr="00832486">
        <w:rPr>
          <w:rFonts w:ascii="Times New Roman" w:eastAsia="游明朝" w:hAnsi="Times New Roman" w:cs="Times New Roman" w:hint="eastAsia"/>
          <w:sz w:val="24"/>
          <w:szCs w:val="24"/>
        </w:rPr>
        <w:t xml:space="preserve"> materials</w:t>
      </w:r>
      <w:r w:rsidRPr="00832486">
        <w:rPr>
          <w:rFonts w:ascii="Times New Roman" w:eastAsia="游明朝" w:hAnsi="Times New Roman" w:cs="Times New Roman" w:hint="eastAsia"/>
          <w:sz w:val="24"/>
          <w:szCs w:val="24"/>
        </w:rPr>
        <w:t>; EXAFS curve-fitting</w:t>
      </w:r>
      <w:r w:rsidR="008C7395" w:rsidRPr="00832486">
        <w:rPr>
          <w:rFonts w:ascii="Times New Roman" w:eastAsia="游明朝" w:hAnsi="Times New Roman" w:cs="Times New Roman" w:hint="eastAsia"/>
          <w:sz w:val="24"/>
          <w:szCs w:val="24"/>
        </w:rPr>
        <w:t xml:space="preserve"> results for Cu-bGR</w:t>
      </w:r>
      <w:r w:rsidRPr="00832486">
        <w:rPr>
          <w:rFonts w:ascii="Times New Roman" w:eastAsia="游明朝" w:hAnsi="Times New Roman" w:cs="Times New Roman" w:hint="eastAsia"/>
          <w:sz w:val="24"/>
          <w:szCs w:val="24"/>
        </w:rPr>
        <w:t xml:space="preserve">; </w:t>
      </w:r>
      <w:r w:rsidR="008C7395" w:rsidRPr="00832486">
        <w:rPr>
          <w:rFonts w:ascii="Times New Roman" w:eastAsia="游明朝" w:hAnsi="Times New Roman" w:cs="Times New Roman" w:hint="eastAsia"/>
          <w:sz w:val="24"/>
          <w:szCs w:val="24"/>
        </w:rPr>
        <w:t>c</w:t>
      </w:r>
      <w:r w:rsidRPr="00832486">
        <w:rPr>
          <w:rFonts w:ascii="Times New Roman" w:eastAsia="游明朝" w:hAnsi="Times New Roman" w:cs="Times New Roman" w:hint="eastAsia"/>
          <w:sz w:val="24"/>
          <w:szCs w:val="24"/>
        </w:rPr>
        <w:t>omparison of different catalysts</w:t>
      </w:r>
      <w:r w:rsidR="008C7395" w:rsidRPr="00832486">
        <w:rPr>
          <w:rFonts w:ascii="Times New Roman" w:eastAsia="游明朝" w:hAnsi="Times New Roman" w:cs="Times New Roman" w:hint="eastAsia"/>
          <w:sz w:val="24"/>
          <w:szCs w:val="24"/>
        </w:rPr>
        <w:t xml:space="preserve"> for SBH hydrolysis</w:t>
      </w:r>
      <w:r w:rsidRPr="00832486">
        <w:rPr>
          <w:rFonts w:ascii="Times New Roman" w:eastAsia="游明朝" w:hAnsi="Times New Roman" w:cs="Times New Roman" w:hint="eastAsia"/>
          <w:sz w:val="24"/>
          <w:szCs w:val="24"/>
        </w:rPr>
        <w:t xml:space="preserve">; </w:t>
      </w:r>
      <w:r w:rsidR="008C7395" w:rsidRPr="00832486">
        <w:rPr>
          <w:rFonts w:ascii="Times New Roman" w:eastAsia="游明朝" w:hAnsi="Times New Roman" w:cs="Times New Roman" w:hint="eastAsia"/>
          <w:sz w:val="24"/>
          <w:szCs w:val="24"/>
        </w:rPr>
        <w:t xml:space="preserve">experimental set-up for large-scale SBH hydrolysis; simulation model; XRD and FTIR of GR and Cu-GR; solar assisted SBH </w:t>
      </w:r>
      <w:r w:rsidR="008C7395" w:rsidRPr="00832486">
        <w:rPr>
          <w:rFonts w:ascii="Times New Roman" w:eastAsia="游明朝" w:hAnsi="Times New Roman" w:cs="Times New Roman"/>
          <w:sz w:val="24"/>
          <w:szCs w:val="24"/>
        </w:rPr>
        <w:t>hydrolysis</w:t>
      </w:r>
      <w:r w:rsidR="008C7395" w:rsidRPr="00832486">
        <w:rPr>
          <w:rFonts w:ascii="Times New Roman" w:eastAsia="游明朝" w:hAnsi="Times New Roman" w:cs="Times New Roman" w:hint="eastAsia"/>
          <w:sz w:val="24"/>
          <w:szCs w:val="24"/>
        </w:rPr>
        <w:t xml:space="preserve"> tests on Cu-GR with different nominal Cu amounts; different Cu precursors; N</w:t>
      </w:r>
      <w:r w:rsidR="008C7395" w:rsidRPr="00832486">
        <w:rPr>
          <w:rFonts w:ascii="Times New Roman" w:eastAsia="游明朝" w:hAnsi="Times New Roman" w:cs="Times New Roman" w:hint="eastAsia"/>
          <w:sz w:val="24"/>
          <w:szCs w:val="24"/>
          <w:vertAlign w:val="subscript"/>
        </w:rPr>
        <w:t>2</w:t>
      </w:r>
      <w:r w:rsidR="008C7395" w:rsidRPr="00832486">
        <w:rPr>
          <w:rFonts w:ascii="Times New Roman" w:eastAsia="游明朝" w:hAnsi="Times New Roman" w:cs="Times New Roman" w:hint="eastAsia"/>
          <w:sz w:val="24"/>
          <w:szCs w:val="24"/>
        </w:rPr>
        <w:t xml:space="preserve"> adsorption-desorption isotherms of GR, Cu-GR and Cu-bGR; TEM images of Cu-GR; STEM images of Cu-GR with a nominal Cu amount of 2 wt%; characterizations of Cu-bGR; EXAFS curve-fitting of Cu-bGR; characterizations of Cu-TiO</w:t>
      </w:r>
      <w:r w:rsidR="008C7395" w:rsidRPr="00832486">
        <w:rPr>
          <w:rFonts w:ascii="Times New Roman" w:eastAsia="游明朝" w:hAnsi="Times New Roman" w:cs="Times New Roman" w:hint="eastAsia"/>
          <w:sz w:val="24"/>
          <w:szCs w:val="24"/>
          <w:vertAlign w:val="subscript"/>
        </w:rPr>
        <w:t>2</w:t>
      </w:r>
      <w:r w:rsidR="008C7395" w:rsidRPr="00832486">
        <w:rPr>
          <w:rFonts w:ascii="Times New Roman" w:eastAsia="游明朝" w:hAnsi="Times New Roman" w:cs="Times New Roman" w:hint="eastAsia"/>
          <w:sz w:val="24"/>
          <w:szCs w:val="24"/>
        </w:rPr>
        <w:t xml:space="preserve">; XRD </w:t>
      </w:r>
      <w:r w:rsidR="00123DB1" w:rsidRPr="00832486">
        <w:rPr>
          <w:rFonts w:ascii="Times New Roman" w:eastAsia="游明朝" w:hAnsi="Times New Roman" w:cs="Times New Roman" w:hint="eastAsia"/>
          <w:sz w:val="24"/>
          <w:szCs w:val="24"/>
        </w:rPr>
        <w:t xml:space="preserve">measurements; </w:t>
      </w:r>
      <w:r w:rsidR="00123DB1" w:rsidRPr="00832486">
        <w:rPr>
          <w:rFonts w:ascii="Times New Roman" w:eastAsia="游明朝" w:hAnsi="Times New Roman" w:cs="Times New Roman" w:hint="eastAsia"/>
          <w:sz w:val="24"/>
          <w:szCs w:val="24"/>
          <w:vertAlign w:val="superscript"/>
        </w:rPr>
        <w:t>11</w:t>
      </w:r>
      <w:r w:rsidR="00123DB1" w:rsidRPr="00832486">
        <w:rPr>
          <w:rFonts w:ascii="Times New Roman" w:eastAsia="游明朝" w:hAnsi="Times New Roman" w:cs="Times New Roman" w:hint="eastAsia"/>
          <w:sz w:val="24"/>
          <w:szCs w:val="24"/>
        </w:rPr>
        <w:t xml:space="preserve">B NMR measurements of </w:t>
      </w:r>
      <w:r w:rsidR="00123DB1" w:rsidRPr="00832486">
        <w:rPr>
          <w:rFonts w:ascii="Times New Roman" w:eastAsia="游明朝" w:hAnsi="Times New Roman" w:cs="Times New Roman"/>
          <w:sz w:val="24"/>
          <w:szCs w:val="24"/>
        </w:rPr>
        <w:t>catalyst</w:t>
      </w:r>
      <w:r w:rsidR="00123DB1" w:rsidRPr="00832486">
        <w:rPr>
          <w:rFonts w:ascii="Times New Roman" w:eastAsia="游明朝" w:hAnsi="Times New Roman" w:cs="Times New Roman" w:hint="eastAsia"/>
          <w:sz w:val="24"/>
          <w:szCs w:val="24"/>
        </w:rPr>
        <w:t xml:space="preserve"> before and after (large-scale) catalytic tests </w:t>
      </w:r>
      <w:r w:rsidR="008C7395" w:rsidRPr="00832486">
        <w:rPr>
          <w:rFonts w:ascii="Times New Roman" w:eastAsia="游明朝" w:hAnsi="Times New Roman" w:cs="Times New Roman" w:hint="eastAsia"/>
          <w:sz w:val="24"/>
          <w:szCs w:val="24"/>
        </w:rPr>
        <w:t xml:space="preserve">     </w:t>
      </w:r>
    </w:p>
    <w:p w14:paraId="354D47BD" w14:textId="77777777" w:rsidR="009B18F8" w:rsidRPr="00832486" w:rsidRDefault="009B18F8" w:rsidP="00595B68">
      <w:pPr>
        <w:spacing w:after="0" w:line="360" w:lineRule="auto"/>
        <w:rPr>
          <w:rFonts w:ascii="Times New Roman" w:eastAsia="游明朝" w:hAnsi="Times New Roman" w:cs="Times New Roman"/>
          <w:sz w:val="24"/>
          <w:szCs w:val="24"/>
        </w:rPr>
      </w:pPr>
    </w:p>
    <w:p w14:paraId="4FBE29A2" w14:textId="6130052B" w:rsidR="002F0574" w:rsidRPr="00832486" w:rsidRDefault="002F0574" w:rsidP="002F0574">
      <w:pPr>
        <w:spacing w:after="0" w:line="360" w:lineRule="auto"/>
        <w:rPr>
          <w:rFonts w:ascii="Times New Roman" w:hAnsi="Times New Roman" w:cs="Times New Roman"/>
          <w:b/>
          <w:bCs/>
          <w:sz w:val="24"/>
          <w:szCs w:val="24"/>
          <w:lang w:val="en-GB"/>
        </w:rPr>
      </w:pPr>
      <w:r w:rsidRPr="00832486">
        <w:rPr>
          <w:rFonts w:ascii="Times New Roman" w:hAnsi="Times New Roman" w:cs="Times New Roman"/>
          <w:b/>
          <w:bCs/>
          <w:sz w:val="24"/>
          <w:szCs w:val="24"/>
          <w:lang w:val="en-GB"/>
        </w:rPr>
        <w:t>Author Contributions</w:t>
      </w:r>
    </w:p>
    <w:p w14:paraId="11397183" w14:textId="48B681FC" w:rsidR="002F0574" w:rsidRPr="00832486" w:rsidRDefault="002F0574" w:rsidP="002F0574">
      <w:pPr>
        <w:spacing w:after="0" w:line="360" w:lineRule="auto"/>
        <w:rPr>
          <w:rFonts w:ascii="Times New Roman" w:hAnsi="Times New Roman" w:cs="Times New Roman"/>
          <w:sz w:val="24"/>
          <w:szCs w:val="24"/>
          <w:lang w:val="en-GB"/>
        </w:rPr>
      </w:pPr>
      <w:r w:rsidRPr="00832486">
        <w:rPr>
          <w:rFonts w:ascii="Times New Roman" w:hAnsi="Times New Roman" w:cs="Times New Roman"/>
          <w:sz w:val="24"/>
          <w:szCs w:val="24"/>
          <w:lang w:val="en-GB"/>
        </w:rPr>
        <w:t>Ezz-Elregal M. Ezz-Elregal: Investigation, Data curation, Writing - original draft. Koichi Shinohara: Investigation, Data curation, Project administration, Writing - Review &amp; Editing. Hamza El-Hosainy:</w:t>
      </w:r>
    </w:p>
    <w:p w14:paraId="63C46510" w14:textId="77777777" w:rsidR="002F0574" w:rsidRPr="00832486" w:rsidRDefault="002F0574" w:rsidP="002F0574">
      <w:pPr>
        <w:spacing w:after="0" w:line="360" w:lineRule="auto"/>
        <w:rPr>
          <w:rFonts w:ascii="Times New Roman" w:hAnsi="Times New Roman" w:cs="Times New Roman"/>
          <w:sz w:val="24"/>
          <w:szCs w:val="24"/>
          <w:lang w:val="en-GB"/>
        </w:rPr>
      </w:pPr>
      <w:r w:rsidRPr="00832486">
        <w:rPr>
          <w:rFonts w:ascii="Times New Roman" w:hAnsi="Times New Roman" w:cs="Times New Roman"/>
          <w:sz w:val="24"/>
          <w:szCs w:val="24"/>
          <w:lang w:val="en-GB"/>
        </w:rPr>
        <w:t>Investigation. Takumi Miyakage, Takashi Toyao, Ken-ichi Shimizu: Investigation, Formal analysis, Funding</w:t>
      </w:r>
    </w:p>
    <w:p w14:paraId="0065F2AE" w14:textId="77777777" w:rsidR="002F0574" w:rsidRPr="00832486" w:rsidRDefault="002F0574" w:rsidP="002F0574">
      <w:pPr>
        <w:spacing w:after="0" w:line="360" w:lineRule="auto"/>
        <w:rPr>
          <w:rFonts w:ascii="Times New Roman" w:hAnsi="Times New Roman" w:cs="Times New Roman"/>
          <w:sz w:val="24"/>
          <w:szCs w:val="24"/>
          <w:lang w:val="en-GB"/>
        </w:rPr>
      </w:pPr>
      <w:r w:rsidRPr="00832486">
        <w:rPr>
          <w:rFonts w:ascii="Times New Roman" w:hAnsi="Times New Roman" w:cs="Times New Roman"/>
          <w:sz w:val="24"/>
          <w:szCs w:val="24"/>
          <w:lang w:val="en-GB"/>
        </w:rPr>
        <w:t>acquisition, Writing - Review &amp; Editing. Akihiko Iwanade, Makoto Oishi, Takuro Nagai, Naoki Fukata:</w:t>
      </w:r>
    </w:p>
    <w:p w14:paraId="06EDAD9D" w14:textId="3E2FA650" w:rsidR="002F0574" w:rsidRPr="00832486" w:rsidRDefault="002F0574" w:rsidP="002F0574">
      <w:pPr>
        <w:spacing w:after="0" w:line="360" w:lineRule="auto"/>
        <w:rPr>
          <w:rFonts w:ascii="Times New Roman" w:hAnsi="Times New Roman" w:cs="Times New Roman"/>
          <w:sz w:val="24"/>
          <w:szCs w:val="24"/>
          <w:lang w:val="en-GB"/>
        </w:rPr>
      </w:pPr>
      <w:r w:rsidRPr="00832486">
        <w:rPr>
          <w:rFonts w:ascii="Times New Roman" w:hAnsi="Times New Roman" w:cs="Times New Roman"/>
          <w:sz w:val="24"/>
          <w:szCs w:val="24"/>
          <w:lang w:val="en-GB"/>
        </w:rPr>
        <w:t xml:space="preserve">Investigation. </w:t>
      </w:r>
      <w:r w:rsidR="00E42187" w:rsidRPr="00832486">
        <w:rPr>
          <w:rFonts w:ascii="Times New Roman" w:eastAsia="游明朝" w:hAnsi="Times New Roman" w:cs="Times New Roman" w:hint="eastAsia"/>
          <w:sz w:val="24"/>
          <w:szCs w:val="24"/>
          <w:lang w:val="en-GB" w:bidi="ar-EG"/>
        </w:rPr>
        <w:t xml:space="preserve">Takumi Tsushima, Hiroto Yoshida: Formal analysis. </w:t>
      </w:r>
      <w:r w:rsidRPr="00832486">
        <w:rPr>
          <w:rFonts w:ascii="Times New Roman" w:hAnsi="Times New Roman" w:cs="Times New Roman"/>
          <w:sz w:val="24"/>
          <w:szCs w:val="24"/>
          <w:lang w:val="en-GB"/>
        </w:rPr>
        <w:t>Mitsutake Oshikiri: Formal analysis, Writing - Review &amp; Editing. Yusuke Ide:</w:t>
      </w:r>
      <w:r w:rsidR="00E42187" w:rsidRPr="00832486">
        <w:rPr>
          <w:rFonts w:ascii="Times New Roman" w:eastAsia="游明朝" w:hAnsi="Times New Roman" w:cs="Times New Roman" w:hint="eastAsia"/>
          <w:sz w:val="24"/>
          <w:szCs w:val="24"/>
          <w:lang w:val="en-GB"/>
        </w:rPr>
        <w:t xml:space="preserve"> </w:t>
      </w:r>
      <w:r w:rsidRPr="00832486">
        <w:rPr>
          <w:rFonts w:ascii="Times New Roman" w:hAnsi="Times New Roman" w:cs="Times New Roman"/>
          <w:sz w:val="24"/>
          <w:szCs w:val="24"/>
          <w:lang w:val="en-GB"/>
        </w:rPr>
        <w:t>Conceptualization, Supervision, Project administration, Writing - review &amp; editing.</w:t>
      </w:r>
    </w:p>
    <w:p w14:paraId="67A50E4F" w14:textId="77777777" w:rsidR="002F0574" w:rsidRPr="00832486" w:rsidRDefault="002F0574" w:rsidP="002F0574">
      <w:pPr>
        <w:spacing w:after="0" w:line="360" w:lineRule="auto"/>
        <w:rPr>
          <w:rFonts w:ascii="Times New Roman" w:eastAsia="游明朝" w:hAnsi="Times New Roman" w:cs="Times New Roman"/>
          <w:b/>
          <w:bCs/>
          <w:sz w:val="24"/>
          <w:szCs w:val="24"/>
        </w:rPr>
      </w:pPr>
      <w:r w:rsidRPr="00832486">
        <w:rPr>
          <w:rFonts w:ascii="Times New Roman" w:eastAsia="游明朝" w:hAnsi="Times New Roman" w:cs="Times New Roman"/>
          <w:b/>
          <w:bCs/>
          <w:sz w:val="24"/>
          <w:szCs w:val="24"/>
        </w:rPr>
        <w:t>Notes</w:t>
      </w:r>
    </w:p>
    <w:p w14:paraId="53A48BDD" w14:textId="4222ECE7" w:rsidR="002F0574" w:rsidRPr="00832486" w:rsidRDefault="002F0574" w:rsidP="002F0574">
      <w:pPr>
        <w:spacing w:after="0" w:line="360" w:lineRule="auto"/>
        <w:rPr>
          <w:rFonts w:ascii="Times New Roman" w:hAnsi="Times New Roman" w:cs="Times New Roman"/>
          <w:sz w:val="24"/>
          <w:szCs w:val="24"/>
          <w:lang w:val="en-GB"/>
        </w:rPr>
      </w:pPr>
      <w:r w:rsidRPr="00832486">
        <w:rPr>
          <w:rFonts w:ascii="Times New Roman" w:hAnsi="Times New Roman" w:cs="Times New Roman"/>
          <w:sz w:val="24"/>
          <w:szCs w:val="24"/>
          <w:lang w:val="en-GB"/>
        </w:rPr>
        <w:t>The authors declare no competing financial interest.</w:t>
      </w:r>
    </w:p>
    <w:p w14:paraId="7D5C92E6" w14:textId="77777777" w:rsidR="00595B68" w:rsidRPr="00832486" w:rsidRDefault="00595B68" w:rsidP="00595B68">
      <w:pPr>
        <w:pStyle w:val="TDAckTitle"/>
        <w:rPr>
          <w:rFonts w:ascii="Times New Roman" w:hAnsi="Times New Roman"/>
          <w:bCs/>
          <w:kern w:val="2"/>
          <w:sz w:val="24"/>
          <w:szCs w:val="24"/>
          <w:lang w:val="en-GB" w:eastAsia="ja-JP"/>
        </w:rPr>
      </w:pPr>
      <w:r w:rsidRPr="00832486">
        <w:rPr>
          <w:rFonts w:ascii="Times New Roman" w:hAnsi="Times New Roman"/>
          <w:bCs/>
          <w:kern w:val="2"/>
          <w:sz w:val="24"/>
          <w:szCs w:val="24"/>
          <w:lang w:val="en-GB" w:eastAsia="ja-JP"/>
        </w:rPr>
        <w:t xml:space="preserve">ACKNOWLEDGMENTS </w:t>
      </w:r>
    </w:p>
    <w:p w14:paraId="637C70D2" w14:textId="08085FEA" w:rsidR="00595B68" w:rsidRPr="00832486" w:rsidRDefault="00F34E96" w:rsidP="00595B68">
      <w:pPr>
        <w:pStyle w:val="TDAcknowledgments"/>
        <w:rPr>
          <w:rFonts w:ascii="Times New Roman" w:hAnsi="Times New Roman"/>
          <w:kern w:val="2"/>
          <w:sz w:val="24"/>
          <w:szCs w:val="24"/>
          <w:lang w:val="en-GB" w:eastAsia="ja-JP"/>
        </w:rPr>
      </w:pPr>
      <w:r w:rsidRPr="00F34E96">
        <w:rPr>
          <w:rFonts w:ascii="Times New Roman" w:hAnsi="Times New Roman"/>
          <w:color w:val="000000" w:themeColor="text1"/>
          <w:kern w:val="2"/>
          <w:sz w:val="24"/>
          <w:szCs w:val="24"/>
          <w:lang w:eastAsia="ja-JP"/>
        </w:rPr>
        <w:t>This work was supported by the World Premier International Research Center Initiative (WPI), MEXT, Japan.</w:t>
      </w:r>
      <w:r w:rsidRPr="0042702F">
        <w:rPr>
          <w:rFonts w:ascii="Times New Roman" w:hAnsi="Times New Roman"/>
          <w:color w:val="000000" w:themeColor="text1"/>
          <w:kern w:val="2"/>
          <w:sz w:val="24"/>
          <w:szCs w:val="24"/>
          <w:lang w:eastAsia="ja-JP"/>
        </w:rPr>
        <w:t> </w:t>
      </w:r>
      <w:r w:rsidRPr="00335620">
        <w:rPr>
          <w:rFonts w:ascii="Times New Roman" w:hAnsi="Times New Roman" w:hint="eastAsia"/>
          <w:color w:val="000000" w:themeColor="text1"/>
          <w:kern w:val="2"/>
          <w:sz w:val="24"/>
          <w:szCs w:val="24"/>
          <w:lang w:val="en-GB" w:eastAsia="ja-JP"/>
        </w:rPr>
        <w:t>A part of this work was supported by ARIM of MEXT (JPMXP1223NM51).</w:t>
      </w:r>
    </w:p>
    <w:p w14:paraId="3BECA867" w14:textId="31FB23DB" w:rsidR="00E55D0C" w:rsidRPr="00832486" w:rsidRDefault="00E55D0C" w:rsidP="00854BED">
      <w:pPr>
        <w:spacing w:after="0" w:line="360" w:lineRule="auto"/>
        <w:rPr>
          <w:rFonts w:ascii="Times New Roman" w:eastAsia="游明朝" w:hAnsi="Times New Roman" w:cs="Times New Roman"/>
          <w:sz w:val="24"/>
          <w:szCs w:val="24"/>
          <w:lang w:val="en-GB"/>
        </w:rPr>
      </w:pPr>
    </w:p>
    <w:p w14:paraId="67469084" w14:textId="38DE399A" w:rsidR="00F849BE" w:rsidRPr="00832486" w:rsidRDefault="002F0574" w:rsidP="00F849BE">
      <w:pPr>
        <w:spacing w:after="0" w:line="360" w:lineRule="auto"/>
        <w:rPr>
          <w:rFonts w:ascii="Times New Roman" w:hAnsi="Times New Roman" w:cs="Times New Roman"/>
          <w:b/>
          <w:bCs/>
          <w:sz w:val="24"/>
          <w:szCs w:val="24"/>
        </w:rPr>
      </w:pPr>
      <w:r w:rsidRPr="00832486">
        <w:rPr>
          <w:rFonts w:ascii="Times New Roman" w:hAnsi="Times New Roman" w:cs="Times New Roman"/>
          <w:b/>
          <w:bCs/>
          <w:sz w:val="24"/>
          <w:szCs w:val="24"/>
        </w:rPr>
        <w:t>REFERENCES</w:t>
      </w:r>
    </w:p>
    <w:p w14:paraId="5DCC97EF" w14:textId="0DBB93BC" w:rsidR="001731FD" w:rsidRPr="00832486" w:rsidRDefault="00F849BE"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heme="majorBidi" w:hAnsiTheme="majorBidi" w:cstheme="majorBidi"/>
          <w:sz w:val="28"/>
          <w:szCs w:val="28"/>
          <w:lang w:bidi="ar-EG"/>
        </w:rPr>
        <w:fldChar w:fldCharType="begin" w:fldLock="1"/>
      </w:r>
      <w:r w:rsidRPr="00832486">
        <w:rPr>
          <w:rFonts w:asciiTheme="majorBidi" w:hAnsiTheme="majorBidi" w:cstheme="majorBidi"/>
          <w:sz w:val="28"/>
          <w:szCs w:val="28"/>
          <w:lang w:bidi="ar-EG"/>
        </w:rPr>
        <w:instrText xml:space="preserve">ADDIN Mendeley Bibliography CSL_BIBLIOGRAPHY </w:instrText>
      </w:r>
      <w:r w:rsidRPr="00832486">
        <w:rPr>
          <w:rFonts w:asciiTheme="majorBidi" w:hAnsiTheme="majorBidi" w:cstheme="majorBidi"/>
          <w:sz w:val="28"/>
          <w:szCs w:val="28"/>
          <w:lang w:bidi="ar-EG"/>
        </w:rPr>
        <w:fldChar w:fldCharType="separate"/>
      </w:r>
      <w:r w:rsidR="001731FD" w:rsidRPr="00832486">
        <w:rPr>
          <w:rFonts w:ascii="Times New Roman" w:hAnsi="Times New Roman" w:cs="Times New Roman"/>
          <w:noProof/>
          <w:kern w:val="0"/>
        </w:rPr>
        <w:t>(1)</w:t>
      </w:r>
      <w:r w:rsidR="001731FD" w:rsidRPr="00832486">
        <w:rPr>
          <w:rFonts w:ascii="Times New Roman" w:hAnsi="Times New Roman" w:cs="Times New Roman"/>
          <w:noProof/>
          <w:kern w:val="0"/>
        </w:rPr>
        <w:tab/>
        <w:t xml:space="preserve">Dresselhaus, M. S.; Thomas, I. L. Alternative Energy Technologies. </w:t>
      </w:r>
      <w:r w:rsidR="001731FD" w:rsidRPr="00832486">
        <w:rPr>
          <w:rFonts w:ascii="Times New Roman" w:hAnsi="Times New Roman" w:cs="Times New Roman"/>
          <w:i/>
          <w:iCs/>
          <w:noProof/>
          <w:kern w:val="0"/>
        </w:rPr>
        <w:t>Nature</w:t>
      </w:r>
      <w:r w:rsidR="001731FD" w:rsidRPr="00832486">
        <w:rPr>
          <w:rFonts w:ascii="Times New Roman" w:hAnsi="Times New Roman" w:cs="Times New Roman"/>
          <w:noProof/>
          <w:kern w:val="0"/>
        </w:rPr>
        <w:t xml:space="preserve"> </w:t>
      </w:r>
      <w:r w:rsidR="001731FD" w:rsidRPr="00832486">
        <w:rPr>
          <w:rFonts w:ascii="Times New Roman" w:hAnsi="Times New Roman" w:cs="Times New Roman"/>
          <w:b/>
          <w:bCs/>
          <w:noProof/>
          <w:kern w:val="0"/>
        </w:rPr>
        <w:t>2001</w:t>
      </w:r>
      <w:r w:rsidR="001731FD" w:rsidRPr="00832486">
        <w:rPr>
          <w:rFonts w:ascii="Times New Roman" w:hAnsi="Times New Roman" w:cs="Times New Roman"/>
          <w:noProof/>
          <w:kern w:val="0"/>
        </w:rPr>
        <w:t xml:space="preserve">, </w:t>
      </w:r>
      <w:r w:rsidR="001731FD" w:rsidRPr="00832486">
        <w:rPr>
          <w:rFonts w:ascii="Times New Roman" w:hAnsi="Times New Roman" w:cs="Times New Roman"/>
          <w:i/>
          <w:iCs/>
          <w:noProof/>
          <w:kern w:val="0"/>
        </w:rPr>
        <w:t>414</w:t>
      </w:r>
      <w:r w:rsidR="001731FD" w:rsidRPr="00832486">
        <w:rPr>
          <w:rFonts w:ascii="Times New Roman" w:hAnsi="Times New Roman" w:cs="Times New Roman"/>
          <w:noProof/>
          <w:kern w:val="0"/>
        </w:rPr>
        <w:t xml:space="preserve"> (6861), 332–337.</w:t>
      </w:r>
    </w:p>
    <w:p w14:paraId="0CEDA5BC"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(2)</w:t>
      </w:r>
      <w:r w:rsidRPr="00832486">
        <w:rPr>
          <w:rFonts w:ascii="Times New Roman" w:hAnsi="Times New Roman" w:cs="Times New Roman"/>
          <w:noProof/>
          <w:kern w:val="0"/>
        </w:rPr>
        <w:tab/>
        <w:t xml:space="preserve">Sun, Q.; Wang, N.; Xu, Q.; Yu, J. Nanopore-Supported Metal Nanocatalysts for Efficient Hydrogen Generation from Liquid-Phase Chemical Hydrogen Storage Materials. </w:t>
      </w:r>
      <w:r w:rsidRPr="00832486">
        <w:rPr>
          <w:rFonts w:ascii="Times New Roman" w:hAnsi="Times New Roman" w:cs="Times New Roman"/>
          <w:i/>
          <w:iCs/>
          <w:noProof/>
          <w:kern w:val="0"/>
        </w:rPr>
        <w:t>Adv. Mater.</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2020</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32</w:t>
      </w:r>
      <w:r w:rsidRPr="00832486">
        <w:rPr>
          <w:rFonts w:ascii="Times New Roman" w:hAnsi="Times New Roman" w:cs="Times New Roman"/>
          <w:noProof/>
          <w:kern w:val="0"/>
        </w:rPr>
        <w:t xml:space="preserve"> (44), 1–42. https://doi.org/10.1002/adma.202001818.</w:t>
      </w:r>
    </w:p>
    <w:p w14:paraId="13FBE515"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(3)</w:t>
      </w:r>
      <w:r w:rsidRPr="00832486">
        <w:rPr>
          <w:rFonts w:ascii="Times New Roman" w:hAnsi="Times New Roman" w:cs="Times New Roman"/>
          <w:noProof/>
          <w:kern w:val="0"/>
        </w:rPr>
        <w:tab/>
        <w:t>Nejat, P.; Jomehzadeh, F.; Taheri, M. M.; Gohari, M.; Muhd, M. Z. A Global Review of Energy Consumption, CO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Emissions and Policy in the Residential Sector (with an Overview of the Top Ten CO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Emitting Countries). </w:t>
      </w:r>
      <w:r w:rsidRPr="00832486">
        <w:rPr>
          <w:rFonts w:ascii="Times New Roman" w:hAnsi="Times New Roman" w:cs="Times New Roman"/>
          <w:i/>
          <w:iCs/>
          <w:noProof/>
          <w:kern w:val="0"/>
        </w:rPr>
        <w:t>Renew. Sustain. Energy Rev.</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2015</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43</w:t>
      </w:r>
      <w:r w:rsidRPr="00832486">
        <w:rPr>
          <w:rFonts w:ascii="Times New Roman" w:hAnsi="Times New Roman" w:cs="Times New Roman"/>
          <w:noProof/>
          <w:kern w:val="0"/>
        </w:rPr>
        <w:t>, 843–862. https://doi.org/10.1016/j.rser.2014.11.066.</w:t>
      </w:r>
    </w:p>
    <w:p w14:paraId="41900A8E"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lastRenderedPageBreak/>
        <w:t>(4)</w:t>
      </w:r>
      <w:r w:rsidRPr="00832486">
        <w:rPr>
          <w:rFonts w:ascii="Times New Roman" w:hAnsi="Times New Roman" w:cs="Times New Roman"/>
          <w:noProof/>
          <w:kern w:val="0"/>
        </w:rPr>
        <w:tab/>
        <w:t>Davis, S. J.; Caldeira, K. Consumption-Based Accounting of CO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Emissions. </w:t>
      </w:r>
      <w:r w:rsidRPr="00832486">
        <w:rPr>
          <w:rFonts w:ascii="Times New Roman" w:hAnsi="Times New Roman" w:cs="Times New Roman"/>
          <w:i/>
          <w:iCs/>
          <w:noProof/>
          <w:kern w:val="0"/>
        </w:rPr>
        <w:t>Proc. Natl. Acad. Sci. U. S. A.</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2010</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107</w:t>
      </w:r>
      <w:r w:rsidRPr="00832486">
        <w:rPr>
          <w:rFonts w:ascii="Times New Roman" w:hAnsi="Times New Roman" w:cs="Times New Roman"/>
          <w:noProof/>
          <w:kern w:val="0"/>
        </w:rPr>
        <w:t xml:space="preserve"> (12), 5687–5692. https://doi.org/10.1073/pnas.0906974107.</w:t>
      </w:r>
    </w:p>
    <w:p w14:paraId="4DF1BEB4"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(5)</w:t>
      </w:r>
      <w:r w:rsidRPr="00832486">
        <w:rPr>
          <w:rFonts w:ascii="Times New Roman" w:hAnsi="Times New Roman" w:cs="Times New Roman"/>
          <w:noProof/>
          <w:kern w:val="0"/>
        </w:rPr>
        <w:tab/>
        <w:t xml:space="preserve">Schlapbach, L.; Züttel, A. Hydrogen-Storage Materials for Mobile Applications. </w:t>
      </w:r>
      <w:r w:rsidRPr="00832486">
        <w:rPr>
          <w:rFonts w:ascii="Times New Roman" w:hAnsi="Times New Roman" w:cs="Times New Roman"/>
          <w:i/>
          <w:iCs/>
          <w:noProof/>
          <w:kern w:val="0"/>
        </w:rPr>
        <w:t>Nature</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2001</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414</w:t>
      </w:r>
      <w:r w:rsidRPr="00832486">
        <w:rPr>
          <w:rFonts w:ascii="Times New Roman" w:hAnsi="Times New Roman" w:cs="Times New Roman"/>
          <w:noProof/>
          <w:kern w:val="0"/>
        </w:rPr>
        <w:t xml:space="preserve"> (November), 353–358. https://doi.org/10.1038/35104634.</w:t>
      </w:r>
    </w:p>
    <w:p w14:paraId="4E2DE66B"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(6)</w:t>
      </w:r>
      <w:r w:rsidRPr="00832486">
        <w:rPr>
          <w:rFonts w:ascii="Times New Roman" w:hAnsi="Times New Roman" w:cs="Times New Roman"/>
          <w:noProof/>
          <w:kern w:val="0"/>
        </w:rPr>
        <w:tab/>
        <w:t>Johnston, B.; Mayo, M. C.; Khare, A. Hydrogen: The Energy Source for the 21</w:t>
      </w:r>
      <w:r w:rsidRPr="00832486">
        <w:rPr>
          <w:rFonts w:ascii="Times New Roman" w:hAnsi="Times New Roman" w:cs="Times New Roman"/>
          <w:noProof/>
          <w:kern w:val="0"/>
          <w:vertAlign w:val="superscript"/>
        </w:rPr>
        <w:t>st</w:t>
      </w:r>
      <w:r w:rsidRPr="00832486">
        <w:rPr>
          <w:rFonts w:ascii="Times New Roman" w:hAnsi="Times New Roman" w:cs="Times New Roman"/>
          <w:noProof/>
          <w:kern w:val="0"/>
        </w:rPr>
        <w:t xml:space="preserve"> Century. </w:t>
      </w:r>
      <w:r w:rsidRPr="00832486">
        <w:rPr>
          <w:rFonts w:ascii="Times New Roman" w:hAnsi="Times New Roman" w:cs="Times New Roman"/>
          <w:i/>
          <w:iCs/>
          <w:noProof/>
          <w:kern w:val="0"/>
        </w:rPr>
        <w:t>Technovation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2005</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25</w:t>
      </w:r>
      <w:r w:rsidRPr="00832486">
        <w:rPr>
          <w:rFonts w:ascii="Times New Roman" w:hAnsi="Times New Roman" w:cs="Times New Roman"/>
          <w:noProof/>
          <w:kern w:val="0"/>
        </w:rPr>
        <w:t xml:space="preserve"> (6), 569–585. https://doi.org/10.1016/j.technovation.2003.11.005.</w:t>
      </w:r>
    </w:p>
    <w:p w14:paraId="51ED6758"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(7)</w:t>
      </w:r>
      <w:r w:rsidRPr="00832486">
        <w:rPr>
          <w:rFonts w:ascii="Times New Roman" w:hAnsi="Times New Roman" w:cs="Times New Roman"/>
          <w:noProof/>
          <w:kern w:val="0"/>
        </w:rPr>
        <w:tab/>
        <w:t xml:space="preserve">Lang, C.; Jia, Y.; Yao, X. Recent Advances in Liquid-Phase Chemical Hydrogen Storage. </w:t>
      </w:r>
      <w:r w:rsidRPr="00832486">
        <w:rPr>
          <w:rFonts w:ascii="Times New Roman" w:hAnsi="Times New Roman" w:cs="Times New Roman"/>
          <w:i/>
          <w:iCs/>
          <w:noProof/>
          <w:kern w:val="0"/>
        </w:rPr>
        <w:t>Energy Storage Mater.</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2020</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26</w:t>
      </w:r>
      <w:r w:rsidRPr="00832486">
        <w:rPr>
          <w:rFonts w:ascii="Times New Roman" w:hAnsi="Times New Roman" w:cs="Times New Roman"/>
          <w:noProof/>
          <w:kern w:val="0"/>
        </w:rPr>
        <w:t xml:space="preserve"> (January), 290–312. https://doi.org/10.1016/j.ensm.2020.01.010.</w:t>
      </w:r>
    </w:p>
    <w:p w14:paraId="1BA277F5"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(8)</w:t>
      </w:r>
      <w:r w:rsidRPr="00832486">
        <w:rPr>
          <w:rFonts w:ascii="Times New Roman" w:hAnsi="Times New Roman" w:cs="Times New Roman"/>
          <w:noProof/>
          <w:kern w:val="0"/>
        </w:rPr>
        <w:tab/>
        <w:t xml:space="preserve">Navlani-García, M.; Mori, K.; Kuwahara, Y.; Yamashita, H. Recent Strategies Targeting Efficient Hydrogen Production from Chemical Hydrogen Storage Materials over Carbon-Supported Catalysts. </w:t>
      </w:r>
      <w:r w:rsidRPr="00832486">
        <w:rPr>
          <w:rFonts w:ascii="Times New Roman" w:hAnsi="Times New Roman" w:cs="Times New Roman"/>
          <w:i/>
          <w:iCs/>
          <w:noProof/>
          <w:kern w:val="0"/>
        </w:rPr>
        <w:t>NPG Asia Mater.</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10</w:t>
      </w:r>
      <w:r w:rsidRPr="00832486">
        <w:rPr>
          <w:rFonts w:ascii="Times New Roman" w:hAnsi="Times New Roman" w:cs="Times New Roman"/>
          <w:noProof/>
          <w:kern w:val="0"/>
        </w:rPr>
        <w:t xml:space="preserve"> (4), 277–292. https://doi.org/10.1038/s41427-018-0025-6.</w:t>
      </w:r>
    </w:p>
    <w:p w14:paraId="42E0B571"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(9)</w:t>
      </w:r>
      <w:r w:rsidRPr="00832486">
        <w:rPr>
          <w:rFonts w:ascii="Times New Roman" w:hAnsi="Times New Roman" w:cs="Times New Roman"/>
          <w:noProof/>
          <w:kern w:val="0"/>
        </w:rPr>
        <w:tab/>
        <w:t xml:space="preserve">Teichmann, D.; Arlt, W.; Wasserscheid, P. Liquid Organic Hydrogen Carriers as an Efficient Vector for the Transport and Storage of Renewable Energy. </w:t>
      </w:r>
      <w:r w:rsidRPr="00832486">
        <w:rPr>
          <w:rFonts w:ascii="Times New Roman" w:hAnsi="Times New Roman" w:cs="Times New Roman"/>
          <w:i/>
          <w:iCs/>
          <w:noProof/>
          <w:kern w:val="0"/>
        </w:rPr>
        <w:t>Int. J. Hydrogen Energy</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2012</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37</w:t>
      </w:r>
      <w:r w:rsidRPr="00832486">
        <w:rPr>
          <w:rFonts w:ascii="Times New Roman" w:hAnsi="Times New Roman" w:cs="Times New Roman"/>
          <w:noProof/>
          <w:kern w:val="0"/>
        </w:rPr>
        <w:t xml:space="preserve"> (23), 18118–18132. https://doi.org/10.1016/j.ijhydene.2012.08.066.</w:t>
      </w:r>
    </w:p>
    <w:p w14:paraId="419D75CF"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(10)</w:t>
      </w:r>
      <w:r w:rsidRPr="00832486">
        <w:rPr>
          <w:rFonts w:ascii="Times New Roman" w:hAnsi="Times New Roman" w:cs="Times New Roman"/>
          <w:noProof/>
          <w:kern w:val="0"/>
        </w:rPr>
        <w:tab/>
        <w:t xml:space="preserve">Yadav, M.; Xu, Q. Liquid-Phase Chemical Hydrogen Storage Materials. </w:t>
      </w:r>
      <w:r w:rsidRPr="00832486">
        <w:rPr>
          <w:rFonts w:ascii="Times New Roman" w:hAnsi="Times New Roman" w:cs="Times New Roman"/>
          <w:i/>
          <w:iCs/>
          <w:noProof/>
          <w:kern w:val="0"/>
        </w:rPr>
        <w:t>Energy Environ. Sci.</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2012</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5</w:t>
      </w:r>
      <w:r w:rsidRPr="00832486">
        <w:rPr>
          <w:rFonts w:ascii="Times New Roman" w:hAnsi="Times New Roman" w:cs="Times New Roman"/>
          <w:noProof/>
          <w:kern w:val="0"/>
        </w:rPr>
        <w:t xml:space="preserve"> (12), 9698–9725. https://doi.org/10.1039/c2ee22937d.</w:t>
      </w:r>
    </w:p>
    <w:p w14:paraId="50BD6429"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(11)</w:t>
      </w:r>
      <w:r w:rsidRPr="00832486">
        <w:rPr>
          <w:rFonts w:ascii="Times New Roman" w:hAnsi="Times New Roman" w:cs="Times New Roman"/>
          <w:noProof/>
          <w:kern w:val="0"/>
        </w:rPr>
        <w:tab/>
        <w:t xml:space="preserve">Huang, Z.; Autrey, T. Boron-Nitrogen-Hydrogen (BNH) Compounds: Recent Developments in Hydrogen Storage, Applications in Hydrogenation and Catalysis, and New Syntheses. </w:t>
      </w:r>
      <w:r w:rsidRPr="00832486">
        <w:rPr>
          <w:rFonts w:ascii="Times New Roman" w:hAnsi="Times New Roman" w:cs="Times New Roman"/>
          <w:i/>
          <w:iCs/>
          <w:noProof/>
          <w:kern w:val="0"/>
        </w:rPr>
        <w:t>Energy Environ. Sci.</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2012</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5</w:t>
      </w:r>
      <w:r w:rsidRPr="00832486">
        <w:rPr>
          <w:rFonts w:ascii="Times New Roman" w:hAnsi="Times New Roman" w:cs="Times New Roman"/>
          <w:noProof/>
          <w:kern w:val="0"/>
        </w:rPr>
        <w:t xml:space="preserve"> (11), 9257–9268. https://doi.org/10.1039/c2ee23039a.</w:t>
      </w:r>
    </w:p>
    <w:p w14:paraId="0CB84A32"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(12)</w:t>
      </w:r>
      <w:r w:rsidRPr="00832486">
        <w:rPr>
          <w:rFonts w:ascii="Times New Roman" w:hAnsi="Times New Roman" w:cs="Times New Roman"/>
          <w:noProof/>
          <w:kern w:val="0"/>
        </w:rPr>
        <w:tab/>
        <w:t xml:space="preserve">Grochala, W.; Edwards, P. P. Thermal Decomposition of the Non-Interstitial Hydrides for the Storage and Production of Hydrogen. </w:t>
      </w:r>
      <w:r w:rsidRPr="00832486">
        <w:rPr>
          <w:rFonts w:ascii="Times New Roman" w:hAnsi="Times New Roman" w:cs="Times New Roman"/>
          <w:i/>
          <w:iCs/>
          <w:noProof/>
          <w:kern w:val="0"/>
        </w:rPr>
        <w:t>Chem. Rev.</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2004</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104</w:t>
      </w:r>
      <w:r w:rsidRPr="00832486">
        <w:rPr>
          <w:rFonts w:ascii="Times New Roman" w:hAnsi="Times New Roman" w:cs="Times New Roman"/>
          <w:noProof/>
          <w:kern w:val="0"/>
        </w:rPr>
        <w:t xml:space="preserve"> (3), 1283–1315. https://doi.org/10.1021/cr030691s.</w:t>
      </w:r>
    </w:p>
    <w:p w14:paraId="150316B7"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(13)</w:t>
      </w:r>
      <w:r w:rsidRPr="00832486">
        <w:rPr>
          <w:rFonts w:ascii="Times New Roman" w:hAnsi="Times New Roman" w:cs="Times New Roman"/>
          <w:noProof/>
          <w:kern w:val="0"/>
        </w:rPr>
        <w:tab/>
        <w:t xml:space="preserve">Graetz, J. New Approaches to Hydrogen Storage. </w:t>
      </w:r>
      <w:r w:rsidRPr="00832486">
        <w:rPr>
          <w:rFonts w:ascii="Times New Roman" w:hAnsi="Times New Roman" w:cs="Times New Roman"/>
          <w:i/>
          <w:iCs/>
          <w:noProof/>
          <w:kern w:val="0"/>
        </w:rPr>
        <w:t>Chem. Soc. Rev.</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2009</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38</w:t>
      </w:r>
      <w:r w:rsidRPr="00832486">
        <w:rPr>
          <w:rFonts w:ascii="Times New Roman" w:hAnsi="Times New Roman" w:cs="Times New Roman"/>
          <w:noProof/>
          <w:kern w:val="0"/>
        </w:rPr>
        <w:t xml:space="preserve"> (1), 73–82. https://doi.org/10.1039/b718842k.</w:t>
      </w:r>
    </w:p>
    <w:p w14:paraId="328B26F3"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(14)</w:t>
      </w:r>
      <w:r w:rsidRPr="00832486">
        <w:rPr>
          <w:rFonts w:ascii="Times New Roman" w:hAnsi="Times New Roman" w:cs="Times New Roman"/>
          <w:noProof/>
          <w:kern w:val="0"/>
        </w:rPr>
        <w:tab/>
        <w:t xml:space="preserve">Ping, C.; Zhitao, X.; Jizhong, L.; Jianyi, L.; Kuang Lee, T. Interaction of Hydrogen with Metal Nitrides and Imides. </w:t>
      </w:r>
      <w:r w:rsidRPr="00832486">
        <w:rPr>
          <w:rFonts w:ascii="Times New Roman" w:hAnsi="Times New Roman" w:cs="Times New Roman"/>
          <w:i/>
          <w:iCs/>
          <w:noProof/>
          <w:kern w:val="0"/>
        </w:rPr>
        <w:t>Nature</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2002</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420</w:t>
      </w:r>
      <w:r w:rsidRPr="00832486">
        <w:rPr>
          <w:rFonts w:ascii="Times New Roman" w:hAnsi="Times New Roman" w:cs="Times New Roman"/>
          <w:noProof/>
          <w:kern w:val="0"/>
        </w:rPr>
        <w:t xml:space="preserve"> (November), 20–22.</w:t>
      </w:r>
    </w:p>
    <w:p w14:paraId="1F620229"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(15)</w:t>
      </w:r>
      <w:r w:rsidRPr="00832486">
        <w:rPr>
          <w:rFonts w:ascii="Times New Roman" w:hAnsi="Times New Roman" w:cs="Times New Roman"/>
          <w:noProof/>
          <w:kern w:val="0"/>
        </w:rPr>
        <w:tab/>
        <w:t xml:space="preserve">Felderhoff, M.; Weidenthaler, C.; Von Helmolt, R.; Eberle, U. Hydrogen Storage: The Remaining Scientific and Technological Challenges. </w:t>
      </w:r>
      <w:r w:rsidRPr="00832486">
        <w:rPr>
          <w:rFonts w:ascii="Times New Roman" w:hAnsi="Times New Roman" w:cs="Times New Roman"/>
          <w:i/>
          <w:iCs/>
          <w:noProof/>
          <w:kern w:val="0"/>
        </w:rPr>
        <w:t>Phys. Chem. Chem. Phys.</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2007</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9</w:t>
      </w:r>
      <w:r w:rsidRPr="00832486">
        <w:rPr>
          <w:rFonts w:ascii="Times New Roman" w:hAnsi="Times New Roman" w:cs="Times New Roman"/>
          <w:noProof/>
          <w:kern w:val="0"/>
        </w:rPr>
        <w:t xml:space="preserve"> (21), 2643–2653. https://doi.org/10.1039/b701563c.</w:t>
      </w:r>
    </w:p>
    <w:p w14:paraId="0DF9961F"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(16)</w:t>
      </w:r>
      <w:r w:rsidRPr="00832486">
        <w:rPr>
          <w:rFonts w:ascii="Times New Roman" w:hAnsi="Times New Roman" w:cs="Times New Roman"/>
          <w:noProof/>
          <w:kern w:val="0"/>
        </w:rPr>
        <w:tab/>
        <w:t xml:space="preserve">Van Den Berg, A. W. C.; Areán, C. O. Materials for Hydrogen Storage: Current Research Trends and Perspectives. </w:t>
      </w:r>
      <w:r w:rsidRPr="00832486">
        <w:rPr>
          <w:rFonts w:ascii="Times New Roman" w:hAnsi="Times New Roman" w:cs="Times New Roman"/>
          <w:i/>
          <w:iCs/>
          <w:noProof/>
          <w:kern w:val="0"/>
        </w:rPr>
        <w:t>Chem. Commun.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2008</w:t>
      </w:r>
      <w:r w:rsidRPr="00832486">
        <w:rPr>
          <w:rFonts w:ascii="Times New Roman" w:hAnsi="Times New Roman" w:cs="Times New Roman"/>
          <w:noProof/>
          <w:kern w:val="0"/>
        </w:rPr>
        <w:t>, No. 6, 668–681. https://doi.org/10.1039/b712576n.</w:t>
      </w:r>
    </w:p>
    <w:p w14:paraId="3B00D1B8"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(17)</w:t>
      </w:r>
      <w:r w:rsidRPr="00832486">
        <w:rPr>
          <w:rFonts w:ascii="Times New Roman" w:hAnsi="Times New Roman" w:cs="Times New Roman"/>
          <w:noProof/>
          <w:kern w:val="0"/>
        </w:rPr>
        <w:tab/>
        <w:t>Chen, W.; Ouyang, L. Z.; Liu, J. W.; Yao, X. D.; Wang, H.; Liu, Z. W.; Zhu, M. Hydrolysis and Regeneration of Sodium Borohydride (NaBH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 A Combination of Hydrogen Production and Storage. </w:t>
      </w:r>
      <w:r w:rsidRPr="00832486">
        <w:rPr>
          <w:rFonts w:ascii="Times New Roman" w:hAnsi="Times New Roman" w:cs="Times New Roman"/>
          <w:i/>
          <w:iCs/>
          <w:noProof/>
          <w:kern w:val="0"/>
        </w:rPr>
        <w:t>J. Power Sources</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2017</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359</w:t>
      </w:r>
      <w:r w:rsidRPr="00832486">
        <w:rPr>
          <w:rFonts w:ascii="Times New Roman" w:hAnsi="Times New Roman" w:cs="Times New Roman"/>
          <w:noProof/>
          <w:kern w:val="0"/>
        </w:rPr>
        <w:t>, 400–407. https://doi.org/10.1016/j.jpowsour.2017.05.075.</w:t>
      </w:r>
    </w:p>
    <w:p w14:paraId="297A4B00"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(18)</w:t>
      </w:r>
      <w:r w:rsidRPr="00832486">
        <w:rPr>
          <w:rFonts w:ascii="Times New Roman" w:hAnsi="Times New Roman" w:cs="Times New Roman"/>
          <w:noProof/>
          <w:kern w:val="0"/>
        </w:rPr>
        <w:tab/>
        <w:t xml:space="preserve">Hung, A. J.; Tsai, S. F.; Hsu, Y. Y.; Ku, J. R.; Chen, Y. H.; Yu, C. C. Kinetics of Sodium Borohydride Hydrolysis Reaction for Hydrogen Generation. </w:t>
      </w:r>
      <w:r w:rsidRPr="00832486">
        <w:rPr>
          <w:rFonts w:ascii="Times New Roman" w:hAnsi="Times New Roman" w:cs="Times New Roman"/>
          <w:i/>
          <w:iCs/>
          <w:noProof/>
          <w:kern w:val="0"/>
        </w:rPr>
        <w:t>Int. J. Hydrogen Energy</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33</w:t>
      </w:r>
      <w:r w:rsidRPr="00832486">
        <w:rPr>
          <w:rFonts w:ascii="Times New Roman" w:hAnsi="Times New Roman" w:cs="Times New Roman"/>
          <w:noProof/>
          <w:kern w:val="0"/>
        </w:rPr>
        <w:t xml:space="preserve"> (21), 6205–6215. https://doi.org/10.1016/j.ijhydene.2008.07.109.</w:t>
      </w:r>
    </w:p>
    <w:p w14:paraId="539BF998"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(19)</w:t>
      </w:r>
      <w:r w:rsidRPr="00832486">
        <w:rPr>
          <w:rFonts w:ascii="Times New Roman" w:hAnsi="Times New Roman" w:cs="Times New Roman"/>
          <w:noProof/>
          <w:kern w:val="0"/>
        </w:rPr>
        <w:tab/>
        <w:t xml:space="preserve">Zhang, J.; Fisher, T. S.; Gore, J. P.; Hazra, D.; Ramachandran, P. V. Heat of Reaction Measurements of Sodium Borohydride Alcoholysis and Hydrolysis. </w:t>
      </w:r>
      <w:r w:rsidRPr="00832486">
        <w:rPr>
          <w:rFonts w:ascii="Times New Roman" w:hAnsi="Times New Roman" w:cs="Times New Roman"/>
          <w:i/>
          <w:iCs/>
          <w:noProof/>
          <w:kern w:val="0"/>
        </w:rPr>
        <w:t>Int. J. Hydrogen Energy</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2006</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31</w:t>
      </w:r>
      <w:r w:rsidRPr="00832486">
        <w:rPr>
          <w:rFonts w:ascii="Times New Roman" w:hAnsi="Times New Roman" w:cs="Times New Roman"/>
          <w:noProof/>
          <w:kern w:val="0"/>
        </w:rPr>
        <w:t xml:space="preserve"> (15), 2292–2298. https://doi.org/10.1016/j.ijhydene.2006.02.026.</w:t>
      </w:r>
    </w:p>
    <w:p w14:paraId="21C317B5"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(20)</w:t>
      </w:r>
      <w:r w:rsidRPr="00832486">
        <w:rPr>
          <w:rFonts w:ascii="Times New Roman" w:hAnsi="Times New Roman" w:cs="Times New Roman"/>
          <w:noProof/>
          <w:kern w:val="0"/>
        </w:rPr>
        <w:tab/>
        <w:t xml:space="preserve">Demirci, U. B.; Miele, P. Reaction Mechanisms of the Hydrolysis of Sodium Borohydride: A Discussion Focusing on Cobalt-Based Catalysts. </w:t>
      </w:r>
      <w:r w:rsidRPr="00832486">
        <w:rPr>
          <w:rFonts w:ascii="Times New Roman" w:hAnsi="Times New Roman" w:cs="Times New Roman"/>
          <w:i/>
          <w:iCs/>
          <w:noProof/>
          <w:kern w:val="0"/>
        </w:rPr>
        <w:t>Comptes Rendus Chim.</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2014</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17</w:t>
      </w:r>
      <w:r w:rsidRPr="00832486">
        <w:rPr>
          <w:rFonts w:ascii="Times New Roman" w:hAnsi="Times New Roman" w:cs="Times New Roman"/>
          <w:noProof/>
          <w:kern w:val="0"/>
        </w:rPr>
        <w:t xml:space="preserve"> (7), 707–716. https://doi.org/10.1016/j.crci.2014.01.012.</w:t>
      </w:r>
    </w:p>
    <w:p w14:paraId="54714C46"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(21)</w:t>
      </w:r>
      <w:r w:rsidRPr="00832486">
        <w:rPr>
          <w:rFonts w:ascii="Times New Roman" w:hAnsi="Times New Roman" w:cs="Times New Roman"/>
          <w:noProof/>
          <w:kern w:val="0"/>
        </w:rPr>
        <w:tab/>
        <w:t xml:space="preserve">Al-Enizi, A. M.; El-Halwany, M. M.; Shaikh, S. F.; Pandit, B.; Yousef, A. Electrospun Nickel Nanoparticles@poly(Vinylidene Fluoride-Hexafluoropropylene) Nanofibers as Effective and Reusable Catalyst </w:t>
      </w:r>
      <w:r w:rsidRPr="00832486">
        <w:rPr>
          <w:rFonts w:ascii="Times New Roman" w:hAnsi="Times New Roman" w:cs="Times New Roman"/>
          <w:noProof/>
          <w:kern w:val="0"/>
        </w:rPr>
        <w:lastRenderedPageBreak/>
        <w:t>for H</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Generation from Sodium Borohydride. </w:t>
      </w:r>
      <w:r w:rsidRPr="00832486">
        <w:rPr>
          <w:rFonts w:ascii="Times New Roman" w:hAnsi="Times New Roman" w:cs="Times New Roman"/>
          <w:i/>
          <w:iCs/>
          <w:noProof/>
          <w:kern w:val="0"/>
        </w:rPr>
        <w:t>Arab. J. Chem.</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2022</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15</w:t>
      </w:r>
      <w:r w:rsidRPr="00832486">
        <w:rPr>
          <w:rFonts w:ascii="Times New Roman" w:hAnsi="Times New Roman" w:cs="Times New Roman"/>
          <w:noProof/>
          <w:kern w:val="0"/>
        </w:rPr>
        <w:t xml:space="preserve"> (11), 104207. https://doi.org/10.1016/j.arabjc.2022.104207.</w:t>
      </w:r>
    </w:p>
    <w:p w14:paraId="19880B40"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(22)</w:t>
      </w:r>
      <w:r w:rsidRPr="00832486">
        <w:rPr>
          <w:rFonts w:ascii="Times New Roman" w:hAnsi="Times New Roman" w:cs="Times New Roman"/>
          <w:noProof/>
          <w:kern w:val="0"/>
        </w:rPr>
        <w:tab/>
        <w:t xml:space="preserve">Paladini, M.; Arzac, G. M.; Godinho, V.; Haro, M. C. J. De; Fernández, A. Supported Co Catalysts Prepared as Thin Films by Magnetron Sputtering for Sodium Borohydride and Ammonia Borane Hydrolysis. </w:t>
      </w:r>
      <w:r w:rsidRPr="00832486">
        <w:rPr>
          <w:rFonts w:ascii="Times New Roman" w:hAnsi="Times New Roman" w:cs="Times New Roman"/>
          <w:i/>
          <w:iCs/>
          <w:noProof/>
          <w:kern w:val="0"/>
        </w:rPr>
        <w:t>Appl. Catal. B Environ.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2014</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158</w:t>
      </w:r>
      <w:r w:rsidRPr="00832486">
        <w:rPr>
          <w:rFonts w:ascii="Times New Roman" w:hAnsi="Times New Roman" w:cs="Times New Roman"/>
          <w:noProof/>
          <w:kern w:val="0"/>
        </w:rPr>
        <w:t>–</w:t>
      </w:r>
      <w:r w:rsidRPr="00832486">
        <w:rPr>
          <w:rFonts w:ascii="Times New Roman" w:hAnsi="Times New Roman" w:cs="Times New Roman"/>
          <w:i/>
          <w:iCs/>
          <w:noProof/>
          <w:kern w:val="0"/>
        </w:rPr>
        <w:t>159</w:t>
      </w:r>
      <w:r w:rsidRPr="00832486">
        <w:rPr>
          <w:rFonts w:ascii="Times New Roman" w:hAnsi="Times New Roman" w:cs="Times New Roman"/>
          <w:noProof/>
          <w:kern w:val="0"/>
        </w:rPr>
        <w:t>, 400–409. https://doi.org/10.1016/j.apcatb.2014.04.047.</w:t>
      </w:r>
    </w:p>
    <w:p w14:paraId="1324465B"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(23)</w:t>
      </w:r>
      <w:r w:rsidRPr="00832486">
        <w:rPr>
          <w:rFonts w:ascii="Times New Roman" w:hAnsi="Times New Roman" w:cs="Times New Roman"/>
          <w:noProof/>
          <w:kern w:val="0"/>
        </w:rPr>
        <w:tab/>
        <w:t xml:space="preserve">Paladini, M.; Arzac, G. M.; Godinho, V.; Hufschmidt, D.; de Haro, M. C. J.; Beltrán, A. M.; Fernández, A. The Role of Cobalt Hydroxide in Deactivation of Thin Film Co-Based Catalysts for Sodium Borohydride Hydrolysis. </w:t>
      </w:r>
      <w:r w:rsidRPr="00832486">
        <w:rPr>
          <w:rFonts w:ascii="Times New Roman" w:hAnsi="Times New Roman" w:cs="Times New Roman"/>
          <w:i/>
          <w:iCs/>
          <w:noProof/>
          <w:kern w:val="0"/>
        </w:rPr>
        <w:t>Appl. Catal. B Environ.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2017</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210</w:t>
      </w:r>
      <w:r w:rsidRPr="00832486">
        <w:rPr>
          <w:rFonts w:ascii="Times New Roman" w:hAnsi="Times New Roman" w:cs="Times New Roman"/>
          <w:noProof/>
          <w:kern w:val="0"/>
        </w:rPr>
        <w:t>, 342–351. https://doi.org/10.1016/j.apcatb.2017.04.005.</w:t>
      </w:r>
    </w:p>
    <w:p w14:paraId="71ABDC0F"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(24)</w:t>
      </w:r>
      <w:r w:rsidRPr="00832486">
        <w:rPr>
          <w:rFonts w:ascii="Times New Roman" w:hAnsi="Times New Roman" w:cs="Times New Roman"/>
          <w:noProof/>
          <w:kern w:val="0"/>
        </w:rPr>
        <w:tab/>
        <w:t xml:space="preserve">Rakap, M.; Özkar, S. Intrazeolite Cobalt(0) Nanoclusters as Low-Cost and Reusable Catalyst for Hydrogen Generation from the Hydrolysis of Sodium Borohydride. </w:t>
      </w:r>
      <w:r w:rsidRPr="00832486">
        <w:rPr>
          <w:rFonts w:ascii="Times New Roman" w:hAnsi="Times New Roman" w:cs="Times New Roman"/>
          <w:i/>
          <w:iCs/>
          <w:noProof/>
          <w:kern w:val="0"/>
        </w:rPr>
        <w:t>Appl. Catal. B Environ.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2009</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91</w:t>
      </w:r>
      <w:r w:rsidRPr="00832486">
        <w:rPr>
          <w:rFonts w:ascii="Times New Roman" w:hAnsi="Times New Roman" w:cs="Times New Roman"/>
          <w:noProof/>
          <w:kern w:val="0"/>
        </w:rPr>
        <w:t xml:space="preserve"> (1–2), 21–29. https://doi.org/10.1016/j.apcatb.2009.05.014.</w:t>
      </w:r>
    </w:p>
    <w:p w14:paraId="692624D5"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(25)</w:t>
      </w:r>
      <w:r w:rsidRPr="00832486">
        <w:rPr>
          <w:rFonts w:ascii="Times New Roman" w:hAnsi="Times New Roman" w:cs="Times New Roman"/>
          <w:noProof/>
          <w:kern w:val="0"/>
        </w:rPr>
        <w:tab/>
        <w:t>Zhou, S.; Cheng, L.; Huang, Y.; Liu, Y.; Shi, L.; Isimjan, T. T.; Yang, X. Constructing Ru Particles Decorated Co</w:t>
      </w:r>
      <w:r w:rsidRPr="00832486">
        <w:rPr>
          <w:rFonts w:ascii="Times New Roman" w:hAnsi="Times New Roman" w:cs="Times New Roman"/>
          <w:noProof/>
          <w:kern w:val="0"/>
          <w:vertAlign w:val="subscript"/>
        </w:rPr>
        <w:t>3</w:t>
      </w:r>
      <w:r w:rsidRPr="00832486">
        <w:rPr>
          <w:rFonts w:ascii="Times New Roman" w:hAnsi="Times New Roman" w:cs="Times New Roman"/>
          <w:noProof/>
          <w:kern w:val="0"/>
        </w:rPr>
        <w:t>B-CoP Heterostructures as a Highly Active and Reusable Catalyst for H</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Generation by Catalyzing NaBH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Hydrolysis. </w:t>
      </w:r>
      <w:r w:rsidRPr="00832486">
        <w:rPr>
          <w:rFonts w:ascii="Times New Roman" w:hAnsi="Times New Roman" w:cs="Times New Roman"/>
          <w:i/>
          <w:iCs/>
          <w:noProof/>
          <w:kern w:val="0"/>
        </w:rPr>
        <w:t>Appl. Catal. B Environ.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2023</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328</w:t>
      </w:r>
      <w:r w:rsidRPr="00832486">
        <w:rPr>
          <w:rFonts w:ascii="Times New Roman" w:hAnsi="Times New Roman" w:cs="Times New Roman"/>
          <w:noProof/>
          <w:kern w:val="0"/>
        </w:rPr>
        <w:t xml:space="preserve"> (November 2022), 122519. https://doi.org/10.1016/j.apcatb.2023.122519.</w:t>
      </w:r>
    </w:p>
    <w:p w14:paraId="775FE31B"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(26)</w:t>
      </w:r>
      <w:r w:rsidRPr="00832486">
        <w:rPr>
          <w:rFonts w:ascii="Times New Roman" w:hAnsi="Times New Roman" w:cs="Times New Roman"/>
          <w:noProof/>
          <w:kern w:val="0"/>
        </w:rPr>
        <w:tab/>
        <w:t>Fernandes, R.; Patel, N.; Miotello, A. Hydrogen Generation by Hydrolysis of Alkaline NaBH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Solution with Cr-Promoted Co-B Amorphous Catalyst. </w:t>
      </w:r>
      <w:r w:rsidRPr="00832486">
        <w:rPr>
          <w:rFonts w:ascii="Times New Roman" w:hAnsi="Times New Roman" w:cs="Times New Roman"/>
          <w:i/>
          <w:iCs/>
          <w:noProof/>
          <w:kern w:val="0"/>
        </w:rPr>
        <w:t>Appl. Catal. B Environ.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2009</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92</w:t>
      </w:r>
      <w:r w:rsidRPr="00832486">
        <w:rPr>
          <w:rFonts w:ascii="Times New Roman" w:hAnsi="Times New Roman" w:cs="Times New Roman"/>
          <w:noProof/>
          <w:kern w:val="0"/>
        </w:rPr>
        <w:t xml:space="preserve"> (1–2), 68–74. https://doi.org/10.1016/j.apcatb.2009.07.019.</w:t>
      </w:r>
    </w:p>
    <w:p w14:paraId="349879F2"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(27)</w:t>
      </w:r>
      <w:r w:rsidRPr="00832486">
        <w:rPr>
          <w:rFonts w:ascii="Times New Roman" w:hAnsi="Times New Roman" w:cs="Times New Roman"/>
          <w:noProof/>
          <w:kern w:val="0"/>
        </w:rPr>
        <w:tab/>
        <w:t>Guo, J.; Wang, B.; Yang, D.; Wan, Z.; Yan, P.; Tian, J.; Isimjan, T. T.; Yang, X. Rugae-like Ni</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P-CoP Nanoarrays as a Bi-Functional Catalyst for Hydrogen Generation: NaBH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Hydrolysis and Water Reduction. </w:t>
      </w:r>
      <w:r w:rsidRPr="00832486">
        <w:rPr>
          <w:rFonts w:ascii="Times New Roman" w:hAnsi="Times New Roman" w:cs="Times New Roman"/>
          <w:i/>
          <w:iCs/>
          <w:noProof/>
          <w:kern w:val="0"/>
        </w:rPr>
        <w:t>Appl. Catal. B Environ.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2020</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265</w:t>
      </w:r>
      <w:r w:rsidRPr="00832486">
        <w:rPr>
          <w:rFonts w:ascii="Times New Roman" w:hAnsi="Times New Roman" w:cs="Times New Roman"/>
          <w:noProof/>
          <w:kern w:val="0"/>
        </w:rPr>
        <w:t xml:space="preserve"> (May 2019), 1–7. https://doi.org/10.1016/j.apcatb.2019.118584.</w:t>
      </w:r>
    </w:p>
    <w:p w14:paraId="588B0B8F"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(28)</w:t>
      </w:r>
      <w:r w:rsidRPr="00832486">
        <w:rPr>
          <w:rFonts w:ascii="Times New Roman" w:hAnsi="Times New Roman" w:cs="Times New Roman"/>
          <w:noProof/>
          <w:kern w:val="0"/>
        </w:rPr>
        <w:tab/>
        <w:t>Krishnan, P.; Advani, S. G.; Prasad, A. K. Thin-Film CoB Catalyst Templates for the Hydrolysis of NaBH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Solution for Hydrogen Generation. </w:t>
      </w:r>
      <w:r w:rsidRPr="00832486">
        <w:rPr>
          <w:rFonts w:ascii="Times New Roman" w:hAnsi="Times New Roman" w:cs="Times New Roman"/>
          <w:i/>
          <w:iCs/>
          <w:noProof/>
          <w:kern w:val="0"/>
        </w:rPr>
        <w:t>Appl. Catal. B Environ.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2009</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86</w:t>
      </w:r>
      <w:r w:rsidRPr="00832486">
        <w:rPr>
          <w:rFonts w:ascii="Times New Roman" w:hAnsi="Times New Roman" w:cs="Times New Roman"/>
          <w:noProof/>
          <w:kern w:val="0"/>
        </w:rPr>
        <w:t xml:space="preserve"> (3–4), 137–144. https://doi.org/10.1016/j.apcatb.2008.08.005.</w:t>
      </w:r>
    </w:p>
    <w:p w14:paraId="69475433"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(29)</w:t>
      </w:r>
      <w:r w:rsidRPr="00832486">
        <w:rPr>
          <w:rFonts w:ascii="Times New Roman" w:hAnsi="Times New Roman" w:cs="Times New Roman"/>
          <w:noProof/>
          <w:kern w:val="0"/>
        </w:rPr>
        <w:tab/>
        <w:t>Sun, L.; Liu, M.; Zhang, T.; Huang, Y.; Song, H.; Yang, J.; Dou, J.; Li, D.; Gao, X.; Zhang, Q.; Yao, S. Co@SiO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/C Catalyst Shielded by Hierarchical Shell for Robust Hydrogen Production. </w:t>
      </w:r>
      <w:r w:rsidRPr="00832486">
        <w:rPr>
          <w:rFonts w:ascii="Times New Roman" w:hAnsi="Times New Roman" w:cs="Times New Roman"/>
          <w:i/>
          <w:iCs/>
          <w:noProof/>
          <w:kern w:val="0"/>
        </w:rPr>
        <w:t>Appl. Catal. B Environ.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2024</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343</w:t>
      </w:r>
      <w:r w:rsidRPr="00832486">
        <w:rPr>
          <w:rFonts w:ascii="Times New Roman" w:hAnsi="Times New Roman" w:cs="Times New Roman"/>
          <w:noProof/>
          <w:kern w:val="0"/>
        </w:rPr>
        <w:t xml:space="preserve"> (November 2023), 123537. https://doi.org/10.1016/j.apcatb.2023.123537.</w:t>
      </w:r>
    </w:p>
    <w:p w14:paraId="70760DE7"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(30)</w:t>
      </w:r>
      <w:r w:rsidRPr="00832486">
        <w:rPr>
          <w:rFonts w:ascii="Times New Roman" w:hAnsi="Times New Roman" w:cs="Times New Roman"/>
          <w:noProof/>
          <w:kern w:val="0"/>
        </w:rPr>
        <w:tab/>
        <w:t xml:space="preserve">Peng, S.; Fan, X.; Zhang, J.; Wang, F. A Highly Efficient Heterogeneous Catalyst of Ru/MMT: Preparation, Characterization, and Evaluation of Catalytic Effect. </w:t>
      </w:r>
      <w:r w:rsidRPr="00832486">
        <w:rPr>
          <w:rFonts w:ascii="Times New Roman" w:hAnsi="Times New Roman" w:cs="Times New Roman"/>
          <w:i/>
          <w:iCs/>
          <w:noProof/>
          <w:kern w:val="0"/>
        </w:rPr>
        <w:t>Appl. Catal. B Environ.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2013</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140</w:t>
      </w:r>
      <w:r w:rsidRPr="00832486">
        <w:rPr>
          <w:rFonts w:ascii="Times New Roman" w:hAnsi="Times New Roman" w:cs="Times New Roman"/>
          <w:noProof/>
          <w:kern w:val="0"/>
        </w:rPr>
        <w:t>–</w:t>
      </w:r>
      <w:r w:rsidRPr="00832486">
        <w:rPr>
          <w:rFonts w:ascii="Times New Roman" w:hAnsi="Times New Roman" w:cs="Times New Roman"/>
          <w:i/>
          <w:iCs/>
          <w:noProof/>
          <w:kern w:val="0"/>
        </w:rPr>
        <w:t>141</w:t>
      </w:r>
      <w:r w:rsidRPr="00832486">
        <w:rPr>
          <w:rFonts w:ascii="Times New Roman" w:hAnsi="Times New Roman" w:cs="Times New Roman"/>
          <w:noProof/>
          <w:kern w:val="0"/>
        </w:rPr>
        <w:t>, 115–124. https://doi.org/10.1016/j.apcatb.2013.03.029.</w:t>
      </w:r>
    </w:p>
    <w:p w14:paraId="7C004DE7"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(31)</w:t>
      </w:r>
      <w:r w:rsidRPr="00832486">
        <w:rPr>
          <w:rFonts w:ascii="Times New Roman" w:hAnsi="Times New Roman" w:cs="Times New Roman"/>
          <w:noProof/>
          <w:kern w:val="0"/>
        </w:rPr>
        <w:tab/>
        <w:t>Ouyang, L.; Chen, W.; Liu, J.; Felderhoff, M.; Wang, H.; Zhu, M. Enhancing the Regeneration Process of Consumed NaBH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for Hydrogen Storage. </w:t>
      </w:r>
      <w:r w:rsidRPr="00832486">
        <w:rPr>
          <w:rFonts w:ascii="Times New Roman" w:hAnsi="Times New Roman" w:cs="Times New Roman"/>
          <w:i/>
          <w:iCs/>
          <w:noProof/>
          <w:kern w:val="0"/>
        </w:rPr>
        <w:t>Adv. Energy Mater.</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2017</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7</w:t>
      </w:r>
      <w:r w:rsidRPr="00832486">
        <w:rPr>
          <w:rFonts w:ascii="Times New Roman" w:hAnsi="Times New Roman" w:cs="Times New Roman"/>
          <w:noProof/>
          <w:kern w:val="0"/>
        </w:rPr>
        <w:t xml:space="preserve"> (19), 1–8. https://doi.org/10.1002/aenm.201700299.</w:t>
      </w:r>
    </w:p>
    <w:p w14:paraId="32B981D7"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(32)</w:t>
      </w:r>
      <w:r w:rsidRPr="00832486">
        <w:rPr>
          <w:rFonts w:ascii="Times New Roman" w:hAnsi="Times New Roman" w:cs="Times New Roman"/>
          <w:noProof/>
          <w:kern w:val="0"/>
        </w:rPr>
        <w:tab/>
        <w:t>Chen, K.; Zhong, H.; Ouyang, L.; Liu, F.; Wang, H.; Liu, J.; Shao, H.; Zhu, M. Achieving a Novel Solvent-Free Regeneration of LiBH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Combining Hydrogen Storage and Production in a Closed Material Cycle. </w:t>
      </w:r>
      <w:r w:rsidRPr="00832486">
        <w:rPr>
          <w:rFonts w:ascii="Times New Roman" w:hAnsi="Times New Roman" w:cs="Times New Roman"/>
          <w:i/>
          <w:iCs/>
          <w:noProof/>
          <w:kern w:val="0"/>
        </w:rPr>
        <w:t>J. Magnes. Alloy.</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2023</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11</w:t>
      </w:r>
      <w:r w:rsidRPr="00832486">
        <w:rPr>
          <w:rFonts w:ascii="Times New Roman" w:hAnsi="Times New Roman" w:cs="Times New Roman"/>
          <w:noProof/>
          <w:kern w:val="0"/>
        </w:rPr>
        <w:t xml:space="preserve"> (5), 1697–1708. https://doi.org/10.1016/j.jma.2021.08.005.</w:t>
      </w:r>
    </w:p>
    <w:p w14:paraId="11B6F6BD"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(33)</w:t>
      </w:r>
      <w:r w:rsidRPr="00832486">
        <w:rPr>
          <w:rFonts w:ascii="Times New Roman" w:hAnsi="Times New Roman" w:cs="Times New Roman"/>
          <w:noProof/>
          <w:kern w:val="0"/>
        </w:rPr>
        <w:tab/>
        <w:t>Zhu, Y.; Ouyang, L.; Zhong, H.; Liu, J.; Wang, H.; Shao, H.; Huang, Z.; Zhu, M. Closing the Loop for Hydrogen Storage: Facile Regeneration of NaBH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from Its Hydrolytic Product. </w:t>
      </w:r>
      <w:r w:rsidRPr="00832486">
        <w:rPr>
          <w:rFonts w:ascii="Times New Roman" w:hAnsi="Times New Roman" w:cs="Times New Roman"/>
          <w:i/>
          <w:iCs/>
          <w:noProof/>
          <w:kern w:val="0"/>
        </w:rPr>
        <w:t>Angew. Chemie - Int. Ed.</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2020</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59</w:t>
      </w:r>
      <w:r w:rsidRPr="00832486">
        <w:rPr>
          <w:rFonts w:ascii="Times New Roman" w:hAnsi="Times New Roman" w:cs="Times New Roman"/>
          <w:noProof/>
          <w:kern w:val="0"/>
        </w:rPr>
        <w:t xml:space="preserve"> (22), 8623–8629. https://doi.org/10.1002/anie.201915988.</w:t>
      </w:r>
    </w:p>
    <w:p w14:paraId="33247E23"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(34)</w:t>
      </w:r>
      <w:r w:rsidRPr="00832486">
        <w:rPr>
          <w:rFonts w:ascii="Times New Roman" w:hAnsi="Times New Roman" w:cs="Times New Roman"/>
          <w:noProof/>
          <w:kern w:val="0"/>
        </w:rPr>
        <w:tab/>
        <w:t xml:space="preserve">Tan, Z. H.; Ouyang, L. Z.; Huang, J. M.; Liu, J. W.; Wang, H.; Shao, H. Y.; Zhu, M. Hydrogen Generation via Hydrolysis of Mg2Si. </w:t>
      </w:r>
      <w:r w:rsidRPr="00832486">
        <w:rPr>
          <w:rFonts w:ascii="Times New Roman" w:hAnsi="Times New Roman" w:cs="Times New Roman"/>
          <w:i/>
          <w:iCs/>
          <w:noProof/>
          <w:kern w:val="0"/>
        </w:rPr>
        <w:t>J. Alloys Compd.</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2019</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770</w:t>
      </w:r>
      <w:r w:rsidRPr="00832486">
        <w:rPr>
          <w:rFonts w:ascii="Times New Roman" w:hAnsi="Times New Roman" w:cs="Times New Roman"/>
          <w:noProof/>
          <w:kern w:val="0"/>
        </w:rPr>
        <w:t>, 108–115. https://doi.org/10.1016/j.jallcom.2018.08.122.</w:t>
      </w:r>
    </w:p>
    <w:p w14:paraId="1A07D783"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(35)</w:t>
      </w:r>
      <w:r w:rsidRPr="00832486">
        <w:rPr>
          <w:rFonts w:ascii="Times New Roman" w:hAnsi="Times New Roman" w:cs="Times New Roman"/>
          <w:noProof/>
          <w:kern w:val="0"/>
        </w:rPr>
        <w:tab/>
        <w:t xml:space="preserve">Ma, M.; Yang, L.; Ouyang, L.; Shao, H.; Zhu, M. Promoting Hydrogen Generation from the Hydrolysis of Mg-Graphite Composites by Plasma-Assisted Milling. </w:t>
      </w:r>
      <w:r w:rsidRPr="00832486">
        <w:rPr>
          <w:rFonts w:ascii="Times New Roman" w:hAnsi="Times New Roman" w:cs="Times New Roman"/>
          <w:i/>
          <w:iCs/>
          <w:noProof/>
          <w:kern w:val="0"/>
        </w:rPr>
        <w:t>Energy</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2019</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167</w:t>
      </w:r>
      <w:r w:rsidRPr="00832486">
        <w:rPr>
          <w:rFonts w:ascii="Times New Roman" w:hAnsi="Times New Roman" w:cs="Times New Roman"/>
          <w:noProof/>
          <w:kern w:val="0"/>
        </w:rPr>
        <w:t>, 1205–1211. https://doi.org/10.1016/j.energy.2018.11.029.</w:t>
      </w:r>
    </w:p>
    <w:p w14:paraId="39E38B6A"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lastRenderedPageBreak/>
        <w:t>(36)</w:t>
      </w:r>
      <w:r w:rsidRPr="00832486">
        <w:rPr>
          <w:rFonts w:ascii="Times New Roman" w:hAnsi="Times New Roman" w:cs="Times New Roman"/>
          <w:noProof/>
          <w:kern w:val="0"/>
        </w:rPr>
        <w:tab/>
        <w:t>Tan, Z.; Ouyang, L.; Liu, J.; Wang, H.; Shao, H.; Zhu, M. Hydrogen Generation by Hydrolysis of Mg-Mg</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Si Composite and Enhanced Kinetics Performance from Introducing of MgCl</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and Si. </w:t>
      </w:r>
      <w:r w:rsidRPr="00832486">
        <w:rPr>
          <w:rFonts w:ascii="Times New Roman" w:hAnsi="Times New Roman" w:cs="Times New Roman"/>
          <w:i/>
          <w:iCs/>
          <w:noProof/>
          <w:kern w:val="0"/>
        </w:rPr>
        <w:t>Int. J. Hydrogen Energy</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43</w:t>
      </w:r>
      <w:r w:rsidRPr="00832486">
        <w:rPr>
          <w:rFonts w:ascii="Times New Roman" w:hAnsi="Times New Roman" w:cs="Times New Roman"/>
          <w:noProof/>
          <w:kern w:val="0"/>
        </w:rPr>
        <w:t xml:space="preserve"> (5), 2903–2912. https://doi.org/10.1016/j.ijhydene.2017.12.163.</w:t>
      </w:r>
    </w:p>
    <w:p w14:paraId="69683EA4"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(37)</w:t>
      </w:r>
      <w:r w:rsidRPr="00832486">
        <w:rPr>
          <w:rFonts w:ascii="Times New Roman" w:hAnsi="Times New Roman" w:cs="Times New Roman"/>
          <w:noProof/>
          <w:kern w:val="0"/>
        </w:rPr>
        <w:tab/>
        <w:t xml:space="preserve">Huang, M.; Ouyang, L.; Chen, Z.; Peng, C.; Zhu, X.; Zhu, M. Hydrogen Production via Hydrolysis of Mg-Oxide Composites. </w:t>
      </w:r>
      <w:r w:rsidRPr="00832486">
        <w:rPr>
          <w:rFonts w:ascii="Times New Roman" w:hAnsi="Times New Roman" w:cs="Times New Roman"/>
          <w:i/>
          <w:iCs/>
          <w:noProof/>
          <w:kern w:val="0"/>
        </w:rPr>
        <w:t>Int. J. Hydrogen Energy</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2017</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42</w:t>
      </w:r>
      <w:r w:rsidRPr="00832486">
        <w:rPr>
          <w:rFonts w:ascii="Times New Roman" w:hAnsi="Times New Roman" w:cs="Times New Roman"/>
          <w:noProof/>
          <w:kern w:val="0"/>
        </w:rPr>
        <w:t xml:space="preserve"> (35), 22305–22311. https://doi.org/10.1016/j.ijhydene.2016.12.099.</w:t>
      </w:r>
    </w:p>
    <w:p w14:paraId="5F381150"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(38)</w:t>
      </w:r>
      <w:r w:rsidRPr="00832486">
        <w:rPr>
          <w:rFonts w:ascii="Times New Roman" w:hAnsi="Times New Roman" w:cs="Times New Roman"/>
          <w:noProof/>
          <w:kern w:val="0"/>
        </w:rPr>
        <w:tab/>
        <w:t xml:space="preserve">Li, Z.; Xu, Q. Metal-Nanoparticle-Catalyzed Hydrogen Generation from Formic Acid. </w:t>
      </w:r>
      <w:r w:rsidRPr="00832486">
        <w:rPr>
          <w:rFonts w:ascii="Times New Roman" w:hAnsi="Times New Roman" w:cs="Times New Roman"/>
          <w:i/>
          <w:iCs/>
          <w:noProof/>
          <w:kern w:val="0"/>
        </w:rPr>
        <w:t>Acc. Chem. Res.</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2017</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50</w:t>
      </w:r>
      <w:r w:rsidRPr="00832486">
        <w:rPr>
          <w:rFonts w:ascii="Times New Roman" w:hAnsi="Times New Roman" w:cs="Times New Roman"/>
          <w:noProof/>
          <w:kern w:val="0"/>
        </w:rPr>
        <w:t xml:space="preserve"> (6), 1449–1458. https://doi.org/10.1021/acs.accounts.7b00132.</w:t>
      </w:r>
    </w:p>
    <w:p w14:paraId="04FD0DF2"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(39)</w:t>
      </w:r>
      <w:r w:rsidRPr="00832486">
        <w:rPr>
          <w:rFonts w:ascii="Times New Roman" w:hAnsi="Times New Roman" w:cs="Times New Roman"/>
          <w:noProof/>
          <w:kern w:val="0"/>
        </w:rPr>
        <w:tab/>
        <w:t xml:space="preserve">Toshihiro Matsuba. </w:t>
      </w:r>
      <w:r w:rsidRPr="00832486">
        <w:rPr>
          <w:rFonts w:ascii="Times New Roman" w:hAnsi="Times New Roman" w:cs="Times New Roman"/>
          <w:i/>
          <w:iCs/>
          <w:noProof/>
          <w:kern w:val="0"/>
        </w:rPr>
        <w:t>NIPPON LIGHT METAL GROUP INTEGRATED REPORT Contribute to Improving People ’ s Quality of Life and Environmental Protection Focused on Aluminum 2023, 31.</w:t>
      </w:r>
    </w:p>
    <w:p w14:paraId="7B0CB542"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(40)</w:t>
      </w:r>
      <w:r w:rsidRPr="00832486">
        <w:rPr>
          <w:rFonts w:ascii="Times New Roman" w:hAnsi="Times New Roman" w:cs="Times New Roman"/>
          <w:noProof/>
          <w:kern w:val="0"/>
        </w:rPr>
        <w:tab/>
        <w:t xml:space="preserve">Verma, P.; Kuwahara, Y.; Mori, K.; Yamashita, H. Synthesis and Characterization of a Pd/Ag Bimetallic Nanocatalyst on SBA-15 Mesoporous Silica as a Plasmonic Catalyst. </w:t>
      </w:r>
      <w:r w:rsidRPr="00832486">
        <w:rPr>
          <w:rFonts w:ascii="Times New Roman" w:hAnsi="Times New Roman" w:cs="Times New Roman"/>
          <w:i/>
          <w:iCs/>
          <w:noProof/>
          <w:kern w:val="0"/>
        </w:rPr>
        <w:t>J. Mater. Chem. A</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2015</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w:t>
      </w:r>
      <w:r w:rsidRPr="00832486">
        <w:rPr>
          <w:rFonts w:ascii="Times New Roman" w:hAnsi="Times New Roman" w:cs="Times New Roman"/>
          <w:noProof/>
          <w:kern w:val="0"/>
        </w:rPr>
        <w:t xml:space="preserve"> (37), 18889–18897. https://doi.org/10.1039/c5ta04818d.</w:t>
      </w:r>
    </w:p>
    <w:p w14:paraId="31929598"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(41)</w:t>
      </w:r>
      <w:r w:rsidRPr="00832486">
        <w:rPr>
          <w:rFonts w:ascii="Times New Roman" w:hAnsi="Times New Roman" w:cs="Times New Roman"/>
          <w:noProof/>
          <w:kern w:val="0"/>
        </w:rPr>
        <w:tab/>
        <w:t xml:space="preserve">Verma, P.; Kuwahara, Y.; Mori, K.; Yamashita, H. Enhancement of Ag-Based Plasmonic Photocatalysis in Hydrogen Production from Ammonia Borane by the Assistance of Single-Site Ti-Oxide Moieties within a Silica Framework. </w:t>
      </w:r>
      <w:r w:rsidRPr="00832486">
        <w:rPr>
          <w:rFonts w:ascii="Times New Roman" w:hAnsi="Times New Roman" w:cs="Times New Roman"/>
          <w:i/>
          <w:iCs/>
          <w:noProof/>
          <w:kern w:val="0"/>
        </w:rPr>
        <w:t>Chem. - A Eur. J.</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2017</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23</w:t>
      </w:r>
      <w:r w:rsidRPr="00832486">
        <w:rPr>
          <w:rFonts w:ascii="Times New Roman" w:hAnsi="Times New Roman" w:cs="Times New Roman"/>
          <w:noProof/>
          <w:kern w:val="0"/>
        </w:rPr>
        <w:t xml:space="preserve"> (15), 3616–3622. https://doi.org/10.1002/chem.201604712.</w:t>
      </w:r>
    </w:p>
    <w:p w14:paraId="5F81C25B"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(42)</w:t>
      </w:r>
      <w:r w:rsidRPr="00832486">
        <w:rPr>
          <w:rFonts w:ascii="Times New Roman" w:hAnsi="Times New Roman" w:cs="Times New Roman"/>
          <w:noProof/>
          <w:kern w:val="0"/>
        </w:rPr>
        <w:tab/>
        <w:t xml:space="preserve">Shioyama, H.; Xu, Q. Immobilizing Highly Catalytically Active Pt Nanoparticles inside the Pores of Metal−Organic Framework. </w:t>
      </w:r>
      <w:r w:rsidRPr="00832486">
        <w:rPr>
          <w:rFonts w:ascii="Times New Roman" w:hAnsi="Times New Roman" w:cs="Times New Roman"/>
          <w:i/>
          <w:iCs/>
          <w:noProof/>
          <w:kern w:val="0"/>
        </w:rPr>
        <w:t>J. AM. CHEM. SOC.</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2012</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134</w:t>
      </w:r>
      <w:r w:rsidRPr="00832486">
        <w:rPr>
          <w:rFonts w:ascii="Times New Roman" w:hAnsi="Times New Roman" w:cs="Times New Roman"/>
          <w:noProof/>
          <w:kern w:val="0"/>
        </w:rPr>
        <w:t>, 13926–13929.</w:t>
      </w:r>
    </w:p>
    <w:p w14:paraId="100A0A9B"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(43)</w:t>
      </w:r>
      <w:r w:rsidRPr="00832486">
        <w:rPr>
          <w:rFonts w:ascii="Times New Roman" w:hAnsi="Times New Roman" w:cs="Times New Roman"/>
          <w:noProof/>
          <w:kern w:val="0"/>
        </w:rPr>
        <w:tab/>
        <w:t xml:space="preserve">Li, P. Z.; Aranishi, K.; Xu, Q. ZIF-8 Immobilized Nickel Nanoparticles: Highly Effective Catalysts for Hydrogen Generation from Hydrolysis of Ammonia Borane. </w:t>
      </w:r>
      <w:r w:rsidRPr="00832486">
        <w:rPr>
          <w:rFonts w:ascii="Times New Roman" w:hAnsi="Times New Roman" w:cs="Times New Roman"/>
          <w:i/>
          <w:iCs/>
          <w:noProof/>
          <w:kern w:val="0"/>
        </w:rPr>
        <w:t>Chem. Commun.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2012</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48</w:t>
      </w:r>
      <w:r w:rsidRPr="00832486">
        <w:rPr>
          <w:rFonts w:ascii="Times New Roman" w:hAnsi="Times New Roman" w:cs="Times New Roman"/>
          <w:noProof/>
          <w:kern w:val="0"/>
        </w:rPr>
        <w:t xml:space="preserve"> (26), 3173–3175. https://doi.org/10.1039/c2cc17302f.</w:t>
      </w:r>
    </w:p>
    <w:p w14:paraId="6C45A536"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(44)</w:t>
      </w:r>
      <w:r w:rsidRPr="00832486">
        <w:rPr>
          <w:rFonts w:ascii="Times New Roman" w:hAnsi="Times New Roman" w:cs="Times New Roman"/>
          <w:noProof/>
          <w:kern w:val="0"/>
        </w:rPr>
        <w:tab/>
        <w:t>Zhou, S.; Yang, Q.; Liu, Y.; Cheng, L.; Taylor Isimjan, T.; Tian, J.; Yang, X. Electronic Metal-Support Interactions for Defect-Induced Ru/Co-Sm</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O</w:t>
      </w:r>
      <w:r w:rsidRPr="00832486">
        <w:rPr>
          <w:rFonts w:ascii="Times New Roman" w:hAnsi="Times New Roman" w:cs="Times New Roman"/>
          <w:noProof/>
          <w:kern w:val="0"/>
          <w:vertAlign w:val="subscript"/>
        </w:rPr>
        <w:t>3</w:t>
      </w:r>
      <w:r w:rsidRPr="00832486">
        <w:rPr>
          <w:rFonts w:ascii="Times New Roman" w:hAnsi="Times New Roman" w:cs="Times New Roman"/>
          <w:noProof/>
          <w:kern w:val="0"/>
        </w:rPr>
        <w:t xml:space="preserve"> Mesosphere to Achieve Efficient NaBH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Hydrolysis Activity. </w:t>
      </w:r>
      <w:r w:rsidRPr="00832486">
        <w:rPr>
          <w:rFonts w:ascii="Times New Roman" w:hAnsi="Times New Roman" w:cs="Times New Roman"/>
          <w:i/>
          <w:iCs/>
          <w:noProof/>
          <w:kern w:val="0"/>
        </w:rPr>
        <w:t>J. Catal.</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2024</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433</w:t>
      </w:r>
      <w:r w:rsidRPr="00832486">
        <w:rPr>
          <w:rFonts w:ascii="Times New Roman" w:hAnsi="Times New Roman" w:cs="Times New Roman"/>
          <w:noProof/>
          <w:kern w:val="0"/>
        </w:rPr>
        <w:t xml:space="preserve"> (April), 115491. https://doi.org/10.1016/j.jcat.2024.115491.</w:t>
      </w:r>
    </w:p>
    <w:p w14:paraId="46DFFEB4"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(45)</w:t>
      </w:r>
      <w:r w:rsidRPr="00832486">
        <w:rPr>
          <w:rFonts w:ascii="Times New Roman" w:hAnsi="Times New Roman" w:cs="Times New Roman"/>
          <w:noProof/>
          <w:kern w:val="0"/>
        </w:rPr>
        <w:tab/>
        <w:t>Li, H.; Hu, X.; Wang, L.; Shi, L.; Isimjan, T. T.; Yang, X. Kinetically Promoted Hydrogen Generation by Ru Nanoparticles Decorated CoB</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O</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on Mesoporous Carbon Spheres with Rich Oxygen Vacancies for NaBH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Hydrolysis. </w:t>
      </w:r>
      <w:r w:rsidRPr="00832486">
        <w:rPr>
          <w:rFonts w:ascii="Times New Roman" w:hAnsi="Times New Roman" w:cs="Times New Roman"/>
          <w:i/>
          <w:iCs/>
          <w:noProof/>
          <w:kern w:val="0"/>
        </w:rPr>
        <w:t>Chem. Eng. J.</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2024</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481</w:t>
      </w:r>
      <w:r w:rsidRPr="00832486">
        <w:rPr>
          <w:rFonts w:ascii="Times New Roman" w:hAnsi="Times New Roman" w:cs="Times New Roman"/>
          <w:noProof/>
          <w:kern w:val="0"/>
        </w:rPr>
        <w:t xml:space="preserve"> (December 2023), 148547. https://doi.org/10.1016/j.cej.2024.148547.</w:t>
      </w:r>
    </w:p>
    <w:p w14:paraId="1A3B236C"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(46)</w:t>
      </w:r>
      <w:r w:rsidRPr="00832486">
        <w:rPr>
          <w:rFonts w:ascii="Times New Roman" w:hAnsi="Times New Roman" w:cs="Times New Roman"/>
          <w:noProof/>
          <w:kern w:val="0"/>
        </w:rPr>
        <w:tab/>
        <w:t>Shi, L.; Zhu, K.; Yang, Y.; Liang, Q.; Peng, Q.; Zhou, S.; Isimjan, T. T.; Yang, X. Phytic Acid-Derivative Co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B-CoPOx Coralloidal Structure with Delicate Boron Vacancy for Enhanced Hydrogen Generation from Sodium Borohydride. </w:t>
      </w:r>
      <w:r w:rsidRPr="00832486">
        <w:rPr>
          <w:rFonts w:ascii="Times New Roman" w:hAnsi="Times New Roman" w:cs="Times New Roman"/>
          <w:i/>
          <w:iCs/>
          <w:noProof/>
          <w:kern w:val="0"/>
        </w:rPr>
        <w:t>Chinese Chem. Lett.</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2024</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35</w:t>
      </w:r>
      <w:r w:rsidRPr="00832486">
        <w:rPr>
          <w:rFonts w:ascii="Times New Roman" w:hAnsi="Times New Roman" w:cs="Times New Roman"/>
          <w:noProof/>
          <w:kern w:val="0"/>
        </w:rPr>
        <w:t xml:space="preserve"> (4), 109222. https://doi.org/10.1016/j.cclet.2023.109222.</w:t>
      </w:r>
    </w:p>
    <w:p w14:paraId="69CAAC84"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(47)</w:t>
      </w:r>
      <w:r w:rsidRPr="00832486">
        <w:rPr>
          <w:rFonts w:ascii="Times New Roman" w:hAnsi="Times New Roman" w:cs="Times New Roman"/>
          <w:noProof/>
          <w:kern w:val="0"/>
        </w:rPr>
        <w:tab/>
        <w:t>Zhou, S.; Cheng, L.; Liu, Y.; Tian, J.; Niu, C.; Li, W.; Xu, S.; Isimjan, T. T.; Yang, X. Highly Active and Robust Catalyst: Co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B-Fe</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B Heterostructural Nanosheets with Abundant Defects for Hydrogen Production. </w:t>
      </w:r>
      <w:r w:rsidRPr="00832486">
        <w:rPr>
          <w:rFonts w:ascii="Times New Roman" w:hAnsi="Times New Roman" w:cs="Times New Roman"/>
          <w:i/>
          <w:iCs/>
          <w:noProof/>
          <w:kern w:val="0"/>
        </w:rPr>
        <w:t>Inorg. Chem.</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2024</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63</w:t>
      </w:r>
      <w:r w:rsidRPr="00832486">
        <w:rPr>
          <w:rFonts w:ascii="Times New Roman" w:hAnsi="Times New Roman" w:cs="Times New Roman"/>
          <w:noProof/>
          <w:kern w:val="0"/>
        </w:rPr>
        <w:t xml:space="preserve"> (4), 2015–2023. https://doi.org/10.1021/acs.inorgchem.3c03746.</w:t>
      </w:r>
    </w:p>
    <w:p w14:paraId="1F492C55"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(48)</w:t>
      </w:r>
      <w:r w:rsidRPr="00832486">
        <w:rPr>
          <w:rFonts w:ascii="Times New Roman" w:hAnsi="Times New Roman" w:cs="Times New Roman"/>
          <w:noProof/>
          <w:kern w:val="0"/>
        </w:rPr>
        <w:tab/>
        <w:t xml:space="preserve">Usman, M.; Byrne, J. M.; Chaudhary, A.; Orsetti, S.; Hanna, K.; Ruby, C.; Kappler, A.; Haderlein, S. B. Magnetite and Green Rust: Synthesis, Properties, and Environmental Applications of Mixed-Valent Iron Minerals. </w:t>
      </w:r>
      <w:r w:rsidRPr="00832486">
        <w:rPr>
          <w:rFonts w:ascii="Times New Roman" w:hAnsi="Times New Roman" w:cs="Times New Roman"/>
          <w:i/>
          <w:iCs/>
          <w:noProof/>
          <w:kern w:val="0"/>
        </w:rPr>
        <w:t>Chem. Rev.</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118</w:t>
      </w:r>
      <w:r w:rsidRPr="00832486">
        <w:rPr>
          <w:rFonts w:ascii="Times New Roman" w:hAnsi="Times New Roman" w:cs="Times New Roman"/>
          <w:noProof/>
          <w:kern w:val="0"/>
        </w:rPr>
        <w:t xml:space="preserve"> (7), 3251–3304. https://doi.org/10.1021/acs.chemrev.7b00224.</w:t>
      </w:r>
    </w:p>
    <w:p w14:paraId="55366D54"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(49)</w:t>
      </w:r>
      <w:r w:rsidRPr="00832486">
        <w:rPr>
          <w:rFonts w:ascii="Times New Roman" w:hAnsi="Times New Roman" w:cs="Times New Roman"/>
          <w:noProof/>
          <w:kern w:val="0"/>
        </w:rPr>
        <w:tab/>
        <w:t xml:space="preserve">Feder, F.; Trolard, F.; Bourrié, G.; Klingelhöfer, G. Quantitative Estimation of Fougerite Green Rust in Soils and Sediments by Citrate—Bicarbonate Kinetic Extractions. </w:t>
      </w:r>
      <w:r w:rsidRPr="00832486">
        <w:rPr>
          <w:rFonts w:ascii="Times New Roman" w:hAnsi="Times New Roman" w:cs="Times New Roman"/>
          <w:i/>
          <w:iCs/>
          <w:noProof/>
          <w:kern w:val="0"/>
        </w:rPr>
        <w:t>Soil Syst.</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w:t>
      </w:r>
      <w:r w:rsidRPr="00832486">
        <w:rPr>
          <w:rFonts w:ascii="Times New Roman" w:hAnsi="Times New Roman" w:cs="Times New Roman"/>
          <w:noProof/>
          <w:kern w:val="0"/>
        </w:rPr>
        <w:t xml:space="preserve"> (4), 1–13. https://doi.org/10.3390/soilsystems2040054.</w:t>
      </w:r>
    </w:p>
    <w:p w14:paraId="240D0F0D"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(50)</w:t>
      </w:r>
      <w:r w:rsidRPr="00832486">
        <w:rPr>
          <w:rFonts w:ascii="Times New Roman" w:hAnsi="Times New Roman" w:cs="Times New Roman"/>
          <w:noProof/>
          <w:kern w:val="0"/>
        </w:rPr>
        <w:tab/>
        <w:t xml:space="preserve">Poincare, H.; Nancy, À. I.; Cnrs, U. M. R.; Chimie, L. De; Rochelle, F.- La. FOUGERITE , A NEW MINERAL OF THE PYROAURITE-IOWAITE GROUP : DESCRIPTION AND CRYSTAL STRUCTURE. </w:t>
      </w:r>
      <w:r w:rsidRPr="00832486">
        <w:rPr>
          <w:rFonts w:ascii="Times New Roman" w:hAnsi="Times New Roman" w:cs="Times New Roman"/>
          <w:i/>
          <w:iCs/>
          <w:noProof/>
          <w:kern w:val="0"/>
        </w:rPr>
        <w:t>Clays Clay Miner.</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2007</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55</w:t>
      </w:r>
      <w:r w:rsidRPr="00832486">
        <w:rPr>
          <w:rFonts w:ascii="Times New Roman" w:hAnsi="Times New Roman" w:cs="Times New Roman"/>
          <w:noProof/>
          <w:kern w:val="0"/>
        </w:rPr>
        <w:t xml:space="preserve"> (3), 323–334. https://doi.org/10.1346/CCMN.2007.0550308.</w:t>
      </w:r>
    </w:p>
    <w:p w14:paraId="24072FE7"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(51)</w:t>
      </w:r>
      <w:r w:rsidRPr="00832486">
        <w:rPr>
          <w:rFonts w:ascii="Times New Roman" w:hAnsi="Times New Roman" w:cs="Times New Roman"/>
          <w:noProof/>
          <w:kern w:val="0"/>
        </w:rPr>
        <w:tab/>
        <w:t>Tahawy, R.; Doustkhah, E.; Abdel-Aal, E. S. A.; Esmat, M.; Farghaly, F. E.; El-Hosainy, H.; Tsunoji, N.; El-Hosiny, F. I.; Yamauchi, Y.; Assadi, M. H. N.; Ide, Y. Exceptionally Stable Green Rust, a Mixed-Valent Iron-</w:t>
      </w:r>
      <w:r w:rsidRPr="00832486">
        <w:rPr>
          <w:rFonts w:ascii="Times New Roman" w:hAnsi="Times New Roman" w:cs="Times New Roman"/>
          <w:noProof/>
          <w:kern w:val="0"/>
        </w:rPr>
        <w:lastRenderedPageBreak/>
        <w:t>Layered Double Hydroxide, as an Efficient Solar Photocatalyst for H</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Production from Ammonia Borane. </w:t>
      </w:r>
      <w:r w:rsidRPr="00832486">
        <w:rPr>
          <w:rFonts w:ascii="Times New Roman" w:hAnsi="Times New Roman" w:cs="Times New Roman"/>
          <w:i/>
          <w:iCs/>
          <w:noProof/>
          <w:kern w:val="0"/>
        </w:rPr>
        <w:t>Appl. Catal. B Environ.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2021</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286</w:t>
      </w:r>
      <w:r w:rsidRPr="00832486">
        <w:rPr>
          <w:rFonts w:ascii="Times New Roman" w:hAnsi="Times New Roman" w:cs="Times New Roman"/>
          <w:noProof/>
          <w:kern w:val="0"/>
        </w:rPr>
        <w:t xml:space="preserve"> (December 2020), 119854. https://doi.org/10.1016/j.apcatb.2020.119854.</w:t>
      </w:r>
    </w:p>
    <w:p w14:paraId="42C58403"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(52)</w:t>
      </w:r>
      <w:r w:rsidRPr="00832486">
        <w:rPr>
          <w:rFonts w:ascii="Times New Roman" w:hAnsi="Times New Roman" w:cs="Times New Roman"/>
          <w:noProof/>
          <w:kern w:val="0"/>
        </w:rPr>
        <w:tab/>
        <w:t xml:space="preserve">Zaki, A. H.; Tsunoji, N.; Ide, Y. Controlled Synthesis of Oxidation-Insensitive Green Rust, a Mixed-Valent Iron Mineral, for Enhancing Solar Hydrogen Production via Hydrolysis of Ammonia Borane. </w:t>
      </w:r>
      <w:r w:rsidRPr="00832486">
        <w:rPr>
          <w:rFonts w:ascii="Times New Roman" w:hAnsi="Times New Roman" w:cs="Times New Roman"/>
          <w:i/>
          <w:iCs/>
          <w:noProof/>
          <w:kern w:val="0"/>
        </w:rPr>
        <w:t>ACS Sustain. Chem. Eng.</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2023</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11</w:t>
      </w:r>
      <w:r w:rsidRPr="00832486">
        <w:rPr>
          <w:rFonts w:ascii="Times New Roman" w:hAnsi="Times New Roman" w:cs="Times New Roman"/>
          <w:noProof/>
          <w:kern w:val="0"/>
        </w:rPr>
        <w:t xml:space="preserve"> (6), 2295–2302. https://doi.org/10.1021/acssuschemeng.2c05862.</w:t>
      </w:r>
    </w:p>
    <w:p w14:paraId="2E6651CA"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(53)</w:t>
      </w:r>
      <w:r w:rsidRPr="00832486">
        <w:rPr>
          <w:rFonts w:ascii="Times New Roman" w:hAnsi="Times New Roman" w:cs="Times New Roman"/>
          <w:noProof/>
          <w:kern w:val="0"/>
        </w:rPr>
        <w:tab/>
        <w:t>Irie, H.; Kamiya, K.; Shibanuma, T.; Miura, S.; Tryk, D. A.; Yokoyama, T.; Hashimoto, K. Visible Light-Sensitive Cu (II) -Grafted TiO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Photocatalysts: Activities and X-Ray Absorption Fine Structure Analyses. </w:t>
      </w:r>
      <w:r w:rsidRPr="00832486">
        <w:rPr>
          <w:rFonts w:ascii="Times New Roman" w:hAnsi="Times New Roman" w:cs="Times New Roman"/>
          <w:i/>
          <w:iCs/>
          <w:noProof/>
          <w:kern w:val="0"/>
        </w:rPr>
        <w:t>J. Phys. Chem. C</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2009</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113</w:t>
      </w:r>
      <w:r w:rsidRPr="00832486">
        <w:rPr>
          <w:rFonts w:ascii="Times New Roman" w:hAnsi="Times New Roman" w:cs="Times New Roman"/>
          <w:noProof/>
          <w:kern w:val="0"/>
        </w:rPr>
        <w:t>, 10761–10766.</w:t>
      </w:r>
    </w:p>
    <w:p w14:paraId="265C7F09"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(54)</w:t>
      </w:r>
      <w:r w:rsidRPr="00832486">
        <w:rPr>
          <w:rFonts w:ascii="Times New Roman" w:hAnsi="Times New Roman" w:cs="Times New Roman"/>
          <w:noProof/>
          <w:kern w:val="0"/>
        </w:rPr>
        <w:tab/>
        <w:t xml:space="preserve">Jin, Q.; Fujishima, M.; Iwaszuk, A.; Nolan, M.; Tada, H. Loading Effect in Copper (II) Oxide Cluster-Surface-Modified Titanium (IV) Oxide on Visible- and UV-Light Activities. </w:t>
      </w:r>
      <w:r w:rsidRPr="00832486">
        <w:rPr>
          <w:rFonts w:ascii="Times New Roman" w:hAnsi="Times New Roman" w:cs="Times New Roman"/>
          <w:i/>
          <w:iCs/>
          <w:noProof/>
          <w:kern w:val="0"/>
        </w:rPr>
        <w:t>J. Phys. Chem. C</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2013</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117</w:t>
      </w:r>
      <w:r w:rsidRPr="00832486">
        <w:rPr>
          <w:rFonts w:ascii="Times New Roman" w:hAnsi="Times New Roman" w:cs="Times New Roman"/>
          <w:noProof/>
          <w:kern w:val="0"/>
        </w:rPr>
        <w:t xml:space="preserve"> (Ii), 23848–23857.</w:t>
      </w:r>
    </w:p>
    <w:p w14:paraId="45824F24"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(55)</w:t>
      </w:r>
      <w:r w:rsidRPr="00832486">
        <w:rPr>
          <w:rFonts w:ascii="Times New Roman" w:hAnsi="Times New Roman" w:cs="Times New Roman"/>
          <w:noProof/>
          <w:kern w:val="0"/>
        </w:rPr>
        <w:tab/>
        <w:t>Zhang, Y.; Zhao, J.; Wang, H.; Xiao, B.; Zhang, W.; Zhao, X.; Lv, T.; Thangamuthu, M.; Zhang, J.; Guo, Y.; Ma, J.; Lin, L.; Tang, J.; Huang, R.; Liu, Q. Single-Atom Cu Anchored Catalysts for Photocatalytic Renewable H</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Production with a Quantum Efficiency of 56%. </w:t>
      </w:r>
      <w:r w:rsidRPr="00832486">
        <w:rPr>
          <w:rFonts w:ascii="Times New Roman" w:hAnsi="Times New Roman" w:cs="Times New Roman"/>
          <w:i/>
          <w:iCs/>
          <w:noProof/>
          <w:kern w:val="0"/>
        </w:rPr>
        <w:t>Nat. Commun.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2022</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13</w:t>
      </w:r>
      <w:r w:rsidRPr="00832486">
        <w:rPr>
          <w:rFonts w:ascii="Times New Roman" w:hAnsi="Times New Roman" w:cs="Times New Roman"/>
          <w:noProof/>
          <w:kern w:val="0"/>
        </w:rPr>
        <w:t>. https://doi.org/10.1038/s41467-021-27698-3.</w:t>
      </w:r>
    </w:p>
    <w:p w14:paraId="3322EDDF"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(56)</w:t>
      </w:r>
      <w:r w:rsidRPr="00832486">
        <w:rPr>
          <w:rFonts w:ascii="Times New Roman" w:hAnsi="Times New Roman" w:cs="Times New Roman"/>
          <w:noProof/>
          <w:kern w:val="0"/>
        </w:rPr>
        <w:tab/>
        <w:t>Cheng, C.; Fang, W.; Long, R.; Prezhdo, O. V. Water Splitting with a Single-Atom Cu / TiO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Photocatalyst : Atomistic Origin of High Efficiency and Proposed Enhancement by Spin Selection. </w:t>
      </w:r>
      <w:r w:rsidRPr="00832486">
        <w:rPr>
          <w:rFonts w:ascii="Times New Roman" w:hAnsi="Times New Roman" w:cs="Times New Roman"/>
          <w:i/>
          <w:iCs/>
          <w:noProof/>
          <w:kern w:val="0"/>
        </w:rPr>
        <w:t>JACS Au</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2021</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w:t>
      </w:r>
      <w:r w:rsidRPr="00832486">
        <w:rPr>
          <w:rFonts w:ascii="Times New Roman" w:hAnsi="Times New Roman" w:cs="Times New Roman"/>
          <w:noProof/>
          <w:kern w:val="0"/>
        </w:rPr>
        <w:t>, 550–559. https://doi.org/10.1021/jacsau.1c00004.</w:t>
      </w:r>
    </w:p>
    <w:p w14:paraId="5E0C5D06"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(57)</w:t>
      </w:r>
      <w:r w:rsidRPr="00832486">
        <w:rPr>
          <w:rFonts w:ascii="Times New Roman" w:hAnsi="Times New Roman" w:cs="Times New Roman"/>
          <w:noProof/>
          <w:kern w:val="0"/>
        </w:rPr>
        <w:tab/>
        <w:t>Ide, Y.; Kawamoto, N.; Bando, Y.; Hattori, H.; Sadakane, M.; Sano, T. Ternary Modified TiO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as a Simple and Efficient Photocatalyst for Green Organic Synthesis. </w:t>
      </w:r>
      <w:r w:rsidRPr="00832486">
        <w:rPr>
          <w:rFonts w:ascii="Times New Roman" w:hAnsi="Times New Roman" w:cs="Times New Roman"/>
          <w:i/>
          <w:iCs/>
          <w:noProof/>
          <w:kern w:val="0"/>
        </w:rPr>
        <w:t>Chem. Commun.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2013</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49</w:t>
      </w:r>
      <w:r w:rsidRPr="00832486">
        <w:rPr>
          <w:rFonts w:ascii="Times New Roman" w:hAnsi="Times New Roman" w:cs="Times New Roman"/>
          <w:noProof/>
          <w:kern w:val="0"/>
        </w:rPr>
        <w:t xml:space="preserve"> (35), 3652–3654. https://doi.org/10.1039/c3cc41174e.</w:t>
      </w:r>
    </w:p>
    <w:p w14:paraId="1B59A74B"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(58)</w:t>
      </w:r>
      <w:r w:rsidRPr="00832486">
        <w:rPr>
          <w:rFonts w:ascii="Times New Roman" w:hAnsi="Times New Roman" w:cs="Times New Roman"/>
          <w:noProof/>
          <w:kern w:val="0"/>
        </w:rPr>
        <w:tab/>
        <w:t>Saito, K.; Tominaka, S.; Yoshihara, S.; Ohara, K.; Sugahara, Y.; Ide, Y. Room-Temperature Rutile TiO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Nanoparticle Formation on Protonated Layered Titanate for High-Performance Heterojunction Creation. </w:t>
      </w:r>
      <w:r w:rsidRPr="00832486">
        <w:rPr>
          <w:rFonts w:ascii="Times New Roman" w:hAnsi="Times New Roman" w:cs="Times New Roman"/>
          <w:i/>
          <w:iCs/>
          <w:noProof/>
          <w:kern w:val="0"/>
        </w:rPr>
        <w:t>ACS Appl. Mater. Interfaces</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2017</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9</w:t>
      </w:r>
      <w:r w:rsidRPr="00832486">
        <w:rPr>
          <w:rFonts w:ascii="Times New Roman" w:hAnsi="Times New Roman" w:cs="Times New Roman"/>
          <w:noProof/>
          <w:kern w:val="0"/>
        </w:rPr>
        <w:t xml:space="preserve"> (29), 24538–24544. https://doi.org/10.1021/acsami.7b04051.</w:t>
      </w:r>
    </w:p>
    <w:p w14:paraId="5973A23D"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(59)</w:t>
      </w:r>
      <w:r w:rsidRPr="00832486">
        <w:rPr>
          <w:rFonts w:ascii="Times New Roman" w:hAnsi="Times New Roman" w:cs="Times New Roman"/>
          <w:noProof/>
          <w:kern w:val="0"/>
        </w:rPr>
        <w:tab/>
        <w:t xml:space="preserve">Ravel, B.; Newville, M. ATHENA, ARTEMIS, HEPHAESTUS: Data Analysis for X-Ray Absorption Spectroscopy Using IFEFFIT. </w:t>
      </w:r>
      <w:r w:rsidRPr="00832486">
        <w:rPr>
          <w:rFonts w:ascii="Times New Roman" w:hAnsi="Times New Roman" w:cs="Times New Roman"/>
          <w:i/>
          <w:iCs/>
          <w:noProof/>
          <w:kern w:val="0"/>
        </w:rPr>
        <w:t>J. Synchrotron Radiat.</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2005</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12</w:t>
      </w:r>
      <w:r w:rsidRPr="00832486">
        <w:rPr>
          <w:rFonts w:ascii="Times New Roman" w:hAnsi="Times New Roman" w:cs="Times New Roman"/>
          <w:noProof/>
          <w:kern w:val="0"/>
        </w:rPr>
        <w:t xml:space="preserve"> (4), 537–541. https://doi.org/10.1107/S0909049505012719.</w:t>
      </w:r>
    </w:p>
    <w:p w14:paraId="4423EEA1"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(60)</w:t>
      </w:r>
      <w:r w:rsidRPr="00832486">
        <w:rPr>
          <w:rFonts w:ascii="Times New Roman" w:hAnsi="Times New Roman" w:cs="Times New Roman"/>
          <w:noProof/>
          <w:kern w:val="0"/>
        </w:rPr>
        <w:tab/>
        <w:t xml:space="preserve">Car, R.; Parrinello, M. Unified Approach for Molecular Dynamics and Density-Functional Theory. </w:t>
      </w:r>
      <w:r w:rsidRPr="00832486">
        <w:rPr>
          <w:rFonts w:ascii="Times New Roman" w:hAnsi="Times New Roman" w:cs="Times New Roman"/>
          <w:i/>
          <w:iCs/>
          <w:noProof/>
          <w:kern w:val="0"/>
        </w:rPr>
        <w:t>Phys. Rev. Lett.</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1985</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55</w:t>
      </w:r>
      <w:r w:rsidRPr="00832486">
        <w:rPr>
          <w:rFonts w:ascii="Times New Roman" w:hAnsi="Times New Roman" w:cs="Times New Roman"/>
          <w:noProof/>
          <w:kern w:val="0"/>
        </w:rPr>
        <w:t xml:space="preserve"> (22), 2471–2474. https://doi.org/10.1378/chest.93.6.1314a.</w:t>
      </w:r>
    </w:p>
    <w:p w14:paraId="3186629E"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(61)</w:t>
      </w:r>
      <w:r w:rsidRPr="00832486">
        <w:rPr>
          <w:rFonts w:ascii="Times New Roman" w:hAnsi="Times New Roman" w:cs="Times New Roman"/>
          <w:noProof/>
          <w:kern w:val="0"/>
        </w:rPr>
        <w:tab/>
        <w:t xml:space="preserve">Becke, A. D. Density-Functional Exchange-Energy Approximation with Correct Asymptotic Behavior. </w:t>
      </w:r>
      <w:r w:rsidRPr="00832486">
        <w:rPr>
          <w:rFonts w:ascii="Times New Roman" w:hAnsi="Times New Roman" w:cs="Times New Roman"/>
          <w:i/>
          <w:iCs/>
          <w:noProof/>
          <w:kern w:val="0"/>
        </w:rPr>
        <w:t>Phys. Rev. A</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1988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38</w:t>
      </w:r>
      <w:r w:rsidRPr="00832486">
        <w:rPr>
          <w:rFonts w:ascii="Times New Roman" w:hAnsi="Times New Roman" w:cs="Times New Roman"/>
          <w:noProof/>
          <w:kern w:val="0"/>
        </w:rPr>
        <w:t xml:space="preserve"> (6), 3098–3100. https://doi.org/10.1063/1.1749835.</w:t>
      </w:r>
    </w:p>
    <w:p w14:paraId="0B820FDC"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(62)</w:t>
      </w:r>
      <w:r w:rsidRPr="00832486">
        <w:rPr>
          <w:rFonts w:ascii="Times New Roman" w:hAnsi="Times New Roman" w:cs="Times New Roman"/>
          <w:noProof/>
          <w:kern w:val="0"/>
        </w:rPr>
        <w:tab/>
        <w:t xml:space="preserve">Lee, C.; Yang, W.; Parr, R. G. Development of the Colle-Salvetti Correlation-Energy Formula into a Functional of the Electron Density. </w:t>
      </w:r>
      <w:r w:rsidRPr="00832486">
        <w:rPr>
          <w:rFonts w:ascii="Times New Roman" w:hAnsi="Times New Roman" w:cs="Times New Roman"/>
          <w:i/>
          <w:iCs/>
          <w:noProof/>
          <w:kern w:val="0"/>
        </w:rPr>
        <w:t>Phys. Rev. B</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1988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37</w:t>
      </w:r>
      <w:r w:rsidRPr="00832486">
        <w:rPr>
          <w:rFonts w:ascii="Times New Roman" w:hAnsi="Times New Roman" w:cs="Times New Roman"/>
          <w:noProof/>
          <w:kern w:val="0"/>
        </w:rPr>
        <w:t xml:space="preserve"> (2), 785–789.</w:t>
      </w:r>
    </w:p>
    <w:p w14:paraId="17A710D7"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(63)</w:t>
      </w:r>
      <w:r w:rsidRPr="00832486">
        <w:rPr>
          <w:rFonts w:ascii="Times New Roman" w:hAnsi="Times New Roman" w:cs="Times New Roman"/>
          <w:noProof/>
          <w:kern w:val="0"/>
        </w:rPr>
        <w:tab/>
        <w:t xml:space="preserve">Troullier, N.; Martins, J. L. Efficient Pseudopotentials for Plane-Wave Calculations. </w:t>
      </w:r>
      <w:r w:rsidRPr="00832486">
        <w:rPr>
          <w:rFonts w:ascii="Times New Roman" w:hAnsi="Times New Roman" w:cs="Times New Roman"/>
          <w:i/>
          <w:iCs/>
          <w:noProof/>
          <w:kern w:val="0"/>
        </w:rPr>
        <w:t>Phys. Rev. B</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1991</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43</w:t>
      </w:r>
      <w:r w:rsidRPr="00832486">
        <w:rPr>
          <w:rFonts w:ascii="Times New Roman" w:hAnsi="Times New Roman" w:cs="Times New Roman"/>
          <w:noProof/>
          <w:kern w:val="0"/>
        </w:rPr>
        <w:t xml:space="preserve"> (3), 1993–2006. https://doi.org/10.1103/PhysRevB.43.1993.</w:t>
      </w:r>
    </w:p>
    <w:p w14:paraId="7F3DB822"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(64)</w:t>
      </w:r>
      <w:r w:rsidRPr="00832486">
        <w:rPr>
          <w:rFonts w:ascii="Times New Roman" w:hAnsi="Times New Roman" w:cs="Times New Roman"/>
          <w:noProof/>
          <w:kern w:val="0"/>
        </w:rPr>
        <w:tab/>
        <w:t>Foo, M. L.; Huang, Q.; Lynn, J. W.; Lee, W. L.; Klimczuk, T.; Hagemann, I. S.; Ong, N. P.; Cava, R. J. Synthesis, Structure and Physical Properties of Ru Ferrites: BaMRu</w:t>
      </w:r>
      <w:r w:rsidRPr="00832486">
        <w:rPr>
          <w:rFonts w:ascii="Times New Roman" w:hAnsi="Times New Roman" w:cs="Times New Roman"/>
          <w:noProof/>
          <w:kern w:val="0"/>
          <w:vertAlign w:val="subscript"/>
        </w:rPr>
        <w:t>5</w:t>
      </w:r>
      <w:r w:rsidRPr="00832486">
        <w:rPr>
          <w:rFonts w:ascii="Times New Roman" w:hAnsi="Times New Roman" w:cs="Times New Roman"/>
          <w:noProof/>
          <w:kern w:val="0"/>
        </w:rPr>
        <w:t>O</w:t>
      </w:r>
      <w:r w:rsidRPr="00832486">
        <w:rPr>
          <w:rFonts w:ascii="Times New Roman" w:hAnsi="Times New Roman" w:cs="Times New Roman"/>
          <w:noProof/>
          <w:kern w:val="0"/>
          <w:vertAlign w:val="subscript"/>
        </w:rPr>
        <w:t>11</w:t>
      </w:r>
      <w:r w:rsidRPr="00832486">
        <w:rPr>
          <w:rFonts w:ascii="Times New Roman" w:hAnsi="Times New Roman" w:cs="Times New Roman"/>
          <w:noProof/>
          <w:kern w:val="0"/>
        </w:rPr>
        <w:t xml:space="preserve"> (M=Li and Cu) and BaM′2Ru</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O</w:t>
      </w:r>
      <w:r w:rsidRPr="00832486">
        <w:rPr>
          <w:rFonts w:ascii="Times New Roman" w:hAnsi="Times New Roman" w:cs="Times New Roman"/>
          <w:noProof/>
          <w:kern w:val="0"/>
          <w:vertAlign w:val="subscript"/>
        </w:rPr>
        <w:t>11</w:t>
      </w:r>
      <w:r w:rsidRPr="00832486">
        <w:rPr>
          <w:rFonts w:ascii="Times New Roman" w:hAnsi="Times New Roman" w:cs="Times New Roman"/>
          <w:noProof/>
          <w:kern w:val="0"/>
        </w:rPr>
        <w:t xml:space="preserve"> (M′=Mn, Fe and Co). </w:t>
      </w:r>
      <w:r w:rsidRPr="00832486">
        <w:rPr>
          <w:rFonts w:ascii="Times New Roman" w:hAnsi="Times New Roman" w:cs="Times New Roman"/>
          <w:i/>
          <w:iCs/>
          <w:noProof/>
          <w:kern w:val="0"/>
        </w:rPr>
        <w:t>J. Solid State Chem.</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2006</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179</w:t>
      </w:r>
      <w:r w:rsidRPr="00832486">
        <w:rPr>
          <w:rFonts w:ascii="Times New Roman" w:hAnsi="Times New Roman" w:cs="Times New Roman"/>
          <w:noProof/>
          <w:kern w:val="0"/>
        </w:rPr>
        <w:t xml:space="preserve"> (2), 563–572. https://doi.org/10.1016/j.jssc.2005.11.014.</w:t>
      </w:r>
    </w:p>
    <w:p w14:paraId="7DCDDABF"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(65)</w:t>
      </w:r>
      <w:r w:rsidRPr="00832486">
        <w:rPr>
          <w:rFonts w:ascii="Times New Roman" w:hAnsi="Times New Roman" w:cs="Times New Roman"/>
          <w:noProof/>
          <w:kern w:val="0"/>
        </w:rPr>
        <w:tab/>
        <w:t xml:space="preserve">Génin, J. M. R.; Christi, A.; Garcia, Y.; Ksenofontov, V.; Mills, S.; Ruby, C.; Shcherbakova, E. Mössbauerite; Polytypes in Tatkul Lake (Russia) Marls and Evidence in a Murray River Reservoir (Australia). </w:t>
      </w:r>
      <w:r w:rsidRPr="00832486">
        <w:rPr>
          <w:rFonts w:ascii="Times New Roman" w:hAnsi="Times New Roman" w:cs="Times New Roman"/>
          <w:i/>
          <w:iCs/>
          <w:noProof/>
          <w:kern w:val="0"/>
        </w:rPr>
        <w:t>Hyperfine Interact.</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239</w:t>
      </w:r>
      <w:r w:rsidRPr="00832486">
        <w:rPr>
          <w:rFonts w:ascii="Times New Roman" w:hAnsi="Times New Roman" w:cs="Times New Roman"/>
          <w:noProof/>
          <w:kern w:val="0"/>
        </w:rPr>
        <w:t xml:space="preserve"> (1). https://doi.org/10.1007/s10751-018-1497-z.</w:t>
      </w:r>
    </w:p>
    <w:p w14:paraId="5D4DCEE4"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(66)</w:t>
      </w:r>
      <w:r w:rsidRPr="00832486">
        <w:rPr>
          <w:rFonts w:ascii="Times New Roman" w:hAnsi="Times New Roman" w:cs="Times New Roman"/>
          <w:noProof/>
          <w:kern w:val="0"/>
        </w:rPr>
        <w:tab/>
        <w:t xml:space="preserve">Lyu, P.; Ertl, M.; Heard, C. J.; Grajciar, L.; Radha, A. V.; Martin, T.; Breu, J.; Nachtigall, P. Structure Determination of the Oxygen Evolution Catalyst Mössbauerite. </w:t>
      </w:r>
      <w:r w:rsidRPr="00832486">
        <w:rPr>
          <w:rFonts w:ascii="Times New Roman" w:hAnsi="Times New Roman" w:cs="Times New Roman"/>
          <w:i/>
          <w:iCs/>
          <w:noProof/>
          <w:kern w:val="0"/>
        </w:rPr>
        <w:t>J. Phys. Chem. C</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2019</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123</w:t>
      </w:r>
      <w:r w:rsidRPr="00832486">
        <w:rPr>
          <w:rFonts w:ascii="Times New Roman" w:hAnsi="Times New Roman" w:cs="Times New Roman"/>
          <w:noProof/>
          <w:kern w:val="0"/>
        </w:rPr>
        <w:t xml:space="preserve"> (41), 25157–25165. https://doi.org/10.1021/acs.jpcc.9b06061.</w:t>
      </w:r>
    </w:p>
    <w:p w14:paraId="0D06E443" w14:textId="06871B1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lastRenderedPageBreak/>
        <w:t>(67)</w:t>
      </w:r>
      <w:r w:rsidRPr="00832486">
        <w:rPr>
          <w:rFonts w:ascii="Times New Roman" w:hAnsi="Times New Roman" w:cs="Times New Roman"/>
          <w:noProof/>
          <w:kern w:val="0"/>
        </w:rPr>
        <w:tab/>
        <w:t>Khonina, T. G.; Nikitina, E. Y.; Germov, A. Y.; Goloborodsky, B. Y.; Mikhalev, K. N.; Bogdanova, E. A.; Tishin, D. S.; Demin, A. M.; Krasnov, V. P.; Chupakhin, O. N.; Charushin, V. N. Individual Iron(I</w:t>
      </w:r>
      <w:r w:rsidR="00982C3C" w:rsidRPr="00832486">
        <w:rPr>
          <w:rFonts w:ascii="Times New Roman" w:hAnsi="Times New Roman" w:cs="Times New Roman"/>
          <w:noProof/>
          <w:kern w:val="0"/>
        </w:rPr>
        <w:t>II</w:t>
      </w:r>
      <w:r w:rsidRPr="00832486">
        <w:rPr>
          <w:rFonts w:ascii="Times New Roman" w:hAnsi="Times New Roman" w:cs="Times New Roman"/>
          <w:noProof/>
          <w:kern w:val="0"/>
        </w:rPr>
        <w:t xml:space="preserve">) Glycerolate: Synthesis and Characterisation. </w:t>
      </w:r>
      <w:r w:rsidRPr="00832486">
        <w:rPr>
          <w:rFonts w:ascii="Times New Roman" w:hAnsi="Times New Roman" w:cs="Times New Roman"/>
          <w:i/>
          <w:iCs/>
          <w:noProof/>
          <w:kern w:val="0"/>
        </w:rPr>
        <w:t>RSC Adv.</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2022</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12</w:t>
      </w:r>
      <w:r w:rsidRPr="00832486">
        <w:rPr>
          <w:rFonts w:ascii="Times New Roman" w:hAnsi="Times New Roman" w:cs="Times New Roman"/>
          <w:noProof/>
          <w:kern w:val="0"/>
        </w:rPr>
        <w:t xml:space="preserve"> (7), 4042–4046. https://doi.org/10.1039/d1ra08485b.</w:t>
      </w:r>
    </w:p>
    <w:p w14:paraId="5C6F933D"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(68)</w:t>
      </w:r>
      <w:r w:rsidRPr="00832486">
        <w:rPr>
          <w:rFonts w:ascii="Times New Roman" w:hAnsi="Times New Roman" w:cs="Times New Roman"/>
          <w:noProof/>
          <w:kern w:val="0"/>
        </w:rPr>
        <w:tab/>
        <w:t xml:space="preserve">Jaubertie, C.; Holgado, M. J.; San Roman, M. S.; Rives, V. Structural Characterization and Delamination of Lactate-Intercalated Zn,Al-Layered Double Hydroxides. </w:t>
      </w:r>
      <w:r w:rsidRPr="00832486">
        <w:rPr>
          <w:rFonts w:ascii="Times New Roman" w:hAnsi="Times New Roman" w:cs="Times New Roman"/>
          <w:i/>
          <w:iCs/>
          <w:noProof/>
          <w:kern w:val="0"/>
        </w:rPr>
        <w:t>Chem. Mater.</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2006</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18</w:t>
      </w:r>
      <w:r w:rsidRPr="00832486">
        <w:rPr>
          <w:rFonts w:ascii="Times New Roman" w:hAnsi="Times New Roman" w:cs="Times New Roman"/>
          <w:noProof/>
          <w:kern w:val="0"/>
        </w:rPr>
        <w:t xml:space="preserve"> (13), 3114–3121. https://doi.org/10.1021/cm060512y.</w:t>
      </w:r>
    </w:p>
    <w:p w14:paraId="3F706E24"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(69)</w:t>
      </w:r>
      <w:r w:rsidRPr="00832486">
        <w:rPr>
          <w:rFonts w:ascii="Times New Roman" w:hAnsi="Times New Roman" w:cs="Times New Roman"/>
          <w:noProof/>
          <w:kern w:val="0"/>
        </w:rPr>
        <w:tab/>
        <w:t xml:space="preserve">Ayala-Luis, K. B.; Koch, C. B.; Hansen, H. C. B. One-Pot Synthesis and Characterization of FeII-FeIII Hydroxide (Green Rust) Intercalated with C9-C14 Linear Alkyl Carboxylates. </w:t>
      </w:r>
      <w:r w:rsidRPr="00832486">
        <w:rPr>
          <w:rFonts w:ascii="Times New Roman" w:hAnsi="Times New Roman" w:cs="Times New Roman"/>
          <w:i/>
          <w:iCs/>
          <w:noProof/>
          <w:kern w:val="0"/>
        </w:rPr>
        <w:t>Appl. Clay Sci.</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2010</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50</w:t>
      </w:r>
      <w:r w:rsidRPr="00832486">
        <w:rPr>
          <w:rFonts w:ascii="Times New Roman" w:hAnsi="Times New Roman" w:cs="Times New Roman"/>
          <w:noProof/>
          <w:kern w:val="0"/>
        </w:rPr>
        <w:t xml:space="preserve"> (4), 512–519. https://doi.org/10.1016/j.clay.2010.10.002.</w:t>
      </w:r>
    </w:p>
    <w:p w14:paraId="573E32E5"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(70)</w:t>
      </w:r>
      <w:r w:rsidRPr="00832486">
        <w:rPr>
          <w:rFonts w:ascii="Times New Roman" w:hAnsi="Times New Roman" w:cs="Times New Roman"/>
          <w:noProof/>
          <w:kern w:val="0"/>
        </w:rPr>
        <w:tab/>
        <w:t>Alibakhshi, E.; Ghasemi, E.; Mahdavian, M.; Ramezanzadeh, B. Corrosion Inhibitor Release from Zn-Al-[PO</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vertAlign w:val="superscript"/>
        </w:rPr>
        <w:t>3-</w:t>
      </w:r>
      <w:r w:rsidRPr="00832486">
        <w:rPr>
          <w:rFonts w:ascii="Times New Roman" w:hAnsi="Times New Roman" w:cs="Times New Roman"/>
          <w:noProof/>
          <w:kern w:val="0"/>
        </w:rPr>
        <w:t>]-[CO</w:t>
      </w:r>
      <w:r w:rsidRPr="00832486">
        <w:rPr>
          <w:rFonts w:ascii="Times New Roman" w:hAnsi="Times New Roman" w:cs="Times New Roman"/>
          <w:noProof/>
          <w:kern w:val="0"/>
          <w:vertAlign w:val="subscript"/>
        </w:rPr>
        <w:t>3</w:t>
      </w:r>
      <w:r w:rsidRPr="00832486">
        <w:rPr>
          <w:rFonts w:ascii="Times New Roman" w:hAnsi="Times New Roman" w:cs="Times New Roman"/>
          <w:noProof/>
          <w:kern w:val="0"/>
          <w:vertAlign w:val="superscript"/>
        </w:rPr>
        <w:t>2-</w:t>
      </w:r>
      <w:r w:rsidRPr="00832486">
        <w:rPr>
          <w:rFonts w:ascii="Times New Roman" w:hAnsi="Times New Roman" w:cs="Times New Roman"/>
          <w:noProof/>
          <w:kern w:val="0"/>
        </w:rPr>
        <w:t xml:space="preserve">] Layered Double Hydroxide Nanoparticles. </w:t>
      </w:r>
      <w:r w:rsidRPr="00832486">
        <w:rPr>
          <w:rFonts w:ascii="Times New Roman" w:hAnsi="Times New Roman" w:cs="Times New Roman"/>
          <w:i/>
          <w:iCs/>
          <w:noProof/>
          <w:kern w:val="0"/>
        </w:rPr>
        <w:t>Prog. Color. Color. Coatings</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2016</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9</w:t>
      </w:r>
      <w:r w:rsidRPr="00832486">
        <w:rPr>
          <w:rFonts w:ascii="Times New Roman" w:hAnsi="Times New Roman" w:cs="Times New Roman"/>
          <w:noProof/>
          <w:kern w:val="0"/>
        </w:rPr>
        <w:t xml:space="preserve"> (4), 233–248.</w:t>
      </w:r>
    </w:p>
    <w:p w14:paraId="0833508A"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(71)</w:t>
      </w:r>
      <w:r w:rsidRPr="00832486">
        <w:rPr>
          <w:rFonts w:ascii="Times New Roman" w:hAnsi="Times New Roman" w:cs="Times New Roman"/>
          <w:noProof/>
          <w:kern w:val="0"/>
        </w:rPr>
        <w:tab/>
        <w:t xml:space="preserve">Legrand, L.; Mazerolles, L.; Chaussé, A. The Oxidation of Carbonate Green Rust into Ferric Phases: Solid-State Reaction or Transformation via Solution. </w:t>
      </w:r>
      <w:r w:rsidRPr="00832486">
        <w:rPr>
          <w:rFonts w:ascii="Times New Roman" w:hAnsi="Times New Roman" w:cs="Times New Roman"/>
          <w:i/>
          <w:iCs/>
          <w:noProof/>
          <w:kern w:val="0"/>
        </w:rPr>
        <w:t>Geochim. Cosmochim. Acta</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2004</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68</w:t>
      </w:r>
      <w:r w:rsidRPr="00832486">
        <w:rPr>
          <w:rFonts w:ascii="Times New Roman" w:hAnsi="Times New Roman" w:cs="Times New Roman"/>
          <w:noProof/>
          <w:kern w:val="0"/>
        </w:rPr>
        <w:t xml:space="preserve"> (17), 3497–3507. https://doi.org/10.1016/j.gca.2004.02.019.</w:t>
      </w:r>
    </w:p>
    <w:p w14:paraId="33A56D57"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(72)</w:t>
      </w:r>
      <w:r w:rsidRPr="00832486">
        <w:rPr>
          <w:rFonts w:ascii="Times New Roman" w:hAnsi="Times New Roman" w:cs="Times New Roman"/>
          <w:noProof/>
          <w:kern w:val="0"/>
        </w:rPr>
        <w:tab/>
        <w:t xml:space="preserve">Legrand, L.; Abdelmoula, M.; Géhin, A.; Chaussé, A.; Génin, J. M. R. Electrochemical Formation of a New Fe(II)-Fe(III) Hydroxy-Carbonate Green Rust: Characterization and Morphology. </w:t>
      </w:r>
      <w:r w:rsidRPr="00832486">
        <w:rPr>
          <w:rFonts w:ascii="Times New Roman" w:hAnsi="Times New Roman" w:cs="Times New Roman"/>
          <w:i/>
          <w:iCs/>
          <w:noProof/>
          <w:kern w:val="0"/>
        </w:rPr>
        <w:t>Electrochim. Acta</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2001</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46</w:t>
      </w:r>
      <w:r w:rsidRPr="00832486">
        <w:rPr>
          <w:rFonts w:ascii="Times New Roman" w:hAnsi="Times New Roman" w:cs="Times New Roman"/>
          <w:noProof/>
          <w:kern w:val="0"/>
        </w:rPr>
        <w:t xml:space="preserve"> (12), 1815–1822. https://doi.org/10.1016/S0013-4686(00)00728-3.</w:t>
      </w:r>
    </w:p>
    <w:p w14:paraId="6C6066B7"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(73)</w:t>
      </w:r>
      <w:r w:rsidRPr="00832486">
        <w:rPr>
          <w:rFonts w:ascii="Times New Roman" w:hAnsi="Times New Roman" w:cs="Times New Roman"/>
          <w:noProof/>
          <w:kern w:val="0"/>
        </w:rPr>
        <w:tab/>
        <w:t>Mohite, S. V.; An, K.; Kim, Y. Co-Exposed (101) and (001) Crystal Facets of Cu Atom Doped TiO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Enhanced Active Sites for Efficient H</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Production. </w:t>
      </w:r>
      <w:r w:rsidRPr="00832486">
        <w:rPr>
          <w:rFonts w:ascii="Times New Roman" w:hAnsi="Times New Roman" w:cs="Times New Roman"/>
          <w:i/>
          <w:iCs/>
          <w:noProof/>
          <w:kern w:val="0"/>
        </w:rPr>
        <w:t>J. Alloys Compd.</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2025</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1018</w:t>
      </w:r>
      <w:r w:rsidRPr="00832486">
        <w:rPr>
          <w:rFonts w:ascii="Times New Roman" w:hAnsi="Times New Roman" w:cs="Times New Roman"/>
          <w:noProof/>
          <w:kern w:val="0"/>
        </w:rPr>
        <w:t xml:space="preserve"> (December 2024), 179249. https://doi.org/10.1016/j.jallcom.2025.179249.</w:t>
      </w:r>
    </w:p>
    <w:p w14:paraId="49515897"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(74)</w:t>
      </w:r>
      <w:r w:rsidRPr="00832486">
        <w:rPr>
          <w:rFonts w:ascii="Times New Roman" w:hAnsi="Times New Roman" w:cs="Times New Roman"/>
          <w:noProof/>
          <w:kern w:val="0"/>
        </w:rPr>
        <w:tab/>
        <w:t xml:space="preserve">Sasaki, K.; Matsubara, K.; Kawamura, S.; Saito, K.; Yagi, M.; Norimatsu, W.; Sasai, R.; Yui, T. Synthesis of Copper Nanoparticles within the Interlayer Space of Titania Nanosheet Transparent Films. </w:t>
      </w:r>
      <w:r w:rsidRPr="00832486">
        <w:rPr>
          <w:rFonts w:ascii="Times New Roman" w:hAnsi="Times New Roman" w:cs="Times New Roman"/>
          <w:i/>
          <w:iCs/>
          <w:noProof/>
          <w:kern w:val="0"/>
        </w:rPr>
        <w:t>J. Mater. Chem. C</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2016</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w:t>
      </w:r>
      <w:r w:rsidRPr="00832486">
        <w:rPr>
          <w:rFonts w:ascii="Times New Roman" w:hAnsi="Times New Roman" w:cs="Times New Roman"/>
          <w:noProof/>
          <w:kern w:val="0"/>
        </w:rPr>
        <w:t xml:space="preserve"> (7), 1476–1481. https://doi.org/10.1039/c5tc03152d.</w:t>
      </w:r>
    </w:p>
    <w:p w14:paraId="50C07817" w14:textId="0826F5E2"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(75)</w:t>
      </w:r>
      <w:r w:rsidRPr="00832486">
        <w:rPr>
          <w:rFonts w:ascii="Times New Roman" w:hAnsi="Times New Roman" w:cs="Times New Roman"/>
          <w:noProof/>
          <w:kern w:val="0"/>
        </w:rPr>
        <w:tab/>
        <w:t>Naya, S. I.; Tanaka, M.; Kimura, K.; Tada, H. Visible-Light-Driven Copper Acetylacetonate Decomposition by BiVO</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Langmuir</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2011</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27</w:t>
      </w:r>
      <w:r w:rsidRPr="00832486">
        <w:rPr>
          <w:rFonts w:ascii="Times New Roman" w:hAnsi="Times New Roman" w:cs="Times New Roman"/>
          <w:noProof/>
          <w:kern w:val="0"/>
        </w:rPr>
        <w:t xml:space="preserve"> (16), 10334–10339. https://doi.org/10.1021/la2016935.</w:t>
      </w:r>
    </w:p>
    <w:p w14:paraId="02CBDF07"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(76)</w:t>
      </w:r>
      <w:r w:rsidRPr="00832486">
        <w:rPr>
          <w:rFonts w:ascii="Times New Roman" w:hAnsi="Times New Roman" w:cs="Times New Roman"/>
          <w:noProof/>
          <w:kern w:val="0"/>
        </w:rPr>
        <w:tab/>
        <w:t>Liao, Y. Te; Huang, Y. Y.; Chen, H. M.; Komaguchi, K.; Hou, C. H.; Henzie, J.; Yamauchi, Y.; Ide, Y.; Wu, K. C. W. Mesoporous TiO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Embedded with a Uniform Distribution of CuO Exhibit Enhanced Charge Separation and Photocatalytic Efficiency. </w:t>
      </w:r>
      <w:r w:rsidRPr="00832486">
        <w:rPr>
          <w:rFonts w:ascii="Times New Roman" w:hAnsi="Times New Roman" w:cs="Times New Roman"/>
          <w:i/>
          <w:iCs/>
          <w:noProof/>
          <w:kern w:val="0"/>
        </w:rPr>
        <w:t>ACS Appl. Mater. Interfaces</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2017</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9</w:t>
      </w:r>
      <w:r w:rsidRPr="00832486">
        <w:rPr>
          <w:rFonts w:ascii="Times New Roman" w:hAnsi="Times New Roman" w:cs="Times New Roman"/>
          <w:noProof/>
          <w:kern w:val="0"/>
        </w:rPr>
        <w:t xml:space="preserve"> (49), 42425–42429. https://doi.org/10.1021/acsami.7b13912.</w:t>
      </w:r>
    </w:p>
    <w:p w14:paraId="6237CCC2"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(77)</w:t>
      </w:r>
      <w:r w:rsidRPr="00832486">
        <w:rPr>
          <w:rFonts w:ascii="Times New Roman" w:hAnsi="Times New Roman" w:cs="Times New Roman"/>
          <w:noProof/>
          <w:kern w:val="0"/>
        </w:rPr>
        <w:tab/>
        <w:t>Tsai, C. Y.; Hsi, H. C.; Kuo, T. H.; Chang, Y. M.; Liou, J. H. Preparation of Cu-Doped TiO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Photocatalyst with Thermal Plasma Torch for Low-Concentration Mercury Removal. </w:t>
      </w:r>
      <w:r w:rsidRPr="00832486">
        <w:rPr>
          <w:rFonts w:ascii="Times New Roman" w:hAnsi="Times New Roman" w:cs="Times New Roman"/>
          <w:i/>
          <w:iCs/>
          <w:noProof/>
          <w:kern w:val="0"/>
        </w:rPr>
        <w:t>Aerosol Air Qual. Res.</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2013</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13</w:t>
      </w:r>
      <w:r w:rsidRPr="00832486">
        <w:rPr>
          <w:rFonts w:ascii="Times New Roman" w:hAnsi="Times New Roman" w:cs="Times New Roman"/>
          <w:noProof/>
          <w:kern w:val="0"/>
        </w:rPr>
        <w:t xml:space="preserve"> (2), 639–648. https://doi.org/10.4209/aaqr.2012.07.0196.</w:t>
      </w:r>
    </w:p>
    <w:p w14:paraId="11B717AE"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(78)</w:t>
      </w:r>
      <w:r w:rsidRPr="00832486">
        <w:rPr>
          <w:rFonts w:ascii="Times New Roman" w:hAnsi="Times New Roman" w:cs="Times New Roman"/>
          <w:noProof/>
          <w:kern w:val="0"/>
        </w:rPr>
        <w:tab/>
        <w:t>Radi, A.; Pradhan, D.; Sohn, Y.; Leung, K. T. Nanoscale Shape and Size Control of Cubic, Cuboctahedral, and Octahedral Cu-Cu</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O Core-Shell Nanoparticles on Si(100) by One-Step, Templateless, Capping-Agent-Free Electrodeposition. </w:t>
      </w:r>
      <w:r w:rsidRPr="00832486">
        <w:rPr>
          <w:rFonts w:ascii="Times New Roman" w:hAnsi="Times New Roman" w:cs="Times New Roman"/>
          <w:i/>
          <w:iCs/>
          <w:noProof/>
          <w:kern w:val="0"/>
        </w:rPr>
        <w:t>ACS Nano</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2010</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w:t>
      </w:r>
      <w:r w:rsidRPr="00832486">
        <w:rPr>
          <w:rFonts w:ascii="Times New Roman" w:hAnsi="Times New Roman" w:cs="Times New Roman"/>
          <w:noProof/>
          <w:kern w:val="0"/>
        </w:rPr>
        <w:t xml:space="preserve"> (3), 1553–1560.</w:t>
      </w:r>
    </w:p>
    <w:p w14:paraId="38143997"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(79)</w:t>
      </w:r>
      <w:r w:rsidRPr="00832486">
        <w:rPr>
          <w:rFonts w:ascii="Times New Roman" w:hAnsi="Times New Roman" w:cs="Times New Roman"/>
          <w:noProof/>
          <w:kern w:val="0"/>
        </w:rPr>
        <w:tab/>
        <w:t>Fuku, X.; Modibedi, M.; Mathe, M. Green Synthesis of Cu/Cu</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O/CuO Nanostructures and the Analysis of Their Electrochemical Properties. </w:t>
      </w:r>
      <w:r w:rsidRPr="00832486">
        <w:rPr>
          <w:rFonts w:ascii="Times New Roman" w:hAnsi="Times New Roman" w:cs="Times New Roman"/>
          <w:i/>
          <w:iCs/>
          <w:noProof/>
          <w:kern w:val="0"/>
        </w:rPr>
        <w:t>SN Appl. Sci.</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2020</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w:t>
      </w:r>
      <w:r w:rsidRPr="00832486">
        <w:rPr>
          <w:rFonts w:ascii="Times New Roman" w:hAnsi="Times New Roman" w:cs="Times New Roman"/>
          <w:noProof/>
          <w:kern w:val="0"/>
        </w:rPr>
        <w:t xml:space="preserve"> (5). https://doi.org/10.1007/s42452-020-2704-5.</w:t>
      </w:r>
    </w:p>
    <w:p w14:paraId="7AF2255A"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(80)</w:t>
      </w:r>
      <w:r w:rsidRPr="00832486">
        <w:rPr>
          <w:rFonts w:ascii="Times New Roman" w:hAnsi="Times New Roman" w:cs="Times New Roman"/>
          <w:noProof/>
          <w:kern w:val="0"/>
        </w:rPr>
        <w:tab/>
        <w:t>Zhang, Z.; Wu, H.; Yu, Z.; Song, R.; Qian, K.; Chen, X.; Tian, J.; Zhang, W.; Huang, W. Site-Resolved Cu</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O Catalysis in the Oxidation of CO. </w:t>
      </w:r>
      <w:r w:rsidRPr="00832486">
        <w:rPr>
          <w:rFonts w:ascii="Times New Roman" w:hAnsi="Times New Roman" w:cs="Times New Roman"/>
          <w:i/>
          <w:iCs/>
          <w:noProof/>
          <w:kern w:val="0"/>
        </w:rPr>
        <w:t>Angew. Chemie - Int. Ed.</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2019</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58</w:t>
      </w:r>
      <w:r w:rsidRPr="00832486">
        <w:rPr>
          <w:rFonts w:ascii="Times New Roman" w:hAnsi="Times New Roman" w:cs="Times New Roman"/>
          <w:noProof/>
          <w:kern w:val="0"/>
        </w:rPr>
        <w:t xml:space="preserve"> (13), 4276–4280. https://doi.org/10.1002/anie.201814258.</w:t>
      </w:r>
    </w:p>
    <w:p w14:paraId="368FE32F"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(81)</w:t>
      </w:r>
      <w:r w:rsidRPr="00832486">
        <w:rPr>
          <w:rFonts w:ascii="Times New Roman" w:hAnsi="Times New Roman" w:cs="Times New Roman"/>
          <w:noProof/>
          <w:kern w:val="0"/>
        </w:rPr>
        <w:tab/>
        <w:t>Xiong, W.; Gu, X. K.; Zhang, Z.; Chai, P.; Zang, Y.; Yu, Z.; Li, D.; Zhang, H.; Liu, Z.; Huang, W. Fine Cubic Cu</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O Nanocrystals as Highly Selective Catalyst for Propylene Epoxidation with Molecular Oxygen. </w:t>
      </w:r>
      <w:r w:rsidRPr="00832486">
        <w:rPr>
          <w:rFonts w:ascii="Times New Roman" w:hAnsi="Times New Roman" w:cs="Times New Roman"/>
          <w:i/>
          <w:iCs/>
          <w:noProof/>
          <w:kern w:val="0"/>
        </w:rPr>
        <w:t>Nat. Commun.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2021</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12</w:t>
      </w:r>
      <w:r w:rsidRPr="00832486">
        <w:rPr>
          <w:rFonts w:ascii="Times New Roman" w:hAnsi="Times New Roman" w:cs="Times New Roman"/>
          <w:noProof/>
          <w:kern w:val="0"/>
        </w:rPr>
        <w:t xml:space="preserve"> (1), 1–8. https://doi.org/10.1038/s41467-021-26257-0.</w:t>
      </w:r>
    </w:p>
    <w:p w14:paraId="490B54B8"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(82)</w:t>
      </w:r>
      <w:r w:rsidRPr="00832486">
        <w:rPr>
          <w:rFonts w:ascii="Times New Roman" w:hAnsi="Times New Roman" w:cs="Times New Roman"/>
          <w:noProof/>
          <w:kern w:val="0"/>
        </w:rPr>
        <w:tab/>
        <w:t xml:space="preserve">Sudha, V.; Murugadoss, G.; Thangamuthu, R. Structural and Morphological Tuning of Cu-Based Metal Oxide </w:t>
      </w:r>
      <w:r w:rsidRPr="00832486">
        <w:rPr>
          <w:rFonts w:ascii="Times New Roman" w:hAnsi="Times New Roman" w:cs="Times New Roman"/>
          <w:noProof/>
          <w:kern w:val="0"/>
        </w:rPr>
        <w:lastRenderedPageBreak/>
        <w:t xml:space="preserve">Nanoparticles by a Facile Chemical Method and Highly Electrochemical Sensing of Sulphite. </w:t>
      </w:r>
      <w:r w:rsidRPr="00832486">
        <w:rPr>
          <w:rFonts w:ascii="Times New Roman" w:hAnsi="Times New Roman" w:cs="Times New Roman"/>
          <w:i/>
          <w:iCs/>
          <w:noProof/>
          <w:kern w:val="0"/>
        </w:rPr>
        <w:t>Sci. Rep.</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2021</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11</w:t>
      </w:r>
      <w:r w:rsidRPr="00832486">
        <w:rPr>
          <w:rFonts w:ascii="Times New Roman" w:hAnsi="Times New Roman" w:cs="Times New Roman"/>
          <w:noProof/>
          <w:kern w:val="0"/>
        </w:rPr>
        <w:t xml:space="preserve"> (1), 1–12. https://doi.org/10.1038/s41598-021-82741-z.</w:t>
      </w:r>
    </w:p>
    <w:p w14:paraId="52BDFE18"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(83)</w:t>
      </w:r>
      <w:r w:rsidRPr="00832486">
        <w:rPr>
          <w:rFonts w:ascii="Times New Roman" w:hAnsi="Times New Roman" w:cs="Times New Roman"/>
          <w:noProof/>
          <w:kern w:val="0"/>
        </w:rPr>
        <w:tab/>
        <w:t xml:space="preserve">Zabielaitė, A.; Balčiūnaitė, A.; Stalnionienė, I.; Lichušina, S.; Šimkūnaitė, D.; Vaičiūnienė, J.; Šimkūnaitė-Stanynienė, B.; Selskis, A.; Tamašauskaitė-Tamašiūnaitė, L.; Norkus, E. Fiber-Shaped Co Modified with Au and Pt Crystallites for Enhanced Hydrogen Generation from Sodium Borohydride. </w:t>
      </w:r>
      <w:r w:rsidRPr="00832486">
        <w:rPr>
          <w:rFonts w:ascii="Times New Roman" w:hAnsi="Times New Roman" w:cs="Times New Roman"/>
          <w:i/>
          <w:iCs/>
          <w:noProof/>
          <w:kern w:val="0"/>
        </w:rPr>
        <w:t>Int. J. Hydrogen Energy</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43</w:t>
      </w:r>
      <w:r w:rsidRPr="00832486">
        <w:rPr>
          <w:rFonts w:ascii="Times New Roman" w:hAnsi="Times New Roman" w:cs="Times New Roman"/>
          <w:noProof/>
          <w:kern w:val="0"/>
        </w:rPr>
        <w:t xml:space="preserve"> (52), 23310–23318. https://doi.org/10.1016/j.ijhydene.2018.10.179.</w:t>
      </w:r>
    </w:p>
    <w:p w14:paraId="5DC9C418"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(84)</w:t>
      </w:r>
      <w:r w:rsidRPr="00832486">
        <w:rPr>
          <w:rFonts w:ascii="Times New Roman" w:hAnsi="Times New Roman" w:cs="Times New Roman"/>
          <w:noProof/>
          <w:kern w:val="0"/>
        </w:rPr>
        <w:tab/>
        <w:t xml:space="preserve">Semiz, L.; Abdullayeva, N.; Sankir, M. Nanoporous Pt and Ru Catalysts by Chemical Dealloying of Pt-Al and Ru-Al Alloys for Ultrafast Hydrogen Generation. </w:t>
      </w:r>
      <w:r w:rsidRPr="00832486">
        <w:rPr>
          <w:rFonts w:ascii="Times New Roman" w:hAnsi="Times New Roman" w:cs="Times New Roman"/>
          <w:i/>
          <w:iCs/>
          <w:noProof/>
          <w:kern w:val="0"/>
        </w:rPr>
        <w:t>J. Alloys Compd.</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744</w:t>
      </w:r>
      <w:r w:rsidRPr="00832486">
        <w:rPr>
          <w:rFonts w:ascii="Times New Roman" w:hAnsi="Times New Roman" w:cs="Times New Roman"/>
          <w:noProof/>
          <w:kern w:val="0"/>
        </w:rPr>
        <w:t>, 110–115. https://doi.org/10.1016/j.jallcom.2018.02.082.</w:t>
      </w:r>
    </w:p>
    <w:p w14:paraId="2074C3B5"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(85)</w:t>
      </w:r>
      <w:r w:rsidRPr="00832486">
        <w:rPr>
          <w:rFonts w:ascii="Times New Roman" w:hAnsi="Times New Roman" w:cs="Times New Roman"/>
          <w:noProof/>
          <w:kern w:val="0"/>
        </w:rPr>
        <w:tab/>
        <w:t>Li, T.; Xiang, C.; Chu, H.; Xu, F.; Sun, L.; Zou, Y.; Zhang, J. Catalytic Effect of Highly Dispersed Ultrafine Ru Nanoparticles on a TiO</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-Ti</w:t>
      </w:r>
      <w:r w:rsidRPr="00832486">
        <w:rPr>
          <w:rFonts w:ascii="Times New Roman" w:hAnsi="Times New Roman" w:cs="Times New Roman"/>
          <w:noProof/>
          <w:kern w:val="0"/>
          <w:vertAlign w:val="subscript"/>
        </w:rPr>
        <w:t>3</w:t>
      </w:r>
      <w:r w:rsidRPr="00832486">
        <w:rPr>
          <w:rFonts w:ascii="Times New Roman" w:hAnsi="Times New Roman" w:cs="Times New Roman"/>
          <w:noProof/>
          <w:kern w:val="0"/>
        </w:rPr>
        <w:t>C</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Support: Hydrolysis of Sodium Borohydride for H</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Generation. </w:t>
      </w:r>
      <w:r w:rsidRPr="00832486">
        <w:rPr>
          <w:rFonts w:ascii="Times New Roman" w:hAnsi="Times New Roman" w:cs="Times New Roman"/>
          <w:i/>
          <w:iCs/>
          <w:noProof/>
          <w:kern w:val="0"/>
        </w:rPr>
        <w:t>J. Alloys Compd.</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2022</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906</w:t>
      </w:r>
      <w:r w:rsidRPr="00832486">
        <w:rPr>
          <w:rFonts w:ascii="Times New Roman" w:hAnsi="Times New Roman" w:cs="Times New Roman"/>
          <w:noProof/>
          <w:kern w:val="0"/>
        </w:rPr>
        <w:t>, 164380. https://doi.org/10.1016/j.jallcom.2022.164380.</w:t>
      </w:r>
    </w:p>
    <w:p w14:paraId="3A84BB50"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(86)</w:t>
      </w:r>
      <w:r w:rsidRPr="00832486">
        <w:rPr>
          <w:rFonts w:ascii="Times New Roman" w:hAnsi="Times New Roman" w:cs="Times New Roman"/>
          <w:noProof/>
          <w:kern w:val="0"/>
        </w:rPr>
        <w:tab/>
        <w:t xml:space="preserve">Yang, F.; Ruan, J.; Li, T.; Zou, Y.; Xiang, C.; Xu, F.; Sun, L. Hydrolysis of Sodium Borohydride Using a Highly Stable Catalyst of Ruthenium Nanoparticles Supported by Cobalt–Nickel Hydroxide-Coated Nickel Foam. </w:t>
      </w:r>
      <w:r w:rsidRPr="00832486">
        <w:rPr>
          <w:rFonts w:ascii="Times New Roman" w:hAnsi="Times New Roman" w:cs="Times New Roman"/>
          <w:i/>
          <w:iCs/>
          <w:noProof/>
          <w:kern w:val="0"/>
        </w:rPr>
        <w:t>J. Alloys Compd.</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2022</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926</w:t>
      </w:r>
      <w:r w:rsidRPr="00832486">
        <w:rPr>
          <w:rFonts w:ascii="Times New Roman" w:hAnsi="Times New Roman" w:cs="Times New Roman"/>
          <w:noProof/>
          <w:kern w:val="0"/>
        </w:rPr>
        <w:t>, 166902. https://doi.org/10.1016/j.jallcom.2022.166902.</w:t>
      </w:r>
    </w:p>
    <w:p w14:paraId="1112CD9F"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(87)</w:t>
      </w:r>
      <w:r w:rsidRPr="00832486">
        <w:rPr>
          <w:rFonts w:ascii="Times New Roman" w:hAnsi="Times New Roman" w:cs="Times New Roman"/>
          <w:noProof/>
          <w:kern w:val="0"/>
        </w:rPr>
        <w:tab/>
        <w:t xml:space="preserve">Luo, C.; Fu, F.; Yang, X.; Wei, J.; Wang, C.; Zhu, J.; Huang, D.; Astruc, D.; Zhao, P. Highly Efficient and Selective Co@ZIF-8 Nanocatalyst for Hydrogen Release from Sodium Borohydride Hydrolysis. </w:t>
      </w:r>
      <w:r w:rsidRPr="00832486">
        <w:rPr>
          <w:rFonts w:ascii="Times New Roman" w:hAnsi="Times New Roman" w:cs="Times New Roman"/>
          <w:i/>
          <w:iCs/>
          <w:noProof/>
          <w:kern w:val="0"/>
        </w:rPr>
        <w:t>ChemCatChem</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2019</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11</w:t>
      </w:r>
      <w:r w:rsidRPr="00832486">
        <w:rPr>
          <w:rFonts w:ascii="Times New Roman" w:hAnsi="Times New Roman" w:cs="Times New Roman"/>
          <w:noProof/>
          <w:kern w:val="0"/>
        </w:rPr>
        <w:t xml:space="preserve"> (6), 1643–1649. https://doi.org/10.1002/cctc.201900051.</w:t>
      </w:r>
    </w:p>
    <w:p w14:paraId="19671346"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(88)</w:t>
      </w:r>
      <w:r w:rsidRPr="00832486">
        <w:rPr>
          <w:rFonts w:ascii="Times New Roman" w:hAnsi="Times New Roman" w:cs="Times New Roman"/>
          <w:noProof/>
          <w:kern w:val="0"/>
        </w:rPr>
        <w:tab/>
        <w:t>Lale, A.; Mallmann, M. D.; Tada, S.; Bruma, A.; Özkar, S.; Kumar, R.; Haneda, M.; Francisco Machado, R. A.; Iwamoto, Y.; Demirci, U. B.; Bernard, S. Highly Active, Robust and Reusable Micro-/Mesoporous TiN/Si</w:t>
      </w:r>
      <w:r w:rsidRPr="00832486">
        <w:rPr>
          <w:rFonts w:ascii="Times New Roman" w:hAnsi="Times New Roman" w:cs="Times New Roman"/>
          <w:noProof/>
          <w:kern w:val="0"/>
          <w:vertAlign w:val="subscript"/>
        </w:rPr>
        <w:t>3</w:t>
      </w:r>
      <w:r w:rsidRPr="00832486">
        <w:rPr>
          <w:rFonts w:ascii="Times New Roman" w:hAnsi="Times New Roman" w:cs="Times New Roman"/>
          <w:noProof/>
          <w:kern w:val="0"/>
        </w:rPr>
        <w:t>N</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Nanocomposite-Based Catalysts for Clean Energy: Understanding the Key Role of TiN Nanoclusters and Amorphous Si</w:t>
      </w:r>
      <w:r w:rsidRPr="00832486">
        <w:rPr>
          <w:rFonts w:ascii="Times New Roman" w:hAnsi="Times New Roman" w:cs="Times New Roman"/>
          <w:noProof/>
          <w:kern w:val="0"/>
          <w:vertAlign w:val="subscript"/>
        </w:rPr>
        <w:t>3</w:t>
      </w:r>
      <w:r w:rsidRPr="00832486">
        <w:rPr>
          <w:rFonts w:ascii="Times New Roman" w:hAnsi="Times New Roman" w:cs="Times New Roman"/>
          <w:noProof/>
          <w:kern w:val="0"/>
        </w:rPr>
        <w:t>N</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Matrix in the Performance of the Catalyst System. </w:t>
      </w:r>
      <w:r w:rsidRPr="00832486">
        <w:rPr>
          <w:rFonts w:ascii="Times New Roman" w:hAnsi="Times New Roman" w:cs="Times New Roman"/>
          <w:i/>
          <w:iCs/>
          <w:noProof/>
          <w:kern w:val="0"/>
        </w:rPr>
        <w:t>Appl. Catal. B Environ.</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2020</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272</w:t>
      </w:r>
      <w:r w:rsidRPr="00832486">
        <w:rPr>
          <w:rFonts w:ascii="Times New Roman" w:hAnsi="Times New Roman" w:cs="Times New Roman"/>
          <w:noProof/>
          <w:kern w:val="0"/>
        </w:rPr>
        <w:t xml:space="preserve"> (January), 118975. https://doi.org/10.1016/j.apcatb.2020.118975.</w:t>
      </w:r>
    </w:p>
    <w:p w14:paraId="225B14FC"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(89)</w:t>
      </w:r>
      <w:r w:rsidRPr="00832486">
        <w:rPr>
          <w:rFonts w:ascii="Times New Roman" w:hAnsi="Times New Roman" w:cs="Times New Roman"/>
          <w:noProof/>
          <w:kern w:val="0"/>
        </w:rPr>
        <w:tab/>
        <w:t xml:space="preserve">Sachau, S. M.; Zaheer, M.; Lale, A.; Friedrich, M.; Denner, C. E.; Demirci, U. B.; Bernard, S.; Motz, G.; Kempe, R. Micro-/Mesoporous Platinum–SiCN Nanocomposite Catalysts (Pt@SiCN): From Design to Catalytic Applications. </w:t>
      </w:r>
      <w:r w:rsidRPr="00832486">
        <w:rPr>
          <w:rFonts w:ascii="Times New Roman" w:hAnsi="Times New Roman" w:cs="Times New Roman"/>
          <w:i/>
          <w:iCs/>
          <w:noProof/>
          <w:kern w:val="0"/>
        </w:rPr>
        <w:t>Chem. - A Eur. J.</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2016</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22</w:t>
      </w:r>
      <w:r w:rsidRPr="00832486">
        <w:rPr>
          <w:rFonts w:ascii="Times New Roman" w:hAnsi="Times New Roman" w:cs="Times New Roman"/>
          <w:noProof/>
          <w:kern w:val="0"/>
        </w:rPr>
        <w:t xml:space="preserve"> (43), 15508–15512. https://doi.org/10.1002/chem.201603266.</w:t>
      </w:r>
    </w:p>
    <w:p w14:paraId="1B40D600"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(90)</w:t>
      </w:r>
      <w:r w:rsidRPr="00832486">
        <w:rPr>
          <w:rFonts w:ascii="Times New Roman" w:hAnsi="Times New Roman" w:cs="Times New Roman"/>
          <w:noProof/>
          <w:kern w:val="0"/>
        </w:rPr>
        <w:tab/>
        <w:t xml:space="preserve">Salameh, C.; Bruma, A.; Malo, S.; Demirci, U. B.; Miele, P.; Bernard, S. Monodisperse Platinum Nanoparticles Supported on Highly Ordered Mesoporous Silicon Nitride Nanoblocks: Superior Catalytic Activity for Hydrogen Generation from Sodium Borohydride. </w:t>
      </w:r>
      <w:r w:rsidRPr="00832486">
        <w:rPr>
          <w:rFonts w:ascii="Times New Roman" w:hAnsi="Times New Roman" w:cs="Times New Roman"/>
          <w:i/>
          <w:iCs/>
          <w:noProof/>
          <w:kern w:val="0"/>
        </w:rPr>
        <w:t>RSC Adv.</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2015</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5</w:t>
      </w:r>
      <w:r w:rsidRPr="00832486">
        <w:rPr>
          <w:rFonts w:ascii="Times New Roman" w:hAnsi="Times New Roman" w:cs="Times New Roman"/>
          <w:noProof/>
          <w:kern w:val="0"/>
        </w:rPr>
        <w:t xml:space="preserve"> (72), 58943–58951. https://doi.org/10.1039/c5ra05901a.</w:t>
      </w:r>
    </w:p>
    <w:p w14:paraId="215E784C"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(91)</w:t>
      </w:r>
      <w:r w:rsidRPr="00832486">
        <w:rPr>
          <w:rFonts w:ascii="Times New Roman" w:hAnsi="Times New Roman" w:cs="Times New Roman"/>
          <w:noProof/>
          <w:kern w:val="0"/>
        </w:rPr>
        <w:tab/>
        <w:t xml:space="preserve">Chamoun, R.; Demirci, B.; Cornu, D.; Zaatar, Y.; Khoury, R.; Khoury, A.; Miele, P. From Soil to Lab: Utilization of Clays as Catalyst Supports in Hydrogen Generation from Sodium Borohydride Fuel. </w:t>
      </w:r>
      <w:r w:rsidRPr="00832486">
        <w:rPr>
          <w:rFonts w:ascii="Times New Roman" w:hAnsi="Times New Roman" w:cs="Times New Roman"/>
          <w:i/>
          <w:iCs/>
          <w:noProof/>
          <w:kern w:val="0"/>
        </w:rPr>
        <w:t>Fuel</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2011</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90</w:t>
      </w:r>
      <w:r w:rsidRPr="00832486">
        <w:rPr>
          <w:rFonts w:ascii="Times New Roman" w:hAnsi="Times New Roman" w:cs="Times New Roman"/>
          <w:noProof/>
          <w:kern w:val="0"/>
        </w:rPr>
        <w:t xml:space="preserve"> (5), 1919–1926. https://doi.org/10.1016/j.fuel.2010.11.037.</w:t>
      </w:r>
    </w:p>
    <w:p w14:paraId="4039BB39"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(92)</w:t>
      </w:r>
      <w:r w:rsidRPr="00832486">
        <w:rPr>
          <w:rFonts w:ascii="Times New Roman" w:hAnsi="Times New Roman" w:cs="Times New Roman"/>
          <w:noProof/>
          <w:kern w:val="0"/>
        </w:rPr>
        <w:tab/>
        <w:t xml:space="preserve">Majoulet, O.; Salameh, C.; Schuster, M. E.; Demirci, U. B.; Sugahara, Y.; Bernard, S.; Miele, P. Preparation, Characterization, and Surface Modification of Periodic Mesoporous Silicon−Aluminum−Carbon−Nitrogen Frameworks. </w:t>
      </w:r>
      <w:r w:rsidRPr="00832486">
        <w:rPr>
          <w:rFonts w:ascii="Times New Roman" w:hAnsi="Times New Roman" w:cs="Times New Roman"/>
          <w:i/>
          <w:iCs/>
          <w:noProof/>
          <w:kern w:val="0"/>
        </w:rPr>
        <w:t>Chem. Mat.</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2013</w:t>
      </w:r>
      <w:r w:rsidRPr="00832486">
        <w:rPr>
          <w:rFonts w:ascii="Times New Roman" w:hAnsi="Times New Roman" w:cs="Times New Roman"/>
          <w:noProof/>
          <w:kern w:val="0"/>
        </w:rPr>
        <w:t>, No. 25, 3952–3970.</w:t>
      </w:r>
    </w:p>
    <w:p w14:paraId="01D05BB8"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(93)</w:t>
      </w:r>
      <w:r w:rsidRPr="00832486">
        <w:rPr>
          <w:rFonts w:ascii="Times New Roman" w:hAnsi="Times New Roman" w:cs="Times New Roman"/>
          <w:noProof/>
          <w:kern w:val="0"/>
        </w:rPr>
        <w:tab/>
        <w:t>Kao, H. Y.; Lin, C. C.; Hung, C. J.; Hu, C. C. Kinetics of Hydrogen Generation on NaBH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Powders Using Cobalt Catalysts. </w:t>
      </w:r>
      <w:r w:rsidRPr="00832486">
        <w:rPr>
          <w:rFonts w:ascii="Times New Roman" w:hAnsi="Times New Roman" w:cs="Times New Roman"/>
          <w:i/>
          <w:iCs/>
          <w:noProof/>
          <w:kern w:val="0"/>
        </w:rPr>
        <w:t>J. Taiwan Inst. Chem. Eng.</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87</w:t>
      </w:r>
      <w:r w:rsidRPr="00832486">
        <w:rPr>
          <w:rFonts w:ascii="Times New Roman" w:hAnsi="Times New Roman" w:cs="Times New Roman"/>
          <w:noProof/>
          <w:kern w:val="0"/>
        </w:rPr>
        <w:t>, 123–130. https://doi.org/10.1016/j.jtice.2018.03.022.</w:t>
      </w:r>
    </w:p>
    <w:p w14:paraId="315B4570"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(94)</w:t>
      </w:r>
      <w:r w:rsidRPr="00832486">
        <w:rPr>
          <w:rFonts w:ascii="Times New Roman" w:hAnsi="Times New Roman" w:cs="Times New Roman"/>
          <w:noProof/>
          <w:kern w:val="0"/>
        </w:rPr>
        <w:tab/>
        <w:t>Fiorenza, R.; Scirè, S.; Venezia, A. M. Carbon Supported Bimetallic Ru-Co Catalysts for H</w:t>
      </w:r>
      <w:r w:rsidRPr="00832486">
        <w:rPr>
          <w:rFonts w:ascii="Times New Roman" w:hAnsi="Times New Roman" w:cs="Times New Roman"/>
          <w:noProof/>
          <w:kern w:val="0"/>
          <w:vertAlign w:val="subscript"/>
        </w:rPr>
        <w:t>2</w:t>
      </w:r>
      <w:r w:rsidRPr="00832486">
        <w:rPr>
          <w:rFonts w:ascii="Times New Roman" w:hAnsi="Times New Roman" w:cs="Times New Roman"/>
          <w:noProof/>
          <w:kern w:val="0"/>
        </w:rPr>
        <w:t xml:space="preserve"> Production through NaBH</w:t>
      </w:r>
      <w:r w:rsidRPr="00832486">
        <w:rPr>
          <w:rFonts w:ascii="Times New Roman" w:hAnsi="Times New Roman" w:cs="Times New Roman"/>
          <w:noProof/>
          <w:kern w:val="0"/>
          <w:vertAlign w:val="subscript"/>
        </w:rPr>
        <w:t>4</w:t>
      </w:r>
      <w:r w:rsidRPr="00832486">
        <w:rPr>
          <w:rFonts w:ascii="Times New Roman" w:hAnsi="Times New Roman" w:cs="Times New Roman"/>
          <w:noProof/>
          <w:kern w:val="0"/>
        </w:rPr>
        <w:t xml:space="preserve"> and NH</w:t>
      </w:r>
      <w:r w:rsidRPr="00832486">
        <w:rPr>
          <w:rFonts w:ascii="Times New Roman" w:hAnsi="Times New Roman" w:cs="Times New Roman"/>
          <w:noProof/>
          <w:kern w:val="0"/>
          <w:vertAlign w:val="subscript"/>
        </w:rPr>
        <w:t>3</w:t>
      </w:r>
      <w:r w:rsidRPr="00832486">
        <w:rPr>
          <w:rFonts w:ascii="Times New Roman" w:hAnsi="Times New Roman" w:cs="Times New Roman"/>
          <w:noProof/>
          <w:kern w:val="0"/>
        </w:rPr>
        <w:t>BH</w:t>
      </w:r>
      <w:r w:rsidRPr="00832486">
        <w:rPr>
          <w:rFonts w:ascii="Times New Roman" w:hAnsi="Times New Roman" w:cs="Times New Roman"/>
          <w:noProof/>
          <w:kern w:val="0"/>
          <w:vertAlign w:val="subscript"/>
        </w:rPr>
        <w:t>3</w:t>
      </w:r>
      <w:r w:rsidRPr="00832486">
        <w:rPr>
          <w:rFonts w:ascii="Times New Roman" w:hAnsi="Times New Roman" w:cs="Times New Roman"/>
          <w:noProof/>
          <w:kern w:val="0"/>
        </w:rPr>
        <w:t xml:space="preserve"> Hydrolysis. </w:t>
      </w:r>
      <w:r w:rsidRPr="00832486">
        <w:rPr>
          <w:rFonts w:ascii="Times New Roman" w:hAnsi="Times New Roman" w:cs="Times New Roman"/>
          <w:i/>
          <w:iCs/>
          <w:noProof/>
          <w:kern w:val="0"/>
        </w:rPr>
        <w:t>Int. J. Energy Res.</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2018</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42</w:t>
      </w:r>
      <w:r w:rsidRPr="00832486">
        <w:rPr>
          <w:rFonts w:ascii="Times New Roman" w:hAnsi="Times New Roman" w:cs="Times New Roman"/>
          <w:noProof/>
          <w:kern w:val="0"/>
        </w:rPr>
        <w:t xml:space="preserve"> (3), 1183–1195. https://doi.org/10.1002/er.3918.</w:t>
      </w:r>
    </w:p>
    <w:p w14:paraId="158397E2"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(95)</w:t>
      </w:r>
      <w:r w:rsidRPr="00832486">
        <w:rPr>
          <w:rFonts w:ascii="Times New Roman" w:hAnsi="Times New Roman" w:cs="Times New Roman"/>
          <w:noProof/>
          <w:kern w:val="0"/>
        </w:rPr>
        <w:tab/>
        <w:t xml:space="preserve">K. </w:t>
      </w:r>
      <w:r w:rsidRPr="00832486">
        <w:rPr>
          <w:rFonts w:ascii="Times New Roman" w:hAnsi="Times New Roman" w:cs="Times New Roman"/>
          <w:i/>
          <w:iCs/>
          <w:noProof/>
          <w:kern w:val="0"/>
        </w:rPr>
        <w:t>Hydrogen production performance and kinetic behavior from sodium borohydride hydrolysis with TiO</w:t>
      </w:r>
      <w:r w:rsidRPr="00832486">
        <w:rPr>
          <w:rFonts w:ascii="Times New Roman" w:hAnsi="Times New Roman" w:cs="Times New Roman"/>
          <w:i/>
          <w:iCs/>
          <w:noProof/>
          <w:kern w:val="0"/>
          <w:vertAlign w:val="subscript"/>
        </w:rPr>
        <w:t>2</w:t>
      </w:r>
      <w:r w:rsidRPr="00832486">
        <w:rPr>
          <w:rFonts w:ascii="Times New Roman" w:hAnsi="Times New Roman" w:cs="Times New Roman"/>
          <w:i/>
          <w:iCs/>
          <w:noProof/>
          <w:kern w:val="0"/>
        </w:rPr>
        <w:t>-supported Co-Mo-B catalyst</w:t>
      </w:r>
      <w:r w:rsidRPr="00832486">
        <w:rPr>
          <w:rFonts w:ascii="Times New Roman" w:hAnsi="Times New Roman" w:cs="Times New Roman"/>
          <w:noProof/>
          <w:kern w:val="0"/>
        </w:rPr>
        <w:t>. https://doi.org/10.1007/s11581-023-05102-y.</w:t>
      </w:r>
    </w:p>
    <w:p w14:paraId="74667A70"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t>(96)</w:t>
      </w:r>
      <w:r w:rsidRPr="00832486">
        <w:rPr>
          <w:rFonts w:ascii="Times New Roman" w:hAnsi="Times New Roman" w:cs="Times New Roman"/>
          <w:noProof/>
          <w:kern w:val="0"/>
        </w:rPr>
        <w:tab/>
        <w:t xml:space="preserve">Staubitz, A.; Robertson, A. P. M.; Sloan, M. E.; Manners, I. Amine-and Phosphine-Borane Adducts: New Interest in Old Molecules. </w:t>
      </w:r>
      <w:r w:rsidRPr="00832486">
        <w:rPr>
          <w:rFonts w:ascii="Times New Roman" w:hAnsi="Times New Roman" w:cs="Times New Roman"/>
          <w:i/>
          <w:iCs/>
          <w:noProof/>
          <w:kern w:val="0"/>
        </w:rPr>
        <w:t>Chem. Rev.</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2010</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110</w:t>
      </w:r>
      <w:r w:rsidRPr="00832486">
        <w:rPr>
          <w:rFonts w:ascii="Times New Roman" w:hAnsi="Times New Roman" w:cs="Times New Roman"/>
          <w:noProof/>
          <w:kern w:val="0"/>
        </w:rPr>
        <w:t xml:space="preserve"> (7), 4023–4078. https://doi.org/10.1021/cr100105a.</w:t>
      </w:r>
    </w:p>
    <w:p w14:paraId="1A740384"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kern w:val="0"/>
        </w:rPr>
      </w:pPr>
      <w:r w:rsidRPr="00832486">
        <w:rPr>
          <w:rFonts w:ascii="Times New Roman" w:hAnsi="Times New Roman" w:cs="Times New Roman"/>
          <w:noProof/>
          <w:kern w:val="0"/>
        </w:rPr>
        <w:lastRenderedPageBreak/>
        <w:t>(97)</w:t>
      </w:r>
      <w:r w:rsidRPr="00832486">
        <w:rPr>
          <w:rFonts w:ascii="Times New Roman" w:hAnsi="Times New Roman" w:cs="Times New Roman"/>
          <w:noProof/>
          <w:kern w:val="0"/>
        </w:rPr>
        <w:tab/>
        <w:t xml:space="preserve">Patricia Haks. </w:t>
      </w:r>
      <w:r w:rsidRPr="00832486">
        <w:rPr>
          <w:rFonts w:ascii="Times New Roman" w:hAnsi="Times New Roman" w:cs="Times New Roman"/>
          <w:i/>
          <w:iCs/>
          <w:noProof/>
          <w:kern w:val="0"/>
        </w:rPr>
        <w:t>HS Neo Orbis</w:t>
      </w:r>
      <w:r w:rsidRPr="00832486">
        <w:rPr>
          <w:rFonts w:ascii="Times New Roman" w:hAnsi="Times New Roman" w:cs="Times New Roman"/>
          <w:noProof/>
          <w:kern w:val="0"/>
        </w:rPr>
        <w:t>. https://www.portofamsterdam.com/en/neo-orbis-sailing-hydrogen.</w:t>
      </w:r>
    </w:p>
    <w:p w14:paraId="6FB796EC" w14:textId="77777777" w:rsidR="001731FD" w:rsidRPr="00832486" w:rsidRDefault="001731FD" w:rsidP="001731FD">
      <w:pPr>
        <w:autoSpaceDE w:val="0"/>
        <w:autoSpaceDN w:val="0"/>
        <w:adjustRightInd w:val="0"/>
        <w:spacing w:line="240" w:lineRule="auto"/>
        <w:ind w:left="640" w:hanging="640"/>
        <w:rPr>
          <w:rFonts w:ascii="Times New Roman" w:hAnsi="Times New Roman" w:cs="Times New Roman"/>
          <w:noProof/>
        </w:rPr>
      </w:pPr>
      <w:r w:rsidRPr="00832486">
        <w:rPr>
          <w:rFonts w:ascii="Times New Roman" w:hAnsi="Times New Roman" w:cs="Times New Roman"/>
          <w:noProof/>
          <w:kern w:val="0"/>
        </w:rPr>
        <w:t>(98)</w:t>
      </w:r>
      <w:r w:rsidRPr="00832486">
        <w:rPr>
          <w:rFonts w:ascii="Times New Roman" w:hAnsi="Times New Roman" w:cs="Times New Roman"/>
          <w:noProof/>
          <w:kern w:val="0"/>
        </w:rPr>
        <w:tab/>
        <w:t xml:space="preserve">Doustkhah, E.; Tsunoji, N.; Assadi, M. H. N.; Ide, Y. Pd Thickness Optimization on Silicate Sheets for Improving Catalytic Activity. </w:t>
      </w:r>
      <w:r w:rsidRPr="00832486">
        <w:rPr>
          <w:rFonts w:ascii="Times New Roman" w:hAnsi="Times New Roman" w:cs="Times New Roman"/>
          <w:i/>
          <w:iCs/>
          <w:noProof/>
          <w:kern w:val="0"/>
        </w:rPr>
        <w:t>Adv. Mater. Interfaces</w:t>
      </w:r>
      <w:r w:rsidRPr="00832486">
        <w:rPr>
          <w:rFonts w:ascii="Times New Roman" w:hAnsi="Times New Roman" w:cs="Times New Roman"/>
          <w:noProof/>
          <w:kern w:val="0"/>
        </w:rPr>
        <w:t xml:space="preserve"> </w:t>
      </w:r>
      <w:r w:rsidRPr="00832486">
        <w:rPr>
          <w:rFonts w:ascii="Times New Roman" w:hAnsi="Times New Roman" w:cs="Times New Roman"/>
          <w:b/>
          <w:bCs/>
          <w:noProof/>
          <w:kern w:val="0"/>
        </w:rPr>
        <w:t>2023</w:t>
      </w:r>
      <w:r w:rsidRPr="00832486">
        <w:rPr>
          <w:rFonts w:ascii="Times New Roman" w:hAnsi="Times New Roman" w:cs="Times New Roman"/>
          <w:noProof/>
          <w:kern w:val="0"/>
        </w:rPr>
        <w:t xml:space="preserve">, </w:t>
      </w:r>
      <w:r w:rsidRPr="00832486">
        <w:rPr>
          <w:rFonts w:ascii="Times New Roman" w:hAnsi="Times New Roman" w:cs="Times New Roman"/>
          <w:i/>
          <w:iCs/>
          <w:noProof/>
          <w:kern w:val="0"/>
        </w:rPr>
        <w:t>10</w:t>
      </w:r>
      <w:r w:rsidRPr="00832486">
        <w:rPr>
          <w:rFonts w:ascii="Times New Roman" w:hAnsi="Times New Roman" w:cs="Times New Roman"/>
          <w:noProof/>
          <w:kern w:val="0"/>
        </w:rPr>
        <w:t xml:space="preserve"> (4), 1–9. https://doi.org/10.1002/admi.202202368.</w:t>
      </w:r>
    </w:p>
    <w:p w14:paraId="57ECA80F" w14:textId="556F9C90" w:rsidR="00F849BE" w:rsidRPr="00832486" w:rsidRDefault="00F849BE" w:rsidP="00F849BE">
      <w:pPr>
        <w:spacing w:line="360" w:lineRule="auto"/>
        <w:ind w:firstLineChars="200" w:firstLine="560"/>
        <w:rPr>
          <w:rFonts w:ascii="Times New Roman" w:eastAsia="游明朝" w:hAnsi="Times New Roman" w:cs="Times New Roman"/>
          <w:sz w:val="28"/>
          <w:szCs w:val="28"/>
          <w:lang w:val="en-GB"/>
        </w:rPr>
      </w:pPr>
      <w:r w:rsidRPr="00832486">
        <w:rPr>
          <w:rFonts w:asciiTheme="majorBidi" w:hAnsiTheme="majorBidi" w:cstheme="majorBidi"/>
          <w:sz w:val="28"/>
          <w:szCs w:val="28"/>
          <w:lang w:bidi="ar-EG"/>
        </w:rPr>
        <w:fldChar w:fldCharType="end"/>
      </w:r>
    </w:p>
    <w:p w14:paraId="466D77F0" w14:textId="7973A2D9" w:rsidR="0088269D" w:rsidRPr="00832486" w:rsidRDefault="0088269D" w:rsidP="00AB122E">
      <w:pPr>
        <w:widowControl/>
        <w:jc w:val="left"/>
        <w:rPr>
          <w:rFonts w:ascii="Times New Roman" w:eastAsia="游明朝" w:hAnsi="Times New Roman" w:cs="Times New Roman"/>
          <w:sz w:val="24"/>
          <w:szCs w:val="24"/>
          <w:lang w:val="en-GB"/>
        </w:rPr>
      </w:pPr>
    </w:p>
    <w:sectPr w:rsidR="0088269D" w:rsidRPr="00832486" w:rsidSect="004367F3">
      <w:footerReference w:type="default" r:id="rId16"/>
      <w:pgSz w:w="11906" w:h="16838"/>
      <w:pgMar w:top="1440" w:right="720" w:bottom="1440" w:left="720" w:header="850" w:footer="9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16DBB" w14:textId="77777777" w:rsidR="00E87340" w:rsidRDefault="00E87340" w:rsidP="00056EE1">
      <w:pPr>
        <w:spacing w:after="0" w:line="240" w:lineRule="auto"/>
      </w:pPr>
      <w:r>
        <w:separator/>
      </w:r>
    </w:p>
  </w:endnote>
  <w:endnote w:type="continuationSeparator" w:id="0">
    <w:p w14:paraId="496C6B96" w14:textId="77777777" w:rsidR="00E87340" w:rsidRDefault="00E87340" w:rsidP="0005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no Pro">
    <w:altName w:val="Cambria"/>
    <w:panose1 w:val="00000000000000000000"/>
    <w:charset w:val="00"/>
    <w:family w:val="roman"/>
    <w:notTrueType/>
    <w:pitch w:val="variable"/>
    <w:sig w:usb0="60000287" w:usb1="00000001" w:usb2="00000000" w:usb3="00000000" w:csb0="0000019F" w:csb1="00000000"/>
  </w:font>
  <w:font w:name="Myriad Pro Light">
    <w:altName w:val="Times New Roman"/>
    <w:panose1 w:val="00000000000000000000"/>
    <w:charset w:val="00"/>
    <w:family w:val="swiss"/>
    <w:notTrueType/>
    <w:pitch w:val="variable"/>
    <w:sig w:usb0="A00002AF" w:usb1="5000204B" w:usb2="00000000" w:usb3="00000000" w:csb0="0000019F" w:csb1="00000000"/>
  </w:font>
  <w:font w:name="Meiryo UI">
    <w:panose1 w:val="020B0604030504040204"/>
    <w:charset w:val="80"/>
    <w:family w:val="modern"/>
    <w:pitch w:val="variable"/>
    <w:sig w:usb0="E00002FF" w:usb1="6AC7FFFF"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55390"/>
      <w:docPartObj>
        <w:docPartGallery w:val="Page Numbers (Bottom of Page)"/>
        <w:docPartUnique/>
      </w:docPartObj>
    </w:sdtPr>
    <w:sdtEndPr>
      <w:rPr>
        <w:noProof/>
      </w:rPr>
    </w:sdtEndPr>
    <w:sdtContent>
      <w:p w14:paraId="6904BB6C" w14:textId="6FDAE569" w:rsidR="002F0574" w:rsidRDefault="002F0574">
        <w:pPr>
          <w:pStyle w:val="a5"/>
          <w:jc w:val="right"/>
        </w:pPr>
        <w:r>
          <w:fldChar w:fldCharType="begin"/>
        </w:r>
        <w:r>
          <w:instrText xml:space="preserve"> PAGE   \* MERGEFORMAT </w:instrText>
        </w:r>
        <w:r>
          <w:fldChar w:fldCharType="separate"/>
        </w:r>
        <w:r>
          <w:rPr>
            <w:noProof/>
          </w:rPr>
          <w:t>2</w:t>
        </w:r>
        <w:r>
          <w:rPr>
            <w:noProof/>
          </w:rPr>
          <w:fldChar w:fldCharType="end"/>
        </w:r>
      </w:p>
    </w:sdtContent>
  </w:sdt>
  <w:p w14:paraId="4CAD503E" w14:textId="77777777" w:rsidR="002F0574" w:rsidRDefault="002F057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41169" w14:textId="77777777" w:rsidR="00E87340" w:rsidRDefault="00E87340" w:rsidP="00056EE1">
      <w:pPr>
        <w:spacing w:after="0" w:line="240" w:lineRule="auto"/>
      </w:pPr>
      <w:r>
        <w:separator/>
      </w:r>
    </w:p>
  </w:footnote>
  <w:footnote w:type="continuationSeparator" w:id="0">
    <w:p w14:paraId="6188E195" w14:textId="77777777" w:rsidR="00E87340" w:rsidRDefault="00E87340" w:rsidP="00056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32A46"/>
    <w:multiLevelType w:val="hybridMultilevel"/>
    <w:tmpl w:val="4DF8B508"/>
    <w:lvl w:ilvl="0" w:tplc="EC60D8F6">
      <w:start w:val="1"/>
      <w:numFmt w:val="lowerRoman"/>
      <w:lvlText w:val="%1)"/>
      <w:lvlJc w:val="left"/>
      <w:pPr>
        <w:ind w:left="720" w:hanging="720"/>
      </w:pPr>
      <w:rPr>
        <w:rFonts w:hint="default"/>
      </w:rPr>
    </w:lvl>
    <w:lvl w:ilvl="1" w:tplc="F5FA3DF6" w:tentative="1">
      <w:start w:val="1"/>
      <w:numFmt w:val="aiueoFullWidth"/>
      <w:lvlText w:val="(%2)"/>
      <w:lvlJc w:val="left"/>
      <w:pPr>
        <w:ind w:left="880" w:hanging="440"/>
      </w:pPr>
    </w:lvl>
    <w:lvl w:ilvl="2" w:tplc="5986DBE8" w:tentative="1">
      <w:start w:val="1"/>
      <w:numFmt w:val="decimalEnclosedCircle"/>
      <w:lvlText w:val="%3"/>
      <w:lvlJc w:val="left"/>
      <w:pPr>
        <w:ind w:left="1320" w:hanging="440"/>
      </w:pPr>
    </w:lvl>
    <w:lvl w:ilvl="3" w:tplc="1238431C" w:tentative="1">
      <w:start w:val="1"/>
      <w:numFmt w:val="decimal"/>
      <w:lvlText w:val="%4."/>
      <w:lvlJc w:val="left"/>
      <w:pPr>
        <w:ind w:left="1760" w:hanging="440"/>
      </w:pPr>
    </w:lvl>
    <w:lvl w:ilvl="4" w:tplc="DB4C84D4" w:tentative="1">
      <w:start w:val="1"/>
      <w:numFmt w:val="aiueoFullWidth"/>
      <w:lvlText w:val="(%5)"/>
      <w:lvlJc w:val="left"/>
      <w:pPr>
        <w:ind w:left="2200" w:hanging="440"/>
      </w:pPr>
    </w:lvl>
    <w:lvl w:ilvl="5" w:tplc="2A380864" w:tentative="1">
      <w:start w:val="1"/>
      <w:numFmt w:val="decimalEnclosedCircle"/>
      <w:lvlText w:val="%6"/>
      <w:lvlJc w:val="left"/>
      <w:pPr>
        <w:ind w:left="2640" w:hanging="440"/>
      </w:pPr>
    </w:lvl>
    <w:lvl w:ilvl="6" w:tplc="3E76A0F2" w:tentative="1">
      <w:start w:val="1"/>
      <w:numFmt w:val="decimal"/>
      <w:lvlText w:val="%7."/>
      <w:lvlJc w:val="left"/>
      <w:pPr>
        <w:ind w:left="3080" w:hanging="440"/>
      </w:pPr>
    </w:lvl>
    <w:lvl w:ilvl="7" w:tplc="DBD89EB8" w:tentative="1">
      <w:start w:val="1"/>
      <w:numFmt w:val="aiueoFullWidth"/>
      <w:lvlText w:val="(%8)"/>
      <w:lvlJc w:val="left"/>
      <w:pPr>
        <w:ind w:left="3520" w:hanging="440"/>
      </w:pPr>
    </w:lvl>
    <w:lvl w:ilvl="8" w:tplc="83CA5C90" w:tentative="1">
      <w:start w:val="1"/>
      <w:numFmt w:val="decimalEnclosedCircle"/>
      <w:lvlText w:val="%9"/>
      <w:lvlJc w:val="left"/>
      <w:pPr>
        <w:ind w:left="3960" w:hanging="440"/>
      </w:pPr>
    </w:lvl>
  </w:abstractNum>
  <w:abstractNum w:abstractNumId="1" w15:restartNumberingAfterBreak="0">
    <w:nsid w:val="6BB12647"/>
    <w:multiLevelType w:val="hybridMultilevel"/>
    <w:tmpl w:val="414A0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2170297">
    <w:abstractNumId w:val="0"/>
  </w:num>
  <w:num w:numId="2" w16cid:durableId="1975136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6CA"/>
    <w:rsid w:val="00000CAA"/>
    <w:rsid w:val="0000441C"/>
    <w:rsid w:val="00007932"/>
    <w:rsid w:val="0001222B"/>
    <w:rsid w:val="00012BAF"/>
    <w:rsid w:val="00012E77"/>
    <w:rsid w:val="000148E9"/>
    <w:rsid w:val="00017AAF"/>
    <w:rsid w:val="00020B25"/>
    <w:rsid w:val="00022258"/>
    <w:rsid w:val="00024A68"/>
    <w:rsid w:val="000252B8"/>
    <w:rsid w:val="0002668F"/>
    <w:rsid w:val="00026B94"/>
    <w:rsid w:val="00026D2D"/>
    <w:rsid w:val="00027548"/>
    <w:rsid w:val="00027D55"/>
    <w:rsid w:val="0003158A"/>
    <w:rsid w:val="00032F8F"/>
    <w:rsid w:val="00033A40"/>
    <w:rsid w:val="000341C9"/>
    <w:rsid w:val="00034AEF"/>
    <w:rsid w:val="0003501A"/>
    <w:rsid w:val="00035B0B"/>
    <w:rsid w:val="00035F4C"/>
    <w:rsid w:val="00036C46"/>
    <w:rsid w:val="000377BE"/>
    <w:rsid w:val="0004276C"/>
    <w:rsid w:val="00043ABA"/>
    <w:rsid w:val="00043D6E"/>
    <w:rsid w:val="000523A1"/>
    <w:rsid w:val="000536CC"/>
    <w:rsid w:val="0005414C"/>
    <w:rsid w:val="00055325"/>
    <w:rsid w:val="00056A49"/>
    <w:rsid w:val="00056BEC"/>
    <w:rsid w:val="00056EE1"/>
    <w:rsid w:val="00060605"/>
    <w:rsid w:val="00062265"/>
    <w:rsid w:val="00062BEB"/>
    <w:rsid w:val="0006371D"/>
    <w:rsid w:val="0006397A"/>
    <w:rsid w:val="00063CF6"/>
    <w:rsid w:val="00063F49"/>
    <w:rsid w:val="0006411F"/>
    <w:rsid w:val="000656B7"/>
    <w:rsid w:val="00066C9D"/>
    <w:rsid w:val="00070CFD"/>
    <w:rsid w:val="00070D4E"/>
    <w:rsid w:val="00071877"/>
    <w:rsid w:val="0007341C"/>
    <w:rsid w:val="00073C1B"/>
    <w:rsid w:val="00074E02"/>
    <w:rsid w:val="00077FE4"/>
    <w:rsid w:val="0008072C"/>
    <w:rsid w:val="00080ED7"/>
    <w:rsid w:val="000824AE"/>
    <w:rsid w:val="00084AF4"/>
    <w:rsid w:val="00084DFF"/>
    <w:rsid w:val="000900DE"/>
    <w:rsid w:val="00090824"/>
    <w:rsid w:val="00090C6F"/>
    <w:rsid w:val="00090E88"/>
    <w:rsid w:val="00091363"/>
    <w:rsid w:val="00091C1F"/>
    <w:rsid w:val="0009523A"/>
    <w:rsid w:val="000A01B3"/>
    <w:rsid w:val="000A0C8B"/>
    <w:rsid w:val="000A1970"/>
    <w:rsid w:val="000A385E"/>
    <w:rsid w:val="000A3F1A"/>
    <w:rsid w:val="000A45BF"/>
    <w:rsid w:val="000A4E5C"/>
    <w:rsid w:val="000A780C"/>
    <w:rsid w:val="000A7B6B"/>
    <w:rsid w:val="000B03B1"/>
    <w:rsid w:val="000B0507"/>
    <w:rsid w:val="000B1A06"/>
    <w:rsid w:val="000B33ED"/>
    <w:rsid w:val="000B3EAB"/>
    <w:rsid w:val="000B58E1"/>
    <w:rsid w:val="000B5FFE"/>
    <w:rsid w:val="000B6A2E"/>
    <w:rsid w:val="000B6AE8"/>
    <w:rsid w:val="000B6EB6"/>
    <w:rsid w:val="000C42DC"/>
    <w:rsid w:val="000C46E8"/>
    <w:rsid w:val="000C4D2D"/>
    <w:rsid w:val="000C53BF"/>
    <w:rsid w:val="000C5A45"/>
    <w:rsid w:val="000C7494"/>
    <w:rsid w:val="000C7F5C"/>
    <w:rsid w:val="000D010E"/>
    <w:rsid w:val="000D0C2C"/>
    <w:rsid w:val="000D2D5B"/>
    <w:rsid w:val="000D3A7E"/>
    <w:rsid w:val="000D3B8B"/>
    <w:rsid w:val="000D7178"/>
    <w:rsid w:val="000E0FEF"/>
    <w:rsid w:val="000E1F90"/>
    <w:rsid w:val="000E47AA"/>
    <w:rsid w:val="000E4B0C"/>
    <w:rsid w:val="000E4BE6"/>
    <w:rsid w:val="000E5BE5"/>
    <w:rsid w:val="000E6806"/>
    <w:rsid w:val="000E6C2F"/>
    <w:rsid w:val="000E70AB"/>
    <w:rsid w:val="000F0A64"/>
    <w:rsid w:val="000F1C03"/>
    <w:rsid w:val="000F308A"/>
    <w:rsid w:val="000F3802"/>
    <w:rsid w:val="000F556C"/>
    <w:rsid w:val="000F5F5A"/>
    <w:rsid w:val="000F64BB"/>
    <w:rsid w:val="000F7CD9"/>
    <w:rsid w:val="00100323"/>
    <w:rsid w:val="0010054C"/>
    <w:rsid w:val="00101978"/>
    <w:rsid w:val="00102EC7"/>
    <w:rsid w:val="00103FE9"/>
    <w:rsid w:val="001040BC"/>
    <w:rsid w:val="00106AE1"/>
    <w:rsid w:val="0010744A"/>
    <w:rsid w:val="001078CF"/>
    <w:rsid w:val="00110375"/>
    <w:rsid w:val="00111107"/>
    <w:rsid w:val="0011111E"/>
    <w:rsid w:val="00113C13"/>
    <w:rsid w:val="00115B43"/>
    <w:rsid w:val="001164BE"/>
    <w:rsid w:val="0011653A"/>
    <w:rsid w:val="00117975"/>
    <w:rsid w:val="00120716"/>
    <w:rsid w:val="00120DD2"/>
    <w:rsid w:val="00120ECF"/>
    <w:rsid w:val="0012150C"/>
    <w:rsid w:val="001236B7"/>
    <w:rsid w:val="0012388B"/>
    <w:rsid w:val="00123DB1"/>
    <w:rsid w:val="00123EE6"/>
    <w:rsid w:val="001265EE"/>
    <w:rsid w:val="00127D72"/>
    <w:rsid w:val="00130FBA"/>
    <w:rsid w:val="00131C51"/>
    <w:rsid w:val="001330A1"/>
    <w:rsid w:val="00133695"/>
    <w:rsid w:val="00134121"/>
    <w:rsid w:val="001344E8"/>
    <w:rsid w:val="001347EE"/>
    <w:rsid w:val="00135992"/>
    <w:rsid w:val="001404EA"/>
    <w:rsid w:val="00140CE4"/>
    <w:rsid w:val="00140FB5"/>
    <w:rsid w:val="001410C2"/>
    <w:rsid w:val="001416B7"/>
    <w:rsid w:val="00141945"/>
    <w:rsid w:val="0014274E"/>
    <w:rsid w:val="001439EC"/>
    <w:rsid w:val="0014415B"/>
    <w:rsid w:val="0014503F"/>
    <w:rsid w:val="00151031"/>
    <w:rsid w:val="001516A2"/>
    <w:rsid w:val="0015363B"/>
    <w:rsid w:val="00153C5E"/>
    <w:rsid w:val="00154B55"/>
    <w:rsid w:val="00156FDB"/>
    <w:rsid w:val="00162378"/>
    <w:rsid w:val="00162D86"/>
    <w:rsid w:val="00162E28"/>
    <w:rsid w:val="00163675"/>
    <w:rsid w:val="00163EA8"/>
    <w:rsid w:val="00166920"/>
    <w:rsid w:val="001731FD"/>
    <w:rsid w:val="001749F9"/>
    <w:rsid w:val="00174AC6"/>
    <w:rsid w:val="00175A9F"/>
    <w:rsid w:val="00175B35"/>
    <w:rsid w:val="00177C84"/>
    <w:rsid w:val="00180D80"/>
    <w:rsid w:val="001810D7"/>
    <w:rsid w:val="001818AF"/>
    <w:rsid w:val="001840AD"/>
    <w:rsid w:val="00184EF2"/>
    <w:rsid w:val="00185065"/>
    <w:rsid w:val="00187348"/>
    <w:rsid w:val="00190923"/>
    <w:rsid w:val="00193DAE"/>
    <w:rsid w:val="00195BFB"/>
    <w:rsid w:val="00196A87"/>
    <w:rsid w:val="00197487"/>
    <w:rsid w:val="0019792D"/>
    <w:rsid w:val="001A2820"/>
    <w:rsid w:val="001A3A72"/>
    <w:rsid w:val="001A4004"/>
    <w:rsid w:val="001A4D9D"/>
    <w:rsid w:val="001A6128"/>
    <w:rsid w:val="001A7043"/>
    <w:rsid w:val="001B34E7"/>
    <w:rsid w:val="001B397E"/>
    <w:rsid w:val="001B3AE1"/>
    <w:rsid w:val="001B4589"/>
    <w:rsid w:val="001B54A9"/>
    <w:rsid w:val="001B5BF2"/>
    <w:rsid w:val="001B5D44"/>
    <w:rsid w:val="001B6095"/>
    <w:rsid w:val="001B6303"/>
    <w:rsid w:val="001B760E"/>
    <w:rsid w:val="001C076B"/>
    <w:rsid w:val="001C1F79"/>
    <w:rsid w:val="001C3AA2"/>
    <w:rsid w:val="001C427D"/>
    <w:rsid w:val="001C5B9E"/>
    <w:rsid w:val="001C7683"/>
    <w:rsid w:val="001D1737"/>
    <w:rsid w:val="001D5263"/>
    <w:rsid w:val="001D6650"/>
    <w:rsid w:val="001E229B"/>
    <w:rsid w:val="001E2BAB"/>
    <w:rsid w:val="001E5C56"/>
    <w:rsid w:val="001E5DA2"/>
    <w:rsid w:val="001E6A63"/>
    <w:rsid w:val="001F1A6F"/>
    <w:rsid w:val="001F1EBB"/>
    <w:rsid w:val="001F2547"/>
    <w:rsid w:val="001F3F2A"/>
    <w:rsid w:val="001F44B8"/>
    <w:rsid w:val="001F59AC"/>
    <w:rsid w:val="002002AA"/>
    <w:rsid w:val="00200BD1"/>
    <w:rsid w:val="002016FE"/>
    <w:rsid w:val="00202A9A"/>
    <w:rsid w:val="0020301F"/>
    <w:rsid w:val="00203095"/>
    <w:rsid w:val="002044E7"/>
    <w:rsid w:val="00204B5F"/>
    <w:rsid w:val="00205F20"/>
    <w:rsid w:val="00210211"/>
    <w:rsid w:val="00211444"/>
    <w:rsid w:val="002117FF"/>
    <w:rsid w:val="00212F67"/>
    <w:rsid w:val="00213C43"/>
    <w:rsid w:val="0021641B"/>
    <w:rsid w:val="00216E8A"/>
    <w:rsid w:val="00217284"/>
    <w:rsid w:val="00222C36"/>
    <w:rsid w:val="0022355A"/>
    <w:rsid w:val="00224B6F"/>
    <w:rsid w:val="00227318"/>
    <w:rsid w:val="00227E75"/>
    <w:rsid w:val="00230F08"/>
    <w:rsid w:val="002316BA"/>
    <w:rsid w:val="00232586"/>
    <w:rsid w:val="0023307C"/>
    <w:rsid w:val="00233A3F"/>
    <w:rsid w:val="00234C20"/>
    <w:rsid w:val="00235148"/>
    <w:rsid w:val="002362F0"/>
    <w:rsid w:val="0023691B"/>
    <w:rsid w:val="002369C8"/>
    <w:rsid w:val="00236F4F"/>
    <w:rsid w:val="00240CF7"/>
    <w:rsid w:val="00241136"/>
    <w:rsid w:val="0024212A"/>
    <w:rsid w:val="00242258"/>
    <w:rsid w:val="002425C3"/>
    <w:rsid w:val="002436CD"/>
    <w:rsid w:val="002452B4"/>
    <w:rsid w:val="002458E1"/>
    <w:rsid w:val="0024708C"/>
    <w:rsid w:val="0024765C"/>
    <w:rsid w:val="00247C43"/>
    <w:rsid w:val="00256241"/>
    <w:rsid w:val="00256271"/>
    <w:rsid w:val="0025704C"/>
    <w:rsid w:val="002575BA"/>
    <w:rsid w:val="00260236"/>
    <w:rsid w:val="0026133D"/>
    <w:rsid w:val="00261964"/>
    <w:rsid w:val="00264610"/>
    <w:rsid w:val="00264946"/>
    <w:rsid w:val="002649C1"/>
    <w:rsid w:val="00266128"/>
    <w:rsid w:val="0026710F"/>
    <w:rsid w:val="00270502"/>
    <w:rsid w:val="00270F35"/>
    <w:rsid w:val="00271396"/>
    <w:rsid w:val="0027172B"/>
    <w:rsid w:val="002725F3"/>
    <w:rsid w:val="0027265F"/>
    <w:rsid w:val="002729E0"/>
    <w:rsid w:val="00273595"/>
    <w:rsid w:val="00274B9B"/>
    <w:rsid w:val="002754D8"/>
    <w:rsid w:val="00276C6A"/>
    <w:rsid w:val="00276F50"/>
    <w:rsid w:val="002809CA"/>
    <w:rsid w:val="00280DE9"/>
    <w:rsid w:val="00281C30"/>
    <w:rsid w:val="00283EA4"/>
    <w:rsid w:val="00284880"/>
    <w:rsid w:val="0028650F"/>
    <w:rsid w:val="002868F3"/>
    <w:rsid w:val="00287157"/>
    <w:rsid w:val="00287336"/>
    <w:rsid w:val="002910AA"/>
    <w:rsid w:val="00295816"/>
    <w:rsid w:val="00296DDC"/>
    <w:rsid w:val="00297802"/>
    <w:rsid w:val="002A2D7B"/>
    <w:rsid w:val="002A5018"/>
    <w:rsid w:val="002A6A35"/>
    <w:rsid w:val="002A7C77"/>
    <w:rsid w:val="002B2A29"/>
    <w:rsid w:val="002B4D2B"/>
    <w:rsid w:val="002B50BD"/>
    <w:rsid w:val="002B604E"/>
    <w:rsid w:val="002B77D6"/>
    <w:rsid w:val="002B7EB2"/>
    <w:rsid w:val="002C0030"/>
    <w:rsid w:val="002C2B60"/>
    <w:rsid w:val="002C3A06"/>
    <w:rsid w:val="002C55BA"/>
    <w:rsid w:val="002C73A7"/>
    <w:rsid w:val="002C767F"/>
    <w:rsid w:val="002D0027"/>
    <w:rsid w:val="002D3F1C"/>
    <w:rsid w:val="002D52C3"/>
    <w:rsid w:val="002D616B"/>
    <w:rsid w:val="002D66F3"/>
    <w:rsid w:val="002D7C2E"/>
    <w:rsid w:val="002E0B0A"/>
    <w:rsid w:val="002E1516"/>
    <w:rsid w:val="002E36F0"/>
    <w:rsid w:val="002E37A3"/>
    <w:rsid w:val="002E4757"/>
    <w:rsid w:val="002E54E2"/>
    <w:rsid w:val="002E71EB"/>
    <w:rsid w:val="002F0574"/>
    <w:rsid w:val="00300859"/>
    <w:rsid w:val="00302FEC"/>
    <w:rsid w:val="00304486"/>
    <w:rsid w:val="00304C58"/>
    <w:rsid w:val="00305D88"/>
    <w:rsid w:val="00306558"/>
    <w:rsid w:val="00311617"/>
    <w:rsid w:val="00311CC9"/>
    <w:rsid w:val="00312FF3"/>
    <w:rsid w:val="00314568"/>
    <w:rsid w:val="003165B4"/>
    <w:rsid w:val="00317137"/>
    <w:rsid w:val="00322AE3"/>
    <w:rsid w:val="00323F29"/>
    <w:rsid w:val="00324092"/>
    <w:rsid w:val="00324A1D"/>
    <w:rsid w:val="00325BF8"/>
    <w:rsid w:val="00326F42"/>
    <w:rsid w:val="003278C1"/>
    <w:rsid w:val="00330C08"/>
    <w:rsid w:val="003315A6"/>
    <w:rsid w:val="00331F8F"/>
    <w:rsid w:val="00333CE2"/>
    <w:rsid w:val="00333D70"/>
    <w:rsid w:val="003348F8"/>
    <w:rsid w:val="00334AF4"/>
    <w:rsid w:val="0033573A"/>
    <w:rsid w:val="00336011"/>
    <w:rsid w:val="00336BBA"/>
    <w:rsid w:val="00336C25"/>
    <w:rsid w:val="00336EB1"/>
    <w:rsid w:val="00336F77"/>
    <w:rsid w:val="003371DA"/>
    <w:rsid w:val="00341D26"/>
    <w:rsid w:val="00341F52"/>
    <w:rsid w:val="00342DB6"/>
    <w:rsid w:val="00343071"/>
    <w:rsid w:val="00343C27"/>
    <w:rsid w:val="00343DCC"/>
    <w:rsid w:val="003458C8"/>
    <w:rsid w:val="00350DFB"/>
    <w:rsid w:val="00353078"/>
    <w:rsid w:val="00355695"/>
    <w:rsid w:val="003556F1"/>
    <w:rsid w:val="00356B2F"/>
    <w:rsid w:val="003578FD"/>
    <w:rsid w:val="003604C1"/>
    <w:rsid w:val="0036430D"/>
    <w:rsid w:val="00364864"/>
    <w:rsid w:val="00365386"/>
    <w:rsid w:val="00366AD2"/>
    <w:rsid w:val="00366E29"/>
    <w:rsid w:val="00366E7B"/>
    <w:rsid w:val="00374676"/>
    <w:rsid w:val="003758D0"/>
    <w:rsid w:val="00376092"/>
    <w:rsid w:val="00380EEC"/>
    <w:rsid w:val="00382C63"/>
    <w:rsid w:val="00383239"/>
    <w:rsid w:val="0038444C"/>
    <w:rsid w:val="00387189"/>
    <w:rsid w:val="003911C2"/>
    <w:rsid w:val="003941A3"/>
    <w:rsid w:val="00394985"/>
    <w:rsid w:val="00394D03"/>
    <w:rsid w:val="0039593D"/>
    <w:rsid w:val="003969CC"/>
    <w:rsid w:val="00397E03"/>
    <w:rsid w:val="00397F6B"/>
    <w:rsid w:val="003A2668"/>
    <w:rsid w:val="003A27A7"/>
    <w:rsid w:val="003A3CBB"/>
    <w:rsid w:val="003A51A5"/>
    <w:rsid w:val="003A7D5D"/>
    <w:rsid w:val="003B0634"/>
    <w:rsid w:val="003B1738"/>
    <w:rsid w:val="003B17DD"/>
    <w:rsid w:val="003B2C25"/>
    <w:rsid w:val="003B3A79"/>
    <w:rsid w:val="003B430E"/>
    <w:rsid w:val="003B4FF6"/>
    <w:rsid w:val="003C3282"/>
    <w:rsid w:val="003C4CE1"/>
    <w:rsid w:val="003C726A"/>
    <w:rsid w:val="003D13E1"/>
    <w:rsid w:val="003D347F"/>
    <w:rsid w:val="003D39D9"/>
    <w:rsid w:val="003D433C"/>
    <w:rsid w:val="003D6D47"/>
    <w:rsid w:val="003E2456"/>
    <w:rsid w:val="003E3264"/>
    <w:rsid w:val="003E3FC0"/>
    <w:rsid w:val="003E5265"/>
    <w:rsid w:val="003E5655"/>
    <w:rsid w:val="003E69AB"/>
    <w:rsid w:val="003E767C"/>
    <w:rsid w:val="003F088D"/>
    <w:rsid w:val="003F4489"/>
    <w:rsid w:val="003F53C5"/>
    <w:rsid w:val="003F735C"/>
    <w:rsid w:val="003F7392"/>
    <w:rsid w:val="003F768A"/>
    <w:rsid w:val="004005B2"/>
    <w:rsid w:val="004024DA"/>
    <w:rsid w:val="00403171"/>
    <w:rsid w:val="00404F8E"/>
    <w:rsid w:val="0040715D"/>
    <w:rsid w:val="00410515"/>
    <w:rsid w:val="00411799"/>
    <w:rsid w:val="004118FE"/>
    <w:rsid w:val="004134B7"/>
    <w:rsid w:val="004204C1"/>
    <w:rsid w:val="00424152"/>
    <w:rsid w:val="0042500B"/>
    <w:rsid w:val="0042609A"/>
    <w:rsid w:val="0042686F"/>
    <w:rsid w:val="00427240"/>
    <w:rsid w:val="0042735B"/>
    <w:rsid w:val="0043333E"/>
    <w:rsid w:val="004349E1"/>
    <w:rsid w:val="004355CD"/>
    <w:rsid w:val="004361E3"/>
    <w:rsid w:val="004367F3"/>
    <w:rsid w:val="004368A1"/>
    <w:rsid w:val="00436B18"/>
    <w:rsid w:val="00437589"/>
    <w:rsid w:val="00440A73"/>
    <w:rsid w:val="0044587F"/>
    <w:rsid w:val="00450C52"/>
    <w:rsid w:val="00451193"/>
    <w:rsid w:val="004530E0"/>
    <w:rsid w:val="0045398A"/>
    <w:rsid w:val="0045566B"/>
    <w:rsid w:val="0045595A"/>
    <w:rsid w:val="00455AF7"/>
    <w:rsid w:val="004560AD"/>
    <w:rsid w:val="00462150"/>
    <w:rsid w:val="00463E91"/>
    <w:rsid w:val="004646B6"/>
    <w:rsid w:val="004647B5"/>
    <w:rsid w:val="0046555A"/>
    <w:rsid w:val="004659D2"/>
    <w:rsid w:val="00465C3E"/>
    <w:rsid w:val="00465D7F"/>
    <w:rsid w:val="00466D27"/>
    <w:rsid w:val="004678B5"/>
    <w:rsid w:val="00471279"/>
    <w:rsid w:val="004731EC"/>
    <w:rsid w:val="0047340C"/>
    <w:rsid w:val="004740DA"/>
    <w:rsid w:val="00474CD4"/>
    <w:rsid w:val="00475F19"/>
    <w:rsid w:val="00476313"/>
    <w:rsid w:val="00476951"/>
    <w:rsid w:val="00481F33"/>
    <w:rsid w:val="004839D7"/>
    <w:rsid w:val="0048403B"/>
    <w:rsid w:val="004872EF"/>
    <w:rsid w:val="0049008B"/>
    <w:rsid w:val="00491C82"/>
    <w:rsid w:val="00491CEB"/>
    <w:rsid w:val="00492277"/>
    <w:rsid w:val="0049246D"/>
    <w:rsid w:val="00493D86"/>
    <w:rsid w:val="00493E8C"/>
    <w:rsid w:val="004944D4"/>
    <w:rsid w:val="004952FB"/>
    <w:rsid w:val="00495480"/>
    <w:rsid w:val="004954C5"/>
    <w:rsid w:val="00496515"/>
    <w:rsid w:val="004969D9"/>
    <w:rsid w:val="004A04CC"/>
    <w:rsid w:val="004A217A"/>
    <w:rsid w:val="004A2D36"/>
    <w:rsid w:val="004A3644"/>
    <w:rsid w:val="004A6365"/>
    <w:rsid w:val="004B1E8C"/>
    <w:rsid w:val="004B2855"/>
    <w:rsid w:val="004B2E2F"/>
    <w:rsid w:val="004B3824"/>
    <w:rsid w:val="004C0AC2"/>
    <w:rsid w:val="004C13CA"/>
    <w:rsid w:val="004C1E85"/>
    <w:rsid w:val="004C210F"/>
    <w:rsid w:val="004C2CE9"/>
    <w:rsid w:val="004C33C1"/>
    <w:rsid w:val="004C3F6E"/>
    <w:rsid w:val="004C43AC"/>
    <w:rsid w:val="004C475B"/>
    <w:rsid w:val="004C4CE9"/>
    <w:rsid w:val="004C727A"/>
    <w:rsid w:val="004D18A8"/>
    <w:rsid w:val="004D1C1C"/>
    <w:rsid w:val="004D283F"/>
    <w:rsid w:val="004D2925"/>
    <w:rsid w:val="004D2ACC"/>
    <w:rsid w:val="004D2BDB"/>
    <w:rsid w:val="004D2F9B"/>
    <w:rsid w:val="004D5F66"/>
    <w:rsid w:val="004D6197"/>
    <w:rsid w:val="004D7529"/>
    <w:rsid w:val="004D79C2"/>
    <w:rsid w:val="004E197C"/>
    <w:rsid w:val="004E205D"/>
    <w:rsid w:val="004E382C"/>
    <w:rsid w:val="004E39A4"/>
    <w:rsid w:val="004E5904"/>
    <w:rsid w:val="004E6392"/>
    <w:rsid w:val="004E7F77"/>
    <w:rsid w:val="004F0ACC"/>
    <w:rsid w:val="004F0CFC"/>
    <w:rsid w:val="004F20B8"/>
    <w:rsid w:val="004F2685"/>
    <w:rsid w:val="004F31BC"/>
    <w:rsid w:val="004F3EBB"/>
    <w:rsid w:val="004F4D19"/>
    <w:rsid w:val="005000AB"/>
    <w:rsid w:val="0050108F"/>
    <w:rsid w:val="00505D64"/>
    <w:rsid w:val="00507DBB"/>
    <w:rsid w:val="005100A0"/>
    <w:rsid w:val="00510DAC"/>
    <w:rsid w:val="0051122E"/>
    <w:rsid w:val="00512A03"/>
    <w:rsid w:val="0051328A"/>
    <w:rsid w:val="005151E8"/>
    <w:rsid w:val="0052222E"/>
    <w:rsid w:val="005235B0"/>
    <w:rsid w:val="005249D4"/>
    <w:rsid w:val="00526D8A"/>
    <w:rsid w:val="00533534"/>
    <w:rsid w:val="00534551"/>
    <w:rsid w:val="00536259"/>
    <w:rsid w:val="00536314"/>
    <w:rsid w:val="00536A4F"/>
    <w:rsid w:val="005378C9"/>
    <w:rsid w:val="00537BFF"/>
    <w:rsid w:val="00540548"/>
    <w:rsid w:val="00540EB1"/>
    <w:rsid w:val="005423EA"/>
    <w:rsid w:val="00542E17"/>
    <w:rsid w:val="00543C36"/>
    <w:rsid w:val="00543F09"/>
    <w:rsid w:val="005446CA"/>
    <w:rsid w:val="00546150"/>
    <w:rsid w:val="00546189"/>
    <w:rsid w:val="00550FD5"/>
    <w:rsid w:val="005516AC"/>
    <w:rsid w:val="00554049"/>
    <w:rsid w:val="00554455"/>
    <w:rsid w:val="0055474B"/>
    <w:rsid w:val="00555BDD"/>
    <w:rsid w:val="00557B58"/>
    <w:rsid w:val="0056017C"/>
    <w:rsid w:val="00560772"/>
    <w:rsid w:val="005607F3"/>
    <w:rsid w:val="0056162E"/>
    <w:rsid w:val="00566835"/>
    <w:rsid w:val="005671F4"/>
    <w:rsid w:val="00567EA8"/>
    <w:rsid w:val="0057004A"/>
    <w:rsid w:val="00571AC4"/>
    <w:rsid w:val="00574821"/>
    <w:rsid w:val="005777E4"/>
    <w:rsid w:val="0058155A"/>
    <w:rsid w:val="005844E5"/>
    <w:rsid w:val="0058709B"/>
    <w:rsid w:val="00590359"/>
    <w:rsid w:val="0059595F"/>
    <w:rsid w:val="00595B68"/>
    <w:rsid w:val="00596038"/>
    <w:rsid w:val="005963C1"/>
    <w:rsid w:val="00596534"/>
    <w:rsid w:val="005A280C"/>
    <w:rsid w:val="005A2E96"/>
    <w:rsid w:val="005A4946"/>
    <w:rsid w:val="005A5A13"/>
    <w:rsid w:val="005A656F"/>
    <w:rsid w:val="005A7C08"/>
    <w:rsid w:val="005B0053"/>
    <w:rsid w:val="005B0637"/>
    <w:rsid w:val="005B07C3"/>
    <w:rsid w:val="005B1FB6"/>
    <w:rsid w:val="005B2F4B"/>
    <w:rsid w:val="005B41AA"/>
    <w:rsid w:val="005B611C"/>
    <w:rsid w:val="005B6CEE"/>
    <w:rsid w:val="005B7AEA"/>
    <w:rsid w:val="005C2875"/>
    <w:rsid w:val="005C5BC0"/>
    <w:rsid w:val="005C5CCD"/>
    <w:rsid w:val="005C65A0"/>
    <w:rsid w:val="005D09D5"/>
    <w:rsid w:val="005D1922"/>
    <w:rsid w:val="005D1957"/>
    <w:rsid w:val="005D1A59"/>
    <w:rsid w:val="005D2632"/>
    <w:rsid w:val="005D496A"/>
    <w:rsid w:val="005D5DA5"/>
    <w:rsid w:val="005D5E11"/>
    <w:rsid w:val="005D7EA3"/>
    <w:rsid w:val="005E26C4"/>
    <w:rsid w:val="005E58DC"/>
    <w:rsid w:val="005E5F78"/>
    <w:rsid w:val="005E63F1"/>
    <w:rsid w:val="005E6747"/>
    <w:rsid w:val="005F0ABF"/>
    <w:rsid w:val="005F182A"/>
    <w:rsid w:val="005F2354"/>
    <w:rsid w:val="005F2CE1"/>
    <w:rsid w:val="005F539D"/>
    <w:rsid w:val="005F69F8"/>
    <w:rsid w:val="005F69FA"/>
    <w:rsid w:val="005F77FF"/>
    <w:rsid w:val="00600A71"/>
    <w:rsid w:val="00601083"/>
    <w:rsid w:val="00601580"/>
    <w:rsid w:val="0060455D"/>
    <w:rsid w:val="00605DBE"/>
    <w:rsid w:val="00607DF5"/>
    <w:rsid w:val="00610392"/>
    <w:rsid w:val="00611FF4"/>
    <w:rsid w:val="006149C9"/>
    <w:rsid w:val="00615F7D"/>
    <w:rsid w:val="00622993"/>
    <w:rsid w:val="0062379C"/>
    <w:rsid w:val="0062411F"/>
    <w:rsid w:val="00624201"/>
    <w:rsid w:val="0062520A"/>
    <w:rsid w:val="0062531F"/>
    <w:rsid w:val="00630329"/>
    <w:rsid w:val="006308BE"/>
    <w:rsid w:val="006326D5"/>
    <w:rsid w:val="00632813"/>
    <w:rsid w:val="006342AC"/>
    <w:rsid w:val="00634552"/>
    <w:rsid w:val="006347E3"/>
    <w:rsid w:val="00634BC9"/>
    <w:rsid w:val="00634BE4"/>
    <w:rsid w:val="006366A4"/>
    <w:rsid w:val="006369D1"/>
    <w:rsid w:val="00636FD8"/>
    <w:rsid w:val="00640296"/>
    <w:rsid w:val="00640A52"/>
    <w:rsid w:val="0064431D"/>
    <w:rsid w:val="00644835"/>
    <w:rsid w:val="006457C3"/>
    <w:rsid w:val="00646F38"/>
    <w:rsid w:val="00650D01"/>
    <w:rsid w:val="0065113D"/>
    <w:rsid w:val="00652FC4"/>
    <w:rsid w:val="006540E9"/>
    <w:rsid w:val="006542B4"/>
    <w:rsid w:val="00654868"/>
    <w:rsid w:val="00654AF2"/>
    <w:rsid w:val="00657B7F"/>
    <w:rsid w:val="00661440"/>
    <w:rsid w:val="00661874"/>
    <w:rsid w:val="00661C40"/>
    <w:rsid w:val="00664D2C"/>
    <w:rsid w:val="00666295"/>
    <w:rsid w:val="0066678F"/>
    <w:rsid w:val="00666955"/>
    <w:rsid w:val="006679B7"/>
    <w:rsid w:val="006702AE"/>
    <w:rsid w:val="006743E6"/>
    <w:rsid w:val="00677A1A"/>
    <w:rsid w:val="00680476"/>
    <w:rsid w:val="0068120E"/>
    <w:rsid w:val="00681B5C"/>
    <w:rsid w:val="0068279E"/>
    <w:rsid w:val="00682EB1"/>
    <w:rsid w:val="006833CF"/>
    <w:rsid w:val="00684454"/>
    <w:rsid w:val="00684BCA"/>
    <w:rsid w:val="00687859"/>
    <w:rsid w:val="00687F0D"/>
    <w:rsid w:val="0069040F"/>
    <w:rsid w:val="00695209"/>
    <w:rsid w:val="00695E59"/>
    <w:rsid w:val="006A0B67"/>
    <w:rsid w:val="006A2683"/>
    <w:rsid w:val="006A2D56"/>
    <w:rsid w:val="006A35E9"/>
    <w:rsid w:val="006A4755"/>
    <w:rsid w:val="006A65E3"/>
    <w:rsid w:val="006A7925"/>
    <w:rsid w:val="006A7A2F"/>
    <w:rsid w:val="006B0411"/>
    <w:rsid w:val="006B2700"/>
    <w:rsid w:val="006B2ED9"/>
    <w:rsid w:val="006B4B7B"/>
    <w:rsid w:val="006C365E"/>
    <w:rsid w:val="006C43C0"/>
    <w:rsid w:val="006C5071"/>
    <w:rsid w:val="006C552C"/>
    <w:rsid w:val="006C5633"/>
    <w:rsid w:val="006C6069"/>
    <w:rsid w:val="006C680F"/>
    <w:rsid w:val="006C79F3"/>
    <w:rsid w:val="006D08FC"/>
    <w:rsid w:val="006D7145"/>
    <w:rsid w:val="006D7751"/>
    <w:rsid w:val="006D7DF8"/>
    <w:rsid w:val="006E0938"/>
    <w:rsid w:val="006E16E7"/>
    <w:rsid w:val="006E2915"/>
    <w:rsid w:val="006E37D9"/>
    <w:rsid w:val="006E5A38"/>
    <w:rsid w:val="006E6334"/>
    <w:rsid w:val="006E78CD"/>
    <w:rsid w:val="006E7ECC"/>
    <w:rsid w:val="006F1D5C"/>
    <w:rsid w:val="006F2971"/>
    <w:rsid w:val="006F3F0D"/>
    <w:rsid w:val="006F49BB"/>
    <w:rsid w:val="006F4ACD"/>
    <w:rsid w:val="006F52A5"/>
    <w:rsid w:val="006F6E08"/>
    <w:rsid w:val="006F7824"/>
    <w:rsid w:val="00700952"/>
    <w:rsid w:val="00700DD1"/>
    <w:rsid w:val="00700F71"/>
    <w:rsid w:val="00701DFE"/>
    <w:rsid w:val="00705125"/>
    <w:rsid w:val="0070690E"/>
    <w:rsid w:val="0071271A"/>
    <w:rsid w:val="00712C84"/>
    <w:rsid w:val="007134ED"/>
    <w:rsid w:val="007152E4"/>
    <w:rsid w:val="00716B8B"/>
    <w:rsid w:val="00716D0F"/>
    <w:rsid w:val="00717790"/>
    <w:rsid w:val="007223BA"/>
    <w:rsid w:val="0072409F"/>
    <w:rsid w:val="00724330"/>
    <w:rsid w:val="00725074"/>
    <w:rsid w:val="00725A22"/>
    <w:rsid w:val="00726D66"/>
    <w:rsid w:val="00727CFE"/>
    <w:rsid w:val="00730F17"/>
    <w:rsid w:val="00731EB4"/>
    <w:rsid w:val="00732730"/>
    <w:rsid w:val="007341CF"/>
    <w:rsid w:val="00734F7B"/>
    <w:rsid w:val="0073695B"/>
    <w:rsid w:val="00741EDB"/>
    <w:rsid w:val="007422D7"/>
    <w:rsid w:val="00742C27"/>
    <w:rsid w:val="0074521C"/>
    <w:rsid w:val="00745E79"/>
    <w:rsid w:val="00746FC0"/>
    <w:rsid w:val="00747379"/>
    <w:rsid w:val="007479D5"/>
    <w:rsid w:val="00750549"/>
    <w:rsid w:val="00752003"/>
    <w:rsid w:val="00754F38"/>
    <w:rsid w:val="007570BE"/>
    <w:rsid w:val="007570E6"/>
    <w:rsid w:val="007577FE"/>
    <w:rsid w:val="00757CF4"/>
    <w:rsid w:val="00760263"/>
    <w:rsid w:val="00760AC7"/>
    <w:rsid w:val="00760E3A"/>
    <w:rsid w:val="0076246C"/>
    <w:rsid w:val="007626D4"/>
    <w:rsid w:val="00762BEF"/>
    <w:rsid w:val="007665FB"/>
    <w:rsid w:val="00766640"/>
    <w:rsid w:val="00767423"/>
    <w:rsid w:val="007743F0"/>
    <w:rsid w:val="00774516"/>
    <w:rsid w:val="007761D8"/>
    <w:rsid w:val="00781144"/>
    <w:rsid w:val="00781155"/>
    <w:rsid w:val="007817A5"/>
    <w:rsid w:val="00781970"/>
    <w:rsid w:val="007820C7"/>
    <w:rsid w:val="00783B8C"/>
    <w:rsid w:val="00785525"/>
    <w:rsid w:val="007872B6"/>
    <w:rsid w:val="00793E94"/>
    <w:rsid w:val="00795242"/>
    <w:rsid w:val="007962CB"/>
    <w:rsid w:val="007A12FE"/>
    <w:rsid w:val="007A1B26"/>
    <w:rsid w:val="007A25D3"/>
    <w:rsid w:val="007A292D"/>
    <w:rsid w:val="007A2F1B"/>
    <w:rsid w:val="007A4F85"/>
    <w:rsid w:val="007A7113"/>
    <w:rsid w:val="007A74EE"/>
    <w:rsid w:val="007A7631"/>
    <w:rsid w:val="007B027B"/>
    <w:rsid w:val="007B16C2"/>
    <w:rsid w:val="007B30E6"/>
    <w:rsid w:val="007B3301"/>
    <w:rsid w:val="007B47FC"/>
    <w:rsid w:val="007B6A48"/>
    <w:rsid w:val="007C3C45"/>
    <w:rsid w:val="007C778A"/>
    <w:rsid w:val="007D189A"/>
    <w:rsid w:val="007D2F07"/>
    <w:rsid w:val="007E2FBC"/>
    <w:rsid w:val="007E4474"/>
    <w:rsid w:val="007E7058"/>
    <w:rsid w:val="007E7E61"/>
    <w:rsid w:val="007F0482"/>
    <w:rsid w:val="007F1B07"/>
    <w:rsid w:val="007F1F12"/>
    <w:rsid w:val="007F4DF0"/>
    <w:rsid w:val="007F78A0"/>
    <w:rsid w:val="007F7C09"/>
    <w:rsid w:val="00800F89"/>
    <w:rsid w:val="0080297E"/>
    <w:rsid w:val="00802C24"/>
    <w:rsid w:val="00803C62"/>
    <w:rsid w:val="00804772"/>
    <w:rsid w:val="008057A7"/>
    <w:rsid w:val="00806DE0"/>
    <w:rsid w:val="008078C3"/>
    <w:rsid w:val="0081257A"/>
    <w:rsid w:val="00812712"/>
    <w:rsid w:val="00813651"/>
    <w:rsid w:val="00813B33"/>
    <w:rsid w:val="0082051F"/>
    <w:rsid w:val="00820955"/>
    <w:rsid w:val="00823798"/>
    <w:rsid w:val="008240D3"/>
    <w:rsid w:val="0082507C"/>
    <w:rsid w:val="0082665A"/>
    <w:rsid w:val="00826AF9"/>
    <w:rsid w:val="00827E94"/>
    <w:rsid w:val="00830109"/>
    <w:rsid w:val="00830E86"/>
    <w:rsid w:val="00832486"/>
    <w:rsid w:val="00833229"/>
    <w:rsid w:val="00840509"/>
    <w:rsid w:val="00841761"/>
    <w:rsid w:val="008420ED"/>
    <w:rsid w:val="00842EE0"/>
    <w:rsid w:val="00843694"/>
    <w:rsid w:val="008452BC"/>
    <w:rsid w:val="00845992"/>
    <w:rsid w:val="00845DB8"/>
    <w:rsid w:val="00846A33"/>
    <w:rsid w:val="00847DD1"/>
    <w:rsid w:val="00853A48"/>
    <w:rsid w:val="00854BED"/>
    <w:rsid w:val="00855984"/>
    <w:rsid w:val="00855C96"/>
    <w:rsid w:val="0086035F"/>
    <w:rsid w:val="008606E6"/>
    <w:rsid w:val="00860ED4"/>
    <w:rsid w:val="008623DE"/>
    <w:rsid w:val="0086267C"/>
    <w:rsid w:val="00864734"/>
    <w:rsid w:val="00864996"/>
    <w:rsid w:val="00864A6D"/>
    <w:rsid w:val="00865CF4"/>
    <w:rsid w:val="008664C6"/>
    <w:rsid w:val="00870570"/>
    <w:rsid w:val="00871C3F"/>
    <w:rsid w:val="00871D54"/>
    <w:rsid w:val="00873841"/>
    <w:rsid w:val="00873958"/>
    <w:rsid w:val="008745D7"/>
    <w:rsid w:val="00877751"/>
    <w:rsid w:val="00877FCF"/>
    <w:rsid w:val="00881974"/>
    <w:rsid w:val="0088269D"/>
    <w:rsid w:val="00883AC0"/>
    <w:rsid w:val="0088451F"/>
    <w:rsid w:val="00884D9A"/>
    <w:rsid w:val="00885B37"/>
    <w:rsid w:val="008861F1"/>
    <w:rsid w:val="00886871"/>
    <w:rsid w:val="008872F8"/>
    <w:rsid w:val="008907FF"/>
    <w:rsid w:val="00892F63"/>
    <w:rsid w:val="00893298"/>
    <w:rsid w:val="0089336E"/>
    <w:rsid w:val="00894E4E"/>
    <w:rsid w:val="00895DBC"/>
    <w:rsid w:val="008A1839"/>
    <w:rsid w:val="008A3F76"/>
    <w:rsid w:val="008A40CC"/>
    <w:rsid w:val="008A6291"/>
    <w:rsid w:val="008A63B8"/>
    <w:rsid w:val="008B0000"/>
    <w:rsid w:val="008B211F"/>
    <w:rsid w:val="008B2BB9"/>
    <w:rsid w:val="008B331C"/>
    <w:rsid w:val="008B4729"/>
    <w:rsid w:val="008B61D3"/>
    <w:rsid w:val="008B7C61"/>
    <w:rsid w:val="008C39DE"/>
    <w:rsid w:val="008C514D"/>
    <w:rsid w:val="008C52DC"/>
    <w:rsid w:val="008C6DC8"/>
    <w:rsid w:val="008C7395"/>
    <w:rsid w:val="008C7911"/>
    <w:rsid w:val="008D0762"/>
    <w:rsid w:val="008D23D7"/>
    <w:rsid w:val="008D28BC"/>
    <w:rsid w:val="008D3139"/>
    <w:rsid w:val="008D403C"/>
    <w:rsid w:val="008D5BCC"/>
    <w:rsid w:val="008D5E52"/>
    <w:rsid w:val="008D5F69"/>
    <w:rsid w:val="008D61C1"/>
    <w:rsid w:val="008D65F1"/>
    <w:rsid w:val="008D7413"/>
    <w:rsid w:val="008E092D"/>
    <w:rsid w:val="008E0A61"/>
    <w:rsid w:val="008E0EDE"/>
    <w:rsid w:val="008E14B1"/>
    <w:rsid w:val="008E232F"/>
    <w:rsid w:val="008E242C"/>
    <w:rsid w:val="008E6465"/>
    <w:rsid w:val="008E681E"/>
    <w:rsid w:val="008F1C32"/>
    <w:rsid w:val="008F2908"/>
    <w:rsid w:val="008F547D"/>
    <w:rsid w:val="008F5B1E"/>
    <w:rsid w:val="008F67FC"/>
    <w:rsid w:val="008F7CFA"/>
    <w:rsid w:val="00901E55"/>
    <w:rsid w:val="00902273"/>
    <w:rsid w:val="0090338F"/>
    <w:rsid w:val="00903AA0"/>
    <w:rsid w:val="00903E35"/>
    <w:rsid w:val="0090516A"/>
    <w:rsid w:val="00906DE7"/>
    <w:rsid w:val="009178BF"/>
    <w:rsid w:val="0092124C"/>
    <w:rsid w:val="00921B6A"/>
    <w:rsid w:val="00922FC0"/>
    <w:rsid w:val="009237A3"/>
    <w:rsid w:val="00923D04"/>
    <w:rsid w:val="009257C7"/>
    <w:rsid w:val="0092759D"/>
    <w:rsid w:val="00927621"/>
    <w:rsid w:val="00927D41"/>
    <w:rsid w:val="009319B0"/>
    <w:rsid w:val="00931B8E"/>
    <w:rsid w:val="00932D59"/>
    <w:rsid w:val="00934C68"/>
    <w:rsid w:val="009351CE"/>
    <w:rsid w:val="00936205"/>
    <w:rsid w:val="0093720D"/>
    <w:rsid w:val="00937B9A"/>
    <w:rsid w:val="009409F2"/>
    <w:rsid w:val="00940EF6"/>
    <w:rsid w:val="009419D3"/>
    <w:rsid w:val="00942459"/>
    <w:rsid w:val="0094265E"/>
    <w:rsid w:val="00942F15"/>
    <w:rsid w:val="009431F0"/>
    <w:rsid w:val="00944885"/>
    <w:rsid w:val="00945790"/>
    <w:rsid w:val="00950160"/>
    <w:rsid w:val="00951FBD"/>
    <w:rsid w:val="00954597"/>
    <w:rsid w:val="009546E6"/>
    <w:rsid w:val="0095499F"/>
    <w:rsid w:val="009600F9"/>
    <w:rsid w:val="00960616"/>
    <w:rsid w:val="0096093C"/>
    <w:rsid w:val="009620A4"/>
    <w:rsid w:val="00962877"/>
    <w:rsid w:val="009634CF"/>
    <w:rsid w:val="00967DE6"/>
    <w:rsid w:val="009706B5"/>
    <w:rsid w:val="009725CA"/>
    <w:rsid w:val="0097343D"/>
    <w:rsid w:val="009744D7"/>
    <w:rsid w:val="00976126"/>
    <w:rsid w:val="00982A62"/>
    <w:rsid w:val="00982C3C"/>
    <w:rsid w:val="00986CC3"/>
    <w:rsid w:val="00987E39"/>
    <w:rsid w:val="009912A9"/>
    <w:rsid w:val="00992361"/>
    <w:rsid w:val="00993D3D"/>
    <w:rsid w:val="0099413B"/>
    <w:rsid w:val="0099491E"/>
    <w:rsid w:val="00995354"/>
    <w:rsid w:val="00995751"/>
    <w:rsid w:val="009975BE"/>
    <w:rsid w:val="009A3FFF"/>
    <w:rsid w:val="009A4A54"/>
    <w:rsid w:val="009A5548"/>
    <w:rsid w:val="009A5591"/>
    <w:rsid w:val="009A62AF"/>
    <w:rsid w:val="009B144C"/>
    <w:rsid w:val="009B18F8"/>
    <w:rsid w:val="009B1E6C"/>
    <w:rsid w:val="009B4150"/>
    <w:rsid w:val="009B42F9"/>
    <w:rsid w:val="009B58BE"/>
    <w:rsid w:val="009B5D02"/>
    <w:rsid w:val="009B69AA"/>
    <w:rsid w:val="009C070C"/>
    <w:rsid w:val="009C0937"/>
    <w:rsid w:val="009C0AD0"/>
    <w:rsid w:val="009C369C"/>
    <w:rsid w:val="009C41DC"/>
    <w:rsid w:val="009C5526"/>
    <w:rsid w:val="009C6B3A"/>
    <w:rsid w:val="009C7380"/>
    <w:rsid w:val="009D136A"/>
    <w:rsid w:val="009D2063"/>
    <w:rsid w:val="009D2531"/>
    <w:rsid w:val="009D264C"/>
    <w:rsid w:val="009D37FE"/>
    <w:rsid w:val="009D38F3"/>
    <w:rsid w:val="009D3C92"/>
    <w:rsid w:val="009D5937"/>
    <w:rsid w:val="009D5DD9"/>
    <w:rsid w:val="009D6C79"/>
    <w:rsid w:val="009D7698"/>
    <w:rsid w:val="009E0F2E"/>
    <w:rsid w:val="009E18B1"/>
    <w:rsid w:val="009E265B"/>
    <w:rsid w:val="009E4795"/>
    <w:rsid w:val="009E4C83"/>
    <w:rsid w:val="009E54D8"/>
    <w:rsid w:val="009E64FB"/>
    <w:rsid w:val="009E6A7E"/>
    <w:rsid w:val="009F1B9D"/>
    <w:rsid w:val="009F3580"/>
    <w:rsid w:val="009F3CF0"/>
    <w:rsid w:val="009F403A"/>
    <w:rsid w:val="009F4104"/>
    <w:rsid w:val="009F7FEF"/>
    <w:rsid w:val="00A0138F"/>
    <w:rsid w:val="00A03170"/>
    <w:rsid w:val="00A053A0"/>
    <w:rsid w:val="00A056E8"/>
    <w:rsid w:val="00A05B15"/>
    <w:rsid w:val="00A05DF2"/>
    <w:rsid w:val="00A06ABA"/>
    <w:rsid w:val="00A07E0F"/>
    <w:rsid w:val="00A107B8"/>
    <w:rsid w:val="00A118BE"/>
    <w:rsid w:val="00A11BD6"/>
    <w:rsid w:val="00A12498"/>
    <w:rsid w:val="00A128C8"/>
    <w:rsid w:val="00A14845"/>
    <w:rsid w:val="00A21D24"/>
    <w:rsid w:val="00A22053"/>
    <w:rsid w:val="00A23962"/>
    <w:rsid w:val="00A25478"/>
    <w:rsid w:val="00A26868"/>
    <w:rsid w:val="00A26FDA"/>
    <w:rsid w:val="00A302C2"/>
    <w:rsid w:val="00A30636"/>
    <w:rsid w:val="00A320AF"/>
    <w:rsid w:val="00A333A7"/>
    <w:rsid w:val="00A33756"/>
    <w:rsid w:val="00A358E7"/>
    <w:rsid w:val="00A36CB7"/>
    <w:rsid w:val="00A4030B"/>
    <w:rsid w:val="00A45838"/>
    <w:rsid w:val="00A46283"/>
    <w:rsid w:val="00A46318"/>
    <w:rsid w:val="00A4768F"/>
    <w:rsid w:val="00A50BAA"/>
    <w:rsid w:val="00A57B92"/>
    <w:rsid w:val="00A617B7"/>
    <w:rsid w:val="00A61D7D"/>
    <w:rsid w:val="00A61EFF"/>
    <w:rsid w:val="00A63BC3"/>
    <w:rsid w:val="00A640E5"/>
    <w:rsid w:val="00A65CF7"/>
    <w:rsid w:val="00A662B5"/>
    <w:rsid w:val="00A677D7"/>
    <w:rsid w:val="00A679FA"/>
    <w:rsid w:val="00A707AF"/>
    <w:rsid w:val="00A70F82"/>
    <w:rsid w:val="00A712EF"/>
    <w:rsid w:val="00A715B3"/>
    <w:rsid w:val="00A74AE6"/>
    <w:rsid w:val="00A8031F"/>
    <w:rsid w:val="00A80FA2"/>
    <w:rsid w:val="00A828EC"/>
    <w:rsid w:val="00A85AEC"/>
    <w:rsid w:val="00A91543"/>
    <w:rsid w:val="00A94245"/>
    <w:rsid w:val="00A945FF"/>
    <w:rsid w:val="00A94E0F"/>
    <w:rsid w:val="00A96102"/>
    <w:rsid w:val="00A96563"/>
    <w:rsid w:val="00AA1F2E"/>
    <w:rsid w:val="00AA305D"/>
    <w:rsid w:val="00AA4E09"/>
    <w:rsid w:val="00AA5D13"/>
    <w:rsid w:val="00AB122E"/>
    <w:rsid w:val="00AB4494"/>
    <w:rsid w:val="00AB459B"/>
    <w:rsid w:val="00AB69E9"/>
    <w:rsid w:val="00AB6BF5"/>
    <w:rsid w:val="00AB6F64"/>
    <w:rsid w:val="00AB7218"/>
    <w:rsid w:val="00AC066E"/>
    <w:rsid w:val="00AC2D40"/>
    <w:rsid w:val="00AC2DB9"/>
    <w:rsid w:val="00AC3628"/>
    <w:rsid w:val="00AC4C2F"/>
    <w:rsid w:val="00AC70F6"/>
    <w:rsid w:val="00AC7187"/>
    <w:rsid w:val="00AC78E2"/>
    <w:rsid w:val="00AC7A32"/>
    <w:rsid w:val="00AD00A7"/>
    <w:rsid w:val="00AD09BA"/>
    <w:rsid w:val="00AD0B97"/>
    <w:rsid w:val="00AD41E5"/>
    <w:rsid w:val="00AD52FC"/>
    <w:rsid w:val="00AD6740"/>
    <w:rsid w:val="00AD6CEF"/>
    <w:rsid w:val="00AE1720"/>
    <w:rsid w:val="00AE2034"/>
    <w:rsid w:val="00AE2166"/>
    <w:rsid w:val="00AE27B1"/>
    <w:rsid w:val="00AE30B8"/>
    <w:rsid w:val="00AE50AB"/>
    <w:rsid w:val="00AE50EE"/>
    <w:rsid w:val="00AE5DB3"/>
    <w:rsid w:val="00AE740F"/>
    <w:rsid w:val="00AE7C31"/>
    <w:rsid w:val="00AF06BC"/>
    <w:rsid w:val="00AF36E0"/>
    <w:rsid w:val="00AF53F1"/>
    <w:rsid w:val="00AF5DED"/>
    <w:rsid w:val="00AF67D4"/>
    <w:rsid w:val="00AF6C67"/>
    <w:rsid w:val="00AF763C"/>
    <w:rsid w:val="00AF77DB"/>
    <w:rsid w:val="00B0176F"/>
    <w:rsid w:val="00B02FAB"/>
    <w:rsid w:val="00B054F6"/>
    <w:rsid w:val="00B056D9"/>
    <w:rsid w:val="00B05A3D"/>
    <w:rsid w:val="00B05EDA"/>
    <w:rsid w:val="00B069A2"/>
    <w:rsid w:val="00B0759C"/>
    <w:rsid w:val="00B10882"/>
    <w:rsid w:val="00B11539"/>
    <w:rsid w:val="00B12445"/>
    <w:rsid w:val="00B13DA8"/>
    <w:rsid w:val="00B13F34"/>
    <w:rsid w:val="00B17854"/>
    <w:rsid w:val="00B17959"/>
    <w:rsid w:val="00B17E8E"/>
    <w:rsid w:val="00B216B0"/>
    <w:rsid w:val="00B228C3"/>
    <w:rsid w:val="00B24140"/>
    <w:rsid w:val="00B24F83"/>
    <w:rsid w:val="00B259F7"/>
    <w:rsid w:val="00B26658"/>
    <w:rsid w:val="00B26A02"/>
    <w:rsid w:val="00B26C8E"/>
    <w:rsid w:val="00B27B25"/>
    <w:rsid w:val="00B30312"/>
    <w:rsid w:val="00B31995"/>
    <w:rsid w:val="00B3283E"/>
    <w:rsid w:val="00B34E27"/>
    <w:rsid w:val="00B365D7"/>
    <w:rsid w:val="00B41AE2"/>
    <w:rsid w:val="00B4257E"/>
    <w:rsid w:val="00B43ACB"/>
    <w:rsid w:val="00B44BBE"/>
    <w:rsid w:val="00B464B4"/>
    <w:rsid w:val="00B47369"/>
    <w:rsid w:val="00B47E62"/>
    <w:rsid w:val="00B5040F"/>
    <w:rsid w:val="00B52E11"/>
    <w:rsid w:val="00B53F55"/>
    <w:rsid w:val="00B556F0"/>
    <w:rsid w:val="00B56B5D"/>
    <w:rsid w:val="00B57F47"/>
    <w:rsid w:val="00B61023"/>
    <w:rsid w:val="00B61521"/>
    <w:rsid w:val="00B62463"/>
    <w:rsid w:val="00B63C63"/>
    <w:rsid w:val="00B66F4F"/>
    <w:rsid w:val="00B72BFD"/>
    <w:rsid w:val="00B74475"/>
    <w:rsid w:val="00B75F13"/>
    <w:rsid w:val="00B76288"/>
    <w:rsid w:val="00B764FB"/>
    <w:rsid w:val="00B76954"/>
    <w:rsid w:val="00B77B46"/>
    <w:rsid w:val="00B77C4C"/>
    <w:rsid w:val="00B81744"/>
    <w:rsid w:val="00B828B3"/>
    <w:rsid w:val="00B86A3A"/>
    <w:rsid w:val="00B95EE2"/>
    <w:rsid w:val="00BA0A11"/>
    <w:rsid w:val="00BA26E1"/>
    <w:rsid w:val="00BA4275"/>
    <w:rsid w:val="00BA52C3"/>
    <w:rsid w:val="00BA7828"/>
    <w:rsid w:val="00BB07CD"/>
    <w:rsid w:val="00BB155B"/>
    <w:rsid w:val="00BB18FD"/>
    <w:rsid w:val="00BB2EB7"/>
    <w:rsid w:val="00BB342C"/>
    <w:rsid w:val="00BB384F"/>
    <w:rsid w:val="00BB4801"/>
    <w:rsid w:val="00BB4FFF"/>
    <w:rsid w:val="00BB732C"/>
    <w:rsid w:val="00BB7755"/>
    <w:rsid w:val="00BC0970"/>
    <w:rsid w:val="00BC0E95"/>
    <w:rsid w:val="00BC1C21"/>
    <w:rsid w:val="00BC2E87"/>
    <w:rsid w:val="00BC383F"/>
    <w:rsid w:val="00BC59ED"/>
    <w:rsid w:val="00BC5A4D"/>
    <w:rsid w:val="00BC6299"/>
    <w:rsid w:val="00BC693B"/>
    <w:rsid w:val="00BD0AF1"/>
    <w:rsid w:val="00BD1BC9"/>
    <w:rsid w:val="00BD428C"/>
    <w:rsid w:val="00BD4B55"/>
    <w:rsid w:val="00BD597A"/>
    <w:rsid w:val="00BD6230"/>
    <w:rsid w:val="00BD7616"/>
    <w:rsid w:val="00BE1FD3"/>
    <w:rsid w:val="00BE23EF"/>
    <w:rsid w:val="00BE3656"/>
    <w:rsid w:val="00BE4011"/>
    <w:rsid w:val="00BE41A8"/>
    <w:rsid w:val="00BE47B0"/>
    <w:rsid w:val="00BE7503"/>
    <w:rsid w:val="00BE7BB1"/>
    <w:rsid w:val="00BF0DDD"/>
    <w:rsid w:val="00BF128F"/>
    <w:rsid w:val="00BF1DB7"/>
    <w:rsid w:val="00BF200F"/>
    <w:rsid w:val="00BF677A"/>
    <w:rsid w:val="00C00857"/>
    <w:rsid w:val="00C026DD"/>
    <w:rsid w:val="00C03D26"/>
    <w:rsid w:val="00C03ED5"/>
    <w:rsid w:val="00C041D0"/>
    <w:rsid w:val="00C04B10"/>
    <w:rsid w:val="00C05873"/>
    <w:rsid w:val="00C06F3E"/>
    <w:rsid w:val="00C070E5"/>
    <w:rsid w:val="00C1032D"/>
    <w:rsid w:val="00C104F6"/>
    <w:rsid w:val="00C1158C"/>
    <w:rsid w:val="00C13817"/>
    <w:rsid w:val="00C14099"/>
    <w:rsid w:val="00C15134"/>
    <w:rsid w:val="00C2081E"/>
    <w:rsid w:val="00C22675"/>
    <w:rsid w:val="00C231E8"/>
    <w:rsid w:val="00C23949"/>
    <w:rsid w:val="00C24AF2"/>
    <w:rsid w:val="00C25447"/>
    <w:rsid w:val="00C278BE"/>
    <w:rsid w:val="00C27963"/>
    <w:rsid w:val="00C30EAB"/>
    <w:rsid w:val="00C32647"/>
    <w:rsid w:val="00C36BA0"/>
    <w:rsid w:val="00C37847"/>
    <w:rsid w:val="00C421A6"/>
    <w:rsid w:val="00C426A4"/>
    <w:rsid w:val="00C446B5"/>
    <w:rsid w:val="00C5031F"/>
    <w:rsid w:val="00C50657"/>
    <w:rsid w:val="00C52817"/>
    <w:rsid w:val="00C538C3"/>
    <w:rsid w:val="00C5587D"/>
    <w:rsid w:val="00C55EE4"/>
    <w:rsid w:val="00C56E2C"/>
    <w:rsid w:val="00C570B3"/>
    <w:rsid w:val="00C64E59"/>
    <w:rsid w:val="00C65AB0"/>
    <w:rsid w:val="00C6645E"/>
    <w:rsid w:val="00C66CFE"/>
    <w:rsid w:val="00C6761C"/>
    <w:rsid w:val="00C7313A"/>
    <w:rsid w:val="00C73205"/>
    <w:rsid w:val="00C73583"/>
    <w:rsid w:val="00C73B37"/>
    <w:rsid w:val="00C74555"/>
    <w:rsid w:val="00C77165"/>
    <w:rsid w:val="00C77375"/>
    <w:rsid w:val="00C77924"/>
    <w:rsid w:val="00C8134A"/>
    <w:rsid w:val="00C829ED"/>
    <w:rsid w:val="00C83DDD"/>
    <w:rsid w:val="00C85470"/>
    <w:rsid w:val="00C85E26"/>
    <w:rsid w:val="00C8629C"/>
    <w:rsid w:val="00C869D7"/>
    <w:rsid w:val="00C86D7B"/>
    <w:rsid w:val="00C87032"/>
    <w:rsid w:val="00C909A9"/>
    <w:rsid w:val="00C9242D"/>
    <w:rsid w:val="00C93471"/>
    <w:rsid w:val="00C94562"/>
    <w:rsid w:val="00C95983"/>
    <w:rsid w:val="00C95A5E"/>
    <w:rsid w:val="00C95AC1"/>
    <w:rsid w:val="00CA0AA5"/>
    <w:rsid w:val="00CA0C87"/>
    <w:rsid w:val="00CA1791"/>
    <w:rsid w:val="00CA2EE3"/>
    <w:rsid w:val="00CA3038"/>
    <w:rsid w:val="00CA434B"/>
    <w:rsid w:val="00CA49D8"/>
    <w:rsid w:val="00CA5F39"/>
    <w:rsid w:val="00CA60DC"/>
    <w:rsid w:val="00CA62EF"/>
    <w:rsid w:val="00CA6325"/>
    <w:rsid w:val="00CB2549"/>
    <w:rsid w:val="00CB34C6"/>
    <w:rsid w:val="00CB38DA"/>
    <w:rsid w:val="00CB4382"/>
    <w:rsid w:val="00CB50F8"/>
    <w:rsid w:val="00CB58B0"/>
    <w:rsid w:val="00CB6AEE"/>
    <w:rsid w:val="00CC03EF"/>
    <w:rsid w:val="00CC04FA"/>
    <w:rsid w:val="00CC0FA4"/>
    <w:rsid w:val="00CC0FEA"/>
    <w:rsid w:val="00CC209E"/>
    <w:rsid w:val="00CC27EC"/>
    <w:rsid w:val="00CC2F3B"/>
    <w:rsid w:val="00CC6819"/>
    <w:rsid w:val="00CD6352"/>
    <w:rsid w:val="00CD718F"/>
    <w:rsid w:val="00CE04BB"/>
    <w:rsid w:val="00CE47A2"/>
    <w:rsid w:val="00CE5C89"/>
    <w:rsid w:val="00CE76F9"/>
    <w:rsid w:val="00CF0912"/>
    <w:rsid w:val="00CF1864"/>
    <w:rsid w:val="00CF3A8D"/>
    <w:rsid w:val="00CF537E"/>
    <w:rsid w:val="00CF54E7"/>
    <w:rsid w:val="00CF6ACA"/>
    <w:rsid w:val="00CF6C47"/>
    <w:rsid w:val="00CF78BA"/>
    <w:rsid w:val="00D0084A"/>
    <w:rsid w:val="00D015C8"/>
    <w:rsid w:val="00D02DD1"/>
    <w:rsid w:val="00D043AE"/>
    <w:rsid w:val="00D054D7"/>
    <w:rsid w:val="00D06748"/>
    <w:rsid w:val="00D133D1"/>
    <w:rsid w:val="00D13A15"/>
    <w:rsid w:val="00D13BE3"/>
    <w:rsid w:val="00D13D4E"/>
    <w:rsid w:val="00D1410A"/>
    <w:rsid w:val="00D14652"/>
    <w:rsid w:val="00D1478F"/>
    <w:rsid w:val="00D15E30"/>
    <w:rsid w:val="00D17089"/>
    <w:rsid w:val="00D17871"/>
    <w:rsid w:val="00D20DEB"/>
    <w:rsid w:val="00D2102C"/>
    <w:rsid w:val="00D22209"/>
    <w:rsid w:val="00D23185"/>
    <w:rsid w:val="00D2335C"/>
    <w:rsid w:val="00D243CE"/>
    <w:rsid w:val="00D25021"/>
    <w:rsid w:val="00D32A8D"/>
    <w:rsid w:val="00D33292"/>
    <w:rsid w:val="00D3410F"/>
    <w:rsid w:val="00D347C4"/>
    <w:rsid w:val="00D34B04"/>
    <w:rsid w:val="00D35933"/>
    <w:rsid w:val="00D36FE9"/>
    <w:rsid w:val="00D418A3"/>
    <w:rsid w:val="00D41ADE"/>
    <w:rsid w:val="00D42086"/>
    <w:rsid w:val="00D435F9"/>
    <w:rsid w:val="00D43663"/>
    <w:rsid w:val="00D46711"/>
    <w:rsid w:val="00D4797A"/>
    <w:rsid w:val="00D50877"/>
    <w:rsid w:val="00D50E59"/>
    <w:rsid w:val="00D518A0"/>
    <w:rsid w:val="00D528E3"/>
    <w:rsid w:val="00D53581"/>
    <w:rsid w:val="00D539DD"/>
    <w:rsid w:val="00D562B5"/>
    <w:rsid w:val="00D5709A"/>
    <w:rsid w:val="00D5768A"/>
    <w:rsid w:val="00D57779"/>
    <w:rsid w:val="00D57AA8"/>
    <w:rsid w:val="00D6046E"/>
    <w:rsid w:val="00D63396"/>
    <w:rsid w:val="00D642CB"/>
    <w:rsid w:val="00D64E54"/>
    <w:rsid w:val="00D66EED"/>
    <w:rsid w:val="00D670B5"/>
    <w:rsid w:val="00D70AAB"/>
    <w:rsid w:val="00D743EB"/>
    <w:rsid w:val="00D757E7"/>
    <w:rsid w:val="00D75C06"/>
    <w:rsid w:val="00D768B0"/>
    <w:rsid w:val="00D77D74"/>
    <w:rsid w:val="00D80530"/>
    <w:rsid w:val="00D81C94"/>
    <w:rsid w:val="00D82322"/>
    <w:rsid w:val="00D8416D"/>
    <w:rsid w:val="00D8501A"/>
    <w:rsid w:val="00D86992"/>
    <w:rsid w:val="00D87999"/>
    <w:rsid w:val="00D90062"/>
    <w:rsid w:val="00D90CA4"/>
    <w:rsid w:val="00D91826"/>
    <w:rsid w:val="00D9260B"/>
    <w:rsid w:val="00D936B2"/>
    <w:rsid w:val="00D94624"/>
    <w:rsid w:val="00D9468A"/>
    <w:rsid w:val="00D96214"/>
    <w:rsid w:val="00D96275"/>
    <w:rsid w:val="00D9681B"/>
    <w:rsid w:val="00D97276"/>
    <w:rsid w:val="00DA2B05"/>
    <w:rsid w:val="00DA2E0C"/>
    <w:rsid w:val="00DA2E69"/>
    <w:rsid w:val="00DA2F96"/>
    <w:rsid w:val="00DA3DBC"/>
    <w:rsid w:val="00DA4ABB"/>
    <w:rsid w:val="00DA70B2"/>
    <w:rsid w:val="00DB564F"/>
    <w:rsid w:val="00DB74CF"/>
    <w:rsid w:val="00DC1A34"/>
    <w:rsid w:val="00DC1DF7"/>
    <w:rsid w:val="00DC5B78"/>
    <w:rsid w:val="00DC7643"/>
    <w:rsid w:val="00DD04A5"/>
    <w:rsid w:val="00DD2682"/>
    <w:rsid w:val="00DD5B7D"/>
    <w:rsid w:val="00DD708D"/>
    <w:rsid w:val="00DD7385"/>
    <w:rsid w:val="00DE04B8"/>
    <w:rsid w:val="00DE0CE4"/>
    <w:rsid w:val="00DE2632"/>
    <w:rsid w:val="00DE2BE5"/>
    <w:rsid w:val="00DE419F"/>
    <w:rsid w:val="00DE4346"/>
    <w:rsid w:val="00DE65B4"/>
    <w:rsid w:val="00DE6C9A"/>
    <w:rsid w:val="00DF1517"/>
    <w:rsid w:val="00DF22E5"/>
    <w:rsid w:val="00DF4C6C"/>
    <w:rsid w:val="00DF5400"/>
    <w:rsid w:val="00DF599C"/>
    <w:rsid w:val="00E008EB"/>
    <w:rsid w:val="00E00F53"/>
    <w:rsid w:val="00E012BA"/>
    <w:rsid w:val="00E03F3F"/>
    <w:rsid w:val="00E05772"/>
    <w:rsid w:val="00E06411"/>
    <w:rsid w:val="00E076B0"/>
    <w:rsid w:val="00E1064E"/>
    <w:rsid w:val="00E11644"/>
    <w:rsid w:val="00E13B06"/>
    <w:rsid w:val="00E157E8"/>
    <w:rsid w:val="00E1633F"/>
    <w:rsid w:val="00E200B4"/>
    <w:rsid w:val="00E2179B"/>
    <w:rsid w:val="00E23908"/>
    <w:rsid w:val="00E25432"/>
    <w:rsid w:val="00E255C4"/>
    <w:rsid w:val="00E2651B"/>
    <w:rsid w:val="00E3031A"/>
    <w:rsid w:val="00E31D15"/>
    <w:rsid w:val="00E33D92"/>
    <w:rsid w:val="00E35186"/>
    <w:rsid w:val="00E354C4"/>
    <w:rsid w:val="00E35536"/>
    <w:rsid w:val="00E37731"/>
    <w:rsid w:val="00E402D3"/>
    <w:rsid w:val="00E405B5"/>
    <w:rsid w:val="00E412F3"/>
    <w:rsid w:val="00E41D1E"/>
    <w:rsid w:val="00E42187"/>
    <w:rsid w:val="00E47EEC"/>
    <w:rsid w:val="00E47F91"/>
    <w:rsid w:val="00E55636"/>
    <w:rsid w:val="00E55D0C"/>
    <w:rsid w:val="00E55EAA"/>
    <w:rsid w:val="00E5635F"/>
    <w:rsid w:val="00E564A9"/>
    <w:rsid w:val="00E631B7"/>
    <w:rsid w:val="00E63215"/>
    <w:rsid w:val="00E64199"/>
    <w:rsid w:val="00E651FD"/>
    <w:rsid w:val="00E65F37"/>
    <w:rsid w:val="00E70C20"/>
    <w:rsid w:val="00E71930"/>
    <w:rsid w:val="00E71C0F"/>
    <w:rsid w:val="00E72588"/>
    <w:rsid w:val="00E74B95"/>
    <w:rsid w:val="00E76B53"/>
    <w:rsid w:val="00E80542"/>
    <w:rsid w:val="00E81C86"/>
    <w:rsid w:val="00E82F0C"/>
    <w:rsid w:val="00E8314B"/>
    <w:rsid w:val="00E83408"/>
    <w:rsid w:val="00E85788"/>
    <w:rsid w:val="00E8666E"/>
    <w:rsid w:val="00E87340"/>
    <w:rsid w:val="00E9075C"/>
    <w:rsid w:val="00E90843"/>
    <w:rsid w:val="00E914D1"/>
    <w:rsid w:val="00E9152A"/>
    <w:rsid w:val="00E91539"/>
    <w:rsid w:val="00E91571"/>
    <w:rsid w:val="00E91852"/>
    <w:rsid w:val="00E926A9"/>
    <w:rsid w:val="00E9300D"/>
    <w:rsid w:val="00E9371B"/>
    <w:rsid w:val="00E941E5"/>
    <w:rsid w:val="00E94CF8"/>
    <w:rsid w:val="00E9588E"/>
    <w:rsid w:val="00E95C74"/>
    <w:rsid w:val="00E962D5"/>
    <w:rsid w:val="00E967E4"/>
    <w:rsid w:val="00E9697C"/>
    <w:rsid w:val="00EA0731"/>
    <w:rsid w:val="00EA13A5"/>
    <w:rsid w:val="00EA4A28"/>
    <w:rsid w:val="00EA4FE6"/>
    <w:rsid w:val="00EA6052"/>
    <w:rsid w:val="00EA6583"/>
    <w:rsid w:val="00EA6B1A"/>
    <w:rsid w:val="00EA6B61"/>
    <w:rsid w:val="00EB27C5"/>
    <w:rsid w:val="00EB2FCF"/>
    <w:rsid w:val="00EB3568"/>
    <w:rsid w:val="00EC0A51"/>
    <w:rsid w:val="00EC12CC"/>
    <w:rsid w:val="00EC1CF7"/>
    <w:rsid w:val="00EC209D"/>
    <w:rsid w:val="00EC3E58"/>
    <w:rsid w:val="00EC4860"/>
    <w:rsid w:val="00EC7142"/>
    <w:rsid w:val="00ED04EA"/>
    <w:rsid w:val="00ED06BD"/>
    <w:rsid w:val="00ED0B37"/>
    <w:rsid w:val="00ED29ED"/>
    <w:rsid w:val="00ED2D9D"/>
    <w:rsid w:val="00ED350D"/>
    <w:rsid w:val="00ED58D6"/>
    <w:rsid w:val="00ED61B5"/>
    <w:rsid w:val="00ED6A76"/>
    <w:rsid w:val="00ED6E54"/>
    <w:rsid w:val="00EE0277"/>
    <w:rsid w:val="00EE0A23"/>
    <w:rsid w:val="00EE0CD4"/>
    <w:rsid w:val="00EE2117"/>
    <w:rsid w:val="00EE2655"/>
    <w:rsid w:val="00EE2ADF"/>
    <w:rsid w:val="00EE3098"/>
    <w:rsid w:val="00EE4863"/>
    <w:rsid w:val="00EE5668"/>
    <w:rsid w:val="00EE604A"/>
    <w:rsid w:val="00EE6573"/>
    <w:rsid w:val="00EE73BE"/>
    <w:rsid w:val="00EF13EF"/>
    <w:rsid w:val="00EF18CA"/>
    <w:rsid w:val="00EF1B01"/>
    <w:rsid w:val="00EF6C16"/>
    <w:rsid w:val="00EF712B"/>
    <w:rsid w:val="00F00139"/>
    <w:rsid w:val="00F0499E"/>
    <w:rsid w:val="00F04B78"/>
    <w:rsid w:val="00F05692"/>
    <w:rsid w:val="00F06CF2"/>
    <w:rsid w:val="00F0739A"/>
    <w:rsid w:val="00F076F3"/>
    <w:rsid w:val="00F1205C"/>
    <w:rsid w:val="00F12E86"/>
    <w:rsid w:val="00F13577"/>
    <w:rsid w:val="00F1537F"/>
    <w:rsid w:val="00F15AD3"/>
    <w:rsid w:val="00F16746"/>
    <w:rsid w:val="00F17C9C"/>
    <w:rsid w:val="00F208A4"/>
    <w:rsid w:val="00F20ECF"/>
    <w:rsid w:val="00F22410"/>
    <w:rsid w:val="00F3147C"/>
    <w:rsid w:val="00F343AF"/>
    <w:rsid w:val="00F34E96"/>
    <w:rsid w:val="00F35E03"/>
    <w:rsid w:val="00F36375"/>
    <w:rsid w:val="00F37FA6"/>
    <w:rsid w:val="00F434FA"/>
    <w:rsid w:val="00F438CA"/>
    <w:rsid w:val="00F45D65"/>
    <w:rsid w:val="00F47BB1"/>
    <w:rsid w:val="00F47DBE"/>
    <w:rsid w:val="00F507C8"/>
    <w:rsid w:val="00F509FC"/>
    <w:rsid w:val="00F52D0A"/>
    <w:rsid w:val="00F54699"/>
    <w:rsid w:val="00F55050"/>
    <w:rsid w:val="00F562A6"/>
    <w:rsid w:val="00F56E8D"/>
    <w:rsid w:val="00F57123"/>
    <w:rsid w:val="00F571FE"/>
    <w:rsid w:val="00F5739E"/>
    <w:rsid w:val="00F57BB0"/>
    <w:rsid w:val="00F60FA0"/>
    <w:rsid w:val="00F612B7"/>
    <w:rsid w:val="00F64102"/>
    <w:rsid w:val="00F64E97"/>
    <w:rsid w:val="00F654A1"/>
    <w:rsid w:val="00F654F8"/>
    <w:rsid w:val="00F65C12"/>
    <w:rsid w:val="00F664CB"/>
    <w:rsid w:val="00F71596"/>
    <w:rsid w:val="00F72349"/>
    <w:rsid w:val="00F72F05"/>
    <w:rsid w:val="00F73565"/>
    <w:rsid w:val="00F74122"/>
    <w:rsid w:val="00F74DAC"/>
    <w:rsid w:val="00F75D4B"/>
    <w:rsid w:val="00F75F4E"/>
    <w:rsid w:val="00F804C1"/>
    <w:rsid w:val="00F8193B"/>
    <w:rsid w:val="00F8264D"/>
    <w:rsid w:val="00F82E08"/>
    <w:rsid w:val="00F849BE"/>
    <w:rsid w:val="00F85EE5"/>
    <w:rsid w:val="00F91854"/>
    <w:rsid w:val="00F92B8C"/>
    <w:rsid w:val="00F93220"/>
    <w:rsid w:val="00F93880"/>
    <w:rsid w:val="00F944F5"/>
    <w:rsid w:val="00F96899"/>
    <w:rsid w:val="00F97448"/>
    <w:rsid w:val="00FA4801"/>
    <w:rsid w:val="00FA4A8D"/>
    <w:rsid w:val="00FA4EF3"/>
    <w:rsid w:val="00FA6387"/>
    <w:rsid w:val="00FA7B64"/>
    <w:rsid w:val="00FB01E0"/>
    <w:rsid w:val="00FB05BB"/>
    <w:rsid w:val="00FB072A"/>
    <w:rsid w:val="00FB08CC"/>
    <w:rsid w:val="00FB1447"/>
    <w:rsid w:val="00FB1FCD"/>
    <w:rsid w:val="00FB29B6"/>
    <w:rsid w:val="00FB2EE9"/>
    <w:rsid w:val="00FB5743"/>
    <w:rsid w:val="00FB5748"/>
    <w:rsid w:val="00FB59AF"/>
    <w:rsid w:val="00FB65FD"/>
    <w:rsid w:val="00FB6C1B"/>
    <w:rsid w:val="00FC25AA"/>
    <w:rsid w:val="00FC2B6D"/>
    <w:rsid w:val="00FC3A1E"/>
    <w:rsid w:val="00FC448C"/>
    <w:rsid w:val="00FC50C8"/>
    <w:rsid w:val="00FC52DB"/>
    <w:rsid w:val="00FC6556"/>
    <w:rsid w:val="00FC6A20"/>
    <w:rsid w:val="00FC76F8"/>
    <w:rsid w:val="00FD063F"/>
    <w:rsid w:val="00FD514B"/>
    <w:rsid w:val="00FD59DE"/>
    <w:rsid w:val="00FD7E75"/>
    <w:rsid w:val="00FE0A95"/>
    <w:rsid w:val="00FE1DD8"/>
    <w:rsid w:val="00FE31F8"/>
    <w:rsid w:val="00FE5CBD"/>
    <w:rsid w:val="00FE7BE4"/>
    <w:rsid w:val="00FF01E4"/>
    <w:rsid w:val="00FF2DFA"/>
    <w:rsid w:val="00FF3DAA"/>
    <w:rsid w:val="00FF750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6D7754"/>
  <w15:docId w15:val="{2480445C-FBFB-4131-9ED7-3527C665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01F"/>
    <w:pPr>
      <w:widowControl w:val="0"/>
      <w:jc w:val="both"/>
    </w:pPr>
  </w:style>
  <w:style w:type="paragraph" w:styleId="1">
    <w:name w:val="heading 1"/>
    <w:basedOn w:val="a"/>
    <w:next w:val="a"/>
    <w:link w:val="10"/>
    <w:uiPriority w:val="9"/>
    <w:qFormat/>
    <w:rsid w:val="00353078"/>
    <w:pPr>
      <w:keepNext/>
      <w:keepLines/>
      <w:widowControl/>
      <w:spacing w:before="240" w:after="0"/>
      <w:jc w:val="left"/>
      <w:outlineLvl w:val="0"/>
    </w:pPr>
    <w:rPr>
      <w:rFonts w:asciiTheme="majorHAnsi" w:eastAsiaTheme="majorEastAsia" w:hAnsiTheme="majorHAnsi" w:cstheme="majorBidi"/>
      <w:color w:val="2F5496" w:themeColor="accent1" w:themeShade="BF"/>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10C2"/>
    <w:pPr>
      <w:tabs>
        <w:tab w:val="center" w:pos="4320"/>
        <w:tab w:val="right" w:pos="8640"/>
      </w:tabs>
      <w:spacing w:after="0" w:line="240" w:lineRule="auto"/>
    </w:pPr>
  </w:style>
  <w:style w:type="character" w:customStyle="1" w:styleId="a4">
    <w:name w:val="ヘッダー (文字)"/>
    <w:basedOn w:val="a0"/>
    <w:link w:val="a3"/>
    <w:uiPriority w:val="99"/>
    <w:rsid w:val="001410C2"/>
  </w:style>
  <w:style w:type="paragraph" w:styleId="a5">
    <w:name w:val="footer"/>
    <w:basedOn w:val="a"/>
    <w:link w:val="a6"/>
    <w:uiPriority w:val="99"/>
    <w:unhideWhenUsed/>
    <w:rsid w:val="001410C2"/>
    <w:pPr>
      <w:tabs>
        <w:tab w:val="center" w:pos="4320"/>
        <w:tab w:val="right" w:pos="8640"/>
      </w:tabs>
      <w:spacing w:after="0" w:line="240" w:lineRule="auto"/>
    </w:pPr>
  </w:style>
  <w:style w:type="character" w:customStyle="1" w:styleId="a6">
    <w:name w:val="フッター (文字)"/>
    <w:basedOn w:val="a0"/>
    <w:link w:val="a5"/>
    <w:uiPriority w:val="99"/>
    <w:rsid w:val="001410C2"/>
  </w:style>
  <w:style w:type="paragraph" w:customStyle="1" w:styleId="nateur">
    <w:name w:val="nateur"/>
    <w:basedOn w:val="a"/>
    <w:link w:val="nateurChar"/>
    <w:qFormat/>
    <w:rsid w:val="003458C8"/>
    <w:rPr>
      <w:b/>
      <w:bCs/>
      <w:sz w:val="28"/>
      <w:szCs w:val="28"/>
      <w:u w:val="single"/>
      <w:lang w:bidi="ar-EG"/>
    </w:rPr>
  </w:style>
  <w:style w:type="character" w:customStyle="1" w:styleId="nateurChar">
    <w:name w:val="nateur Char"/>
    <w:basedOn w:val="a0"/>
    <w:link w:val="nateur"/>
    <w:rsid w:val="003458C8"/>
    <w:rPr>
      <w:b/>
      <w:bCs/>
      <w:sz w:val="28"/>
      <w:szCs w:val="28"/>
      <w:u w:val="single"/>
      <w:lang w:bidi="ar-EG"/>
    </w:rPr>
  </w:style>
  <w:style w:type="paragraph" w:styleId="a7">
    <w:name w:val="endnote text"/>
    <w:basedOn w:val="a"/>
    <w:link w:val="a8"/>
    <w:uiPriority w:val="99"/>
    <w:semiHidden/>
    <w:unhideWhenUsed/>
    <w:rsid w:val="00353078"/>
    <w:pPr>
      <w:spacing w:after="0" w:line="240" w:lineRule="auto"/>
    </w:pPr>
    <w:rPr>
      <w:sz w:val="20"/>
      <w:szCs w:val="20"/>
    </w:rPr>
  </w:style>
  <w:style w:type="character" w:customStyle="1" w:styleId="a8">
    <w:name w:val="文末脚注文字列 (文字)"/>
    <w:basedOn w:val="a0"/>
    <w:link w:val="a7"/>
    <w:uiPriority w:val="99"/>
    <w:semiHidden/>
    <w:rsid w:val="00353078"/>
    <w:rPr>
      <w:sz w:val="20"/>
      <w:szCs w:val="20"/>
    </w:rPr>
  </w:style>
  <w:style w:type="character" w:styleId="a9">
    <w:name w:val="endnote reference"/>
    <w:basedOn w:val="a0"/>
    <w:uiPriority w:val="99"/>
    <w:semiHidden/>
    <w:unhideWhenUsed/>
    <w:rsid w:val="00353078"/>
    <w:rPr>
      <w:vertAlign w:val="superscript"/>
    </w:rPr>
  </w:style>
  <w:style w:type="character" w:customStyle="1" w:styleId="10">
    <w:name w:val="見出し 1 (文字)"/>
    <w:basedOn w:val="a0"/>
    <w:link w:val="1"/>
    <w:uiPriority w:val="9"/>
    <w:rsid w:val="00353078"/>
    <w:rPr>
      <w:rFonts w:asciiTheme="majorHAnsi" w:eastAsiaTheme="majorEastAsia" w:hAnsiTheme="majorHAnsi" w:cstheme="majorBidi"/>
      <w:color w:val="2F5496" w:themeColor="accent1" w:themeShade="BF"/>
      <w:kern w:val="0"/>
      <w:sz w:val="32"/>
      <w:szCs w:val="32"/>
      <w:lang w:eastAsia="en-US"/>
    </w:rPr>
  </w:style>
  <w:style w:type="paragraph" w:styleId="aa">
    <w:name w:val="Bibliography"/>
    <w:basedOn w:val="a"/>
    <w:next w:val="a"/>
    <w:uiPriority w:val="37"/>
    <w:unhideWhenUsed/>
    <w:rsid w:val="00353078"/>
  </w:style>
  <w:style w:type="paragraph" w:styleId="ab">
    <w:name w:val="footnote text"/>
    <w:basedOn w:val="a"/>
    <w:link w:val="ac"/>
    <w:uiPriority w:val="99"/>
    <w:semiHidden/>
    <w:unhideWhenUsed/>
    <w:rsid w:val="00D757E7"/>
    <w:pPr>
      <w:spacing w:after="0" w:line="240" w:lineRule="auto"/>
    </w:pPr>
    <w:rPr>
      <w:sz w:val="20"/>
      <w:szCs w:val="20"/>
    </w:rPr>
  </w:style>
  <w:style w:type="character" w:customStyle="1" w:styleId="ac">
    <w:name w:val="脚注文字列 (文字)"/>
    <w:basedOn w:val="a0"/>
    <w:link w:val="ab"/>
    <w:uiPriority w:val="99"/>
    <w:semiHidden/>
    <w:rsid w:val="00D757E7"/>
    <w:rPr>
      <w:sz w:val="20"/>
      <w:szCs w:val="20"/>
    </w:rPr>
  </w:style>
  <w:style w:type="character" w:styleId="ad">
    <w:name w:val="footnote reference"/>
    <w:basedOn w:val="a0"/>
    <w:uiPriority w:val="99"/>
    <w:semiHidden/>
    <w:unhideWhenUsed/>
    <w:rsid w:val="00D757E7"/>
    <w:rPr>
      <w:vertAlign w:val="superscript"/>
    </w:rPr>
  </w:style>
  <w:style w:type="paragraph" w:styleId="Web">
    <w:name w:val="Normal (Web)"/>
    <w:basedOn w:val="a"/>
    <w:uiPriority w:val="99"/>
    <w:semiHidden/>
    <w:unhideWhenUsed/>
    <w:rsid w:val="006457C3"/>
    <w:pPr>
      <w:widowControl/>
      <w:spacing w:before="100" w:beforeAutospacing="1" w:after="100" w:afterAutospacing="1" w:line="240" w:lineRule="auto"/>
      <w:jc w:val="left"/>
    </w:pPr>
    <w:rPr>
      <w:rFonts w:ascii="Times New Roman" w:eastAsia="Times New Roman" w:hAnsi="Times New Roman" w:cs="Times New Roman"/>
      <w:kern w:val="0"/>
      <w:sz w:val="24"/>
      <w:szCs w:val="24"/>
    </w:rPr>
  </w:style>
  <w:style w:type="character" w:styleId="ae">
    <w:name w:val="annotation reference"/>
    <w:basedOn w:val="a0"/>
    <w:unhideWhenUsed/>
    <w:qFormat/>
    <w:rsid w:val="00E71930"/>
    <w:rPr>
      <w:sz w:val="16"/>
      <w:szCs w:val="16"/>
    </w:rPr>
  </w:style>
  <w:style w:type="paragraph" w:styleId="af">
    <w:name w:val="annotation text"/>
    <w:basedOn w:val="a"/>
    <w:link w:val="af0"/>
    <w:uiPriority w:val="99"/>
    <w:unhideWhenUsed/>
    <w:qFormat/>
    <w:rsid w:val="00E71930"/>
    <w:pPr>
      <w:spacing w:line="240" w:lineRule="auto"/>
    </w:pPr>
    <w:rPr>
      <w:sz w:val="20"/>
      <w:szCs w:val="20"/>
    </w:rPr>
  </w:style>
  <w:style w:type="character" w:customStyle="1" w:styleId="af0">
    <w:name w:val="コメント文字列 (文字)"/>
    <w:basedOn w:val="a0"/>
    <w:link w:val="af"/>
    <w:uiPriority w:val="99"/>
    <w:qFormat/>
    <w:rsid w:val="00E71930"/>
    <w:rPr>
      <w:sz w:val="20"/>
      <w:szCs w:val="20"/>
    </w:rPr>
  </w:style>
  <w:style w:type="paragraph" w:styleId="af1">
    <w:name w:val="annotation subject"/>
    <w:basedOn w:val="af"/>
    <w:next w:val="af"/>
    <w:link w:val="af2"/>
    <w:uiPriority w:val="99"/>
    <w:semiHidden/>
    <w:unhideWhenUsed/>
    <w:rsid w:val="00E71930"/>
    <w:rPr>
      <w:b/>
      <w:bCs/>
    </w:rPr>
  </w:style>
  <w:style w:type="character" w:customStyle="1" w:styleId="af2">
    <w:name w:val="コメント内容 (文字)"/>
    <w:basedOn w:val="af0"/>
    <w:link w:val="af1"/>
    <w:uiPriority w:val="99"/>
    <w:semiHidden/>
    <w:rsid w:val="00E71930"/>
    <w:rPr>
      <w:b/>
      <w:bCs/>
      <w:sz w:val="20"/>
      <w:szCs w:val="20"/>
    </w:rPr>
  </w:style>
  <w:style w:type="table" w:styleId="af3">
    <w:name w:val="Table Grid"/>
    <w:basedOn w:val="a1"/>
    <w:uiPriority w:val="39"/>
    <w:rsid w:val="000C7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749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f4">
    <w:name w:val="No Spacing"/>
    <w:uiPriority w:val="1"/>
    <w:qFormat/>
    <w:rsid w:val="000C7494"/>
    <w:pPr>
      <w:widowControl w:val="0"/>
      <w:spacing w:after="0" w:line="240" w:lineRule="auto"/>
      <w:jc w:val="both"/>
    </w:pPr>
  </w:style>
  <w:style w:type="character" w:styleId="af5">
    <w:name w:val="Strong"/>
    <w:basedOn w:val="a0"/>
    <w:uiPriority w:val="22"/>
    <w:qFormat/>
    <w:rsid w:val="00F37FA6"/>
    <w:rPr>
      <w:b/>
      <w:bCs/>
    </w:rPr>
  </w:style>
  <w:style w:type="paragraph" w:styleId="af6">
    <w:name w:val="Revision"/>
    <w:hidden/>
    <w:uiPriority w:val="99"/>
    <w:semiHidden/>
    <w:rsid w:val="000D7178"/>
    <w:pPr>
      <w:spacing w:after="0" w:line="240" w:lineRule="auto"/>
    </w:pPr>
  </w:style>
  <w:style w:type="character" w:styleId="af7">
    <w:name w:val="Hyperlink"/>
    <w:basedOn w:val="a0"/>
    <w:uiPriority w:val="99"/>
    <w:unhideWhenUsed/>
    <w:rsid w:val="00510DAC"/>
    <w:rPr>
      <w:color w:val="0563C1" w:themeColor="hyperlink"/>
      <w:u w:val="single"/>
    </w:rPr>
  </w:style>
  <w:style w:type="character" w:customStyle="1" w:styleId="UnresolvedMention1">
    <w:name w:val="Unresolved Mention1"/>
    <w:basedOn w:val="a0"/>
    <w:uiPriority w:val="99"/>
    <w:semiHidden/>
    <w:unhideWhenUsed/>
    <w:rsid w:val="00510DAC"/>
    <w:rPr>
      <w:color w:val="605E5C"/>
      <w:shd w:val="clear" w:color="auto" w:fill="E1DFDD"/>
    </w:rPr>
  </w:style>
  <w:style w:type="paragraph" w:customStyle="1" w:styleId="EndNoteBibliography">
    <w:name w:val="EndNote Bibliography"/>
    <w:basedOn w:val="a"/>
    <w:link w:val="EndNoteBibliography0"/>
    <w:rsid w:val="00752003"/>
    <w:pPr>
      <w:spacing w:after="0" w:line="240" w:lineRule="auto"/>
      <w:jc w:val="left"/>
    </w:pPr>
    <w:rPr>
      <w:rFonts w:ascii="DengXian" w:eastAsia="DengXian" w:hAnsi="DengXian"/>
      <w:noProof/>
      <w:sz w:val="20"/>
      <w:lang w:eastAsia="zh-CN"/>
    </w:rPr>
  </w:style>
  <w:style w:type="character" w:customStyle="1" w:styleId="EndNoteBibliography0">
    <w:name w:val="EndNote Bibliography 字符"/>
    <w:basedOn w:val="a0"/>
    <w:link w:val="EndNoteBibliography"/>
    <w:rsid w:val="00752003"/>
    <w:rPr>
      <w:rFonts w:ascii="DengXian" w:eastAsia="DengXian" w:hAnsi="DengXian"/>
      <w:noProof/>
      <w:sz w:val="20"/>
      <w:lang w:eastAsia="zh-CN"/>
    </w:rPr>
  </w:style>
  <w:style w:type="character" w:styleId="af8">
    <w:name w:val="FollowedHyperlink"/>
    <w:basedOn w:val="a0"/>
    <w:uiPriority w:val="99"/>
    <w:semiHidden/>
    <w:unhideWhenUsed/>
    <w:rsid w:val="0074521C"/>
    <w:rPr>
      <w:color w:val="954F72" w:themeColor="followedHyperlink"/>
      <w:u w:val="single"/>
    </w:rPr>
  </w:style>
  <w:style w:type="paragraph" w:styleId="af9">
    <w:name w:val="Balloon Text"/>
    <w:basedOn w:val="a"/>
    <w:link w:val="afa"/>
    <w:uiPriority w:val="99"/>
    <w:semiHidden/>
    <w:unhideWhenUsed/>
    <w:rsid w:val="0072409F"/>
    <w:pPr>
      <w:spacing w:after="0" w:line="240" w:lineRule="auto"/>
    </w:pPr>
    <w:rPr>
      <w:rFonts w:ascii="Tahoma" w:hAnsi="Tahoma" w:cs="Tahoma"/>
      <w:sz w:val="16"/>
      <w:szCs w:val="16"/>
    </w:rPr>
  </w:style>
  <w:style w:type="character" w:customStyle="1" w:styleId="afa">
    <w:name w:val="吹き出し (文字)"/>
    <w:basedOn w:val="a0"/>
    <w:link w:val="af9"/>
    <w:uiPriority w:val="99"/>
    <w:semiHidden/>
    <w:rsid w:val="0072409F"/>
    <w:rPr>
      <w:rFonts w:ascii="Tahoma" w:hAnsi="Tahoma" w:cs="Tahoma"/>
      <w:sz w:val="16"/>
      <w:szCs w:val="16"/>
    </w:rPr>
  </w:style>
  <w:style w:type="paragraph" w:customStyle="1" w:styleId="AIReceivedDate">
    <w:name w:val="AI_Received_Date"/>
    <w:basedOn w:val="a"/>
    <w:next w:val="a"/>
    <w:autoRedefine/>
    <w:rsid w:val="001B760E"/>
    <w:pPr>
      <w:widowControl/>
      <w:spacing w:after="100" w:line="240" w:lineRule="auto"/>
      <w:jc w:val="left"/>
    </w:pPr>
    <w:rPr>
      <w:rFonts w:ascii="Arno Pro" w:hAnsi="Arno Pro" w:cs="Times New Roman"/>
      <w:kern w:val="0"/>
      <w:sz w:val="18"/>
      <w:szCs w:val="20"/>
      <w:lang w:eastAsia="en-US"/>
    </w:rPr>
  </w:style>
  <w:style w:type="paragraph" w:customStyle="1" w:styleId="TDAcknowledgments">
    <w:name w:val="TD_Acknowledgments"/>
    <w:basedOn w:val="a"/>
    <w:next w:val="a"/>
    <w:link w:val="TDAcknowledgmentsChar"/>
    <w:autoRedefine/>
    <w:rsid w:val="00853A48"/>
    <w:pPr>
      <w:widowControl/>
      <w:spacing w:after="0" w:line="240" w:lineRule="auto"/>
    </w:pPr>
    <w:rPr>
      <w:rFonts w:ascii="Arno Pro" w:hAnsi="Arno Pro" w:cs="Times New Roman"/>
      <w:kern w:val="20"/>
      <w:sz w:val="18"/>
      <w:szCs w:val="20"/>
      <w:lang w:eastAsia="en-US"/>
    </w:rPr>
  </w:style>
  <w:style w:type="paragraph" w:customStyle="1" w:styleId="TDAckTitle">
    <w:name w:val="TD_Ack_Title"/>
    <w:basedOn w:val="TDAcknowledgments"/>
    <w:link w:val="TDAckTitleChar"/>
    <w:rsid w:val="00853A48"/>
    <w:pPr>
      <w:spacing w:before="180" w:after="60"/>
    </w:pPr>
    <w:rPr>
      <w:rFonts w:ascii="Myriad Pro Light" w:hAnsi="Myriad Pro Light"/>
      <w:b/>
      <w:kern w:val="23"/>
      <w:sz w:val="21"/>
    </w:rPr>
  </w:style>
  <w:style w:type="character" w:customStyle="1" w:styleId="TDAcknowledgmentsChar">
    <w:name w:val="TD_Acknowledgments Char"/>
    <w:link w:val="TDAcknowledgments"/>
    <w:rsid w:val="00853A48"/>
    <w:rPr>
      <w:rFonts w:ascii="Arno Pro" w:hAnsi="Arno Pro" w:cs="Times New Roman"/>
      <w:kern w:val="20"/>
      <w:sz w:val="18"/>
      <w:szCs w:val="20"/>
      <w:lang w:eastAsia="en-US"/>
    </w:rPr>
  </w:style>
  <w:style w:type="character" w:customStyle="1" w:styleId="TDAckTitleChar">
    <w:name w:val="TD_Ack_Title Char"/>
    <w:link w:val="TDAckTitle"/>
    <w:rsid w:val="00853A48"/>
    <w:rPr>
      <w:rFonts w:ascii="Myriad Pro Light" w:hAnsi="Myriad Pro Light" w:cs="Times New Roman"/>
      <w:b/>
      <w:kern w:val="23"/>
      <w:sz w:val="21"/>
      <w:szCs w:val="20"/>
      <w:lang w:eastAsia="en-US"/>
    </w:rPr>
  </w:style>
  <w:style w:type="paragraph" w:styleId="afb">
    <w:name w:val="List Paragraph"/>
    <w:basedOn w:val="a"/>
    <w:uiPriority w:val="34"/>
    <w:qFormat/>
    <w:rsid w:val="0055474B"/>
    <w:pPr>
      <w:ind w:left="720"/>
      <w:contextualSpacing/>
    </w:pPr>
  </w:style>
  <w:style w:type="paragraph" w:styleId="afc">
    <w:name w:val="Title"/>
    <w:basedOn w:val="a"/>
    <w:next w:val="a"/>
    <w:link w:val="afd"/>
    <w:uiPriority w:val="10"/>
    <w:qFormat/>
    <w:rsid w:val="008932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表題 (文字)"/>
    <w:basedOn w:val="a0"/>
    <w:link w:val="afc"/>
    <w:uiPriority w:val="10"/>
    <w:rsid w:val="00893298"/>
    <w:rPr>
      <w:rFonts w:asciiTheme="majorHAnsi" w:eastAsiaTheme="majorEastAsia" w:hAnsiTheme="majorHAnsi" w:cstheme="majorBidi"/>
      <w:spacing w:val="-10"/>
      <w:kern w:val="28"/>
      <w:sz w:val="56"/>
      <w:szCs w:val="56"/>
    </w:rPr>
  </w:style>
  <w:style w:type="character" w:styleId="afe">
    <w:name w:val="Unresolved Mention"/>
    <w:basedOn w:val="a0"/>
    <w:uiPriority w:val="99"/>
    <w:semiHidden/>
    <w:unhideWhenUsed/>
    <w:rsid w:val="002F0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1999">
      <w:bodyDiv w:val="1"/>
      <w:marLeft w:val="0"/>
      <w:marRight w:val="0"/>
      <w:marTop w:val="0"/>
      <w:marBottom w:val="0"/>
      <w:divBdr>
        <w:top w:val="none" w:sz="0" w:space="0" w:color="auto"/>
        <w:left w:val="none" w:sz="0" w:space="0" w:color="auto"/>
        <w:bottom w:val="none" w:sz="0" w:space="0" w:color="auto"/>
        <w:right w:val="none" w:sz="0" w:space="0" w:color="auto"/>
      </w:divBdr>
    </w:div>
    <w:div w:id="932006761">
      <w:bodyDiv w:val="1"/>
      <w:marLeft w:val="0"/>
      <w:marRight w:val="0"/>
      <w:marTop w:val="0"/>
      <w:marBottom w:val="0"/>
      <w:divBdr>
        <w:top w:val="none" w:sz="0" w:space="0" w:color="auto"/>
        <w:left w:val="none" w:sz="0" w:space="0" w:color="auto"/>
        <w:bottom w:val="none" w:sz="0" w:space="0" w:color="auto"/>
        <w:right w:val="none" w:sz="0" w:space="0" w:color="auto"/>
      </w:divBdr>
    </w:div>
    <w:div w:id="1057360280">
      <w:bodyDiv w:val="1"/>
      <w:marLeft w:val="0"/>
      <w:marRight w:val="0"/>
      <w:marTop w:val="0"/>
      <w:marBottom w:val="0"/>
      <w:divBdr>
        <w:top w:val="none" w:sz="0" w:space="0" w:color="auto"/>
        <w:left w:val="none" w:sz="0" w:space="0" w:color="auto"/>
        <w:bottom w:val="none" w:sz="0" w:space="0" w:color="auto"/>
        <w:right w:val="none" w:sz="0" w:space="0" w:color="auto"/>
      </w:divBdr>
    </w:div>
    <w:div w:id="1696927722">
      <w:bodyDiv w:val="1"/>
      <w:marLeft w:val="0"/>
      <w:marRight w:val="0"/>
      <w:marTop w:val="0"/>
      <w:marBottom w:val="0"/>
      <w:divBdr>
        <w:top w:val="none" w:sz="0" w:space="0" w:color="auto"/>
        <w:left w:val="none" w:sz="0" w:space="0" w:color="auto"/>
        <w:bottom w:val="none" w:sz="0" w:space="0" w:color="auto"/>
        <w:right w:val="none" w:sz="0" w:space="0" w:color="auto"/>
      </w:divBdr>
    </w:div>
    <w:div w:id="1828090115">
      <w:bodyDiv w:val="1"/>
      <w:marLeft w:val="0"/>
      <w:marRight w:val="0"/>
      <w:marTop w:val="0"/>
      <w:marBottom w:val="0"/>
      <w:divBdr>
        <w:top w:val="none" w:sz="0" w:space="0" w:color="auto"/>
        <w:left w:val="none" w:sz="0" w:space="0" w:color="auto"/>
        <w:bottom w:val="none" w:sz="0" w:space="0" w:color="auto"/>
        <w:right w:val="none" w:sz="0" w:space="0" w:color="auto"/>
      </w:divBdr>
    </w:div>
    <w:div w:id="1906451841">
      <w:bodyDiv w:val="1"/>
      <w:marLeft w:val="0"/>
      <w:marRight w:val="0"/>
      <w:marTop w:val="0"/>
      <w:marBottom w:val="0"/>
      <w:divBdr>
        <w:top w:val="none" w:sz="0" w:space="0" w:color="auto"/>
        <w:left w:val="none" w:sz="0" w:space="0" w:color="auto"/>
        <w:bottom w:val="none" w:sz="0" w:space="0" w:color="auto"/>
        <w:right w:val="none" w:sz="0" w:space="0" w:color="auto"/>
      </w:divBdr>
    </w:div>
    <w:div w:id="2062122225">
      <w:bodyDiv w:val="1"/>
      <w:marLeft w:val="0"/>
      <w:marRight w:val="0"/>
      <w:marTop w:val="0"/>
      <w:marBottom w:val="0"/>
      <w:divBdr>
        <w:top w:val="none" w:sz="0" w:space="0" w:color="auto"/>
        <w:left w:val="none" w:sz="0" w:space="0" w:color="auto"/>
        <w:bottom w:val="none" w:sz="0" w:space="0" w:color="auto"/>
        <w:right w:val="none" w:sz="0" w:space="0" w:color="auto"/>
      </w:divBdr>
    </w:div>
    <w:div w:id="2090037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nka.co.jp/eng/"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5" Type="http://schemas.openxmlformats.org/officeDocument/2006/relationships/image" Target="media/image7.tif"/><Relationship Id="rId10" Type="http://schemas.openxmlformats.org/officeDocument/2006/relationships/image" Target="media/image2.ti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6.t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2D20FE-A582-48DF-ADEA-2BD8DB067F6D}">
  <we:reference id="wa104382081" version="1.55.1.0" store="en-001"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THE94</b:Tag>
    <b:SourceType>JournalArticle</b:SourceType>
    <b:Guid>{741BC3AB-67F2-4C13-8EC0-C9F211C88347}</b:Guid>
    <b:Title>The formation of Green Rust and its transformation to lepidocrocite</b:Title>
    <b:Year>1994</b:Year>
    <b:JournalName>Clay minerals</b:JournalName>
    <b:Pages>87-92</b:Pages>
    <b:Author>
      <b:Author>
        <b:NameList>
          <b:Person>
            <b:Last>Fechter</b:Last>
            <b:First>U.</b:First>
            <b:Middle>Schwertmann and H.</b:Middle>
          </b:Person>
        </b:NameList>
      </b:Author>
    </b:Author>
    <b:RefOrder>1</b:RefOrder>
  </b:Source>
</b:Sources>
</file>

<file path=customXml/itemProps1.xml><?xml version="1.0" encoding="utf-8"?>
<ds:datastoreItem xmlns:ds="http://schemas.openxmlformats.org/officeDocument/2006/customXml" ds:itemID="{F2CA5EAC-06A5-41FD-8BB5-A524FDDE5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44400</Words>
  <Characters>253082</Characters>
  <Application>Microsoft Office Word</Application>
  <DocSecurity>0</DocSecurity>
  <Lines>2109</Lines>
  <Paragraphs>593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Yusuke Ide</dc:creator>
  <cp:keywords/>
  <dc:description/>
  <cp:lastModifiedBy>裕介 井出</cp:lastModifiedBy>
  <cp:revision>2</cp:revision>
  <dcterms:created xsi:type="dcterms:W3CDTF">2025-12-23T04:56:00Z</dcterms:created>
  <dcterms:modified xsi:type="dcterms:W3CDTF">2025-12-23T04:56:00Z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http://www.zotero.org/styles/acs-catalysis</vt:lpwstr>
  </property>
  <property fmtid="{D5CDD505-2E9C-101B-9397-08002B2CF9AE}" pid="3" name="Mendeley Document_1">
    <vt:lpwstr>True</vt:lpwstr>
  </property>
  <property fmtid="{D5CDD505-2E9C-101B-9397-08002B2CF9AE}" pid="4" name="Mendeley Recent Style Id 0_1">
    <vt:lpwstr>http://www.zotero.org/styles/acs-catalysis</vt:lpwstr>
  </property>
  <property fmtid="{D5CDD505-2E9C-101B-9397-08002B2CF9AE}" pid="5" name="Mendeley Recent Style Id 1_1">
    <vt:lpwstr>http://www.zotero.org/styles/american-sociological-association</vt:lpwstr>
  </property>
  <property fmtid="{D5CDD505-2E9C-101B-9397-08002B2CF9AE}" pid="6" name="Mendeley Recent Style Id 2_1">
    <vt:lpwstr>http://www.zotero.org/styles/angewandte-chemie</vt:lpwstr>
  </property>
  <property fmtid="{D5CDD505-2E9C-101B-9397-08002B2CF9AE}" pid="7" name="Mendeley Recent Style Id 3_1">
    <vt:lpwstr>http://www.zotero.org/styles/applied-catalysis-b-environmental</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http://www.zotero.org/styles/inorganic-chemistry-communications</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ACS Catalysis</vt:lpwstr>
  </property>
  <property fmtid="{D5CDD505-2E9C-101B-9397-08002B2CF9AE}" pid="15" name="Mendeley Recent Style Name 1_1">
    <vt:lpwstr>American Sociological Association 6th edition</vt:lpwstr>
  </property>
  <property fmtid="{D5CDD505-2E9C-101B-9397-08002B2CF9AE}" pid="16" name="Mendeley Recent Style Name 2_1">
    <vt:lpwstr>Angewandte Chemie International Edition</vt:lpwstr>
  </property>
  <property fmtid="{D5CDD505-2E9C-101B-9397-08002B2CF9AE}" pid="17" name="Mendeley Recent Style Name 3_1">
    <vt:lpwstr>Applied Catalysis B: Environmental</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12th edition - Harvard</vt:lpwstr>
  </property>
  <property fmtid="{D5CDD505-2E9C-101B-9397-08002B2CF9AE}" pid="20" name="Mendeley Recent Style Name 6_1">
    <vt:lpwstr>Inorganic Chemistry Communications</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8579cc4f-f14a-353e-b808-ad569bbe8b9f</vt:lpwstr>
  </property>
</Properties>
</file>