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DF37B" w14:textId="1C1B9719" w:rsidR="0051271A" w:rsidRPr="00A62C16" w:rsidRDefault="00ED160F" w:rsidP="000357AD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bookmarkStart w:id="0" w:name="_Hlk112483397"/>
      <w:bookmarkStart w:id="1" w:name="_Hlk151007130"/>
      <w:r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Impact of nitrogen </w:t>
      </w:r>
      <w:r w:rsidR="00141EE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on</w:t>
      </w:r>
      <w:r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charge-to-spin conversion</w:t>
      </w:r>
      <w:r w:rsidR="00122794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efficiency</w:t>
      </w:r>
      <w:r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in antiferromagnetic 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Mn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  <w:vertAlign w:val="subscript"/>
        </w:rPr>
        <w:t>3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PtN</w:t>
      </w:r>
      <w:r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122794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compa</w:t>
      </w:r>
      <w:r w:rsidR="00E438A4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red</w:t>
      </w:r>
      <w:r w:rsidR="00122794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to</w:t>
      </w:r>
      <w:r w:rsidR="00141EE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Mn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  <w:vertAlign w:val="subscript"/>
        </w:rPr>
        <w:t>3</w:t>
      </w:r>
      <w:r w:rsidR="0051271A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>Pt</w:t>
      </w:r>
      <w:r w:rsidR="0050648B" w:rsidRPr="00A62C16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thin films</w:t>
      </w:r>
    </w:p>
    <w:bookmarkEnd w:id="0"/>
    <w:p w14:paraId="3B22AF38" w14:textId="77777777" w:rsidR="0051271A" w:rsidRPr="00A62C16" w:rsidRDefault="0051271A" w:rsidP="00C37076">
      <w:pPr>
        <w:spacing w:line="480" w:lineRule="auto"/>
        <w:rPr>
          <w:color w:val="000000" w:themeColor="text1"/>
          <w:sz w:val="24"/>
          <w:szCs w:val="24"/>
        </w:rPr>
      </w:pPr>
    </w:p>
    <w:p w14:paraId="3CA8C2A6" w14:textId="2C7E91EB" w:rsidR="0051271A" w:rsidRPr="00A62C16" w:rsidRDefault="00883900" w:rsidP="000357AD">
      <w:pPr>
        <w:spacing w:line="480" w:lineRule="auto"/>
        <w:jc w:val="both"/>
        <w:rPr>
          <w:i/>
          <w:iCs/>
          <w:color w:val="000000" w:themeColor="text1"/>
          <w:sz w:val="24"/>
          <w:szCs w:val="24"/>
          <w:vertAlign w:val="superscript"/>
        </w:rPr>
      </w:pPr>
      <w:bookmarkStart w:id="2" w:name="_Hlk120205068"/>
      <w:r w:rsidRPr="00A62C16">
        <w:rPr>
          <w:rFonts w:hint="eastAsia"/>
          <w:i/>
          <w:iCs/>
          <w:color w:val="000000" w:themeColor="text1"/>
          <w:sz w:val="24"/>
          <w:szCs w:val="24"/>
        </w:rPr>
        <w:t>Nitipriya</w:t>
      </w:r>
      <w:r w:rsidR="0051271A" w:rsidRPr="00A62C16">
        <w:rPr>
          <w:i/>
          <w:iCs/>
          <w:color w:val="000000" w:themeColor="text1"/>
          <w:sz w:val="24"/>
          <w:szCs w:val="24"/>
        </w:rPr>
        <w:t xml:space="preserve"> Tripathi,* and </w:t>
      </w:r>
      <w:r w:rsidRPr="00A62C16">
        <w:rPr>
          <w:i/>
          <w:iCs/>
          <w:color w:val="000000" w:themeColor="text1"/>
          <w:sz w:val="24"/>
          <w:szCs w:val="24"/>
        </w:rPr>
        <w:t>Shrawan</w:t>
      </w:r>
      <w:r w:rsidR="0051271A" w:rsidRPr="00A62C16">
        <w:rPr>
          <w:i/>
          <w:iCs/>
          <w:color w:val="000000" w:themeColor="text1"/>
          <w:sz w:val="24"/>
          <w:szCs w:val="24"/>
        </w:rPr>
        <w:t xml:space="preserve"> K. Mishra</w:t>
      </w:r>
    </w:p>
    <w:p w14:paraId="314022D6" w14:textId="77777777" w:rsidR="0051271A" w:rsidRPr="00A62C16" w:rsidRDefault="0051271A" w:rsidP="000357AD">
      <w:pPr>
        <w:spacing w:line="480" w:lineRule="auto"/>
        <w:jc w:val="both"/>
        <w:rPr>
          <w:color w:val="000000" w:themeColor="text1"/>
          <w:sz w:val="24"/>
          <w:szCs w:val="24"/>
        </w:rPr>
      </w:pPr>
      <w:bookmarkStart w:id="3" w:name="_Hlk120205173"/>
      <w:bookmarkEnd w:id="2"/>
      <w:r w:rsidRPr="00A62C16">
        <w:rPr>
          <w:color w:val="000000" w:themeColor="text1"/>
          <w:sz w:val="24"/>
          <w:szCs w:val="24"/>
        </w:rPr>
        <w:t>School of Materials Science and Technology, Indian Institute of Technology (BHU), Varanasi-221005, India</w:t>
      </w:r>
    </w:p>
    <w:p w14:paraId="04853EFE" w14:textId="77777777" w:rsidR="0051271A" w:rsidRPr="00A62C16" w:rsidRDefault="0051271A" w:rsidP="000357AD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06CE422F" w14:textId="2D2DB052" w:rsidR="0051271A" w:rsidRPr="00A62C16" w:rsidRDefault="00883900" w:rsidP="000357AD">
      <w:pPr>
        <w:spacing w:line="480" w:lineRule="auto"/>
        <w:jc w:val="both"/>
        <w:rPr>
          <w:i/>
          <w:iCs/>
          <w:color w:val="000000" w:themeColor="text1"/>
          <w:sz w:val="24"/>
          <w:szCs w:val="24"/>
        </w:rPr>
      </w:pPr>
      <w:r w:rsidRPr="00A62C16">
        <w:rPr>
          <w:i/>
          <w:iCs/>
          <w:color w:val="000000" w:themeColor="text1"/>
          <w:sz w:val="24"/>
          <w:szCs w:val="24"/>
        </w:rPr>
        <w:t>Yoshio</w:t>
      </w:r>
      <w:r w:rsidR="0051271A" w:rsidRPr="00A62C16">
        <w:rPr>
          <w:i/>
          <w:iCs/>
          <w:color w:val="000000" w:themeColor="text1"/>
          <w:sz w:val="24"/>
          <w:szCs w:val="24"/>
        </w:rPr>
        <w:t xml:space="preserve"> Miura, and S</w:t>
      </w:r>
      <w:r w:rsidRPr="00A62C16">
        <w:rPr>
          <w:i/>
          <w:iCs/>
          <w:color w:val="000000" w:themeColor="text1"/>
          <w:sz w:val="24"/>
          <w:szCs w:val="24"/>
        </w:rPr>
        <w:t>hinji</w:t>
      </w:r>
      <w:r w:rsidR="0051271A" w:rsidRPr="00A62C16">
        <w:rPr>
          <w:i/>
          <w:iCs/>
          <w:color w:val="000000" w:themeColor="text1"/>
          <w:sz w:val="24"/>
          <w:szCs w:val="24"/>
        </w:rPr>
        <w:t xml:space="preserve"> Isogami**</w:t>
      </w:r>
    </w:p>
    <w:p w14:paraId="31CDC97C" w14:textId="77777777" w:rsidR="0051271A" w:rsidRPr="00A62C16" w:rsidRDefault="0051271A" w:rsidP="000357AD">
      <w:pPr>
        <w:spacing w:line="480" w:lineRule="auto"/>
        <w:jc w:val="both"/>
        <w:rPr>
          <w:color w:val="000000" w:themeColor="text1"/>
          <w:sz w:val="24"/>
          <w:szCs w:val="24"/>
        </w:rPr>
      </w:pPr>
      <w:r w:rsidRPr="00A62C16">
        <w:rPr>
          <w:color w:val="000000" w:themeColor="text1"/>
          <w:sz w:val="24"/>
          <w:szCs w:val="24"/>
        </w:rPr>
        <w:t>Center for Magnetic and Spintronic Materials, National Institute for Materials Science (NIMS), Tsukuba 305-0047, Japan</w:t>
      </w:r>
    </w:p>
    <w:bookmarkEnd w:id="3"/>
    <w:p w14:paraId="3EB76DAB" w14:textId="77777777" w:rsidR="0051271A" w:rsidRPr="00A62C16" w:rsidRDefault="0051271A" w:rsidP="000357AD">
      <w:pPr>
        <w:spacing w:line="480" w:lineRule="auto"/>
        <w:jc w:val="both"/>
        <w:rPr>
          <w:color w:val="000000" w:themeColor="text1"/>
          <w:sz w:val="24"/>
          <w:szCs w:val="24"/>
        </w:rPr>
      </w:pPr>
    </w:p>
    <w:p w14:paraId="1DF707E0" w14:textId="77777777" w:rsidR="0051271A" w:rsidRPr="00A62C16" w:rsidRDefault="0051271A" w:rsidP="000357AD">
      <w:pPr>
        <w:spacing w:line="480" w:lineRule="auto"/>
        <w:jc w:val="both"/>
        <w:rPr>
          <w:bCs/>
          <w:color w:val="000000" w:themeColor="text1"/>
          <w:sz w:val="24"/>
          <w:szCs w:val="24"/>
        </w:rPr>
      </w:pPr>
      <w:r w:rsidRPr="00A62C16">
        <w:rPr>
          <w:bCs/>
          <w:color w:val="000000" w:themeColor="text1"/>
          <w:sz w:val="24"/>
          <w:szCs w:val="24"/>
        </w:rPr>
        <w:t>Corresponding authors:</w:t>
      </w:r>
    </w:p>
    <w:p w14:paraId="28F5CC2E" w14:textId="77777777" w:rsidR="0051271A" w:rsidRPr="00A62C16" w:rsidRDefault="0051271A" w:rsidP="000357AD">
      <w:pPr>
        <w:spacing w:line="480" w:lineRule="auto"/>
        <w:jc w:val="both"/>
        <w:rPr>
          <w:bCs/>
          <w:color w:val="000000" w:themeColor="text1"/>
          <w:sz w:val="24"/>
          <w:szCs w:val="24"/>
        </w:rPr>
      </w:pPr>
      <w:r w:rsidRPr="00A62C16">
        <w:rPr>
          <w:bCs/>
          <w:color w:val="000000" w:themeColor="text1"/>
          <w:sz w:val="24"/>
          <w:szCs w:val="24"/>
        </w:rPr>
        <w:t xml:space="preserve">* </w:t>
      </w:r>
      <w:hyperlink r:id="rId8" w:history="1">
        <w:r w:rsidRPr="00A62C16">
          <w:rPr>
            <w:rStyle w:val="a7"/>
            <w:bCs/>
            <w:color w:val="000000" w:themeColor="text1"/>
            <w:sz w:val="24"/>
            <w:szCs w:val="24"/>
          </w:rPr>
          <w:t>nitipriyatripathi.rs.mst20@itbhu.ac.in</w:t>
        </w:r>
      </w:hyperlink>
      <w:r w:rsidRPr="00A62C16">
        <w:rPr>
          <w:bCs/>
          <w:color w:val="000000" w:themeColor="text1"/>
          <w:sz w:val="24"/>
          <w:szCs w:val="24"/>
        </w:rPr>
        <w:t xml:space="preserve">; ** </w:t>
      </w:r>
      <w:hyperlink r:id="rId9" w:history="1">
        <w:r w:rsidRPr="00A62C16">
          <w:rPr>
            <w:rStyle w:val="a7"/>
            <w:bCs/>
            <w:color w:val="000000" w:themeColor="text1"/>
            <w:sz w:val="24"/>
            <w:szCs w:val="24"/>
          </w:rPr>
          <w:t>isogami.shinji@nims.go.jp</w:t>
        </w:r>
      </w:hyperlink>
    </w:p>
    <w:p w14:paraId="78A6D633" w14:textId="77777777" w:rsidR="0051271A" w:rsidRPr="00A62C16" w:rsidRDefault="0051271A" w:rsidP="000357AD">
      <w:pPr>
        <w:spacing w:line="480" w:lineRule="auto"/>
        <w:jc w:val="both"/>
        <w:rPr>
          <w:bCs/>
          <w:color w:val="000000" w:themeColor="text1"/>
          <w:sz w:val="24"/>
          <w:szCs w:val="24"/>
        </w:rPr>
      </w:pPr>
      <w:r w:rsidRPr="00A62C16">
        <w:rPr>
          <w:bCs/>
          <w:color w:val="000000" w:themeColor="text1"/>
          <w:sz w:val="24"/>
          <w:szCs w:val="24"/>
        </w:rPr>
        <w:t>(N. T. and S. I. equally contributed to this work.)</w:t>
      </w:r>
    </w:p>
    <w:p w14:paraId="33746C66" w14:textId="77777777" w:rsidR="0051271A" w:rsidRPr="00A62C16" w:rsidRDefault="0051271A" w:rsidP="000357AD">
      <w:pPr>
        <w:spacing w:line="480" w:lineRule="auto"/>
        <w:jc w:val="both"/>
        <w:rPr>
          <w:b/>
          <w:bCs/>
          <w:color w:val="000000" w:themeColor="text1"/>
          <w:sz w:val="24"/>
          <w:szCs w:val="24"/>
        </w:rPr>
      </w:pPr>
    </w:p>
    <w:p w14:paraId="0B1A7C99" w14:textId="77777777" w:rsidR="0051271A" w:rsidRPr="00A62C16" w:rsidRDefault="0051271A" w:rsidP="00C37076">
      <w:pPr>
        <w:spacing w:line="480" w:lineRule="auto"/>
        <w:rPr>
          <w:color w:val="000000" w:themeColor="text1"/>
          <w:sz w:val="24"/>
          <w:szCs w:val="24"/>
        </w:rPr>
      </w:pPr>
    </w:p>
    <w:p w14:paraId="188DB962" w14:textId="77777777" w:rsidR="0051271A" w:rsidRPr="00A62C16" w:rsidRDefault="0051271A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w w:val="110"/>
          <w:sz w:val="24"/>
          <w:szCs w:val="24"/>
        </w:rPr>
      </w:pPr>
    </w:p>
    <w:p w14:paraId="21A30711" w14:textId="77777777" w:rsidR="0050648B" w:rsidRPr="00A62C16" w:rsidRDefault="0050648B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w w:val="110"/>
          <w:sz w:val="24"/>
          <w:szCs w:val="24"/>
        </w:rPr>
      </w:pPr>
    </w:p>
    <w:p w14:paraId="7CF9D65B" w14:textId="77777777" w:rsidR="0050648B" w:rsidRPr="00A62C16" w:rsidRDefault="0050648B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w w:val="110"/>
          <w:sz w:val="24"/>
          <w:szCs w:val="24"/>
        </w:rPr>
      </w:pPr>
    </w:p>
    <w:bookmarkEnd w:id="1"/>
    <w:p w14:paraId="4F688BA6" w14:textId="754587D6" w:rsidR="0051271A" w:rsidRPr="00A62C16" w:rsidRDefault="0051271A" w:rsidP="00C37076">
      <w:pPr>
        <w:spacing w:line="480" w:lineRule="auto"/>
        <w:rPr>
          <w:rFonts w:ascii="Arial" w:eastAsiaTheme="minorEastAsia" w:hAnsi="Arial" w:cs="Arial"/>
          <w:b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ascii="Arial" w:hAnsi="Arial" w:cs="Arial" w:hint="eastAsia"/>
          <w:b/>
          <w:bCs/>
          <w:color w:val="000000" w:themeColor="text1"/>
          <w:sz w:val="24"/>
          <w:szCs w:val="24"/>
        </w:rPr>
        <w:lastRenderedPageBreak/>
        <w:t>&lt;</w:t>
      </w:r>
      <w:r w:rsidRPr="00A62C16">
        <w:rPr>
          <w:rFonts w:ascii="Arial" w:hAnsi="Arial" w:cs="Arial"/>
          <w:b/>
          <w:bCs/>
          <w:color w:val="000000" w:themeColor="text1"/>
          <w:sz w:val="24"/>
          <w:szCs w:val="24"/>
        </w:rPr>
        <w:t>Abstract&gt;</w:t>
      </w:r>
    </w:p>
    <w:p w14:paraId="64315C5F" w14:textId="54E8C1DC" w:rsidR="009D3776" w:rsidRPr="00A62C16" w:rsidRDefault="00315510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The bilayer structure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s</w:t>
      </w:r>
      <w:r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consisting of Mn</w:t>
      </w:r>
      <w:r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3</w:t>
      </w:r>
      <w:r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Pt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N </w:t>
      </w:r>
      <w:r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(5 nm)/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CoFeB(3 nm) and Mn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3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Pt(5 nm)/CoFeB(3 nm) were fabricated via magnetron sputtering to investigate the role of nitrogen on</w:t>
      </w:r>
      <w:r w:rsidR="00017748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</w:t>
      </w:r>
      <w:r w:rsidR="0079253A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charge-to-spin conversion 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efficiency in the</w:t>
      </w:r>
      <w:r w:rsidR="0079253A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</w:t>
      </w:r>
      <w:r w:rsidR="00017748" w:rsidRPr="00A62C16">
        <w:rPr>
          <w:rFonts w:cs="Times New Roman"/>
          <w:b/>
          <w:color w:val="000000" w:themeColor="text1"/>
          <w:w w:val="110"/>
          <w:sz w:val="24"/>
          <w:szCs w:val="24"/>
        </w:rPr>
        <w:t>noncollinear antiferromagnets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(AFMs)</w:t>
      </w:r>
      <w:r w:rsidR="00BF2B84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.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T</w:t>
      </w:r>
      <w:r w:rsidR="00610A1F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he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crystal structure of 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Mn and Pt in </w:t>
      </w:r>
      <w:r w:rsidR="00610A1F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Mn</w:t>
      </w:r>
      <w:r w:rsidR="00610A1F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3</w:t>
      </w:r>
      <w:r w:rsidR="00610A1F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PtN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(MPN) 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is consistent with that of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Mn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3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Pt (MP)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with </w:t>
      </w:r>
      <w:r w:rsidR="00017748" w:rsidRPr="00A62C16">
        <w:rPr>
          <w:rFonts w:cs="Times New Roman"/>
          <w:b/>
          <w:i/>
          <w:iCs/>
          <w:color w:val="000000" w:themeColor="text1"/>
          <w:w w:val="110"/>
          <w:sz w:val="24"/>
          <w:szCs w:val="24"/>
        </w:rPr>
        <w:t>L</w:t>
      </w:r>
      <w:r w:rsidR="00017748" w:rsidRPr="00A62C16">
        <w:rPr>
          <w:rFonts w:cs="Times New Roman"/>
          <w:b/>
          <w:color w:val="000000" w:themeColor="text1"/>
          <w:w w:val="110"/>
          <w:sz w:val="24"/>
          <w:szCs w:val="24"/>
        </w:rPr>
        <w:t>1</w:t>
      </w:r>
      <w:r w:rsidR="00017748" w:rsidRPr="00A62C16">
        <w:rPr>
          <w:rFonts w:cs="Times New Roman"/>
          <w:b/>
          <w:color w:val="000000" w:themeColor="text1"/>
          <w:w w:val="110"/>
          <w:sz w:val="24"/>
          <w:szCs w:val="24"/>
          <w:vertAlign w:val="subscript"/>
        </w:rPr>
        <w:t>2</w:t>
      </w:r>
      <w:r w:rsidR="00017748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-ordered </w:t>
      </w:r>
      <w:r w:rsidR="00042071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structure</w:t>
      </w:r>
      <w:r w:rsidR="00845BA5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, which allows us to 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study the different charge-to-spin conversion efficiency for AFMs with and without N.</w:t>
      </w:r>
      <w:r w:rsidR="00845BA5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</w:t>
      </w:r>
      <w:r w:rsidR="00A622C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The spin-torque ferromagnetic resonance </w:t>
      </w:r>
      <w:r w:rsidR="00845BA5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and second harmonic Hall measurements were performed for both samples. </w:t>
      </w:r>
      <w:r w:rsidR="0007749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It was revealed that</w:t>
      </w:r>
      <w:r w:rsidR="00E35FD5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>the spin-Hall angle</w:t>
      </w:r>
      <w:r w:rsidR="009C39DE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(</w:t>
      </w:r>
      <w:r w:rsidR="009C39DE" w:rsidRPr="00A62C16">
        <w:rPr>
          <w:rFonts w:ascii="Symbol" w:eastAsiaTheme="minorEastAsia" w:hAnsi="Symbol" w:cs="Times New Roman"/>
          <w:b/>
          <w:i/>
          <w:iCs/>
          <w:color w:val="000000" w:themeColor="text1"/>
          <w:w w:val="110"/>
          <w:sz w:val="24"/>
          <w:szCs w:val="24"/>
          <w:lang w:eastAsia="ja-JP"/>
        </w:rPr>
        <w:t></w:t>
      </w:r>
      <w:r w:rsidR="009C39DE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SH</w:t>
      </w:r>
      <w:r w:rsidR="009C39DE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)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of the MPN</w:t>
      </w:r>
      <w:r w:rsidR="00CF7F02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 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with spin polarization in </w:t>
      </w:r>
      <w:r w:rsidR="007A6B6B" w:rsidRPr="00A62C16">
        <w:rPr>
          <w:rFonts w:eastAsiaTheme="minorEastAsia" w:cs="Times New Roman" w:hint="eastAsia"/>
          <w:b/>
          <w:i/>
          <w:iCs/>
          <w:color w:val="000000" w:themeColor="text1"/>
          <w:w w:val="110"/>
          <w:sz w:val="24"/>
          <w:szCs w:val="24"/>
          <w:lang w:eastAsia="ja-JP"/>
        </w:rPr>
        <w:t>y</w:t>
      </w:r>
      <w:r w:rsidR="007A6B6B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-direction 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was </w:t>
      </w:r>
      <w:r w:rsidR="00CF0D2F" w:rsidRPr="00A62C16">
        <w:rPr>
          <w:rFonts w:cs="Times New Roman"/>
          <w:b/>
          <w:color w:val="000000" w:themeColor="text1"/>
          <w:w w:val="110"/>
          <w:sz w:val="24"/>
          <w:szCs w:val="24"/>
        </w:rPr>
        <w:t>observed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to be </w:t>
      </w:r>
      <w:r w:rsidR="00A661B2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~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>0.03</w:t>
      </w:r>
      <w:r w:rsidR="007452AE" w:rsidRPr="00A62C16">
        <w:rPr>
          <w:rFonts w:cs="Times New Roman"/>
          <w:b/>
          <w:color w:val="000000" w:themeColor="text1"/>
          <w:w w:val="110"/>
          <w:sz w:val="24"/>
          <w:szCs w:val="24"/>
        </w:rPr>
        <w:t>3</w:t>
      </w:r>
      <w:r w:rsidR="00D35E83" w:rsidRPr="00A62C16">
        <w:rPr>
          <w:rFonts w:cs="Times New Roman"/>
          <w:b/>
          <w:color w:val="000000" w:themeColor="text1"/>
          <w:w w:val="110"/>
          <w:sz w:val="24"/>
          <w:szCs w:val="24"/>
        </w:rPr>
        <w:t>,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exceeding the </w:t>
      </w:r>
      <w:r w:rsidR="00CF0D2F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corresponding 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>value of MP</w:t>
      </w:r>
      <w:r w:rsidR="007452AE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(~0.025)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>, which was</w:t>
      </w:r>
      <w:r w:rsidR="002419C2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qualitatively 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supported by </w:t>
      </w:r>
      <w:r w:rsidR="00CF7F02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the 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>first-principles calculation</w:t>
      </w:r>
      <w:r w:rsidR="00CF7F02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 xml:space="preserve">. 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These results 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led us to conclude that </w:t>
      </w:r>
      <w:r w:rsidR="00A661B2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lang w:eastAsia="ja-JP"/>
        </w:rPr>
        <w:t>N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plays a </w:t>
      </w:r>
      <w:r w:rsidR="00D35E83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crucial 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>role</w:t>
      </w:r>
      <w:r w:rsidR="00330DC9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in stabilizing</w:t>
      </w:r>
      <w:r w:rsidR="006204F1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the noncolliear 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>antiferromagnetic structure and creat</w:t>
      </w:r>
      <w:r w:rsidR="00D35E83" w:rsidRPr="00A62C16">
        <w:rPr>
          <w:rFonts w:cs="Times New Roman"/>
          <w:b/>
          <w:color w:val="000000" w:themeColor="text1"/>
          <w:w w:val="110"/>
          <w:sz w:val="24"/>
          <w:szCs w:val="24"/>
        </w:rPr>
        <w:t>ing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 an electronic state </w:t>
      </w:r>
      <w:r w:rsidR="00330DC9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advantage for 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 xml:space="preserve">the enhanced </w:t>
      </w:r>
      <w:r w:rsidR="009C39DE" w:rsidRPr="00A62C16">
        <w:rPr>
          <w:rFonts w:ascii="Symbol" w:eastAsiaTheme="minorEastAsia" w:hAnsi="Symbol" w:cs="Times New Roman"/>
          <w:b/>
          <w:i/>
          <w:iCs/>
          <w:color w:val="000000" w:themeColor="text1"/>
          <w:w w:val="110"/>
          <w:sz w:val="24"/>
          <w:szCs w:val="24"/>
          <w:lang w:eastAsia="ja-JP"/>
        </w:rPr>
        <w:t></w:t>
      </w:r>
      <w:r w:rsidR="009C39DE" w:rsidRPr="00A62C16">
        <w:rPr>
          <w:rFonts w:eastAsiaTheme="minorEastAsia" w:cs="Times New Roman" w:hint="eastAsia"/>
          <w:b/>
          <w:color w:val="000000" w:themeColor="text1"/>
          <w:w w:val="110"/>
          <w:sz w:val="24"/>
          <w:szCs w:val="24"/>
          <w:vertAlign w:val="subscript"/>
          <w:lang w:eastAsia="ja-JP"/>
        </w:rPr>
        <w:t>SH</w:t>
      </w:r>
      <w:r w:rsidR="00404C26" w:rsidRPr="00A62C16">
        <w:rPr>
          <w:rFonts w:cs="Times New Roman"/>
          <w:b/>
          <w:color w:val="000000" w:themeColor="text1"/>
          <w:w w:val="110"/>
          <w:sz w:val="24"/>
          <w:szCs w:val="24"/>
        </w:rPr>
        <w:t>.</w:t>
      </w:r>
    </w:p>
    <w:p w14:paraId="54B1936F" w14:textId="77777777" w:rsidR="009D3776" w:rsidRPr="00A62C16" w:rsidRDefault="009D3776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4F09C13C" w14:textId="77777777" w:rsidR="00404C26" w:rsidRPr="00A62C16" w:rsidRDefault="00404C26" w:rsidP="00C37076">
      <w:pPr>
        <w:spacing w:before="127" w:line="480" w:lineRule="auto"/>
        <w:jc w:val="both"/>
        <w:rPr>
          <w:rFonts w:eastAsiaTheme="minorEastAsia" w:cs="Times New Roman"/>
          <w:b/>
          <w:color w:val="000000" w:themeColor="text1"/>
          <w:sz w:val="24"/>
          <w:szCs w:val="24"/>
          <w:lang w:eastAsia="ja-JP"/>
        </w:rPr>
      </w:pPr>
    </w:p>
    <w:p w14:paraId="00AD4772" w14:textId="77777777" w:rsidR="0007749B" w:rsidRPr="00A62C16" w:rsidRDefault="0007749B" w:rsidP="00C37076">
      <w:pPr>
        <w:spacing w:before="127" w:line="480" w:lineRule="auto"/>
        <w:jc w:val="both"/>
        <w:rPr>
          <w:rFonts w:eastAsiaTheme="minorEastAsia" w:cs="Times New Roman"/>
          <w:b/>
          <w:color w:val="000000" w:themeColor="text1"/>
          <w:sz w:val="24"/>
          <w:szCs w:val="24"/>
          <w:lang w:eastAsia="ja-JP"/>
        </w:rPr>
      </w:pPr>
    </w:p>
    <w:p w14:paraId="73404A92" w14:textId="77777777" w:rsidR="00404C26" w:rsidRPr="00A62C16" w:rsidRDefault="00404C26" w:rsidP="00C37076">
      <w:pPr>
        <w:spacing w:before="127" w:line="48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742D3367" w14:textId="77777777" w:rsidR="0051271A" w:rsidRPr="00A62C16" w:rsidRDefault="0051271A" w:rsidP="00C37076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ascii="Arial" w:hAnsi="Arial" w:cs="Arial" w:hint="eastAsia"/>
          <w:b/>
          <w:bCs/>
          <w:color w:val="000000" w:themeColor="text1"/>
          <w:sz w:val="24"/>
          <w:szCs w:val="24"/>
          <w:lang w:eastAsia="ja-JP"/>
        </w:rPr>
        <w:lastRenderedPageBreak/>
        <w:t>&lt;</w:t>
      </w:r>
      <w:r w:rsidRPr="00A62C16"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  <w:t xml:space="preserve">Main text&gt; </w:t>
      </w:r>
    </w:p>
    <w:p w14:paraId="0519E637" w14:textId="77777777" w:rsidR="0051271A" w:rsidRPr="00A62C16" w:rsidRDefault="0051271A" w:rsidP="00C37076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  <w:szCs w:val="24"/>
          <w:lang w:eastAsia="ja-JP"/>
        </w:rPr>
        <w:t>I. Introduction</w:t>
      </w:r>
    </w:p>
    <w:p w14:paraId="4154795E" w14:textId="31314F09" w:rsidR="009C3976" w:rsidRPr="00A62C16" w:rsidRDefault="00EE3E09" w:rsidP="006A7B92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m</w:t>
      </w:r>
      <w:r w:rsidR="00ED195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anipulation of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magnetization in ferromagnets 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(FMs) 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by spin-current has 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been a key </w:t>
      </w:r>
      <w:r w:rsidR="00CF7F0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technology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in 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recent spintronics.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There are some ori</w:t>
      </w:r>
      <w:r w:rsidR="006A5BA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gins </w:t>
      </w:r>
      <w:r w:rsidR="007330F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for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 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charge</w:t>
      </w:r>
      <w:r w:rsidR="007330F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-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to</w:t>
      </w:r>
      <w:r w:rsidR="007330F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-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spin conversion phenomena, which are the </w:t>
      </w:r>
      <w:r w:rsidR="006D2C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bulk 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spin-Hall effect (SHE)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1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that is </w:t>
      </w:r>
      <w:r w:rsidR="006D2C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typically observed 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in the non-magnetic heavy metals (HM) </w:t>
      </w:r>
      <w:r w:rsidR="006D2C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and the Rashba-Edelstein effect </w:t>
      </w:r>
      <w:r w:rsidR="009C397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(REE)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2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6D2C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originating from inversion symmetry breaking at 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interfaces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bilayer structures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  <w:r w:rsidR="00CD240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spin-current </w:t>
      </w:r>
      <w:r w:rsidR="00004B7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b</w:t>
      </w:r>
      <w:r w:rsidR="00004B7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y these phenomena 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provides 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magnetization of 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adjacent 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FMs 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with spin-orbit torque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(SOTs)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, </w:t>
      </w:r>
      <w:r w:rsidR="00CF7F0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leading to</w:t>
      </w:r>
      <w:r w:rsidR="00ED195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efficient </w:t>
      </w:r>
      <w:r w:rsidR="000D467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current-induced magnetization switching</w:t>
      </w:r>
      <w:r w:rsidR="009C397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6A5BA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in spintronic devices</w:t>
      </w:r>
      <w:r w:rsidR="006A5BA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such as non-volatile memories with significantly low power consumption.</w:t>
      </w:r>
    </w:p>
    <w:p w14:paraId="651D2A4B" w14:textId="2BF0B249" w:rsidR="0014587E" w:rsidRPr="00A62C16" w:rsidRDefault="00E84354" w:rsidP="009C3976">
      <w:pPr>
        <w:spacing w:line="480" w:lineRule="auto"/>
        <w:ind w:firstLine="720"/>
        <w:jc w:val="both"/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I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n recent years, </w:t>
      </w:r>
      <w:r w:rsidR="003A7B6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noncollinear </w:t>
      </w:r>
      <w:r w:rsidR="00862BE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antiferromagnets (AFMs)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h</w:t>
      </w:r>
      <w:r w:rsidR="003A7B6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ave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been </w:t>
      </w:r>
      <w:r w:rsidR="009C397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paid more attention</w:t>
      </w:r>
      <w:r w:rsidR="00887C4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as one of the new spin sources</w:t>
      </w:r>
      <w:r w:rsidR="00CE6A2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whose </w:t>
      </w:r>
      <w:r w:rsidR="00887C4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mechanisms are different </w:t>
      </w:r>
      <w:r w:rsidR="00CE6A2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from </w:t>
      </w:r>
      <w:r w:rsidR="009C397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9C3976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conventional</w:t>
      </w:r>
      <w:r w:rsidR="009C397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SHE and REE.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The specific characteristic of </w:t>
      </w:r>
      <w:r w:rsidR="002521D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charge-to-spin conversion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2521D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the AFMs is the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appearance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of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not only 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y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-polarized spin (</w:t>
      </w:r>
      <w:r w:rsidR="006E122A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y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) but also 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x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- and 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z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-polarized spin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s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(</w:t>
      </w:r>
      <w:r w:rsidR="006E122A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x</w:t>
      </w:r>
      <w:r w:rsidR="006E122A" w:rsidRPr="00A62C16">
        <w:rPr>
          <w:rFonts w:ascii="Symbol" w:eastAsia="ＭＳ 明朝" w:hAnsi="Symbol" w:cs="Times New Roman"/>
          <w:bCs/>
          <w:color w:val="000000" w:themeColor="text1"/>
          <w:sz w:val="24"/>
          <w:szCs w:val="24"/>
          <w:lang w:eastAsia="ja-JP"/>
        </w:rPr>
        <w:t>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and </w:t>
      </w:r>
      <w:r w:rsidR="006E122A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6E122A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z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)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, originating from the low-symmetry triangular magnetic structures of which magnetic moment has both in-plane and out-of-plane components with respect to the current flow.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3-6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These findings 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bring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so-called an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anisotropic SOTs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, leading to</w:t>
      </w:r>
      <w:r w:rsidR="00004B7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the field-free magnetization switching of perpendicular magnetization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,</w:t>
      </w:r>
      <w:r w:rsidR="00DD23AD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5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which strongly contributes to the 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high integration of nonvolatile memories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. 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In order to realize these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devices </w:t>
      </w:r>
      <w:r w:rsidR="006E122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based on such advantages in </w:t>
      </w:r>
      <w:r w:rsidR="006E122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AFMs, 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next topic to focus </w:t>
      </w:r>
      <w:r w:rsidR="00BF28C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on 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is boost</w:t>
      </w:r>
      <w:r w:rsidR="00BF28C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ing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CC4A1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charge-to-spin</w:t>
      </w:r>
      <w:r w:rsidR="006E12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conversion</w:t>
      </w:r>
      <w:r w:rsidR="00CC4A1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efficiency 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by </w:t>
      </w:r>
      <w:r w:rsidR="006E12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material engineering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such as elemental doping, ordering, and alloying</w:t>
      </w:r>
      <w:r w:rsidR="006E12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in</w:t>
      </w:r>
      <w:r w:rsidR="006E12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AFMs</w:t>
      </w:r>
      <w:r w:rsidR="006E122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</w:p>
    <w:p w14:paraId="685696AD" w14:textId="7C98E982" w:rsidR="00FD5EF1" w:rsidRPr="00A62C16" w:rsidRDefault="006E122A" w:rsidP="00DD4561">
      <w:pPr>
        <w:spacing w:line="480" w:lineRule="auto"/>
        <w:ind w:firstLine="720"/>
        <w:jc w:val="both"/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lastRenderedPageBreak/>
        <w:t xml:space="preserve">Although the 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charge-to-spin conversion</w:t>
      </w:r>
      <w:r w:rsidR="001639B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</w:t>
      </w:r>
      <w:r w:rsidR="001639B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the </w:t>
      </w:r>
      <w:r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L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1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2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-ordered Mn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Pt compound with a Néel temperature of 475 K has been extensively studied</w:t>
      </w:r>
      <w:r w:rsidR="00CC4A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AF638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vertAlign w:val="superscript"/>
          <w:lang w:eastAsia="ja-JP"/>
        </w:rPr>
        <w:t>3-</w:t>
      </w:r>
      <w:r w:rsidR="001E4D2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vertAlign w:val="superscript"/>
          <w:lang w:eastAsia="ja-JP"/>
        </w:rPr>
        <w:t>5</w:t>
      </w:r>
      <w:r w:rsidR="00AF638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as one of the metallic </w:t>
      </w:r>
      <w:r w:rsidR="0008566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AFMs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like Mn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Ir</w:t>
      </w:r>
      <w:r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7,8</w:t>
      </w: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t</w:t>
      </w:r>
      <w:r w:rsidR="004E6D8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ransition metal nitrides </w:t>
      </w:r>
      <w:r w:rsidR="0062593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(TMNs) </w:t>
      </w:r>
      <w:r w:rsidR="005106B9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with antiperovskite structure 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denoted by </w:t>
      </w:r>
      <w:r w:rsidR="00DD4561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A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DD4561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B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N (in which N occupies the </w:t>
      </w:r>
      <w:r w:rsidR="007149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body-centered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site of the face-centered-cubic structure formed by the sublattices of transition metals </w:t>
      </w:r>
      <w:r w:rsidR="00DD4561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 xml:space="preserve">A 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and </w:t>
      </w:r>
      <w:r w:rsidR="00DD4561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B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) have</w:t>
      </w:r>
      <w:r w:rsidR="005106B9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been attracted 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more </w:t>
      </w:r>
      <w:r w:rsidR="005106B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attention</w:t>
      </w:r>
      <w:r w:rsidR="005106B9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due to their v</w:t>
      </w:r>
      <w:r w:rsidR="008930E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arious </w:t>
      </w:r>
      <w:r w:rsidR="00004B7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magnetic and spintronic </w:t>
      </w:r>
      <w:r w:rsidR="008930E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p</w:t>
      </w:r>
      <w:r w:rsidR="005106B9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roperties: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9-14</w:t>
      </w:r>
      <w:r w:rsidR="008930EB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</w:t>
      </w:r>
      <w:r w:rsidR="008A0BB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inverse/negative magnetoresistance,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15-19</w:t>
      </w:r>
      <w:r w:rsidR="008A0BB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current-induced spin-transfer torque (STT)/SOT switching,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20-24</w:t>
      </w:r>
      <w:r w:rsidR="008A0BB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thermoelectric conversion,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25-27</w:t>
      </w:r>
      <w:r w:rsidR="008A0BB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propagation of magnetic domains and skyrmions,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28-32</w:t>
      </w:r>
      <w:r w:rsidR="008A0BB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and giant magetostriction.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33</w:t>
      </w:r>
      <w:r w:rsidR="006A7B9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These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5E131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properties in the </w:t>
      </w:r>
      <w:r w:rsidR="0062593A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TMNs 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are </w:t>
      </w:r>
      <w:r w:rsidR="00273A3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generally 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attributed to the topological features of electronic band structures</w:t>
      </w:r>
      <w:r w:rsidR="00530138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,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34</w:t>
      </w:r>
      <w:r w:rsidR="005F10A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326EC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resulting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from the hybridization effects between the </w:t>
      </w:r>
      <w:r w:rsidR="001639BB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A</w:t>
      </w:r>
      <w:r w:rsidR="001639B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and </w:t>
      </w:r>
      <w:r w:rsidR="001639BB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B</w:t>
      </w:r>
      <w:r w:rsidR="001639B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and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N</w:t>
      </w:r>
      <w:r w:rsidR="00FD5EF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ions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.</w:t>
      </w:r>
      <w:r w:rsidR="006262F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In particular 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for </w:t>
      </w:r>
      <w:r w:rsidR="000F2587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A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= Mn, Mn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0F2587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B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N (</w:t>
      </w:r>
      <w:r w:rsidR="000F2587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lang w:eastAsia="ja-JP"/>
        </w:rPr>
        <w:t>B</w:t>
      </w:r>
      <w:r w:rsidR="000F2587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= Pt, Ir, Cu, Ni, etc.), 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 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noncollinear</w:t>
      </w:r>
      <w:r w:rsidR="003A791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08566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AFM</w:t>
      </w:r>
      <w:r w:rsidR="003A791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structure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and 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the efficient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anomalous</w:t>
      </w:r>
      <w:r w:rsidR="00270F7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-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Hall effect (AHE) as well as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anomalous Nernst effect (ANE) </w:t>
      </w:r>
      <w:r w:rsidR="001C588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are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predicted 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by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first-principles calculations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within the framework of </w:t>
      </w:r>
      <w:r w:rsidR="0008566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AFM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spintronics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.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35,36</w:t>
      </w:r>
      <w:r w:rsidR="00713F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It should be highlighted that t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he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field-free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current-induced </w:t>
      </w:r>
      <w:r w:rsidR="006742F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magnetization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switching 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of ferromagnetic layers </w:t>
      </w:r>
      <w:r w:rsidR="006742F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triggered by SOT</w:t>
      </w:r>
      <w:r w:rsidR="002521D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s</w:t>
      </w:r>
      <w:r w:rsidR="006742F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AD5D8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has been demonstrated 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in the bilayer </w:t>
      </w:r>
      <w:r w:rsidR="006742F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systems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with </w:t>
      </w:r>
      <w:r w:rsidR="006579F1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noncollinear </w:t>
      </w:r>
      <w:r w:rsidR="0008566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AFMs,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Mn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GaN</w:t>
      </w:r>
      <w:r w:rsidR="00A1699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37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and</w:t>
      </w:r>
      <w:r w:rsidR="006742F6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/or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Mn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4F0A5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SnN</w:t>
      </w:r>
      <w:r w:rsidR="005E0DD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.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38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However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, the 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role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of N </w:t>
      </w:r>
      <w:r w:rsidR="00BF28C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for enhancing the 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SOT</w:t>
      </w:r>
      <w:r w:rsidR="0003021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s</w:t>
      </w:r>
      <w:r w:rsidR="002521D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with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TMNs</w:t>
      </w:r>
      <w:r w:rsidR="00DD4561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has not been</w:t>
      </w:r>
      <w:r w:rsidR="0003021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fully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investigated to date.</w:t>
      </w:r>
    </w:p>
    <w:p w14:paraId="0031C04F" w14:textId="3DF0F4D7" w:rsidR="00EE14E6" w:rsidRPr="00A62C16" w:rsidRDefault="00ED36E3" w:rsidP="00D557FA">
      <w:pPr>
        <w:spacing w:line="480" w:lineRule="auto"/>
        <w:ind w:firstLineChars="300" w:firstLine="720"/>
        <w:jc w:val="both"/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</w:pPr>
      <w:r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In this study, 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 </w:t>
      </w:r>
      <w:r w:rsidR="00420D0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charge-to-spin conversion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in the Mn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PtN/CoFeB bilayer systems was investigated by spin-torque ferromagnetic resonance (ST-FMR)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and second harmonic Hall measurements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8F4D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 comparison to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the control Mn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Pt/CoFeB systems. 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Note that t</w:t>
      </w:r>
      <w:r w:rsidR="00423879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he 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host crystal structure 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lastRenderedPageBreak/>
        <w:t>of Mn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PtN </w:t>
      </w:r>
      <w:r w:rsidR="008F4D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without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N atoms </w:t>
      </w:r>
      <w:r w:rsidR="008F4D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and </w:t>
      </w:r>
      <w:r w:rsidR="008F4D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its</w:t>
      </w:r>
      <w:r w:rsidR="008F4D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non</w:t>
      </w:r>
      <w:r w:rsidR="00CC46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collinear </w:t>
      </w:r>
      <w:r w:rsidR="0008566B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AFM</w:t>
      </w:r>
      <w:r w:rsidR="008F4D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structure</w:t>
      </w:r>
      <w:r w:rsidR="00CC46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are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consistent with Mn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244C44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Pt</w:t>
      </w:r>
      <w:r w:rsidR="00CC46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.</w:t>
      </w:r>
      <w:r w:rsidR="00337D25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perscript"/>
          <w:lang w:eastAsia="ja-JP"/>
        </w:rPr>
        <w:t>39</w:t>
      </w:r>
      <w:r w:rsidR="00420D0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CC46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Therefore, it is possible to extract the impact of N on </w:t>
      </w:r>
      <w:r w:rsidR="00D7624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charge-to-spin conversion</w:t>
      </w:r>
      <w:r w:rsidR="00CC46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by comparing these bilayer systems, in which </w:t>
      </w:r>
      <w:r w:rsidR="008F4D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 only </w:t>
      </w:r>
      <w:r w:rsidR="008F4D8C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difference is </w:t>
      </w:r>
      <w:r w:rsidR="008F4D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 </w:t>
      </w:r>
      <w:r w:rsidR="00226732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presence of N.</w:t>
      </w:r>
      <w:r w:rsidR="00B76AED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D76245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As a result, </w:t>
      </w:r>
      <w:r w:rsidR="00D76245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it was revealed </w:t>
      </w:r>
      <w:r w:rsidR="0005073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that </w:t>
      </w:r>
      <w:r w:rsidR="00420D0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the </w:t>
      </w:r>
      <w:r w:rsidR="00292828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292828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y</w:t>
      </w:r>
      <w:r w:rsidR="00420D0E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dominates the charge-to-spin conversion</w:t>
      </w:r>
      <w:r w:rsidR="00E1173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55098C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</w:t>
      </w:r>
      <w:r w:rsidR="00E1173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both systems, wh</w:t>
      </w:r>
      <w:r w:rsidR="00F94D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ile the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components of</w:t>
      </w:r>
      <w:r w:rsidR="00F94D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292828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292828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x</w:t>
      </w:r>
      <w:r w:rsidR="00292828" w:rsidRPr="00A62C16">
        <w:rPr>
          <w:rFonts w:ascii="Symbol" w:eastAsia="ＭＳ 明朝" w:hAnsi="Symbol" w:cs="Times New Roman"/>
          <w:bCs/>
          <w:color w:val="000000" w:themeColor="text1"/>
          <w:sz w:val="24"/>
          <w:szCs w:val="24"/>
          <w:lang w:eastAsia="ja-JP"/>
        </w:rPr>
        <w:t></w:t>
      </w:r>
      <w:r w:rsidR="00292828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and </w:t>
      </w:r>
      <w:r w:rsidR="00292828" w:rsidRPr="00A62C16">
        <w:rPr>
          <w:rFonts w:ascii="Symbol" w:eastAsia="ＭＳ 明朝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292828" w:rsidRPr="00A62C16">
        <w:rPr>
          <w:rFonts w:eastAsia="ＭＳ 明朝" w:cs="Times New Roman"/>
          <w:bCs/>
          <w:i/>
          <w:iCs/>
          <w:color w:val="000000" w:themeColor="text1"/>
          <w:sz w:val="24"/>
          <w:szCs w:val="24"/>
          <w:vertAlign w:val="subscript"/>
          <w:lang w:eastAsia="ja-JP"/>
        </w:rPr>
        <w:t>z</w:t>
      </w:r>
      <w:r w:rsidR="00292828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524143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slightly </w:t>
      </w:r>
      <w:r w:rsidR="00F94D10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coexist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in the Mn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PtN system. </w:t>
      </w:r>
      <w:r w:rsidR="00A661B2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T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he Mn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PtN system </w:t>
      </w:r>
      <w:r w:rsidR="00C5198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showed a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A661B2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~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3</w:t>
      </w:r>
      <w:r w:rsidR="002419C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2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% </w:t>
      </w:r>
      <w:r w:rsidR="00C5198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increase in </w:t>
      </w:r>
      <w:r w:rsidR="003C089A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>the spin-Hall angle</w:t>
      </w:r>
      <w:r w:rsidR="00C5198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97053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(</w:t>
      </w:r>
      <w:r w:rsidR="00970532" w:rsidRPr="00A62C16">
        <w:rPr>
          <w:rFonts w:ascii="Symbol" w:eastAsia="ＭＳ 明朝" w:hAnsi="Symbol" w:cs="Times New Roman"/>
          <w:bCs/>
          <w:i/>
          <w:color w:val="000000" w:themeColor="text1"/>
          <w:sz w:val="24"/>
          <w:szCs w:val="24"/>
          <w:lang w:eastAsia="ja-JP"/>
        </w:rPr>
        <w:t></w:t>
      </w:r>
      <w:r w:rsidR="00970532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SH</w:t>
      </w:r>
      <w:r w:rsidR="0097053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) </w:t>
      </w:r>
      <w:r w:rsidR="00C51984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compared to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the Mn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3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Pt system</w:t>
      </w:r>
      <w:r w:rsidR="00A661B2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, which is the impact of N ordering at the </w:t>
      </w:r>
      <w:r w:rsidR="00A661B2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preferential</w:t>
      </w:r>
      <w:r w:rsidR="00A661B2" w:rsidRPr="00A62C16">
        <w:rPr>
          <w:rFonts w:eastAsia="ＭＳ 明朝" w:cs="Times New Roman" w:hint="eastAsia"/>
          <w:bCs/>
          <w:color w:val="000000" w:themeColor="text1"/>
          <w:sz w:val="24"/>
          <w:szCs w:val="24"/>
          <w:lang w:eastAsia="ja-JP"/>
        </w:rPr>
        <w:t xml:space="preserve"> site of antiperovskites.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The first-principles calculation of the spin-Hall</w:t>
      </w:r>
      <w:r w:rsidR="00BF05CD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conductivity</w:t>
      </w:r>
      <w:r w:rsidR="00BF05CD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D7614F" w:rsidRPr="00A62C16">
        <w:rPr>
          <w:rFonts w:eastAsia="ＭＳ 明朝" w:cs="Times New Roman"/>
          <w:bCs/>
          <w:color w:val="000000" w:themeColor="text1"/>
          <w:sz w:val="24"/>
          <w:szCs w:val="24"/>
          <w:lang w:eastAsia="ja-JP"/>
        </w:rPr>
        <w:t>qualitatively supported the experimental results.</w:t>
      </w:r>
    </w:p>
    <w:p w14:paraId="6BC0E225" w14:textId="2388125A" w:rsidR="0051271A" w:rsidRPr="00A62C16" w:rsidRDefault="0051271A" w:rsidP="00C37076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 xml:space="preserve">II. </w:t>
      </w:r>
      <w:r w:rsidR="000357AD" w:rsidRPr="00A62C16">
        <w:rPr>
          <w:rFonts w:ascii="Arial" w:hAnsi="Arial" w:cs="Arial"/>
          <w:b/>
          <w:bCs/>
          <w:color w:val="000000" w:themeColor="text1"/>
          <w:sz w:val="24"/>
        </w:rPr>
        <w:t>Methods</w:t>
      </w:r>
    </w:p>
    <w:p w14:paraId="7060D2CA" w14:textId="7BAFB6FF" w:rsidR="000357AD" w:rsidRPr="00A62C16" w:rsidRDefault="000357AD" w:rsidP="000357AD">
      <w:pPr>
        <w:pStyle w:val="11"/>
        <w:numPr>
          <w:ilvl w:val="0"/>
          <w:numId w:val="4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Experimental procedure</w:t>
      </w:r>
    </w:p>
    <w:p w14:paraId="3A4F0641" w14:textId="51D1CB30" w:rsidR="009D3776" w:rsidRPr="00A62C16" w:rsidRDefault="009D3776" w:rsidP="000357AD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multilayer structure, MgO(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001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)sub</w:t>
      </w:r>
      <w:r w:rsidR="00F55573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/ M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3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P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(hereinafter referred to as MPN)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(</w:t>
      </w:r>
      <w:r w:rsidR="006B08C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5, </w:t>
      </w:r>
      <w:r w:rsidR="003C089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7</w:t>
      </w:r>
      <w:r w:rsidR="006B08C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and </w:t>
      </w:r>
      <w:r w:rsidR="003C089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1</w:t>
      </w:r>
      <w:r w:rsidR="006B08C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0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/ 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CoFeB (</w:t>
      </w:r>
      <w:r w:rsidR="003C089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hereinafter referred to as 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CFB) (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3) / MgO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(3) (thickness unit in nm), were deposited using the DC and RF magnetron sputtering systems with the base pressure of less than 1×10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-6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Pa. For the</w:t>
      </w:r>
      <w:r w:rsidR="00F55573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deposition</w:t>
      </w:r>
      <w:r w:rsidR="00F55573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MPN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reactive nitride sputtering technique was employed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and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A9128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="00A91289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2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gas flow ratio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that is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defined by N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2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/(Ar+N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2</w:t>
      </w:r>
      <w:r w:rsidR="000C69E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was </w:t>
      </w:r>
      <w:r w:rsidR="00063FB6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10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%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</w:t>
      </w:r>
      <w:r w:rsidR="00E41C6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growth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temperature </w:t>
      </w:r>
      <w:r w:rsidR="00E41C6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of MPN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is optimized to be </w:t>
      </w:r>
      <w:r w:rsidR="00D73A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723 K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</w:t>
      </w:r>
      <w:r w:rsidR="00972ED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CFB and MgO layers were deposited at room temperature. </w:t>
      </w:r>
      <w:r w:rsidR="00F55573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atomic ratio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MPN and CFB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were 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evaluated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to be </w:t>
      </w:r>
      <w:r w:rsidR="00A9128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(Mn : Pt = 3 : 1) and (Co : Fe : B = 1 : 3 : 1)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 respectively, by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X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-ray fluorescence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 For a comparison, 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he same multilayer structure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was fabricated by replacing the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MP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layer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with 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Mn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3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Pt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</w:t>
      </w:r>
      <w:r w:rsidR="008F4D8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hereinafter referred to as MP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layer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structural analysis was performed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 X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-ray diffraction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lastRenderedPageBreak/>
        <w:t>(XRD) with the Cu-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K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vertAlign w:val="subscript"/>
          <w:lang w:eastAsia="ja-JP"/>
        </w:rPr>
        <w:t>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radiation. 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crystal order parameter (</w:t>
      </w:r>
      <w:r w:rsidR="00AD2D82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S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was estimated using the formula,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S=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fPr>
              <m:num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001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Obs.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002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Obs.</m:t>
                        </m:r>
                      </m:sup>
                    </m:sSubSup>
                  </m:den>
                </m:f>
              </m:num>
              <m:den>
                <m:f>
                  <m:fPr>
                    <m:type m:val="lin"/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001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Cal.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002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Cal.</m:t>
                        </m:r>
                      </m:sup>
                    </m:sSubSup>
                  </m:den>
                </m:f>
              </m:den>
            </m:f>
          </m:e>
        </m:rad>
      </m:oMath>
      <w:r w:rsidR="00FB0CF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</w:t>
      </w:r>
      <w:r w:rsidR="00FB0C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where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001(002)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Cal.(Obs.)</m:t>
            </m:r>
          </m:sup>
        </m:sSubSup>
      </m:oMath>
      <w:r w:rsidR="00FB0CF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FB0C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represents the integral intensity of the XRD from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FB0C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001(002) plane given by the </w:t>
      </w:r>
      <w:r w:rsidR="00E6483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calculation (experimental profile).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d</w:t>
      </w:r>
      <w:r w:rsidR="00E6483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etailed procedure has been shown in the previous paper</w:t>
      </w:r>
      <w:r w:rsidR="00DE0A6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</w:t>
      </w:r>
      <w:r w:rsidR="00E6483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40,41</w:t>
      </w:r>
      <w:r w:rsidR="00AD2D8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surface roughness (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R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and the magnetic property of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CFB layer were evaluated using the atomic force microscope and the vibrating sample magnetometer (VSM)</w:t>
      </w:r>
      <w:r w:rsidR="00A137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 respectively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icrofabrication was performed using Ar ion milling and photolithography to </w:t>
      </w:r>
      <w:r w:rsidR="00E013D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fabricate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wire devices for ST-FMR</w:t>
      </w:r>
      <w:r w:rsidR="003C089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 </w:t>
      </w:r>
      <w:r w:rsidR="00C864D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second harmonic Hall measurements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the size of which was 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6 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m 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width and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20 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="00546E3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length</w:t>
      </w:r>
      <w:r w:rsidR="00546E3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C864DA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These measurements were</w:t>
      </w:r>
      <w:r w:rsidR="009D1F2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performed at room temperature.</w:t>
      </w:r>
    </w:p>
    <w:p w14:paraId="1E706A2D" w14:textId="2FDE9BD3" w:rsidR="000357AD" w:rsidRPr="00A62C16" w:rsidRDefault="000357AD" w:rsidP="000357AD">
      <w:pPr>
        <w:pStyle w:val="11"/>
        <w:numPr>
          <w:ilvl w:val="0"/>
          <w:numId w:val="4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Computational details</w:t>
      </w:r>
    </w:p>
    <w:p w14:paraId="4186D61C" w14:textId="6A92C61F" w:rsidR="00A1370C" w:rsidRPr="00A62C16" w:rsidRDefault="00A1370C" w:rsidP="00A1370C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he first-principles calculations of MP and MPN were performed by the Quantum Espresso code.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42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projector augmented wave (PAW) pseudo-potentials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43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were used for the atomic potentials of Mn, Pt and N with the plane-wave and the charge-density cut-off energies 60 and 400 Rydberg, respectively. We adopted the generalized gradient approximation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44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for the exchange and correlation energy including the spin-orbit interaction with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16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×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16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×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16 k-points in the first Brillouin zone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The lattice parameters of </w:t>
      </w:r>
      <w:r w:rsidR="006E571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both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MP and MPN were taken from the experimental value </w:t>
      </w:r>
      <w:r w:rsidR="006E571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for the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5-nm-thick </w:t>
      </w:r>
      <w:r w:rsidR="006E571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MPN film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which were slightly distorted to the tetragonal unit cell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0.40046 nm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c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/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 xml:space="preserve">a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= 0.9862. We performed the calculations of </w:t>
      </w:r>
      <w:r w:rsidR="00DE0A6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spin-Hall conductivity (</w:t>
      </w:r>
      <w:r w:rsidRPr="00A62C16">
        <w:rPr>
          <w:rFonts w:ascii="Symbol" w:eastAsiaTheme="minorEastAsia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="00DE0A6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for </w:t>
      </w:r>
      <w:r w:rsidR="00DE0A6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MP and MPN with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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4g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-type noncollinear </w:t>
      </w:r>
      <w:r w:rsidR="0008566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AFM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structure based on the liner response theory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45,46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using following equation,</w:t>
      </w:r>
    </w:p>
    <w:p w14:paraId="77AF6906" w14:textId="57B546A8" w:rsidR="002F06C1" w:rsidRPr="00A62C16" w:rsidRDefault="00C77B94" w:rsidP="002F06C1">
      <w:pPr>
        <w:pStyle w:val="MainText15151"/>
        <w:adjustRightInd w:val="0"/>
        <w:spacing w:after="0" w:line="360" w:lineRule="auto"/>
        <w:ind w:firstLineChars="0" w:firstLine="240"/>
        <w:jc w:val="both"/>
        <w:rPr>
          <w:rFonts w:eastAsiaTheme="minorEastAsia" w:cs="Times New Roman"/>
          <w:b/>
          <w:bCs/>
          <w:color w:val="000000" w:themeColor="text1"/>
          <w:szCs w:val="24"/>
          <w:lang w:val="e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bCs/>
                  <w:i/>
                  <w:color w:val="000000" w:themeColor="text1"/>
                  <w:szCs w:val="24"/>
                  <w:lang w:val="en"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αβ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γ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E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val="e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e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V</m:t>
                  </m:r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k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Cs w:val="24"/>
                          <w:lang w:val="en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αβ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γ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Cs w:val="24"/>
                          <w:lang w:val="en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k</m:t>
                      </m:r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,E</m:t>
                      </m:r>
                    </m:e>
                  </m:d>
                </m:e>
              </m:nary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val="en"/>
                </w:rPr>
                <m:t>.#</m:t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m:t>(</m:t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w:fldChar w:fldCharType="begin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m:t xml:space="preserve"> SEQ Eq. \* ARABIC </m:t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w:fldChar w:fldCharType="separate"/>
              </m:r>
              <m:r>
                <m:rPr>
                  <m:nor/>
                </m:rPr>
                <w:rPr>
                  <w:rFonts w:ascii="Cambria Math" w:eastAsiaTheme="minorEastAsia" w:cstheme="minorHAnsi"/>
                  <w:bCs/>
                  <w:noProof/>
                  <w:color w:val="000000" w:themeColor="text1"/>
                  <w:szCs w:val="24"/>
                  <w:lang w:val="en"/>
                </w:rPr>
                <m:t>1</m:t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w:fldChar w:fldCharType="end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000000" w:themeColor="text1"/>
                  <w:szCs w:val="24"/>
                  <w:lang w:val="en"/>
                </w:rPr>
                <m:t>)</m:t>
              </m:r>
              <m:ctrlPr>
                <w:rPr>
                  <w:rFonts w:ascii="Cambria Math" w:eastAsiaTheme="minorEastAsia" w:hAnsi="Cambria Math" w:cstheme="minorHAnsi"/>
                  <w:b/>
                  <w:bCs/>
                  <w:color w:val="000000" w:themeColor="text1"/>
                  <w:szCs w:val="24"/>
                  <w:lang w:val="en"/>
                </w:rPr>
              </m:ctrlPr>
            </m:e>
          </m:eqArr>
        </m:oMath>
      </m:oMathPara>
    </w:p>
    <w:p w14:paraId="4B884E98" w14:textId="588A668A" w:rsidR="002F06C1" w:rsidRPr="00A62C16" w:rsidRDefault="00C77B94" w:rsidP="00C82A1F">
      <w:pPr>
        <w:pStyle w:val="MainText15151"/>
        <w:adjustRightInd w:val="0"/>
        <w:spacing w:after="0" w:line="360" w:lineRule="auto"/>
        <w:ind w:firstLineChars="0" w:firstLine="0"/>
        <w:jc w:val="both"/>
        <w:rPr>
          <w:rFonts w:eastAsiaTheme="minorEastAsia" w:cs="Times New Roman"/>
          <w:color w:val="000000" w:themeColor="text1"/>
          <w:szCs w:val="24"/>
          <w:lang w:val="en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Cs w:val="24"/>
                <w:lang w:val="en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αβ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γ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Cs w:val="24"/>
                <w:lang w:val="en"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,E</m:t>
            </m:r>
          </m:e>
        </m:d>
      </m:oMath>
      <w:r w:rsidR="002F06C1" w:rsidRPr="00A62C16">
        <w:rPr>
          <w:rFonts w:eastAsiaTheme="minorEastAsia" w:cs="Times New Roman"/>
          <w:smallCaps/>
          <w:color w:val="000000" w:themeColor="text1"/>
          <w:szCs w:val="24"/>
          <w:lang w:val="en"/>
        </w:rPr>
        <w:t xml:space="preserve"> </w:t>
      </w:r>
      <w:r w:rsidR="002F06C1" w:rsidRPr="00A62C16">
        <w:rPr>
          <w:rFonts w:eastAsiaTheme="minorEastAsia" w:cs="Times New Roman"/>
          <w:color w:val="000000" w:themeColor="text1"/>
          <w:szCs w:val="24"/>
          <w:lang w:val="en"/>
        </w:rPr>
        <w:t xml:space="preserve">is the </w:t>
      </w:r>
      <w:r w:rsidR="00C82A1F" w:rsidRPr="00A62C16">
        <w:rPr>
          <w:rFonts w:eastAsiaTheme="minorEastAsia" w:cs="Times New Roman"/>
          <w:color w:val="000000" w:themeColor="text1"/>
          <w:szCs w:val="24"/>
          <w:lang w:val="en"/>
        </w:rPr>
        <w:t xml:space="preserve">spin </w:t>
      </w:r>
      <w:r w:rsidR="002F06C1" w:rsidRPr="00A62C16">
        <w:rPr>
          <w:rFonts w:eastAsiaTheme="minorEastAsia" w:cs="Times New Roman"/>
          <w:color w:val="000000" w:themeColor="text1"/>
          <w:szCs w:val="24"/>
          <w:lang w:val="en"/>
        </w:rPr>
        <w:t>Berry curvature</w:t>
      </w:r>
      <w:r w:rsidR="00337D25" w:rsidRPr="00A62C16">
        <w:rPr>
          <w:rFonts w:eastAsiaTheme="minorEastAsia" w:cs="Times New Roman"/>
          <w:color w:val="000000" w:themeColor="text1"/>
          <w:szCs w:val="24"/>
          <w:vertAlign w:val="superscript"/>
          <w:lang w:val="en"/>
        </w:rPr>
        <w:t>47</w:t>
      </w:r>
      <w:r w:rsidR="002F06C1" w:rsidRPr="00A62C16">
        <w:rPr>
          <w:rFonts w:eastAsiaTheme="minorEastAsia" w:cs="Times New Roman"/>
          <w:color w:val="000000" w:themeColor="text1"/>
          <w:szCs w:val="24"/>
          <w:lang w:val="en"/>
        </w:rPr>
        <w:t xml:space="preserve"> given by</w:t>
      </w:r>
      <w:r w:rsidR="00C82A1F" w:rsidRPr="00A62C16">
        <w:rPr>
          <w:rFonts w:eastAsiaTheme="minorEastAsia" w:cs="Times New Roman" w:hint="eastAsia"/>
          <w:color w:val="000000" w:themeColor="text1"/>
          <w:szCs w:val="24"/>
          <w:lang w:val="en"/>
        </w:rPr>
        <w:t>,</w:t>
      </w:r>
    </w:p>
    <w:p w14:paraId="473BEB98" w14:textId="1FF90979" w:rsidR="002F06C1" w:rsidRPr="00A62C16" w:rsidRDefault="00C77B94" w:rsidP="002F06C1">
      <w:pPr>
        <w:pStyle w:val="MainText15151"/>
        <w:adjustRightInd w:val="0"/>
        <w:spacing w:after="0" w:line="360" w:lineRule="auto"/>
        <w:ind w:firstLineChars="0" w:firstLine="240"/>
        <w:jc w:val="both"/>
        <w:rPr>
          <w:rFonts w:eastAsiaTheme="minorEastAsia" w:cs="Times New Roman"/>
          <w:b/>
          <w:bCs/>
          <w:iCs/>
          <w:color w:val="000000" w:themeColor="text1"/>
          <w:szCs w:val="24"/>
          <w:lang w:val="e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color w:val="000000" w:themeColor="text1"/>
                  <w:szCs w:val="24"/>
                  <w:lang w:val="en"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αβ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γ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k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,E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val="en"/>
                </w:rPr>
                <m:t>=2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Cs w:val="24"/>
                          <w:lang w:val="en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Cs w:val="24"/>
                          <w:lang w:val="en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e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2</m:t>
                      </m:r>
                    </m:sup>
                  </m:sSub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Cs w:val="24"/>
                      <w:lang w:val="en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Cs w:val="24"/>
                      <w:lang w:val="en"/>
                    </w:rPr>
                    <m:t>n&gt;m</m:t>
                  </m:r>
                </m:sub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Cs w:val="24"/>
                          <w:lang w:val="e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m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E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n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E</m:t>
                          </m:r>
                        </m:e>
                      </m:d>
                    </m:e>
                  </m:d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iCs/>
                          <w:color w:val="000000" w:themeColor="text1"/>
                          <w:szCs w:val="24"/>
                          <w:lang w:val="en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>Im</m:t>
                      </m:r>
                      <m:d>
                        <m:dPr>
                          <m:begChr m:val="⟨"/>
                          <m:endChr m:val="⟩"/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m</m:t>
                          </m:r>
                        </m: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color w:val="000000" w:themeColor="text1"/>
                                  <w:szCs w:val="24"/>
                                  <w:lang w:val="en"/>
                                </w:rPr>
                              </m:ctrlPr>
                            </m:dPr>
                            <m:e>
                              <w:bookmarkStart w:id="4" w:name="_Hlk141448760"/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  <m:t>p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β</m:t>
                                  </m:r>
                                </m:sub>
                              </m:sSub>
                              <w:bookmarkEnd w:id="4"/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  <m:t>s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γ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Cs w:val="24"/>
                                  <w:lang w:val="en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bCs/>
                                          <w:i/>
                                          <w:iCs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  <m:t>s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γ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color w:val="000000" w:themeColor="text1"/>
                                          <w:szCs w:val="24"/>
                                          <w:lang w:val="en"/>
                                        </w:rPr>
                                        <m:t>p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β</m:t>
                                  </m:r>
                                </m:sub>
                              </m:sSub>
                            </m:e>
                          </m:d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n</m:t>
                          </m:r>
                        </m:e>
                      </m:d>
                      <m:d>
                        <m:dPr>
                          <m:begChr m:val="⟨"/>
                          <m:endChr m:val="⟩"/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n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color w:val="000000" w:themeColor="text1"/>
                                  <w:szCs w:val="24"/>
                                  <w:lang w:val="en"/>
                                </w:rPr>
                              </m:ctrlPr>
                            </m:sSubPr>
                            <m:e>
                              <m:acc>
                                <m:ac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p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Cs w:val="24"/>
                                  <w:lang w:val="en"/>
                                </w:rPr>
                                <m:t>α</m:t>
                              </m:r>
                            </m:sub>
                          </m:sSub>
                        </m:e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k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m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Cs w:val="24"/>
                          <w:lang w:val="en"/>
                        </w:rPr>
                        <m:t xml:space="preserve"> 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i/>
                              <w:iCs/>
                              <w:color w:val="000000" w:themeColor="text1"/>
                              <w:szCs w:val="24"/>
                              <w:lang w:val="e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bCs/>
                                  <w:i/>
                                  <w:iCs/>
                                  <w:color w:val="000000" w:themeColor="text1"/>
                                  <w:szCs w:val="24"/>
                                  <w:lang w:val="en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k</m:t>
                                  </m:r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Cs w:val="24"/>
                                  <w:lang w:val="en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ε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k</m:t>
                                  </m:r>
                                  <m: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Cs w:val="24"/>
                                      <w:lang w:val="en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szCs w:val="24"/>
                              <w:lang w:val="en"/>
                            </w:rPr>
                            <m:t>2</m:t>
                          </m:r>
                        </m:sup>
                      </m:sSup>
                    </m:den>
                  </m:f>
                </m:e>
              </m:nary>
              <m:r>
                <w:rPr>
                  <w:rFonts w:ascii="Cambria Math" w:eastAsiaTheme="minorEastAsia" w:hAnsi="Cambria Math" w:cs="Times New Roman"/>
                  <w:color w:val="000000" w:themeColor="text1"/>
                  <w:szCs w:val="24"/>
                  <w:lang w:val="en"/>
                </w:rPr>
                <m:t>,#</m:t>
              </m:r>
              <m:r>
                <m:rPr>
                  <m:nor/>
                </m:rPr>
                <w:rPr>
                  <w:rFonts w:eastAsiaTheme="minorEastAsia" w:cstheme="minorHAnsi"/>
                  <w:bCs/>
                  <w:iCs/>
                  <w:color w:val="000000" w:themeColor="text1"/>
                  <w:szCs w:val="24"/>
                  <w:lang w:val="en"/>
                </w:rPr>
                <m:t>(2)</m:t>
              </m:r>
              <m:ctrlPr>
                <w:rPr>
                  <w:rFonts w:ascii="Cambria Math" w:eastAsiaTheme="minorEastAsia" w:hAnsi="Cambria Math" w:cstheme="minorHAnsi"/>
                  <w:b/>
                  <w:bCs/>
                  <w:iCs/>
                  <w:color w:val="000000" w:themeColor="text1"/>
                  <w:szCs w:val="24"/>
                  <w:lang w:val="en"/>
                </w:rPr>
              </m:ctrlPr>
            </m:e>
          </m:eqArr>
        </m:oMath>
      </m:oMathPara>
    </w:p>
    <w:p w14:paraId="5BD60D7C" w14:textId="66279A84" w:rsidR="00A1370C" w:rsidRPr="00A62C16" w:rsidRDefault="00A1370C" w:rsidP="00A1370C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where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V</m:t>
        </m:r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is the volume of the unit-cell,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e</m:t>
            </m:r>
          </m:sub>
        </m:sSub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is the electron mass,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are the occupied and unoccupied band indices,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 w:eastAsia="ja-JP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 w:eastAsia="ja-JP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α</m:t>
            </m:r>
          </m:sub>
        </m:sSub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 w:eastAsia="ja-JP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 w:eastAsia="ja-JP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β</m:t>
            </m:r>
          </m:sub>
        </m:sSub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) is the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α</m:t>
        </m:r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(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β</m:t>
        </m:r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)-axis component of the momentum operator,</w:t>
      </w:r>
      <w:r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" w:eastAsia="ja-JP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sz w:val="24"/>
                    <w:szCs w:val="24"/>
                    <w:lang w:val="en" w:eastAsia="ja-JP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 w:eastAsia="ja-JP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γ</m:t>
            </m:r>
          </m:sub>
        </m:sSub>
      </m:oMath>
      <w:r w:rsidRPr="00A62C16">
        <w:rPr>
          <w:rFonts w:eastAsiaTheme="minorEastAsia" w:cs="Times New Roman" w:hint="eastAsia"/>
          <w:bCs/>
          <w:i/>
          <w:iCs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is the spin angular momentum operator with the spin quantum axis along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γ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direction, </w:t>
      </w:r>
      <m:oMath>
        <m:d>
          <m:dPr>
            <m:begChr m:val=""/>
            <m:endChr m:val="⟩"/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4"/>
                <w:szCs w:val="24"/>
                <w:lang w:val="en" w:eastAsia="ja-JP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|</m:t>
            </m:r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n</m:t>
            </m:r>
          </m:e>
        </m:d>
      </m:oMath>
      <w:r w:rsidRPr="00A62C16">
        <w:rPr>
          <w:rFonts w:eastAsiaTheme="minorEastAsia" w:cs="Times New Roman"/>
          <w:b/>
          <w:bCs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is</w:t>
      </w:r>
      <w:r w:rsidRPr="00A62C16">
        <w:rPr>
          <w:rFonts w:eastAsiaTheme="minorEastAsia" w:cs="Times New Roman"/>
          <w:b/>
          <w:bCs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the eigenstate with the eigenenergy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ε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n</m:t>
            </m:r>
          </m:sub>
        </m:sSub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,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f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 w:eastAsia="ja-JP"/>
              </w:rPr>
              <m:t>E</m:t>
            </m:r>
          </m:e>
        </m:d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is the occupation function for the band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and wave-vector </w:t>
      </w:r>
      <w:r w:rsidRPr="00A62C16">
        <w:rPr>
          <w:rFonts w:eastAsiaTheme="minorEastAsia" w:cs="Times New Roman"/>
          <w:b/>
          <w:bCs/>
          <w:color w:val="000000" w:themeColor="text1"/>
          <w:sz w:val="24"/>
          <w:szCs w:val="24"/>
          <w:lang w:val="en" w:eastAsia="ja-JP"/>
        </w:rPr>
        <w:t>k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at the energy </w:t>
      </w:r>
      <w:r w:rsidR="00B63423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E</w:t>
      </w:r>
      <w:r w:rsidR="00B63423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)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relative to the Fermi </w:t>
      </w:r>
      <w:r w:rsidR="004613BE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level</w:t>
      </w:r>
      <w:r w:rsidR="00B63423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(</w:t>
      </w:r>
      <w:r w:rsidR="00B63423" w:rsidRPr="00A62C16">
        <w:rPr>
          <w:rFonts w:eastAsia="ＭＳ 明朝" w:cs="Times New Roman"/>
          <w:i/>
          <w:iCs/>
          <w:color w:val="000000" w:themeColor="text1"/>
          <w:sz w:val="24"/>
          <w:szCs w:val="28"/>
          <w:lang w:val="en" w:eastAsia="ja-JP"/>
        </w:rPr>
        <w:t>E</w:t>
      </w:r>
      <w:r w:rsidR="00B63423" w:rsidRPr="00A62C16">
        <w:rPr>
          <w:rFonts w:eastAsia="ＭＳ 明朝" w:cs="Times New Roman"/>
          <w:color w:val="000000" w:themeColor="text1"/>
          <w:sz w:val="24"/>
          <w:szCs w:val="28"/>
          <w:vertAlign w:val="subscript"/>
          <w:lang w:val="en" w:eastAsia="ja-JP"/>
        </w:rPr>
        <w:t>F</w:t>
      </w:r>
      <w:r w:rsidR="00B63423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. In the spin-Hall conductivity calculations, the tight-binding Hamiltonian was constructed by the Maximally Localized Wannier function basis with the WANNIER90 code.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val="en" w:eastAsia="ja-JP"/>
        </w:rPr>
        <w:t>48,49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Then, the </w:t>
      </w:r>
      <w:r w:rsidRPr="00A62C16">
        <w:rPr>
          <w:rFonts w:ascii="Symbol" w:eastAsiaTheme="minorEastAsia" w:hAnsi="Symbol" w:cs="Times New Roman"/>
          <w:bCs/>
          <w:i/>
          <w:iCs/>
          <w:color w:val="000000" w:themeColor="text1"/>
          <w:sz w:val="24"/>
          <w:szCs w:val="24"/>
          <w:lang w:eastAsia="ja-JP"/>
        </w:rPr>
        <w:t>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was computed using 100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×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100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val="en" w:eastAsia="ja-JP"/>
          </w:rPr>
          <m:t>×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100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k-points in the first Brillouin zone.</w:t>
      </w:r>
    </w:p>
    <w:p w14:paraId="23513807" w14:textId="77777777" w:rsidR="00055AD7" w:rsidRPr="00A62C16" w:rsidRDefault="00055AD7" w:rsidP="00055AD7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III. Results and discussions</w:t>
      </w:r>
    </w:p>
    <w:p w14:paraId="7A96AECE" w14:textId="77777777" w:rsidR="001A5B72" w:rsidRPr="00A62C16" w:rsidRDefault="00055AD7" w:rsidP="00055AD7">
      <w:pPr>
        <w:pStyle w:val="11"/>
        <w:numPr>
          <w:ilvl w:val="0"/>
          <w:numId w:val="3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 xml:space="preserve">Characterization of </w:t>
      </w:r>
      <w:bookmarkStart w:id="5" w:name="_Hlk111542794"/>
      <w:r w:rsidRPr="00A62C16">
        <w:rPr>
          <w:rFonts w:ascii="Arial" w:hAnsi="Arial" w:cs="Arial"/>
          <w:b/>
          <w:bCs/>
          <w:color w:val="000000" w:themeColor="text1"/>
          <w:sz w:val="24"/>
        </w:rPr>
        <w:t>Mn</w:t>
      </w:r>
      <w:r w:rsidRPr="00A62C16">
        <w:rPr>
          <w:rFonts w:ascii="Arial" w:hAnsi="Arial" w:cs="Arial"/>
          <w:b/>
          <w:bCs/>
          <w:color w:val="000000" w:themeColor="text1"/>
          <w:sz w:val="24"/>
          <w:vertAlign w:val="subscript"/>
        </w:rPr>
        <w:t>3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>PtN and Mn</w:t>
      </w:r>
      <w:r w:rsidRPr="00A62C16">
        <w:rPr>
          <w:rFonts w:ascii="Arial" w:hAnsi="Arial" w:cs="Arial"/>
          <w:b/>
          <w:bCs/>
          <w:color w:val="000000" w:themeColor="text1"/>
          <w:sz w:val="24"/>
          <w:vertAlign w:val="subscript"/>
        </w:rPr>
        <w:t>3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>Pt thin films</w:t>
      </w:r>
      <w:bookmarkEnd w:id="5"/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</w:p>
    <w:p w14:paraId="7BD565A4" w14:textId="1F40AC15" w:rsidR="005F3D2E" w:rsidRPr="00A62C16" w:rsidRDefault="001A5B72" w:rsidP="005257A9">
      <w:pPr>
        <w:pStyle w:val="11"/>
        <w:spacing w:line="480" w:lineRule="auto"/>
        <w:ind w:leftChars="0" w:left="0"/>
        <w:rPr>
          <w:rFonts w:ascii="Times New Roman" w:eastAsiaTheme="minorEastAsia" w:hAnsi="Times New Roman"/>
          <w:color w:val="000000" w:themeColor="text1"/>
          <w:sz w:val="24"/>
        </w:rPr>
      </w:pP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Figure 1(a)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illustrates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unit cell of MPN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, displaying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magnetic structure of Mn</w:t>
      </w:r>
      <w:r w:rsidR="003E6536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A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possible </w:t>
      </w:r>
      <w:r w:rsidR="00176E7B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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4g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-type noncollinear </w:t>
      </w:r>
      <w:r w:rsidR="0008566B" w:rsidRPr="00A62C16">
        <w:rPr>
          <w:rFonts w:ascii="Times New Roman" w:eastAsiaTheme="minorEastAsia" w:hAnsi="Times New Roman"/>
          <w:color w:val="000000" w:themeColor="text1"/>
          <w:sz w:val="24"/>
        </w:rPr>
        <w:t>AFM</w:t>
      </w:r>
      <w:r w:rsidR="00BA5C0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structure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commonly known as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head-to-head and tail-to-tail configuration on the (111) plane,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could 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>be formed in the present film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Figure 1(b) shows the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out-of-plane XRD profile for the MgOsub.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MPN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(5)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CFB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(3)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MgO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(3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). The diffraction peaks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observed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at 2</w:t>
      </w:r>
      <w:r w:rsidR="00176E7B" w:rsidRPr="00A62C16">
        <w:rPr>
          <w:rFonts w:ascii="Symbol" w:eastAsiaTheme="minorEastAsia" w:hAnsi="Symbol"/>
          <w:i/>
          <w:color w:val="000000" w:themeColor="text1"/>
          <w:sz w:val="24"/>
        </w:rPr>
        <w:t></w:t>
      </w:r>
      <w:r w:rsidR="00176E7B" w:rsidRPr="00A62C16">
        <w:rPr>
          <w:rFonts w:ascii="Symbol" w:eastAsiaTheme="minorEastAsia" w:hAnsi="Symbol"/>
          <w:i/>
          <w:color w:val="000000" w:themeColor="text1"/>
          <w:sz w:val="24"/>
        </w:rPr>
        <w:t></w:t>
      </w:r>
      <w:r w:rsidR="00176E7B" w:rsidRPr="00A62C16">
        <w:rPr>
          <w:rFonts w:ascii="Symbol" w:eastAsiaTheme="minorEastAsia" w:hAnsi="Symbol"/>
          <w:i/>
          <w:color w:val="000000" w:themeColor="text1"/>
          <w:sz w:val="24"/>
        </w:rPr>
        <w:t>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≈ 23</w:t>
      </w:r>
      <w:r w:rsidR="00176E7B" w:rsidRPr="00A62C16">
        <w:rPr>
          <w:rFonts w:ascii="Times New Roman" w:hAnsi="Times New Roman"/>
          <w:color w:val="000000" w:themeColor="text1"/>
          <w:sz w:val="24"/>
        </w:rPr>
        <w:t>°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and 46</w:t>
      </w:r>
      <w:r w:rsidR="00176E7B" w:rsidRPr="00A62C16">
        <w:rPr>
          <w:rFonts w:ascii="Times New Roman" w:hAnsi="Times New Roman"/>
          <w:color w:val="000000" w:themeColor="text1"/>
          <w:sz w:val="24"/>
        </w:rPr>
        <w:t>°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originate from the (001) superlattice and (002) fundamental lattice, respectively. 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result of fitting with 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>Pseudo-</w:t>
      </w:r>
      <w:r w:rsidR="00445919" w:rsidRPr="00A62C16">
        <w:rPr>
          <w:rFonts w:ascii="Times New Roman" w:eastAsiaTheme="minorEastAsia" w:hAnsi="Times New Roman"/>
          <w:color w:val="000000" w:themeColor="text1"/>
          <w:sz w:val="24"/>
        </w:rPr>
        <w:t>Voigt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function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is shown by the dashed line,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and the </w:t>
      </w:r>
      <w:r w:rsidR="00176E7B" w:rsidRPr="00A62C16">
        <w:rPr>
          <w:rFonts w:ascii="Times New Roman" w:eastAsiaTheme="minorEastAsia" w:hAnsi="Times New Roman"/>
          <w:i/>
          <w:color w:val="000000" w:themeColor="text1"/>
          <w:sz w:val="24"/>
        </w:rPr>
        <w:t>S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of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Pt, Mn, and N in the </w:t>
      </w:r>
      <w:r w:rsidR="00E6483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5-nm-thick MPN layer 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>wa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 estimated to be </w:t>
      </w:r>
      <w:r w:rsidR="00176E7B" w:rsidRPr="00A62C16">
        <w:rPr>
          <w:rFonts w:ascii="Times New Roman" w:eastAsiaTheme="minorEastAsia" w:hAnsi="Times New Roman"/>
          <w:i/>
          <w:color w:val="000000" w:themeColor="text1"/>
          <w:sz w:val="24"/>
        </w:rPr>
        <w:t>S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6B08C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≈ 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>0.7</w:t>
      </w:r>
      <w:r w:rsidR="00445919" w:rsidRPr="00A62C16">
        <w:rPr>
          <w:rFonts w:ascii="Times New Roman" w:eastAsiaTheme="minorEastAsia" w:hAnsi="Times New Roman"/>
          <w:color w:val="000000" w:themeColor="text1"/>
          <w:sz w:val="24"/>
        </w:rPr>
        <w:t>7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>indicating</w:t>
      </w:r>
      <w:r w:rsidR="00DF4FB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>relatively high</w:t>
      </w:r>
      <w:r w:rsidR="00B0592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level of 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>atomic order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F5557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214530" w:rsidRPr="00A62C16">
        <w:rPr>
          <w:rFonts w:ascii="Times New Roman" w:eastAsiaTheme="minorEastAsia" w:hAnsi="Times New Roman"/>
          <w:color w:val="000000" w:themeColor="text1"/>
          <w:sz w:val="24"/>
        </w:rPr>
        <w:lastRenderedPageBreak/>
        <w:t>A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n </w:t>
      </w:r>
      <w:r w:rsidR="0068612A" w:rsidRPr="00A62C16">
        <w:rPr>
          <w:rFonts w:ascii="Times New Roman" w:eastAsiaTheme="minorEastAsia" w:hAnsi="Times New Roman"/>
          <w:color w:val="000000" w:themeColor="text1"/>
          <w:sz w:val="24"/>
        </w:rPr>
        <w:t>element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>-</w:t>
      </w:r>
      <w:r w:rsidR="0068612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selective synchrotron anomalous XRD was </w:t>
      </w:r>
      <w:r w:rsidR="0021453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additionally 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performed </w:t>
      </w:r>
      <w:r w:rsidR="0068612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to focus on the atomic order of Mn in the MPN </w:t>
      </w:r>
      <w:r w:rsidR="00950D4B" w:rsidRPr="00A62C16">
        <w:rPr>
          <w:rFonts w:ascii="Times New Roman" w:eastAsiaTheme="minorEastAsia" w:hAnsi="Times New Roman"/>
          <w:color w:val="000000" w:themeColor="text1"/>
          <w:sz w:val="24"/>
        </w:rPr>
        <w:t>(</w:t>
      </w:r>
      <w:r w:rsidR="00EC4D91" w:rsidRPr="00A62C16">
        <w:rPr>
          <w:rFonts w:ascii="Times New Roman" w:eastAsiaTheme="minorEastAsia" w:hAnsi="Times New Roman"/>
          <w:color w:val="000000" w:themeColor="text1"/>
          <w:sz w:val="24"/>
        </w:rPr>
        <w:t>s</w:t>
      </w:r>
      <w:r w:rsidR="00950D4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ee </w:t>
      </w:r>
      <w:r w:rsidR="00EC4D91" w:rsidRPr="00A62C16">
        <w:rPr>
          <w:rFonts w:ascii="Times New Roman" w:eastAsiaTheme="minorEastAsia" w:hAnsi="Times New Roman"/>
          <w:color w:val="000000" w:themeColor="text1"/>
          <w:sz w:val="24"/>
        </w:rPr>
        <w:t>§</w:t>
      </w:r>
      <w:r w:rsidR="00950D4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S1 in </w:t>
      </w:r>
      <w:r w:rsidR="003E653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EC4D91" w:rsidRPr="00A62C16">
        <w:rPr>
          <w:rFonts w:ascii="Times New Roman" w:eastAsiaTheme="minorEastAsia" w:hAnsi="Times New Roman"/>
          <w:color w:val="000000" w:themeColor="text1"/>
          <w:sz w:val="24"/>
        </w:rPr>
        <w:t>s</w:t>
      </w:r>
      <w:r w:rsidR="00950D4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upplemental </w:t>
      </w:r>
      <w:r w:rsidR="00EC4D91" w:rsidRPr="00A62C16">
        <w:rPr>
          <w:rFonts w:ascii="Times New Roman" w:eastAsiaTheme="minorEastAsia" w:hAnsi="Times New Roman"/>
          <w:color w:val="000000" w:themeColor="text1"/>
          <w:sz w:val="24"/>
        </w:rPr>
        <w:t>m</w:t>
      </w:r>
      <w:r w:rsidR="00950D4B" w:rsidRPr="00A62C16">
        <w:rPr>
          <w:rFonts w:ascii="Times New Roman" w:eastAsiaTheme="minorEastAsia" w:hAnsi="Times New Roman"/>
          <w:color w:val="000000" w:themeColor="text1"/>
          <w:sz w:val="24"/>
        </w:rPr>
        <w:t>aterial).</w:t>
      </w:r>
      <w:r w:rsidR="0068612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These results </w:t>
      </w:r>
      <w:r w:rsidR="00EC4D91" w:rsidRPr="00A62C16">
        <w:rPr>
          <w:rFonts w:ascii="Times New Roman" w:eastAsiaTheme="minorEastAsia" w:hAnsi="Times New Roman"/>
          <w:color w:val="000000" w:themeColor="text1"/>
          <w:sz w:val="24"/>
        </w:rPr>
        <w:t>show</w:t>
      </w:r>
      <w:r w:rsidR="0068612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that the </w:t>
      </w:r>
      <w:r w:rsidR="00B43C3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unit cell 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depicted </w:t>
      </w:r>
      <w:r w:rsidR="00B43C3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 Fig. 1(a)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could be </w:t>
      </w:r>
      <w:r w:rsidR="00B43C3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dominant </w:t>
      </w:r>
      <w:r w:rsidR="00B43C3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crystal structure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>in the present MPN film</w:t>
      </w:r>
      <w:r w:rsidR="00B43C3B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Note that the </w:t>
      </w:r>
      <w:r w:rsidR="00566D3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XRD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from the 3-nm-thick CFB was not 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>detected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corresponding to an 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>amorphous and/or nanocrystal</w:t>
      </w:r>
      <w:r w:rsidR="008A1440" w:rsidRPr="00A62C16">
        <w:rPr>
          <w:rFonts w:ascii="Times New Roman" w:eastAsiaTheme="minorEastAsia" w:hAnsi="Times New Roman"/>
          <w:color w:val="000000" w:themeColor="text1"/>
          <w:sz w:val="24"/>
        </w:rPr>
        <w:t>line</w:t>
      </w:r>
      <w:r w:rsidR="00176E7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structure.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>The inset of Fig. 1(b)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displays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EA1D4A" w:rsidRPr="00A62C16">
        <w:rPr>
          <w:rFonts w:ascii="Times New Roman" w:eastAsiaTheme="minorEastAsia" w:hAnsi="Times New Roman"/>
          <w:color w:val="000000" w:themeColor="text1"/>
          <w:sz w:val="24"/>
        </w:rPr>
        <w:t>surface morphology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for the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2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5-nm-thick MPN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single 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>layer</w:t>
      </w:r>
      <w:r w:rsidR="00EA1D4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of which </w:t>
      </w:r>
      <w:r w:rsidR="00EC5B77" w:rsidRPr="00A62C16">
        <w:rPr>
          <w:rFonts w:ascii="Times New Roman" w:eastAsiaTheme="minorEastAsia" w:hAnsi="Times New Roman" w:hint="eastAsia"/>
          <w:i/>
          <w:iCs/>
          <w:color w:val="000000" w:themeColor="text1"/>
          <w:sz w:val="24"/>
        </w:rPr>
        <w:t>R</w:t>
      </w:r>
      <w:r w:rsidR="00EC5B77" w:rsidRPr="00A62C16">
        <w:rPr>
          <w:rFonts w:ascii="Times New Roman" w:eastAsiaTheme="minorEastAsia" w:hAnsi="Times New Roman" w:hint="eastAsia"/>
          <w:color w:val="000000" w:themeColor="text1"/>
          <w:sz w:val="24"/>
          <w:vertAlign w:val="subscript"/>
        </w:rPr>
        <w:t>a</w:t>
      </w:r>
      <w:r w:rsidR="00EC5B77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 value 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was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remarkably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small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,</w:t>
      </w:r>
      <w:r w:rsidR="00A76A0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indicating a smooth </w:t>
      </w:r>
      <w:r w:rsidR="00EC5B7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interface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could be expected </w:t>
      </w:r>
      <w:r w:rsidR="00EC5B7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between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present </w:t>
      </w:r>
      <w:r w:rsidR="00EC5B77" w:rsidRPr="00A62C16">
        <w:rPr>
          <w:rFonts w:ascii="Times New Roman" w:eastAsiaTheme="minorEastAsia" w:hAnsi="Times New Roman"/>
          <w:color w:val="000000" w:themeColor="text1"/>
          <w:sz w:val="24"/>
        </w:rPr>
        <w:t>MP</w:t>
      </w:r>
      <w:r w:rsidR="00050574" w:rsidRPr="00A62C16">
        <w:rPr>
          <w:rFonts w:ascii="Times New Roman" w:eastAsiaTheme="minorEastAsia" w:hAnsi="Times New Roman"/>
          <w:color w:val="000000" w:themeColor="text1"/>
          <w:sz w:val="24"/>
        </w:rPr>
        <w:t>N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(5)/</w:t>
      </w:r>
      <w:r w:rsidR="00EC5B77" w:rsidRPr="00A62C16">
        <w:rPr>
          <w:rFonts w:ascii="Times New Roman" w:eastAsiaTheme="minorEastAsia" w:hAnsi="Times New Roman"/>
          <w:color w:val="000000" w:themeColor="text1"/>
          <w:sz w:val="24"/>
        </w:rPr>
        <w:t>CFB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(3)</w:t>
      </w:r>
      <w:r w:rsidR="00EC5B7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sample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</w:p>
    <w:p w14:paraId="7DDF3A2F" w14:textId="7DE6340A" w:rsidR="00055AD7" w:rsidRPr="00A62C16" w:rsidRDefault="005F4F5F" w:rsidP="005F3D2E">
      <w:pPr>
        <w:pStyle w:val="11"/>
        <w:spacing w:line="480" w:lineRule="auto"/>
        <w:ind w:leftChars="0" w:left="0" w:firstLineChars="300" w:firstLine="720"/>
        <w:rPr>
          <w:rFonts w:ascii="Arial" w:hAnsi="Arial" w:cs="Arial"/>
          <w:b/>
          <w:bCs/>
          <w:strike/>
          <w:color w:val="000000" w:themeColor="text1"/>
          <w:sz w:val="24"/>
        </w:rPr>
      </w:pP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Figure 1(c)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displays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unit cell of MP with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an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F24FF5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L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1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2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-ordered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structure. The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arrow-shown p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ossible magnetic structure of Mn is consistent with that of MPN,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namely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 noncollinear </w:t>
      </w:r>
      <w:r w:rsidR="0008566B" w:rsidRPr="00A62C16">
        <w:rPr>
          <w:rFonts w:ascii="Times New Roman" w:eastAsiaTheme="minorEastAsia" w:hAnsi="Times New Roman"/>
          <w:color w:val="000000" w:themeColor="text1"/>
          <w:sz w:val="24"/>
        </w:rPr>
        <w:t>AFM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configuration of the </w:t>
      </w:r>
      <w:r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</w:t>
      </w:r>
      <w:r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4g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-type. Figure 1(d) shows the out-of-plane XRD profile of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MgOsub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MP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(5)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CFB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(3)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/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MgO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(3).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Similar to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>the bilayer system with MP</w:t>
      </w:r>
      <w:r w:rsidR="00050574" w:rsidRPr="00A62C16">
        <w:rPr>
          <w:rFonts w:ascii="Times New Roman" w:eastAsiaTheme="minorEastAsia" w:hAnsi="Times New Roman"/>
          <w:color w:val="000000" w:themeColor="text1"/>
          <w:sz w:val="24"/>
        </w:rPr>
        <w:t>N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[Fig. 1(b)],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>the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observed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XRD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peaks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originated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from the (001) superlattice and (002) fundamental lattice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1A5B72" w:rsidRPr="00A62C16">
        <w:rPr>
          <w:rFonts w:ascii="Times New Roman" w:eastAsiaTheme="minorEastAsia" w:hAnsi="Times New Roman"/>
          <w:i/>
          <w:color w:val="000000" w:themeColor="text1"/>
          <w:sz w:val="24"/>
        </w:rPr>
        <w:t>S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≈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>0.7</w:t>
      </w:r>
      <w:r w:rsidR="00445919" w:rsidRPr="00A62C16">
        <w:rPr>
          <w:rFonts w:ascii="Times New Roman" w:eastAsiaTheme="minorEastAsia" w:hAnsi="Times New Roman"/>
          <w:color w:val="000000" w:themeColor="text1"/>
          <w:sz w:val="24"/>
        </w:rPr>
        <w:t>2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was obtained,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indicating that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dominant 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>phase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>in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0721AD" w:rsidRPr="00A62C16">
        <w:rPr>
          <w:rFonts w:ascii="Times New Roman" w:eastAsiaTheme="minorEastAsia" w:hAnsi="Times New Roman"/>
          <w:color w:val="000000" w:themeColor="text1"/>
          <w:sz w:val="24"/>
        </w:rPr>
        <w:t>present</w:t>
      </w:r>
      <w:r w:rsidR="00BF21F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MP layer </w:t>
      </w:r>
      <w:r w:rsidR="000721A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is </w:t>
      </w:r>
      <w:r w:rsidR="001A5B72" w:rsidRPr="00A62C16">
        <w:rPr>
          <w:rFonts w:ascii="Times New Roman" w:eastAsiaTheme="minorEastAsia" w:hAnsi="Times New Roman"/>
          <w:i/>
          <w:color w:val="000000" w:themeColor="text1"/>
          <w:sz w:val="24"/>
        </w:rPr>
        <w:t>L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1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2</w:t>
      </w:r>
      <w:r w:rsidR="000721A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2A4501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R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a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of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30-nm-thick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MP </w:t>
      </w:r>
      <w:r w:rsidR="00362D96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single layer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was </w:t>
      </w:r>
      <w:r w:rsidR="008B6F6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comparable to that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of MPN. </w:t>
      </w:r>
      <w:r w:rsidR="009933A9" w:rsidRPr="00A62C16">
        <w:rPr>
          <w:rFonts w:ascii="Times New Roman" w:eastAsiaTheme="minorEastAsia" w:hAnsi="Times New Roman"/>
          <w:color w:val="000000" w:themeColor="text1"/>
          <w:sz w:val="24"/>
        </w:rPr>
        <w:t>Note that the out-of-plane lattice constant of the 5-nm-thick MPN (</w:t>
      </w:r>
      <w:r w:rsidR="009933A9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 xml:space="preserve">c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9933A9" w:rsidRPr="00A62C16">
        <w:rPr>
          <w:rFonts w:ascii="Times New Roman" w:eastAsiaTheme="minorEastAsia" w:hAnsi="Times New Roman" w:hint="eastAsia"/>
          <w:i/>
          <w:color w:val="000000" w:themeColor="text1"/>
          <w:sz w:val="24"/>
        </w:rPr>
        <w:t xml:space="preserve"> </w:t>
      </w:r>
      <w:r w:rsidR="009933A9" w:rsidRPr="00A62C16">
        <w:rPr>
          <w:rFonts w:ascii="Times New Roman" w:eastAsiaTheme="minorEastAsia" w:hAnsi="Times New Roman"/>
          <w:iCs/>
          <w:color w:val="000000" w:themeColor="text1"/>
          <w:sz w:val="24"/>
        </w:rPr>
        <w:t>0.395 nm</w:t>
      </w:r>
      <w:r w:rsidR="009933A9" w:rsidRPr="00A62C16">
        <w:rPr>
          <w:rFonts w:ascii="Times New Roman" w:eastAsiaTheme="minorEastAsia" w:hAnsi="Times New Roman"/>
          <w:color w:val="000000" w:themeColor="text1"/>
          <w:sz w:val="24"/>
        </w:rPr>
        <w:t>) was larger than that of the MP (</w:t>
      </w:r>
      <w:r w:rsidR="009933A9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 xml:space="preserve">c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9933A9" w:rsidRPr="00A62C16">
        <w:rPr>
          <w:rFonts w:ascii="Times New Roman" w:eastAsiaTheme="minorEastAsia" w:hAnsi="Times New Roman" w:hint="eastAsia"/>
          <w:i/>
          <w:color w:val="000000" w:themeColor="text1"/>
          <w:sz w:val="24"/>
        </w:rPr>
        <w:t xml:space="preserve"> </w:t>
      </w:r>
      <w:r w:rsidR="00E73317" w:rsidRPr="00A62C16">
        <w:rPr>
          <w:rFonts w:ascii="Times New Roman" w:eastAsiaTheme="minorEastAsia" w:hAnsi="Times New Roman"/>
          <w:iCs/>
          <w:color w:val="000000" w:themeColor="text1"/>
          <w:sz w:val="24"/>
        </w:rPr>
        <w:t>0.379</w:t>
      </w:r>
      <w:r w:rsidR="009933A9" w:rsidRPr="00A62C16">
        <w:rPr>
          <w:rFonts w:ascii="Times New Roman" w:eastAsiaTheme="minorEastAsia" w:hAnsi="Times New Roman"/>
          <w:iCs/>
          <w:color w:val="000000" w:themeColor="text1"/>
          <w:sz w:val="24"/>
        </w:rPr>
        <w:t xml:space="preserve"> nm</w:t>
      </w:r>
      <w:r w:rsidR="009933A9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), which 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was consistent with the 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findings of a 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previous report</w:t>
      </w:r>
      <w:r w:rsidR="009933A9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337D25" w:rsidRPr="00A62C16">
        <w:rPr>
          <w:rFonts w:ascii="Times New Roman" w:eastAsiaTheme="minorEastAsia" w:hAnsi="Times New Roman"/>
          <w:color w:val="000000" w:themeColor="text1"/>
          <w:sz w:val="24"/>
          <w:vertAlign w:val="superscript"/>
        </w:rPr>
        <w:t>39</w:t>
      </w:r>
      <w:r w:rsidR="009933A9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he 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>in-plane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lattice constant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>(</w:t>
      </w:r>
      <w:r w:rsidR="00E73317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a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)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>of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5-nm-thick 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>MPN w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>as</w:t>
      </w:r>
      <w:r w:rsidR="001A5B7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2A450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estimated to be </w:t>
      </w:r>
      <w:r w:rsidR="007F1411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a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0.400 nm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>;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>t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herefore, the 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present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5-nm-thick 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MPN 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film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involved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tetragonal distortion along 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>out-of-plane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direction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with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7F1411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c/a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7F1411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 </w:t>
      </w:r>
      <w:r w:rsidR="007F1411" w:rsidRPr="00A62C16">
        <w:rPr>
          <w:rFonts w:ascii="Times New Roman" w:eastAsiaTheme="minorEastAsia" w:hAnsi="Times New Roman"/>
          <w:color w:val="000000" w:themeColor="text1"/>
          <w:sz w:val="24"/>
        </w:rPr>
        <w:t>0.99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>is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tetragonal distortion might originate from the in-plane tensile strain at the interface between the MgO substrate (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with </w:t>
      </w:r>
      <w:r w:rsidR="00E73317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a</w:t>
      </w:r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E733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0.420 nm)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(see §S2 in </w:t>
      </w:r>
      <w:r w:rsidR="0095797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2D5D01" w:rsidRPr="00A62C16">
        <w:rPr>
          <w:rFonts w:ascii="Times New Roman" w:eastAsiaTheme="minorEastAsia" w:hAnsi="Times New Roman"/>
          <w:color w:val="000000" w:themeColor="text1"/>
          <w:sz w:val="24"/>
        </w:rPr>
        <w:lastRenderedPageBreak/>
        <w:t>s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upplemental </w:t>
      </w:r>
      <w:r w:rsidR="002D5D01" w:rsidRPr="00A62C16">
        <w:rPr>
          <w:rFonts w:ascii="Times New Roman" w:eastAsiaTheme="minorEastAsia" w:hAnsi="Times New Roman"/>
          <w:color w:val="000000" w:themeColor="text1"/>
          <w:sz w:val="24"/>
        </w:rPr>
        <w:t>m</w:t>
      </w:r>
      <w:r w:rsidR="00F24FF5" w:rsidRPr="00A62C16">
        <w:rPr>
          <w:rFonts w:ascii="Times New Roman" w:eastAsiaTheme="minorEastAsia" w:hAnsi="Times New Roman"/>
          <w:color w:val="000000" w:themeColor="text1"/>
          <w:sz w:val="24"/>
        </w:rPr>
        <w:t>aterial)</w:t>
      </w:r>
      <w:r w:rsidR="00284C8C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</w:p>
    <w:p w14:paraId="50E1B817" w14:textId="165DDBD0" w:rsidR="00055AD7" w:rsidRPr="00A62C16" w:rsidRDefault="00055AD7" w:rsidP="00055AD7">
      <w:pPr>
        <w:pStyle w:val="11"/>
        <w:numPr>
          <w:ilvl w:val="0"/>
          <w:numId w:val="3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Possible magnetic structures of Mn</w:t>
      </w:r>
      <w:r w:rsidRPr="00A62C16">
        <w:rPr>
          <w:rFonts w:ascii="Arial" w:hAnsi="Arial" w:cs="Arial"/>
          <w:b/>
          <w:bCs/>
          <w:color w:val="000000" w:themeColor="text1"/>
          <w:sz w:val="24"/>
          <w:vertAlign w:val="subscript"/>
        </w:rPr>
        <w:t>3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>PtN and Mn</w:t>
      </w:r>
      <w:r w:rsidRPr="00A62C16">
        <w:rPr>
          <w:rFonts w:ascii="Arial" w:hAnsi="Arial" w:cs="Arial"/>
          <w:b/>
          <w:bCs/>
          <w:color w:val="000000" w:themeColor="text1"/>
          <w:sz w:val="24"/>
          <w:vertAlign w:val="subscript"/>
        </w:rPr>
        <w:t>3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>Pt thin films</w:t>
      </w:r>
    </w:p>
    <w:p w14:paraId="7F1613D8" w14:textId="37456B47" w:rsidR="0080763F" w:rsidRPr="00A62C16" w:rsidRDefault="00926054" w:rsidP="005257A9">
      <w:pPr>
        <w:pStyle w:val="11"/>
        <w:spacing w:line="480" w:lineRule="auto"/>
        <w:ind w:leftChars="0" w:left="0"/>
        <w:rPr>
          <w:rFonts w:ascii="Times New Roman" w:eastAsiaTheme="minorEastAsia" w:hAnsi="Times New Roman"/>
          <w:color w:val="000000" w:themeColor="text1"/>
          <w:sz w:val="24"/>
        </w:rPr>
      </w:pPr>
      <w:r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In order to assess the possible magnetic structure of MPN and MP, magnetic properties and AHE were investigated. 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>The</w:t>
      </w:r>
      <w:r w:rsidR="005F3D2E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A42617" w:rsidRPr="00A62C16">
        <w:rPr>
          <w:rFonts w:ascii="Times New Roman" w:eastAsiaTheme="minorEastAsia" w:hAnsi="Times New Roman"/>
          <w:color w:val="000000" w:themeColor="text1"/>
          <w:sz w:val="24"/>
        </w:rPr>
        <w:t>out-of-plane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6267FC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m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agnetic hysteresis loop </w:t>
      </w:r>
      <w:r w:rsidR="00A42617" w:rsidRPr="00A62C16">
        <w:rPr>
          <w:rFonts w:ascii="Times New Roman" w:eastAsiaTheme="minorEastAsia" w:hAnsi="Times New Roman"/>
          <w:color w:val="000000" w:themeColor="text1"/>
          <w:sz w:val="24"/>
        </w:rPr>
        <w:t>of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5-nm-thick MPN film is shown by the solid symbols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in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Fig. 2(a), where the </w:t>
      </w:r>
      <w:r w:rsidR="003449B6" w:rsidRPr="00A62C16">
        <w:rPr>
          <w:rFonts w:ascii="Times New Roman" w:eastAsiaTheme="minorEastAsia" w:hAnsi="Times New Roman"/>
          <w:color w:val="000000" w:themeColor="text1"/>
          <w:sz w:val="24"/>
        </w:rPr>
        <w:t>diamagnetic background of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MgO substrate was </w:t>
      </w:r>
      <w:r w:rsidR="00A42617" w:rsidRPr="00A62C16">
        <w:rPr>
          <w:rFonts w:ascii="Times New Roman" w:eastAsiaTheme="minorEastAsia" w:hAnsi="Times New Roman"/>
          <w:color w:val="000000" w:themeColor="text1"/>
          <w:sz w:val="24"/>
        </w:rPr>
        <w:t>subtracted</w:t>
      </w:r>
      <w:r w:rsidR="006267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S</w:t>
      </w:r>
      <w:r w:rsidR="008302DB" w:rsidRPr="00A62C16">
        <w:rPr>
          <w:rFonts w:ascii="Times New Roman" w:eastAsiaTheme="minorEastAsia" w:hAnsi="Times New Roman"/>
          <w:color w:val="000000" w:themeColor="text1"/>
          <w:sz w:val="24"/>
        </w:rPr>
        <w:t>oft magnetic switching was observed around the zero field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consistent with </w:t>
      </w:r>
      <w:r w:rsidR="00EA1D4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previous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8302DB" w:rsidRPr="00A62C16">
        <w:rPr>
          <w:rFonts w:ascii="Times New Roman" w:eastAsiaTheme="minorEastAsia" w:hAnsi="Times New Roman"/>
          <w:color w:val="000000" w:themeColor="text1"/>
          <w:sz w:val="24"/>
        </w:rPr>
        <w:t>report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s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for </w:t>
      </w:r>
      <w:r w:rsidR="00EA1D4A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>Mn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3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Pt films with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a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thickness of 12-15 nm</w:t>
      </w:r>
      <w:r w:rsidR="008302DB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  <w:vertAlign w:val="superscript"/>
        </w:rPr>
        <w:t>3,</w:t>
      </w:r>
      <w:r w:rsidR="001E4D2B" w:rsidRPr="00A62C16">
        <w:rPr>
          <w:rFonts w:ascii="Times New Roman" w:eastAsiaTheme="minorEastAsia" w:hAnsi="Times New Roman" w:hint="eastAsia"/>
          <w:color w:val="000000" w:themeColor="text1"/>
          <w:sz w:val="24"/>
          <w:vertAlign w:val="superscript"/>
        </w:rPr>
        <w:t>5</w:t>
      </w:r>
      <w:r w:rsidR="008302D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present 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>film involves tetragonal distortion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,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with the lattice constant ratio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of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20306F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c/a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20306F" w:rsidRPr="00A62C16">
        <w:rPr>
          <w:rFonts w:ascii="Times New Roman" w:eastAsiaTheme="minorEastAsia" w:hAnsi="Times New Roman" w:hint="eastAsia"/>
          <w:color w:val="000000" w:themeColor="text1"/>
          <w:sz w:val="24"/>
        </w:rPr>
        <w:t xml:space="preserve"> 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0.99 </w:t>
      </w:r>
      <w:r w:rsidR="003E6536" w:rsidRPr="00A62C16">
        <w:rPr>
          <w:rFonts w:ascii="Times New Roman" w:eastAsiaTheme="minorEastAsia" w:hAnsi="Times New Roman"/>
          <w:color w:val="000000" w:themeColor="text1"/>
          <w:sz w:val="24"/>
        </w:rPr>
        <w:t>as mentioned above.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Thus, it is inferred 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that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soft magnetic behavior observed around the zero field in Fig. 2(a) is due to 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>t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he uncompensated </w:t>
      </w:r>
      <w:r w:rsidR="00C91551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magnetic moment of 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Mn 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originating from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>distortion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anomalous</w:t>
      </w:r>
      <w:r w:rsidR="00270F7C" w:rsidRPr="00A62C16">
        <w:rPr>
          <w:rFonts w:ascii="Times New Roman" w:eastAsiaTheme="minorEastAsia" w:hAnsi="Times New Roman"/>
          <w:color w:val="000000" w:themeColor="text1"/>
          <w:sz w:val="24"/>
        </w:rPr>
        <w:t>-Hall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resistivity (</w:t>
      </w:r>
      <w:r w:rsidR="008B5C8D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</w:t>
      </w:r>
      <w:r w:rsidR="008B5C8D" w:rsidRPr="00A62C16">
        <w:rPr>
          <w:rFonts w:ascii="Times New Roman" w:eastAsiaTheme="minorEastAsia" w:hAnsi="Times New Roman"/>
          <w:i/>
          <w:iCs/>
          <w:color w:val="000000" w:themeColor="text1"/>
          <w:sz w:val="24"/>
          <w:vertAlign w:val="subscript"/>
        </w:rPr>
        <w:t>xy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>)</w:t>
      </w:r>
      <w:r w:rsidR="0020306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is plotted </w:t>
      </w:r>
      <w:r w:rsidR="008652E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as a function of </w:t>
      </w:r>
      <w:r w:rsidR="006F59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8652E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magnetic field pointing in the </w:t>
      </w:r>
      <w:r w:rsidR="00A4261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out-of-plane </w:t>
      </w:r>
      <w:r w:rsidR="008652E2" w:rsidRPr="00A62C16">
        <w:rPr>
          <w:rFonts w:ascii="Times New Roman" w:eastAsiaTheme="minorEastAsia" w:hAnsi="Times New Roman"/>
          <w:color w:val="000000" w:themeColor="text1"/>
          <w:sz w:val="24"/>
        </w:rPr>
        <w:t>direction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and indicated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by open symbols in Fig. 2(</w:t>
      </w:r>
      <w:r w:rsidR="00214530" w:rsidRPr="00A62C16">
        <w:rPr>
          <w:rFonts w:ascii="Times New Roman" w:eastAsiaTheme="minorEastAsia" w:hAnsi="Times New Roman"/>
          <w:color w:val="000000" w:themeColor="text1"/>
          <w:sz w:val="24"/>
        </w:rPr>
        <w:t>a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). 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Based on the </w:t>
      </w:r>
      <w:r w:rsidR="007A22CF" w:rsidRPr="00A62C16">
        <w:rPr>
          <w:rFonts w:ascii="Times New Roman" w:eastAsiaTheme="minorEastAsia" w:hAnsi="Times New Roman"/>
          <w:color w:val="000000" w:themeColor="text1"/>
          <w:sz w:val="24"/>
        </w:rPr>
        <w:t>theoretical prediction,</w:t>
      </w:r>
      <w:r w:rsidR="00337D25" w:rsidRPr="00A62C16">
        <w:rPr>
          <w:rFonts w:ascii="Times New Roman" w:eastAsiaTheme="minorEastAsia" w:hAnsi="Times New Roman"/>
          <w:color w:val="000000" w:themeColor="text1"/>
          <w:sz w:val="24"/>
          <w:vertAlign w:val="superscript"/>
        </w:rPr>
        <w:t>50,51</w:t>
      </w:r>
      <w:r w:rsidR="007A22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</w:t>
      </w:r>
      <w:r w:rsidR="00AB4BD3" w:rsidRPr="00A62C16">
        <w:rPr>
          <w:rFonts w:ascii="Times New Roman" w:eastAsiaTheme="minorEastAsia" w:hAnsi="Times New Roman"/>
          <w:color w:val="000000" w:themeColor="text1"/>
          <w:sz w:val="24"/>
        </w:rPr>
        <w:t>he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EA336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finite </w:t>
      </w:r>
      <w:r w:rsidR="008652E2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AHE 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>implies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potential existence of a noncollinear </w:t>
      </w:r>
      <w:r w:rsidR="0008566B" w:rsidRPr="00A62C16">
        <w:rPr>
          <w:rFonts w:ascii="Times New Roman" w:eastAsiaTheme="minorEastAsia" w:hAnsi="Times New Roman"/>
          <w:color w:val="000000" w:themeColor="text1"/>
          <w:sz w:val="24"/>
        </w:rPr>
        <w:t>AFM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structure of the</w:t>
      </w:r>
      <w:r w:rsidR="008B5C8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E06F95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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4g</w:t>
      </w:r>
      <w:r w:rsidR="00E06F95" w:rsidRPr="00A62C16">
        <w:rPr>
          <w:rFonts w:ascii="Times New Roman" w:eastAsiaTheme="minorEastAsia" w:hAnsi="Times New Roman"/>
          <w:color w:val="000000" w:themeColor="text1"/>
          <w:sz w:val="24"/>
        </w:rPr>
        <w:t>-type</w:t>
      </w:r>
      <w:r w:rsidR="007D7827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7A22CF" w:rsidRPr="00A62C16">
        <w:rPr>
          <w:rFonts w:ascii="Times New Roman" w:eastAsiaTheme="minorEastAsia" w:hAnsi="Times New Roman"/>
          <w:color w:val="000000" w:themeColor="text1"/>
          <w:sz w:val="24"/>
        </w:rPr>
        <w:t>as shown in Fig. 1(a)</w:t>
      </w:r>
      <w:r w:rsidR="00EA336B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</w:p>
    <w:p w14:paraId="0A2C8563" w14:textId="310F3631" w:rsidR="005F3D2E" w:rsidRPr="00A62C16" w:rsidRDefault="007E48E4" w:rsidP="005257A9">
      <w:pPr>
        <w:pStyle w:val="11"/>
        <w:spacing w:line="480" w:lineRule="auto"/>
        <w:ind w:leftChars="0" w:left="0" w:firstLineChars="300" w:firstLine="720"/>
        <w:rPr>
          <w:rFonts w:ascii="Times New Roman" w:eastAsiaTheme="minorEastAsia" w:hAnsi="Times New Roman"/>
          <w:color w:val="000000" w:themeColor="text1"/>
          <w:sz w:val="24"/>
        </w:rPr>
      </w:pPr>
      <w:r w:rsidRPr="00A62C16">
        <w:rPr>
          <w:rFonts w:ascii="Times New Roman" w:eastAsiaTheme="minorEastAsia" w:hAnsi="Times New Roman"/>
          <w:color w:val="000000" w:themeColor="text1"/>
          <w:sz w:val="24"/>
        </w:rPr>
        <w:t>Figure 2(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>b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)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presents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915E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same experiments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depicted in</w:t>
      </w:r>
      <w:r w:rsidR="00915E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Fig. 2(a), but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regarding </w:t>
      </w:r>
      <w:r w:rsidR="00915E6D" w:rsidRPr="00A62C16">
        <w:rPr>
          <w:rFonts w:ascii="Times New Roman" w:eastAsiaTheme="minorEastAsia" w:hAnsi="Times New Roman"/>
          <w:color w:val="000000" w:themeColor="text1"/>
          <w:sz w:val="24"/>
        </w:rPr>
        <w:t>the 5-nm-thick MP</w:t>
      </w:r>
      <w:r w:rsidR="003449B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film</w:t>
      </w:r>
      <w:r w:rsidR="00915E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Comparable to the </w:t>
      </w:r>
      <w:r w:rsidR="0020465B" w:rsidRPr="00A62C16">
        <w:rPr>
          <w:rFonts w:ascii="Times New Roman" w:eastAsiaTheme="minorEastAsia" w:hAnsi="Times New Roman"/>
          <w:color w:val="000000" w:themeColor="text1"/>
          <w:sz w:val="24"/>
        </w:rPr>
        <w:t>MPN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scenario</w:t>
      </w:r>
      <w:r w:rsidR="0020465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a significant</w:t>
      </w:r>
      <w:r w:rsidR="0020465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uncompensated Mn moment </w:t>
      </w:r>
      <w:r w:rsidR="00532C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might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contribute to t</w:t>
      </w:r>
      <w:r w:rsidR="00532CFC" w:rsidRPr="00A62C16">
        <w:rPr>
          <w:rFonts w:ascii="Times New Roman" w:eastAsiaTheme="minorEastAsia" w:hAnsi="Times New Roman"/>
          <w:color w:val="000000" w:themeColor="text1"/>
          <w:sz w:val="24"/>
        </w:rPr>
        <w:t>he soft magnetic behavior observed at near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-</w:t>
      </w:r>
      <w:r w:rsidR="00532CFC" w:rsidRPr="00A62C16">
        <w:rPr>
          <w:rFonts w:ascii="Times New Roman" w:eastAsiaTheme="minorEastAsia" w:hAnsi="Times New Roman"/>
          <w:color w:val="000000" w:themeColor="text1"/>
          <w:sz w:val="24"/>
        </w:rPr>
        <w:t>zero field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532CF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saturation </w:t>
      </w:r>
      <w:r w:rsidR="007A22C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magnetization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of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MP </w:t>
      </w:r>
      <w:r w:rsidR="00BC51B6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film 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>was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45192F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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0</w:t>
      </w:r>
      <w:r w:rsidR="0045192F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M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s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  <w:sz w:val="24"/>
          </w:rPr>
          <m:t>≈</m:t>
        </m:r>
      </m:oMath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>0.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2 T, which was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almost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10 times magnitude larger than that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of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15-nm-thick MP film on the MgO substrate in another report.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perscript"/>
        </w:rPr>
        <w:t>3</w:t>
      </w:r>
      <w:r w:rsidR="001E4D2B" w:rsidRPr="00A62C16">
        <w:rPr>
          <w:rFonts w:ascii="Times New Roman" w:eastAsiaTheme="minorEastAsia" w:hAnsi="Times New Roman" w:hint="eastAsia"/>
          <w:color w:val="000000" w:themeColor="text1"/>
          <w:sz w:val="24"/>
          <w:vertAlign w:val="superscript"/>
        </w:rPr>
        <w:t>,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perscript"/>
        </w:rPr>
        <w:t>5</w:t>
      </w:r>
      <w:r w:rsidR="00503248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interpretation for this discrepancy has not been 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fully </w:t>
      </w:r>
      <w:r w:rsidR="00570E23" w:rsidRPr="00A62C16">
        <w:rPr>
          <w:rFonts w:ascii="Times New Roman" w:eastAsiaTheme="minorEastAsia" w:hAnsi="Times New Roman" w:hint="eastAsia"/>
          <w:color w:val="000000" w:themeColor="text1"/>
          <w:sz w:val="24"/>
        </w:rPr>
        <w:t>understood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>; however, based on the thickness dependent</w:t>
      </w:r>
      <w:r w:rsidR="003F6013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 xml:space="preserve"> c/a</w:t>
      </w:r>
      <w:r w:rsidR="003F601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values, 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it is speculated that the component 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lastRenderedPageBreak/>
        <w:t xml:space="preserve">of uncompensated Mn moment could be </w:t>
      </w:r>
      <w:r w:rsidR="00387B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more 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prominent in the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>thinner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MP film compared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to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>thicker</w:t>
      </w:r>
      <w:r w:rsidR="00CB36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387BAC" w:rsidRPr="00A62C16">
        <w:rPr>
          <w:rFonts w:ascii="Times New Roman" w:eastAsiaTheme="minorEastAsia" w:hAnsi="Times New Roman"/>
          <w:color w:val="000000" w:themeColor="text1"/>
          <w:sz w:val="24"/>
        </w:rPr>
        <w:t>film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For further details, refer to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Fig. </w:t>
      </w:r>
      <w:r w:rsidR="00387B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S2 in the supplemental material. Based on these magnetic properties and AHE results, it should be highlighted that the </w:t>
      </w:r>
      <w:r w:rsidR="002506BB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</w:t>
      </w:r>
      <w:r w:rsidR="002506BB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4g</w:t>
      </w:r>
      <w:r w:rsidR="002506B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-type </w:t>
      </w:r>
      <w:r w:rsidR="00387B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noncollinear </w:t>
      </w:r>
      <w:r w:rsidR="0008566B" w:rsidRPr="00A62C16">
        <w:rPr>
          <w:rFonts w:ascii="Times New Roman" w:eastAsiaTheme="minorEastAsia" w:hAnsi="Times New Roman"/>
          <w:color w:val="000000" w:themeColor="text1"/>
          <w:sz w:val="24"/>
        </w:rPr>
        <w:t>AFM</w:t>
      </w:r>
      <w:r w:rsidR="002506B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387BAC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structure is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pre</w:t>
      </w:r>
      <w:r w:rsidR="002506BB" w:rsidRPr="00A62C16">
        <w:rPr>
          <w:rFonts w:ascii="Times New Roman" w:eastAsiaTheme="minorEastAsia" w:hAnsi="Times New Roman"/>
          <w:color w:val="000000" w:themeColor="text1"/>
          <w:sz w:val="24"/>
        </w:rPr>
        <w:t>dominant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in</w:t>
      </w:r>
      <w:r w:rsidR="002506BB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both MPN and MP.</w:t>
      </w:r>
    </w:p>
    <w:p w14:paraId="42563932" w14:textId="70EBE894" w:rsidR="00547F30" w:rsidRPr="00A62C16" w:rsidRDefault="00547F30" w:rsidP="005257A9">
      <w:pPr>
        <w:pStyle w:val="11"/>
        <w:spacing w:line="480" w:lineRule="auto"/>
        <w:ind w:leftChars="0" w:left="0" w:firstLineChars="300" w:firstLine="72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Times New Roman" w:eastAsiaTheme="minorEastAsia" w:hAnsi="Times New Roman" w:hint="eastAsia"/>
          <w:color w:val="000000" w:themeColor="text1"/>
          <w:sz w:val="24"/>
        </w:rPr>
        <w:t>F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>igure 2(c) shows the magnetic hysteresis loops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at room temperature</w:t>
      </w:r>
      <w:r w:rsidR="00972ED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>for</w:t>
      </w:r>
      <w:r w:rsidR="00972ED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972ED5" w:rsidRPr="00A62C16">
        <w:rPr>
          <w:rFonts w:ascii="Times New Roman" w:eastAsiaTheme="minorEastAsia" w:hAnsi="Times New Roman"/>
          <w:color w:val="000000" w:themeColor="text1"/>
          <w:sz w:val="24"/>
        </w:rPr>
        <w:t>samples MPN/CFB and MP/CFB</w:t>
      </w:r>
      <w:r w:rsidR="00FC4AD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bilayers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. </w:t>
      </w:r>
      <w:r w:rsidR="00933F6D" w:rsidRPr="00A62C16">
        <w:rPr>
          <w:rFonts w:ascii="Times New Roman" w:eastAsiaTheme="minorEastAsia" w:hAnsi="Times New Roman"/>
          <w:color w:val="000000" w:themeColor="text1"/>
          <w:sz w:val="24"/>
        </w:rPr>
        <w:t>T</w:t>
      </w:r>
      <w:r w:rsidR="00972ED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he </w:t>
      </w:r>
      <w:r w:rsidR="0045192F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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0</w:t>
      </w:r>
      <w:r w:rsidR="0045192F" w:rsidRPr="00A62C16">
        <w:rPr>
          <w:rFonts w:ascii="Times New Roman" w:eastAsiaTheme="minorEastAsia" w:hAnsi="Times New Roman"/>
          <w:i/>
          <w:iCs/>
          <w:color w:val="000000" w:themeColor="text1"/>
          <w:sz w:val="24"/>
        </w:rPr>
        <w:t>M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  <w:vertAlign w:val="subscript"/>
        </w:rPr>
        <w:t>s</w:t>
      </w:r>
      <w:r w:rsidR="00972ED5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</w:t>
      </w:r>
      <w:r w:rsidR="00933F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and coercivity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of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CFB layer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differed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between t</w:t>
      </w:r>
      <w:r w:rsidR="00547A4E" w:rsidRPr="00A62C16">
        <w:rPr>
          <w:rFonts w:ascii="Times New Roman" w:eastAsiaTheme="minorEastAsia" w:hAnsi="Times New Roman"/>
          <w:color w:val="000000" w:themeColor="text1"/>
          <w:sz w:val="24"/>
        </w:rPr>
        <w:t>he MPN/CFB and MP/CFB</w:t>
      </w:r>
      <w:r w:rsidR="0045192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, </w:t>
      </w:r>
      <w:r w:rsidR="00933F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while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</w:t>
      </w:r>
      <w:r w:rsidR="00933F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lateral shift resulting from </w:t>
      </w:r>
      <w:r w:rsidR="00EB46B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the interlayer exchange interaction was </w:t>
      </w:r>
      <w:r w:rsidR="00933F6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tiny </w:t>
      </w:r>
      <w:r w:rsidR="00EB46B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for both 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samples. Therefore, it is expected that</w:t>
      </w:r>
      <w:r w:rsidR="00EB46B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re is no</w:t>
      </w:r>
      <w:r w:rsidR="00970532" w:rsidRPr="00A62C16">
        <w:rPr>
          <w:rFonts w:ascii="Times New Roman" w:eastAsiaTheme="minorEastAsia" w:hAnsi="Times New Roman"/>
          <w:color w:val="000000" w:themeColor="text1"/>
          <w:sz w:val="24"/>
        </w:rPr>
        <w:t>t large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difference in the</w:t>
      </w:r>
      <w:r w:rsidR="00EB46BF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spin injection efficiency at their interfaces</w:t>
      </w:r>
      <w:r w:rsidR="00FC4ADD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at room temperature</w:t>
      </w:r>
      <w:r w:rsidR="00970532" w:rsidRPr="00A62C16">
        <w:rPr>
          <w:rFonts w:ascii="Times New Roman" w:eastAsiaTheme="minorEastAsia" w:hAnsi="Times New Roman"/>
          <w:color w:val="000000" w:themeColor="text1"/>
          <w:sz w:val="24"/>
        </w:rPr>
        <w:t>, if any</w:t>
      </w:r>
      <w:r w:rsidR="00C16E83" w:rsidRPr="00A62C16">
        <w:rPr>
          <w:rFonts w:ascii="Times New Roman" w:eastAsiaTheme="minorEastAsia" w:hAnsi="Times New Roman"/>
          <w:color w:val="000000" w:themeColor="text1"/>
          <w:sz w:val="24"/>
        </w:rPr>
        <w:t>.</w:t>
      </w:r>
      <w:r w:rsidR="0016692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The speculation could be validated limited at room temperature, because the </w:t>
      </w:r>
      <w:r w:rsidR="00214530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interlayer </w:t>
      </w:r>
      <w:r w:rsidR="00166923" w:rsidRPr="00A62C16">
        <w:rPr>
          <w:rFonts w:ascii="Times New Roman" w:eastAsiaTheme="minorEastAsia" w:hAnsi="Times New Roman"/>
          <w:color w:val="000000" w:themeColor="text1"/>
          <w:sz w:val="24"/>
        </w:rPr>
        <w:t>exchange interaction w</w:t>
      </w:r>
      <w:r w:rsidR="00970532" w:rsidRPr="00A62C16">
        <w:rPr>
          <w:rFonts w:ascii="Times New Roman" w:eastAsiaTheme="minorEastAsia" w:hAnsi="Times New Roman"/>
          <w:color w:val="000000" w:themeColor="text1"/>
          <w:sz w:val="24"/>
        </w:rPr>
        <w:t>as</w:t>
      </w:r>
      <w:r w:rsidR="00166923" w:rsidRPr="00A62C16">
        <w:rPr>
          <w:rFonts w:ascii="Times New Roman" w:eastAsiaTheme="minorEastAsia" w:hAnsi="Times New Roman"/>
          <w:color w:val="000000" w:themeColor="text1"/>
          <w:sz w:val="24"/>
        </w:rPr>
        <w:t xml:space="preserve"> remarkably different between two samples at low temperatures (see §S3 in the supplemental material).</w:t>
      </w:r>
    </w:p>
    <w:p w14:paraId="3FCB2106" w14:textId="13CEC1AB" w:rsidR="00055AD7" w:rsidRPr="00A62C16" w:rsidRDefault="00D86E8E" w:rsidP="00055AD7">
      <w:pPr>
        <w:pStyle w:val="11"/>
        <w:numPr>
          <w:ilvl w:val="0"/>
          <w:numId w:val="3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Spin-Hall angles</w:t>
      </w:r>
      <w:r w:rsidR="00055AD7" w:rsidRPr="00A62C16">
        <w:rPr>
          <w:rFonts w:ascii="Arial" w:hAnsi="Arial" w:cs="Arial"/>
          <w:b/>
          <w:bCs/>
          <w:color w:val="000000" w:themeColor="text1"/>
          <w:sz w:val="24"/>
        </w:rPr>
        <w:t xml:space="preserve"> evaluated via ST-FMR</w:t>
      </w:r>
    </w:p>
    <w:p w14:paraId="1581B0D3" w14:textId="5C433F70" w:rsidR="00D66ED4" w:rsidRPr="00A62C16" w:rsidRDefault="004F451B" w:rsidP="005257A9">
      <w:pPr>
        <w:spacing w:line="480" w:lineRule="auto"/>
        <w:jc w:val="both"/>
        <w:rPr>
          <w:rFonts w:eastAsiaTheme="minorEastAsia"/>
          <w:color w:val="000000" w:themeColor="text1"/>
          <w:sz w:val="24"/>
        </w:rPr>
      </w:pP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Because the effective demagnetization field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eff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is required to estimate the </w:t>
      </w:r>
      <w:r w:rsidR="00970532" w:rsidRPr="00A62C16">
        <w:rPr>
          <w:rFonts w:ascii="Symbol" w:eastAsia="ＭＳ 明朝" w:hAnsi="Symbol" w:cs="Times New Roman"/>
          <w:bCs/>
          <w:i/>
          <w:color w:val="000000" w:themeColor="text1"/>
          <w:sz w:val="24"/>
          <w:szCs w:val="24"/>
          <w:lang w:eastAsia="ja-JP"/>
        </w:rPr>
        <w:t></w:t>
      </w:r>
      <w:r w:rsidR="00970532" w:rsidRPr="00A62C16">
        <w:rPr>
          <w:rFonts w:eastAsia="ＭＳ 明朝" w:cs="Times New Roman"/>
          <w:bCs/>
          <w:color w:val="000000" w:themeColor="text1"/>
          <w:sz w:val="24"/>
          <w:szCs w:val="24"/>
          <w:vertAlign w:val="subscript"/>
          <w:lang w:eastAsia="ja-JP"/>
        </w:rPr>
        <w:t>SH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as shown in Eq. (8), we first analyzed the FMR spectra observed in the measurement of ST-FMR [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Fig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/>
          <w:color w:val="000000" w:themeColor="text1"/>
          <w:sz w:val="24"/>
        </w:rPr>
        <w:t>3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(</w:t>
      </w:r>
      <w:r w:rsidRPr="00A62C16">
        <w:rPr>
          <w:rFonts w:eastAsiaTheme="minorEastAsia"/>
          <w:color w:val="000000" w:themeColor="text1"/>
          <w:sz w:val="24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]</w:t>
      </w:r>
      <w:r w:rsidR="0097053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D21500" w:rsidRPr="00A62C16">
        <w:rPr>
          <w:rFonts w:eastAsiaTheme="minorEastAsia"/>
          <w:color w:val="000000" w:themeColor="text1"/>
          <w:sz w:val="24"/>
        </w:rPr>
        <w:t xml:space="preserve"> The </w:t>
      </w:r>
      <w:r w:rsidR="00551FC6" w:rsidRPr="00A62C16">
        <w:rPr>
          <w:rFonts w:eastAsiaTheme="minorEastAsia"/>
          <w:color w:val="000000" w:themeColor="text1"/>
          <w:sz w:val="24"/>
        </w:rPr>
        <w:t xml:space="preserve">blue </w:t>
      </w:r>
      <w:r w:rsidR="00D21500" w:rsidRPr="00A62C16">
        <w:rPr>
          <w:rFonts w:eastAsiaTheme="minorEastAsia"/>
          <w:color w:val="000000" w:themeColor="text1"/>
          <w:sz w:val="24"/>
        </w:rPr>
        <w:t xml:space="preserve">magnetic wire </w:t>
      </w:r>
      <w:r w:rsidRPr="00A62C16">
        <w:rPr>
          <w:rFonts w:eastAsiaTheme="minorEastAsia" w:hint="eastAsia"/>
          <w:color w:val="000000" w:themeColor="text1"/>
          <w:sz w:val="24"/>
          <w:lang w:eastAsia="ja-JP"/>
        </w:rPr>
        <w:t xml:space="preserve">shown in Fig. 3(a) </w:t>
      </w:r>
      <w:r w:rsidR="00D21500" w:rsidRPr="00A62C16">
        <w:rPr>
          <w:rFonts w:eastAsiaTheme="minorEastAsia"/>
          <w:color w:val="000000" w:themeColor="text1"/>
          <w:sz w:val="24"/>
        </w:rPr>
        <w:t>connect</w:t>
      </w:r>
      <w:r w:rsidR="00551FC6" w:rsidRPr="00A62C16">
        <w:rPr>
          <w:rFonts w:eastAsiaTheme="minorEastAsia"/>
          <w:color w:val="000000" w:themeColor="text1"/>
          <w:sz w:val="24"/>
        </w:rPr>
        <w:t>s</w:t>
      </w:r>
      <w:r w:rsidRPr="00A62C16">
        <w:rPr>
          <w:rFonts w:eastAsiaTheme="minorEastAsia" w:hint="eastAsia"/>
          <w:color w:val="000000" w:themeColor="text1"/>
          <w:sz w:val="24"/>
          <w:lang w:eastAsia="ja-JP"/>
        </w:rPr>
        <w:t xml:space="preserve"> </w:t>
      </w:r>
      <w:r w:rsidR="00D21500" w:rsidRPr="00A62C16">
        <w:rPr>
          <w:rFonts w:eastAsiaTheme="minorEastAsia"/>
          <w:color w:val="000000" w:themeColor="text1"/>
          <w:sz w:val="24"/>
        </w:rPr>
        <w:t>to the coplanar wave guide</w:t>
      </w:r>
      <w:r w:rsidR="009761C7" w:rsidRPr="00A62C16">
        <w:rPr>
          <w:rFonts w:eastAsiaTheme="minorEastAsia"/>
          <w:color w:val="000000" w:themeColor="text1"/>
          <w:sz w:val="24"/>
        </w:rPr>
        <w:t xml:space="preserve"> made of patterned Cu films</w:t>
      </w:r>
      <w:r w:rsidR="00D21500" w:rsidRPr="00A62C16">
        <w:rPr>
          <w:rFonts w:eastAsiaTheme="minorEastAsia"/>
          <w:color w:val="000000" w:themeColor="text1"/>
          <w:sz w:val="24"/>
        </w:rPr>
        <w:t>. The rectified DC voltage (</w:t>
      </w:r>
      <w:r w:rsidR="00D21500" w:rsidRPr="00A62C16">
        <w:rPr>
          <w:rFonts w:eastAsiaTheme="minorEastAsia"/>
          <w:i/>
          <w:iCs/>
          <w:color w:val="000000" w:themeColor="text1"/>
          <w:sz w:val="24"/>
        </w:rPr>
        <w:t>V</w:t>
      </w:r>
      <w:r w:rsidR="00D21500" w:rsidRPr="00A62C16">
        <w:rPr>
          <w:rFonts w:eastAsiaTheme="minorEastAsia"/>
          <w:color w:val="000000" w:themeColor="text1"/>
          <w:sz w:val="24"/>
          <w:vertAlign w:val="subscript"/>
        </w:rPr>
        <w:t>mix</w:t>
      </w:r>
      <w:r w:rsidR="00D21500" w:rsidRPr="00A62C16">
        <w:rPr>
          <w:rFonts w:eastAsiaTheme="minorEastAsia"/>
          <w:color w:val="000000" w:themeColor="text1"/>
          <w:sz w:val="24"/>
        </w:rPr>
        <w:t>)</w:t>
      </w:r>
      <w:r w:rsidR="00551FC6" w:rsidRPr="00A62C16">
        <w:rPr>
          <w:rFonts w:eastAsiaTheme="minorEastAsia"/>
          <w:color w:val="000000" w:themeColor="text1"/>
          <w:sz w:val="24"/>
        </w:rPr>
        <w:t>,</w:t>
      </w:r>
      <w:r w:rsidR="00D21500" w:rsidRPr="00A62C16">
        <w:rPr>
          <w:rFonts w:eastAsiaTheme="minorEastAsia"/>
          <w:color w:val="000000" w:themeColor="text1"/>
          <w:sz w:val="24"/>
        </w:rPr>
        <w:t xml:space="preserve"> originating from the </w:t>
      </w:r>
      <w:r w:rsidR="00D406BA" w:rsidRPr="00A62C16">
        <w:rPr>
          <w:rFonts w:eastAsiaTheme="minorEastAsia"/>
          <w:color w:val="000000" w:themeColor="text1"/>
          <w:sz w:val="24"/>
        </w:rPr>
        <w:t xml:space="preserve">magnetization </w:t>
      </w:r>
      <w:r w:rsidR="00D21500" w:rsidRPr="00A62C16">
        <w:rPr>
          <w:rFonts w:eastAsiaTheme="minorEastAsia"/>
          <w:color w:val="000000" w:themeColor="text1"/>
          <w:sz w:val="24"/>
        </w:rPr>
        <w:t xml:space="preserve">precession </w:t>
      </w:r>
      <w:r w:rsidR="00D406BA" w:rsidRPr="00A62C16">
        <w:rPr>
          <w:rFonts w:eastAsiaTheme="minorEastAsia"/>
          <w:color w:val="000000" w:themeColor="text1"/>
          <w:sz w:val="24"/>
        </w:rPr>
        <w:t>in the CFB layer</w:t>
      </w:r>
      <w:r w:rsidR="00D21500" w:rsidRPr="00A62C16">
        <w:rPr>
          <w:rFonts w:eastAsiaTheme="minorEastAsia"/>
          <w:color w:val="000000" w:themeColor="text1"/>
          <w:sz w:val="24"/>
        </w:rPr>
        <w:t xml:space="preserve"> induced by the AC current from the signal generator</w:t>
      </w:r>
      <w:r w:rsidR="00551FC6" w:rsidRPr="00A62C16">
        <w:rPr>
          <w:rFonts w:eastAsiaTheme="minorEastAsia"/>
          <w:color w:val="000000" w:themeColor="text1"/>
          <w:sz w:val="24"/>
        </w:rPr>
        <w:t>,</w:t>
      </w:r>
      <w:r w:rsidR="00D21500" w:rsidRPr="00A62C16">
        <w:rPr>
          <w:rFonts w:eastAsiaTheme="minorEastAsia"/>
          <w:color w:val="000000" w:themeColor="text1"/>
          <w:sz w:val="24"/>
        </w:rPr>
        <w:t xml:space="preserve"> was recorded using the lock-in amplifier</w:t>
      </w:r>
      <w:r w:rsidR="00D406BA" w:rsidRPr="00A62C16">
        <w:rPr>
          <w:rFonts w:eastAsiaTheme="minorEastAsia"/>
          <w:color w:val="000000" w:themeColor="text1"/>
          <w:sz w:val="24"/>
        </w:rPr>
        <w:t xml:space="preserve"> and the broadband bias tee circuit</w:t>
      </w:r>
      <w:r w:rsidR="00A60B3B" w:rsidRPr="00A62C16">
        <w:rPr>
          <w:rFonts w:eastAsiaTheme="minorEastAsia"/>
          <w:color w:val="000000" w:themeColor="text1"/>
          <w:sz w:val="24"/>
        </w:rPr>
        <w:t>. The direction of AC current</w:t>
      </w:r>
      <w:r w:rsidR="00A906F0" w:rsidRPr="00A62C16">
        <w:rPr>
          <w:rFonts w:eastAsiaTheme="minorEastAsia"/>
          <w:color w:val="000000" w:themeColor="text1"/>
          <w:sz w:val="24"/>
        </w:rPr>
        <w:t xml:space="preserve"> (</w:t>
      </w:r>
      <w:r w:rsidR="00A906F0" w:rsidRPr="00A62C16">
        <w:rPr>
          <w:rFonts w:eastAsiaTheme="minorEastAsia"/>
          <w:i/>
          <w:iCs/>
          <w:color w:val="000000" w:themeColor="text1"/>
          <w:sz w:val="24"/>
        </w:rPr>
        <w:t>x</w:t>
      </w:r>
      <w:r w:rsidR="00A906F0" w:rsidRPr="00A62C16">
        <w:rPr>
          <w:rFonts w:eastAsiaTheme="minorEastAsia"/>
          <w:color w:val="000000" w:themeColor="text1"/>
          <w:sz w:val="24"/>
        </w:rPr>
        <w:t>-axis)</w:t>
      </w:r>
      <w:r w:rsidR="00A60B3B" w:rsidRPr="00A62C16">
        <w:rPr>
          <w:rFonts w:eastAsiaTheme="minorEastAsia"/>
          <w:color w:val="000000" w:themeColor="text1"/>
          <w:sz w:val="24"/>
        </w:rPr>
        <w:t xml:space="preserve"> corresponds to the [100] direction of the unit cell of MPN and MP.</w:t>
      </w:r>
      <w:r w:rsidR="00D406BA" w:rsidRPr="00A62C16">
        <w:rPr>
          <w:rFonts w:eastAsiaTheme="minorEastAsia"/>
          <w:color w:val="000000" w:themeColor="text1"/>
          <w:sz w:val="24"/>
        </w:rPr>
        <w:t xml:space="preserve"> The</w:t>
      </w:r>
      <w:r w:rsidR="00A60B3B" w:rsidRPr="00A62C16">
        <w:rPr>
          <w:rFonts w:eastAsiaTheme="minorEastAsia"/>
          <w:color w:val="000000" w:themeColor="text1"/>
          <w:sz w:val="24"/>
        </w:rPr>
        <w:t xml:space="preserve"> in-plane magnetic field (</w:t>
      </w:r>
      <w:r w:rsidR="00D406BA" w:rsidRPr="00A62C16">
        <w:rPr>
          <w:rFonts w:eastAsiaTheme="minorEastAsia"/>
          <w:i/>
          <w:iCs/>
          <w:color w:val="000000" w:themeColor="text1"/>
          <w:sz w:val="24"/>
        </w:rPr>
        <w:t>H</w:t>
      </w:r>
      <w:r w:rsidR="00A60B3B" w:rsidRPr="00A62C16">
        <w:rPr>
          <w:rFonts w:eastAsiaTheme="minorEastAsia"/>
          <w:color w:val="000000" w:themeColor="text1"/>
          <w:sz w:val="24"/>
        </w:rPr>
        <w:t xml:space="preserve">) </w:t>
      </w:r>
      <w:r w:rsidR="00D406BA" w:rsidRPr="00A62C16">
        <w:rPr>
          <w:rFonts w:eastAsiaTheme="minorEastAsia"/>
          <w:color w:val="000000" w:themeColor="text1"/>
          <w:sz w:val="24"/>
        </w:rPr>
        <w:t xml:space="preserve">was applied at an </w:t>
      </w:r>
      <w:r w:rsidR="00FE4105" w:rsidRPr="00A62C16">
        <w:rPr>
          <w:rFonts w:eastAsiaTheme="minorEastAsia"/>
          <w:color w:val="000000" w:themeColor="text1"/>
          <w:sz w:val="24"/>
        </w:rPr>
        <w:t xml:space="preserve">azimuthal </w:t>
      </w:r>
      <w:r w:rsidR="00D406BA" w:rsidRPr="00A62C16">
        <w:rPr>
          <w:rFonts w:eastAsiaTheme="minorEastAsia"/>
          <w:color w:val="000000" w:themeColor="text1"/>
          <w:sz w:val="24"/>
        </w:rPr>
        <w:t>angle (</w:t>
      </w:r>
      <w:r w:rsidR="00D406BA" w:rsidRPr="00A62C16">
        <w:rPr>
          <w:rFonts w:ascii="Symbol" w:eastAsiaTheme="minorEastAsia" w:hAnsi="Symbol"/>
          <w:i/>
          <w:iCs/>
          <w:color w:val="000000" w:themeColor="text1"/>
          <w:sz w:val="24"/>
        </w:rPr>
        <w:t></w:t>
      </w:r>
      <w:r w:rsidR="00D406BA" w:rsidRPr="00A62C16">
        <w:rPr>
          <w:rFonts w:eastAsiaTheme="minorEastAsia"/>
          <w:color w:val="000000" w:themeColor="text1"/>
          <w:sz w:val="24"/>
        </w:rPr>
        <w:t xml:space="preserve">) </w:t>
      </w:r>
      <w:r w:rsidR="00D406BA" w:rsidRPr="00A62C16">
        <w:rPr>
          <w:rFonts w:eastAsiaTheme="minorEastAsia"/>
          <w:color w:val="000000" w:themeColor="text1"/>
          <w:sz w:val="24"/>
        </w:rPr>
        <w:lastRenderedPageBreak/>
        <w:t xml:space="preserve">with respect to </w:t>
      </w:r>
      <w:r w:rsidR="00551FC6" w:rsidRPr="00A62C16">
        <w:rPr>
          <w:rFonts w:eastAsiaTheme="minorEastAsia"/>
          <w:color w:val="000000" w:themeColor="text1"/>
          <w:sz w:val="24"/>
        </w:rPr>
        <w:t xml:space="preserve">the </w:t>
      </w:r>
      <w:r w:rsidR="00D406BA" w:rsidRPr="00A62C16">
        <w:rPr>
          <w:rFonts w:eastAsiaTheme="minorEastAsia"/>
          <w:i/>
          <w:iCs/>
          <w:color w:val="000000" w:themeColor="text1"/>
          <w:sz w:val="24"/>
        </w:rPr>
        <w:t>y</w:t>
      </w:r>
      <w:r w:rsidR="00D406BA" w:rsidRPr="00A62C16">
        <w:rPr>
          <w:rFonts w:eastAsiaTheme="minorEastAsia"/>
          <w:color w:val="000000" w:themeColor="text1"/>
          <w:sz w:val="24"/>
        </w:rPr>
        <w:t>-axis.</w:t>
      </w:r>
    </w:p>
    <w:p w14:paraId="7F53284C" w14:textId="0359F2C9" w:rsidR="007D6CA2" w:rsidRPr="00A62C16" w:rsidRDefault="007D6CA2" w:rsidP="005257A9">
      <w:pPr>
        <w:spacing w:before="127" w:line="480" w:lineRule="auto"/>
        <w:ind w:firstLineChars="300" w:firstLine="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he inset </w:t>
      </w:r>
      <w:r w:rsidR="00554EE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of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Fig. 3(a) shows the representative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mix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as a function of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with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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45</w:t>
      </w:r>
      <w:r w:rsidRPr="00A62C16">
        <w:rPr>
          <w:color w:val="000000" w:themeColor="text1"/>
          <w:sz w:val="24"/>
          <w:szCs w:val="24"/>
        </w:rPr>
        <w:t>°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f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8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GHz for the MPN/CFB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sample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The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mix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can be reproduced by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combination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symmetric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al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Lorentzian 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and 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anti-symmetric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al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Lorentzian 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</w:t>
      </w:r>
      <w:r w:rsidR="00D45A6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 components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as,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52</w:t>
      </w:r>
    </w:p>
    <w:p w14:paraId="343DE90A" w14:textId="2D814451" w:rsidR="007D6CA2" w:rsidRPr="00A62C16" w:rsidRDefault="00C77B94" w:rsidP="00B45607">
      <w:pPr>
        <w:spacing w:before="127" w:line="480" w:lineRule="auto"/>
        <w:ind w:firstLineChars="1150" w:firstLine="276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mix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s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ΔH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ΔH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H-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a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ΔH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r</m:t>
                    </m:r>
                  </m:sub>
                </m:sSub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ΔH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H-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2</m:t>
                </m:r>
              </m:sup>
            </m:sSup>
          </m:den>
        </m:f>
      </m:oMath>
      <w:r w:rsidR="007D6CA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7D6CA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    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             </w:t>
      </w:r>
      <w:r w:rsidR="007D6CA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(</w:t>
      </w:r>
      <w:r w:rsidR="009604D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</w:t>
      </w:r>
      <w:r w:rsidR="007D6CA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126F67EA" w14:textId="75C3E1C9" w:rsidR="007D6CA2" w:rsidRPr="00A62C16" w:rsidRDefault="007D6CA2" w:rsidP="00547F30">
      <w:pPr>
        <w:spacing w:before="127"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where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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r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are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FMR line width and the resonance field, respectively. The experimental data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plot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 can be fitted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well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with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Eq. (</w:t>
      </w:r>
      <w:r w:rsidR="009604D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using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fitting parameters,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="00141F7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0.59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V,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="00141F7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1.4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</w:t>
      </w:r>
      <w:r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V,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</m:oMath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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4.8 mT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and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</m:oMath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r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="00547F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55 mT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as </w:t>
      </w:r>
      <w:r w:rsidR="00B456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shown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b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y the solid lines.</w:t>
      </w:r>
    </w:p>
    <w:p w14:paraId="66969104" w14:textId="117F5C77" w:rsidR="00926880" w:rsidRPr="00A62C16" w:rsidRDefault="00926880" w:rsidP="00926880">
      <w:pPr>
        <w:spacing w:line="480" w:lineRule="auto"/>
        <w:ind w:firstLineChars="300" w:firstLine="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F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igures 3(b)</w:t>
      </w:r>
      <w:r w:rsidR="00EB02E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shows the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correlation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between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082B0C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f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and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082B0C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r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to estimate the </w:t>
      </w:r>
      <w:r w:rsidR="00082B0C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M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eff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for the CFB layer on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both </w:t>
      </w:r>
      <w:r w:rsidR="00082B0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MPN and MP layers.</w:t>
      </w:r>
      <w:r w:rsidR="00227F3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plots </w:t>
      </w:r>
      <w:r w:rsidR="00A7016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were</w:t>
      </w:r>
      <w:r w:rsidR="00227F3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fitted </w:t>
      </w:r>
      <w:r w:rsidR="00554EE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</w:t>
      </w:r>
      <w:r w:rsidR="00227F3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Kittel’s formula</w:t>
      </w:r>
      <w:r w:rsidR="00195A1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for in-plane magnetized ferromagnetic films</w:t>
      </w:r>
      <w:r w:rsidR="00227F3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53</w:t>
      </w:r>
    </w:p>
    <w:p w14:paraId="3B9C2D5D" w14:textId="1D2E1E79" w:rsidR="00D21500" w:rsidRPr="00A62C16" w:rsidRDefault="00227F3B" w:rsidP="00B47606">
      <w:pPr>
        <w:spacing w:line="480" w:lineRule="auto"/>
        <w:ind w:firstLineChars="1400" w:firstLine="336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r>
          <w:rPr>
            <w:rFonts w:ascii="Cambria Math" w:eastAsia="Cambria Math" w:hAnsi="Cambria Math" w:cs="Times New Roman"/>
            <w:color w:val="000000" w:themeColor="text1"/>
            <w:sz w:val="24"/>
            <w:szCs w:val="24"/>
            <w:lang w:eastAsia="ja-JP"/>
          </w:rPr>
          <m:t>f=</m:t>
        </m:r>
        <m:f>
          <m:f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γ</m:t>
            </m:r>
          </m:num>
          <m:den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2π</m:t>
            </m:r>
          </m:den>
        </m:f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rad>
          <m:radPr>
            <m:degHide m:val="1"/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radPr>
          <m:deg/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H(H+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M</m:t>
                </m:r>
              </m:e>
              <m:sub>
                <m:r>
                  <w:rPr>
                    <w:rFonts w:ascii="Cambria Math" w:eastAsia="Cambria Math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eff</m:t>
                </m:r>
              </m:sub>
            </m:s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)</m:t>
            </m:r>
          </m:e>
        </m:rad>
      </m:oMath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24575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                 </w:t>
      </w:r>
      <w:r w:rsidR="00B47606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(</w:t>
      </w:r>
      <w:r w:rsidR="009604D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67967483" w14:textId="7D62E92E" w:rsidR="00DE6745" w:rsidRPr="00A62C16" w:rsidRDefault="00245758" w:rsidP="002D2478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where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lang w:eastAsia="ja-JP"/>
        </w:rPr>
        <w:t>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represents the gyromagnetic ratio. The dashed lines reproduced the plots using Eq. (</w:t>
      </w:r>
      <w:r w:rsidR="009604DF" w:rsidRPr="00A62C16">
        <w:rPr>
          <w:rFonts w:eastAsiaTheme="minorEastAsia" w:cs="Times New Roman"/>
          <w:color w:val="000000" w:themeColor="text1"/>
          <w:sz w:val="24"/>
          <w:lang w:eastAsia="ja-JP"/>
        </w:rPr>
        <w:t>4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with the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eff</m:t>
            </m:r>
          </m:sub>
        </m:sSub>
      </m:oMath>
      <w:r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>= 1.12 T for the MP</w:t>
      </w:r>
      <w:r w:rsidR="00050574" w:rsidRPr="00A62C16">
        <w:rPr>
          <w:rFonts w:eastAsiaTheme="minorEastAsia" w:cs="Times New Roman"/>
          <w:color w:val="000000" w:themeColor="text1"/>
          <w:sz w:val="24"/>
          <w:lang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>/CFB and 1.03 T for the MP/CFB.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Here</w:t>
      </w:r>
      <w:r w:rsidR="00A7016E" w:rsidRPr="00A62C16">
        <w:rPr>
          <w:rFonts w:eastAsiaTheme="minorEastAsia" w:cs="Times New Roman"/>
          <w:color w:val="000000" w:themeColor="text1"/>
          <w:sz w:val="24"/>
          <w:lang w:eastAsia="ja-JP"/>
        </w:rPr>
        <w:t>,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A7016E" w:rsidRPr="00A62C16">
        <w:rPr>
          <w:rFonts w:eastAsiaTheme="minorEastAsia" w:cs="Times New Roman"/>
          <w:color w:val="000000" w:themeColor="text1"/>
          <w:sz w:val="24"/>
          <w:lang w:eastAsia="ja-JP"/>
        </w:rPr>
        <w:t>we define the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effective demagnetization field as the superposition of </w:t>
      </w:r>
      <w:r w:rsidR="00A7016E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anisotropy field: 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eff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=</m:t>
        </m:r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lang w:eastAsia="ja-JP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μ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s</m:t>
                </m:r>
              </m:sub>
            </m:sSub>
          </m:den>
        </m:f>
      </m:oMath>
      <w:r w:rsidR="00921802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,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where </w:t>
      </w:r>
      <w:r w:rsidR="00921802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K</w:t>
      </w:r>
      <w:r w:rsidR="00921802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u</w:t>
      </w:r>
      <w:r w:rsidR="0092180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represents the uniaxial magnetic anisotropy energy</w:t>
      </w:r>
      <w:r w:rsidR="00195A1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density</w:t>
      </w:r>
      <w:r w:rsidR="00956D0E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originating 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predominantly </w:t>
      </w:r>
      <w:r w:rsidR="00956D0E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from the MPN/CFB and MP/CFB interfaces. Therefore, the second term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u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lang w:eastAsia="ja-JP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μ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lang w:eastAsia="ja-JP"/>
                  </w:rPr>
                  <m:t>s</m:t>
                </m:r>
              </m:sub>
            </m:sSub>
          </m:den>
        </m:f>
      </m:oMath>
      <w:r w:rsidR="00956D0E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956D0E" w:rsidRPr="00A62C16">
        <w:rPr>
          <w:rFonts w:eastAsiaTheme="minorEastAsia" w:cs="Times New Roman"/>
          <w:color w:val="000000" w:themeColor="text1"/>
          <w:sz w:val="24"/>
          <w:lang w:eastAsia="ja-JP"/>
        </w:rPr>
        <w:t>corresponds to the anisotropy field applied in the perpendicular direction of film plane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</w:t>
      </w:r>
      <w:r w:rsidR="00956D0E" w:rsidRPr="00A62C16">
        <w:rPr>
          <w:rFonts w:eastAsiaTheme="minorEastAsia" w:cs="Times New Roman"/>
          <w:color w:val="000000" w:themeColor="text1"/>
          <w:sz w:val="24"/>
          <w:lang w:eastAsia="ja-JP"/>
        </w:rPr>
        <w:t>which was estimated to be 0.41 T for the MP</w:t>
      </w:r>
      <w:r w:rsidR="00050574" w:rsidRPr="00A62C16">
        <w:rPr>
          <w:rFonts w:eastAsiaTheme="minorEastAsia" w:cs="Times New Roman"/>
          <w:color w:val="000000" w:themeColor="text1"/>
          <w:sz w:val="24"/>
          <w:lang w:eastAsia="ja-JP"/>
        </w:rPr>
        <w:t>N</w:t>
      </w:r>
      <w:r w:rsidR="00956D0E" w:rsidRPr="00A62C16">
        <w:rPr>
          <w:rFonts w:eastAsiaTheme="minorEastAsia" w:cs="Times New Roman"/>
          <w:color w:val="000000" w:themeColor="text1"/>
          <w:sz w:val="24"/>
          <w:lang w:eastAsia="ja-JP"/>
        </w:rPr>
        <w:t>/CFB and 0.409 T for the MP/CFB</w:t>
      </w:r>
      <w:r w:rsidR="00847F9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. 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Note that these </w:t>
      </w:r>
      <w:r w:rsidR="009604D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similar 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anisotropy fields 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>are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strongly 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lastRenderedPageBreak/>
        <w:t xml:space="preserve">supported by the 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>fact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that the interlayer exchange interaction for both samples 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>is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similar at room temperature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>,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as </w:t>
      </w:r>
      <w:r w:rsidR="009604DF" w:rsidRPr="00A62C16">
        <w:rPr>
          <w:rFonts w:eastAsiaTheme="minorEastAsia" w:cs="Times New Roman"/>
          <w:color w:val="000000" w:themeColor="text1"/>
          <w:sz w:val="24"/>
          <w:lang w:eastAsia="ja-JP"/>
        </w:rPr>
        <w:t>explained</w:t>
      </w:r>
      <w:r w:rsidR="001A255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in Fig. 2(c).</w:t>
      </w:r>
      <w:r w:rsidR="002D247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DE6745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F</w:t>
      </w:r>
      <w:r w:rsidR="00DE6745" w:rsidRPr="00A62C16">
        <w:rPr>
          <w:rFonts w:eastAsiaTheme="minorEastAsia" w:cs="Times New Roman"/>
          <w:color w:val="000000" w:themeColor="text1"/>
          <w:sz w:val="24"/>
          <w:lang w:eastAsia="ja-JP"/>
        </w:rPr>
        <w:t>igure 3(c) shows t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he 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correlation between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E6745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</w:t>
      </w:r>
      <w:r w:rsidR="00DE6745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and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E6745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f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which allows for assessing 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effective damping factor (</w:t>
      </w:r>
      <w:r w:rsidR="00DE6745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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eff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of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CFB layer on the MPN and MP layers. The plots 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were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fitted </w:t>
      </w:r>
      <w:r w:rsidR="00E6255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Kittel’s formula,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53</w:t>
      </w:r>
    </w:p>
    <w:p w14:paraId="1200B636" w14:textId="55268554" w:rsidR="00DE6745" w:rsidRPr="00A62C16" w:rsidRDefault="00C77B94" w:rsidP="00F27E8A">
      <w:pPr>
        <w:spacing w:line="480" w:lineRule="auto"/>
        <w:ind w:firstLineChars="1450" w:firstLine="348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r>
          <w:rPr>
            <w:rFonts w:ascii="Cambria Math" w:eastAsia="Cambria Math" w:hAnsi="Cambria Math" w:cs="Times New Roman"/>
            <w:color w:val="000000" w:themeColor="text1"/>
            <w:sz w:val="24"/>
            <w:szCs w:val="24"/>
            <w:lang w:eastAsia="ja-JP"/>
          </w:rPr>
          <m:t>ΔH=</m:t>
        </m:r>
        <m:f>
          <m:fPr>
            <m:ctrlPr>
              <w:rPr>
                <w:rFonts w:ascii="Cambria Math" w:eastAsia="Cambria Math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2πf</m:t>
            </m:r>
            <m:sSub>
              <m:sSubPr>
                <m:ctrlPr>
                  <w:rPr>
                    <w:rFonts w:ascii="Cambria Math" w:eastAsia="Cambria Math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α</m:t>
                </m:r>
              </m:e>
              <m:sub>
                <m:r>
                  <w:rPr>
                    <w:rFonts w:ascii="Cambria Math" w:eastAsia="Cambria Math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eff</m:t>
                </m:r>
              </m:sub>
            </m:sSub>
          </m:num>
          <m:den>
            <m:r>
              <w:rPr>
                <w:rFonts w:ascii="Cambria Math" w:eastAsia="Cambria Math" w:hAnsi="Cambria Math" w:cs="Times New Roman"/>
                <w:color w:val="000000" w:themeColor="text1"/>
                <w:sz w:val="24"/>
                <w:szCs w:val="24"/>
                <w:lang w:eastAsia="ja-JP"/>
              </w:rPr>
              <m:t>γ</m:t>
            </m:r>
          </m:den>
        </m:f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ΔH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0</m:t>
            </m:r>
          </m:sub>
        </m:sSub>
      </m:oMath>
      <w:r w:rsidR="00F51EA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4644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           </w:t>
      </w:r>
      <w:r w:rsidR="00F27E8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   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(</w:t>
      </w:r>
      <w:r w:rsidR="008E176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w:r w:rsidR="00DE674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2DB44116" w14:textId="2B1C02FF" w:rsidR="00DE6745" w:rsidRPr="00A62C16" w:rsidRDefault="00DE6745" w:rsidP="00213CB7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dashed lines reproduced the plots </w:t>
      </w:r>
      <w:r w:rsidR="004644FF" w:rsidRPr="00A62C16">
        <w:rPr>
          <w:rFonts w:eastAsiaTheme="minorEastAsia" w:cs="Times New Roman"/>
          <w:color w:val="000000" w:themeColor="text1"/>
          <w:sz w:val="24"/>
          <w:lang w:eastAsia="ja-JP"/>
        </w:rPr>
        <w:t>employing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Eq. (</w:t>
      </w:r>
      <w:r w:rsidR="008E1765" w:rsidRPr="00A62C16">
        <w:rPr>
          <w:rFonts w:eastAsiaTheme="minorEastAsia" w:cs="Times New Roman"/>
          <w:color w:val="000000" w:themeColor="text1"/>
          <w:sz w:val="24"/>
          <w:lang w:eastAsia="ja-JP"/>
        </w:rPr>
        <w:t>5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with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eff</m:t>
            </m:r>
          </m:sub>
        </m:sSub>
      </m:oMath>
      <w:r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≈</m:t>
        </m:r>
      </m:oMath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F27E8A" w:rsidRPr="00A62C16">
        <w:rPr>
          <w:rFonts w:eastAsiaTheme="minorEastAsia" w:cs="Times New Roman"/>
          <w:color w:val="000000" w:themeColor="text1"/>
          <w:sz w:val="24"/>
          <w:lang w:eastAsia="ja-JP"/>
        </w:rPr>
        <w:t>0.0</w:t>
      </w:r>
      <w:r w:rsidR="0034629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122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for the MP</w:t>
      </w:r>
      <w:r w:rsidR="00050574" w:rsidRPr="00A62C16">
        <w:rPr>
          <w:rFonts w:eastAsiaTheme="minorEastAsia" w:cs="Times New Roman"/>
          <w:color w:val="000000" w:themeColor="text1"/>
          <w:sz w:val="24"/>
          <w:lang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/CFB and </w:t>
      </w:r>
      <w:r w:rsidR="00F27E8A" w:rsidRPr="00A62C16">
        <w:rPr>
          <w:rFonts w:eastAsiaTheme="minorEastAsia" w:cs="Times New Roman"/>
          <w:color w:val="000000" w:themeColor="text1"/>
          <w:sz w:val="24"/>
          <w:lang w:eastAsia="ja-JP"/>
        </w:rPr>
        <w:t>0.01</w:t>
      </w:r>
      <w:r w:rsidR="0034629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38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for the MP/CFB</w:t>
      </w:r>
      <w:r w:rsidR="00EA382D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, indicating similar values for both samples. We thus infer that the</w:t>
      </w:r>
      <w:r w:rsidR="0034629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E6255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intrinsic and/or extrinsic </w:t>
      </w:r>
      <w:r w:rsidR="0034629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line broadening </w:t>
      </w:r>
      <w:r w:rsidR="00E6255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mechanisms </w:t>
      </w:r>
      <w:r w:rsidR="003D6143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at </w:t>
      </w:r>
      <w:r w:rsidR="003D6143" w:rsidRPr="00A62C16">
        <w:rPr>
          <w:rFonts w:eastAsiaTheme="minorEastAsia" w:cs="Times New Roman"/>
          <w:color w:val="000000" w:themeColor="text1"/>
          <w:sz w:val="24"/>
          <w:lang w:eastAsia="ja-JP"/>
        </w:rPr>
        <w:t>the</w:t>
      </w:r>
      <w:r w:rsidR="003D6143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interface of</w:t>
      </w:r>
      <w:r w:rsidR="00E62558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MPN/CFB </w:t>
      </w:r>
      <w:r w:rsidR="00E62558" w:rsidRPr="00A62C16">
        <w:rPr>
          <w:rFonts w:eastAsiaTheme="minorEastAsia" w:cs="Times New Roman"/>
          <w:color w:val="000000" w:themeColor="text1"/>
          <w:sz w:val="24"/>
          <w:lang w:eastAsia="ja-JP"/>
        </w:rPr>
        <w:t>are</w:t>
      </w:r>
      <w:r w:rsidR="00E62558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comparable to th</w:t>
      </w:r>
      <w:r w:rsidR="00E62558" w:rsidRPr="00A62C16">
        <w:rPr>
          <w:rFonts w:eastAsiaTheme="minorEastAsia" w:cs="Times New Roman"/>
          <w:color w:val="000000" w:themeColor="text1"/>
          <w:sz w:val="24"/>
          <w:lang w:eastAsia="ja-JP"/>
        </w:rPr>
        <w:t>ose</w:t>
      </w:r>
      <w:r w:rsidR="00EA382D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3D6143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of </w:t>
      </w:r>
      <w:r w:rsidR="00EA382D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MP/CFB</w:t>
      </w:r>
      <w:r w:rsidR="009B55C9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.</w:t>
      </w:r>
      <w:r w:rsidR="00337D25" w:rsidRPr="00A62C16">
        <w:rPr>
          <w:rFonts w:eastAsiaTheme="minorEastAsia" w:cs="Times New Roman"/>
          <w:color w:val="000000" w:themeColor="text1"/>
          <w:sz w:val="24"/>
          <w:vertAlign w:val="superscript"/>
          <w:lang w:eastAsia="ja-JP"/>
        </w:rPr>
        <w:t>54</w:t>
      </w:r>
    </w:p>
    <w:p w14:paraId="6D975D97" w14:textId="5450F7BC" w:rsidR="00887687" w:rsidRPr="00A62C16" w:rsidRDefault="00AF1EFE" w:rsidP="00887687">
      <w:pPr>
        <w:spacing w:line="480" w:lineRule="auto"/>
        <w:ind w:firstLineChars="300" w:firstLine="720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In order to investigate the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characteristics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of </w:t>
      </w:r>
      <w:r w:rsidR="00985D6F" w:rsidRPr="00A62C16">
        <w:rPr>
          <w:rFonts w:eastAsiaTheme="minorEastAsia" w:cs="Times New Roman"/>
          <w:color w:val="000000" w:themeColor="text1"/>
          <w:sz w:val="24"/>
          <w:lang w:eastAsia="ja-JP"/>
        </w:rPr>
        <w:t>SOTs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we evaluated the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>dependence of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s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9604D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on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lang w:eastAsia="ja-JP"/>
        </w:rPr>
        <w:t></w:t>
      </w:r>
      <w:r w:rsidR="009604D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for both MPN/CFB and MP/CFB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. 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</w:t>
      </w:r>
      <w:r w:rsidR="0078135D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="0078135D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s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and </w:t>
      </w:r>
      <w:r w:rsidR="0078135D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="0078135D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a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are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generally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caused by 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current-induced damping-like torque 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>(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m×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×m</m:t>
        </m:r>
      </m:oMath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>and field-like torque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(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m×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>)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acting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respectively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on the magnetization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>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of adjacent 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>ferromagnetic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layer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>s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>. This occurs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>in the c</w:t>
      </w:r>
      <w:r w:rsidR="0078135D" w:rsidRPr="00A62C16">
        <w:rPr>
          <w:rFonts w:eastAsiaTheme="minorEastAsia" w:cs="Times New Roman"/>
          <w:color w:val="000000" w:themeColor="text1"/>
          <w:sz w:val="24"/>
          <w:lang w:eastAsia="ja-JP"/>
        </w:rPr>
        <w:t>onvention</w:t>
      </w:r>
      <w:r w:rsidR="009027B5" w:rsidRPr="00A62C16">
        <w:rPr>
          <w:rFonts w:eastAsiaTheme="minorEastAsia" w:cs="Times New Roman"/>
          <w:color w:val="000000" w:themeColor="text1"/>
          <w:sz w:val="24"/>
          <w:lang w:eastAsia="ja-JP"/>
        </w:rPr>
        <w:t>al heavy metal/ferromagnet systems</w:t>
      </w:r>
      <w:r w:rsidR="002E171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where the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>dominant spin</w:t>
      </w:r>
      <w:r w:rsidR="00554EE7" w:rsidRPr="00A62C16">
        <w:rPr>
          <w:rFonts w:eastAsiaTheme="minorEastAsia" w:cs="Times New Roman"/>
          <w:color w:val="000000" w:themeColor="text1"/>
          <w:sz w:val="24"/>
          <w:lang w:eastAsia="ja-JP"/>
        </w:rPr>
        <w:t>-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current is induced by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7218EC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via </w:t>
      </w:r>
      <w:r w:rsidR="007218E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ordinary </w:t>
      </w:r>
      <w:r w:rsidR="00215F7B" w:rsidRPr="00A62C16">
        <w:rPr>
          <w:rFonts w:eastAsiaTheme="minorEastAsia" w:cs="Times New Roman"/>
          <w:color w:val="000000" w:themeColor="text1"/>
          <w:sz w:val="24"/>
          <w:lang w:eastAsia="ja-JP"/>
        </w:rPr>
        <w:t>SHE</w:t>
      </w:r>
      <w:r w:rsidR="007218E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.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However, </w:t>
      </w:r>
      <w:r w:rsidR="0008566B" w:rsidRPr="00A62C16">
        <w:rPr>
          <w:rFonts w:eastAsiaTheme="minorEastAsia" w:cs="Times New Roman"/>
          <w:color w:val="000000" w:themeColor="text1"/>
          <w:sz w:val="24"/>
          <w:lang w:eastAsia="ja-JP"/>
        </w:rPr>
        <w:t>the SOTs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also arise from a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dditional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spin 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components </w:t>
      </w:r>
      <w:r w:rsidR="00E80C19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such as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x</m:t>
            </m:r>
          </m:sub>
        </m:sSub>
      </m:oMath>
      <w:r w:rsidR="00E3007B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z</m:t>
            </m:r>
          </m:sub>
        </m:sSub>
      </m:oMath>
      <w:r w:rsidR="00E3007B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in </w:t>
      </w:r>
      <w:r w:rsidR="0008566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case of 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noncollinear </w:t>
      </w:r>
      <w:r w:rsidR="0008566B" w:rsidRPr="00A62C16">
        <w:rPr>
          <w:rFonts w:eastAsiaTheme="minorEastAsia" w:cs="Times New Roman"/>
          <w:color w:val="000000" w:themeColor="text1"/>
          <w:sz w:val="24"/>
          <w:lang w:eastAsia="ja-JP"/>
        </w:rPr>
        <w:t>AFMs</w:t>
      </w:r>
      <w:r w:rsidR="00E300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. 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Therefore, the </w:t>
      </w:r>
      <w:r w:rsidR="00842D1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equations for the 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>extended</w:t>
      </w:r>
      <w:r w:rsidR="00842D1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signals in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ST-FMR are given by,</w:t>
      </w:r>
      <w:r w:rsidR="001E4D2B" w:rsidRPr="00A62C16">
        <w:rPr>
          <w:rFonts w:eastAsiaTheme="minorEastAsia" w:cs="Times New Roman" w:hint="eastAsia"/>
          <w:color w:val="000000" w:themeColor="text1"/>
          <w:sz w:val="24"/>
          <w:vertAlign w:val="superscript"/>
          <w:lang w:eastAsia="ja-JP"/>
        </w:rPr>
        <w:t>3,5,</w:t>
      </w:r>
      <w:r w:rsidR="00337D25" w:rsidRPr="00A62C16">
        <w:rPr>
          <w:rFonts w:eastAsiaTheme="minorEastAsia" w:cs="Times New Roman"/>
          <w:color w:val="000000" w:themeColor="text1"/>
          <w:sz w:val="24"/>
          <w:vertAlign w:val="superscript"/>
          <w:lang w:eastAsia="ja-JP"/>
        </w:rPr>
        <w:t>23,37,38</w:t>
      </w:r>
    </w:p>
    <w:p w14:paraId="34BBD4D9" w14:textId="033B4E1A" w:rsidR="009D7614" w:rsidRPr="00A62C16" w:rsidRDefault="00C77B94" w:rsidP="009D7614">
      <w:pPr>
        <w:spacing w:line="480" w:lineRule="auto"/>
        <w:ind w:firstLineChars="800" w:firstLine="1920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x,DL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sin2φsinφ+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y,DL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sin2φcosφ+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z,FL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 xml:space="preserve">sin2φ </m:t>
        </m:r>
      </m:oMath>
      <w:r w:rsidR="009D7614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 ,         (</w:t>
      </w:r>
      <w:r w:rsidR="008E1765" w:rsidRPr="00A62C16">
        <w:rPr>
          <w:rFonts w:eastAsiaTheme="minorEastAsia" w:cs="Times New Roman"/>
          <w:color w:val="000000" w:themeColor="text1"/>
          <w:sz w:val="24"/>
          <w:lang w:eastAsia="ja-JP"/>
        </w:rPr>
        <w:t>6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>)</w:t>
      </w:r>
    </w:p>
    <w:p w14:paraId="69D0E502" w14:textId="7EFD5A5A" w:rsidR="009D7614" w:rsidRPr="00A62C16" w:rsidRDefault="00C77B94" w:rsidP="009D7614">
      <w:pPr>
        <w:spacing w:line="480" w:lineRule="auto"/>
        <w:ind w:firstLineChars="650" w:firstLine="1560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x,  FL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sin2φsinφ+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(V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y,FL+Oe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>)sin2φcosφ+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z,DL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lang w:eastAsia="ja-JP"/>
          </w:rPr>
          <m:t xml:space="preserve">sin2φ </m:t>
        </m:r>
      </m:oMath>
      <w:r w:rsidR="009D7614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,    </w:t>
      </w:r>
      <w:r w:rsidR="00BF5C1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   (</w:t>
      </w:r>
      <w:r w:rsidR="008E1765" w:rsidRPr="00A62C16">
        <w:rPr>
          <w:rFonts w:eastAsiaTheme="minorEastAsia" w:cs="Times New Roman"/>
          <w:color w:val="000000" w:themeColor="text1"/>
          <w:sz w:val="24"/>
          <w:lang w:eastAsia="ja-JP"/>
        </w:rPr>
        <w:t>7</w:t>
      </w:r>
      <w:r w:rsidR="009D7614" w:rsidRPr="00A62C16">
        <w:rPr>
          <w:rFonts w:eastAsiaTheme="minorEastAsia" w:cs="Times New Roman"/>
          <w:color w:val="000000" w:themeColor="text1"/>
          <w:sz w:val="24"/>
          <w:lang w:eastAsia="ja-JP"/>
        </w:rPr>
        <w:t>)</w:t>
      </w:r>
    </w:p>
    <w:p w14:paraId="200704E9" w14:textId="57183BD8" w:rsidR="00B218F2" w:rsidRPr="00A62C16" w:rsidRDefault="009D7614" w:rsidP="00B218F2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lastRenderedPageBreak/>
        <w:t xml:space="preserve">where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vertAlign w:val="subscript"/>
          <w:lang w:eastAsia="ja-JP"/>
        </w:rPr>
        <w:t>s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>,</w:t>
      </w:r>
      <w:r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DL(FL)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>(</w:t>
      </w:r>
      <w:r w:rsidR="00AC59AC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s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= </w:t>
      </w:r>
      <w:r w:rsidR="00AC59AC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x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</w:t>
      </w:r>
      <w:r w:rsidR="00AC59AC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y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, and </w:t>
      </w:r>
      <w:r w:rsidR="00AC59AC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z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represents the 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measured voltage </w:t>
      </w:r>
      <w:r w:rsidR="00842D1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generated by </w:t>
      </w:r>
      <w:r w:rsidR="00AC59AC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the damping-like (field-like) torque due to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s</m:t>
            </m:r>
          </m:sub>
        </m:sSub>
      </m:oMath>
      <w:r w:rsidR="00AC59AC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>.</w:t>
      </w:r>
      <w:r w:rsidR="00AF1EFE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FF20F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Figures </w:t>
      </w:r>
      <w:r w:rsidR="005E098B" w:rsidRPr="00A62C16">
        <w:rPr>
          <w:rFonts w:eastAsiaTheme="minorEastAsia" w:cs="Times New Roman"/>
          <w:color w:val="000000" w:themeColor="text1"/>
          <w:sz w:val="24"/>
          <w:lang w:eastAsia="ja-JP"/>
        </w:rPr>
        <w:t>3(d</w:t>
      </w:r>
      <w:r w:rsidR="00AF1EFE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</w:t>
      </w:r>
      <w:r w:rsidR="005E098B" w:rsidRPr="00A62C16">
        <w:rPr>
          <w:rFonts w:eastAsiaTheme="minorEastAsia" w:cs="Times New Roman"/>
          <w:color w:val="000000" w:themeColor="text1"/>
          <w:sz w:val="24"/>
          <w:lang w:eastAsia="ja-JP"/>
        </w:rPr>
        <w:t>and 3(e</w:t>
      </w:r>
      <w:r w:rsidR="00FF20F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show the dependence of </w:t>
      </w:r>
      <w:r w:rsidR="00FF20FA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="00FF20FA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s</w:t>
      </w:r>
      <w:r w:rsidR="00FF20F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and </w:t>
      </w:r>
      <w:r w:rsidR="00FF20FA" w:rsidRPr="00A62C16">
        <w:rPr>
          <w:rFonts w:eastAsiaTheme="minorEastAsia" w:cs="Times New Roman"/>
          <w:i/>
          <w:iCs/>
          <w:color w:val="000000" w:themeColor="text1"/>
          <w:sz w:val="24"/>
          <w:lang w:eastAsia="ja-JP"/>
        </w:rPr>
        <w:t>V</w:t>
      </w:r>
      <w:r w:rsidR="00FF20FA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a</w:t>
      </w:r>
      <w:r w:rsidR="005E03F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5E5C3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on </w:t>
      </w:r>
      <w:r w:rsidR="005E5C30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lang w:eastAsia="ja-JP"/>
        </w:rPr>
        <w:t></w:t>
      </w:r>
      <w:r w:rsidR="005E5C3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5E03FA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for the </w:t>
      </w:r>
      <w:r w:rsidR="001D7C92" w:rsidRPr="00A62C16">
        <w:rPr>
          <w:rFonts w:eastAsiaTheme="minorEastAsia" w:cs="Times New Roman"/>
          <w:color w:val="000000" w:themeColor="text1"/>
          <w:sz w:val="24"/>
          <w:lang w:eastAsia="ja-JP"/>
        </w:rPr>
        <w:t>MPN/CFB and the MP/CFB, respectively</w:t>
      </w:r>
      <w:r w:rsidR="005E5C30" w:rsidRPr="00A62C16">
        <w:rPr>
          <w:rFonts w:eastAsiaTheme="minorEastAsia" w:cs="Times New Roman"/>
          <w:color w:val="000000" w:themeColor="text1"/>
          <w:sz w:val="24"/>
          <w:lang w:eastAsia="ja-JP"/>
        </w:rPr>
        <w:t>.</w:t>
      </w:r>
      <w:r w:rsidR="001D7C92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96062F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We used Eqs. (6) and (7) to fit the plots, and found that </w:t>
      </w:r>
      <w:r w:rsidR="008270C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215F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dominant </w:t>
      </w:r>
      <w:r w:rsidR="0096062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SOT</w:t>
      </w:r>
      <w:r w:rsidR="00215F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5E5C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is </w:t>
      </w:r>
      <w:r w:rsidR="00215F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associated with</w:t>
      </w:r>
      <w:r w:rsidR="00215F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215F7B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215F7B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as the </w:t>
      </w:r>
      <w:r w:rsidR="008270C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conventional </w:t>
      </w:r>
      <w:r w:rsidR="00215F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SHE in heavy metals. However,</w:t>
      </w:r>
      <w:r w:rsidR="005E5C3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further</w:t>
      </w:r>
      <w:r w:rsidR="00F35E0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analysis</w:t>
      </w:r>
      <w:r w:rsidR="000C68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96062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suggested</w:t>
      </w:r>
      <w:r w:rsidR="00215F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95F4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 coexistence of</w:t>
      </w:r>
      <w:r w:rsidR="00D95F4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x</m:t>
            </m:r>
          </m:sub>
        </m:sSub>
      </m:oMath>
      <w:r w:rsidR="00D95F48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D95F4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z</m:t>
            </m:r>
          </m:sub>
        </m:sSub>
      </m:oMath>
      <w:r w:rsidR="00D95F48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D95F48" w:rsidRPr="00A62C16">
        <w:rPr>
          <w:rFonts w:eastAsiaTheme="minorEastAsia" w:cs="Times New Roman"/>
          <w:color w:val="000000" w:themeColor="text1"/>
          <w:sz w:val="24"/>
          <w:lang w:eastAsia="ja-JP"/>
        </w:rPr>
        <w:t>components</w:t>
      </w:r>
      <w:r w:rsidR="005E5C30" w:rsidRPr="00A62C16">
        <w:rPr>
          <w:rFonts w:eastAsiaTheme="minorEastAsia" w:cs="Times New Roman"/>
          <w:color w:val="000000" w:themeColor="text1"/>
          <w:sz w:val="24"/>
          <w:lang w:eastAsia="ja-JP"/>
        </w:rPr>
        <w:t>,</w:t>
      </w:r>
      <w:r w:rsidR="00D95F4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9F45AC" w:rsidRPr="00A62C16">
        <w:rPr>
          <w:rFonts w:eastAsiaTheme="minorEastAsia" w:cs="Times New Roman"/>
          <w:color w:val="000000" w:themeColor="text1"/>
          <w:sz w:val="24"/>
          <w:lang w:eastAsia="ja-JP"/>
        </w:rPr>
        <w:t>although the contribution was minor</w:t>
      </w:r>
      <w:r w:rsidR="00852FB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(T</w:t>
      </w:r>
      <w:r w:rsidR="00840491" w:rsidRPr="00A62C16">
        <w:rPr>
          <w:rFonts w:eastAsiaTheme="minorEastAsia" w:cs="Times New Roman"/>
          <w:color w:val="000000" w:themeColor="text1"/>
          <w:sz w:val="24"/>
          <w:lang w:eastAsia="ja-JP"/>
        </w:rPr>
        <w:t>able I)</w:t>
      </w:r>
      <w:r w:rsidR="009F45AC" w:rsidRPr="00A62C16">
        <w:rPr>
          <w:rFonts w:eastAsiaTheme="minorEastAsia" w:cs="Times New Roman"/>
          <w:color w:val="000000" w:themeColor="text1"/>
          <w:sz w:val="24"/>
          <w:lang w:eastAsia="ja-JP"/>
        </w:rPr>
        <w:t>.</w:t>
      </w:r>
      <w:r w:rsidR="00444710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</w:p>
    <w:p w14:paraId="57BCA55C" w14:textId="77777777" w:rsidR="009F45AC" w:rsidRPr="00A62C16" w:rsidRDefault="009F45AC" w:rsidP="00B218F2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</w:p>
    <w:p w14:paraId="0330D56E" w14:textId="59A8B4D5" w:rsidR="00FA5FB9" w:rsidRPr="00A62C16" w:rsidRDefault="00FA5FB9" w:rsidP="00141F75">
      <w:pPr>
        <w:jc w:val="center"/>
        <w:rPr>
          <w:rFonts w:eastAsiaTheme="minorEastAsia" w:cs="Times New Roman"/>
          <w:color w:val="000000" w:themeColor="text1"/>
          <w:sz w:val="24"/>
          <w:lang w:eastAsia="ja-JP"/>
        </w:rPr>
      </w:pPr>
      <w:r w:rsidRPr="00A62C16">
        <w:rPr>
          <w:rFonts w:eastAsiaTheme="minorEastAsia" w:cs="Times New Roman" w:hint="eastAsia"/>
          <w:b/>
          <w:bCs/>
          <w:color w:val="000000" w:themeColor="text1"/>
          <w:sz w:val="24"/>
          <w:lang w:eastAsia="ja-JP"/>
        </w:rPr>
        <w:t>T</w:t>
      </w:r>
      <w:r w:rsidRPr="00A62C16">
        <w:rPr>
          <w:rFonts w:eastAsiaTheme="minorEastAsia" w:cs="Times New Roman"/>
          <w:b/>
          <w:bCs/>
          <w:color w:val="000000" w:themeColor="text1"/>
          <w:sz w:val="24"/>
          <w:lang w:eastAsia="ja-JP"/>
        </w:rPr>
        <w:t>ABLE I</w:t>
      </w:r>
      <w:r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Fitting parameters of Eqs. (</w:t>
      </w:r>
      <w:r w:rsidR="008E1765" w:rsidRPr="00A62C16">
        <w:rPr>
          <w:rFonts w:eastAsiaTheme="minorEastAsia" w:cs="Times New Roman"/>
          <w:color w:val="000000" w:themeColor="text1"/>
          <w:sz w:val="24"/>
          <w:lang w:eastAsia="ja-JP"/>
        </w:rPr>
        <w:t>6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>) and (</w:t>
      </w:r>
      <w:r w:rsidR="008E1765" w:rsidRPr="00A62C16">
        <w:rPr>
          <w:rFonts w:eastAsiaTheme="minorEastAsia" w:cs="Times New Roman"/>
          <w:color w:val="000000" w:themeColor="text1"/>
          <w:sz w:val="24"/>
          <w:lang w:eastAsia="ja-JP"/>
        </w:rPr>
        <w:t>7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>) t</w:t>
      </w:r>
      <w:r w:rsidR="005E098B" w:rsidRPr="00A62C16">
        <w:rPr>
          <w:rFonts w:eastAsiaTheme="minorEastAsia" w:cs="Times New Roman"/>
          <w:color w:val="000000" w:themeColor="text1"/>
          <w:sz w:val="24"/>
          <w:lang w:eastAsia="ja-JP"/>
        </w:rPr>
        <w:t>o reproduce the plots in Figs. 3(d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 and </w:t>
      </w:r>
      <w:r w:rsidR="005E098B" w:rsidRPr="00A62C16">
        <w:rPr>
          <w:rFonts w:eastAsiaTheme="minorEastAsia" w:cs="Times New Roman"/>
          <w:color w:val="000000" w:themeColor="text1"/>
          <w:sz w:val="24"/>
          <w:lang w:eastAsia="ja-JP"/>
        </w:rPr>
        <w:t>3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>(</w:t>
      </w:r>
      <w:r w:rsidR="005E098B" w:rsidRPr="00A62C16">
        <w:rPr>
          <w:rFonts w:eastAsiaTheme="minorEastAsia" w:cs="Times New Roman"/>
          <w:color w:val="000000" w:themeColor="text1"/>
          <w:sz w:val="24"/>
          <w:lang w:eastAsia="ja-JP"/>
        </w:rPr>
        <w:t>e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), where the unit is </w:t>
      </w:r>
      <w:r w:rsidR="00141F75" w:rsidRPr="00A62C16">
        <w:rPr>
          <w:rFonts w:ascii="Symbol" w:eastAsiaTheme="minorEastAsia" w:hAnsi="Symbol" w:cs="Times New Roman"/>
          <w:color w:val="000000" w:themeColor="text1"/>
          <w:sz w:val="24"/>
          <w:lang w:eastAsia="ja-JP"/>
        </w:rPr>
        <w:t></w:t>
      </w:r>
      <w:r w:rsidR="00141F75" w:rsidRPr="00A62C16">
        <w:rPr>
          <w:rFonts w:eastAsiaTheme="minorEastAsia" w:cs="Times New Roman"/>
          <w:color w:val="000000" w:themeColor="text1"/>
          <w:sz w:val="24"/>
          <w:lang w:eastAsia="ja-JP"/>
        </w:rPr>
        <w:t>V.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560"/>
        <w:gridCol w:w="1701"/>
        <w:gridCol w:w="1417"/>
        <w:gridCol w:w="284"/>
        <w:gridCol w:w="1559"/>
        <w:gridCol w:w="1559"/>
        <w:gridCol w:w="1666"/>
      </w:tblGrid>
      <w:tr w:rsidR="00075CA4" w:rsidRPr="00A62C16" w14:paraId="24826FAB" w14:textId="77777777" w:rsidTr="0007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819D9A0" w14:textId="1D1439C5" w:rsidR="00075CA4" w:rsidRPr="00A62C16" w:rsidRDefault="00075CA4" w:rsidP="00141F75">
            <w:pPr>
              <w:jc w:val="center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MPN/CFB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3B7D6C" w14:textId="77777777" w:rsidR="00075CA4" w:rsidRPr="00A62C16" w:rsidRDefault="00075CA4" w:rsidP="00141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"/>
                <w:szCs w:val="2"/>
                <w:lang w:eastAsia="ja-JP"/>
              </w:rPr>
            </w:pPr>
          </w:p>
        </w:tc>
        <w:tc>
          <w:tcPr>
            <w:tcW w:w="47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DEAD1E1" w14:textId="31133DED" w:rsidR="00075CA4" w:rsidRPr="00A62C16" w:rsidRDefault="00075CA4" w:rsidP="00141F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color w:val="000000" w:themeColor="text1"/>
                <w:sz w:val="24"/>
                <w:lang w:eastAsia="ja-JP"/>
              </w:rPr>
              <w:t>M</w:t>
            </w: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P/CFB</w:t>
            </w:r>
          </w:p>
        </w:tc>
      </w:tr>
      <w:tr w:rsidR="00075CA4" w:rsidRPr="00A62C16" w14:paraId="45D1200D" w14:textId="77777777" w:rsidTr="0007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B02BF2D" w14:textId="34253DDD" w:rsidR="00075CA4" w:rsidRPr="00A62C16" w:rsidRDefault="00075CA4" w:rsidP="00141F75">
            <w:pPr>
              <w:jc w:val="center"/>
              <w:rPr>
                <w:rFonts w:eastAsiaTheme="minorEastAsia" w:cs="Times New Roman"/>
                <w:b w:val="0"/>
                <w:bCs w:val="0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b w:val="0"/>
                <w:bCs w:val="0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b w:val="0"/>
                <w:bCs w:val="0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x,DL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736CE2D5" w14:textId="06D0D4A6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y,DL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346FC24" w14:textId="2F6858EE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z,FL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522733" w14:textId="77777777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"/>
                <w:szCs w:val="2"/>
                <w:lang w:eastAsia="ja-JP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4543C72C" w14:textId="67476748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x,DL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543CB182" w14:textId="3F611CFA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y,DL</w:t>
            </w:r>
          </w:p>
        </w:tc>
        <w:tc>
          <w:tcPr>
            <w:tcW w:w="1666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14:paraId="3772AFDA" w14:textId="0BA17F96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z,FL</w:t>
            </w:r>
          </w:p>
        </w:tc>
      </w:tr>
      <w:tr w:rsidR="00075CA4" w:rsidRPr="00A62C16" w14:paraId="6413623D" w14:textId="77777777" w:rsidTr="00075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C7751C" w14:textId="3C2EB5DD" w:rsidR="00075CA4" w:rsidRPr="00A62C16" w:rsidRDefault="00075CA4" w:rsidP="00141F75">
            <w:pPr>
              <w:jc w:val="center"/>
              <w:rPr>
                <w:rFonts w:eastAsiaTheme="minorEastAsia" w:cs="Times New Roman"/>
                <w:b w:val="0"/>
                <w:bCs w:val="0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b w:val="0"/>
                <w:bCs w:val="0"/>
                <w:color w:val="000000" w:themeColor="text1"/>
                <w:sz w:val="24"/>
                <w:lang w:eastAsia="ja-JP"/>
              </w:rPr>
              <w:t>~</w:t>
            </w:r>
            <w:r w:rsidRPr="00A62C16">
              <w:rPr>
                <w:rFonts w:eastAsiaTheme="minorEastAsia" w:cs="Times New Roman"/>
                <w:b w:val="0"/>
                <w:bCs w:val="0"/>
                <w:color w:val="000000" w:themeColor="text1"/>
                <w:sz w:val="24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E4533E" w14:textId="73131EE3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1.7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5A417A" w14:textId="6354F3CD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color w:val="000000" w:themeColor="text1"/>
                <w:sz w:val="24"/>
                <w:lang w:eastAsia="ja-JP"/>
              </w:rPr>
              <w:t>~</w:t>
            </w: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6D30C6" w14:textId="77777777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"/>
                <w:szCs w:val="2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8EA887" w14:textId="1FB6948A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color w:val="000000" w:themeColor="text1"/>
                <w:sz w:val="24"/>
                <w:lang w:eastAsia="ja-JP"/>
              </w:rPr>
              <w:t>~</w:t>
            </w: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E4409F" w14:textId="375D6068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1.3</w:t>
            </w:r>
          </w:p>
        </w:tc>
        <w:tc>
          <w:tcPr>
            <w:tcW w:w="16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8FFE16" w14:textId="49C3D740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color w:val="000000" w:themeColor="text1"/>
                <w:sz w:val="24"/>
                <w:lang w:eastAsia="ja-JP"/>
              </w:rPr>
              <w:t>~</w:t>
            </w: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0</w:t>
            </w:r>
          </w:p>
        </w:tc>
      </w:tr>
      <w:tr w:rsidR="00075CA4" w:rsidRPr="00A62C16" w14:paraId="0D784ACD" w14:textId="77777777" w:rsidTr="00075C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ACAC9A" w14:textId="2F7BB1E3" w:rsidR="00075CA4" w:rsidRPr="00A62C16" w:rsidRDefault="00075CA4" w:rsidP="00141F75">
            <w:pPr>
              <w:jc w:val="center"/>
              <w:rPr>
                <w:rFonts w:eastAsiaTheme="minorEastAsia" w:cs="Times New Roman"/>
                <w:b w:val="0"/>
                <w:bCs w:val="0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b w:val="0"/>
                <w:bCs w:val="0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b w:val="0"/>
                <w:bCs w:val="0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x,FL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66861C" w14:textId="7705BF44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y,FL+Oe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33A4CF" w14:textId="3A1C028C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z,DL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AAE212" w14:textId="77777777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"/>
                <w:szCs w:val="2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465B5D" w14:textId="09F4F014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x,FL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2BC12B" w14:textId="48494753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y,FL+Oe</w:t>
            </w:r>
          </w:p>
        </w:tc>
        <w:tc>
          <w:tcPr>
            <w:tcW w:w="16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9E8C46" w14:textId="45EB8B83" w:rsidR="00075CA4" w:rsidRPr="00A62C16" w:rsidRDefault="00075CA4" w:rsidP="00141F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i/>
                <w:iCs/>
                <w:color w:val="000000" w:themeColor="text1"/>
                <w:sz w:val="24"/>
                <w:lang w:eastAsia="ja-JP"/>
              </w:rPr>
              <w:t>V</w:t>
            </w:r>
            <w:r w:rsidRPr="00A62C16">
              <w:rPr>
                <w:rFonts w:eastAsiaTheme="minorEastAsia" w:cs="Times New Roman"/>
                <w:i/>
                <w:iCs/>
                <w:color w:val="000000" w:themeColor="text1"/>
                <w:sz w:val="24"/>
                <w:vertAlign w:val="subscript"/>
                <w:lang w:eastAsia="ja-JP"/>
              </w:rPr>
              <w:t>z,DL</w:t>
            </w:r>
          </w:p>
        </w:tc>
      </w:tr>
      <w:tr w:rsidR="00075CA4" w:rsidRPr="00A62C16" w14:paraId="1D3CC57B" w14:textId="77777777" w:rsidTr="00075C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24B442B7" w14:textId="4251A585" w:rsidR="00075CA4" w:rsidRPr="00A62C16" w:rsidRDefault="00075CA4" w:rsidP="00141F75">
            <w:pPr>
              <w:jc w:val="center"/>
              <w:rPr>
                <w:rFonts w:eastAsiaTheme="minorEastAsia" w:cs="Times New Roman"/>
                <w:b w:val="0"/>
                <w:bCs w:val="0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b w:val="0"/>
                <w:bCs w:val="0"/>
                <w:color w:val="000000" w:themeColor="text1"/>
                <w:sz w:val="24"/>
                <w:lang w:eastAsia="ja-JP"/>
              </w:rPr>
              <w:t>-0.</w:t>
            </w:r>
            <w:r w:rsidR="009F1E0F" w:rsidRPr="00A62C16">
              <w:rPr>
                <w:rFonts w:eastAsiaTheme="minorEastAsia" w:cs="Times New Roman"/>
                <w:b w:val="0"/>
                <w:bCs w:val="0"/>
                <w:color w:val="000000" w:themeColor="text1"/>
                <w:sz w:val="24"/>
                <w:lang w:eastAsia="ja-JP"/>
              </w:rPr>
              <w:t>2</w:t>
            </w:r>
            <w:r w:rsidRPr="00A62C16">
              <w:rPr>
                <w:rFonts w:eastAsiaTheme="minorEastAsia" w:cs="Times New Roman"/>
                <w:b w:val="0"/>
                <w:bCs w:val="0"/>
                <w:color w:val="000000" w:themeColor="text1"/>
                <w:sz w:val="24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3270263F" w14:textId="4657F38F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3.</w:t>
            </w:r>
            <w:r w:rsidR="009F1E0F"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13780878" w14:textId="70A42E65" w:rsidR="00075CA4" w:rsidRPr="00A62C16" w:rsidRDefault="009F1E0F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~0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AF210A" w14:textId="77777777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"/>
                <w:szCs w:val="2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7EE9A54D" w14:textId="7D13E3EF" w:rsidR="00075CA4" w:rsidRPr="00A62C16" w:rsidRDefault="002D5269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-0.2</w:t>
            </w:r>
            <w:r w:rsidR="00075CA4"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647786A3" w14:textId="4290DD12" w:rsidR="00075CA4" w:rsidRPr="00A62C16" w:rsidRDefault="002D5269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 w:hint="eastAsia"/>
                <w:color w:val="000000" w:themeColor="text1"/>
                <w:sz w:val="24"/>
                <w:lang w:eastAsia="ja-JP"/>
              </w:rPr>
              <w:t>2</w:t>
            </w: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.8</w:t>
            </w:r>
          </w:p>
        </w:tc>
        <w:tc>
          <w:tcPr>
            <w:tcW w:w="166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14:paraId="58750B3B" w14:textId="7866447F" w:rsidR="00075CA4" w:rsidRPr="00A62C16" w:rsidRDefault="00075CA4" w:rsidP="00141F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i/>
                <w:iCs/>
                <w:color w:val="000000" w:themeColor="text1"/>
                <w:sz w:val="24"/>
                <w:lang w:eastAsia="ja-JP"/>
              </w:rPr>
            </w:pPr>
            <w:r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0</w:t>
            </w:r>
            <w:r w:rsidR="002D5269" w:rsidRPr="00A62C16">
              <w:rPr>
                <w:rFonts w:eastAsiaTheme="minorEastAsia" w:cs="Times New Roman"/>
                <w:color w:val="000000" w:themeColor="text1"/>
                <w:sz w:val="24"/>
                <w:lang w:eastAsia="ja-JP"/>
              </w:rPr>
              <w:t>.10</w:t>
            </w:r>
          </w:p>
        </w:tc>
      </w:tr>
    </w:tbl>
    <w:p w14:paraId="293E75D2" w14:textId="77777777" w:rsidR="009F45AC" w:rsidRPr="00A62C16" w:rsidRDefault="009F45AC" w:rsidP="00B218F2">
      <w:pPr>
        <w:spacing w:line="480" w:lineRule="auto"/>
        <w:ind w:firstLineChars="300" w:firstLine="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</w:p>
    <w:p w14:paraId="35AC8BD5" w14:textId="68571530" w:rsidR="00B218F2" w:rsidRPr="00A62C16" w:rsidRDefault="00B218F2" w:rsidP="00B218F2">
      <w:pPr>
        <w:spacing w:line="480" w:lineRule="auto"/>
        <w:ind w:firstLineChars="300" w:firstLine="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estimation of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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relies on the ratio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of the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and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components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found in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ST-FMR spectra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as,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55</w:t>
      </w:r>
    </w:p>
    <w:p w14:paraId="377D3BD4" w14:textId="43C3A33C" w:rsidR="00B218F2" w:rsidRPr="00A62C16" w:rsidRDefault="00C77B94" w:rsidP="00B218F2">
      <w:pPr>
        <w:spacing w:before="127" w:line="480" w:lineRule="auto"/>
        <w:ind w:firstLineChars="1150" w:firstLine="276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SH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</m:t>
                </m:r>
              </m:sub>
            </m:sSub>
          </m:den>
        </m:f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e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s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AFM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CFB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ℏ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eff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  <w:lang w:eastAsia="ja-JP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  <w:lang w:eastAsia="ja-JP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  <w:lang w:eastAsia="ja-JP"/>
                      </w:rPr>
                      <m:t>r</m:t>
                    </m:r>
                  </m:sub>
                </m:sSub>
              </m:den>
            </m:f>
          </m:e>
        </m:rad>
      </m:oMath>
      <w:r w:rsidR="00B218F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B218F2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</w:t>
      </w:r>
      <w:r w:rsidR="00B218F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                     (</w:t>
      </w:r>
      <w:r w:rsidR="008E176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8</w:t>
      </w:r>
      <w:r w:rsidR="00B218F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755E6160" w14:textId="68168496" w:rsidR="00F36E25" w:rsidRPr="00A62C16" w:rsidRDefault="00B218F2" w:rsidP="007A0AC6">
      <w:pPr>
        <w:spacing w:before="127"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where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μ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0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="004E1B90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d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AFM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(CFB)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nd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ℏ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represent the elementary charge, the 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vacuum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permeability, the film thickness of 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MP and 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MPN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(CFB) layer, 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and Dirac’s constant,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respectively. </w:t>
      </w:r>
      <w:r w:rsidR="00852FB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Assuming that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852FB8" w:rsidRPr="00A62C16">
        <w:rPr>
          <w:rFonts w:eastAsiaTheme="minorEastAsia" w:cs="Times New Roman"/>
          <w:color w:val="000000" w:themeColor="text1"/>
          <w:sz w:val="24"/>
          <w:lang w:eastAsia="ja-JP"/>
        </w:rPr>
        <w:t xml:space="preserve"> dominates the entire </w:t>
      </w:r>
      <w:r w:rsidR="009F45AC" w:rsidRPr="00A62C16">
        <w:rPr>
          <w:rFonts w:eastAsiaTheme="minorEastAsia" w:cs="Times New Roman"/>
          <w:color w:val="000000" w:themeColor="text1"/>
          <w:sz w:val="24"/>
          <w:lang w:eastAsia="ja-JP"/>
        </w:rPr>
        <w:t>SOT</w:t>
      </w:r>
      <w:r w:rsidR="00852FB8" w:rsidRPr="00A62C16">
        <w:rPr>
          <w:rFonts w:eastAsiaTheme="minorEastAsia" w:cs="Times New Roman"/>
          <w:color w:val="000000" w:themeColor="text1"/>
          <w:sz w:val="24"/>
          <w:lang w:eastAsia="ja-JP"/>
        </w:rPr>
        <w:t>, t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he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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SH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MPN (MP) was estimated to be 0.0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F8629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.004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(0.0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2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F8629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.003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</w:t>
      </w:r>
      <w:r w:rsidR="005E098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for </w:t>
      </w:r>
      <w:r w:rsidR="005E098B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f</w:t>
      </w:r>
      <w:r w:rsidR="005E098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8 GHz 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using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Eq. (</w:t>
      </w:r>
      <w:r w:rsidR="00E63A3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8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 with </w:t>
      </w:r>
      <w:r w:rsidRPr="00A62C16">
        <w:rPr>
          <w:rFonts w:ascii="Symbol" w:eastAsiaTheme="minorEastAsia" w:hAnsi="Symbol" w:cs="Times New Roman"/>
          <w:i/>
          <w:color w:val="000000" w:themeColor="text1"/>
          <w:sz w:val="24"/>
          <w:szCs w:val="24"/>
          <w:lang w:eastAsia="ja-JP"/>
        </w:rPr>
        <w:t>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0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≈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1.58 T (1.40 T)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="00F86291" w:rsidRPr="00A62C16">
        <w:rPr>
          <w:rFonts w:ascii="Symbol" w:eastAsiaTheme="minorEastAsia" w:hAnsi="Symbol" w:cs="Times New Roman"/>
          <w:i/>
          <w:color w:val="000000" w:themeColor="text1"/>
          <w:sz w:val="24"/>
          <w:szCs w:val="24"/>
          <w:lang w:eastAsia="ja-JP"/>
        </w:rPr>
        <w:t></w:t>
      </w:r>
      <w:r w:rsidR="00F86291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0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M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eff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≈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0.11 T (0.10 T)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and 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/</w:t>
      </w:r>
      <w:r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≈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3D1A0B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V</w:t>
      </w:r>
      <w:r w:rsidR="003D1A0B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bscript"/>
          <w:lang w:eastAsia="ja-JP"/>
        </w:rPr>
        <w:t>y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,DL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/</w:t>
      </w:r>
      <w:r w:rsidR="00812490" w:rsidRPr="00A62C16">
        <w:rPr>
          <w:rFonts w:eastAsiaTheme="minorEastAsia" w:cs="Times New Roman" w:hint="eastAsia"/>
          <w:i/>
          <w:iCs/>
          <w:color w:val="000000" w:themeColor="text1"/>
          <w:sz w:val="24"/>
          <w:lang w:eastAsia="ja-JP"/>
        </w:rPr>
        <w:t>V</w:t>
      </w:r>
      <w:r w:rsidR="00812490" w:rsidRPr="00A62C16">
        <w:rPr>
          <w:rFonts w:eastAsiaTheme="minorEastAsia" w:cs="Times New Roman"/>
          <w:b/>
          <w:bCs/>
          <w:i/>
          <w:iCs/>
          <w:color w:val="000000" w:themeColor="text1"/>
          <w:sz w:val="24"/>
          <w:vertAlign w:val="subscript"/>
          <w:lang w:eastAsia="ja-JP"/>
        </w:rPr>
        <w:t>y,</w:t>
      </w:r>
      <w:r w:rsidR="00812490" w:rsidRPr="00A62C16">
        <w:rPr>
          <w:rFonts w:eastAsiaTheme="minorEastAsia" w:cs="Times New Roman"/>
          <w:color w:val="000000" w:themeColor="text1"/>
          <w:sz w:val="24"/>
          <w:vertAlign w:val="subscript"/>
          <w:lang w:eastAsia="ja-JP"/>
        </w:rPr>
        <w:t>FL+Oe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=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0.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3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3D1A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.06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5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(0.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6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3D1A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</w:t>
      </w:r>
      <w:r w:rsidR="003D1A0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.06</w:t>
      </w:r>
      <w:r w:rsidR="007452A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). </w:t>
      </w:r>
      <w:r w:rsidR="0036223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I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 was evident that the </w:t>
      </w:r>
      <w:r w:rsidR="00E63A3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charge</w:t>
      </w:r>
      <w:r w:rsidR="0036223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D2359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to</w:t>
      </w:r>
      <w:r w:rsidR="0036223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362234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y</w:t>
      </w:r>
      <w:r w:rsidR="0036223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-</w:t>
      </w:r>
      <w:r w:rsidR="00E63A3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spin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conversion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lastRenderedPageBreak/>
        <w:t xml:space="preserve">efficiency </w:t>
      </w:r>
      <w:r w:rsidR="0045287A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in the MPN was greater than that in the MP. 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These are </w:t>
      </w:r>
      <w:r w:rsidR="00D63D1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also confirmed regardless of </w:t>
      </w:r>
      <w:r w:rsidR="005E098B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f</w:t>
      </w:r>
      <w:r w:rsidR="005E098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9179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from 7 GHz to 10 GHz 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[Fig. 3(f)], </w:t>
      </w:r>
      <w:r w:rsidR="005E098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and 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F36E25" w:rsidRPr="00A62C16">
        <w:rPr>
          <w:rFonts w:ascii="Symbol" w:eastAsiaTheme="minorEastAsia" w:hAnsi="Symbol" w:cs="Times New Roman"/>
          <w:i/>
          <w:color w:val="000000" w:themeColor="text1"/>
          <w:sz w:val="24"/>
          <w:szCs w:val="24"/>
          <w:lang w:eastAsia="ja-JP"/>
        </w:rPr>
        <w:t>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SH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increased with increasing </w:t>
      </w:r>
      <w:r w:rsidR="00F36E25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d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AFM</w:t>
      </w:r>
      <w:r w:rsidR="0078232D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 xml:space="preserve"> </w:t>
      </w:r>
      <w:r w:rsidR="0078232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[Fig. 3(g)]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Taking into </w:t>
      </w:r>
      <w:r w:rsidR="0078232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account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tetragonal distortion depending on thickness </w:t>
      </w:r>
      <w:r w:rsidR="00F36E25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d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MPN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(</w:t>
      </w:r>
      <w:r w:rsidR="00F36E25" w:rsidRPr="00A62C16">
        <w:rPr>
          <w:rFonts w:eastAsiaTheme="minorEastAsia"/>
          <w:color w:val="000000" w:themeColor="text1"/>
          <w:sz w:val="24"/>
        </w:rPr>
        <w:t>see §S2 in the supplemental material)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the </w:t>
      </w:r>
      <w:r w:rsidR="00F36E25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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4g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-type noncollinear </w:t>
      </w:r>
      <w:r w:rsidR="0008566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AFM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structure could be stable and predominant by increasing </w:t>
      </w:r>
      <w:r w:rsidR="00F36E25" w:rsidRPr="00A62C16">
        <w:rPr>
          <w:rFonts w:eastAsiaTheme="minorEastAsia" w:cs="Times New Roman"/>
          <w:i/>
          <w:color w:val="000000" w:themeColor="text1"/>
          <w:sz w:val="24"/>
          <w:szCs w:val="24"/>
          <w:lang w:eastAsia="ja-JP"/>
        </w:rPr>
        <w:t>d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AFM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Therse results provide insight into the relationship between the </w:t>
      </w:r>
      <w:r w:rsidR="00F36E25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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SH</w:t>
      </w:r>
      <w:r w:rsidR="00F36E2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and the stability of magnetic structures.</w:t>
      </w:r>
    </w:p>
    <w:p w14:paraId="0C99E99D" w14:textId="513BB2F0" w:rsidR="0030227F" w:rsidRPr="00A62C16" w:rsidRDefault="0030227F" w:rsidP="0030227F">
      <w:pPr>
        <w:pStyle w:val="11"/>
        <w:numPr>
          <w:ilvl w:val="0"/>
          <w:numId w:val="3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 w:hint="eastAsia"/>
          <w:b/>
          <w:bCs/>
          <w:color w:val="000000" w:themeColor="text1"/>
          <w:sz w:val="24"/>
        </w:rPr>
        <w:t>SOT effective fields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 xml:space="preserve"> evaluated via </w:t>
      </w:r>
      <w:r w:rsidRPr="00A62C16">
        <w:rPr>
          <w:rFonts w:ascii="Arial" w:hAnsi="Arial" w:cs="Arial" w:hint="eastAsia"/>
          <w:b/>
          <w:bCs/>
          <w:color w:val="000000" w:themeColor="text1"/>
          <w:sz w:val="24"/>
        </w:rPr>
        <w:t>second harmonic Hall measurements</w:t>
      </w:r>
    </w:p>
    <w:p w14:paraId="31DFC319" w14:textId="13B1ED78" w:rsidR="00BC4AA5" w:rsidRPr="00A62C16" w:rsidRDefault="00F36E25" w:rsidP="00BC4AA5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To confirm the 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fact that </w:t>
      </w:r>
      <w:r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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SH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for</w:t>
      </w:r>
      <w:r w:rsidR="00C858A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C858A7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of the </w:t>
      </w:r>
      <w:r w:rsidR="009F45AC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MPN was 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greater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than </w:t>
      </w:r>
      <w:r w:rsidR="00C858A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that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of the MP,</w:t>
      </w:r>
      <w:r w:rsidR="00C70E0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the second harmonic Hall measurement was performed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at room temper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ture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with the </w:t>
      </w:r>
      <w:r w:rsidR="00C858A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measurement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configuration shown in Fig. 4(a)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Figure 4(b) shows the evaluation of the resistivity of MPN, MP, and CFB layers based on the 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DC 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four-point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-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probe resistance measurements for the realistic samples with various CF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B</w:t>
      </w:r>
      <w:r w:rsidR="00443EA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thicknesses. 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2F19E8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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MPN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, </w:t>
      </w:r>
      <w:r w:rsidR="002F19E8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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MP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 and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2F19E8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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CFB</w:t>
      </w:r>
      <w:r w:rsidR="00C858A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were</w:t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measured to be 109 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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cm, 125 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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cm, and 140 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</w:t>
      </w:r>
      <w:r w:rsidR="002F19E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lang w:eastAsia="ja-JP"/>
        </w:rPr>
        <w:t>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cm, respectively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E55D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Here we used t</w:t>
      </w:r>
      <w:r w:rsidR="00E55D9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he formula: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-1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W</m:t>
                </m:r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CFB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xx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CFB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AFM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xx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AFM</m:t>
                </m:r>
              </m:sup>
            </m:sSubSup>
          </m:den>
        </m:f>
      </m:oMath>
      <w:r w:rsidR="0078232D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78232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for analysis</w:t>
      </w:r>
      <w:r w:rsidR="001661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, where </w:t>
      </w:r>
      <w:r w:rsidR="0016610B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d</w:t>
      </w:r>
      <w:r w:rsidR="0016610B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CFB</w:t>
      </w:r>
      <w:r w:rsidR="001661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is the thickness of CFB layer and </w:t>
      </w:r>
      <w:r w:rsidR="0016610B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d</w:t>
      </w:r>
      <w:r w:rsidR="009F45AC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AFM</w:t>
      </w:r>
      <w:r w:rsidR="001661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is the thicknesses of MP and MPN layers. </w:t>
      </w:r>
      <w:r w:rsidR="002F19E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W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e confirm</w:t>
      </w:r>
      <w:r w:rsidR="0016610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ed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that the </w:t>
      </w:r>
      <w:r w:rsidR="002F19E8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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CFB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was </w:t>
      </w:r>
      <w:r w:rsidR="002F19E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comparable</w:t>
      </w:r>
      <w:r w:rsidR="002F19E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1D433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to the previous study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56</w:t>
      </w:r>
      <w:r w:rsidR="001D4331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Figures 4(c) and 4(d) show the 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representative 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second harmonic Hall voltages 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(</w:t>
      </w:r>
      <w:r w:rsidR="00085875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V</w:t>
      </w:r>
      <w:r w:rsidR="00085875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vertAlign w:val="subscript"/>
          <w:lang w:eastAsia="ja-JP"/>
        </w:rPr>
        <w:t>xy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2</w:t>
      </w:r>
      <w:r w:rsidR="00085875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vertAlign w:val="superscript"/>
          <w:lang w:eastAsia="ja-JP"/>
        </w:rPr>
        <w:t>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) 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as a function of the</w:t>
      </w:r>
      <w:r w:rsidR="00FE410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azimuthal angle </w:t>
      </w:r>
      <w:r w:rsidR="00FE410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(</w:t>
      </w:r>
      <w:r w:rsidR="00FE4105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</w:t>
      </w:r>
      <w:r w:rsidR="00FE410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</w:t>
      </w:r>
      <w:r w:rsidR="00FE4105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in-plane 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external field (</w:t>
      </w:r>
      <w:r w:rsidR="000B1AA6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FE410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inp</w:t>
      </w:r>
      <w:r w:rsidR="00FE410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with respect to the direction of AC current flow (</w:t>
      </w:r>
      <w:r w:rsidR="000B1AA6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I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AC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for the MPN/CFB and MP/CFB samples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, 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respectively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 where</w:t>
      </w:r>
      <w:r w:rsidR="0008587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we applied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0B1AA6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I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AC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= 2 mA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(</w:t>
      </w:r>
      <w:r w:rsidR="00E20E50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J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AC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≈</m:t>
        </m:r>
      </m:oMath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2.5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×</m:t>
        </m:r>
      </m:oMath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10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6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A/cm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2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</w:t>
      </w:r>
      <w:r w:rsidR="000B1AA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 </w:t>
      </w:r>
      <w:r w:rsidR="00E20E50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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0</w:t>
      </w:r>
      <w:r w:rsidR="00E20E50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FE410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inp</w:t>
      </w:r>
      <w:r w:rsidR="00E20E5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= 50 mT. 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Since the </w:t>
      </w:r>
      <w:r w:rsidR="0030227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component</w:t>
      </w:r>
      <w:r w:rsidR="0030227F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lang w:eastAsia="ja-JP"/>
              </w:rPr>
              <m:t>y</m:t>
            </m:r>
          </m:sub>
        </m:sSub>
      </m:oMath>
      <w:r w:rsidR="0030227F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 dominates the SOT origin </w:t>
      </w:r>
      <w:r w:rsidR="00BC4AA5" w:rsidRPr="00A62C16">
        <w:rPr>
          <w:rFonts w:eastAsiaTheme="minorEastAsia" w:cs="Times New Roman" w:hint="eastAsia"/>
          <w:color w:val="000000" w:themeColor="text1"/>
          <w:sz w:val="24"/>
          <w:lang w:eastAsia="ja-JP"/>
        </w:rPr>
        <w:t xml:space="preserve">judging from the ST-FMR results, the </w:t>
      </w:r>
      <w:r w:rsidR="00BC4AA5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V</w:t>
      </w:r>
      <w:r w:rsidR="00BC4AA5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vertAlign w:val="subscript"/>
          <w:lang w:eastAsia="ja-JP"/>
        </w:rPr>
        <w:t>xy</w:t>
      </w:r>
      <w:r w:rsidR="00BC4AA5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2</w:t>
      </w:r>
      <w:r w:rsidR="00BC4AA5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vertAlign w:val="superscript"/>
          <w:lang w:eastAsia="ja-JP"/>
        </w:rPr>
        <w:t></w:t>
      </w:r>
      <w:r w:rsidR="00BC4AA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was 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decomposed by</w:t>
      </w:r>
      <w:r w:rsidR="00BC4AA5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using following equations: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eastAsia="ja-JP"/>
        </w:rPr>
        <w:t>57,58</w:t>
      </w:r>
    </w:p>
    <w:p w14:paraId="134A85B2" w14:textId="40CA7463" w:rsidR="00C70E07" w:rsidRPr="00A62C16" w:rsidRDefault="00C77B94" w:rsidP="00BC4AA5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xy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2ω</m:t>
              </m:r>
            </m:sup>
          </m:sSubSup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eastAsia="ja-JP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eastAsia="ja-JP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DL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eastAsia="ja-JP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eastAsia="ja-JP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FL+Oe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4"/>
              <w:szCs w:val="24"/>
              <w:lang w:eastAsia="ja-JP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4"/>
                  <w:szCs w:val="24"/>
                  <w:lang w:eastAsia="ja-JP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  <w:lang w:eastAsia="ja-JP"/>
                </w:rPr>
                <m:t>ANE</m:t>
              </m:r>
            </m:sub>
          </m:sSub>
        </m:oMath>
      </m:oMathPara>
    </w:p>
    <w:p w14:paraId="2CF7C572" w14:textId="0F28A4D8" w:rsidR="00C70E07" w:rsidRPr="00A62C16" w:rsidRDefault="001639BB" w:rsidP="00BC4AA5">
      <w:pPr>
        <w:spacing w:line="480" w:lineRule="auto"/>
        <w:ind w:firstLineChars="1650" w:firstLine="396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=-Acosφ+B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φ-cosφ</m:t>
            </m:r>
          </m:e>
        </m:d>
      </m:oMath>
      <w:r w:rsidR="00C70E07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  <w:t>(</w:t>
      </w:r>
      <w:r w:rsidR="00DB6CC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9</w:t>
      </w:r>
      <w:r w:rsidR="00C70E07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385E80B4" w14:textId="0843DB28" w:rsidR="00C70E07" w:rsidRPr="00A62C16" w:rsidRDefault="00C70E07" w:rsidP="0077067B">
      <w:pPr>
        <w:spacing w:line="480" w:lineRule="auto"/>
        <w:ind w:firstLineChars="1550" w:firstLine="3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A=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AHE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DL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inp</m:t>
                </m:r>
              </m:sub>
            </m:s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k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ANE</m:t>
            </m:r>
          </m:sub>
        </m:sSub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="007706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  <w:t>(</w:t>
      </w:r>
      <w:r w:rsidR="00DB6CC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10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1C7C4E83" w14:textId="5F15D7C1" w:rsidR="00C70E07" w:rsidRPr="00A62C16" w:rsidRDefault="00C70E07" w:rsidP="0077067B">
      <w:pPr>
        <w:spacing w:line="480" w:lineRule="auto"/>
        <w:ind w:firstLineChars="1550" w:firstLine="3720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B=2</m:t>
        </m:r>
        <m:sSub>
          <m:sSubPr>
            <m:ctrl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PHE</m:t>
            </m:r>
          </m:sub>
        </m:sSub>
        <m:f>
          <m:fPr>
            <m:ctrl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FL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Oe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inp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 xml:space="preserve"> </m:t>
        </m:r>
      </m:oMath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="007706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="0077067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ab/>
        <w:t>(</w:t>
      </w:r>
      <w:r w:rsidR="00DB6CCB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11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)</w:t>
      </w:r>
    </w:p>
    <w:p w14:paraId="3165D384" w14:textId="7A9AF351" w:rsidR="00D41A7F" w:rsidRPr="00A62C16" w:rsidRDefault="00C70E07" w:rsidP="00E778BE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lang w:eastAsia="ja-JP"/>
        </w:rPr>
      </w:pP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PHE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(AHE)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DL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FL+Oe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V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ANE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represent the measured voltage originating from 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planar-Hall effect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(</w:t>
      </w:r>
      <w:r w:rsidR="00270F7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anomalous-Hall effect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as shown in </w:t>
      </w:r>
      <w:r w:rsidR="00E46D06" w:rsidRPr="00A62C16">
        <w:rPr>
          <w:rFonts w:eastAsiaTheme="minorEastAsia"/>
          <w:color w:val="000000" w:themeColor="text1"/>
          <w:sz w:val="24"/>
        </w:rPr>
        <w:t>§S</w:t>
      </w:r>
      <w:r w:rsidR="00E46D06" w:rsidRPr="00A62C16">
        <w:rPr>
          <w:rFonts w:eastAsiaTheme="minorEastAsia" w:hint="eastAsia"/>
          <w:color w:val="000000" w:themeColor="text1"/>
          <w:sz w:val="24"/>
          <w:lang w:eastAsia="ja-JP"/>
        </w:rPr>
        <w:t xml:space="preserve">4 in 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the supplemental material)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, 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dumping-like torque, the total of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field-like torque and current-induced field, 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and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anomalous Nernst effect, respectively. 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The anisotropy field (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k</w:t>
      </w:r>
      <w:r w:rsidR="00E46D0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) 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was defined as the saturation magnetic field in the hysteresis loop of AHE as shown in Fig. S4 in the supplemental </w:t>
      </w:r>
      <w:r w:rsidR="003E21A9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material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 The data in Figs. 4(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c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 and 4(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d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) can be fitted by Eqs. (9)-(11) with the best parameters </w:t>
      </w:r>
      <w:r w:rsidR="003E21A9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A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 </w:t>
      </w:r>
      <w:r w:rsidR="003E21A9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B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. 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Although </w:t>
      </w:r>
      <w:r w:rsidR="00E778BE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A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is contaminated by the component of ANE, note t</w:t>
      </w:r>
      <w:r w:rsidR="00E778B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hat 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component of </w:t>
      </w:r>
      <w:r w:rsidR="00E778BE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DL</w:t>
      </w:r>
      <w:r w:rsidR="00270F7C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can be </w:t>
      </w:r>
      <w:r w:rsidR="00270F7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separated as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 slope of linear fit to the plots of </w:t>
      </w:r>
      <w:r w:rsidR="00E778BE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A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vs. (</w:t>
      </w:r>
      <w:r w:rsidR="00E778BE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="00FE410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inp</w:t>
      </w:r>
      <w:r w:rsidR="00E778B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+</w:t>
      </w:r>
      <w:r w:rsidR="00E778BE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="00E778BE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k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-1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as shown in Eq. (10). 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Therefore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 measurements of 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V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vertAlign w:val="subscript"/>
          <w:lang w:eastAsia="ja-JP"/>
        </w:rPr>
        <w:t>xy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2</w:t>
      </w:r>
      <w:r w:rsidR="00575CC8" w:rsidRPr="00A62C16">
        <w:rPr>
          <w:rFonts w:ascii="Symbol" w:eastAsiaTheme="minorEastAsia" w:hAnsi="Symbol" w:cs="Times New Roman"/>
          <w:color w:val="000000" w:themeColor="text1"/>
          <w:sz w:val="24"/>
          <w:szCs w:val="24"/>
          <w:vertAlign w:val="superscript"/>
          <w:lang w:eastAsia="ja-JP"/>
        </w:rPr>
        <w:t>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with various 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ext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were performed as shown in </w:t>
      </w:r>
      <w:r w:rsidR="003E21A9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Figs. 4(e) and 4(f). 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A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for weak 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ext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showed different trend compared to that for strong </w:t>
      </w:r>
      <w:r w:rsidR="00575CC8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H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bscript"/>
          <w:lang w:eastAsia="ja-JP"/>
        </w:rPr>
        <w:t>ext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 so that we excluded the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se</w:t>
      </w:r>
      <w:r w:rsidR="00575CC8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data from the linear fit.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Consequently, the 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|</w:t>
      </w:r>
      <w:r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H</w:t>
      </w:r>
      <w:r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DL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| 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values 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were estimated to be ~0.383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0.0056 mT/(MA cm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-2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) for </w:t>
      </w:r>
      <w:r w:rsidR="00F273C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MPN</w:t>
      </w:r>
      <w:r w:rsidR="00F273C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/CFB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 ~0.291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±</m:t>
        </m:r>
      </m:oMath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0.011 mT/(MA cm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vertAlign w:val="superscript"/>
          <w:lang w:eastAsia="ja-JP"/>
        </w:rPr>
        <w:t>-2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) for</w:t>
      </w:r>
      <w:r w:rsidR="00F273C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MP</w:t>
      </w:r>
      <w:r w:rsidR="00F273CB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/CFB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. Th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e results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demonstrate the </w:t>
      </w:r>
      <w:r w:rsidR="006203C6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positive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effect of N for SOT, which 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qualitatively </w:t>
      </w:r>
      <w:r w:rsidR="006203C6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agreed with the conclusion by ST-FMR.</w:t>
      </w:r>
    </w:p>
    <w:p w14:paraId="649B0D0A" w14:textId="08F6A100" w:rsidR="00055AD7" w:rsidRPr="00A62C16" w:rsidRDefault="000357AD" w:rsidP="00055AD7">
      <w:pPr>
        <w:pStyle w:val="11"/>
        <w:numPr>
          <w:ilvl w:val="0"/>
          <w:numId w:val="3"/>
        </w:numPr>
        <w:spacing w:line="480" w:lineRule="auto"/>
        <w:ind w:leftChars="0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S</w:t>
      </w:r>
      <w:r w:rsidR="00D86E8E" w:rsidRPr="00A62C16">
        <w:rPr>
          <w:rFonts w:ascii="Arial" w:hAnsi="Arial" w:cs="Arial"/>
          <w:b/>
          <w:bCs/>
          <w:color w:val="000000" w:themeColor="text1"/>
          <w:sz w:val="24"/>
        </w:rPr>
        <w:t xml:space="preserve">pin-Hall </w:t>
      </w:r>
      <w:r w:rsidRPr="00A62C16">
        <w:rPr>
          <w:rFonts w:ascii="Arial" w:hAnsi="Arial" w:cs="Arial"/>
          <w:b/>
          <w:bCs/>
          <w:color w:val="000000" w:themeColor="text1"/>
          <w:sz w:val="24"/>
        </w:rPr>
        <w:t>conductivity</w:t>
      </w:r>
      <w:r w:rsidR="00D86E8E" w:rsidRPr="00A62C16">
        <w:rPr>
          <w:rFonts w:ascii="Arial" w:hAnsi="Arial" w:cs="Arial"/>
          <w:b/>
          <w:bCs/>
          <w:color w:val="000000" w:themeColor="text1"/>
          <w:sz w:val="24"/>
        </w:rPr>
        <w:t xml:space="preserve"> based on first-principles calculation</w:t>
      </w:r>
    </w:p>
    <w:p w14:paraId="0D3248AC" w14:textId="3E286C84" w:rsidR="00687D24" w:rsidRPr="00A62C16" w:rsidRDefault="009F68C5" w:rsidP="00687D24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</w:pP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In discussion, t</w:t>
      </w:r>
      <w:r w:rsidR="00753E1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he spin conduc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tivities with each polarization when the charge and spin current 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lastRenderedPageBreak/>
        <w:t xml:space="preserve">respectively flow along </w:t>
      </w:r>
      <w:r w:rsidR="005A7EFF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x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- and </w:t>
      </w:r>
      <w:r w:rsidR="005A7EFF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z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-direction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[see coordinates described in Figs. 1(a) and 3(a)]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,</w:t>
      </w:r>
      <w:r w:rsidR="00753E1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E</m:t>
            </m:r>
          </m:e>
        </m:d>
      </m:oMath>
      <w:r w:rsidR="00574BEE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>,</w:t>
      </w:r>
      <w:r w:rsidR="00574BEE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E</m:t>
            </m:r>
          </m:e>
        </m:d>
      </m:oMath>
      <w:r w:rsidR="00574BEE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574BEE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and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z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E</m:t>
            </m:r>
          </m:e>
        </m:d>
      </m:oMath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, were calculated for the</w:t>
      </w:r>
      <w:r w:rsidR="00753E1D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MP and MPN </w:t>
      </w:r>
      <w:r w:rsidR="005A7EF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</w:t>
      </w:r>
      <w:r w:rsidR="003F104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s shown in Figs. 6(a)-6(c). 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Note that the lattice constants of MP and MPS were set to be </w:t>
      </w:r>
      <w:r w:rsidR="002D3384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a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= </w:t>
      </w:r>
      <w:r w:rsidR="002D3384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b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= 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0.</w:t>
      </w:r>
      <w:r w:rsidR="00270F7C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400</w:t>
      </w:r>
      <w:r w:rsidR="00982F5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46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nm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and </w:t>
      </w:r>
      <w:r w:rsidR="002D3384" w:rsidRPr="00A62C16">
        <w:rPr>
          <w:rFonts w:eastAsiaTheme="minorEastAsia" w:cs="Times New Roman" w:hint="eastAsia"/>
          <w:i/>
          <w:iCs/>
          <w:color w:val="000000" w:themeColor="text1"/>
          <w:sz w:val="24"/>
          <w:szCs w:val="24"/>
          <w:lang w:eastAsia="ja-JP"/>
        </w:rPr>
        <w:t>c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= 0.395 nm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F71843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which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are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 realistic value of 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the 5-nm-thick 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MPN 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film 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evaluated via XRD structural analysis 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[Fig. 1(b) and F</w:t>
      </w:r>
      <w:r w:rsidR="002D338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i</w:t>
      </w:r>
      <w:r w:rsidR="002D3384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g. S2</w:t>
      </w:r>
      <w:r w:rsidR="00270F7C" w:rsidRPr="00A62C16">
        <w:rPr>
          <w:rFonts w:eastAsiaTheme="minorEastAsia"/>
          <w:color w:val="000000" w:themeColor="text1"/>
          <w:sz w:val="24"/>
        </w:rPr>
        <w:t xml:space="preserve"> in the supplemental material</w:t>
      </w:r>
      <w:r w:rsidR="002D3384" w:rsidRPr="00A62C16">
        <w:rPr>
          <w:rFonts w:eastAsiaTheme="minorEastAsia" w:hint="eastAsia"/>
          <w:color w:val="000000" w:themeColor="text1"/>
          <w:sz w:val="24"/>
          <w:lang w:eastAsia="ja-JP"/>
        </w:rPr>
        <w:t>]</w:t>
      </w:r>
      <w:r w:rsidR="00E778B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>, in order to discuss</w:t>
      </w:r>
      <w:r w:rsidR="009C7FAE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 the pure contribution of N</w:t>
      </w:r>
      <w:r w:rsidR="00816890" w:rsidRPr="00A62C16">
        <w:rPr>
          <w:rFonts w:eastAsiaTheme="minorEastAsia" w:cs="Times New Roman" w:hint="eastAsia"/>
          <w:color w:val="000000" w:themeColor="text1"/>
          <w:sz w:val="24"/>
          <w:szCs w:val="24"/>
          <w:lang w:eastAsia="ja-JP"/>
        </w:rPr>
        <w:t xml:space="preserve">.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We confirmed that the </w:t>
      </w:r>
      <w:r w:rsidR="00687D24" w:rsidRPr="00A62C16">
        <w:rPr>
          <w:rFonts w:ascii="Symbol" w:eastAsiaTheme="minorEastAsia" w:hAnsi="Symbol"/>
          <w:i/>
          <w:iCs/>
          <w:color w:val="000000" w:themeColor="text1"/>
          <w:sz w:val="24"/>
          <w:szCs w:val="24"/>
        </w:rPr>
        <w:t></w:t>
      </w:r>
      <w:r w:rsidR="00687D24" w:rsidRPr="00A62C16">
        <w:rPr>
          <w:rFonts w:eastAsiaTheme="minorEastAsia"/>
          <w:color w:val="000000" w:themeColor="text1"/>
          <w:sz w:val="24"/>
          <w:szCs w:val="24"/>
          <w:vertAlign w:val="subscript"/>
        </w:rPr>
        <w:t>4g</w:t>
      </w:r>
      <w:r w:rsidR="00687D24" w:rsidRPr="00A62C16">
        <w:rPr>
          <w:rFonts w:eastAsiaTheme="minorEastAsia"/>
          <w:color w:val="000000" w:themeColor="text1"/>
          <w:sz w:val="24"/>
          <w:szCs w:val="24"/>
        </w:rPr>
        <w:t xml:space="preserve">-type noncollinear </w:t>
      </w:r>
      <w:r w:rsidR="0008566B" w:rsidRPr="00A62C16">
        <w:rPr>
          <w:rFonts w:eastAsiaTheme="minorEastAsia"/>
          <w:color w:val="000000" w:themeColor="text1"/>
          <w:sz w:val="24"/>
          <w:szCs w:val="24"/>
        </w:rPr>
        <w:t>AFM</w:t>
      </w:r>
      <w:r w:rsidR="00687D24" w:rsidRPr="00A62C16">
        <w:rPr>
          <w:rFonts w:eastAsiaTheme="minorEastAsia"/>
          <w:color w:val="000000" w:themeColor="text1"/>
          <w:sz w:val="24"/>
          <w:szCs w:val="24"/>
        </w:rPr>
        <w:t xml:space="preserve"> structures for three face-centered Mn atoms with head-to-head and tail-to-tail configuration on the (111) plane are energetically more stable than the collinear ferromagnetic structures on the (100) plane. </w:t>
      </w:r>
      <w:r w:rsidR="0045423C" w:rsidRPr="00A62C16">
        <w:rPr>
          <w:rFonts w:eastAsiaTheme="minorEastAsia"/>
          <w:color w:val="000000" w:themeColor="text1"/>
          <w:sz w:val="24"/>
          <w:szCs w:val="24"/>
        </w:rPr>
        <w:t>Although f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inite spin conductivities 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were found for all components,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7777D3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for MPN 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increased at the </w:t>
      </w:r>
      <w:r w:rsidR="00B63423" w:rsidRPr="00A62C16">
        <w:rPr>
          <w:rFonts w:eastAsia="ＭＳ 明朝" w:cs="Times New Roman"/>
          <w:i/>
          <w:iCs/>
          <w:color w:val="000000" w:themeColor="text1"/>
          <w:sz w:val="24"/>
          <w:szCs w:val="28"/>
          <w:lang w:val="en" w:eastAsia="ja-JP"/>
        </w:rPr>
        <w:t>E</w:t>
      </w:r>
      <w:r w:rsidR="00B63423" w:rsidRPr="00A62C16">
        <w:rPr>
          <w:rFonts w:eastAsia="ＭＳ 明朝" w:cs="Times New Roman"/>
          <w:color w:val="000000" w:themeColor="text1"/>
          <w:sz w:val="24"/>
          <w:szCs w:val="28"/>
          <w:vertAlign w:val="subscript"/>
          <w:lang w:val="en" w:eastAsia="ja-JP"/>
        </w:rPr>
        <w:t>F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compared to MP. 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Note that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enhancement is significant for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rather than those of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and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z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>.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These results are consistent with the present experimental results shown in TABLE I. We show the spin Berry curvature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along the high symmetry line of MP and MPN</w:t>
      </w:r>
      <w:r w:rsidR="0045423C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in Fig. 5(d)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. </w:t>
      </w:r>
      <w:r w:rsidR="009C7FAE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>It was revealed</w:t>
      </w:r>
      <w:r w:rsidR="00814CA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that t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he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along A-Z-R line of MPN</w:t>
      </w:r>
      <w:r w:rsidR="00814CA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was much larger than that of MP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, 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which could be a possible mechanism of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the enhance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d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306E1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in the MPN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. 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It is inferred that the </w:t>
      </w:r>
      <w:r w:rsidR="00306E14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>l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arge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along A-Z-R line of MPN can be attributed to the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hybridization of Mn(</w:t>
      </w:r>
      <w:r w:rsidR="00687D24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d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 and N(</w:t>
      </w:r>
      <w:r w:rsidR="00687D24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p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 orbitals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(see </w:t>
      </w:r>
      <w:r w:rsidR="002C4B6A" w:rsidRPr="00A62C16">
        <w:rPr>
          <w:rFonts w:eastAsiaTheme="minorEastAsia"/>
          <w:color w:val="000000" w:themeColor="text1"/>
          <w:sz w:val="24"/>
        </w:rPr>
        <w:t>§S</w:t>
      </w:r>
      <w:r w:rsidR="009C7FAE" w:rsidRPr="00A62C16">
        <w:rPr>
          <w:rFonts w:eastAsiaTheme="minorEastAsia" w:hint="eastAsia"/>
          <w:color w:val="000000" w:themeColor="text1"/>
          <w:sz w:val="24"/>
          <w:lang w:eastAsia="ja-JP"/>
        </w:rPr>
        <w:t>5</w:t>
      </w:r>
      <w:r w:rsidR="002C4B6A" w:rsidRPr="00A62C16">
        <w:rPr>
          <w:rFonts w:eastAsiaTheme="minorEastAsia"/>
          <w:color w:val="000000" w:themeColor="text1"/>
          <w:sz w:val="24"/>
        </w:rPr>
        <w:t xml:space="preserve"> in the supplemental material</w:t>
      </w:r>
      <w:r w:rsidR="0061568F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</w:t>
      </w:r>
      <w:r w:rsidR="00814CA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. 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In order to provide </w:t>
      </w:r>
      <w:r w:rsidR="0045423C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an 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insight into the </w:t>
      </w:r>
      <w:r w:rsidR="0057613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hybridization effect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, we investigated the </w:t>
      </w:r>
      <w:r w:rsidR="00306E1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projection of each atomic orbitals on the band dispersion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along the high symmetry line as shown in Figs. 5(e) and 5(f).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The bands around the </w:t>
      </w:r>
      <w:r w:rsidR="004D2C95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E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val="en" w:eastAsia="ja-JP"/>
        </w:rPr>
        <w:t>F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of MP are mainly composed of </w:t>
      </w:r>
      <w:r w:rsidR="004D2C95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d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orbitals of Mn and Pt, while those of MPN composed of Mn and N orbital components especially along A-Z-R line. </w:t>
      </w:r>
      <w:r w:rsidR="00D30782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In addition, the dominant component of N orbital 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lastRenderedPageBreak/>
        <w:t xml:space="preserve">presents </w:t>
      </w:r>
      <w:r w:rsidR="00D30782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>~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-1.0 eV as well. 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Therefore, these bands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are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mainly 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responsible for </w:t>
      </w:r>
      <w:r w:rsidR="004D2C95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the </w:t>
      </w:r>
      <w:r w:rsidR="00326B12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large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k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326B12"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 </w:t>
      </w:r>
      <w:r w:rsidR="00326B12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in MPN </w:t>
      </w:r>
      <w:r w:rsidRPr="00A62C16">
        <w:rPr>
          <w:rFonts w:eastAsiaTheme="minorEastAsia" w:cs="Times New Roman" w:hint="eastAsia"/>
          <w:color w:val="000000" w:themeColor="text1"/>
          <w:sz w:val="24"/>
          <w:szCs w:val="24"/>
          <w:lang w:val="en" w:eastAsia="ja-JP"/>
        </w:rPr>
        <w:t xml:space="preserve">system </w:t>
      </w:r>
      <w:r w:rsidR="00326B12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as shown in Fig. 5(d)</w:t>
      </w:r>
      <w:r w:rsidR="0057613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,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leading to the enhancement of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xz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val="en"/>
              </w:rPr>
              <m:t>y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val="en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val="en"/>
                  </w:rPr>
                  <m:t>F</m:t>
                </m:r>
              </m:sub>
            </m:sSub>
          </m:e>
        </m:d>
      </m:oMath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</w:t>
      </w:r>
      <w:r w:rsidR="0057613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due to the </w:t>
      </w:r>
      <w:r w:rsidR="00576134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p</w:t>
      </w:r>
      <w:r w:rsidR="0057613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-</w:t>
      </w:r>
      <w:r w:rsidR="00576134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d</w:t>
      </w:r>
      <w:r w:rsidR="0057613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dipole transition </w:t>
      </w:r>
      <w:r w:rsidR="00687D24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in MPN as compared to MP.</w:t>
      </w:r>
      <w:r w:rsidR="00337D25" w:rsidRPr="00A62C16">
        <w:rPr>
          <w:rFonts w:eastAsiaTheme="minorEastAsia" w:cs="Times New Roman"/>
          <w:color w:val="000000" w:themeColor="text1"/>
          <w:sz w:val="24"/>
          <w:szCs w:val="24"/>
          <w:vertAlign w:val="superscript"/>
          <w:lang w:val="en" w:eastAsia="ja-JP"/>
        </w:rPr>
        <w:t>59</w:t>
      </w:r>
    </w:p>
    <w:p w14:paraId="31A89624" w14:textId="1CB24EF9" w:rsidR="004349A2" w:rsidRPr="00A62C16" w:rsidRDefault="004349A2" w:rsidP="004349A2">
      <w:pPr>
        <w:spacing w:line="480" w:lineRule="auto"/>
        <w:jc w:val="both"/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ab/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Understanding the impact of </w:t>
      </w:r>
      <w:r w:rsidR="00F71843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ordering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or vacanc</w:t>
      </w:r>
      <w:r w:rsidR="00F71843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y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at the 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N 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site 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in the antipervskites </w:t>
      </w:r>
      <w:r w:rsidR="001D4409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is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crucial due to its direct correlation with the </w:t>
      </w:r>
      <w:r w:rsidR="009C7FAE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band dispersion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9C7FAE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near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the </w:t>
      </w:r>
      <w:r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-IN" w:eastAsia="ja-JP"/>
        </w:rPr>
        <w:t>E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bscript"/>
          <w:lang w:val="en-IN" w:eastAsia="ja-JP"/>
        </w:rPr>
        <w:t>F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as predicted by the </w:t>
      </w:r>
      <w:r w:rsidR="00A662AC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calculation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9C7FAE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mentioned above.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In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antipoerovskites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1D4409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such as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Mn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bscript"/>
          <w:lang w:val="en-IN" w:eastAsia="ja-JP"/>
        </w:rPr>
        <w:t>3</w:t>
      </w:r>
      <w:r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-IN" w:eastAsia="ja-JP"/>
        </w:rPr>
        <w:t>A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N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, 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in which N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and Mn atoms form a stable octahedral structure, the narrow band near the</w:t>
      </w:r>
      <w:r w:rsidR="00DA31AF"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-IN" w:eastAsia="ja-JP"/>
        </w:rPr>
        <w:t xml:space="preserve"> E</w:t>
      </w:r>
      <w:r w:rsidR="00DA31AF"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bscript"/>
          <w:lang w:val="en-IN" w:eastAsia="ja-JP"/>
        </w:rPr>
        <w:t>F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primarily </w:t>
      </w:r>
      <w:r w:rsidR="001D4409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composed</w:t>
      </w:r>
      <w:r w:rsidR="00AB3DF1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of </w:t>
      </w:r>
      <w:r w:rsidRPr="00A62C16">
        <w:rPr>
          <w:rFonts w:eastAsiaTheme="minorEastAsia" w:cs="Times New Roman"/>
          <w:bCs/>
          <w:i/>
          <w:color w:val="000000" w:themeColor="text1"/>
          <w:sz w:val="24"/>
          <w:szCs w:val="24"/>
          <w:lang w:val="en-IN" w:eastAsia="ja-JP"/>
        </w:rPr>
        <w:t>d</w:t>
      </w:r>
      <w:r w:rsidR="00AB3DF1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orbitals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of Mn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and </w:t>
      </w:r>
      <w:r w:rsidRPr="00A62C16">
        <w:rPr>
          <w:rFonts w:eastAsiaTheme="minorEastAsia" w:cs="Times New Roman"/>
          <w:bCs/>
          <w:i/>
          <w:color w:val="000000" w:themeColor="text1"/>
          <w:sz w:val="24"/>
          <w:szCs w:val="24"/>
          <w:lang w:val="en-IN" w:eastAsia="ja-JP"/>
        </w:rPr>
        <w:t>p</w:t>
      </w:r>
      <w:r w:rsidR="00AB3DF1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orbitals</w:t>
      </w:r>
      <w:r w:rsidR="00A662A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of N</w:t>
      </w:r>
      <w:r w:rsidR="00DA31AF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.</w:t>
      </w:r>
      <w:r w:rsidR="00337D25"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perscript"/>
          <w:lang w:val="en-IN" w:eastAsia="ja-JP"/>
        </w:rPr>
        <w:t>39</w:t>
      </w:r>
      <w:r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DA31AF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Therefore, the magnetic and transport properties are influenced strongly by the presence of N, and the enhanced charge-spin conversion obtained in this study might be one of the positive properties caused by N. 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Although the present study emphasizes the significance of 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N in the 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Mn-based AFM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antiperovskite 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Mn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bscript"/>
          <w:lang w:val="en-IN" w:eastAsia="ja-JP"/>
        </w:rPr>
        <w:t>3</w:t>
      </w:r>
      <w:r w:rsidR="00B259F4"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-IN" w:eastAsia="ja-JP"/>
        </w:rPr>
        <w:t>A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N with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B259F4" w:rsidRPr="00A62C16">
        <w:rPr>
          <w:rFonts w:eastAsiaTheme="minorEastAsia" w:cs="Times New Roman"/>
          <w:bCs/>
          <w:i/>
          <w:iCs/>
          <w:color w:val="000000" w:themeColor="text1"/>
          <w:sz w:val="24"/>
          <w:szCs w:val="24"/>
          <w:lang w:val="en-IN" w:eastAsia="ja-JP"/>
        </w:rPr>
        <w:t>A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=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B259F4" w:rsidRPr="00A62C16">
        <w:rPr>
          <w:rFonts w:eastAsiaTheme="minorEastAsia" w:cs="Times New Roman"/>
          <w:bCs/>
          <w:color w:val="000000" w:themeColor="text1"/>
          <w:sz w:val="24"/>
          <w:szCs w:val="24"/>
          <w:lang w:val="en-IN" w:eastAsia="ja-JP"/>
        </w:rPr>
        <w:t>Pt, this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might be applicable to various </w:t>
      </w:r>
      <w:r w:rsidR="00B259F4" w:rsidRPr="00A62C16">
        <w:rPr>
          <w:rFonts w:eastAsiaTheme="minorEastAsia" w:cs="Times New Roman" w:hint="eastAsia"/>
          <w:bCs/>
          <w:i/>
          <w:iCs/>
          <w:color w:val="000000" w:themeColor="text1"/>
          <w:sz w:val="24"/>
          <w:szCs w:val="24"/>
          <w:lang w:val="en-IN" w:eastAsia="ja-JP"/>
        </w:rPr>
        <w:t>A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, judging from the previous reports on the Mn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vertAlign w:val="subscript"/>
          <w:lang w:val="en-IN" w:eastAsia="ja-JP"/>
        </w:rPr>
        <w:t>3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GaN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vertAlign w:val="superscript"/>
          <w:lang w:val="en-IN" w:eastAsia="ja-JP"/>
        </w:rPr>
        <w:t xml:space="preserve"> </w:t>
      </w:r>
      <w:r w:rsidR="00337D25"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perscript"/>
          <w:lang w:val="en-IN" w:eastAsia="ja-JP"/>
        </w:rPr>
        <w:t>37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and Mn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vertAlign w:val="subscript"/>
          <w:lang w:val="en-IN" w:eastAsia="ja-JP"/>
        </w:rPr>
        <w:t>3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MnN (denoted by Mn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vertAlign w:val="subscript"/>
          <w:lang w:val="en-IN" w:eastAsia="ja-JP"/>
        </w:rPr>
        <w:t>4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N) films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vertAlign w:val="superscript"/>
          <w:lang w:val="en-IN" w:eastAsia="ja-JP"/>
        </w:rPr>
        <w:t xml:space="preserve"> </w:t>
      </w:r>
      <w:r w:rsidR="00337D25" w:rsidRPr="00A62C16">
        <w:rPr>
          <w:rFonts w:eastAsiaTheme="minorEastAsia" w:cs="Times New Roman"/>
          <w:bCs/>
          <w:color w:val="000000" w:themeColor="text1"/>
          <w:sz w:val="24"/>
          <w:szCs w:val="24"/>
          <w:vertAlign w:val="superscript"/>
          <w:lang w:val="en-IN" w:eastAsia="ja-JP"/>
        </w:rPr>
        <w:t>23,60</w:t>
      </w:r>
      <w:r w:rsidR="00B259F4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with highly efficient current-induced magnetization switching by SOT. </w:t>
      </w:r>
      <w:r w:rsidR="00785677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Therefore, </w:t>
      </w:r>
      <w:r w:rsidR="00BA766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selecting </w:t>
      </w:r>
      <w:r w:rsidR="00785677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the other candidates of</w:t>
      </w:r>
      <w:r w:rsidR="00BA766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</w:t>
      </w:r>
      <w:r w:rsidR="00BA766C" w:rsidRPr="00A62C16">
        <w:rPr>
          <w:rFonts w:eastAsiaTheme="minorEastAsia" w:cs="Times New Roman" w:hint="eastAsia"/>
          <w:bCs/>
          <w:i/>
          <w:iCs/>
          <w:color w:val="000000" w:themeColor="text1"/>
          <w:sz w:val="24"/>
          <w:szCs w:val="24"/>
          <w:lang w:val="en-IN" w:eastAsia="ja-JP"/>
        </w:rPr>
        <w:t>A</w:t>
      </w:r>
      <w:r w:rsidR="002D1B6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that </w:t>
      </w:r>
      <w:r w:rsidR="00785677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can maximize the effect of N might be</w:t>
      </w:r>
      <w:r w:rsidR="002D1B6C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a remaining issue</w:t>
      </w:r>
      <w:r w:rsidR="00785677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from the perspective of </w:t>
      </w:r>
      <w:r w:rsidR="00D73453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>material engineering for efficient charge-to-spin conversion</w:t>
      </w:r>
      <w:r w:rsidR="00D30782" w:rsidRPr="00A62C16">
        <w:rPr>
          <w:rFonts w:eastAsiaTheme="minorEastAsia" w:cs="Times New Roman" w:hint="eastAsia"/>
          <w:bCs/>
          <w:color w:val="000000" w:themeColor="text1"/>
          <w:sz w:val="24"/>
          <w:szCs w:val="24"/>
          <w:lang w:val="en-IN" w:eastAsia="ja-JP"/>
        </w:rPr>
        <w:t xml:space="preserve"> without the need for heavy metals.</w:t>
      </w:r>
    </w:p>
    <w:p w14:paraId="6FDBC8EC" w14:textId="5D1A94FF" w:rsidR="00D86E8E" w:rsidRPr="00A62C16" w:rsidRDefault="00D86E8E" w:rsidP="00687D24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 w:rsidRPr="00A62C16">
        <w:rPr>
          <w:rFonts w:ascii="Arial" w:hAnsi="Arial" w:cs="Arial"/>
          <w:b/>
          <w:bCs/>
          <w:color w:val="000000" w:themeColor="text1"/>
          <w:sz w:val="24"/>
        </w:rPr>
        <w:t>IV. Conclusion</w:t>
      </w:r>
    </w:p>
    <w:p w14:paraId="14D262CA" w14:textId="5EF76A8B" w:rsidR="000357AD" w:rsidRPr="00A62C16" w:rsidRDefault="00421C5D" w:rsidP="000357AD">
      <w:pPr>
        <w:spacing w:line="480" w:lineRule="auto"/>
        <w:jc w:val="both"/>
        <w:rPr>
          <w:rFonts w:eastAsiaTheme="minorEastAsia" w:cs="Times New Roman"/>
          <w:color w:val="000000" w:themeColor="text1"/>
          <w:sz w:val="24"/>
          <w:szCs w:val="24"/>
          <w:lang w:eastAsia="ja-JP"/>
        </w:rPr>
      </w:pP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impact of </w:t>
      </w:r>
      <w:r w:rsidR="00C03616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on the charge-to-spin conversion was investigated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 comparing</w:t>
      </w:r>
      <w:r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the MPN/CFB and MP/CFB bilayers. 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Both MPN and MP films deposited on the MgO substrate involved tetragonal distortion with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a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lattice constant ratio of </w:t>
      </w:r>
      <w:r w:rsidR="00753B62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eastAsia="ja-JP"/>
        </w:rPr>
        <w:t>c/a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753B62" w:rsidRPr="00A62C16">
        <w:rPr>
          <w:rFonts w:eastAsiaTheme="minorEastAsia"/>
          <w:color w:val="000000" w:themeColor="text1"/>
          <w:sz w:val="24"/>
        </w:rPr>
        <w:t>≈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0.99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The presence of AHE indicates a possible magnetic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lastRenderedPageBreak/>
        <w:t xml:space="preserve">structure of 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the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753B62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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4g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-type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.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AB3DF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T</w:t>
      </w:r>
      <w:r w:rsidR="00753B6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he angular dependent ST-FMR revealed 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dominant contribution of </w:t>
      </w:r>
      <w:r w:rsidR="008D34B2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</w:t>
      </w:r>
      <w:r w:rsidR="008D34B2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bscript"/>
          <w:lang w:eastAsia="ja-JP"/>
        </w:rPr>
        <w:t>y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as in the conventional SHE</w:t>
      </w:r>
      <w:r w:rsidR="00AB3DF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of heavy metals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Furthermore,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the </w:t>
      </w:r>
      <w:r w:rsidR="008D34B2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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H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based on the</w:t>
      </w:r>
      <w:r w:rsidR="0095794E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</w:t>
      </w:r>
      <w:r w:rsidR="0095794E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</w:t>
      </w:r>
      <w:r w:rsidR="0095794E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bscript"/>
          <w:lang w:eastAsia="ja-JP"/>
        </w:rPr>
        <w:t>y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of MPN was greater than that of MP. These findings were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supported 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by the</w:t>
      </w:r>
      <w:r w:rsidR="00AB3DF1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second harmonic Hall measurements and first-principles calculation of </w:t>
      </w:r>
      <w:r w:rsidR="008D34B2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</w:t>
      </w:r>
      <w:r w:rsidR="008D34B2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bscript"/>
          <w:lang w:eastAsia="ja-JP"/>
        </w:rPr>
        <w:t>xz</w:t>
      </w:r>
      <w:r w:rsidR="008D34B2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perscript"/>
          <w:lang w:eastAsia="ja-JP"/>
        </w:rPr>
        <w:t>y</w:t>
      </w:r>
      <w:r w:rsidR="008D34B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at the </w:t>
      </w:r>
      <w:r w:rsidR="00B63423" w:rsidRPr="00A62C16">
        <w:rPr>
          <w:rFonts w:eastAsia="ＭＳ 明朝" w:cs="Times New Roman"/>
          <w:i/>
          <w:iCs/>
          <w:color w:val="000000" w:themeColor="text1"/>
          <w:sz w:val="24"/>
          <w:szCs w:val="28"/>
          <w:lang w:val="en" w:eastAsia="ja-JP"/>
        </w:rPr>
        <w:t>E</w:t>
      </w:r>
      <w:r w:rsidR="00B63423" w:rsidRPr="00A62C16">
        <w:rPr>
          <w:rFonts w:eastAsia="ＭＳ 明朝" w:cs="Times New Roman"/>
          <w:color w:val="000000" w:themeColor="text1"/>
          <w:sz w:val="24"/>
          <w:szCs w:val="28"/>
          <w:vertAlign w:val="subscript"/>
          <w:lang w:val="en" w:eastAsia="ja-JP"/>
        </w:rPr>
        <w:t>F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. </w:t>
      </w:r>
      <w:r w:rsidR="00033C7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N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plays </w:t>
      </w:r>
      <w:r w:rsidR="00A97932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a </w:t>
      </w:r>
      <w:r w:rsidR="00033C70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>crucial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role to stabilize the </w:t>
      </w:r>
      <w:r w:rsidR="0095794E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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vertAlign w:val="subscript"/>
          <w:lang w:eastAsia="ja-JP"/>
        </w:rPr>
        <w:t>4g</w:t>
      </w:r>
      <w:r w:rsidR="0095794E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-type magnetic structure and provide the advantages to boost intrinsic </w:t>
      </w:r>
      <w:r w:rsidR="0095794E" w:rsidRPr="00A62C16">
        <w:rPr>
          <w:rFonts w:ascii="Symbol" w:eastAsiaTheme="minorEastAsia" w:hAnsi="Symbol" w:cs="Times New Roman"/>
          <w:i/>
          <w:iCs/>
          <w:color w:val="000000" w:themeColor="text1"/>
          <w:sz w:val="24"/>
          <w:szCs w:val="24"/>
          <w:lang w:eastAsia="ja-JP"/>
        </w:rPr>
        <w:t></w:t>
      </w:r>
      <w:r w:rsidR="0095794E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bscript"/>
          <w:lang w:eastAsia="ja-JP"/>
        </w:rPr>
        <w:t>xz</w:t>
      </w:r>
      <w:r w:rsidR="0095794E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vertAlign w:val="superscript"/>
          <w:lang w:eastAsia="ja-JP"/>
        </w:rPr>
        <w:t>y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t xml:space="preserve"> dominantly due to the 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Mn(</w:t>
      </w:r>
      <w:r w:rsidR="002D2478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d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)-N(</w:t>
      </w:r>
      <w:r w:rsidR="002D2478" w:rsidRPr="00A62C16">
        <w:rPr>
          <w:rFonts w:eastAsiaTheme="minorEastAsia" w:cs="Times New Roman"/>
          <w:i/>
          <w:iCs/>
          <w:color w:val="000000" w:themeColor="text1"/>
          <w:sz w:val="24"/>
          <w:szCs w:val="24"/>
          <w:lang w:val="en" w:eastAsia="ja-JP"/>
        </w:rPr>
        <w:t>p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) hybridized band in </w:t>
      </w:r>
      <w:r w:rsidR="00A97932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A-Z-R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 xml:space="preserve"> line toward the </w:t>
      </w:r>
      <w:r w:rsidR="00B63423" w:rsidRPr="00A62C16">
        <w:rPr>
          <w:rFonts w:eastAsia="ＭＳ 明朝" w:cs="Times New Roman"/>
          <w:i/>
          <w:iCs/>
          <w:color w:val="000000" w:themeColor="text1"/>
          <w:sz w:val="24"/>
          <w:szCs w:val="28"/>
          <w:lang w:val="en" w:eastAsia="ja-JP"/>
        </w:rPr>
        <w:t>E</w:t>
      </w:r>
      <w:r w:rsidR="00B63423" w:rsidRPr="00A62C16">
        <w:rPr>
          <w:rFonts w:eastAsia="ＭＳ 明朝" w:cs="Times New Roman"/>
          <w:color w:val="000000" w:themeColor="text1"/>
          <w:sz w:val="24"/>
          <w:szCs w:val="28"/>
          <w:vertAlign w:val="subscript"/>
          <w:lang w:val="en" w:eastAsia="ja-JP"/>
        </w:rPr>
        <w:t>F</w:t>
      </w:r>
      <w:r w:rsidR="002D2478" w:rsidRPr="00A62C16">
        <w:rPr>
          <w:rFonts w:eastAsiaTheme="minorEastAsia" w:cs="Times New Roman"/>
          <w:color w:val="000000" w:themeColor="text1"/>
          <w:sz w:val="24"/>
          <w:szCs w:val="24"/>
          <w:lang w:val="en" w:eastAsia="ja-JP"/>
        </w:rPr>
        <w:t>.</w:t>
      </w:r>
    </w:p>
    <w:p w14:paraId="1CC9D9C8" w14:textId="77777777" w:rsidR="00D86E8E" w:rsidRPr="00A62C16" w:rsidRDefault="00D86E8E" w:rsidP="00D86E8E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</w:p>
    <w:p w14:paraId="7F98CD25" w14:textId="77777777" w:rsidR="002D2478" w:rsidRPr="00A62C16" w:rsidRDefault="002D2478" w:rsidP="00D86E8E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</w:p>
    <w:p w14:paraId="5B249234" w14:textId="77777777" w:rsidR="001E4D2B" w:rsidRPr="00A62C16" w:rsidRDefault="001E4D2B" w:rsidP="00D86E8E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</w:p>
    <w:p w14:paraId="67B45540" w14:textId="77777777" w:rsidR="001E4D2B" w:rsidRPr="00A62C16" w:rsidRDefault="001E4D2B" w:rsidP="00D86E8E">
      <w:pPr>
        <w:pStyle w:val="11"/>
        <w:spacing w:line="480" w:lineRule="auto"/>
        <w:ind w:leftChars="0" w:left="0"/>
        <w:rPr>
          <w:rFonts w:ascii="Arial" w:hAnsi="Arial" w:cs="Arial"/>
          <w:b/>
          <w:bCs/>
          <w:color w:val="000000" w:themeColor="text1"/>
          <w:sz w:val="24"/>
        </w:rPr>
      </w:pPr>
    </w:p>
    <w:p w14:paraId="03ED8A5D" w14:textId="77777777" w:rsidR="00DC5BD2" w:rsidRPr="00A62C16" w:rsidRDefault="00DC5BD2" w:rsidP="00C37076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  <w:t>&lt;Acknowledgment&gt;</w:t>
      </w:r>
    </w:p>
    <w:p w14:paraId="4AE1B946" w14:textId="67442C02" w:rsidR="00DC5BD2" w:rsidRPr="00A62C16" w:rsidRDefault="00DC5BD2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The authors thank Mr. T. Morita </w:t>
      </w:r>
      <w:r w:rsidR="00F71843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at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NIMS for technical support. This work was supported by KAKENHI Grants-in-Aid No. 22H01533 from the</w:t>
      </w:r>
      <w:r w:rsidRPr="00A62C16">
        <w:rPr>
          <w:rFonts w:ascii="Century" w:eastAsia="ＭＳ 明朝" w:hAnsi="Century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Japan Society for the Promotion of Science (JSPS).</w:t>
      </w:r>
      <w:r w:rsidR="00C0361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Part of this work was carried out under the Cooperative Research Project Program of the RIEC, Tohoku University.</w:t>
      </w:r>
      <w:r w:rsidR="00A97932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D73A82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N.T.</w:t>
      </w:r>
      <w:r w:rsidR="00B34DB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acknowledges DST-INSPIRE for the fellowship and NIMS-ICGP internship program. IIT (BHU), Varanasi is acknowledged for partial support.</w:t>
      </w:r>
    </w:p>
    <w:p w14:paraId="3D593765" w14:textId="0FCE5D5F" w:rsidR="00343CDD" w:rsidRPr="00A62C16" w:rsidRDefault="00343CDD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</w:p>
    <w:p w14:paraId="7AE0D109" w14:textId="54DC3466" w:rsidR="00343CDD" w:rsidRPr="00A62C16" w:rsidRDefault="00343CDD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</w:p>
    <w:p w14:paraId="1ED31ECC" w14:textId="77777777" w:rsidR="00343CDD" w:rsidRPr="00A62C16" w:rsidRDefault="00343CDD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</w:p>
    <w:p w14:paraId="1A4E56F5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  <w:lastRenderedPageBreak/>
        <w:t>&lt;References&gt;</w:t>
      </w:r>
    </w:p>
    <w:p w14:paraId="4A6AB0CC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Y. K. Kato, R. C. Myers, A. C. Gossard, 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and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D. D. Awschalom, Observation of the spin Hall effect in semiconductors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, Science </w:t>
      </w:r>
      <w:r w:rsidRPr="00A62C16">
        <w:rPr>
          <w:rFonts w:eastAsia="ＭＳ 明朝" w:cs="Times New Roman" w:hint="eastAsia"/>
          <w:b/>
          <w:bCs/>
          <w:color w:val="000000" w:themeColor="text1"/>
          <w:kern w:val="2"/>
          <w:sz w:val="24"/>
          <w:szCs w:val="24"/>
          <w:lang w:eastAsia="ja-JP"/>
        </w:rPr>
        <w:t>306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 1910 (2004).</w:t>
      </w:r>
      <w:r w:rsidRPr="00A62C16">
        <w:t xml:space="preserve"> </w:t>
      </w:r>
    </w:p>
    <w:p w14:paraId="7A0D59FF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H. J. Zhang, S. Yamamoto, B. Gu, H. Li, M. Maekawa, Y. Fukaya, and A. Kawasuso,</w:t>
      </w:r>
      <w:r w:rsidRPr="00A62C16">
        <w:rPr>
          <w:rFonts w:ascii="Helvetica" w:eastAsia="Times New Roman" w:hAnsi="Helvetica" w:cs="Helvetica"/>
          <w:color w:val="333333"/>
          <w:sz w:val="27"/>
          <w:szCs w:val="27"/>
          <w:lang w:val="en-IN" w:eastAsia="en-IN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lang w:val="en-IN" w:eastAsia="ja-JP"/>
        </w:rPr>
        <w:t>Charge-to-Spin Conversion and Spin Diffusion in Bi/Ag Bilayers Observed by Spin-Polarized Positron Beam,</w:t>
      </w:r>
    </w:p>
    <w:p w14:paraId="6D428E4F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   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Phys. Rev. Lett. </w:t>
      </w:r>
      <w:r w:rsidRPr="00A62C16">
        <w:rPr>
          <w:rFonts w:eastAsia="ＭＳ 明朝" w:cs="Times New Roman" w:hint="eastAsia"/>
          <w:b/>
          <w:bCs/>
          <w:color w:val="000000" w:themeColor="text1"/>
          <w:kern w:val="2"/>
          <w:sz w:val="24"/>
          <w:szCs w:val="24"/>
          <w:lang w:eastAsia="ja-JP"/>
        </w:rPr>
        <w:t>114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 166602 (2015)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</w:t>
      </w:r>
    </w:p>
    <w:p w14:paraId="2D5A6483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L. Yu, S. Karube, M. Liu, M. Tsunoda, M. Oogane, and Y. Ando,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Observation of unconventional spin-polarization induced spin–orbit torque in L1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val="en-IN" w:eastAsia="ja-JP"/>
        </w:rPr>
        <w:t>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-ordered antiferromagnetic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val="en-IN"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 xml:space="preserve">Pt thin films,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Appl. Phys. Express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15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033002 (2022).</w:t>
      </w:r>
    </w:p>
    <w:p w14:paraId="7FCEBA25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H. Bai, X. F. Zhou, H. W. Zhang, W. W. Kong, L. Y. Liao, X. Y. Feng, X. Z. Chen, Y. F. You, Y. J. Zhou, L. Han, W. X. Zhu, F. Pan, X. L. Fan, and C. Song,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Control of spin-orbit torques through magnetic symmetry in differently oriented noncollinear antiferromagnetic 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val="en-IN"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Pt,</w:t>
      </w:r>
      <w:r w:rsidRPr="00A62C16">
        <w:rPr>
          <w:rFonts w:eastAsia="ＭＳ 明朝" w:cs="Times New Roman"/>
          <w:color w:val="000000" w:themeColor="text1"/>
          <w:kern w:val="2"/>
          <w:lang w:val="en-IN" w:eastAsia="ja-JP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Phys. Rev. B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104401 (2021).</w:t>
      </w:r>
    </w:p>
    <w:p w14:paraId="38C8255D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C. Cao, S. Chen, R.C. Xiao, Z. Zhu, G. Yu, Y. Wang, X. Qiu, L. Liu, T. Zhao, D.F. Shao, Y. Xu, J. Chen, and Q. Zhan,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Anomalous spin current anisotropy in a noncollinear antiferromagnet, Nat. Commun.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5873 (2023).</w:t>
      </w:r>
    </w:p>
    <w:p w14:paraId="714E2771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T. Nan, C. X. Quintela, J. Irwin, G. Gurung, D. F. Shao, J. Gibbons, N. Campbell, K. Song, S. -Y. Choi, L. Guo, R. D. Johnson, P. Manuel, R. V. Chopdekar, I. Hallsteinsen, T. Tybell, P. J. Ryan, J. -W. Kim, Y. Choi, P. G. Radaelli, D. C. Ralph, E. Y. Tsymbal, M. S. Rzchowski, and C. B. Eom,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lastRenderedPageBreak/>
        <w:t xml:space="preserve">Controlling spin current polarization through non-collinear antiferromagnetism, Nat. Commun.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4671 (2020).</w:t>
      </w:r>
    </w:p>
    <w:p w14:paraId="5E4BFEE7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E. Krén, G. Kádár, L. Pál, J. Sólyom, P. Szabó, and T. Tarnóczi,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Magnetic Structures and Exchange Interactions in the Mn-Pt System,</w:t>
      </w:r>
      <w:r w:rsidRPr="00A62C16">
        <w:rPr>
          <w:rFonts w:eastAsia="ＭＳ 明朝" w:cs="Times New Roman"/>
          <w:color w:val="000000" w:themeColor="text1"/>
          <w:kern w:val="2"/>
          <w:lang w:val="en-IN" w:eastAsia="ja-JP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Phys. Rev.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171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574 (1968).</w:t>
      </w:r>
    </w:p>
    <w:p w14:paraId="247ED0A4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H. Chen, Q. Niu, and A. H. MacDonald,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 xml:space="preserve">Anomalous Hall Effect Arising from Noncollinear Antiferromagnetism,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Phys. Rev.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017205 (2014).</w:t>
      </w:r>
    </w:p>
    <w:p w14:paraId="3016EC8F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S. Isogami and Y. K. Takahashi, Antiperovskite Magnetic Materials with 2p Light Elements for Future Practical Applications, Adv. Electron. Mater.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9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2200515 (2023).</w:t>
      </w:r>
    </w:p>
    <w:p w14:paraId="7A7E00A3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K. Ito, S. Honda, and T. Suemasu,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 xml:space="preserve">Transition metal nitrides and their mixed crystals for spintronics,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Nanotechnology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33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062001 (2022).</w:t>
      </w:r>
    </w:p>
    <w:p w14:paraId="4EEB737C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Z. Zhang and W. Mi, Synthesis and Characterization of the High-Hardness Magnetic Material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0.86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J. Phys. D: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55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013001 (2022).</w:t>
      </w:r>
    </w:p>
    <w:p w14:paraId="39BA4911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J. M. D. Coey, D. Givord, and D. Fruchart, Metallic Nitride and Carbide Perovskites: History and Prospects, ECS J. Solid State Sci. Technol. 11, 055002 (2022).</w:t>
      </w:r>
    </w:p>
    <w:p w14:paraId="3A91F608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J. Cui, M. Kramer, L. Zhou, F. Liu, A. Gabay, G. Hadjipanayis, B. Balasubramanian, and D. Sellmyer,</w:t>
      </w:r>
      <w:r w:rsidRPr="00A62C16">
        <w:rPr>
          <w:sz w:val="24"/>
          <w:szCs w:val="24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Current progress and future challenges in rare-earth-free permanent magnets, Acta Mater.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158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118 (2018).</w:t>
      </w:r>
    </w:p>
    <w:p w14:paraId="0C98571E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H. K. Singh, I. Samathrakis, N. M. Fortunato, J. Zemen, C. Shen, O. Gutfleisch, and H. Zhang, Multifunctional antiperovskites driven by strong magneto-structural coupling, NPJ Comput. Mater.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lastRenderedPageBreak/>
        <w:t>7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98 (2021).</w:t>
      </w:r>
    </w:p>
    <w:p w14:paraId="4B52D4F1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K. Sunaga, M. Tsunoda, K. Komagaki, Y. Uehara, and M. Takahashi,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Inverse tunnel magnetoresistance in magnetic tunnel junctions with a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electrode,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013917 (2007).</w:t>
      </w:r>
    </w:p>
    <w:p w14:paraId="43C0007C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Y. Komasaki, M. Tsunoda, S. Isogami, and M. Takahashi, Negative Anisotropic Magnetoresistance in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105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07C928 (2009).</w:t>
      </w:r>
    </w:p>
    <w:p w14:paraId="37DF7435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Y. Komasaki, M. Tsunoda, S. Isogami, and C. C. Chen, and M. Takahashi,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Dependence of Magnetic Damping on Temperature and Crystal Orientation in Epitaxial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Thin Films, J. Magn. Soc. Jpn.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34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524 (2010). (in Japanese)</w:t>
      </w:r>
    </w:p>
    <w:p w14:paraId="1279E2F5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M. Tsunoda, Y. Komasaki, S. Kokado, S. Isogami, C. C. Chen, and M. Takahashi,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Negative Anisotropic Magnetoresistance in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Film, Appl. Phys. Express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083001 (2009).</w:t>
      </w:r>
    </w:p>
    <w:p w14:paraId="69049257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X. Li, H. Li, M. Jamali, and J. P. Wang, Damping constant measurement and inverse giant magnetoresistance in spintronic devices with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N, AIP Adv.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7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125303 (2017).</w:t>
      </w:r>
    </w:p>
    <w:p w14:paraId="6F6EFC6D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S. Isogami, M. Tsunoda, Y. Komasaki, A. Sakuma, M. Takahashi, Inverse Current-Induced Magnetization Switching in Magnetic Tunnel Junctions with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Free Layer, Appl. Phys. Express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103002 (2010).</w:t>
      </w:r>
    </w:p>
    <w:p w14:paraId="0FD6E639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H. Li, G. Wang, D. Li, P. Hu, W. Zhou, X. Ma, S. Dang, S. Kang, T. Dai, F. Yu, X. Zhou, S. Wu, and S. Li, Spin-Orbit Torque-Induced Magnetization Switching in Epitaxial Au/Fe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Bilayer Films, Appl. Phys.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092402 (2019).</w:t>
      </w:r>
    </w:p>
    <w:p w14:paraId="424ADFAA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lastRenderedPageBreak/>
        <w:t>H. Li, G. Wang, D. Li, P. Hu, W. Zhou, S. Dang, X. Ma, T. Dai, S. Kang, F. Yu, X. Zhou, S. Wu, and S. Li, Field-Free Deterministic Magnetization Switching with Ultralow Current Density in Epitaxial Au/Fe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Bilayer Films, ACS Appl. Mater. and Interfaces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16965 (2019).</w:t>
      </w:r>
    </w:p>
    <w:p w14:paraId="4D73571F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H. Bai, T. Xu, Y. Dong, H.-A. Zhou, and W. Jiang, Spin-Torque Switching in Rare-Earth-Free Compensated Ferrimagnet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Films, Adv. Electron. Mater.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8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2100772 (2021).</w:t>
      </w:r>
    </w:p>
    <w:p w14:paraId="5CE21C59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H. Sakakibara, H. Ando, Y. Kuroki, S. Kawai, K. Ueda, and H. Asano, Magnetic properties and anisotropic magnetoresistance of antiperovskite nitride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GaN/Co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FeN exchange-coupled bilayers,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117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17D725 (2015).</w:t>
      </w:r>
    </w:p>
    <w:p w14:paraId="6966653C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S. Isogami, K. Takanashi, and M. Mizuguchi, Dependence of anomalous Nernst effect on crystal orientation in highly ordered γ'-Fe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 with anti-perovskite structure, Appl. Phys. Express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073005 (2017).</w:t>
      </w:r>
    </w:p>
    <w:p w14:paraId="1846A603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S. Isogami, K. Masuda, Y. Miura, N. Rajamanickam, and Y. Sakuraba, Anomalous Hall and Nernst effects in ferrimagnetic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films: Possible interpretations and prospects for enhancement, Appl. Phys.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118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092407 (2021).</w:t>
      </w:r>
    </w:p>
    <w:p w14:paraId="695B7430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K. Ito, J. Wang, Y. Shimada, H. Sharma, M. Mizuguchi, and K. Takanashi, Enhancement of the anomalous Nernst effect in epitaxial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 grown on SrTiO3(001) substrates with oxygen-deficient layers,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132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133904 (2022).</w:t>
      </w:r>
    </w:p>
    <w:p w14:paraId="748550FE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B. W. Qiang, N. Togashi, S. Momose, T. Wada, T. Hajiri, M. Kuwahara, and H. Asano, Room-temperature magnetic skyrmion in epitaxial thin films of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2−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vertAlign w:val="subscript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Pd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vertAlign w:val="subscript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Mo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with the filled β-Mn-type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lastRenderedPageBreak/>
        <w:t xml:space="preserve">chiral structure, Appl. Phys.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117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142401 (2020).</w:t>
      </w:r>
    </w:p>
    <w:p w14:paraId="39810E45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S. Ghosh, T. Komori, A. Hallal, J. P. Garcia, T. Gushi, T. Hirose, H. Mitarai, H. Okuno, J. Vogel, M. Chshiev, J.-P. Attané, L. Vila, T. Suemasu, and S. Pizzini, Current-driven domain wall dynamics in ferrimagnetic Ni-doped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films: very large domain wall velocities and reversal of motion direction across the magnetic compensation point, Nano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21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2580 (2021).</w:t>
      </w:r>
    </w:p>
    <w:p w14:paraId="270D396C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C. T. Ma, T. Q. Hartnett, W. Zhou, P. V. Balachandran, and S. J. Poon, Tunable magnetic skyrmions in ferrimagnetic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119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192406 (2021).</w:t>
      </w:r>
    </w:p>
    <w:p w14:paraId="41609B3B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H. Vakili, J. W. Xu, W. Zhou, M. N. Sakib, M. G. Morshed, T. Hartnett, Y. Quessab, K. Litzius, C. T. Ma, S. Ganguly, M. R. Stan, P. V. Balachandran, G. S. D. Beach, S. J. Poon, A. D. Kent, A. W. Ghosh, Skyrmionics-Computing and memory technologies based on topological excitations in magnets,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130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070908 (2021).</w:t>
      </w:r>
    </w:p>
    <w:p w14:paraId="32300CB6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T. Gushi, M. J. Klug, J. P. Garcia, S. Ghosh, J.-P. Attané, H. Okuno, O. Fruchart, J. Vogel, T. Suemasu, S. Pizzini, and L. Vila, Large Current Driven Domain Wall Mobility and Gate Tuning of Coercivity in Ferrimagnetic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Thin Films, Nano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19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8716 (2019).</w:t>
      </w:r>
    </w:p>
    <w:p w14:paraId="786479A1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cs="Times New Roman"/>
          <w:color w:val="000000" w:themeColor="text1"/>
          <w:sz w:val="24"/>
          <w:szCs w:val="24"/>
        </w:rPr>
        <w:t>Y. Maeda, K. Imamura, M. Ohtake, S. Isogami, T. Kawai, M. Futamoto, F. Kirino, N. Inaba, Large magnetostriction in γʹ-Fe</w:t>
      </w:r>
      <w:r w:rsidRPr="00A62C16">
        <w:rPr>
          <w:rFonts w:cs="Times New Roman"/>
          <w:color w:val="000000" w:themeColor="text1"/>
          <w:sz w:val="24"/>
          <w:szCs w:val="24"/>
          <w:vertAlign w:val="subscript"/>
        </w:rPr>
        <w:t>4</w:t>
      </w:r>
      <w:r w:rsidRPr="00A62C16">
        <w:rPr>
          <w:rFonts w:cs="Times New Roman"/>
          <w:color w:val="000000" w:themeColor="text1"/>
          <w:sz w:val="24"/>
          <w:szCs w:val="24"/>
        </w:rPr>
        <w:t xml:space="preserve">N single-crystal thin film, J. Magn. Magn. Mater. </w:t>
      </w:r>
      <w:r w:rsidRPr="00A62C16">
        <w:rPr>
          <w:rFonts w:cs="Times New Roman"/>
          <w:b/>
          <w:bCs/>
          <w:color w:val="000000" w:themeColor="text1"/>
          <w:sz w:val="24"/>
          <w:szCs w:val="24"/>
        </w:rPr>
        <w:t>585</w:t>
      </w:r>
      <w:r w:rsidRPr="00A62C16">
        <w:rPr>
          <w:rFonts w:cs="Times New Roman"/>
          <w:color w:val="000000" w:themeColor="text1"/>
          <w:sz w:val="24"/>
          <w:szCs w:val="24"/>
        </w:rPr>
        <w:t>, 170942 (2023).</w:t>
      </w:r>
    </w:p>
    <w:p w14:paraId="419B1BAF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T. Bayaraa, V. Ivanov, L. Z. Tan, S. M. Griffin, Intrinsic origin and enhancement of topological responses in ferrimagnetic antiperovskite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N,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 Phys. Rev. B </w:t>
      </w:r>
      <w:r w:rsidRPr="00A62C16">
        <w:rPr>
          <w:rFonts w:eastAsia="ＭＳ 明朝" w:cs="Times New Roman" w:hint="eastAsia"/>
          <w:b/>
          <w:bCs/>
          <w:color w:val="000000" w:themeColor="text1"/>
          <w:kern w:val="2"/>
          <w:sz w:val="24"/>
          <w:szCs w:val="24"/>
          <w:lang w:eastAsia="ja-JP"/>
        </w:rPr>
        <w:t>109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 014430 (2024)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</w:t>
      </w:r>
    </w:p>
    <w:p w14:paraId="7681EEB3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lastRenderedPageBreak/>
        <w:t xml:space="preserve">X. Zhou, J. P. Hanke, W. Feng, S. Blügel, Y. Mokrousov, and Y. Yao, Giant anomalous Nernst effect in noncollinear antiferromagnetic Mn-based antiperovskite nitrides, Phy. Rev. Mater.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024408 (2020).</w:t>
      </w:r>
    </w:p>
    <w:p w14:paraId="71AF38F8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V. T. N. Huyen, M. Suzuki, K. Yamauchi, and T. Oguchi,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Topology analysis for anomalous Hall effect in the noncollinear antiferromagnetic states of 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val="en-IN" w:eastAsia="ja-JP"/>
        </w:rPr>
        <w:t>3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val="en-IN" w:eastAsia="ja-JP"/>
        </w:rPr>
        <w:t>A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N</w:t>
      </w:r>
      <w:r w:rsidRPr="00A62C16">
        <w:rPr>
          <w:rFonts w:ascii="MJXc-TeX-main-Rw" w:eastAsia="Times New Roman" w:hAnsi="MJXc-TeX-main-Rw" w:cs="Helvetica"/>
          <w:color w:val="333333"/>
          <w:sz w:val="24"/>
          <w:szCs w:val="24"/>
          <w:bdr w:val="none" w:sz="0" w:space="0" w:color="auto" w:frame="1"/>
          <w:lang w:val="en-IN" w:eastAsia="en-IN"/>
        </w:rPr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>(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val="en-IN" w:eastAsia="ja-JP"/>
        </w:rPr>
        <w:t>A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 xml:space="preserve"> = Ni, Cu, Zn, Ga, Ge, Pd, In, Sn, Ir, Pt),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Phys. Rev. B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100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094426 (2019).</w:t>
      </w:r>
    </w:p>
    <w:p w14:paraId="6A296A51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T. Hajiri, S. Ishino, K. Matsuura, and H. Asano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Electrical current switching of the noncollinear antiferromagnet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GaN, 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Appl. Phys. Lett. </w:t>
      </w:r>
      <w:r w:rsidRPr="00A62C16">
        <w:rPr>
          <w:rFonts w:eastAsia="ＭＳ 明朝" w:cs="Times New Roman" w:hint="eastAsia"/>
          <w:b/>
          <w:bCs/>
          <w:color w:val="000000" w:themeColor="text1"/>
          <w:kern w:val="2"/>
          <w:sz w:val="24"/>
          <w:szCs w:val="24"/>
          <w:lang w:eastAsia="ja-JP"/>
        </w:rPr>
        <w:t>115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 052403 (2019).</w:t>
      </w:r>
    </w:p>
    <w:p w14:paraId="51E098BD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Y. You, H. Bai, X. Feng, X. Fan, L. Han, X. Zhou, Y. Zhou, R. Zhang, T. Chen, F. Pan, and C. Song, Cluster magnetic octupole induced out-of-plane spin polarization in antiperovskite antiferromagnet, Nat. Commun.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6524 (2021).</w:t>
      </w:r>
    </w:p>
    <w:p w14:paraId="30507968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R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 Chou, Y. Sun, H. Lu, and G.-H. Lu,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Structure, magnetic properties and thermal expansion of 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PtN (0 ≤ 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≤1.0) compounds, Int. J. Mod. Phys. B,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32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1850314 (2018).</w:t>
      </w:r>
    </w:p>
    <w:p w14:paraId="1A4E5018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A. Anzai, T. Gushi, T. Komori, S. Honda, S. Isogami, and T. Suemasu, Transition from minority to majority spin transport in iron-manganese nitride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4−x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films with increasing </w:t>
      </w:r>
      <w:r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124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123905 (2018).</w:t>
      </w:r>
    </w:p>
    <w:p w14:paraId="49635CDE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S. Isogami, A. Anzai, T. Gushi, T. Komori, and T. Suemasu,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Temperature independent, wide modulation of anomalous Hall effect by Mn doping in Fe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4−x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Mn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x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N pseudo-single-crystal films, Jpn. J. Appl. Phys.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57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120305 (2018).</w:t>
      </w:r>
    </w:p>
    <w:p w14:paraId="03EE9AAD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lastRenderedPageBreak/>
        <w:t xml:space="preserve">P. Giannozzi, S. Baroni, N. Bonini, M. Calandra, R. Car, C. Cavazzoni, D. Ceresoli, G. L. Chiarotti, M. Cococcioni, I. Dabo, A. D. Corso, S. de Gironcoli, S. Fabris, G. Fratesi, R. Gebauer, U. Gerstmann, C. Gougoussis, A. Kokalj, M. Lazzeri, L. Martin-Samos, N. Marzari, F. Mauri, R. Mazzarello, S. Paolini, A. Pasquarello, L. Paulatto, C. Sbraccia, S. Scandolo, G. Sclauzero, A. P. Seitsonen, A. Smogunov, P. Umari, R. M. Wentzcovitch, QUANTUM ESPRESSO: a modular and open-source software project for quantum simulations of materials, J. Phys.: Condens. Matter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21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395502 (2009).</w:t>
      </w:r>
    </w:p>
    <w:p w14:paraId="73B09325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P. E. Blöchl, Projector augmented-wave method,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50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17953 (1994).</w:t>
      </w:r>
    </w:p>
    <w:p w14:paraId="5809EA67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J. P. Perdew, K. Burke, and M. Ernzerhof, Generalized Gradient Approximation Made Simple, Phys. Rev. Lett.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77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</w:t>
      </w:r>
      <w:r w:rsidRPr="00A62C16">
        <w:rPr>
          <w:rFonts w:eastAsia="ＭＳ 明朝" w:cs="Times New Roman" w:hint="eastAsia"/>
          <w:color w:val="000000"/>
          <w:kern w:val="2"/>
          <w:sz w:val="24"/>
          <w:szCs w:val="24"/>
          <w:lang w:eastAsia="ja-JP"/>
        </w:rPr>
        <w:t xml:space="preserve"> 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3865 (1996).</w:t>
      </w:r>
    </w:p>
    <w:p w14:paraId="0F7243EB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H. Nakano, A method of calculation of electrical conductivity, Prog. Theor. Phys.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15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77 (1956).</w:t>
      </w:r>
    </w:p>
    <w:p w14:paraId="2DA44153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R. Kubo, Statistical mechanical theory of irreversible processes: General theory and simple applications in magnetic and conduction problems, J. Phys. Soc. Jpn.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12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, 570 (1957). </w:t>
      </w:r>
    </w:p>
    <w:p w14:paraId="116AD46A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Y. Miura and K. Masuda, First-principles calculations on the spin anomalous Hall effect of ferromagnetic alloys, Phys. Rev. Mat.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 xml:space="preserve"> 5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L101402 (2021).</w:t>
      </w:r>
    </w:p>
    <w:p w14:paraId="4A639005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N. Marzari, D. Vanderbilt,</w:t>
      </w:r>
      <w:r w:rsidRPr="00A62C16">
        <w:t xml:space="preserve"> 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Maximally localized generalized Wannier functions for composite energy bands,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56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12847 (1997).</w:t>
      </w:r>
    </w:p>
    <w:p w14:paraId="6898DB6B" w14:textId="77777777" w:rsidR="00740F47" w:rsidRPr="00A62C16" w:rsidRDefault="00740F47" w:rsidP="00740F47">
      <w:pPr>
        <w:pStyle w:val="a9"/>
        <w:numPr>
          <w:ilvl w:val="0"/>
          <w:numId w:val="2"/>
        </w:numPr>
        <w:autoSpaceDE/>
        <w:autoSpaceDN/>
        <w:spacing w:line="480" w:lineRule="auto"/>
        <w:ind w:leftChars="0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I. Souza, N. Marzari, D. Vanderbilt, Maximally localized Wannier functions for entangled 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lastRenderedPageBreak/>
        <w:t xml:space="preserve">energy bands,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65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035109 (2001).</w:t>
      </w:r>
    </w:p>
    <w:p w14:paraId="4B267C46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G. Gurung, D. F. Shao, T. R. Paudel, and E. Y. Tsymbal, Anomalous Hall conductivity of noncollinear magnetic antiperovskites, Phys. Rev. Mater.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3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044409 (2019).</w:t>
      </w:r>
    </w:p>
    <w:p w14:paraId="1E7A728E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I. Samathrakis, and H. B. Zhang, Tailoring the anomalous Hall effect in the noncollinear antiperovskite Mn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vertAlign w:val="subscript"/>
          <w:lang w:eastAsia="ja-JP"/>
        </w:rPr>
        <w:t>3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GaN,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101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214423 (2020).</w:t>
      </w:r>
    </w:p>
    <w:p w14:paraId="5A89855B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N. Mecking, Y. S. Gui, and C.-M Hu, Microwave photovoltage and photo-resistance effects in ferromagnetic microstrips,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76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224430 (2007).</w:t>
      </w:r>
    </w:p>
    <w:p w14:paraId="68CDD0BE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C. Kittel, On the Theory of Ferromagnetic Resonance Absorption, Phys. Rev.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73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155 (1948).</w:t>
      </w:r>
    </w:p>
    <w:p w14:paraId="3ACDFD50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H. Heinrich, K. B. Urquhart, A. S. Arrot, J. F. Cochran, K. Myrtle, and S. T. Purcll, Ferromagnetic-resonance study of ultrathin bcc Fe (100) films grown epitaxially on fcc Ag (100) substrates, Jpn. J. Appl. Phys.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59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1756</w:t>
      </w:r>
      <w:r w:rsidRPr="00A62C16">
        <w:rPr>
          <w:rFonts w:eastAsia="ＭＳ 明朝" w:cs="Times New Roman" w:hint="eastAsia"/>
          <w:color w:val="000000"/>
          <w:kern w:val="2"/>
          <w:sz w:val="24"/>
          <w:szCs w:val="24"/>
          <w:lang w:eastAsia="ja-JP"/>
        </w:rPr>
        <w:t xml:space="preserve"> (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1987</w:t>
      </w:r>
      <w:r w:rsidRPr="00A62C16">
        <w:rPr>
          <w:rFonts w:eastAsia="ＭＳ 明朝" w:cs="Times New Roman" w:hint="eastAsia"/>
          <w:color w:val="000000"/>
          <w:kern w:val="2"/>
          <w:sz w:val="24"/>
          <w:szCs w:val="24"/>
          <w:lang w:eastAsia="ja-JP"/>
        </w:rPr>
        <w:t>).</w:t>
      </w:r>
    </w:p>
    <w:p w14:paraId="0B7BBC4F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L. Liu, T. Moriyama, D. C. Ralph, and R. A. Buhrman,</w:t>
      </w:r>
      <w:r w:rsidRPr="00A62C16">
        <w:t xml:space="preserve">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Spin-Torque Ferromagnetic Resonance Induced by the Spin Hall Effect, Phys. Rev. Lett.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106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036601 (2011).</w:t>
      </w:r>
    </w:p>
    <w:p w14:paraId="24F3D8CD" w14:textId="77777777" w:rsidR="00740F47" w:rsidRPr="00A62C16" w:rsidRDefault="00740F47" w:rsidP="00740F47">
      <w:pPr>
        <w:numPr>
          <w:ilvl w:val="0"/>
          <w:numId w:val="2"/>
        </w:numPr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val="en-IN" w:eastAsia="ja-JP"/>
        </w:rPr>
        <w:t xml:space="preserve">Y. C. Lau and M. Hayashi,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  <w:t xml:space="preserve">Spin torque efficiency of Ta, W, and Pt in metallic bilayers evaluated by harmonic Hall and spin Hall magnetoresistance measurements, 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val="en-IN" w:eastAsia="ja-JP"/>
        </w:rPr>
        <w:t>Jpn. J. Appl. Phys. 56, 0802B5 (2017).</w:t>
      </w:r>
    </w:p>
    <w:p w14:paraId="39D0E97E" w14:textId="77777777" w:rsidR="00740F47" w:rsidRPr="00A62C16" w:rsidRDefault="00740F47" w:rsidP="00740F47">
      <w:pPr>
        <w:numPr>
          <w:ilvl w:val="0"/>
          <w:numId w:val="2"/>
        </w:numPr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 w:hint="eastAsia"/>
          <w:bCs/>
          <w:color w:val="000000" w:themeColor="text1"/>
          <w:kern w:val="2"/>
          <w:sz w:val="24"/>
          <w:szCs w:val="24"/>
          <w:lang w:eastAsia="ja-JP"/>
        </w:rPr>
        <w:t>S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. Isogami, Spin-orbit torques in antiperovskite Fe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4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N pseudo-single-crystal films with negative spin polarization, J. Magn. Magn. Mater. </w:t>
      </w:r>
      <w:r w:rsidRPr="00A62C16">
        <w:rPr>
          <w:rFonts w:eastAsia="ＭＳ 明朝" w:cs="Times New Roman" w:hint="eastAsia"/>
          <w:b/>
          <w:color w:val="000000" w:themeColor="text1"/>
          <w:kern w:val="2"/>
          <w:sz w:val="24"/>
          <w:szCs w:val="24"/>
          <w:lang w:eastAsia="ja-JP"/>
        </w:rPr>
        <w:t>501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,</w:t>
      </w:r>
      <w:r w:rsidRPr="00A62C16">
        <w:rPr>
          <w:rFonts w:eastAsia="ＭＳ 明朝" w:cs="Times New Roman" w:hint="eastAsia"/>
          <w:bCs/>
          <w:color w:val="000000" w:themeColor="text1"/>
          <w:kern w:val="2"/>
          <w:sz w:val="24"/>
          <w:szCs w:val="24"/>
          <w:lang w:eastAsia="ja-JP"/>
        </w:rPr>
        <w:t>166400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(2020).</w:t>
      </w:r>
    </w:p>
    <w:p w14:paraId="1E9A6962" w14:textId="77777777" w:rsidR="00740F47" w:rsidRPr="00A62C16" w:rsidRDefault="00740F47" w:rsidP="00740F47">
      <w:pPr>
        <w:numPr>
          <w:ilvl w:val="0"/>
          <w:numId w:val="2"/>
        </w:numPr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val="en-IN" w:eastAsia="ja-JP"/>
        </w:rPr>
      </w:pP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M. Hayashi, J. Kim, M. Yamanouchi, and H. Ohno, Quantitative characterization of the spin-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lastRenderedPageBreak/>
        <w:t xml:space="preserve">orbit torque using harmonic Hall voltage measurements, Phys. Rev. B </w:t>
      </w:r>
      <w:r w:rsidRPr="00A62C16">
        <w:rPr>
          <w:rFonts w:eastAsia="ＭＳ 明朝" w:cs="Times New Roman"/>
          <w:b/>
          <w:color w:val="000000" w:themeColor="text1"/>
          <w:kern w:val="2"/>
          <w:sz w:val="24"/>
          <w:szCs w:val="24"/>
          <w:lang w:eastAsia="ja-JP"/>
        </w:rPr>
        <w:t>89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, 144425 (2014)</w:t>
      </w:r>
    </w:p>
    <w:p w14:paraId="24C98994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 xml:space="preserve">P. Bruno, Y. Suzuki, and C. Chappert, Magneto-optical Kerr effect in a paramagnetic overlayer on a ferromagnetic substrate: A spin-polarized quantum size effect, Phys. Rev. B </w:t>
      </w:r>
      <w:r w:rsidRPr="00A62C16">
        <w:rPr>
          <w:rFonts w:eastAsia="ＭＳ 明朝" w:cs="Times New Roman"/>
          <w:b/>
          <w:bCs/>
          <w:color w:val="000000"/>
          <w:kern w:val="2"/>
          <w:sz w:val="24"/>
          <w:szCs w:val="24"/>
          <w:lang w:eastAsia="ja-JP"/>
        </w:rPr>
        <w:t>53</w:t>
      </w:r>
      <w:r w:rsidRPr="00A62C16">
        <w:rPr>
          <w:rFonts w:eastAsia="ＭＳ 明朝" w:cs="Times New Roman"/>
          <w:color w:val="000000"/>
          <w:kern w:val="2"/>
          <w:sz w:val="24"/>
          <w:szCs w:val="24"/>
          <w:lang w:eastAsia="ja-JP"/>
        </w:rPr>
        <w:t>, 9214 (1996).</w:t>
      </w:r>
    </w:p>
    <w:p w14:paraId="62AFB659" w14:textId="77777777" w:rsidR="00740F47" w:rsidRPr="00A62C16" w:rsidRDefault="00740F47" w:rsidP="00740F47">
      <w:pPr>
        <w:numPr>
          <w:ilvl w:val="0"/>
          <w:numId w:val="2"/>
        </w:num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.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Isogami, N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.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Rajamanickam, Y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.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Kozuka, and Y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.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K. Takahashi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, </w:t>
      </w:r>
      <w:r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Efficient current-driven magnetization switching owing to isotropic magnetism in a highly symmetric 111-oriented N epitaxial single layer, 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AIP Adv. </w:t>
      </w:r>
      <w:r w:rsidRPr="00A62C16">
        <w:rPr>
          <w:rFonts w:eastAsia="ＭＳ 明朝" w:cs="Times New Roman" w:hint="eastAsia"/>
          <w:b/>
          <w:bCs/>
          <w:color w:val="000000" w:themeColor="text1"/>
          <w:kern w:val="2"/>
          <w:sz w:val="24"/>
          <w:szCs w:val="24"/>
          <w:lang w:eastAsia="ja-JP"/>
        </w:rPr>
        <w:t>11</w:t>
      </w:r>
      <w:r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 105314 (2021).</w:t>
      </w:r>
    </w:p>
    <w:p w14:paraId="09F36E65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5ADEC80B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2FAD4668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2572D9A7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4214954A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2AB00583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3DD02CF6" w14:textId="77777777" w:rsidR="00740F47" w:rsidRPr="00A62C16" w:rsidRDefault="00740F47" w:rsidP="00740F47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14:paraId="56F57734" w14:textId="77777777" w:rsidR="00B9338D" w:rsidRPr="00A62C16" w:rsidRDefault="00B9338D" w:rsidP="00B9338D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2EF6C68E" w14:textId="77777777" w:rsidR="00B9338D" w:rsidRPr="00A62C16" w:rsidRDefault="00B9338D" w:rsidP="00B9338D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1DE50343" w14:textId="77777777" w:rsidR="00B9338D" w:rsidRPr="00A62C16" w:rsidRDefault="00B9338D" w:rsidP="00B9338D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008EA5B7" w14:textId="146FCA10" w:rsidR="00DC5BD2" w:rsidRPr="00A62C16" w:rsidRDefault="00C864DA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1FA795F7" wp14:editId="065E487E">
            <wp:extent cx="4847619" cy="5190476"/>
            <wp:effectExtent l="0" t="0" r="4445" b="0"/>
            <wp:docPr id="1375136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36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0171" w14:textId="77777777" w:rsidR="00DC5BD2" w:rsidRPr="00A62C16" w:rsidRDefault="00DC5BD2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45DC5373" w14:textId="5FFDD286" w:rsidR="00DC5BD2" w:rsidRPr="00A62C16" w:rsidRDefault="00DC5BD2" w:rsidP="00C37076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141F75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IG.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 1. 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(a) </w:t>
      </w:r>
      <w:r w:rsidR="007F679E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U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nit cell of Mn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PtN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(MPN)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crystal with antiperovskite structure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together with the p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ossible </w:t>
      </w:r>
      <w:r w:rsidR="00A874BC" w:rsidRPr="00A62C16">
        <w:rPr>
          <w:rFonts w:ascii="Symbol" w:eastAsia="ＭＳ 明朝" w:hAnsi="Symbol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</w:t>
      </w:r>
      <w:r w:rsidR="00A874B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4g</w:t>
      </w:r>
      <w:r w:rsidR="00A874B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-type </w:t>
      </w:r>
      <w:r w:rsidR="009006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magnetic structure. (b) </w:t>
      </w:r>
      <w:r w:rsidR="007F679E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O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ut-of-plane XRD profile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for 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the stacking of MgOsub.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PN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(5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CoFeB(3)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MgO(2) (in nm). 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The d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ashed lines represent the fitting curves with </w:t>
      </w:r>
      <w:r w:rsidR="00A874B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seudo-</w:t>
      </w:r>
      <w:r w:rsidR="00A874B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Voit</w:t>
      </w:r>
      <w:r w:rsidR="007F693B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function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to estimate the degree of order (</w:t>
      </w:r>
      <w:r w:rsidR="00F01CD1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S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). 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I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nset shows a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n atomic force microscopy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image of the </w:t>
      </w:r>
      <w:r w:rsidR="00AB3DF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2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5-nm-thick 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MPN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surface.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(c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, d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The same as 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Fig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s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. 1</w:t>
      </w:r>
      <w:r w:rsidR="00F01CD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(a)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and 1(b)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,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but 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regarding the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Mn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Pt (MP).</w:t>
      </w:r>
    </w:p>
    <w:p w14:paraId="307A2A7C" w14:textId="6218EE7B" w:rsidR="00DC5BD2" w:rsidRPr="00A62C16" w:rsidRDefault="00DC5BD2" w:rsidP="00C37076">
      <w:pPr>
        <w:autoSpaceDE/>
        <w:autoSpaceDN/>
        <w:spacing w:line="480" w:lineRule="auto"/>
        <w:jc w:val="both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34DA70FA" w14:textId="67DEB105" w:rsidR="00DC5BD2" w:rsidRPr="00A62C16" w:rsidRDefault="002E18D6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5866B6DE" wp14:editId="778234C4">
            <wp:extent cx="5714286" cy="5866667"/>
            <wp:effectExtent l="0" t="0" r="1270" b="127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5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CF8B8" w14:textId="4BA6625E" w:rsidR="00DC5BD2" w:rsidRPr="00A62C16" w:rsidRDefault="00DC5BD2" w:rsidP="00421C5D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141F75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IG.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 2.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(a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, b</w:t>
      </w:r>
      <w:r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Magnetic 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hysteresis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(solid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circles)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and anomalous</w:t>
      </w:r>
      <w:r w:rsidR="00AB3DF1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-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Hall resistivity (</w:t>
      </w:r>
      <w:r w:rsidR="0058594D" w:rsidRPr="00A62C16">
        <w:rPr>
          <w:rFonts w:ascii="Symbol" w:eastAsia="ＭＳ 明朝" w:hAnsi="Symbol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</w:t>
      </w:r>
      <w:r w:rsidR="00E2478A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vertAlign w:val="subscript"/>
          <w:lang w:eastAsia="ja-JP"/>
        </w:rPr>
        <w:t>xy</w:t>
      </w:r>
      <w:r w:rsidR="0058594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(open triangles) for the 5-nm-thick Mn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PtN (a) and the 5-nm-thick Mn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Pt (b) as a function of the 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out-of-plane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magnetic field (</w:t>
      </w:r>
      <w:r w:rsidR="00E2478A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H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perp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)</w:t>
      </w:r>
      <w:r w:rsidR="008B7E4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at room temperature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. (c) Magnetic </w:t>
      </w:r>
      <w:r w:rsidR="00BE5DC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hysteresis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for the stacking of MgOsub.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MPN(5)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CFB(3)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2478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MgO(2)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(red) and that of MgO sub.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MP(5)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CFB(3)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5B764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MgO(2) (blue) (in nm) 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as a function of </w:t>
      </w:r>
      <w:r w:rsidR="009F5C86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in-plane 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magnetic field (</w:t>
      </w:r>
      <w:r w:rsidR="000E5FE8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H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inp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</w:t>
      </w:r>
      <w:r w:rsidR="00840F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at room temperature.</w:t>
      </w:r>
      <w:r w:rsidR="000E5FE8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BE5DC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The inset represents the enlarged magnetic hysteresis loops near the zero field.</w:t>
      </w:r>
    </w:p>
    <w:p w14:paraId="40441168" w14:textId="299B49C6" w:rsidR="00DC5BD2" w:rsidRPr="00A62C16" w:rsidRDefault="00D765BA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4569FB7C" wp14:editId="51F7E13D">
            <wp:extent cx="6192520" cy="3653790"/>
            <wp:effectExtent l="0" t="0" r="0" b="3810"/>
            <wp:docPr id="19235754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754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E6ACD" w14:textId="77777777" w:rsidR="009E3E1F" w:rsidRPr="00A62C16" w:rsidRDefault="009E3E1F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</w:p>
    <w:p w14:paraId="70219A6E" w14:textId="3A00A70D" w:rsidR="001E4C34" w:rsidRPr="00A62C16" w:rsidRDefault="00DC5BD2" w:rsidP="001E4C34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141F75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IG.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 3. </w:t>
      </w:r>
      <w:r w:rsidR="005127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(</w:t>
      </w:r>
      <w:r w:rsidR="005127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a)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S</w:t>
      </w:r>
      <w:r w:rsidR="00BE5DC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pin-torque ferromagnetic resonance (ST-FMR)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setups</w:t>
      </w:r>
      <w:r w:rsidR="00BE5DC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together with the typical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field domain </w:t>
      </w:r>
      <w:r w:rsidR="00BE5DCC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spectrum 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(</w:t>
      </w:r>
      <w:r w:rsidR="000A3023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V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mix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recorded at the</w:t>
      </w:r>
      <w:r w:rsidR="00FE41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in-plane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magnetic field (</w:t>
      </w:r>
      <w:r w:rsidR="000A3023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H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with the </w:t>
      </w:r>
      <w:r w:rsidR="00FE410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azimuthal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angle </w:t>
      </w:r>
      <w:r w:rsidR="00587A1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of </w:t>
      </w:r>
      <w:r w:rsidR="000A3023" w:rsidRPr="00A62C16">
        <w:rPr>
          <w:rFonts w:ascii="Symbol" w:eastAsia="ＭＳ 明朝" w:hAnsi="Symbol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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= 45</w:t>
      </w:r>
      <w:r w:rsidR="000A3023" w:rsidRPr="00A62C16">
        <w:rPr>
          <w:rFonts w:eastAsiaTheme="minorEastAsia" w:cs="Times New Roman"/>
          <w:color w:val="000000" w:themeColor="text1"/>
          <w:sz w:val="24"/>
          <w:szCs w:val="24"/>
          <w:lang w:eastAsia="ja-JP"/>
        </w:rPr>
        <w:sym w:font="Symbol" w:char="F0B0"/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. 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The blue and green s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olid lines represent the 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Lorentzian and anti-Lorentzian </w:t>
      </w:r>
      <w:r w:rsidR="000A302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fitting results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using Eq. (</w:t>
      </w:r>
      <w:r w:rsidR="003A7810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3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), respectively. (b, c)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Relationship between the resonance field (</w:t>
      </w:r>
      <w:r w:rsidR="00E27853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H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r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and the applied RF 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frequency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</w:t>
      </w:r>
      <w:r w:rsidR="002A5F5A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f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)</w:t>
      </w:r>
      <w:r w:rsidR="00E27853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(b), </w:t>
      </w:r>
      <w:r w:rsidR="003A7810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and 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the </w:t>
      </w:r>
      <w:r w:rsidR="00EE1955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f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and 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ST-FMR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line width (</w:t>
      </w:r>
      <w:r w:rsidR="002A5F5A" w:rsidRPr="00A62C16">
        <w:rPr>
          <w:rFonts w:ascii="Symbol" w:eastAsia="ＭＳ 明朝" w:hAnsi="Symbol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</w:t>
      </w:r>
      <w:r w:rsidR="002A5F5A" w:rsidRPr="00A62C16">
        <w:rPr>
          <w:rFonts w:eastAsia="ＭＳ 明朝" w:cs="Times New Roman"/>
          <w:bCs/>
          <w:i/>
          <w:iCs/>
          <w:color w:val="000000" w:themeColor="text1"/>
          <w:kern w:val="2"/>
          <w:sz w:val="24"/>
          <w:szCs w:val="24"/>
          <w:lang w:eastAsia="ja-JP"/>
        </w:rPr>
        <w:t>H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(c) 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or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both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MgOsub.</w:t>
      </w:r>
      <w:r w:rsidR="00C7424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MPN(5)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CFB(3)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MgO(2) and MgOsub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.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MP(5)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CFB(3)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/</w:t>
      </w:r>
      <w:r w:rsidR="00DB662D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2A5F5A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MgO(2) (in nm)</w:t>
      </w:r>
      <w:r w:rsidR="00EE1955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.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(d, e) </w:t>
      </w:r>
      <w:r w:rsidR="001E4C34" w:rsidRPr="00A62C16">
        <w:rPr>
          <w:rFonts w:ascii="Symbol" w:eastAsia="ＭＳ 明朝" w:hAnsi="Symbol" w:cs="Times New Roman"/>
          <w:i/>
          <w:iCs/>
          <w:color w:val="000000" w:themeColor="text1"/>
          <w:kern w:val="2"/>
          <w:sz w:val="24"/>
          <w:szCs w:val="24"/>
          <w:lang w:eastAsia="ja-JP"/>
        </w:rPr>
        <w:t></w:t>
      </w:r>
      <w:r w:rsidR="001E4C34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dependence of symmetric Lorentzian (</w:t>
      </w:r>
      <w:r w:rsidR="001E4C34" w:rsidRPr="00A62C16">
        <w:rPr>
          <w:rFonts w:eastAsia="ＭＳ 明朝" w:cs="Times New Roman"/>
          <w:i/>
          <w:iCs/>
          <w:color w:val="000000" w:themeColor="text1"/>
          <w:kern w:val="2"/>
          <w:sz w:val="24"/>
          <w:szCs w:val="24"/>
          <w:lang w:eastAsia="ja-JP"/>
        </w:rPr>
        <w:t>V</w:t>
      </w:r>
      <w:r w:rsidR="001E4C34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s</w:t>
      </w:r>
      <w:r w:rsidR="001E4C34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) and anti-symmetric Lorentzian (</w:t>
      </w:r>
      <w:r w:rsidR="001E4C34" w:rsidRPr="00A62C16">
        <w:rPr>
          <w:rFonts w:eastAsia="ＭＳ 明朝" w:cs="Times New Roman"/>
          <w:i/>
          <w:iCs/>
          <w:color w:val="000000" w:themeColor="text1"/>
          <w:kern w:val="2"/>
          <w:sz w:val="24"/>
          <w:szCs w:val="24"/>
          <w:lang w:eastAsia="ja-JP"/>
        </w:rPr>
        <w:t>V</w:t>
      </w:r>
      <w:r w:rsidR="001E4C34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a</w:t>
      </w:r>
      <w:r w:rsidR="001E4C34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) components for the same samples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 The solid and dashed lines represent the fitting curve using Eq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s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 (6) and (7), respectively.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(f, g) Dependences of spin-Hall angles (</w:t>
      </w:r>
      <w:r w:rsidR="001E4C34" w:rsidRPr="00A62C16">
        <w:rPr>
          <w:rFonts w:ascii="Symbol" w:eastAsia="ＭＳ 明朝" w:hAnsi="Symbol" w:cs="Times New Roman"/>
          <w:bCs/>
          <w:i/>
          <w:color w:val="000000" w:themeColor="text1"/>
          <w:kern w:val="2"/>
          <w:sz w:val="24"/>
          <w:szCs w:val="24"/>
          <w:lang w:eastAsia="ja-JP"/>
        </w:rPr>
        <w:t>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vertAlign w:val="subscript"/>
          <w:lang w:eastAsia="ja-JP"/>
        </w:rPr>
        <w:t>SH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) on </w:t>
      </w:r>
      <w:r w:rsidR="001E4C34" w:rsidRPr="00A62C16">
        <w:rPr>
          <w:rFonts w:eastAsia="ＭＳ 明朝" w:cs="Times New Roman"/>
          <w:bCs/>
          <w:i/>
          <w:color w:val="000000" w:themeColor="text1"/>
          <w:kern w:val="2"/>
          <w:sz w:val="24"/>
          <w:szCs w:val="24"/>
          <w:lang w:eastAsia="ja-JP"/>
        </w:rPr>
        <w:t>f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 xml:space="preserve"> (f) and the thickness of MPN and MP layers (g) estimated using Eq. (8), which is dominated by the spin-torque originating from the polarization in </w:t>
      </w:r>
      <w:r w:rsidR="001E4C34" w:rsidRPr="00A62C16">
        <w:rPr>
          <w:rFonts w:eastAsia="ＭＳ 明朝" w:cs="Times New Roman"/>
          <w:bCs/>
          <w:i/>
          <w:color w:val="000000" w:themeColor="text1"/>
          <w:kern w:val="2"/>
          <w:sz w:val="24"/>
          <w:szCs w:val="24"/>
          <w:lang w:eastAsia="ja-JP"/>
        </w:rPr>
        <w:t>y</w:t>
      </w:r>
      <w:r w:rsidR="001E4C34" w:rsidRPr="00A62C16"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  <w:t>-direction.</w:t>
      </w:r>
    </w:p>
    <w:p w14:paraId="68D7C86B" w14:textId="787CED7C" w:rsidR="00DC5BD2" w:rsidRPr="00A62C16" w:rsidRDefault="004A7D11" w:rsidP="00C37076">
      <w:pPr>
        <w:autoSpaceDE/>
        <w:autoSpaceDN/>
        <w:spacing w:line="480" w:lineRule="auto"/>
        <w:jc w:val="center"/>
        <w:rPr>
          <w:rFonts w:ascii="Arial" w:eastAsia="ＭＳ 明朝" w:hAnsi="Arial" w:cs="Arial"/>
          <w:b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6BAFA016" wp14:editId="17C1C9F5">
            <wp:extent cx="4170810" cy="5390147"/>
            <wp:effectExtent l="0" t="0" r="1270" b="1270"/>
            <wp:docPr id="14353458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458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6825" cy="539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A1B6" w14:textId="0AE55ABE" w:rsidR="00A83CE9" w:rsidRPr="00A62C16" w:rsidRDefault="00DC5BD2" w:rsidP="00A83CE9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141F75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IG.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4. 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(a</w:t>
      </w:r>
      <w:r w:rsidR="006A5AC8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) 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Measurement configuration of the second harmonic Hall voltage. (b) Electric conductance as a function of the CoFeB layer thickness (</w:t>
      </w:r>
      <w:r w:rsidR="00587A1A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d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CFB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). The dashed lines represent the fitting results using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the formula,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4"/>
                <w:szCs w:val="24"/>
                <w:lang w:eastAsia="ja-JP"/>
              </w:rPr>
              <m:t>-1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L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W</m:t>
                </m:r>
              </m:den>
            </m:f>
          </m:e>
        </m:d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CFB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xx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CFB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  <w:lang w:eastAsia="ja-JP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AFM</m:t>
                </m:r>
              </m:sub>
            </m:sSub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4"/>
                    <w:szCs w:val="24"/>
                    <w:lang w:eastAsia="ja-JP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ρ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xx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  <w:lang w:eastAsia="ja-JP"/>
                  </w:rPr>
                  <m:t>AFM</m:t>
                </m:r>
              </m:sup>
            </m:sSubSup>
          </m:den>
        </m:f>
      </m:oMath>
      <w:r w:rsidR="00587A1A" w:rsidRPr="00A62C16">
        <w:rPr>
          <w:rFonts w:eastAsia="ＭＳ 明朝" w:cs="Times New Roman" w:hint="eastAsia"/>
          <w:color w:val="000000" w:themeColor="text1"/>
          <w:sz w:val="24"/>
          <w:szCs w:val="24"/>
          <w:lang w:eastAsia="ja-JP"/>
        </w:rPr>
        <w:t>.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(c, d) Second harmonic Hall voltage (</w:t>
      </w:r>
      <w:r w:rsidR="00587A1A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V</w:t>
      </w:r>
      <w:r w:rsidR="00587A1A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vertAlign w:val="subscript"/>
          <w:lang w:eastAsia="ja-JP"/>
        </w:rPr>
        <w:t>xy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perscript"/>
          <w:lang w:eastAsia="ja-JP"/>
        </w:rPr>
        <w:t>2</w:t>
      </w:r>
      <w:r w:rsidR="00587A1A" w:rsidRPr="00A62C16">
        <w:rPr>
          <w:rFonts w:ascii="Symbol" w:eastAsia="ＭＳ 明朝" w:hAnsi="Symbol" w:cs="Times New Roman"/>
          <w:color w:val="000000" w:themeColor="text1"/>
          <w:kern w:val="2"/>
          <w:sz w:val="24"/>
          <w:szCs w:val="24"/>
          <w:vertAlign w:val="superscript"/>
          <w:lang w:eastAsia="ja-JP"/>
        </w:rPr>
        <w:t>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) as a function of </w:t>
      </w:r>
      <w:r w:rsidR="00343CDD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azimuthal angle of 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in-plane field (</w:t>
      </w:r>
      <w:r w:rsidR="00587A1A" w:rsidRPr="00A62C16">
        <w:rPr>
          <w:rFonts w:ascii="Symbol" w:eastAsia="ＭＳ 明朝" w:hAnsi="Symbol" w:cs="Times New Roman"/>
          <w:i/>
          <w:color w:val="000000" w:themeColor="text1"/>
          <w:kern w:val="2"/>
          <w:sz w:val="24"/>
          <w:szCs w:val="24"/>
          <w:lang w:eastAsia="ja-JP"/>
        </w:rPr>
        <w:t>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)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with </w:t>
      </w:r>
      <w:r w:rsidR="008D4B33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I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AC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= 2 mA and </w:t>
      </w:r>
      <w:r w:rsidR="008D4B33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H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ext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= 50 mT. Solid</w:t>
      </w:r>
      <w:r w:rsidR="004A7D11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 and dashed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lines represent the fitting results by Eqs. (9)-(11). </w:t>
      </w:r>
      <w:r w:rsidR="00587A1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(e, f)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Fitting parameter |</w:t>
      </w:r>
      <w:r w:rsidR="008D4B33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A</w:t>
      </w:r>
      <w:r w:rsidR="008D4B33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| 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under the various </w:t>
      </w:r>
      <w:r w:rsidR="00857D2C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H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where </w:t>
      </w:r>
      <w:r w:rsidR="00857D2C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H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k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represents the anisotropy field evaluated by AHE (see Fig. S4 in supplemental material). Dashed lines represent the linear fit to the plots for higher </w:t>
      </w:r>
      <w:r w:rsidR="00857D2C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H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region to obtain the </w:t>
      </w:r>
      <w:r w:rsidR="00857D2C" w:rsidRPr="00A62C16">
        <w:rPr>
          <w:rFonts w:eastAsia="ＭＳ 明朝" w:cs="Times New Roman"/>
          <w:i/>
          <w:color w:val="000000" w:themeColor="text1"/>
          <w:kern w:val="2"/>
          <w:sz w:val="24"/>
          <w:szCs w:val="24"/>
          <w:lang w:eastAsia="ja-JP"/>
        </w:rPr>
        <w:t>H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DL</w:t>
      </w:r>
      <w:r w:rsidR="00857D2C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as shown by Eq. (10).</w:t>
      </w:r>
    </w:p>
    <w:p w14:paraId="02C59683" w14:textId="77777777" w:rsidR="00F5483D" w:rsidRPr="00A62C16" w:rsidRDefault="00F5483D" w:rsidP="00C37076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p w14:paraId="32688DFA" w14:textId="052D8F2C" w:rsidR="0073440D" w:rsidRPr="00A62C16" w:rsidRDefault="008F623B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noProof/>
          <w:color w:val="000000" w:themeColor="text1"/>
          <w:lang w:eastAsia="ja-JP"/>
        </w:rPr>
        <w:drawing>
          <wp:inline distT="0" distB="0" distL="0" distR="0" wp14:anchorId="3FDA42F5" wp14:editId="1AE7EA82">
            <wp:extent cx="6192520" cy="2958465"/>
            <wp:effectExtent l="0" t="0" r="0" b="0"/>
            <wp:docPr id="17165755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7553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7B5F" w14:textId="77777777" w:rsidR="004615D7" w:rsidRPr="00A62C16" w:rsidRDefault="004615D7" w:rsidP="00C37076">
      <w:pPr>
        <w:autoSpaceDE/>
        <w:autoSpaceDN/>
        <w:spacing w:line="480" w:lineRule="auto"/>
        <w:jc w:val="both"/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</w:pPr>
    </w:p>
    <w:p w14:paraId="51EE7154" w14:textId="79657068" w:rsidR="003A7810" w:rsidRPr="007B198F" w:rsidRDefault="00DC5BD2" w:rsidP="003A7810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>F</w:t>
      </w:r>
      <w:r w:rsidR="00141F75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IG. </w:t>
      </w:r>
      <w:r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5. </w:t>
      </w:r>
      <w:r w:rsidR="00D1389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(a-c)</w:t>
      </w:r>
      <w:r w:rsidR="00D13896" w:rsidRPr="00A62C16">
        <w:rPr>
          <w:rFonts w:eastAsia="ＭＳ 明朝" w:cs="Times New Roman"/>
          <w:b/>
          <w:bCs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Calculated spin-Hall conductivities</w:t>
      </w:r>
      <w:r w:rsidR="00D1389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for </w:t>
      </w:r>
      <w:r w:rsidR="00711D71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MP</w:t>
      </w:r>
      <w:r w:rsidR="00D1389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and </w:t>
      </w:r>
      <w:r w:rsidR="00711D71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MPN</w:t>
      </w:r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4"/>
                <w:szCs w:val="24"/>
                <w:lang w:val="en" w:eastAsia="ja-JP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αβ</m:t>
            </m:r>
          </m:sub>
          <m:sup>
            <m:r>
              <w:rPr>
                <w:rFonts w:ascii="Cambria Math" w:eastAsiaTheme="minorEastAsia" w:hAnsi="Cambria Math" w:cs="Times New Roman"/>
                <w:color w:val="000000" w:themeColor="text1"/>
                <w:szCs w:val="24"/>
                <w:lang w:val="en"/>
              </w:rPr>
              <m:t>γ</m:t>
            </m:r>
          </m:sup>
        </m:sSubSup>
      </m:oMath>
      <w:r w:rsidR="00D13896" w:rsidRPr="00A62C16">
        <w:rPr>
          <w:rFonts w:eastAsia="ＭＳ 明朝" w:cs="Times New Roman"/>
          <w:color w:val="000000" w:themeColor="text1"/>
          <w:szCs w:val="24"/>
          <w:lang w:val="en" w:eastAsia="ja-JP"/>
        </w:rPr>
        <w:t xml:space="preserve"> as a function of energy </w:t>
      </w:r>
      <w:r w:rsidR="003A7810" w:rsidRPr="00A62C16">
        <w:rPr>
          <w:rFonts w:eastAsia="ＭＳ 明朝" w:cs="Times New Roman"/>
          <w:color w:val="000000" w:themeColor="text1"/>
          <w:szCs w:val="24"/>
          <w:lang w:val="en" w:eastAsia="ja-JP"/>
        </w:rPr>
        <w:t>(</w:t>
      </w:r>
      <w:r w:rsidR="00D13896" w:rsidRPr="00A62C16">
        <w:rPr>
          <w:rFonts w:eastAsia="ＭＳ 明朝" w:cs="Times New Roman"/>
          <w:i/>
          <w:iCs/>
          <w:color w:val="000000" w:themeColor="text1"/>
          <w:szCs w:val="24"/>
          <w:lang w:val="en" w:eastAsia="ja-JP"/>
        </w:rPr>
        <w:t>E</w:t>
      </w:r>
      <w:r w:rsidR="003A7810" w:rsidRPr="00A62C16">
        <w:rPr>
          <w:rFonts w:eastAsia="ＭＳ 明朝" w:cs="Times New Roman"/>
          <w:color w:val="000000" w:themeColor="text1"/>
          <w:szCs w:val="24"/>
          <w:lang w:val="en" w:eastAsia="ja-JP"/>
        </w:rPr>
        <w:t xml:space="preserve">) </w:t>
      </w:r>
      <w:r w:rsidR="00D13896" w:rsidRPr="00A62C16">
        <w:rPr>
          <w:rFonts w:eastAsia="ＭＳ 明朝" w:cs="Times New Roman"/>
          <w:color w:val="000000" w:themeColor="text1"/>
          <w:szCs w:val="24"/>
          <w:lang w:val="en" w:eastAsia="ja-JP"/>
        </w:rPr>
        <w:t xml:space="preserve">relative to the Fermi </w:t>
      </w:r>
      <w:r w:rsidR="004613BE" w:rsidRPr="00A62C16">
        <w:rPr>
          <w:rFonts w:eastAsia="ＭＳ 明朝" w:cs="Times New Roman"/>
          <w:color w:val="000000" w:themeColor="text1"/>
          <w:szCs w:val="24"/>
          <w:lang w:val="en" w:eastAsia="ja-JP"/>
        </w:rPr>
        <w:t>level</w:t>
      </w:r>
      <w:r w:rsidR="003A7810" w:rsidRPr="00A62C16">
        <w:rPr>
          <w:rFonts w:eastAsia="ＭＳ 明朝" w:cs="Times New Roman"/>
          <w:color w:val="000000" w:themeColor="text1"/>
          <w:szCs w:val="24"/>
          <w:lang w:val="en" w:eastAsia="ja-JP"/>
        </w:rPr>
        <w:t xml:space="preserve"> (</w:t>
      </w:r>
      <w:r w:rsidR="00B63423" w:rsidRPr="00A62C16">
        <w:rPr>
          <w:rFonts w:eastAsia="ＭＳ 明朝" w:cs="Times New Roman"/>
          <w:i/>
          <w:iCs/>
          <w:color w:val="000000" w:themeColor="text1"/>
          <w:sz w:val="24"/>
          <w:szCs w:val="28"/>
          <w:lang w:val="en" w:eastAsia="ja-JP"/>
        </w:rPr>
        <w:t>E</w:t>
      </w:r>
      <w:r w:rsidR="00B63423" w:rsidRPr="00A62C16">
        <w:rPr>
          <w:rFonts w:eastAsia="ＭＳ 明朝" w:cs="Times New Roman"/>
          <w:color w:val="000000" w:themeColor="text1"/>
          <w:sz w:val="24"/>
          <w:szCs w:val="28"/>
          <w:vertAlign w:val="subscript"/>
          <w:lang w:val="en" w:eastAsia="ja-JP"/>
        </w:rPr>
        <w:t>F</w:t>
      </w:r>
      <w:r w:rsidR="003A7810" w:rsidRPr="00A62C16">
        <w:rPr>
          <w:rFonts w:eastAsia="ＭＳ 明朝" w:cs="Times New Roman" w:hint="eastAsia"/>
          <w:color w:val="000000" w:themeColor="text1"/>
          <w:szCs w:val="24"/>
          <w:lang w:val="en" w:eastAsia="ja-JP"/>
        </w:rPr>
        <w:t>)</w:t>
      </w:r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where </w:t>
      </w:r>
      <m:oMath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α</m:t>
        </m:r>
      </m:oMath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</w:t>
      </w:r>
      <m:oMath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β</m:t>
        </m:r>
      </m:oMath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and </w:t>
      </w:r>
      <m:oMath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γ</m:t>
        </m:r>
      </m:oMath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are the direction of current flow, the direction of spin</w:t>
      </w:r>
      <w:r w:rsidR="00554EE7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-</w:t>
      </w:r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current, and the polarization direction of the spin</w:t>
      </w:r>
      <w:r w:rsidR="00D1389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(spin quantum axis)</w:t>
      </w:r>
      <w:r w:rsidR="00A83CE9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 respectively</w:t>
      </w:r>
      <w:r w:rsidR="00C7424A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.</w:t>
      </w:r>
      <w:r w:rsidR="00D13896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(d) Spin Berry curvature </w:t>
      </w:r>
      <w:r w:rsidR="003A7810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a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t the </w:t>
      </w:r>
      <m:oMath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val="en" w:eastAsia="ja-JP"/>
              </w:rPr>
            </m:ctrlPr>
          </m:sSub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val="en"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val="en" w:eastAsia="ja-JP"/>
              </w:rPr>
              <m:t>F</m:t>
            </m:r>
          </m:sub>
        </m:sSub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along the high symmetry line in the first Brillouin zone for Mn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Pt and Mn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PtN. (e, f) Projections of each atomic orbital on the band dispersions of Mn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Pt and Mn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vertAlign w:val="subscript"/>
          <w:lang w:eastAsia="ja-JP"/>
        </w:rPr>
        <w:t>3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PtN along high symmetry line around the </w:t>
      </w:r>
      <m:oMath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val="en" w:eastAsia="ja-JP"/>
              </w:rPr>
            </m:ctrlPr>
          </m:sSub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val="en"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val="en" w:eastAsia="ja-JP"/>
              </w:rPr>
              <m:t>F</m:t>
            </m:r>
          </m:sub>
        </m:sSub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. The projections on N orbitals are magnified by a factor of 3 compared to other atomic orbitals. The high symmetry k-points </w:t>
      </w:r>
      <m:oMath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x,y,z</m:t>
            </m:r>
          </m:e>
        </m:d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are </w:t>
      </w:r>
      <w:bookmarkStart w:id="6" w:name="_Hlk156402252"/>
      <m:oMath>
        <m:r>
          <m:rPr>
            <m:sty m:val="p"/>
          </m:rP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Γ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0,0,0</m:t>
            </m:r>
          </m:e>
        </m:d>
      </m:oMath>
      <w:bookmarkEnd w:id="6"/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</w:t>
      </w:r>
      <m:oMath>
        <m:r>
          <m:rPr>
            <m:sty m:val="p"/>
          </m:rP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X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0,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,0</m:t>
            </m:r>
          </m:e>
        </m:d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M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,0</m:t>
            </m:r>
          </m:e>
        </m:d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,</w:t>
      </w:r>
      <w:r w:rsidR="003A7810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A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</m:e>
        </m:d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</w:t>
      </w:r>
      <m:oMath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Z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0,0,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</m:e>
        </m:d>
      </m:oMath>
      <w:r w:rsidR="003A7810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>,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  <m:oMath>
        <m:r>
          <m:rPr>
            <m:sty m:val="p"/>
          </m:rP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R</m:t>
        </m:r>
        <m:d>
          <m:d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d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0,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,</m:t>
            </m:r>
            <m:f>
              <m:fPr>
                <m:type m:val="lin"/>
                <m:ctrlPr>
                  <w:rPr>
                    <w:rFonts w:ascii="Cambria Math" w:eastAsia="ＭＳ 明朝" w:hAnsi="Cambria Math" w:cs="Times New Roman"/>
                    <w:i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</m:ctrlPr>
              </m:fPr>
              <m:num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1</m:t>
                </m:r>
              </m:num>
              <m:den>
                <m:r>
                  <w:rPr>
                    <w:rFonts w:ascii="Cambria Math" w:eastAsia="ＭＳ 明朝" w:hAnsi="Cambria Math" w:cs="Times New Roman"/>
                    <w:color w:val="000000" w:themeColor="text1"/>
                    <w:kern w:val="2"/>
                    <w:sz w:val="24"/>
                    <w:szCs w:val="24"/>
                    <w:lang w:eastAsia="ja-JP"/>
                  </w:rPr>
                  <m:t>2</m:t>
                </m:r>
              </m:den>
            </m:f>
          </m:e>
        </m:d>
      </m:oMath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in the Brillouin zone </w:t>
      </w:r>
      <w:bookmarkStart w:id="7" w:name="_Hlk156402483"/>
      <w:bookmarkStart w:id="8" w:name="_Hlk156402689"/>
      <m:oMath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x</m:t>
            </m:r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1</m:t>
            </m:r>
          </m:sub>
        </m:sSub>
        <w:bookmarkEnd w:id="7"/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+y</m:t>
        </m:r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2</m:t>
            </m:r>
          </m:sub>
        </m:sSub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>+z</m:t>
        </m:r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3</m:t>
            </m:r>
          </m:sub>
        </m:sSub>
      </m:oMath>
      <w:bookmarkEnd w:id="8"/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, respectively. The </w:t>
      </w:r>
      <m:oMath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1</m:t>
            </m:r>
          </m:sub>
        </m:sSub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 xml:space="preserve">, </m:t>
        </m:r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2</m:t>
            </m:r>
          </m:sub>
        </m:sSub>
        <m:r>
          <w:rPr>
            <w:rFonts w:ascii="Cambria Math" w:eastAsia="ＭＳ 明朝" w:hAnsi="Cambria Math" w:cs="Times New Roman"/>
            <w:color w:val="000000" w:themeColor="text1"/>
            <w:kern w:val="2"/>
            <w:sz w:val="24"/>
            <w:szCs w:val="24"/>
            <w:lang w:eastAsia="ja-JP"/>
          </w:rPr>
          <m:t xml:space="preserve">, </m:t>
        </m:r>
        <m:sSub>
          <m:sSubPr>
            <m:ctrlPr>
              <w:rPr>
                <w:rFonts w:ascii="Cambria Math" w:eastAsia="ＭＳ 明朝" w:hAnsi="Cambria Math" w:cs="Times New Roman"/>
                <w:i/>
                <w:color w:val="000000" w:themeColor="text1"/>
                <w:kern w:val="2"/>
                <w:sz w:val="24"/>
                <w:szCs w:val="24"/>
                <w:lang w:eastAsia="ja-JP"/>
              </w:rPr>
            </m:ctrlPr>
          </m:sSubPr>
          <m:e>
            <m:r>
              <m:rPr>
                <m:sty m:val="bi"/>
              </m:rP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b</m:t>
            </m:r>
          </m:e>
          <m:sub>
            <m:r>
              <w:rPr>
                <w:rFonts w:ascii="Cambria Math" w:eastAsia="ＭＳ 明朝" w:hAnsi="Cambria Math" w:cs="Times New Roman"/>
                <w:color w:val="000000" w:themeColor="text1"/>
                <w:kern w:val="2"/>
                <w:sz w:val="24"/>
                <w:szCs w:val="24"/>
                <w:lang w:eastAsia="ja-JP"/>
              </w:rPr>
              <m:t>3</m:t>
            </m:r>
          </m:sub>
        </m:sSub>
      </m:oMath>
      <w:r w:rsidR="003A7810" w:rsidRPr="00A62C16">
        <w:rPr>
          <w:rFonts w:eastAsia="ＭＳ 明朝" w:cs="Times New Roman" w:hint="eastAsia"/>
          <w:color w:val="000000" w:themeColor="text1"/>
          <w:kern w:val="2"/>
          <w:sz w:val="24"/>
          <w:szCs w:val="24"/>
          <w:lang w:eastAsia="ja-JP"/>
        </w:rPr>
        <w:t xml:space="preserve"> </w:t>
      </w:r>
      <w:r w:rsidR="003A7810" w:rsidRPr="00A62C16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>are the reciprocal vectors of the tetragonal cell.</w:t>
      </w:r>
      <w:bookmarkStart w:id="9" w:name="_GoBack"/>
      <w:bookmarkEnd w:id="9"/>
      <w:r w:rsidR="003A7810" w:rsidRPr="007B198F">
        <w:rPr>
          <w:rFonts w:eastAsia="ＭＳ 明朝" w:cs="Times New Roman"/>
          <w:color w:val="000000" w:themeColor="text1"/>
          <w:kern w:val="2"/>
          <w:sz w:val="24"/>
          <w:szCs w:val="24"/>
          <w:lang w:eastAsia="ja-JP"/>
        </w:rPr>
        <w:t xml:space="preserve"> </w:t>
      </w:r>
    </w:p>
    <w:p w14:paraId="6BC1BB25" w14:textId="437E7B55" w:rsidR="00DC5BD2" w:rsidRPr="007B198F" w:rsidRDefault="00DC5BD2" w:rsidP="00C37076">
      <w:pPr>
        <w:autoSpaceDE/>
        <w:autoSpaceDN/>
        <w:spacing w:line="480" w:lineRule="auto"/>
        <w:jc w:val="both"/>
        <w:rPr>
          <w:rFonts w:eastAsia="ＭＳ 明朝" w:cs="Times New Roman"/>
          <w:bCs/>
          <w:color w:val="000000" w:themeColor="text1"/>
          <w:kern w:val="2"/>
          <w:sz w:val="24"/>
          <w:szCs w:val="24"/>
          <w:lang w:eastAsia="ja-JP"/>
        </w:rPr>
      </w:pPr>
    </w:p>
    <w:sectPr w:rsidR="00DC5BD2" w:rsidRPr="007B198F" w:rsidSect="00225DD9">
      <w:footerReference w:type="default" r:id="rId15"/>
      <w:pgSz w:w="11906" w:h="16838" w:code="9"/>
      <w:pgMar w:top="1440" w:right="1077" w:bottom="1440" w:left="1077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F47FE" w14:textId="77777777" w:rsidR="00C77B94" w:rsidRDefault="00C77B94" w:rsidP="004B3F6F">
      <w:r>
        <w:separator/>
      </w:r>
    </w:p>
  </w:endnote>
  <w:endnote w:type="continuationSeparator" w:id="0">
    <w:p w14:paraId="0037A290" w14:textId="77777777" w:rsidR="00C77B94" w:rsidRDefault="00C77B94" w:rsidP="004B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haris SIL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JXc-TeX-main-Rw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454815"/>
      <w:docPartObj>
        <w:docPartGallery w:val="Page Numbers (Bottom of Page)"/>
        <w:docPartUnique/>
      </w:docPartObj>
    </w:sdtPr>
    <w:sdtEndPr/>
    <w:sdtContent>
      <w:p w14:paraId="5DE57C81" w14:textId="45B1F4B1" w:rsidR="00EC0120" w:rsidRDefault="00EC012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C16" w:rsidRPr="00A62C16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3FCB86C1" w14:textId="77777777" w:rsidR="00EC0120" w:rsidRDefault="00EC01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05F52" w14:textId="77777777" w:rsidR="00C77B94" w:rsidRDefault="00C77B94" w:rsidP="004B3F6F">
      <w:r>
        <w:separator/>
      </w:r>
    </w:p>
  </w:footnote>
  <w:footnote w:type="continuationSeparator" w:id="0">
    <w:p w14:paraId="67743E17" w14:textId="77777777" w:rsidR="00C77B94" w:rsidRDefault="00C77B94" w:rsidP="004B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34BD"/>
    <w:multiLevelType w:val="hybridMultilevel"/>
    <w:tmpl w:val="F4C60EAA"/>
    <w:lvl w:ilvl="0" w:tplc="477255B4">
      <w:start w:val="1"/>
      <w:numFmt w:val="decimal"/>
      <w:lvlText w:val="[%1]  "/>
      <w:lvlJc w:val="left"/>
      <w:pPr>
        <w:ind w:left="420" w:hanging="420"/>
      </w:pPr>
      <w:rPr>
        <w:rFonts w:hint="eastAsia"/>
      </w:rPr>
    </w:lvl>
    <w:lvl w:ilvl="1" w:tplc="442473AE" w:tentative="1">
      <w:start w:val="1"/>
      <w:numFmt w:val="aiueoFullWidth"/>
      <w:lvlText w:val="(%2)"/>
      <w:lvlJc w:val="left"/>
      <w:pPr>
        <w:ind w:left="840" w:hanging="420"/>
      </w:pPr>
    </w:lvl>
    <w:lvl w:ilvl="2" w:tplc="6F2ECDFA" w:tentative="1">
      <w:start w:val="1"/>
      <w:numFmt w:val="decimalEnclosedCircle"/>
      <w:lvlText w:val="%3"/>
      <w:lvlJc w:val="left"/>
      <w:pPr>
        <w:ind w:left="1260" w:hanging="420"/>
      </w:pPr>
    </w:lvl>
    <w:lvl w:ilvl="3" w:tplc="9444891A" w:tentative="1">
      <w:start w:val="1"/>
      <w:numFmt w:val="decimal"/>
      <w:lvlText w:val="%4."/>
      <w:lvlJc w:val="left"/>
      <w:pPr>
        <w:ind w:left="1680" w:hanging="420"/>
      </w:pPr>
    </w:lvl>
    <w:lvl w:ilvl="4" w:tplc="2FDA02E6" w:tentative="1">
      <w:start w:val="1"/>
      <w:numFmt w:val="aiueoFullWidth"/>
      <w:lvlText w:val="(%5)"/>
      <w:lvlJc w:val="left"/>
      <w:pPr>
        <w:ind w:left="2100" w:hanging="420"/>
      </w:pPr>
    </w:lvl>
    <w:lvl w:ilvl="5" w:tplc="B0FC32C2" w:tentative="1">
      <w:start w:val="1"/>
      <w:numFmt w:val="decimalEnclosedCircle"/>
      <w:lvlText w:val="%6"/>
      <w:lvlJc w:val="left"/>
      <w:pPr>
        <w:ind w:left="2520" w:hanging="420"/>
      </w:pPr>
    </w:lvl>
    <w:lvl w:ilvl="6" w:tplc="AE1E3DC8" w:tentative="1">
      <w:start w:val="1"/>
      <w:numFmt w:val="decimal"/>
      <w:lvlText w:val="%7."/>
      <w:lvlJc w:val="left"/>
      <w:pPr>
        <w:ind w:left="2940" w:hanging="420"/>
      </w:pPr>
    </w:lvl>
    <w:lvl w:ilvl="7" w:tplc="8320D18E" w:tentative="1">
      <w:start w:val="1"/>
      <w:numFmt w:val="aiueoFullWidth"/>
      <w:lvlText w:val="(%8)"/>
      <w:lvlJc w:val="left"/>
      <w:pPr>
        <w:ind w:left="3360" w:hanging="420"/>
      </w:pPr>
    </w:lvl>
    <w:lvl w:ilvl="8" w:tplc="EDD229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5442DC"/>
    <w:multiLevelType w:val="hybridMultilevel"/>
    <w:tmpl w:val="A98E3F5A"/>
    <w:lvl w:ilvl="0" w:tplc="C1545F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694FBB"/>
    <w:multiLevelType w:val="hybridMultilevel"/>
    <w:tmpl w:val="2AB016CA"/>
    <w:lvl w:ilvl="0" w:tplc="5D6A0D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A6E52D2"/>
    <w:multiLevelType w:val="hybridMultilevel"/>
    <w:tmpl w:val="FD9E2EA2"/>
    <w:lvl w:ilvl="0" w:tplc="6DFE108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25FFF"/>
    <w:multiLevelType w:val="hybridMultilevel"/>
    <w:tmpl w:val="2878ED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D116BB"/>
    <w:multiLevelType w:val="hybridMultilevel"/>
    <w:tmpl w:val="8EDAAE10"/>
    <w:lvl w:ilvl="0" w:tplc="927E97BE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76"/>
    <w:rsid w:val="00004B7E"/>
    <w:rsid w:val="00005800"/>
    <w:rsid w:val="00012FC8"/>
    <w:rsid w:val="00013FD3"/>
    <w:rsid w:val="00014E18"/>
    <w:rsid w:val="00015D9B"/>
    <w:rsid w:val="00017748"/>
    <w:rsid w:val="00020A59"/>
    <w:rsid w:val="00021F9D"/>
    <w:rsid w:val="000249AC"/>
    <w:rsid w:val="00024EBC"/>
    <w:rsid w:val="00025379"/>
    <w:rsid w:val="0003021C"/>
    <w:rsid w:val="0003191B"/>
    <w:rsid w:val="00033C70"/>
    <w:rsid w:val="000353E7"/>
    <w:rsid w:val="000357AD"/>
    <w:rsid w:val="00042071"/>
    <w:rsid w:val="00043A47"/>
    <w:rsid w:val="00045039"/>
    <w:rsid w:val="00050574"/>
    <w:rsid w:val="0005073F"/>
    <w:rsid w:val="000533A6"/>
    <w:rsid w:val="00054EDE"/>
    <w:rsid w:val="00055AD7"/>
    <w:rsid w:val="000572BE"/>
    <w:rsid w:val="000601B4"/>
    <w:rsid w:val="00061389"/>
    <w:rsid w:val="00061E93"/>
    <w:rsid w:val="00063B72"/>
    <w:rsid w:val="00063FB6"/>
    <w:rsid w:val="000721AD"/>
    <w:rsid w:val="000727B8"/>
    <w:rsid w:val="00073CBD"/>
    <w:rsid w:val="00075CA4"/>
    <w:rsid w:val="0007749B"/>
    <w:rsid w:val="000809E3"/>
    <w:rsid w:val="00082ACC"/>
    <w:rsid w:val="00082B0C"/>
    <w:rsid w:val="000839C3"/>
    <w:rsid w:val="000855F0"/>
    <w:rsid w:val="0008566B"/>
    <w:rsid w:val="00085875"/>
    <w:rsid w:val="000A0FCB"/>
    <w:rsid w:val="000A3023"/>
    <w:rsid w:val="000A5B9B"/>
    <w:rsid w:val="000B08AE"/>
    <w:rsid w:val="000B1AA6"/>
    <w:rsid w:val="000B603F"/>
    <w:rsid w:val="000C01DA"/>
    <w:rsid w:val="000C143A"/>
    <w:rsid w:val="000C52AC"/>
    <w:rsid w:val="000C687B"/>
    <w:rsid w:val="000C69EE"/>
    <w:rsid w:val="000D0E57"/>
    <w:rsid w:val="000D4670"/>
    <w:rsid w:val="000E2CEB"/>
    <w:rsid w:val="000E329B"/>
    <w:rsid w:val="000E5FE8"/>
    <w:rsid w:val="000F2587"/>
    <w:rsid w:val="0011191A"/>
    <w:rsid w:val="001120CF"/>
    <w:rsid w:val="00112D31"/>
    <w:rsid w:val="0012224B"/>
    <w:rsid w:val="00122413"/>
    <w:rsid w:val="00122794"/>
    <w:rsid w:val="00141EEA"/>
    <w:rsid w:val="00141F75"/>
    <w:rsid w:val="00142223"/>
    <w:rsid w:val="0014587E"/>
    <w:rsid w:val="001466F3"/>
    <w:rsid w:val="00151159"/>
    <w:rsid w:val="0016178F"/>
    <w:rsid w:val="001639BB"/>
    <w:rsid w:val="0016610B"/>
    <w:rsid w:val="001666FD"/>
    <w:rsid w:val="00166923"/>
    <w:rsid w:val="00171E47"/>
    <w:rsid w:val="00176E7B"/>
    <w:rsid w:val="00180B0A"/>
    <w:rsid w:val="00181A55"/>
    <w:rsid w:val="0018398D"/>
    <w:rsid w:val="001844E7"/>
    <w:rsid w:val="00184C5B"/>
    <w:rsid w:val="00184CBB"/>
    <w:rsid w:val="00195A1D"/>
    <w:rsid w:val="00196F7D"/>
    <w:rsid w:val="001A1EB2"/>
    <w:rsid w:val="001A255F"/>
    <w:rsid w:val="001A469B"/>
    <w:rsid w:val="001A54A1"/>
    <w:rsid w:val="001A5B72"/>
    <w:rsid w:val="001A5C92"/>
    <w:rsid w:val="001B453E"/>
    <w:rsid w:val="001B521D"/>
    <w:rsid w:val="001C5889"/>
    <w:rsid w:val="001C77F7"/>
    <w:rsid w:val="001C7978"/>
    <w:rsid w:val="001D290F"/>
    <w:rsid w:val="001D4331"/>
    <w:rsid w:val="001D4409"/>
    <w:rsid w:val="001D4E50"/>
    <w:rsid w:val="001D7C92"/>
    <w:rsid w:val="001E45F8"/>
    <w:rsid w:val="001E4C34"/>
    <w:rsid w:val="001E4D2B"/>
    <w:rsid w:val="001E61B4"/>
    <w:rsid w:val="001F44DB"/>
    <w:rsid w:val="001F52A5"/>
    <w:rsid w:val="0020306F"/>
    <w:rsid w:val="0020465B"/>
    <w:rsid w:val="002049E9"/>
    <w:rsid w:val="002069F3"/>
    <w:rsid w:val="00213CB7"/>
    <w:rsid w:val="00214530"/>
    <w:rsid w:val="00215F7B"/>
    <w:rsid w:val="00220C1F"/>
    <w:rsid w:val="002238F5"/>
    <w:rsid w:val="00224D96"/>
    <w:rsid w:val="00225DD9"/>
    <w:rsid w:val="00226732"/>
    <w:rsid w:val="00227F3B"/>
    <w:rsid w:val="00233B4B"/>
    <w:rsid w:val="00235783"/>
    <w:rsid w:val="00240CF3"/>
    <w:rsid w:val="002412AD"/>
    <w:rsid w:val="002419C2"/>
    <w:rsid w:val="00244C44"/>
    <w:rsid w:val="00245758"/>
    <w:rsid w:val="00250292"/>
    <w:rsid w:val="002506BB"/>
    <w:rsid w:val="00251AEA"/>
    <w:rsid w:val="002521D4"/>
    <w:rsid w:val="002570BF"/>
    <w:rsid w:val="00257E2D"/>
    <w:rsid w:val="002611E0"/>
    <w:rsid w:val="00262F5E"/>
    <w:rsid w:val="00264FB2"/>
    <w:rsid w:val="00267FF9"/>
    <w:rsid w:val="00270F7C"/>
    <w:rsid w:val="00273A32"/>
    <w:rsid w:val="00282742"/>
    <w:rsid w:val="00284C8C"/>
    <w:rsid w:val="00292828"/>
    <w:rsid w:val="0029290C"/>
    <w:rsid w:val="00293D36"/>
    <w:rsid w:val="00296B19"/>
    <w:rsid w:val="00296C5F"/>
    <w:rsid w:val="00297261"/>
    <w:rsid w:val="002A1420"/>
    <w:rsid w:val="002A4501"/>
    <w:rsid w:val="002A5F5A"/>
    <w:rsid w:val="002B1103"/>
    <w:rsid w:val="002B1577"/>
    <w:rsid w:val="002C4B6A"/>
    <w:rsid w:val="002C69ED"/>
    <w:rsid w:val="002D02B9"/>
    <w:rsid w:val="002D1B6C"/>
    <w:rsid w:val="002D2478"/>
    <w:rsid w:val="002D3384"/>
    <w:rsid w:val="002D5269"/>
    <w:rsid w:val="002D5D01"/>
    <w:rsid w:val="002E02BF"/>
    <w:rsid w:val="002E0A9F"/>
    <w:rsid w:val="002E1710"/>
    <w:rsid w:val="002E18D6"/>
    <w:rsid w:val="002E1B1B"/>
    <w:rsid w:val="002F0084"/>
    <w:rsid w:val="002F06C1"/>
    <w:rsid w:val="002F19E8"/>
    <w:rsid w:val="002F542D"/>
    <w:rsid w:val="00301490"/>
    <w:rsid w:val="0030227F"/>
    <w:rsid w:val="00306E14"/>
    <w:rsid w:val="0031351C"/>
    <w:rsid w:val="00315510"/>
    <w:rsid w:val="00317E59"/>
    <w:rsid w:val="00321AED"/>
    <w:rsid w:val="00326B12"/>
    <w:rsid w:val="00326EC9"/>
    <w:rsid w:val="00327508"/>
    <w:rsid w:val="00330DC9"/>
    <w:rsid w:val="00333299"/>
    <w:rsid w:val="003379A7"/>
    <w:rsid w:val="00337A9A"/>
    <w:rsid w:val="00337D25"/>
    <w:rsid w:val="00343CDD"/>
    <w:rsid w:val="003449B6"/>
    <w:rsid w:val="00345E08"/>
    <w:rsid w:val="00346297"/>
    <w:rsid w:val="0034664D"/>
    <w:rsid w:val="0034688E"/>
    <w:rsid w:val="0034713A"/>
    <w:rsid w:val="00360AB5"/>
    <w:rsid w:val="00362234"/>
    <w:rsid w:val="00362B3A"/>
    <w:rsid w:val="00362D96"/>
    <w:rsid w:val="003632A4"/>
    <w:rsid w:val="00365F37"/>
    <w:rsid w:val="00365F8D"/>
    <w:rsid w:val="00373583"/>
    <w:rsid w:val="00373C5E"/>
    <w:rsid w:val="003814BE"/>
    <w:rsid w:val="00387796"/>
    <w:rsid w:val="003878D3"/>
    <w:rsid w:val="00387BAC"/>
    <w:rsid w:val="00397997"/>
    <w:rsid w:val="003A7810"/>
    <w:rsid w:val="003A791F"/>
    <w:rsid w:val="003A7B64"/>
    <w:rsid w:val="003A7E8E"/>
    <w:rsid w:val="003B21B5"/>
    <w:rsid w:val="003C06B4"/>
    <w:rsid w:val="003C089A"/>
    <w:rsid w:val="003C13B7"/>
    <w:rsid w:val="003D05BF"/>
    <w:rsid w:val="003D0A82"/>
    <w:rsid w:val="003D1A0B"/>
    <w:rsid w:val="003D6143"/>
    <w:rsid w:val="003D6E1B"/>
    <w:rsid w:val="003D71A2"/>
    <w:rsid w:val="003D7566"/>
    <w:rsid w:val="003E16F2"/>
    <w:rsid w:val="003E21A9"/>
    <w:rsid w:val="003E32A5"/>
    <w:rsid w:val="003E6536"/>
    <w:rsid w:val="003E72BF"/>
    <w:rsid w:val="003F104F"/>
    <w:rsid w:val="003F6013"/>
    <w:rsid w:val="003F6493"/>
    <w:rsid w:val="00403EEE"/>
    <w:rsid w:val="00404C26"/>
    <w:rsid w:val="00407140"/>
    <w:rsid w:val="00410F56"/>
    <w:rsid w:val="00413020"/>
    <w:rsid w:val="00420D0E"/>
    <w:rsid w:val="00421C5D"/>
    <w:rsid w:val="00422BFB"/>
    <w:rsid w:val="00423879"/>
    <w:rsid w:val="004255AC"/>
    <w:rsid w:val="00425906"/>
    <w:rsid w:val="00425960"/>
    <w:rsid w:val="0042687D"/>
    <w:rsid w:val="004308DD"/>
    <w:rsid w:val="004349A2"/>
    <w:rsid w:val="00436DA4"/>
    <w:rsid w:val="00443EA0"/>
    <w:rsid w:val="0044445C"/>
    <w:rsid w:val="00444710"/>
    <w:rsid w:val="00445153"/>
    <w:rsid w:val="00445919"/>
    <w:rsid w:val="0045192F"/>
    <w:rsid w:val="0045287A"/>
    <w:rsid w:val="0045423C"/>
    <w:rsid w:val="004613BE"/>
    <w:rsid w:val="004615D7"/>
    <w:rsid w:val="004644FF"/>
    <w:rsid w:val="0047258E"/>
    <w:rsid w:val="00472A83"/>
    <w:rsid w:val="00472C5F"/>
    <w:rsid w:val="00475028"/>
    <w:rsid w:val="0048222B"/>
    <w:rsid w:val="00487E25"/>
    <w:rsid w:val="004A2C06"/>
    <w:rsid w:val="004A4570"/>
    <w:rsid w:val="004A5EEB"/>
    <w:rsid w:val="004A7D11"/>
    <w:rsid w:val="004B3AD2"/>
    <w:rsid w:val="004B3F6F"/>
    <w:rsid w:val="004C01D1"/>
    <w:rsid w:val="004C7047"/>
    <w:rsid w:val="004D08AE"/>
    <w:rsid w:val="004D2C95"/>
    <w:rsid w:val="004D39E0"/>
    <w:rsid w:val="004D50E3"/>
    <w:rsid w:val="004E1B90"/>
    <w:rsid w:val="004E2D29"/>
    <w:rsid w:val="004E6450"/>
    <w:rsid w:val="004E6D84"/>
    <w:rsid w:val="004F0A50"/>
    <w:rsid w:val="004F451B"/>
    <w:rsid w:val="004F65EA"/>
    <w:rsid w:val="00503248"/>
    <w:rsid w:val="00503799"/>
    <w:rsid w:val="0050648B"/>
    <w:rsid w:val="005106B9"/>
    <w:rsid w:val="0051271A"/>
    <w:rsid w:val="0051395B"/>
    <w:rsid w:val="005202FC"/>
    <w:rsid w:val="00524143"/>
    <w:rsid w:val="005257A9"/>
    <w:rsid w:val="00530138"/>
    <w:rsid w:val="00532CFC"/>
    <w:rsid w:val="005336A6"/>
    <w:rsid w:val="00542701"/>
    <w:rsid w:val="00543C58"/>
    <w:rsid w:val="00546E3F"/>
    <w:rsid w:val="00547A4E"/>
    <w:rsid w:val="00547F30"/>
    <w:rsid w:val="0055098C"/>
    <w:rsid w:val="00551FC6"/>
    <w:rsid w:val="0055300D"/>
    <w:rsid w:val="00554EE7"/>
    <w:rsid w:val="005559E9"/>
    <w:rsid w:val="0056066A"/>
    <w:rsid w:val="005623C0"/>
    <w:rsid w:val="00566D33"/>
    <w:rsid w:val="00570E23"/>
    <w:rsid w:val="00571884"/>
    <w:rsid w:val="00574BEE"/>
    <w:rsid w:val="00574E38"/>
    <w:rsid w:val="00575CC8"/>
    <w:rsid w:val="00576134"/>
    <w:rsid w:val="005808D2"/>
    <w:rsid w:val="0058594D"/>
    <w:rsid w:val="005864DC"/>
    <w:rsid w:val="00587A1A"/>
    <w:rsid w:val="00591F26"/>
    <w:rsid w:val="00595A14"/>
    <w:rsid w:val="005A0FFD"/>
    <w:rsid w:val="005A5BBE"/>
    <w:rsid w:val="005A7EFF"/>
    <w:rsid w:val="005B183E"/>
    <w:rsid w:val="005B19C6"/>
    <w:rsid w:val="005B304B"/>
    <w:rsid w:val="005B65EA"/>
    <w:rsid w:val="005B7648"/>
    <w:rsid w:val="005C459F"/>
    <w:rsid w:val="005C723A"/>
    <w:rsid w:val="005C7D6C"/>
    <w:rsid w:val="005E03FA"/>
    <w:rsid w:val="005E098B"/>
    <w:rsid w:val="005E0DD0"/>
    <w:rsid w:val="005E131B"/>
    <w:rsid w:val="005E5C30"/>
    <w:rsid w:val="005F0F2C"/>
    <w:rsid w:val="005F10A4"/>
    <w:rsid w:val="005F3D2E"/>
    <w:rsid w:val="005F40A2"/>
    <w:rsid w:val="005F4F5F"/>
    <w:rsid w:val="00602F8B"/>
    <w:rsid w:val="00603CDB"/>
    <w:rsid w:val="00610A1F"/>
    <w:rsid w:val="0061568F"/>
    <w:rsid w:val="006203C6"/>
    <w:rsid w:val="006204F1"/>
    <w:rsid w:val="00620F8A"/>
    <w:rsid w:val="00621DCF"/>
    <w:rsid w:val="0062593A"/>
    <w:rsid w:val="006262F3"/>
    <w:rsid w:val="006267FC"/>
    <w:rsid w:val="00626DC9"/>
    <w:rsid w:val="00637D16"/>
    <w:rsid w:val="00640139"/>
    <w:rsid w:val="00640E54"/>
    <w:rsid w:val="00641FAC"/>
    <w:rsid w:val="00646BAF"/>
    <w:rsid w:val="006579F1"/>
    <w:rsid w:val="00670F1D"/>
    <w:rsid w:val="006742F6"/>
    <w:rsid w:val="006808E7"/>
    <w:rsid w:val="0068295A"/>
    <w:rsid w:val="00682B05"/>
    <w:rsid w:val="0068612A"/>
    <w:rsid w:val="00687D24"/>
    <w:rsid w:val="00692344"/>
    <w:rsid w:val="00692752"/>
    <w:rsid w:val="00695A8D"/>
    <w:rsid w:val="00697BE2"/>
    <w:rsid w:val="006A04D8"/>
    <w:rsid w:val="006A5AC8"/>
    <w:rsid w:val="006A5BAF"/>
    <w:rsid w:val="006A678A"/>
    <w:rsid w:val="006A7B92"/>
    <w:rsid w:val="006B08CA"/>
    <w:rsid w:val="006B1B93"/>
    <w:rsid w:val="006B244D"/>
    <w:rsid w:val="006B6F82"/>
    <w:rsid w:val="006C2C10"/>
    <w:rsid w:val="006D2C93"/>
    <w:rsid w:val="006E122A"/>
    <w:rsid w:val="006E124F"/>
    <w:rsid w:val="006E1562"/>
    <w:rsid w:val="006E49AA"/>
    <w:rsid w:val="006E5719"/>
    <w:rsid w:val="006E6572"/>
    <w:rsid w:val="006F59CF"/>
    <w:rsid w:val="00700BB6"/>
    <w:rsid w:val="0070260D"/>
    <w:rsid w:val="00711D71"/>
    <w:rsid w:val="00713F43"/>
    <w:rsid w:val="00714961"/>
    <w:rsid w:val="007218EC"/>
    <w:rsid w:val="00731536"/>
    <w:rsid w:val="007330F2"/>
    <w:rsid w:val="00733CCC"/>
    <w:rsid w:val="0073440D"/>
    <w:rsid w:val="00740594"/>
    <w:rsid w:val="00740F47"/>
    <w:rsid w:val="007452AE"/>
    <w:rsid w:val="00747C67"/>
    <w:rsid w:val="007509F2"/>
    <w:rsid w:val="0075259D"/>
    <w:rsid w:val="00753B62"/>
    <w:rsid w:val="00753E1D"/>
    <w:rsid w:val="00757C5C"/>
    <w:rsid w:val="007656AD"/>
    <w:rsid w:val="0077067B"/>
    <w:rsid w:val="0077545E"/>
    <w:rsid w:val="007777D3"/>
    <w:rsid w:val="007802EE"/>
    <w:rsid w:val="0078135D"/>
    <w:rsid w:val="0078232D"/>
    <w:rsid w:val="00785677"/>
    <w:rsid w:val="0079253A"/>
    <w:rsid w:val="007A0AC6"/>
    <w:rsid w:val="007A22CF"/>
    <w:rsid w:val="007A5C5E"/>
    <w:rsid w:val="007A6B6B"/>
    <w:rsid w:val="007A7CD0"/>
    <w:rsid w:val="007B09FF"/>
    <w:rsid w:val="007B1986"/>
    <w:rsid w:val="007B198F"/>
    <w:rsid w:val="007C47DC"/>
    <w:rsid w:val="007D6CA2"/>
    <w:rsid w:val="007D6CC0"/>
    <w:rsid w:val="007D7827"/>
    <w:rsid w:val="007E2920"/>
    <w:rsid w:val="007E48E4"/>
    <w:rsid w:val="007E7C8F"/>
    <w:rsid w:val="007E7F82"/>
    <w:rsid w:val="007F1411"/>
    <w:rsid w:val="007F32A6"/>
    <w:rsid w:val="007F5353"/>
    <w:rsid w:val="007F679E"/>
    <w:rsid w:val="007F693B"/>
    <w:rsid w:val="007F69B3"/>
    <w:rsid w:val="008062AF"/>
    <w:rsid w:val="00806C30"/>
    <w:rsid w:val="0080763F"/>
    <w:rsid w:val="008102E0"/>
    <w:rsid w:val="00812490"/>
    <w:rsid w:val="008125B0"/>
    <w:rsid w:val="00814CA8"/>
    <w:rsid w:val="008155BE"/>
    <w:rsid w:val="00816890"/>
    <w:rsid w:val="00816EA2"/>
    <w:rsid w:val="00817FC9"/>
    <w:rsid w:val="00823E80"/>
    <w:rsid w:val="008270CD"/>
    <w:rsid w:val="008302DB"/>
    <w:rsid w:val="008312C4"/>
    <w:rsid w:val="00831C89"/>
    <w:rsid w:val="00832D46"/>
    <w:rsid w:val="008356EF"/>
    <w:rsid w:val="00840491"/>
    <w:rsid w:val="00840C6E"/>
    <w:rsid w:val="00840F1A"/>
    <w:rsid w:val="00842D1A"/>
    <w:rsid w:val="00844ABD"/>
    <w:rsid w:val="00845BA5"/>
    <w:rsid w:val="00847E74"/>
    <w:rsid w:val="00847F9A"/>
    <w:rsid w:val="008522FB"/>
    <w:rsid w:val="00852FB8"/>
    <w:rsid w:val="00857D2C"/>
    <w:rsid w:val="00862BE2"/>
    <w:rsid w:val="0086372A"/>
    <w:rsid w:val="008652E2"/>
    <w:rsid w:val="0086675E"/>
    <w:rsid w:val="00876E21"/>
    <w:rsid w:val="008777A2"/>
    <w:rsid w:val="008827A6"/>
    <w:rsid w:val="008831DF"/>
    <w:rsid w:val="00883900"/>
    <w:rsid w:val="00886423"/>
    <w:rsid w:val="00887687"/>
    <w:rsid w:val="00887C48"/>
    <w:rsid w:val="00891C72"/>
    <w:rsid w:val="0089269A"/>
    <w:rsid w:val="008930EB"/>
    <w:rsid w:val="00896FA9"/>
    <w:rsid w:val="008A0BB6"/>
    <w:rsid w:val="008A0DAA"/>
    <w:rsid w:val="008A1440"/>
    <w:rsid w:val="008A5CA4"/>
    <w:rsid w:val="008A67E4"/>
    <w:rsid w:val="008B5C8D"/>
    <w:rsid w:val="008B6545"/>
    <w:rsid w:val="008B6F67"/>
    <w:rsid w:val="008B7E4C"/>
    <w:rsid w:val="008C738E"/>
    <w:rsid w:val="008D1CB2"/>
    <w:rsid w:val="008D34B2"/>
    <w:rsid w:val="008D43D3"/>
    <w:rsid w:val="008D4B33"/>
    <w:rsid w:val="008D656B"/>
    <w:rsid w:val="008E0846"/>
    <w:rsid w:val="008E1765"/>
    <w:rsid w:val="008E32D8"/>
    <w:rsid w:val="008E466F"/>
    <w:rsid w:val="008F023C"/>
    <w:rsid w:val="008F0DBD"/>
    <w:rsid w:val="008F4654"/>
    <w:rsid w:val="008F4D8C"/>
    <w:rsid w:val="008F5A6E"/>
    <w:rsid w:val="008F623B"/>
    <w:rsid w:val="00900605"/>
    <w:rsid w:val="00902251"/>
    <w:rsid w:val="009027B5"/>
    <w:rsid w:val="00904D91"/>
    <w:rsid w:val="00914052"/>
    <w:rsid w:val="00915B67"/>
    <w:rsid w:val="00915E6D"/>
    <w:rsid w:val="009162E9"/>
    <w:rsid w:val="00917EC0"/>
    <w:rsid w:val="0092064A"/>
    <w:rsid w:val="00921802"/>
    <w:rsid w:val="00922556"/>
    <w:rsid w:val="00926054"/>
    <w:rsid w:val="00926880"/>
    <w:rsid w:val="00926AD2"/>
    <w:rsid w:val="00933F6D"/>
    <w:rsid w:val="00935C24"/>
    <w:rsid w:val="0093616C"/>
    <w:rsid w:val="009436CD"/>
    <w:rsid w:val="00950D4B"/>
    <w:rsid w:val="00951ECB"/>
    <w:rsid w:val="00953DF5"/>
    <w:rsid w:val="00956D0E"/>
    <w:rsid w:val="0095794E"/>
    <w:rsid w:val="0095797F"/>
    <w:rsid w:val="00957986"/>
    <w:rsid w:val="0096000C"/>
    <w:rsid w:val="009604DF"/>
    <w:rsid w:val="0096062F"/>
    <w:rsid w:val="00962F16"/>
    <w:rsid w:val="00965A5B"/>
    <w:rsid w:val="00970532"/>
    <w:rsid w:val="00971979"/>
    <w:rsid w:val="00972ED5"/>
    <w:rsid w:val="009761C7"/>
    <w:rsid w:val="009768F1"/>
    <w:rsid w:val="00980E4C"/>
    <w:rsid w:val="00981A8C"/>
    <w:rsid w:val="00982F50"/>
    <w:rsid w:val="00984F49"/>
    <w:rsid w:val="00985D6F"/>
    <w:rsid w:val="009913FE"/>
    <w:rsid w:val="009933A9"/>
    <w:rsid w:val="009A1CDA"/>
    <w:rsid w:val="009A3E0C"/>
    <w:rsid w:val="009A45FC"/>
    <w:rsid w:val="009B2FD9"/>
    <w:rsid w:val="009B44DF"/>
    <w:rsid w:val="009B55C9"/>
    <w:rsid w:val="009C3976"/>
    <w:rsid w:val="009C39DE"/>
    <w:rsid w:val="009C7FAE"/>
    <w:rsid w:val="009D1F2A"/>
    <w:rsid w:val="009D29AB"/>
    <w:rsid w:val="009D3776"/>
    <w:rsid w:val="009D4124"/>
    <w:rsid w:val="009D6528"/>
    <w:rsid w:val="009D7614"/>
    <w:rsid w:val="009D781D"/>
    <w:rsid w:val="009E0C5B"/>
    <w:rsid w:val="009E3A19"/>
    <w:rsid w:val="009E3E1F"/>
    <w:rsid w:val="009F1E0F"/>
    <w:rsid w:val="009F45AC"/>
    <w:rsid w:val="009F5C86"/>
    <w:rsid w:val="009F68C5"/>
    <w:rsid w:val="00A1370C"/>
    <w:rsid w:val="00A162D4"/>
    <w:rsid w:val="00A16999"/>
    <w:rsid w:val="00A265D9"/>
    <w:rsid w:val="00A27185"/>
    <w:rsid w:val="00A27E8F"/>
    <w:rsid w:val="00A30205"/>
    <w:rsid w:val="00A31AEA"/>
    <w:rsid w:val="00A35891"/>
    <w:rsid w:val="00A42617"/>
    <w:rsid w:val="00A43E8B"/>
    <w:rsid w:val="00A47197"/>
    <w:rsid w:val="00A5130A"/>
    <w:rsid w:val="00A523D2"/>
    <w:rsid w:val="00A53D23"/>
    <w:rsid w:val="00A57E03"/>
    <w:rsid w:val="00A60B3B"/>
    <w:rsid w:val="00A622C1"/>
    <w:rsid w:val="00A62C16"/>
    <w:rsid w:val="00A661B2"/>
    <w:rsid w:val="00A662AC"/>
    <w:rsid w:val="00A6698F"/>
    <w:rsid w:val="00A7016E"/>
    <w:rsid w:val="00A7084A"/>
    <w:rsid w:val="00A739F3"/>
    <w:rsid w:val="00A76A08"/>
    <w:rsid w:val="00A806C5"/>
    <w:rsid w:val="00A81310"/>
    <w:rsid w:val="00A83636"/>
    <w:rsid w:val="00A83CE9"/>
    <w:rsid w:val="00A83D51"/>
    <w:rsid w:val="00A856D1"/>
    <w:rsid w:val="00A86FD2"/>
    <w:rsid w:val="00A874BC"/>
    <w:rsid w:val="00A906F0"/>
    <w:rsid w:val="00A91289"/>
    <w:rsid w:val="00A91791"/>
    <w:rsid w:val="00A956B7"/>
    <w:rsid w:val="00A97932"/>
    <w:rsid w:val="00AA34D9"/>
    <w:rsid w:val="00AA7CE1"/>
    <w:rsid w:val="00AB3DF1"/>
    <w:rsid w:val="00AB4BD3"/>
    <w:rsid w:val="00AB51F6"/>
    <w:rsid w:val="00AB7A85"/>
    <w:rsid w:val="00AC066C"/>
    <w:rsid w:val="00AC1E39"/>
    <w:rsid w:val="00AC34CF"/>
    <w:rsid w:val="00AC378D"/>
    <w:rsid w:val="00AC59AC"/>
    <w:rsid w:val="00AC7B4B"/>
    <w:rsid w:val="00AD0CC4"/>
    <w:rsid w:val="00AD2D82"/>
    <w:rsid w:val="00AD4079"/>
    <w:rsid w:val="00AD5D85"/>
    <w:rsid w:val="00AE06BB"/>
    <w:rsid w:val="00AE2E3D"/>
    <w:rsid w:val="00AE4829"/>
    <w:rsid w:val="00AE5E8D"/>
    <w:rsid w:val="00AF1EFE"/>
    <w:rsid w:val="00AF1F1A"/>
    <w:rsid w:val="00AF45CF"/>
    <w:rsid w:val="00AF4D7B"/>
    <w:rsid w:val="00AF638B"/>
    <w:rsid w:val="00B021E4"/>
    <w:rsid w:val="00B0592D"/>
    <w:rsid w:val="00B11DDB"/>
    <w:rsid w:val="00B132DA"/>
    <w:rsid w:val="00B1735E"/>
    <w:rsid w:val="00B20B0C"/>
    <w:rsid w:val="00B218F2"/>
    <w:rsid w:val="00B23B9F"/>
    <w:rsid w:val="00B259F4"/>
    <w:rsid w:val="00B263FB"/>
    <w:rsid w:val="00B31C89"/>
    <w:rsid w:val="00B34DBA"/>
    <w:rsid w:val="00B35014"/>
    <w:rsid w:val="00B43C3B"/>
    <w:rsid w:val="00B45465"/>
    <w:rsid w:val="00B45607"/>
    <w:rsid w:val="00B47606"/>
    <w:rsid w:val="00B51B2D"/>
    <w:rsid w:val="00B52D97"/>
    <w:rsid w:val="00B538FC"/>
    <w:rsid w:val="00B552E6"/>
    <w:rsid w:val="00B57F1F"/>
    <w:rsid w:val="00B60178"/>
    <w:rsid w:val="00B63423"/>
    <w:rsid w:val="00B6471B"/>
    <w:rsid w:val="00B65D62"/>
    <w:rsid w:val="00B76AED"/>
    <w:rsid w:val="00B8148D"/>
    <w:rsid w:val="00B82E5D"/>
    <w:rsid w:val="00B8333D"/>
    <w:rsid w:val="00B855E4"/>
    <w:rsid w:val="00B9338D"/>
    <w:rsid w:val="00BA5C0F"/>
    <w:rsid w:val="00BA5E11"/>
    <w:rsid w:val="00BA766C"/>
    <w:rsid w:val="00BB2CDF"/>
    <w:rsid w:val="00BC4AA5"/>
    <w:rsid w:val="00BC51B6"/>
    <w:rsid w:val="00BC7385"/>
    <w:rsid w:val="00BD16D3"/>
    <w:rsid w:val="00BE3FEB"/>
    <w:rsid w:val="00BE588A"/>
    <w:rsid w:val="00BE5DCC"/>
    <w:rsid w:val="00BF05CD"/>
    <w:rsid w:val="00BF1F7A"/>
    <w:rsid w:val="00BF21F6"/>
    <w:rsid w:val="00BF28CF"/>
    <w:rsid w:val="00BF2B84"/>
    <w:rsid w:val="00BF5C17"/>
    <w:rsid w:val="00BF776F"/>
    <w:rsid w:val="00C03616"/>
    <w:rsid w:val="00C069A8"/>
    <w:rsid w:val="00C16E83"/>
    <w:rsid w:val="00C276F0"/>
    <w:rsid w:val="00C3070B"/>
    <w:rsid w:val="00C37076"/>
    <w:rsid w:val="00C40FC4"/>
    <w:rsid w:val="00C43241"/>
    <w:rsid w:val="00C50AFD"/>
    <w:rsid w:val="00C50CF6"/>
    <w:rsid w:val="00C51984"/>
    <w:rsid w:val="00C60CAF"/>
    <w:rsid w:val="00C615A9"/>
    <w:rsid w:val="00C66207"/>
    <w:rsid w:val="00C70E07"/>
    <w:rsid w:val="00C7424A"/>
    <w:rsid w:val="00C74B33"/>
    <w:rsid w:val="00C761E7"/>
    <w:rsid w:val="00C77B94"/>
    <w:rsid w:val="00C82A1F"/>
    <w:rsid w:val="00C858A7"/>
    <w:rsid w:val="00C864DA"/>
    <w:rsid w:val="00C87C3E"/>
    <w:rsid w:val="00C904DC"/>
    <w:rsid w:val="00C90FB9"/>
    <w:rsid w:val="00C91551"/>
    <w:rsid w:val="00C93709"/>
    <w:rsid w:val="00CA016C"/>
    <w:rsid w:val="00CB081F"/>
    <w:rsid w:val="00CB36AC"/>
    <w:rsid w:val="00CC26AA"/>
    <w:rsid w:val="00CC468C"/>
    <w:rsid w:val="00CC4A10"/>
    <w:rsid w:val="00CC6256"/>
    <w:rsid w:val="00CD14D4"/>
    <w:rsid w:val="00CD240E"/>
    <w:rsid w:val="00CE4645"/>
    <w:rsid w:val="00CE6950"/>
    <w:rsid w:val="00CE6A2C"/>
    <w:rsid w:val="00CF0D2F"/>
    <w:rsid w:val="00CF4F15"/>
    <w:rsid w:val="00CF5380"/>
    <w:rsid w:val="00CF7CA2"/>
    <w:rsid w:val="00CF7F02"/>
    <w:rsid w:val="00D00D03"/>
    <w:rsid w:val="00D01641"/>
    <w:rsid w:val="00D016B9"/>
    <w:rsid w:val="00D024EA"/>
    <w:rsid w:val="00D041B6"/>
    <w:rsid w:val="00D13896"/>
    <w:rsid w:val="00D14F33"/>
    <w:rsid w:val="00D206BA"/>
    <w:rsid w:val="00D21500"/>
    <w:rsid w:val="00D23592"/>
    <w:rsid w:val="00D25131"/>
    <w:rsid w:val="00D27996"/>
    <w:rsid w:val="00D30782"/>
    <w:rsid w:val="00D35E83"/>
    <w:rsid w:val="00D406BA"/>
    <w:rsid w:val="00D41A7F"/>
    <w:rsid w:val="00D45918"/>
    <w:rsid w:val="00D45A69"/>
    <w:rsid w:val="00D46847"/>
    <w:rsid w:val="00D53B13"/>
    <w:rsid w:val="00D557FA"/>
    <w:rsid w:val="00D57236"/>
    <w:rsid w:val="00D63D17"/>
    <w:rsid w:val="00D64E5E"/>
    <w:rsid w:val="00D65C78"/>
    <w:rsid w:val="00D66ED4"/>
    <w:rsid w:val="00D67A99"/>
    <w:rsid w:val="00D73453"/>
    <w:rsid w:val="00D73A82"/>
    <w:rsid w:val="00D7614F"/>
    <w:rsid w:val="00D76245"/>
    <w:rsid w:val="00D765BA"/>
    <w:rsid w:val="00D81921"/>
    <w:rsid w:val="00D86E8E"/>
    <w:rsid w:val="00D87CBC"/>
    <w:rsid w:val="00D94B32"/>
    <w:rsid w:val="00D95F48"/>
    <w:rsid w:val="00DA31AF"/>
    <w:rsid w:val="00DA34B1"/>
    <w:rsid w:val="00DA639F"/>
    <w:rsid w:val="00DB0744"/>
    <w:rsid w:val="00DB149F"/>
    <w:rsid w:val="00DB4B55"/>
    <w:rsid w:val="00DB56E4"/>
    <w:rsid w:val="00DB662D"/>
    <w:rsid w:val="00DB6CCB"/>
    <w:rsid w:val="00DB6DC8"/>
    <w:rsid w:val="00DC08E4"/>
    <w:rsid w:val="00DC1418"/>
    <w:rsid w:val="00DC5BD2"/>
    <w:rsid w:val="00DD235C"/>
    <w:rsid w:val="00DD23AD"/>
    <w:rsid w:val="00DD4561"/>
    <w:rsid w:val="00DD598F"/>
    <w:rsid w:val="00DD6382"/>
    <w:rsid w:val="00DD6E59"/>
    <w:rsid w:val="00DE0A6D"/>
    <w:rsid w:val="00DE6745"/>
    <w:rsid w:val="00DF0FDA"/>
    <w:rsid w:val="00DF2388"/>
    <w:rsid w:val="00DF33F2"/>
    <w:rsid w:val="00DF3FA2"/>
    <w:rsid w:val="00DF4FBD"/>
    <w:rsid w:val="00DF6575"/>
    <w:rsid w:val="00E013D4"/>
    <w:rsid w:val="00E06F95"/>
    <w:rsid w:val="00E07E53"/>
    <w:rsid w:val="00E11732"/>
    <w:rsid w:val="00E20E50"/>
    <w:rsid w:val="00E21BC7"/>
    <w:rsid w:val="00E2478A"/>
    <w:rsid w:val="00E27853"/>
    <w:rsid w:val="00E3007B"/>
    <w:rsid w:val="00E35FD5"/>
    <w:rsid w:val="00E36ECA"/>
    <w:rsid w:val="00E41C68"/>
    <w:rsid w:val="00E435BE"/>
    <w:rsid w:val="00E438A4"/>
    <w:rsid w:val="00E46D06"/>
    <w:rsid w:val="00E53258"/>
    <w:rsid w:val="00E53700"/>
    <w:rsid w:val="00E55D93"/>
    <w:rsid w:val="00E60DF5"/>
    <w:rsid w:val="00E62558"/>
    <w:rsid w:val="00E6274F"/>
    <w:rsid w:val="00E63A3E"/>
    <w:rsid w:val="00E6483C"/>
    <w:rsid w:val="00E64E84"/>
    <w:rsid w:val="00E664C1"/>
    <w:rsid w:val="00E673EB"/>
    <w:rsid w:val="00E73317"/>
    <w:rsid w:val="00E736A5"/>
    <w:rsid w:val="00E74DBC"/>
    <w:rsid w:val="00E778BE"/>
    <w:rsid w:val="00E778E8"/>
    <w:rsid w:val="00E80A31"/>
    <w:rsid w:val="00E80C19"/>
    <w:rsid w:val="00E815BD"/>
    <w:rsid w:val="00E84354"/>
    <w:rsid w:val="00E8455C"/>
    <w:rsid w:val="00E845E5"/>
    <w:rsid w:val="00E90F0D"/>
    <w:rsid w:val="00EA1D4A"/>
    <w:rsid w:val="00EA336B"/>
    <w:rsid w:val="00EA382D"/>
    <w:rsid w:val="00EA41C9"/>
    <w:rsid w:val="00EB02EC"/>
    <w:rsid w:val="00EB3BCA"/>
    <w:rsid w:val="00EB46BF"/>
    <w:rsid w:val="00EB60E5"/>
    <w:rsid w:val="00EB6EC6"/>
    <w:rsid w:val="00EC0120"/>
    <w:rsid w:val="00EC2AE6"/>
    <w:rsid w:val="00EC4D91"/>
    <w:rsid w:val="00EC5B77"/>
    <w:rsid w:val="00ED160F"/>
    <w:rsid w:val="00ED1951"/>
    <w:rsid w:val="00ED36E3"/>
    <w:rsid w:val="00EE14E6"/>
    <w:rsid w:val="00EE1955"/>
    <w:rsid w:val="00EE3C01"/>
    <w:rsid w:val="00EE3E09"/>
    <w:rsid w:val="00EF3DCA"/>
    <w:rsid w:val="00F0051E"/>
    <w:rsid w:val="00F01CD1"/>
    <w:rsid w:val="00F039DC"/>
    <w:rsid w:val="00F2087B"/>
    <w:rsid w:val="00F24FF5"/>
    <w:rsid w:val="00F26CBC"/>
    <w:rsid w:val="00F273CB"/>
    <w:rsid w:val="00F27E8A"/>
    <w:rsid w:val="00F31D49"/>
    <w:rsid w:val="00F34D6C"/>
    <w:rsid w:val="00F35E01"/>
    <w:rsid w:val="00F36E25"/>
    <w:rsid w:val="00F47A2E"/>
    <w:rsid w:val="00F51EA9"/>
    <w:rsid w:val="00F534FC"/>
    <w:rsid w:val="00F5483D"/>
    <w:rsid w:val="00F55573"/>
    <w:rsid w:val="00F7060D"/>
    <w:rsid w:val="00F71843"/>
    <w:rsid w:val="00F73271"/>
    <w:rsid w:val="00F7621F"/>
    <w:rsid w:val="00F764DA"/>
    <w:rsid w:val="00F771F0"/>
    <w:rsid w:val="00F86291"/>
    <w:rsid w:val="00F86E93"/>
    <w:rsid w:val="00F94D10"/>
    <w:rsid w:val="00FA1A7A"/>
    <w:rsid w:val="00FA5FB9"/>
    <w:rsid w:val="00FA646A"/>
    <w:rsid w:val="00FA74CA"/>
    <w:rsid w:val="00FA7F02"/>
    <w:rsid w:val="00FB0539"/>
    <w:rsid w:val="00FB0CFF"/>
    <w:rsid w:val="00FB7714"/>
    <w:rsid w:val="00FC18E0"/>
    <w:rsid w:val="00FC4ADD"/>
    <w:rsid w:val="00FC694E"/>
    <w:rsid w:val="00FC7919"/>
    <w:rsid w:val="00FD5EF1"/>
    <w:rsid w:val="00FD6607"/>
    <w:rsid w:val="00FE4105"/>
    <w:rsid w:val="00FF0219"/>
    <w:rsid w:val="00FF0240"/>
    <w:rsid w:val="00FF20FA"/>
    <w:rsid w:val="00FF2941"/>
    <w:rsid w:val="00FF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8642E1"/>
  <w15:chartTrackingRefBased/>
  <w15:docId w15:val="{61CEB1B2-9AC6-479E-9A39-F736B1B9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40A2"/>
    <w:pPr>
      <w:widowControl w:val="0"/>
      <w:autoSpaceDE w:val="0"/>
      <w:autoSpaceDN w:val="0"/>
    </w:pPr>
    <w:rPr>
      <w:rFonts w:ascii="Times New Roman" w:eastAsia="Calibri" w:hAnsi="Times New Roman" w:cs="Calibri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B56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6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3776"/>
    <w:rPr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9D3776"/>
    <w:rPr>
      <w:rFonts w:ascii="Calibri" w:eastAsia="Calibri" w:hAnsi="Calibri" w:cs="Calibri"/>
      <w:kern w:val="0"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9D3776"/>
    <w:pPr>
      <w:spacing w:before="32"/>
      <w:ind w:left="238" w:right="237"/>
      <w:jc w:val="center"/>
    </w:pPr>
    <w:rPr>
      <w:b/>
      <w:bCs/>
      <w:sz w:val="24"/>
      <w:szCs w:val="24"/>
    </w:rPr>
  </w:style>
  <w:style w:type="character" w:customStyle="1" w:styleId="a6">
    <w:name w:val="表題 (文字)"/>
    <w:basedOn w:val="a0"/>
    <w:link w:val="a5"/>
    <w:uiPriority w:val="1"/>
    <w:rsid w:val="009D3776"/>
    <w:rPr>
      <w:rFonts w:ascii="Calibri" w:eastAsia="Calibri" w:hAnsi="Calibri" w:cs="Calibri"/>
      <w:b/>
      <w:bCs/>
      <w:kern w:val="0"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345E08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EE14E6"/>
    <w:rPr>
      <w:color w:val="808080"/>
    </w:rPr>
  </w:style>
  <w:style w:type="paragraph" w:styleId="a9">
    <w:name w:val="List Paragraph"/>
    <w:basedOn w:val="a"/>
    <w:uiPriority w:val="34"/>
    <w:qFormat/>
    <w:rsid w:val="007A5C5E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B3F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3F6F"/>
    <w:rPr>
      <w:rFonts w:ascii="Calibri" w:eastAsia="Calibri" w:hAnsi="Calibri" w:cs="Calibri"/>
      <w:kern w:val="0"/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4B3F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3F6F"/>
    <w:rPr>
      <w:rFonts w:ascii="Calibri" w:eastAsia="Calibri" w:hAnsi="Calibri" w:cs="Calibri"/>
      <w:kern w:val="0"/>
      <w:sz w:val="22"/>
      <w:lang w:eastAsia="en-US"/>
    </w:rPr>
  </w:style>
  <w:style w:type="paragraph" w:customStyle="1" w:styleId="11">
    <w:name w:val="リスト段落1"/>
    <w:basedOn w:val="a"/>
    <w:qFormat/>
    <w:rsid w:val="0051271A"/>
    <w:pPr>
      <w:autoSpaceDE/>
      <w:autoSpaceDN/>
      <w:ind w:leftChars="400" w:left="840"/>
      <w:jc w:val="both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table" w:styleId="ae">
    <w:name w:val="Table Grid"/>
    <w:basedOn w:val="a1"/>
    <w:uiPriority w:val="39"/>
    <w:rsid w:val="00122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1224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34664D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MainText15151">
    <w:name w:val="スタイル スタイル スタイル スタイル MainText + 最初の行 :  1.5 字 + 最初の行 :  1.5 字 + 最初の...1"/>
    <w:basedOn w:val="a"/>
    <w:rsid w:val="002F06C1"/>
    <w:pPr>
      <w:widowControl/>
      <w:autoSpaceDE/>
      <w:autoSpaceDN/>
      <w:spacing w:after="160" w:line="260" w:lineRule="exact"/>
      <w:ind w:firstLineChars="150" w:firstLine="150"/>
    </w:pPr>
    <w:rPr>
      <w:rFonts w:eastAsia="Times New Roman" w:cs="ＭＳ 明朝"/>
      <w:sz w:val="24"/>
      <w:szCs w:val="20"/>
      <w:lang w:eastAsia="ja-JP"/>
    </w:rPr>
  </w:style>
  <w:style w:type="character" w:styleId="af">
    <w:name w:val="line number"/>
    <w:basedOn w:val="a0"/>
    <w:uiPriority w:val="99"/>
    <w:semiHidden/>
    <w:unhideWhenUsed/>
    <w:rsid w:val="005F40A2"/>
  </w:style>
  <w:style w:type="character" w:customStyle="1" w:styleId="30">
    <w:name w:val="見出し 3 (文字)"/>
    <w:basedOn w:val="a0"/>
    <w:link w:val="3"/>
    <w:uiPriority w:val="9"/>
    <w:semiHidden/>
    <w:rsid w:val="00DB56E4"/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DB56E4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tipriyatripathi.rs.mst20@itbhu.ac.in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sogami.shinji@nims.go.jp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6A3BF-B634-4521-89AF-A470FC80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32</Pages>
  <Words>6618</Words>
  <Characters>37728</Characters>
  <Application>Microsoft Office Word</Application>
  <DocSecurity>0</DocSecurity>
  <Lines>314</Lines>
  <Paragraphs>88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Isogami</dc:creator>
  <cp:keywords/>
  <dc:description/>
  <cp:lastModifiedBy>Isogami</cp:lastModifiedBy>
  <cp:revision>162</cp:revision>
  <cp:lastPrinted>2024-04-03T04:57:00Z</cp:lastPrinted>
  <dcterms:created xsi:type="dcterms:W3CDTF">2024-03-07T02:10:00Z</dcterms:created>
  <dcterms:modified xsi:type="dcterms:W3CDTF">2024-08-29T08:37:00Z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f9eb4b99467ad391d478150fb75bc41ff34b53fa3ea2879508d877e1707995d2</vt:lpwstr>
  </property>
</Properties>
</file>