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07F14" w14:textId="0D53AE76" w:rsidR="004414A5" w:rsidRPr="00CA727F" w:rsidRDefault="000F3A41" w:rsidP="00887AFF">
      <w:pPr>
        <w:pStyle w:val="RSCM01ReceivedAccepted"/>
        <w:spacing w:before="160" w:after="160" w:line="240" w:lineRule="auto"/>
        <w:rPr>
          <w:rFonts w:ascii="Times New Roman" w:hAnsi="Times New Roman" w:cs="Times New Roman"/>
          <w:b/>
          <w:bCs/>
          <w:sz w:val="28"/>
          <w:szCs w:val="28"/>
        </w:rPr>
      </w:pPr>
      <w:bookmarkStart w:id="0" w:name="_Hlk37952452"/>
      <w:r w:rsidRPr="00D93346">
        <w:rPr>
          <w:rFonts w:ascii="Times New Roman" w:hAnsi="Times New Roman" w:cs="Times New Roman"/>
          <w:b/>
          <w:bCs/>
          <w:sz w:val="28"/>
          <w:szCs w:val="28"/>
        </w:rPr>
        <mc:AlternateContent>
          <mc:Choice Requires="wps">
            <w:drawing>
              <wp:anchor distT="0" distB="0" distL="114300" distR="114300" simplePos="0" relativeHeight="251662336" behindDoc="1" locked="1" layoutInCell="0" allowOverlap="0" wp14:anchorId="6CB13BE5" wp14:editId="780AC791">
                <wp:simplePos x="0" y="0"/>
                <wp:positionH relativeFrom="column">
                  <wp:posOffset>-58</wp:posOffset>
                </wp:positionH>
                <wp:positionV relativeFrom="margin">
                  <wp:align>bottom</wp:align>
                </wp:positionV>
                <wp:extent cx="3157200" cy="1627065"/>
                <wp:effectExtent l="0" t="0" r="5715"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7200" cy="1627065"/>
                        </a:xfrm>
                        <a:prstGeom prst="rect">
                          <a:avLst/>
                        </a:prstGeom>
                        <a:solidFill>
                          <a:srgbClr val="FFFFFF"/>
                        </a:solidFill>
                        <a:ln w="9525">
                          <a:noFill/>
                          <a:miter lim="800000"/>
                          <a:headEnd/>
                          <a:tailEnd/>
                        </a:ln>
                      </wps:spPr>
                      <wps:txbx>
                        <w:txbxContent>
                          <w:p w14:paraId="46E40A90" w14:textId="38F04FA8" w:rsidR="00DD0055" w:rsidRPr="00E93CE7" w:rsidRDefault="00DD0055" w:rsidP="00E93CE7">
                            <w:pPr>
                              <w:pStyle w:val="RSCF01FootnoteAuthorAddress"/>
                              <w:numPr>
                                <w:ilvl w:val="0"/>
                                <w:numId w:val="0"/>
                              </w:numPr>
                              <w:rPr>
                                <w:rFonts w:ascii="Times New Roman" w:hAnsi="Times New Roman"/>
                                <w:i w:val="0"/>
                                <w:iCs/>
                                <w:sz w:val="16"/>
                                <w:szCs w:val="16"/>
                              </w:rPr>
                            </w:pPr>
                            <w:r w:rsidRPr="00DD0055">
                              <w:rPr>
                                <w:rFonts w:ascii="Times New Roman" w:hAnsi="Times New Roman"/>
                                <w:sz w:val="16"/>
                                <w:szCs w:val="16"/>
                                <w:vertAlign w:val="superscript"/>
                                <w:lang w:val="en-US"/>
                              </w:rPr>
                              <w:t>a</w:t>
                            </w:r>
                            <w:r w:rsidRPr="00E93CE7">
                              <w:rPr>
                                <w:rFonts w:ascii="Times New Roman" w:hAnsi="Times New Roman"/>
                                <w:i w:val="0"/>
                                <w:iCs/>
                                <w:sz w:val="16"/>
                                <w:szCs w:val="16"/>
                                <w:lang w:val="en-US"/>
                              </w:rPr>
                              <w:t> </w:t>
                            </w:r>
                            <w:r w:rsidR="00442EF2" w:rsidRPr="00442EF2">
                              <w:rPr>
                                <w:rFonts w:ascii="Times New Roman" w:hAnsi="Times New Roman"/>
                                <w:i w:val="0"/>
                                <w:iCs/>
                                <w:sz w:val="16"/>
                                <w:szCs w:val="16"/>
                                <w:lang w:val="en-US"/>
                              </w:rPr>
                              <w:t>International Center for Materials Nanoarchitectonics (WPI-MANA), National Institute for Materials Science (NIMS), 1-1 Namiki, Ibaraki, Tsukuba, 305-0044, Japan.</w:t>
                            </w:r>
                          </w:p>
                          <w:p w14:paraId="1CE86BE2" w14:textId="3FFCAB75" w:rsidR="00DD0055" w:rsidRDefault="00DD0055" w:rsidP="00E93CE7">
                            <w:pPr>
                              <w:pStyle w:val="RSCF01FootnoteAuthorAddress"/>
                              <w:numPr>
                                <w:ilvl w:val="0"/>
                                <w:numId w:val="0"/>
                              </w:numPr>
                              <w:rPr>
                                <w:rFonts w:ascii="Times New Roman" w:hAnsi="Times New Roman"/>
                                <w:i w:val="0"/>
                                <w:iCs/>
                                <w:sz w:val="16"/>
                                <w:szCs w:val="16"/>
                                <w:lang w:val="en-US"/>
                              </w:rPr>
                            </w:pPr>
                            <w:r w:rsidRPr="00DD0055">
                              <w:rPr>
                                <w:rFonts w:ascii="Times New Roman" w:hAnsi="Times New Roman"/>
                                <w:sz w:val="16"/>
                                <w:szCs w:val="16"/>
                                <w:vertAlign w:val="superscript"/>
                                <w:lang w:val="en-US"/>
                              </w:rPr>
                              <w:t>b</w:t>
                            </w:r>
                            <w:r w:rsidRPr="00E93CE7">
                              <w:rPr>
                                <w:rFonts w:ascii="Times New Roman" w:hAnsi="Times New Roman"/>
                                <w:i w:val="0"/>
                                <w:iCs/>
                                <w:sz w:val="16"/>
                                <w:szCs w:val="16"/>
                                <w:lang w:val="en-US"/>
                              </w:rPr>
                              <w:t> </w:t>
                            </w:r>
                            <w:r w:rsidR="00442EF2" w:rsidRPr="00442EF2">
                              <w:rPr>
                                <w:rFonts w:ascii="Times New Roman" w:hAnsi="Times New Roman"/>
                                <w:i w:val="0"/>
                                <w:iCs/>
                                <w:sz w:val="16"/>
                                <w:szCs w:val="16"/>
                                <w:lang w:val="en-US"/>
                              </w:rPr>
                              <w:t>Graduate School of Pure and Applied Sciences, University of Tsukuba, 1-1-1 Tennodai, Ibaraki, Tsukuba, 305-8573, Japan.</w:t>
                            </w:r>
                          </w:p>
                          <w:p w14:paraId="10057AEF" w14:textId="128A79BF" w:rsidR="00DD0055" w:rsidRPr="00E93CE7" w:rsidRDefault="00DD0055" w:rsidP="00E93CE7">
                            <w:pPr>
                              <w:pStyle w:val="RSCF01FootnoteAuthorAddress"/>
                              <w:numPr>
                                <w:ilvl w:val="0"/>
                                <w:numId w:val="0"/>
                              </w:numPr>
                              <w:rPr>
                                <w:rFonts w:ascii="Times New Roman" w:hAnsi="Times New Roman"/>
                                <w:i w:val="0"/>
                                <w:iCs/>
                                <w:sz w:val="16"/>
                                <w:szCs w:val="16"/>
                              </w:rPr>
                            </w:pPr>
                            <w:r w:rsidRPr="00DD0055">
                              <w:rPr>
                                <w:rFonts w:ascii="Times New Roman" w:hAnsi="Times New Roman"/>
                                <w:sz w:val="16"/>
                                <w:szCs w:val="16"/>
                                <w:vertAlign w:val="superscript"/>
                                <w:lang w:val="en-US"/>
                              </w:rPr>
                              <w:t>c</w:t>
                            </w:r>
                            <w:r w:rsidRPr="00E93CE7">
                              <w:rPr>
                                <w:rFonts w:ascii="Times New Roman" w:hAnsi="Times New Roman"/>
                                <w:i w:val="0"/>
                                <w:iCs/>
                                <w:sz w:val="16"/>
                                <w:szCs w:val="16"/>
                                <w:lang w:val="en-US"/>
                              </w:rPr>
                              <w:t> </w:t>
                            </w:r>
                            <w:r w:rsidR="00442EF2" w:rsidRPr="00442EF2">
                              <w:rPr>
                                <w:rFonts w:ascii="Times New Roman" w:hAnsi="Times New Roman"/>
                                <w:i w:val="0"/>
                                <w:iCs/>
                                <w:sz w:val="16"/>
                                <w:szCs w:val="16"/>
                                <w:lang w:val="en-US"/>
                              </w:rPr>
                              <w:t>National University of Science and Technology MISIS (NUST MISIS), Leninsky av. 4, Moscow, 119049, Russia.</w:t>
                            </w:r>
                          </w:p>
                          <w:p w14:paraId="5B94238C" w14:textId="63DA5A58" w:rsidR="00040CFC" w:rsidRPr="00081682" w:rsidRDefault="00DD0055" w:rsidP="00E93CE7">
                            <w:pPr>
                              <w:pStyle w:val="RSCF01FootnoteAuthorAddress"/>
                              <w:numPr>
                                <w:ilvl w:val="0"/>
                                <w:numId w:val="0"/>
                              </w:numPr>
                              <w:rPr>
                                <w:rFonts w:ascii="Times New Roman" w:hAnsi="Times New Roman"/>
                                <w:i w:val="0"/>
                                <w:iCs/>
                                <w:sz w:val="16"/>
                                <w:szCs w:val="16"/>
                              </w:rPr>
                            </w:pPr>
                            <w:r w:rsidRPr="00DD0055">
                              <w:rPr>
                                <w:rFonts w:ascii="Times New Roman" w:hAnsi="Times New Roman"/>
                                <w:sz w:val="16"/>
                                <w:szCs w:val="16"/>
                                <w:vertAlign w:val="superscript"/>
                              </w:rPr>
                              <w:t>d</w:t>
                            </w:r>
                            <w:r w:rsidRPr="00E93CE7">
                              <w:rPr>
                                <w:rFonts w:ascii="Times New Roman" w:hAnsi="Times New Roman"/>
                                <w:i w:val="0"/>
                                <w:iCs/>
                                <w:sz w:val="16"/>
                                <w:szCs w:val="16"/>
                              </w:rPr>
                              <w:t> </w:t>
                            </w:r>
                            <w:r w:rsidR="00442EF2" w:rsidRPr="00442EF2">
                              <w:rPr>
                                <w:rFonts w:ascii="Times New Roman" w:hAnsi="Times New Roman"/>
                                <w:i w:val="0"/>
                                <w:iCs/>
                                <w:sz w:val="16"/>
                                <w:szCs w:val="16"/>
                              </w:rPr>
                              <w:t>Belgorod State University, Pobedy st. 85, Belgorod, 308015, Russia.</w:t>
                            </w:r>
                          </w:p>
                          <w:p w14:paraId="567DE4D2" w14:textId="45DBC253" w:rsidR="00DD0055" w:rsidRPr="00BA1405" w:rsidRDefault="006D232B" w:rsidP="00BA1405">
                            <w:pPr>
                              <w:pStyle w:val="RSCF01FootnoteAuthorAddress"/>
                              <w:numPr>
                                <w:ilvl w:val="0"/>
                                <w:numId w:val="0"/>
                              </w:numPr>
                              <w:rPr>
                                <w:rFonts w:ascii="Times New Roman" w:hAnsi="Times New Roman"/>
                                <w:i w:val="0"/>
                                <w:iCs/>
                                <w:sz w:val="16"/>
                                <w:szCs w:val="16"/>
                              </w:rPr>
                            </w:pPr>
                            <w:r w:rsidRPr="00081682">
                              <w:rPr>
                                <w:rFonts w:ascii="Times New Roman" w:hAnsi="Times New Roman"/>
                                <w:i w:val="0"/>
                                <w:iCs/>
                                <w:sz w:val="16"/>
                                <w:szCs w:val="16"/>
                                <w:vertAlign w:val="superscript"/>
                              </w:rPr>
                              <w:t>*</w:t>
                            </w:r>
                            <w:r w:rsidRPr="00081682">
                              <w:rPr>
                                <w:rFonts w:ascii="Times New Roman" w:hAnsi="Times New Roman"/>
                                <w:i w:val="0"/>
                                <w:iCs/>
                                <w:sz w:val="16"/>
                                <w:szCs w:val="16"/>
                              </w:rPr>
                              <w:t> E-mail: </w:t>
                            </w:r>
                            <w:r w:rsidR="00442EF2">
                              <w:rPr>
                                <w:rFonts w:ascii="Times New Roman" w:hAnsi="Times New Roman"/>
                                <w:i w:val="0"/>
                                <w:iCs/>
                                <w:sz w:val="16"/>
                                <w:szCs w:val="16"/>
                              </w:rPr>
                              <w:t>novitskii.andrei</w:t>
                            </w:r>
                            <w:r w:rsidRPr="00081682">
                              <w:rPr>
                                <w:rFonts w:ascii="Times New Roman" w:hAnsi="Times New Roman"/>
                                <w:i w:val="0"/>
                                <w:iCs/>
                                <w:sz w:val="16"/>
                                <w:szCs w:val="16"/>
                              </w:rPr>
                              <w:t>@</w:t>
                            </w:r>
                            <w:r w:rsidR="00442EF2">
                              <w:rPr>
                                <w:rFonts w:ascii="Times New Roman" w:hAnsi="Times New Roman"/>
                                <w:i w:val="0"/>
                                <w:iCs/>
                                <w:sz w:val="16"/>
                                <w:szCs w:val="16"/>
                              </w:rPr>
                              <w:t>nims</w:t>
                            </w:r>
                            <w:r w:rsidRPr="00081682">
                              <w:rPr>
                                <w:rFonts w:ascii="Times New Roman" w:hAnsi="Times New Roman"/>
                                <w:i w:val="0"/>
                                <w:iCs/>
                                <w:sz w:val="16"/>
                                <w:szCs w:val="16"/>
                              </w:rPr>
                              <w:t>.</w:t>
                            </w:r>
                            <w:r w:rsidR="00442EF2">
                              <w:rPr>
                                <w:rFonts w:ascii="Times New Roman" w:hAnsi="Times New Roman"/>
                                <w:i w:val="0"/>
                                <w:iCs/>
                                <w:sz w:val="16"/>
                                <w:szCs w:val="16"/>
                              </w:rPr>
                              <w:t>go.jp</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6CB13BE5" id="_x0000_t202" coordsize="21600,21600" o:spt="202" path="m,l,21600r21600,l21600,xe">
                <v:stroke joinstyle="miter"/>
                <v:path gradientshapeok="t" o:connecttype="rect"/>
              </v:shapetype>
              <v:shape id="Text Box 2" o:spid="_x0000_s1026" type="#_x0000_t202" style="position:absolute;margin-left:0;margin-top:0;width:248.6pt;height:128.1pt;z-index:-251654144;visibility:visible;mso-wrap-style:square;mso-width-percent:0;mso-height-percent:200;mso-wrap-distance-left:9pt;mso-wrap-distance-top:0;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" o:allowincell="f" o:allowoverlap="f" stroked="f">
                <o:lock v:ext="edit" aspectratio="t"/>
                <v:textbox style="mso-fit-shape-to-text:t" inset="0,1mm,0,1mm">
                  <w:txbxContent>
                    <w:p w14:paraId="46E40A90" w14:textId="38F04FA8" w:rsidR="00DD0055" w:rsidRPr="00E93CE7" w:rsidRDefault="00DD0055" w:rsidP="00E93CE7">
                      <w:pPr>
                        <w:pStyle w:val="RSCF01FootnoteAuthorAddress"/>
                        <w:numPr>
                          <w:ilvl w:val="0"/>
                          <w:numId w:val="0"/>
                        </w:numPr>
                        <w:rPr>
                          <w:rFonts w:ascii="Times New Roman" w:hAnsi="Times New Roman"/>
                          <w:i w:val="0"/>
                          <w:iCs/>
                          <w:sz w:val="16"/>
                          <w:szCs w:val="16"/>
                        </w:rPr>
                      </w:pPr>
                      <w:r w:rsidRPr="00DD0055">
                        <w:rPr>
                          <w:rFonts w:ascii="Times New Roman" w:hAnsi="Times New Roman"/>
                          <w:sz w:val="16"/>
                          <w:szCs w:val="16"/>
                          <w:vertAlign w:val="superscript"/>
                          <w:lang w:val="en-US"/>
                        </w:rPr>
                        <w:t>a</w:t>
                      </w:r>
                      <w:r w:rsidRPr="00E93CE7">
                        <w:rPr>
                          <w:rFonts w:ascii="Times New Roman" w:hAnsi="Times New Roman"/>
                          <w:i w:val="0"/>
                          <w:iCs/>
                          <w:sz w:val="16"/>
                          <w:szCs w:val="16"/>
                          <w:lang w:val="en-US"/>
                        </w:rPr>
                        <w:t> </w:t>
                      </w:r>
                      <w:r w:rsidR="00442EF2" w:rsidRPr="00442EF2">
                        <w:rPr>
                          <w:rFonts w:ascii="Times New Roman" w:hAnsi="Times New Roman"/>
                          <w:i w:val="0"/>
                          <w:iCs/>
                          <w:sz w:val="16"/>
                          <w:szCs w:val="16"/>
                          <w:lang w:val="en-US"/>
                        </w:rPr>
                        <w:t>International Center for Materials Nanoarchitectonics (WPI-MANA), National Institute for Materials Science (NIMS), 1-1 Namiki, Ibaraki, Tsukuba, 305-0044, Japan.</w:t>
                      </w:r>
                    </w:p>
                    <w:p w14:paraId="1CE86BE2" w14:textId="3FFCAB75" w:rsidR="00DD0055" w:rsidRDefault="00DD0055" w:rsidP="00E93CE7">
                      <w:pPr>
                        <w:pStyle w:val="RSCF01FootnoteAuthorAddress"/>
                        <w:numPr>
                          <w:ilvl w:val="0"/>
                          <w:numId w:val="0"/>
                        </w:numPr>
                        <w:rPr>
                          <w:rFonts w:ascii="Times New Roman" w:hAnsi="Times New Roman"/>
                          <w:i w:val="0"/>
                          <w:iCs/>
                          <w:sz w:val="16"/>
                          <w:szCs w:val="16"/>
                          <w:lang w:val="en-US"/>
                        </w:rPr>
                      </w:pPr>
                      <w:r w:rsidRPr="00DD0055">
                        <w:rPr>
                          <w:rFonts w:ascii="Times New Roman" w:hAnsi="Times New Roman"/>
                          <w:sz w:val="16"/>
                          <w:szCs w:val="16"/>
                          <w:vertAlign w:val="superscript"/>
                          <w:lang w:val="en-US"/>
                        </w:rPr>
                        <w:t>b</w:t>
                      </w:r>
                      <w:r w:rsidRPr="00E93CE7">
                        <w:rPr>
                          <w:rFonts w:ascii="Times New Roman" w:hAnsi="Times New Roman"/>
                          <w:i w:val="0"/>
                          <w:iCs/>
                          <w:sz w:val="16"/>
                          <w:szCs w:val="16"/>
                          <w:lang w:val="en-US"/>
                        </w:rPr>
                        <w:t> </w:t>
                      </w:r>
                      <w:r w:rsidR="00442EF2" w:rsidRPr="00442EF2">
                        <w:rPr>
                          <w:rFonts w:ascii="Times New Roman" w:hAnsi="Times New Roman"/>
                          <w:i w:val="0"/>
                          <w:iCs/>
                          <w:sz w:val="16"/>
                          <w:szCs w:val="16"/>
                          <w:lang w:val="en-US"/>
                        </w:rPr>
                        <w:t>Graduate School of Pure and Applied Sciences, University of Tsukuba, 1-1-1 Tennodai, Ibaraki, Tsukuba, 305-8573, Japan.</w:t>
                      </w:r>
                    </w:p>
                    <w:p w14:paraId="10057AEF" w14:textId="128A79BF" w:rsidR="00DD0055" w:rsidRPr="00E93CE7" w:rsidRDefault="00DD0055" w:rsidP="00E93CE7">
                      <w:pPr>
                        <w:pStyle w:val="RSCF01FootnoteAuthorAddress"/>
                        <w:numPr>
                          <w:ilvl w:val="0"/>
                          <w:numId w:val="0"/>
                        </w:numPr>
                        <w:rPr>
                          <w:rFonts w:ascii="Times New Roman" w:hAnsi="Times New Roman"/>
                          <w:i w:val="0"/>
                          <w:iCs/>
                          <w:sz w:val="16"/>
                          <w:szCs w:val="16"/>
                        </w:rPr>
                      </w:pPr>
                      <w:r w:rsidRPr="00DD0055">
                        <w:rPr>
                          <w:rFonts w:ascii="Times New Roman" w:hAnsi="Times New Roman"/>
                          <w:sz w:val="16"/>
                          <w:szCs w:val="16"/>
                          <w:vertAlign w:val="superscript"/>
                          <w:lang w:val="en-US"/>
                        </w:rPr>
                        <w:t>c</w:t>
                      </w:r>
                      <w:r w:rsidRPr="00E93CE7">
                        <w:rPr>
                          <w:rFonts w:ascii="Times New Roman" w:hAnsi="Times New Roman"/>
                          <w:i w:val="0"/>
                          <w:iCs/>
                          <w:sz w:val="16"/>
                          <w:szCs w:val="16"/>
                          <w:lang w:val="en-US"/>
                        </w:rPr>
                        <w:t> </w:t>
                      </w:r>
                      <w:r w:rsidR="00442EF2" w:rsidRPr="00442EF2">
                        <w:rPr>
                          <w:rFonts w:ascii="Times New Roman" w:hAnsi="Times New Roman"/>
                          <w:i w:val="0"/>
                          <w:iCs/>
                          <w:sz w:val="16"/>
                          <w:szCs w:val="16"/>
                          <w:lang w:val="en-US"/>
                        </w:rPr>
                        <w:t>National University of Science and Technology MISIS (NUST MISIS), Leninsky av. 4, Moscow, 119049, Russia.</w:t>
                      </w:r>
                    </w:p>
                    <w:p w14:paraId="5B94238C" w14:textId="63DA5A58" w:rsidR="00040CFC" w:rsidRPr="00081682" w:rsidRDefault="00DD0055" w:rsidP="00E93CE7">
                      <w:pPr>
                        <w:pStyle w:val="RSCF01FootnoteAuthorAddress"/>
                        <w:numPr>
                          <w:ilvl w:val="0"/>
                          <w:numId w:val="0"/>
                        </w:numPr>
                        <w:rPr>
                          <w:rFonts w:ascii="Times New Roman" w:hAnsi="Times New Roman"/>
                          <w:i w:val="0"/>
                          <w:iCs/>
                          <w:sz w:val="16"/>
                          <w:szCs w:val="16"/>
                        </w:rPr>
                      </w:pPr>
                      <w:r w:rsidRPr="00DD0055">
                        <w:rPr>
                          <w:rFonts w:ascii="Times New Roman" w:hAnsi="Times New Roman"/>
                          <w:sz w:val="16"/>
                          <w:szCs w:val="16"/>
                          <w:vertAlign w:val="superscript"/>
                        </w:rPr>
                        <w:t>d</w:t>
                      </w:r>
                      <w:r w:rsidRPr="00E93CE7">
                        <w:rPr>
                          <w:rFonts w:ascii="Times New Roman" w:hAnsi="Times New Roman"/>
                          <w:i w:val="0"/>
                          <w:iCs/>
                          <w:sz w:val="16"/>
                          <w:szCs w:val="16"/>
                        </w:rPr>
                        <w:t> </w:t>
                      </w:r>
                      <w:r w:rsidR="00442EF2" w:rsidRPr="00442EF2">
                        <w:rPr>
                          <w:rFonts w:ascii="Times New Roman" w:hAnsi="Times New Roman"/>
                          <w:i w:val="0"/>
                          <w:iCs/>
                          <w:sz w:val="16"/>
                          <w:szCs w:val="16"/>
                        </w:rPr>
                        <w:t>Belgorod State University, Pobedy st. 85, Belgorod, 308015, Russia.</w:t>
                      </w:r>
                    </w:p>
                    <w:p w14:paraId="567DE4D2" w14:textId="45DBC253" w:rsidR="00DD0055" w:rsidRPr="00BA1405" w:rsidRDefault="006D232B" w:rsidP="00BA1405">
                      <w:pPr>
                        <w:pStyle w:val="RSCF01FootnoteAuthorAddress"/>
                        <w:numPr>
                          <w:ilvl w:val="0"/>
                          <w:numId w:val="0"/>
                        </w:numPr>
                        <w:rPr>
                          <w:rFonts w:ascii="Times New Roman" w:hAnsi="Times New Roman"/>
                          <w:i w:val="0"/>
                          <w:iCs/>
                          <w:sz w:val="16"/>
                          <w:szCs w:val="16"/>
                        </w:rPr>
                      </w:pPr>
                      <w:r w:rsidRPr="00081682">
                        <w:rPr>
                          <w:rFonts w:ascii="Times New Roman" w:hAnsi="Times New Roman"/>
                          <w:i w:val="0"/>
                          <w:iCs/>
                          <w:sz w:val="16"/>
                          <w:szCs w:val="16"/>
                          <w:vertAlign w:val="superscript"/>
                        </w:rPr>
                        <w:t>*</w:t>
                      </w:r>
                      <w:r w:rsidRPr="00081682">
                        <w:rPr>
                          <w:rFonts w:ascii="Times New Roman" w:hAnsi="Times New Roman"/>
                          <w:i w:val="0"/>
                          <w:iCs/>
                          <w:sz w:val="16"/>
                          <w:szCs w:val="16"/>
                        </w:rPr>
                        <w:t> E-mail: </w:t>
                      </w:r>
                      <w:r w:rsidR="00442EF2">
                        <w:rPr>
                          <w:rFonts w:ascii="Times New Roman" w:hAnsi="Times New Roman"/>
                          <w:i w:val="0"/>
                          <w:iCs/>
                          <w:sz w:val="16"/>
                          <w:szCs w:val="16"/>
                        </w:rPr>
                        <w:t>novitskii.andrei</w:t>
                      </w:r>
                      <w:r w:rsidRPr="00081682">
                        <w:rPr>
                          <w:rFonts w:ascii="Times New Roman" w:hAnsi="Times New Roman"/>
                          <w:i w:val="0"/>
                          <w:iCs/>
                          <w:sz w:val="16"/>
                          <w:szCs w:val="16"/>
                        </w:rPr>
                        <w:t>@</w:t>
                      </w:r>
                      <w:r w:rsidR="00442EF2">
                        <w:rPr>
                          <w:rFonts w:ascii="Times New Roman" w:hAnsi="Times New Roman"/>
                          <w:i w:val="0"/>
                          <w:iCs/>
                          <w:sz w:val="16"/>
                          <w:szCs w:val="16"/>
                        </w:rPr>
                        <w:t>nims</w:t>
                      </w:r>
                      <w:r w:rsidRPr="00081682">
                        <w:rPr>
                          <w:rFonts w:ascii="Times New Roman" w:hAnsi="Times New Roman"/>
                          <w:i w:val="0"/>
                          <w:iCs/>
                          <w:sz w:val="16"/>
                          <w:szCs w:val="16"/>
                        </w:rPr>
                        <w:t>.</w:t>
                      </w:r>
                      <w:r w:rsidR="00442EF2">
                        <w:rPr>
                          <w:rFonts w:ascii="Times New Roman" w:hAnsi="Times New Roman"/>
                          <w:i w:val="0"/>
                          <w:iCs/>
                          <w:sz w:val="16"/>
                          <w:szCs w:val="16"/>
                        </w:rPr>
                        <w:t>go.jp</w:t>
                      </w:r>
                    </w:p>
                  </w:txbxContent>
                </v:textbox>
                <w10:wrap type="topAndBottom" anchory="margin"/>
                <w10:anchorlock/>
              </v:shape>
            </w:pict>
          </mc:Fallback>
        </mc:AlternateContent>
      </w:r>
      <w:r w:rsidR="00BB34B3">
        <w:rPr>
          <w:rFonts w:ascii="Times New Roman" w:hAnsi="Times New Roman" w:cs="Times New Roman"/>
          <w:b/>
          <w:bCs/>
          <w:sz w:val="28"/>
          <w:szCs w:val="28"/>
        </w:rPr>
        <w:t>Microstructure and t</w:t>
      </w:r>
      <w:r w:rsidR="00442EF2" w:rsidRPr="00D93346">
        <w:rPr>
          <w:rFonts w:ascii="Times New Roman" w:hAnsi="Times New Roman" w:cs="Times New Roman"/>
          <w:b/>
          <w:bCs/>
          <w:sz w:val="28"/>
          <w:szCs w:val="28"/>
        </w:rPr>
        <w:t xml:space="preserve">hermoelectric properties of </w:t>
      </w:r>
      <w:r w:rsidR="003A4A4F">
        <w:rPr>
          <w:rFonts w:ascii="Times New Roman" w:hAnsi="Times New Roman" w:cs="Times New Roman"/>
          <w:b/>
          <w:bCs/>
          <w:sz w:val="28"/>
          <w:szCs w:val="28"/>
          <w:lang w:val="en-US"/>
        </w:rPr>
        <w:t>pristine</w:t>
      </w:r>
      <w:r w:rsidR="00D93346" w:rsidRPr="00D93346">
        <w:rPr>
          <w:rFonts w:ascii="Times New Roman" w:hAnsi="Times New Roman" w:cs="Times New Roman"/>
          <w:b/>
          <w:bCs/>
          <w:sz w:val="28"/>
          <w:szCs w:val="28"/>
          <w:lang w:val="en-US"/>
        </w:rPr>
        <w:t xml:space="preserve"> </w:t>
      </w:r>
      <w:r w:rsidR="00BB34B3">
        <w:rPr>
          <w:rFonts w:ascii="Times New Roman" w:hAnsi="Times New Roman" w:cs="Times New Roman"/>
          <w:b/>
          <w:bCs/>
          <w:sz w:val="28"/>
          <w:szCs w:val="28"/>
          <w:lang w:val="en-US"/>
        </w:rPr>
        <w:t xml:space="preserve">and Al-doped </w:t>
      </w:r>
      <w:r w:rsidR="00442EF2" w:rsidRPr="00D93346">
        <w:rPr>
          <w:rFonts w:ascii="Times New Roman" w:hAnsi="Times New Roman" w:cs="Times New Roman"/>
          <w:b/>
          <w:bCs/>
          <w:sz w:val="28"/>
          <w:szCs w:val="28"/>
        </w:rPr>
        <w:t xml:space="preserve">ZnO </w:t>
      </w:r>
      <w:r w:rsidR="00BB34B3">
        <w:rPr>
          <w:rFonts w:ascii="Times New Roman" w:hAnsi="Times New Roman" w:cs="Times New Roman"/>
          <w:b/>
          <w:bCs/>
          <w:sz w:val="28"/>
          <w:szCs w:val="28"/>
        </w:rPr>
        <w:t xml:space="preserve">ceramics </w:t>
      </w:r>
      <w:r w:rsidR="00D93346" w:rsidRPr="00D93346">
        <w:rPr>
          <w:rFonts w:ascii="Times New Roman" w:hAnsi="Times New Roman" w:cs="Times New Roman"/>
          <w:b/>
          <w:bCs/>
          <w:sz w:val="28"/>
          <w:szCs w:val="28"/>
        </w:rPr>
        <w:t>fabrica</w:t>
      </w:r>
      <w:r w:rsidR="00B37717">
        <w:rPr>
          <w:rFonts w:ascii="Times New Roman" w:hAnsi="Times New Roman" w:cs="Times New Roman"/>
          <w:b/>
          <w:bCs/>
          <w:sz w:val="28"/>
          <w:szCs w:val="28"/>
        </w:rPr>
        <w:t>te</w:t>
      </w:r>
      <w:r w:rsidR="00D93346" w:rsidRPr="00D93346">
        <w:rPr>
          <w:rFonts w:ascii="Times New Roman" w:hAnsi="Times New Roman" w:cs="Times New Roman"/>
          <w:b/>
          <w:bCs/>
          <w:sz w:val="28"/>
          <w:szCs w:val="28"/>
        </w:rPr>
        <w:t xml:space="preserve">d </w:t>
      </w:r>
      <w:r w:rsidR="00442EF2" w:rsidRPr="00D93346">
        <w:rPr>
          <w:rFonts w:ascii="Times New Roman" w:hAnsi="Times New Roman" w:cs="Times New Roman"/>
          <w:b/>
          <w:bCs/>
          <w:sz w:val="28"/>
          <w:szCs w:val="28"/>
        </w:rPr>
        <w:t xml:space="preserve">by </w:t>
      </w:r>
      <w:r w:rsidR="00D93346" w:rsidRPr="00D93346">
        <w:rPr>
          <w:rFonts w:ascii="Times New Roman" w:hAnsi="Times New Roman" w:cs="Times New Roman"/>
          <w:b/>
          <w:bCs/>
          <w:sz w:val="28"/>
          <w:szCs w:val="28"/>
        </w:rPr>
        <w:t>wet chemistry methods</w:t>
      </w:r>
    </w:p>
    <w:p w14:paraId="63432307" w14:textId="62760379" w:rsidR="00594E7A" w:rsidRPr="00CA727F" w:rsidRDefault="0064141E" w:rsidP="00594E7A">
      <w:pPr>
        <w:pStyle w:val="RSCB01ARTAbstract"/>
        <w:rPr>
          <w:rFonts w:ascii="Times New Roman" w:hAnsi="Times New Roman" w:cs="Times New Roman"/>
          <w:bCs/>
          <w:sz w:val="24"/>
          <w:szCs w:val="24"/>
          <w:vertAlign w:val="superscript"/>
          <w:lang w:val="en-US"/>
        </w:rPr>
      </w:pPr>
      <w:r w:rsidRPr="00CA727F">
        <w:rPr>
          <w:rFonts w:ascii="Times New Roman" w:hAnsi="Times New Roman" w:cs="Times New Roman"/>
          <w:bCs/>
          <w:sz w:val="24"/>
          <w:szCs w:val="24"/>
        </w:rPr>
        <w:t>Illia Serhiienko,</w:t>
      </w:r>
      <w:r w:rsidRPr="00CA727F">
        <w:rPr>
          <w:rFonts w:ascii="Times New Roman" w:hAnsi="Times New Roman" w:cs="Times New Roman"/>
          <w:bCs/>
          <w:i/>
          <w:iCs/>
          <w:sz w:val="24"/>
          <w:szCs w:val="24"/>
          <w:vertAlign w:val="superscript"/>
        </w:rPr>
        <w:t>a</w:t>
      </w:r>
      <w:r w:rsidRPr="00CA727F">
        <w:rPr>
          <w:rFonts w:ascii="Times New Roman" w:hAnsi="Times New Roman" w:cs="Times New Roman"/>
          <w:bCs/>
          <w:sz w:val="24"/>
          <w:szCs w:val="24"/>
          <w:vertAlign w:val="superscript"/>
        </w:rPr>
        <w:t>,</w:t>
      </w:r>
      <w:r>
        <w:rPr>
          <w:rFonts w:ascii="Times New Roman" w:hAnsi="Times New Roman" w:cs="Times New Roman"/>
          <w:bCs/>
          <w:i/>
          <w:iCs/>
          <w:sz w:val="24"/>
          <w:szCs w:val="24"/>
          <w:vertAlign w:val="superscript"/>
        </w:rPr>
        <w:t>b</w:t>
      </w:r>
      <w:r w:rsidRPr="00CA727F">
        <w:rPr>
          <w:rFonts w:ascii="Times New Roman" w:hAnsi="Times New Roman" w:cs="Times New Roman"/>
          <w:bCs/>
          <w:sz w:val="24"/>
          <w:szCs w:val="24"/>
        </w:rPr>
        <w:t xml:space="preserve"> </w:t>
      </w:r>
      <w:r w:rsidR="00594E7A" w:rsidRPr="00CA727F">
        <w:rPr>
          <w:rFonts w:ascii="Times New Roman" w:hAnsi="Times New Roman" w:cs="Times New Roman"/>
          <w:bCs/>
          <w:sz w:val="24"/>
          <w:szCs w:val="24"/>
        </w:rPr>
        <w:t>Andrei Novitskii,</w:t>
      </w:r>
      <w:r w:rsidR="00594E7A" w:rsidRPr="00CA727F">
        <w:rPr>
          <w:rFonts w:ascii="Times New Roman" w:hAnsi="Times New Roman" w:cs="Times New Roman"/>
          <w:bCs/>
          <w:i/>
          <w:iCs/>
          <w:sz w:val="24"/>
          <w:szCs w:val="24"/>
          <w:vertAlign w:val="superscript"/>
        </w:rPr>
        <w:t>a</w:t>
      </w:r>
      <w:r w:rsidR="00E93CE7" w:rsidRPr="00CA727F">
        <w:rPr>
          <w:rFonts w:ascii="Times New Roman" w:hAnsi="Times New Roman" w:cs="Times New Roman"/>
          <w:bCs/>
          <w:sz w:val="24"/>
          <w:szCs w:val="24"/>
          <w:vertAlign w:val="superscript"/>
        </w:rPr>
        <w:t>,</w:t>
      </w:r>
      <w:r w:rsidR="00594E7A" w:rsidRPr="00CA727F">
        <w:rPr>
          <w:rFonts w:ascii="Times New Roman" w:hAnsi="Times New Roman" w:cs="Times New Roman"/>
          <w:bCs/>
          <w:sz w:val="24"/>
          <w:szCs w:val="24"/>
          <w:vertAlign w:val="superscript"/>
        </w:rPr>
        <w:t>*</w:t>
      </w:r>
      <w:r w:rsidR="00594E7A" w:rsidRPr="00CA727F">
        <w:rPr>
          <w:rFonts w:ascii="Times New Roman" w:hAnsi="Times New Roman" w:cs="Times New Roman"/>
          <w:bCs/>
          <w:sz w:val="24"/>
          <w:szCs w:val="24"/>
        </w:rPr>
        <w:t xml:space="preserve"> </w:t>
      </w:r>
      <w:r w:rsidR="00442EF2" w:rsidRPr="00442EF2">
        <w:rPr>
          <w:rFonts w:ascii="Times New Roman" w:hAnsi="Times New Roman" w:cs="Times New Roman"/>
          <w:bCs/>
          <w:sz w:val="24"/>
          <w:szCs w:val="24"/>
        </w:rPr>
        <w:t>Evgeniy Kolesnikov</w:t>
      </w:r>
      <w:r w:rsidR="00B57AE5" w:rsidRPr="00CA727F">
        <w:rPr>
          <w:rFonts w:ascii="Times New Roman" w:hAnsi="Times New Roman" w:cs="Times New Roman"/>
          <w:bCs/>
          <w:sz w:val="24"/>
          <w:szCs w:val="24"/>
        </w:rPr>
        <w:t>,</w:t>
      </w:r>
      <w:r w:rsidR="00442EF2">
        <w:rPr>
          <w:rFonts w:ascii="Times New Roman" w:hAnsi="Times New Roman" w:cs="Times New Roman"/>
          <w:bCs/>
          <w:i/>
          <w:iCs/>
          <w:sz w:val="24"/>
          <w:szCs w:val="24"/>
          <w:vertAlign w:val="superscript"/>
        </w:rPr>
        <w:t>c</w:t>
      </w:r>
      <w:r w:rsidR="00B57AE5" w:rsidRPr="00CA727F">
        <w:rPr>
          <w:rFonts w:ascii="Times New Roman" w:hAnsi="Times New Roman" w:cs="Times New Roman"/>
          <w:bCs/>
          <w:sz w:val="24"/>
          <w:szCs w:val="24"/>
        </w:rPr>
        <w:t xml:space="preserve"> </w:t>
      </w:r>
      <w:r w:rsidR="00442EF2" w:rsidRPr="00442EF2">
        <w:rPr>
          <w:rFonts w:ascii="Times New Roman" w:hAnsi="Times New Roman" w:cs="Times New Roman"/>
          <w:bCs/>
          <w:sz w:val="24"/>
          <w:szCs w:val="24"/>
        </w:rPr>
        <w:t>Tatyana Sviridova</w:t>
      </w:r>
      <w:r w:rsidR="00E93CE7" w:rsidRPr="00CA727F">
        <w:rPr>
          <w:rFonts w:ascii="Times New Roman" w:hAnsi="Times New Roman" w:cs="Times New Roman"/>
          <w:bCs/>
          <w:sz w:val="24"/>
          <w:szCs w:val="24"/>
        </w:rPr>
        <w:t>,</w:t>
      </w:r>
      <w:r w:rsidR="00442EF2">
        <w:rPr>
          <w:rFonts w:ascii="Times New Roman" w:hAnsi="Times New Roman" w:cs="Times New Roman"/>
          <w:bCs/>
          <w:i/>
          <w:iCs/>
          <w:sz w:val="24"/>
          <w:szCs w:val="24"/>
          <w:vertAlign w:val="superscript"/>
        </w:rPr>
        <w:t>c</w:t>
      </w:r>
      <w:r w:rsidR="00E93CE7" w:rsidRPr="00CA727F">
        <w:rPr>
          <w:rFonts w:ascii="Times New Roman" w:hAnsi="Times New Roman" w:cs="Times New Roman"/>
          <w:bCs/>
          <w:sz w:val="24"/>
          <w:szCs w:val="24"/>
        </w:rPr>
        <w:t xml:space="preserve"> </w:t>
      </w:r>
      <w:r w:rsidR="00442EF2" w:rsidRPr="00442EF2">
        <w:rPr>
          <w:rFonts w:ascii="Times New Roman" w:hAnsi="Times New Roman" w:cs="Times New Roman"/>
          <w:bCs/>
          <w:sz w:val="24"/>
          <w:szCs w:val="24"/>
        </w:rPr>
        <w:t>Kirill Kuskov</w:t>
      </w:r>
      <w:r w:rsidR="00E93CE7" w:rsidRPr="00CA727F">
        <w:rPr>
          <w:rFonts w:ascii="Times New Roman" w:hAnsi="Times New Roman" w:cs="Times New Roman"/>
          <w:bCs/>
          <w:sz w:val="24"/>
          <w:szCs w:val="24"/>
        </w:rPr>
        <w:t>,</w:t>
      </w:r>
      <w:r w:rsidR="00442EF2">
        <w:rPr>
          <w:rFonts w:ascii="Times New Roman" w:hAnsi="Times New Roman" w:cs="Times New Roman"/>
          <w:bCs/>
          <w:i/>
          <w:iCs/>
          <w:sz w:val="24"/>
          <w:szCs w:val="24"/>
          <w:vertAlign w:val="superscript"/>
        </w:rPr>
        <w:t>c</w:t>
      </w:r>
      <w:r w:rsidR="00E93CE7" w:rsidRPr="00CA727F">
        <w:rPr>
          <w:rFonts w:ascii="Times New Roman" w:hAnsi="Times New Roman" w:cs="Times New Roman"/>
          <w:bCs/>
          <w:sz w:val="24"/>
          <w:szCs w:val="24"/>
        </w:rPr>
        <w:t xml:space="preserve"> Andrei Voronin,</w:t>
      </w:r>
      <w:r w:rsidR="00442EF2">
        <w:rPr>
          <w:rFonts w:ascii="Times New Roman" w:hAnsi="Times New Roman" w:cs="Times New Roman"/>
          <w:bCs/>
          <w:i/>
          <w:iCs/>
          <w:sz w:val="24"/>
          <w:szCs w:val="24"/>
          <w:vertAlign w:val="superscript"/>
        </w:rPr>
        <w:t>c</w:t>
      </w:r>
      <w:r w:rsidR="00E93CE7" w:rsidRPr="00CA727F">
        <w:rPr>
          <w:rFonts w:ascii="Times New Roman" w:hAnsi="Times New Roman" w:cs="Times New Roman"/>
          <w:bCs/>
          <w:sz w:val="24"/>
          <w:szCs w:val="24"/>
        </w:rPr>
        <w:t xml:space="preserve"> Vladimir Khovaylo</w:t>
      </w:r>
      <w:r w:rsidR="00442EF2">
        <w:rPr>
          <w:rFonts w:ascii="Times New Roman" w:hAnsi="Times New Roman" w:cs="Times New Roman"/>
          <w:bCs/>
          <w:i/>
          <w:iCs/>
          <w:sz w:val="24"/>
          <w:szCs w:val="24"/>
          <w:vertAlign w:val="superscript"/>
        </w:rPr>
        <w:t>c</w:t>
      </w:r>
      <w:r w:rsidR="00442EF2" w:rsidRPr="00442EF2">
        <w:rPr>
          <w:rFonts w:ascii="Times New Roman" w:hAnsi="Times New Roman" w:cs="Times New Roman"/>
          <w:bCs/>
          <w:sz w:val="24"/>
          <w:szCs w:val="24"/>
          <w:vertAlign w:val="superscript"/>
        </w:rPr>
        <w:t>,</w:t>
      </w:r>
      <w:r w:rsidR="00442EF2">
        <w:rPr>
          <w:rFonts w:ascii="Times New Roman" w:hAnsi="Times New Roman" w:cs="Times New Roman"/>
          <w:bCs/>
          <w:i/>
          <w:iCs/>
          <w:sz w:val="24"/>
          <w:szCs w:val="24"/>
          <w:vertAlign w:val="superscript"/>
        </w:rPr>
        <w:t>d</w:t>
      </w:r>
      <w:r w:rsidR="00442EF2">
        <w:rPr>
          <w:rFonts w:ascii="Times New Roman" w:hAnsi="Times New Roman" w:cs="Times New Roman"/>
          <w:bCs/>
          <w:sz w:val="24"/>
          <w:szCs w:val="24"/>
        </w:rPr>
        <w:t xml:space="preserve"> and T</w:t>
      </w:r>
      <w:r w:rsidR="00442EF2" w:rsidRPr="00CA727F">
        <w:rPr>
          <w:rFonts w:ascii="Times New Roman" w:hAnsi="Times New Roman" w:cs="Times New Roman"/>
          <w:bCs/>
          <w:sz w:val="24"/>
          <w:szCs w:val="24"/>
        </w:rPr>
        <w:t>akao Mori</w:t>
      </w:r>
      <w:r w:rsidR="00442EF2">
        <w:rPr>
          <w:rFonts w:ascii="Times New Roman" w:hAnsi="Times New Roman" w:cs="Times New Roman"/>
          <w:bCs/>
          <w:i/>
          <w:iCs/>
          <w:sz w:val="24"/>
          <w:szCs w:val="24"/>
          <w:vertAlign w:val="superscript"/>
        </w:rPr>
        <w:t>a</w:t>
      </w:r>
      <w:r w:rsidR="00442EF2" w:rsidRPr="00CA727F">
        <w:rPr>
          <w:rFonts w:ascii="Times New Roman" w:hAnsi="Times New Roman" w:cs="Times New Roman"/>
          <w:bCs/>
          <w:sz w:val="24"/>
          <w:szCs w:val="24"/>
          <w:vertAlign w:val="superscript"/>
        </w:rPr>
        <w:t>,</w:t>
      </w:r>
      <w:r w:rsidR="00442EF2">
        <w:rPr>
          <w:rFonts w:ascii="Times New Roman" w:hAnsi="Times New Roman" w:cs="Times New Roman"/>
          <w:bCs/>
          <w:i/>
          <w:iCs/>
          <w:sz w:val="24"/>
          <w:szCs w:val="24"/>
          <w:vertAlign w:val="superscript"/>
        </w:rPr>
        <w:t>b</w:t>
      </w:r>
    </w:p>
    <w:p w14:paraId="4BB47AED" w14:textId="2F23FB68" w:rsidR="006F7E38" w:rsidRDefault="00594E7A" w:rsidP="0014312D">
      <w:pPr>
        <w:pStyle w:val="RSCB01ARTAbstract"/>
        <w:shd w:val="clear" w:color="auto" w:fill="FFF8D6"/>
        <w:spacing w:after="0"/>
        <w:rPr>
          <w:rFonts w:ascii="Times New Roman" w:hAnsi="Times New Roman" w:cs="Times New Roman"/>
          <w:sz w:val="20"/>
          <w:szCs w:val="20"/>
        </w:rPr>
      </w:pPr>
      <w:r w:rsidRPr="00CA727F">
        <w:rPr>
          <w:rFonts w:ascii="Times New Roman" w:hAnsi="Times New Roman" w:cs="Times New Roman"/>
          <w:b/>
          <w:bCs/>
          <w:i/>
          <w:iCs/>
          <w:color w:val="585A5B"/>
          <w:sz w:val="20"/>
          <w:szCs w:val="20"/>
        </w:rPr>
        <w:t>Abstract:</w:t>
      </w:r>
      <w:bookmarkStart w:id="1" w:name="_Hlk39066596"/>
      <w:r w:rsidR="000562BF" w:rsidRPr="00CA727F">
        <w:rPr>
          <w:rFonts w:ascii="Times New Roman" w:hAnsi="Times New Roman" w:cs="Times New Roman"/>
          <w:i/>
          <w:iCs/>
          <w:sz w:val="20"/>
          <w:szCs w:val="20"/>
        </w:rPr>
        <w:t> </w:t>
      </w:r>
      <w:bookmarkEnd w:id="1"/>
      <w:r w:rsidR="004B2478" w:rsidRPr="004B2478">
        <w:rPr>
          <w:rFonts w:ascii="Times New Roman" w:hAnsi="Times New Roman" w:cs="Times New Roman"/>
          <w:sz w:val="20"/>
          <w:szCs w:val="20"/>
        </w:rPr>
        <w:t xml:space="preserve">We have shown that mainly due to the differences in microstructure and possibly the varying amount of crystalline defects in the samples, the thermoelectric </w:t>
      </w:r>
      <w:r w:rsidR="0014312D">
        <w:rPr>
          <w:rFonts w:ascii="Times New Roman" w:hAnsi="Times New Roman" w:cs="Times New Roman"/>
          <w:sz w:val="20"/>
          <w:szCs w:val="20"/>
          <w:lang w:val="en-US"/>
        </w:rPr>
        <w:t>performance</w:t>
      </w:r>
      <w:r w:rsidR="004B2478" w:rsidRPr="004B2478">
        <w:rPr>
          <w:rFonts w:ascii="Times New Roman" w:hAnsi="Times New Roman" w:cs="Times New Roman"/>
          <w:sz w:val="20"/>
          <w:szCs w:val="20"/>
        </w:rPr>
        <w:t xml:space="preserve"> of </w:t>
      </w:r>
      <w:r w:rsidR="00FC43EC">
        <w:rPr>
          <w:rFonts w:ascii="Times New Roman" w:hAnsi="Times New Roman" w:cs="Times New Roman"/>
          <w:sz w:val="20"/>
          <w:szCs w:val="20"/>
        </w:rPr>
        <w:t>bulk ZnO</w:t>
      </w:r>
      <w:r w:rsidR="004B2478" w:rsidRPr="004B2478">
        <w:rPr>
          <w:rFonts w:ascii="Times New Roman" w:hAnsi="Times New Roman" w:cs="Times New Roman"/>
          <w:sz w:val="20"/>
          <w:szCs w:val="20"/>
        </w:rPr>
        <w:t xml:space="preserve"> samples obtained through wet chemistry methods is </w:t>
      </w:r>
      <w:r w:rsidR="0014312D">
        <w:rPr>
          <w:rFonts w:ascii="Times New Roman" w:hAnsi="Times New Roman" w:cs="Times New Roman"/>
          <w:sz w:val="20"/>
          <w:szCs w:val="20"/>
        </w:rPr>
        <w:t>4</w:t>
      </w:r>
      <w:r w:rsidR="004B2478" w:rsidRPr="004B2478">
        <w:rPr>
          <w:rFonts w:ascii="Times New Roman" w:hAnsi="Times New Roman" w:cs="Times New Roman"/>
          <w:sz w:val="20"/>
          <w:szCs w:val="20"/>
        </w:rPr>
        <w:t xml:space="preserve"> times higher compared to the sample obtained from commercially available ZnO powder. </w:t>
      </w:r>
      <w:r w:rsidR="006F7E38" w:rsidRPr="006F7E38">
        <w:rPr>
          <w:rFonts w:ascii="Times New Roman" w:hAnsi="Times New Roman" w:cs="Times New Roman"/>
          <w:sz w:val="20"/>
          <w:szCs w:val="20"/>
        </w:rPr>
        <w:t xml:space="preserve">By utilizing the developed chemical precipitation technique, we successfully synthesized a series of Al-doped samples with a nominal composition of </w:t>
      </w:r>
      <w:r w:rsidR="006F7E38" w:rsidRPr="004B2478">
        <w:rPr>
          <w:rFonts w:ascii="Times New Roman" w:hAnsi="Times New Roman" w:cs="Times New Roman"/>
          <w:sz w:val="20"/>
          <w:szCs w:val="20"/>
        </w:rPr>
        <w:t>Zn</w:t>
      </w:r>
      <w:r w:rsidR="006F7E38" w:rsidRPr="0014312D">
        <w:rPr>
          <w:rFonts w:ascii="Times New Roman" w:hAnsi="Times New Roman" w:cs="Times New Roman"/>
          <w:sz w:val="20"/>
          <w:szCs w:val="20"/>
          <w:vertAlign w:val="subscript"/>
        </w:rPr>
        <w:t>1–</w:t>
      </w:r>
      <w:r w:rsidR="006F7E38" w:rsidRPr="0014312D">
        <w:rPr>
          <w:rFonts w:ascii="Times New Roman" w:hAnsi="Times New Roman" w:cs="Times New Roman"/>
          <w:i/>
          <w:iCs/>
          <w:sz w:val="20"/>
          <w:szCs w:val="20"/>
          <w:vertAlign w:val="subscript"/>
        </w:rPr>
        <w:t>x</w:t>
      </w:r>
      <w:r w:rsidR="006F7E38" w:rsidRPr="004B2478">
        <w:rPr>
          <w:rFonts w:ascii="Times New Roman" w:hAnsi="Times New Roman" w:cs="Times New Roman"/>
          <w:sz w:val="20"/>
          <w:szCs w:val="20"/>
        </w:rPr>
        <w:t>Al</w:t>
      </w:r>
      <w:r w:rsidR="006F7E38" w:rsidRPr="0014312D">
        <w:rPr>
          <w:rFonts w:ascii="Times New Roman" w:hAnsi="Times New Roman" w:cs="Times New Roman"/>
          <w:i/>
          <w:iCs/>
          <w:sz w:val="20"/>
          <w:szCs w:val="20"/>
          <w:vertAlign w:val="subscript"/>
        </w:rPr>
        <w:t>x</w:t>
      </w:r>
      <w:r w:rsidR="006F7E38" w:rsidRPr="004B2478">
        <w:rPr>
          <w:rFonts w:ascii="Times New Roman" w:hAnsi="Times New Roman" w:cs="Times New Roman"/>
          <w:sz w:val="20"/>
          <w:szCs w:val="20"/>
        </w:rPr>
        <w:t>O (</w:t>
      </w:r>
      <w:r w:rsidR="006F7E38" w:rsidRPr="0014312D">
        <w:rPr>
          <w:rFonts w:ascii="Times New Roman" w:hAnsi="Times New Roman" w:cs="Times New Roman"/>
          <w:i/>
          <w:iCs/>
          <w:sz w:val="20"/>
          <w:szCs w:val="20"/>
        </w:rPr>
        <w:t>x</w:t>
      </w:r>
      <w:r w:rsidR="006F7E38">
        <w:rPr>
          <w:rFonts w:ascii="Times New Roman" w:hAnsi="Times New Roman" w:cs="Times New Roman"/>
          <w:sz w:val="20"/>
          <w:szCs w:val="20"/>
        </w:rPr>
        <w:t> </w:t>
      </w:r>
      <w:r w:rsidR="006F7E38" w:rsidRPr="004B2478">
        <w:rPr>
          <w:rFonts w:ascii="Times New Roman" w:hAnsi="Times New Roman" w:cs="Times New Roman"/>
          <w:sz w:val="20"/>
          <w:szCs w:val="20"/>
        </w:rPr>
        <w:t>=</w:t>
      </w:r>
      <w:r w:rsidR="006F7E38">
        <w:rPr>
          <w:rFonts w:ascii="Times New Roman" w:hAnsi="Times New Roman" w:cs="Times New Roman"/>
          <w:sz w:val="20"/>
          <w:szCs w:val="20"/>
        </w:rPr>
        <w:t> </w:t>
      </w:r>
      <w:r w:rsidR="006F7E38" w:rsidRPr="004B2478">
        <w:rPr>
          <w:rFonts w:ascii="Times New Roman" w:hAnsi="Times New Roman" w:cs="Times New Roman"/>
          <w:sz w:val="20"/>
          <w:szCs w:val="20"/>
        </w:rPr>
        <w:t>0.02, 0.04, 0.06)</w:t>
      </w:r>
      <w:r w:rsidR="006F7E38" w:rsidRPr="006F7E38">
        <w:rPr>
          <w:rFonts w:ascii="Times New Roman" w:hAnsi="Times New Roman" w:cs="Times New Roman"/>
          <w:sz w:val="20"/>
          <w:szCs w:val="20"/>
        </w:rPr>
        <w:t xml:space="preserve">. The incorporation of Al into ZnO results in two significant effects: (1) partial substitution of Zn by Al, leading to an increase in the power factor, and (2) the formation of </w:t>
      </w:r>
      <w:r w:rsidR="006F7E38" w:rsidRPr="0014312D">
        <w:rPr>
          <w:rFonts w:ascii="Times New Roman" w:hAnsi="Times New Roman" w:cs="Times New Roman"/>
          <w:sz w:val="20"/>
          <w:szCs w:val="20"/>
        </w:rPr>
        <w:t>ZnAl</w:t>
      </w:r>
      <w:r w:rsidR="006F7E38" w:rsidRPr="0014312D">
        <w:rPr>
          <w:rFonts w:ascii="Times New Roman" w:hAnsi="Times New Roman" w:cs="Times New Roman"/>
          <w:sz w:val="20"/>
          <w:szCs w:val="20"/>
          <w:vertAlign w:val="subscript"/>
        </w:rPr>
        <w:t>2</w:t>
      </w:r>
      <w:r w:rsidR="006F7E38" w:rsidRPr="0014312D">
        <w:rPr>
          <w:rFonts w:ascii="Times New Roman" w:hAnsi="Times New Roman" w:cs="Times New Roman"/>
          <w:sz w:val="20"/>
          <w:szCs w:val="20"/>
        </w:rPr>
        <w:t>O</w:t>
      </w:r>
      <w:r w:rsidR="006F7E38" w:rsidRPr="0014312D">
        <w:rPr>
          <w:rFonts w:ascii="Times New Roman" w:hAnsi="Times New Roman" w:cs="Times New Roman"/>
          <w:sz w:val="20"/>
          <w:szCs w:val="20"/>
          <w:vertAlign w:val="subscript"/>
        </w:rPr>
        <w:t>4</w:t>
      </w:r>
      <w:r w:rsidR="006F7E38" w:rsidRPr="006F7E38">
        <w:rPr>
          <w:rFonts w:ascii="Times New Roman" w:hAnsi="Times New Roman" w:cs="Times New Roman"/>
          <w:sz w:val="20"/>
          <w:szCs w:val="20"/>
        </w:rPr>
        <w:t xml:space="preserve"> spinel phase, which has negligible influence on electronic transport but acts as a scattering center for phonons in addition to the mass and strain fluctuations induced by the partial substitution of Zn with Al. Consequently, the thermoelectric performance was further improved by a factor of 3 through Al doping, achieving a </w:t>
      </w:r>
      <w:r w:rsidR="006F7E38" w:rsidRPr="006F7E38">
        <w:rPr>
          <w:rFonts w:ascii="Times New Roman" w:hAnsi="Times New Roman" w:cs="Times New Roman"/>
          <w:i/>
          <w:iCs/>
          <w:sz w:val="20"/>
          <w:szCs w:val="20"/>
        </w:rPr>
        <w:t>zT</w:t>
      </w:r>
      <w:r w:rsidR="006F7E38" w:rsidRPr="006F7E38">
        <w:rPr>
          <w:rFonts w:ascii="Times New Roman" w:hAnsi="Times New Roman" w:cs="Times New Roman"/>
          <w:sz w:val="20"/>
          <w:szCs w:val="20"/>
        </w:rPr>
        <w:t xml:space="preserve"> value of approximately 0.12 at 1100 K for the sample with a nominal composition of </w:t>
      </w:r>
      <w:r w:rsidR="006F7E38" w:rsidRPr="0014312D">
        <w:rPr>
          <w:rFonts w:ascii="Times New Roman" w:hAnsi="Times New Roman" w:cs="Times New Roman"/>
          <w:sz w:val="20"/>
          <w:szCs w:val="20"/>
        </w:rPr>
        <w:t>Zn</w:t>
      </w:r>
      <w:r w:rsidR="006F7E38" w:rsidRPr="0014312D">
        <w:rPr>
          <w:rFonts w:ascii="Times New Roman" w:hAnsi="Times New Roman" w:cs="Times New Roman"/>
          <w:sz w:val="20"/>
          <w:szCs w:val="20"/>
          <w:vertAlign w:val="subscript"/>
        </w:rPr>
        <w:t>0.94</w:t>
      </w:r>
      <w:r w:rsidR="006F7E38" w:rsidRPr="0014312D">
        <w:rPr>
          <w:rFonts w:ascii="Times New Roman" w:hAnsi="Times New Roman" w:cs="Times New Roman"/>
          <w:sz w:val="20"/>
          <w:szCs w:val="20"/>
        </w:rPr>
        <w:t>Al</w:t>
      </w:r>
      <w:r w:rsidR="006F7E38" w:rsidRPr="0014312D">
        <w:rPr>
          <w:rFonts w:ascii="Times New Roman" w:hAnsi="Times New Roman" w:cs="Times New Roman"/>
          <w:sz w:val="20"/>
          <w:szCs w:val="20"/>
          <w:vertAlign w:val="subscript"/>
        </w:rPr>
        <w:t>0.06</w:t>
      </w:r>
      <w:r w:rsidR="006F7E38" w:rsidRPr="0014312D">
        <w:rPr>
          <w:rFonts w:ascii="Times New Roman" w:hAnsi="Times New Roman" w:cs="Times New Roman"/>
          <w:sz w:val="20"/>
          <w:szCs w:val="20"/>
        </w:rPr>
        <w:t>O</w:t>
      </w:r>
      <w:r w:rsidR="006F7E38" w:rsidRPr="006F7E38">
        <w:rPr>
          <w:rFonts w:ascii="Times New Roman" w:hAnsi="Times New Roman" w:cs="Times New Roman"/>
          <w:sz w:val="20"/>
          <w:szCs w:val="20"/>
        </w:rPr>
        <w:t>.</w:t>
      </w:r>
    </w:p>
    <w:p w14:paraId="210D52B8" w14:textId="5F55912A" w:rsidR="00AB2894" w:rsidRPr="00CA727F" w:rsidRDefault="00442EF2" w:rsidP="00223162">
      <w:pPr>
        <w:pStyle w:val="RSCB01ARTAbstract"/>
        <w:shd w:val="clear" w:color="auto" w:fill="FFF8D6"/>
        <w:spacing w:after="0"/>
        <w:rPr>
          <w:rFonts w:ascii="Times New Roman" w:hAnsi="Times New Roman" w:cs="Times New Roman"/>
          <w:sz w:val="20"/>
          <w:szCs w:val="20"/>
          <w:lang w:val="en-US"/>
        </w:rPr>
        <w:sectPr w:rsidR="00AB2894" w:rsidRPr="00CA727F" w:rsidSect="002943D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009" w:right="851" w:bottom="1134" w:left="851" w:header="850" w:footer="851" w:gutter="0"/>
          <w:cols w:space="227"/>
          <w:titlePg/>
          <w:docGrid w:linePitch="360"/>
        </w:sectPr>
      </w:pPr>
      <w:r>
        <w:rPr>
          <w:rFonts w:ascii="Times New Roman" w:hAnsi="Times New Roman"/>
          <w:sz w:val="20"/>
          <w:szCs w:val="20"/>
          <w:lang w:val="en-US"/>
        </w:rPr>
        <w:br/>
      </w:r>
      <w:r w:rsidRPr="00442EF2">
        <w:rPr>
          <w:rFonts w:ascii="Times New Roman" w:hAnsi="Times New Roman" w:cs="Times New Roman"/>
          <w:i/>
          <w:iCs/>
          <w:sz w:val="20"/>
          <w:szCs w:val="20"/>
          <w:lang w:val="en-US"/>
        </w:rPr>
        <w:t>Keywords</w:t>
      </w:r>
      <w:r>
        <w:rPr>
          <w:rFonts w:ascii="Times New Roman" w:hAnsi="Times New Roman" w:cs="Times New Roman"/>
          <w:sz w:val="20"/>
          <w:szCs w:val="20"/>
          <w:lang w:val="en-US"/>
        </w:rPr>
        <w:t xml:space="preserve">: </w:t>
      </w:r>
      <w:r w:rsidRPr="00442EF2">
        <w:rPr>
          <w:rFonts w:ascii="Times New Roman" w:hAnsi="Times New Roman" w:cs="Times New Roman"/>
          <w:sz w:val="20"/>
          <w:szCs w:val="20"/>
          <w:lang w:val="en-US"/>
        </w:rPr>
        <w:t>zinc oxide, thermoelectric materials, wet chemistry, spark plasma sintering</w:t>
      </w:r>
    </w:p>
    <w:p w14:paraId="33BE949B" w14:textId="77777777" w:rsidR="00CD5A98" w:rsidRPr="00D93346" w:rsidRDefault="00CD5A98" w:rsidP="00CD5A98">
      <w:pPr>
        <w:pStyle w:val="RSCB04AHeadingSection"/>
        <w:spacing w:before="120"/>
        <w:rPr>
          <w:rFonts w:ascii="Times New Roman" w:hAnsi="Times New Roman" w:cs="Times New Roman"/>
          <w:color w:val="585A5B"/>
          <w:lang w:val="en-US"/>
        </w:rPr>
      </w:pPr>
      <w:r w:rsidRPr="00CA727F">
        <w:rPr>
          <w:rFonts w:ascii="Times New Roman" w:hAnsi="Times New Roman" w:cs="Times New Roman"/>
          <w:color w:val="585A5B"/>
        </w:rPr>
        <w:t>Introduction</w:t>
      </w:r>
    </w:p>
    <w:p w14:paraId="2303D6D2" w14:textId="49F44414" w:rsidR="00D249F1" w:rsidRPr="00D249F1" w:rsidRDefault="0085373F" w:rsidP="005067B4">
      <w:pPr>
        <w:pStyle w:val="RSCB02ArticleText"/>
        <w:ind w:firstLine="284"/>
        <w:rPr>
          <w:rFonts w:ascii="Times New Roman" w:hAnsi="Times New Roman"/>
          <w:sz w:val="20"/>
          <w:szCs w:val="20"/>
          <w:lang w:val="en-US"/>
        </w:rPr>
      </w:pPr>
      <w:r w:rsidRPr="0085373F">
        <w:rPr>
          <w:rFonts w:ascii="Times New Roman" w:hAnsi="Times New Roman"/>
          <w:sz w:val="20"/>
          <w:szCs w:val="20"/>
        </w:rPr>
        <w:t>ZnO, a wide bandgap semiconductor</w:t>
      </w:r>
      <w:r>
        <w:rPr>
          <w:rFonts w:ascii="Times New Roman" w:hAnsi="Times New Roman"/>
          <w:sz w:val="20"/>
          <w:szCs w:val="20"/>
        </w:rPr>
        <w:t xml:space="preserve"> </w:t>
      </w:r>
      <w:r w:rsidRPr="0085373F">
        <w:rPr>
          <w:rFonts w:ascii="Times New Roman" w:hAnsi="Times New Roman"/>
          <w:sz w:val="20"/>
          <w:szCs w:val="20"/>
        </w:rPr>
        <w:t>with non-toxic, environmentally friendly, abundant, and highly stable elements, has found applications in optoelectronic devices, solar cells, gas sensors, and other innovative technologies</w:t>
      </w:r>
      <w:r>
        <w:rPr>
          <w:rFonts w:ascii="Times New Roman" w:hAnsi="Times New Roman"/>
          <w:sz w:val="20"/>
          <w:szCs w:val="20"/>
        </w:rPr>
        <w:t> </w:t>
      </w:r>
      <w:r>
        <w:rPr>
          <w:rFonts w:ascii="Times New Roman" w:hAnsi="Times New Roman"/>
          <w:sz w:val="20"/>
          <w:szCs w:val="20"/>
        </w:rPr>
        <w:fldChar w:fldCharType="begin"/>
      </w:r>
      <w:r>
        <w:rPr>
          <w:rFonts w:ascii="Times New Roman" w:hAnsi="Times New Roman"/>
          <w:sz w:val="20"/>
          <w:szCs w:val="20"/>
        </w:rPr>
        <w:instrText xml:space="preserve"> ADDIN ZOTERO_ITEM CSL_CITATION {"citationID":"r1nD1Hkz","properties":{"formattedCitation":"[1,2]","plainCitation":"[1,2]","noteIndex":0},"citationItems":[{"id":2692,"uris":["http://zotero.org/users/10920119/items/AAJNKQAJ"],"itemData":{"id":2692,"type":"article-journal","container-title":"Reports on Progress in Physics","DOI":"10.1088/0034-4885/72/12/126501","ISSN":"0034-4885","issue":"12","page":"126501","title":"Fundamentals of zinc oxide as a semiconductor","volume":"72","author":[{"family":"Janotti","given":"Anderson"},{"family":"Van de Walle","given":"Chris G"}],"issued":{"date-parts":[["2009",12,1]]}}},{"id":442,"uris":["http://zotero.org/users/10920119/items/MB48W44F"],"itemData":{"id":442,"type":"article-journal","abstract":"The semiconductor ZnO has gained substantial interest in the research community in part because of its large exciton binding energy 60 meV which could lead to lasing action based on exciton recombination even above room temperature. Even though research focusing on ZnO goes back many decades, the renewed interest is fueled by availability of high-quality substrates and reports of p-type conduction and ferromagnetic behavior when doped with transitions metals, both of which remain controversial. It is this renewed interest in ZnO which forms the basis of this review. As mentioned already, ZnO is not new to the semiconductor field, with studies of its lattice parameter dating back to 1935 by Bunn Proc. Phys. Soc. London 47, 836 1935, studies of its vibrational properties with Raman scattering in 1966 by Damen et al. Phys. Rev. 142, 570 1966, detailed optical studies in 1954 by Mollwo Z. Angew. Phys. 6, 257 1954, and its growth by chemical-vapor transport in 1970 by Galli and Coker Appl. Phys. Lett. 16, 439 1970. In terms of devices, Au Schottky barriers in 1965 by Mead Phys. Lett. 18, 218 1965, demonstration of light-emitting diodes 1967 by Drapak Semiconductors 2, 624 1968, in which Cu2O was used as the p-type material, metal-insulator-semiconductor structures 1974 by Minami et al. Jpn. J. Appl. Phys. 13, 1475 1974, ZnO/ZnSe n-p junctions 1975 by Tsurkan et al. Semiconductors 6, 1183 1975, and Al/Au Ohmic contacts by Brillson J. Vac. Sci. Technol. 15, 1378 1978 were attained. The main obstacle to the development of ZnO has been the lack of reproducible and low-resistivity p-type ZnO, as recently discussed by Look and Claflin Phys. Status Solidi B 241, 624 2004. While ZnO already has many industrial applications owing to its piezoelectric properties and band gap in the near ultraviolet, its applications to optoelectronic devices has not yet materialized due chiefly to the lack of p-type epitaxial layers. Very high quality what used to be called whiskers and platelets, the nomenclature for which gave way to nanostructures of late, have been prepared early on and used to deduce much of the principal properties of this material, particularly in terms of optical processes. The suggestion of attainment of p-type conductivity in the last few years has rekindled the long-time, albeit dormant, fervor of exploiting this material for optoelectronic applications. The attraction can simply be attributed to the large exciton binding energy of 60 meV of ZnO potentially paving the way for efficient room-temperature exciton-based emitters, and sharp transitions facilitating very low threshold semiconductor lasers. The field is also fueled by theoretical predictions and perhaps experimental confirmation of ferromagnetism at room temperature for potential spintronics applications. This review gives an in-depth discussion of the mechanical, chemical, electrical, and optical properties of ZnO in addition to the technological issues such as growth, defects, p-type doping, band-gap engineering, devices, and nanostructures.","container-title":"Journal of Applied Physics","DOI":"10.1063/1.1992666","ISSN":"00218979","issue":"4","note":"Citation Key: Ozgur2005\nISBN: 0413011010","page":"1-103","title":"A comprehensive review of ZnO materials and devices","volume":"98","author":[{"family":"Özgür","given":"Ü"},{"family":"Alivov","given":"Ya I."},{"family":"Liu","given":"C."},{"family":"Teke","given":"A."},{"family":"Reshchikov","given":"M. A."},{"family":"Doǧan","given":"S."},{"family":"Avrutin","given":"V."},{"family":"Cho","given":"S. J."},{"family":"Morko̧","given":"H."}],"issued":{"date-parts":[["2005"]]}}}],"schema":"https://github.com/citation-style-language/schema/raw/master/csl-citation.json"} </w:instrText>
      </w:r>
      <w:r>
        <w:rPr>
          <w:rFonts w:ascii="Times New Roman" w:hAnsi="Times New Roman"/>
          <w:sz w:val="20"/>
          <w:szCs w:val="20"/>
        </w:rPr>
        <w:fldChar w:fldCharType="separate"/>
      </w:r>
      <w:r w:rsidRPr="0085373F">
        <w:rPr>
          <w:rFonts w:ascii="Times New Roman" w:hAnsi="Times New Roman"/>
          <w:sz w:val="20"/>
        </w:rPr>
        <w:t>[1,2]</w:t>
      </w:r>
      <w:r>
        <w:rPr>
          <w:rFonts w:ascii="Times New Roman" w:hAnsi="Times New Roman"/>
          <w:sz w:val="20"/>
          <w:szCs w:val="20"/>
        </w:rPr>
        <w:fldChar w:fldCharType="end"/>
      </w:r>
      <w:r w:rsidRPr="0085373F">
        <w:rPr>
          <w:rFonts w:ascii="Times New Roman" w:hAnsi="Times New Roman"/>
          <w:sz w:val="20"/>
          <w:szCs w:val="20"/>
        </w:rPr>
        <w:t>. Its high electron mobility</w:t>
      </w:r>
      <w:r>
        <w:rPr>
          <w:rFonts w:ascii="Times New Roman" w:hAnsi="Times New Roman"/>
          <w:sz w:val="20"/>
          <w:szCs w:val="20"/>
        </w:rPr>
        <w:t xml:space="preserve"> (</w:t>
      </w:r>
      <w:r w:rsidRPr="0085373F">
        <w:rPr>
          <w:rFonts w:ascii="Times New Roman" w:hAnsi="Times New Roman"/>
          <w:i/>
          <w:iCs/>
          <w:sz w:val="20"/>
          <w:szCs w:val="20"/>
        </w:rPr>
        <w:t>μ</w:t>
      </w:r>
      <w:r>
        <w:rPr>
          <w:rFonts w:ascii="Times New Roman" w:hAnsi="Times New Roman"/>
          <w:sz w:val="20"/>
          <w:szCs w:val="20"/>
        </w:rPr>
        <w:t>)</w:t>
      </w:r>
      <w:r w:rsidRPr="0085373F">
        <w:rPr>
          <w:rFonts w:ascii="Times New Roman" w:hAnsi="Times New Roman"/>
          <w:sz w:val="20"/>
          <w:szCs w:val="20"/>
        </w:rPr>
        <w:t>, attributed to a large Seebeck coefficient (</w:t>
      </w:r>
      <w:r w:rsidRPr="0085373F">
        <w:rPr>
          <w:rFonts w:ascii="Times New Roman" w:hAnsi="Times New Roman"/>
          <w:i/>
          <w:iCs/>
          <w:sz w:val="20"/>
          <w:szCs w:val="20"/>
        </w:rPr>
        <w:t>α</w:t>
      </w:r>
      <w:r w:rsidRPr="0085373F">
        <w:rPr>
          <w:rFonts w:ascii="Times New Roman" w:hAnsi="Times New Roman"/>
          <w:sz w:val="20"/>
          <w:szCs w:val="20"/>
        </w:rPr>
        <w:t>) and low density of states effective mass</w:t>
      </w:r>
      <w:r>
        <w:rPr>
          <w:rFonts w:ascii="Times New Roman" w:hAnsi="Times New Roman"/>
          <w:sz w:val="20"/>
          <w:szCs w:val="20"/>
        </w:rPr>
        <w:t xml:space="preserve"> (</w:t>
      </w:r>
      <w:r w:rsidRPr="000A73FA">
        <w:rPr>
          <w:rFonts w:ascii="Times New Roman" w:hAnsi="Times New Roman"/>
          <w:i/>
          <w:iCs/>
          <w:sz w:val="20"/>
          <w:szCs w:val="20"/>
          <w:lang w:val="en-US"/>
        </w:rPr>
        <w:t>m</w:t>
      </w:r>
      <w:r w:rsidRPr="000A73FA">
        <w:rPr>
          <w:rFonts w:ascii="Times New Roman" w:hAnsi="Times New Roman"/>
          <w:i/>
          <w:iCs/>
          <w:sz w:val="20"/>
          <w:szCs w:val="20"/>
          <w:vertAlign w:val="subscript"/>
          <w:lang w:val="en-US"/>
        </w:rPr>
        <w:t>d</w:t>
      </w:r>
      <w:r w:rsidRPr="000A73FA">
        <w:rPr>
          <w:rFonts w:ascii="Times New Roman" w:hAnsi="Times New Roman"/>
          <w:sz w:val="20"/>
          <w:szCs w:val="20"/>
          <w:vertAlign w:val="superscript"/>
          <w:lang w:val="en-US"/>
        </w:rPr>
        <w:t>*</w:t>
      </w:r>
      <w:r>
        <w:rPr>
          <w:rFonts w:ascii="Times New Roman" w:hAnsi="Times New Roman"/>
          <w:sz w:val="20"/>
          <w:szCs w:val="20"/>
        </w:rPr>
        <w:t>)</w:t>
      </w:r>
      <w:r w:rsidRPr="0085373F">
        <w:rPr>
          <w:rFonts w:ascii="Times New Roman" w:hAnsi="Times New Roman"/>
          <w:sz w:val="20"/>
          <w:szCs w:val="20"/>
        </w:rPr>
        <w:t xml:space="preserve">, has led to investigations into its potential for thermoelectric </w:t>
      </w:r>
      <w:r w:rsidR="001C1B48">
        <w:rPr>
          <w:rFonts w:ascii="Times New Roman" w:hAnsi="Times New Roman"/>
          <w:sz w:val="20"/>
          <w:szCs w:val="20"/>
        </w:rPr>
        <w:t>applications</w:t>
      </w:r>
      <w:r w:rsidR="005B2580">
        <w:rPr>
          <w:rFonts w:ascii="Times New Roman" w:hAnsi="Times New Roman"/>
          <w:sz w:val="20"/>
          <w:szCs w:val="20"/>
        </w:rPr>
        <w:t> </w:t>
      </w:r>
      <w:r w:rsidR="005B2580">
        <w:rPr>
          <w:rFonts w:ascii="Times New Roman" w:hAnsi="Times New Roman"/>
          <w:sz w:val="20"/>
          <w:szCs w:val="20"/>
        </w:rPr>
        <w:fldChar w:fldCharType="begin"/>
      </w:r>
      <w:r w:rsidR="005B2580">
        <w:rPr>
          <w:rFonts w:ascii="Times New Roman" w:hAnsi="Times New Roman"/>
          <w:sz w:val="20"/>
          <w:szCs w:val="20"/>
        </w:rPr>
        <w:instrText xml:space="preserve"> ADDIN ZOTERO_ITEM CSL_CITATION {"citationID":"hS14eMXt","properties":{"formattedCitation":"[3]","plainCitation":"[3]","noteIndex":0},"citationItems":[{"id":553,"uris":["http://zotero.org/users/10920119/items/JEYTT4WI"],"itemData":{"id":553,"type":"article-journal","container-title":"Vacuum","DOI":"10.1016/j.vacuum.2017.04.015","ISSN":"0042207X","note":"publisher: Elsevier Ltd\nCitation Key: Yin2017","page":"356-374","title":"Recent advances in oxide thermoelectric materials and modules","volume":"146","author":[{"family":"Yin","given":"Yinong"},{"family":"Tudu","given":"Bharati"},{"family":"Tiwari","given":"Ashutosh"}],"issued":{"date-parts":[["2017",12]]}}}],"schema":"https://github.com/citation-style-language/schema/raw/master/csl-citation.json"} </w:instrText>
      </w:r>
      <w:r w:rsidR="005B2580">
        <w:rPr>
          <w:rFonts w:ascii="Times New Roman" w:hAnsi="Times New Roman"/>
          <w:sz w:val="20"/>
          <w:szCs w:val="20"/>
        </w:rPr>
        <w:fldChar w:fldCharType="separate"/>
      </w:r>
      <w:r w:rsidR="005B2580" w:rsidRPr="005B2580">
        <w:rPr>
          <w:rFonts w:ascii="Times New Roman" w:hAnsi="Times New Roman"/>
          <w:sz w:val="20"/>
        </w:rPr>
        <w:t>[3]</w:t>
      </w:r>
      <w:r w:rsidR="005B2580">
        <w:rPr>
          <w:rFonts w:ascii="Times New Roman" w:hAnsi="Times New Roman"/>
          <w:sz w:val="20"/>
          <w:szCs w:val="20"/>
        </w:rPr>
        <w:fldChar w:fldCharType="end"/>
      </w:r>
      <w:r w:rsidRPr="0085373F">
        <w:rPr>
          <w:rFonts w:ascii="Times New Roman" w:hAnsi="Times New Roman"/>
          <w:sz w:val="20"/>
          <w:szCs w:val="20"/>
        </w:rPr>
        <w:t>.</w:t>
      </w:r>
      <w:r w:rsidR="001E0F87">
        <w:rPr>
          <w:rFonts w:ascii="Times New Roman" w:hAnsi="Times New Roman"/>
          <w:sz w:val="20"/>
          <w:szCs w:val="20"/>
        </w:rPr>
        <w:t xml:space="preserve"> </w:t>
      </w:r>
      <w:r w:rsidR="001C1B48" w:rsidRPr="001C1B48">
        <w:rPr>
          <w:rFonts w:ascii="Times New Roman" w:hAnsi="Times New Roman"/>
          <w:sz w:val="20"/>
          <w:szCs w:val="20"/>
        </w:rPr>
        <w:t>Besides the Seebeck coefficient, the thermoelectric figure of merit (</w:t>
      </w:r>
      <w:r w:rsidR="001C1B48" w:rsidRPr="001C1B48">
        <w:rPr>
          <w:rFonts w:ascii="Times New Roman" w:hAnsi="Times New Roman"/>
          <w:i/>
          <w:iCs/>
          <w:sz w:val="20"/>
          <w:szCs w:val="20"/>
        </w:rPr>
        <w:t>zT</w:t>
      </w:r>
      <w:r w:rsidR="001C1B48" w:rsidRPr="001C1B48">
        <w:rPr>
          <w:rFonts w:ascii="Times New Roman" w:hAnsi="Times New Roman"/>
          <w:sz w:val="20"/>
          <w:szCs w:val="20"/>
        </w:rPr>
        <w:t>) is influenced by both electrical conductivity (</w:t>
      </w:r>
      <w:r w:rsidR="001C1B48" w:rsidRPr="001C1B48">
        <w:rPr>
          <w:rFonts w:ascii="Times New Roman" w:hAnsi="Times New Roman"/>
          <w:i/>
          <w:iCs/>
          <w:sz w:val="20"/>
          <w:szCs w:val="20"/>
        </w:rPr>
        <w:t>σ</w:t>
      </w:r>
      <w:r w:rsidR="001C1B48" w:rsidRPr="001C1B48">
        <w:rPr>
          <w:rFonts w:ascii="Times New Roman" w:hAnsi="Times New Roman"/>
          <w:sz w:val="20"/>
          <w:szCs w:val="20"/>
        </w:rPr>
        <w:t>) and total thermal conductivity (</w:t>
      </w:r>
      <w:r w:rsidR="001C1B48" w:rsidRPr="00AF36BD">
        <w:rPr>
          <w:rFonts w:ascii="Times New Roman" w:hAnsi="Times New Roman"/>
          <w:bCs/>
          <w:i/>
          <w:sz w:val="20"/>
          <w:szCs w:val="20"/>
          <w:lang w:val="ru-RU"/>
        </w:rPr>
        <w:t>κ</w:t>
      </w:r>
      <w:r w:rsidR="001C1B48" w:rsidRPr="001C1B48">
        <w:rPr>
          <w:rFonts w:ascii="Times New Roman" w:hAnsi="Times New Roman"/>
          <w:bCs/>
          <w:i/>
          <w:sz w:val="20"/>
          <w:szCs w:val="20"/>
          <w:vertAlign w:val="subscript"/>
          <w:lang w:val="en-US"/>
        </w:rPr>
        <w:t>tot</w:t>
      </w:r>
      <w:r w:rsidR="001C1B48" w:rsidRPr="001C1B48">
        <w:rPr>
          <w:rFonts w:ascii="Times New Roman" w:hAnsi="Times New Roman"/>
          <w:sz w:val="20"/>
          <w:szCs w:val="20"/>
        </w:rPr>
        <w:t>)</w:t>
      </w:r>
      <w:r w:rsidR="001C1B48">
        <w:rPr>
          <w:rFonts w:ascii="Times New Roman" w:hAnsi="Times New Roman"/>
          <w:sz w:val="20"/>
          <w:szCs w:val="20"/>
        </w:rPr>
        <w:t xml:space="preserve"> as </w:t>
      </w:r>
      <w:r w:rsidR="001C1B48" w:rsidRPr="001E0F87">
        <w:rPr>
          <w:rFonts w:ascii="Times New Roman" w:hAnsi="Times New Roman"/>
          <w:i/>
          <w:iCs/>
          <w:sz w:val="20"/>
          <w:szCs w:val="20"/>
        </w:rPr>
        <w:t>zT</w:t>
      </w:r>
      <w:r w:rsidR="001C1B48">
        <w:rPr>
          <w:rFonts w:ascii="Times New Roman" w:hAnsi="Times New Roman"/>
          <w:sz w:val="20"/>
          <w:szCs w:val="20"/>
        </w:rPr>
        <w:t> = </w:t>
      </w:r>
      <w:r w:rsidR="001C1B48" w:rsidRPr="00274A5E">
        <w:rPr>
          <w:rFonts w:ascii="Times New Roman" w:hAnsi="Times New Roman"/>
          <w:i/>
          <w:iCs/>
          <w:sz w:val="20"/>
          <w:szCs w:val="20"/>
        </w:rPr>
        <w:t>α</w:t>
      </w:r>
      <w:r w:rsidR="001C1B48" w:rsidRPr="00274A5E">
        <w:rPr>
          <w:rFonts w:ascii="Times New Roman" w:hAnsi="Times New Roman"/>
          <w:sz w:val="20"/>
          <w:szCs w:val="20"/>
          <w:vertAlign w:val="superscript"/>
        </w:rPr>
        <w:t>2</w:t>
      </w:r>
      <w:r w:rsidR="001C1B48" w:rsidRPr="00274A5E">
        <w:rPr>
          <w:rFonts w:ascii="Times New Roman" w:hAnsi="Times New Roman"/>
          <w:i/>
          <w:iCs/>
          <w:sz w:val="20"/>
          <w:szCs w:val="20"/>
        </w:rPr>
        <w:t>σT</w:t>
      </w:r>
      <w:r w:rsidR="001C1B48">
        <w:rPr>
          <w:rFonts w:ascii="Times New Roman" w:hAnsi="Times New Roman"/>
          <w:sz w:val="20"/>
          <w:szCs w:val="20"/>
        </w:rPr>
        <w:t>/</w:t>
      </w:r>
      <w:r w:rsidR="001C1B48" w:rsidRPr="00AF36BD">
        <w:rPr>
          <w:rFonts w:ascii="Times New Roman" w:hAnsi="Times New Roman"/>
          <w:bCs/>
          <w:i/>
          <w:sz w:val="20"/>
          <w:szCs w:val="20"/>
          <w:lang w:val="ru-RU"/>
        </w:rPr>
        <w:t>κ</w:t>
      </w:r>
      <w:r w:rsidR="001C1B48" w:rsidRPr="001C1B48">
        <w:rPr>
          <w:rFonts w:ascii="Times New Roman" w:hAnsi="Times New Roman"/>
          <w:bCs/>
          <w:i/>
          <w:sz w:val="20"/>
          <w:szCs w:val="20"/>
          <w:vertAlign w:val="subscript"/>
          <w:lang w:val="en-US"/>
        </w:rPr>
        <w:t>tot</w:t>
      </w:r>
      <w:r w:rsidR="001C1B48" w:rsidRPr="001C1B48">
        <w:rPr>
          <w:rFonts w:ascii="Times New Roman" w:hAnsi="Times New Roman"/>
          <w:sz w:val="20"/>
          <w:szCs w:val="20"/>
        </w:rPr>
        <w:t xml:space="preserve">, where </w:t>
      </w:r>
      <w:r w:rsidR="001C1B48" w:rsidRPr="001C1B48">
        <w:rPr>
          <w:rFonts w:ascii="Times New Roman" w:hAnsi="Times New Roman"/>
          <w:i/>
          <w:iCs/>
          <w:sz w:val="20"/>
          <w:szCs w:val="20"/>
        </w:rPr>
        <w:t>T</w:t>
      </w:r>
      <w:r w:rsidR="001C1B48" w:rsidRPr="001C1B48">
        <w:rPr>
          <w:rFonts w:ascii="Times New Roman" w:hAnsi="Times New Roman"/>
          <w:sz w:val="20"/>
          <w:szCs w:val="20"/>
        </w:rPr>
        <w:t xml:space="preserve"> represents the absolute temperature, and </w:t>
      </w:r>
      <w:r w:rsidR="001C1B48" w:rsidRPr="00AF36BD">
        <w:rPr>
          <w:rFonts w:ascii="Times New Roman" w:hAnsi="Times New Roman"/>
          <w:bCs/>
          <w:i/>
          <w:sz w:val="20"/>
          <w:szCs w:val="20"/>
          <w:lang w:val="ru-RU"/>
        </w:rPr>
        <w:t>κ</w:t>
      </w:r>
      <w:r w:rsidR="001C1B48" w:rsidRPr="001C1B48">
        <w:rPr>
          <w:rFonts w:ascii="Times New Roman" w:hAnsi="Times New Roman"/>
          <w:bCs/>
          <w:i/>
          <w:sz w:val="20"/>
          <w:szCs w:val="20"/>
          <w:vertAlign w:val="subscript"/>
          <w:lang w:val="en-US"/>
        </w:rPr>
        <w:t>tot</w:t>
      </w:r>
      <w:r w:rsidR="001C1B48" w:rsidRPr="001C1B48">
        <w:rPr>
          <w:rFonts w:ascii="Times New Roman" w:hAnsi="Times New Roman"/>
          <w:sz w:val="20"/>
          <w:szCs w:val="20"/>
        </w:rPr>
        <w:t xml:space="preserve"> is the sum of electronic (</w:t>
      </w:r>
      <w:r w:rsidR="001C1B48" w:rsidRPr="00274A5E">
        <w:rPr>
          <w:rFonts w:ascii="Times New Roman" w:hAnsi="Times New Roman"/>
          <w:i/>
          <w:iCs/>
          <w:sz w:val="20"/>
          <w:szCs w:val="20"/>
        </w:rPr>
        <w:t>κ</w:t>
      </w:r>
      <w:r w:rsidR="001C1B48" w:rsidRPr="001C1B48">
        <w:rPr>
          <w:rFonts w:ascii="Times New Roman" w:hAnsi="Times New Roman"/>
          <w:i/>
          <w:iCs/>
          <w:sz w:val="20"/>
          <w:szCs w:val="20"/>
          <w:vertAlign w:val="subscript"/>
        </w:rPr>
        <w:t>el</w:t>
      </w:r>
      <w:r w:rsidR="001C1B48" w:rsidRPr="001C1B48">
        <w:rPr>
          <w:rFonts w:ascii="Times New Roman" w:hAnsi="Times New Roman"/>
          <w:sz w:val="20"/>
          <w:szCs w:val="20"/>
        </w:rPr>
        <w:t>) and lattice (</w:t>
      </w:r>
      <w:r w:rsidR="001C1B48" w:rsidRPr="00274A5E">
        <w:rPr>
          <w:rFonts w:ascii="Times New Roman" w:hAnsi="Times New Roman"/>
          <w:i/>
          <w:iCs/>
          <w:sz w:val="20"/>
          <w:szCs w:val="20"/>
        </w:rPr>
        <w:t>κ</w:t>
      </w:r>
      <w:r w:rsidR="001C1B48" w:rsidRPr="001C1B48">
        <w:rPr>
          <w:rFonts w:ascii="Times New Roman" w:hAnsi="Times New Roman"/>
          <w:i/>
          <w:iCs/>
          <w:sz w:val="20"/>
          <w:szCs w:val="20"/>
          <w:vertAlign w:val="subscript"/>
        </w:rPr>
        <w:t>lat</w:t>
      </w:r>
      <w:r w:rsidR="001C1B48" w:rsidRPr="001C1B48">
        <w:rPr>
          <w:rFonts w:ascii="Times New Roman" w:hAnsi="Times New Roman"/>
          <w:sz w:val="20"/>
          <w:szCs w:val="20"/>
        </w:rPr>
        <w:t>) components of thermal conductivity</w:t>
      </w:r>
      <w:r w:rsidR="009B43CE">
        <w:rPr>
          <w:rFonts w:ascii="Times New Roman" w:hAnsi="Times New Roman"/>
          <w:sz w:val="20"/>
          <w:szCs w:val="20"/>
        </w:rPr>
        <w:t> </w:t>
      </w:r>
      <w:r w:rsidR="004C3089">
        <w:rPr>
          <w:rFonts w:ascii="Times New Roman" w:hAnsi="Times New Roman"/>
          <w:sz w:val="20"/>
          <w:szCs w:val="20"/>
        </w:rPr>
        <w:fldChar w:fldCharType="begin"/>
      </w:r>
      <w:r w:rsidR="004C3089">
        <w:rPr>
          <w:rFonts w:ascii="Times New Roman" w:hAnsi="Times New Roman"/>
          <w:sz w:val="20"/>
          <w:szCs w:val="20"/>
        </w:rPr>
        <w:instrText xml:space="preserve"> ADDIN ZOTERO_ITEM CSL_CITATION {"citationID":"z34MiODV","properties":{"formattedCitation":"[4]","plainCitation":"[4]","noteIndex":0},"citationItems":[{"id":694,"uris":["http://zotero.org/users/10920119/items/QTK87SG2"],"itemData":{"id":694,"type":"book","event-place":"London","note":"Citation Key: Ioffe1957","number-of-pages":"184","publisher":"Infosearch","publisher-place":"London","title":"Semiconductor thermoelements, and Thermoelectric cooling","author":[{"family":"Ioffe","given":"A.F."}],"issued":{"date-parts":[["1957"]]}}}],"schema":"https://github.com/citation-style-language/schema/raw/master/csl-citation.json"} </w:instrText>
      </w:r>
      <w:r w:rsidR="004C3089">
        <w:rPr>
          <w:rFonts w:ascii="Times New Roman" w:hAnsi="Times New Roman"/>
          <w:sz w:val="20"/>
          <w:szCs w:val="20"/>
        </w:rPr>
        <w:fldChar w:fldCharType="separate"/>
      </w:r>
      <w:r w:rsidR="004C3089" w:rsidRPr="004C3089">
        <w:rPr>
          <w:rFonts w:ascii="Times New Roman" w:hAnsi="Times New Roman"/>
          <w:sz w:val="20"/>
        </w:rPr>
        <w:t>[4]</w:t>
      </w:r>
      <w:r w:rsidR="004C3089">
        <w:rPr>
          <w:rFonts w:ascii="Times New Roman" w:hAnsi="Times New Roman"/>
          <w:sz w:val="20"/>
          <w:szCs w:val="20"/>
        </w:rPr>
        <w:fldChar w:fldCharType="end"/>
      </w:r>
      <w:r w:rsidR="001C1B48" w:rsidRPr="001C1B48">
        <w:rPr>
          <w:rFonts w:ascii="Times New Roman" w:hAnsi="Times New Roman"/>
          <w:sz w:val="20"/>
          <w:szCs w:val="20"/>
        </w:rPr>
        <w:t>.</w:t>
      </w:r>
      <w:r w:rsidR="001C1B48">
        <w:rPr>
          <w:rFonts w:ascii="Times New Roman" w:hAnsi="Times New Roman"/>
          <w:sz w:val="20"/>
          <w:szCs w:val="20"/>
        </w:rPr>
        <w:t xml:space="preserve"> </w:t>
      </w:r>
      <w:r w:rsidRPr="0085373F">
        <w:rPr>
          <w:rFonts w:ascii="Times New Roman" w:hAnsi="Times New Roman"/>
          <w:sz w:val="20"/>
          <w:szCs w:val="20"/>
        </w:rPr>
        <w:t xml:space="preserve">However, the small electronegativity difference between Zn and O limits the </w:t>
      </w:r>
      <w:r w:rsidR="005B2580">
        <w:rPr>
          <w:rFonts w:ascii="Times New Roman" w:hAnsi="Times New Roman"/>
          <w:sz w:val="20"/>
          <w:szCs w:val="20"/>
          <w:lang w:val="en-US"/>
        </w:rPr>
        <w:t xml:space="preserve">charge </w:t>
      </w:r>
      <w:r w:rsidRPr="0085373F">
        <w:rPr>
          <w:rFonts w:ascii="Times New Roman" w:hAnsi="Times New Roman"/>
          <w:sz w:val="20"/>
          <w:szCs w:val="20"/>
        </w:rPr>
        <w:t>carrier concentration (</w:t>
      </w:r>
      <w:r w:rsidRPr="005B2580">
        <w:rPr>
          <w:rFonts w:ascii="Times New Roman" w:hAnsi="Times New Roman"/>
          <w:i/>
          <w:iCs/>
          <w:sz w:val="20"/>
          <w:szCs w:val="20"/>
        </w:rPr>
        <w:t>n</w:t>
      </w:r>
      <w:r w:rsidRPr="0085373F">
        <w:rPr>
          <w:rFonts w:ascii="Times New Roman" w:hAnsi="Times New Roman"/>
          <w:sz w:val="20"/>
          <w:szCs w:val="20"/>
        </w:rPr>
        <w:t>)</w:t>
      </w:r>
      <w:r w:rsidR="005B2580">
        <w:rPr>
          <w:rFonts w:ascii="Times New Roman" w:hAnsi="Times New Roman"/>
          <w:sz w:val="20"/>
          <w:szCs w:val="20"/>
        </w:rPr>
        <w:t xml:space="preserve"> and </w:t>
      </w:r>
      <w:r w:rsidRPr="0085373F">
        <w:rPr>
          <w:rFonts w:ascii="Times New Roman" w:hAnsi="Times New Roman"/>
          <w:sz w:val="20"/>
          <w:szCs w:val="20"/>
        </w:rPr>
        <w:t>result</w:t>
      </w:r>
      <w:r w:rsidR="005B2580">
        <w:rPr>
          <w:rFonts w:ascii="Times New Roman" w:hAnsi="Times New Roman"/>
          <w:sz w:val="20"/>
          <w:szCs w:val="20"/>
        </w:rPr>
        <w:t>s</w:t>
      </w:r>
      <w:r w:rsidRPr="0085373F">
        <w:rPr>
          <w:rFonts w:ascii="Times New Roman" w:hAnsi="Times New Roman"/>
          <w:sz w:val="20"/>
          <w:szCs w:val="20"/>
        </w:rPr>
        <w:t xml:space="preserve"> in </w:t>
      </w:r>
      <w:r w:rsidR="005B2580">
        <w:rPr>
          <w:rFonts w:ascii="Times New Roman" w:hAnsi="Times New Roman"/>
          <w:sz w:val="20"/>
          <w:szCs w:val="20"/>
        </w:rPr>
        <w:t xml:space="preserve">very </w:t>
      </w:r>
      <w:r w:rsidRPr="0085373F">
        <w:rPr>
          <w:rFonts w:ascii="Times New Roman" w:hAnsi="Times New Roman"/>
          <w:sz w:val="20"/>
          <w:szCs w:val="20"/>
        </w:rPr>
        <w:t>poor electrical conductivity</w:t>
      </w:r>
      <w:r w:rsidR="001C1B48">
        <w:rPr>
          <w:rFonts w:ascii="Times New Roman" w:hAnsi="Times New Roman"/>
          <w:sz w:val="20"/>
          <w:szCs w:val="20"/>
        </w:rPr>
        <w:t xml:space="preserve"> thus limiting the power factor (</w:t>
      </w:r>
      <w:r w:rsidR="001C1B48" w:rsidRPr="00274A5E">
        <w:rPr>
          <w:rFonts w:ascii="Times New Roman" w:hAnsi="Times New Roman"/>
          <w:i/>
          <w:iCs/>
          <w:sz w:val="20"/>
          <w:szCs w:val="20"/>
        </w:rPr>
        <w:t>α</w:t>
      </w:r>
      <w:r w:rsidR="001C1B48" w:rsidRPr="00274A5E">
        <w:rPr>
          <w:rFonts w:ascii="Times New Roman" w:hAnsi="Times New Roman"/>
          <w:sz w:val="20"/>
          <w:szCs w:val="20"/>
          <w:vertAlign w:val="superscript"/>
        </w:rPr>
        <w:t>2</w:t>
      </w:r>
      <w:r w:rsidR="001C1B48" w:rsidRPr="00274A5E">
        <w:rPr>
          <w:rFonts w:ascii="Times New Roman" w:hAnsi="Times New Roman"/>
          <w:i/>
          <w:iCs/>
          <w:sz w:val="20"/>
          <w:szCs w:val="20"/>
        </w:rPr>
        <w:t>σ</w:t>
      </w:r>
      <w:r w:rsidR="001C1B48">
        <w:rPr>
          <w:rFonts w:ascii="Times New Roman" w:hAnsi="Times New Roman"/>
          <w:sz w:val="20"/>
          <w:szCs w:val="20"/>
        </w:rPr>
        <w:t>) of ZnO</w:t>
      </w:r>
      <w:r w:rsidRPr="0085373F">
        <w:rPr>
          <w:rFonts w:ascii="Times New Roman" w:hAnsi="Times New Roman"/>
          <w:sz w:val="20"/>
          <w:szCs w:val="20"/>
        </w:rPr>
        <w:t>.</w:t>
      </w:r>
      <w:r w:rsidR="001C1B48">
        <w:rPr>
          <w:rFonts w:ascii="Times New Roman" w:hAnsi="Times New Roman"/>
          <w:sz w:val="20"/>
          <w:szCs w:val="20"/>
        </w:rPr>
        <w:t xml:space="preserve"> Moreover, </w:t>
      </w:r>
      <w:r w:rsidR="00802B9E">
        <w:rPr>
          <w:rFonts w:ascii="Times New Roman" w:hAnsi="Times New Roman"/>
          <w:sz w:val="20"/>
          <w:szCs w:val="20"/>
        </w:rPr>
        <w:t xml:space="preserve">the </w:t>
      </w:r>
      <w:r w:rsidR="0035214E" w:rsidRPr="0035214E">
        <w:rPr>
          <w:rFonts w:ascii="Times New Roman" w:hAnsi="Times New Roman"/>
          <w:sz w:val="20"/>
          <w:szCs w:val="20"/>
        </w:rPr>
        <w:t xml:space="preserve">simple </w:t>
      </w:r>
      <w:r w:rsidR="009E284C" w:rsidRPr="009E284C">
        <w:rPr>
          <w:rFonts w:ascii="Times New Roman" w:hAnsi="Times New Roman"/>
          <w:sz w:val="20"/>
          <w:szCs w:val="20"/>
        </w:rPr>
        <w:t>wurtzite</w:t>
      </w:r>
      <w:r w:rsidR="0035214E" w:rsidRPr="0035214E">
        <w:rPr>
          <w:rFonts w:ascii="Times New Roman" w:hAnsi="Times New Roman"/>
          <w:sz w:val="20"/>
          <w:szCs w:val="20"/>
        </w:rPr>
        <w:t xml:space="preserve"> crystal structure of ZnO, strong ionic bonds</w:t>
      </w:r>
      <w:r w:rsidR="00802B9E">
        <w:rPr>
          <w:rFonts w:ascii="Times New Roman" w:hAnsi="Times New Roman"/>
          <w:sz w:val="20"/>
          <w:szCs w:val="20"/>
        </w:rPr>
        <w:t>,</w:t>
      </w:r>
      <w:r w:rsidR="0035214E" w:rsidRPr="0035214E">
        <w:rPr>
          <w:rFonts w:ascii="Times New Roman" w:hAnsi="Times New Roman"/>
          <w:sz w:val="20"/>
          <w:szCs w:val="20"/>
        </w:rPr>
        <w:t xml:space="preserve"> and light atomic mass</w:t>
      </w:r>
      <w:r w:rsidR="0035214E">
        <w:rPr>
          <w:rFonts w:ascii="Times New Roman" w:hAnsi="Times New Roman"/>
          <w:sz w:val="20"/>
          <w:szCs w:val="20"/>
        </w:rPr>
        <w:t xml:space="preserve"> of constituents</w:t>
      </w:r>
      <w:r w:rsidR="0035214E" w:rsidRPr="0035214E">
        <w:rPr>
          <w:rFonts w:ascii="Times New Roman" w:hAnsi="Times New Roman"/>
          <w:sz w:val="20"/>
          <w:szCs w:val="20"/>
        </w:rPr>
        <w:t xml:space="preserve"> lead to high lattice thermal conductivity, resulting in a total thermal conductivity</w:t>
      </w:r>
      <w:r w:rsidR="00802B9E">
        <w:rPr>
          <w:rFonts w:ascii="Times New Roman" w:hAnsi="Times New Roman"/>
          <w:sz w:val="20"/>
          <w:szCs w:val="20"/>
        </w:rPr>
        <w:t xml:space="preserve"> of</w:t>
      </w:r>
      <w:r w:rsidR="0035214E" w:rsidRPr="0035214E">
        <w:rPr>
          <w:rFonts w:ascii="Times New Roman" w:hAnsi="Times New Roman"/>
          <w:sz w:val="20"/>
          <w:szCs w:val="20"/>
        </w:rPr>
        <w:t xml:space="preserve"> </w:t>
      </w:r>
      <w:r w:rsidR="009B43CE">
        <w:rPr>
          <w:rFonts w:ascii="Times New Roman" w:hAnsi="Times New Roman"/>
          <w:sz w:val="20"/>
          <w:szCs w:val="20"/>
        </w:rPr>
        <w:t xml:space="preserve">around </w:t>
      </w:r>
      <w:r w:rsidR="0035214E" w:rsidRPr="0035214E">
        <w:rPr>
          <w:rFonts w:ascii="Times New Roman" w:hAnsi="Times New Roman"/>
          <w:sz w:val="20"/>
          <w:szCs w:val="20"/>
        </w:rPr>
        <w:t>50</w:t>
      </w:r>
      <w:r w:rsidR="0035214E" w:rsidRPr="0035214E">
        <w:rPr>
          <w:rFonts w:ascii="Times New Roman" w:hAnsi="Times New Roman"/>
          <w:sz w:val="20"/>
          <w:szCs w:val="20"/>
          <w:lang w:val="en-US"/>
        </w:rPr>
        <w:t> </w:t>
      </w:r>
      <w:r w:rsidR="0035214E" w:rsidRPr="0035214E">
        <w:rPr>
          <w:rFonts w:ascii="Times New Roman" w:hAnsi="Times New Roman"/>
          <w:sz w:val="20"/>
          <w:szCs w:val="20"/>
        </w:rPr>
        <w:t>W</w:t>
      </w:r>
      <w:r w:rsidR="0035214E" w:rsidRPr="0035214E">
        <w:rPr>
          <w:rFonts w:ascii="Times New Roman" w:hAnsi="Times New Roman"/>
          <w:sz w:val="20"/>
          <w:szCs w:val="20"/>
          <w:lang w:val="en-US"/>
        </w:rPr>
        <w:t> </w:t>
      </w:r>
      <w:r w:rsidR="0035214E" w:rsidRPr="0035214E">
        <w:rPr>
          <w:rFonts w:ascii="Times New Roman" w:hAnsi="Times New Roman"/>
          <w:sz w:val="20"/>
          <w:szCs w:val="20"/>
        </w:rPr>
        <w:t>m</w:t>
      </w:r>
      <w:r w:rsidR="0035214E" w:rsidRPr="0035214E">
        <w:rPr>
          <w:rFonts w:ascii="Times New Roman" w:hAnsi="Times New Roman"/>
          <w:sz w:val="20"/>
          <w:szCs w:val="20"/>
          <w:vertAlign w:val="superscript"/>
          <w:lang w:val="en-US"/>
        </w:rPr>
        <w:t>–1</w:t>
      </w:r>
      <w:r w:rsidR="0035214E" w:rsidRPr="0035214E">
        <w:rPr>
          <w:rFonts w:ascii="Times New Roman" w:hAnsi="Times New Roman"/>
          <w:sz w:val="20"/>
          <w:szCs w:val="20"/>
          <w:lang w:val="en-US"/>
        </w:rPr>
        <w:t> </w:t>
      </w:r>
      <w:r w:rsidR="0035214E" w:rsidRPr="0035214E">
        <w:rPr>
          <w:rFonts w:ascii="Times New Roman" w:hAnsi="Times New Roman"/>
          <w:sz w:val="20"/>
          <w:szCs w:val="20"/>
        </w:rPr>
        <w:t>K</w:t>
      </w:r>
      <w:r w:rsidR="0035214E" w:rsidRPr="0035214E">
        <w:rPr>
          <w:rFonts w:ascii="Times New Roman" w:hAnsi="Times New Roman"/>
          <w:sz w:val="20"/>
          <w:szCs w:val="20"/>
          <w:vertAlign w:val="superscript"/>
          <w:lang w:val="en-US"/>
        </w:rPr>
        <w:t>–1</w:t>
      </w:r>
      <w:r w:rsidR="009B43CE">
        <w:rPr>
          <w:rFonts w:ascii="Times New Roman" w:hAnsi="Times New Roman"/>
          <w:sz w:val="20"/>
          <w:szCs w:val="20"/>
          <w:lang w:val="en-US"/>
        </w:rPr>
        <w:t xml:space="preserve"> at room temperature </w:t>
      </w:r>
      <w:r w:rsidR="0035214E">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{"citationID":"OrZNH4nX","properties":{"formattedCitation":"[5,6]","plainCitation":"[5,6]","noteIndex":0},"citationItems":[{"id":511,"uris":["http://zotero.org/users/10920119/items/ST5VQECV"],"itemData":{"id":511,"type":"article-journal","container-title":"Journal of Materials Chemistry","DOI":"10.1039/a602506d","ISSN":"09599428","issue":"1","note":"Citation Key: Tsubota1997","page":"85-90","title":"Thermoelectric properties of Al-doped ZnO as a promising oxide material for high-temperature thermoelectric conversion","volume":"7","author":[{"family":"Tsubota","given":"Toshiki"},{"family":"Ohtaki","given":"Michitaka"},{"family":"Eguchi","given":"Koichi"},{"family":"Arai","given":"Hiromichi"}],"issued":{"date-parts":[["1997"]]}}},{"id":3951,"uris":["http://zotero.org/users/10920119/items/48B7J5F3"],"itemData":{"id":3951,"type":"book","edition":"1","ISBN":"978-3-527-40813-9","language":"en","note":"DOI: 10.1002/9783527623945","publisher":"Wiley","source":"DOI.org (Crossref)","title":"Zinc Oxide: Fundamentals, Materials and Device Technology","title-short":"Zinc Oxide","URL":"https://onlinelibrary.wiley.com/doi/book/10.1002/9783527623945","author":[{"family":"Morkoç","given":"Hadis"},{"family":"Özgür","given":"Ümit"}],"accessed":{"date-parts":[["2023",7,6]]},"issued":{"date-parts":[["2009",1,14]]}}}],"schema":"https://github.com/citation-style-language/schema/raw/master/csl-citation.json"} </w:instrText>
      </w:r>
      <w:r w:rsidR="0035214E">
        <w:rPr>
          <w:rFonts w:ascii="Times New Roman" w:hAnsi="Times New Roman"/>
          <w:sz w:val="20"/>
          <w:szCs w:val="20"/>
          <w:lang w:val="en-US"/>
        </w:rPr>
        <w:fldChar w:fldCharType="separate"/>
      </w:r>
      <w:r w:rsidR="009A3111" w:rsidRPr="009A3111">
        <w:rPr>
          <w:rFonts w:ascii="Times New Roman" w:hAnsi="Times New Roman"/>
          <w:sz w:val="20"/>
        </w:rPr>
        <w:t>[5,6]</w:t>
      </w:r>
      <w:r w:rsidR="0035214E">
        <w:rPr>
          <w:rFonts w:ascii="Times New Roman" w:hAnsi="Times New Roman"/>
          <w:sz w:val="20"/>
          <w:szCs w:val="20"/>
          <w:lang w:val="en-US"/>
        </w:rPr>
        <w:fldChar w:fldCharType="end"/>
      </w:r>
      <w:r w:rsidR="0035214E" w:rsidRPr="0035214E">
        <w:rPr>
          <w:rFonts w:ascii="Times New Roman" w:hAnsi="Times New Roman"/>
          <w:sz w:val="20"/>
          <w:szCs w:val="20"/>
        </w:rPr>
        <w:t xml:space="preserve">. </w:t>
      </w:r>
      <w:proofErr w:type="gramStart"/>
      <w:r w:rsidR="009B43CE">
        <w:rPr>
          <w:rFonts w:ascii="Times New Roman" w:hAnsi="Times New Roman"/>
          <w:sz w:val="20"/>
          <w:szCs w:val="20"/>
        </w:rPr>
        <w:t>All of</w:t>
      </w:r>
      <w:proofErr w:type="gramEnd"/>
      <w:r w:rsidR="009B43CE">
        <w:rPr>
          <w:rFonts w:ascii="Times New Roman" w:hAnsi="Times New Roman"/>
          <w:sz w:val="20"/>
          <w:szCs w:val="20"/>
        </w:rPr>
        <w:t xml:space="preserve"> the abovementioned</w:t>
      </w:r>
      <w:r w:rsidR="0035214E" w:rsidRPr="0035214E">
        <w:rPr>
          <w:rFonts w:ascii="Times New Roman" w:hAnsi="Times New Roman"/>
          <w:sz w:val="20"/>
          <w:szCs w:val="20"/>
        </w:rPr>
        <w:t xml:space="preserve"> ha</w:t>
      </w:r>
      <w:r w:rsidR="00802B9E">
        <w:rPr>
          <w:rFonts w:ascii="Times New Roman" w:hAnsi="Times New Roman"/>
          <w:sz w:val="20"/>
          <w:szCs w:val="20"/>
        </w:rPr>
        <w:t>ve</w:t>
      </w:r>
      <w:r w:rsidR="0035214E" w:rsidRPr="0035214E">
        <w:rPr>
          <w:rFonts w:ascii="Times New Roman" w:hAnsi="Times New Roman"/>
          <w:sz w:val="20"/>
          <w:szCs w:val="20"/>
        </w:rPr>
        <w:t xml:space="preserve"> limited the performance of ZnO </w:t>
      </w:r>
      <w:r w:rsidR="009B43CE">
        <w:rPr>
          <w:rFonts w:ascii="Times New Roman" w:hAnsi="Times New Roman"/>
          <w:sz w:val="20"/>
          <w:szCs w:val="20"/>
        </w:rPr>
        <w:t>as</w:t>
      </w:r>
      <w:r w:rsidR="0035214E" w:rsidRPr="0035214E">
        <w:rPr>
          <w:rFonts w:ascii="Times New Roman" w:hAnsi="Times New Roman"/>
          <w:sz w:val="20"/>
          <w:szCs w:val="20"/>
        </w:rPr>
        <w:t xml:space="preserve"> thermoelectric </w:t>
      </w:r>
      <w:r w:rsidR="009B43CE">
        <w:rPr>
          <w:rFonts w:ascii="Times New Roman" w:hAnsi="Times New Roman"/>
          <w:sz w:val="20"/>
          <w:szCs w:val="20"/>
        </w:rPr>
        <w:t>material</w:t>
      </w:r>
      <w:r w:rsidR="0035214E" w:rsidRPr="0035214E">
        <w:rPr>
          <w:rFonts w:ascii="Times New Roman" w:hAnsi="Times New Roman"/>
          <w:sz w:val="20"/>
          <w:szCs w:val="20"/>
        </w:rPr>
        <w:t>.</w:t>
      </w:r>
      <w:r w:rsidR="00580220">
        <w:rPr>
          <w:rFonts w:ascii="Times New Roman" w:hAnsi="Times New Roman"/>
          <w:sz w:val="20"/>
          <w:szCs w:val="20"/>
        </w:rPr>
        <w:t xml:space="preserve"> </w:t>
      </w:r>
      <w:r w:rsidR="00580220" w:rsidRPr="00580220">
        <w:rPr>
          <w:rFonts w:ascii="Times New Roman" w:hAnsi="Times New Roman"/>
          <w:sz w:val="20"/>
          <w:szCs w:val="20"/>
        </w:rPr>
        <w:t xml:space="preserve">To overcome these limitations, a high power factor in ZnO </w:t>
      </w:r>
      <w:r w:rsidR="00580220">
        <w:rPr>
          <w:rFonts w:ascii="Times New Roman" w:hAnsi="Times New Roman"/>
          <w:sz w:val="20"/>
          <w:szCs w:val="20"/>
        </w:rPr>
        <w:t xml:space="preserve">can be achieved along with </w:t>
      </w:r>
      <w:r w:rsidR="00580220" w:rsidRPr="00580220">
        <w:rPr>
          <w:rFonts w:ascii="Times New Roman" w:hAnsi="Times New Roman"/>
          <w:sz w:val="20"/>
          <w:szCs w:val="20"/>
        </w:rPr>
        <w:t>reduc</w:t>
      </w:r>
      <w:r w:rsidR="00580220">
        <w:rPr>
          <w:rFonts w:ascii="Times New Roman" w:hAnsi="Times New Roman"/>
          <w:sz w:val="20"/>
          <w:szCs w:val="20"/>
        </w:rPr>
        <w:t>ed</w:t>
      </w:r>
      <w:r w:rsidR="00580220" w:rsidRPr="00580220">
        <w:rPr>
          <w:rFonts w:ascii="Times New Roman" w:hAnsi="Times New Roman"/>
          <w:sz w:val="20"/>
          <w:szCs w:val="20"/>
        </w:rPr>
        <w:t xml:space="preserve"> thermal conductivity </w:t>
      </w:r>
      <w:r w:rsidR="00580220" w:rsidRPr="00580220">
        <w:rPr>
          <w:rFonts w:ascii="Times New Roman" w:hAnsi="Times New Roman"/>
          <w:i/>
          <w:iCs/>
          <w:sz w:val="20"/>
          <w:szCs w:val="20"/>
        </w:rPr>
        <w:t>via</w:t>
      </w:r>
      <w:r w:rsidR="00580220">
        <w:rPr>
          <w:rFonts w:ascii="Times New Roman" w:hAnsi="Times New Roman"/>
          <w:sz w:val="20"/>
          <w:szCs w:val="20"/>
        </w:rPr>
        <w:t xml:space="preserve"> doping, </w:t>
      </w:r>
      <w:r w:rsidR="00580220" w:rsidRPr="00580220">
        <w:rPr>
          <w:rFonts w:ascii="Times New Roman" w:hAnsi="Times New Roman"/>
          <w:sz w:val="20"/>
          <w:szCs w:val="20"/>
        </w:rPr>
        <w:t>incorporation of nanostructures, point defects, interfaces, and grain boundaries</w:t>
      </w:r>
      <w:r w:rsidR="00580220">
        <w:rPr>
          <w:rFonts w:ascii="Times New Roman" w:hAnsi="Times New Roman"/>
          <w:sz w:val="20"/>
          <w:szCs w:val="20"/>
        </w:rPr>
        <w:t> </w:t>
      </w:r>
      <w:r w:rsidR="00580220">
        <w:rPr>
          <w:rFonts w:ascii="Times New Roman" w:hAnsi="Times New Roman"/>
          <w:sz w:val="20"/>
          <w:szCs w:val="20"/>
        </w:rPr>
        <w:fldChar w:fldCharType="begin"/>
      </w:r>
      <w:r w:rsidR="009A3111">
        <w:rPr>
          <w:rFonts w:ascii="Times New Roman" w:hAnsi="Times New Roman"/>
          <w:sz w:val="20"/>
          <w:szCs w:val="20"/>
        </w:rPr>
        <w:instrText xml:space="preserve"> ADDIN ZOTERO_ITEM CSL_CITATION {"citationID":"d46LuutB","properties":{"formattedCitation":"[7]","plainCitation":"[7]","noteIndex":0},"citationItems":[{"id":485,"uris":["http://zotero.org/users/10920119/items/C5DCCPQZ"],"itemData":{"id":485,"type":"article-journal","abstract":"Thermoelectrics (TE), the direct solid-state conversion of waste heat to electricity, is a promising field with potential wide-scale application for power generation. Intrinsic conflicts in the requirements for high electrical conductivity but (a) low thermal conductivity and (b) a large Seebeck coefficient have made enhancing TE performance difficult. Several recent striking advances in the field are reviewed. In regard to the former conflict, notable bottom-up nanostructuring methods for phonon-selective scattering are discovered, namely using nanosheets, dislocations, and most strikingly a process to fabricate nano-micropores leading to a 100% enhancement in the figure of merit (ZT ≈ 1.6) for rare-earth-free skutterudites. Porous materials are hitherto considered as having poor TE performance, so this is a new paradigm. In regard to the latter conflict, nanocomposite materials with hybrid effects and use of magnetism are emerging as novel bottom-up methods to enhance TE. Material informatics efforts to identify high-ZT materials are also reviewed.","container-title":"Small","DOI":"10.1002/smll.201702013","ISSN":"1613-6810","issue":"45","page":"1702013","title":"Novel Principles and Nanostructuring Methods for Enhanced Thermoelectrics","volume":"13","author":[{"family":"Mori","given":"Takao"}],"issued":{"date-parts":[["2017",12,29]]}}}],"schema":"https://github.com/citation-style-language/schema/raw/master/csl-citation.json"} </w:instrText>
      </w:r>
      <w:r w:rsidR="00580220">
        <w:rPr>
          <w:rFonts w:ascii="Times New Roman" w:hAnsi="Times New Roman"/>
          <w:sz w:val="20"/>
          <w:szCs w:val="20"/>
        </w:rPr>
        <w:fldChar w:fldCharType="separate"/>
      </w:r>
      <w:r w:rsidR="009A3111" w:rsidRPr="009A3111">
        <w:rPr>
          <w:rFonts w:ascii="Times New Roman" w:hAnsi="Times New Roman"/>
          <w:sz w:val="20"/>
        </w:rPr>
        <w:t>[7]</w:t>
      </w:r>
      <w:r w:rsidR="00580220">
        <w:rPr>
          <w:rFonts w:ascii="Times New Roman" w:hAnsi="Times New Roman"/>
          <w:sz w:val="20"/>
          <w:szCs w:val="20"/>
        </w:rPr>
        <w:fldChar w:fldCharType="end"/>
      </w:r>
      <w:r w:rsidR="00580220">
        <w:rPr>
          <w:rFonts w:ascii="Times New Roman" w:hAnsi="Times New Roman"/>
          <w:sz w:val="20"/>
          <w:szCs w:val="20"/>
        </w:rPr>
        <w:t>.</w:t>
      </w:r>
      <w:r w:rsidR="00D249F1" w:rsidRPr="00D249F1">
        <w:rPr>
          <w:rFonts w:ascii="Times New Roman" w:hAnsi="Times New Roman"/>
          <w:sz w:val="20"/>
          <w:szCs w:val="20"/>
          <w:lang w:val="en-US"/>
        </w:rPr>
        <w:t xml:space="preserve"> </w:t>
      </w:r>
      <w:r w:rsidR="00D249F1">
        <w:rPr>
          <w:rFonts w:ascii="Times New Roman" w:hAnsi="Times New Roman"/>
          <w:sz w:val="20"/>
          <w:szCs w:val="20"/>
          <w:lang w:val="en-US"/>
        </w:rPr>
        <w:t xml:space="preserve">Moreover, </w:t>
      </w:r>
      <w:r w:rsidR="00D249F1" w:rsidRPr="00F83EEF">
        <w:rPr>
          <w:rFonts w:ascii="Times New Roman" w:hAnsi="Times New Roman"/>
          <w:sz w:val="20"/>
          <w:szCs w:val="20"/>
          <w:lang w:val="en-US"/>
        </w:rPr>
        <w:t xml:space="preserve">the </w:t>
      </w:r>
      <w:r w:rsidR="00D249F1" w:rsidRPr="00F83EEF">
        <w:rPr>
          <w:rFonts w:ascii="Times New Roman" w:hAnsi="Times New Roman"/>
          <w:sz w:val="20"/>
          <w:szCs w:val="20"/>
          <w:lang w:val="en-US"/>
        </w:rPr>
        <w:t>transport properties of ZnO are strongly affected by the microstructure, which, in turn, is largely determined by the sintering technique and the type and size of the powder particles used for the bulk sample preparation</w:t>
      </w:r>
      <w:r w:rsidR="00D249F1">
        <w:rPr>
          <w:rFonts w:ascii="Times New Roman" w:hAnsi="Times New Roman"/>
          <w:sz w:val="20"/>
          <w:szCs w:val="20"/>
          <w:lang w:val="en-US"/>
        </w:rPr>
        <w:t> </w:t>
      </w:r>
      <w:r w:rsidR="00D249F1">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Gr6HECyz","properties":{"formattedCitation":"[8\\uc0\\u8211{}16]","plainCitation":"[8–16]","noteIndex":0},"citationItems":[{"id":1706,"uris":["http://zotero.org/users/10920119/items/5TKL8JII"],"itemData":{"id":1706,"type":"article-journal","container-title":"Ceramics International","DOI":"10.1016/j.ceramint.2019.02.048","ISSN":"02728842","issue":"8","note":"Citation Key: Radingoana2019","page":"10035-10043","title":"Influence of processing parameters on the densification and the microstructure of pure zinc oxide ceramics prepared by spark plasma sintering","volume":"45","author":[{"family":"Radingoana","given":"P.M."},{"family":"Guillemet-Fritsch","given":"S."},{"family":"Olubambi","given":"P.A."},{"family":"Chevallier","given":"G."},{"family":"Estournès","given":"C."}],"issued":{"date-parts":[["2019",6]]}}},{"id":1252,"uris":["http://zotero.org/users/10920119/items/WVKGCCVL"],"itemData":{"id":1252,"type":"article-journal","container-title":"Journal of the American Ceramic Society","DOI":"10.1111/j.1551-2916.2010.03751.x","ISSN":"00027820","issue":"8","note":"Citation Key: Berardan2010","page":"2352-2358","title":"Influence of the Preparation Conditions on the Thermoelectric Properties of Al-Doped ZnO","volume":"93","author":[{"family":"Bérardan","given":"David"},{"family":"Byl","given":"Céline"},{"family":"Dragoe","given":"Nita"}],"issued":{"date-parts":[["2010",8]]}}},{"id":440,"uris":["http://zotero.org/users/10920119/items/4N6HCHSV"],"itemData":{"id":440,"type":"article-journal","abstract":"RF plasma processing technique was used to prepare Al-doped (up to 4 at%) ZnO nanopowders. The as-prepared powders were subsequently hot pressed to form sintered pellets. The temperature-dependent electrical and thermal properties of the sintered materials were measured from room temperature to 800 ??C. All the doped samples showed metallic electrical conductivity and the overall thermoelectric performances were comparable to doped ZnO thermoelectric materials obtained by other nanoprocessing techniques. The results showed that RF plasma processing technique can be effectively used to produce doped nanopowders. The thermoelectric performance of the doped samples was discussed and related to the microstructure of the materials. ?? 2009 Elsevier Ltd and Techna Group S.r.l.","container-title":"Ceramics International","DOI":"10.1016/j.ceramint.2009.04.010","ISSN":"02728842","issue":"8","note":"Citation Key: Cheng2009\nISBN: 0272-8842","page":"3067-3072","title":"Characterization of Al-doped ZnO thermoelectric materials prepared by RF plasma powder processing and hot press sintering","volume":"35","author":[{"family":"Cheng","given":"H."},{"family":"Xu","given":"X. J."},{"family":"Hng","given":"H. H."},{"family":"Ma","given":"J."}],"issued":{"date-parts":[["2009"]]}}},{"id":432,"uris":["http://zotero.org/users/10920119/items/MTYDIAPL"],"itemData":{"id":432,"type":"article-journal","abstract":"M-doped zinc oxide (ZnO) (M = Al and/or Ni) thermoelectric materials were fully densified at a temperature lower than 1000 degrees C using a spark plasma sintering technique and their microstructural evolution and thermoelectric characteristics were investigated. The addition of Al2O3 reduced the surface evaporation of pure ZnO and suppressed grain growth by the formation of a secondary phase. The addition of NiO promoted the formation of a solid solution with the ZnO crystal structure and caused severe grain growth. The co-addition of Al2O3 and NiO produced a homogeneous microstructure with a good grain boundary distribution. The microstructural characteristics induced by the co-addition of Al2O3 and NiO have a major role in increasing the electrical conductivity and decreasing the thermal conductivity, resulting from an increase in carrier concentration and the phonon scattering effect, respectively, and therefore improving the thermoelectric properties. The ZnO specimen, which was sintered at 1000 degrees C with the co-addition of Al2O3 and NiO, exhibited a ZT value of 0.6 x 10(-3) K-1, electrical conductivity of 1.7 x 10(-4) Omega(-1).m(-1), the thermal conductivity of 5.16 W (.) (m (.) K)(-1), and Seebeck coefficient of -425.4 mu V/K at 900 degrees C. The ZT value obtained respects the 30% increase compared with the previously reported value, 0.4 x 10(-3) K-1, in the literature.","container-title":"Journal of the American Ceramic Society","DOI":"10.1111/j.1551-2916.2005.00131.x","ISSN":"00027820","issue":"3","note":"Citation Key: Kim2005\nISBN: 0002-7820","page":"628-632","title":"Microstructural and thermoelectric characteristics of zinc oxide-based thermoelectric materials fabricated using a spark plasma sintering process","volume":"88","author":[{"family":"Kim","given":"Kyoung Hun"},{"family":"Shim","given":"Seung Hwan"},{"family":"Shim","given":"Kwang Bo"},{"family":"Niihara","given":"Koichi"},{"family":"Hojo","given":"Junichi"}],"issued":{"date-parts":[["2005"]]}}},{"id":3945,"uris":["http://zotero.org/users/10920119/items/D2PLCE5F"],"itemData":{"id":3945,"type":"paper-conference","DOI":"10.1063/1.4961357","event-place":"Tokyo, Japan","event-title":"FRONTIERS IN MATERIALS SCIENCE (FMS2015): Proceedings of the 2nd International Symposium on Frontiers in Materials Science","page":"050004","publisher-place":"Tokyo, Japan","source":"DOI.org (Crossref)","title":"Microstructural analysis and thermoelectric properties of Sn-Al co-doped ZnO ceramics","URL":"https://pubs.aip.org/aip/acp/article/766033","author":[{"family":"Hoemke","given":"Joshua"},{"family":"Khan","given":"Atta Ullah"},{"family":"Yoshida","given":"Hidehiro"},{"family":"Mori","given":"Takao"},{"family":"Tochigi","given":"Eita"},{"family":"Shibata","given":"Naoya"},{"family":"Ikuhara","given":"Yuichi"},{"family":"Sakka","given":"Yoshio"}],"accessed":{"date-parts":[["2023",6,15]]},"issued":{"date-parts":[["2016"]]}}},{"id":1251,"uris":["http://zotero.org/users/10920119/items/RCQJWW2M"],"itemData":{"id":1251,"type":"article-journal","container-title":"Journal of the Ceramic Society of Japan","DOI":"10.2109/jcersj2.15282","ISSN":"1348-6535","issue":"5","note":"Citation Key: Hoemke2016","page":"515-522","title":"Sintering characteristics and thermoelectric properties of Mn–Al co-doped ZnO ceramics","volume":"124","author":[{"family":"Hoemke","given":"Joshua"},{"family":"Khan","given":"Atta Ullah"},{"family":"Yoshida","given":"Hidehiro"},{"family":"Mori","given":"Takao"},{"family":"Tochigi","given":"Eita"},{"family":"Shibata","given":"Naoya"},{"family":"Ikuhara","given":"Yuichi"},{"family":"Sakka","given":"Yoshio"}],"issued":{"date-parts":[["2016"]]}}},{"id":1155,"uris":["http://zotero.org/users/10920119/items/RHFSUA6M"],"itemData":{"id":1155,"type":"article-journal","container-title":"Journal of the European Ceramic Society","DOI":"10.1016/j.jeurceramsoc.2018.07.032","ISSN":"09552219","issue":"15","note":"Citation Key: Giovannelli2018","page":"5015-5020","title":"Thermal conductivity and stability of Al-doped ZnO nanostructured ceramics","volume":"38","author":[{"family":"Giovannelli","given":"Fabien"},{"family":"Chen","given":"Cong"},{"family":"Díaz-Chao","given":"Pablo"},{"family":"Guilmeau","given":"Emmanuel"},{"family":"Delorme","given":"Fabian"}],"issued":{"date-parts":[["2018",12]]}},"label":"page"},{"id":1153,"uris":["http://zotero.org/users/10920119/items/GMVTRCHY"],"itemData":{"id":1153,"type":"article-journal","container-title":"Journal of the European Ceramic Society","DOI":"10.1016/j.jeurceramsoc.2014.07.009","ISSN":"09552219","issue":"16","note":"Citation Key: Diaz-Chao2014","page":"4247-4256","title":"Textured Al-doped ZnO ceramics with isotropic grains","volume":"34","author":[{"family":"Díaz-Chao","given":"P."},{"family":"Giovannelli","given":"F."},{"family":"Lebedev","given":"O."},{"family":"Chateigner","given":"D."},{"family":"Lutterotti","given":"L."},{"family":"Delorme","given":"F."},{"family":"Guilmeau","given":"E."}],"issued":{"date-parts":[["2014",12]]}}},{"id":1261,"uris":["http://zotero.org/users/10920119/items/VS9GCMCB"],"itemData":{"id":1261,"type":"article-journal","container-title":"Journal of Alloys and Compounds","DOI":"10.1016/j.jallcom.2012.12.091","ISSN":"09258388","note":"Citation Key: Han2013","page":"291-296","title":"The influence of α- and γ-Al2O3 phases on the thermoelectric properties of Al-doped ZnO","volume":"555","author":[{"family":"Han","given":"Li"},{"family":"Nong","given":"Ngo Van"},{"family":"Hung","given":"Le Thanh"},{"family":"Holgate","given":"Tim"},{"family":"Pryds","given":"Nini"},{"family":"Ohtaki","given":"Michitaka"},{"family":"Linderoth","given":"Søren"}],"issued":{"date-parts":[["2013",4]]}}}],"schema":"https://github.com/citation-style-language/schema/raw/master/csl-citation.json"} </w:instrText>
      </w:r>
      <w:r w:rsidR="00D249F1">
        <w:rPr>
          <w:rFonts w:ascii="Times New Roman" w:hAnsi="Times New Roman"/>
          <w:sz w:val="20"/>
          <w:szCs w:val="20"/>
          <w:lang w:val="en-US"/>
        </w:rPr>
        <w:fldChar w:fldCharType="separate"/>
      </w:r>
      <w:r w:rsidR="009A3111" w:rsidRPr="009A3111">
        <w:rPr>
          <w:rFonts w:ascii="Times New Roman" w:hAnsi="Times New Roman"/>
          <w:sz w:val="20"/>
          <w:szCs w:val="24"/>
        </w:rPr>
        <w:t>[8–16]</w:t>
      </w:r>
      <w:r w:rsidR="00D249F1">
        <w:rPr>
          <w:rFonts w:ascii="Times New Roman" w:hAnsi="Times New Roman"/>
          <w:sz w:val="20"/>
          <w:szCs w:val="20"/>
          <w:lang w:val="en-US"/>
        </w:rPr>
        <w:fldChar w:fldCharType="end"/>
      </w:r>
      <w:r w:rsidR="00D249F1" w:rsidRPr="00F83EEF">
        <w:rPr>
          <w:rFonts w:ascii="Times New Roman" w:hAnsi="Times New Roman"/>
          <w:sz w:val="20"/>
          <w:szCs w:val="20"/>
          <w:lang w:val="en-US"/>
        </w:rPr>
        <w:t xml:space="preserve">. </w:t>
      </w:r>
      <w:r w:rsidR="00D249F1">
        <w:rPr>
          <w:rFonts w:ascii="Times New Roman" w:hAnsi="Times New Roman"/>
          <w:sz w:val="20"/>
          <w:szCs w:val="20"/>
          <w:lang w:val="en-US"/>
        </w:rPr>
        <w:t>D</w:t>
      </w:r>
      <w:r w:rsidR="00D249F1" w:rsidRPr="00F83EEF">
        <w:rPr>
          <w:rFonts w:ascii="Times New Roman" w:hAnsi="Times New Roman"/>
          <w:sz w:val="20"/>
          <w:szCs w:val="20"/>
          <w:lang w:val="en-US"/>
        </w:rPr>
        <w:t>epending on the fabrication method, various types of defects can form in the material, including oxygen vacancies</w:t>
      </w:r>
      <w:r w:rsidR="00D249F1">
        <w:rPr>
          <w:rFonts w:ascii="Times New Roman" w:hAnsi="Times New Roman"/>
          <w:sz w:val="20"/>
          <w:szCs w:val="20"/>
          <w:lang w:val="en-US"/>
        </w:rPr>
        <w:t xml:space="preserve"> and zinc/oxygen interstitials, leading to </w:t>
      </w:r>
      <w:r w:rsidR="00802B9E">
        <w:rPr>
          <w:rFonts w:ascii="Times New Roman" w:hAnsi="Times New Roman"/>
          <w:sz w:val="20"/>
          <w:szCs w:val="20"/>
          <w:lang w:val="en-US"/>
        </w:rPr>
        <w:t>an</w:t>
      </w:r>
      <w:r w:rsidR="00D249F1">
        <w:rPr>
          <w:rFonts w:ascii="Times New Roman" w:hAnsi="Times New Roman"/>
          <w:sz w:val="20"/>
          <w:szCs w:val="20"/>
          <w:lang w:val="en-US"/>
        </w:rPr>
        <w:t xml:space="preserve"> increase </w:t>
      </w:r>
      <w:r w:rsidR="00802B9E">
        <w:rPr>
          <w:rFonts w:ascii="Times New Roman" w:hAnsi="Times New Roman"/>
          <w:sz w:val="20"/>
          <w:szCs w:val="20"/>
          <w:lang w:val="en-US"/>
        </w:rPr>
        <w:t>in</w:t>
      </w:r>
      <w:r w:rsidR="00D249F1">
        <w:rPr>
          <w:rFonts w:ascii="Times New Roman" w:hAnsi="Times New Roman"/>
          <w:sz w:val="20"/>
          <w:szCs w:val="20"/>
          <w:lang w:val="en-US"/>
        </w:rPr>
        <w:t xml:space="preserve"> the charge carrier concentration </w:t>
      </w:r>
      <w:r w:rsidR="00D249F1">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ptcVA6JH","properties":{"formattedCitation":"[1,10,17\\uc0\\u8211{}19]","plainCitation":"[1,10,17–19]","noteIndex":0},"citationItems":[{"id":440,"uris":["http://zotero.org/users/10920119/items/4N6HCHSV"],"itemData":{"id":440,"type":"article-journal","abstract":"RF plasma processing technique was used to prepare Al-doped (up to 4 at%) ZnO nanopowders. The as-prepared powders were subsequently hot pressed to form sintered pellets. The temperature-dependent electrical and thermal properties of the sintered materials were measured from room temperature to 800 ??C. All the doped samples showed metallic electrical conductivity and the overall thermoelectric performances were comparable to doped ZnO thermoelectric materials obtained by other nanoprocessing techniques. The results showed that RF plasma processing technique can be effectively used to produce doped nanopowders. The thermoelectric performance of the doped samples was discussed and related to the microstructure of the materials. ?? 2009 Elsevier Ltd and Techna Group S.r.l.","container-title":"Ceramics International","DOI":"10.1016/j.ceramint.2009.04.010","ISSN":"02728842","issue":"8","note":"Citation Key: Cheng2009\nISBN: 0272-8842","page":"3067-3072","title":"Characterization of Al-doped ZnO thermoelectric materials prepared by RF plasma powder processing and hot press sintering","volume":"35","author":[{"family":"Cheng","given":"H."},{"family":"Xu","given":"X. J."},{"family":"Hng","given":"H. H."},{"family":"Ma","given":"J."}],"issued":{"date-parts":[["2009"]]}}},{"id":1892,"uris":["http://zotero.org/users/10920119/items/RNYCSX6J"],"itemData":{"id":1892,"type":"article-journal","container-title":"Inorganic Chemistry","DOI":"10.1021/acs.inorgchem.6b02354","ISSN":"0020-1669","issue":"1","note":"Citation Key: Guilmeau2017","page":"480-487","title":"Inversion Boundaries and Phonon Scattering in Ga:ZnO Thermoelectric Compounds","volume":"56","author":[{"family":"Guilmeau","given":"Emmanuel"},{"family":"Díaz-Chao","given":"Pablo"},{"family":"Lebedev","given":"Oleg I."},{"family":"Rečnik","given":"Aleksander"},{"family":"Schäfer","given":"Marion. C."},{"family":"Delorme","given":"Fabian"},{"family":"Giovannelli","given":"Fabien"},{"family":"Košir","given":"Mateja"},{"family":"Bernik","given":"Slavko"}],"issued":{"date-parts":[["2017",1,3]]}}},{"id":2692,"uris":["http://zotero.org/users/10920119/items/AAJNKQAJ"],"itemData":{"id":2692,"type":"article-journal","container-title":"Reports on Progress in Physics","DOI":"10.1088/0034-4885/72/12/126501","ISSN":"0034-4885","issue":"12","page":"126501","title":"Fundamentals of zinc oxide as a semiconductor","volume":"72","author":[{"family":"Janotti","given":"Anderson"},{"family":"Van de Walle","given":"Chris G"}],"issued":{"date-parts":[["2009",12,1]]}}},{"id":661,"uris":["http://zotero.org/users/10920119/items/4S5TCTIY"],"itemData":{"id":661,"type":"article-journal","container-title":"Journal of Electronic Materials","DOI":"10.1007/s11664-018-6184-y","ISSN":"03615235","note":"publisher: Springer US\nCitation Key: Abe2018","page":"1-5","title":"Improvement of the Photoconductive Characteristics of ZnO Single Crystals by Annealing","author":[{"family":"Abe","given":"T."},{"family":"Nameshida","given":"Y."},{"family":"Ogata","given":"Y."},{"family":"Miura","given":"A."},{"family":"Nakagawa","given":"A."},{"family":"Chiba","given":"T."},{"family":"Kashiwaba","given":"Y."},{"family":"Daibo","given":"M."},{"family":"Niikura","given":"I."},{"family":"Kashiwaba","given":"Y."},{"family":"Osada","given":"H."}],"issued":{"date-parts":[["2018"]]}}},{"id":1249,"uris":["http://zotero.org/users/10920119/items/GR7GTAT6"],"itemData":{"id":1249,"type":"article-journal","container-title":"Journal of the American Ceramic Society","DOI":"10.1111/j.1151-2916.2003.tb03610.x","ISSN":"00027820","issue":"12","note":"Citation Key: Fujishiro2003","page":"2063-2066","title":"Effect of Microstructural Control on Thermoelectric Properties of Hot-Pressed Aluminum-Doped Zinc Oxide","volume":"86","author":[{"family":"Fujishiro","given":"Yoshinobu"},{"family":"Miyata","given":"Motoyuki"},{"family":"Awano","given":"Masanobu"},{"family":"Maeda","given":"Kunihiro"}],"issued":{"date-parts":[["2003",12]]}}}],"schema":"https://github.com/citation-style-language/schema/raw/master/csl-citation.json"} </w:instrText>
      </w:r>
      <w:r w:rsidR="00D249F1">
        <w:rPr>
          <w:rFonts w:ascii="Times New Roman" w:hAnsi="Times New Roman"/>
          <w:sz w:val="20"/>
          <w:szCs w:val="20"/>
          <w:lang w:val="en-US"/>
        </w:rPr>
        <w:fldChar w:fldCharType="separate"/>
      </w:r>
      <w:r w:rsidR="009A3111" w:rsidRPr="009A3111">
        <w:rPr>
          <w:rFonts w:ascii="Times New Roman" w:hAnsi="Times New Roman"/>
          <w:sz w:val="20"/>
          <w:szCs w:val="24"/>
        </w:rPr>
        <w:t>[1,10,17–19]</w:t>
      </w:r>
      <w:r w:rsidR="00D249F1">
        <w:rPr>
          <w:rFonts w:ascii="Times New Roman" w:hAnsi="Times New Roman"/>
          <w:sz w:val="20"/>
          <w:szCs w:val="20"/>
          <w:lang w:val="en-US"/>
        </w:rPr>
        <w:fldChar w:fldCharType="end"/>
      </w:r>
      <w:r w:rsidR="00D249F1" w:rsidRPr="00F83EEF">
        <w:rPr>
          <w:rFonts w:ascii="Times New Roman" w:hAnsi="Times New Roman"/>
          <w:sz w:val="20"/>
          <w:szCs w:val="20"/>
          <w:lang w:val="en-US"/>
        </w:rPr>
        <w:t>.</w:t>
      </w:r>
    </w:p>
    <w:p w14:paraId="346CDE7E" w14:textId="63DB9CA4" w:rsidR="00D249F1" w:rsidRPr="00FC43EC" w:rsidRDefault="002543BC" w:rsidP="00FC43EC">
      <w:pPr>
        <w:pStyle w:val="RSCB02ArticleText"/>
        <w:ind w:firstLine="284"/>
        <w:rPr>
          <w:rFonts w:ascii="Times New Roman" w:hAnsi="Times New Roman"/>
          <w:sz w:val="20"/>
          <w:szCs w:val="20"/>
        </w:rPr>
      </w:pPr>
      <w:r w:rsidRPr="002543BC">
        <w:rPr>
          <w:rFonts w:ascii="Times New Roman" w:hAnsi="Times New Roman"/>
          <w:sz w:val="20"/>
          <w:szCs w:val="20"/>
        </w:rPr>
        <w:t>Another equally important way to push ZnO towards practical applications is the development of new energy-efficient and scalable methods for its synthesis. In this context, oxide materials, including ZnO, have a significant advantage since they can be relatively easily obtained through wet chemical methods</w:t>
      </w:r>
      <w:r w:rsidR="00D249F1">
        <w:rPr>
          <w:rFonts w:ascii="Times New Roman" w:hAnsi="Times New Roman"/>
          <w:sz w:val="20"/>
          <w:szCs w:val="20"/>
        </w:rPr>
        <w:t xml:space="preserve"> that are usually considered to be suitable for industrial</w:t>
      </w:r>
      <w:r w:rsidR="00802B9E">
        <w:rPr>
          <w:rFonts w:ascii="Times New Roman" w:hAnsi="Times New Roman"/>
          <w:sz w:val="20"/>
          <w:szCs w:val="20"/>
        </w:rPr>
        <w:t>-</w:t>
      </w:r>
      <w:r w:rsidR="00D249F1">
        <w:rPr>
          <w:rFonts w:ascii="Times New Roman" w:hAnsi="Times New Roman"/>
          <w:sz w:val="20"/>
          <w:szCs w:val="20"/>
        </w:rPr>
        <w:t>scale production of the materials</w:t>
      </w:r>
      <w:r w:rsidRPr="002543BC">
        <w:rPr>
          <w:rFonts w:ascii="Times New Roman" w:hAnsi="Times New Roman"/>
          <w:sz w:val="20"/>
          <w:szCs w:val="20"/>
        </w:rPr>
        <w:t xml:space="preserve">. </w:t>
      </w:r>
      <w:r w:rsidR="00D249F1" w:rsidRPr="00D249F1">
        <w:rPr>
          <w:rFonts w:ascii="Times New Roman" w:hAnsi="Times New Roman"/>
          <w:sz w:val="20"/>
          <w:szCs w:val="20"/>
        </w:rPr>
        <w:t xml:space="preserve">From this point of view, </w:t>
      </w:r>
      <w:r w:rsidR="00802B9E" w:rsidRPr="00802B9E">
        <w:rPr>
          <w:rFonts w:ascii="Times New Roman" w:hAnsi="Times New Roman"/>
          <w:sz w:val="20"/>
          <w:szCs w:val="20"/>
        </w:rPr>
        <w:t>we have systematically investigated</w:t>
      </w:r>
      <w:r w:rsidR="00802B9E">
        <w:rPr>
          <w:rFonts w:ascii="Times New Roman" w:hAnsi="Times New Roman"/>
          <w:sz w:val="20"/>
          <w:szCs w:val="20"/>
        </w:rPr>
        <w:t xml:space="preserve"> </w:t>
      </w:r>
      <w:r w:rsidR="00D249F1" w:rsidRPr="00D249F1">
        <w:rPr>
          <w:rFonts w:ascii="Times New Roman" w:hAnsi="Times New Roman"/>
          <w:sz w:val="20"/>
          <w:szCs w:val="20"/>
        </w:rPr>
        <w:t xml:space="preserve">of the microstructure and the thermoelectric properties of </w:t>
      </w:r>
      <w:r w:rsidR="00D249F1">
        <w:rPr>
          <w:rFonts w:ascii="Times New Roman" w:hAnsi="Times New Roman"/>
          <w:sz w:val="20"/>
          <w:szCs w:val="20"/>
        </w:rPr>
        <w:t xml:space="preserve">bulk </w:t>
      </w:r>
      <w:r w:rsidR="00D249F1" w:rsidRPr="00D249F1">
        <w:rPr>
          <w:rFonts w:ascii="Times New Roman" w:hAnsi="Times New Roman"/>
          <w:sz w:val="20"/>
          <w:szCs w:val="20"/>
        </w:rPr>
        <w:t xml:space="preserve">ZnO </w:t>
      </w:r>
      <w:r w:rsidR="00D249F1">
        <w:rPr>
          <w:rFonts w:ascii="Times New Roman" w:hAnsi="Times New Roman"/>
          <w:sz w:val="20"/>
          <w:szCs w:val="20"/>
        </w:rPr>
        <w:t>sintered from</w:t>
      </w:r>
      <w:r w:rsidR="00D249F1" w:rsidRPr="00D249F1">
        <w:rPr>
          <w:rFonts w:ascii="Times New Roman" w:hAnsi="Times New Roman"/>
          <w:sz w:val="20"/>
          <w:szCs w:val="20"/>
        </w:rPr>
        <w:t xml:space="preserve"> </w:t>
      </w:r>
      <w:r w:rsidR="00D249F1">
        <w:rPr>
          <w:rFonts w:ascii="Times New Roman" w:hAnsi="Times New Roman"/>
          <w:sz w:val="20"/>
          <w:szCs w:val="20"/>
        </w:rPr>
        <w:t xml:space="preserve">ZnO powders fabricated by </w:t>
      </w:r>
      <w:r w:rsidR="00D249F1" w:rsidRPr="00D93346">
        <w:rPr>
          <w:rFonts w:ascii="Times New Roman" w:hAnsi="Times New Roman"/>
          <w:sz w:val="20"/>
          <w:szCs w:val="20"/>
        </w:rPr>
        <w:t xml:space="preserve">ultrasonic spray pyrolysis </w:t>
      </w:r>
      <w:r w:rsidR="00D249F1">
        <w:rPr>
          <w:rFonts w:ascii="Times New Roman" w:hAnsi="Times New Roman"/>
          <w:sz w:val="20"/>
          <w:szCs w:val="20"/>
        </w:rPr>
        <w:t>or</w:t>
      </w:r>
      <w:r w:rsidR="00D249F1" w:rsidRPr="00D93346">
        <w:rPr>
          <w:rFonts w:ascii="Times New Roman" w:hAnsi="Times New Roman"/>
          <w:sz w:val="20"/>
          <w:szCs w:val="20"/>
        </w:rPr>
        <w:t xml:space="preserve"> chemical precipitation</w:t>
      </w:r>
      <w:r w:rsidR="00D249F1">
        <w:rPr>
          <w:rFonts w:ascii="Times New Roman" w:hAnsi="Times New Roman"/>
          <w:sz w:val="20"/>
          <w:szCs w:val="20"/>
        </w:rPr>
        <w:t xml:space="preserve">. </w:t>
      </w:r>
      <w:r w:rsidR="00FC43EC">
        <w:rPr>
          <w:rFonts w:ascii="Times New Roman" w:hAnsi="Times New Roman"/>
          <w:sz w:val="20"/>
          <w:szCs w:val="20"/>
        </w:rPr>
        <w:t>W</w:t>
      </w:r>
      <w:r w:rsidR="00FC43EC" w:rsidRPr="00FC43EC">
        <w:rPr>
          <w:rFonts w:ascii="Times New Roman" w:hAnsi="Times New Roman"/>
          <w:sz w:val="20"/>
          <w:szCs w:val="20"/>
        </w:rPr>
        <w:t xml:space="preserve">e </w:t>
      </w:r>
      <w:r w:rsidR="00FC43EC">
        <w:rPr>
          <w:rFonts w:ascii="Times New Roman" w:hAnsi="Times New Roman"/>
          <w:sz w:val="20"/>
          <w:szCs w:val="20"/>
        </w:rPr>
        <w:t xml:space="preserve">also </w:t>
      </w:r>
      <w:r w:rsidR="00FC43EC" w:rsidRPr="00FC43EC">
        <w:rPr>
          <w:rFonts w:ascii="Times New Roman" w:hAnsi="Times New Roman"/>
          <w:sz w:val="20"/>
          <w:szCs w:val="20"/>
        </w:rPr>
        <w:t>prepared a series of Al-doped samples with nominal composition Zn</w:t>
      </w:r>
      <w:r w:rsidR="00FC43EC" w:rsidRPr="00FC43EC">
        <w:rPr>
          <w:rFonts w:ascii="Times New Roman" w:hAnsi="Times New Roman"/>
          <w:sz w:val="20"/>
          <w:szCs w:val="20"/>
          <w:vertAlign w:val="subscript"/>
        </w:rPr>
        <w:t>1–</w:t>
      </w:r>
      <w:r w:rsidR="00FC43EC" w:rsidRPr="00FC43EC">
        <w:rPr>
          <w:rFonts w:ascii="Times New Roman" w:hAnsi="Times New Roman"/>
          <w:i/>
          <w:iCs/>
          <w:sz w:val="20"/>
          <w:szCs w:val="20"/>
          <w:vertAlign w:val="subscript"/>
        </w:rPr>
        <w:t>x</w:t>
      </w:r>
      <w:r w:rsidR="00FC43EC" w:rsidRPr="00FC43EC">
        <w:rPr>
          <w:rFonts w:ascii="Times New Roman" w:hAnsi="Times New Roman"/>
          <w:sz w:val="20"/>
          <w:szCs w:val="20"/>
        </w:rPr>
        <w:t>Al</w:t>
      </w:r>
      <w:r w:rsidR="00FC43EC" w:rsidRPr="00FC43EC">
        <w:rPr>
          <w:rFonts w:ascii="Times New Roman" w:hAnsi="Times New Roman"/>
          <w:i/>
          <w:iCs/>
          <w:sz w:val="20"/>
          <w:szCs w:val="20"/>
          <w:vertAlign w:val="subscript"/>
        </w:rPr>
        <w:t>x</w:t>
      </w:r>
      <w:r w:rsidR="00FC43EC" w:rsidRPr="00FC43EC">
        <w:rPr>
          <w:rFonts w:ascii="Times New Roman" w:hAnsi="Times New Roman"/>
          <w:sz w:val="20"/>
          <w:szCs w:val="20"/>
        </w:rPr>
        <w:t>O (</w:t>
      </w:r>
      <w:r w:rsidR="00FC43EC" w:rsidRPr="00FC43EC">
        <w:rPr>
          <w:rFonts w:ascii="Times New Roman" w:hAnsi="Times New Roman"/>
          <w:i/>
          <w:iCs/>
          <w:sz w:val="20"/>
          <w:szCs w:val="20"/>
        </w:rPr>
        <w:t>x</w:t>
      </w:r>
      <w:r w:rsidR="00FC43EC">
        <w:rPr>
          <w:rFonts w:ascii="Times New Roman" w:hAnsi="Times New Roman"/>
          <w:sz w:val="20"/>
          <w:szCs w:val="20"/>
        </w:rPr>
        <w:t> </w:t>
      </w:r>
      <w:r w:rsidR="00FC43EC" w:rsidRPr="00FC43EC">
        <w:rPr>
          <w:rFonts w:ascii="Times New Roman" w:hAnsi="Times New Roman"/>
          <w:sz w:val="20"/>
          <w:szCs w:val="20"/>
        </w:rPr>
        <w:t>=</w:t>
      </w:r>
      <w:r w:rsidR="00FC43EC">
        <w:rPr>
          <w:rFonts w:ascii="Times New Roman" w:hAnsi="Times New Roman"/>
          <w:sz w:val="20"/>
          <w:szCs w:val="20"/>
        </w:rPr>
        <w:t> </w:t>
      </w:r>
      <w:r w:rsidR="00FC43EC" w:rsidRPr="00FC43EC">
        <w:rPr>
          <w:rFonts w:ascii="Times New Roman" w:hAnsi="Times New Roman"/>
          <w:sz w:val="20"/>
          <w:szCs w:val="20"/>
        </w:rPr>
        <w:t xml:space="preserve">0.02, 0.04, 0.06) using the chemical </w:t>
      </w:r>
      <w:r w:rsidR="00FC43EC">
        <w:rPr>
          <w:rFonts w:ascii="Times New Roman" w:hAnsi="Times New Roman"/>
          <w:sz w:val="20"/>
          <w:szCs w:val="20"/>
        </w:rPr>
        <w:t>precipitation</w:t>
      </w:r>
      <w:r w:rsidR="00FC43EC" w:rsidRPr="00FC43EC">
        <w:rPr>
          <w:rFonts w:ascii="Times New Roman" w:hAnsi="Times New Roman"/>
          <w:sz w:val="20"/>
          <w:szCs w:val="20"/>
        </w:rPr>
        <w:t>. The introduction of Al into ZnO leads to (1) partial substitution of Zn with Al, resulting in an increase in the power factor, and (2) the formation of ZnAl</w:t>
      </w:r>
      <w:r w:rsidR="00FC43EC" w:rsidRPr="00FC43EC">
        <w:rPr>
          <w:rFonts w:ascii="Times New Roman" w:hAnsi="Times New Roman"/>
          <w:sz w:val="20"/>
          <w:szCs w:val="20"/>
          <w:vertAlign w:val="subscript"/>
        </w:rPr>
        <w:t>2</w:t>
      </w:r>
      <w:r w:rsidR="00FC43EC" w:rsidRPr="00FC43EC">
        <w:rPr>
          <w:rFonts w:ascii="Times New Roman" w:hAnsi="Times New Roman"/>
          <w:sz w:val="20"/>
          <w:szCs w:val="20"/>
        </w:rPr>
        <w:t>O</w:t>
      </w:r>
      <w:r w:rsidR="00FC43EC" w:rsidRPr="00FC43EC">
        <w:rPr>
          <w:rFonts w:ascii="Times New Roman" w:hAnsi="Times New Roman"/>
          <w:sz w:val="20"/>
          <w:szCs w:val="20"/>
          <w:vertAlign w:val="subscript"/>
        </w:rPr>
        <w:t>4</w:t>
      </w:r>
      <w:r w:rsidR="00FC43EC" w:rsidRPr="00FC43EC">
        <w:rPr>
          <w:rFonts w:ascii="Times New Roman" w:hAnsi="Times New Roman"/>
          <w:sz w:val="20"/>
          <w:szCs w:val="20"/>
        </w:rPr>
        <w:t xml:space="preserve"> spinel phase, which has a minimal impact on electronic transport but acts as a scattering center for phonons in addition to the mass and strain fluctuations caused by the partial substitution of Zn with Al. Consequently, for the sample with the highest nominal </w:t>
      </w:r>
      <w:r w:rsidR="00FC43EC">
        <w:rPr>
          <w:rFonts w:ascii="Times New Roman" w:hAnsi="Times New Roman"/>
          <w:sz w:val="20"/>
          <w:szCs w:val="20"/>
        </w:rPr>
        <w:t>Al</w:t>
      </w:r>
      <w:r w:rsidR="00FC43EC" w:rsidRPr="00FC43EC">
        <w:rPr>
          <w:rFonts w:ascii="Times New Roman" w:hAnsi="Times New Roman"/>
          <w:sz w:val="20"/>
          <w:szCs w:val="20"/>
        </w:rPr>
        <w:t xml:space="preserve"> content, we were able to achieve a </w:t>
      </w:r>
      <w:r w:rsidR="00FC43EC" w:rsidRPr="00FC43EC">
        <w:rPr>
          <w:rFonts w:ascii="Times New Roman" w:hAnsi="Times New Roman"/>
          <w:i/>
          <w:iCs/>
          <w:sz w:val="20"/>
          <w:szCs w:val="20"/>
        </w:rPr>
        <w:t>zT</w:t>
      </w:r>
      <w:r w:rsidR="00FC43EC" w:rsidRPr="00FC43EC">
        <w:rPr>
          <w:rFonts w:ascii="Times New Roman" w:hAnsi="Times New Roman"/>
          <w:sz w:val="20"/>
          <w:szCs w:val="20"/>
        </w:rPr>
        <w:t xml:space="preserve"> value of </w:t>
      </w:r>
      <w:r w:rsidR="00FC43EC">
        <w:rPr>
          <w:rFonts w:ascii="Times New Roman" w:hAnsi="Times New Roman"/>
          <w:sz w:val="20"/>
          <w:szCs w:val="20"/>
        </w:rPr>
        <w:t>~</w:t>
      </w:r>
      <w:r w:rsidR="00FC43EC" w:rsidRPr="00FC43EC">
        <w:rPr>
          <w:rFonts w:ascii="Times New Roman" w:hAnsi="Times New Roman"/>
          <w:sz w:val="20"/>
          <w:szCs w:val="20"/>
        </w:rPr>
        <w:t>0.12 at 1100 K, which is in good agreement with previously published results for Al-doped ZnO</w:t>
      </w:r>
      <w:r w:rsidR="00FC43EC">
        <w:rPr>
          <w:rFonts w:ascii="Times New Roman" w:hAnsi="Times New Roman"/>
          <w:sz w:val="20"/>
          <w:szCs w:val="20"/>
        </w:rPr>
        <w:t> </w:t>
      </w:r>
      <w:r w:rsidR="00A25424">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{"citationID":"kfkWwmyv","properties":{"formattedCitation":"[10,16,20]","plainCitation":"[10,16,20]","noteIndex":0},"citationItems":[{"id":440,"uris":["http://zotero.org/users/10920119/items/4N6HCHSV"],"itemData":{"id":440,"type":"article-journal","abstract":"RF plasma processing technique was used to prepare Al-doped (up to 4 at%) ZnO nanopowders. The as-prepared powders were subsequently hot pressed to form sintered pellets. The temperature-dependent electrical and thermal properties of the sintered materials were measured from room temperature to 800 ??C. All the doped samples showed metallic electrical conductivity and the overall thermoelectric performances were comparable to doped ZnO thermoelectric materials obtained by other nanoprocessing techniques. The results showed that RF plasma processing technique can be effectively used to produce doped nanopowders. The thermoelectric performance of the doped samples was discussed and related to the microstructure of the materials. ?? 2009 Elsevier Ltd and Techna Group S.r.l.","container-title":"Ceramics International","DOI":"10.1016/j.ceramint.2009.04.010","ISSN":"02728842","issue":"8","note":"Citation Key: Cheng2009\nISBN: 0272-8842","page":"3067-3072","title":"Characterization of Al-doped ZnO thermoelectric materials prepared by RF plasma powder processing and hot press sintering","volume":"35","author":[{"family":"Cheng","given":"H."},{"family":"Xu","given":"X. J."},{"family":"Hng","given":"H. H."},{"family":"Ma","given":"J."}],"issued":{"date-parts":[["2009"]]}}},{"id":1261,"uris":["http://zotero.org/users/10920119/items/VS9GCMCB"],"itemData":{"id":1261,"type":"article-journal","container-title":"Journal of Alloys and Compounds","DOI":"10.1016/j.jallcom.2012.12.091","ISSN":"09258388","note":"Citation Key: Han2013","page":"291-296","title":"The influence of α- and γ-Al2O3 phases on the thermoelectric properties of Al-doped ZnO","volume":"555","author":[{"family":"Han","given":"Li"},{"family":"Nong","given":"Ngo Van"},{"family":"Hung","given":"Le Thanh"},{"family":"Holgate","given":"Tim"},{"family":"Pryds","given":"Nini"},{"family":"Ohtaki","given":"Michitaka"},{"family":"Linderoth","given":"Søren"}],"issued":{"date-parts":[["2013",4]]}}},{"id":2330,"uris":["http://zotero.org/users/10920119/items/VWANEE3W"],"itemData":{"id":2330,"type":"article-journal","container-title":"Chemical Engineering Journal","DOI":"10.1016/j.cej.2020.128149","ISSN":"13858947","note":"Citation Key: Gayner2021","page":"128149","title":"Improved electrical conductivity and thermoelectric performance of ZnO by doping with NaCl and CdO","volume":"413","author":[{"family":"Gayner","given":"Chhatrasal"}],"issued":{"date-parts":[["2021",6]]}}}],"schema":"https://github.com/citation-style-language/schema/raw/master/csl-citation.json"} </w:instrText>
      </w:r>
      <w:r w:rsidR="00A25424">
        <w:rPr>
          <w:rFonts w:ascii="Times New Roman" w:hAnsi="Times New Roman"/>
          <w:sz w:val="20"/>
          <w:szCs w:val="20"/>
          <w:lang w:val="en-US"/>
        </w:rPr>
        <w:fldChar w:fldCharType="separate"/>
      </w:r>
      <w:r w:rsidR="009A3111" w:rsidRPr="009A3111">
        <w:rPr>
          <w:rFonts w:ascii="Times New Roman" w:hAnsi="Times New Roman"/>
          <w:sz w:val="20"/>
        </w:rPr>
        <w:t>[10,16,20]</w:t>
      </w:r>
      <w:r w:rsidR="00A25424">
        <w:rPr>
          <w:rFonts w:ascii="Times New Roman" w:hAnsi="Times New Roman"/>
          <w:sz w:val="20"/>
          <w:szCs w:val="20"/>
          <w:lang w:val="en-US"/>
        </w:rPr>
        <w:fldChar w:fldCharType="end"/>
      </w:r>
      <w:r w:rsidR="00FC43EC" w:rsidRPr="00FC43EC">
        <w:rPr>
          <w:rFonts w:ascii="Times New Roman" w:hAnsi="Times New Roman"/>
          <w:sz w:val="20"/>
          <w:szCs w:val="20"/>
        </w:rPr>
        <w:t>.</w:t>
      </w:r>
    </w:p>
    <w:p w14:paraId="0D89C6CB" w14:textId="452EBD76" w:rsidR="00CD5A98" w:rsidRPr="00CA727F" w:rsidRDefault="00CD5A98" w:rsidP="00CD5A98">
      <w:pPr>
        <w:pStyle w:val="RSCB02ArticleText"/>
        <w:spacing w:before="200" w:after="80" w:line="240" w:lineRule="auto"/>
        <w:rPr>
          <w:rStyle w:val="06CHeading"/>
          <w:bCs/>
          <w:smallCaps w:val="0"/>
          <w:color w:val="585A5B"/>
          <w:sz w:val="24"/>
          <w:szCs w:val="24"/>
        </w:rPr>
      </w:pPr>
      <w:bookmarkStart w:id="2" w:name="_Hlk95495039"/>
      <w:bookmarkStart w:id="3" w:name="_Hlk39491417"/>
      <w:r w:rsidRPr="00CA727F">
        <w:rPr>
          <w:rStyle w:val="06CHeading"/>
          <w:bCs/>
          <w:smallCaps w:val="0"/>
          <w:color w:val="585A5B"/>
          <w:sz w:val="24"/>
          <w:szCs w:val="24"/>
        </w:rPr>
        <w:t>Experimental</w:t>
      </w:r>
      <w:r w:rsidR="006A2C18" w:rsidRPr="00CA727F">
        <w:rPr>
          <w:rStyle w:val="06CHeading"/>
          <w:bCs/>
          <w:smallCaps w:val="0"/>
          <w:color w:val="585A5B"/>
          <w:sz w:val="24"/>
          <w:szCs w:val="24"/>
        </w:rPr>
        <w:t xml:space="preserve"> details</w:t>
      </w:r>
      <w:bookmarkEnd w:id="2"/>
    </w:p>
    <w:p w14:paraId="4EFE13BE" w14:textId="0C81548B" w:rsidR="000D0ED9" w:rsidRPr="00945299" w:rsidRDefault="00945299" w:rsidP="00FA0D24">
      <w:pPr>
        <w:pStyle w:val="RSCB02ArticleText"/>
        <w:ind w:firstLine="284"/>
        <w:rPr>
          <w:rFonts w:ascii="Times New Roman" w:hAnsi="Times New Roman"/>
          <w:sz w:val="20"/>
          <w:szCs w:val="20"/>
        </w:rPr>
      </w:pPr>
      <w:bookmarkStart w:id="4" w:name="_Hlk87271053"/>
      <w:bookmarkStart w:id="5" w:name="_Hlk37686195"/>
      <w:bookmarkEnd w:id="3"/>
      <w:r w:rsidRPr="00945299">
        <w:rPr>
          <w:rFonts w:ascii="Times New Roman" w:hAnsi="Times New Roman"/>
          <w:b/>
          <w:bCs/>
          <w:sz w:val="20"/>
          <w:szCs w:val="20"/>
        </w:rPr>
        <w:t>Chemical precipitation.</w:t>
      </w:r>
      <w:r w:rsidRPr="00945299">
        <w:rPr>
          <w:rFonts w:ascii="Times New Roman" w:hAnsi="Times New Roman"/>
          <w:sz w:val="20"/>
          <w:szCs w:val="20"/>
        </w:rPr>
        <w:t xml:space="preserve"> </w:t>
      </w:r>
      <w:r w:rsidR="00F80864" w:rsidRPr="00F80864">
        <w:rPr>
          <w:rFonts w:ascii="Times New Roman" w:hAnsi="Times New Roman"/>
          <w:sz w:val="20"/>
          <w:szCs w:val="20"/>
        </w:rPr>
        <w:t xml:space="preserve">A 10% cationic solution was prepared by dissolving </w:t>
      </w:r>
      <w:proofErr w:type="gramStart"/>
      <w:r w:rsidR="00F80864" w:rsidRPr="00F80864">
        <w:rPr>
          <w:rFonts w:ascii="Times New Roman" w:hAnsi="Times New Roman"/>
          <w:sz w:val="20"/>
          <w:szCs w:val="20"/>
        </w:rPr>
        <w:t>Zn(</w:t>
      </w:r>
      <w:proofErr w:type="gramEnd"/>
      <w:r w:rsidR="00F80864" w:rsidRPr="00F80864">
        <w:rPr>
          <w:rFonts w:ascii="Times New Roman" w:hAnsi="Times New Roman"/>
          <w:sz w:val="20"/>
          <w:szCs w:val="20"/>
        </w:rPr>
        <w:t>NO</w:t>
      </w:r>
      <w:r w:rsidR="00F80864" w:rsidRPr="00F80864">
        <w:rPr>
          <w:rFonts w:ascii="Times New Roman" w:hAnsi="Times New Roman"/>
          <w:sz w:val="20"/>
          <w:szCs w:val="20"/>
          <w:vertAlign w:val="subscript"/>
        </w:rPr>
        <w:t>3</w:t>
      </w:r>
      <w:r w:rsidR="00F80864" w:rsidRPr="00F80864">
        <w:rPr>
          <w:rFonts w:ascii="Times New Roman" w:hAnsi="Times New Roman"/>
          <w:sz w:val="20"/>
          <w:szCs w:val="20"/>
        </w:rPr>
        <w:t>)</w:t>
      </w:r>
      <w:r w:rsidR="00F80864" w:rsidRPr="00F80864">
        <w:rPr>
          <w:rFonts w:ascii="Times New Roman" w:hAnsi="Times New Roman"/>
          <w:sz w:val="20"/>
          <w:szCs w:val="20"/>
          <w:vertAlign w:val="subscript"/>
        </w:rPr>
        <w:t>2</w:t>
      </w:r>
      <w:r w:rsidR="00F80864" w:rsidRPr="00F80864">
        <w:rPr>
          <w:rFonts w:ascii="Times New Roman" w:hAnsi="Times New Roman"/>
          <w:sz w:val="20"/>
          <w:szCs w:val="20"/>
        </w:rPr>
        <w:t>·6H</w:t>
      </w:r>
      <w:r w:rsidR="00F80864" w:rsidRPr="00F80864">
        <w:rPr>
          <w:rFonts w:ascii="Times New Roman" w:hAnsi="Times New Roman"/>
          <w:sz w:val="20"/>
          <w:szCs w:val="20"/>
          <w:vertAlign w:val="subscript"/>
        </w:rPr>
        <w:t>2</w:t>
      </w:r>
      <w:r w:rsidR="00F80864" w:rsidRPr="00F80864">
        <w:rPr>
          <w:rFonts w:ascii="Times New Roman" w:hAnsi="Times New Roman"/>
          <w:sz w:val="20"/>
          <w:szCs w:val="20"/>
        </w:rPr>
        <w:t xml:space="preserve">O (≥98%, Vekton, Russia) in deionized water (Milli-Q Water, Millipore, Germany). The precipitation process involved </w:t>
      </w:r>
      <w:r w:rsidR="009D1E13">
        <w:rPr>
          <w:rFonts w:ascii="Times New Roman" w:hAnsi="Times New Roman"/>
          <w:sz w:val="20"/>
          <w:szCs w:val="20"/>
        </w:rPr>
        <w:t xml:space="preserve">the </w:t>
      </w:r>
      <w:r w:rsidR="00F80864" w:rsidRPr="00945299">
        <w:rPr>
          <w:rFonts w:ascii="Times New Roman" w:hAnsi="Times New Roman"/>
          <w:sz w:val="20"/>
          <w:szCs w:val="20"/>
        </w:rPr>
        <w:lastRenderedPageBreak/>
        <w:t xml:space="preserve">dropwise addition of </w:t>
      </w:r>
      <w:r w:rsidR="009D1E13">
        <w:rPr>
          <w:rFonts w:ascii="Times New Roman" w:hAnsi="Times New Roman"/>
          <w:sz w:val="20"/>
          <w:szCs w:val="20"/>
        </w:rPr>
        <w:t xml:space="preserve">the </w:t>
      </w:r>
      <w:r w:rsidR="00F80864" w:rsidRPr="00945299">
        <w:rPr>
          <w:rFonts w:ascii="Times New Roman" w:hAnsi="Times New Roman"/>
          <w:sz w:val="20"/>
          <w:szCs w:val="20"/>
        </w:rPr>
        <w:t xml:space="preserve">prepared cationic solution and </w:t>
      </w:r>
      <w:r w:rsidR="00F80864" w:rsidRPr="00F80864">
        <w:rPr>
          <w:rFonts w:ascii="Times New Roman" w:hAnsi="Times New Roman"/>
          <w:sz w:val="20"/>
          <w:szCs w:val="20"/>
        </w:rPr>
        <w:t>a 10% water solution of NaOH (≥98.5%, Vekton, Russia) into a reactor containing stirring deionized water</w:t>
      </w:r>
      <w:r w:rsidR="009870BD">
        <w:rPr>
          <w:rFonts w:ascii="Times New Roman" w:hAnsi="Times New Roman"/>
          <w:sz w:val="20"/>
          <w:szCs w:val="20"/>
        </w:rPr>
        <w:t> </w:t>
      </w:r>
      <w:r w:rsidR="009870BD">
        <w:rPr>
          <w:rFonts w:ascii="Times New Roman" w:hAnsi="Times New Roman"/>
          <w:sz w:val="20"/>
          <w:szCs w:val="20"/>
        </w:rPr>
        <w:fldChar w:fldCharType="begin"/>
      </w:r>
      <w:r w:rsidR="009A3111">
        <w:rPr>
          <w:rFonts w:ascii="Times New Roman" w:hAnsi="Times New Roman"/>
          <w:sz w:val="20"/>
          <w:szCs w:val="20"/>
        </w:rPr>
        <w:instrText xml:space="preserve"> ADDIN ZOTERO_ITEM CSL_CITATION {"citationID":"8QMGhwKa","properties":{"formattedCitation":"[21]","plainCitation":"[21]","noteIndex":0},"citationItems":[{"id":3898,"uris":["http://zotero.org/users/10920119/items/D6F23CGR"],"itemData":{"id":3898,"type":"article-journal","container-title":"Inorganic Materials: Applied Research","DOI":"10.1134/S2075113310010090","ISSN":"2075-1133, 2075-115X","issue":"1","journalAbbreviation":"Inorg. Mater. Appl. Res.","language":"en","page":"57-63","source":"DOI.org (Crossref)","title":"Structural special features in nanodispersed Ni-SiO2 composite materials produced by method of chemical dispersion","volume":"1","author":[{"family":"Kuznetsov","given":"D. V."},{"family":"Lysov","given":"D. V."},{"family":"Levina","given":"V. V."},{"family":"Kondrat’eva","given":"M. N."},{"family":"Ryzhonkov","given":"D. I."},{"family":"Kaloshkin","given":"S. D."}],"issued":{"date-parts":[["2010",1]]}}}],"schema":"https://github.com/citation-style-language/schema/raw/master/csl-citation.json"} </w:instrText>
      </w:r>
      <w:r w:rsidR="009870BD">
        <w:rPr>
          <w:rFonts w:ascii="Times New Roman" w:hAnsi="Times New Roman"/>
          <w:sz w:val="20"/>
          <w:szCs w:val="20"/>
        </w:rPr>
        <w:fldChar w:fldCharType="separate"/>
      </w:r>
      <w:r w:rsidR="009A3111" w:rsidRPr="009A3111">
        <w:rPr>
          <w:rFonts w:ascii="Times New Roman" w:hAnsi="Times New Roman"/>
          <w:sz w:val="20"/>
        </w:rPr>
        <w:t>[21]</w:t>
      </w:r>
      <w:r w:rsidR="009870BD">
        <w:rPr>
          <w:rFonts w:ascii="Times New Roman" w:hAnsi="Times New Roman"/>
          <w:sz w:val="20"/>
          <w:szCs w:val="20"/>
        </w:rPr>
        <w:fldChar w:fldCharType="end"/>
      </w:r>
      <w:r w:rsidR="00F80864" w:rsidRPr="00F80864">
        <w:rPr>
          <w:rFonts w:ascii="Times New Roman" w:hAnsi="Times New Roman"/>
          <w:sz w:val="20"/>
          <w:szCs w:val="20"/>
        </w:rPr>
        <w:t xml:space="preserve">. The synthesis </w:t>
      </w:r>
      <w:r w:rsidR="00F80864" w:rsidRPr="00945299">
        <w:rPr>
          <w:rFonts w:ascii="Times New Roman" w:hAnsi="Times New Roman"/>
          <w:sz w:val="20"/>
          <w:szCs w:val="20"/>
        </w:rPr>
        <w:t>was carried out</w:t>
      </w:r>
      <w:r w:rsidR="00F80864" w:rsidRPr="00F80864">
        <w:rPr>
          <w:rFonts w:ascii="Times New Roman" w:hAnsi="Times New Roman"/>
          <w:sz w:val="20"/>
          <w:szCs w:val="20"/>
        </w:rPr>
        <w:t xml:space="preserve"> at room temperature in an air atmosphere, and the </w:t>
      </w:r>
      <w:r w:rsidR="00F80864" w:rsidRPr="00F80864">
        <w:rPr>
          <w:rFonts w:ascii="Times New Roman" w:hAnsi="Times New Roman"/>
          <w:i/>
          <w:iCs/>
          <w:sz w:val="20"/>
          <w:szCs w:val="20"/>
        </w:rPr>
        <w:t>pH</w:t>
      </w:r>
      <w:r w:rsidR="00F80864" w:rsidRPr="00F80864">
        <w:rPr>
          <w:rFonts w:ascii="Times New Roman" w:hAnsi="Times New Roman"/>
          <w:sz w:val="20"/>
          <w:szCs w:val="20"/>
        </w:rPr>
        <w:t xml:space="preserve"> was </w:t>
      </w:r>
      <w:r w:rsidR="00F80864">
        <w:rPr>
          <w:rFonts w:ascii="Times New Roman" w:hAnsi="Times New Roman"/>
          <w:sz w:val="20"/>
          <w:szCs w:val="20"/>
        </w:rPr>
        <w:t>kept</w:t>
      </w:r>
      <w:r w:rsidR="00F80864" w:rsidRPr="00F80864">
        <w:rPr>
          <w:rFonts w:ascii="Times New Roman" w:hAnsi="Times New Roman"/>
          <w:sz w:val="20"/>
          <w:szCs w:val="20"/>
        </w:rPr>
        <w:t xml:space="preserve"> </w:t>
      </w:r>
      <w:r w:rsidR="00F80864">
        <w:rPr>
          <w:rFonts w:ascii="Times New Roman" w:hAnsi="Times New Roman"/>
          <w:sz w:val="20"/>
          <w:szCs w:val="20"/>
        </w:rPr>
        <w:t>around</w:t>
      </w:r>
      <w:r w:rsidR="00F80864" w:rsidRPr="00F80864">
        <w:rPr>
          <w:rFonts w:ascii="Times New Roman" w:hAnsi="Times New Roman"/>
          <w:sz w:val="20"/>
          <w:szCs w:val="20"/>
        </w:rPr>
        <w:t xml:space="preserve"> </w:t>
      </w:r>
      <w:r w:rsidR="00BF2B0A">
        <w:rPr>
          <w:rFonts w:ascii="Times New Roman" w:hAnsi="Times New Roman"/>
          <w:sz w:val="20"/>
          <w:szCs w:val="20"/>
        </w:rPr>
        <w:t>13</w:t>
      </w:r>
      <w:r w:rsidR="00F80864" w:rsidRPr="00F80864">
        <w:rPr>
          <w:rFonts w:ascii="Times New Roman" w:hAnsi="Times New Roman"/>
          <w:sz w:val="20"/>
          <w:szCs w:val="20"/>
        </w:rPr>
        <w:t xml:space="preserve"> using a </w:t>
      </w:r>
      <w:r w:rsidR="00F80864" w:rsidRPr="00F80864">
        <w:rPr>
          <w:rFonts w:ascii="Times New Roman" w:hAnsi="Times New Roman"/>
          <w:i/>
          <w:iCs/>
          <w:sz w:val="20"/>
          <w:szCs w:val="20"/>
        </w:rPr>
        <w:t>pH</w:t>
      </w:r>
      <w:r w:rsidR="00F80864" w:rsidRPr="00F80864">
        <w:rPr>
          <w:rFonts w:ascii="Times New Roman" w:hAnsi="Times New Roman"/>
          <w:sz w:val="20"/>
          <w:szCs w:val="20"/>
        </w:rPr>
        <w:t>-meter (Expert-pH 001, Econics Expert, Russia) with an uncertainty of ±0.03. The resulting gel-like precipitate was subjected to centrifugation at 4000</w:t>
      </w:r>
      <w:r w:rsidR="00F80864">
        <w:rPr>
          <w:rFonts w:ascii="Times New Roman" w:hAnsi="Times New Roman"/>
          <w:sz w:val="20"/>
          <w:szCs w:val="20"/>
        </w:rPr>
        <w:t> </w:t>
      </w:r>
      <w:r w:rsidR="00F80864" w:rsidRPr="00F80864">
        <w:rPr>
          <w:rFonts w:ascii="Times New Roman" w:hAnsi="Times New Roman"/>
          <w:sz w:val="20"/>
          <w:szCs w:val="20"/>
        </w:rPr>
        <w:t>rpm for 30</w:t>
      </w:r>
      <w:r w:rsidR="00F80864">
        <w:rPr>
          <w:rFonts w:ascii="Times New Roman" w:hAnsi="Times New Roman"/>
          <w:sz w:val="20"/>
          <w:szCs w:val="20"/>
        </w:rPr>
        <w:t> </w:t>
      </w:r>
      <w:r w:rsidR="00F80864" w:rsidRPr="00F80864">
        <w:rPr>
          <w:rFonts w:ascii="Times New Roman" w:hAnsi="Times New Roman"/>
          <w:sz w:val="20"/>
          <w:szCs w:val="20"/>
        </w:rPr>
        <w:t>minutes using a Rotanta</w:t>
      </w:r>
      <w:r w:rsidR="00F80864">
        <w:rPr>
          <w:rFonts w:ascii="Times New Roman" w:hAnsi="Times New Roman"/>
          <w:sz w:val="20"/>
          <w:szCs w:val="20"/>
        </w:rPr>
        <w:t> </w:t>
      </w:r>
      <w:r w:rsidR="00F80864" w:rsidRPr="00F80864">
        <w:rPr>
          <w:rFonts w:ascii="Times New Roman" w:hAnsi="Times New Roman"/>
          <w:sz w:val="20"/>
          <w:szCs w:val="20"/>
        </w:rPr>
        <w:t>460 centrifuge (Hettich, Germany). This centrifugation step was repeated three times. The product was then separated from the mixed solution by filtering and decantation, followed by rinsing with deionized water multiple times. Finally, the powder was air-dried at room temperature for 48</w:t>
      </w:r>
      <w:r w:rsidR="00F80864">
        <w:rPr>
          <w:rFonts w:ascii="Times New Roman" w:hAnsi="Times New Roman"/>
          <w:sz w:val="20"/>
          <w:szCs w:val="20"/>
        </w:rPr>
        <w:t> </w:t>
      </w:r>
      <w:r w:rsidR="00F80864" w:rsidRPr="00F80864">
        <w:rPr>
          <w:rFonts w:ascii="Times New Roman" w:hAnsi="Times New Roman"/>
          <w:sz w:val="20"/>
          <w:szCs w:val="20"/>
        </w:rPr>
        <w:t>hours. Subsequently, the obtained powder was calcined in an air atmosphere at 700</w:t>
      </w:r>
      <w:r w:rsidR="00F80864">
        <w:rPr>
          <w:rFonts w:ascii="Times New Roman" w:hAnsi="Times New Roman"/>
          <w:sz w:val="20"/>
          <w:szCs w:val="20"/>
        </w:rPr>
        <w:t> </w:t>
      </w:r>
      <w:r w:rsidR="00F80864" w:rsidRPr="00F80864">
        <w:rPr>
          <w:rFonts w:ascii="Times New Roman" w:hAnsi="Times New Roman"/>
          <w:sz w:val="20"/>
          <w:szCs w:val="20"/>
        </w:rPr>
        <w:t>°C for 1</w:t>
      </w:r>
      <w:r w:rsidR="00F80864">
        <w:rPr>
          <w:rFonts w:ascii="Times New Roman" w:hAnsi="Times New Roman"/>
          <w:sz w:val="20"/>
          <w:szCs w:val="20"/>
        </w:rPr>
        <w:t> </w:t>
      </w:r>
      <w:r w:rsidR="00F80864" w:rsidRPr="00F80864">
        <w:rPr>
          <w:rFonts w:ascii="Times New Roman" w:hAnsi="Times New Roman"/>
          <w:sz w:val="20"/>
          <w:szCs w:val="20"/>
        </w:rPr>
        <w:t>hour.</w:t>
      </w:r>
      <w:bookmarkEnd w:id="4"/>
      <w:r w:rsidR="00FE6676">
        <w:rPr>
          <w:rFonts w:ascii="Times New Roman" w:hAnsi="Times New Roman"/>
          <w:sz w:val="20"/>
          <w:szCs w:val="20"/>
        </w:rPr>
        <w:t xml:space="preserve"> </w:t>
      </w:r>
      <w:r w:rsidR="00E35240" w:rsidRPr="00E35240">
        <w:rPr>
          <w:rFonts w:ascii="Times New Roman" w:hAnsi="Times New Roman"/>
          <w:sz w:val="20"/>
          <w:szCs w:val="20"/>
        </w:rPr>
        <w:t xml:space="preserve">This sample was labeled as </w:t>
      </w:r>
      <w:r w:rsidR="00E35240">
        <w:rPr>
          <w:rFonts w:ascii="Times New Roman" w:hAnsi="Times New Roman"/>
          <w:sz w:val="20"/>
          <w:szCs w:val="20"/>
        </w:rPr>
        <w:t>C</w:t>
      </w:r>
      <w:r w:rsidR="00E35240" w:rsidRPr="00E35240">
        <w:rPr>
          <w:rFonts w:ascii="Times New Roman" w:hAnsi="Times New Roman"/>
          <w:sz w:val="20"/>
          <w:szCs w:val="20"/>
        </w:rPr>
        <w:t>P throughout the text.</w:t>
      </w:r>
    </w:p>
    <w:p w14:paraId="6B3193CE" w14:textId="5D69502B" w:rsidR="00945299" w:rsidRDefault="00220FBC" w:rsidP="00F407BF">
      <w:pPr>
        <w:pStyle w:val="RSCB02ArticleText"/>
        <w:ind w:firstLine="284"/>
        <w:rPr>
          <w:rFonts w:ascii="Times New Roman" w:hAnsi="Times New Roman"/>
          <w:sz w:val="20"/>
          <w:szCs w:val="20"/>
        </w:rPr>
      </w:pPr>
      <w:r w:rsidRPr="00220FBC">
        <w:rPr>
          <w:rFonts w:ascii="Times New Roman" w:hAnsi="Times New Roman"/>
          <w:b/>
          <w:bCs/>
          <w:sz w:val="20"/>
          <w:szCs w:val="20"/>
        </w:rPr>
        <w:t>Ultrasonic spray pyrolysis.</w:t>
      </w:r>
      <w:r w:rsidRPr="00220FBC">
        <w:rPr>
          <w:rFonts w:ascii="Times New Roman" w:hAnsi="Times New Roman"/>
          <w:sz w:val="20"/>
          <w:szCs w:val="20"/>
        </w:rPr>
        <w:t xml:space="preserve"> </w:t>
      </w:r>
      <w:r w:rsidR="00F80864">
        <w:rPr>
          <w:rFonts w:ascii="Times New Roman" w:hAnsi="Times New Roman"/>
          <w:sz w:val="20"/>
          <w:szCs w:val="20"/>
        </w:rPr>
        <w:t>T</w:t>
      </w:r>
      <w:r w:rsidR="00F80864" w:rsidRPr="00F80864">
        <w:rPr>
          <w:rFonts w:ascii="Times New Roman" w:hAnsi="Times New Roman"/>
          <w:sz w:val="20"/>
          <w:szCs w:val="20"/>
        </w:rPr>
        <w:t>he same 10% water solution of zinc nitrate was used as the precursor solution. The solution was placed in a container with an ultrasonic generator (DK, Mist Maker). When the ultrasonic generator was activated, it generated aerosol fog at a frequency of 1.7</w:t>
      </w:r>
      <w:r w:rsidR="00F80864">
        <w:rPr>
          <w:rFonts w:ascii="Times New Roman" w:hAnsi="Times New Roman"/>
          <w:sz w:val="20"/>
          <w:szCs w:val="20"/>
        </w:rPr>
        <w:t> </w:t>
      </w:r>
      <w:r w:rsidR="00F80864" w:rsidRPr="00F80864">
        <w:rPr>
          <w:rFonts w:ascii="Times New Roman" w:hAnsi="Times New Roman"/>
          <w:sz w:val="20"/>
          <w:szCs w:val="20"/>
        </w:rPr>
        <w:t>MHz. The aerosol passed through a silica reactor at a constant speed, which was maintained using two mini diaphragm pumps (D-7911, KNF Neuberger AB, Sweden). The silicon reactor was heated to a temperature of 700</w:t>
      </w:r>
      <w:r w:rsidR="00F407BF">
        <w:rPr>
          <w:rFonts w:ascii="Times New Roman" w:hAnsi="Times New Roman"/>
          <w:sz w:val="20"/>
          <w:szCs w:val="20"/>
        </w:rPr>
        <w:t> </w:t>
      </w:r>
      <w:r w:rsidR="00F80864" w:rsidRPr="00F80864">
        <w:rPr>
          <w:rFonts w:ascii="Times New Roman" w:hAnsi="Times New Roman"/>
          <w:sz w:val="20"/>
          <w:szCs w:val="20"/>
        </w:rPr>
        <w:t xml:space="preserve">°C using a tube furnace (20-250/13, Nabertherm, Germany). The resulting hollow microspheres of ZnO powder were collected using a mechanical stainless-steel filter in the pyrolysis collection chamber. The powder was further annealed in </w:t>
      </w:r>
      <w:r w:rsidR="00E35240">
        <w:rPr>
          <w:rFonts w:ascii="Times New Roman" w:hAnsi="Times New Roman"/>
          <w:sz w:val="20"/>
          <w:szCs w:val="20"/>
          <w:lang w:val="en-US"/>
        </w:rPr>
        <w:t xml:space="preserve">the </w:t>
      </w:r>
      <w:r w:rsidR="00F80864" w:rsidRPr="00F80864">
        <w:rPr>
          <w:rFonts w:ascii="Times New Roman" w:hAnsi="Times New Roman"/>
          <w:sz w:val="20"/>
          <w:szCs w:val="20"/>
        </w:rPr>
        <w:t>air for 1</w:t>
      </w:r>
      <w:r w:rsidR="00F407BF">
        <w:rPr>
          <w:rFonts w:ascii="Times New Roman" w:hAnsi="Times New Roman"/>
          <w:sz w:val="20"/>
          <w:szCs w:val="20"/>
        </w:rPr>
        <w:t> </w:t>
      </w:r>
      <w:r w:rsidR="00F80864" w:rsidRPr="00F80864">
        <w:rPr>
          <w:rFonts w:ascii="Times New Roman" w:hAnsi="Times New Roman"/>
          <w:sz w:val="20"/>
          <w:szCs w:val="20"/>
        </w:rPr>
        <w:t>hour at 700</w:t>
      </w:r>
      <w:r w:rsidR="00F407BF">
        <w:rPr>
          <w:rFonts w:ascii="Times New Roman" w:hAnsi="Times New Roman"/>
          <w:sz w:val="20"/>
          <w:szCs w:val="20"/>
        </w:rPr>
        <w:t> </w:t>
      </w:r>
      <w:r w:rsidR="00F80864" w:rsidRPr="00F80864">
        <w:rPr>
          <w:rFonts w:ascii="Times New Roman" w:hAnsi="Times New Roman"/>
          <w:sz w:val="20"/>
          <w:szCs w:val="20"/>
        </w:rPr>
        <w:t>°C.</w:t>
      </w:r>
      <w:r w:rsidR="00E35240">
        <w:rPr>
          <w:rFonts w:ascii="Times New Roman" w:hAnsi="Times New Roman"/>
          <w:sz w:val="20"/>
          <w:szCs w:val="20"/>
        </w:rPr>
        <w:t xml:space="preserve"> </w:t>
      </w:r>
      <w:r w:rsidR="00E35240" w:rsidRPr="00E35240">
        <w:rPr>
          <w:rFonts w:ascii="Times New Roman" w:hAnsi="Times New Roman"/>
          <w:sz w:val="20"/>
          <w:szCs w:val="20"/>
        </w:rPr>
        <w:t>This sample was labeled as USP throughout the text.</w:t>
      </w:r>
      <w:r w:rsidR="00E35240">
        <w:rPr>
          <w:rFonts w:ascii="Times New Roman" w:hAnsi="Times New Roman"/>
          <w:sz w:val="20"/>
          <w:szCs w:val="20"/>
        </w:rPr>
        <w:t xml:space="preserve"> </w:t>
      </w:r>
      <w:r w:rsidR="00F80864" w:rsidRPr="00F80864">
        <w:rPr>
          <w:rFonts w:ascii="Times New Roman" w:hAnsi="Times New Roman"/>
          <w:sz w:val="20"/>
          <w:szCs w:val="20"/>
        </w:rPr>
        <w:t xml:space="preserve">For more </w:t>
      </w:r>
      <w:r w:rsidR="00F407BF">
        <w:rPr>
          <w:rFonts w:ascii="Times New Roman" w:hAnsi="Times New Roman"/>
          <w:sz w:val="20"/>
          <w:szCs w:val="20"/>
        </w:rPr>
        <w:t xml:space="preserve">details </w:t>
      </w:r>
      <w:r w:rsidR="00F80864" w:rsidRPr="00F80864">
        <w:rPr>
          <w:rFonts w:ascii="Times New Roman" w:hAnsi="Times New Roman"/>
          <w:sz w:val="20"/>
          <w:szCs w:val="20"/>
        </w:rPr>
        <w:t xml:space="preserve">on the </w:t>
      </w:r>
      <w:r w:rsidR="00E35240">
        <w:rPr>
          <w:rFonts w:ascii="Times New Roman" w:hAnsi="Times New Roman"/>
          <w:sz w:val="20"/>
          <w:szCs w:val="20"/>
        </w:rPr>
        <w:t xml:space="preserve">powder </w:t>
      </w:r>
      <w:r w:rsidR="00F80864" w:rsidRPr="00F80864">
        <w:rPr>
          <w:rFonts w:ascii="Times New Roman" w:hAnsi="Times New Roman"/>
          <w:sz w:val="20"/>
          <w:szCs w:val="20"/>
        </w:rPr>
        <w:t xml:space="preserve">sample preparation, </w:t>
      </w:r>
      <w:r w:rsidR="00336F51" w:rsidRPr="00336F51">
        <w:rPr>
          <w:rFonts w:ascii="Times New Roman" w:hAnsi="Times New Roman"/>
          <w:sz w:val="20"/>
          <w:szCs w:val="20"/>
        </w:rPr>
        <w:t>refer to</w:t>
      </w:r>
      <w:r w:rsidR="00336F51">
        <w:rPr>
          <w:rFonts w:ascii="Times New Roman" w:hAnsi="Times New Roman"/>
          <w:sz w:val="20"/>
          <w:szCs w:val="20"/>
        </w:rPr>
        <w:t xml:space="preserve"> previously</w:t>
      </w:r>
      <w:r w:rsidR="00336F51" w:rsidRPr="00336F51">
        <w:rPr>
          <w:rFonts w:ascii="Times New Roman" w:hAnsi="Times New Roman"/>
          <w:sz w:val="20"/>
          <w:szCs w:val="20"/>
        </w:rPr>
        <w:t xml:space="preserve"> published work</w:t>
      </w:r>
      <w:r w:rsidR="00E35240">
        <w:rPr>
          <w:rFonts w:ascii="Times New Roman" w:hAnsi="Times New Roman"/>
          <w:sz w:val="20"/>
          <w:szCs w:val="20"/>
        </w:rPr>
        <w:t>s</w:t>
      </w:r>
      <w:r w:rsidR="00336F51">
        <w:rPr>
          <w:rFonts w:ascii="Times New Roman" w:hAnsi="Times New Roman"/>
          <w:sz w:val="20"/>
          <w:szCs w:val="20"/>
        </w:rPr>
        <w:t> </w:t>
      </w:r>
      <w:r w:rsidR="00336F51">
        <w:rPr>
          <w:rFonts w:ascii="Times New Roman" w:hAnsi="Times New Roman"/>
          <w:sz w:val="20"/>
          <w:szCs w:val="20"/>
        </w:rPr>
        <w:fldChar w:fldCharType="begin"/>
      </w:r>
      <w:r w:rsidR="009A3111">
        <w:rPr>
          <w:rFonts w:ascii="Times New Roman" w:hAnsi="Times New Roman"/>
          <w:sz w:val="20"/>
          <w:szCs w:val="20"/>
        </w:rPr>
        <w:instrText xml:space="preserve"> ADDIN ZOTERO_ITEM CSL_CITATION {"citationID":"jzIqh8xY","properties":{"formattedCitation":"[22,23]","plainCitation":"[22,23]","noteIndex":0},"citationItems":[{"id":3897,"uris":["http://zotero.org/users/10920119/items/6ZF9J98J"],"itemData":{"id":3897,"type":"article-journal","container-title":"Nanotechnologies in Russia","DOI":"10.1134/S1995078010070098","ISSN":"1995-0780, 1995-0799","issue":"7-8","journalAbbreviation":"Nanotechnol Russia","language":"en","page":"493-497","source":"DOI.org (Crossref)","title":"Preparation of nickel oxide nanostructured powders under the action of ultrasound","volume":"5","author":[{"family":"Lysov","given":"D. V."},{"family":"Kuznetsov","given":"D. V."},{"family":"Yudin","given":"A. G."},{"family":"Muratov","given":"D. S."},{"family":"Levina","given":"V. V."},{"family":"Ryzhonkov","given":"D. I."}],"issued":{"date-parts":[["2010",8]]}}},{"id":2691,"uris":["http://zotero.org/users/10920119/items/8XYMJ5I4"],"itemData":{"id":2691,"type":"article-journal","container-title":"Journal of Aerosol Science","DOI":"10.1016/j.jaerosci.2016.05.003","ISSN":"00218502","page":"30-40","title":"Synthesis of hollow nanostructured nickel oxide microspheres by ultrasonic spray atomization","volume":"98","author":[{"family":"Yudin","given":"Andrey"},{"family":"Shatrova","given":"Nadezda"},{"family":"Khaydarov","given":"Bekzod"},{"family":"Kuznetsov","given":"Denis"},{"family":"Dzidziguri","given":"Ella"},{"family":"Issi","given":"Jean-Paul"}],"issued":{"date-parts":[["2016",8]]}}}],"schema":"https://github.com/citation-style-language/schema/raw/master/csl-citation.json"} </w:instrText>
      </w:r>
      <w:r w:rsidR="00336F51">
        <w:rPr>
          <w:rFonts w:ascii="Times New Roman" w:hAnsi="Times New Roman"/>
          <w:sz w:val="20"/>
          <w:szCs w:val="20"/>
        </w:rPr>
        <w:fldChar w:fldCharType="separate"/>
      </w:r>
      <w:r w:rsidR="009A3111" w:rsidRPr="009A3111">
        <w:rPr>
          <w:rFonts w:ascii="Times New Roman" w:hAnsi="Times New Roman"/>
          <w:sz w:val="20"/>
        </w:rPr>
        <w:t>[22,23]</w:t>
      </w:r>
      <w:r w:rsidR="00336F51">
        <w:rPr>
          <w:rFonts w:ascii="Times New Roman" w:hAnsi="Times New Roman"/>
          <w:sz w:val="20"/>
          <w:szCs w:val="20"/>
        </w:rPr>
        <w:fldChar w:fldCharType="end"/>
      </w:r>
      <w:r w:rsidR="00336F51" w:rsidRPr="00336F51">
        <w:rPr>
          <w:rFonts w:ascii="Times New Roman" w:hAnsi="Times New Roman"/>
          <w:sz w:val="20"/>
          <w:szCs w:val="20"/>
        </w:rPr>
        <w:t>.</w:t>
      </w:r>
      <w:r w:rsidR="00FE6676">
        <w:rPr>
          <w:rFonts w:ascii="Times New Roman" w:hAnsi="Times New Roman"/>
          <w:sz w:val="20"/>
          <w:szCs w:val="20"/>
        </w:rPr>
        <w:t xml:space="preserve"> </w:t>
      </w:r>
    </w:p>
    <w:p w14:paraId="572AA999" w14:textId="03A085E0" w:rsidR="00AB4764" w:rsidRDefault="00E8423C" w:rsidP="00AB4764">
      <w:pPr>
        <w:pStyle w:val="RSCB02ArticleText"/>
        <w:ind w:firstLine="284"/>
        <w:rPr>
          <w:rFonts w:ascii="Times New Roman" w:hAnsi="Times New Roman"/>
          <w:sz w:val="20"/>
          <w:szCs w:val="20"/>
          <w:lang w:val="en-US"/>
        </w:rPr>
      </w:pPr>
      <w:r>
        <w:rPr>
          <w:rFonts w:ascii="Times New Roman" w:hAnsi="Times New Roman"/>
          <w:b/>
          <w:bCs/>
          <w:sz w:val="20"/>
          <w:szCs w:val="20"/>
          <w:lang w:val="en-US"/>
        </w:rPr>
        <w:t>Al-doped samples.</w:t>
      </w:r>
      <w:r>
        <w:rPr>
          <w:rFonts w:ascii="Times New Roman" w:hAnsi="Times New Roman"/>
          <w:sz w:val="20"/>
          <w:szCs w:val="20"/>
          <w:lang w:val="en-US"/>
        </w:rPr>
        <w:t xml:space="preserve"> </w:t>
      </w:r>
      <w:r w:rsidR="00AB4764" w:rsidRPr="00AB4764">
        <w:rPr>
          <w:rFonts w:ascii="Times New Roman" w:hAnsi="Times New Roman"/>
          <w:sz w:val="20"/>
          <w:szCs w:val="20"/>
          <w:lang w:val="en-US"/>
        </w:rPr>
        <w:t>As mentioned in the Introduction, one way to improve the thermoelectric performance of zinc oxide is through doping. Aluminum (Al) has been widely recognized as one of the most effective dopants for this purpose.</w:t>
      </w:r>
      <w:r w:rsidR="00AB4764">
        <w:rPr>
          <w:rFonts w:ascii="Times New Roman" w:hAnsi="Times New Roman"/>
          <w:sz w:val="20"/>
          <w:szCs w:val="20"/>
          <w:lang w:val="en-US"/>
        </w:rPr>
        <w:t xml:space="preserve"> </w:t>
      </w:r>
      <w:r w:rsidR="00AB4764" w:rsidRPr="00AB4764">
        <w:rPr>
          <w:rFonts w:ascii="Times New Roman" w:hAnsi="Times New Roman"/>
          <w:sz w:val="20"/>
          <w:szCs w:val="20"/>
          <w:lang w:val="en-US"/>
        </w:rPr>
        <w:t xml:space="preserve">Therefore, to prepare Al-doped samples, we </w:t>
      </w:r>
      <w:r w:rsidR="0020264D">
        <w:rPr>
          <w:rFonts w:ascii="Times New Roman" w:hAnsi="Times New Roman"/>
          <w:sz w:val="20"/>
          <w:szCs w:val="20"/>
          <w:lang w:val="en-US"/>
        </w:rPr>
        <w:t>carried out</w:t>
      </w:r>
      <w:r w:rsidR="00AB4764" w:rsidRPr="00AB4764">
        <w:rPr>
          <w:rFonts w:ascii="Times New Roman" w:hAnsi="Times New Roman"/>
          <w:sz w:val="20"/>
          <w:szCs w:val="20"/>
          <w:lang w:val="en-US"/>
        </w:rPr>
        <w:t xml:space="preserve"> chemical precipitation </w:t>
      </w:r>
      <w:r w:rsidR="0020264D">
        <w:rPr>
          <w:rFonts w:ascii="Times New Roman" w:hAnsi="Times New Roman"/>
          <w:sz w:val="20"/>
          <w:szCs w:val="20"/>
          <w:lang w:val="en-US"/>
        </w:rPr>
        <w:t xml:space="preserve">of </w:t>
      </w:r>
      <w:proofErr w:type="gramStart"/>
      <w:r w:rsidR="0020264D" w:rsidRPr="00AB4764">
        <w:rPr>
          <w:rFonts w:ascii="Times New Roman" w:hAnsi="Times New Roman"/>
          <w:sz w:val="20"/>
          <w:szCs w:val="20"/>
          <w:lang w:val="en-US"/>
        </w:rPr>
        <w:t>Al(</w:t>
      </w:r>
      <w:proofErr w:type="gramEnd"/>
      <w:r w:rsidR="0020264D" w:rsidRPr="00AB4764">
        <w:rPr>
          <w:rFonts w:ascii="Times New Roman" w:hAnsi="Times New Roman"/>
          <w:sz w:val="20"/>
          <w:szCs w:val="20"/>
          <w:lang w:val="en-US"/>
        </w:rPr>
        <w:t>NO</w:t>
      </w:r>
      <w:r w:rsidR="0020264D" w:rsidRPr="00AB4764">
        <w:rPr>
          <w:rFonts w:ascii="Times New Roman" w:hAnsi="Times New Roman"/>
          <w:sz w:val="20"/>
          <w:szCs w:val="20"/>
          <w:vertAlign w:val="subscript"/>
          <w:lang w:val="en-US"/>
        </w:rPr>
        <w:t>3</w:t>
      </w:r>
      <w:r w:rsidR="0020264D" w:rsidRPr="00AB4764">
        <w:rPr>
          <w:rFonts w:ascii="Times New Roman" w:hAnsi="Times New Roman"/>
          <w:sz w:val="20"/>
          <w:szCs w:val="20"/>
          <w:lang w:val="en-US"/>
        </w:rPr>
        <w:t>)</w:t>
      </w:r>
      <w:r w:rsidR="0020264D" w:rsidRPr="00AB4764">
        <w:rPr>
          <w:rFonts w:ascii="Times New Roman" w:hAnsi="Times New Roman"/>
          <w:sz w:val="20"/>
          <w:szCs w:val="20"/>
          <w:vertAlign w:val="subscript"/>
          <w:lang w:val="en-US"/>
        </w:rPr>
        <w:t>3</w:t>
      </w:r>
      <w:r w:rsidR="0020264D" w:rsidRPr="00AB4764">
        <w:rPr>
          <w:rFonts w:ascii="Times New Roman" w:hAnsi="Times New Roman"/>
          <w:sz w:val="20"/>
          <w:szCs w:val="20"/>
          <w:lang w:val="en-US"/>
        </w:rPr>
        <w:t>∙9H</w:t>
      </w:r>
      <w:r w:rsidR="0020264D" w:rsidRPr="00AB4764">
        <w:rPr>
          <w:rFonts w:ascii="Times New Roman" w:hAnsi="Times New Roman"/>
          <w:sz w:val="20"/>
          <w:szCs w:val="20"/>
          <w:vertAlign w:val="subscript"/>
          <w:lang w:val="en-US"/>
        </w:rPr>
        <w:t>2</w:t>
      </w:r>
      <w:r w:rsidR="0020264D" w:rsidRPr="00AB4764">
        <w:rPr>
          <w:rFonts w:ascii="Times New Roman" w:hAnsi="Times New Roman"/>
          <w:sz w:val="20"/>
          <w:szCs w:val="20"/>
          <w:lang w:val="en-US"/>
        </w:rPr>
        <w:t>O</w:t>
      </w:r>
      <w:r w:rsidR="0020264D">
        <w:rPr>
          <w:rFonts w:ascii="Times New Roman" w:hAnsi="Times New Roman"/>
          <w:sz w:val="20"/>
          <w:szCs w:val="20"/>
          <w:lang w:val="en-US"/>
        </w:rPr>
        <w:t xml:space="preserve"> </w:t>
      </w:r>
      <w:r w:rsidR="0020264D" w:rsidRPr="00F80864">
        <w:rPr>
          <w:rFonts w:ascii="Times New Roman" w:hAnsi="Times New Roman"/>
          <w:sz w:val="20"/>
          <w:szCs w:val="20"/>
        </w:rPr>
        <w:t>(≥98%, Vekton, Russia)</w:t>
      </w:r>
      <w:r w:rsidR="0020264D">
        <w:rPr>
          <w:rFonts w:ascii="Times New Roman" w:hAnsi="Times New Roman"/>
          <w:sz w:val="20"/>
          <w:szCs w:val="20"/>
        </w:rPr>
        <w:t xml:space="preserve"> </w:t>
      </w:r>
      <w:r w:rsidR="0020264D">
        <w:rPr>
          <w:rFonts w:ascii="Times New Roman" w:hAnsi="Times New Roman"/>
          <w:sz w:val="20"/>
          <w:szCs w:val="20"/>
          <w:lang w:val="en-US"/>
        </w:rPr>
        <w:t>employing</w:t>
      </w:r>
      <w:r w:rsidR="00AB4764" w:rsidRPr="00AB4764">
        <w:rPr>
          <w:rFonts w:ascii="Times New Roman" w:hAnsi="Times New Roman"/>
          <w:sz w:val="20"/>
          <w:szCs w:val="20"/>
          <w:lang w:val="en-US"/>
        </w:rPr>
        <w:t xml:space="preserve"> the same parameters </w:t>
      </w:r>
      <w:r w:rsidR="0020264D">
        <w:rPr>
          <w:rFonts w:ascii="Times New Roman" w:hAnsi="Times New Roman"/>
          <w:sz w:val="20"/>
          <w:szCs w:val="20"/>
          <w:lang w:val="en-US"/>
        </w:rPr>
        <w:t xml:space="preserve">utilized </w:t>
      </w:r>
      <w:r w:rsidR="00AB4764" w:rsidRPr="00AB4764">
        <w:rPr>
          <w:rFonts w:ascii="Times New Roman" w:hAnsi="Times New Roman"/>
          <w:sz w:val="20"/>
          <w:szCs w:val="20"/>
          <w:lang w:val="en-US"/>
        </w:rPr>
        <w:t xml:space="preserve">for the fabrication of pure ZnO, except for the </w:t>
      </w:r>
      <w:r w:rsidR="00AB4764" w:rsidRPr="00AB4764">
        <w:rPr>
          <w:rFonts w:ascii="Times New Roman" w:hAnsi="Times New Roman"/>
          <w:i/>
          <w:iCs/>
          <w:sz w:val="20"/>
          <w:szCs w:val="20"/>
          <w:lang w:val="en-US"/>
        </w:rPr>
        <w:t>pH</w:t>
      </w:r>
      <w:r w:rsidR="00AB4764" w:rsidRPr="00AB4764">
        <w:rPr>
          <w:rFonts w:ascii="Times New Roman" w:hAnsi="Times New Roman"/>
          <w:sz w:val="20"/>
          <w:szCs w:val="20"/>
          <w:lang w:val="en-US"/>
        </w:rPr>
        <w:t xml:space="preserve"> value</w:t>
      </w:r>
      <w:r w:rsidR="006F6ECB">
        <w:rPr>
          <w:rFonts w:ascii="Times New Roman" w:hAnsi="Times New Roman"/>
          <w:sz w:val="20"/>
          <w:szCs w:val="20"/>
          <w:lang w:val="en-US"/>
        </w:rPr>
        <w:t>,</w:t>
      </w:r>
      <w:r w:rsidR="00AB4764" w:rsidRPr="00AB4764">
        <w:rPr>
          <w:rFonts w:ascii="Times New Roman" w:hAnsi="Times New Roman"/>
          <w:sz w:val="20"/>
          <w:szCs w:val="20"/>
          <w:lang w:val="en-US"/>
        </w:rPr>
        <w:t xml:space="preserve"> which was maintained </w:t>
      </w:r>
      <w:r w:rsidR="00AB4764">
        <w:rPr>
          <w:rFonts w:ascii="Times New Roman" w:hAnsi="Times New Roman"/>
          <w:sz w:val="20"/>
          <w:szCs w:val="20"/>
          <w:lang w:val="en-US"/>
        </w:rPr>
        <w:t>to be</w:t>
      </w:r>
      <w:r w:rsidR="00AB4764" w:rsidRPr="00AB4764">
        <w:rPr>
          <w:rFonts w:ascii="Times New Roman" w:hAnsi="Times New Roman"/>
          <w:sz w:val="20"/>
          <w:szCs w:val="20"/>
          <w:lang w:val="en-US"/>
        </w:rPr>
        <w:t xml:space="preserve"> 12 </w:t>
      </w:r>
      <w:r w:rsidR="00AB4764">
        <w:rPr>
          <w:rFonts w:ascii="Times New Roman" w:hAnsi="Times New Roman"/>
          <w:sz w:val="20"/>
          <w:szCs w:val="20"/>
          <w:lang w:val="en-US"/>
        </w:rPr>
        <w:t xml:space="preserve">for the whole precipitation process. </w:t>
      </w:r>
      <w:r w:rsidR="0020264D" w:rsidRPr="0020264D">
        <w:rPr>
          <w:rFonts w:ascii="Times New Roman" w:hAnsi="Times New Roman"/>
          <w:sz w:val="20"/>
          <w:szCs w:val="20"/>
          <w:lang w:val="en-US"/>
        </w:rPr>
        <w:t>Following the successful synthesis of both Al</w:t>
      </w:r>
      <w:r w:rsidR="0020264D" w:rsidRPr="0020264D">
        <w:rPr>
          <w:rFonts w:ascii="Times New Roman" w:hAnsi="Times New Roman"/>
          <w:sz w:val="20"/>
          <w:szCs w:val="20"/>
          <w:vertAlign w:val="subscript"/>
          <w:lang w:val="en-US"/>
        </w:rPr>
        <w:t>2</w:t>
      </w:r>
      <w:r w:rsidR="0020264D" w:rsidRPr="0020264D">
        <w:rPr>
          <w:rFonts w:ascii="Times New Roman" w:hAnsi="Times New Roman"/>
          <w:sz w:val="20"/>
          <w:szCs w:val="20"/>
          <w:lang w:val="en-US"/>
        </w:rPr>
        <w:t>O</w:t>
      </w:r>
      <w:r w:rsidR="0020264D" w:rsidRPr="0020264D">
        <w:rPr>
          <w:rFonts w:ascii="Times New Roman" w:hAnsi="Times New Roman"/>
          <w:sz w:val="20"/>
          <w:szCs w:val="20"/>
          <w:vertAlign w:val="subscript"/>
          <w:lang w:val="en-US"/>
        </w:rPr>
        <w:t>3</w:t>
      </w:r>
      <w:r w:rsidR="0020264D" w:rsidRPr="0020264D">
        <w:rPr>
          <w:rFonts w:ascii="Times New Roman" w:hAnsi="Times New Roman"/>
          <w:sz w:val="20"/>
          <w:szCs w:val="20"/>
          <w:lang w:val="en-US"/>
        </w:rPr>
        <w:t xml:space="preserve"> and ZnO,</w:t>
      </w:r>
      <w:r w:rsidR="0020264D">
        <w:rPr>
          <w:rFonts w:ascii="Times New Roman" w:hAnsi="Times New Roman"/>
          <w:sz w:val="20"/>
          <w:szCs w:val="20"/>
          <w:lang w:val="en-US"/>
        </w:rPr>
        <w:t xml:space="preserve"> the powders </w:t>
      </w:r>
      <w:r w:rsidR="00AB4764" w:rsidRPr="00AB4764">
        <w:rPr>
          <w:rFonts w:ascii="Times New Roman" w:hAnsi="Times New Roman"/>
          <w:sz w:val="20"/>
          <w:szCs w:val="20"/>
          <w:lang w:val="en-US"/>
        </w:rPr>
        <w:t>w</w:t>
      </w:r>
      <w:r w:rsidR="0020264D">
        <w:rPr>
          <w:rFonts w:ascii="Times New Roman" w:hAnsi="Times New Roman"/>
          <w:sz w:val="20"/>
          <w:szCs w:val="20"/>
          <w:lang w:val="en-US"/>
        </w:rPr>
        <w:t>ere</w:t>
      </w:r>
      <w:r w:rsidR="00AB4764" w:rsidRPr="00AB4764">
        <w:rPr>
          <w:rFonts w:ascii="Times New Roman" w:hAnsi="Times New Roman"/>
          <w:sz w:val="20"/>
          <w:szCs w:val="20"/>
          <w:lang w:val="en-US"/>
        </w:rPr>
        <w:t xml:space="preserve"> mixed </w:t>
      </w:r>
      <w:r w:rsidR="00AB4764">
        <w:rPr>
          <w:rFonts w:ascii="Times New Roman" w:hAnsi="Times New Roman"/>
          <w:sz w:val="20"/>
          <w:szCs w:val="20"/>
          <w:lang w:val="en-US"/>
        </w:rPr>
        <w:t>by means of ball milling (</w:t>
      </w:r>
      <w:r w:rsidR="00AB4764" w:rsidRPr="00AB4764">
        <w:rPr>
          <w:rFonts w:ascii="Times New Roman" w:hAnsi="Times New Roman"/>
          <w:sz w:val="20"/>
          <w:szCs w:val="20"/>
          <w:lang w:val="en-US"/>
        </w:rPr>
        <w:t>400 </w:t>
      </w:r>
      <w:r w:rsidR="00AB4764">
        <w:rPr>
          <w:rFonts w:ascii="Times New Roman" w:hAnsi="Times New Roman"/>
          <w:sz w:val="20"/>
          <w:szCs w:val="20"/>
          <w:lang w:val="en-US"/>
        </w:rPr>
        <w:t xml:space="preserve">rpm for 15 min in </w:t>
      </w:r>
      <w:r w:rsidR="00E35240">
        <w:rPr>
          <w:rFonts w:ascii="Times New Roman" w:hAnsi="Times New Roman"/>
          <w:sz w:val="20"/>
          <w:szCs w:val="20"/>
          <w:lang w:val="en-US"/>
        </w:rPr>
        <w:t xml:space="preserve">the </w:t>
      </w:r>
      <w:r w:rsidR="00AB4764">
        <w:rPr>
          <w:rFonts w:ascii="Times New Roman" w:hAnsi="Times New Roman"/>
          <w:sz w:val="20"/>
          <w:szCs w:val="20"/>
          <w:lang w:val="en-US"/>
        </w:rPr>
        <w:t xml:space="preserve">air) in a desired ratio to obtain Al-doped samples with </w:t>
      </w:r>
      <w:r w:rsidR="006F6ECB">
        <w:rPr>
          <w:rFonts w:ascii="Times New Roman" w:hAnsi="Times New Roman"/>
          <w:sz w:val="20"/>
          <w:szCs w:val="20"/>
          <w:lang w:val="en-US"/>
        </w:rPr>
        <w:t xml:space="preserve">a </w:t>
      </w:r>
      <w:r w:rsidR="00AB4764">
        <w:rPr>
          <w:rFonts w:ascii="Times New Roman" w:hAnsi="Times New Roman"/>
          <w:sz w:val="20"/>
          <w:szCs w:val="20"/>
          <w:lang w:val="en-US"/>
        </w:rPr>
        <w:t xml:space="preserve">nominal composition </w:t>
      </w:r>
      <w:r w:rsidR="0020264D">
        <w:rPr>
          <w:rFonts w:ascii="Times New Roman" w:hAnsi="Times New Roman"/>
          <w:sz w:val="20"/>
          <w:szCs w:val="20"/>
          <w:lang w:val="en-US"/>
        </w:rPr>
        <w:t xml:space="preserve">of </w:t>
      </w:r>
      <w:r w:rsidR="00AB4764">
        <w:rPr>
          <w:rFonts w:ascii="Times New Roman" w:hAnsi="Times New Roman"/>
          <w:sz w:val="20"/>
          <w:szCs w:val="20"/>
          <w:lang w:val="en-US"/>
        </w:rPr>
        <w:t>Zn</w:t>
      </w:r>
      <w:r w:rsidR="00AB4764" w:rsidRPr="00AB4764">
        <w:rPr>
          <w:rFonts w:ascii="Times New Roman" w:hAnsi="Times New Roman"/>
          <w:sz w:val="20"/>
          <w:szCs w:val="20"/>
          <w:vertAlign w:val="subscript"/>
          <w:lang w:val="en-US"/>
        </w:rPr>
        <w:t>1–</w:t>
      </w:r>
      <w:r w:rsidR="00AB4764" w:rsidRPr="00AB4764">
        <w:rPr>
          <w:rFonts w:ascii="Times New Roman" w:hAnsi="Times New Roman"/>
          <w:i/>
          <w:iCs/>
          <w:sz w:val="20"/>
          <w:szCs w:val="20"/>
          <w:vertAlign w:val="subscript"/>
          <w:lang w:val="en-US"/>
        </w:rPr>
        <w:t>x</w:t>
      </w:r>
      <w:r w:rsidR="00AB4764">
        <w:rPr>
          <w:rFonts w:ascii="Times New Roman" w:hAnsi="Times New Roman"/>
          <w:sz w:val="20"/>
          <w:szCs w:val="20"/>
          <w:lang w:val="en-US"/>
        </w:rPr>
        <w:t>Al</w:t>
      </w:r>
      <w:r w:rsidR="00AB4764" w:rsidRPr="00AB4764">
        <w:rPr>
          <w:rFonts w:ascii="Times New Roman" w:hAnsi="Times New Roman"/>
          <w:i/>
          <w:iCs/>
          <w:sz w:val="20"/>
          <w:szCs w:val="20"/>
          <w:vertAlign w:val="subscript"/>
          <w:lang w:val="en-US"/>
        </w:rPr>
        <w:t>x</w:t>
      </w:r>
      <w:r w:rsidR="00AB4764">
        <w:rPr>
          <w:rFonts w:ascii="Times New Roman" w:hAnsi="Times New Roman"/>
          <w:sz w:val="20"/>
          <w:szCs w:val="20"/>
          <w:lang w:val="en-US"/>
        </w:rPr>
        <w:t>O (</w:t>
      </w:r>
      <w:r w:rsidR="00AB4764" w:rsidRPr="00AB4764">
        <w:rPr>
          <w:rFonts w:ascii="Times New Roman" w:hAnsi="Times New Roman"/>
          <w:i/>
          <w:iCs/>
          <w:sz w:val="20"/>
          <w:szCs w:val="20"/>
          <w:lang w:val="en-US"/>
        </w:rPr>
        <w:t>x</w:t>
      </w:r>
      <w:r w:rsidR="00AB4764">
        <w:rPr>
          <w:rFonts w:ascii="Times New Roman" w:hAnsi="Times New Roman"/>
          <w:sz w:val="20"/>
          <w:szCs w:val="20"/>
          <w:lang w:val="en-US"/>
        </w:rPr>
        <w:t> = 0.02, 0.04, 0.06).</w:t>
      </w:r>
      <w:r w:rsidR="00B81ED1" w:rsidRPr="00B81ED1">
        <w:rPr>
          <w:rFonts w:ascii="Times New Roman" w:hAnsi="Times New Roman"/>
          <w:b/>
          <w:bCs/>
          <w:noProof/>
          <w:sz w:val="28"/>
          <w:szCs w:val="28"/>
        </w:rPr>
        <w:t xml:space="preserve"> </w:t>
      </w:r>
    </w:p>
    <w:p w14:paraId="087EE4D1" w14:textId="6BA1423C" w:rsidR="00BA1405" w:rsidRDefault="00685AB5" w:rsidP="00163518">
      <w:pPr>
        <w:pStyle w:val="RSCB02ArticleText"/>
        <w:ind w:firstLine="284"/>
        <w:rPr>
          <w:rFonts w:ascii="Times New Roman" w:hAnsi="Times New Roman"/>
          <w:sz w:val="20"/>
          <w:szCs w:val="20"/>
          <w:lang w:val="en-US"/>
        </w:rPr>
      </w:pPr>
      <w:r w:rsidRPr="00685AB5">
        <w:rPr>
          <w:rFonts w:ascii="Times New Roman" w:hAnsi="Times New Roman"/>
          <w:b/>
          <w:bCs/>
          <w:sz w:val="20"/>
          <w:szCs w:val="20"/>
        </w:rPr>
        <w:t>Spark plasma sintering</w:t>
      </w:r>
      <w:r w:rsidR="00BA1405">
        <w:rPr>
          <w:rFonts w:ascii="Times New Roman" w:hAnsi="Times New Roman"/>
          <w:b/>
          <w:bCs/>
          <w:sz w:val="20"/>
          <w:szCs w:val="20"/>
        </w:rPr>
        <w:t>.</w:t>
      </w:r>
      <w:r w:rsidRPr="00685AB5">
        <w:rPr>
          <w:rFonts w:ascii="Times New Roman" w:hAnsi="Times New Roman"/>
          <w:b/>
          <w:bCs/>
          <w:sz w:val="20"/>
          <w:szCs w:val="20"/>
        </w:rPr>
        <w:t xml:space="preserve"> </w:t>
      </w:r>
      <w:r w:rsidRPr="00685AB5">
        <w:rPr>
          <w:rFonts w:ascii="Times New Roman" w:hAnsi="Times New Roman"/>
          <w:sz w:val="20"/>
          <w:szCs w:val="20"/>
        </w:rPr>
        <w:t>All the powders</w:t>
      </w:r>
      <w:r w:rsidR="00E35240">
        <w:rPr>
          <w:rFonts w:ascii="Times New Roman" w:hAnsi="Times New Roman"/>
          <w:sz w:val="20"/>
          <w:szCs w:val="20"/>
        </w:rPr>
        <w:t xml:space="preserve"> </w:t>
      </w:r>
      <w:r w:rsidRPr="00685AB5">
        <w:rPr>
          <w:rFonts w:ascii="Times New Roman" w:hAnsi="Times New Roman"/>
          <w:sz w:val="20"/>
          <w:szCs w:val="20"/>
        </w:rPr>
        <w:t xml:space="preserve">were densified by the spark plasma sintering (Labox 650, SinterLand, Japan) under the </w:t>
      </w:r>
      <w:r w:rsidR="00BA1405">
        <w:rPr>
          <w:rFonts w:ascii="Times New Roman" w:hAnsi="Times New Roman"/>
          <w:sz w:val="20"/>
          <w:szCs w:val="20"/>
        </w:rPr>
        <w:t>uni</w:t>
      </w:r>
      <w:r w:rsidRPr="00685AB5">
        <w:rPr>
          <w:rFonts w:ascii="Times New Roman" w:hAnsi="Times New Roman"/>
          <w:sz w:val="20"/>
          <w:szCs w:val="20"/>
        </w:rPr>
        <w:t xml:space="preserve">axial </w:t>
      </w:r>
      <w:r w:rsidR="00BA1405">
        <w:rPr>
          <w:rFonts w:ascii="Times New Roman" w:hAnsi="Times New Roman"/>
          <w:sz w:val="20"/>
          <w:szCs w:val="20"/>
        </w:rPr>
        <w:t>pressure</w:t>
      </w:r>
      <w:r w:rsidRPr="00685AB5">
        <w:rPr>
          <w:rFonts w:ascii="Times New Roman" w:hAnsi="Times New Roman"/>
          <w:sz w:val="20"/>
          <w:szCs w:val="20"/>
        </w:rPr>
        <w:t xml:space="preserve"> of 50 MPa in </w:t>
      </w:r>
      <w:r w:rsidR="00E35240">
        <w:rPr>
          <w:rFonts w:ascii="Times New Roman" w:hAnsi="Times New Roman"/>
          <w:sz w:val="20"/>
          <w:szCs w:val="20"/>
        </w:rPr>
        <w:t xml:space="preserve">a </w:t>
      </w:r>
      <w:r w:rsidRPr="00685AB5">
        <w:rPr>
          <w:rFonts w:ascii="Times New Roman" w:hAnsi="Times New Roman"/>
          <w:sz w:val="20"/>
          <w:szCs w:val="20"/>
        </w:rPr>
        <w:t>vacuum at 1273 K for 8 min, resulting in a disk-shaped specimen with dimensions of Ø12.7 × 10</w:t>
      </w:r>
      <w:r>
        <w:rPr>
          <w:rFonts w:ascii="Times New Roman" w:hAnsi="Times New Roman"/>
          <w:sz w:val="20"/>
          <w:szCs w:val="20"/>
        </w:rPr>
        <w:t> </w:t>
      </w:r>
      <w:r w:rsidRPr="005067B4">
        <w:rPr>
          <w:rFonts w:ascii="Times New Roman" w:hAnsi="Times New Roman"/>
          <w:sz w:val="20"/>
          <w:szCs w:val="20"/>
        </w:rPr>
        <w:t xml:space="preserve">mm. </w:t>
      </w:r>
      <w:r w:rsidR="005067B4" w:rsidRPr="005067B4">
        <w:rPr>
          <w:rFonts w:ascii="Times New Roman" w:hAnsi="Times New Roman"/>
          <w:sz w:val="20"/>
          <w:szCs w:val="20"/>
          <w:lang w:val="en-US"/>
        </w:rPr>
        <w:t xml:space="preserve">For comparison, one more ZnO bulk sample was obtained by SPS </w:t>
      </w:r>
      <w:r w:rsidR="008E1977">
        <w:rPr>
          <w:rFonts w:ascii="Times New Roman" w:hAnsi="Times New Roman"/>
          <w:sz w:val="20"/>
          <w:szCs w:val="20"/>
          <w:lang w:val="en-US"/>
        </w:rPr>
        <w:t>with the same parameters from</w:t>
      </w:r>
      <w:r w:rsidR="005067B4" w:rsidRPr="005067B4">
        <w:rPr>
          <w:rFonts w:ascii="Times New Roman" w:hAnsi="Times New Roman"/>
          <w:sz w:val="20"/>
          <w:szCs w:val="20"/>
          <w:lang w:val="en-US"/>
        </w:rPr>
        <w:t xml:space="preserve"> the commercially available </w:t>
      </w:r>
      <w:r w:rsidR="00217DE2">
        <w:rPr>
          <w:rFonts w:ascii="Times New Roman" w:hAnsi="Times New Roman"/>
          <w:sz w:val="20"/>
          <w:szCs w:val="20"/>
          <w:lang w:val="en-US"/>
        </w:rPr>
        <w:t>nano</w:t>
      </w:r>
      <w:r w:rsidR="005067B4" w:rsidRPr="005067B4">
        <w:rPr>
          <w:rFonts w:ascii="Times New Roman" w:hAnsi="Times New Roman"/>
          <w:sz w:val="20"/>
          <w:szCs w:val="20"/>
          <w:lang w:val="en-US"/>
        </w:rPr>
        <w:t>powder (99.99%, Sigma-Aldrich, USA) without any prior processing</w:t>
      </w:r>
      <w:r w:rsidR="00FE6676">
        <w:rPr>
          <w:rFonts w:ascii="Times New Roman" w:hAnsi="Times New Roman"/>
          <w:sz w:val="20"/>
          <w:szCs w:val="20"/>
          <w:lang w:val="en-US"/>
        </w:rPr>
        <w:t xml:space="preserve"> (labelled as CS)</w:t>
      </w:r>
      <w:r w:rsidR="005067B4" w:rsidRPr="005067B4">
        <w:rPr>
          <w:rFonts w:ascii="Times New Roman" w:hAnsi="Times New Roman"/>
          <w:sz w:val="20"/>
          <w:szCs w:val="20"/>
          <w:lang w:val="en-US"/>
        </w:rPr>
        <w:t>.</w:t>
      </w:r>
    </w:p>
    <w:p w14:paraId="02C498B9" w14:textId="5F7A1DCD" w:rsidR="0055365F" w:rsidRPr="00F244A3" w:rsidRDefault="00BA1405" w:rsidP="00163518">
      <w:pPr>
        <w:pStyle w:val="RSCB02ArticleText"/>
        <w:ind w:firstLine="284"/>
        <w:rPr>
          <w:rFonts w:ascii="Times New Roman" w:hAnsi="Times New Roman"/>
          <w:sz w:val="20"/>
          <w:szCs w:val="20"/>
          <w:lang w:val="en-US"/>
        </w:rPr>
      </w:pPr>
      <w:r>
        <w:rPr>
          <w:rFonts w:ascii="Times New Roman" w:hAnsi="Times New Roman"/>
          <w:b/>
          <w:bCs/>
          <w:sz w:val="20"/>
          <w:szCs w:val="20"/>
        </w:rPr>
        <w:t>C</w:t>
      </w:r>
      <w:r w:rsidRPr="00685AB5">
        <w:rPr>
          <w:rFonts w:ascii="Times New Roman" w:hAnsi="Times New Roman"/>
          <w:b/>
          <w:bCs/>
          <w:sz w:val="20"/>
          <w:szCs w:val="20"/>
        </w:rPr>
        <w:t>haracterization.</w:t>
      </w:r>
      <w:r w:rsidRPr="00685AB5">
        <w:rPr>
          <w:rFonts w:ascii="Times New Roman" w:hAnsi="Times New Roman"/>
          <w:sz w:val="20"/>
          <w:szCs w:val="20"/>
          <w:lang w:val="en-US"/>
        </w:rPr>
        <w:t xml:space="preserve"> </w:t>
      </w:r>
      <w:r w:rsidR="00685AB5" w:rsidRPr="00685AB5">
        <w:rPr>
          <w:rFonts w:ascii="Times New Roman" w:hAnsi="Times New Roman"/>
          <w:sz w:val="20"/>
          <w:szCs w:val="20"/>
        </w:rPr>
        <w:t xml:space="preserve">X-ray diffraction (XRD) patterns were collected using </w:t>
      </w:r>
      <w:r w:rsidR="00163518" w:rsidRPr="00685AB5">
        <w:rPr>
          <w:rFonts w:ascii="Times New Roman" w:hAnsi="Times New Roman"/>
          <w:sz w:val="20"/>
          <w:szCs w:val="20"/>
        </w:rPr>
        <w:t>an</w:t>
      </w:r>
      <w:r w:rsidR="00685AB5" w:rsidRPr="00685AB5">
        <w:rPr>
          <w:rFonts w:ascii="Times New Roman" w:hAnsi="Times New Roman"/>
          <w:sz w:val="20"/>
          <w:szCs w:val="20"/>
        </w:rPr>
        <w:t xml:space="preserve"> X-ray diffractometer (DRON-4, </w:t>
      </w:r>
      <w:r w:rsidR="00685AB5" w:rsidRPr="00685AB5">
        <w:rPr>
          <w:rFonts w:ascii="Times New Roman" w:hAnsi="Times New Roman"/>
          <w:sz w:val="20"/>
          <w:szCs w:val="20"/>
        </w:rPr>
        <w:t>IC Bourevestnik, Russia) using CoKα radiation (</w:t>
      </w:r>
      <w:r w:rsidR="00685AB5" w:rsidRPr="00685AB5">
        <w:rPr>
          <w:rFonts w:ascii="Times New Roman" w:hAnsi="Times New Roman"/>
          <w:i/>
          <w:iCs/>
          <w:sz w:val="20"/>
          <w:szCs w:val="20"/>
        </w:rPr>
        <w:t>λ</w:t>
      </w:r>
      <w:r w:rsidR="00685AB5" w:rsidRPr="00685AB5">
        <w:rPr>
          <w:rFonts w:ascii="Times New Roman" w:hAnsi="Times New Roman"/>
          <w:sz w:val="20"/>
          <w:szCs w:val="20"/>
        </w:rPr>
        <w:t> = 1.7902 Å). The Rietveld refinements were performed using the self-developed software package </w:t>
      </w:r>
      <w:r w:rsidR="00685AB5" w:rsidRPr="00685AB5">
        <w:rPr>
          <w:rFonts w:ascii="Times New Roman" w:hAnsi="Times New Roman"/>
          <w:sz w:val="20"/>
          <w:szCs w:val="20"/>
        </w:rPr>
        <w:fldChar w:fldCharType="begin" w:fldLock="1"/>
      </w:r>
      <w:r w:rsidR="009A3111">
        <w:rPr>
          <w:rFonts w:ascii="Times New Roman" w:hAnsi="Times New Roman"/>
          <w:sz w:val="20"/>
          <w:szCs w:val="20"/>
        </w:rPr>
        <w:instrText xml:space="preserve"> ADDIN ZOTERO_ITEM CSL_CITATION {"citationID":"kKcjoLYv","properties":{"formattedCitation":"[24]","plainCitation":"[24]","noteIndex":0},"citationItems":[{"id":2044,"uris":["http://www.mendeley.com/documents/?uuid=390f99ad-9f73-49d5-851d-0a3c1716f149","http://zotero.org/users/10920119/items/7CF93D8L"],"itemData":{"id":2044,"type":"article-journal","container-title":"Metal Science and Heat Treatment","DOI":"10.1007/BF02471306","ISSN":"0026-0673","issue":"8","page":"309-313","title":"Programs for X-ray analysis of polycrystals","volume":"42","author":[{"family":"Shelekhov","given":"E. V."},{"family":"Sviridova","given":"T. A."}],"issued":{"date-parts":[["2000",8]]}}}],"schema":"https://github.com/citation-style-language/schema/raw/master/csl-citation.json"} </w:instrText>
      </w:r>
      <w:r w:rsidR="00685AB5" w:rsidRPr="00685AB5">
        <w:rPr>
          <w:rFonts w:ascii="Times New Roman" w:hAnsi="Times New Roman"/>
          <w:sz w:val="20"/>
          <w:szCs w:val="20"/>
        </w:rPr>
        <w:fldChar w:fldCharType="separate"/>
      </w:r>
      <w:r w:rsidR="009A3111" w:rsidRPr="009A3111">
        <w:rPr>
          <w:rFonts w:ascii="Times New Roman" w:hAnsi="Times New Roman"/>
          <w:sz w:val="20"/>
        </w:rPr>
        <w:t>[24]</w:t>
      </w:r>
      <w:r w:rsidR="00685AB5" w:rsidRPr="00685AB5">
        <w:rPr>
          <w:rFonts w:ascii="Times New Roman" w:hAnsi="Times New Roman"/>
          <w:sz w:val="20"/>
          <w:szCs w:val="20"/>
          <w:lang w:val="en-US"/>
        </w:rPr>
        <w:fldChar w:fldCharType="end"/>
      </w:r>
      <w:r w:rsidR="00685AB5" w:rsidRPr="00685AB5">
        <w:rPr>
          <w:rFonts w:ascii="Times New Roman" w:hAnsi="Times New Roman"/>
          <w:sz w:val="20"/>
          <w:szCs w:val="20"/>
        </w:rPr>
        <w:t xml:space="preserve">. Raman spectra were recorded using DXR 3 Raman microscope (Thermo Scientific, USA) with </w:t>
      </w:r>
      <w:r w:rsidR="00E35240">
        <w:rPr>
          <w:rFonts w:ascii="Times New Roman" w:hAnsi="Times New Roman"/>
          <w:sz w:val="20"/>
          <w:szCs w:val="20"/>
        </w:rPr>
        <w:t xml:space="preserve">a </w:t>
      </w:r>
      <w:r w:rsidR="00685AB5" w:rsidRPr="00685AB5">
        <w:rPr>
          <w:rFonts w:ascii="Times New Roman" w:hAnsi="Times New Roman"/>
          <w:sz w:val="20"/>
          <w:szCs w:val="20"/>
        </w:rPr>
        <w:t>532 nm excitation laser. The laser power was set to 2 mW. All spectra were collected using 16 exposures when every exposure length was 2 s. Scanning electron microscopy (SEM; Vega 3 SB, Tescan, Czech Republic) in conjunction with energy-dispersive X-ray spectroscopy (EDS; x-act, Oxford Instruments, UK) was employed to observe the morphology of fabricated powders, the microstructure</w:t>
      </w:r>
      <w:r w:rsidR="00E35240">
        <w:rPr>
          <w:rFonts w:ascii="Times New Roman" w:hAnsi="Times New Roman"/>
          <w:sz w:val="20"/>
          <w:szCs w:val="20"/>
        </w:rPr>
        <w:t>,</w:t>
      </w:r>
      <w:r w:rsidR="00685AB5" w:rsidRPr="00685AB5">
        <w:rPr>
          <w:rFonts w:ascii="Times New Roman" w:hAnsi="Times New Roman"/>
          <w:sz w:val="20"/>
          <w:szCs w:val="20"/>
        </w:rPr>
        <w:t xml:space="preserve"> and the chemical composition of as-synthesized bulk specimens. The effective average particle size of all the powders was calculated in the assumption of identical size and spherical shape for all particles as </w:t>
      </w:r>
      <w:r w:rsidR="00685AB5" w:rsidRPr="00685AB5">
        <w:rPr>
          <w:rFonts w:ascii="Times New Roman" w:hAnsi="Times New Roman"/>
          <w:i/>
          <w:iCs/>
          <w:sz w:val="20"/>
          <w:szCs w:val="20"/>
        </w:rPr>
        <w:t>D</w:t>
      </w:r>
      <w:r w:rsidR="00685AB5" w:rsidRPr="00685AB5">
        <w:rPr>
          <w:rFonts w:ascii="Times New Roman" w:hAnsi="Times New Roman"/>
          <w:i/>
          <w:iCs/>
          <w:sz w:val="20"/>
          <w:szCs w:val="20"/>
          <w:vertAlign w:val="subscript"/>
        </w:rPr>
        <w:t>eff</w:t>
      </w:r>
      <w:r w:rsidR="00685AB5" w:rsidRPr="00685AB5">
        <w:rPr>
          <w:rFonts w:ascii="Times New Roman" w:hAnsi="Times New Roman"/>
          <w:sz w:val="20"/>
          <w:szCs w:val="20"/>
        </w:rPr>
        <w:t> =6</w:t>
      </w:r>
      <w:r w:rsidR="00685AB5" w:rsidRPr="00685AB5">
        <w:rPr>
          <w:rFonts w:ascii="Times New Roman" w:hAnsi="Times New Roman"/>
          <w:i/>
          <w:iCs/>
          <w:sz w:val="20"/>
          <w:szCs w:val="20"/>
        </w:rPr>
        <w:t>d</w:t>
      </w:r>
      <w:r w:rsidR="00685AB5" w:rsidRPr="00685AB5">
        <w:rPr>
          <w:rFonts w:ascii="Times New Roman" w:hAnsi="Times New Roman"/>
          <w:i/>
          <w:iCs/>
          <w:sz w:val="20"/>
          <w:szCs w:val="20"/>
          <w:vertAlign w:val="subscript"/>
        </w:rPr>
        <w:t>th</w:t>
      </w:r>
      <w:r w:rsidR="00685AB5" w:rsidRPr="00685AB5">
        <w:rPr>
          <w:rFonts w:ascii="Times New Roman" w:hAnsi="Times New Roman"/>
          <w:sz w:val="20"/>
          <w:szCs w:val="20"/>
          <w:vertAlign w:val="superscript"/>
        </w:rPr>
        <w:t>–1</w:t>
      </w:r>
      <w:r w:rsidR="00685AB5" w:rsidRPr="00685AB5">
        <w:rPr>
          <w:rFonts w:ascii="Times New Roman" w:hAnsi="Times New Roman"/>
          <w:i/>
          <w:iCs/>
          <w:sz w:val="20"/>
          <w:szCs w:val="20"/>
        </w:rPr>
        <w:t>A</w:t>
      </w:r>
      <w:r w:rsidR="00685AB5" w:rsidRPr="00685AB5">
        <w:rPr>
          <w:rFonts w:ascii="Times New Roman" w:hAnsi="Times New Roman"/>
          <w:sz w:val="20"/>
          <w:szCs w:val="20"/>
          <w:vertAlign w:val="superscript"/>
        </w:rPr>
        <w:t>–1</w:t>
      </w:r>
      <w:r w:rsidR="00685AB5" w:rsidRPr="00685AB5">
        <w:rPr>
          <w:rFonts w:ascii="Times New Roman" w:hAnsi="Times New Roman"/>
          <w:sz w:val="20"/>
          <w:szCs w:val="20"/>
        </w:rPr>
        <w:t xml:space="preserve">, where </w:t>
      </w:r>
      <w:r w:rsidR="00685AB5" w:rsidRPr="00685AB5">
        <w:rPr>
          <w:rFonts w:ascii="Times New Roman" w:hAnsi="Times New Roman"/>
          <w:i/>
          <w:iCs/>
          <w:sz w:val="20"/>
          <w:szCs w:val="20"/>
        </w:rPr>
        <w:t>d</w:t>
      </w:r>
      <w:r w:rsidR="00685AB5" w:rsidRPr="00685AB5">
        <w:rPr>
          <w:rFonts w:ascii="Times New Roman" w:hAnsi="Times New Roman"/>
          <w:i/>
          <w:iCs/>
          <w:sz w:val="20"/>
          <w:szCs w:val="20"/>
          <w:vertAlign w:val="subscript"/>
        </w:rPr>
        <w:t>th</w:t>
      </w:r>
      <w:r w:rsidR="00685AB5" w:rsidRPr="00685AB5">
        <w:rPr>
          <w:rFonts w:ascii="Times New Roman" w:hAnsi="Times New Roman"/>
          <w:sz w:val="20"/>
          <w:szCs w:val="20"/>
        </w:rPr>
        <w:t> </w:t>
      </w:r>
      <w:r w:rsidR="00685AB5" w:rsidRPr="00164D2A">
        <w:rPr>
          <w:rFonts w:ascii="Times New Roman" w:hAnsi="Times New Roman"/>
          <w:sz w:val="20"/>
          <w:szCs w:val="20"/>
        </w:rPr>
        <w:t>= 5.61 g</w:t>
      </w:r>
      <w:r w:rsidR="00685AB5" w:rsidRPr="00685AB5">
        <w:rPr>
          <w:rFonts w:ascii="Times New Roman" w:hAnsi="Times New Roman"/>
          <w:sz w:val="20"/>
          <w:szCs w:val="20"/>
        </w:rPr>
        <w:t> cm</w:t>
      </w:r>
      <w:r w:rsidR="00685AB5" w:rsidRPr="00685AB5">
        <w:rPr>
          <w:rFonts w:ascii="Times New Roman" w:hAnsi="Times New Roman"/>
          <w:sz w:val="20"/>
          <w:szCs w:val="20"/>
          <w:vertAlign w:val="superscript"/>
        </w:rPr>
        <w:t>–3</w:t>
      </w:r>
      <w:r w:rsidR="00685AB5" w:rsidRPr="00685AB5">
        <w:rPr>
          <w:rFonts w:ascii="Times New Roman" w:hAnsi="Times New Roman"/>
          <w:sz w:val="20"/>
          <w:szCs w:val="20"/>
        </w:rPr>
        <w:t xml:space="preserve"> is the theoretical density of ZnO, </w:t>
      </w:r>
      <w:r w:rsidR="00685AB5" w:rsidRPr="00685AB5">
        <w:rPr>
          <w:rFonts w:ascii="Times New Roman" w:hAnsi="Times New Roman"/>
          <w:i/>
          <w:iCs/>
          <w:sz w:val="20"/>
          <w:szCs w:val="20"/>
        </w:rPr>
        <w:t>A</w:t>
      </w:r>
      <w:r w:rsidR="00685AB5" w:rsidRPr="00685AB5">
        <w:rPr>
          <w:rFonts w:ascii="Times New Roman" w:hAnsi="Times New Roman"/>
          <w:sz w:val="20"/>
          <w:szCs w:val="20"/>
        </w:rPr>
        <w:t xml:space="preserve"> is the specific surface area calculated using Brunauere-Emmette-Teller (BET) method from the </w:t>
      </w:r>
      <w:r w:rsidR="00D712EB">
        <w:rPr>
          <w:rFonts w:ascii="Times New Roman" w:hAnsi="Times New Roman"/>
          <w:sz w:val="20"/>
          <w:szCs w:val="20"/>
        </w:rPr>
        <w:t>N</w:t>
      </w:r>
      <w:r w:rsidR="00D712EB" w:rsidRPr="00D712EB">
        <w:rPr>
          <w:rFonts w:ascii="Times New Roman" w:hAnsi="Times New Roman"/>
          <w:sz w:val="20"/>
          <w:szCs w:val="20"/>
          <w:vertAlign w:val="subscript"/>
        </w:rPr>
        <w:t>2</w:t>
      </w:r>
      <w:r w:rsidR="00D712EB">
        <w:rPr>
          <w:rFonts w:ascii="Times New Roman" w:hAnsi="Times New Roman"/>
          <w:sz w:val="20"/>
          <w:szCs w:val="20"/>
        </w:rPr>
        <w:t xml:space="preserve"> gas </w:t>
      </w:r>
      <w:r w:rsidR="00685AB5" w:rsidRPr="00685AB5">
        <w:rPr>
          <w:rFonts w:ascii="Times New Roman" w:hAnsi="Times New Roman"/>
          <w:sz w:val="20"/>
          <w:szCs w:val="20"/>
        </w:rPr>
        <w:t>low-temperature</w:t>
      </w:r>
      <w:r w:rsidR="00D712EB">
        <w:rPr>
          <w:rFonts w:ascii="Times New Roman" w:hAnsi="Times New Roman"/>
          <w:sz w:val="20"/>
          <w:szCs w:val="20"/>
        </w:rPr>
        <w:t xml:space="preserve"> (77 K)</w:t>
      </w:r>
      <w:r w:rsidR="00685AB5" w:rsidRPr="00685AB5">
        <w:rPr>
          <w:rFonts w:ascii="Times New Roman" w:hAnsi="Times New Roman"/>
          <w:sz w:val="20"/>
          <w:szCs w:val="20"/>
        </w:rPr>
        <w:t xml:space="preserve"> adsorption</w:t>
      </w:r>
      <w:r w:rsidR="00D712EB">
        <w:rPr>
          <w:rFonts w:ascii="Times New Roman" w:hAnsi="Times New Roman"/>
          <w:sz w:val="20"/>
          <w:szCs w:val="20"/>
        </w:rPr>
        <w:t>/desorption</w:t>
      </w:r>
      <w:r w:rsidR="00685AB5" w:rsidRPr="00685AB5">
        <w:rPr>
          <w:rFonts w:ascii="Times New Roman" w:hAnsi="Times New Roman"/>
          <w:sz w:val="20"/>
          <w:szCs w:val="20"/>
        </w:rPr>
        <w:t xml:space="preserve"> isotherms measurements performed by using a Nova 1200e analyzer (Quantachrome Instruments, USA)</w:t>
      </w:r>
      <w:r w:rsidR="001F6659" w:rsidRPr="001F6659">
        <w:rPr>
          <w:rFonts w:ascii="Times New Roman" w:hAnsi="Times New Roman"/>
          <w:sz w:val="20"/>
          <w:szCs w:val="20"/>
          <w:lang w:val="en-US"/>
        </w:rPr>
        <w:t> </w:t>
      </w:r>
      <w:r w:rsidR="001F6659">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x3EPaj75","properties":{"unsorted":true,"formattedCitation":"[25]","plainCitation":"[25]","noteIndex":0},"citationItems":[{"id":3896,"uris":["http://zotero.org/users/10920119/items/N8L8BWUP"],"itemData":{"id":3896,"type":"article-journal","container-title":"Journal of the American Chemical Society","DOI":"10.1021/ja01269a023","ISSN":"0002-7863, 1520-5126","issue":"2","journalAbbreviation":"J. Am. Chem. Soc.","language":"en","page":"309-319","source":"DOI.org (Crossref)","title":"Adsorption of Gases in Multimolecular Layers","volume":"60","author":[{"family":"Brunauer","given":"Stephen"},{"family":"Emmett","given":"P. H."},{"family":"Teller","given":"Edward"}],"issued":{"date-parts":[["1938",2]]}}}],"schema":"https://github.com/citation-style-language/schema/raw/master/csl-citation.json"} </w:instrText>
      </w:r>
      <w:r w:rsidR="001F6659">
        <w:rPr>
          <w:rFonts w:ascii="Times New Roman" w:hAnsi="Times New Roman"/>
          <w:sz w:val="20"/>
          <w:szCs w:val="20"/>
          <w:lang w:val="en-US"/>
        </w:rPr>
        <w:fldChar w:fldCharType="separate"/>
      </w:r>
      <w:r w:rsidR="009A3111" w:rsidRPr="009A3111">
        <w:rPr>
          <w:rFonts w:ascii="Times New Roman" w:hAnsi="Times New Roman"/>
          <w:sz w:val="20"/>
        </w:rPr>
        <w:t>[25]</w:t>
      </w:r>
      <w:r w:rsidR="001F6659">
        <w:rPr>
          <w:rFonts w:ascii="Times New Roman" w:hAnsi="Times New Roman"/>
          <w:sz w:val="20"/>
          <w:szCs w:val="20"/>
          <w:lang w:val="en-US"/>
        </w:rPr>
        <w:fldChar w:fldCharType="end"/>
      </w:r>
      <w:r w:rsidR="00685AB5" w:rsidRPr="00685AB5">
        <w:rPr>
          <w:rFonts w:ascii="Times New Roman" w:hAnsi="Times New Roman"/>
          <w:sz w:val="20"/>
          <w:szCs w:val="20"/>
        </w:rPr>
        <w:t xml:space="preserve">. </w:t>
      </w:r>
      <w:r w:rsidR="00164D2A">
        <w:rPr>
          <w:rFonts w:ascii="Times New Roman" w:hAnsi="Times New Roman"/>
          <w:sz w:val="20"/>
          <w:szCs w:val="20"/>
          <w:lang w:val="en-US"/>
        </w:rPr>
        <w:t xml:space="preserve">Data processing was carried out </w:t>
      </w:r>
      <w:r w:rsidR="00164D2A" w:rsidRPr="00164D2A">
        <w:rPr>
          <w:rFonts w:ascii="Times New Roman" w:hAnsi="Times New Roman"/>
          <w:sz w:val="20"/>
          <w:szCs w:val="20"/>
        </w:rPr>
        <w:t>utilizing the "Rouquerol criteria"</w:t>
      </w:r>
      <w:r w:rsidR="00164D2A">
        <w:rPr>
          <w:rFonts w:ascii="Times New Roman" w:hAnsi="Times New Roman"/>
          <w:sz w:val="20"/>
          <w:szCs w:val="20"/>
        </w:rPr>
        <w:t xml:space="preserve"> </w:t>
      </w:r>
      <w:r w:rsidR="00164D2A" w:rsidRPr="00164D2A">
        <w:rPr>
          <w:rFonts w:ascii="Times New Roman" w:hAnsi="Times New Roman"/>
          <w:sz w:val="20"/>
          <w:szCs w:val="20"/>
        </w:rPr>
        <w:t>to evaluate whether isothermal adsorption data meet the assumptions of BET analysis</w:t>
      </w:r>
      <w:r w:rsidR="00164D2A">
        <w:rPr>
          <w:rFonts w:ascii="Times New Roman" w:hAnsi="Times New Roman"/>
          <w:sz w:val="20"/>
          <w:szCs w:val="20"/>
          <w:lang w:val="en-US"/>
        </w:rPr>
        <w:t> </w:t>
      </w:r>
      <w:r w:rsidR="00164D2A">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{"citationID":"NG1VAPjH","properties":{"formattedCitation":"[26,27]","plainCitation":"[26,27]","noteIndex":0},"citationItems":[{"id":3943,"uris":["http://zotero.org/users/10920119/items/GZ2QW22X"],"itemData":{"id":3943,"type":"software","title":"Tool for BET isotherm fit","URL":"https://github.com/fxcoudert/tools/tree/master/BET_isotherm_fit","author":[{"family":"Coudert","given":"François-Xavier"}],"issued":{"date-parts":[["2020"]]}}},{"id":3940,"uris":["http://zotero.org/users/10920119/items/FBPLZCXC"],"itemData":{"id":3940,"type":"article-journal","abstract":"Abstract","container-title":"Pure and Applied Chemistry","DOI":"10.1351/pac199466081739","ISSN":"1365-3075, 0033-4545","issue":"8","language":"en","page":"1739-1758","source":"DOI.org (Crossref)","title":"Recommendations for the characterization of porous solids (Technical Report)","volume":"66","author":[{"family":"Rouquerol","given":"J."},{"family":"Avnir","given":"D."},{"family":"Fairbridge","given":"C. W."},{"family":"Everett","given":"D. H."},{"family":"Haynes","given":"J. M."},{"family":"Pernicone","given":"N."},{"family":"Ramsay","given":"J. D. F."},{"family":"Sing","given":"K. S. W."},{"family":"Unger","given":"K. K."}],"issued":{"date-parts":[["1994",1,1]]}}}],"schema":"https://github.com/citation-style-language/schema/raw/master/csl-citation.json"} </w:instrText>
      </w:r>
      <w:r w:rsidR="00164D2A">
        <w:rPr>
          <w:rFonts w:ascii="Times New Roman" w:hAnsi="Times New Roman"/>
          <w:sz w:val="20"/>
          <w:szCs w:val="20"/>
          <w:lang w:val="en-US"/>
        </w:rPr>
        <w:fldChar w:fldCharType="separate"/>
      </w:r>
      <w:r w:rsidR="009A3111" w:rsidRPr="009A3111">
        <w:rPr>
          <w:rFonts w:ascii="Times New Roman" w:hAnsi="Times New Roman"/>
          <w:sz w:val="20"/>
        </w:rPr>
        <w:t>[26,27]</w:t>
      </w:r>
      <w:r w:rsidR="00164D2A">
        <w:rPr>
          <w:rFonts w:ascii="Times New Roman" w:hAnsi="Times New Roman"/>
          <w:sz w:val="20"/>
          <w:szCs w:val="20"/>
          <w:lang w:val="en-US"/>
        </w:rPr>
        <w:fldChar w:fldCharType="end"/>
      </w:r>
      <w:r w:rsidR="00164D2A">
        <w:rPr>
          <w:rFonts w:ascii="Times New Roman" w:hAnsi="Times New Roman"/>
          <w:sz w:val="20"/>
          <w:szCs w:val="20"/>
          <w:lang w:val="en-US"/>
        </w:rPr>
        <w:t xml:space="preserve">. </w:t>
      </w:r>
      <w:r w:rsidR="00685AB5" w:rsidRPr="00685AB5">
        <w:rPr>
          <w:rFonts w:ascii="Times New Roman" w:hAnsi="Times New Roman"/>
          <w:sz w:val="20"/>
          <w:szCs w:val="20"/>
        </w:rPr>
        <w:t>The</w:t>
      </w:r>
      <w:r w:rsidR="00D712EB">
        <w:rPr>
          <w:rFonts w:ascii="Times New Roman" w:hAnsi="Times New Roman"/>
          <w:sz w:val="20"/>
          <w:szCs w:val="20"/>
        </w:rPr>
        <w:t xml:space="preserve"> average</w:t>
      </w:r>
      <w:r w:rsidR="00685AB5" w:rsidRPr="00685AB5">
        <w:rPr>
          <w:rFonts w:ascii="Times New Roman" w:hAnsi="Times New Roman"/>
          <w:sz w:val="20"/>
          <w:szCs w:val="20"/>
        </w:rPr>
        <w:t xml:space="preserve"> pore size and pore volume </w:t>
      </w:r>
      <w:r w:rsidR="00D712EB">
        <w:rPr>
          <w:rFonts w:ascii="Times New Roman" w:hAnsi="Times New Roman"/>
          <w:sz w:val="20"/>
          <w:szCs w:val="20"/>
        </w:rPr>
        <w:t xml:space="preserve">distributions </w:t>
      </w:r>
      <w:r w:rsidR="00685AB5" w:rsidRPr="00685AB5">
        <w:rPr>
          <w:rFonts w:ascii="Times New Roman" w:hAnsi="Times New Roman"/>
          <w:sz w:val="20"/>
          <w:szCs w:val="20"/>
        </w:rPr>
        <w:t xml:space="preserve">were </w:t>
      </w:r>
      <w:r w:rsidR="00D712EB">
        <w:rPr>
          <w:rFonts w:ascii="Times New Roman" w:hAnsi="Times New Roman"/>
          <w:sz w:val="20"/>
          <w:szCs w:val="20"/>
        </w:rPr>
        <w:t>determined</w:t>
      </w:r>
      <w:r w:rsidR="00685AB5" w:rsidRPr="00685AB5">
        <w:rPr>
          <w:rFonts w:ascii="Times New Roman" w:hAnsi="Times New Roman"/>
          <w:sz w:val="20"/>
          <w:szCs w:val="20"/>
        </w:rPr>
        <w:t xml:space="preserve"> using Barrett-Joyner-Halenda (BJH) method</w:t>
      </w:r>
      <w:r w:rsidR="001F6659" w:rsidRPr="001F6659">
        <w:rPr>
          <w:rFonts w:ascii="Times New Roman" w:hAnsi="Times New Roman"/>
          <w:sz w:val="20"/>
          <w:szCs w:val="20"/>
          <w:lang w:val="en-US"/>
        </w:rPr>
        <w:t> </w:t>
      </w:r>
      <w:r w:rsidR="001F6659">
        <w:rPr>
          <w:rFonts w:ascii="Times New Roman" w:hAnsi="Times New Roman"/>
          <w:sz w:val="20"/>
          <w:szCs w:val="20"/>
        </w:rPr>
        <w:fldChar w:fldCharType="begin"/>
      </w:r>
      <w:r w:rsidR="009A3111">
        <w:rPr>
          <w:rFonts w:ascii="Times New Roman" w:hAnsi="Times New Roman"/>
          <w:sz w:val="20"/>
          <w:szCs w:val="20"/>
        </w:rPr>
        <w:instrText xml:space="preserve"> ADDIN ZOTERO_ITEM CSL_CITATION {"citationID":"87DPOHrN","properties":{"formattedCitation":"[28]","plainCitation":"[28]","noteIndex":0},"citationItems":[{"id":3895,"uris":["http://zotero.org/users/10920119/items/LLUA6YQY"],"itemData":{"id":3895,"type":"article-journal","container-title":"Journal of the American Chemical Society","DOI":"10.1021/ja01145a126","ISSN":"0002-7863, 1520-5126","issue":"1","journalAbbreviation":"J. Am. Chem. Soc.","language":"en","page":"373-380","source":"DOI.org (Crossref)","title":"The Determination of Pore Volume and Area Distributions in Porous Substances. I. Computations from Nitrogen Isotherms","volume":"73","author":[{"family":"Barrett","given":"Elliott P."},{"family":"Joyner","given":"Leslie G."},{"family":"Halenda","given":"Paul P."}],"issued":{"date-parts":[["1951",1]]}}}],"schema":"https://github.com/citation-style-language/schema/raw/master/csl-citation.json"} </w:instrText>
      </w:r>
      <w:r w:rsidR="001F6659">
        <w:rPr>
          <w:rFonts w:ascii="Times New Roman" w:hAnsi="Times New Roman"/>
          <w:sz w:val="20"/>
          <w:szCs w:val="20"/>
        </w:rPr>
        <w:fldChar w:fldCharType="separate"/>
      </w:r>
      <w:r w:rsidR="009A3111" w:rsidRPr="009A3111">
        <w:rPr>
          <w:rFonts w:ascii="Times New Roman" w:hAnsi="Times New Roman"/>
          <w:sz w:val="20"/>
        </w:rPr>
        <w:t>[28]</w:t>
      </w:r>
      <w:r w:rsidR="001F6659">
        <w:rPr>
          <w:rFonts w:ascii="Times New Roman" w:hAnsi="Times New Roman"/>
          <w:sz w:val="20"/>
          <w:szCs w:val="20"/>
        </w:rPr>
        <w:fldChar w:fldCharType="end"/>
      </w:r>
      <w:r w:rsidR="001F6659" w:rsidRPr="001F6659">
        <w:rPr>
          <w:rFonts w:ascii="Times New Roman" w:hAnsi="Times New Roman"/>
          <w:sz w:val="20"/>
          <w:szCs w:val="20"/>
          <w:lang w:val="en-US"/>
        </w:rPr>
        <w:t>.</w:t>
      </w:r>
      <w:r w:rsidR="00685AB5" w:rsidRPr="00685AB5">
        <w:rPr>
          <w:rFonts w:ascii="Times New Roman" w:hAnsi="Times New Roman"/>
          <w:sz w:val="20"/>
          <w:szCs w:val="20"/>
        </w:rPr>
        <w:t xml:space="preserve"> </w:t>
      </w:r>
      <w:r w:rsidR="00F80864" w:rsidRPr="00F80864">
        <w:rPr>
          <w:rFonts w:ascii="Times New Roman" w:hAnsi="Times New Roman"/>
          <w:sz w:val="20"/>
          <w:szCs w:val="20"/>
        </w:rPr>
        <w:t xml:space="preserve">Particle size distribution analysis was conducted using photon correlation spectroscopy (also known as dynamic light scattering, DLS) with the Zetasizer Nano ZS instrument </w:t>
      </w:r>
      <w:r w:rsidR="00F80864">
        <w:rPr>
          <w:rFonts w:ascii="Times New Roman" w:hAnsi="Times New Roman"/>
          <w:sz w:val="20"/>
          <w:szCs w:val="20"/>
        </w:rPr>
        <w:t>(</w:t>
      </w:r>
      <w:r w:rsidR="00F80864" w:rsidRPr="00F80864">
        <w:rPr>
          <w:rFonts w:ascii="Times New Roman" w:hAnsi="Times New Roman"/>
          <w:sz w:val="20"/>
          <w:szCs w:val="20"/>
        </w:rPr>
        <w:t>Malvern Instruments Ltd, UK</w:t>
      </w:r>
      <w:r w:rsidR="00F80864">
        <w:rPr>
          <w:rFonts w:ascii="Times New Roman" w:hAnsi="Times New Roman"/>
          <w:sz w:val="20"/>
          <w:szCs w:val="20"/>
        </w:rPr>
        <w:t>)</w:t>
      </w:r>
      <w:r w:rsidR="00F80864" w:rsidRPr="00F80864">
        <w:rPr>
          <w:rFonts w:ascii="Times New Roman" w:hAnsi="Times New Roman"/>
          <w:sz w:val="20"/>
          <w:szCs w:val="20"/>
        </w:rPr>
        <w:t>. The mean particle size was determined by fitting the particle size distribution curve with a unimodal lognormal distribution function.</w:t>
      </w:r>
      <w:r w:rsidR="00685AB5" w:rsidRPr="00685AB5">
        <w:rPr>
          <w:rFonts w:ascii="Times New Roman" w:hAnsi="Times New Roman"/>
          <w:sz w:val="20"/>
          <w:szCs w:val="20"/>
        </w:rPr>
        <w:t xml:space="preserve"> The SPS-processed pellets were cut into disk</w:t>
      </w:r>
      <w:r w:rsidR="00392CC3">
        <w:rPr>
          <w:rFonts w:ascii="Times New Roman" w:hAnsi="Times New Roman"/>
          <w:sz w:val="20"/>
          <w:szCs w:val="20"/>
        </w:rPr>
        <w:t>-</w:t>
      </w:r>
      <w:r w:rsidR="00685AB5" w:rsidRPr="00685AB5">
        <w:rPr>
          <w:rFonts w:ascii="Times New Roman" w:hAnsi="Times New Roman"/>
          <w:sz w:val="20"/>
          <w:szCs w:val="20"/>
        </w:rPr>
        <w:t xml:space="preserve">shaped samples with diameter of 12.7 mm and 2 mm thickness for the thermal diffusivity measurements. Thermal diffusivity </w:t>
      </w:r>
      <w:r w:rsidR="00685AB5" w:rsidRPr="00685AB5">
        <w:rPr>
          <w:rFonts w:ascii="Times New Roman" w:hAnsi="Times New Roman"/>
          <w:i/>
          <w:iCs/>
          <w:sz w:val="20"/>
          <w:szCs w:val="20"/>
        </w:rPr>
        <w:t>χ</w:t>
      </w:r>
      <w:r w:rsidR="00685AB5" w:rsidRPr="00685AB5">
        <w:rPr>
          <w:rFonts w:ascii="Times New Roman" w:hAnsi="Times New Roman"/>
          <w:sz w:val="20"/>
          <w:szCs w:val="20"/>
        </w:rPr>
        <w:t xml:space="preserve"> was obtained by a </w:t>
      </w:r>
      <w:r w:rsidR="00685AB5">
        <w:rPr>
          <w:rFonts w:ascii="Times New Roman" w:hAnsi="Times New Roman"/>
          <w:sz w:val="20"/>
          <w:szCs w:val="20"/>
        </w:rPr>
        <w:t xml:space="preserve">laser </w:t>
      </w:r>
      <w:r w:rsidR="00685AB5" w:rsidRPr="00685AB5">
        <w:rPr>
          <w:rFonts w:ascii="Times New Roman" w:hAnsi="Times New Roman"/>
          <w:sz w:val="20"/>
          <w:szCs w:val="20"/>
        </w:rPr>
        <w:t xml:space="preserve">flash diffusivity method (LFA 457 MicroFlash, Netzsch, Germany). The specimens were coated with a ~100 nm thick layer of platinum to avoid the reaction between zinc oxide and graphite, which is also used as coating during LFA measurements </w:t>
      </w:r>
      <w:proofErr w:type="gramStart"/>
      <w:r w:rsidR="00685AB5" w:rsidRPr="00685AB5">
        <w:rPr>
          <w:rFonts w:ascii="Times New Roman" w:hAnsi="Times New Roman"/>
          <w:sz w:val="20"/>
          <w:szCs w:val="20"/>
        </w:rPr>
        <w:t>in order to</w:t>
      </w:r>
      <w:proofErr w:type="gramEnd"/>
      <w:r w:rsidR="00685AB5" w:rsidRPr="00685AB5">
        <w:rPr>
          <w:rFonts w:ascii="Times New Roman" w:hAnsi="Times New Roman"/>
          <w:sz w:val="20"/>
          <w:szCs w:val="20"/>
        </w:rPr>
        <w:t xml:space="preserve"> increase accuracy and minimize errors attributed to transparency of the ZnO to infrared radiation. The thermal diffusivity data were analyzed using a Cape-Lehman model </w:t>
      </w:r>
      <w:r w:rsidR="00685AB5" w:rsidRPr="00685AB5">
        <w:rPr>
          <w:rFonts w:ascii="Times New Roman" w:hAnsi="Times New Roman"/>
          <w:sz w:val="20"/>
          <w:szCs w:val="20"/>
        </w:rPr>
        <w:fldChar w:fldCharType="begin" w:fldLock="1"/>
      </w:r>
      <w:r w:rsidR="009A3111">
        <w:rPr>
          <w:rFonts w:ascii="Times New Roman" w:hAnsi="Times New Roman"/>
          <w:sz w:val="20"/>
          <w:szCs w:val="20"/>
        </w:rPr>
        <w:instrText xml:space="preserve"> ADDIN ZOTERO_ITEM CSL_CITATION {"citationID":"mpdssjYk","properties":{"formattedCitation":"[29]","plainCitation":"[29]","noteIndex":0},"citationItems":[{"id":520,"uris":["http://www.mendeley.com/documents/?uuid=799e1709-dd0b-484c-9882-19c39fb03240","http://zotero.org/users/10920119/items/SY8Q8QUA"],"itemData":{"id":520,"type":"article-journal","container-title":"Journal of Applied Physics","DOI":"10.1063/1.1729711","issue":"7","note":"Citation Key: Cape1963","page":"1909-1913","title":"Temperature and finite pulse-time effects in the flash method for measuring thermal diffusivity","volume":"34","author":[{"family":"Cape","given":"J.A."},{"family":"Lehman","given":"G.W."}],"issued":{"date-parts":[["1963"]]}}}],"schema":"https://github.com/citation-style-language/schema/raw/master/csl-citation.json"} </w:instrText>
      </w:r>
      <w:r w:rsidR="00685AB5" w:rsidRPr="00685AB5">
        <w:rPr>
          <w:rFonts w:ascii="Times New Roman" w:hAnsi="Times New Roman"/>
          <w:sz w:val="20"/>
          <w:szCs w:val="20"/>
        </w:rPr>
        <w:fldChar w:fldCharType="separate"/>
      </w:r>
      <w:r w:rsidR="009A3111" w:rsidRPr="009A3111">
        <w:rPr>
          <w:rFonts w:ascii="Times New Roman" w:hAnsi="Times New Roman"/>
          <w:sz w:val="20"/>
        </w:rPr>
        <w:t>[29]</w:t>
      </w:r>
      <w:r w:rsidR="00685AB5" w:rsidRPr="00685AB5">
        <w:rPr>
          <w:rFonts w:ascii="Times New Roman" w:hAnsi="Times New Roman"/>
          <w:sz w:val="20"/>
          <w:szCs w:val="20"/>
          <w:lang w:val="en-US"/>
        </w:rPr>
        <w:fldChar w:fldCharType="end"/>
      </w:r>
      <w:r w:rsidR="00685AB5" w:rsidRPr="00685AB5">
        <w:rPr>
          <w:rFonts w:ascii="Times New Roman" w:hAnsi="Times New Roman"/>
          <w:sz w:val="20"/>
          <w:szCs w:val="20"/>
        </w:rPr>
        <w:t xml:space="preserve"> with pulse correction. The thermal conductivity </w:t>
      </w:r>
      <w:r w:rsidR="00685AB5" w:rsidRPr="00685AB5">
        <w:rPr>
          <w:rFonts w:ascii="Times New Roman" w:hAnsi="Times New Roman"/>
          <w:i/>
          <w:sz w:val="20"/>
          <w:szCs w:val="20"/>
        </w:rPr>
        <w:t>κ</w:t>
      </w:r>
      <w:r w:rsidR="00685AB5" w:rsidRPr="00685AB5">
        <w:rPr>
          <w:rFonts w:ascii="Times New Roman" w:hAnsi="Times New Roman"/>
          <w:i/>
          <w:sz w:val="20"/>
          <w:szCs w:val="20"/>
          <w:vertAlign w:val="subscript"/>
        </w:rPr>
        <w:t>tot</w:t>
      </w:r>
      <w:r w:rsidR="00685AB5" w:rsidRPr="00685AB5">
        <w:rPr>
          <w:rFonts w:ascii="Times New Roman" w:hAnsi="Times New Roman"/>
          <w:sz w:val="20"/>
          <w:szCs w:val="20"/>
        </w:rPr>
        <w:t xml:space="preserve"> was estimated from LFA measurements as </w:t>
      </w:r>
      <w:r w:rsidR="00685AB5" w:rsidRPr="00685AB5">
        <w:rPr>
          <w:rFonts w:ascii="Times New Roman" w:hAnsi="Times New Roman"/>
          <w:i/>
          <w:sz w:val="20"/>
          <w:szCs w:val="20"/>
        </w:rPr>
        <w:t>κ</w:t>
      </w:r>
      <w:r w:rsidR="00685AB5" w:rsidRPr="00685AB5">
        <w:rPr>
          <w:rFonts w:ascii="Times New Roman" w:hAnsi="Times New Roman"/>
          <w:i/>
          <w:sz w:val="20"/>
          <w:szCs w:val="20"/>
          <w:vertAlign w:val="subscript"/>
        </w:rPr>
        <w:t>tot</w:t>
      </w:r>
      <w:r w:rsidR="00685AB5" w:rsidRPr="00685AB5">
        <w:rPr>
          <w:rFonts w:ascii="Times New Roman" w:hAnsi="Times New Roman"/>
          <w:sz w:val="20"/>
          <w:szCs w:val="20"/>
        </w:rPr>
        <w:t> = </w:t>
      </w:r>
      <w:r w:rsidR="00685AB5" w:rsidRPr="00685AB5">
        <w:rPr>
          <w:rFonts w:ascii="Times New Roman" w:hAnsi="Times New Roman"/>
          <w:i/>
          <w:iCs/>
          <w:sz w:val="20"/>
          <w:szCs w:val="20"/>
        </w:rPr>
        <w:t>χ</w:t>
      </w:r>
      <w:r w:rsidR="00685AB5" w:rsidRPr="00685AB5">
        <w:rPr>
          <w:rFonts w:ascii="Times New Roman" w:hAnsi="Times New Roman"/>
          <w:i/>
          <w:sz w:val="20"/>
          <w:szCs w:val="20"/>
        </w:rPr>
        <w:t>∙C</w:t>
      </w:r>
      <w:r w:rsidR="00685AB5" w:rsidRPr="00685AB5">
        <w:rPr>
          <w:rFonts w:ascii="Times New Roman" w:hAnsi="Times New Roman"/>
          <w:i/>
          <w:sz w:val="20"/>
          <w:szCs w:val="20"/>
          <w:vertAlign w:val="subscript"/>
        </w:rPr>
        <w:t>p</w:t>
      </w:r>
      <w:r w:rsidR="00685AB5" w:rsidRPr="00685AB5">
        <w:rPr>
          <w:rFonts w:ascii="Times New Roman" w:hAnsi="Times New Roman"/>
          <w:i/>
          <w:sz w:val="20"/>
          <w:szCs w:val="20"/>
        </w:rPr>
        <w:t>∙d</w:t>
      </w:r>
      <w:r w:rsidR="00685AB5" w:rsidRPr="00685AB5">
        <w:rPr>
          <w:rFonts w:ascii="Times New Roman" w:hAnsi="Times New Roman"/>
          <w:sz w:val="20"/>
          <w:szCs w:val="20"/>
        </w:rPr>
        <w:t xml:space="preserve">, where the </w:t>
      </w:r>
      <w:r w:rsidR="00685AB5" w:rsidRPr="00685AB5">
        <w:rPr>
          <w:rFonts w:ascii="Times New Roman" w:hAnsi="Times New Roman"/>
          <w:i/>
          <w:sz w:val="20"/>
          <w:szCs w:val="20"/>
        </w:rPr>
        <w:t>C</w:t>
      </w:r>
      <w:r w:rsidR="00685AB5" w:rsidRPr="00685AB5">
        <w:rPr>
          <w:rFonts w:ascii="Times New Roman" w:hAnsi="Times New Roman"/>
          <w:i/>
          <w:sz w:val="20"/>
          <w:szCs w:val="20"/>
          <w:vertAlign w:val="subscript"/>
        </w:rPr>
        <w:t>p</w:t>
      </w:r>
      <w:r w:rsidR="00685AB5" w:rsidRPr="00685AB5">
        <w:rPr>
          <w:rFonts w:ascii="Times New Roman" w:hAnsi="Times New Roman"/>
          <w:sz w:val="20"/>
          <w:szCs w:val="20"/>
        </w:rPr>
        <w:t xml:space="preserve"> is the heat capacity calculated by the Debye model </w:t>
      </w:r>
      <w:r w:rsidR="00685AB5" w:rsidRPr="00685AB5">
        <w:rPr>
          <w:rFonts w:ascii="Times New Roman" w:hAnsi="Times New Roman"/>
          <w:sz w:val="20"/>
          <w:szCs w:val="20"/>
        </w:rPr>
        <w:fldChar w:fldCharType="begin" w:fldLock="1"/>
      </w:r>
      <w:r w:rsidR="009A3111">
        <w:rPr>
          <w:rFonts w:ascii="Times New Roman" w:hAnsi="Times New Roman"/>
          <w:sz w:val="20"/>
          <w:szCs w:val="20"/>
        </w:rPr>
        <w:instrText xml:space="preserve"> ADDIN ZOTERO_ITEM CSL_CITATION {"citationID":"daan2aRx","properties":{"formattedCitation":"[30]","plainCitation":"[30]","noteIndex":0},"citationItems":[{"id":893,"uris":["http://www.mendeley.com/documents/?uuid=4aa2672b-9474-4868-8c81-d0f2a4510d5e","http://zotero.org/users/10920119/items/2993KHMU"],"itemData":{"id":893,"type":"book","ISBN":"0-471-41526-X","note":"Citation Key: Kittel2005","number-of-pages":"681","publisher":"John Wiley &amp; Sons, Inc","title":"Introduction to Solid State Physics","editor":[{"family":"Kittel","given":"Charles"}],"issued":{"date-parts":[["2005"]]}}}],"schema":"https://github.com/citation-style-language/schema/raw/master/csl-citation.json"} </w:instrText>
      </w:r>
      <w:r w:rsidR="00685AB5" w:rsidRPr="00685AB5">
        <w:rPr>
          <w:rFonts w:ascii="Times New Roman" w:hAnsi="Times New Roman"/>
          <w:sz w:val="20"/>
          <w:szCs w:val="20"/>
        </w:rPr>
        <w:fldChar w:fldCharType="separate"/>
      </w:r>
      <w:r w:rsidR="009A3111" w:rsidRPr="009A3111">
        <w:rPr>
          <w:rFonts w:ascii="Times New Roman" w:hAnsi="Times New Roman"/>
          <w:sz w:val="20"/>
        </w:rPr>
        <w:t>[30]</w:t>
      </w:r>
      <w:r w:rsidR="00685AB5" w:rsidRPr="00685AB5">
        <w:rPr>
          <w:rFonts w:ascii="Times New Roman" w:hAnsi="Times New Roman"/>
          <w:sz w:val="20"/>
          <w:szCs w:val="20"/>
          <w:lang w:val="en-US"/>
        </w:rPr>
        <w:fldChar w:fldCharType="end"/>
      </w:r>
      <w:r w:rsidR="00685AB5" w:rsidRPr="00685AB5">
        <w:rPr>
          <w:rFonts w:ascii="Times New Roman" w:hAnsi="Times New Roman"/>
          <w:sz w:val="20"/>
          <w:szCs w:val="20"/>
        </w:rPr>
        <w:t xml:space="preserve">, and </w:t>
      </w:r>
      <w:r w:rsidR="00685AB5" w:rsidRPr="00685AB5">
        <w:rPr>
          <w:rFonts w:ascii="Times New Roman" w:hAnsi="Times New Roman"/>
          <w:i/>
          <w:sz w:val="20"/>
          <w:szCs w:val="20"/>
        </w:rPr>
        <w:t>d</w:t>
      </w:r>
      <w:r w:rsidR="00685AB5" w:rsidRPr="00685AB5">
        <w:rPr>
          <w:rFonts w:ascii="Times New Roman" w:hAnsi="Times New Roman"/>
          <w:sz w:val="20"/>
          <w:szCs w:val="20"/>
        </w:rPr>
        <w:t xml:space="preserve"> is the volume density measured by the Archimedes method. For the electrical transport properties measurements, the pellets were cut along the radial direction of the disk-shaped samples into bars with dimensions of about 12 mm × 2.5 mm × 1.5 mm. The electrical conductivity </w:t>
      </w:r>
      <w:r w:rsidR="00685AB5" w:rsidRPr="00685AB5">
        <w:rPr>
          <w:rFonts w:ascii="Times New Roman" w:hAnsi="Times New Roman"/>
          <w:i/>
          <w:sz w:val="20"/>
          <w:szCs w:val="20"/>
        </w:rPr>
        <w:t>σ</w:t>
      </w:r>
      <w:r w:rsidR="00685AB5" w:rsidRPr="00685AB5">
        <w:rPr>
          <w:rFonts w:ascii="Times New Roman" w:hAnsi="Times New Roman"/>
          <w:sz w:val="20"/>
          <w:szCs w:val="20"/>
        </w:rPr>
        <w:t xml:space="preserve"> and the Seebeck coefficient </w:t>
      </w:r>
      <w:r w:rsidR="00685AB5" w:rsidRPr="00685AB5">
        <w:rPr>
          <w:rFonts w:ascii="Times New Roman" w:hAnsi="Times New Roman"/>
          <w:i/>
          <w:sz w:val="20"/>
          <w:szCs w:val="20"/>
        </w:rPr>
        <w:t>α</w:t>
      </w:r>
      <w:r w:rsidR="00685AB5" w:rsidRPr="00685AB5">
        <w:rPr>
          <w:rFonts w:ascii="Times New Roman" w:hAnsi="Times New Roman"/>
          <w:sz w:val="20"/>
          <w:szCs w:val="20"/>
        </w:rPr>
        <w:t xml:space="preserve"> were measured using a commercial instrument (ZEM-2, ULVAC</w:t>
      </w:r>
      <w:r w:rsidR="00685AB5">
        <w:rPr>
          <w:rFonts w:ascii="Times New Roman" w:hAnsi="Times New Roman"/>
          <w:sz w:val="20"/>
          <w:szCs w:val="20"/>
        </w:rPr>
        <w:t>, Inc.</w:t>
      </w:r>
      <w:r w:rsidR="00685AB5" w:rsidRPr="00685AB5">
        <w:rPr>
          <w:rFonts w:ascii="Times New Roman" w:hAnsi="Times New Roman"/>
          <w:sz w:val="20"/>
          <w:szCs w:val="20"/>
        </w:rPr>
        <w:t xml:space="preserve">, Japan) with a standard four-probe configuration under a He atmosphere. </w:t>
      </w:r>
      <w:r w:rsidR="00F17005" w:rsidRPr="00F17005">
        <w:rPr>
          <w:rFonts w:ascii="Times New Roman" w:hAnsi="Times New Roman"/>
          <w:sz w:val="20"/>
          <w:szCs w:val="20"/>
        </w:rPr>
        <w:t xml:space="preserve">To verify the reproducibility of the data, the electrical transport properties were also measured </w:t>
      </w:r>
      <w:r w:rsidR="00F17005">
        <w:rPr>
          <w:rFonts w:ascii="Times New Roman" w:hAnsi="Times New Roman"/>
          <w:sz w:val="20"/>
          <w:szCs w:val="20"/>
        </w:rPr>
        <w:t>by</w:t>
      </w:r>
      <w:r w:rsidR="00F17005" w:rsidRPr="00F17005">
        <w:rPr>
          <w:rFonts w:ascii="Times New Roman" w:hAnsi="Times New Roman"/>
          <w:sz w:val="20"/>
          <w:szCs w:val="20"/>
        </w:rPr>
        <w:t xml:space="preserve"> the </w:t>
      </w:r>
      <w:r w:rsidR="00F17005" w:rsidRPr="00F17005">
        <w:rPr>
          <w:rFonts w:ascii="Times New Roman" w:hAnsi="Times New Roman"/>
          <w:sz w:val="20"/>
          <w:szCs w:val="20"/>
        </w:rPr>
        <w:lastRenderedPageBreak/>
        <w:t xml:space="preserve">four-probe and differential methods </w:t>
      </w:r>
      <w:r w:rsidR="00F17005">
        <w:rPr>
          <w:rFonts w:ascii="Times New Roman" w:hAnsi="Times New Roman"/>
          <w:sz w:val="20"/>
          <w:szCs w:val="20"/>
        </w:rPr>
        <w:t xml:space="preserve">using </w:t>
      </w:r>
      <w:r w:rsidR="00F17005" w:rsidRPr="00F17005">
        <w:rPr>
          <w:rFonts w:ascii="Times New Roman" w:hAnsi="Times New Roman"/>
          <w:sz w:val="20"/>
          <w:szCs w:val="20"/>
        </w:rPr>
        <w:t>a laboratory</w:t>
      </w:r>
      <w:r w:rsidR="00F17005">
        <w:rPr>
          <w:rFonts w:ascii="Times New Roman" w:hAnsi="Times New Roman"/>
          <w:sz w:val="20"/>
          <w:szCs w:val="20"/>
        </w:rPr>
        <w:t>-</w:t>
      </w:r>
      <w:r w:rsidR="00B37717" w:rsidRPr="00860BCA">
        <w:rPr>
          <w:rFonts w:ascii="Times New Roman" w:hAnsi="Times New Roman"/>
          <w:b/>
          <w:bCs/>
          <w:noProof/>
          <w:sz w:val="28"/>
          <w:szCs w:val="28"/>
        </w:rPr>
        <mc:AlternateContent>
          <mc:Choice Requires="wps">
            <w:drawing>
              <wp:anchor distT="0" distB="0" distL="114300" distR="114300" simplePos="0" relativeHeight="251740160" behindDoc="1" locked="0" layoutInCell="0" allowOverlap="0" wp14:anchorId="72AB2AB5" wp14:editId="0B233FA9">
                <wp:simplePos x="0" y="0"/>
                <wp:positionH relativeFrom="margin">
                  <wp:align>left</wp:align>
                </wp:positionH>
                <wp:positionV relativeFrom="margin">
                  <wp:posOffset>-38100</wp:posOffset>
                </wp:positionV>
                <wp:extent cx="3156585" cy="6090920"/>
                <wp:effectExtent l="0" t="0" r="0" b="0"/>
                <wp:wrapTopAndBottom/>
                <wp:docPr id="1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6585" cy="6090920"/>
                        </a:xfrm>
                        <a:prstGeom prst="rect">
                          <a:avLst/>
                        </a:prstGeom>
                        <a:solidFill>
                          <a:srgbClr val="FFFFFF"/>
                        </a:solidFill>
                        <a:ln w="9525">
                          <a:noFill/>
                          <a:miter lim="800000"/>
                          <a:headEnd/>
                          <a:tailEnd/>
                        </a:ln>
                      </wps:spPr>
                      <wps:txbx>
                        <w:txbxContent>
                          <w:p w14:paraId="662BEFAA" w14:textId="77777777" w:rsidR="00B81ED1" w:rsidRPr="006E700B" w:rsidRDefault="00B81ED1" w:rsidP="00B81ED1">
                            <w:pPr>
                              <w:pStyle w:val="RSCF02FootnotestoTitleAuthors"/>
                              <w:tabs>
                                <w:tab w:val="clear" w:pos="284"/>
                              </w:tabs>
                              <w:rPr>
                                <w:rFonts w:ascii="Times New Roman" w:hAnsi="Times New Roman"/>
                                <w:noProof/>
                                <w:sz w:val="20"/>
                                <w:szCs w:val="20"/>
                              </w:rPr>
                            </w:pPr>
                            <w:bookmarkStart w:id="6" w:name="_Hlk68778822"/>
                            <w:bookmarkStart w:id="7" w:name="_Hlk68778823"/>
                            <w:r w:rsidRPr="0066212A">
                              <w:rPr>
                                <w:rFonts w:ascii="Times New Roman" w:hAnsi="Times New Roman"/>
                                <w:b/>
                                <w:bCs/>
                                <w:noProof/>
                                <w:sz w:val="20"/>
                                <w:szCs w:val="20"/>
                              </w:rPr>
                              <w:t xml:space="preserve">Table </w:t>
                            </w:r>
                            <w:r w:rsidRPr="006E700B">
                              <w:rPr>
                                <w:rFonts w:ascii="Times New Roman" w:hAnsi="Times New Roman"/>
                                <w:b/>
                                <w:bCs/>
                                <w:noProof/>
                                <w:sz w:val="20"/>
                                <w:szCs w:val="20"/>
                                <w:lang w:val="en-US"/>
                              </w:rPr>
                              <w:t>1</w:t>
                            </w:r>
                            <w:r w:rsidRPr="0066212A">
                              <w:rPr>
                                <w:rFonts w:ascii="Times New Roman" w:hAnsi="Times New Roman"/>
                                <w:b/>
                                <w:bCs/>
                                <w:noProof/>
                                <w:sz w:val="20"/>
                                <w:szCs w:val="20"/>
                              </w:rPr>
                              <w:t>. </w:t>
                            </w:r>
                            <w:r w:rsidRPr="006E700B">
                              <w:rPr>
                                <w:rFonts w:ascii="Times New Roman" w:hAnsi="Times New Roman"/>
                                <w:noProof/>
                                <w:sz w:val="20"/>
                                <w:szCs w:val="20"/>
                              </w:rPr>
                              <w:t xml:space="preserve">Code, actual composition calculated from EDS, effective average particle size </w:t>
                            </w:r>
                            <w:r w:rsidRPr="006E700B">
                              <w:rPr>
                                <w:rFonts w:ascii="Times New Roman" w:hAnsi="Times New Roman"/>
                                <w:i/>
                                <w:iCs/>
                                <w:noProof/>
                                <w:sz w:val="20"/>
                                <w:szCs w:val="20"/>
                              </w:rPr>
                              <w:t>D</w:t>
                            </w:r>
                            <w:r w:rsidRPr="006E700B">
                              <w:rPr>
                                <w:rFonts w:ascii="Times New Roman" w:hAnsi="Times New Roman"/>
                                <w:i/>
                                <w:iCs/>
                                <w:noProof/>
                                <w:sz w:val="20"/>
                                <w:szCs w:val="20"/>
                                <w:vertAlign w:val="subscript"/>
                              </w:rPr>
                              <w:t>eff</w:t>
                            </w:r>
                            <w:r w:rsidRPr="006E700B">
                              <w:rPr>
                                <w:rFonts w:ascii="Times New Roman" w:hAnsi="Times New Roman"/>
                                <w:noProof/>
                                <w:sz w:val="20"/>
                                <w:szCs w:val="20"/>
                              </w:rPr>
                              <w:t xml:space="preserve"> calculated from the specific area, mean particle </w:t>
                            </w:r>
                            <w:r w:rsidRPr="006E700B">
                              <w:rPr>
                                <w:rFonts w:ascii="Times New Roman" w:hAnsi="Times New Roman"/>
                                <w:i/>
                                <w:iCs/>
                                <w:noProof/>
                                <w:sz w:val="20"/>
                                <w:szCs w:val="20"/>
                              </w:rPr>
                              <w:t>D</w:t>
                            </w:r>
                            <w:r w:rsidRPr="006E700B">
                              <w:rPr>
                                <w:rFonts w:ascii="Times New Roman" w:hAnsi="Times New Roman"/>
                                <w:noProof/>
                                <w:sz w:val="20"/>
                                <w:szCs w:val="20"/>
                                <w:vertAlign w:val="subscript"/>
                              </w:rPr>
                              <w:t>SEM</w:t>
                            </w:r>
                            <w:r w:rsidRPr="006E700B">
                              <w:rPr>
                                <w:rFonts w:ascii="Times New Roman" w:hAnsi="Times New Roman"/>
                                <w:noProof/>
                                <w:sz w:val="20"/>
                                <w:szCs w:val="20"/>
                              </w:rPr>
                              <w:t xml:space="preserve"> estimated from SEM images, and weighted mean size </w:t>
                            </w:r>
                            <w:r w:rsidRPr="006E700B">
                              <w:rPr>
                                <w:rFonts w:ascii="Times New Roman" w:hAnsi="Times New Roman"/>
                                <w:i/>
                                <w:iCs/>
                                <w:noProof/>
                                <w:sz w:val="20"/>
                                <w:szCs w:val="20"/>
                              </w:rPr>
                              <w:t>D</w:t>
                            </w:r>
                            <w:r w:rsidRPr="006E700B">
                              <w:rPr>
                                <w:rFonts w:ascii="Times New Roman" w:hAnsi="Times New Roman"/>
                                <w:noProof/>
                                <w:sz w:val="20"/>
                                <w:szCs w:val="20"/>
                                <w:vertAlign w:val="subscript"/>
                              </w:rPr>
                              <w:t>DLS</w:t>
                            </w:r>
                            <w:r w:rsidRPr="006E700B">
                              <w:rPr>
                                <w:rFonts w:ascii="Times New Roman" w:hAnsi="Times New Roman"/>
                                <w:noProof/>
                                <w:sz w:val="20"/>
                                <w:szCs w:val="20"/>
                              </w:rPr>
                              <w:t xml:space="preserve"> calculated from DLS measurements for ZnO powders obtained by different methods; the average grain size </w:t>
                            </w:r>
                            <w:r w:rsidRPr="006E700B">
                              <w:rPr>
                                <w:rFonts w:ascii="Times New Roman" w:hAnsi="Times New Roman"/>
                                <w:i/>
                                <w:iCs/>
                                <w:noProof/>
                                <w:sz w:val="20"/>
                                <w:szCs w:val="20"/>
                              </w:rPr>
                              <w:t>D</w:t>
                            </w:r>
                            <w:r w:rsidRPr="006E700B">
                              <w:rPr>
                                <w:rFonts w:ascii="Times New Roman" w:hAnsi="Times New Roman"/>
                                <w:i/>
                                <w:iCs/>
                                <w:noProof/>
                                <w:sz w:val="20"/>
                                <w:szCs w:val="20"/>
                                <w:vertAlign w:val="subscript"/>
                              </w:rPr>
                              <w:t>g</w:t>
                            </w:r>
                            <w:r w:rsidRPr="006E700B">
                              <w:rPr>
                                <w:rFonts w:ascii="Times New Roman" w:hAnsi="Times New Roman"/>
                                <w:noProof/>
                                <w:sz w:val="20"/>
                                <w:szCs w:val="20"/>
                                <w:vertAlign w:val="subscript"/>
                              </w:rPr>
                              <w:t>,SEM</w:t>
                            </w:r>
                            <w:r w:rsidRPr="006E700B">
                              <w:rPr>
                                <w:rFonts w:ascii="Times New Roman" w:hAnsi="Times New Roman"/>
                                <w:noProof/>
                                <w:sz w:val="20"/>
                                <w:szCs w:val="20"/>
                              </w:rPr>
                              <w:t xml:space="preserve">, the volume density </w:t>
                            </w:r>
                            <w:r w:rsidRPr="006E700B">
                              <w:rPr>
                                <w:rFonts w:ascii="Times New Roman" w:hAnsi="Times New Roman"/>
                                <w:i/>
                                <w:iCs/>
                                <w:noProof/>
                                <w:sz w:val="20"/>
                                <w:szCs w:val="20"/>
                              </w:rPr>
                              <w:t>d</w:t>
                            </w:r>
                            <w:r w:rsidRPr="006E700B">
                              <w:rPr>
                                <w:rFonts w:ascii="Times New Roman" w:hAnsi="Times New Roman"/>
                                <w:noProof/>
                                <w:sz w:val="20"/>
                                <w:szCs w:val="20"/>
                              </w:rPr>
                              <w:t xml:space="preserve">, lattice parameters </w:t>
                            </w:r>
                            <w:r w:rsidRPr="006E700B">
                              <w:rPr>
                                <w:rFonts w:ascii="Times New Roman" w:hAnsi="Times New Roman"/>
                                <w:i/>
                                <w:iCs/>
                                <w:noProof/>
                                <w:sz w:val="20"/>
                                <w:szCs w:val="20"/>
                              </w:rPr>
                              <w:t>a</w:t>
                            </w:r>
                            <w:r w:rsidRPr="006E700B">
                              <w:rPr>
                                <w:rFonts w:ascii="Times New Roman" w:hAnsi="Times New Roman"/>
                                <w:noProof/>
                                <w:sz w:val="20"/>
                                <w:szCs w:val="20"/>
                              </w:rPr>
                              <w:t xml:space="preserve">, </w:t>
                            </w:r>
                            <w:r w:rsidRPr="006E700B">
                              <w:rPr>
                                <w:rFonts w:ascii="Times New Roman" w:hAnsi="Times New Roman"/>
                                <w:i/>
                                <w:iCs/>
                                <w:noProof/>
                                <w:sz w:val="20"/>
                                <w:szCs w:val="20"/>
                              </w:rPr>
                              <w:t>b</w:t>
                            </w:r>
                            <w:r w:rsidRPr="006E700B">
                              <w:rPr>
                                <w:rFonts w:ascii="Times New Roman" w:hAnsi="Times New Roman"/>
                                <w:noProof/>
                                <w:sz w:val="20"/>
                                <w:szCs w:val="20"/>
                              </w:rPr>
                              <w:t xml:space="preserve">, </w:t>
                            </w:r>
                            <w:r w:rsidRPr="006E700B">
                              <w:rPr>
                                <w:rFonts w:ascii="Times New Roman" w:hAnsi="Times New Roman"/>
                                <w:i/>
                                <w:iCs/>
                                <w:noProof/>
                                <w:sz w:val="20"/>
                                <w:szCs w:val="20"/>
                              </w:rPr>
                              <w:t>c</w:t>
                            </w:r>
                            <w:r w:rsidRPr="006E700B">
                              <w:rPr>
                                <w:rFonts w:ascii="Times New Roman" w:hAnsi="Times New Roman"/>
                                <w:noProof/>
                                <w:sz w:val="20"/>
                                <w:szCs w:val="20"/>
                              </w:rPr>
                              <w:t xml:space="preserve"> and crystalline size </w:t>
                            </w:r>
                            <w:r w:rsidRPr="006E700B">
                              <w:rPr>
                                <w:rFonts w:ascii="Times New Roman" w:hAnsi="Times New Roman"/>
                                <w:i/>
                                <w:iCs/>
                                <w:noProof/>
                                <w:sz w:val="20"/>
                                <w:szCs w:val="20"/>
                              </w:rPr>
                              <w:t>D</w:t>
                            </w:r>
                            <w:r w:rsidRPr="006E700B">
                              <w:rPr>
                                <w:rFonts w:ascii="Times New Roman" w:hAnsi="Times New Roman"/>
                                <w:noProof/>
                                <w:sz w:val="20"/>
                                <w:szCs w:val="20"/>
                                <w:vertAlign w:val="subscript"/>
                              </w:rPr>
                              <w:t>XRD</w:t>
                            </w:r>
                            <w:r w:rsidRPr="006E700B">
                              <w:rPr>
                                <w:rFonts w:ascii="Times New Roman" w:hAnsi="Times New Roman"/>
                                <w:noProof/>
                                <w:sz w:val="20"/>
                                <w:szCs w:val="20"/>
                              </w:rPr>
                              <w:t xml:space="preserve"> of obtained bulk ZnO samples</w:t>
                            </w:r>
                            <w:r>
                              <w:rPr>
                                <w:rFonts w:ascii="Times New Roman" w:hAnsi="Times New Roman"/>
                                <w:noProof/>
                                <w:sz w:val="20"/>
                                <w:szCs w:val="20"/>
                              </w:rPr>
                              <w:t>.</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1492"/>
                              <w:gridCol w:w="855"/>
                              <w:gridCol w:w="855"/>
                              <w:gridCol w:w="1035"/>
                              <w:gridCol w:w="846"/>
                              <w:gridCol w:w="691"/>
                              <w:gridCol w:w="921"/>
                              <w:gridCol w:w="921"/>
                              <w:gridCol w:w="675"/>
                            </w:tblGrid>
                            <w:tr w:rsidR="00274D0D" w:rsidRPr="00C03C27" w14:paraId="5A740E2C" w14:textId="77777777" w:rsidTr="003B0B6A">
                              <w:trPr>
                                <w:jc w:val="center"/>
                              </w:trPr>
                              <w:tc>
                                <w:tcPr>
                                  <w:tcW w:w="303" w:type="pct"/>
                                  <w:tcBorders>
                                    <w:top w:val="single" w:sz="4" w:space="0" w:color="auto"/>
                                    <w:bottom w:val="single" w:sz="4" w:space="0" w:color="auto"/>
                                  </w:tcBorders>
                                  <w:shd w:val="clear" w:color="auto" w:fill="auto"/>
                                  <w:vAlign w:val="center"/>
                                </w:tcPr>
                                <w:p w14:paraId="3E9639EE"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Code</w:t>
                                  </w:r>
                                </w:p>
                              </w:tc>
                              <w:tc>
                                <w:tcPr>
                                  <w:tcW w:w="758" w:type="pct"/>
                                  <w:tcBorders>
                                    <w:top w:val="single" w:sz="4" w:space="0" w:color="auto"/>
                                    <w:bottom w:val="single" w:sz="4" w:space="0" w:color="auto"/>
                                  </w:tcBorders>
                                  <w:shd w:val="clear" w:color="auto" w:fill="auto"/>
                                  <w:vAlign w:val="center"/>
                                </w:tcPr>
                                <w:p w14:paraId="24392BE4" w14:textId="77777777" w:rsidR="00B81ED1" w:rsidRPr="00C03C27" w:rsidRDefault="00B81ED1" w:rsidP="003B0B6A">
                                  <w:pPr>
                                    <w:spacing w:line="360" w:lineRule="auto"/>
                                    <w:jc w:val="center"/>
                                    <w:rPr>
                                      <w:rFonts w:ascii="Times New Roman" w:hAnsi="Times New Roman" w:cs="Times New Roman"/>
                                      <w:sz w:val="18"/>
                                      <w:szCs w:val="18"/>
                                    </w:rPr>
                                  </w:pPr>
                                  <w:r>
                                    <w:rPr>
                                      <w:rFonts w:ascii="Times New Roman" w:hAnsi="Times New Roman" w:cs="Times New Roman"/>
                                      <w:sz w:val="18"/>
                                      <w:szCs w:val="18"/>
                                    </w:rPr>
                                    <w:t>EDS </w:t>
                                  </w:r>
                                  <w:r w:rsidRPr="00C03C27">
                                    <w:rPr>
                                      <w:rFonts w:ascii="Times New Roman" w:hAnsi="Times New Roman" w:cs="Times New Roman"/>
                                      <w:sz w:val="18"/>
                                      <w:szCs w:val="18"/>
                                    </w:rPr>
                                    <w:t>composition</w:t>
                                  </w:r>
                                </w:p>
                              </w:tc>
                              <w:tc>
                                <w:tcPr>
                                  <w:tcW w:w="437" w:type="pct"/>
                                  <w:tcBorders>
                                    <w:top w:val="single" w:sz="4" w:space="0" w:color="auto"/>
                                    <w:bottom w:val="single" w:sz="4" w:space="0" w:color="auto"/>
                                  </w:tcBorders>
                                  <w:shd w:val="clear" w:color="auto" w:fill="auto"/>
                                  <w:vAlign w:val="center"/>
                                </w:tcPr>
                                <w:p w14:paraId="405587CB" w14:textId="77777777" w:rsidR="00B81ED1" w:rsidRPr="00C03C27" w:rsidRDefault="00B81ED1" w:rsidP="003B0B6A">
                                  <w:pPr>
                                    <w:spacing w:line="360" w:lineRule="auto"/>
                                    <w:jc w:val="center"/>
                                    <w:rPr>
                                      <w:rFonts w:ascii="Times New Roman" w:hAnsi="Times New Roman" w:cs="Times New Roman"/>
                                      <w:i/>
                                      <w:iCs/>
                                      <w:sz w:val="18"/>
                                      <w:szCs w:val="18"/>
                                    </w:rPr>
                                  </w:pPr>
                                  <w:r w:rsidRPr="00C03C27">
                                    <w:rPr>
                                      <w:rFonts w:ascii="Times New Roman" w:hAnsi="Times New Roman" w:cs="Times New Roman"/>
                                      <w:i/>
                                      <w:iCs/>
                                      <w:sz w:val="18"/>
                                      <w:szCs w:val="18"/>
                                    </w:rPr>
                                    <w:t>D</w:t>
                                  </w:r>
                                  <w:r w:rsidRPr="00C03C27">
                                    <w:rPr>
                                      <w:rFonts w:ascii="Times New Roman" w:hAnsi="Times New Roman" w:cs="Times New Roman"/>
                                      <w:i/>
                                      <w:iCs/>
                                      <w:sz w:val="18"/>
                                      <w:szCs w:val="18"/>
                                      <w:vertAlign w:val="subscript"/>
                                    </w:rPr>
                                    <w:t>eff</w:t>
                                  </w:r>
                                  <w:r w:rsidRPr="00C03C27">
                                    <w:rPr>
                                      <w:rFonts w:ascii="Times New Roman" w:hAnsi="Times New Roman" w:cs="Times New Roman"/>
                                      <w:sz w:val="18"/>
                                      <w:szCs w:val="18"/>
                                    </w:rPr>
                                    <w:t xml:space="preserve"> (nm)</w:t>
                                  </w:r>
                                </w:p>
                              </w:tc>
                              <w:tc>
                                <w:tcPr>
                                  <w:tcW w:w="502" w:type="pct"/>
                                  <w:tcBorders>
                                    <w:top w:val="single" w:sz="4" w:space="0" w:color="auto"/>
                                    <w:bottom w:val="single" w:sz="4" w:space="0" w:color="auto"/>
                                  </w:tcBorders>
                                  <w:shd w:val="clear" w:color="auto" w:fill="auto"/>
                                  <w:vAlign w:val="center"/>
                                </w:tcPr>
                                <w:p w14:paraId="2C4758E7"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D</w:t>
                                  </w:r>
                                  <w:r w:rsidRPr="00C03C27">
                                    <w:rPr>
                                      <w:rFonts w:ascii="Times New Roman" w:hAnsi="Times New Roman" w:cs="Times New Roman"/>
                                      <w:sz w:val="18"/>
                                      <w:szCs w:val="18"/>
                                      <w:vertAlign w:val="subscript"/>
                                    </w:rPr>
                                    <w:t>SEM</w:t>
                                  </w:r>
                                  <w:r w:rsidRPr="00C03C27">
                                    <w:rPr>
                                      <w:rFonts w:ascii="Times New Roman" w:hAnsi="Times New Roman" w:cs="Times New Roman"/>
                                      <w:sz w:val="18"/>
                                      <w:szCs w:val="18"/>
                                    </w:rPr>
                                    <w:t xml:space="preserve"> (nm)</w:t>
                                  </w:r>
                                </w:p>
                              </w:tc>
                              <w:tc>
                                <w:tcPr>
                                  <w:tcW w:w="526" w:type="pct"/>
                                  <w:tcBorders>
                                    <w:top w:val="single" w:sz="4" w:space="0" w:color="auto"/>
                                    <w:bottom w:val="single" w:sz="4" w:space="0" w:color="auto"/>
                                  </w:tcBorders>
                                  <w:shd w:val="clear" w:color="auto" w:fill="auto"/>
                                  <w:vAlign w:val="center"/>
                                </w:tcPr>
                                <w:p w14:paraId="482A6DCF"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D</w:t>
                                  </w:r>
                                  <w:r w:rsidRPr="00C03C27">
                                    <w:rPr>
                                      <w:rFonts w:ascii="Times New Roman" w:hAnsi="Times New Roman" w:cs="Times New Roman"/>
                                      <w:sz w:val="18"/>
                                      <w:szCs w:val="18"/>
                                      <w:vertAlign w:val="subscript"/>
                                    </w:rPr>
                                    <w:t>DLS</w:t>
                                  </w:r>
                                  <w:r w:rsidRPr="00C03C27">
                                    <w:rPr>
                                      <w:rFonts w:ascii="Times New Roman" w:hAnsi="Times New Roman" w:cs="Times New Roman"/>
                                      <w:sz w:val="18"/>
                                      <w:szCs w:val="18"/>
                                    </w:rPr>
                                    <w:t xml:space="preserve"> (nm)</w:t>
                                  </w:r>
                                </w:p>
                              </w:tc>
                              <w:tc>
                                <w:tcPr>
                                  <w:tcW w:w="554" w:type="pct"/>
                                  <w:tcBorders>
                                    <w:top w:val="single" w:sz="4" w:space="0" w:color="auto"/>
                                    <w:bottom w:val="single" w:sz="4" w:space="0" w:color="auto"/>
                                  </w:tcBorders>
                                  <w:shd w:val="clear" w:color="auto" w:fill="auto"/>
                                  <w:vAlign w:val="center"/>
                                </w:tcPr>
                                <w:p w14:paraId="1EC37A83"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i/>
                                      <w:iCs/>
                                      <w:noProof/>
                                      <w:sz w:val="18"/>
                                      <w:szCs w:val="18"/>
                                    </w:rPr>
                                    <w:t>D</w:t>
                                  </w:r>
                                  <w:r w:rsidRPr="00C03C27">
                                    <w:rPr>
                                      <w:rFonts w:ascii="Times New Roman" w:hAnsi="Times New Roman"/>
                                      <w:i/>
                                      <w:iCs/>
                                      <w:noProof/>
                                      <w:sz w:val="18"/>
                                      <w:szCs w:val="18"/>
                                      <w:vertAlign w:val="subscript"/>
                                    </w:rPr>
                                    <w:t>g</w:t>
                                  </w:r>
                                  <w:r w:rsidRPr="00C03C27">
                                    <w:rPr>
                                      <w:rFonts w:ascii="Times New Roman" w:hAnsi="Times New Roman"/>
                                      <w:noProof/>
                                      <w:sz w:val="18"/>
                                      <w:szCs w:val="18"/>
                                      <w:vertAlign w:val="subscript"/>
                                    </w:rPr>
                                    <w:t>,SEM</w:t>
                                  </w:r>
                                  <w:r w:rsidRPr="00C03C27">
                                    <w:rPr>
                                      <w:rFonts w:ascii="Times New Roman" w:hAnsi="Times New Roman" w:cs="Times New Roman"/>
                                      <w:sz w:val="18"/>
                                      <w:szCs w:val="18"/>
                                    </w:rPr>
                                    <w:t xml:space="preserve"> (µm)</w:t>
                                  </w:r>
                                </w:p>
                              </w:tc>
                              <w:tc>
                                <w:tcPr>
                                  <w:tcW w:w="480" w:type="pct"/>
                                  <w:tcBorders>
                                    <w:top w:val="single" w:sz="4" w:space="0" w:color="auto"/>
                                    <w:bottom w:val="single" w:sz="4" w:space="0" w:color="auto"/>
                                  </w:tcBorders>
                                  <w:vAlign w:val="center"/>
                                </w:tcPr>
                                <w:p w14:paraId="4C3FC509"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d</w:t>
                                  </w:r>
                                  <w:r w:rsidRPr="00C03C27">
                                    <w:rPr>
                                      <w:rFonts w:ascii="Times New Roman" w:hAnsi="Times New Roman" w:cs="Times New Roman"/>
                                      <w:sz w:val="18"/>
                                      <w:szCs w:val="18"/>
                                    </w:rPr>
                                    <w:t xml:space="preserve"> (g cm</w:t>
                                  </w:r>
                                  <w:r w:rsidRPr="00C03C27">
                                    <w:rPr>
                                      <w:rFonts w:ascii="Times New Roman" w:hAnsi="Times New Roman" w:cs="Times New Roman"/>
                                      <w:sz w:val="18"/>
                                      <w:szCs w:val="18"/>
                                      <w:vertAlign w:val="superscript"/>
                                    </w:rPr>
                                    <w:t>–3</w:t>
                                  </w:r>
                                  <w:r w:rsidRPr="00C03C27">
                                    <w:rPr>
                                      <w:rFonts w:ascii="Times New Roman" w:hAnsi="Times New Roman" w:cs="Times New Roman"/>
                                      <w:sz w:val="18"/>
                                      <w:szCs w:val="18"/>
                                    </w:rPr>
                                    <w:t>)</w:t>
                                  </w:r>
                                </w:p>
                              </w:tc>
                              <w:tc>
                                <w:tcPr>
                                  <w:tcW w:w="468" w:type="pct"/>
                                  <w:tcBorders>
                                    <w:top w:val="single" w:sz="4" w:space="0" w:color="auto"/>
                                    <w:bottom w:val="single" w:sz="4" w:space="0" w:color="auto"/>
                                  </w:tcBorders>
                                  <w:vAlign w:val="center"/>
                                </w:tcPr>
                                <w:p w14:paraId="4576D51E"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a</w:t>
                                  </w:r>
                                  <w:r w:rsidRPr="00C03C27">
                                    <w:rPr>
                                      <w:rFonts w:ascii="Times New Roman" w:hAnsi="Times New Roman" w:cs="Times New Roman"/>
                                      <w:sz w:val="18"/>
                                      <w:szCs w:val="18"/>
                                    </w:rPr>
                                    <w:t xml:space="preserve">, </w:t>
                                  </w:r>
                                  <w:r w:rsidRPr="00C03C27">
                                    <w:rPr>
                                      <w:rFonts w:ascii="Times New Roman" w:hAnsi="Times New Roman" w:cs="Times New Roman"/>
                                      <w:i/>
                                      <w:iCs/>
                                      <w:sz w:val="18"/>
                                      <w:szCs w:val="18"/>
                                    </w:rPr>
                                    <w:t>b</w:t>
                                  </w:r>
                                  <w:r w:rsidRPr="00C03C27">
                                    <w:rPr>
                                      <w:rFonts w:ascii="Times New Roman" w:hAnsi="Times New Roman" w:cs="Times New Roman"/>
                                      <w:sz w:val="18"/>
                                      <w:szCs w:val="18"/>
                                    </w:rPr>
                                    <w:t xml:space="preserve"> (Å)</w:t>
                                  </w:r>
                                </w:p>
                              </w:tc>
                              <w:tc>
                                <w:tcPr>
                                  <w:tcW w:w="468" w:type="pct"/>
                                  <w:tcBorders>
                                    <w:top w:val="single" w:sz="4" w:space="0" w:color="auto"/>
                                    <w:bottom w:val="single" w:sz="4" w:space="0" w:color="auto"/>
                                  </w:tcBorders>
                                  <w:vAlign w:val="center"/>
                                </w:tcPr>
                                <w:p w14:paraId="7ADABA7C"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c</w:t>
                                  </w:r>
                                  <w:r w:rsidRPr="00C03C27">
                                    <w:rPr>
                                      <w:rFonts w:ascii="Times New Roman" w:hAnsi="Times New Roman" w:cs="Times New Roman"/>
                                      <w:sz w:val="18"/>
                                      <w:szCs w:val="18"/>
                                    </w:rPr>
                                    <w:t xml:space="preserve"> (Å)</w:t>
                                  </w:r>
                                </w:p>
                              </w:tc>
                              <w:tc>
                                <w:tcPr>
                                  <w:tcW w:w="505" w:type="pct"/>
                                  <w:tcBorders>
                                    <w:top w:val="single" w:sz="4" w:space="0" w:color="auto"/>
                                    <w:bottom w:val="single" w:sz="4" w:space="0" w:color="auto"/>
                                  </w:tcBorders>
                                  <w:vAlign w:val="center"/>
                                </w:tcPr>
                                <w:p w14:paraId="3431180A"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D</w:t>
                                  </w:r>
                                  <w:r w:rsidRPr="00C03C27">
                                    <w:rPr>
                                      <w:rFonts w:ascii="Times New Roman" w:hAnsi="Times New Roman" w:cs="Times New Roman"/>
                                      <w:sz w:val="18"/>
                                      <w:szCs w:val="18"/>
                                      <w:vertAlign w:val="subscript"/>
                                    </w:rPr>
                                    <w:t>XRD</w:t>
                                  </w:r>
                                  <w:r w:rsidRPr="00C03C27">
                                    <w:rPr>
                                      <w:rFonts w:ascii="Times New Roman" w:hAnsi="Times New Roman" w:cs="Times New Roman"/>
                                      <w:sz w:val="18"/>
                                      <w:szCs w:val="18"/>
                                    </w:rPr>
                                    <w:t xml:space="preserve"> (nm)</w:t>
                                  </w:r>
                                </w:p>
                              </w:tc>
                            </w:tr>
                            <w:tr w:rsidR="00274D0D" w:rsidRPr="00C03C27" w14:paraId="5B23A23F" w14:textId="77777777" w:rsidTr="003B0B6A">
                              <w:trPr>
                                <w:jc w:val="center"/>
                              </w:trPr>
                              <w:tc>
                                <w:tcPr>
                                  <w:tcW w:w="303" w:type="pct"/>
                                  <w:tcBorders>
                                    <w:top w:val="single" w:sz="4" w:space="0" w:color="auto"/>
                                  </w:tcBorders>
                                  <w:vAlign w:val="center"/>
                                </w:tcPr>
                                <w:p w14:paraId="3150A652" w14:textId="77777777" w:rsidR="00B81ED1" w:rsidRPr="00C03C27" w:rsidRDefault="00B81ED1" w:rsidP="003B0B6A">
                                  <w:pPr>
                                    <w:spacing w:line="360" w:lineRule="auto"/>
                                    <w:jc w:val="center"/>
                                    <w:rPr>
                                      <w:rFonts w:ascii="Times New Roman" w:hAnsi="Times New Roman" w:cs="Times New Roman"/>
                                      <w:sz w:val="18"/>
                                      <w:szCs w:val="18"/>
                                      <w:lang w:val="en-US"/>
                                    </w:rPr>
                                  </w:pPr>
                                  <w:r w:rsidRPr="00C03C27">
                                    <w:rPr>
                                      <w:rFonts w:ascii="Times New Roman" w:hAnsi="Times New Roman" w:cs="Times New Roman"/>
                                      <w:sz w:val="18"/>
                                      <w:szCs w:val="18"/>
                                    </w:rPr>
                                    <w:t>CS</w:t>
                                  </w:r>
                                </w:p>
                              </w:tc>
                              <w:tc>
                                <w:tcPr>
                                  <w:tcW w:w="758" w:type="pct"/>
                                  <w:tcBorders>
                                    <w:top w:val="single" w:sz="4" w:space="0" w:color="auto"/>
                                  </w:tcBorders>
                                  <w:vAlign w:val="center"/>
                                </w:tcPr>
                                <w:p w14:paraId="7E0966AF"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Zn</w:t>
                                  </w:r>
                                  <w:r w:rsidRPr="00C03C27">
                                    <w:rPr>
                                      <w:rFonts w:ascii="Times New Roman" w:hAnsi="Times New Roman" w:cs="Times New Roman"/>
                                      <w:sz w:val="18"/>
                                      <w:szCs w:val="18"/>
                                      <w:vertAlign w:val="subscript"/>
                                    </w:rPr>
                                    <w:t>1.05</w:t>
                                  </w:r>
                                  <w:r w:rsidRPr="00C03C27">
                                    <w:rPr>
                                      <w:rFonts w:ascii="Times New Roman" w:hAnsi="Times New Roman" w:cs="Times New Roman"/>
                                      <w:sz w:val="18"/>
                                      <w:szCs w:val="18"/>
                                    </w:rPr>
                                    <w:t>O</w:t>
                                  </w:r>
                                  <w:r w:rsidRPr="00C03C27">
                                    <w:rPr>
                                      <w:rFonts w:ascii="Times New Roman" w:hAnsi="Times New Roman" w:cs="Times New Roman"/>
                                      <w:sz w:val="18"/>
                                      <w:szCs w:val="18"/>
                                      <w:vertAlign w:val="subscript"/>
                                    </w:rPr>
                                    <w:t>0.95</w:t>
                                  </w:r>
                                </w:p>
                              </w:tc>
                              <w:tc>
                                <w:tcPr>
                                  <w:tcW w:w="437" w:type="pct"/>
                                  <w:tcBorders>
                                    <w:top w:val="single" w:sz="4" w:space="0" w:color="auto"/>
                                  </w:tcBorders>
                                  <w:vAlign w:val="center"/>
                                </w:tcPr>
                                <w:p w14:paraId="49B5520B"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100± </w:t>
                                  </w:r>
                                  <w:r w:rsidRPr="00C03C27">
                                    <w:rPr>
                                      <w:rFonts w:ascii="Times New Roman" w:hAnsi="Times New Roman" w:cs="Times New Roman"/>
                                      <w:sz w:val="18"/>
                                      <w:szCs w:val="18"/>
                                      <w:lang w:val="ru-RU"/>
                                    </w:rPr>
                                    <w:t>1</w:t>
                                  </w:r>
                                  <w:r w:rsidRPr="00C03C27">
                                    <w:rPr>
                                      <w:rFonts w:ascii="Times New Roman" w:hAnsi="Times New Roman" w:cs="Times New Roman"/>
                                      <w:sz w:val="18"/>
                                      <w:szCs w:val="18"/>
                                    </w:rPr>
                                    <w:t>0</w:t>
                                  </w:r>
                                </w:p>
                              </w:tc>
                              <w:tc>
                                <w:tcPr>
                                  <w:tcW w:w="502" w:type="pct"/>
                                  <w:tcBorders>
                                    <w:top w:val="single" w:sz="4" w:space="0" w:color="auto"/>
                                  </w:tcBorders>
                                  <w:vAlign w:val="center"/>
                                </w:tcPr>
                                <w:p w14:paraId="4C193D3F" w14:textId="77777777" w:rsidR="00B81ED1" w:rsidRPr="00C03C27" w:rsidRDefault="00B81ED1" w:rsidP="003B0B6A">
                                  <w:pPr>
                                    <w:spacing w:line="360" w:lineRule="auto"/>
                                    <w:jc w:val="center"/>
                                    <w:rPr>
                                      <w:rFonts w:ascii="Times New Roman" w:hAnsi="Times New Roman" w:cs="Times New Roman"/>
                                      <w:sz w:val="18"/>
                                      <w:szCs w:val="18"/>
                                      <w:lang w:val="ru-RU"/>
                                    </w:rPr>
                                  </w:pPr>
                                  <w:r w:rsidRPr="00C03C27">
                                    <w:rPr>
                                      <w:rFonts w:ascii="Times New Roman" w:hAnsi="Times New Roman" w:cs="Times New Roman"/>
                                      <w:sz w:val="18"/>
                                      <w:szCs w:val="18"/>
                                    </w:rPr>
                                    <w:t>160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40</w:t>
                                  </w:r>
                                </w:p>
                              </w:tc>
                              <w:tc>
                                <w:tcPr>
                                  <w:tcW w:w="526" w:type="pct"/>
                                  <w:tcBorders>
                                    <w:top w:val="single" w:sz="4" w:space="0" w:color="auto"/>
                                  </w:tcBorders>
                                  <w:vAlign w:val="center"/>
                                </w:tcPr>
                                <w:p w14:paraId="7F4F7E23"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360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w:t>
                                  </w:r>
                                  <w:r w:rsidRPr="00C03C27">
                                    <w:rPr>
                                      <w:rFonts w:ascii="Times New Roman" w:hAnsi="Times New Roman" w:cs="Times New Roman"/>
                                      <w:sz w:val="18"/>
                                      <w:szCs w:val="18"/>
                                      <w:lang w:val="ru-RU"/>
                                    </w:rPr>
                                    <w:t>5</w:t>
                                  </w:r>
                                  <w:r w:rsidRPr="00C03C27">
                                    <w:rPr>
                                      <w:rFonts w:ascii="Times New Roman" w:hAnsi="Times New Roman" w:cs="Times New Roman"/>
                                      <w:sz w:val="18"/>
                                      <w:szCs w:val="18"/>
                                    </w:rPr>
                                    <w:t>0</w:t>
                                  </w:r>
                                </w:p>
                              </w:tc>
                              <w:tc>
                                <w:tcPr>
                                  <w:tcW w:w="554" w:type="pct"/>
                                  <w:tcBorders>
                                    <w:top w:val="single" w:sz="4" w:space="0" w:color="auto"/>
                                  </w:tcBorders>
                                  <w:vAlign w:val="center"/>
                                </w:tcPr>
                                <w:p w14:paraId="27A70645"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4.0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6.4</w:t>
                                  </w:r>
                                </w:p>
                              </w:tc>
                              <w:tc>
                                <w:tcPr>
                                  <w:tcW w:w="480" w:type="pct"/>
                                  <w:tcBorders>
                                    <w:top w:val="single" w:sz="4" w:space="0" w:color="auto"/>
                                  </w:tcBorders>
                                  <w:vAlign w:val="center"/>
                                </w:tcPr>
                                <w:p w14:paraId="4DA83ACA"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5.51</w:t>
                                  </w:r>
                                </w:p>
                              </w:tc>
                              <w:tc>
                                <w:tcPr>
                                  <w:tcW w:w="468" w:type="pct"/>
                                  <w:tcBorders>
                                    <w:top w:val="single" w:sz="4" w:space="0" w:color="auto"/>
                                  </w:tcBorders>
                                  <w:vAlign w:val="center"/>
                                </w:tcPr>
                                <w:p w14:paraId="49E43A4A"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3.2495(2)</w:t>
                                  </w:r>
                                </w:p>
                              </w:tc>
                              <w:tc>
                                <w:tcPr>
                                  <w:tcW w:w="468" w:type="pct"/>
                                  <w:tcBorders>
                                    <w:top w:val="single" w:sz="4" w:space="0" w:color="auto"/>
                                  </w:tcBorders>
                                  <w:vAlign w:val="center"/>
                                </w:tcPr>
                                <w:p w14:paraId="539CF9BB"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5.2044(3)</w:t>
                                  </w:r>
                                </w:p>
                              </w:tc>
                              <w:tc>
                                <w:tcPr>
                                  <w:tcW w:w="505" w:type="pct"/>
                                  <w:tcBorders>
                                    <w:top w:val="single" w:sz="4" w:space="0" w:color="auto"/>
                                  </w:tcBorders>
                                  <w:vAlign w:val="center"/>
                                </w:tcPr>
                                <w:p w14:paraId="48255466"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76 ± 7</w:t>
                                  </w:r>
                                </w:p>
                              </w:tc>
                            </w:tr>
                            <w:tr w:rsidR="00274D0D" w:rsidRPr="00C03C27" w14:paraId="11EBE4D5" w14:textId="77777777" w:rsidTr="003B0B6A">
                              <w:trPr>
                                <w:jc w:val="center"/>
                              </w:trPr>
                              <w:tc>
                                <w:tcPr>
                                  <w:tcW w:w="303" w:type="pct"/>
                                  <w:vAlign w:val="center"/>
                                </w:tcPr>
                                <w:p w14:paraId="011438E3" w14:textId="77777777" w:rsidR="00B81ED1" w:rsidRPr="00C03C27" w:rsidRDefault="00B81ED1" w:rsidP="003B0B6A">
                                  <w:pPr>
                                    <w:spacing w:line="360" w:lineRule="auto"/>
                                    <w:jc w:val="center"/>
                                    <w:rPr>
                                      <w:rFonts w:ascii="Times New Roman" w:hAnsi="Times New Roman" w:cs="Times New Roman"/>
                                      <w:sz w:val="18"/>
                                      <w:szCs w:val="18"/>
                                      <w:lang w:val="en-US"/>
                                    </w:rPr>
                                  </w:pPr>
                                  <w:r w:rsidRPr="00C03C27">
                                    <w:rPr>
                                      <w:rFonts w:ascii="Times New Roman" w:hAnsi="Times New Roman" w:cs="Times New Roman"/>
                                      <w:sz w:val="18"/>
                                      <w:szCs w:val="18"/>
                                      <w:lang w:val="en-US"/>
                                    </w:rPr>
                                    <w:t>USP</w:t>
                                  </w:r>
                                </w:p>
                              </w:tc>
                              <w:tc>
                                <w:tcPr>
                                  <w:tcW w:w="758" w:type="pct"/>
                                  <w:vAlign w:val="center"/>
                                </w:tcPr>
                                <w:p w14:paraId="7FD70273"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Zn</w:t>
                                  </w:r>
                                  <w:r w:rsidRPr="00C03C27">
                                    <w:rPr>
                                      <w:rFonts w:ascii="Times New Roman" w:hAnsi="Times New Roman" w:cs="Times New Roman"/>
                                      <w:sz w:val="18"/>
                                      <w:szCs w:val="18"/>
                                      <w:vertAlign w:val="subscript"/>
                                    </w:rPr>
                                    <w:t>1.08</w:t>
                                  </w:r>
                                  <w:r w:rsidRPr="00C03C27">
                                    <w:rPr>
                                      <w:rFonts w:ascii="Times New Roman" w:hAnsi="Times New Roman" w:cs="Times New Roman"/>
                                      <w:sz w:val="18"/>
                                      <w:szCs w:val="18"/>
                                    </w:rPr>
                                    <w:t>O</w:t>
                                  </w:r>
                                  <w:r w:rsidRPr="00C03C27">
                                    <w:rPr>
                                      <w:rFonts w:ascii="Times New Roman" w:hAnsi="Times New Roman" w:cs="Times New Roman"/>
                                      <w:sz w:val="18"/>
                                      <w:szCs w:val="18"/>
                                      <w:vertAlign w:val="subscript"/>
                                    </w:rPr>
                                    <w:t>0.92</w:t>
                                  </w:r>
                                </w:p>
                              </w:tc>
                              <w:tc>
                                <w:tcPr>
                                  <w:tcW w:w="437" w:type="pct"/>
                                  <w:vAlign w:val="center"/>
                                </w:tcPr>
                                <w:p w14:paraId="7685F980"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290 ± 30</w:t>
                                  </w:r>
                                </w:p>
                              </w:tc>
                              <w:tc>
                                <w:tcPr>
                                  <w:tcW w:w="502" w:type="pct"/>
                                  <w:vAlign w:val="center"/>
                                </w:tcPr>
                                <w:p w14:paraId="0CC19552"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lang w:val="ru-RU"/>
                                    </w:rPr>
                                    <w:t>200 </w:t>
                                  </w:r>
                                  <w:r w:rsidRPr="00C03C27">
                                    <w:rPr>
                                      <w:rFonts w:ascii="Times New Roman" w:hAnsi="Times New Roman" w:cs="Times New Roman"/>
                                      <w:sz w:val="18"/>
                                      <w:szCs w:val="18"/>
                                    </w:rPr>
                                    <w:t>± </w:t>
                                  </w:r>
                                  <w:r w:rsidRPr="00C03C27">
                                    <w:rPr>
                                      <w:rFonts w:ascii="Times New Roman" w:hAnsi="Times New Roman" w:cs="Times New Roman"/>
                                      <w:sz w:val="18"/>
                                      <w:szCs w:val="18"/>
                                      <w:lang w:val="ru-RU"/>
                                    </w:rPr>
                                    <w:t>4</w:t>
                                  </w:r>
                                  <w:r w:rsidRPr="00C03C27">
                                    <w:rPr>
                                      <w:rFonts w:ascii="Times New Roman" w:hAnsi="Times New Roman" w:cs="Times New Roman"/>
                                      <w:sz w:val="18"/>
                                      <w:szCs w:val="18"/>
                                    </w:rPr>
                                    <w:t>0</w:t>
                                  </w:r>
                                </w:p>
                              </w:tc>
                              <w:tc>
                                <w:tcPr>
                                  <w:tcW w:w="526" w:type="pct"/>
                                  <w:vAlign w:val="center"/>
                                </w:tcPr>
                                <w:p w14:paraId="798A1AF7"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1140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w:t>
                                  </w:r>
                                  <w:r w:rsidRPr="00C03C27">
                                    <w:rPr>
                                      <w:rFonts w:ascii="Times New Roman" w:hAnsi="Times New Roman" w:cs="Times New Roman"/>
                                      <w:sz w:val="18"/>
                                      <w:szCs w:val="18"/>
                                      <w:lang w:val="ru-RU"/>
                                    </w:rPr>
                                    <w:t>150</w:t>
                                  </w:r>
                                </w:p>
                              </w:tc>
                              <w:tc>
                                <w:tcPr>
                                  <w:tcW w:w="554" w:type="pct"/>
                                  <w:vAlign w:val="center"/>
                                </w:tcPr>
                                <w:p w14:paraId="42396E11"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1.5</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2.3</w:t>
                                  </w:r>
                                </w:p>
                              </w:tc>
                              <w:tc>
                                <w:tcPr>
                                  <w:tcW w:w="480" w:type="pct"/>
                                  <w:vAlign w:val="center"/>
                                </w:tcPr>
                                <w:p w14:paraId="3040513A"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5.43</w:t>
                                  </w:r>
                                </w:p>
                              </w:tc>
                              <w:tc>
                                <w:tcPr>
                                  <w:tcW w:w="468" w:type="pct"/>
                                  <w:vAlign w:val="center"/>
                                </w:tcPr>
                                <w:p w14:paraId="2E78E9C0"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3.2500(2)</w:t>
                                  </w:r>
                                </w:p>
                              </w:tc>
                              <w:tc>
                                <w:tcPr>
                                  <w:tcW w:w="468" w:type="pct"/>
                                  <w:vAlign w:val="center"/>
                                </w:tcPr>
                                <w:p w14:paraId="6FAC2FC2"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5.2028(3)</w:t>
                                  </w:r>
                                </w:p>
                              </w:tc>
                              <w:tc>
                                <w:tcPr>
                                  <w:tcW w:w="505" w:type="pct"/>
                                  <w:vAlign w:val="center"/>
                                </w:tcPr>
                                <w:p w14:paraId="3BB10A7B"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67 ± 6</w:t>
                                  </w:r>
                                </w:p>
                              </w:tc>
                            </w:tr>
                            <w:tr w:rsidR="00274D0D" w:rsidRPr="00C03C27" w14:paraId="3DB8269B" w14:textId="77777777" w:rsidTr="003B0B6A">
                              <w:trPr>
                                <w:jc w:val="center"/>
                              </w:trPr>
                              <w:tc>
                                <w:tcPr>
                                  <w:tcW w:w="303" w:type="pct"/>
                                  <w:vAlign w:val="center"/>
                                </w:tcPr>
                                <w:p w14:paraId="21B6722F"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CP</w:t>
                                  </w:r>
                                </w:p>
                              </w:tc>
                              <w:tc>
                                <w:tcPr>
                                  <w:tcW w:w="758" w:type="pct"/>
                                  <w:vAlign w:val="center"/>
                                </w:tcPr>
                                <w:p w14:paraId="6F472E64"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Zn</w:t>
                                  </w:r>
                                  <w:r w:rsidRPr="00C03C27">
                                    <w:rPr>
                                      <w:rFonts w:ascii="Times New Roman" w:hAnsi="Times New Roman" w:cs="Times New Roman"/>
                                      <w:sz w:val="18"/>
                                      <w:szCs w:val="18"/>
                                      <w:vertAlign w:val="subscript"/>
                                    </w:rPr>
                                    <w:t>1.07</w:t>
                                  </w:r>
                                  <w:r w:rsidRPr="00C03C27">
                                    <w:rPr>
                                      <w:rFonts w:ascii="Times New Roman" w:hAnsi="Times New Roman" w:cs="Times New Roman"/>
                                      <w:sz w:val="18"/>
                                      <w:szCs w:val="18"/>
                                    </w:rPr>
                                    <w:t>O</w:t>
                                  </w:r>
                                  <w:r w:rsidRPr="00C03C27">
                                    <w:rPr>
                                      <w:rFonts w:ascii="Times New Roman" w:hAnsi="Times New Roman" w:cs="Times New Roman"/>
                                      <w:sz w:val="18"/>
                                      <w:szCs w:val="18"/>
                                      <w:vertAlign w:val="subscript"/>
                                    </w:rPr>
                                    <w:t>0.93</w:t>
                                  </w:r>
                                </w:p>
                              </w:tc>
                              <w:tc>
                                <w:tcPr>
                                  <w:tcW w:w="437" w:type="pct"/>
                                  <w:vAlign w:val="center"/>
                                </w:tcPr>
                                <w:p w14:paraId="18CBB0CF"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550 ± </w:t>
                                  </w:r>
                                  <w:r w:rsidRPr="00C03C27">
                                    <w:rPr>
                                      <w:rFonts w:ascii="Times New Roman" w:hAnsi="Times New Roman" w:cs="Times New Roman"/>
                                      <w:sz w:val="18"/>
                                      <w:szCs w:val="18"/>
                                      <w:lang w:val="ru-RU"/>
                                    </w:rPr>
                                    <w:t>6</w:t>
                                  </w:r>
                                  <w:r w:rsidRPr="00C03C27">
                                    <w:rPr>
                                      <w:rFonts w:ascii="Times New Roman" w:hAnsi="Times New Roman" w:cs="Times New Roman"/>
                                      <w:sz w:val="18"/>
                                      <w:szCs w:val="18"/>
                                    </w:rPr>
                                    <w:t>0</w:t>
                                  </w:r>
                                </w:p>
                              </w:tc>
                              <w:tc>
                                <w:tcPr>
                                  <w:tcW w:w="502" w:type="pct"/>
                                  <w:vAlign w:val="center"/>
                                </w:tcPr>
                                <w:p w14:paraId="594AC00D"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250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90</w:t>
                                  </w:r>
                                </w:p>
                              </w:tc>
                              <w:tc>
                                <w:tcPr>
                                  <w:tcW w:w="526" w:type="pct"/>
                                  <w:vAlign w:val="center"/>
                                </w:tcPr>
                                <w:p w14:paraId="23B69E2C"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750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w:t>
                                  </w:r>
                                  <w:r w:rsidRPr="00C03C27">
                                    <w:rPr>
                                      <w:rFonts w:ascii="Times New Roman" w:hAnsi="Times New Roman" w:cs="Times New Roman"/>
                                      <w:sz w:val="18"/>
                                      <w:szCs w:val="18"/>
                                      <w:lang w:val="ru-RU"/>
                                    </w:rPr>
                                    <w:t>8</w:t>
                                  </w:r>
                                  <w:r w:rsidRPr="00C03C27">
                                    <w:rPr>
                                      <w:rFonts w:ascii="Times New Roman" w:hAnsi="Times New Roman" w:cs="Times New Roman"/>
                                      <w:sz w:val="18"/>
                                      <w:szCs w:val="18"/>
                                    </w:rPr>
                                    <w:t>0</w:t>
                                  </w:r>
                                </w:p>
                              </w:tc>
                              <w:tc>
                                <w:tcPr>
                                  <w:tcW w:w="554" w:type="pct"/>
                                  <w:vAlign w:val="center"/>
                                </w:tcPr>
                                <w:p w14:paraId="2FDEC398"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1.2</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2.2</w:t>
                                  </w:r>
                                </w:p>
                              </w:tc>
                              <w:tc>
                                <w:tcPr>
                                  <w:tcW w:w="480" w:type="pct"/>
                                  <w:vAlign w:val="center"/>
                                </w:tcPr>
                                <w:p w14:paraId="10026E3F"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5.48</w:t>
                                  </w:r>
                                </w:p>
                              </w:tc>
                              <w:tc>
                                <w:tcPr>
                                  <w:tcW w:w="468" w:type="pct"/>
                                  <w:vAlign w:val="center"/>
                                </w:tcPr>
                                <w:p w14:paraId="484C1A10"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3.2500(2)</w:t>
                                  </w:r>
                                </w:p>
                              </w:tc>
                              <w:tc>
                                <w:tcPr>
                                  <w:tcW w:w="468" w:type="pct"/>
                                  <w:vAlign w:val="center"/>
                                </w:tcPr>
                                <w:p w14:paraId="2A90B3FA"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5.2029(3)</w:t>
                                  </w:r>
                                </w:p>
                              </w:tc>
                              <w:tc>
                                <w:tcPr>
                                  <w:tcW w:w="505" w:type="pct"/>
                                  <w:vAlign w:val="center"/>
                                </w:tcPr>
                                <w:p w14:paraId="0C554156"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77 ± 7</w:t>
                                  </w:r>
                                </w:p>
                              </w:tc>
                            </w:tr>
                            <w:bookmarkEnd w:id="6"/>
                            <w:bookmarkEnd w:id="7"/>
                          </w:tbl>
                          <w:p w14:paraId="5CADE225" w14:textId="77777777" w:rsidR="00B81ED1" w:rsidRPr="0085316A" w:rsidRDefault="00B81ED1" w:rsidP="00B81ED1">
                            <w:pPr>
                              <w:pStyle w:val="RSCB02ArticleText"/>
                              <w:pBdr>
                                <w:bottom w:val="single" w:sz="4" w:space="1" w:color="auto"/>
                              </w:pBdr>
                              <w:spacing w:line="60" w:lineRule="exact"/>
                              <w:rPr>
                                <w:rFonts w:ascii="Times New Roman" w:hAnsi="Times New Roman"/>
                                <w:sz w:val="20"/>
                                <w:szCs w:val="20"/>
                              </w:rPr>
                            </w:pPr>
                          </w:p>
                        </w:txbxContent>
                      </wps:txbx>
                      <wps:bodyPr rot="0" vert="horz" wrap="square" lIns="0" tIns="36000" rIns="0" bIns="36000" anchor="b" anchorCtr="0">
                        <a:spAutoFit/>
                      </wps:bodyPr>
                    </wps:wsp>
                  </a:graphicData>
                </a:graphic>
                <wp14:sizeRelH relativeFrom="margin">
                  <wp14:pctWidth>100000</wp14:pctWidth>
                </wp14:sizeRelH>
                <wp14:sizeRelV relativeFrom="margin">
                  <wp14:pctHeight>20000</wp14:pctHeight>
                </wp14:sizeRelV>
              </wp:anchor>
            </w:drawing>
          </mc:Choice>
          <mc:Fallback>
            <w:pict>
              <v:shape w14:anchorId="72AB2AB5" id="_x0000_s1027" type="#_x0000_t202" style="position:absolute;left:0;text-align:left;margin-left:0;margin-top:-3pt;width:248.55pt;height:479.6pt;z-index:-251576320;visibility:visible;mso-wrap-style:square;mso-width-percent:1000;mso-height-percent:200;mso-wrap-distance-left:9pt;mso-wrap-distance-top:0;mso-wrap-distance-right:9pt;mso-wrap-distance-bottom:0;mso-position-horizontal:left;mso-position-horizontal-relative:margin;mso-position-vertical:absolute;mso-position-vertical-relative:margin;mso-width-percent:100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" o:allowincell="f" o:allowoverlap="f" stroked="f">
                <o:lock v:ext="edit" aspectratio="t"/>
                <v:textbox style="mso-fit-shape-to-text:t" inset="0,1mm,0,1mm">
                  <w:txbxContent>
                    <w:p w14:paraId="662BEFAA" w14:textId="77777777" w:rsidR="00B81ED1" w:rsidRPr="006E700B" w:rsidRDefault="00B81ED1" w:rsidP="00B81ED1">
                      <w:pPr>
                        <w:pStyle w:val="RSCF02FootnotestoTitleAuthors"/>
                        <w:tabs>
                          <w:tab w:val="clear" w:pos="284"/>
                        </w:tabs>
                        <w:rPr>
                          <w:rFonts w:ascii="Times New Roman" w:hAnsi="Times New Roman"/>
                          <w:noProof/>
                          <w:sz w:val="20"/>
                          <w:szCs w:val="20"/>
                        </w:rPr>
                      </w:pPr>
                      <w:bookmarkStart w:id="8" w:name="_Hlk68778822"/>
                      <w:bookmarkStart w:id="9" w:name="_Hlk68778823"/>
                      <w:r w:rsidRPr="0066212A">
                        <w:rPr>
                          <w:rFonts w:ascii="Times New Roman" w:hAnsi="Times New Roman"/>
                          <w:b/>
                          <w:bCs/>
                          <w:noProof/>
                          <w:sz w:val="20"/>
                          <w:szCs w:val="20"/>
                        </w:rPr>
                        <w:t xml:space="preserve">Table </w:t>
                      </w:r>
                      <w:r w:rsidRPr="006E700B">
                        <w:rPr>
                          <w:rFonts w:ascii="Times New Roman" w:hAnsi="Times New Roman"/>
                          <w:b/>
                          <w:bCs/>
                          <w:noProof/>
                          <w:sz w:val="20"/>
                          <w:szCs w:val="20"/>
                          <w:lang w:val="en-US"/>
                        </w:rPr>
                        <w:t>1</w:t>
                      </w:r>
                      <w:r w:rsidRPr="0066212A">
                        <w:rPr>
                          <w:rFonts w:ascii="Times New Roman" w:hAnsi="Times New Roman"/>
                          <w:b/>
                          <w:bCs/>
                          <w:noProof/>
                          <w:sz w:val="20"/>
                          <w:szCs w:val="20"/>
                        </w:rPr>
                        <w:t>. </w:t>
                      </w:r>
                      <w:r w:rsidRPr="006E700B">
                        <w:rPr>
                          <w:rFonts w:ascii="Times New Roman" w:hAnsi="Times New Roman"/>
                          <w:noProof/>
                          <w:sz w:val="20"/>
                          <w:szCs w:val="20"/>
                        </w:rPr>
                        <w:t xml:space="preserve">Code, actual composition calculated from EDS, effective average particle size </w:t>
                      </w:r>
                      <w:r w:rsidRPr="006E700B">
                        <w:rPr>
                          <w:rFonts w:ascii="Times New Roman" w:hAnsi="Times New Roman"/>
                          <w:i/>
                          <w:iCs/>
                          <w:noProof/>
                          <w:sz w:val="20"/>
                          <w:szCs w:val="20"/>
                        </w:rPr>
                        <w:t>D</w:t>
                      </w:r>
                      <w:r w:rsidRPr="006E700B">
                        <w:rPr>
                          <w:rFonts w:ascii="Times New Roman" w:hAnsi="Times New Roman"/>
                          <w:i/>
                          <w:iCs/>
                          <w:noProof/>
                          <w:sz w:val="20"/>
                          <w:szCs w:val="20"/>
                          <w:vertAlign w:val="subscript"/>
                        </w:rPr>
                        <w:t>eff</w:t>
                      </w:r>
                      <w:r w:rsidRPr="006E700B">
                        <w:rPr>
                          <w:rFonts w:ascii="Times New Roman" w:hAnsi="Times New Roman"/>
                          <w:noProof/>
                          <w:sz w:val="20"/>
                          <w:szCs w:val="20"/>
                        </w:rPr>
                        <w:t xml:space="preserve"> calculated from the specific area, mean particle </w:t>
                      </w:r>
                      <w:r w:rsidRPr="006E700B">
                        <w:rPr>
                          <w:rFonts w:ascii="Times New Roman" w:hAnsi="Times New Roman"/>
                          <w:i/>
                          <w:iCs/>
                          <w:noProof/>
                          <w:sz w:val="20"/>
                          <w:szCs w:val="20"/>
                        </w:rPr>
                        <w:t>D</w:t>
                      </w:r>
                      <w:r w:rsidRPr="006E700B">
                        <w:rPr>
                          <w:rFonts w:ascii="Times New Roman" w:hAnsi="Times New Roman"/>
                          <w:noProof/>
                          <w:sz w:val="20"/>
                          <w:szCs w:val="20"/>
                          <w:vertAlign w:val="subscript"/>
                        </w:rPr>
                        <w:t>SEM</w:t>
                      </w:r>
                      <w:r w:rsidRPr="006E700B">
                        <w:rPr>
                          <w:rFonts w:ascii="Times New Roman" w:hAnsi="Times New Roman"/>
                          <w:noProof/>
                          <w:sz w:val="20"/>
                          <w:szCs w:val="20"/>
                        </w:rPr>
                        <w:t xml:space="preserve"> estimated from SEM images, and weighted mean size </w:t>
                      </w:r>
                      <w:r w:rsidRPr="006E700B">
                        <w:rPr>
                          <w:rFonts w:ascii="Times New Roman" w:hAnsi="Times New Roman"/>
                          <w:i/>
                          <w:iCs/>
                          <w:noProof/>
                          <w:sz w:val="20"/>
                          <w:szCs w:val="20"/>
                        </w:rPr>
                        <w:t>D</w:t>
                      </w:r>
                      <w:r w:rsidRPr="006E700B">
                        <w:rPr>
                          <w:rFonts w:ascii="Times New Roman" w:hAnsi="Times New Roman"/>
                          <w:noProof/>
                          <w:sz w:val="20"/>
                          <w:szCs w:val="20"/>
                          <w:vertAlign w:val="subscript"/>
                        </w:rPr>
                        <w:t>DLS</w:t>
                      </w:r>
                      <w:r w:rsidRPr="006E700B">
                        <w:rPr>
                          <w:rFonts w:ascii="Times New Roman" w:hAnsi="Times New Roman"/>
                          <w:noProof/>
                          <w:sz w:val="20"/>
                          <w:szCs w:val="20"/>
                        </w:rPr>
                        <w:t xml:space="preserve"> calculated from DLS measurements for ZnO powders obtained by different methods; the average grain size </w:t>
                      </w:r>
                      <w:r w:rsidRPr="006E700B">
                        <w:rPr>
                          <w:rFonts w:ascii="Times New Roman" w:hAnsi="Times New Roman"/>
                          <w:i/>
                          <w:iCs/>
                          <w:noProof/>
                          <w:sz w:val="20"/>
                          <w:szCs w:val="20"/>
                        </w:rPr>
                        <w:t>D</w:t>
                      </w:r>
                      <w:r w:rsidRPr="006E700B">
                        <w:rPr>
                          <w:rFonts w:ascii="Times New Roman" w:hAnsi="Times New Roman"/>
                          <w:i/>
                          <w:iCs/>
                          <w:noProof/>
                          <w:sz w:val="20"/>
                          <w:szCs w:val="20"/>
                          <w:vertAlign w:val="subscript"/>
                        </w:rPr>
                        <w:t>g</w:t>
                      </w:r>
                      <w:r w:rsidRPr="006E700B">
                        <w:rPr>
                          <w:rFonts w:ascii="Times New Roman" w:hAnsi="Times New Roman"/>
                          <w:noProof/>
                          <w:sz w:val="20"/>
                          <w:szCs w:val="20"/>
                          <w:vertAlign w:val="subscript"/>
                        </w:rPr>
                        <w:t>,SEM</w:t>
                      </w:r>
                      <w:r w:rsidRPr="006E700B">
                        <w:rPr>
                          <w:rFonts w:ascii="Times New Roman" w:hAnsi="Times New Roman"/>
                          <w:noProof/>
                          <w:sz w:val="20"/>
                          <w:szCs w:val="20"/>
                        </w:rPr>
                        <w:t xml:space="preserve">, the volume density </w:t>
                      </w:r>
                      <w:r w:rsidRPr="006E700B">
                        <w:rPr>
                          <w:rFonts w:ascii="Times New Roman" w:hAnsi="Times New Roman"/>
                          <w:i/>
                          <w:iCs/>
                          <w:noProof/>
                          <w:sz w:val="20"/>
                          <w:szCs w:val="20"/>
                        </w:rPr>
                        <w:t>d</w:t>
                      </w:r>
                      <w:r w:rsidRPr="006E700B">
                        <w:rPr>
                          <w:rFonts w:ascii="Times New Roman" w:hAnsi="Times New Roman"/>
                          <w:noProof/>
                          <w:sz w:val="20"/>
                          <w:szCs w:val="20"/>
                        </w:rPr>
                        <w:t xml:space="preserve">, lattice parameters </w:t>
                      </w:r>
                      <w:r w:rsidRPr="006E700B">
                        <w:rPr>
                          <w:rFonts w:ascii="Times New Roman" w:hAnsi="Times New Roman"/>
                          <w:i/>
                          <w:iCs/>
                          <w:noProof/>
                          <w:sz w:val="20"/>
                          <w:szCs w:val="20"/>
                        </w:rPr>
                        <w:t>a</w:t>
                      </w:r>
                      <w:r w:rsidRPr="006E700B">
                        <w:rPr>
                          <w:rFonts w:ascii="Times New Roman" w:hAnsi="Times New Roman"/>
                          <w:noProof/>
                          <w:sz w:val="20"/>
                          <w:szCs w:val="20"/>
                        </w:rPr>
                        <w:t xml:space="preserve">, </w:t>
                      </w:r>
                      <w:r w:rsidRPr="006E700B">
                        <w:rPr>
                          <w:rFonts w:ascii="Times New Roman" w:hAnsi="Times New Roman"/>
                          <w:i/>
                          <w:iCs/>
                          <w:noProof/>
                          <w:sz w:val="20"/>
                          <w:szCs w:val="20"/>
                        </w:rPr>
                        <w:t>b</w:t>
                      </w:r>
                      <w:r w:rsidRPr="006E700B">
                        <w:rPr>
                          <w:rFonts w:ascii="Times New Roman" w:hAnsi="Times New Roman"/>
                          <w:noProof/>
                          <w:sz w:val="20"/>
                          <w:szCs w:val="20"/>
                        </w:rPr>
                        <w:t xml:space="preserve">, </w:t>
                      </w:r>
                      <w:r w:rsidRPr="006E700B">
                        <w:rPr>
                          <w:rFonts w:ascii="Times New Roman" w:hAnsi="Times New Roman"/>
                          <w:i/>
                          <w:iCs/>
                          <w:noProof/>
                          <w:sz w:val="20"/>
                          <w:szCs w:val="20"/>
                        </w:rPr>
                        <w:t>c</w:t>
                      </w:r>
                      <w:r w:rsidRPr="006E700B">
                        <w:rPr>
                          <w:rFonts w:ascii="Times New Roman" w:hAnsi="Times New Roman"/>
                          <w:noProof/>
                          <w:sz w:val="20"/>
                          <w:szCs w:val="20"/>
                        </w:rPr>
                        <w:t xml:space="preserve"> and crystalline size </w:t>
                      </w:r>
                      <w:r w:rsidRPr="006E700B">
                        <w:rPr>
                          <w:rFonts w:ascii="Times New Roman" w:hAnsi="Times New Roman"/>
                          <w:i/>
                          <w:iCs/>
                          <w:noProof/>
                          <w:sz w:val="20"/>
                          <w:szCs w:val="20"/>
                        </w:rPr>
                        <w:t>D</w:t>
                      </w:r>
                      <w:r w:rsidRPr="006E700B">
                        <w:rPr>
                          <w:rFonts w:ascii="Times New Roman" w:hAnsi="Times New Roman"/>
                          <w:noProof/>
                          <w:sz w:val="20"/>
                          <w:szCs w:val="20"/>
                          <w:vertAlign w:val="subscript"/>
                        </w:rPr>
                        <w:t>XRD</w:t>
                      </w:r>
                      <w:r w:rsidRPr="006E700B">
                        <w:rPr>
                          <w:rFonts w:ascii="Times New Roman" w:hAnsi="Times New Roman"/>
                          <w:noProof/>
                          <w:sz w:val="20"/>
                          <w:szCs w:val="20"/>
                        </w:rPr>
                        <w:t xml:space="preserve"> of obtained bulk ZnO samples</w:t>
                      </w:r>
                      <w:r>
                        <w:rPr>
                          <w:rFonts w:ascii="Times New Roman" w:hAnsi="Times New Roman"/>
                          <w:noProof/>
                          <w:sz w:val="20"/>
                          <w:szCs w:val="20"/>
                        </w:rPr>
                        <w:t>.</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1492"/>
                        <w:gridCol w:w="855"/>
                        <w:gridCol w:w="855"/>
                        <w:gridCol w:w="1035"/>
                        <w:gridCol w:w="846"/>
                        <w:gridCol w:w="691"/>
                        <w:gridCol w:w="921"/>
                        <w:gridCol w:w="921"/>
                        <w:gridCol w:w="675"/>
                      </w:tblGrid>
                      <w:tr w:rsidR="00274D0D" w:rsidRPr="00C03C27" w14:paraId="5A740E2C" w14:textId="77777777" w:rsidTr="003B0B6A">
                        <w:trPr>
                          <w:jc w:val="center"/>
                        </w:trPr>
                        <w:tc>
                          <w:tcPr>
                            <w:tcW w:w="303" w:type="pct"/>
                            <w:tcBorders>
                              <w:top w:val="single" w:sz="4" w:space="0" w:color="auto"/>
                              <w:bottom w:val="single" w:sz="4" w:space="0" w:color="auto"/>
                            </w:tcBorders>
                            <w:shd w:val="clear" w:color="auto" w:fill="auto"/>
                            <w:vAlign w:val="center"/>
                          </w:tcPr>
                          <w:p w14:paraId="3E9639EE"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Code</w:t>
                            </w:r>
                          </w:p>
                        </w:tc>
                        <w:tc>
                          <w:tcPr>
                            <w:tcW w:w="758" w:type="pct"/>
                            <w:tcBorders>
                              <w:top w:val="single" w:sz="4" w:space="0" w:color="auto"/>
                              <w:bottom w:val="single" w:sz="4" w:space="0" w:color="auto"/>
                            </w:tcBorders>
                            <w:shd w:val="clear" w:color="auto" w:fill="auto"/>
                            <w:vAlign w:val="center"/>
                          </w:tcPr>
                          <w:p w14:paraId="24392BE4" w14:textId="77777777" w:rsidR="00B81ED1" w:rsidRPr="00C03C27" w:rsidRDefault="00B81ED1" w:rsidP="003B0B6A">
                            <w:pPr>
                              <w:spacing w:line="360" w:lineRule="auto"/>
                              <w:jc w:val="center"/>
                              <w:rPr>
                                <w:rFonts w:ascii="Times New Roman" w:hAnsi="Times New Roman" w:cs="Times New Roman"/>
                                <w:sz w:val="18"/>
                                <w:szCs w:val="18"/>
                              </w:rPr>
                            </w:pPr>
                            <w:r>
                              <w:rPr>
                                <w:rFonts w:ascii="Times New Roman" w:hAnsi="Times New Roman" w:cs="Times New Roman"/>
                                <w:sz w:val="18"/>
                                <w:szCs w:val="18"/>
                              </w:rPr>
                              <w:t>EDS </w:t>
                            </w:r>
                            <w:r w:rsidRPr="00C03C27">
                              <w:rPr>
                                <w:rFonts w:ascii="Times New Roman" w:hAnsi="Times New Roman" w:cs="Times New Roman"/>
                                <w:sz w:val="18"/>
                                <w:szCs w:val="18"/>
                              </w:rPr>
                              <w:t>composition</w:t>
                            </w:r>
                          </w:p>
                        </w:tc>
                        <w:tc>
                          <w:tcPr>
                            <w:tcW w:w="437" w:type="pct"/>
                            <w:tcBorders>
                              <w:top w:val="single" w:sz="4" w:space="0" w:color="auto"/>
                              <w:bottom w:val="single" w:sz="4" w:space="0" w:color="auto"/>
                            </w:tcBorders>
                            <w:shd w:val="clear" w:color="auto" w:fill="auto"/>
                            <w:vAlign w:val="center"/>
                          </w:tcPr>
                          <w:p w14:paraId="405587CB" w14:textId="77777777" w:rsidR="00B81ED1" w:rsidRPr="00C03C27" w:rsidRDefault="00B81ED1" w:rsidP="003B0B6A">
                            <w:pPr>
                              <w:spacing w:line="360" w:lineRule="auto"/>
                              <w:jc w:val="center"/>
                              <w:rPr>
                                <w:rFonts w:ascii="Times New Roman" w:hAnsi="Times New Roman" w:cs="Times New Roman"/>
                                <w:i/>
                                <w:iCs/>
                                <w:sz w:val="18"/>
                                <w:szCs w:val="18"/>
                              </w:rPr>
                            </w:pPr>
                            <w:r w:rsidRPr="00C03C27">
                              <w:rPr>
                                <w:rFonts w:ascii="Times New Roman" w:hAnsi="Times New Roman" w:cs="Times New Roman"/>
                                <w:i/>
                                <w:iCs/>
                                <w:sz w:val="18"/>
                                <w:szCs w:val="18"/>
                              </w:rPr>
                              <w:t>D</w:t>
                            </w:r>
                            <w:r w:rsidRPr="00C03C27">
                              <w:rPr>
                                <w:rFonts w:ascii="Times New Roman" w:hAnsi="Times New Roman" w:cs="Times New Roman"/>
                                <w:i/>
                                <w:iCs/>
                                <w:sz w:val="18"/>
                                <w:szCs w:val="18"/>
                                <w:vertAlign w:val="subscript"/>
                              </w:rPr>
                              <w:t>eff</w:t>
                            </w:r>
                            <w:r w:rsidRPr="00C03C27">
                              <w:rPr>
                                <w:rFonts w:ascii="Times New Roman" w:hAnsi="Times New Roman" w:cs="Times New Roman"/>
                                <w:sz w:val="18"/>
                                <w:szCs w:val="18"/>
                              </w:rPr>
                              <w:t xml:space="preserve"> (nm)</w:t>
                            </w:r>
                          </w:p>
                        </w:tc>
                        <w:tc>
                          <w:tcPr>
                            <w:tcW w:w="502" w:type="pct"/>
                            <w:tcBorders>
                              <w:top w:val="single" w:sz="4" w:space="0" w:color="auto"/>
                              <w:bottom w:val="single" w:sz="4" w:space="0" w:color="auto"/>
                            </w:tcBorders>
                            <w:shd w:val="clear" w:color="auto" w:fill="auto"/>
                            <w:vAlign w:val="center"/>
                          </w:tcPr>
                          <w:p w14:paraId="2C4758E7"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D</w:t>
                            </w:r>
                            <w:r w:rsidRPr="00C03C27">
                              <w:rPr>
                                <w:rFonts w:ascii="Times New Roman" w:hAnsi="Times New Roman" w:cs="Times New Roman"/>
                                <w:sz w:val="18"/>
                                <w:szCs w:val="18"/>
                                <w:vertAlign w:val="subscript"/>
                              </w:rPr>
                              <w:t>SEM</w:t>
                            </w:r>
                            <w:r w:rsidRPr="00C03C27">
                              <w:rPr>
                                <w:rFonts w:ascii="Times New Roman" w:hAnsi="Times New Roman" w:cs="Times New Roman"/>
                                <w:sz w:val="18"/>
                                <w:szCs w:val="18"/>
                              </w:rPr>
                              <w:t xml:space="preserve"> (nm)</w:t>
                            </w:r>
                          </w:p>
                        </w:tc>
                        <w:tc>
                          <w:tcPr>
                            <w:tcW w:w="526" w:type="pct"/>
                            <w:tcBorders>
                              <w:top w:val="single" w:sz="4" w:space="0" w:color="auto"/>
                              <w:bottom w:val="single" w:sz="4" w:space="0" w:color="auto"/>
                            </w:tcBorders>
                            <w:shd w:val="clear" w:color="auto" w:fill="auto"/>
                            <w:vAlign w:val="center"/>
                          </w:tcPr>
                          <w:p w14:paraId="482A6DCF"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D</w:t>
                            </w:r>
                            <w:r w:rsidRPr="00C03C27">
                              <w:rPr>
                                <w:rFonts w:ascii="Times New Roman" w:hAnsi="Times New Roman" w:cs="Times New Roman"/>
                                <w:sz w:val="18"/>
                                <w:szCs w:val="18"/>
                                <w:vertAlign w:val="subscript"/>
                              </w:rPr>
                              <w:t>DLS</w:t>
                            </w:r>
                            <w:r w:rsidRPr="00C03C27">
                              <w:rPr>
                                <w:rFonts w:ascii="Times New Roman" w:hAnsi="Times New Roman" w:cs="Times New Roman"/>
                                <w:sz w:val="18"/>
                                <w:szCs w:val="18"/>
                              </w:rPr>
                              <w:t xml:space="preserve"> (nm)</w:t>
                            </w:r>
                          </w:p>
                        </w:tc>
                        <w:tc>
                          <w:tcPr>
                            <w:tcW w:w="554" w:type="pct"/>
                            <w:tcBorders>
                              <w:top w:val="single" w:sz="4" w:space="0" w:color="auto"/>
                              <w:bottom w:val="single" w:sz="4" w:space="0" w:color="auto"/>
                            </w:tcBorders>
                            <w:shd w:val="clear" w:color="auto" w:fill="auto"/>
                            <w:vAlign w:val="center"/>
                          </w:tcPr>
                          <w:p w14:paraId="1EC37A83"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i/>
                                <w:iCs/>
                                <w:noProof/>
                                <w:sz w:val="18"/>
                                <w:szCs w:val="18"/>
                              </w:rPr>
                              <w:t>D</w:t>
                            </w:r>
                            <w:r w:rsidRPr="00C03C27">
                              <w:rPr>
                                <w:rFonts w:ascii="Times New Roman" w:hAnsi="Times New Roman"/>
                                <w:i/>
                                <w:iCs/>
                                <w:noProof/>
                                <w:sz w:val="18"/>
                                <w:szCs w:val="18"/>
                                <w:vertAlign w:val="subscript"/>
                              </w:rPr>
                              <w:t>g</w:t>
                            </w:r>
                            <w:r w:rsidRPr="00C03C27">
                              <w:rPr>
                                <w:rFonts w:ascii="Times New Roman" w:hAnsi="Times New Roman"/>
                                <w:noProof/>
                                <w:sz w:val="18"/>
                                <w:szCs w:val="18"/>
                                <w:vertAlign w:val="subscript"/>
                              </w:rPr>
                              <w:t>,SEM</w:t>
                            </w:r>
                            <w:r w:rsidRPr="00C03C27">
                              <w:rPr>
                                <w:rFonts w:ascii="Times New Roman" w:hAnsi="Times New Roman" w:cs="Times New Roman"/>
                                <w:sz w:val="18"/>
                                <w:szCs w:val="18"/>
                              </w:rPr>
                              <w:t xml:space="preserve"> (µm)</w:t>
                            </w:r>
                          </w:p>
                        </w:tc>
                        <w:tc>
                          <w:tcPr>
                            <w:tcW w:w="480" w:type="pct"/>
                            <w:tcBorders>
                              <w:top w:val="single" w:sz="4" w:space="0" w:color="auto"/>
                              <w:bottom w:val="single" w:sz="4" w:space="0" w:color="auto"/>
                            </w:tcBorders>
                            <w:vAlign w:val="center"/>
                          </w:tcPr>
                          <w:p w14:paraId="4C3FC509"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d</w:t>
                            </w:r>
                            <w:r w:rsidRPr="00C03C27">
                              <w:rPr>
                                <w:rFonts w:ascii="Times New Roman" w:hAnsi="Times New Roman" w:cs="Times New Roman"/>
                                <w:sz w:val="18"/>
                                <w:szCs w:val="18"/>
                              </w:rPr>
                              <w:t xml:space="preserve"> (g cm</w:t>
                            </w:r>
                            <w:r w:rsidRPr="00C03C27">
                              <w:rPr>
                                <w:rFonts w:ascii="Times New Roman" w:hAnsi="Times New Roman" w:cs="Times New Roman"/>
                                <w:sz w:val="18"/>
                                <w:szCs w:val="18"/>
                                <w:vertAlign w:val="superscript"/>
                              </w:rPr>
                              <w:t>–3</w:t>
                            </w:r>
                            <w:r w:rsidRPr="00C03C27">
                              <w:rPr>
                                <w:rFonts w:ascii="Times New Roman" w:hAnsi="Times New Roman" w:cs="Times New Roman"/>
                                <w:sz w:val="18"/>
                                <w:szCs w:val="18"/>
                              </w:rPr>
                              <w:t>)</w:t>
                            </w:r>
                          </w:p>
                        </w:tc>
                        <w:tc>
                          <w:tcPr>
                            <w:tcW w:w="468" w:type="pct"/>
                            <w:tcBorders>
                              <w:top w:val="single" w:sz="4" w:space="0" w:color="auto"/>
                              <w:bottom w:val="single" w:sz="4" w:space="0" w:color="auto"/>
                            </w:tcBorders>
                            <w:vAlign w:val="center"/>
                          </w:tcPr>
                          <w:p w14:paraId="4576D51E"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a</w:t>
                            </w:r>
                            <w:r w:rsidRPr="00C03C27">
                              <w:rPr>
                                <w:rFonts w:ascii="Times New Roman" w:hAnsi="Times New Roman" w:cs="Times New Roman"/>
                                <w:sz w:val="18"/>
                                <w:szCs w:val="18"/>
                              </w:rPr>
                              <w:t xml:space="preserve">, </w:t>
                            </w:r>
                            <w:r w:rsidRPr="00C03C27">
                              <w:rPr>
                                <w:rFonts w:ascii="Times New Roman" w:hAnsi="Times New Roman" w:cs="Times New Roman"/>
                                <w:i/>
                                <w:iCs/>
                                <w:sz w:val="18"/>
                                <w:szCs w:val="18"/>
                              </w:rPr>
                              <w:t>b</w:t>
                            </w:r>
                            <w:r w:rsidRPr="00C03C27">
                              <w:rPr>
                                <w:rFonts w:ascii="Times New Roman" w:hAnsi="Times New Roman" w:cs="Times New Roman"/>
                                <w:sz w:val="18"/>
                                <w:szCs w:val="18"/>
                              </w:rPr>
                              <w:t xml:space="preserve"> (Å)</w:t>
                            </w:r>
                          </w:p>
                        </w:tc>
                        <w:tc>
                          <w:tcPr>
                            <w:tcW w:w="468" w:type="pct"/>
                            <w:tcBorders>
                              <w:top w:val="single" w:sz="4" w:space="0" w:color="auto"/>
                              <w:bottom w:val="single" w:sz="4" w:space="0" w:color="auto"/>
                            </w:tcBorders>
                            <w:vAlign w:val="center"/>
                          </w:tcPr>
                          <w:p w14:paraId="7ADABA7C"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c</w:t>
                            </w:r>
                            <w:r w:rsidRPr="00C03C27">
                              <w:rPr>
                                <w:rFonts w:ascii="Times New Roman" w:hAnsi="Times New Roman" w:cs="Times New Roman"/>
                                <w:sz w:val="18"/>
                                <w:szCs w:val="18"/>
                              </w:rPr>
                              <w:t xml:space="preserve"> (Å)</w:t>
                            </w:r>
                          </w:p>
                        </w:tc>
                        <w:tc>
                          <w:tcPr>
                            <w:tcW w:w="505" w:type="pct"/>
                            <w:tcBorders>
                              <w:top w:val="single" w:sz="4" w:space="0" w:color="auto"/>
                              <w:bottom w:val="single" w:sz="4" w:space="0" w:color="auto"/>
                            </w:tcBorders>
                            <w:vAlign w:val="center"/>
                          </w:tcPr>
                          <w:p w14:paraId="3431180A"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i/>
                                <w:iCs/>
                                <w:sz w:val="18"/>
                                <w:szCs w:val="18"/>
                              </w:rPr>
                              <w:t>D</w:t>
                            </w:r>
                            <w:r w:rsidRPr="00C03C27">
                              <w:rPr>
                                <w:rFonts w:ascii="Times New Roman" w:hAnsi="Times New Roman" w:cs="Times New Roman"/>
                                <w:sz w:val="18"/>
                                <w:szCs w:val="18"/>
                                <w:vertAlign w:val="subscript"/>
                              </w:rPr>
                              <w:t>XRD</w:t>
                            </w:r>
                            <w:r w:rsidRPr="00C03C27">
                              <w:rPr>
                                <w:rFonts w:ascii="Times New Roman" w:hAnsi="Times New Roman" w:cs="Times New Roman"/>
                                <w:sz w:val="18"/>
                                <w:szCs w:val="18"/>
                              </w:rPr>
                              <w:t xml:space="preserve"> (nm)</w:t>
                            </w:r>
                          </w:p>
                        </w:tc>
                      </w:tr>
                      <w:tr w:rsidR="00274D0D" w:rsidRPr="00C03C27" w14:paraId="5B23A23F" w14:textId="77777777" w:rsidTr="003B0B6A">
                        <w:trPr>
                          <w:jc w:val="center"/>
                        </w:trPr>
                        <w:tc>
                          <w:tcPr>
                            <w:tcW w:w="303" w:type="pct"/>
                            <w:tcBorders>
                              <w:top w:val="single" w:sz="4" w:space="0" w:color="auto"/>
                            </w:tcBorders>
                            <w:vAlign w:val="center"/>
                          </w:tcPr>
                          <w:p w14:paraId="3150A652" w14:textId="77777777" w:rsidR="00B81ED1" w:rsidRPr="00C03C27" w:rsidRDefault="00B81ED1" w:rsidP="003B0B6A">
                            <w:pPr>
                              <w:spacing w:line="360" w:lineRule="auto"/>
                              <w:jc w:val="center"/>
                              <w:rPr>
                                <w:rFonts w:ascii="Times New Roman" w:hAnsi="Times New Roman" w:cs="Times New Roman"/>
                                <w:sz w:val="18"/>
                                <w:szCs w:val="18"/>
                                <w:lang w:val="en-US"/>
                              </w:rPr>
                            </w:pPr>
                            <w:r w:rsidRPr="00C03C27">
                              <w:rPr>
                                <w:rFonts w:ascii="Times New Roman" w:hAnsi="Times New Roman" w:cs="Times New Roman"/>
                                <w:sz w:val="18"/>
                                <w:szCs w:val="18"/>
                              </w:rPr>
                              <w:t>CS</w:t>
                            </w:r>
                          </w:p>
                        </w:tc>
                        <w:tc>
                          <w:tcPr>
                            <w:tcW w:w="758" w:type="pct"/>
                            <w:tcBorders>
                              <w:top w:val="single" w:sz="4" w:space="0" w:color="auto"/>
                            </w:tcBorders>
                            <w:vAlign w:val="center"/>
                          </w:tcPr>
                          <w:p w14:paraId="7E0966AF"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Zn</w:t>
                            </w:r>
                            <w:r w:rsidRPr="00C03C27">
                              <w:rPr>
                                <w:rFonts w:ascii="Times New Roman" w:hAnsi="Times New Roman" w:cs="Times New Roman"/>
                                <w:sz w:val="18"/>
                                <w:szCs w:val="18"/>
                                <w:vertAlign w:val="subscript"/>
                              </w:rPr>
                              <w:t>1.05</w:t>
                            </w:r>
                            <w:r w:rsidRPr="00C03C27">
                              <w:rPr>
                                <w:rFonts w:ascii="Times New Roman" w:hAnsi="Times New Roman" w:cs="Times New Roman"/>
                                <w:sz w:val="18"/>
                                <w:szCs w:val="18"/>
                              </w:rPr>
                              <w:t>O</w:t>
                            </w:r>
                            <w:r w:rsidRPr="00C03C27">
                              <w:rPr>
                                <w:rFonts w:ascii="Times New Roman" w:hAnsi="Times New Roman" w:cs="Times New Roman"/>
                                <w:sz w:val="18"/>
                                <w:szCs w:val="18"/>
                                <w:vertAlign w:val="subscript"/>
                              </w:rPr>
                              <w:t>0.95</w:t>
                            </w:r>
                          </w:p>
                        </w:tc>
                        <w:tc>
                          <w:tcPr>
                            <w:tcW w:w="437" w:type="pct"/>
                            <w:tcBorders>
                              <w:top w:val="single" w:sz="4" w:space="0" w:color="auto"/>
                            </w:tcBorders>
                            <w:vAlign w:val="center"/>
                          </w:tcPr>
                          <w:p w14:paraId="49B5520B"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100± </w:t>
                            </w:r>
                            <w:r w:rsidRPr="00C03C27">
                              <w:rPr>
                                <w:rFonts w:ascii="Times New Roman" w:hAnsi="Times New Roman" w:cs="Times New Roman"/>
                                <w:sz w:val="18"/>
                                <w:szCs w:val="18"/>
                                <w:lang w:val="ru-RU"/>
                              </w:rPr>
                              <w:t>1</w:t>
                            </w:r>
                            <w:r w:rsidRPr="00C03C27">
                              <w:rPr>
                                <w:rFonts w:ascii="Times New Roman" w:hAnsi="Times New Roman" w:cs="Times New Roman"/>
                                <w:sz w:val="18"/>
                                <w:szCs w:val="18"/>
                              </w:rPr>
                              <w:t>0</w:t>
                            </w:r>
                          </w:p>
                        </w:tc>
                        <w:tc>
                          <w:tcPr>
                            <w:tcW w:w="502" w:type="pct"/>
                            <w:tcBorders>
                              <w:top w:val="single" w:sz="4" w:space="0" w:color="auto"/>
                            </w:tcBorders>
                            <w:vAlign w:val="center"/>
                          </w:tcPr>
                          <w:p w14:paraId="4C193D3F" w14:textId="77777777" w:rsidR="00B81ED1" w:rsidRPr="00C03C27" w:rsidRDefault="00B81ED1" w:rsidP="003B0B6A">
                            <w:pPr>
                              <w:spacing w:line="360" w:lineRule="auto"/>
                              <w:jc w:val="center"/>
                              <w:rPr>
                                <w:rFonts w:ascii="Times New Roman" w:hAnsi="Times New Roman" w:cs="Times New Roman"/>
                                <w:sz w:val="18"/>
                                <w:szCs w:val="18"/>
                                <w:lang w:val="ru-RU"/>
                              </w:rPr>
                            </w:pPr>
                            <w:r w:rsidRPr="00C03C27">
                              <w:rPr>
                                <w:rFonts w:ascii="Times New Roman" w:hAnsi="Times New Roman" w:cs="Times New Roman"/>
                                <w:sz w:val="18"/>
                                <w:szCs w:val="18"/>
                              </w:rPr>
                              <w:t>160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40</w:t>
                            </w:r>
                          </w:p>
                        </w:tc>
                        <w:tc>
                          <w:tcPr>
                            <w:tcW w:w="526" w:type="pct"/>
                            <w:tcBorders>
                              <w:top w:val="single" w:sz="4" w:space="0" w:color="auto"/>
                            </w:tcBorders>
                            <w:vAlign w:val="center"/>
                          </w:tcPr>
                          <w:p w14:paraId="7F4F7E23"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360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w:t>
                            </w:r>
                            <w:r w:rsidRPr="00C03C27">
                              <w:rPr>
                                <w:rFonts w:ascii="Times New Roman" w:hAnsi="Times New Roman" w:cs="Times New Roman"/>
                                <w:sz w:val="18"/>
                                <w:szCs w:val="18"/>
                                <w:lang w:val="ru-RU"/>
                              </w:rPr>
                              <w:t>5</w:t>
                            </w:r>
                            <w:r w:rsidRPr="00C03C27">
                              <w:rPr>
                                <w:rFonts w:ascii="Times New Roman" w:hAnsi="Times New Roman" w:cs="Times New Roman"/>
                                <w:sz w:val="18"/>
                                <w:szCs w:val="18"/>
                              </w:rPr>
                              <w:t>0</w:t>
                            </w:r>
                          </w:p>
                        </w:tc>
                        <w:tc>
                          <w:tcPr>
                            <w:tcW w:w="554" w:type="pct"/>
                            <w:tcBorders>
                              <w:top w:val="single" w:sz="4" w:space="0" w:color="auto"/>
                            </w:tcBorders>
                            <w:vAlign w:val="center"/>
                          </w:tcPr>
                          <w:p w14:paraId="27A70645"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4.0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6.4</w:t>
                            </w:r>
                          </w:p>
                        </w:tc>
                        <w:tc>
                          <w:tcPr>
                            <w:tcW w:w="480" w:type="pct"/>
                            <w:tcBorders>
                              <w:top w:val="single" w:sz="4" w:space="0" w:color="auto"/>
                            </w:tcBorders>
                            <w:vAlign w:val="center"/>
                          </w:tcPr>
                          <w:p w14:paraId="4DA83ACA"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5.51</w:t>
                            </w:r>
                          </w:p>
                        </w:tc>
                        <w:tc>
                          <w:tcPr>
                            <w:tcW w:w="468" w:type="pct"/>
                            <w:tcBorders>
                              <w:top w:val="single" w:sz="4" w:space="0" w:color="auto"/>
                            </w:tcBorders>
                            <w:vAlign w:val="center"/>
                          </w:tcPr>
                          <w:p w14:paraId="49E43A4A"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3.2495(2)</w:t>
                            </w:r>
                          </w:p>
                        </w:tc>
                        <w:tc>
                          <w:tcPr>
                            <w:tcW w:w="468" w:type="pct"/>
                            <w:tcBorders>
                              <w:top w:val="single" w:sz="4" w:space="0" w:color="auto"/>
                            </w:tcBorders>
                            <w:vAlign w:val="center"/>
                          </w:tcPr>
                          <w:p w14:paraId="539CF9BB"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5.2044(3)</w:t>
                            </w:r>
                          </w:p>
                        </w:tc>
                        <w:tc>
                          <w:tcPr>
                            <w:tcW w:w="505" w:type="pct"/>
                            <w:tcBorders>
                              <w:top w:val="single" w:sz="4" w:space="0" w:color="auto"/>
                            </w:tcBorders>
                            <w:vAlign w:val="center"/>
                          </w:tcPr>
                          <w:p w14:paraId="48255466"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76 ± 7</w:t>
                            </w:r>
                          </w:p>
                        </w:tc>
                      </w:tr>
                      <w:tr w:rsidR="00274D0D" w:rsidRPr="00C03C27" w14:paraId="11EBE4D5" w14:textId="77777777" w:rsidTr="003B0B6A">
                        <w:trPr>
                          <w:jc w:val="center"/>
                        </w:trPr>
                        <w:tc>
                          <w:tcPr>
                            <w:tcW w:w="303" w:type="pct"/>
                            <w:vAlign w:val="center"/>
                          </w:tcPr>
                          <w:p w14:paraId="011438E3" w14:textId="77777777" w:rsidR="00B81ED1" w:rsidRPr="00C03C27" w:rsidRDefault="00B81ED1" w:rsidP="003B0B6A">
                            <w:pPr>
                              <w:spacing w:line="360" w:lineRule="auto"/>
                              <w:jc w:val="center"/>
                              <w:rPr>
                                <w:rFonts w:ascii="Times New Roman" w:hAnsi="Times New Roman" w:cs="Times New Roman"/>
                                <w:sz w:val="18"/>
                                <w:szCs w:val="18"/>
                                <w:lang w:val="en-US"/>
                              </w:rPr>
                            </w:pPr>
                            <w:r w:rsidRPr="00C03C27">
                              <w:rPr>
                                <w:rFonts w:ascii="Times New Roman" w:hAnsi="Times New Roman" w:cs="Times New Roman"/>
                                <w:sz w:val="18"/>
                                <w:szCs w:val="18"/>
                                <w:lang w:val="en-US"/>
                              </w:rPr>
                              <w:t>USP</w:t>
                            </w:r>
                          </w:p>
                        </w:tc>
                        <w:tc>
                          <w:tcPr>
                            <w:tcW w:w="758" w:type="pct"/>
                            <w:vAlign w:val="center"/>
                          </w:tcPr>
                          <w:p w14:paraId="7FD70273"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Zn</w:t>
                            </w:r>
                            <w:r w:rsidRPr="00C03C27">
                              <w:rPr>
                                <w:rFonts w:ascii="Times New Roman" w:hAnsi="Times New Roman" w:cs="Times New Roman"/>
                                <w:sz w:val="18"/>
                                <w:szCs w:val="18"/>
                                <w:vertAlign w:val="subscript"/>
                              </w:rPr>
                              <w:t>1.08</w:t>
                            </w:r>
                            <w:r w:rsidRPr="00C03C27">
                              <w:rPr>
                                <w:rFonts w:ascii="Times New Roman" w:hAnsi="Times New Roman" w:cs="Times New Roman"/>
                                <w:sz w:val="18"/>
                                <w:szCs w:val="18"/>
                              </w:rPr>
                              <w:t>O</w:t>
                            </w:r>
                            <w:r w:rsidRPr="00C03C27">
                              <w:rPr>
                                <w:rFonts w:ascii="Times New Roman" w:hAnsi="Times New Roman" w:cs="Times New Roman"/>
                                <w:sz w:val="18"/>
                                <w:szCs w:val="18"/>
                                <w:vertAlign w:val="subscript"/>
                              </w:rPr>
                              <w:t>0.92</w:t>
                            </w:r>
                          </w:p>
                        </w:tc>
                        <w:tc>
                          <w:tcPr>
                            <w:tcW w:w="437" w:type="pct"/>
                            <w:vAlign w:val="center"/>
                          </w:tcPr>
                          <w:p w14:paraId="7685F980"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290 ± 30</w:t>
                            </w:r>
                          </w:p>
                        </w:tc>
                        <w:tc>
                          <w:tcPr>
                            <w:tcW w:w="502" w:type="pct"/>
                            <w:vAlign w:val="center"/>
                          </w:tcPr>
                          <w:p w14:paraId="0CC19552"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lang w:val="ru-RU"/>
                              </w:rPr>
                              <w:t>200 </w:t>
                            </w:r>
                            <w:r w:rsidRPr="00C03C27">
                              <w:rPr>
                                <w:rFonts w:ascii="Times New Roman" w:hAnsi="Times New Roman" w:cs="Times New Roman"/>
                                <w:sz w:val="18"/>
                                <w:szCs w:val="18"/>
                              </w:rPr>
                              <w:t>± </w:t>
                            </w:r>
                            <w:r w:rsidRPr="00C03C27">
                              <w:rPr>
                                <w:rFonts w:ascii="Times New Roman" w:hAnsi="Times New Roman" w:cs="Times New Roman"/>
                                <w:sz w:val="18"/>
                                <w:szCs w:val="18"/>
                                <w:lang w:val="ru-RU"/>
                              </w:rPr>
                              <w:t>4</w:t>
                            </w:r>
                            <w:r w:rsidRPr="00C03C27">
                              <w:rPr>
                                <w:rFonts w:ascii="Times New Roman" w:hAnsi="Times New Roman" w:cs="Times New Roman"/>
                                <w:sz w:val="18"/>
                                <w:szCs w:val="18"/>
                              </w:rPr>
                              <w:t>0</w:t>
                            </w:r>
                          </w:p>
                        </w:tc>
                        <w:tc>
                          <w:tcPr>
                            <w:tcW w:w="526" w:type="pct"/>
                            <w:vAlign w:val="center"/>
                          </w:tcPr>
                          <w:p w14:paraId="798A1AF7"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1140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w:t>
                            </w:r>
                            <w:r w:rsidRPr="00C03C27">
                              <w:rPr>
                                <w:rFonts w:ascii="Times New Roman" w:hAnsi="Times New Roman" w:cs="Times New Roman"/>
                                <w:sz w:val="18"/>
                                <w:szCs w:val="18"/>
                                <w:lang w:val="ru-RU"/>
                              </w:rPr>
                              <w:t>150</w:t>
                            </w:r>
                          </w:p>
                        </w:tc>
                        <w:tc>
                          <w:tcPr>
                            <w:tcW w:w="554" w:type="pct"/>
                            <w:vAlign w:val="center"/>
                          </w:tcPr>
                          <w:p w14:paraId="42396E11"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1.5</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2.3</w:t>
                            </w:r>
                          </w:p>
                        </w:tc>
                        <w:tc>
                          <w:tcPr>
                            <w:tcW w:w="480" w:type="pct"/>
                            <w:vAlign w:val="center"/>
                          </w:tcPr>
                          <w:p w14:paraId="3040513A"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5.43</w:t>
                            </w:r>
                          </w:p>
                        </w:tc>
                        <w:tc>
                          <w:tcPr>
                            <w:tcW w:w="468" w:type="pct"/>
                            <w:vAlign w:val="center"/>
                          </w:tcPr>
                          <w:p w14:paraId="2E78E9C0"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3.2500(2)</w:t>
                            </w:r>
                          </w:p>
                        </w:tc>
                        <w:tc>
                          <w:tcPr>
                            <w:tcW w:w="468" w:type="pct"/>
                            <w:vAlign w:val="center"/>
                          </w:tcPr>
                          <w:p w14:paraId="6FAC2FC2"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5.2028(3)</w:t>
                            </w:r>
                          </w:p>
                        </w:tc>
                        <w:tc>
                          <w:tcPr>
                            <w:tcW w:w="505" w:type="pct"/>
                            <w:vAlign w:val="center"/>
                          </w:tcPr>
                          <w:p w14:paraId="3BB10A7B"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67 ± 6</w:t>
                            </w:r>
                          </w:p>
                        </w:tc>
                      </w:tr>
                      <w:tr w:rsidR="00274D0D" w:rsidRPr="00C03C27" w14:paraId="3DB8269B" w14:textId="77777777" w:rsidTr="003B0B6A">
                        <w:trPr>
                          <w:jc w:val="center"/>
                        </w:trPr>
                        <w:tc>
                          <w:tcPr>
                            <w:tcW w:w="303" w:type="pct"/>
                            <w:vAlign w:val="center"/>
                          </w:tcPr>
                          <w:p w14:paraId="21B6722F"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CP</w:t>
                            </w:r>
                          </w:p>
                        </w:tc>
                        <w:tc>
                          <w:tcPr>
                            <w:tcW w:w="758" w:type="pct"/>
                            <w:vAlign w:val="center"/>
                          </w:tcPr>
                          <w:p w14:paraId="6F472E64"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Zn</w:t>
                            </w:r>
                            <w:r w:rsidRPr="00C03C27">
                              <w:rPr>
                                <w:rFonts w:ascii="Times New Roman" w:hAnsi="Times New Roman" w:cs="Times New Roman"/>
                                <w:sz w:val="18"/>
                                <w:szCs w:val="18"/>
                                <w:vertAlign w:val="subscript"/>
                              </w:rPr>
                              <w:t>1.07</w:t>
                            </w:r>
                            <w:r w:rsidRPr="00C03C27">
                              <w:rPr>
                                <w:rFonts w:ascii="Times New Roman" w:hAnsi="Times New Roman" w:cs="Times New Roman"/>
                                <w:sz w:val="18"/>
                                <w:szCs w:val="18"/>
                              </w:rPr>
                              <w:t>O</w:t>
                            </w:r>
                            <w:r w:rsidRPr="00C03C27">
                              <w:rPr>
                                <w:rFonts w:ascii="Times New Roman" w:hAnsi="Times New Roman" w:cs="Times New Roman"/>
                                <w:sz w:val="18"/>
                                <w:szCs w:val="18"/>
                                <w:vertAlign w:val="subscript"/>
                              </w:rPr>
                              <w:t>0.93</w:t>
                            </w:r>
                          </w:p>
                        </w:tc>
                        <w:tc>
                          <w:tcPr>
                            <w:tcW w:w="437" w:type="pct"/>
                            <w:vAlign w:val="center"/>
                          </w:tcPr>
                          <w:p w14:paraId="18CBB0CF"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550 ± </w:t>
                            </w:r>
                            <w:r w:rsidRPr="00C03C27">
                              <w:rPr>
                                <w:rFonts w:ascii="Times New Roman" w:hAnsi="Times New Roman" w:cs="Times New Roman"/>
                                <w:sz w:val="18"/>
                                <w:szCs w:val="18"/>
                                <w:lang w:val="ru-RU"/>
                              </w:rPr>
                              <w:t>6</w:t>
                            </w:r>
                            <w:r w:rsidRPr="00C03C27">
                              <w:rPr>
                                <w:rFonts w:ascii="Times New Roman" w:hAnsi="Times New Roman" w:cs="Times New Roman"/>
                                <w:sz w:val="18"/>
                                <w:szCs w:val="18"/>
                              </w:rPr>
                              <w:t>0</w:t>
                            </w:r>
                          </w:p>
                        </w:tc>
                        <w:tc>
                          <w:tcPr>
                            <w:tcW w:w="502" w:type="pct"/>
                            <w:vAlign w:val="center"/>
                          </w:tcPr>
                          <w:p w14:paraId="594AC00D"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250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90</w:t>
                            </w:r>
                          </w:p>
                        </w:tc>
                        <w:tc>
                          <w:tcPr>
                            <w:tcW w:w="526" w:type="pct"/>
                            <w:vAlign w:val="center"/>
                          </w:tcPr>
                          <w:p w14:paraId="23B69E2C"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750</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w:t>
                            </w:r>
                            <w:r w:rsidRPr="00C03C27">
                              <w:rPr>
                                <w:rFonts w:ascii="Times New Roman" w:hAnsi="Times New Roman" w:cs="Times New Roman"/>
                                <w:sz w:val="18"/>
                                <w:szCs w:val="18"/>
                                <w:lang w:val="ru-RU"/>
                              </w:rPr>
                              <w:t>8</w:t>
                            </w:r>
                            <w:r w:rsidRPr="00C03C27">
                              <w:rPr>
                                <w:rFonts w:ascii="Times New Roman" w:hAnsi="Times New Roman" w:cs="Times New Roman"/>
                                <w:sz w:val="18"/>
                                <w:szCs w:val="18"/>
                              </w:rPr>
                              <w:t>0</w:t>
                            </w:r>
                          </w:p>
                        </w:tc>
                        <w:tc>
                          <w:tcPr>
                            <w:tcW w:w="554" w:type="pct"/>
                            <w:vAlign w:val="center"/>
                          </w:tcPr>
                          <w:p w14:paraId="2FDEC398"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1.2</w:t>
                            </w:r>
                            <w:r w:rsidRPr="00C03C27">
                              <w:rPr>
                                <w:rFonts w:ascii="Times New Roman" w:hAnsi="Times New Roman" w:cs="Times New Roman"/>
                                <w:sz w:val="18"/>
                                <w:szCs w:val="18"/>
                                <w:lang w:val="ru-RU"/>
                              </w:rPr>
                              <w:t> </w:t>
                            </w:r>
                            <w:r w:rsidRPr="00C03C27">
                              <w:rPr>
                                <w:rFonts w:ascii="Times New Roman" w:hAnsi="Times New Roman" w:cs="Times New Roman"/>
                                <w:sz w:val="18"/>
                                <w:szCs w:val="18"/>
                              </w:rPr>
                              <w:t>– 2.2</w:t>
                            </w:r>
                          </w:p>
                        </w:tc>
                        <w:tc>
                          <w:tcPr>
                            <w:tcW w:w="480" w:type="pct"/>
                            <w:vAlign w:val="center"/>
                          </w:tcPr>
                          <w:p w14:paraId="10026E3F"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5.48</w:t>
                            </w:r>
                          </w:p>
                        </w:tc>
                        <w:tc>
                          <w:tcPr>
                            <w:tcW w:w="468" w:type="pct"/>
                            <w:vAlign w:val="center"/>
                          </w:tcPr>
                          <w:p w14:paraId="484C1A10"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3.2500(2)</w:t>
                            </w:r>
                          </w:p>
                        </w:tc>
                        <w:tc>
                          <w:tcPr>
                            <w:tcW w:w="468" w:type="pct"/>
                            <w:vAlign w:val="center"/>
                          </w:tcPr>
                          <w:p w14:paraId="2A90B3FA"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5.2029(3)</w:t>
                            </w:r>
                          </w:p>
                        </w:tc>
                        <w:tc>
                          <w:tcPr>
                            <w:tcW w:w="505" w:type="pct"/>
                            <w:vAlign w:val="center"/>
                          </w:tcPr>
                          <w:p w14:paraId="0C554156" w14:textId="77777777" w:rsidR="00B81ED1" w:rsidRPr="00C03C27" w:rsidRDefault="00B81ED1" w:rsidP="003B0B6A">
                            <w:pPr>
                              <w:spacing w:line="360" w:lineRule="auto"/>
                              <w:jc w:val="center"/>
                              <w:rPr>
                                <w:rFonts w:ascii="Times New Roman" w:hAnsi="Times New Roman" w:cs="Times New Roman"/>
                                <w:sz w:val="18"/>
                                <w:szCs w:val="18"/>
                              </w:rPr>
                            </w:pPr>
                            <w:r w:rsidRPr="00C03C27">
                              <w:rPr>
                                <w:rFonts w:ascii="Times New Roman" w:hAnsi="Times New Roman" w:cs="Times New Roman"/>
                                <w:sz w:val="18"/>
                                <w:szCs w:val="18"/>
                              </w:rPr>
                              <w:t>77 ± 7</w:t>
                            </w:r>
                          </w:p>
                        </w:tc>
                      </w:tr>
                      <w:bookmarkEnd w:id="8"/>
                      <w:bookmarkEnd w:id="9"/>
                    </w:tbl>
                    <w:p w14:paraId="5CADE225" w14:textId="77777777" w:rsidR="00B81ED1" w:rsidRPr="0085316A" w:rsidRDefault="00B81ED1" w:rsidP="00B81ED1">
                      <w:pPr>
                        <w:pStyle w:val="RSCB02ArticleText"/>
                        <w:pBdr>
                          <w:bottom w:val="single" w:sz="4" w:space="1" w:color="auto"/>
                        </w:pBdr>
                        <w:spacing w:line="60" w:lineRule="exact"/>
                        <w:rPr>
                          <w:rFonts w:ascii="Times New Roman" w:hAnsi="Times New Roman"/>
                          <w:sz w:val="20"/>
                          <w:szCs w:val="20"/>
                        </w:rPr>
                      </w:pPr>
                    </w:p>
                  </w:txbxContent>
                </v:textbox>
                <w10:wrap type="topAndBottom" anchorx="margin" anchory="margin"/>
              </v:shape>
            </w:pict>
          </mc:Fallback>
        </mc:AlternateContent>
      </w:r>
      <w:r w:rsidR="00F17005">
        <w:rPr>
          <w:rFonts w:ascii="Times New Roman" w:hAnsi="Times New Roman"/>
          <w:sz w:val="20"/>
          <w:szCs w:val="20"/>
        </w:rPr>
        <w:t>made</w:t>
      </w:r>
      <w:r w:rsidR="00F17005" w:rsidRPr="00F17005">
        <w:rPr>
          <w:rFonts w:ascii="Times New Roman" w:hAnsi="Times New Roman"/>
          <w:sz w:val="20"/>
          <w:szCs w:val="20"/>
        </w:rPr>
        <w:t xml:space="preserve"> setup (</w:t>
      </w:r>
      <w:r w:rsidR="00F17005" w:rsidRPr="00685AB5">
        <w:rPr>
          <w:rFonts w:ascii="Times New Roman" w:hAnsi="Times New Roman"/>
          <w:sz w:val="20"/>
          <w:szCs w:val="20"/>
        </w:rPr>
        <w:t>Cryotel Ltd., Russia</w:t>
      </w:r>
      <w:r w:rsidR="00F17005" w:rsidRPr="00F17005">
        <w:rPr>
          <w:rFonts w:ascii="Times New Roman" w:hAnsi="Times New Roman"/>
          <w:sz w:val="20"/>
          <w:szCs w:val="20"/>
        </w:rPr>
        <w:t xml:space="preserve">) in a </w:t>
      </w:r>
      <w:r w:rsidR="00F17005">
        <w:rPr>
          <w:rFonts w:ascii="Times New Roman" w:hAnsi="Times New Roman"/>
          <w:sz w:val="20"/>
          <w:szCs w:val="20"/>
        </w:rPr>
        <w:t>He</w:t>
      </w:r>
      <w:r w:rsidR="00F17005" w:rsidRPr="00F17005">
        <w:rPr>
          <w:rFonts w:ascii="Times New Roman" w:hAnsi="Times New Roman"/>
          <w:sz w:val="20"/>
          <w:szCs w:val="20"/>
        </w:rPr>
        <w:t xml:space="preserve"> atmosphere with a temperature step of </w:t>
      </w:r>
      <w:r w:rsidR="00F17005">
        <w:rPr>
          <w:rFonts w:ascii="Times New Roman" w:hAnsi="Times New Roman"/>
          <w:sz w:val="20"/>
          <w:szCs w:val="20"/>
        </w:rPr>
        <w:t>~</w:t>
      </w:r>
      <w:r w:rsidR="00F17005" w:rsidRPr="00F17005">
        <w:rPr>
          <w:rFonts w:ascii="Times New Roman" w:hAnsi="Times New Roman"/>
          <w:sz w:val="20"/>
          <w:szCs w:val="20"/>
        </w:rPr>
        <w:t>1</w:t>
      </w:r>
      <w:r w:rsidR="00F17005">
        <w:rPr>
          <w:rFonts w:ascii="Times New Roman" w:hAnsi="Times New Roman"/>
          <w:sz w:val="20"/>
          <w:szCs w:val="20"/>
        </w:rPr>
        <w:t> </w:t>
      </w:r>
      <w:r w:rsidR="00F17005" w:rsidRPr="00F17005">
        <w:rPr>
          <w:rFonts w:ascii="Times New Roman" w:hAnsi="Times New Roman"/>
          <w:sz w:val="20"/>
          <w:szCs w:val="20"/>
        </w:rPr>
        <w:t>K.</w:t>
      </w:r>
    </w:p>
    <w:p w14:paraId="2185FA96" w14:textId="2C3842CC" w:rsidR="00564A79" w:rsidRPr="00CA727F" w:rsidRDefault="00564A79" w:rsidP="00564A79">
      <w:pPr>
        <w:pStyle w:val="RSCB02ArticleText"/>
        <w:spacing w:before="200" w:after="80" w:line="240" w:lineRule="auto"/>
        <w:rPr>
          <w:rFonts w:ascii="Times New Roman" w:hAnsi="Times New Roman"/>
          <w:b/>
          <w:bCs/>
          <w:color w:val="585A5B"/>
          <w:sz w:val="24"/>
          <w:szCs w:val="24"/>
          <w:lang w:val="en-US"/>
        </w:rPr>
      </w:pPr>
      <w:r w:rsidRPr="00CA727F">
        <w:rPr>
          <w:rFonts w:ascii="Times New Roman" w:hAnsi="Times New Roman"/>
          <w:b/>
          <w:bCs/>
          <w:color w:val="585A5B"/>
          <w:sz w:val="24"/>
          <w:szCs w:val="24"/>
        </w:rPr>
        <w:t>Results and discussion</w:t>
      </w:r>
      <w:r w:rsidR="00B81ED1" w:rsidRPr="00B81ED1">
        <w:rPr>
          <w:rFonts w:ascii="Times New Roman" w:hAnsi="Times New Roman"/>
          <w:b/>
          <w:bCs/>
          <w:noProof/>
          <w:sz w:val="28"/>
          <w:szCs w:val="28"/>
        </w:rPr>
        <w:t xml:space="preserve"> </w:t>
      </w:r>
      <w:r w:rsidR="00B37717" w:rsidRPr="00CA727F">
        <w:rPr>
          <w:rFonts w:ascii="Times New Roman" w:hAnsi="Times New Roman"/>
          <w:b/>
          <w:bCs/>
          <w:noProof/>
          <w:sz w:val="28"/>
          <w:szCs w:val="28"/>
        </w:rPr>
        <mc:AlternateContent>
          <mc:Choice Requires="wps">
            <w:drawing>
              <wp:anchor distT="0" distB="0" distL="114300" distR="114300" simplePos="0" relativeHeight="251754496" behindDoc="1" locked="0" layoutInCell="0" allowOverlap="0" wp14:anchorId="7AC5151E" wp14:editId="75C81BFA">
                <wp:simplePos x="0" y="0"/>
                <wp:positionH relativeFrom="margin">
                  <wp:posOffset>3317875</wp:posOffset>
                </wp:positionH>
                <wp:positionV relativeFrom="margin">
                  <wp:posOffset>4648200</wp:posOffset>
                </wp:positionV>
                <wp:extent cx="3157200" cy="1627187"/>
                <wp:effectExtent l="0" t="0" r="5715" b="0"/>
                <wp:wrapTopAndBottom/>
                <wp:docPr id="1523907838"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7200" cy="1627187"/>
                        </a:xfrm>
                        <a:prstGeom prst="rect">
                          <a:avLst/>
                        </a:prstGeom>
                        <a:solidFill>
                          <a:srgbClr val="FFFFFF"/>
                        </a:solidFill>
                        <a:ln w="9525">
                          <a:noFill/>
                          <a:miter lim="800000"/>
                          <a:headEnd/>
                          <a:tailEnd/>
                        </a:ln>
                      </wps:spPr>
                      <wps:txbx>
                        <w:txbxContent>
                          <w:p w14:paraId="0894FE14" w14:textId="77777777" w:rsidR="00B37717" w:rsidRDefault="00B37717" w:rsidP="00B37717">
                            <w:pPr>
                              <w:pStyle w:val="RSCF02FootnotestoTitleAuthors"/>
                              <w:pBdr>
                                <w:top w:val="single" w:sz="4" w:space="1" w:color="auto"/>
                              </w:pBdr>
                              <w:tabs>
                                <w:tab w:val="clear" w:pos="284"/>
                              </w:tabs>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039F1921" wp14:editId="0993BBF7">
                                  <wp:extent cx="3132000" cy="3044937"/>
                                  <wp:effectExtent l="0" t="0" r="0" b="3175"/>
                                  <wp:docPr id="236790015" name="Рисунок 23679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90015" name="Рисунок 236790015"/>
                                          <pic:cNvPicPr/>
                                        </pic:nvPicPr>
                                        <pic:blipFill>
                                          <a:blip r:embed="rId14">
                                            <a:extLst>
                                              <a:ext uri="{28A0092B-C50C-407E-A947-70E740481C1C}">
                                                <a14:useLocalDpi xmlns:a14="http://schemas.microsoft.com/office/drawing/2010/main" val="0"/>
                                              </a:ext>
                                            </a:extLst>
                                          </a:blip>
                                          <a:stretch>
                                            <a:fillRect/>
                                          </a:stretch>
                                        </pic:blipFill>
                                        <pic:spPr>
                                          <a:xfrm>
                                            <a:off x="0" y="0"/>
                                            <a:ext cx="3132000" cy="3044937"/>
                                          </a:xfrm>
                                          <a:prstGeom prst="rect">
                                            <a:avLst/>
                                          </a:prstGeom>
                                        </pic:spPr>
                                      </pic:pic>
                                    </a:graphicData>
                                  </a:graphic>
                                </wp:inline>
                              </w:drawing>
                            </w:r>
                          </w:p>
                          <w:p w14:paraId="56E3FE49" w14:textId="77777777" w:rsidR="00B37717" w:rsidRPr="004A6D72" w:rsidRDefault="00B37717" w:rsidP="00B37717">
                            <w:pPr>
                              <w:pStyle w:val="RSCB02ArticleText"/>
                              <w:rPr>
                                <w:rFonts w:ascii="Times New Roman" w:hAnsi="Times New Roman"/>
                                <w:bCs/>
                                <w:iCs/>
                                <w:sz w:val="20"/>
                                <w:szCs w:val="20"/>
                              </w:rPr>
                            </w:pPr>
                            <w:r w:rsidRPr="004A6D72">
                              <w:rPr>
                                <w:rFonts w:ascii="Times New Roman" w:hAnsi="Times New Roman"/>
                                <w:b/>
                                <w:bCs/>
                                <w:iCs/>
                                <w:sz w:val="20"/>
                                <w:szCs w:val="20"/>
                              </w:rPr>
                              <w:t>Figure </w:t>
                            </w:r>
                            <w:r>
                              <w:rPr>
                                <w:rFonts w:ascii="Times New Roman" w:hAnsi="Times New Roman"/>
                                <w:b/>
                                <w:bCs/>
                                <w:iCs/>
                                <w:sz w:val="20"/>
                                <w:szCs w:val="20"/>
                                <w:lang w:val="en-US"/>
                              </w:rPr>
                              <w:t>2</w:t>
                            </w:r>
                            <w:r w:rsidRPr="004A6D72">
                              <w:rPr>
                                <w:rFonts w:ascii="Times New Roman" w:hAnsi="Times New Roman"/>
                                <w:b/>
                                <w:bCs/>
                                <w:iCs/>
                                <w:sz w:val="20"/>
                                <w:szCs w:val="20"/>
                              </w:rPr>
                              <w:t xml:space="preserve">. </w:t>
                            </w:r>
                            <w:r>
                              <w:rPr>
                                <w:rFonts w:ascii="Times New Roman" w:hAnsi="Times New Roman"/>
                                <w:bCs/>
                                <w:iCs/>
                                <w:sz w:val="20"/>
                                <w:szCs w:val="20"/>
                                <w:lang w:val="en-US"/>
                              </w:rPr>
                              <w:t>P</w:t>
                            </w:r>
                            <w:r w:rsidRPr="00790C0C">
                              <w:rPr>
                                <w:rFonts w:ascii="Times New Roman" w:hAnsi="Times New Roman"/>
                                <w:bCs/>
                                <w:iCs/>
                                <w:sz w:val="20"/>
                                <w:szCs w:val="20"/>
                                <w:lang w:val="en-US"/>
                              </w:rPr>
                              <w:t xml:space="preserve">article size distribution of different ZnO powders prior to spark plasma sintering (SPS), including the commercial </w:t>
                            </w:r>
                            <w:r>
                              <w:rPr>
                                <w:rFonts w:ascii="Times New Roman" w:hAnsi="Times New Roman"/>
                                <w:bCs/>
                                <w:iCs/>
                                <w:sz w:val="20"/>
                                <w:szCs w:val="20"/>
                                <w:lang w:val="en-US"/>
                              </w:rPr>
                              <w:t xml:space="preserve">one </w:t>
                            </w:r>
                            <w:r w:rsidRPr="00790C0C">
                              <w:rPr>
                                <w:rFonts w:ascii="Times New Roman" w:hAnsi="Times New Roman"/>
                                <w:bCs/>
                                <w:iCs/>
                                <w:sz w:val="20"/>
                                <w:szCs w:val="20"/>
                                <w:lang w:val="en-US"/>
                              </w:rPr>
                              <w:t xml:space="preserve">(CS), and those synthesized through ultrasonic spray pyrolysis (USP) and chemical precipitation (CP) methods. The symbol </w:t>
                            </w:r>
                            <w:r w:rsidRPr="00790C0C">
                              <w:rPr>
                                <w:rFonts w:ascii="Times New Roman" w:hAnsi="Times New Roman"/>
                                <w:bCs/>
                                <w:i/>
                                <w:sz w:val="20"/>
                                <w:szCs w:val="20"/>
                                <w:lang w:val="en-US"/>
                              </w:rPr>
                              <w:t>µ</w:t>
                            </w:r>
                            <w:r w:rsidRPr="00790C0C">
                              <w:rPr>
                                <w:rFonts w:ascii="Times New Roman" w:hAnsi="Times New Roman"/>
                                <w:bCs/>
                                <w:iCs/>
                                <w:sz w:val="20"/>
                                <w:szCs w:val="20"/>
                                <w:lang w:val="en-US"/>
                              </w:rPr>
                              <w:t xml:space="preserve"> denotes the mean particle size, which is calculated using the lognormal distribution </w:t>
                            </w:r>
                            <w:r>
                              <w:rPr>
                                <w:rFonts w:ascii="Times New Roman" w:hAnsi="Times New Roman"/>
                                <w:bCs/>
                                <w:iCs/>
                                <w:sz w:val="20"/>
                                <w:szCs w:val="20"/>
                                <w:lang w:val="en-US"/>
                              </w:rPr>
                              <w:t xml:space="preserve">density </w:t>
                            </w:r>
                            <w:r w:rsidRPr="00790C0C">
                              <w:rPr>
                                <w:rFonts w:ascii="Times New Roman" w:hAnsi="Times New Roman"/>
                                <w:bCs/>
                                <w:iCs/>
                                <w:sz w:val="20"/>
                                <w:szCs w:val="20"/>
                                <w:lang w:val="en-US"/>
                              </w:rPr>
                              <w:t>function.</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 w14:anchorId="7AC5151E" id="_x0000_s1028" type="#_x0000_t202" style="position:absolute;left:0;text-align:left;margin-left:261.25pt;margin-top:366pt;width:248.6pt;height:128.1pt;z-index:-251561984;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" o:allowincell="f" o:allowoverlap="f" stroked="f">
                <o:lock v:ext="edit" aspectratio="t"/>
                <v:textbox style="mso-fit-shape-to-text:t" inset="0,1mm,0,1mm">
                  <w:txbxContent>
                    <w:p w14:paraId="0894FE14" w14:textId="77777777" w:rsidR="00B37717" w:rsidRDefault="00B37717" w:rsidP="00B37717">
                      <w:pPr>
                        <w:pStyle w:val="RSCF02FootnotestoTitleAuthors"/>
                        <w:pBdr>
                          <w:top w:val="single" w:sz="4" w:space="1" w:color="auto"/>
                        </w:pBdr>
                        <w:tabs>
                          <w:tab w:val="clear" w:pos="284"/>
                        </w:tabs>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039F1921" wp14:editId="0993BBF7">
                            <wp:extent cx="3132000" cy="3044937"/>
                            <wp:effectExtent l="0" t="0" r="0" b="3175"/>
                            <wp:docPr id="236790015" name="Рисунок 23679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90015" name="Рисунок 236790015"/>
                                    <pic:cNvPicPr/>
                                  </pic:nvPicPr>
                                  <pic:blipFill>
                                    <a:blip r:embed="rId14">
                                      <a:extLst>
                                        <a:ext uri="{28A0092B-C50C-407E-A947-70E740481C1C}">
                                          <a14:useLocalDpi xmlns:a14="http://schemas.microsoft.com/office/drawing/2010/main" val="0"/>
                                        </a:ext>
                                      </a:extLst>
                                    </a:blip>
                                    <a:stretch>
                                      <a:fillRect/>
                                    </a:stretch>
                                  </pic:blipFill>
                                  <pic:spPr>
                                    <a:xfrm>
                                      <a:off x="0" y="0"/>
                                      <a:ext cx="3132000" cy="3044937"/>
                                    </a:xfrm>
                                    <a:prstGeom prst="rect">
                                      <a:avLst/>
                                    </a:prstGeom>
                                  </pic:spPr>
                                </pic:pic>
                              </a:graphicData>
                            </a:graphic>
                          </wp:inline>
                        </w:drawing>
                      </w:r>
                    </w:p>
                    <w:p w14:paraId="56E3FE49" w14:textId="77777777" w:rsidR="00B37717" w:rsidRPr="004A6D72" w:rsidRDefault="00B37717" w:rsidP="00B37717">
                      <w:pPr>
                        <w:pStyle w:val="RSCB02ArticleText"/>
                        <w:rPr>
                          <w:rFonts w:ascii="Times New Roman" w:hAnsi="Times New Roman"/>
                          <w:bCs/>
                          <w:iCs/>
                          <w:sz w:val="20"/>
                          <w:szCs w:val="20"/>
                        </w:rPr>
                      </w:pPr>
                      <w:r w:rsidRPr="004A6D72">
                        <w:rPr>
                          <w:rFonts w:ascii="Times New Roman" w:hAnsi="Times New Roman"/>
                          <w:b/>
                          <w:bCs/>
                          <w:iCs/>
                          <w:sz w:val="20"/>
                          <w:szCs w:val="20"/>
                        </w:rPr>
                        <w:t>Figure </w:t>
                      </w:r>
                      <w:r>
                        <w:rPr>
                          <w:rFonts w:ascii="Times New Roman" w:hAnsi="Times New Roman"/>
                          <w:b/>
                          <w:bCs/>
                          <w:iCs/>
                          <w:sz w:val="20"/>
                          <w:szCs w:val="20"/>
                          <w:lang w:val="en-US"/>
                        </w:rPr>
                        <w:t>2</w:t>
                      </w:r>
                      <w:r w:rsidRPr="004A6D72">
                        <w:rPr>
                          <w:rFonts w:ascii="Times New Roman" w:hAnsi="Times New Roman"/>
                          <w:b/>
                          <w:bCs/>
                          <w:iCs/>
                          <w:sz w:val="20"/>
                          <w:szCs w:val="20"/>
                        </w:rPr>
                        <w:t xml:space="preserve">. </w:t>
                      </w:r>
                      <w:r>
                        <w:rPr>
                          <w:rFonts w:ascii="Times New Roman" w:hAnsi="Times New Roman"/>
                          <w:bCs/>
                          <w:iCs/>
                          <w:sz w:val="20"/>
                          <w:szCs w:val="20"/>
                          <w:lang w:val="en-US"/>
                        </w:rPr>
                        <w:t>P</w:t>
                      </w:r>
                      <w:r w:rsidRPr="00790C0C">
                        <w:rPr>
                          <w:rFonts w:ascii="Times New Roman" w:hAnsi="Times New Roman"/>
                          <w:bCs/>
                          <w:iCs/>
                          <w:sz w:val="20"/>
                          <w:szCs w:val="20"/>
                          <w:lang w:val="en-US"/>
                        </w:rPr>
                        <w:t xml:space="preserve">article size distribution of different ZnO powders prior to spark plasma sintering (SPS), including the commercial </w:t>
                      </w:r>
                      <w:r>
                        <w:rPr>
                          <w:rFonts w:ascii="Times New Roman" w:hAnsi="Times New Roman"/>
                          <w:bCs/>
                          <w:iCs/>
                          <w:sz w:val="20"/>
                          <w:szCs w:val="20"/>
                          <w:lang w:val="en-US"/>
                        </w:rPr>
                        <w:t xml:space="preserve">one </w:t>
                      </w:r>
                      <w:r w:rsidRPr="00790C0C">
                        <w:rPr>
                          <w:rFonts w:ascii="Times New Roman" w:hAnsi="Times New Roman"/>
                          <w:bCs/>
                          <w:iCs/>
                          <w:sz w:val="20"/>
                          <w:szCs w:val="20"/>
                          <w:lang w:val="en-US"/>
                        </w:rPr>
                        <w:t xml:space="preserve">(CS), and those synthesized through ultrasonic spray pyrolysis (USP) and chemical precipitation (CP) methods. The symbol </w:t>
                      </w:r>
                      <w:r w:rsidRPr="00790C0C">
                        <w:rPr>
                          <w:rFonts w:ascii="Times New Roman" w:hAnsi="Times New Roman"/>
                          <w:bCs/>
                          <w:i/>
                          <w:sz w:val="20"/>
                          <w:szCs w:val="20"/>
                          <w:lang w:val="en-US"/>
                        </w:rPr>
                        <w:t>µ</w:t>
                      </w:r>
                      <w:r w:rsidRPr="00790C0C">
                        <w:rPr>
                          <w:rFonts w:ascii="Times New Roman" w:hAnsi="Times New Roman"/>
                          <w:bCs/>
                          <w:iCs/>
                          <w:sz w:val="20"/>
                          <w:szCs w:val="20"/>
                          <w:lang w:val="en-US"/>
                        </w:rPr>
                        <w:t xml:space="preserve"> denotes the mean particle size, which is calculated using the lognormal distribution </w:t>
                      </w:r>
                      <w:r>
                        <w:rPr>
                          <w:rFonts w:ascii="Times New Roman" w:hAnsi="Times New Roman"/>
                          <w:bCs/>
                          <w:iCs/>
                          <w:sz w:val="20"/>
                          <w:szCs w:val="20"/>
                          <w:lang w:val="en-US"/>
                        </w:rPr>
                        <w:t xml:space="preserve">density </w:t>
                      </w:r>
                      <w:r w:rsidRPr="00790C0C">
                        <w:rPr>
                          <w:rFonts w:ascii="Times New Roman" w:hAnsi="Times New Roman"/>
                          <w:bCs/>
                          <w:iCs/>
                          <w:sz w:val="20"/>
                          <w:szCs w:val="20"/>
                          <w:lang w:val="en-US"/>
                        </w:rPr>
                        <w:t>function.</w:t>
                      </w:r>
                    </w:p>
                  </w:txbxContent>
                </v:textbox>
                <w10:wrap type="topAndBottom" anchorx="margin" anchory="margin"/>
              </v:shape>
            </w:pict>
          </mc:Fallback>
        </mc:AlternateContent>
      </w:r>
      <w:r w:rsidR="00B37717" w:rsidRPr="005067B4">
        <w:rPr>
          <w:rFonts w:ascii="Times New Roman" w:hAnsi="Times New Roman"/>
          <w:b/>
          <w:bCs/>
          <w:noProof/>
          <w:sz w:val="28"/>
          <w:szCs w:val="28"/>
        </w:rPr>
        <w:t xml:space="preserve"> </w:t>
      </w:r>
      <w:r w:rsidR="00B37717" w:rsidRPr="005067B4">
        <w:rPr>
          <w:rFonts w:ascii="Times New Roman" w:hAnsi="Times New Roman"/>
          <w:b/>
          <w:bCs/>
          <w:noProof/>
          <w:sz w:val="28"/>
          <w:szCs w:val="28"/>
        </w:rPr>
        <mc:AlternateContent>
          <mc:Choice Requires="wps">
            <w:drawing>
              <wp:anchor distT="0" distB="0" distL="114300" distR="114300" simplePos="0" relativeHeight="251752448" behindDoc="1" locked="0" layoutInCell="0" allowOverlap="0" wp14:anchorId="7A831F34" wp14:editId="76C735F8">
                <wp:simplePos x="0" y="0"/>
                <wp:positionH relativeFrom="margin">
                  <wp:align>left</wp:align>
                </wp:positionH>
                <wp:positionV relativeFrom="margin">
                  <wp:align>top</wp:align>
                </wp:positionV>
                <wp:extent cx="3157200" cy="1627187"/>
                <wp:effectExtent l="0" t="0" r="5715" b="9525"/>
                <wp:wrapTopAndBottom/>
                <wp:docPr id="6"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7200" cy="1627187"/>
                        </a:xfrm>
                        <a:prstGeom prst="rect">
                          <a:avLst/>
                        </a:prstGeom>
                        <a:solidFill>
                          <a:srgbClr val="FFFFFF"/>
                        </a:solidFill>
                        <a:ln w="9525">
                          <a:noFill/>
                          <a:miter lim="800000"/>
                          <a:headEnd/>
                          <a:tailEnd/>
                        </a:ln>
                      </wps:spPr>
                      <wps:txbx>
                        <w:txbxContent>
                          <w:p w14:paraId="798D5EA2" w14:textId="77777777" w:rsidR="00B37717" w:rsidRPr="00211E4F" w:rsidRDefault="00B37717" w:rsidP="00B37717">
                            <w:pPr>
                              <w:pStyle w:val="RSCF02FootnotestoTitleAuthors"/>
                              <w:tabs>
                                <w:tab w:val="clear" w:pos="284"/>
                              </w:tabs>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6D274AD5" wp14:editId="176EC185">
                                  <wp:extent cx="3132000" cy="4596040"/>
                                  <wp:effectExtent l="0" t="0" r="0" b="0"/>
                                  <wp:docPr id="1060409667" name="Рисунок 1060409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164" name="Рисунок 1"/>
                                          <pic:cNvPicPr/>
                                        </pic:nvPicPr>
                                        <pic:blipFill>
                                          <a:blip r:embed="rId15">
                                            <a:extLst>
                                              <a:ext uri="{28A0092B-C50C-407E-A947-70E740481C1C}">
                                                <a14:useLocalDpi xmlns:a14="http://schemas.microsoft.com/office/drawing/2010/main" val="0"/>
                                              </a:ext>
                                            </a:extLst>
                                          </a:blip>
                                          <a:stretch>
                                            <a:fillRect/>
                                          </a:stretch>
                                        </pic:blipFill>
                                        <pic:spPr>
                                          <a:xfrm>
                                            <a:off x="0" y="0"/>
                                            <a:ext cx="3132000" cy="4596040"/>
                                          </a:xfrm>
                                          <a:prstGeom prst="rect">
                                            <a:avLst/>
                                          </a:prstGeom>
                                        </pic:spPr>
                                      </pic:pic>
                                    </a:graphicData>
                                  </a:graphic>
                                </wp:inline>
                              </w:drawing>
                            </w:r>
                          </w:p>
                          <w:p w14:paraId="3F745680" w14:textId="77777777" w:rsidR="00B37717" w:rsidRPr="00211E4F" w:rsidRDefault="00B37717" w:rsidP="00B37717">
                            <w:pPr>
                              <w:pStyle w:val="RSCB02ArticleText"/>
                              <w:pBdr>
                                <w:bottom w:val="single" w:sz="4" w:space="1" w:color="auto"/>
                              </w:pBdr>
                              <w:spacing w:after="60"/>
                              <w:rPr>
                                <w:rFonts w:ascii="Times New Roman" w:hAnsi="Times New Roman"/>
                                <w:bCs/>
                                <w:iCs/>
                                <w:sz w:val="20"/>
                                <w:szCs w:val="20"/>
                              </w:rPr>
                            </w:pPr>
                            <w:r w:rsidRPr="00211E4F">
                              <w:rPr>
                                <w:rFonts w:ascii="Times New Roman" w:hAnsi="Times New Roman"/>
                                <w:b/>
                                <w:sz w:val="20"/>
                                <w:szCs w:val="20"/>
                              </w:rPr>
                              <w:t>Figure 1.</w:t>
                            </w:r>
                            <w:r w:rsidRPr="00211E4F">
                              <w:rPr>
                                <w:rFonts w:ascii="Times New Roman" w:hAnsi="Times New Roman"/>
                                <w:sz w:val="20"/>
                                <w:szCs w:val="20"/>
                              </w:rPr>
                              <w:t xml:space="preserve"> </w:t>
                            </w:r>
                            <w:r w:rsidRPr="008E1977">
                              <w:rPr>
                                <w:rFonts w:ascii="Times New Roman" w:hAnsi="Times New Roman"/>
                                <w:sz w:val="20"/>
                                <w:szCs w:val="20"/>
                              </w:rPr>
                              <w:t>Scanning electron micrographs of (a – c) ZnO powders before SPS</w:t>
                            </w:r>
                            <w:r>
                              <w:rPr>
                                <w:rFonts w:ascii="Times New Roman" w:hAnsi="Times New Roman"/>
                                <w:sz w:val="20"/>
                                <w:szCs w:val="20"/>
                              </w:rPr>
                              <w:t xml:space="preserve">: (a) commercial one, and </w:t>
                            </w:r>
                            <w:r w:rsidRPr="008E1977">
                              <w:rPr>
                                <w:rFonts w:ascii="Times New Roman" w:hAnsi="Times New Roman"/>
                                <w:sz w:val="20"/>
                                <w:szCs w:val="20"/>
                              </w:rPr>
                              <w:t>obtained by (</w:t>
                            </w:r>
                            <w:r>
                              <w:rPr>
                                <w:rFonts w:ascii="Times New Roman" w:hAnsi="Times New Roman"/>
                                <w:sz w:val="20"/>
                                <w:szCs w:val="20"/>
                              </w:rPr>
                              <w:t>b</w:t>
                            </w:r>
                            <w:r w:rsidRPr="008E1977">
                              <w:rPr>
                                <w:rFonts w:ascii="Times New Roman" w:hAnsi="Times New Roman"/>
                                <w:sz w:val="20"/>
                                <w:szCs w:val="20"/>
                              </w:rPr>
                              <w:t xml:space="preserve">) </w:t>
                            </w:r>
                            <w:r>
                              <w:rPr>
                                <w:rFonts w:ascii="Times New Roman" w:hAnsi="Times New Roman"/>
                                <w:sz w:val="20"/>
                                <w:szCs w:val="20"/>
                                <w:lang w:val="en-US"/>
                              </w:rPr>
                              <w:t>ultrasonic spray pyrolysis</w:t>
                            </w:r>
                            <w:r w:rsidRPr="008E1977">
                              <w:rPr>
                                <w:rFonts w:ascii="Times New Roman" w:hAnsi="Times New Roman"/>
                                <w:sz w:val="20"/>
                                <w:szCs w:val="20"/>
                              </w:rPr>
                              <w:t>, (</w:t>
                            </w:r>
                            <w:r>
                              <w:rPr>
                                <w:rFonts w:ascii="Times New Roman" w:hAnsi="Times New Roman"/>
                                <w:sz w:val="20"/>
                                <w:szCs w:val="20"/>
                              </w:rPr>
                              <w:t>c</w:t>
                            </w:r>
                            <w:r w:rsidRPr="008E1977">
                              <w:rPr>
                                <w:rFonts w:ascii="Times New Roman" w:hAnsi="Times New Roman"/>
                                <w:sz w:val="20"/>
                                <w:szCs w:val="20"/>
                              </w:rPr>
                              <w:t xml:space="preserve">) </w:t>
                            </w:r>
                            <w:r>
                              <w:rPr>
                                <w:rFonts w:ascii="Times New Roman" w:hAnsi="Times New Roman"/>
                                <w:sz w:val="20"/>
                                <w:szCs w:val="20"/>
                                <w:lang w:val="en-US"/>
                              </w:rPr>
                              <w:t>chemical precipitation</w:t>
                            </w:r>
                            <w:r w:rsidRPr="008E1977">
                              <w:rPr>
                                <w:rFonts w:ascii="Times New Roman" w:hAnsi="Times New Roman"/>
                                <w:sz w:val="20"/>
                                <w:szCs w:val="20"/>
                              </w:rPr>
                              <w:t>; (d – f) fractured surfaces of ZnO bulks sintered from these powders</w:t>
                            </w:r>
                            <w:r>
                              <w:rPr>
                                <w:rFonts w:ascii="Times New Roman" w:hAnsi="Times New Roman"/>
                                <w:sz w:val="20"/>
                                <w:szCs w:val="20"/>
                                <w:lang w:val="en-US"/>
                              </w:rPr>
                              <w:t>, respectively</w:t>
                            </w:r>
                            <w:r w:rsidRPr="008E1977">
                              <w:rPr>
                                <w:rFonts w:ascii="Times New Roman" w:hAnsi="Times New Roman"/>
                                <w:sz w:val="20"/>
                                <w:szCs w:val="20"/>
                              </w:rPr>
                              <w:t>.</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 w14:anchorId="7A831F34" id="_x0000_s1029" type="#_x0000_t202" style="position:absolute;left:0;text-align:left;margin-left:0;margin-top:0;width:248.6pt;height:128.1pt;z-index:-251564032;visibility:visible;mso-wrap-style:square;mso-width-percent:0;mso-height-percent:200;mso-wrap-distance-left:9pt;mso-wrap-distance-top:0;mso-wrap-distance-right:9pt;mso-wrap-distance-bottom:0;mso-position-horizontal:left;mso-position-horizontal-relative:margin;mso-position-vertical:top;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" o:allowincell="f" o:allowoverlap="f" stroked="f">
                <o:lock v:ext="edit" aspectratio="t"/>
                <v:textbox style="mso-fit-shape-to-text:t" inset="0,1mm,0,1mm">
                  <w:txbxContent>
                    <w:p w14:paraId="798D5EA2" w14:textId="77777777" w:rsidR="00B37717" w:rsidRPr="00211E4F" w:rsidRDefault="00B37717" w:rsidP="00B37717">
                      <w:pPr>
                        <w:pStyle w:val="RSCF02FootnotestoTitleAuthors"/>
                        <w:tabs>
                          <w:tab w:val="clear" w:pos="284"/>
                        </w:tabs>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6D274AD5" wp14:editId="176EC185">
                            <wp:extent cx="3132000" cy="4596040"/>
                            <wp:effectExtent l="0" t="0" r="0" b="0"/>
                            <wp:docPr id="1060409667" name="Рисунок 1060409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164" name="Рисунок 1"/>
                                    <pic:cNvPicPr/>
                                  </pic:nvPicPr>
                                  <pic:blipFill>
                                    <a:blip r:embed="rId15">
                                      <a:extLst>
                                        <a:ext uri="{28A0092B-C50C-407E-A947-70E740481C1C}">
                                          <a14:useLocalDpi xmlns:a14="http://schemas.microsoft.com/office/drawing/2010/main" val="0"/>
                                        </a:ext>
                                      </a:extLst>
                                    </a:blip>
                                    <a:stretch>
                                      <a:fillRect/>
                                    </a:stretch>
                                  </pic:blipFill>
                                  <pic:spPr>
                                    <a:xfrm>
                                      <a:off x="0" y="0"/>
                                      <a:ext cx="3132000" cy="4596040"/>
                                    </a:xfrm>
                                    <a:prstGeom prst="rect">
                                      <a:avLst/>
                                    </a:prstGeom>
                                  </pic:spPr>
                                </pic:pic>
                              </a:graphicData>
                            </a:graphic>
                          </wp:inline>
                        </w:drawing>
                      </w:r>
                    </w:p>
                    <w:p w14:paraId="3F745680" w14:textId="77777777" w:rsidR="00B37717" w:rsidRPr="00211E4F" w:rsidRDefault="00B37717" w:rsidP="00B37717">
                      <w:pPr>
                        <w:pStyle w:val="RSCB02ArticleText"/>
                        <w:pBdr>
                          <w:bottom w:val="single" w:sz="4" w:space="1" w:color="auto"/>
                        </w:pBdr>
                        <w:spacing w:after="60"/>
                        <w:rPr>
                          <w:rFonts w:ascii="Times New Roman" w:hAnsi="Times New Roman"/>
                          <w:bCs/>
                          <w:iCs/>
                          <w:sz w:val="20"/>
                          <w:szCs w:val="20"/>
                        </w:rPr>
                      </w:pPr>
                      <w:r w:rsidRPr="00211E4F">
                        <w:rPr>
                          <w:rFonts w:ascii="Times New Roman" w:hAnsi="Times New Roman"/>
                          <w:b/>
                          <w:sz w:val="20"/>
                          <w:szCs w:val="20"/>
                        </w:rPr>
                        <w:t>Figure 1.</w:t>
                      </w:r>
                      <w:r w:rsidRPr="00211E4F">
                        <w:rPr>
                          <w:rFonts w:ascii="Times New Roman" w:hAnsi="Times New Roman"/>
                          <w:sz w:val="20"/>
                          <w:szCs w:val="20"/>
                        </w:rPr>
                        <w:t xml:space="preserve"> </w:t>
                      </w:r>
                      <w:r w:rsidRPr="008E1977">
                        <w:rPr>
                          <w:rFonts w:ascii="Times New Roman" w:hAnsi="Times New Roman"/>
                          <w:sz w:val="20"/>
                          <w:szCs w:val="20"/>
                        </w:rPr>
                        <w:t>Scanning electron micrographs of (a – c) ZnO powders before SPS</w:t>
                      </w:r>
                      <w:r>
                        <w:rPr>
                          <w:rFonts w:ascii="Times New Roman" w:hAnsi="Times New Roman"/>
                          <w:sz w:val="20"/>
                          <w:szCs w:val="20"/>
                        </w:rPr>
                        <w:t xml:space="preserve">: (a) commercial one, and </w:t>
                      </w:r>
                      <w:r w:rsidRPr="008E1977">
                        <w:rPr>
                          <w:rFonts w:ascii="Times New Roman" w:hAnsi="Times New Roman"/>
                          <w:sz w:val="20"/>
                          <w:szCs w:val="20"/>
                        </w:rPr>
                        <w:t>obtained by (</w:t>
                      </w:r>
                      <w:r>
                        <w:rPr>
                          <w:rFonts w:ascii="Times New Roman" w:hAnsi="Times New Roman"/>
                          <w:sz w:val="20"/>
                          <w:szCs w:val="20"/>
                        </w:rPr>
                        <w:t>b</w:t>
                      </w:r>
                      <w:r w:rsidRPr="008E1977">
                        <w:rPr>
                          <w:rFonts w:ascii="Times New Roman" w:hAnsi="Times New Roman"/>
                          <w:sz w:val="20"/>
                          <w:szCs w:val="20"/>
                        </w:rPr>
                        <w:t xml:space="preserve">) </w:t>
                      </w:r>
                      <w:r>
                        <w:rPr>
                          <w:rFonts w:ascii="Times New Roman" w:hAnsi="Times New Roman"/>
                          <w:sz w:val="20"/>
                          <w:szCs w:val="20"/>
                          <w:lang w:val="en-US"/>
                        </w:rPr>
                        <w:t>ultrasonic spray pyrolysis</w:t>
                      </w:r>
                      <w:r w:rsidRPr="008E1977">
                        <w:rPr>
                          <w:rFonts w:ascii="Times New Roman" w:hAnsi="Times New Roman"/>
                          <w:sz w:val="20"/>
                          <w:szCs w:val="20"/>
                        </w:rPr>
                        <w:t>, (</w:t>
                      </w:r>
                      <w:r>
                        <w:rPr>
                          <w:rFonts w:ascii="Times New Roman" w:hAnsi="Times New Roman"/>
                          <w:sz w:val="20"/>
                          <w:szCs w:val="20"/>
                        </w:rPr>
                        <w:t>c</w:t>
                      </w:r>
                      <w:r w:rsidRPr="008E1977">
                        <w:rPr>
                          <w:rFonts w:ascii="Times New Roman" w:hAnsi="Times New Roman"/>
                          <w:sz w:val="20"/>
                          <w:szCs w:val="20"/>
                        </w:rPr>
                        <w:t xml:space="preserve">) </w:t>
                      </w:r>
                      <w:r>
                        <w:rPr>
                          <w:rFonts w:ascii="Times New Roman" w:hAnsi="Times New Roman"/>
                          <w:sz w:val="20"/>
                          <w:szCs w:val="20"/>
                          <w:lang w:val="en-US"/>
                        </w:rPr>
                        <w:t>chemical precipitation</w:t>
                      </w:r>
                      <w:r w:rsidRPr="008E1977">
                        <w:rPr>
                          <w:rFonts w:ascii="Times New Roman" w:hAnsi="Times New Roman"/>
                          <w:sz w:val="20"/>
                          <w:szCs w:val="20"/>
                        </w:rPr>
                        <w:t>; (d – f) fractured surfaces of ZnO bulks sintered from these powders</w:t>
                      </w:r>
                      <w:r>
                        <w:rPr>
                          <w:rFonts w:ascii="Times New Roman" w:hAnsi="Times New Roman"/>
                          <w:sz w:val="20"/>
                          <w:szCs w:val="20"/>
                          <w:lang w:val="en-US"/>
                        </w:rPr>
                        <w:t>, respectively</w:t>
                      </w:r>
                      <w:r w:rsidRPr="008E1977">
                        <w:rPr>
                          <w:rFonts w:ascii="Times New Roman" w:hAnsi="Times New Roman"/>
                          <w:sz w:val="20"/>
                          <w:szCs w:val="20"/>
                        </w:rPr>
                        <w:t>.</w:t>
                      </w:r>
                    </w:p>
                  </w:txbxContent>
                </v:textbox>
                <w10:wrap type="topAndBottom" anchorx="margin" anchory="margin"/>
              </v:shape>
            </w:pict>
          </mc:Fallback>
        </mc:AlternateContent>
      </w:r>
    </w:p>
    <w:p w14:paraId="16C68E76" w14:textId="0DCD2F34" w:rsidR="00966386" w:rsidRDefault="00FE6676" w:rsidP="00790C0C">
      <w:pPr>
        <w:pStyle w:val="RSCB02ArticleText"/>
        <w:spacing w:line="240" w:lineRule="auto"/>
        <w:ind w:firstLine="284"/>
        <w:rPr>
          <w:rFonts w:ascii="Times New Roman" w:hAnsi="Times New Roman"/>
          <w:sz w:val="20"/>
          <w:szCs w:val="20"/>
          <w:lang w:val="en-US"/>
        </w:rPr>
      </w:pPr>
      <w:r w:rsidRPr="00FE6676">
        <w:rPr>
          <w:rFonts w:ascii="Times New Roman" w:hAnsi="Times New Roman"/>
          <w:sz w:val="20"/>
          <w:szCs w:val="20"/>
          <w:lang w:val="en-US"/>
        </w:rPr>
        <w:t>It is worth noting that the powders' size characteristics were analyzed using different methods</w:t>
      </w:r>
      <w:r w:rsidR="00392CC3">
        <w:rPr>
          <w:rFonts w:ascii="Times New Roman" w:hAnsi="Times New Roman"/>
          <w:sz w:val="20"/>
          <w:szCs w:val="20"/>
          <w:lang w:val="en-US"/>
        </w:rPr>
        <w:t>,</w:t>
      </w:r>
      <w:r w:rsidRPr="00FE6676">
        <w:rPr>
          <w:rFonts w:ascii="Times New Roman" w:hAnsi="Times New Roman"/>
          <w:sz w:val="20"/>
          <w:szCs w:val="20"/>
          <w:lang w:val="en-US"/>
        </w:rPr>
        <w:t xml:space="preserve"> as mentioned in the previous section (Table</w:t>
      </w:r>
      <w:r>
        <w:rPr>
          <w:rFonts w:ascii="Times New Roman" w:hAnsi="Times New Roman"/>
          <w:sz w:val="20"/>
          <w:szCs w:val="20"/>
          <w:lang w:val="en-US"/>
        </w:rPr>
        <w:t> </w:t>
      </w:r>
      <w:r w:rsidRPr="00FE6676">
        <w:rPr>
          <w:rFonts w:ascii="Times New Roman" w:hAnsi="Times New Roman"/>
          <w:sz w:val="20"/>
          <w:szCs w:val="20"/>
          <w:lang w:val="en-US"/>
        </w:rPr>
        <w:t>1). Each method allows one to determine a specific characteristic size; however, it is important to understand that the three obtained size characteristics (DLS, SEM, and BET</w:t>
      </w:r>
      <w:r w:rsidR="00392CC3">
        <w:rPr>
          <w:rFonts w:ascii="Times New Roman" w:hAnsi="Times New Roman"/>
          <w:sz w:val="20"/>
          <w:szCs w:val="20"/>
          <w:lang w:val="en-US"/>
        </w:rPr>
        <w:t>,</w:t>
      </w:r>
      <w:r w:rsidRPr="00FE6676">
        <w:rPr>
          <w:rFonts w:ascii="Times New Roman" w:hAnsi="Times New Roman"/>
          <w:sz w:val="20"/>
          <w:szCs w:val="20"/>
          <w:lang w:val="en-US"/>
        </w:rPr>
        <w:t xml:space="preserve"> respectively) represent different average </w:t>
      </w:r>
      <w:proofErr w:type="gramStart"/>
      <w:r w:rsidRPr="00FE6676">
        <w:rPr>
          <w:rFonts w:ascii="Times New Roman" w:hAnsi="Times New Roman"/>
          <w:sz w:val="20"/>
          <w:szCs w:val="20"/>
          <w:lang w:val="en-US"/>
        </w:rPr>
        <w:t>sizes</w:t>
      </w:r>
      <w:r>
        <w:rPr>
          <w:rFonts w:ascii="Times New Roman" w:hAnsi="Times New Roman"/>
          <w:sz w:val="20"/>
          <w:szCs w:val="20"/>
          <w:lang w:val="en-US"/>
        </w:rPr>
        <w:t xml:space="preserve"> in reality</w:t>
      </w:r>
      <w:proofErr w:type="gramEnd"/>
      <w:r w:rsidRPr="00FE6676">
        <w:rPr>
          <w:rFonts w:ascii="Times New Roman" w:hAnsi="Times New Roman"/>
          <w:sz w:val="20"/>
          <w:szCs w:val="20"/>
          <w:lang w:val="en-US"/>
        </w:rPr>
        <w:t xml:space="preserve">. Nonetheless, our </w:t>
      </w:r>
      <w:proofErr w:type="gramStart"/>
      <w:r w:rsidRPr="00FE6676">
        <w:rPr>
          <w:rFonts w:ascii="Times New Roman" w:hAnsi="Times New Roman"/>
          <w:sz w:val="20"/>
          <w:szCs w:val="20"/>
          <w:lang w:val="en-US"/>
        </w:rPr>
        <w:t>main focus</w:t>
      </w:r>
      <w:proofErr w:type="gramEnd"/>
      <w:r w:rsidRPr="00FE6676">
        <w:rPr>
          <w:rFonts w:ascii="Times New Roman" w:hAnsi="Times New Roman"/>
          <w:sz w:val="20"/>
          <w:szCs w:val="20"/>
          <w:lang w:val="en-US"/>
        </w:rPr>
        <w:t xml:space="preserve"> was to conduct a comparative analysis of the powders, and all three methods clearly demonstrated that the particle size increases from CS to CP powder. </w:t>
      </w:r>
      <w:r>
        <w:rPr>
          <w:rFonts w:ascii="Times New Roman" w:hAnsi="Times New Roman"/>
          <w:sz w:val="20"/>
          <w:szCs w:val="20"/>
          <w:lang w:val="en-US"/>
        </w:rPr>
        <w:t xml:space="preserve">Moreover, all the powders exhibited </w:t>
      </w:r>
      <w:r w:rsidR="00790C0C" w:rsidRPr="00790C0C">
        <w:rPr>
          <w:rFonts w:ascii="Times New Roman" w:hAnsi="Times New Roman"/>
          <w:sz w:val="20"/>
          <w:szCs w:val="20"/>
          <w:lang w:val="en-US"/>
        </w:rPr>
        <w:t>distinct morpholog</w:t>
      </w:r>
      <w:r w:rsidR="006D4B8C">
        <w:rPr>
          <w:rFonts w:ascii="Times New Roman" w:hAnsi="Times New Roman"/>
          <w:sz w:val="20"/>
          <w:szCs w:val="20"/>
          <w:lang w:val="en-US"/>
        </w:rPr>
        <w:t>y</w:t>
      </w:r>
      <w:r w:rsidR="00790C0C" w:rsidRPr="00790C0C">
        <w:rPr>
          <w:rFonts w:ascii="Times New Roman" w:hAnsi="Times New Roman"/>
          <w:sz w:val="20"/>
          <w:szCs w:val="20"/>
          <w:lang w:val="en-US"/>
        </w:rPr>
        <w:t>. The particles of the CS powder displayed an elongated shape without a propensity for aggregation, exhibiting an average size ranging between 100 and 400</w:t>
      </w:r>
      <w:r w:rsidR="00790C0C">
        <w:rPr>
          <w:rFonts w:ascii="Times New Roman" w:hAnsi="Times New Roman"/>
          <w:sz w:val="20"/>
          <w:szCs w:val="20"/>
          <w:lang w:val="en-US"/>
        </w:rPr>
        <w:t> </w:t>
      </w:r>
      <w:r w:rsidR="00790C0C" w:rsidRPr="00790C0C">
        <w:rPr>
          <w:rFonts w:ascii="Times New Roman" w:hAnsi="Times New Roman"/>
          <w:sz w:val="20"/>
          <w:szCs w:val="20"/>
          <w:lang w:val="en-US"/>
        </w:rPr>
        <w:t>nm (Fig.</w:t>
      </w:r>
      <w:r w:rsidR="00790C0C">
        <w:rPr>
          <w:rFonts w:ascii="Times New Roman" w:hAnsi="Times New Roman"/>
          <w:sz w:val="20"/>
          <w:szCs w:val="20"/>
          <w:lang w:val="en-US"/>
        </w:rPr>
        <w:t> </w:t>
      </w:r>
      <w:r w:rsidR="00790C0C" w:rsidRPr="00790C0C">
        <w:rPr>
          <w:rFonts w:ascii="Times New Roman" w:hAnsi="Times New Roman"/>
          <w:sz w:val="20"/>
          <w:szCs w:val="20"/>
          <w:lang w:val="en-US"/>
        </w:rPr>
        <w:t>1a, Fig.</w:t>
      </w:r>
      <w:r w:rsidR="00790C0C">
        <w:rPr>
          <w:rFonts w:ascii="Times New Roman" w:hAnsi="Times New Roman"/>
          <w:sz w:val="20"/>
          <w:szCs w:val="20"/>
          <w:lang w:val="en-US"/>
        </w:rPr>
        <w:t> </w:t>
      </w:r>
      <w:r w:rsidR="00790C0C" w:rsidRPr="00790C0C">
        <w:rPr>
          <w:rFonts w:ascii="Times New Roman" w:hAnsi="Times New Roman"/>
          <w:sz w:val="20"/>
          <w:szCs w:val="20"/>
          <w:lang w:val="en-US"/>
        </w:rPr>
        <w:t>2, and Table</w:t>
      </w:r>
      <w:r w:rsidR="00790C0C">
        <w:rPr>
          <w:rFonts w:ascii="Times New Roman" w:hAnsi="Times New Roman"/>
          <w:sz w:val="20"/>
          <w:szCs w:val="20"/>
          <w:lang w:val="en-US"/>
        </w:rPr>
        <w:t> </w:t>
      </w:r>
      <w:r w:rsidR="00790C0C" w:rsidRPr="00790C0C">
        <w:rPr>
          <w:rFonts w:ascii="Times New Roman" w:hAnsi="Times New Roman"/>
          <w:sz w:val="20"/>
          <w:szCs w:val="20"/>
          <w:lang w:val="en-US"/>
        </w:rPr>
        <w:t xml:space="preserve">1). In contrast, the USP powder particles exhibited isometric shapes with sizes </w:t>
      </w:r>
      <w:r w:rsidR="00790C0C">
        <w:rPr>
          <w:rFonts w:ascii="Times New Roman" w:hAnsi="Times New Roman"/>
          <w:sz w:val="20"/>
          <w:szCs w:val="20"/>
          <w:lang w:val="en-US"/>
        </w:rPr>
        <w:t>around</w:t>
      </w:r>
      <w:r w:rsidR="00790C0C" w:rsidRPr="00790C0C">
        <w:rPr>
          <w:rFonts w:ascii="Times New Roman" w:hAnsi="Times New Roman"/>
          <w:sz w:val="20"/>
          <w:szCs w:val="20"/>
          <w:lang w:val="en-US"/>
        </w:rPr>
        <w:t xml:space="preserve"> 200</w:t>
      </w:r>
      <w:r w:rsidR="00790C0C">
        <w:rPr>
          <w:rFonts w:ascii="Times New Roman" w:hAnsi="Times New Roman"/>
          <w:sz w:val="20"/>
          <w:szCs w:val="20"/>
          <w:lang w:val="en-US"/>
        </w:rPr>
        <w:t> – </w:t>
      </w:r>
      <w:r w:rsidR="00790C0C" w:rsidRPr="00790C0C">
        <w:rPr>
          <w:rFonts w:ascii="Times New Roman" w:hAnsi="Times New Roman"/>
          <w:sz w:val="20"/>
          <w:szCs w:val="20"/>
          <w:lang w:val="en-US"/>
        </w:rPr>
        <w:t>300</w:t>
      </w:r>
      <w:r w:rsidR="00790C0C">
        <w:rPr>
          <w:rFonts w:ascii="Times New Roman" w:hAnsi="Times New Roman"/>
          <w:sz w:val="20"/>
          <w:szCs w:val="20"/>
          <w:lang w:val="en-US"/>
        </w:rPr>
        <w:t> </w:t>
      </w:r>
      <w:r w:rsidR="00790C0C" w:rsidRPr="00790C0C">
        <w:rPr>
          <w:rFonts w:ascii="Times New Roman" w:hAnsi="Times New Roman"/>
          <w:sz w:val="20"/>
          <w:szCs w:val="20"/>
          <w:lang w:val="en-US"/>
        </w:rPr>
        <w:t>nm and</w:t>
      </w:r>
      <w:r w:rsidR="00790C0C">
        <w:rPr>
          <w:rFonts w:ascii="Times New Roman" w:hAnsi="Times New Roman"/>
          <w:sz w:val="20"/>
          <w:szCs w:val="20"/>
          <w:lang w:val="en-US"/>
        </w:rPr>
        <w:t xml:space="preserve"> </w:t>
      </w:r>
      <w:r w:rsidR="00790C0C" w:rsidRPr="00217DE2">
        <w:rPr>
          <w:rFonts w:ascii="Times New Roman" w:hAnsi="Times New Roman"/>
          <w:sz w:val="20"/>
          <w:szCs w:val="20"/>
          <w:lang w:val="en-US"/>
        </w:rPr>
        <w:t xml:space="preserve">were arranged in hollow aggregates with a spherical shape </w:t>
      </w:r>
      <w:r w:rsidR="00790C0C">
        <w:rPr>
          <w:rFonts w:ascii="Times New Roman" w:hAnsi="Times New Roman"/>
          <w:sz w:val="20"/>
          <w:szCs w:val="20"/>
          <w:lang w:val="en-US"/>
        </w:rPr>
        <w:t xml:space="preserve">and </w:t>
      </w:r>
      <w:r w:rsidR="00790C0C" w:rsidRPr="00790C0C">
        <w:rPr>
          <w:rFonts w:ascii="Times New Roman" w:hAnsi="Times New Roman"/>
          <w:sz w:val="20"/>
          <w:szCs w:val="20"/>
          <w:lang w:val="en-US"/>
        </w:rPr>
        <w:t xml:space="preserve">dimensions in the micron scale </w:t>
      </w:r>
      <w:r w:rsidR="00790C0C" w:rsidRPr="00217DE2">
        <w:rPr>
          <w:rFonts w:ascii="Times New Roman" w:hAnsi="Times New Roman"/>
          <w:sz w:val="20"/>
          <w:szCs w:val="20"/>
          <w:lang w:val="en-US"/>
        </w:rPr>
        <w:t>(Fig.</w:t>
      </w:r>
      <w:r w:rsidR="00790C0C">
        <w:rPr>
          <w:rFonts w:ascii="Times New Roman" w:hAnsi="Times New Roman"/>
          <w:sz w:val="20"/>
          <w:szCs w:val="20"/>
          <w:lang w:val="en-US"/>
        </w:rPr>
        <w:t> </w:t>
      </w:r>
      <w:r w:rsidR="00790C0C" w:rsidRPr="00217DE2">
        <w:rPr>
          <w:rFonts w:ascii="Times New Roman" w:hAnsi="Times New Roman"/>
          <w:sz w:val="20"/>
          <w:szCs w:val="20"/>
          <w:lang w:val="en-US"/>
        </w:rPr>
        <w:t>1b</w:t>
      </w:r>
      <w:r w:rsidR="00790C0C">
        <w:rPr>
          <w:rFonts w:ascii="Times New Roman" w:hAnsi="Times New Roman"/>
          <w:sz w:val="20"/>
          <w:szCs w:val="20"/>
          <w:lang w:val="en-US"/>
        </w:rPr>
        <w:t>, Fig. 2, and Table 1</w:t>
      </w:r>
      <w:r w:rsidR="00790C0C" w:rsidRPr="00217DE2">
        <w:rPr>
          <w:rFonts w:ascii="Times New Roman" w:hAnsi="Times New Roman"/>
          <w:sz w:val="20"/>
          <w:szCs w:val="20"/>
          <w:lang w:val="en-US"/>
        </w:rPr>
        <w:t>)</w:t>
      </w:r>
      <w:r w:rsidR="00790C0C" w:rsidRPr="008E1977">
        <w:rPr>
          <w:rFonts w:ascii="Times New Roman" w:hAnsi="Times New Roman"/>
          <w:sz w:val="20"/>
          <w:szCs w:val="20"/>
          <w:lang w:val="en-US"/>
        </w:rPr>
        <w:t>.</w:t>
      </w:r>
      <w:r w:rsidR="00790C0C" w:rsidRPr="00790C0C">
        <w:rPr>
          <w:rFonts w:ascii="Times New Roman" w:hAnsi="Times New Roman"/>
          <w:sz w:val="20"/>
          <w:szCs w:val="20"/>
          <w:lang w:val="en-US"/>
        </w:rPr>
        <w:t xml:space="preserve"> The CP powder particles</w:t>
      </w:r>
      <w:r w:rsidR="00790C0C">
        <w:rPr>
          <w:rFonts w:ascii="Times New Roman" w:hAnsi="Times New Roman"/>
          <w:sz w:val="20"/>
          <w:szCs w:val="20"/>
          <w:lang w:val="en-US"/>
        </w:rPr>
        <w:t>, in turn,</w:t>
      </w:r>
      <w:r w:rsidR="00790C0C" w:rsidRPr="00790C0C">
        <w:rPr>
          <w:rFonts w:ascii="Times New Roman" w:hAnsi="Times New Roman"/>
          <w:sz w:val="20"/>
          <w:szCs w:val="20"/>
          <w:lang w:val="en-US"/>
        </w:rPr>
        <w:t xml:space="preserve"> appeared as </w:t>
      </w:r>
      <w:r w:rsidR="00790C0C">
        <w:rPr>
          <w:rFonts w:ascii="Times New Roman" w:hAnsi="Times New Roman"/>
          <w:sz w:val="20"/>
          <w:szCs w:val="20"/>
          <w:lang w:val="en-US"/>
        </w:rPr>
        <w:t xml:space="preserve">shapeless </w:t>
      </w:r>
      <w:r w:rsidR="00790C0C" w:rsidRPr="00790C0C">
        <w:rPr>
          <w:rFonts w:ascii="Times New Roman" w:hAnsi="Times New Roman"/>
          <w:sz w:val="20"/>
          <w:szCs w:val="20"/>
          <w:lang w:val="en-US"/>
        </w:rPr>
        <w:t>polyhedrons with sizes ranging from 250 to 750</w:t>
      </w:r>
      <w:r w:rsidR="00790C0C">
        <w:rPr>
          <w:rFonts w:ascii="Times New Roman" w:hAnsi="Times New Roman"/>
          <w:sz w:val="20"/>
          <w:szCs w:val="20"/>
          <w:lang w:val="en-US"/>
        </w:rPr>
        <w:t> </w:t>
      </w:r>
      <w:r w:rsidR="00790C0C" w:rsidRPr="00790C0C">
        <w:rPr>
          <w:rFonts w:ascii="Times New Roman" w:hAnsi="Times New Roman"/>
          <w:sz w:val="20"/>
          <w:szCs w:val="20"/>
          <w:lang w:val="en-US"/>
        </w:rPr>
        <w:t>nm</w:t>
      </w:r>
      <w:r w:rsidR="00790C0C">
        <w:rPr>
          <w:rFonts w:ascii="Times New Roman" w:hAnsi="Times New Roman"/>
          <w:sz w:val="20"/>
          <w:szCs w:val="20"/>
          <w:lang w:val="en-US"/>
        </w:rPr>
        <w:t xml:space="preserve"> and</w:t>
      </w:r>
      <w:r w:rsidR="00790C0C" w:rsidRPr="00790C0C">
        <w:rPr>
          <w:rFonts w:ascii="Times New Roman" w:hAnsi="Times New Roman"/>
          <w:sz w:val="20"/>
          <w:szCs w:val="20"/>
          <w:lang w:val="en-US"/>
        </w:rPr>
        <w:t xml:space="preserve"> a tendency to aggregate, resulting in aggregate sizes </w:t>
      </w:r>
      <w:r w:rsidR="00790C0C">
        <w:rPr>
          <w:rFonts w:ascii="Times New Roman" w:hAnsi="Times New Roman"/>
          <w:sz w:val="20"/>
          <w:szCs w:val="20"/>
          <w:lang w:val="en-US"/>
        </w:rPr>
        <w:t xml:space="preserve">also </w:t>
      </w:r>
      <w:r w:rsidR="00790C0C" w:rsidRPr="00790C0C">
        <w:rPr>
          <w:rFonts w:ascii="Times New Roman" w:hAnsi="Times New Roman"/>
          <w:sz w:val="20"/>
          <w:szCs w:val="20"/>
          <w:lang w:val="en-US"/>
        </w:rPr>
        <w:t xml:space="preserve">reaching </w:t>
      </w:r>
      <w:r w:rsidR="00392CC3">
        <w:rPr>
          <w:rFonts w:ascii="Times New Roman" w:hAnsi="Times New Roman"/>
          <w:sz w:val="20"/>
          <w:szCs w:val="20"/>
          <w:lang w:val="en-US"/>
        </w:rPr>
        <w:t xml:space="preserve">the </w:t>
      </w:r>
      <w:r w:rsidR="00790C0C">
        <w:rPr>
          <w:rFonts w:ascii="Times New Roman" w:hAnsi="Times New Roman"/>
          <w:sz w:val="20"/>
          <w:szCs w:val="20"/>
          <w:lang w:val="en-US"/>
        </w:rPr>
        <w:t>micron scale</w:t>
      </w:r>
      <w:r w:rsidR="00790C0C" w:rsidRPr="00790C0C">
        <w:rPr>
          <w:rFonts w:ascii="Times New Roman" w:hAnsi="Times New Roman"/>
          <w:sz w:val="20"/>
          <w:szCs w:val="20"/>
          <w:lang w:val="en-US"/>
        </w:rPr>
        <w:t xml:space="preserve"> </w:t>
      </w:r>
      <w:r w:rsidR="00217DE2" w:rsidRPr="00217DE2">
        <w:rPr>
          <w:rFonts w:ascii="Times New Roman" w:hAnsi="Times New Roman"/>
          <w:sz w:val="20"/>
          <w:szCs w:val="20"/>
          <w:lang w:val="en-US"/>
        </w:rPr>
        <w:t>(Fig.</w:t>
      </w:r>
      <w:r w:rsidR="00217DE2">
        <w:rPr>
          <w:rFonts w:ascii="Times New Roman" w:hAnsi="Times New Roman"/>
          <w:sz w:val="20"/>
          <w:szCs w:val="20"/>
          <w:lang w:val="en-US"/>
        </w:rPr>
        <w:t> </w:t>
      </w:r>
      <w:r w:rsidR="00217DE2" w:rsidRPr="00217DE2">
        <w:rPr>
          <w:rFonts w:ascii="Times New Roman" w:hAnsi="Times New Roman"/>
          <w:sz w:val="20"/>
          <w:szCs w:val="20"/>
          <w:lang w:val="en-US"/>
        </w:rPr>
        <w:t>1c</w:t>
      </w:r>
      <w:r w:rsidR="003E3660">
        <w:rPr>
          <w:rFonts w:ascii="Times New Roman" w:hAnsi="Times New Roman"/>
          <w:sz w:val="20"/>
          <w:szCs w:val="20"/>
          <w:lang w:val="en-US"/>
        </w:rPr>
        <w:t>, Fig. 2, and Table 1</w:t>
      </w:r>
      <w:r w:rsidR="00217DE2" w:rsidRPr="00217DE2">
        <w:rPr>
          <w:rFonts w:ascii="Times New Roman" w:hAnsi="Times New Roman"/>
          <w:sz w:val="20"/>
          <w:szCs w:val="20"/>
          <w:lang w:val="en-US"/>
        </w:rPr>
        <w:t>).</w:t>
      </w:r>
      <w:r w:rsidR="00B81ED1" w:rsidRPr="00B81ED1">
        <w:rPr>
          <w:rFonts w:ascii="Times New Roman" w:hAnsi="Times New Roman"/>
          <w:b/>
          <w:bCs/>
          <w:noProof/>
          <w:sz w:val="28"/>
          <w:szCs w:val="28"/>
        </w:rPr>
        <w:t xml:space="preserve"> </w:t>
      </w:r>
    </w:p>
    <w:p w14:paraId="2463363C" w14:textId="410E48F3" w:rsidR="00BA366C" w:rsidRPr="007129BB" w:rsidRDefault="00C23C6D" w:rsidP="006A5345">
      <w:pPr>
        <w:pStyle w:val="RSCB02ArticleText"/>
        <w:spacing w:line="240" w:lineRule="auto"/>
        <w:ind w:firstLine="284"/>
        <w:rPr>
          <w:rFonts w:ascii="Times New Roman" w:hAnsi="Times New Roman"/>
          <w:sz w:val="20"/>
          <w:szCs w:val="20"/>
          <w:lang w:val="en-US"/>
        </w:rPr>
      </w:pPr>
      <w:r w:rsidRPr="00C23C6D">
        <w:rPr>
          <w:rFonts w:ascii="Times New Roman" w:hAnsi="Times New Roman"/>
          <w:sz w:val="20"/>
          <w:szCs w:val="20"/>
          <w:lang w:val="en-US"/>
        </w:rPr>
        <w:t xml:space="preserve">Despite noticeable differences in powder morphology </w:t>
      </w:r>
      <w:r w:rsidR="009B6F94">
        <w:rPr>
          <w:rFonts w:ascii="Times New Roman" w:hAnsi="Times New Roman"/>
          <w:sz w:val="20"/>
          <w:szCs w:val="20"/>
          <w:lang w:val="en-US"/>
        </w:rPr>
        <w:t xml:space="preserve">and porosity (see Fig. S1) </w:t>
      </w:r>
      <w:r w:rsidRPr="00C23C6D">
        <w:rPr>
          <w:rFonts w:ascii="Times New Roman" w:hAnsi="Times New Roman"/>
          <w:sz w:val="20"/>
          <w:szCs w:val="20"/>
          <w:lang w:val="en-US"/>
        </w:rPr>
        <w:t>before sintering, all samples exhibited a dense microstructure with micron-sized isotropic grains after sintering</w:t>
      </w:r>
      <w:r>
        <w:rPr>
          <w:rFonts w:ascii="Times New Roman" w:hAnsi="Times New Roman"/>
          <w:sz w:val="20"/>
          <w:szCs w:val="20"/>
          <w:lang w:val="en-US"/>
        </w:rPr>
        <w:t xml:space="preserve"> (Fig. 1d – f)</w:t>
      </w:r>
      <w:r w:rsidRPr="00C23C6D">
        <w:rPr>
          <w:rFonts w:ascii="Times New Roman" w:hAnsi="Times New Roman"/>
          <w:sz w:val="20"/>
          <w:szCs w:val="20"/>
          <w:lang w:val="en-US"/>
        </w:rPr>
        <w:t>.</w:t>
      </w:r>
      <w:r>
        <w:rPr>
          <w:rFonts w:ascii="Times New Roman" w:hAnsi="Times New Roman"/>
          <w:sz w:val="20"/>
          <w:szCs w:val="20"/>
          <w:lang w:val="en-US"/>
        </w:rPr>
        <w:t xml:space="preserve"> One can notice that </w:t>
      </w:r>
      <w:r w:rsidRPr="00C23C6D">
        <w:rPr>
          <w:rFonts w:ascii="Times New Roman" w:hAnsi="Times New Roman"/>
          <w:sz w:val="20"/>
          <w:szCs w:val="20"/>
          <w:lang w:val="en-US"/>
        </w:rPr>
        <w:t>the grain size for the sample</w:t>
      </w:r>
      <w:r>
        <w:rPr>
          <w:rFonts w:ascii="Times New Roman" w:hAnsi="Times New Roman"/>
          <w:sz w:val="20"/>
          <w:szCs w:val="20"/>
          <w:lang w:val="en-US"/>
        </w:rPr>
        <w:t>s</w:t>
      </w:r>
      <w:r w:rsidRPr="00C23C6D">
        <w:rPr>
          <w:rFonts w:ascii="Times New Roman" w:hAnsi="Times New Roman"/>
          <w:sz w:val="20"/>
          <w:szCs w:val="20"/>
          <w:lang w:val="en-US"/>
        </w:rPr>
        <w:t xml:space="preserve"> obtained from the </w:t>
      </w:r>
      <w:r>
        <w:rPr>
          <w:rFonts w:ascii="Times New Roman" w:hAnsi="Times New Roman"/>
          <w:sz w:val="20"/>
          <w:szCs w:val="20"/>
          <w:lang w:val="en-US"/>
        </w:rPr>
        <w:lastRenderedPageBreak/>
        <w:t xml:space="preserve">USP and CP powders </w:t>
      </w:r>
      <w:r w:rsidRPr="00C23C6D">
        <w:rPr>
          <w:rFonts w:ascii="Times New Roman" w:hAnsi="Times New Roman"/>
          <w:sz w:val="20"/>
          <w:szCs w:val="20"/>
          <w:lang w:val="en-US"/>
        </w:rPr>
        <w:t xml:space="preserve">is </w:t>
      </w:r>
      <w:r>
        <w:rPr>
          <w:rFonts w:ascii="Times New Roman" w:hAnsi="Times New Roman"/>
          <w:sz w:val="20"/>
          <w:szCs w:val="20"/>
          <w:lang w:val="en-US"/>
        </w:rPr>
        <w:t>obviously</w:t>
      </w:r>
      <w:r w:rsidRPr="00C23C6D">
        <w:rPr>
          <w:rFonts w:ascii="Times New Roman" w:hAnsi="Times New Roman"/>
          <w:sz w:val="20"/>
          <w:szCs w:val="20"/>
          <w:lang w:val="en-US"/>
        </w:rPr>
        <w:t xml:space="preserve"> </w:t>
      </w:r>
      <w:r>
        <w:rPr>
          <w:rFonts w:ascii="Times New Roman" w:hAnsi="Times New Roman"/>
          <w:sz w:val="20"/>
          <w:szCs w:val="20"/>
          <w:lang w:val="en-US"/>
        </w:rPr>
        <w:t>smaller (Fig. 1, Table 1)</w:t>
      </w:r>
      <w:r w:rsidR="001C3508">
        <w:rPr>
          <w:rFonts w:ascii="Times New Roman" w:hAnsi="Times New Roman"/>
          <w:sz w:val="20"/>
          <w:szCs w:val="20"/>
          <w:lang w:val="en-US"/>
        </w:rPr>
        <w:t> </w:t>
      </w:r>
      <w:r w:rsidR="001C3508">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{"citationID":"fnmo3Xn1","properties":{"formattedCitation":"[8,31]","plainCitation":"[8,31]","noteIndex":0},"citationItems":[{"id":3936,"uris":["http://zotero.org/users/10920119/items/Z7JIJXCE"],"itemData":{"id":3936,"type":"article-journal","abstract":"This work presents a novel, simpler and faster bottom-up approach to produce relatively high performance thermoelectric Al-doped ZnO ceramics from nanopowders produced by interfacial reaction followed by consolidation with Spark Plasma Sintering.\n          , \n            \n              n-Type ZnO-based semiconducting materials are increasingly studied for thermoelectrics (TE) in the past due to their inexpensive and non-toxic nature coupled with their high Seebeck coefficient and stability at elevated temperatures. However, their high thermal conductivity limits their prospect for TE application. In this work, a novel, simpler and faster bottom-up approach to produce thermoelectric Al-doped ZnO ceramics from nanopowders produced by an interfacial reaction (double emulsion method) followed by consolidation by spark plasma sintering (SPS) is explored. This alternative interfacial reaction yielded porous aggregates composed of nanoparticles, which exhibited distinctly enhanced TE performance after densification by SPS at low pressure, due to the notable improvement in the power factor and pronounced suppression of the lattice thermal conductivity caused by the nano/micro-structure engineered by this bottom-up synthesis technique. This encompasses grain size reduction, inclusion of Al-rich nanoprecipitates, and nanoporosity, thus enabling scattering of phonons of different mean free paths. A maximum figure of merit\n              ZT\n              </w:instrText>
      </w:r>
      <w:r w:rsidR="009A3111">
        <w:rPr>
          <w:rFonts w:ascii="Cambria Math" w:hAnsi="Cambria Math" w:cs="Cambria Math"/>
          <w:sz w:val="20"/>
          <w:szCs w:val="20"/>
          <w:lang w:val="en-US"/>
        </w:rPr>
        <w:instrText>∼</w:instrText>
      </w:r>
      <w:r w:rsidR="009A3111">
        <w:rPr>
          <w:rFonts w:ascii="Times New Roman" w:hAnsi="Times New Roman"/>
          <w:sz w:val="20"/>
          <w:szCs w:val="20"/>
          <w:lang w:val="en-US"/>
        </w:rPr>
        <w:instrText xml:space="preserve">0.13 at 750 K was obtained for Zn\n              0.97\n              Al\n              0.03\n              O ceramics, a substantial enhancement to the previously reported values for the same composition synthesized by the traditional synthesis methods.","container-title":"Inorganic Chemistry Frontiers","DOI":"10.1039/D0QI00888E","ISSN":"2052-1553","issue":"21","journalAbbreviation":"Inorg. Chem. Front.","language":"en","page":"4118-4132","source":"DOI.org (Crossref)","title":"Improvement in the thermoelectric properties of porous networked Al-doped ZnO nanostructured materials synthesized &lt;i&gt;via&lt;/i&gt; an alternative interfacial reaction and low-pressure SPS processing","volume":"7","author":[{"family":"Virtudazo","given":"Raymond V. Rivera"},{"family":"Srinivasan","given":"Bhuvanesh"},{"family":"Guo","given":"Quansheng"},{"family":"Wu","given":"Rudder"},{"family":"Takei","given":"Toshiaki"},{"family":"Shimasaki","given":"Yuta"},{"family":"Wada","given":"Hiroaki"},{"family":"Kuroda","given":"Kazuyuki"},{"family":"Bernik","given":"Slavko"},{"family":"Mori","given":"Takao"}],"issued":{"date-parts":[["2020"]]}}},{"id":1706,"uris":["http://zotero.org/users/10920119/items/5TKL8JII"],"itemData":{"id":1706,"type":"article-journal","container-title":"Ceramics International","DOI":"10.1016/j.ceramint.2019.02.048","ISSN":"02728842","issue":"8","note":"Citation Key: Radingoana2019","page":"10035-10043","title":"Influence of processing parameters on the densification and the microstructure of pure zinc oxide ceramics prepared by spark plasma sintering","volume":"45","author":[{"family":"Radingoana","given":"P.M."},{"family":"Guillemet-Fritsch","given":"S."},{"family":"Olubambi","given":"P.A."},{"family":"Chevallier","given":"G."},{"family":"Estournès","given":"C."}],"issued":{"date-parts":[["2019",6]]}}}],"schema":"https://github.com/citation-style-language/schema/raw/master/csl-citation.json"} </w:instrText>
      </w:r>
      <w:r w:rsidR="001C3508">
        <w:rPr>
          <w:rFonts w:ascii="Times New Roman" w:hAnsi="Times New Roman"/>
          <w:sz w:val="20"/>
          <w:szCs w:val="20"/>
          <w:lang w:val="en-US"/>
        </w:rPr>
        <w:fldChar w:fldCharType="separate"/>
      </w:r>
      <w:r w:rsidR="009A3111" w:rsidRPr="009A3111">
        <w:rPr>
          <w:rFonts w:ascii="Times New Roman" w:hAnsi="Times New Roman"/>
          <w:sz w:val="20"/>
        </w:rPr>
        <w:t>[8,31]</w:t>
      </w:r>
      <w:r w:rsidR="001C3508">
        <w:rPr>
          <w:rFonts w:ascii="Times New Roman" w:hAnsi="Times New Roman"/>
          <w:sz w:val="20"/>
          <w:szCs w:val="20"/>
          <w:lang w:val="en-US"/>
        </w:rPr>
        <w:fldChar w:fldCharType="end"/>
      </w:r>
      <w:r w:rsidRPr="00C23C6D">
        <w:rPr>
          <w:rFonts w:ascii="Times New Roman" w:hAnsi="Times New Roman"/>
          <w:sz w:val="20"/>
          <w:szCs w:val="20"/>
          <w:lang w:val="en-US"/>
        </w:rPr>
        <w:t>.</w:t>
      </w:r>
      <w:r w:rsidR="00BB315E">
        <w:rPr>
          <w:rFonts w:ascii="Times New Roman" w:hAnsi="Times New Roman"/>
          <w:sz w:val="20"/>
          <w:szCs w:val="20"/>
          <w:lang w:val="en-US"/>
        </w:rPr>
        <w:t xml:space="preserve"> </w:t>
      </w:r>
      <w:r w:rsidR="00BB315E" w:rsidRPr="00BB315E">
        <w:rPr>
          <w:rFonts w:ascii="Times New Roman" w:hAnsi="Times New Roman"/>
          <w:sz w:val="20"/>
          <w:szCs w:val="20"/>
          <w:lang w:val="en-US"/>
        </w:rPr>
        <w:t xml:space="preserve">Nevertheless, there are no discernible differences in the XRD </w:t>
      </w:r>
      <w:r w:rsidR="00BB315E" w:rsidRPr="00966386">
        <w:rPr>
          <w:rFonts w:ascii="Times New Roman" w:hAnsi="Times New Roman"/>
          <w:sz w:val="20"/>
          <w:szCs w:val="20"/>
          <w:lang w:val="en-US"/>
        </w:rPr>
        <w:t>patterns obtained for all samples at room temperature (Fig. </w:t>
      </w:r>
      <w:r w:rsidR="00BA366C">
        <w:rPr>
          <w:rFonts w:ascii="Times New Roman" w:hAnsi="Times New Roman"/>
          <w:sz w:val="20"/>
          <w:szCs w:val="20"/>
          <w:lang w:val="en-US"/>
        </w:rPr>
        <w:t>3a</w:t>
      </w:r>
      <w:r w:rsidR="00BB315E" w:rsidRPr="00966386">
        <w:rPr>
          <w:rFonts w:ascii="Times New Roman" w:hAnsi="Times New Roman"/>
          <w:sz w:val="20"/>
          <w:szCs w:val="20"/>
          <w:lang w:val="en-US"/>
        </w:rPr>
        <w:t>). The main Bragg reflections match with the wurtzite structure</w:t>
      </w:r>
      <w:r w:rsidR="00BB315E" w:rsidRPr="00BB315E">
        <w:rPr>
          <w:rFonts w:ascii="Times New Roman" w:hAnsi="Times New Roman"/>
          <w:sz w:val="20"/>
          <w:szCs w:val="20"/>
          <w:lang w:val="en-US"/>
        </w:rPr>
        <w:t xml:space="preserve">, confirming the presence of a pure ZnO phase with the </w:t>
      </w:r>
      <w:r w:rsidR="00BB315E" w:rsidRPr="00BB315E">
        <w:rPr>
          <w:rFonts w:ascii="Times New Roman" w:hAnsi="Times New Roman"/>
          <w:i/>
          <w:iCs/>
          <w:sz w:val="20"/>
          <w:szCs w:val="20"/>
          <w:lang w:val="en-US"/>
        </w:rPr>
        <w:t>P</w:t>
      </w:r>
      <w:r w:rsidR="00BB315E" w:rsidRPr="00BB315E">
        <w:rPr>
          <w:rFonts w:ascii="Times New Roman" w:hAnsi="Times New Roman"/>
          <w:sz w:val="20"/>
          <w:szCs w:val="20"/>
          <w:lang w:val="en-US"/>
        </w:rPr>
        <w:t>6</w:t>
      </w:r>
      <w:r w:rsidR="00BB315E" w:rsidRPr="00BB315E">
        <w:rPr>
          <w:rFonts w:ascii="Times New Roman" w:hAnsi="Times New Roman"/>
          <w:sz w:val="20"/>
          <w:szCs w:val="20"/>
          <w:vertAlign w:val="subscript"/>
          <w:lang w:val="en-US"/>
        </w:rPr>
        <w:t>3</w:t>
      </w:r>
      <w:r w:rsidR="00BB315E" w:rsidRPr="00BB315E">
        <w:rPr>
          <w:rFonts w:ascii="Times New Roman" w:hAnsi="Times New Roman"/>
          <w:i/>
          <w:iCs/>
          <w:sz w:val="20"/>
          <w:szCs w:val="20"/>
          <w:lang w:val="en-US"/>
        </w:rPr>
        <w:t>mc</w:t>
      </w:r>
      <w:r w:rsidR="00BB315E" w:rsidRPr="00BB315E">
        <w:rPr>
          <w:rFonts w:ascii="Times New Roman" w:hAnsi="Times New Roman"/>
          <w:sz w:val="20"/>
          <w:szCs w:val="20"/>
          <w:lang w:val="en-US"/>
        </w:rPr>
        <w:t xml:space="preserve"> space group. </w:t>
      </w:r>
      <w:r w:rsidR="00BB315E">
        <w:rPr>
          <w:rFonts w:ascii="Times New Roman" w:hAnsi="Times New Roman"/>
          <w:sz w:val="20"/>
          <w:szCs w:val="20"/>
          <w:lang w:val="en-US"/>
        </w:rPr>
        <w:t>Moreover</w:t>
      </w:r>
      <w:r w:rsidR="00BB315E" w:rsidRPr="00BB315E">
        <w:rPr>
          <w:rFonts w:ascii="Times New Roman" w:hAnsi="Times New Roman"/>
          <w:sz w:val="20"/>
          <w:szCs w:val="20"/>
          <w:lang w:val="en-US"/>
        </w:rPr>
        <w:t xml:space="preserve">, the lattice parameter and the average crystalline size are found to be similar across all samples, as determined from the Rietveld refinements, </w:t>
      </w:r>
      <w:r w:rsidR="00BB315E">
        <w:rPr>
          <w:rFonts w:ascii="Times New Roman" w:hAnsi="Times New Roman"/>
          <w:sz w:val="20"/>
          <w:szCs w:val="20"/>
          <w:lang w:val="en-US"/>
        </w:rPr>
        <w:t>estimating</w:t>
      </w:r>
      <w:r w:rsidR="00BB315E" w:rsidRPr="00BB315E">
        <w:rPr>
          <w:rFonts w:ascii="Times New Roman" w:hAnsi="Times New Roman"/>
          <w:sz w:val="20"/>
          <w:szCs w:val="20"/>
          <w:lang w:val="en-US"/>
        </w:rPr>
        <w:t xml:space="preserve"> approximately 3.250</w:t>
      </w:r>
      <w:r w:rsidR="00BB315E">
        <w:rPr>
          <w:rFonts w:ascii="Times New Roman" w:hAnsi="Times New Roman"/>
          <w:sz w:val="20"/>
          <w:szCs w:val="20"/>
          <w:lang w:val="en-US"/>
        </w:rPr>
        <w:t> </w:t>
      </w:r>
      <w:r w:rsidR="00BB315E" w:rsidRPr="00BB315E">
        <w:rPr>
          <w:rFonts w:ascii="Times New Roman" w:hAnsi="Times New Roman"/>
          <w:sz w:val="20"/>
          <w:szCs w:val="20"/>
          <w:lang w:val="en-US"/>
        </w:rPr>
        <w:t>Å, 5.</w:t>
      </w:r>
      <w:r w:rsidR="00BB315E">
        <w:rPr>
          <w:rFonts w:ascii="Times New Roman" w:hAnsi="Times New Roman"/>
          <w:sz w:val="20"/>
          <w:szCs w:val="20"/>
          <w:lang w:val="en-US"/>
        </w:rPr>
        <w:t>203 </w:t>
      </w:r>
      <w:r w:rsidR="00BB315E" w:rsidRPr="00BB315E">
        <w:rPr>
          <w:rFonts w:ascii="Times New Roman" w:hAnsi="Times New Roman"/>
          <w:sz w:val="20"/>
          <w:szCs w:val="20"/>
          <w:lang w:val="en-US"/>
        </w:rPr>
        <w:t>Å, and 73</w:t>
      </w:r>
      <w:r w:rsidR="00BB315E">
        <w:rPr>
          <w:rFonts w:ascii="Times New Roman" w:hAnsi="Times New Roman"/>
          <w:sz w:val="20"/>
          <w:szCs w:val="20"/>
          <w:lang w:val="en-US"/>
        </w:rPr>
        <w:t> </w:t>
      </w:r>
      <w:r w:rsidR="00BB315E" w:rsidRPr="00BB315E">
        <w:rPr>
          <w:rFonts w:ascii="Times New Roman" w:hAnsi="Times New Roman"/>
          <w:sz w:val="20"/>
          <w:szCs w:val="20"/>
          <w:lang w:val="en-US"/>
        </w:rPr>
        <w:t>nm, respectively</w:t>
      </w:r>
      <w:r w:rsidR="006251AF">
        <w:rPr>
          <w:rFonts w:ascii="Times New Roman" w:hAnsi="Times New Roman"/>
          <w:sz w:val="20"/>
          <w:szCs w:val="20"/>
          <w:lang w:val="en-US"/>
        </w:rPr>
        <w:t xml:space="preserve"> (Table 1)</w:t>
      </w:r>
      <w:r w:rsidR="00BB315E" w:rsidRPr="00BB315E">
        <w:rPr>
          <w:rFonts w:ascii="Times New Roman" w:hAnsi="Times New Roman"/>
          <w:sz w:val="20"/>
          <w:szCs w:val="20"/>
          <w:lang w:val="en-US"/>
        </w:rPr>
        <w:t xml:space="preserve">. These values are in excellent </w:t>
      </w:r>
      <w:r w:rsidR="00DA7E05">
        <w:rPr>
          <w:rFonts w:ascii="Times New Roman" w:hAnsi="Times New Roman"/>
          <w:sz w:val="20"/>
          <w:szCs w:val="20"/>
          <w:lang w:val="en-US"/>
        </w:rPr>
        <w:t>agreement</w:t>
      </w:r>
      <w:r w:rsidR="00BB315E" w:rsidRPr="00BB315E">
        <w:rPr>
          <w:rFonts w:ascii="Times New Roman" w:hAnsi="Times New Roman"/>
          <w:sz w:val="20"/>
          <w:szCs w:val="20"/>
          <w:lang w:val="en-US"/>
        </w:rPr>
        <w:t xml:space="preserve"> with the literature</w:t>
      </w:r>
      <w:r w:rsidR="00BB315E">
        <w:rPr>
          <w:rFonts w:ascii="Times New Roman" w:hAnsi="Times New Roman"/>
          <w:sz w:val="20"/>
          <w:szCs w:val="20"/>
          <w:lang w:val="en-US"/>
        </w:rPr>
        <w:t> </w:t>
      </w:r>
      <w:r w:rsidR="00BB315E">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{"citationID":"vbIUpdyB","properties":{"formattedCitation":"[32,33]","plainCitation":"[32,33]","noteIndex":0},"citationItems":[{"id":425,"uris":["http://zotero.org/users/10920119/items/YM73F9RH"],"itemData":{"id":425,"type":"article-journal","abstract":"A thermoelectric figure of merit ( ZT ) of 0.075 at </w:instrText>
      </w:r>
      <w:r w:rsidR="009A3111">
        <w:rPr>
          <w:rFonts w:ascii="Cambria Math" w:hAnsi="Cambria Math" w:cs="Cambria Math"/>
          <w:sz w:val="20"/>
          <w:szCs w:val="20"/>
          <w:lang w:val="en-US"/>
        </w:rPr>
        <w:instrText>∼</w:instrText>
      </w:r>
      <w:r w:rsidR="009A3111">
        <w:rPr>
          <w:rFonts w:ascii="Times New Roman" w:hAnsi="Times New Roman"/>
          <w:sz w:val="20"/>
          <w:szCs w:val="20"/>
          <w:lang w:val="en-US"/>
        </w:rPr>
        <w:instrText xml:space="preserve">750 K (C) has been achieved, due to the synthesized micro/nanoporous ZnO powder.","container-title":"RSC Advances","DOI":"10.1039/C7RA05067D","ISSN":"2046-2069","issue":"51","note":"publisher: Royal Society of Chemistry\nCitation Key: Virtudazo2017","page":"31960-31968","title":"An alternative, faster and simpler method for the formation of hierarchically porous ZnO particles and their thermoelectric performance","volume":"7","author":[{"family":"Virtudazo","given":"Raymond V. Rivera"},{"family":"Guo","given":"Quansheng"},{"family":"Wu","given":"Rudder"},{"family":"Takei","given":"Toshiaki"},{"family":"Mori","given":"Takao"}],"issued":{"date-parts":[["2017"]]}}},{"id":3939,"uris":["http://zotero.org/users/10920119/items/7B2SL6FY"],"itemData":{"id":3939,"type":"article-journal","container-title":"Journal of Applied Physics","DOI":"10.1063/1.1658600","ISSN":"0021-8979, 1089-7550","issue":"13","journalAbbreviation":"Journal of Applied Physics","language":"en","page":"5063-5066","source":"DOI.org (Crossref)","title":"Lattice parameters of ZnO from 4.2° to 296°K","volume":"41","author":[{"family":"Reeber","given":"Robert R."}],"issued":{"date-parts":[["1970",12]]}}}],"schema":"https://github.com/citation-style-language/schema/raw/master/csl-citation.json"} </w:instrText>
      </w:r>
      <w:r w:rsidR="00BB315E">
        <w:rPr>
          <w:rFonts w:ascii="Times New Roman" w:hAnsi="Times New Roman"/>
          <w:sz w:val="20"/>
          <w:szCs w:val="20"/>
          <w:lang w:val="en-US"/>
        </w:rPr>
        <w:fldChar w:fldCharType="separate"/>
      </w:r>
      <w:r w:rsidR="009A3111" w:rsidRPr="009A3111">
        <w:rPr>
          <w:rFonts w:ascii="Times New Roman" w:hAnsi="Times New Roman"/>
          <w:sz w:val="20"/>
        </w:rPr>
        <w:t>[32,33]</w:t>
      </w:r>
      <w:r w:rsidR="00BB315E">
        <w:rPr>
          <w:rFonts w:ascii="Times New Roman" w:hAnsi="Times New Roman"/>
          <w:sz w:val="20"/>
          <w:szCs w:val="20"/>
          <w:lang w:val="en-US"/>
        </w:rPr>
        <w:fldChar w:fldCharType="end"/>
      </w:r>
      <w:r w:rsidR="00BB315E" w:rsidRPr="00BB315E">
        <w:rPr>
          <w:rFonts w:ascii="Times New Roman" w:hAnsi="Times New Roman"/>
          <w:sz w:val="20"/>
          <w:szCs w:val="20"/>
          <w:lang w:val="en-US"/>
        </w:rPr>
        <w:t>.</w:t>
      </w:r>
      <w:r w:rsidR="007129BB">
        <w:rPr>
          <w:rFonts w:ascii="Times New Roman" w:hAnsi="Times New Roman"/>
          <w:sz w:val="20"/>
          <w:szCs w:val="20"/>
          <w:lang w:val="en-US"/>
        </w:rPr>
        <w:t xml:space="preserve"> </w:t>
      </w:r>
      <w:r w:rsidR="007129BB" w:rsidRPr="0024644C">
        <w:rPr>
          <w:rFonts w:ascii="Times New Roman" w:hAnsi="Times New Roman"/>
          <w:sz w:val="20"/>
          <w:szCs w:val="20"/>
          <w:lang w:val="en-US"/>
        </w:rPr>
        <w:t>In turn, the elemental composition of the samples corresponds to the nominal composition (</w:t>
      </w:r>
      <w:r w:rsidR="007129BB">
        <w:rPr>
          <w:rFonts w:ascii="Times New Roman" w:hAnsi="Times New Roman"/>
          <w:sz w:val="20"/>
          <w:szCs w:val="20"/>
          <w:lang w:val="en-US"/>
        </w:rPr>
        <w:t>Table 1)</w:t>
      </w:r>
      <w:r w:rsidR="007129BB" w:rsidRPr="0024644C">
        <w:rPr>
          <w:rFonts w:ascii="Times New Roman" w:hAnsi="Times New Roman"/>
          <w:sz w:val="20"/>
          <w:szCs w:val="20"/>
          <w:lang w:val="en-US"/>
        </w:rPr>
        <w:t xml:space="preserve"> and, in fact, does not differ regardless of the method used to obtain bulk samples.</w:t>
      </w:r>
      <w:r w:rsidR="0024644C" w:rsidRPr="0024644C">
        <w:rPr>
          <w:rFonts w:ascii="Times New Roman" w:hAnsi="Times New Roman"/>
          <w:sz w:val="20"/>
          <w:szCs w:val="20"/>
          <w:lang w:val="en-US"/>
        </w:rPr>
        <w:t xml:space="preserve"> </w:t>
      </w:r>
      <w:r w:rsidR="00F350E2" w:rsidRPr="00F350E2">
        <w:rPr>
          <w:rFonts w:ascii="Times New Roman" w:hAnsi="Times New Roman"/>
          <w:sz w:val="20"/>
          <w:szCs w:val="20"/>
          <w:lang w:val="en-US"/>
        </w:rPr>
        <w:t xml:space="preserve">The Raman spectra (Fig. 3b) further confirm the similarity of the samples in </w:t>
      </w:r>
      <w:r w:rsidR="00F350E2" w:rsidRPr="00F350E2">
        <w:rPr>
          <w:rFonts w:ascii="Times New Roman" w:hAnsi="Times New Roman"/>
          <w:sz w:val="20"/>
          <w:szCs w:val="20"/>
          <w:lang w:val="en-US"/>
        </w:rPr>
        <w:t>terms of crystal structure. The spectra exhibit various phonon modes at the Γ point of the Brillouin zone</w:t>
      </w:r>
      <w:r w:rsidR="00F350E2">
        <w:rPr>
          <w:rFonts w:ascii="Times New Roman" w:hAnsi="Times New Roman"/>
          <w:sz w:val="20"/>
          <w:szCs w:val="20"/>
          <w:lang w:val="en-US"/>
        </w:rPr>
        <w:t xml:space="preserve">, which </w:t>
      </w:r>
      <w:r w:rsidR="00F350E2" w:rsidRPr="00F350E2">
        <w:rPr>
          <w:rFonts w:ascii="Times New Roman" w:hAnsi="Times New Roman"/>
          <w:sz w:val="20"/>
          <w:szCs w:val="20"/>
          <w:lang w:val="en-US"/>
        </w:rPr>
        <w:t xml:space="preserve">for wurtzite ZnO </w:t>
      </w:r>
      <w:r w:rsidR="00F350E2">
        <w:rPr>
          <w:rFonts w:ascii="Times New Roman" w:hAnsi="Times New Roman"/>
          <w:sz w:val="20"/>
          <w:szCs w:val="20"/>
          <w:lang w:val="en-US"/>
        </w:rPr>
        <w:t xml:space="preserve">are </w:t>
      </w:r>
      <w:r w:rsidR="00F350E2" w:rsidRPr="00F350E2">
        <w:rPr>
          <w:rFonts w:ascii="Times New Roman" w:hAnsi="Times New Roman"/>
          <w:sz w:val="20"/>
          <w:szCs w:val="20"/>
          <w:lang w:val="en-US"/>
        </w:rPr>
        <w:t xml:space="preserve">represented </w:t>
      </w:r>
      <w:r w:rsidR="00F350E2">
        <w:rPr>
          <w:rFonts w:ascii="Times New Roman" w:hAnsi="Times New Roman"/>
          <w:sz w:val="20"/>
          <w:szCs w:val="20"/>
          <w:lang w:val="en-US"/>
        </w:rPr>
        <w:t xml:space="preserve">as </w:t>
      </w:r>
      <w:r w:rsidR="006A5345" w:rsidRPr="006A5345">
        <w:rPr>
          <w:rFonts w:ascii="Times New Roman" w:hAnsi="Times New Roman"/>
          <w:sz w:val="20"/>
          <w:szCs w:val="20"/>
          <w:lang w:val="en-US"/>
        </w:rPr>
        <w:t>Γ</w:t>
      </w:r>
      <w:r w:rsidR="006A5345" w:rsidRPr="006A5345">
        <w:rPr>
          <w:rFonts w:ascii="Times New Roman" w:hAnsi="Times New Roman"/>
          <w:sz w:val="20"/>
          <w:szCs w:val="20"/>
          <w:vertAlign w:val="subscript"/>
          <w:lang w:val="en-US"/>
        </w:rPr>
        <w:t>opt</w:t>
      </w:r>
      <w:r w:rsidR="006A5345">
        <w:rPr>
          <w:rFonts w:ascii="Times New Roman" w:hAnsi="Times New Roman"/>
          <w:sz w:val="20"/>
          <w:szCs w:val="20"/>
          <w:lang w:val="en-US"/>
        </w:rPr>
        <w:t> </w:t>
      </w:r>
      <w:r w:rsidR="006A5345" w:rsidRPr="006A5345">
        <w:rPr>
          <w:rFonts w:ascii="Times New Roman" w:hAnsi="Times New Roman"/>
          <w:sz w:val="20"/>
          <w:szCs w:val="20"/>
          <w:lang w:val="en-US"/>
        </w:rPr>
        <w:t>=</w:t>
      </w:r>
      <w:r w:rsidR="006A5345">
        <w:rPr>
          <w:rFonts w:ascii="Times New Roman" w:hAnsi="Times New Roman"/>
          <w:sz w:val="20"/>
          <w:szCs w:val="20"/>
          <w:lang w:val="en-US"/>
        </w:rPr>
        <w:t> </w:t>
      </w:r>
      <w:r w:rsidR="006A5345" w:rsidRPr="006A5345">
        <w:rPr>
          <w:rFonts w:ascii="Times New Roman" w:hAnsi="Times New Roman"/>
          <w:i/>
          <w:iCs/>
          <w:sz w:val="20"/>
          <w:szCs w:val="20"/>
          <w:lang w:val="en-US"/>
        </w:rPr>
        <w:t>A</w:t>
      </w:r>
      <w:r w:rsidR="006A5345" w:rsidRPr="006A5345">
        <w:rPr>
          <w:rFonts w:ascii="Times New Roman" w:hAnsi="Times New Roman"/>
          <w:sz w:val="20"/>
          <w:szCs w:val="20"/>
          <w:vertAlign w:val="subscript"/>
          <w:lang w:val="en-US"/>
        </w:rPr>
        <w:t>1</w:t>
      </w:r>
      <w:r w:rsidR="006A5345">
        <w:rPr>
          <w:rFonts w:ascii="Times New Roman" w:hAnsi="Times New Roman"/>
          <w:sz w:val="20"/>
          <w:szCs w:val="20"/>
          <w:lang w:val="en-US"/>
        </w:rPr>
        <w:t> </w:t>
      </w:r>
      <w:r w:rsidR="006A5345" w:rsidRPr="006A5345">
        <w:rPr>
          <w:rFonts w:ascii="Times New Roman" w:hAnsi="Times New Roman"/>
          <w:sz w:val="20"/>
          <w:szCs w:val="20"/>
          <w:lang w:val="en-US"/>
        </w:rPr>
        <w:t>+</w:t>
      </w:r>
      <w:r w:rsidR="006A5345">
        <w:rPr>
          <w:rFonts w:ascii="Times New Roman" w:hAnsi="Times New Roman"/>
          <w:sz w:val="20"/>
          <w:szCs w:val="20"/>
          <w:lang w:val="en-US"/>
        </w:rPr>
        <w:t> </w:t>
      </w:r>
      <w:r w:rsidR="006A5345" w:rsidRPr="006A5345">
        <w:rPr>
          <w:rFonts w:ascii="Times New Roman" w:hAnsi="Times New Roman"/>
          <w:i/>
          <w:iCs/>
          <w:sz w:val="20"/>
          <w:szCs w:val="20"/>
          <w:lang w:val="en-US"/>
        </w:rPr>
        <w:t>E</w:t>
      </w:r>
      <w:r w:rsidR="006A5345" w:rsidRPr="006A5345">
        <w:rPr>
          <w:rFonts w:ascii="Times New Roman" w:hAnsi="Times New Roman"/>
          <w:sz w:val="20"/>
          <w:szCs w:val="20"/>
          <w:vertAlign w:val="subscript"/>
          <w:lang w:val="en-US"/>
        </w:rPr>
        <w:t>1</w:t>
      </w:r>
      <w:r w:rsidR="006A5345">
        <w:rPr>
          <w:rFonts w:ascii="Times New Roman" w:hAnsi="Times New Roman"/>
          <w:sz w:val="20"/>
          <w:szCs w:val="20"/>
          <w:lang w:val="en-US"/>
        </w:rPr>
        <w:t> </w:t>
      </w:r>
      <w:r w:rsidR="006A5345" w:rsidRPr="006A5345">
        <w:rPr>
          <w:rFonts w:ascii="Times New Roman" w:hAnsi="Times New Roman"/>
          <w:sz w:val="20"/>
          <w:szCs w:val="20"/>
          <w:lang w:val="en-US"/>
        </w:rPr>
        <w:t>+</w:t>
      </w:r>
      <w:r w:rsidR="006A5345">
        <w:rPr>
          <w:rFonts w:ascii="Times New Roman" w:hAnsi="Times New Roman"/>
          <w:sz w:val="20"/>
          <w:szCs w:val="20"/>
          <w:lang w:val="en-US"/>
        </w:rPr>
        <w:t> </w:t>
      </w:r>
      <w:r w:rsidR="006A5345" w:rsidRPr="006A5345">
        <w:rPr>
          <w:rFonts w:ascii="Times New Roman" w:hAnsi="Times New Roman"/>
          <w:sz w:val="20"/>
          <w:szCs w:val="20"/>
          <w:lang w:val="en-US"/>
        </w:rPr>
        <w:t>2</w:t>
      </w:r>
      <w:r w:rsidR="006A5345" w:rsidRPr="006A5345">
        <w:rPr>
          <w:rFonts w:ascii="Times New Roman" w:hAnsi="Times New Roman"/>
          <w:i/>
          <w:iCs/>
          <w:sz w:val="20"/>
          <w:szCs w:val="20"/>
          <w:lang w:val="en-US"/>
        </w:rPr>
        <w:t>E</w:t>
      </w:r>
      <w:r w:rsidR="006A5345" w:rsidRPr="006A5345">
        <w:rPr>
          <w:rFonts w:ascii="Times New Roman" w:hAnsi="Times New Roman"/>
          <w:sz w:val="20"/>
          <w:szCs w:val="20"/>
          <w:vertAlign w:val="subscript"/>
          <w:lang w:val="en-US"/>
        </w:rPr>
        <w:t>2</w:t>
      </w:r>
      <w:r w:rsidR="006A5345">
        <w:rPr>
          <w:rFonts w:ascii="Times New Roman" w:hAnsi="Times New Roman"/>
          <w:sz w:val="20"/>
          <w:szCs w:val="20"/>
          <w:lang w:val="en-US"/>
        </w:rPr>
        <w:t> </w:t>
      </w:r>
      <w:r w:rsidR="006A5345" w:rsidRPr="006A5345">
        <w:rPr>
          <w:rFonts w:ascii="Times New Roman" w:hAnsi="Times New Roman"/>
          <w:sz w:val="20"/>
          <w:szCs w:val="20"/>
          <w:lang w:val="en-US"/>
        </w:rPr>
        <w:t>+</w:t>
      </w:r>
      <w:r w:rsidR="006A5345">
        <w:rPr>
          <w:rFonts w:ascii="Times New Roman" w:hAnsi="Times New Roman"/>
          <w:sz w:val="20"/>
          <w:szCs w:val="20"/>
          <w:lang w:val="en-US"/>
        </w:rPr>
        <w:t> </w:t>
      </w:r>
      <w:r w:rsidR="006A5345" w:rsidRPr="006A5345">
        <w:rPr>
          <w:rFonts w:ascii="Times New Roman" w:hAnsi="Times New Roman"/>
          <w:sz w:val="20"/>
          <w:szCs w:val="20"/>
          <w:lang w:val="en-US"/>
        </w:rPr>
        <w:t>2B</w:t>
      </w:r>
      <w:r w:rsidR="006A5345" w:rsidRPr="006A5345">
        <w:rPr>
          <w:rFonts w:ascii="Times New Roman" w:hAnsi="Times New Roman"/>
          <w:sz w:val="20"/>
          <w:szCs w:val="20"/>
          <w:vertAlign w:val="subscript"/>
          <w:lang w:val="en-US"/>
        </w:rPr>
        <w:t>1</w:t>
      </w:r>
      <w:r w:rsidR="006A5345">
        <w:rPr>
          <w:rFonts w:ascii="Times New Roman" w:hAnsi="Times New Roman"/>
          <w:sz w:val="20"/>
          <w:szCs w:val="20"/>
          <w:lang w:val="en-US"/>
        </w:rPr>
        <w:t> </w:t>
      </w:r>
      <w:r w:rsidR="006A5345">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{"citationID":"LqT4jWDZ","properties":{"formattedCitation":"[34]","plainCitation":"[34]","noteIndex":0},"citationItems":[{"id":3944,"uris":["http://zotero.org/users/10920119/items/ZF8RJSFL"],"itemData":{"id":3944,"type":"article-journal","container-title":"Physical Review B","DOI":"10.1103/PhysRevB.75.165202","ISSN":"1098-0121, 1550-235X","issue":"16","journalAbbreviation":"Phys. Rev. B","language":"en","page":"165202","source":"DOI.org (Crossref)","title":"Temperature dependence of Raman scattering in ZnO","volume":"75","author":[{"family":"Cuscó","given":"Ramon"},{"family":"Alarcón-Lladó","given":"Esther"},{"family":"Ibáñez","given":"Jordi"},{"family":"Artús","given":"Luis"},{"family":"Jiménez","given":"Juan"},{"family":"Wang","given":"Buguo"},{"family":"Callahan","given":"Michael J."}],"issued":{"date-parts":[["2007",4,6]]}}}],"schema":"https://github.com/citation-style-language/schema/raw/master/csl-citation.json"} </w:instrText>
      </w:r>
      <w:r w:rsidR="006A5345">
        <w:rPr>
          <w:rFonts w:ascii="Times New Roman" w:hAnsi="Times New Roman"/>
          <w:sz w:val="20"/>
          <w:szCs w:val="20"/>
          <w:lang w:val="en-US"/>
        </w:rPr>
        <w:fldChar w:fldCharType="separate"/>
      </w:r>
      <w:r w:rsidR="009A3111" w:rsidRPr="009A3111">
        <w:rPr>
          <w:rFonts w:ascii="Times New Roman" w:hAnsi="Times New Roman"/>
          <w:sz w:val="20"/>
        </w:rPr>
        <w:t>[34]</w:t>
      </w:r>
      <w:r w:rsidR="006A5345">
        <w:rPr>
          <w:rFonts w:ascii="Times New Roman" w:hAnsi="Times New Roman"/>
          <w:sz w:val="20"/>
          <w:szCs w:val="20"/>
          <w:lang w:val="en-US"/>
        </w:rPr>
        <w:fldChar w:fldCharType="end"/>
      </w:r>
      <w:r w:rsidR="006A5345">
        <w:rPr>
          <w:rFonts w:ascii="Times New Roman" w:hAnsi="Times New Roman"/>
          <w:sz w:val="20"/>
          <w:szCs w:val="20"/>
          <w:lang w:val="en-US"/>
        </w:rPr>
        <w:t xml:space="preserve">. </w:t>
      </w:r>
      <w:r w:rsidR="00E53BC8" w:rsidRPr="00E53BC8">
        <w:rPr>
          <w:rFonts w:ascii="Times New Roman" w:hAnsi="Times New Roman"/>
          <w:sz w:val="20"/>
          <w:szCs w:val="20"/>
        </w:rPr>
        <w:t xml:space="preserve">The </w:t>
      </w:r>
      <w:r w:rsidR="00E53BC8" w:rsidRPr="006A5345">
        <w:rPr>
          <w:rFonts w:ascii="Times New Roman" w:hAnsi="Times New Roman"/>
          <w:i/>
          <w:iCs/>
          <w:sz w:val="20"/>
          <w:szCs w:val="20"/>
          <w:lang w:val="en-US"/>
        </w:rPr>
        <w:t>A</w:t>
      </w:r>
      <w:r w:rsidR="00E53BC8" w:rsidRPr="006A5345">
        <w:rPr>
          <w:rFonts w:ascii="Times New Roman" w:hAnsi="Times New Roman"/>
          <w:sz w:val="20"/>
          <w:szCs w:val="20"/>
          <w:vertAlign w:val="subscript"/>
          <w:lang w:val="en-US"/>
        </w:rPr>
        <w:t>1</w:t>
      </w:r>
      <w:r w:rsidR="00E53BC8" w:rsidRPr="00E53BC8">
        <w:rPr>
          <w:rFonts w:ascii="Times New Roman" w:hAnsi="Times New Roman"/>
          <w:sz w:val="20"/>
          <w:szCs w:val="20"/>
        </w:rPr>
        <w:t xml:space="preserve"> and </w:t>
      </w:r>
      <w:r w:rsidR="00E53BC8" w:rsidRPr="006A5345">
        <w:rPr>
          <w:rFonts w:ascii="Times New Roman" w:hAnsi="Times New Roman"/>
          <w:i/>
          <w:iCs/>
          <w:sz w:val="20"/>
          <w:szCs w:val="20"/>
          <w:lang w:val="en-US"/>
        </w:rPr>
        <w:t>E</w:t>
      </w:r>
      <w:r w:rsidR="00E53BC8" w:rsidRPr="006A5345">
        <w:rPr>
          <w:rFonts w:ascii="Times New Roman" w:hAnsi="Times New Roman"/>
          <w:sz w:val="20"/>
          <w:szCs w:val="20"/>
          <w:vertAlign w:val="subscript"/>
          <w:lang w:val="en-US"/>
        </w:rPr>
        <w:t>1</w:t>
      </w:r>
      <w:r w:rsidR="00E53BC8" w:rsidRPr="00E53BC8">
        <w:rPr>
          <w:rFonts w:ascii="Times New Roman" w:hAnsi="Times New Roman"/>
          <w:sz w:val="20"/>
          <w:szCs w:val="20"/>
        </w:rPr>
        <w:t xml:space="preserve"> modes are Raman active polar modes, which split into TO (transverse optic) and LO (longitudinal optical) phonons. The </w:t>
      </w:r>
      <w:r w:rsidR="00E53BC8" w:rsidRPr="00E53BC8">
        <w:rPr>
          <w:rFonts w:ascii="Times New Roman" w:hAnsi="Times New Roman"/>
          <w:i/>
          <w:iCs/>
          <w:sz w:val="20"/>
          <w:szCs w:val="20"/>
        </w:rPr>
        <w:t>E</w:t>
      </w:r>
      <w:r w:rsidR="00E53BC8" w:rsidRPr="00E53BC8">
        <w:rPr>
          <w:rFonts w:ascii="Times New Roman" w:hAnsi="Times New Roman"/>
          <w:sz w:val="20"/>
          <w:szCs w:val="20"/>
          <w:vertAlign w:val="subscript"/>
        </w:rPr>
        <w:t>2</w:t>
      </w:r>
      <w:r w:rsidR="00E53BC8" w:rsidRPr="00E53BC8">
        <w:rPr>
          <w:rFonts w:ascii="Times New Roman" w:hAnsi="Times New Roman"/>
          <w:sz w:val="20"/>
          <w:szCs w:val="20"/>
        </w:rPr>
        <w:t xml:space="preserve"> mode represents a nonpolar Raman active mode consisting of </w:t>
      </w:r>
      <w:r w:rsidR="00E53BC8" w:rsidRPr="006A5345">
        <w:rPr>
          <w:rFonts w:ascii="Times New Roman" w:hAnsi="Times New Roman"/>
          <w:i/>
          <w:iCs/>
          <w:sz w:val="20"/>
          <w:szCs w:val="20"/>
          <w:lang w:val="en-US"/>
        </w:rPr>
        <w:t>E</w:t>
      </w:r>
      <w:r w:rsidR="00E53BC8" w:rsidRPr="006A5345">
        <w:rPr>
          <w:rFonts w:ascii="Times New Roman" w:hAnsi="Times New Roman"/>
          <w:sz w:val="20"/>
          <w:szCs w:val="20"/>
          <w:vertAlign w:val="subscript"/>
          <w:lang w:val="en-US"/>
        </w:rPr>
        <w:t>2</w:t>
      </w:r>
      <w:r w:rsidR="00E53BC8" w:rsidRPr="006A5345">
        <w:rPr>
          <w:rFonts w:ascii="Times New Roman" w:hAnsi="Times New Roman"/>
          <w:sz w:val="20"/>
          <w:szCs w:val="20"/>
          <w:vertAlign w:val="superscript"/>
          <w:lang w:val="en-US"/>
        </w:rPr>
        <w:t>high</w:t>
      </w:r>
      <w:r w:rsidR="00E53BC8" w:rsidRPr="00E53BC8">
        <w:rPr>
          <w:rFonts w:ascii="Times New Roman" w:hAnsi="Times New Roman"/>
          <w:sz w:val="20"/>
          <w:szCs w:val="20"/>
        </w:rPr>
        <w:t xml:space="preserve"> and </w:t>
      </w:r>
      <w:r w:rsidR="00E53BC8" w:rsidRPr="006A5345">
        <w:rPr>
          <w:rFonts w:ascii="Times New Roman" w:hAnsi="Times New Roman"/>
          <w:i/>
          <w:iCs/>
          <w:sz w:val="20"/>
          <w:szCs w:val="20"/>
          <w:lang w:val="en-US"/>
        </w:rPr>
        <w:t>E</w:t>
      </w:r>
      <w:r w:rsidR="00E53BC8" w:rsidRPr="006A5345">
        <w:rPr>
          <w:rFonts w:ascii="Times New Roman" w:hAnsi="Times New Roman"/>
          <w:sz w:val="20"/>
          <w:szCs w:val="20"/>
          <w:vertAlign w:val="subscript"/>
          <w:lang w:val="en-US"/>
        </w:rPr>
        <w:t>2</w:t>
      </w:r>
      <w:r w:rsidR="00E53BC8" w:rsidRPr="006A5345">
        <w:rPr>
          <w:rFonts w:ascii="Times New Roman" w:hAnsi="Times New Roman"/>
          <w:sz w:val="20"/>
          <w:szCs w:val="20"/>
          <w:vertAlign w:val="superscript"/>
          <w:lang w:val="en-US"/>
        </w:rPr>
        <w:t>low</w:t>
      </w:r>
      <w:r w:rsidR="00E53BC8" w:rsidRPr="00E53BC8">
        <w:rPr>
          <w:rFonts w:ascii="Times New Roman" w:hAnsi="Times New Roman"/>
          <w:sz w:val="20"/>
          <w:szCs w:val="20"/>
        </w:rPr>
        <w:t xml:space="preserve"> modes. The characteristic band of ZnO associated with the vibration of oxygen atoms is represented by the </w:t>
      </w:r>
      <w:r w:rsidR="00E53BC8" w:rsidRPr="006A5345">
        <w:rPr>
          <w:rFonts w:ascii="Times New Roman" w:hAnsi="Times New Roman"/>
          <w:i/>
          <w:iCs/>
          <w:sz w:val="20"/>
          <w:szCs w:val="20"/>
          <w:lang w:val="en-US"/>
        </w:rPr>
        <w:t>E</w:t>
      </w:r>
      <w:r w:rsidR="00E53BC8" w:rsidRPr="006A5345">
        <w:rPr>
          <w:rFonts w:ascii="Times New Roman" w:hAnsi="Times New Roman"/>
          <w:sz w:val="20"/>
          <w:szCs w:val="20"/>
          <w:vertAlign w:val="subscript"/>
          <w:lang w:val="en-US"/>
        </w:rPr>
        <w:t>2</w:t>
      </w:r>
      <w:r w:rsidR="00E53BC8" w:rsidRPr="006A5345">
        <w:rPr>
          <w:rFonts w:ascii="Times New Roman" w:hAnsi="Times New Roman"/>
          <w:sz w:val="20"/>
          <w:szCs w:val="20"/>
          <w:vertAlign w:val="superscript"/>
          <w:lang w:val="en-US"/>
        </w:rPr>
        <w:t>high</w:t>
      </w:r>
      <w:r w:rsidR="00E53BC8" w:rsidRPr="00E53BC8">
        <w:rPr>
          <w:rFonts w:ascii="Times New Roman" w:hAnsi="Times New Roman"/>
          <w:sz w:val="20"/>
          <w:szCs w:val="20"/>
        </w:rPr>
        <w:t xml:space="preserve"> mode at </w:t>
      </w:r>
      <w:r w:rsidR="00E53BC8">
        <w:rPr>
          <w:rFonts w:ascii="Times New Roman" w:hAnsi="Times New Roman"/>
          <w:sz w:val="20"/>
          <w:szCs w:val="20"/>
          <w:lang w:val="en-US"/>
        </w:rPr>
        <w:t>~</w:t>
      </w:r>
      <w:r w:rsidR="00E53BC8" w:rsidRPr="006A5345">
        <w:rPr>
          <w:rFonts w:ascii="Times New Roman" w:hAnsi="Times New Roman"/>
          <w:sz w:val="20"/>
          <w:szCs w:val="20"/>
          <w:lang w:val="en-US"/>
        </w:rPr>
        <w:t>429</w:t>
      </w:r>
      <w:r w:rsidR="00E53BC8">
        <w:rPr>
          <w:rFonts w:ascii="Times New Roman" w:hAnsi="Times New Roman"/>
          <w:sz w:val="20"/>
          <w:szCs w:val="20"/>
          <w:lang w:val="en-US"/>
        </w:rPr>
        <w:t> </w:t>
      </w:r>
      <w:proofErr w:type="gramStart"/>
      <w:r w:rsidR="00E53BC8" w:rsidRPr="006A5345">
        <w:rPr>
          <w:rFonts w:ascii="Times New Roman" w:hAnsi="Times New Roman"/>
          <w:sz w:val="20"/>
          <w:szCs w:val="20"/>
          <w:lang w:val="en-US"/>
        </w:rPr>
        <w:t>cm</w:t>
      </w:r>
      <w:r w:rsidR="00E53BC8" w:rsidRPr="006A5345">
        <w:rPr>
          <w:rFonts w:ascii="Times New Roman" w:hAnsi="Times New Roman"/>
          <w:sz w:val="20"/>
          <w:szCs w:val="20"/>
          <w:vertAlign w:val="superscript"/>
          <w:lang w:val="en-US"/>
        </w:rPr>
        <w:t>–1</w:t>
      </w:r>
      <w:proofErr w:type="gramEnd"/>
      <w:r w:rsidR="00E53BC8" w:rsidRPr="00E53BC8">
        <w:rPr>
          <w:rFonts w:ascii="Times New Roman" w:hAnsi="Times New Roman"/>
          <w:sz w:val="20"/>
          <w:szCs w:val="20"/>
        </w:rPr>
        <w:t xml:space="preserve">. The </w:t>
      </w:r>
      <w:r w:rsidR="00E53BC8" w:rsidRPr="006A5345">
        <w:rPr>
          <w:rFonts w:ascii="Times New Roman" w:hAnsi="Times New Roman"/>
          <w:i/>
          <w:iCs/>
          <w:sz w:val="20"/>
          <w:szCs w:val="20"/>
          <w:lang w:val="en-US"/>
        </w:rPr>
        <w:t>E</w:t>
      </w:r>
      <w:r w:rsidR="00E53BC8" w:rsidRPr="006A5345">
        <w:rPr>
          <w:rFonts w:ascii="Times New Roman" w:hAnsi="Times New Roman"/>
          <w:sz w:val="20"/>
          <w:szCs w:val="20"/>
          <w:vertAlign w:val="subscript"/>
          <w:lang w:val="en-US"/>
        </w:rPr>
        <w:t>2</w:t>
      </w:r>
      <w:r w:rsidR="00E53BC8" w:rsidRPr="006A5345">
        <w:rPr>
          <w:rFonts w:ascii="Times New Roman" w:hAnsi="Times New Roman"/>
          <w:sz w:val="20"/>
          <w:szCs w:val="20"/>
          <w:vertAlign w:val="superscript"/>
          <w:lang w:val="en-US"/>
        </w:rPr>
        <w:t>low</w:t>
      </w:r>
      <w:r w:rsidR="00E53BC8" w:rsidRPr="00E53BC8">
        <w:rPr>
          <w:rFonts w:ascii="Times New Roman" w:hAnsi="Times New Roman"/>
          <w:sz w:val="20"/>
          <w:szCs w:val="20"/>
        </w:rPr>
        <w:t xml:space="preserve"> mode depicts the vibrations of the Zn sublattice. The </w:t>
      </w:r>
      <w:r w:rsidR="00E53BC8" w:rsidRPr="007129BB">
        <w:rPr>
          <w:rFonts w:ascii="Times New Roman" w:hAnsi="Times New Roman"/>
          <w:i/>
          <w:iCs/>
          <w:sz w:val="20"/>
          <w:szCs w:val="20"/>
          <w:lang w:val="en-US"/>
        </w:rPr>
        <w:t>E</w:t>
      </w:r>
      <w:r w:rsidR="00E53BC8" w:rsidRPr="007129BB">
        <w:rPr>
          <w:rFonts w:ascii="Times New Roman" w:hAnsi="Times New Roman"/>
          <w:sz w:val="20"/>
          <w:szCs w:val="20"/>
          <w:vertAlign w:val="subscript"/>
          <w:lang w:val="en-US"/>
        </w:rPr>
        <w:t>2</w:t>
      </w:r>
      <w:r w:rsidR="00E53BC8" w:rsidRPr="00E53BC8">
        <w:rPr>
          <w:rFonts w:ascii="Times New Roman" w:hAnsi="Times New Roman"/>
          <w:sz w:val="20"/>
          <w:szCs w:val="20"/>
        </w:rPr>
        <w:t xml:space="preserve">-TO mode at </w:t>
      </w:r>
      <w:r w:rsidR="00E53BC8" w:rsidRPr="006A5345">
        <w:rPr>
          <w:rFonts w:ascii="Times New Roman" w:hAnsi="Times New Roman"/>
          <w:sz w:val="20"/>
          <w:szCs w:val="20"/>
          <w:lang w:val="en-US"/>
        </w:rPr>
        <w:t>332</w:t>
      </w:r>
      <w:r w:rsidR="00E53BC8">
        <w:rPr>
          <w:rFonts w:ascii="Times New Roman" w:hAnsi="Times New Roman"/>
          <w:sz w:val="20"/>
          <w:szCs w:val="20"/>
          <w:lang w:val="en-US"/>
        </w:rPr>
        <w:t> </w:t>
      </w:r>
      <w:r w:rsidR="00E53BC8" w:rsidRPr="006A5345">
        <w:rPr>
          <w:rFonts w:ascii="Times New Roman" w:hAnsi="Times New Roman"/>
          <w:sz w:val="20"/>
          <w:szCs w:val="20"/>
          <w:lang w:val="en-US"/>
        </w:rPr>
        <w:t>cm</w:t>
      </w:r>
      <w:r w:rsidR="00E53BC8" w:rsidRPr="006A5345">
        <w:rPr>
          <w:rFonts w:ascii="Times New Roman" w:hAnsi="Times New Roman"/>
          <w:sz w:val="20"/>
          <w:szCs w:val="20"/>
          <w:vertAlign w:val="superscript"/>
          <w:lang w:val="en-US"/>
        </w:rPr>
        <w:t>–1</w:t>
      </w:r>
      <w:r w:rsidR="00E53BC8" w:rsidRPr="006A5345">
        <w:rPr>
          <w:rFonts w:ascii="Times New Roman" w:hAnsi="Times New Roman"/>
          <w:sz w:val="20"/>
          <w:szCs w:val="20"/>
          <w:lang w:val="en-US"/>
        </w:rPr>
        <w:t xml:space="preserve"> </w:t>
      </w:r>
      <w:r w:rsidR="00E53BC8" w:rsidRPr="00E53BC8">
        <w:rPr>
          <w:rFonts w:ascii="Times New Roman" w:hAnsi="Times New Roman"/>
          <w:sz w:val="20"/>
          <w:szCs w:val="20"/>
        </w:rPr>
        <w:t xml:space="preserve">represents the difference between </w:t>
      </w:r>
      <w:r w:rsidR="00E53BC8" w:rsidRPr="007129BB">
        <w:rPr>
          <w:rFonts w:ascii="Times New Roman" w:hAnsi="Times New Roman"/>
          <w:i/>
          <w:iCs/>
          <w:sz w:val="20"/>
          <w:szCs w:val="20"/>
          <w:lang w:val="en-US"/>
        </w:rPr>
        <w:t>E</w:t>
      </w:r>
      <w:r w:rsidR="00E53BC8" w:rsidRPr="007129BB">
        <w:rPr>
          <w:rFonts w:ascii="Times New Roman" w:hAnsi="Times New Roman"/>
          <w:sz w:val="20"/>
          <w:szCs w:val="20"/>
          <w:vertAlign w:val="subscript"/>
          <w:lang w:val="en-US"/>
        </w:rPr>
        <w:t>2</w:t>
      </w:r>
      <w:r w:rsidR="00E53BC8" w:rsidRPr="007129BB">
        <w:rPr>
          <w:rFonts w:ascii="Times New Roman" w:hAnsi="Times New Roman"/>
          <w:sz w:val="20"/>
          <w:szCs w:val="20"/>
          <w:vertAlign w:val="superscript"/>
          <w:lang w:val="en-US"/>
        </w:rPr>
        <w:t>high</w:t>
      </w:r>
      <w:r w:rsidR="00E53BC8" w:rsidRPr="00E53BC8">
        <w:rPr>
          <w:rFonts w:ascii="Times New Roman" w:hAnsi="Times New Roman"/>
          <w:sz w:val="20"/>
          <w:szCs w:val="20"/>
        </w:rPr>
        <w:t xml:space="preserve"> and </w:t>
      </w:r>
      <w:r w:rsidR="00E53BC8" w:rsidRPr="007129BB">
        <w:rPr>
          <w:rFonts w:ascii="Times New Roman" w:hAnsi="Times New Roman"/>
          <w:i/>
          <w:iCs/>
          <w:sz w:val="20"/>
          <w:szCs w:val="20"/>
          <w:lang w:val="en-US"/>
        </w:rPr>
        <w:t>E</w:t>
      </w:r>
      <w:r w:rsidR="00E53BC8" w:rsidRPr="007129BB">
        <w:rPr>
          <w:rFonts w:ascii="Times New Roman" w:hAnsi="Times New Roman"/>
          <w:sz w:val="20"/>
          <w:szCs w:val="20"/>
          <w:vertAlign w:val="subscript"/>
          <w:lang w:val="en-US"/>
        </w:rPr>
        <w:t>2</w:t>
      </w:r>
      <w:r w:rsidR="00E53BC8" w:rsidRPr="007129BB">
        <w:rPr>
          <w:rFonts w:ascii="Times New Roman" w:hAnsi="Times New Roman"/>
          <w:sz w:val="20"/>
          <w:szCs w:val="20"/>
          <w:vertAlign w:val="superscript"/>
          <w:lang w:val="en-US"/>
        </w:rPr>
        <w:t>low</w:t>
      </w:r>
      <w:r w:rsidR="00E53BC8" w:rsidRPr="00E53BC8">
        <w:rPr>
          <w:rFonts w:ascii="Times New Roman" w:hAnsi="Times New Roman"/>
          <w:sz w:val="20"/>
          <w:szCs w:val="20"/>
        </w:rPr>
        <w:t xml:space="preserve"> modes. The </w:t>
      </w:r>
      <w:r w:rsidR="00E53BC8" w:rsidRPr="007129BB">
        <w:rPr>
          <w:rFonts w:ascii="Times New Roman" w:hAnsi="Times New Roman"/>
          <w:i/>
          <w:iCs/>
          <w:sz w:val="20"/>
          <w:szCs w:val="20"/>
          <w:lang w:val="en-US"/>
        </w:rPr>
        <w:t>A</w:t>
      </w:r>
      <w:r w:rsidR="00E53BC8" w:rsidRPr="007129BB">
        <w:rPr>
          <w:rFonts w:ascii="Times New Roman" w:hAnsi="Times New Roman"/>
          <w:sz w:val="20"/>
          <w:szCs w:val="20"/>
          <w:vertAlign w:val="subscript"/>
          <w:lang w:val="en-US"/>
        </w:rPr>
        <w:t>1</w:t>
      </w:r>
      <w:r w:rsidR="00E53BC8" w:rsidRPr="00E53BC8">
        <w:rPr>
          <w:rFonts w:ascii="Times New Roman" w:hAnsi="Times New Roman"/>
          <w:sz w:val="20"/>
          <w:szCs w:val="20"/>
        </w:rPr>
        <w:t xml:space="preserve">-TO and </w:t>
      </w:r>
      <w:r w:rsidR="00E53BC8" w:rsidRPr="007129BB">
        <w:rPr>
          <w:rFonts w:ascii="Times New Roman" w:hAnsi="Times New Roman"/>
          <w:i/>
          <w:iCs/>
          <w:sz w:val="20"/>
          <w:szCs w:val="20"/>
          <w:lang w:val="en-US"/>
        </w:rPr>
        <w:t>E</w:t>
      </w:r>
      <w:r w:rsidR="00E53BC8" w:rsidRPr="007129BB">
        <w:rPr>
          <w:rFonts w:ascii="Times New Roman" w:hAnsi="Times New Roman"/>
          <w:sz w:val="20"/>
          <w:szCs w:val="20"/>
          <w:vertAlign w:val="subscript"/>
          <w:lang w:val="en-US"/>
        </w:rPr>
        <w:t>1</w:t>
      </w:r>
      <w:r w:rsidR="00E53BC8" w:rsidRPr="00E53BC8">
        <w:rPr>
          <w:rFonts w:ascii="Times New Roman" w:hAnsi="Times New Roman"/>
          <w:sz w:val="20"/>
          <w:szCs w:val="20"/>
        </w:rPr>
        <w:t xml:space="preserve">-TO modes have wavenumbers of </w:t>
      </w:r>
      <w:r w:rsidR="00E53BC8">
        <w:rPr>
          <w:rFonts w:ascii="Times New Roman" w:hAnsi="Times New Roman"/>
          <w:sz w:val="20"/>
          <w:szCs w:val="20"/>
          <w:lang w:val="en-US"/>
        </w:rPr>
        <w:t>~</w:t>
      </w:r>
      <w:r w:rsidR="00E53BC8" w:rsidRPr="00E53BC8">
        <w:rPr>
          <w:rFonts w:ascii="Times New Roman" w:hAnsi="Times New Roman"/>
          <w:sz w:val="20"/>
          <w:szCs w:val="20"/>
        </w:rPr>
        <w:t xml:space="preserve">381 and </w:t>
      </w:r>
      <w:r w:rsidR="00E53BC8">
        <w:rPr>
          <w:rFonts w:ascii="Times New Roman" w:hAnsi="Times New Roman"/>
          <w:sz w:val="20"/>
          <w:szCs w:val="20"/>
        </w:rPr>
        <w:t>~</w:t>
      </w:r>
      <w:r w:rsidR="00E53BC8" w:rsidRPr="00E53BC8">
        <w:rPr>
          <w:rFonts w:ascii="Times New Roman" w:hAnsi="Times New Roman"/>
          <w:sz w:val="20"/>
          <w:szCs w:val="20"/>
        </w:rPr>
        <w:t>40</w:t>
      </w:r>
      <w:r w:rsidR="00E53BC8">
        <w:rPr>
          <w:rFonts w:ascii="Times New Roman" w:hAnsi="Times New Roman"/>
          <w:sz w:val="20"/>
          <w:szCs w:val="20"/>
        </w:rPr>
        <w:t>9 </w:t>
      </w:r>
      <w:r w:rsidR="00E53BC8" w:rsidRPr="006A5345">
        <w:rPr>
          <w:rFonts w:ascii="Times New Roman" w:hAnsi="Times New Roman"/>
          <w:sz w:val="20"/>
          <w:szCs w:val="20"/>
          <w:lang w:val="en-US"/>
        </w:rPr>
        <w:t>cm</w:t>
      </w:r>
      <w:r w:rsidR="00E53BC8" w:rsidRPr="006A5345">
        <w:rPr>
          <w:rFonts w:ascii="Times New Roman" w:hAnsi="Times New Roman"/>
          <w:sz w:val="20"/>
          <w:szCs w:val="20"/>
          <w:vertAlign w:val="superscript"/>
          <w:lang w:val="en-US"/>
        </w:rPr>
        <w:t>–1</w:t>
      </w:r>
      <w:r w:rsidR="00E53BC8" w:rsidRPr="00E53BC8">
        <w:rPr>
          <w:rFonts w:ascii="Times New Roman" w:hAnsi="Times New Roman"/>
          <w:sz w:val="20"/>
          <w:szCs w:val="20"/>
        </w:rPr>
        <w:t>, respectively.</w:t>
      </w:r>
      <w:r w:rsidR="00D77B16" w:rsidRPr="00D77B16">
        <w:rPr>
          <w:rFonts w:ascii="Times New Roman" w:hAnsi="Times New Roman"/>
          <w:b/>
          <w:bCs/>
          <w:noProof/>
          <w:sz w:val="28"/>
          <w:szCs w:val="28"/>
        </w:rPr>
        <w:t xml:space="preserve"> </w:t>
      </w:r>
    </w:p>
    <w:p w14:paraId="13358546" w14:textId="7FF5EF01" w:rsidR="00266B3B" w:rsidRDefault="0024644C" w:rsidP="002A5A81">
      <w:pPr>
        <w:pStyle w:val="RSCB02ArticleText"/>
        <w:spacing w:line="240" w:lineRule="auto"/>
        <w:ind w:firstLine="284"/>
        <w:rPr>
          <w:rFonts w:ascii="Times New Roman" w:hAnsi="Times New Roman"/>
          <w:sz w:val="20"/>
          <w:szCs w:val="20"/>
          <w:lang w:val="en-US"/>
        </w:rPr>
      </w:pPr>
      <w:r w:rsidRPr="00BA11F3">
        <w:rPr>
          <w:rFonts w:ascii="Times New Roman" w:hAnsi="Times New Roman"/>
          <w:b/>
          <w:bCs/>
          <w:noProof/>
          <w:sz w:val="28"/>
          <w:szCs w:val="28"/>
        </w:rPr>
        <mc:AlternateContent>
          <mc:Choice Requires="wps">
            <w:drawing>
              <wp:anchor distT="0" distB="0" distL="114300" distR="114300" simplePos="0" relativeHeight="251725824" behindDoc="1" locked="0" layoutInCell="0" allowOverlap="0" wp14:anchorId="2CC4EE09" wp14:editId="669863CF">
                <wp:simplePos x="0" y="0"/>
                <wp:positionH relativeFrom="margin">
                  <wp:align>left</wp:align>
                </wp:positionH>
                <wp:positionV relativeFrom="margin">
                  <wp:align>bottom</wp:align>
                </wp:positionV>
                <wp:extent cx="3157200" cy="1627187"/>
                <wp:effectExtent l="0" t="0" r="5715" b="0"/>
                <wp:wrapTopAndBottom/>
                <wp:docPr id="763666918"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7200" cy="1627187"/>
                        </a:xfrm>
                        <a:prstGeom prst="rect">
                          <a:avLst/>
                        </a:prstGeom>
                        <a:solidFill>
                          <a:srgbClr val="FFFFFF"/>
                        </a:solidFill>
                        <a:ln w="9525">
                          <a:noFill/>
                          <a:miter lim="800000"/>
                          <a:headEnd/>
                          <a:tailEnd/>
                        </a:ln>
                      </wps:spPr>
                      <wps:txbx>
                        <w:txbxContent>
                          <w:p w14:paraId="01D943EF" w14:textId="08885188" w:rsidR="0024644C" w:rsidRDefault="006A5345" w:rsidP="0024644C">
                            <w:pPr>
                              <w:pStyle w:val="RSCF02FootnotestoTitleAuthors"/>
                              <w:pBdr>
                                <w:top w:val="single" w:sz="4" w:space="1" w:color="auto"/>
                              </w:pBdr>
                              <w:tabs>
                                <w:tab w:val="clear" w:pos="284"/>
                              </w:tabs>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70AC937D" wp14:editId="760087F0">
                                  <wp:extent cx="3147695" cy="5705485"/>
                                  <wp:effectExtent l="0" t="0" r="0" b="9525"/>
                                  <wp:docPr id="16896587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58744" name="Рисунок 2"/>
                                          <pic:cNvPicPr/>
                                        </pic:nvPicPr>
                                        <pic:blipFill>
                                          <a:blip r:embed="rId16">
                                            <a:extLst>
                                              <a:ext uri="{28A0092B-C50C-407E-A947-70E740481C1C}">
                                                <a14:useLocalDpi xmlns:a14="http://schemas.microsoft.com/office/drawing/2010/main" val="0"/>
                                              </a:ext>
                                            </a:extLst>
                                          </a:blip>
                                          <a:stretch>
                                            <a:fillRect/>
                                          </a:stretch>
                                        </pic:blipFill>
                                        <pic:spPr>
                                          <a:xfrm>
                                            <a:off x="0" y="0"/>
                                            <a:ext cx="3147695" cy="5705485"/>
                                          </a:xfrm>
                                          <a:prstGeom prst="rect">
                                            <a:avLst/>
                                          </a:prstGeom>
                                        </pic:spPr>
                                      </pic:pic>
                                    </a:graphicData>
                                  </a:graphic>
                                </wp:inline>
                              </w:drawing>
                            </w:r>
                          </w:p>
                          <w:p w14:paraId="070FC6D9" w14:textId="56C9BD41" w:rsidR="0024644C" w:rsidRPr="004A6D72" w:rsidRDefault="0024644C" w:rsidP="0024644C">
                            <w:pPr>
                              <w:pStyle w:val="RSCB02ArticleText"/>
                              <w:rPr>
                                <w:rFonts w:ascii="Times New Roman" w:hAnsi="Times New Roman"/>
                                <w:bCs/>
                                <w:iCs/>
                                <w:sz w:val="20"/>
                                <w:szCs w:val="20"/>
                              </w:rPr>
                            </w:pPr>
                            <w:r w:rsidRPr="004A6D72">
                              <w:rPr>
                                <w:rFonts w:ascii="Times New Roman" w:hAnsi="Times New Roman"/>
                                <w:b/>
                                <w:bCs/>
                                <w:iCs/>
                                <w:sz w:val="20"/>
                                <w:szCs w:val="20"/>
                              </w:rPr>
                              <w:t>Figure </w:t>
                            </w:r>
                            <w:r>
                              <w:rPr>
                                <w:rFonts w:ascii="Times New Roman" w:hAnsi="Times New Roman"/>
                                <w:b/>
                                <w:bCs/>
                                <w:iCs/>
                                <w:sz w:val="20"/>
                                <w:szCs w:val="20"/>
                                <w:lang w:val="en-US"/>
                              </w:rPr>
                              <w:t>3</w:t>
                            </w:r>
                            <w:r w:rsidRPr="004A6D72">
                              <w:rPr>
                                <w:rFonts w:ascii="Times New Roman" w:hAnsi="Times New Roman"/>
                                <w:b/>
                                <w:bCs/>
                                <w:iCs/>
                                <w:sz w:val="20"/>
                                <w:szCs w:val="20"/>
                              </w:rPr>
                              <w:t xml:space="preserve">. </w:t>
                            </w:r>
                            <w:r w:rsidR="006A5345">
                              <w:rPr>
                                <w:rFonts w:ascii="Times New Roman" w:hAnsi="Times New Roman"/>
                                <w:bCs/>
                                <w:iCs/>
                                <w:sz w:val="20"/>
                                <w:szCs w:val="20"/>
                                <w:lang w:val="en-US"/>
                              </w:rPr>
                              <w:t>(a) X</w:t>
                            </w:r>
                            <w:r w:rsidRPr="00C03C27">
                              <w:rPr>
                                <w:rFonts w:ascii="Times New Roman" w:hAnsi="Times New Roman"/>
                                <w:bCs/>
                                <w:iCs/>
                                <w:sz w:val="20"/>
                                <w:szCs w:val="20"/>
                                <w:lang w:val="en-US"/>
                              </w:rPr>
                              <w:t>RD patterns</w:t>
                            </w:r>
                            <w:r w:rsidR="006A5345">
                              <w:rPr>
                                <w:rFonts w:ascii="Times New Roman" w:hAnsi="Times New Roman"/>
                                <w:bCs/>
                                <w:iCs/>
                                <w:sz w:val="20"/>
                                <w:szCs w:val="20"/>
                                <w:lang w:val="en-US"/>
                              </w:rPr>
                              <w:t xml:space="preserve"> and (b) Raman spectra</w:t>
                            </w:r>
                            <w:r w:rsidRPr="00C03C27">
                              <w:rPr>
                                <w:rFonts w:ascii="Times New Roman" w:hAnsi="Times New Roman"/>
                                <w:bCs/>
                                <w:iCs/>
                                <w:sz w:val="20"/>
                                <w:szCs w:val="20"/>
                                <w:lang w:val="en-US"/>
                              </w:rPr>
                              <w:t xml:space="preserve"> of the </w:t>
                            </w:r>
                            <w:r>
                              <w:rPr>
                                <w:rFonts w:ascii="Times New Roman" w:hAnsi="Times New Roman"/>
                                <w:bCs/>
                                <w:iCs/>
                                <w:sz w:val="20"/>
                                <w:szCs w:val="20"/>
                                <w:lang w:val="en-US"/>
                              </w:rPr>
                              <w:t xml:space="preserve">CP, CS, </w:t>
                            </w:r>
                            <w:r w:rsidRPr="00C03C27">
                              <w:rPr>
                                <w:rFonts w:ascii="Times New Roman" w:hAnsi="Times New Roman"/>
                                <w:bCs/>
                                <w:iCs/>
                                <w:sz w:val="20"/>
                                <w:szCs w:val="20"/>
                                <w:lang w:val="en-US"/>
                              </w:rPr>
                              <w:t xml:space="preserve">and </w:t>
                            </w:r>
                            <w:r>
                              <w:rPr>
                                <w:rFonts w:ascii="Times New Roman" w:hAnsi="Times New Roman"/>
                                <w:bCs/>
                                <w:iCs/>
                                <w:sz w:val="20"/>
                                <w:szCs w:val="20"/>
                                <w:lang w:val="en-US"/>
                              </w:rPr>
                              <w:t>USP ZnO samples after SPS</w:t>
                            </w:r>
                            <w:r w:rsidRPr="00790C0C">
                              <w:rPr>
                                <w:rFonts w:ascii="Times New Roman" w:hAnsi="Times New Roman"/>
                                <w:bCs/>
                                <w:iCs/>
                                <w:sz w:val="20"/>
                                <w:szCs w:val="20"/>
                                <w:lang w:val="en-US"/>
                              </w:rPr>
                              <w:t>.</w:t>
                            </w:r>
                            <w:r w:rsidRPr="00C03C27">
                              <w:rPr>
                                <w:rFonts w:ascii="Times New Roman" w:hAnsi="Times New Roman"/>
                                <w:bCs/>
                                <w:iCs/>
                                <w:sz w:val="20"/>
                                <w:szCs w:val="20"/>
                                <w:lang w:val="en-US"/>
                              </w:rPr>
                              <w:t xml:space="preserve"> Bragg’s reflections for the </w:t>
                            </w:r>
                            <w:r>
                              <w:rPr>
                                <w:rFonts w:ascii="Times New Roman" w:hAnsi="Times New Roman"/>
                                <w:bCs/>
                                <w:iCs/>
                                <w:sz w:val="20"/>
                                <w:szCs w:val="20"/>
                                <w:lang w:val="en-US"/>
                              </w:rPr>
                              <w:t>Zn</w:t>
                            </w:r>
                            <w:r w:rsidRPr="00C03C27">
                              <w:rPr>
                                <w:rFonts w:ascii="Times New Roman" w:hAnsi="Times New Roman"/>
                                <w:bCs/>
                                <w:iCs/>
                                <w:sz w:val="20"/>
                                <w:szCs w:val="20"/>
                                <w:lang w:val="en-US"/>
                              </w:rPr>
                              <w:t>O phase are indicated by gray ticks on the top part of the figure</w:t>
                            </w:r>
                            <w:r w:rsidR="006A5345">
                              <w:rPr>
                                <w:rFonts w:ascii="Times New Roman" w:hAnsi="Times New Roman"/>
                                <w:bCs/>
                                <w:iCs/>
                                <w:sz w:val="20"/>
                                <w:szCs w:val="20"/>
                                <w:lang w:val="en-US"/>
                              </w:rPr>
                              <w:t>.</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 w14:anchorId="2CC4EE09" id="_x0000_s1030" type="#_x0000_t202" style="position:absolute;left:0;text-align:left;margin-left:0;margin-top:0;width:248.6pt;height:128.1pt;z-index:-251590656;visibility:visible;mso-wrap-style:square;mso-width-percent:0;mso-height-percent:200;mso-wrap-distance-left:9pt;mso-wrap-distance-top:0;mso-wrap-distance-right:9pt;mso-wrap-distance-bottom:0;mso-position-horizontal:left;mso-position-horizontal-relative:margin;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" o:allowincell="f" o:allowoverlap="f" stroked="f">
                <o:lock v:ext="edit" aspectratio="t"/>
                <v:textbox style="mso-fit-shape-to-text:t" inset="0,1mm,0,1mm">
                  <w:txbxContent>
                    <w:p w14:paraId="01D943EF" w14:textId="08885188" w:rsidR="0024644C" w:rsidRDefault="006A5345" w:rsidP="0024644C">
                      <w:pPr>
                        <w:pStyle w:val="RSCF02FootnotestoTitleAuthors"/>
                        <w:pBdr>
                          <w:top w:val="single" w:sz="4" w:space="1" w:color="auto"/>
                        </w:pBdr>
                        <w:tabs>
                          <w:tab w:val="clear" w:pos="284"/>
                        </w:tabs>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70AC937D" wp14:editId="760087F0">
                            <wp:extent cx="3147695" cy="5705485"/>
                            <wp:effectExtent l="0" t="0" r="0" b="9525"/>
                            <wp:docPr id="16896587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58744" name="Рисунок 2"/>
                                    <pic:cNvPicPr/>
                                  </pic:nvPicPr>
                                  <pic:blipFill>
                                    <a:blip r:embed="rId16">
                                      <a:extLst>
                                        <a:ext uri="{28A0092B-C50C-407E-A947-70E740481C1C}">
                                          <a14:useLocalDpi xmlns:a14="http://schemas.microsoft.com/office/drawing/2010/main" val="0"/>
                                        </a:ext>
                                      </a:extLst>
                                    </a:blip>
                                    <a:stretch>
                                      <a:fillRect/>
                                    </a:stretch>
                                  </pic:blipFill>
                                  <pic:spPr>
                                    <a:xfrm>
                                      <a:off x="0" y="0"/>
                                      <a:ext cx="3147695" cy="5705485"/>
                                    </a:xfrm>
                                    <a:prstGeom prst="rect">
                                      <a:avLst/>
                                    </a:prstGeom>
                                  </pic:spPr>
                                </pic:pic>
                              </a:graphicData>
                            </a:graphic>
                          </wp:inline>
                        </w:drawing>
                      </w:r>
                    </w:p>
                    <w:p w14:paraId="070FC6D9" w14:textId="56C9BD41" w:rsidR="0024644C" w:rsidRPr="004A6D72" w:rsidRDefault="0024644C" w:rsidP="0024644C">
                      <w:pPr>
                        <w:pStyle w:val="RSCB02ArticleText"/>
                        <w:rPr>
                          <w:rFonts w:ascii="Times New Roman" w:hAnsi="Times New Roman"/>
                          <w:bCs/>
                          <w:iCs/>
                          <w:sz w:val="20"/>
                          <w:szCs w:val="20"/>
                        </w:rPr>
                      </w:pPr>
                      <w:r w:rsidRPr="004A6D72">
                        <w:rPr>
                          <w:rFonts w:ascii="Times New Roman" w:hAnsi="Times New Roman"/>
                          <w:b/>
                          <w:bCs/>
                          <w:iCs/>
                          <w:sz w:val="20"/>
                          <w:szCs w:val="20"/>
                        </w:rPr>
                        <w:t>Figure </w:t>
                      </w:r>
                      <w:r>
                        <w:rPr>
                          <w:rFonts w:ascii="Times New Roman" w:hAnsi="Times New Roman"/>
                          <w:b/>
                          <w:bCs/>
                          <w:iCs/>
                          <w:sz w:val="20"/>
                          <w:szCs w:val="20"/>
                          <w:lang w:val="en-US"/>
                        </w:rPr>
                        <w:t>3</w:t>
                      </w:r>
                      <w:r w:rsidRPr="004A6D72">
                        <w:rPr>
                          <w:rFonts w:ascii="Times New Roman" w:hAnsi="Times New Roman"/>
                          <w:b/>
                          <w:bCs/>
                          <w:iCs/>
                          <w:sz w:val="20"/>
                          <w:szCs w:val="20"/>
                        </w:rPr>
                        <w:t xml:space="preserve">. </w:t>
                      </w:r>
                      <w:r w:rsidR="006A5345">
                        <w:rPr>
                          <w:rFonts w:ascii="Times New Roman" w:hAnsi="Times New Roman"/>
                          <w:bCs/>
                          <w:iCs/>
                          <w:sz w:val="20"/>
                          <w:szCs w:val="20"/>
                          <w:lang w:val="en-US"/>
                        </w:rPr>
                        <w:t>(a) X</w:t>
                      </w:r>
                      <w:r w:rsidRPr="00C03C27">
                        <w:rPr>
                          <w:rFonts w:ascii="Times New Roman" w:hAnsi="Times New Roman"/>
                          <w:bCs/>
                          <w:iCs/>
                          <w:sz w:val="20"/>
                          <w:szCs w:val="20"/>
                          <w:lang w:val="en-US"/>
                        </w:rPr>
                        <w:t>RD patterns</w:t>
                      </w:r>
                      <w:r w:rsidR="006A5345">
                        <w:rPr>
                          <w:rFonts w:ascii="Times New Roman" w:hAnsi="Times New Roman"/>
                          <w:bCs/>
                          <w:iCs/>
                          <w:sz w:val="20"/>
                          <w:szCs w:val="20"/>
                          <w:lang w:val="en-US"/>
                        </w:rPr>
                        <w:t xml:space="preserve"> and (b) Raman spectra</w:t>
                      </w:r>
                      <w:r w:rsidRPr="00C03C27">
                        <w:rPr>
                          <w:rFonts w:ascii="Times New Roman" w:hAnsi="Times New Roman"/>
                          <w:bCs/>
                          <w:iCs/>
                          <w:sz w:val="20"/>
                          <w:szCs w:val="20"/>
                          <w:lang w:val="en-US"/>
                        </w:rPr>
                        <w:t xml:space="preserve"> of the </w:t>
                      </w:r>
                      <w:r>
                        <w:rPr>
                          <w:rFonts w:ascii="Times New Roman" w:hAnsi="Times New Roman"/>
                          <w:bCs/>
                          <w:iCs/>
                          <w:sz w:val="20"/>
                          <w:szCs w:val="20"/>
                          <w:lang w:val="en-US"/>
                        </w:rPr>
                        <w:t xml:space="preserve">CP, CS, </w:t>
                      </w:r>
                      <w:r w:rsidRPr="00C03C27">
                        <w:rPr>
                          <w:rFonts w:ascii="Times New Roman" w:hAnsi="Times New Roman"/>
                          <w:bCs/>
                          <w:iCs/>
                          <w:sz w:val="20"/>
                          <w:szCs w:val="20"/>
                          <w:lang w:val="en-US"/>
                        </w:rPr>
                        <w:t xml:space="preserve">and </w:t>
                      </w:r>
                      <w:r>
                        <w:rPr>
                          <w:rFonts w:ascii="Times New Roman" w:hAnsi="Times New Roman"/>
                          <w:bCs/>
                          <w:iCs/>
                          <w:sz w:val="20"/>
                          <w:szCs w:val="20"/>
                          <w:lang w:val="en-US"/>
                        </w:rPr>
                        <w:t>USP ZnO samples after SPS</w:t>
                      </w:r>
                      <w:r w:rsidRPr="00790C0C">
                        <w:rPr>
                          <w:rFonts w:ascii="Times New Roman" w:hAnsi="Times New Roman"/>
                          <w:bCs/>
                          <w:iCs/>
                          <w:sz w:val="20"/>
                          <w:szCs w:val="20"/>
                          <w:lang w:val="en-US"/>
                        </w:rPr>
                        <w:t>.</w:t>
                      </w:r>
                      <w:r w:rsidRPr="00C03C27">
                        <w:rPr>
                          <w:rFonts w:ascii="Times New Roman" w:hAnsi="Times New Roman"/>
                          <w:bCs/>
                          <w:iCs/>
                          <w:sz w:val="20"/>
                          <w:szCs w:val="20"/>
                          <w:lang w:val="en-US"/>
                        </w:rPr>
                        <w:t xml:space="preserve"> Bragg’s reflections for the </w:t>
                      </w:r>
                      <w:r>
                        <w:rPr>
                          <w:rFonts w:ascii="Times New Roman" w:hAnsi="Times New Roman"/>
                          <w:bCs/>
                          <w:iCs/>
                          <w:sz w:val="20"/>
                          <w:szCs w:val="20"/>
                          <w:lang w:val="en-US"/>
                        </w:rPr>
                        <w:t>Zn</w:t>
                      </w:r>
                      <w:r w:rsidRPr="00C03C27">
                        <w:rPr>
                          <w:rFonts w:ascii="Times New Roman" w:hAnsi="Times New Roman"/>
                          <w:bCs/>
                          <w:iCs/>
                          <w:sz w:val="20"/>
                          <w:szCs w:val="20"/>
                          <w:lang w:val="en-US"/>
                        </w:rPr>
                        <w:t>O phase are indicated by gray ticks on the top part of the figure</w:t>
                      </w:r>
                      <w:r w:rsidR="006A5345">
                        <w:rPr>
                          <w:rFonts w:ascii="Times New Roman" w:hAnsi="Times New Roman"/>
                          <w:bCs/>
                          <w:iCs/>
                          <w:sz w:val="20"/>
                          <w:szCs w:val="20"/>
                          <w:lang w:val="en-US"/>
                        </w:rPr>
                        <w:t>.</w:t>
                      </w:r>
                    </w:p>
                  </w:txbxContent>
                </v:textbox>
                <w10:wrap type="topAndBottom" anchorx="margin" anchory="margin"/>
              </v:shape>
            </w:pict>
          </mc:Fallback>
        </mc:AlternateContent>
      </w:r>
      <w:r w:rsidR="005D3AA7">
        <w:rPr>
          <w:rFonts w:ascii="Times New Roman" w:hAnsi="Times New Roman"/>
          <w:sz w:val="20"/>
          <w:szCs w:val="20"/>
          <w:lang w:val="en-US"/>
        </w:rPr>
        <w:t xml:space="preserve">As mentioned before, </w:t>
      </w:r>
      <w:r w:rsidR="002A5A81" w:rsidRPr="002A5A81">
        <w:rPr>
          <w:rFonts w:ascii="Times New Roman" w:hAnsi="Times New Roman"/>
          <w:sz w:val="20"/>
          <w:szCs w:val="20"/>
          <w:lang w:val="en-US"/>
        </w:rPr>
        <w:t xml:space="preserve">the electrical conductivity and Seebeck coefficient of </w:t>
      </w:r>
      <w:r w:rsidR="008C0252">
        <w:rPr>
          <w:rFonts w:ascii="Times New Roman" w:hAnsi="Times New Roman"/>
          <w:sz w:val="20"/>
          <w:szCs w:val="20"/>
          <w:lang w:val="en-US"/>
        </w:rPr>
        <w:t>pristine</w:t>
      </w:r>
      <w:r w:rsidR="002A5A81" w:rsidRPr="002A5A81">
        <w:rPr>
          <w:rFonts w:ascii="Times New Roman" w:hAnsi="Times New Roman"/>
          <w:sz w:val="20"/>
          <w:szCs w:val="20"/>
          <w:lang w:val="en-US"/>
        </w:rPr>
        <w:t xml:space="preserve"> ZnO are strongly influenced by the processing conditions, primarily due to variations in</w:t>
      </w:r>
      <w:r w:rsidR="002A5A81" w:rsidRPr="005D3AA7">
        <w:rPr>
          <w:rFonts w:ascii="Times New Roman" w:hAnsi="Times New Roman"/>
          <w:sz w:val="20"/>
          <w:szCs w:val="20"/>
          <w:lang w:val="en-US"/>
        </w:rPr>
        <w:t xml:space="preserve"> </w:t>
      </w:r>
      <w:r w:rsidR="000C30B2" w:rsidRPr="005D3AA7">
        <w:rPr>
          <w:rFonts w:ascii="Times New Roman" w:hAnsi="Times New Roman"/>
          <w:sz w:val="20"/>
          <w:szCs w:val="20"/>
          <w:lang w:val="en-US"/>
        </w:rPr>
        <w:t>the charge carrier</w:t>
      </w:r>
      <w:r w:rsidR="000C30B2">
        <w:rPr>
          <w:rFonts w:ascii="Times New Roman" w:hAnsi="Times New Roman"/>
          <w:sz w:val="20"/>
          <w:szCs w:val="20"/>
          <w:lang w:val="en-US"/>
        </w:rPr>
        <w:t xml:space="preserve"> </w:t>
      </w:r>
      <w:r w:rsidR="000C30B2" w:rsidRPr="005D3AA7">
        <w:rPr>
          <w:rFonts w:ascii="Times New Roman" w:hAnsi="Times New Roman"/>
          <w:sz w:val="20"/>
          <w:szCs w:val="20"/>
          <w:lang w:val="en-US"/>
        </w:rPr>
        <w:t xml:space="preserve">concentration </w:t>
      </w:r>
      <w:r w:rsidR="000C30B2">
        <w:rPr>
          <w:rFonts w:ascii="Times New Roman" w:hAnsi="Times New Roman"/>
          <w:sz w:val="20"/>
          <w:szCs w:val="20"/>
          <w:lang w:val="en-US"/>
        </w:rPr>
        <w:t>originat</w:t>
      </w:r>
      <w:r w:rsidR="00392CC3">
        <w:rPr>
          <w:rFonts w:ascii="Times New Roman" w:hAnsi="Times New Roman"/>
          <w:sz w:val="20"/>
          <w:szCs w:val="20"/>
          <w:lang w:val="en-US"/>
        </w:rPr>
        <w:t>ing</w:t>
      </w:r>
      <w:r w:rsidR="000C30B2">
        <w:rPr>
          <w:rFonts w:ascii="Times New Roman" w:hAnsi="Times New Roman"/>
          <w:sz w:val="20"/>
          <w:szCs w:val="20"/>
          <w:lang w:val="en-US"/>
        </w:rPr>
        <w:t xml:space="preserve"> </w:t>
      </w:r>
      <w:r w:rsidR="002A5A81" w:rsidRPr="002A5A81">
        <w:rPr>
          <w:rFonts w:ascii="Times New Roman" w:hAnsi="Times New Roman"/>
          <w:sz w:val="20"/>
          <w:szCs w:val="20"/>
          <w:lang w:val="en-US"/>
        </w:rPr>
        <w:t>from the presence of different types of defects (such as vacancies, interstitials, or antisites in the Zn and O sublattices)</w:t>
      </w:r>
      <w:r w:rsidR="008C0252">
        <w:rPr>
          <w:rFonts w:ascii="Times New Roman" w:hAnsi="Times New Roman"/>
          <w:sz w:val="20"/>
          <w:szCs w:val="20"/>
          <w:lang w:val="en-US"/>
        </w:rPr>
        <w:t> </w:t>
      </w:r>
      <w:r w:rsidR="008C0252">
        <w:rPr>
          <w:rFonts w:ascii="Times New Roman" w:hAnsi="Times New Roman"/>
          <w:sz w:val="20"/>
          <w:szCs w:val="20"/>
          <w:lang w:val="en-US"/>
        </w:rPr>
        <w:fldChar w:fldCharType="begin"/>
      </w:r>
      <w:r w:rsidR="008C0252">
        <w:rPr>
          <w:rFonts w:ascii="Times New Roman" w:hAnsi="Times New Roman"/>
          <w:sz w:val="20"/>
          <w:szCs w:val="20"/>
          <w:lang w:val="en-US"/>
        </w:rPr>
        <w:instrText xml:space="preserve"> ADDIN ZOTERO_ITEM CSL_CITATION {"citationID":"JH1UkxSP","properties":{"formattedCitation":"[35]","plainCitation":"[35]","noteIndex":0},"citationItems":[{"id":3952,"uris":["http://zotero.org/users/10920119/items/9I2Q3DW2"],"itemData":{"id":3952,"type":"chapter","container-title":"Defects in Advanced Electronic Materials and Novel Low Dimensional Structures","ISBN":"978-0-08-102053-1","language":"en","note":"DOI: 10.1016/B978-0-08-102053-1.00001-6","page":"1-25","publisher":"Elsevier","source":"DOI.org (Crossref)","title":"Defects in ZnO","URL":"https://linkinghub.elsevier.com/retrieve/pii/B9780081020531000016","author":[{"family":"McCluskey","given":"Matthew D."}],"accessed":{"date-parts":[["2023",7,6]]},"issued":{"date-parts":[["2018"]]}}}],"schema":"https://github.com/citation-style-language/schema/raw/master/csl-citation.json"} </w:instrText>
      </w:r>
      <w:r w:rsidR="008C0252">
        <w:rPr>
          <w:rFonts w:ascii="Times New Roman" w:hAnsi="Times New Roman"/>
          <w:sz w:val="20"/>
          <w:szCs w:val="20"/>
          <w:lang w:val="en-US"/>
        </w:rPr>
        <w:fldChar w:fldCharType="separate"/>
      </w:r>
      <w:r w:rsidR="008C0252" w:rsidRPr="008C0252">
        <w:rPr>
          <w:rFonts w:ascii="Times New Roman" w:hAnsi="Times New Roman"/>
          <w:sz w:val="20"/>
        </w:rPr>
        <w:t>[35]</w:t>
      </w:r>
      <w:r w:rsidR="008C0252">
        <w:rPr>
          <w:rFonts w:ascii="Times New Roman" w:hAnsi="Times New Roman"/>
          <w:sz w:val="20"/>
          <w:szCs w:val="20"/>
          <w:lang w:val="en-US"/>
        </w:rPr>
        <w:fldChar w:fldCharType="end"/>
      </w:r>
      <w:r w:rsidR="002A5A81" w:rsidRPr="002A5A81">
        <w:rPr>
          <w:rFonts w:ascii="Times New Roman" w:hAnsi="Times New Roman"/>
          <w:sz w:val="20"/>
          <w:szCs w:val="20"/>
          <w:lang w:val="en-US"/>
        </w:rPr>
        <w:t>. Consequently, the electrical conductivity of bulk ZnO sintered from commercially available (CS) powder was significantly lower compared to samples fabricated from CP and USP powders at room temperature (Figure 4a).</w:t>
      </w:r>
      <w:r w:rsidR="002A5A81">
        <w:rPr>
          <w:rFonts w:ascii="Times New Roman" w:hAnsi="Times New Roman"/>
          <w:sz w:val="20"/>
          <w:szCs w:val="20"/>
          <w:lang w:val="en-US"/>
        </w:rPr>
        <w:t xml:space="preserve"> </w:t>
      </w:r>
      <w:r w:rsidR="002A5A81" w:rsidRPr="002A5A81">
        <w:rPr>
          <w:rFonts w:ascii="Times New Roman" w:hAnsi="Times New Roman"/>
          <w:sz w:val="20"/>
          <w:szCs w:val="20"/>
          <w:lang w:val="en-US"/>
        </w:rPr>
        <w:t xml:space="preserve">Furthermore, the temperature dependencies of electrical conductivity exhibited distinct </w:t>
      </w:r>
      <w:r w:rsidR="002A5A81">
        <w:rPr>
          <w:rFonts w:ascii="Times New Roman" w:hAnsi="Times New Roman"/>
          <w:sz w:val="20"/>
          <w:szCs w:val="20"/>
          <w:lang w:val="en-US"/>
        </w:rPr>
        <w:t>behaviour</w:t>
      </w:r>
      <w:r w:rsidR="002A5A81" w:rsidRPr="002A5A81">
        <w:rPr>
          <w:rFonts w:ascii="Times New Roman" w:hAnsi="Times New Roman"/>
          <w:sz w:val="20"/>
          <w:szCs w:val="20"/>
          <w:lang w:val="en-US"/>
        </w:rPr>
        <w:t xml:space="preserve"> among the three samples.</w:t>
      </w:r>
      <w:r w:rsidR="002A5A81">
        <w:rPr>
          <w:rFonts w:ascii="Times New Roman" w:hAnsi="Times New Roman"/>
          <w:sz w:val="20"/>
          <w:szCs w:val="20"/>
          <w:lang w:val="en-US"/>
        </w:rPr>
        <w:t xml:space="preserve"> </w:t>
      </w:r>
      <w:r w:rsidR="002A5A81" w:rsidRPr="002A5A81">
        <w:rPr>
          <w:rFonts w:ascii="Times New Roman" w:hAnsi="Times New Roman"/>
          <w:sz w:val="20"/>
          <w:szCs w:val="20"/>
          <w:lang w:val="en-US"/>
        </w:rPr>
        <w:t xml:space="preserve">Although defects are speculated to play a role, determining the specific reason for this difference in </w:t>
      </w:r>
      <w:r w:rsidR="002A5A81" w:rsidRPr="002A5A81">
        <w:rPr>
          <w:rFonts w:ascii="Times New Roman" w:hAnsi="Times New Roman"/>
          <w:i/>
          <w:iCs/>
          <w:sz w:val="20"/>
          <w:szCs w:val="20"/>
          <w:lang w:val="en-US"/>
        </w:rPr>
        <w:t>σ</w:t>
      </w:r>
      <w:r w:rsidR="002A5A81" w:rsidRPr="002A5A81">
        <w:rPr>
          <w:rFonts w:ascii="Times New Roman" w:hAnsi="Times New Roman"/>
          <w:sz w:val="20"/>
          <w:szCs w:val="20"/>
          <w:lang w:val="en-US"/>
        </w:rPr>
        <w:t>(</w:t>
      </w:r>
      <w:r w:rsidR="002A5A81" w:rsidRPr="002A5A81">
        <w:rPr>
          <w:rFonts w:ascii="Times New Roman" w:hAnsi="Times New Roman"/>
          <w:i/>
          <w:iCs/>
          <w:sz w:val="20"/>
          <w:szCs w:val="20"/>
          <w:lang w:val="en-US"/>
        </w:rPr>
        <w:t>T</w:t>
      </w:r>
      <w:r w:rsidR="002A5A81" w:rsidRPr="002A5A81">
        <w:rPr>
          <w:rFonts w:ascii="Times New Roman" w:hAnsi="Times New Roman"/>
          <w:sz w:val="20"/>
          <w:szCs w:val="20"/>
          <w:lang w:val="en-US"/>
        </w:rPr>
        <w:t>) requires further extensive investigations, e.g., first</w:t>
      </w:r>
      <w:r w:rsidR="002A5A81">
        <w:rPr>
          <w:rFonts w:ascii="Times New Roman" w:hAnsi="Times New Roman"/>
          <w:sz w:val="20"/>
          <w:szCs w:val="20"/>
          <w:lang w:val="en-US"/>
        </w:rPr>
        <w:t>-</w:t>
      </w:r>
      <w:r w:rsidR="002A5A81" w:rsidRPr="002A5A81">
        <w:rPr>
          <w:rFonts w:ascii="Times New Roman" w:hAnsi="Times New Roman"/>
          <w:sz w:val="20"/>
          <w:szCs w:val="20"/>
          <w:lang w:val="en-US"/>
        </w:rPr>
        <w:t xml:space="preserve">principle </w:t>
      </w:r>
      <w:r w:rsidR="002A5A81">
        <w:rPr>
          <w:rFonts w:ascii="Times New Roman" w:hAnsi="Times New Roman"/>
          <w:sz w:val="20"/>
          <w:szCs w:val="20"/>
          <w:lang w:val="en-US"/>
        </w:rPr>
        <w:t xml:space="preserve">native </w:t>
      </w:r>
      <w:r w:rsidR="002A5A81" w:rsidRPr="002A5A81">
        <w:rPr>
          <w:rFonts w:ascii="Times New Roman" w:hAnsi="Times New Roman"/>
          <w:sz w:val="20"/>
          <w:szCs w:val="20"/>
          <w:lang w:val="en-US"/>
        </w:rPr>
        <w:t>defects calculations</w:t>
      </w:r>
      <w:r w:rsidR="002A5A81">
        <w:rPr>
          <w:rFonts w:ascii="Times New Roman" w:hAnsi="Times New Roman"/>
          <w:sz w:val="20"/>
          <w:szCs w:val="20"/>
          <w:lang w:val="en-US"/>
        </w:rPr>
        <w:t>, etc</w:t>
      </w:r>
      <w:r w:rsidR="002A5A81" w:rsidRPr="002A5A81">
        <w:rPr>
          <w:rFonts w:ascii="Times New Roman" w:hAnsi="Times New Roman"/>
          <w:sz w:val="20"/>
          <w:szCs w:val="20"/>
          <w:lang w:val="en-US"/>
        </w:rPr>
        <w:t>.</w:t>
      </w:r>
      <w:r w:rsidR="002A5A81">
        <w:rPr>
          <w:rFonts w:ascii="Times New Roman" w:hAnsi="Times New Roman"/>
          <w:sz w:val="20"/>
          <w:szCs w:val="20"/>
          <w:lang w:val="en-US"/>
        </w:rPr>
        <w:t xml:space="preserve"> Nevertheless</w:t>
      </w:r>
      <w:r w:rsidR="002A5A81" w:rsidRPr="002A5A81">
        <w:rPr>
          <w:rFonts w:ascii="Times New Roman" w:hAnsi="Times New Roman"/>
          <w:sz w:val="20"/>
          <w:szCs w:val="20"/>
          <w:lang w:val="en-US"/>
        </w:rPr>
        <w:t xml:space="preserve">, as </w:t>
      </w:r>
      <w:r w:rsidR="002A5A81">
        <w:rPr>
          <w:rFonts w:ascii="Times New Roman" w:hAnsi="Times New Roman"/>
          <w:sz w:val="20"/>
          <w:szCs w:val="20"/>
          <w:lang w:val="en-US"/>
        </w:rPr>
        <w:t>discussed above</w:t>
      </w:r>
      <w:r w:rsidR="002A5A81" w:rsidRPr="002A5A81">
        <w:rPr>
          <w:rFonts w:ascii="Times New Roman" w:hAnsi="Times New Roman"/>
          <w:sz w:val="20"/>
          <w:szCs w:val="20"/>
          <w:lang w:val="en-US"/>
        </w:rPr>
        <w:t>, the temperature dependence of ZnO electrical conductivity can exhibit either degenerate or non-degenerate behavior, depending on the synthesis method and the type of powder/sintering utilized</w:t>
      </w:r>
      <w:r w:rsidR="002A5A81">
        <w:rPr>
          <w:rFonts w:ascii="Times New Roman" w:hAnsi="Times New Roman"/>
          <w:sz w:val="20"/>
          <w:szCs w:val="20"/>
          <w:lang w:val="en-US"/>
        </w:rPr>
        <w:t> </w:t>
      </w:r>
      <w:r w:rsidR="00266B3B">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{"citationID":"s8F8a4kB","properties":{"formattedCitation":"[10,11]","plainCitation":"[10,11]","noteIndex":0},"citationItems":[{"id":440,"uris":["http://zotero.org/users/10920119/items/4N6HCHSV"],"itemData":{"id":440,"type":"article-journal","abstract":"RF plasma processing technique was used to prepare Al-doped (up to 4 at%) ZnO nanopowders. The as-prepared powders were subsequently hot pressed to form sintered pellets. The temperature-dependent electrical and thermal properties of the sintered materials were measured from room temperature to 800 ??C. All the doped samples showed metallic electrical conductivity and the overall thermoelectric performances were comparable to doped ZnO thermoelectric materials obtained by other nanoprocessing techniques. The results showed that RF plasma processing technique can be effectively used to produce doped nanopowders. The thermoelectric performance of the doped samples was discussed and related to the microstructure of the materials. ?? 2009 Elsevier Ltd and Techna Group S.r.l.","container-title":"Ceramics International","DOI":"10.1016/j.ceramint.2009.04.010","ISSN":"02728842","issue":"8","note":"Citation Key: Cheng2009\nISBN: 0272-8842","page":"3067-3072","title":"Characterization of Al-doped ZnO thermoelectric materials prepared by RF plasma powder processing and hot press sintering","volume":"35","author":[{"family":"Cheng","given":"H."},{"family":"Xu","given":"X. J."},{"family":"Hng","given":"H. H."},{"family":"Ma","given":"J."}],"issued":{"date-parts":[["2009"]]}}},{"id":432,"uris":["http://zotero.org/users/10920119/items/MTYDIAPL"],"itemData":{"id":432,"type":"article-journal","abstract":"M-doped zinc oxide (ZnO) (M = Al and/or Ni) thermoelectric materials were fully densified at a temperature lower than 1000 degrees C using a spark plasma sintering technique and their microstructural evolution and thermoelectric characteristics were investigated. The addition of Al2O3 reduced the surface evaporation of pure ZnO and suppressed grain growth by the formation of a secondary phase. The addition of NiO promoted the formation of a solid solution with the ZnO crystal structure and caused severe grain growth. The co-addition of Al2O3 and NiO produced a homogeneous microstructure with a good grain boundary distribution. The microstructural characteristics induced by the co-addition of Al2O3 and NiO have a major role in increasing the electrical conductivity and decreasing the thermal conductivity, resulting from an increase in carrier concentration and the phonon scattering effect, respectively, and therefore improving the thermoelectric properties. The ZnO specimen, which was sintered at 1000 degrees C with the co-addition of Al2O3 and NiO, exhibited a ZT value of 0.6 x 10(-3) K-1, electrical conductivity of 1.7 x 10(-4) Omega(-1).m(-1), the thermal conductivity of 5.16 W (.) (m (.) K)(-1), and Seebeck coefficient of -425.4 mu V/K at 900 degrees C. The ZT value obtained respects the 30% increase compared with the previously reported value, 0.4 x 10(-3) K-1, in the literature.","container-title":"Journal of the American Ceramic Society","DOI":"10.1111/j.1551-2916.2005.00131.x","ISSN":"00027820","issue":"3","note":"Citation Key: Kim2005\nISBN: 0002-7820","page":"628-632","title":"Microstructural and thermoelectric characteristics of zinc oxide-based thermoelectric materials fabricated using a spark plasma sintering process","volume":"88","author":[{"family":"Kim","given":"Kyoung Hun"},{"family":"Shim","given":"Seung Hwan"},{"family":"Shim","given":"Kwang Bo"},{"family":"Niihara","given":"Koichi"},{"family":"Hojo","given":"Junichi"}],"issued":{"date-parts":[["2005"]]}}}],"schema":"https://github.com/citation-style-language/schema/raw/master/csl-citation.json"} </w:instrText>
      </w:r>
      <w:r w:rsidR="00266B3B">
        <w:rPr>
          <w:rFonts w:ascii="Times New Roman" w:hAnsi="Times New Roman"/>
          <w:sz w:val="20"/>
          <w:szCs w:val="20"/>
          <w:lang w:val="en-US"/>
        </w:rPr>
        <w:fldChar w:fldCharType="separate"/>
      </w:r>
      <w:r w:rsidR="009A3111" w:rsidRPr="009A3111">
        <w:rPr>
          <w:rFonts w:ascii="Times New Roman" w:hAnsi="Times New Roman"/>
          <w:sz w:val="20"/>
        </w:rPr>
        <w:t>[10,11]</w:t>
      </w:r>
      <w:r w:rsidR="00266B3B">
        <w:rPr>
          <w:rFonts w:ascii="Times New Roman" w:hAnsi="Times New Roman"/>
          <w:sz w:val="20"/>
          <w:szCs w:val="20"/>
          <w:lang w:val="en-US"/>
        </w:rPr>
        <w:fldChar w:fldCharType="end"/>
      </w:r>
      <w:r w:rsidR="00266B3B" w:rsidRPr="00266B3B">
        <w:rPr>
          <w:rFonts w:ascii="Times New Roman" w:hAnsi="Times New Roman"/>
          <w:sz w:val="20"/>
          <w:szCs w:val="20"/>
          <w:lang w:val="en-US"/>
        </w:rPr>
        <w:t>.</w:t>
      </w:r>
    </w:p>
    <w:p w14:paraId="1C42AEAB" w14:textId="74ADB858" w:rsidR="00DA7355" w:rsidRDefault="00D77B16" w:rsidP="00D77B16">
      <w:pPr>
        <w:pStyle w:val="RSCB02ArticleText"/>
        <w:spacing w:line="240" w:lineRule="auto"/>
        <w:ind w:firstLine="284"/>
        <w:rPr>
          <w:rFonts w:ascii="Times New Roman" w:hAnsi="Times New Roman"/>
          <w:sz w:val="20"/>
          <w:szCs w:val="20"/>
          <w:lang w:val="en-US"/>
        </w:rPr>
      </w:pPr>
      <w:r w:rsidRPr="00D77B16">
        <w:rPr>
          <w:rFonts w:ascii="Times New Roman" w:hAnsi="Times New Roman"/>
          <w:sz w:val="20"/>
          <w:szCs w:val="20"/>
          <w:lang w:val="en-US"/>
        </w:rPr>
        <w:t>The temperature dependencies of the Seebeck coefficient for all samples appeared similar; however, the absolute values obtained for the CS sample were approximately 35% higher at room temperature and almost the same as those for the CP and USP samples at 1173</w:t>
      </w:r>
      <w:r w:rsidR="002A5A81">
        <w:rPr>
          <w:rFonts w:ascii="Times New Roman" w:hAnsi="Times New Roman"/>
          <w:sz w:val="20"/>
          <w:szCs w:val="20"/>
          <w:lang w:val="en-US"/>
        </w:rPr>
        <w:t> </w:t>
      </w:r>
      <w:r w:rsidRPr="00D77B16">
        <w:rPr>
          <w:rFonts w:ascii="Times New Roman" w:hAnsi="Times New Roman"/>
          <w:sz w:val="20"/>
          <w:szCs w:val="20"/>
          <w:lang w:val="en-US"/>
        </w:rPr>
        <w:t>K</w:t>
      </w:r>
      <w:r w:rsidR="002A5A81">
        <w:rPr>
          <w:rFonts w:ascii="Times New Roman" w:hAnsi="Times New Roman"/>
          <w:sz w:val="20"/>
          <w:szCs w:val="20"/>
          <w:lang w:val="en-US"/>
        </w:rPr>
        <w:t> (Fig. 4b)</w:t>
      </w:r>
      <w:r w:rsidRPr="00D77B16">
        <w:rPr>
          <w:rFonts w:ascii="Times New Roman" w:hAnsi="Times New Roman"/>
          <w:sz w:val="20"/>
          <w:szCs w:val="20"/>
          <w:lang w:val="en-US"/>
        </w:rPr>
        <w:t>. Clearly, the power factor</w:t>
      </w:r>
      <w:r w:rsidR="00DA7355">
        <w:rPr>
          <w:rFonts w:ascii="Times New Roman" w:hAnsi="Times New Roman"/>
          <w:sz w:val="20"/>
          <w:szCs w:val="20"/>
          <w:lang w:val="en-US"/>
        </w:rPr>
        <w:t xml:space="preserve"> (</w:t>
      </w:r>
      <w:r w:rsidR="00DA7355" w:rsidRPr="00DA7355">
        <w:rPr>
          <w:rFonts w:ascii="Times New Roman" w:hAnsi="Times New Roman"/>
          <w:i/>
          <w:iCs/>
          <w:sz w:val="20"/>
          <w:szCs w:val="20"/>
          <w:lang w:val="en-US"/>
        </w:rPr>
        <w:t>α</w:t>
      </w:r>
      <w:r w:rsidR="00DA7355" w:rsidRPr="00DA7355">
        <w:rPr>
          <w:rFonts w:ascii="Times New Roman" w:hAnsi="Times New Roman"/>
          <w:sz w:val="20"/>
          <w:szCs w:val="20"/>
          <w:vertAlign w:val="superscript"/>
          <w:lang w:val="en-US"/>
        </w:rPr>
        <w:t>2</w:t>
      </w:r>
      <w:r w:rsidR="00DA7355" w:rsidRPr="00DA7355">
        <w:rPr>
          <w:rFonts w:ascii="Times New Roman" w:hAnsi="Times New Roman"/>
          <w:i/>
          <w:iCs/>
          <w:sz w:val="20"/>
          <w:szCs w:val="20"/>
          <w:lang w:val="en-US"/>
        </w:rPr>
        <w:t>σ</w:t>
      </w:r>
      <w:r w:rsidR="00DA7355">
        <w:rPr>
          <w:rFonts w:ascii="Times New Roman" w:hAnsi="Times New Roman"/>
          <w:sz w:val="20"/>
          <w:szCs w:val="20"/>
          <w:lang w:val="en-US"/>
        </w:rPr>
        <w:t>)</w:t>
      </w:r>
      <w:r w:rsidRPr="00D77B16">
        <w:rPr>
          <w:rFonts w:ascii="Times New Roman" w:hAnsi="Times New Roman"/>
          <w:sz w:val="20"/>
          <w:szCs w:val="20"/>
          <w:lang w:val="en-US"/>
        </w:rPr>
        <w:t xml:space="preserve"> of the CP and USP samples was significantly higher compared to the CS sample, with </w:t>
      </w:r>
      <w:r w:rsidR="00737B78">
        <w:rPr>
          <w:rFonts w:ascii="Times New Roman" w:hAnsi="Times New Roman"/>
          <w:sz w:val="20"/>
          <w:szCs w:val="20"/>
          <w:lang w:val="en-US"/>
        </w:rPr>
        <w:t xml:space="preserve">a </w:t>
      </w:r>
      <w:r w:rsidRPr="00D77B16">
        <w:rPr>
          <w:rFonts w:ascii="Times New Roman" w:hAnsi="Times New Roman"/>
          <w:sz w:val="20"/>
          <w:szCs w:val="20"/>
          <w:lang w:val="en-US"/>
        </w:rPr>
        <w:t>value</w:t>
      </w:r>
      <w:r w:rsidR="00737B78">
        <w:rPr>
          <w:rFonts w:ascii="Times New Roman" w:hAnsi="Times New Roman"/>
          <w:sz w:val="20"/>
          <w:szCs w:val="20"/>
          <w:lang w:val="en-US"/>
        </w:rPr>
        <w:t xml:space="preserve"> of</w:t>
      </w:r>
      <w:r w:rsidRPr="00D77B16">
        <w:rPr>
          <w:rFonts w:ascii="Times New Roman" w:hAnsi="Times New Roman"/>
          <w:sz w:val="20"/>
          <w:szCs w:val="20"/>
          <w:lang w:val="en-US"/>
        </w:rPr>
        <w:t xml:space="preserve"> </w:t>
      </w:r>
      <w:r w:rsidR="003A3380">
        <w:rPr>
          <w:rFonts w:ascii="Times New Roman" w:hAnsi="Times New Roman"/>
          <w:sz w:val="20"/>
          <w:szCs w:val="20"/>
          <w:lang w:val="en-US"/>
        </w:rPr>
        <w:t xml:space="preserve">around </w:t>
      </w:r>
      <w:r w:rsidR="003A3380" w:rsidRPr="003A3380">
        <w:rPr>
          <w:rFonts w:ascii="Times New Roman" w:hAnsi="Times New Roman"/>
          <w:sz w:val="20"/>
          <w:szCs w:val="20"/>
          <w:lang w:val="en-US"/>
        </w:rPr>
        <w:t>1.</w:t>
      </w:r>
      <w:r w:rsidR="003A3380">
        <w:rPr>
          <w:rFonts w:ascii="Times New Roman" w:hAnsi="Times New Roman"/>
          <w:sz w:val="20"/>
          <w:szCs w:val="20"/>
          <w:lang w:val="en-US"/>
        </w:rPr>
        <w:t>7</w:t>
      </w:r>
      <w:r w:rsidR="003A3380" w:rsidRPr="003A3380">
        <w:rPr>
          <w:rFonts w:ascii="Times New Roman" w:hAnsi="Times New Roman"/>
          <w:sz w:val="20"/>
          <w:szCs w:val="20"/>
          <w:lang w:val="en-US"/>
        </w:rPr>
        <w:t> </w:t>
      </w:r>
      <w:r w:rsidR="003A3380">
        <w:rPr>
          <w:rFonts w:ascii="Times New Roman" w:hAnsi="Times New Roman"/>
          <w:sz w:val="20"/>
          <w:szCs w:val="20"/>
          <w:lang w:val="en-US"/>
        </w:rPr>
        <w:t>µW cm</w:t>
      </w:r>
      <w:r w:rsidR="003A3380" w:rsidRPr="003A3380">
        <w:rPr>
          <w:rFonts w:ascii="Times New Roman" w:hAnsi="Times New Roman"/>
          <w:sz w:val="20"/>
          <w:szCs w:val="20"/>
          <w:vertAlign w:val="superscript"/>
          <w:lang w:val="en-US"/>
        </w:rPr>
        <w:t>–1</w:t>
      </w:r>
      <w:r w:rsidR="003A3380">
        <w:rPr>
          <w:rFonts w:ascii="Times New Roman" w:hAnsi="Times New Roman"/>
          <w:sz w:val="20"/>
          <w:szCs w:val="20"/>
          <w:lang w:val="en-US"/>
        </w:rPr>
        <w:t> K</w:t>
      </w:r>
      <w:r w:rsidR="003A3380" w:rsidRPr="003A3380">
        <w:rPr>
          <w:rFonts w:ascii="Times New Roman" w:hAnsi="Times New Roman"/>
          <w:sz w:val="20"/>
          <w:szCs w:val="20"/>
          <w:vertAlign w:val="superscript"/>
          <w:lang w:val="en-US"/>
        </w:rPr>
        <w:t>–2</w:t>
      </w:r>
      <w:r w:rsidR="003A3380">
        <w:rPr>
          <w:rFonts w:ascii="Times New Roman" w:hAnsi="Times New Roman"/>
          <w:sz w:val="20"/>
          <w:szCs w:val="20"/>
          <w:lang w:val="en-US"/>
        </w:rPr>
        <w:t xml:space="preserve"> for </w:t>
      </w:r>
      <w:proofErr w:type="gramStart"/>
      <w:r w:rsidR="003A3380">
        <w:rPr>
          <w:rFonts w:ascii="Times New Roman" w:hAnsi="Times New Roman"/>
          <w:sz w:val="20"/>
          <w:szCs w:val="20"/>
          <w:lang w:val="en-US"/>
        </w:rPr>
        <w:t>both of them</w:t>
      </w:r>
      <w:proofErr w:type="gramEnd"/>
      <w:r w:rsidR="003A3380">
        <w:rPr>
          <w:rFonts w:ascii="Times New Roman" w:hAnsi="Times New Roman"/>
          <w:sz w:val="20"/>
          <w:szCs w:val="20"/>
          <w:lang w:val="en-US"/>
        </w:rPr>
        <w:t xml:space="preserve"> at 1173 K</w:t>
      </w:r>
      <w:r w:rsidRPr="00D77B16">
        <w:rPr>
          <w:rFonts w:ascii="Times New Roman" w:hAnsi="Times New Roman"/>
          <w:sz w:val="20"/>
          <w:szCs w:val="20"/>
          <w:lang w:val="en-US"/>
        </w:rPr>
        <w:t xml:space="preserve"> </w:t>
      </w:r>
      <w:r w:rsidRPr="003A3380">
        <w:rPr>
          <w:rFonts w:ascii="Times New Roman" w:hAnsi="Times New Roman"/>
          <w:sz w:val="20"/>
          <w:szCs w:val="20"/>
          <w:lang w:val="en-US"/>
        </w:rPr>
        <w:t>(Fig.</w:t>
      </w:r>
      <w:r w:rsidR="00DA7355" w:rsidRPr="003A3380">
        <w:rPr>
          <w:rFonts w:ascii="Times New Roman" w:hAnsi="Times New Roman"/>
          <w:sz w:val="20"/>
          <w:szCs w:val="20"/>
          <w:lang w:val="en-US"/>
        </w:rPr>
        <w:t> S2</w:t>
      </w:r>
      <w:r w:rsidRPr="003A3380">
        <w:rPr>
          <w:rFonts w:ascii="Times New Roman" w:hAnsi="Times New Roman"/>
          <w:sz w:val="20"/>
          <w:szCs w:val="20"/>
          <w:lang w:val="en-US"/>
        </w:rPr>
        <w:t>).</w:t>
      </w:r>
      <w:r w:rsidRPr="00D77B16">
        <w:rPr>
          <w:rFonts w:ascii="Times New Roman" w:hAnsi="Times New Roman"/>
          <w:sz w:val="20"/>
          <w:szCs w:val="20"/>
          <w:lang w:val="en-US"/>
        </w:rPr>
        <w:t xml:space="preserve"> Considering the changes in </w:t>
      </w:r>
      <w:r w:rsidR="00DA7355">
        <w:rPr>
          <w:rFonts w:ascii="Times New Roman" w:hAnsi="Times New Roman"/>
          <w:sz w:val="20"/>
          <w:szCs w:val="20"/>
          <w:lang w:val="en-US"/>
        </w:rPr>
        <w:t xml:space="preserve">the electrical </w:t>
      </w:r>
      <w:r w:rsidRPr="00D77B16">
        <w:rPr>
          <w:rFonts w:ascii="Times New Roman" w:hAnsi="Times New Roman"/>
          <w:sz w:val="20"/>
          <w:szCs w:val="20"/>
          <w:lang w:val="en-US"/>
        </w:rPr>
        <w:t>conductivity, Seebeck coefficient, and the weighted mobility of charge carriers</w:t>
      </w:r>
      <w:r w:rsidR="00DA7355">
        <w:rPr>
          <w:rFonts w:ascii="Times New Roman" w:hAnsi="Times New Roman"/>
          <w:sz w:val="20"/>
          <w:szCs w:val="20"/>
          <w:lang w:val="en-US"/>
        </w:rPr>
        <w:t xml:space="preserve"> (</w:t>
      </w:r>
      <w:r w:rsidR="00DA7355" w:rsidRPr="00FF5F62">
        <w:rPr>
          <w:rFonts w:ascii="Times New Roman" w:hAnsi="Times New Roman"/>
          <w:sz w:val="20"/>
          <w:szCs w:val="20"/>
          <w:lang w:val="en-US"/>
        </w:rPr>
        <w:t>Fig. S3)</w:t>
      </w:r>
      <w:r w:rsidR="00DA7355">
        <w:rPr>
          <w:rFonts w:ascii="Times New Roman" w:hAnsi="Times New Roman"/>
          <w:sz w:val="20"/>
          <w:szCs w:val="20"/>
          <w:lang w:val="en-US"/>
        </w:rPr>
        <w:t xml:space="preserve"> </w:t>
      </w:r>
      <w:r w:rsidR="00DA7355" w:rsidRPr="00D77B16">
        <w:rPr>
          <w:rFonts w:ascii="Times New Roman" w:hAnsi="Times New Roman"/>
          <w:sz w:val="20"/>
          <w:szCs w:val="20"/>
          <w:lang w:val="en-US"/>
        </w:rPr>
        <w:t>at room temperature</w:t>
      </w:r>
      <w:r w:rsidRPr="00D77B16">
        <w:rPr>
          <w:rFonts w:ascii="Times New Roman" w:hAnsi="Times New Roman"/>
          <w:sz w:val="20"/>
          <w:szCs w:val="20"/>
          <w:lang w:val="en-US"/>
        </w:rPr>
        <w:t xml:space="preserve">, it can be </w:t>
      </w:r>
      <w:r w:rsidR="00DA7355">
        <w:rPr>
          <w:rFonts w:ascii="Times New Roman" w:hAnsi="Times New Roman"/>
          <w:sz w:val="20"/>
          <w:szCs w:val="20"/>
          <w:lang w:val="en-US"/>
        </w:rPr>
        <w:t xml:space="preserve">carefully speculated </w:t>
      </w:r>
      <w:r w:rsidRPr="00D77B16">
        <w:rPr>
          <w:rFonts w:ascii="Times New Roman" w:hAnsi="Times New Roman"/>
          <w:sz w:val="20"/>
          <w:szCs w:val="20"/>
          <w:lang w:val="en-US"/>
        </w:rPr>
        <w:t xml:space="preserve">that the increase in the power factor of the USP and CP samples is </w:t>
      </w:r>
      <w:r w:rsidR="00DA7355">
        <w:rPr>
          <w:rFonts w:ascii="Times New Roman" w:hAnsi="Times New Roman"/>
          <w:sz w:val="20"/>
          <w:szCs w:val="20"/>
          <w:lang w:val="en-US"/>
        </w:rPr>
        <w:t xml:space="preserve">most likely attributed to </w:t>
      </w:r>
      <w:r w:rsidRPr="00D77B16">
        <w:rPr>
          <w:rFonts w:ascii="Times New Roman" w:hAnsi="Times New Roman"/>
          <w:sz w:val="20"/>
          <w:szCs w:val="20"/>
          <w:lang w:val="en-US"/>
        </w:rPr>
        <w:t>a</w:t>
      </w:r>
      <w:r w:rsidR="00DA7355">
        <w:rPr>
          <w:rFonts w:ascii="Times New Roman" w:hAnsi="Times New Roman"/>
          <w:sz w:val="20"/>
          <w:szCs w:val="20"/>
          <w:lang w:val="en-US"/>
        </w:rPr>
        <w:t xml:space="preserve"> rise</w:t>
      </w:r>
      <w:r w:rsidRPr="00D77B16">
        <w:rPr>
          <w:rFonts w:ascii="Times New Roman" w:hAnsi="Times New Roman"/>
          <w:sz w:val="20"/>
          <w:szCs w:val="20"/>
          <w:lang w:val="en-US"/>
        </w:rPr>
        <w:t xml:space="preserve"> in carrier concentration</w:t>
      </w:r>
      <w:r w:rsidR="00DA7355">
        <w:rPr>
          <w:rFonts w:ascii="Times New Roman" w:hAnsi="Times New Roman"/>
          <w:sz w:val="20"/>
          <w:szCs w:val="20"/>
          <w:lang w:val="en-US"/>
        </w:rPr>
        <w:t xml:space="preserve">, which is in line with the previous discussion. </w:t>
      </w:r>
    </w:p>
    <w:p w14:paraId="0E370C1C" w14:textId="1379CCC2" w:rsidR="008E51FB" w:rsidRPr="009A3111" w:rsidRDefault="00194668" w:rsidP="008E51FB">
      <w:pPr>
        <w:pStyle w:val="RSCB02ArticleText"/>
        <w:spacing w:line="240" w:lineRule="auto"/>
        <w:ind w:firstLine="284"/>
        <w:rPr>
          <w:rFonts w:ascii="Times New Roman" w:hAnsi="Times New Roman"/>
          <w:sz w:val="20"/>
          <w:szCs w:val="20"/>
          <w:lang w:val="en-US"/>
        </w:rPr>
      </w:pPr>
      <w:r w:rsidRPr="00194668">
        <w:rPr>
          <w:rFonts w:ascii="Times New Roman" w:hAnsi="Times New Roman"/>
          <w:sz w:val="20"/>
          <w:szCs w:val="20"/>
          <w:lang w:val="en-US"/>
        </w:rPr>
        <w:t xml:space="preserve">Similarly, the thermal conductivity of the obtained samples </w:t>
      </w:r>
      <w:r w:rsidR="009D7C00">
        <w:rPr>
          <w:rFonts w:ascii="Times New Roman" w:hAnsi="Times New Roman"/>
          <w:sz w:val="20"/>
          <w:szCs w:val="20"/>
          <w:lang w:val="en-US"/>
        </w:rPr>
        <w:t>also</w:t>
      </w:r>
      <w:r w:rsidRPr="00194668">
        <w:rPr>
          <w:rFonts w:ascii="Times New Roman" w:hAnsi="Times New Roman"/>
          <w:sz w:val="20"/>
          <w:szCs w:val="20"/>
          <w:lang w:val="en-US"/>
        </w:rPr>
        <w:t xml:space="preserve"> depends on the synthesis method, especially at low temperatures (Fig. 4</w:t>
      </w:r>
      <w:r>
        <w:rPr>
          <w:rFonts w:ascii="Times New Roman" w:hAnsi="Times New Roman"/>
          <w:sz w:val="20"/>
          <w:szCs w:val="20"/>
          <w:lang w:val="ru-RU"/>
        </w:rPr>
        <w:t>с</w:t>
      </w:r>
      <w:r w:rsidRPr="00194668">
        <w:rPr>
          <w:rFonts w:ascii="Times New Roman" w:hAnsi="Times New Roman"/>
          <w:sz w:val="20"/>
          <w:szCs w:val="20"/>
          <w:lang w:val="en-US"/>
        </w:rPr>
        <w:t xml:space="preserve">). </w:t>
      </w:r>
      <w:r w:rsidR="009D7C00" w:rsidRPr="009D7C00">
        <w:rPr>
          <w:rFonts w:ascii="Times New Roman" w:hAnsi="Times New Roman"/>
          <w:sz w:val="20"/>
          <w:szCs w:val="20"/>
        </w:rPr>
        <w:t>The thermal conductivity of the CS sample at room temperature was found to be approximately</w:t>
      </w:r>
      <w:r w:rsidRPr="00194668">
        <w:rPr>
          <w:rFonts w:ascii="Times New Roman" w:hAnsi="Times New Roman"/>
          <w:sz w:val="20"/>
          <w:szCs w:val="20"/>
          <w:lang w:val="en-US"/>
        </w:rPr>
        <w:t xml:space="preserve"> 50</w:t>
      </w:r>
      <w:r w:rsidR="008E51FB" w:rsidRPr="008E51FB">
        <w:rPr>
          <w:rFonts w:ascii="Times New Roman" w:hAnsi="Times New Roman"/>
          <w:sz w:val="20"/>
          <w:szCs w:val="20"/>
          <w:lang w:val="en-US"/>
        </w:rPr>
        <w:t> </w:t>
      </w:r>
      <w:r w:rsidRPr="00194668">
        <w:rPr>
          <w:rFonts w:ascii="Times New Roman" w:hAnsi="Times New Roman"/>
          <w:sz w:val="20"/>
          <w:szCs w:val="20"/>
          <w:lang w:val="en-US"/>
        </w:rPr>
        <w:t>W</w:t>
      </w:r>
      <w:r w:rsidR="008E51FB" w:rsidRPr="008E51FB">
        <w:rPr>
          <w:rFonts w:ascii="Times New Roman" w:hAnsi="Times New Roman"/>
          <w:sz w:val="20"/>
          <w:szCs w:val="20"/>
          <w:lang w:val="en-US"/>
        </w:rPr>
        <w:t> </w:t>
      </w:r>
      <w:r w:rsidRPr="00194668">
        <w:rPr>
          <w:rFonts w:ascii="Times New Roman" w:hAnsi="Times New Roman"/>
          <w:sz w:val="20"/>
          <w:szCs w:val="20"/>
          <w:lang w:val="en-US"/>
        </w:rPr>
        <w:t>m</w:t>
      </w:r>
      <w:r w:rsidR="008E51FB" w:rsidRPr="008E51FB">
        <w:rPr>
          <w:rFonts w:ascii="Times New Roman" w:hAnsi="Times New Roman"/>
          <w:sz w:val="20"/>
          <w:szCs w:val="20"/>
          <w:vertAlign w:val="superscript"/>
          <w:lang w:val="en-US"/>
        </w:rPr>
        <w:t>–1</w:t>
      </w:r>
      <w:r w:rsidR="008E51FB" w:rsidRPr="008E51FB">
        <w:rPr>
          <w:rFonts w:ascii="Times New Roman" w:hAnsi="Times New Roman"/>
          <w:sz w:val="20"/>
          <w:szCs w:val="20"/>
          <w:lang w:val="en-US"/>
        </w:rPr>
        <w:t> </w:t>
      </w:r>
      <w:r w:rsidRPr="00194668">
        <w:rPr>
          <w:rFonts w:ascii="Times New Roman" w:hAnsi="Times New Roman"/>
          <w:sz w:val="20"/>
          <w:szCs w:val="20"/>
          <w:lang w:val="en-US"/>
        </w:rPr>
        <w:t>K</w:t>
      </w:r>
      <w:r w:rsidR="008E51FB" w:rsidRPr="008E51FB">
        <w:rPr>
          <w:rFonts w:ascii="Times New Roman" w:hAnsi="Times New Roman"/>
          <w:sz w:val="20"/>
          <w:szCs w:val="20"/>
          <w:vertAlign w:val="superscript"/>
          <w:lang w:val="en-US"/>
        </w:rPr>
        <w:t>–1</w:t>
      </w:r>
      <w:r w:rsidRPr="00194668">
        <w:rPr>
          <w:rFonts w:ascii="Times New Roman" w:hAnsi="Times New Roman"/>
          <w:sz w:val="20"/>
          <w:szCs w:val="20"/>
          <w:lang w:val="en-US"/>
        </w:rPr>
        <w:t xml:space="preserve">, which is in good agreement with </w:t>
      </w:r>
      <w:r w:rsidR="009D7C00" w:rsidRPr="009D7C00">
        <w:rPr>
          <w:rFonts w:ascii="Times New Roman" w:hAnsi="Times New Roman"/>
          <w:sz w:val="20"/>
          <w:szCs w:val="20"/>
          <w:lang w:val="en-US"/>
        </w:rPr>
        <w:t>previously reported values</w:t>
      </w:r>
      <w:r w:rsidR="008E51FB" w:rsidRPr="008E51FB">
        <w:rPr>
          <w:rFonts w:ascii="Times New Roman" w:hAnsi="Times New Roman"/>
          <w:sz w:val="20"/>
          <w:szCs w:val="20"/>
          <w:lang w:val="en-US"/>
        </w:rPr>
        <w:t> </w:t>
      </w:r>
      <w:r w:rsidR="008E51FB">
        <w:rPr>
          <w:rFonts w:ascii="Times New Roman" w:hAnsi="Times New Roman"/>
          <w:sz w:val="20"/>
          <w:szCs w:val="20"/>
          <w:lang w:val="en-US"/>
        </w:rPr>
        <w:fldChar w:fldCharType="begin"/>
      </w:r>
      <w:r w:rsidR="004C3089">
        <w:rPr>
          <w:rFonts w:ascii="Times New Roman" w:hAnsi="Times New Roman"/>
          <w:sz w:val="20"/>
          <w:szCs w:val="20"/>
          <w:lang w:val="en-US"/>
        </w:rPr>
        <w:instrText xml:space="preserve"> ADDIN ZOTERO_ITEM CSL_CITATION {"citationID":"7xZpP8uH","properties":{"formattedCitation":"[2,5]","plainCitation":"[2,5]","noteIndex":0},"citationItems":[{"id":442,"uris":["http://zotero.org/users/10920119/items/MB48W44F"],"itemData":{"id":442,"type":"article-journal","abstract":"The semiconductor ZnO has gained substantial interest in the research community in part because of its large exciton binding energy 60 meV which could lead to lasing action based on exciton recombination even above room temperature. Even though research focusing on ZnO goes back many decades, the renewed interest is fueled by availability of high-quality substrates and reports of p-type conduction and ferromagnetic behavior when doped with transitions metals, both of which remain controversial. It is this renewed interest in ZnO which forms the basis of this review. As mentioned already, ZnO is not new to the semiconductor field, with studies of its lattice parameter dating back to 1935 by Bunn Proc. Phys. Soc. London 47, 836 1935, studies of its vibrational properties with Raman scattering in 1966 by Damen et al. Phys. Rev. 142, 570 1966, detailed optical studies in 1954 by Mollwo Z. Angew. Phys. 6, 257 1954, and its growth by chemical-vapor transport in 1970 by Galli and Coker Appl. Phys. Lett. 16, 439 1970. In terms of devices, Au Schottky barriers in 1965 by Mead Phys. Lett. 18, 218 1965, demonstration of light-emitting diodes 1967 by Drapak Semiconductors 2, 624 1968, in which Cu2O was used as the p-type material, metal-insulator-semiconductor structures 1974 by Minami et al. Jpn. J. Appl. Phys. 13, 1475 1974, ZnO/ZnSe n-p junctions 1975 by Tsurkan et al. Semiconductors 6, 1183 1975, and Al/Au Ohmic contacts by Brillson J. Vac. Sci. Technol. 15, 1378 1978 were attained. The main obstacle to the development of ZnO has been the lack of reproducible and low-resistivity p-type ZnO, as recently discussed by Look and Claflin Phys. Status Solidi B 241, 624 2004. While ZnO already has many industrial applications owing to its piezoelectric properties and band gap in the near ultraviolet, its applications to optoelectronic devices has not yet materialized due chiefly to the lack of p-type epitaxial layers. Very high quality what used to be called whiskers and platelets, the nomenclature for which gave way to nanostructures of late, have been prepared early on and used to deduce much of the principal properties of this material, particularly in terms of optical processes. The suggestion of attainment of p-type conductivity in the last few years has rekindled the long-time, albeit dormant, fervor of exploiting this material for optoelectronic applications. The attraction can simply be attributed to the large exciton binding energy of 60 meV of ZnO potentially paving the way for efficient room-temperature exciton-based emitters, and sharp transitions facilitating very low threshold semiconductor lasers. The field is also fueled by theoretical predictions and perhaps experimental confirmation of ferromagnetism at room temperature for potential spintronics applications. This review gives an in-depth discussion of the mechanical, chemical, electrical, and optical properties of ZnO in addition to the technological issues such as growth, defects, p-type doping, band-gap engineering, devices, and nanostructures.","container-title":"Journal of Applied Physics","DOI":"10.1063/1.1992666","ISSN":"00218979","issue":"4","note":"Citation Key: Ozgur2005\nISBN: 0413011010","page":"1-103","title":"A comprehensive review of ZnO materials and devices","volume":"98","author":[{"family":"Özgür","given":"Ü"},{"family":"Alivov","given":"Ya I."},{"family":"Liu","given":"C."},{"family":"Teke","given":"A."},{"family":"Reshchikov","given":"M. A."},{"family":"Doǧan","given":"S."},{"family":"Avrutin","given":"V."},{"family":"Cho","given":"S. J."},{"family":"Morko̧","given":"H."}],"issued":{"date-parts":[["2005"]]}}},{"id":511,"uris":["http://zotero.org/users/10920119/items/ST5VQECV"],"itemData":{"id":511,"type":"article-journal","container-title":"Journal of Materials Chemistry","DOI":"10.1039/a602506d","ISSN":"09599428","issue":"1","note":"Citation Key: Tsubota1997","page":"85-90","title":"Thermoelectric properties of Al-doped ZnO as a promising oxide material for high-temperature thermoelectric conversion","volume":"7","author":[{"family":"Tsubota","given":"Toshiki"},{"family":"Ohtaki","given":"Michitaka"},{"family":"Eguchi","given":"Koichi"},{"family":"Arai","given":"Hiromichi"}],"issued":{"date-parts":[["1997"]]}}}],"schema":"https://github.com/citation-style-language/schema/raw/master/csl-citation.json"} </w:instrText>
      </w:r>
      <w:r w:rsidR="008E51FB">
        <w:rPr>
          <w:rFonts w:ascii="Times New Roman" w:hAnsi="Times New Roman"/>
          <w:sz w:val="20"/>
          <w:szCs w:val="20"/>
          <w:lang w:val="en-US"/>
        </w:rPr>
        <w:fldChar w:fldCharType="separate"/>
      </w:r>
      <w:r w:rsidR="004C3089" w:rsidRPr="004C3089">
        <w:rPr>
          <w:rFonts w:ascii="Times New Roman" w:hAnsi="Times New Roman"/>
          <w:sz w:val="20"/>
        </w:rPr>
        <w:t>[2,5]</w:t>
      </w:r>
      <w:r w:rsidR="008E51FB">
        <w:rPr>
          <w:rFonts w:ascii="Times New Roman" w:hAnsi="Times New Roman"/>
          <w:sz w:val="20"/>
          <w:szCs w:val="20"/>
          <w:lang w:val="en-US"/>
        </w:rPr>
        <w:fldChar w:fldCharType="end"/>
      </w:r>
      <w:r w:rsidRPr="00194668">
        <w:rPr>
          <w:rFonts w:ascii="Times New Roman" w:hAnsi="Times New Roman"/>
          <w:sz w:val="20"/>
          <w:szCs w:val="20"/>
          <w:lang w:val="en-US"/>
        </w:rPr>
        <w:t xml:space="preserve">. </w:t>
      </w:r>
      <w:r w:rsidR="009D7C00" w:rsidRPr="009D7C00">
        <w:rPr>
          <w:rFonts w:ascii="Times New Roman" w:hAnsi="Times New Roman"/>
          <w:sz w:val="20"/>
          <w:szCs w:val="20"/>
        </w:rPr>
        <w:t xml:space="preserve">In contrast, the CP and USP samples demonstrated </w:t>
      </w:r>
      <w:r w:rsidR="009D7C00">
        <w:rPr>
          <w:rFonts w:ascii="Times New Roman" w:hAnsi="Times New Roman"/>
          <w:sz w:val="20"/>
          <w:szCs w:val="20"/>
        </w:rPr>
        <w:t>noticeably</w:t>
      </w:r>
      <w:r w:rsidR="009D7C00" w:rsidRPr="009D7C00">
        <w:rPr>
          <w:rFonts w:ascii="Times New Roman" w:hAnsi="Times New Roman"/>
          <w:sz w:val="20"/>
          <w:szCs w:val="20"/>
        </w:rPr>
        <w:t xml:space="preserve"> lower thermal conductivities,</w:t>
      </w:r>
      <w:r w:rsidRPr="00194668">
        <w:rPr>
          <w:rFonts w:ascii="Times New Roman" w:hAnsi="Times New Roman"/>
          <w:sz w:val="20"/>
          <w:szCs w:val="20"/>
          <w:lang w:val="en-US"/>
        </w:rPr>
        <w:t xml:space="preserve"> </w:t>
      </w:r>
      <w:r w:rsidR="008E51FB">
        <w:rPr>
          <w:rFonts w:ascii="Times New Roman" w:hAnsi="Times New Roman"/>
          <w:sz w:val="20"/>
          <w:szCs w:val="20"/>
          <w:lang w:val="en-US"/>
        </w:rPr>
        <w:t>exhibiting</w:t>
      </w:r>
      <w:r w:rsidRPr="00194668">
        <w:rPr>
          <w:rFonts w:ascii="Times New Roman" w:hAnsi="Times New Roman"/>
          <w:sz w:val="20"/>
          <w:szCs w:val="20"/>
          <w:lang w:val="en-US"/>
        </w:rPr>
        <w:t xml:space="preserve"> 43</w:t>
      </w:r>
      <w:r w:rsidR="00946E0D">
        <w:rPr>
          <w:rFonts w:ascii="Times New Roman" w:hAnsi="Times New Roman"/>
          <w:sz w:val="20"/>
          <w:szCs w:val="20"/>
          <w:lang w:val="en-US"/>
        </w:rPr>
        <w:t xml:space="preserve"> </w:t>
      </w:r>
      <w:r w:rsidRPr="00194668">
        <w:rPr>
          <w:rFonts w:ascii="Times New Roman" w:hAnsi="Times New Roman"/>
          <w:sz w:val="20"/>
          <w:szCs w:val="20"/>
          <w:lang w:val="en-US"/>
        </w:rPr>
        <w:t xml:space="preserve">and </w:t>
      </w:r>
      <w:r w:rsidR="008E51FB">
        <w:rPr>
          <w:rFonts w:ascii="Times New Roman" w:hAnsi="Times New Roman"/>
          <w:sz w:val="20"/>
          <w:szCs w:val="20"/>
          <w:lang w:val="en-US"/>
        </w:rPr>
        <w:t>38</w:t>
      </w:r>
      <w:r w:rsidR="008E51FB" w:rsidRPr="008E51FB">
        <w:rPr>
          <w:rFonts w:ascii="Times New Roman" w:hAnsi="Times New Roman"/>
          <w:sz w:val="20"/>
          <w:szCs w:val="20"/>
          <w:lang w:val="en-US"/>
        </w:rPr>
        <w:t> </w:t>
      </w:r>
      <w:r w:rsidR="008E51FB" w:rsidRPr="00194668">
        <w:rPr>
          <w:rFonts w:ascii="Times New Roman" w:hAnsi="Times New Roman"/>
          <w:sz w:val="20"/>
          <w:szCs w:val="20"/>
          <w:lang w:val="en-US"/>
        </w:rPr>
        <w:t>W</w:t>
      </w:r>
      <w:r w:rsidR="008E51FB" w:rsidRPr="008E51FB">
        <w:rPr>
          <w:rFonts w:ascii="Times New Roman" w:hAnsi="Times New Roman"/>
          <w:sz w:val="20"/>
          <w:szCs w:val="20"/>
          <w:lang w:val="en-US"/>
        </w:rPr>
        <w:t> </w:t>
      </w:r>
      <w:r w:rsidR="008E51FB" w:rsidRPr="00194668">
        <w:rPr>
          <w:rFonts w:ascii="Times New Roman" w:hAnsi="Times New Roman"/>
          <w:sz w:val="20"/>
          <w:szCs w:val="20"/>
          <w:lang w:val="en-US"/>
        </w:rPr>
        <w:t>m</w:t>
      </w:r>
      <w:r w:rsidR="008E51FB" w:rsidRPr="008E51FB">
        <w:rPr>
          <w:rFonts w:ascii="Times New Roman" w:hAnsi="Times New Roman"/>
          <w:sz w:val="20"/>
          <w:szCs w:val="20"/>
          <w:vertAlign w:val="superscript"/>
          <w:lang w:val="en-US"/>
        </w:rPr>
        <w:t>–1</w:t>
      </w:r>
      <w:r w:rsidR="008E51FB" w:rsidRPr="008E51FB">
        <w:rPr>
          <w:rFonts w:ascii="Times New Roman" w:hAnsi="Times New Roman"/>
          <w:sz w:val="20"/>
          <w:szCs w:val="20"/>
          <w:lang w:val="en-US"/>
        </w:rPr>
        <w:t> </w:t>
      </w:r>
      <w:r w:rsidR="008E51FB" w:rsidRPr="00194668">
        <w:rPr>
          <w:rFonts w:ascii="Times New Roman" w:hAnsi="Times New Roman"/>
          <w:sz w:val="20"/>
          <w:szCs w:val="20"/>
          <w:lang w:val="en-US"/>
        </w:rPr>
        <w:t>K</w:t>
      </w:r>
      <w:r w:rsidR="008E51FB" w:rsidRPr="008E51FB">
        <w:rPr>
          <w:rFonts w:ascii="Times New Roman" w:hAnsi="Times New Roman"/>
          <w:sz w:val="20"/>
          <w:szCs w:val="20"/>
          <w:vertAlign w:val="superscript"/>
          <w:lang w:val="en-US"/>
        </w:rPr>
        <w:t>–1</w:t>
      </w:r>
      <w:r w:rsidRPr="00194668">
        <w:rPr>
          <w:rFonts w:ascii="Times New Roman" w:hAnsi="Times New Roman"/>
          <w:sz w:val="20"/>
          <w:szCs w:val="20"/>
          <w:lang w:val="en-US"/>
        </w:rPr>
        <w:t xml:space="preserve">, respectively. However, at low temperatures, phonon scattering at grain boundaries and point defects predominates, while at high temperatures, the dominant </w:t>
      </w:r>
      <w:r w:rsidRPr="00194668">
        <w:rPr>
          <w:rFonts w:ascii="Times New Roman" w:hAnsi="Times New Roman"/>
          <w:sz w:val="20"/>
          <w:szCs w:val="20"/>
          <w:lang w:val="en-US"/>
        </w:rPr>
        <w:lastRenderedPageBreak/>
        <w:t xml:space="preserve">scattering mechanism is </w:t>
      </w:r>
      <w:r w:rsidR="00946E0D">
        <w:rPr>
          <w:rFonts w:ascii="Times New Roman" w:hAnsi="Times New Roman"/>
          <w:sz w:val="20"/>
          <w:szCs w:val="20"/>
          <w:lang w:val="en-US"/>
        </w:rPr>
        <w:t xml:space="preserve">the </w:t>
      </w:r>
      <w:r w:rsidR="008E51FB">
        <w:rPr>
          <w:rFonts w:ascii="Times New Roman" w:hAnsi="Times New Roman"/>
          <w:sz w:val="20"/>
          <w:szCs w:val="20"/>
          <w:lang w:val="en-US"/>
        </w:rPr>
        <w:t>Umklapp process </w:t>
      </w:r>
      <w:r w:rsidR="008E51FB">
        <w:rPr>
          <w:rFonts w:ascii="Times New Roman" w:hAnsi="Times New Roman"/>
          <w:sz w:val="20"/>
          <w:szCs w:val="20"/>
          <w:lang w:val="en-US"/>
        </w:rPr>
        <w:fldChar w:fldCharType="begin"/>
      </w:r>
      <w:r w:rsidR="008C0252">
        <w:rPr>
          <w:rFonts w:ascii="Times New Roman" w:hAnsi="Times New Roman"/>
          <w:sz w:val="20"/>
          <w:szCs w:val="20"/>
          <w:lang w:val="en-US"/>
        </w:rPr>
        <w:instrText xml:space="preserve"> ADDIN ZOTERO_ITEM CSL_CITATION {"citationID":"skzFnbPd","properties":{"formattedCitation":"[36]","plainCitation":"[36]","noteIndex":0},"citationItems":[{"id":1631,"uris":["http://zotero.org/users/10920119/items/3S5HRLY6"],"itemData":{"id":1631,"type":"book","event-place":"New York","ISBN":"978-0-306-48327-1","note":"collection-title: Physics of Solids and Liquids\nDOI: 10.1007/b136496","number-of-pages":"306","publisher":"Springer US","publisher-place":"New York","title":"Thermal Conductivity: Theory, Properties, and Applications","URL":"http://link.springer.com/10.1007/b136496","editor":[{"family":"Tritt","given":"Terry M."}],"issued":{"date-parts":[["2004"]]}}}],"schema":"https://github.com/citation-style-language/schema/raw/master/csl-citation.json"} </w:instrText>
      </w:r>
      <w:r w:rsidR="008E51FB">
        <w:rPr>
          <w:rFonts w:ascii="Times New Roman" w:hAnsi="Times New Roman"/>
          <w:sz w:val="20"/>
          <w:szCs w:val="20"/>
          <w:lang w:val="en-US"/>
        </w:rPr>
        <w:fldChar w:fldCharType="separate"/>
      </w:r>
      <w:r w:rsidR="008C0252" w:rsidRPr="008C0252">
        <w:rPr>
          <w:rFonts w:ascii="Times New Roman" w:hAnsi="Times New Roman"/>
          <w:sz w:val="20"/>
        </w:rPr>
        <w:t>[36]</w:t>
      </w:r>
      <w:r w:rsidR="008E51FB">
        <w:rPr>
          <w:rFonts w:ascii="Times New Roman" w:hAnsi="Times New Roman"/>
          <w:sz w:val="20"/>
          <w:szCs w:val="20"/>
          <w:lang w:val="en-US"/>
        </w:rPr>
        <w:fldChar w:fldCharType="end"/>
      </w:r>
      <w:r w:rsidRPr="00194668">
        <w:rPr>
          <w:rFonts w:ascii="Times New Roman" w:hAnsi="Times New Roman"/>
          <w:sz w:val="20"/>
          <w:szCs w:val="20"/>
          <w:lang w:val="en-US"/>
        </w:rPr>
        <w:t xml:space="preserve">. </w:t>
      </w:r>
      <w:r w:rsidR="009D7C00" w:rsidRPr="009D7C00">
        <w:rPr>
          <w:rFonts w:ascii="Times New Roman" w:hAnsi="Times New Roman"/>
          <w:sz w:val="20"/>
          <w:szCs w:val="20"/>
          <w:lang w:val="en-US"/>
        </w:rPr>
        <w:t>Consequently</w:t>
      </w:r>
      <w:r w:rsidRPr="00194668">
        <w:rPr>
          <w:rFonts w:ascii="Times New Roman" w:hAnsi="Times New Roman"/>
          <w:sz w:val="20"/>
          <w:szCs w:val="20"/>
          <w:lang w:val="en-US"/>
        </w:rPr>
        <w:t>, at 1173</w:t>
      </w:r>
      <w:r w:rsidR="008E51FB">
        <w:rPr>
          <w:rFonts w:ascii="Times New Roman" w:hAnsi="Times New Roman"/>
          <w:sz w:val="20"/>
          <w:szCs w:val="20"/>
          <w:lang w:val="en-US"/>
        </w:rPr>
        <w:t> </w:t>
      </w:r>
      <w:r w:rsidRPr="00194668">
        <w:rPr>
          <w:rFonts w:ascii="Times New Roman" w:hAnsi="Times New Roman"/>
          <w:sz w:val="20"/>
          <w:szCs w:val="20"/>
          <w:lang w:val="en-US"/>
        </w:rPr>
        <w:t xml:space="preserve">K, the thermal conductivities of the samples </w:t>
      </w:r>
      <w:r w:rsidR="009D7C00">
        <w:rPr>
          <w:rFonts w:ascii="Times New Roman" w:hAnsi="Times New Roman"/>
          <w:sz w:val="20"/>
          <w:szCs w:val="20"/>
          <w:lang w:val="en-US"/>
        </w:rPr>
        <w:t>decreased</w:t>
      </w:r>
      <w:r w:rsidR="008E51FB">
        <w:rPr>
          <w:rFonts w:ascii="Times New Roman" w:hAnsi="Times New Roman"/>
          <w:sz w:val="20"/>
          <w:szCs w:val="20"/>
          <w:lang w:val="en-US"/>
        </w:rPr>
        <w:t xml:space="preserve"> to</w:t>
      </w:r>
      <w:r w:rsidRPr="00194668">
        <w:rPr>
          <w:rFonts w:ascii="Times New Roman" w:hAnsi="Times New Roman"/>
          <w:sz w:val="20"/>
          <w:szCs w:val="20"/>
          <w:lang w:val="en-US"/>
        </w:rPr>
        <w:t xml:space="preserve"> 5.9, 5.6, and 5.3</w:t>
      </w:r>
      <w:r w:rsidR="008E51FB" w:rsidRPr="008E51FB">
        <w:rPr>
          <w:rFonts w:ascii="Times New Roman" w:hAnsi="Times New Roman"/>
          <w:sz w:val="20"/>
          <w:szCs w:val="20"/>
          <w:lang w:val="en-US"/>
        </w:rPr>
        <w:t> </w:t>
      </w:r>
      <w:r w:rsidR="008E51FB" w:rsidRPr="00194668">
        <w:rPr>
          <w:rFonts w:ascii="Times New Roman" w:hAnsi="Times New Roman"/>
          <w:sz w:val="20"/>
          <w:szCs w:val="20"/>
          <w:lang w:val="en-US"/>
        </w:rPr>
        <w:t>W</w:t>
      </w:r>
      <w:r w:rsidR="008E51FB" w:rsidRPr="008E51FB">
        <w:rPr>
          <w:rFonts w:ascii="Times New Roman" w:hAnsi="Times New Roman"/>
          <w:sz w:val="20"/>
          <w:szCs w:val="20"/>
          <w:lang w:val="en-US"/>
        </w:rPr>
        <w:t> </w:t>
      </w:r>
      <w:r w:rsidR="008E51FB" w:rsidRPr="00194668">
        <w:rPr>
          <w:rFonts w:ascii="Times New Roman" w:hAnsi="Times New Roman"/>
          <w:sz w:val="20"/>
          <w:szCs w:val="20"/>
          <w:lang w:val="en-US"/>
        </w:rPr>
        <w:t>m</w:t>
      </w:r>
      <w:r w:rsidR="008E51FB" w:rsidRPr="008E51FB">
        <w:rPr>
          <w:rFonts w:ascii="Times New Roman" w:hAnsi="Times New Roman"/>
          <w:sz w:val="20"/>
          <w:szCs w:val="20"/>
          <w:vertAlign w:val="superscript"/>
          <w:lang w:val="en-US"/>
        </w:rPr>
        <w:t>–1</w:t>
      </w:r>
      <w:r w:rsidR="008E51FB" w:rsidRPr="008E51FB">
        <w:rPr>
          <w:rFonts w:ascii="Times New Roman" w:hAnsi="Times New Roman"/>
          <w:sz w:val="20"/>
          <w:szCs w:val="20"/>
          <w:lang w:val="en-US"/>
        </w:rPr>
        <w:t> </w:t>
      </w:r>
      <w:r w:rsidR="008E51FB" w:rsidRPr="00194668">
        <w:rPr>
          <w:rFonts w:ascii="Times New Roman" w:hAnsi="Times New Roman"/>
          <w:sz w:val="20"/>
          <w:szCs w:val="20"/>
          <w:lang w:val="en-US"/>
        </w:rPr>
        <w:t>K</w:t>
      </w:r>
      <w:r w:rsidR="008E51FB" w:rsidRPr="008E51FB">
        <w:rPr>
          <w:rFonts w:ascii="Times New Roman" w:hAnsi="Times New Roman"/>
          <w:sz w:val="20"/>
          <w:szCs w:val="20"/>
          <w:vertAlign w:val="superscript"/>
          <w:lang w:val="en-US"/>
        </w:rPr>
        <w:t>–1</w:t>
      </w:r>
      <w:r w:rsidRPr="00194668">
        <w:rPr>
          <w:rFonts w:ascii="Times New Roman" w:hAnsi="Times New Roman"/>
          <w:sz w:val="20"/>
          <w:szCs w:val="20"/>
          <w:lang w:val="en-US"/>
        </w:rPr>
        <w:t xml:space="preserve"> for CS, CP, and USP</w:t>
      </w:r>
      <w:r w:rsidR="009D7C00">
        <w:rPr>
          <w:rFonts w:ascii="Times New Roman" w:hAnsi="Times New Roman"/>
          <w:sz w:val="20"/>
          <w:szCs w:val="20"/>
          <w:lang w:val="en-US"/>
        </w:rPr>
        <w:t xml:space="preserve"> samples</w:t>
      </w:r>
      <w:r w:rsidRPr="00194668">
        <w:rPr>
          <w:rFonts w:ascii="Times New Roman" w:hAnsi="Times New Roman"/>
          <w:sz w:val="20"/>
          <w:szCs w:val="20"/>
          <w:lang w:val="en-US"/>
        </w:rPr>
        <w:t>, respectively</w:t>
      </w:r>
      <w:r w:rsidR="008E51FB">
        <w:rPr>
          <w:rFonts w:ascii="Times New Roman" w:hAnsi="Times New Roman"/>
          <w:sz w:val="20"/>
          <w:szCs w:val="20"/>
          <w:lang w:val="en-US"/>
        </w:rPr>
        <w:t xml:space="preserve"> (Fig. 4c)</w:t>
      </w:r>
      <w:r w:rsidRPr="00194668">
        <w:rPr>
          <w:rFonts w:ascii="Times New Roman" w:hAnsi="Times New Roman"/>
          <w:sz w:val="20"/>
          <w:szCs w:val="20"/>
          <w:lang w:val="en-US"/>
        </w:rPr>
        <w:t>.</w:t>
      </w:r>
    </w:p>
    <w:p w14:paraId="7ABAF5EE" w14:textId="3A63E521" w:rsidR="004C4160" w:rsidRDefault="00CD2594" w:rsidP="007F007F">
      <w:pPr>
        <w:pStyle w:val="RSCB02ArticleText"/>
        <w:spacing w:line="240" w:lineRule="auto"/>
        <w:ind w:firstLine="284"/>
        <w:rPr>
          <w:rFonts w:ascii="Times New Roman" w:hAnsi="Times New Roman"/>
          <w:b/>
          <w:bCs/>
          <w:noProof/>
          <w:sz w:val="28"/>
          <w:szCs w:val="28"/>
        </w:rPr>
      </w:pPr>
      <w:r w:rsidRPr="00CD2594">
        <w:rPr>
          <w:rFonts w:ascii="Times New Roman" w:hAnsi="Times New Roman"/>
          <w:sz w:val="20"/>
          <w:szCs w:val="20"/>
          <w:lang w:val="en-US"/>
        </w:rPr>
        <w:t xml:space="preserve">The </w:t>
      </w:r>
      <w:r w:rsidR="00E860D9">
        <w:rPr>
          <w:rFonts w:ascii="Times New Roman" w:hAnsi="Times New Roman"/>
          <w:sz w:val="20"/>
          <w:szCs w:val="20"/>
          <w:lang w:val="en-US"/>
        </w:rPr>
        <w:t>CP</w:t>
      </w:r>
      <w:r w:rsidRPr="00CD2594">
        <w:rPr>
          <w:rFonts w:ascii="Times New Roman" w:hAnsi="Times New Roman"/>
          <w:sz w:val="20"/>
          <w:szCs w:val="20"/>
          <w:lang w:val="en-US"/>
        </w:rPr>
        <w:t xml:space="preserve"> sample exhibit</w:t>
      </w:r>
      <w:r w:rsidR="00E860D9">
        <w:rPr>
          <w:rFonts w:ascii="Times New Roman" w:hAnsi="Times New Roman"/>
          <w:sz w:val="20"/>
          <w:szCs w:val="20"/>
          <w:lang w:val="en-US"/>
        </w:rPr>
        <w:t>ed</w:t>
      </w:r>
      <w:r w:rsidRPr="00CD2594">
        <w:rPr>
          <w:rFonts w:ascii="Times New Roman" w:hAnsi="Times New Roman"/>
          <w:sz w:val="20"/>
          <w:szCs w:val="20"/>
          <w:lang w:val="en-US"/>
        </w:rPr>
        <w:t xml:space="preserve"> </w:t>
      </w:r>
      <w:r w:rsidRPr="00CD2594">
        <w:rPr>
          <w:rFonts w:ascii="Times New Roman" w:hAnsi="Times New Roman"/>
          <w:i/>
          <w:iCs/>
          <w:sz w:val="20"/>
          <w:szCs w:val="20"/>
          <w:lang w:val="en-US"/>
        </w:rPr>
        <w:t>zT</w:t>
      </w:r>
      <w:r w:rsidRPr="00CD2594">
        <w:rPr>
          <w:rFonts w:ascii="Times New Roman" w:hAnsi="Times New Roman"/>
          <w:sz w:val="20"/>
          <w:szCs w:val="20"/>
          <w:lang w:val="en-US"/>
        </w:rPr>
        <w:t xml:space="preserve"> values below 0.01 across the entire temperature range, consistent with previous findings</w:t>
      </w:r>
      <w:r w:rsidRPr="00FF5F62">
        <w:rPr>
          <w:rFonts w:ascii="Times New Roman" w:hAnsi="Times New Roman"/>
          <w:sz w:val="20"/>
          <w:szCs w:val="20"/>
          <w:lang w:val="en-US"/>
        </w:rPr>
        <w:t> </w:t>
      </w:r>
      <w:r w:rsidRPr="000A73FA">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{"citationID":"CU0kacmA","properties":{"formattedCitation":"[10,11]","plainCitation":"[10,11]","noteIndex":0},"citationItems":[{"id":440,"uris":["http://zotero.org/users/10920119/items/4N6HCHSV"],"itemData":{"id":440,"type":"article-journal","abstract":"RF plasma processing technique was used to prepare Al-doped (up to 4 at%) ZnO nanopowders. The as-prepared powders were subsequently hot pressed to form sintered pellets. The temperature-dependent electrical and thermal properties of the sintered materials were measured from room temperature to 800 ??C. All the doped samples showed metallic electrical conductivity and the overall thermoelectric performances were comparable to doped ZnO thermoelectric materials obtained by other nanoprocessing techniques. The results showed that RF plasma processing technique can be effectively used to produce doped nanopowders. The thermoelectric performance of the doped samples was discussed and related to the microstructure of the materials. ?? 2009 Elsevier Ltd and Techna Group S.r.l.","container-title":"Ceramics International","DOI":"10.1016/j.ceramint.2009.04.010","ISSN":"02728842","issue":"8","note":"Citation Key: Cheng2009\nISBN: 0272-8842","page":"3067-3072","title":"Characterization of Al-doped ZnO thermoelectric materials prepared by RF plasma powder processing and hot press sintering","volume":"35","author":[{"family":"Cheng","given":"H."},{"family":"Xu","given":"X. J."},{"family":"Hng","given":"H. H."},{"family":"Ma","given":"J."}],"issued":{"date-parts":[["2009"]]}}},{"id":432,"uris":["http://zotero.org/users/10920119/items/MTYDIAPL"],"itemData":{"id":432,"type":"article-journal","abstract":"M-doped zinc oxide (ZnO) (M = Al and/or Ni) thermoelectric materials were fully densified at a temperature lower than 1000 degrees C using a spark plasma sintering technique and their microstructural evolution and thermoelectric characteristics were investigated. The addition of Al2O3 reduced the surface evaporation of pure ZnO and suppressed grain growth by the formation of a secondary phase. The addition of NiO promoted the formation of a solid solution with the ZnO crystal structure and caused severe grain growth. The co-addition of Al2O3 and NiO produced a homogeneous microstructure with a good grain boundary distribution. The microstructural characteristics induced by the co-addition of Al2O3 and NiO have a major role in increasing the electrical conductivity and decreasing the thermal conductivity, resulting from an increase in carrier concentration and the phonon scattering effect, respectively, and therefore improving the thermoelectric properties. The ZnO specimen, which was sintered at 1000 degrees C with the co-addition of Al2O3 and NiO, exhibited a ZT value of 0.6 x 10(-3) K-1, electrical conductivity of 1.7 x 10(-4) Omega(-1).m(-1), the thermal conductivity of 5.16 W (.) (m (.) K)(-1), and Seebeck coefficient of -425.4 mu V/K at 900 degrees C. The ZT value obtained respects the 30% increase compared with the previously reported value, 0.4 x 10(-3) K-1, in the literature.","container-title":"Journal of the American Ceramic Society","DOI":"10.1111/j.1551-2916.2005.00131.x","ISSN":"00027820","issue":"3","note":"Citation Key: Kim2005\nISBN: 0002-7820","page":"628-632","title":"Microstructural and thermoelectric characteristics of zinc oxide-based thermoelectric materials fabricated using a spark plasma sintering process","volume":"88","author":[{"family":"Kim","given":"Kyoung Hun"},{"family":"Shim","given":"Seung Hwan"},{"family":"Shim","given":"Kwang Bo"},{"family":"Niihara","given":"Koichi"},{"family":"Hojo","given":"Junichi"}],"issued":{"date-parts":[["2005"]]}}}],"schema":"https://github.com/citation-style-language/schema/raw/master/csl-citation.json"} </w:instrText>
      </w:r>
      <w:r w:rsidRPr="000A73FA">
        <w:rPr>
          <w:rFonts w:ascii="Times New Roman" w:hAnsi="Times New Roman"/>
          <w:sz w:val="20"/>
          <w:szCs w:val="20"/>
          <w:lang w:val="en-US"/>
        </w:rPr>
        <w:fldChar w:fldCharType="separate"/>
      </w:r>
      <w:r w:rsidR="009A3111" w:rsidRPr="009A3111">
        <w:rPr>
          <w:rFonts w:ascii="Times New Roman" w:hAnsi="Times New Roman"/>
          <w:sz w:val="20"/>
        </w:rPr>
        <w:t>[10,11]</w:t>
      </w:r>
      <w:r w:rsidRPr="000A73FA">
        <w:rPr>
          <w:rFonts w:ascii="Times New Roman" w:hAnsi="Times New Roman"/>
          <w:sz w:val="20"/>
          <w:szCs w:val="20"/>
          <w:lang w:val="en-US"/>
        </w:rPr>
        <w:fldChar w:fldCharType="end"/>
      </w:r>
      <w:r w:rsidRPr="00CD2594">
        <w:rPr>
          <w:rFonts w:ascii="Times New Roman" w:hAnsi="Times New Roman"/>
          <w:sz w:val="20"/>
          <w:szCs w:val="20"/>
          <w:lang w:val="en-US"/>
        </w:rPr>
        <w:t xml:space="preserve">. However, the CP and USP samples demonstrate significantly higher </w:t>
      </w:r>
      <w:r w:rsidRPr="00CD2594">
        <w:rPr>
          <w:rFonts w:ascii="Times New Roman" w:hAnsi="Times New Roman"/>
          <w:i/>
          <w:iCs/>
          <w:sz w:val="20"/>
          <w:szCs w:val="20"/>
          <w:lang w:val="en-US"/>
        </w:rPr>
        <w:t>zT</w:t>
      </w:r>
      <w:r w:rsidRPr="00CD2594">
        <w:rPr>
          <w:rFonts w:ascii="Times New Roman" w:hAnsi="Times New Roman"/>
          <w:sz w:val="20"/>
          <w:szCs w:val="20"/>
          <w:lang w:val="en-US"/>
        </w:rPr>
        <w:t xml:space="preserve"> values, reaching approximately 0.04 at 1173 K. This enhancement can be attributed to </w:t>
      </w:r>
      <w:r>
        <w:rPr>
          <w:rFonts w:ascii="Times New Roman" w:hAnsi="Times New Roman"/>
          <w:sz w:val="20"/>
          <w:szCs w:val="20"/>
          <w:lang w:val="en-US"/>
        </w:rPr>
        <w:t>the increase in</w:t>
      </w:r>
      <w:r w:rsidRPr="00CD2594">
        <w:rPr>
          <w:rFonts w:ascii="Times New Roman" w:hAnsi="Times New Roman"/>
          <w:sz w:val="20"/>
          <w:szCs w:val="20"/>
          <w:lang w:val="en-US"/>
        </w:rPr>
        <w:t xml:space="preserve"> the quality factor, </w:t>
      </w:r>
      <w:r w:rsidRPr="000A73FA">
        <w:rPr>
          <w:rFonts w:ascii="Times New Roman" w:hAnsi="Times New Roman"/>
          <w:i/>
          <w:iCs/>
          <w:sz w:val="20"/>
          <w:szCs w:val="20"/>
          <w:lang w:val="en-US"/>
        </w:rPr>
        <w:t>β</w:t>
      </w:r>
      <w:r w:rsidRPr="000A73FA">
        <w:rPr>
          <w:rFonts w:ascii="Times New Roman" w:hAnsi="Times New Roman"/>
          <w:sz w:val="20"/>
          <w:szCs w:val="20"/>
          <w:lang w:val="en-US"/>
        </w:rPr>
        <w:t> </w:t>
      </w:r>
      <w:r w:rsidRPr="000A73FA">
        <w:rPr>
          <w:rFonts w:ascii="Cambria Math" w:hAnsi="Cambria Math" w:cs="Cambria Math"/>
          <w:sz w:val="20"/>
          <w:szCs w:val="20"/>
          <w:lang w:val="en-US"/>
        </w:rPr>
        <w:t>∝</w:t>
      </w:r>
      <w:r w:rsidRPr="000A73FA">
        <w:rPr>
          <w:rFonts w:ascii="Times New Roman" w:hAnsi="Times New Roman"/>
          <w:sz w:val="20"/>
          <w:szCs w:val="20"/>
          <w:lang w:val="en-US"/>
        </w:rPr>
        <w:t> </w:t>
      </w:r>
      <w:r w:rsidRPr="000A73FA">
        <w:rPr>
          <w:rFonts w:ascii="Times New Roman" w:hAnsi="Times New Roman"/>
          <w:i/>
          <w:iCs/>
          <w:sz w:val="20"/>
          <w:szCs w:val="20"/>
          <w:lang w:val="en-US"/>
        </w:rPr>
        <w:t>μ</w:t>
      </w:r>
      <w:r w:rsidRPr="000A73FA">
        <w:rPr>
          <w:rFonts w:ascii="Times New Roman" w:hAnsi="Times New Roman"/>
          <w:i/>
          <w:iCs/>
          <w:sz w:val="20"/>
          <w:szCs w:val="20"/>
          <w:vertAlign w:val="subscript"/>
          <w:lang w:val="en-US"/>
        </w:rPr>
        <w:t>w</w:t>
      </w:r>
      <w:r w:rsidRPr="000A73FA">
        <w:rPr>
          <w:rFonts w:ascii="Times New Roman" w:hAnsi="Times New Roman"/>
          <w:i/>
          <w:iCs/>
          <w:sz w:val="20"/>
          <w:szCs w:val="20"/>
          <w:lang w:val="en-US"/>
        </w:rPr>
        <w:t>T</w:t>
      </w:r>
      <w:r w:rsidRPr="000A73FA">
        <w:rPr>
          <w:rFonts w:ascii="Times New Roman" w:hAnsi="Times New Roman"/>
          <w:sz w:val="20"/>
          <w:szCs w:val="20"/>
          <w:vertAlign w:val="superscript"/>
          <w:lang w:val="en-US"/>
        </w:rPr>
        <w:t>5/2</w:t>
      </w:r>
      <w:r w:rsidRPr="000A73FA">
        <w:rPr>
          <w:rFonts w:ascii="Times New Roman" w:hAnsi="Times New Roman"/>
          <w:sz w:val="20"/>
          <w:szCs w:val="20"/>
          <w:lang w:val="en-US"/>
        </w:rPr>
        <w:t>/</w:t>
      </w:r>
      <w:r w:rsidRPr="000A73FA">
        <w:rPr>
          <w:rFonts w:ascii="Times New Roman" w:hAnsi="Times New Roman"/>
          <w:i/>
          <w:iCs/>
          <w:sz w:val="20"/>
          <w:szCs w:val="20"/>
          <w:lang w:val="en-US"/>
        </w:rPr>
        <w:t>κ</w:t>
      </w:r>
      <w:r w:rsidRPr="000A73FA">
        <w:rPr>
          <w:rFonts w:ascii="Times New Roman" w:hAnsi="Times New Roman"/>
          <w:i/>
          <w:iCs/>
          <w:sz w:val="20"/>
          <w:szCs w:val="20"/>
          <w:vertAlign w:val="subscript"/>
          <w:lang w:val="en-US"/>
        </w:rPr>
        <w:t>lat</w:t>
      </w:r>
      <w:r w:rsidRPr="00CD2594">
        <w:rPr>
          <w:rFonts w:ascii="Times New Roman" w:hAnsi="Times New Roman"/>
          <w:sz w:val="20"/>
          <w:szCs w:val="20"/>
          <w:lang w:val="en-US"/>
        </w:rPr>
        <w:t xml:space="preserve">, where </w:t>
      </w:r>
      <w:r w:rsidR="00E860D9" w:rsidRPr="000A73FA">
        <w:rPr>
          <w:rFonts w:ascii="Times New Roman" w:hAnsi="Times New Roman"/>
          <w:i/>
          <w:iCs/>
          <w:sz w:val="20"/>
          <w:szCs w:val="20"/>
          <w:lang w:val="en-US"/>
        </w:rPr>
        <w:t>μ</w:t>
      </w:r>
      <w:r w:rsidR="00E860D9" w:rsidRPr="000A73FA">
        <w:rPr>
          <w:rFonts w:ascii="Times New Roman" w:hAnsi="Times New Roman"/>
          <w:i/>
          <w:iCs/>
          <w:sz w:val="20"/>
          <w:szCs w:val="20"/>
          <w:vertAlign w:val="subscript"/>
          <w:lang w:val="en-US"/>
        </w:rPr>
        <w:t>w</w:t>
      </w:r>
      <w:r w:rsidRPr="00CD2594">
        <w:rPr>
          <w:rFonts w:ascii="Times New Roman" w:hAnsi="Times New Roman"/>
          <w:sz w:val="20"/>
          <w:szCs w:val="20"/>
          <w:lang w:val="en-US"/>
        </w:rPr>
        <w:t xml:space="preserve"> represents the weighted mobility related to drift mobility as </w:t>
      </w:r>
      <w:r w:rsidR="00E860D9" w:rsidRPr="000A73FA">
        <w:rPr>
          <w:rFonts w:ascii="Times New Roman" w:hAnsi="Times New Roman"/>
          <w:i/>
          <w:iCs/>
          <w:sz w:val="20"/>
          <w:szCs w:val="20"/>
          <w:lang w:val="en-US"/>
        </w:rPr>
        <w:t>μ</w:t>
      </w:r>
      <w:r w:rsidR="00E860D9" w:rsidRPr="000A73FA">
        <w:rPr>
          <w:rFonts w:ascii="Times New Roman" w:hAnsi="Times New Roman"/>
          <w:i/>
          <w:iCs/>
          <w:sz w:val="20"/>
          <w:szCs w:val="20"/>
          <w:vertAlign w:val="subscript"/>
          <w:lang w:val="en-US"/>
        </w:rPr>
        <w:t>w</w:t>
      </w:r>
      <w:r w:rsidR="00E860D9" w:rsidRPr="000A73FA">
        <w:rPr>
          <w:rFonts w:ascii="Times New Roman" w:hAnsi="Times New Roman"/>
          <w:sz w:val="20"/>
          <w:szCs w:val="20"/>
          <w:lang w:val="en-US"/>
        </w:rPr>
        <w:t> ≈ </w:t>
      </w:r>
      <w:r w:rsidR="00E860D9" w:rsidRPr="000A73FA">
        <w:rPr>
          <w:rFonts w:ascii="Times New Roman" w:hAnsi="Times New Roman"/>
          <w:i/>
          <w:iCs/>
          <w:sz w:val="20"/>
          <w:szCs w:val="20"/>
          <w:lang w:val="en-US"/>
        </w:rPr>
        <w:t>μ</w:t>
      </w:r>
      <w:r w:rsidR="00E860D9" w:rsidRPr="000A73FA">
        <w:rPr>
          <w:rFonts w:ascii="Times New Roman" w:hAnsi="Times New Roman"/>
          <w:sz w:val="20"/>
          <w:szCs w:val="20"/>
          <w:lang w:val="en-US"/>
        </w:rPr>
        <w:t>(</w:t>
      </w:r>
      <w:r w:rsidR="00E860D9" w:rsidRPr="000A73FA">
        <w:rPr>
          <w:rFonts w:ascii="Times New Roman" w:hAnsi="Times New Roman"/>
          <w:i/>
          <w:iCs/>
          <w:sz w:val="20"/>
          <w:szCs w:val="20"/>
          <w:lang w:val="en-US"/>
        </w:rPr>
        <w:t>m</w:t>
      </w:r>
      <w:r w:rsidR="00E860D9" w:rsidRPr="000A73FA">
        <w:rPr>
          <w:rFonts w:ascii="Times New Roman" w:hAnsi="Times New Roman"/>
          <w:i/>
          <w:iCs/>
          <w:sz w:val="20"/>
          <w:szCs w:val="20"/>
          <w:vertAlign w:val="subscript"/>
          <w:lang w:val="en-US"/>
        </w:rPr>
        <w:t>d</w:t>
      </w:r>
      <w:r w:rsidR="00E860D9" w:rsidRPr="000A73FA">
        <w:rPr>
          <w:rFonts w:ascii="Times New Roman" w:hAnsi="Times New Roman"/>
          <w:sz w:val="20"/>
          <w:szCs w:val="20"/>
          <w:vertAlign w:val="superscript"/>
          <w:lang w:val="en-US"/>
        </w:rPr>
        <w:t>*</w:t>
      </w:r>
      <w:r w:rsidR="00E860D9" w:rsidRPr="000A73FA">
        <w:rPr>
          <w:rFonts w:ascii="Times New Roman" w:hAnsi="Times New Roman"/>
          <w:sz w:val="20"/>
          <w:szCs w:val="20"/>
          <w:lang w:val="en-US"/>
        </w:rPr>
        <w:t>/</w:t>
      </w:r>
      <w:r w:rsidR="00E860D9" w:rsidRPr="000A73FA">
        <w:rPr>
          <w:rFonts w:ascii="Times New Roman" w:hAnsi="Times New Roman"/>
          <w:i/>
          <w:iCs/>
          <w:sz w:val="20"/>
          <w:szCs w:val="20"/>
          <w:lang w:val="en-US"/>
        </w:rPr>
        <w:t>m</w:t>
      </w:r>
      <w:r w:rsidR="00E860D9" w:rsidRPr="000A73FA">
        <w:rPr>
          <w:rFonts w:ascii="Times New Roman" w:hAnsi="Times New Roman"/>
          <w:i/>
          <w:iCs/>
          <w:sz w:val="20"/>
          <w:szCs w:val="20"/>
          <w:vertAlign w:val="subscript"/>
          <w:lang w:val="en-US"/>
        </w:rPr>
        <w:t>e</w:t>
      </w:r>
      <w:r w:rsidR="00E860D9" w:rsidRPr="000A73FA">
        <w:rPr>
          <w:rFonts w:ascii="Times New Roman" w:hAnsi="Times New Roman"/>
          <w:sz w:val="20"/>
          <w:szCs w:val="20"/>
          <w:lang w:val="en-US"/>
        </w:rPr>
        <w:t>)</w:t>
      </w:r>
      <w:r w:rsidR="00E860D9" w:rsidRPr="000A73FA">
        <w:rPr>
          <w:rFonts w:ascii="Times New Roman" w:hAnsi="Times New Roman"/>
          <w:sz w:val="20"/>
          <w:szCs w:val="20"/>
          <w:vertAlign w:val="superscript"/>
          <w:lang w:val="en-US"/>
        </w:rPr>
        <w:t>3/2</w:t>
      </w:r>
      <w:r w:rsidR="00E860D9" w:rsidRPr="00CD2594">
        <w:rPr>
          <w:rFonts w:ascii="Times New Roman" w:hAnsi="Times New Roman"/>
          <w:sz w:val="20"/>
          <w:szCs w:val="20"/>
          <w:lang w:val="en-US"/>
        </w:rPr>
        <w:t xml:space="preserve"> </w:t>
      </w:r>
      <w:r w:rsidRPr="00CD2594">
        <w:rPr>
          <w:rFonts w:ascii="Times New Roman" w:hAnsi="Times New Roman"/>
          <w:sz w:val="20"/>
          <w:szCs w:val="20"/>
          <w:lang w:val="en-US"/>
        </w:rPr>
        <w:t xml:space="preserve">(with </w:t>
      </w:r>
      <w:r w:rsidR="00E860D9" w:rsidRPr="000A73FA">
        <w:rPr>
          <w:rFonts w:ascii="Times New Roman" w:hAnsi="Times New Roman"/>
          <w:i/>
          <w:iCs/>
          <w:sz w:val="20"/>
          <w:szCs w:val="20"/>
          <w:lang w:val="en-US"/>
        </w:rPr>
        <w:t>m</w:t>
      </w:r>
      <w:r w:rsidR="00E860D9" w:rsidRPr="000A73FA">
        <w:rPr>
          <w:rFonts w:ascii="Times New Roman" w:hAnsi="Times New Roman"/>
          <w:i/>
          <w:iCs/>
          <w:sz w:val="20"/>
          <w:szCs w:val="20"/>
          <w:vertAlign w:val="subscript"/>
          <w:lang w:val="en-US"/>
        </w:rPr>
        <w:t>e</w:t>
      </w:r>
      <w:r w:rsidRPr="00CD2594">
        <w:rPr>
          <w:rFonts w:ascii="Times New Roman" w:hAnsi="Times New Roman"/>
          <w:sz w:val="20"/>
          <w:szCs w:val="20"/>
          <w:lang w:val="en-US"/>
        </w:rPr>
        <w:t xml:space="preserve"> representing the electron mass). The quality factor determines the maximum achievable </w:t>
      </w:r>
      <w:r w:rsidRPr="00E860D9">
        <w:rPr>
          <w:rFonts w:ascii="Times New Roman" w:hAnsi="Times New Roman"/>
          <w:i/>
          <w:iCs/>
          <w:sz w:val="20"/>
          <w:szCs w:val="20"/>
          <w:lang w:val="en-US"/>
        </w:rPr>
        <w:t>zT</w:t>
      </w:r>
      <w:r w:rsidRPr="00CD2594">
        <w:rPr>
          <w:rFonts w:ascii="Times New Roman" w:hAnsi="Times New Roman"/>
          <w:sz w:val="20"/>
          <w:szCs w:val="20"/>
          <w:lang w:val="en-US"/>
        </w:rPr>
        <w:t xml:space="preserve"> value for a given </w:t>
      </w:r>
      <w:r w:rsidR="00E860D9">
        <w:rPr>
          <w:rFonts w:ascii="Times New Roman" w:hAnsi="Times New Roman"/>
          <w:sz w:val="20"/>
          <w:szCs w:val="20"/>
          <w:lang w:val="en-US"/>
        </w:rPr>
        <w:t xml:space="preserve">material </w:t>
      </w:r>
      <w:r w:rsidR="00E860D9" w:rsidRPr="000A73FA">
        <w:rPr>
          <w:rFonts w:ascii="Times New Roman" w:hAnsi="Times New Roman"/>
          <w:sz w:val="20"/>
          <w:szCs w:val="20"/>
          <w:lang w:val="en-US"/>
        </w:rPr>
        <w:t>at a given temperature </w:t>
      </w:r>
      <w:r w:rsidR="00E860D9" w:rsidRPr="000A73FA">
        <w:rPr>
          <w:rFonts w:ascii="Times New Roman" w:hAnsi="Times New Roman"/>
          <w:sz w:val="20"/>
          <w:szCs w:val="20"/>
          <w:lang w:val="en-US"/>
        </w:rPr>
        <w:fldChar w:fldCharType="begin"/>
      </w:r>
      <w:r w:rsidR="008C0252">
        <w:rPr>
          <w:rFonts w:ascii="Times New Roman" w:hAnsi="Times New Roman"/>
          <w:sz w:val="20"/>
          <w:szCs w:val="20"/>
          <w:lang w:val="en-US"/>
        </w:rPr>
        <w:instrText xml:space="preserve"> ADDIN ZOTERO_ITEM CSL_CITATION {"citationID":"wsMSfRfR","properties":{"formattedCitation":"[37]","plainCitation":"[37]","noteIndex":0},"citationItems":[{"id":990,"uris":["http://zotero.org/users/10920119/items/SXJS5AK4"],"itemData":{"id":990,"type":"book","event-place":"London","number-of-pages":"436","publisher":"Infosearch","publisher-place":"London","title":"Physics of Semiconductors","author":[{"family":"Ioffe","given":"A.F."}],"issued":{"date-parts":[["1958"]]}}}],"schema":"https://github.com/citation-style-language/schema/raw/master/csl-citation.json"} </w:instrText>
      </w:r>
      <w:r w:rsidR="00E860D9" w:rsidRPr="000A73FA">
        <w:rPr>
          <w:rFonts w:ascii="Times New Roman" w:hAnsi="Times New Roman"/>
          <w:sz w:val="20"/>
          <w:szCs w:val="20"/>
          <w:lang w:val="en-US"/>
        </w:rPr>
        <w:fldChar w:fldCharType="separate"/>
      </w:r>
      <w:r w:rsidR="008C0252" w:rsidRPr="008C0252">
        <w:rPr>
          <w:rFonts w:ascii="Times New Roman" w:hAnsi="Times New Roman"/>
          <w:sz w:val="20"/>
        </w:rPr>
        <w:t>[37]</w:t>
      </w:r>
      <w:r w:rsidR="00E860D9" w:rsidRPr="000A73FA">
        <w:rPr>
          <w:rFonts w:ascii="Times New Roman" w:hAnsi="Times New Roman"/>
          <w:sz w:val="20"/>
          <w:szCs w:val="20"/>
          <w:lang w:val="en-US"/>
        </w:rPr>
        <w:fldChar w:fldCharType="end"/>
      </w:r>
      <w:r w:rsidR="00E860D9" w:rsidRPr="000A73FA">
        <w:rPr>
          <w:rFonts w:ascii="Times New Roman" w:hAnsi="Times New Roman"/>
          <w:sz w:val="20"/>
          <w:szCs w:val="20"/>
          <w:lang w:val="en-US"/>
        </w:rPr>
        <w:t xml:space="preserve">. </w:t>
      </w:r>
      <w:r w:rsidRPr="00CD2594">
        <w:rPr>
          <w:rFonts w:ascii="Times New Roman" w:hAnsi="Times New Roman"/>
          <w:sz w:val="20"/>
          <w:szCs w:val="20"/>
          <w:lang w:val="en-US"/>
        </w:rPr>
        <w:t xml:space="preserve">In the case of both CP and USP samples, the </w:t>
      </w:r>
      <w:r w:rsidR="00E860D9" w:rsidRPr="000A73FA">
        <w:rPr>
          <w:rFonts w:ascii="Times New Roman" w:hAnsi="Times New Roman"/>
          <w:i/>
          <w:iCs/>
          <w:sz w:val="20"/>
          <w:szCs w:val="20"/>
          <w:lang w:val="en-US"/>
        </w:rPr>
        <w:t>μ</w:t>
      </w:r>
      <w:r w:rsidR="00E860D9" w:rsidRPr="000A73FA">
        <w:rPr>
          <w:rFonts w:ascii="Times New Roman" w:hAnsi="Times New Roman"/>
          <w:i/>
          <w:iCs/>
          <w:sz w:val="20"/>
          <w:szCs w:val="20"/>
          <w:vertAlign w:val="subscript"/>
          <w:lang w:val="en-US"/>
        </w:rPr>
        <w:t>w</w:t>
      </w:r>
      <w:r w:rsidR="00E860D9" w:rsidRPr="000A73FA">
        <w:rPr>
          <w:rFonts w:ascii="Times New Roman" w:hAnsi="Times New Roman"/>
          <w:sz w:val="20"/>
          <w:szCs w:val="20"/>
          <w:lang w:val="en-US"/>
        </w:rPr>
        <w:t>/</w:t>
      </w:r>
      <w:r w:rsidR="00E860D9" w:rsidRPr="000A73FA">
        <w:rPr>
          <w:rFonts w:ascii="Times New Roman" w:hAnsi="Times New Roman"/>
          <w:i/>
          <w:iCs/>
          <w:sz w:val="20"/>
          <w:szCs w:val="20"/>
          <w:lang w:val="en-US"/>
        </w:rPr>
        <w:t>κ</w:t>
      </w:r>
      <w:r w:rsidR="00E860D9" w:rsidRPr="000A73FA">
        <w:rPr>
          <w:rFonts w:ascii="Times New Roman" w:hAnsi="Times New Roman"/>
          <w:i/>
          <w:iCs/>
          <w:sz w:val="20"/>
          <w:szCs w:val="20"/>
          <w:vertAlign w:val="subscript"/>
          <w:lang w:val="en-US"/>
        </w:rPr>
        <w:t>lat</w:t>
      </w:r>
      <w:r w:rsidR="00E860D9" w:rsidRPr="000A73FA">
        <w:rPr>
          <w:rFonts w:ascii="Times New Roman" w:hAnsi="Times New Roman"/>
          <w:sz w:val="20"/>
          <w:szCs w:val="20"/>
          <w:lang w:val="en-US"/>
        </w:rPr>
        <w:t xml:space="preserve"> </w:t>
      </w:r>
      <w:r w:rsidRPr="00CD2594">
        <w:rPr>
          <w:rFonts w:ascii="Times New Roman" w:hAnsi="Times New Roman"/>
          <w:sz w:val="20"/>
          <w:szCs w:val="20"/>
          <w:lang w:val="en-US"/>
        </w:rPr>
        <w:t xml:space="preserve">ratio (for pure ZnO, </w:t>
      </w:r>
      <w:r w:rsidR="00E860D9" w:rsidRPr="00685AB5">
        <w:rPr>
          <w:rFonts w:ascii="Times New Roman" w:hAnsi="Times New Roman"/>
          <w:i/>
          <w:sz w:val="20"/>
          <w:szCs w:val="20"/>
        </w:rPr>
        <w:t>κ</w:t>
      </w:r>
      <w:r w:rsidR="00E860D9" w:rsidRPr="00685AB5">
        <w:rPr>
          <w:rFonts w:ascii="Times New Roman" w:hAnsi="Times New Roman"/>
          <w:i/>
          <w:sz w:val="20"/>
          <w:szCs w:val="20"/>
          <w:vertAlign w:val="subscript"/>
        </w:rPr>
        <w:t>tot</w:t>
      </w:r>
      <w:r w:rsidR="00E860D9" w:rsidRPr="000A73FA">
        <w:rPr>
          <w:rFonts w:ascii="Times New Roman" w:hAnsi="Times New Roman"/>
          <w:sz w:val="20"/>
          <w:szCs w:val="20"/>
          <w:lang w:val="en-US"/>
        </w:rPr>
        <w:t> </w:t>
      </w:r>
      <w:r w:rsidR="00E860D9">
        <w:rPr>
          <w:rFonts w:ascii="Times New Roman" w:hAnsi="Times New Roman"/>
          <w:i/>
          <w:iCs/>
          <w:sz w:val="20"/>
          <w:szCs w:val="20"/>
          <w:lang w:val="en-US"/>
        </w:rPr>
        <w:t>≈</w:t>
      </w:r>
      <w:r w:rsidR="00E860D9" w:rsidRPr="000A73FA">
        <w:rPr>
          <w:rFonts w:ascii="Times New Roman" w:hAnsi="Times New Roman"/>
          <w:i/>
          <w:iCs/>
          <w:sz w:val="20"/>
          <w:szCs w:val="20"/>
          <w:lang w:val="en-US"/>
        </w:rPr>
        <w:t> κ</w:t>
      </w:r>
      <w:r w:rsidR="00E860D9" w:rsidRPr="000A73FA">
        <w:rPr>
          <w:rFonts w:ascii="Times New Roman" w:hAnsi="Times New Roman"/>
          <w:i/>
          <w:iCs/>
          <w:sz w:val="20"/>
          <w:szCs w:val="20"/>
          <w:vertAlign w:val="subscript"/>
          <w:lang w:val="en-US"/>
        </w:rPr>
        <w:t>lat</w:t>
      </w:r>
      <w:r w:rsidRPr="00CD2594">
        <w:rPr>
          <w:rFonts w:ascii="Times New Roman" w:hAnsi="Times New Roman"/>
          <w:sz w:val="20"/>
          <w:szCs w:val="20"/>
          <w:lang w:val="en-US"/>
        </w:rPr>
        <w:t xml:space="preserve">) was significantly increased, leading to the observed enhancement of </w:t>
      </w:r>
      <w:r w:rsidRPr="00E860D9">
        <w:rPr>
          <w:rFonts w:ascii="Times New Roman" w:hAnsi="Times New Roman"/>
          <w:i/>
          <w:iCs/>
          <w:sz w:val="20"/>
          <w:szCs w:val="20"/>
          <w:lang w:val="en-US"/>
        </w:rPr>
        <w:t>zT</w:t>
      </w:r>
      <w:r w:rsidRPr="00CD2594">
        <w:rPr>
          <w:rFonts w:ascii="Times New Roman" w:hAnsi="Times New Roman"/>
          <w:sz w:val="20"/>
          <w:szCs w:val="20"/>
          <w:lang w:val="en-US"/>
        </w:rPr>
        <w:t xml:space="preserve"> (Fig. 4d).</w:t>
      </w:r>
      <w:r w:rsidR="00CB7F6E" w:rsidRPr="00CB7F6E">
        <w:rPr>
          <w:rFonts w:ascii="Times New Roman" w:hAnsi="Times New Roman"/>
          <w:b/>
          <w:bCs/>
          <w:noProof/>
          <w:sz w:val="28"/>
          <w:szCs w:val="28"/>
        </w:rPr>
        <w:t xml:space="preserve"> </w:t>
      </w:r>
    </w:p>
    <w:p w14:paraId="24EDCB7D" w14:textId="5A6A9AC2" w:rsidR="00DC3B88" w:rsidRDefault="00AE5773" w:rsidP="00E97857">
      <w:pPr>
        <w:pStyle w:val="RSCB02ArticleText"/>
        <w:spacing w:line="240" w:lineRule="auto"/>
        <w:ind w:firstLine="284"/>
        <w:rPr>
          <w:rFonts w:ascii="Times New Roman" w:hAnsi="Times New Roman"/>
          <w:sz w:val="20"/>
          <w:szCs w:val="20"/>
          <w:lang w:val="en-US"/>
        </w:rPr>
      </w:pPr>
      <w:r w:rsidRPr="004C4160">
        <w:rPr>
          <w:rFonts w:ascii="Times New Roman" w:hAnsi="Times New Roman"/>
          <w:sz w:val="20"/>
          <w:szCs w:val="20"/>
          <w:lang w:val="en-US"/>
        </w:rPr>
        <w:t xml:space="preserve">X-ray diffraction analysis for </w:t>
      </w:r>
      <w:r>
        <w:rPr>
          <w:rFonts w:ascii="Times New Roman" w:hAnsi="Times New Roman"/>
          <w:sz w:val="20"/>
          <w:szCs w:val="20"/>
          <w:lang w:val="en-US"/>
        </w:rPr>
        <w:t>Al-doped</w:t>
      </w:r>
      <w:r w:rsidRPr="004C4160">
        <w:rPr>
          <w:rFonts w:ascii="Times New Roman" w:hAnsi="Times New Roman"/>
          <w:sz w:val="20"/>
          <w:szCs w:val="20"/>
          <w:lang w:val="en-US"/>
        </w:rPr>
        <w:t xml:space="preserve"> samples</w:t>
      </w:r>
      <w:r w:rsidRPr="00AE5773">
        <w:rPr>
          <w:rFonts w:ascii="Times New Roman" w:hAnsi="Times New Roman"/>
          <w:sz w:val="20"/>
          <w:szCs w:val="20"/>
          <w:lang w:val="en-US"/>
        </w:rPr>
        <w:t xml:space="preserve"> revealed that the majority of observed XRD peaks</w:t>
      </w:r>
      <w:r>
        <w:rPr>
          <w:rFonts w:ascii="Times New Roman" w:hAnsi="Times New Roman"/>
          <w:sz w:val="20"/>
          <w:szCs w:val="20"/>
          <w:lang w:val="en-US"/>
        </w:rPr>
        <w:t xml:space="preserve"> (</w:t>
      </w:r>
      <w:r w:rsidRPr="00AE5773">
        <w:rPr>
          <w:rFonts w:ascii="Times New Roman" w:hAnsi="Times New Roman"/>
          <w:sz w:val="20"/>
          <w:szCs w:val="20"/>
          <w:lang w:val="en-US"/>
        </w:rPr>
        <w:t>Fig</w:t>
      </w:r>
      <w:r>
        <w:rPr>
          <w:rFonts w:ascii="Times New Roman" w:hAnsi="Times New Roman"/>
          <w:sz w:val="20"/>
          <w:szCs w:val="20"/>
          <w:lang w:val="en-US"/>
        </w:rPr>
        <w:t>. </w:t>
      </w:r>
      <w:r w:rsidRPr="00AE5773">
        <w:rPr>
          <w:rFonts w:ascii="Times New Roman" w:hAnsi="Times New Roman"/>
          <w:sz w:val="20"/>
          <w:szCs w:val="20"/>
          <w:lang w:val="en-US"/>
        </w:rPr>
        <w:t>S4</w:t>
      </w:r>
      <w:r>
        <w:rPr>
          <w:rFonts w:ascii="Times New Roman" w:hAnsi="Times New Roman"/>
          <w:sz w:val="20"/>
          <w:szCs w:val="20"/>
          <w:lang w:val="en-US"/>
        </w:rPr>
        <w:t>)</w:t>
      </w:r>
      <w:r w:rsidRPr="00AE5773">
        <w:rPr>
          <w:rFonts w:ascii="Times New Roman" w:hAnsi="Times New Roman"/>
          <w:sz w:val="20"/>
          <w:szCs w:val="20"/>
          <w:lang w:val="en-US"/>
        </w:rPr>
        <w:t xml:space="preserve"> correspond to those of the pure ZnO phase. Notably, the peaks at </w:t>
      </w:r>
      <w:r w:rsidRPr="004C4160">
        <w:rPr>
          <w:rFonts w:ascii="Times New Roman" w:hAnsi="Times New Roman"/>
          <w:sz w:val="20"/>
          <w:szCs w:val="20"/>
          <w:lang w:val="en-US"/>
        </w:rPr>
        <w:t>2</w:t>
      </w:r>
      <w:r w:rsidRPr="004C4160">
        <w:rPr>
          <w:rFonts w:ascii="Times New Roman" w:hAnsi="Times New Roman"/>
          <w:i/>
          <w:iCs/>
          <w:sz w:val="20"/>
          <w:szCs w:val="20"/>
          <w:lang w:val="en-US"/>
        </w:rPr>
        <w:t>θ</w:t>
      </w:r>
      <w:r>
        <w:rPr>
          <w:rFonts w:ascii="Times New Roman" w:hAnsi="Times New Roman"/>
          <w:sz w:val="20"/>
          <w:szCs w:val="20"/>
          <w:lang w:val="en-US"/>
        </w:rPr>
        <w:t> </w:t>
      </w:r>
      <w:r w:rsidRPr="004C4160">
        <w:rPr>
          <w:rFonts w:ascii="Times New Roman" w:hAnsi="Times New Roman"/>
          <w:sz w:val="20"/>
          <w:szCs w:val="20"/>
          <w:lang w:val="en-US"/>
        </w:rPr>
        <w:t>=</w:t>
      </w:r>
      <w:r>
        <w:rPr>
          <w:rFonts w:ascii="Times New Roman" w:hAnsi="Times New Roman"/>
          <w:sz w:val="20"/>
          <w:szCs w:val="20"/>
          <w:lang w:val="en-US"/>
        </w:rPr>
        <w:t> </w:t>
      </w:r>
      <w:r w:rsidRPr="004C4160">
        <w:rPr>
          <w:rFonts w:ascii="Times New Roman" w:hAnsi="Times New Roman"/>
          <w:sz w:val="20"/>
          <w:szCs w:val="20"/>
          <w:lang w:val="en-US"/>
        </w:rPr>
        <w:t>36.56</w:t>
      </w:r>
      <w:r>
        <w:rPr>
          <w:rFonts w:ascii="Times New Roman" w:hAnsi="Times New Roman"/>
          <w:sz w:val="20"/>
          <w:szCs w:val="20"/>
          <w:lang w:val="en-US"/>
        </w:rPr>
        <w:t>° and 43</w:t>
      </w:r>
      <w:r w:rsidRPr="004C4160">
        <w:rPr>
          <w:rFonts w:ascii="Times New Roman" w:hAnsi="Times New Roman"/>
          <w:sz w:val="20"/>
          <w:szCs w:val="20"/>
          <w:lang w:val="en-US"/>
        </w:rPr>
        <w:t>.</w:t>
      </w:r>
      <w:r>
        <w:rPr>
          <w:rFonts w:ascii="Times New Roman" w:hAnsi="Times New Roman"/>
          <w:sz w:val="20"/>
          <w:szCs w:val="20"/>
          <w:lang w:val="en-US"/>
        </w:rPr>
        <w:t>1</w:t>
      </w:r>
      <w:r w:rsidRPr="004C4160">
        <w:rPr>
          <w:rFonts w:ascii="Times New Roman" w:hAnsi="Times New Roman"/>
          <w:sz w:val="20"/>
          <w:szCs w:val="20"/>
          <w:lang w:val="en-US"/>
        </w:rPr>
        <w:t>6</w:t>
      </w:r>
      <w:r>
        <w:rPr>
          <w:rFonts w:ascii="Times New Roman" w:hAnsi="Times New Roman"/>
          <w:sz w:val="20"/>
          <w:szCs w:val="20"/>
          <w:lang w:val="en-US"/>
        </w:rPr>
        <w:t>°</w:t>
      </w:r>
      <w:r w:rsidRPr="004C4160">
        <w:rPr>
          <w:rFonts w:ascii="Times New Roman" w:hAnsi="Times New Roman"/>
          <w:sz w:val="20"/>
          <w:szCs w:val="20"/>
          <w:lang w:val="en-US"/>
        </w:rPr>
        <w:t xml:space="preserve"> </w:t>
      </w:r>
      <w:r w:rsidRPr="00AE5773">
        <w:rPr>
          <w:rFonts w:ascii="Times New Roman" w:hAnsi="Times New Roman"/>
          <w:sz w:val="20"/>
          <w:szCs w:val="20"/>
          <w:lang w:val="en-US"/>
        </w:rPr>
        <w:t xml:space="preserve">can be attributed to the </w:t>
      </w:r>
      <w:r w:rsidR="008C0252">
        <w:rPr>
          <w:rFonts w:ascii="Times New Roman" w:hAnsi="Times New Roman"/>
          <w:sz w:val="20"/>
          <w:szCs w:val="20"/>
          <w:lang w:val="en-US"/>
        </w:rPr>
        <w:t>most intense</w:t>
      </w:r>
      <w:r w:rsidRPr="00AE5773">
        <w:rPr>
          <w:rFonts w:ascii="Times New Roman" w:hAnsi="Times New Roman"/>
          <w:sz w:val="20"/>
          <w:szCs w:val="20"/>
          <w:lang w:val="en-US"/>
        </w:rPr>
        <w:t xml:space="preserve"> peaks of the </w:t>
      </w:r>
      <w:r w:rsidRPr="004C4160">
        <w:rPr>
          <w:rFonts w:ascii="Times New Roman" w:hAnsi="Times New Roman"/>
          <w:sz w:val="20"/>
          <w:szCs w:val="20"/>
          <w:lang w:val="en-US"/>
        </w:rPr>
        <w:t>ZnAl</w:t>
      </w:r>
      <w:r w:rsidRPr="004C4160">
        <w:rPr>
          <w:rFonts w:ascii="Times New Roman" w:hAnsi="Times New Roman"/>
          <w:sz w:val="20"/>
          <w:szCs w:val="20"/>
          <w:vertAlign w:val="subscript"/>
          <w:lang w:val="en-US"/>
        </w:rPr>
        <w:t>2</w:t>
      </w:r>
      <w:r w:rsidRPr="004C4160">
        <w:rPr>
          <w:rFonts w:ascii="Times New Roman" w:hAnsi="Times New Roman"/>
          <w:sz w:val="20"/>
          <w:szCs w:val="20"/>
          <w:lang w:val="en-US"/>
        </w:rPr>
        <w:t>O</w:t>
      </w:r>
      <w:r w:rsidRPr="004C4160">
        <w:rPr>
          <w:rFonts w:ascii="Times New Roman" w:hAnsi="Times New Roman"/>
          <w:sz w:val="20"/>
          <w:szCs w:val="20"/>
          <w:vertAlign w:val="subscript"/>
          <w:lang w:val="en-US"/>
        </w:rPr>
        <w:t>4</w:t>
      </w:r>
      <w:r w:rsidRPr="00AE5773">
        <w:rPr>
          <w:rFonts w:ascii="Times New Roman" w:hAnsi="Times New Roman"/>
          <w:sz w:val="20"/>
          <w:szCs w:val="20"/>
          <w:lang w:val="en-US"/>
        </w:rPr>
        <w:t xml:space="preserve"> spinel phase. It is important to note that the solubility limit of Al in ZnO is exceedingly low, approximately 0.3</w:t>
      </w:r>
      <w:r w:rsidR="00CD0435">
        <w:rPr>
          <w:rFonts w:ascii="Times New Roman" w:hAnsi="Times New Roman"/>
          <w:sz w:val="20"/>
          <w:szCs w:val="20"/>
          <w:lang w:val="en-US"/>
        </w:rPr>
        <w:t> </w:t>
      </w:r>
      <w:r w:rsidRPr="00AE5773">
        <w:rPr>
          <w:rFonts w:ascii="Times New Roman" w:hAnsi="Times New Roman"/>
          <w:sz w:val="20"/>
          <w:szCs w:val="20"/>
          <w:lang w:val="en-US"/>
        </w:rPr>
        <w:t>mol%</w:t>
      </w:r>
      <w:r w:rsidR="00CD0435">
        <w:rPr>
          <w:rFonts w:ascii="Times New Roman" w:hAnsi="Times New Roman"/>
          <w:sz w:val="20"/>
          <w:szCs w:val="20"/>
          <w:lang w:val="en-US"/>
        </w:rPr>
        <w:t> </w:t>
      </w:r>
      <w:r w:rsidR="00CD0435">
        <w:rPr>
          <w:rFonts w:ascii="Times New Roman" w:hAnsi="Times New Roman"/>
          <w:sz w:val="20"/>
          <w:szCs w:val="20"/>
          <w:lang w:val="en-US"/>
        </w:rPr>
        <w:fldChar w:fldCharType="begin"/>
      </w:r>
      <w:r w:rsidR="008C0252">
        <w:rPr>
          <w:rFonts w:ascii="Times New Roman" w:hAnsi="Times New Roman"/>
          <w:sz w:val="20"/>
          <w:szCs w:val="20"/>
          <w:lang w:val="en-US"/>
        </w:rPr>
        <w:instrText xml:space="preserve"> ADDIN ZOTERO_ITEM CSL_CITATION {"citationID":"iXlVtYUd","properties":{"formattedCitation":"[38]","plainCitation":"[38]","noteIndex":0},"citationItems":[{"id":2390,"uris":["http://zotero.org/users/10920119/items/XU9QIMXY"],"itemData":{"id":2390,"type":"article-journal","container-title":"Solid State Sciences","DOI":"10.1016/j.solidstatesciences.2009.03.007","ISSN":"12932558","issue":"7","note":"Citation Key: Serier2009","page":"1192-1197","title":"Al-doped ZnO powdered materials: Al solubility limit and IR absorption properties","volume":"11","author":[{"family":"Serier","given":"Hélène"},{"family":"Gaudon","given":"Manuel"},{"family":"Ménétrier","given":"Michel"}],"issued":{"date-parts":[["2009",7]]}}}],"schema":"https://github.com/citation-style-language/schema/raw/master/csl-citation.json"} </w:instrText>
      </w:r>
      <w:r w:rsidR="00CD0435">
        <w:rPr>
          <w:rFonts w:ascii="Times New Roman" w:hAnsi="Times New Roman"/>
          <w:sz w:val="20"/>
          <w:szCs w:val="20"/>
          <w:lang w:val="en-US"/>
        </w:rPr>
        <w:fldChar w:fldCharType="separate"/>
      </w:r>
      <w:r w:rsidR="008C0252" w:rsidRPr="008C0252">
        <w:rPr>
          <w:rFonts w:ascii="Times New Roman" w:hAnsi="Times New Roman"/>
          <w:sz w:val="20"/>
        </w:rPr>
        <w:t>[38]</w:t>
      </w:r>
      <w:r w:rsidR="00CD0435">
        <w:rPr>
          <w:rFonts w:ascii="Times New Roman" w:hAnsi="Times New Roman"/>
          <w:sz w:val="20"/>
          <w:szCs w:val="20"/>
          <w:lang w:val="en-US"/>
        </w:rPr>
        <w:fldChar w:fldCharType="end"/>
      </w:r>
      <w:r w:rsidR="00CD0435" w:rsidRPr="00DC3B88">
        <w:rPr>
          <w:rFonts w:ascii="Times New Roman" w:hAnsi="Times New Roman"/>
          <w:sz w:val="20"/>
          <w:szCs w:val="20"/>
          <w:lang w:val="en-US"/>
        </w:rPr>
        <w:t xml:space="preserve">. </w:t>
      </w:r>
      <w:r w:rsidRPr="00AE5773">
        <w:rPr>
          <w:rFonts w:ascii="Times New Roman" w:hAnsi="Times New Roman"/>
          <w:sz w:val="20"/>
          <w:szCs w:val="20"/>
          <w:lang w:val="en-US"/>
        </w:rPr>
        <w:t xml:space="preserve">Thus, </w:t>
      </w:r>
      <w:r w:rsidR="00E97857" w:rsidRPr="00E97857">
        <w:rPr>
          <w:rFonts w:ascii="Times New Roman" w:hAnsi="Times New Roman"/>
          <w:sz w:val="20"/>
          <w:szCs w:val="20"/>
          <w:lang w:val="en-US"/>
        </w:rPr>
        <w:t>the formation of ZnAl</w:t>
      </w:r>
      <w:r w:rsidR="00E97857" w:rsidRPr="00E97857">
        <w:rPr>
          <w:rFonts w:ascii="Times New Roman" w:hAnsi="Times New Roman"/>
          <w:sz w:val="20"/>
          <w:szCs w:val="20"/>
          <w:vertAlign w:val="subscript"/>
          <w:lang w:val="en-US"/>
        </w:rPr>
        <w:t>2</w:t>
      </w:r>
      <w:r w:rsidR="00E97857" w:rsidRPr="00E97857">
        <w:rPr>
          <w:rFonts w:ascii="Times New Roman" w:hAnsi="Times New Roman"/>
          <w:sz w:val="20"/>
          <w:szCs w:val="20"/>
          <w:lang w:val="en-US"/>
        </w:rPr>
        <w:t>O</w:t>
      </w:r>
      <w:r w:rsidR="00E97857" w:rsidRPr="00E97857">
        <w:rPr>
          <w:rFonts w:ascii="Times New Roman" w:hAnsi="Times New Roman"/>
          <w:sz w:val="20"/>
          <w:szCs w:val="20"/>
          <w:vertAlign w:val="subscript"/>
          <w:lang w:val="en-US"/>
        </w:rPr>
        <w:t>4</w:t>
      </w:r>
      <w:r w:rsidR="00E97857" w:rsidRPr="00E97857">
        <w:rPr>
          <w:rFonts w:ascii="Times New Roman" w:hAnsi="Times New Roman"/>
          <w:sz w:val="20"/>
          <w:szCs w:val="20"/>
          <w:lang w:val="en-US"/>
        </w:rPr>
        <w:t xml:space="preserve"> cannot be avoided</w:t>
      </w:r>
      <w:r w:rsidR="00E97857">
        <w:rPr>
          <w:rFonts w:ascii="Times New Roman" w:hAnsi="Times New Roman"/>
          <w:sz w:val="20"/>
          <w:szCs w:val="20"/>
          <w:lang w:val="en-US"/>
        </w:rPr>
        <w:t xml:space="preserve"> </w:t>
      </w:r>
      <w:r w:rsidR="00E97857" w:rsidRPr="00E97857">
        <w:rPr>
          <w:rFonts w:ascii="Times New Roman" w:hAnsi="Times New Roman"/>
          <w:sz w:val="20"/>
          <w:szCs w:val="20"/>
          <w:lang w:val="en-US"/>
        </w:rPr>
        <w:t>during the preparation process of Al-doped ZnO</w:t>
      </w:r>
      <w:r w:rsidR="00E97857">
        <w:rPr>
          <w:rFonts w:ascii="Times New Roman" w:hAnsi="Times New Roman"/>
          <w:sz w:val="20"/>
          <w:szCs w:val="20"/>
          <w:lang w:val="en-US"/>
        </w:rPr>
        <w:t> </w:t>
      </w:r>
      <w:r w:rsidR="00E97857">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{"citationID":"PDLyDdbY","properties":{"formattedCitation":"[16]","plainCitation":"[16]","noteIndex":0},"citationItems":[{"id":1261,"uris":["http://zotero.org/users/10920119/items/VS9GCMCB"],"itemData":{"id":1261,"type":"article-journal","container-title":"Journal of Alloys and Compounds","DOI":"10.1016/j.jallcom.2012.12.091","ISSN":"09258388","note":"Citation Key: Han2013","page":"291-296","title":"The influence of α- and γ-Al2O3 phases on the thermoelectric properties of Al-doped ZnO","volume":"555","author":[{"family":"Han","given":"Li"},{"family":"Nong","given":"Ngo Van"},{"family":"Hung","given":"Le Thanh"},{"family":"Holgate","given":"Tim"},{"family":"Pryds","given":"Nini"},{"family":"Ohtaki","given":"Michitaka"},{"family":"Linderoth","given":"Søren"}],"issued":{"date-parts":[["2013",4]]}}}],"schema":"https://github.com/citation-style-language/schema/raw/master/csl-citation.json"} </w:instrText>
      </w:r>
      <w:r w:rsidR="00E97857">
        <w:rPr>
          <w:rFonts w:ascii="Times New Roman" w:hAnsi="Times New Roman"/>
          <w:sz w:val="20"/>
          <w:szCs w:val="20"/>
          <w:lang w:val="en-US"/>
        </w:rPr>
        <w:fldChar w:fldCharType="separate"/>
      </w:r>
      <w:r w:rsidR="009A3111" w:rsidRPr="009A3111">
        <w:rPr>
          <w:rFonts w:ascii="Times New Roman" w:hAnsi="Times New Roman"/>
          <w:sz w:val="20"/>
        </w:rPr>
        <w:t>[16]</w:t>
      </w:r>
      <w:r w:rsidR="00E97857">
        <w:rPr>
          <w:rFonts w:ascii="Times New Roman" w:hAnsi="Times New Roman"/>
          <w:sz w:val="20"/>
          <w:szCs w:val="20"/>
          <w:lang w:val="en-US"/>
        </w:rPr>
        <w:fldChar w:fldCharType="end"/>
      </w:r>
      <w:r w:rsidR="00946E0D">
        <w:rPr>
          <w:rFonts w:ascii="Times New Roman" w:hAnsi="Times New Roman"/>
          <w:sz w:val="20"/>
          <w:szCs w:val="20"/>
          <w:lang w:val="en-US"/>
        </w:rPr>
        <w:t>,</w:t>
      </w:r>
      <w:r w:rsidR="00E97857">
        <w:rPr>
          <w:rFonts w:ascii="Times New Roman" w:hAnsi="Times New Roman"/>
          <w:sz w:val="20"/>
          <w:szCs w:val="20"/>
          <w:lang w:val="en-US"/>
        </w:rPr>
        <w:t xml:space="preserve"> and </w:t>
      </w:r>
      <w:r w:rsidRPr="00AE5773">
        <w:rPr>
          <w:rFonts w:ascii="Times New Roman" w:hAnsi="Times New Roman"/>
          <w:sz w:val="20"/>
          <w:szCs w:val="20"/>
          <w:lang w:val="en-US"/>
        </w:rPr>
        <w:t xml:space="preserve">even in </w:t>
      </w:r>
      <w:r w:rsidR="00E97857">
        <w:rPr>
          <w:rFonts w:ascii="Times New Roman" w:hAnsi="Times New Roman"/>
          <w:sz w:val="20"/>
          <w:szCs w:val="20"/>
          <w:lang w:val="en-US"/>
        </w:rPr>
        <w:t xml:space="preserve">the </w:t>
      </w:r>
      <w:r w:rsidRPr="00AE5773">
        <w:rPr>
          <w:rFonts w:ascii="Times New Roman" w:hAnsi="Times New Roman"/>
          <w:sz w:val="20"/>
          <w:szCs w:val="20"/>
          <w:lang w:val="en-US"/>
        </w:rPr>
        <w:t xml:space="preserve">sample with a nominal Al concentration of </w:t>
      </w:r>
      <w:r w:rsidRPr="00CD0435">
        <w:rPr>
          <w:rFonts w:ascii="Times New Roman" w:hAnsi="Times New Roman"/>
          <w:i/>
          <w:iCs/>
          <w:sz w:val="20"/>
          <w:szCs w:val="20"/>
          <w:lang w:val="en-US"/>
        </w:rPr>
        <w:t>x</w:t>
      </w:r>
      <w:r w:rsidR="00CD0435">
        <w:rPr>
          <w:rFonts w:ascii="Times New Roman" w:hAnsi="Times New Roman"/>
          <w:sz w:val="20"/>
          <w:szCs w:val="20"/>
          <w:lang w:val="en-US"/>
        </w:rPr>
        <w:t> </w:t>
      </w:r>
      <w:r w:rsidRPr="00AE5773">
        <w:rPr>
          <w:rFonts w:ascii="Times New Roman" w:hAnsi="Times New Roman"/>
          <w:sz w:val="20"/>
          <w:szCs w:val="20"/>
          <w:lang w:val="en-US"/>
        </w:rPr>
        <w:t>=</w:t>
      </w:r>
      <w:r w:rsidR="00CD0435">
        <w:rPr>
          <w:rFonts w:ascii="Times New Roman" w:hAnsi="Times New Roman"/>
          <w:sz w:val="20"/>
          <w:szCs w:val="20"/>
          <w:lang w:val="en-US"/>
        </w:rPr>
        <w:t> </w:t>
      </w:r>
      <w:r w:rsidRPr="00AE5773">
        <w:rPr>
          <w:rFonts w:ascii="Times New Roman" w:hAnsi="Times New Roman"/>
          <w:sz w:val="20"/>
          <w:szCs w:val="20"/>
          <w:lang w:val="en-US"/>
        </w:rPr>
        <w:t xml:space="preserve">0.02, a discernible quantity </w:t>
      </w:r>
      <w:r w:rsidR="00E97857">
        <w:rPr>
          <w:rFonts w:ascii="Times New Roman" w:hAnsi="Times New Roman"/>
          <w:sz w:val="20"/>
          <w:szCs w:val="20"/>
          <w:lang w:val="en-US"/>
        </w:rPr>
        <w:t xml:space="preserve">(~0.2 vol%) </w:t>
      </w:r>
      <w:r w:rsidRPr="00AE5773">
        <w:rPr>
          <w:rFonts w:ascii="Times New Roman" w:hAnsi="Times New Roman"/>
          <w:sz w:val="20"/>
          <w:szCs w:val="20"/>
          <w:lang w:val="en-US"/>
        </w:rPr>
        <w:t xml:space="preserve">of the spinel phase is already present. Furthermore, the amount of </w:t>
      </w:r>
      <w:r w:rsidR="00CD0435" w:rsidRPr="00DC3B88">
        <w:rPr>
          <w:rFonts w:ascii="Times New Roman" w:hAnsi="Times New Roman"/>
          <w:sz w:val="20"/>
          <w:szCs w:val="20"/>
          <w:lang w:val="en-US"/>
        </w:rPr>
        <w:t>ZnAl</w:t>
      </w:r>
      <w:r w:rsidR="00CD0435" w:rsidRPr="00DC3B88">
        <w:rPr>
          <w:rFonts w:ascii="Times New Roman" w:hAnsi="Times New Roman"/>
          <w:sz w:val="20"/>
          <w:szCs w:val="20"/>
          <w:vertAlign w:val="subscript"/>
          <w:lang w:val="en-US"/>
        </w:rPr>
        <w:t>2</w:t>
      </w:r>
      <w:r w:rsidR="00CD0435" w:rsidRPr="00DC3B88">
        <w:rPr>
          <w:rFonts w:ascii="Times New Roman" w:hAnsi="Times New Roman"/>
          <w:sz w:val="20"/>
          <w:szCs w:val="20"/>
          <w:lang w:val="en-US"/>
        </w:rPr>
        <w:t>O</w:t>
      </w:r>
      <w:r w:rsidR="00CD0435" w:rsidRPr="00DC3B88">
        <w:rPr>
          <w:rFonts w:ascii="Times New Roman" w:hAnsi="Times New Roman"/>
          <w:sz w:val="20"/>
          <w:szCs w:val="20"/>
          <w:vertAlign w:val="subscript"/>
          <w:lang w:val="en-US"/>
        </w:rPr>
        <w:t>4</w:t>
      </w:r>
      <w:r w:rsidR="00CD0435">
        <w:rPr>
          <w:rFonts w:ascii="Times New Roman" w:hAnsi="Times New Roman"/>
          <w:sz w:val="20"/>
          <w:szCs w:val="20"/>
          <w:lang w:val="en-US"/>
        </w:rPr>
        <w:t xml:space="preserve"> i</w:t>
      </w:r>
      <w:r w:rsidRPr="00AE5773">
        <w:rPr>
          <w:rFonts w:ascii="Times New Roman" w:hAnsi="Times New Roman"/>
          <w:sz w:val="20"/>
          <w:szCs w:val="20"/>
          <w:lang w:val="en-US"/>
        </w:rPr>
        <w:t>ncreases proportionally with an increase in the nominal Al concentration</w:t>
      </w:r>
      <w:r w:rsidR="00DC3B88">
        <w:rPr>
          <w:rFonts w:ascii="Times New Roman" w:hAnsi="Times New Roman"/>
          <w:sz w:val="20"/>
          <w:szCs w:val="20"/>
          <w:lang w:val="en-US"/>
        </w:rPr>
        <w:t xml:space="preserve"> (Fig. S4)</w:t>
      </w:r>
      <w:r w:rsidR="004C4160" w:rsidRPr="004C4160">
        <w:rPr>
          <w:rFonts w:ascii="Times New Roman" w:hAnsi="Times New Roman"/>
          <w:sz w:val="20"/>
          <w:szCs w:val="20"/>
          <w:lang w:val="en-US"/>
        </w:rPr>
        <w:t>.</w:t>
      </w:r>
    </w:p>
    <w:p w14:paraId="20FF27BB" w14:textId="2DC1655D" w:rsidR="00C96A42" w:rsidRDefault="00CD0435" w:rsidP="00CD0435">
      <w:pPr>
        <w:pStyle w:val="RSCB02ArticleText"/>
        <w:spacing w:line="240" w:lineRule="auto"/>
        <w:ind w:firstLine="284"/>
        <w:rPr>
          <w:rFonts w:ascii="Times New Roman" w:hAnsi="Times New Roman"/>
          <w:sz w:val="20"/>
          <w:szCs w:val="20"/>
          <w:lang w:val="en-US"/>
        </w:rPr>
      </w:pPr>
      <w:r w:rsidRPr="00CD0435">
        <w:rPr>
          <w:rFonts w:ascii="Times New Roman" w:hAnsi="Times New Roman"/>
          <w:sz w:val="20"/>
          <w:szCs w:val="20"/>
          <w:lang w:val="en-US"/>
        </w:rPr>
        <w:t xml:space="preserve">All Al-doped samples </w:t>
      </w:r>
      <w:r>
        <w:rPr>
          <w:rFonts w:ascii="Times New Roman" w:hAnsi="Times New Roman"/>
          <w:sz w:val="20"/>
          <w:szCs w:val="20"/>
          <w:lang w:val="en-US"/>
        </w:rPr>
        <w:t>showed</w:t>
      </w:r>
      <w:r w:rsidRPr="00CD0435">
        <w:rPr>
          <w:rFonts w:ascii="Times New Roman" w:hAnsi="Times New Roman"/>
          <w:sz w:val="20"/>
          <w:szCs w:val="20"/>
          <w:lang w:val="en-US"/>
        </w:rPr>
        <w:t xml:space="preserve"> semiconducting behavior across the entire measured temperature range</w:t>
      </w:r>
      <w:r>
        <w:rPr>
          <w:rFonts w:ascii="Times New Roman" w:hAnsi="Times New Roman"/>
          <w:sz w:val="20"/>
          <w:szCs w:val="20"/>
          <w:lang w:val="en-US"/>
        </w:rPr>
        <w:t xml:space="preserve"> (</w:t>
      </w:r>
      <w:r w:rsidRPr="00CD0435">
        <w:rPr>
          <w:rFonts w:ascii="Times New Roman" w:hAnsi="Times New Roman"/>
          <w:sz w:val="20"/>
          <w:szCs w:val="20"/>
          <w:lang w:val="en-US"/>
        </w:rPr>
        <w:t>Fig</w:t>
      </w:r>
      <w:r>
        <w:rPr>
          <w:rFonts w:ascii="Times New Roman" w:hAnsi="Times New Roman"/>
          <w:sz w:val="20"/>
          <w:szCs w:val="20"/>
          <w:lang w:val="en-US"/>
        </w:rPr>
        <w:t>. </w:t>
      </w:r>
      <w:r w:rsidRPr="00CD0435">
        <w:rPr>
          <w:rFonts w:ascii="Times New Roman" w:hAnsi="Times New Roman"/>
          <w:sz w:val="20"/>
          <w:szCs w:val="20"/>
          <w:lang w:val="en-US"/>
        </w:rPr>
        <w:t>5a</w:t>
      </w:r>
      <w:r>
        <w:rPr>
          <w:rFonts w:ascii="Times New Roman" w:hAnsi="Times New Roman"/>
          <w:sz w:val="20"/>
          <w:szCs w:val="20"/>
          <w:lang w:val="en-US"/>
        </w:rPr>
        <w:t>)</w:t>
      </w:r>
      <w:r w:rsidRPr="00CD0435">
        <w:rPr>
          <w:rFonts w:ascii="Times New Roman" w:hAnsi="Times New Roman"/>
          <w:sz w:val="20"/>
          <w:szCs w:val="20"/>
          <w:lang w:val="en-US"/>
        </w:rPr>
        <w:t xml:space="preserve">. The temperature dependence of the electrical conductivity in Al-doped samples </w:t>
      </w:r>
      <w:r>
        <w:rPr>
          <w:rFonts w:ascii="Times New Roman" w:hAnsi="Times New Roman"/>
          <w:sz w:val="20"/>
          <w:szCs w:val="20"/>
          <w:lang w:val="en-US"/>
        </w:rPr>
        <w:t>exhibited</w:t>
      </w:r>
      <w:r w:rsidRPr="00CD0435">
        <w:rPr>
          <w:rFonts w:ascii="Times New Roman" w:hAnsi="Times New Roman"/>
          <w:sz w:val="20"/>
          <w:szCs w:val="20"/>
          <w:lang w:val="en-US"/>
        </w:rPr>
        <w:t xml:space="preserve"> an activation </w:t>
      </w:r>
      <w:r>
        <w:rPr>
          <w:rFonts w:ascii="Times New Roman" w:hAnsi="Times New Roman"/>
          <w:sz w:val="20"/>
          <w:szCs w:val="20"/>
          <w:lang w:val="en-US"/>
        </w:rPr>
        <w:t>behavior</w:t>
      </w:r>
      <w:r w:rsidRPr="00CD0435">
        <w:rPr>
          <w:rFonts w:ascii="Times New Roman" w:hAnsi="Times New Roman"/>
          <w:sz w:val="20"/>
          <w:szCs w:val="20"/>
          <w:lang w:val="en-US"/>
        </w:rPr>
        <w:t xml:space="preserve">. At low temperatures, characterized by activation energy </w:t>
      </w:r>
      <w:r w:rsidRPr="00CD0435">
        <w:rPr>
          <w:rFonts w:ascii="Times New Roman" w:hAnsi="Times New Roman"/>
          <w:i/>
          <w:iCs/>
          <w:sz w:val="20"/>
          <w:szCs w:val="20"/>
          <w:lang w:val="en-US"/>
        </w:rPr>
        <w:t>E</w:t>
      </w:r>
      <w:r w:rsidRPr="00CD0435">
        <w:rPr>
          <w:rFonts w:ascii="Times New Roman" w:hAnsi="Times New Roman"/>
          <w:i/>
          <w:iCs/>
          <w:sz w:val="20"/>
          <w:szCs w:val="20"/>
          <w:vertAlign w:val="subscript"/>
          <w:lang w:val="en-US"/>
        </w:rPr>
        <w:t>a</w:t>
      </w:r>
      <w:r w:rsidRPr="00CD0435">
        <w:rPr>
          <w:rFonts w:ascii="Times New Roman" w:hAnsi="Times New Roman"/>
          <w:sz w:val="20"/>
          <w:szCs w:val="20"/>
          <w:lang w:val="en-US"/>
        </w:rPr>
        <w:t xml:space="preserve"> in the range of tens of meV, the conductivity values did not significantly deviate from those observed </w:t>
      </w:r>
      <w:r>
        <w:rPr>
          <w:rFonts w:ascii="Times New Roman" w:hAnsi="Times New Roman"/>
          <w:sz w:val="20"/>
          <w:szCs w:val="20"/>
          <w:lang w:val="en-US"/>
        </w:rPr>
        <w:t>for</w:t>
      </w:r>
      <w:r w:rsidRPr="00CD0435">
        <w:rPr>
          <w:rFonts w:ascii="Times New Roman" w:hAnsi="Times New Roman"/>
          <w:sz w:val="20"/>
          <w:szCs w:val="20"/>
          <w:lang w:val="en-US"/>
        </w:rPr>
        <w:t xml:space="preserve"> the pure ZnO. However, a substantial increase in conductivity was observed at temperatures </w:t>
      </w:r>
      <w:r>
        <w:rPr>
          <w:rFonts w:ascii="Times New Roman" w:hAnsi="Times New Roman"/>
          <w:sz w:val="20"/>
          <w:szCs w:val="20"/>
          <w:lang w:val="en-US"/>
        </w:rPr>
        <w:t>higher than</w:t>
      </w:r>
      <w:r w:rsidRPr="00CD0435">
        <w:rPr>
          <w:rFonts w:ascii="Times New Roman" w:hAnsi="Times New Roman"/>
          <w:sz w:val="20"/>
          <w:szCs w:val="20"/>
          <w:lang w:val="en-US"/>
        </w:rPr>
        <w:t xml:space="preserve"> 700</w:t>
      </w:r>
      <w:r>
        <w:rPr>
          <w:rFonts w:ascii="Times New Roman" w:hAnsi="Times New Roman"/>
          <w:sz w:val="20"/>
          <w:szCs w:val="20"/>
          <w:lang w:val="en-US"/>
        </w:rPr>
        <w:t> </w:t>
      </w:r>
      <w:r w:rsidRPr="00CD0435">
        <w:rPr>
          <w:rFonts w:ascii="Times New Roman" w:hAnsi="Times New Roman"/>
          <w:sz w:val="20"/>
          <w:szCs w:val="20"/>
          <w:lang w:val="en-US"/>
        </w:rPr>
        <w:t xml:space="preserve">K, with </w:t>
      </w:r>
      <w:r w:rsidRPr="00CD0435">
        <w:rPr>
          <w:rFonts w:ascii="Times New Roman" w:hAnsi="Times New Roman"/>
          <w:i/>
          <w:iCs/>
          <w:sz w:val="20"/>
          <w:szCs w:val="20"/>
          <w:lang w:val="en-US"/>
        </w:rPr>
        <w:t>E</w:t>
      </w:r>
      <w:r w:rsidRPr="00CD0435">
        <w:rPr>
          <w:rFonts w:ascii="Times New Roman" w:hAnsi="Times New Roman"/>
          <w:i/>
          <w:iCs/>
          <w:sz w:val="20"/>
          <w:szCs w:val="20"/>
          <w:vertAlign w:val="subscript"/>
          <w:lang w:val="en-US"/>
        </w:rPr>
        <w:t>a</w:t>
      </w:r>
      <w:r w:rsidRPr="00CD0435">
        <w:rPr>
          <w:rFonts w:ascii="Times New Roman" w:hAnsi="Times New Roman"/>
          <w:sz w:val="20"/>
          <w:szCs w:val="20"/>
          <w:lang w:val="en-US"/>
        </w:rPr>
        <w:t xml:space="preserve"> reaching the range of hundreds of meV. This finding is consistent with previously reported </w:t>
      </w:r>
      <w:r w:rsidRPr="006B32CB">
        <w:rPr>
          <w:rFonts w:ascii="Times New Roman" w:hAnsi="Times New Roman"/>
          <w:sz w:val="20"/>
          <w:szCs w:val="20"/>
          <w:lang w:val="en-US"/>
        </w:rPr>
        <w:t>literature</w:t>
      </w:r>
      <w:r>
        <w:rPr>
          <w:rFonts w:ascii="Times New Roman" w:hAnsi="Times New Roman"/>
          <w:sz w:val="20"/>
          <w:szCs w:val="20"/>
          <w:lang w:val="en-US"/>
        </w:rPr>
        <w:t> </w:t>
      </w:r>
      <w:r>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{"citationID":"lOULWyG3","properties":{"formattedCitation":"[16,20]","plainCitation":"[16,20]","noteIndex":0},"citationItems":[{"id":1261,"uris":["http://zotero.org/users/10920119/items/VS9GCMCB"],"itemData":{"id":1261,"type":"article-journal","container-title":"Journal of Alloys and Compounds","DOI":"10.1016/j.jallcom.2012.12.091","ISSN":"09258388","note":"Citation Key: Han2013","page":"291-296","title":"The influence of α- and γ-Al2O3 phases on the thermoelectric properties of Al-doped ZnO","volume":"555","author":[{"family":"Han","given":"Li"},{"family":"Nong","given":"Ngo Van"},{"family":"Hung","given":"Le Thanh"},{"family":"Holgate","given":"Tim"},{"family":"Pryds","given":"Nini"},{"family":"Ohtaki","given":"Michitaka"},{"family":"Linderoth","given":"Søren"}],"issued":{"date-parts":[["2013",4]]}}},{"id":2330,"uris":["http://zotero.org/users/10920119/items/VWANEE3W"],"itemData":{"id":2330,"type":"article-journal","container-title":"Chemical Engineering Journal","DOI":"10.1016/j.cej.2020.128149","ISSN":"13858947","note":"Citation Key: Gayner2021","page":"128149","title":"Improved electrical conductivity and thermoelectric performance of ZnO by doping with NaCl and CdO","volume":"413","author":[{"family":"Gayner","given":"Chhatrasal"}],"issued":{"date-parts":[["2021",6]]}}}],"schema":"https://github.com/citation-style-language/schema/raw/master/csl-citation.json"} </w:instrText>
      </w:r>
      <w:r>
        <w:rPr>
          <w:rFonts w:ascii="Times New Roman" w:hAnsi="Times New Roman"/>
          <w:sz w:val="20"/>
          <w:szCs w:val="20"/>
          <w:lang w:val="en-US"/>
        </w:rPr>
        <w:fldChar w:fldCharType="separate"/>
      </w:r>
      <w:r w:rsidR="009A3111" w:rsidRPr="009A3111">
        <w:rPr>
          <w:rFonts w:ascii="Times New Roman" w:hAnsi="Times New Roman"/>
          <w:sz w:val="20"/>
        </w:rPr>
        <w:t>[16,20]</w:t>
      </w:r>
      <w:r>
        <w:rPr>
          <w:rFonts w:ascii="Times New Roman" w:hAnsi="Times New Roman"/>
          <w:sz w:val="20"/>
          <w:szCs w:val="20"/>
          <w:lang w:val="en-US"/>
        </w:rPr>
        <w:fldChar w:fldCharType="end"/>
      </w:r>
      <w:r w:rsidRPr="00CD0435">
        <w:rPr>
          <w:rFonts w:ascii="Times New Roman" w:hAnsi="Times New Roman"/>
          <w:sz w:val="20"/>
          <w:szCs w:val="20"/>
          <w:lang w:val="en-US"/>
        </w:rPr>
        <w:t xml:space="preserve">. </w:t>
      </w:r>
      <w:r w:rsidR="00CB7F6E" w:rsidRPr="00CB7F6E">
        <w:rPr>
          <w:rFonts w:ascii="Times New Roman" w:hAnsi="Times New Roman"/>
          <w:b/>
          <w:bCs/>
          <w:noProof/>
          <w:sz w:val="28"/>
          <w:szCs w:val="28"/>
        </w:rPr>
        <mc:AlternateContent>
          <mc:Choice Requires="wps">
            <w:drawing>
              <wp:anchor distT="0" distB="0" distL="114300" distR="114300" simplePos="0" relativeHeight="251748352" behindDoc="1" locked="0" layoutInCell="0" allowOverlap="0" wp14:anchorId="1491BD60" wp14:editId="63912795">
                <wp:simplePos x="0" y="0"/>
                <wp:positionH relativeFrom="margin">
                  <wp:align>center</wp:align>
                </wp:positionH>
                <wp:positionV relativeFrom="margin">
                  <wp:align>top</wp:align>
                </wp:positionV>
                <wp:extent cx="3157200" cy="6091472"/>
                <wp:effectExtent l="0" t="0" r="0" b="0"/>
                <wp:wrapTopAndBottom/>
                <wp:docPr id="549185989"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7200" cy="6091472"/>
                        </a:xfrm>
                        <a:prstGeom prst="rect">
                          <a:avLst/>
                        </a:prstGeom>
                        <a:solidFill>
                          <a:srgbClr val="FFFFFF"/>
                        </a:solidFill>
                        <a:ln w="9525">
                          <a:noFill/>
                          <a:miter lim="800000"/>
                          <a:headEnd/>
                          <a:tailEnd/>
                        </a:ln>
                      </wps:spPr>
                      <wps:txbx>
                        <w:txbxContent>
                          <w:p w14:paraId="370DBC00" w14:textId="77777777" w:rsidR="00CB7F6E" w:rsidRDefault="00CB7F6E" w:rsidP="00CB7F6E">
                            <w:pPr>
                              <w:pStyle w:val="RSCF02FootnotestoTitleAuthors"/>
                              <w:tabs>
                                <w:tab w:val="clear" w:pos="284"/>
                              </w:tabs>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45478823" wp14:editId="66616CE3">
                                  <wp:extent cx="6151508" cy="3599850"/>
                                  <wp:effectExtent l="0" t="0" r="1905" b="635"/>
                                  <wp:docPr id="1827487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8743" name="Рисунок 1"/>
                                          <pic:cNvPicPr/>
                                        </pic:nvPicPr>
                                        <pic:blipFill>
                                          <a:blip r:embed="rId17">
                                            <a:extLst>
                                              <a:ext uri="{28A0092B-C50C-407E-A947-70E740481C1C}">
                                                <a14:useLocalDpi xmlns:a14="http://schemas.microsoft.com/office/drawing/2010/main" val="0"/>
                                              </a:ext>
                                            </a:extLst>
                                          </a:blip>
                                          <a:stretch>
                                            <a:fillRect/>
                                          </a:stretch>
                                        </pic:blipFill>
                                        <pic:spPr>
                                          <a:xfrm>
                                            <a:off x="0" y="0"/>
                                            <a:ext cx="6151508" cy="3599850"/>
                                          </a:xfrm>
                                          <a:prstGeom prst="rect">
                                            <a:avLst/>
                                          </a:prstGeom>
                                        </pic:spPr>
                                      </pic:pic>
                                    </a:graphicData>
                                  </a:graphic>
                                </wp:inline>
                              </w:drawing>
                            </w:r>
                          </w:p>
                          <w:p w14:paraId="24F22B03" w14:textId="6A2F3E3C" w:rsidR="00CB7F6E" w:rsidRPr="004A6D72" w:rsidRDefault="00CB7F6E" w:rsidP="00CB7F6E">
                            <w:pPr>
                              <w:pStyle w:val="RSCB02ArticleText"/>
                              <w:rPr>
                                <w:rFonts w:ascii="Times New Roman" w:hAnsi="Times New Roman"/>
                                <w:bCs/>
                                <w:iCs/>
                                <w:sz w:val="20"/>
                                <w:szCs w:val="20"/>
                              </w:rPr>
                            </w:pPr>
                            <w:r w:rsidRPr="004A6D72">
                              <w:rPr>
                                <w:rFonts w:ascii="Times New Roman" w:hAnsi="Times New Roman"/>
                                <w:b/>
                                <w:bCs/>
                                <w:iCs/>
                                <w:sz w:val="20"/>
                                <w:szCs w:val="20"/>
                              </w:rPr>
                              <w:t>Figure </w:t>
                            </w:r>
                            <w:r>
                              <w:rPr>
                                <w:rFonts w:ascii="Times New Roman" w:hAnsi="Times New Roman"/>
                                <w:b/>
                                <w:bCs/>
                                <w:iCs/>
                                <w:sz w:val="20"/>
                                <w:szCs w:val="20"/>
                              </w:rPr>
                              <w:t>4</w:t>
                            </w:r>
                            <w:r w:rsidRPr="004A6D72">
                              <w:rPr>
                                <w:rFonts w:ascii="Times New Roman" w:hAnsi="Times New Roman"/>
                                <w:b/>
                                <w:bCs/>
                                <w:iCs/>
                                <w:sz w:val="20"/>
                                <w:szCs w:val="20"/>
                              </w:rPr>
                              <w:t xml:space="preserve">. </w:t>
                            </w:r>
                            <w:r w:rsidRPr="00AF36BD">
                              <w:rPr>
                                <w:rFonts w:ascii="Times New Roman" w:hAnsi="Times New Roman"/>
                                <w:bCs/>
                                <w:iCs/>
                                <w:sz w:val="20"/>
                                <w:szCs w:val="20"/>
                                <w:lang w:val="en-US"/>
                              </w:rPr>
                              <w:t xml:space="preserve">Temperature dependence of (a) the electrical conductivity </w:t>
                            </w:r>
                            <w:r w:rsidRPr="00AF36BD">
                              <w:rPr>
                                <w:rFonts w:ascii="Times New Roman" w:hAnsi="Times New Roman"/>
                                <w:bCs/>
                                <w:i/>
                                <w:sz w:val="20"/>
                                <w:szCs w:val="20"/>
                                <w:lang w:val="ru-RU"/>
                              </w:rPr>
                              <w:t>σ</w:t>
                            </w:r>
                            <w:r w:rsidRPr="00AF36BD">
                              <w:rPr>
                                <w:rFonts w:ascii="Times New Roman" w:hAnsi="Times New Roman"/>
                                <w:bCs/>
                                <w:iCs/>
                                <w:sz w:val="20"/>
                                <w:szCs w:val="20"/>
                                <w:lang w:val="en-US"/>
                              </w:rPr>
                              <w:t xml:space="preserve">, (b) the Seebeck coefficient </w:t>
                            </w:r>
                            <w:r w:rsidRPr="00AF36BD">
                              <w:rPr>
                                <w:rFonts w:ascii="Times New Roman" w:hAnsi="Times New Roman"/>
                                <w:bCs/>
                                <w:i/>
                                <w:iCs/>
                                <w:sz w:val="20"/>
                                <w:szCs w:val="20"/>
                                <w:lang w:val="ru-RU"/>
                              </w:rPr>
                              <w:t>α</w:t>
                            </w:r>
                            <w:r w:rsidRPr="00AF36BD">
                              <w:rPr>
                                <w:rFonts w:ascii="Times New Roman" w:hAnsi="Times New Roman"/>
                                <w:bCs/>
                                <w:iCs/>
                                <w:sz w:val="20"/>
                                <w:szCs w:val="20"/>
                                <w:lang w:val="en-US"/>
                              </w:rPr>
                              <w:t>,</w:t>
                            </w:r>
                            <w:r>
                              <w:rPr>
                                <w:rFonts w:ascii="Times New Roman" w:hAnsi="Times New Roman"/>
                                <w:bCs/>
                                <w:iCs/>
                                <w:sz w:val="20"/>
                                <w:szCs w:val="20"/>
                                <w:lang w:val="en-US"/>
                              </w:rPr>
                              <w:t xml:space="preserve"> </w:t>
                            </w:r>
                            <w:r w:rsidRPr="00AF36BD">
                              <w:rPr>
                                <w:rFonts w:ascii="Times New Roman" w:hAnsi="Times New Roman"/>
                                <w:bCs/>
                                <w:iCs/>
                                <w:sz w:val="20"/>
                                <w:szCs w:val="20"/>
                                <w:lang w:val="en-US"/>
                              </w:rPr>
                              <w:t>(</w:t>
                            </w:r>
                            <w:r>
                              <w:rPr>
                                <w:rFonts w:ascii="Times New Roman" w:hAnsi="Times New Roman"/>
                                <w:bCs/>
                                <w:iCs/>
                                <w:sz w:val="20"/>
                                <w:szCs w:val="20"/>
                                <w:lang w:val="en-US"/>
                              </w:rPr>
                              <w:t>c</w:t>
                            </w:r>
                            <w:r w:rsidRPr="00AF36BD">
                              <w:rPr>
                                <w:rFonts w:ascii="Times New Roman" w:hAnsi="Times New Roman"/>
                                <w:bCs/>
                                <w:iCs/>
                                <w:sz w:val="20"/>
                                <w:szCs w:val="20"/>
                                <w:lang w:val="en-US"/>
                              </w:rPr>
                              <w:t>) the total thermal conductivity</w:t>
                            </w:r>
                            <w:r>
                              <w:rPr>
                                <w:rFonts w:ascii="Times New Roman" w:hAnsi="Times New Roman"/>
                                <w:bCs/>
                                <w:iCs/>
                                <w:sz w:val="20"/>
                                <w:szCs w:val="20"/>
                                <w:lang w:val="en-US"/>
                              </w:rPr>
                              <w:t xml:space="preserve"> </w:t>
                            </w:r>
                            <w:r w:rsidRPr="00AF36BD">
                              <w:rPr>
                                <w:rFonts w:ascii="Times New Roman" w:hAnsi="Times New Roman"/>
                                <w:bCs/>
                                <w:i/>
                                <w:sz w:val="20"/>
                                <w:szCs w:val="20"/>
                                <w:lang w:val="ru-RU"/>
                              </w:rPr>
                              <w:t>κ</w:t>
                            </w:r>
                            <w:r w:rsidRPr="00946E0D">
                              <w:rPr>
                                <w:rFonts w:ascii="Times New Roman" w:hAnsi="Times New Roman"/>
                                <w:bCs/>
                                <w:i/>
                                <w:sz w:val="20"/>
                                <w:szCs w:val="20"/>
                                <w:vertAlign w:val="subscript"/>
                                <w:lang w:val="en-US"/>
                              </w:rPr>
                              <w:t>tot</w:t>
                            </w:r>
                            <w:r>
                              <w:rPr>
                                <w:rFonts w:ascii="Times New Roman" w:hAnsi="Times New Roman"/>
                                <w:bCs/>
                                <w:iCs/>
                                <w:sz w:val="20"/>
                                <w:szCs w:val="20"/>
                                <w:lang w:val="en-US"/>
                              </w:rPr>
                              <w:t>,</w:t>
                            </w:r>
                            <w:r w:rsidRPr="00AF36BD">
                              <w:rPr>
                                <w:rFonts w:ascii="Times New Roman" w:hAnsi="Times New Roman"/>
                                <w:bCs/>
                                <w:iCs/>
                                <w:sz w:val="20"/>
                                <w:szCs w:val="20"/>
                                <w:lang w:val="en-US"/>
                              </w:rPr>
                              <w:t xml:space="preserve"> and (</w:t>
                            </w:r>
                            <w:r>
                              <w:rPr>
                                <w:rFonts w:ascii="Times New Roman" w:hAnsi="Times New Roman"/>
                                <w:bCs/>
                                <w:iCs/>
                                <w:sz w:val="20"/>
                                <w:szCs w:val="20"/>
                                <w:lang w:val="en-US"/>
                              </w:rPr>
                              <w:t>d</w:t>
                            </w:r>
                            <w:r w:rsidRPr="00AF36BD">
                              <w:rPr>
                                <w:rFonts w:ascii="Times New Roman" w:hAnsi="Times New Roman"/>
                                <w:bCs/>
                                <w:iCs/>
                                <w:sz w:val="20"/>
                                <w:szCs w:val="20"/>
                                <w:lang w:val="en-US"/>
                              </w:rPr>
                              <w:t xml:space="preserve">) the figure of merit </w:t>
                            </w:r>
                            <w:r w:rsidRPr="00AF36BD">
                              <w:rPr>
                                <w:rFonts w:ascii="Times New Roman" w:hAnsi="Times New Roman"/>
                                <w:b/>
                                <w:bCs/>
                                <w:i/>
                                <w:iCs/>
                                <w:sz w:val="20"/>
                                <w:szCs w:val="20"/>
                                <w:lang w:val="en-US"/>
                              </w:rPr>
                              <w:t>z</w:t>
                            </w:r>
                            <w:r w:rsidRPr="00AF36BD">
                              <w:rPr>
                                <w:rFonts w:ascii="Times New Roman" w:hAnsi="Times New Roman"/>
                                <w:bCs/>
                                <w:i/>
                                <w:iCs/>
                                <w:sz w:val="20"/>
                                <w:szCs w:val="20"/>
                                <w:lang w:val="en-US"/>
                              </w:rPr>
                              <w:t>T</w:t>
                            </w:r>
                            <w:r w:rsidRPr="00AF36BD">
                              <w:rPr>
                                <w:rFonts w:ascii="Times New Roman" w:hAnsi="Times New Roman"/>
                                <w:bCs/>
                                <w:sz w:val="20"/>
                                <w:szCs w:val="20"/>
                                <w:lang w:val="en-US"/>
                              </w:rPr>
                              <w:t xml:space="preserve"> for</w:t>
                            </w:r>
                            <w:r>
                              <w:rPr>
                                <w:rFonts w:ascii="Times New Roman" w:hAnsi="Times New Roman"/>
                                <w:bCs/>
                                <w:iCs/>
                                <w:sz w:val="20"/>
                                <w:szCs w:val="20"/>
                                <w:lang w:val="en-US"/>
                              </w:rPr>
                              <w:t xml:space="preserve"> </w:t>
                            </w:r>
                            <w:r w:rsidRPr="00C03C27">
                              <w:rPr>
                                <w:rFonts w:ascii="Times New Roman" w:hAnsi="Times New Roman"/>
                                <w:bCs/>
                                <w:iCs/>
                                <w:sz w:val="20"/>
                                <w:szCs w:val="20"/>
                                <w:lang w:val="en-US"/>
                              </w:rPr>
                              <w:t xml:space="preserve">the </w:t>
                            </w:r>
                            <w:r>
                              <w:rPr>
                                <w:rFonts w:ascii="Times New Roman" w:hAnsi="Times New Roman"/>
                                <w:bCs/>
                                <w:iCs/>
                                <w:sz w:val="20"/>
                                <w:szCs w:val="20"/>
                                <w:lang w:val="en-US"/>
                              </w:rPr>
                              <w:t>ZnO obtained by different methods. Literature d</w:t>
                            </w:r>
                            <w:r w:rsidRPr="00AF36BD">
                              <w:rPr>
                                <w:rFonts w:ascii="Times New Roman" w:hAnsi="Times New Roman"/>
                                <w:bCs/>
                                <w:iCs/>
                                <w:sz w:val="20"/>
                                <w:szCs w:val="20"/>
                                <w:lang w:val="en-US"/>
                              </w:rPr>
                              <w:t xml:space="preserve">ata reported for </w:t>
                            </w:r>
                            <w:r>
                              <w:rPr>
                                <w:rFonts w:ascii="Times New Roman" w:hAnsi="Times New Roman"/>
                                <w:bCs/>
                                <w:iCs/>
                                <w:sz w:val="20"/>
                                <w:szCs w:val="20"/>
                                <w:lang w:val="en-US"/>
                              </w:rPr>
                              <w:t xml:space="preserve">ZnO </w:t>
                            </w:r>
                            <w:r w:rsidRPr="00AF36BD">
                              <w:rPr>
                                <w:rFonts w:ascii="Times New Roman" w:hAnsi="Times New Roman"/>
                                <w:bCs/>
                                <w:iCs/>
                                <w:sz w:val="20"/>
                                <w:szCs w:val="20"/>
                                <w:lang w:val="en-US"/>
                              </w:rPr>
                              <w:t xml:space="preserve">are also presented for </w:t>
                            </w:r>
                            <w:r w:rsidRPr="00946E0D">
                              <w:rPr>
                                <w:rFonts w:ascii="Times New Roman" w:hAnsi="Times New Roman"/>
                                <w:bCs/>
                                <w:iCs/>
                                <w:sz w:val="20"/>
                                <w:szCs w:val="20"/>
                                <w:lang w:val="en-US"/>
                              </w:rPr>
                              <w:t>comparison </w:t>
                            </w:r>
                            <w:r w:rsidRPr="00946E0D">
                              <w:rPr>
                                <w:rFonts w:ascii="Times New Roman" w:hAnsi="Times New Roman"/>
                                <w:sz w:val="20"/>
                                <w:szCs w:val="20"/>
                                <w:lang w:val="en-US"/>
                              </w:rPr>
                              <w:fldChar w:fldCharType="begin"/>
                            </w:r>
                            <w:r w:rsidRPr="00946E0D">
                              <w:rPr>
                                <w:rFonts w:ascii="Times New Roman" w:hAnsi="Times New Roman"/>
                                <w:sz w:val="20"/>
                                <w:szCs w:val="20"/>
                                <w:lang w:val="en-US"/>
                              </w:rPr>
                              <w:instrText xml:space="preserve"> ADDIN ZOTERO_ITEM CSL_CITATION {"citationID":"s8F8a4kB","properties":{"formattedCitation":"[5,6]","plainCitation":"[5,6]","noteIndex":0},"citationItems":[{"id":440,"uris":["http://zotero.org/users/10920119/items/4N6HCHSV"],"itemData":{"id":440,"type":"article-journal","abstract":"RF plasma processing technique was used to prepare Al-doped (up to 4 at%) ZnO nanopowders. The as-prepared powders were subsequently hot pressed to form sintered pellets. The temperature-dependent electrical and thermal properties of the sintered materials were measured from room temperature to 800 ??C. All the doped samples showed metallic electrical conductivity and the overall thermoelectric performances were comparable to doped ZnO thermoelectric materials obtained by other nanoprocessing techniques. The results showed that RF plasma processing technique can be effectively used to produce doped nanopowders. The thermoelectric performance of the doped samples was discussed and related to the microstructure of the materials. ?? 2009 Elsevier Ltd and Techna Group S.r.l.","container-title":"Ceramics International","DOI":"10.1016/j.ceramint.2009.04.010","ISSN":"02728842","issue":"8","note":"Citation Key: Cheng2009\nISBN: 0272-8842","page":"3067-3072","title":"Characterization of Al-doped ZnO thermoelectric materials prepared by RF plasma powder processing and hot press sintering","volume":"35","author":[{"family":"Cheng","given":"H."},{"family":"Xu","given":"X. J."},{"family":"Hng","given":"H. H."},{"family":"Ma","given":"J."}],"issued":{"date-parts":[["2009"]]}}},{"id":432,"uris":["http://zotero.org/users/10920119/items/MTYDIAPL"],"itemData":{"id":432,"type":"article-journal","abstract":"M-doped zinc oxide (ZnO) (M = Al and/or Ni) thermoelectric materials were fully densified at a temperature lower than 1000 degrees C using a spark plasma sintering technique and their microstructural evolution and thermoelectric characteristics were investigated. The addition of Al2O3 reduced the surface evaporation of pure ZnO and suppressed grain growth by the formation of a secondary phase. The addition of NiO promoted the formation of a solid solution with the ZnO crystal structure and caused severe grain growth. The co-addition of Al2O3 and NiO produced a homogeneous microstructure with a good grain boundary distribution. The microstructural characteristics induced by the co-addition of Al2O3 and NiO have a major role in increasing the electrical conductivity and decreasing the thermal conductivity, resulting from an increase in carrier concentration and the phonon scattering effect, respectively, and therefore improving the thermoelectric properties. The ZnO specimen, which was sintered at 1000 degrees C with the co-addition of Al2O3 and NiO, exhibited a ZT value of 0.6 x 10(-3) K-1, electrical conductivity of 1.7 x 10(-4) Omega(-1).m(-1), the thermal conductivity of 5.16 W (.) (m (.) K)(-1), and Seebeck coefficient of -425.4 mu V/K at 900 degrees C. The ZT value obtained respects the 30% increase compared with the previously reported value, 0.4 x 10(-3) K-1, in the literature.","container-title":"Journal of the American Ceramic Society","DOI":"10.1111/j.1551-2916.2005.00131.x","ISSN":"00027820","issue":"3","note":"Citation Key: Kim2005\nISBN: 0002-7820","page":"628-632","title":"Microstructural and thermoelectric characteristics of zinc oxide-based thermoelectric materials fabricated using a spark plasma sintering process","volume":"88","author":[{"family":"Kim","given":"Kyoung Hun"},{"family":"Shim","given":"Seung Hwan"},{"family":"Shim","given":"Kwang Bo"},{"family":"Niihara","given":"Koichi"},{"family":"Hojo","given":"Junichi"}],"issued":{"date-parts":[["2005"]]}}}],"schema":"https://github.com/citation-style-language/schema/raw/master/csl-citation.json"} </w:instrText>
                            </w:r>
                            <w:r w:rsidRPr="00946E0D">
                              <w:rPr>
                                <w:rFonts w:ascii="Times New Roman" w:hAnsi="Times New Roman"/>
                                <w:sz w:val="20"/>
                                <w:szCs w:val="20"/>
                                <w:lang w:val="en-US"/>
                              </w:rPr>
                              <w:fldChar w:fldCharType="separate"/>
                            </w:r>
                            <w:r w:rsidRPr="00946E0D">
                              <w:rPr>
                                <w:rFonts w:ascii="Times New Roman" w:hAnsi="Times New Roman"/>
                                <w:sz w:val="20"/>
                              </w:rPr>
                              <w:t>[</w:t>
                            </w:r>
                            <w:r w:rsidR="00946E0D" w:rsidRPr="00946E0D">
                              <w:rPr>
                                <w:rFonts w:ascii="Times New Roman" w:hAnsi="Times New Roman"/>
                                <w:sz w:val="20"/>
                              </w:rPr>
                              <w:t>9</w:t>
                            </w:r>
                            <w:r w:rsidRPr="00946E0D">
                              <w:rPr>
                                <w:rFonts w:ascii="Times New Roman" w:hAnsi="Times New Roman"/>
                                <w:sz w:val="20"/>
                              </w:rPr>
                              <w:t>,</w:t>
                            </w:r>
                            <w:r w:rsidR="00946E0D" w:rsidRPr="00946E0D">
                              <w:rPr>
                                <w:rFonts w:ascii="Times New Roman" w:hAnsi="Times New Roman"/>
                                <w:sz w:val="20"/>
                              </w:rPr>
                              <w:t>10</w:t>
                            </w:r>
                            <w:r w:rsidRPr="00946E0D">
                              <w:rPr>
                                <w:rFonts w:ascii="Times New Roman" w:hAnsi="Times New Roman"/>
                                <w:sz w:val="20"/>
                              </w:rPr>
                              <w:t>]</w:t>
                            </w:r>
                            <w:r w:rsidRPr="00946E0D">
                              <w:rPr>
                                <w:rFonts w:ascii="Times New Roman" w:hAnsi="Times New Roman"/>
                                <w:sz w:val="20"/>
                                <w:szCs w:val="20"/>
                                <w:lang w:val="en-US"/>
                              </w:rPr>
                              <w:fldChar w:fldCharType="end"/>
                            </w:r>
                            <w:r w:rsidRPr="00946E0D">
                              <w:rPr>
                                <w:rFonts w:ascii="Times New Roman" w:hAnsi="Times New Roman"/>
                                <w:bCs/>
                                <w:iCs/>
                                <w:sz w:val="20"/>
                                <w:szCs w:val="20"/>
                                <w:lang w:val="en-US"/>
                              </w:rPr>
                              <w:t>.</w:t>
                            </w:r>
                          </w:p>
                          <w:p w14:paraId="7968D1DA" w14:textId="77777777" w:rsidR="00CB7F6E" w:rsidRPr="0085316A" w:rsidRDefault="00CB7F6E" w:rsidP="00CB7F6E">
                            <w:pPr>
                              <w:pStyle w:val="RSCB02ArticleText"/>
                              <w:pBdr>
                                <w:bottom w:val="single" w:sz="4" w:space="1" w:color="auto"/>
                              </w:pBdr>
                              <w:spacing w:line="60" w:lineRule="exact"/>
                              <w:rPr>
                                <w:rFonts w:ascii="Times New Roman" w:hAnsi="Times New Roman"/>
                                <w:sz w:val="20"/>
                                <w:szCs w:val="20"/>
                              </w:rPr>
                            </w:pPr>
                          </w:p>
                        </w:txbxContent>
                      </wps:txbx>
                      <wps:bodyPr rot="0" vert="horz" wrap="square" lIns="0" tIns="36000" rIns="0" bIns="36000" anchor="b" anchorCtr="0">
                        <a:spAutoFit/>
                      </wps:bodyPr>
                    </wps:wsp>
                  </a:graphicData>
                </a:graphic>
                <wp14:sizeRelH relativeFrom="margin">
                  <wp14:pctWidth>100000</wp14:pctWidth>
                </wp14:sizeRelH>
                <wp14:sizeRelV relativeFrom="margin">
                  <wp14:pctHeight>20000</wp14:pctHeight>
                </wp14:sizeRelV>
              </wp:anchor>
            </w:drawing>
          </mc:Choice>
          <mc:Fallback>
            <w:pict>
              <v:shape w14:anchorId="1491BD60" id="_x0000_s1031" type="#_x0000_t202" style="position:absolute;left:0;text-align:left;margin-left:0;margin-top:0;width:248.6pt;height:479.65pt;z-index:-251568128;visibility:visible;mso-wrap-style:square;mso-width-percent:1000;mso-height-percent:200;mso-wrap-distance-left:9pt;mso-wrap-distance-top:0;mso-wrap-distance-right:9pt;mso-wrap-distance-bottom:0;mso-position-horizontal:center;mso-position-horizontal-relative:margin;mso-position-vertical:top;mso-position-vertical-relative:margin;mso-width-percent:100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" o:allowincell="f" o:allowoverlap="f" stroked="f">
                <o:lock v:ext="edit" aspectratio="t"/>
                <v:textbox style="mso-fit-shape-to-text:t" inset="0,1mm,0,1mm">
                  <w:txbxContent>
                    <w:p w14:paraId="370DBC00" w14:textId="77777777" w:rsidR="00CB7F6E" w:rsidRDefault="00CB7F6E" w:rsidP="00CB7F6E">
                      <w:pPr>
                        <w:pStyle w:val="RSCF02FootnotestoTitleAuthors"/>
                        <w:tabs>
                          <w:tab w:val="clear" w:pos="284"/>
                        </w:tabs>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45478823" wp14:editId="66616CE3">
                            <wp:extent cx="6151508" cy="3599850"/>
                            <wp:effectExtent l="0" t="0" r="1905" b="635"/>
                            <wp:docPr id="1827487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8743" name="Рисунок 1"/>
                                    <pic:cNvPicPr/>
                                  </pic:nvPicPr>
                                  <pic:blipFill>
                                    <a:blip r:embed="rId17">
                                      <a:extLst>
                                        <a:ext uri="{28A0092B-C50C-407E-A947-70E740481C1C}">
                                          <a14:useLocalDpi xmlns:a14="http://schemas.microsoft.com/office/drawing/2010/main" val="0"/>
                                        </a:ext>
                                      </a:extLst>
                                    </a:blip>
                                    <a:stretch>
                                      <a:fillRect/>
                                    </a:stretch>
                                  </pic:blipFill>
                                  <pic:spPr>
                                    <a:xfrm>
                                      <a:off x="0" y="0"/>
                                      <a:ext cx="6151508" cy="3599850"/>
                                    </a:xfrm>
                                    <a:prstGeom prst="rect">
                                      <a:avLst/>
                                    </a:prstGeom>
                                  </pic:spPr>
                                </pic:pic>
                              </a:graphicData>
                            </a:graphic>
                          </wp:inline>
                        </w:drawing>
                      </w:r>
                    </w:p>
                    <w:p w14:paraId="24F22B03" w14:textId="6A2F3E3C" w:rsidR="00CB7F6E" w:rsidRPr="004A6D72" w:rsidRDefault="00CB7F6E" w:rsidP="00CB7F6E">
                      <w:pPr>
                        <w:pStyle w:val="RSCB02ArticleText"/>
                        <w:rPr>
                          <w:rFonts w:ascii="Times New Roman" w:hAnsi="Times New Roman"/>
                          <w:bCs/>
                          <w:iCs/>
                          <w:sz w:val="20"/>
                          <w:szCs w:val="20"/>
                        </w:rPr>
                      </w:pPr>
                      <w:r w:rsidRPr="004A6D72">
                        <w:rPr>
                          <w:rFonts w:ascii="Times New Roman" w:hAnsi="Times New Roman"/>
                          <w:b/>
                          <w:bCs/>
                          <w:iCs/>
                          <w:sz w:val="20"/>
                          <w:szCs w:val="20"/>
                        </w:rPr>
                        <w:t>Figure </w:t>
                      </w:r>
                      <w:r>
                        <w:rPr>
                          <w:rFonts w:ascii="Times New Roman" w:hAnsi="Times New Roman"/>
                          <w:b/>
                          <w:bCs/>
                          <w:iCs/>
                          <w:sz w:val="20"/>
                          <w:szCs w:val="20"/>
                        </w:rPr>
                        <w:t>4</w:t>
                      </w:r>
                      <w:r w:rsidRPr="004A6D72">
                        <w:rPr>
                          <w:rFonts w:ascii="Times New Roman" w:hAnsi="Times New Roman"/>
                          <w:b/>
                          <w:bCs/>
                          <w:iCs/>
                          <w:sz w:val="20"/>
                          <w:szCs w:val="20"/>
                        </w:rPr>
                        <w:t xml:space="preserve">. </w:t>
                      </w:r>
                      <w:r w:rsidRPr="00AF36BD">
                        <w:rPr>
                          <w:rFonts w:ascii="Times New Roman" w:hAnsi="Times New Roman"/>
                          <w:bCs/>
                          <w:iCs/>
                          <w:sz w:val="20"/>
                          <w:szCs w:val="20"/>
                          <w:lang w:val="en-US"/>
                        </w:rPr>
                        <w:t xml:space="preserve">Temperature dependence of (a) the electrical conductivity </w:t>
                      </w:r>
                      <w:r w:rsidRPr="00AF36BD">
                        <w:rPr>
                          <w:rFonts w:ascii="Times New Roman" w:hAnsi="Times New Roman"/>
                          <w:bCs/>
                          <w:i/>
                          <w:sz w:val="20"/>
                          <w:szCs w:val="20"/>
                          <w:lang w:val="ru-RU"/>
                        </w:rPr>
                        <w:t>σ</w:t>
                      </w:r>
                      <w:r w:rsidRPr="00AF36BD">
                        <w:rPr>
                          <w:rFonts w:ascii="Times New Roman" w:hAnsi="Times New Roman"/>
                          <w:bCs/>
                          <w:iCs/>
                          <w:sz w:val="20"/>
                          <w:szCs w:val="20"/>
                          <w:lang w:val="en-US"/>
                        </w:rPr>
                        <w:t xml:space="preserve">, (b) the Seebeck coefficient </w:t>
                      </w:r>
                      <w:r w:rsidRPr="00AF36BD">
                        <w:rPr>
                          <w:rFonts w:ascii="Times New Roman" w:hAnsi="Times New Roman"/>
                          <w:bCs/>
                          <w:i/>
                          <w:iCs/>
                          <w:sz w:val="20"/>
                          <w:szCs w:val="20"/>
                          <w:lang w:val="ru-RU"/>
                        </w:rPr>
                        <w:t>α</w:t>
                      </w:r>
                      <w:r w:rsidRPr="00AF36BD">
                        <w:rPr>
                          <w:rFonts w:ascii="Times New Roman" w:hAnsi="Times New Roman"/>
                          <w:bCs/>
                          <w:iCs/>
                          <w:sz w:val="20"/>
                          <w:szCs w:val="20"/>
                          <w:lang w:val="en-US"/>
                        </w:rPr>
                        <w:t>,</w:t>
                      </w:r>
                      <w:r>
                        <w:rPr>
                          <w:rFonts w:ascii="Times New Roman" w:hAnsi="Times New Roman"/>
                          <w:bCs/>
                          <w:iCs/>
                          <w:sz w:val="20"/>
                          <w:szCs w:val="20"/>
                          <w:lang w:val="en-US"/>
                        </w:rPr>
                        <w:t xml:space="preserve"> </w:t>
                      </w:r>
                      <w:r w:rsidRPr="00AF36BD">
                        <w:rPr>
                          <w:rFonts w:ascii="Times New Roman" w:hAnsi="Times New Roman"/>
                          <w:bCs/>
                          <w:iCs/>
                          <w:sz w:val="20"/>
                          <w:szCs w:val="20"/>
                          <w:lang w:val="en-US"/>
                        </w:rPr>
                        <w:t>(</w:t>
                      </w:r>
                      <w:r>
                        <w:rPr>
                          <w:rFonts w:ascii="Times New Roman" w:hAnsi="Times New Roman"/>
                          <w:bCs/>
                          <w:iCs/>
                          <w:sz w:val="20"/>
                          <w:szCs w:val="20"/>
                          <w:lang w:val="en-US"/>
                        </w:rPr>
                        <w:t>c</w:t>
                      </w:r>
                      <w:r w:rsidRPr="00AF36BD">
                        <w:rPr>
                          <w:rFonts w:ascii="Times New Roman" w:hAnsi="Times New Roman"/>
                          <w:bCs/>
                          <w:iCs/>
                          <w:sz w:val="20"/>
                          <w:szCs w:val="20"/>
                          <w:lang w:val="en-US"/>
                        </w:rPr>
                        <w:t>) the total thermal conductivity</w:t>
                      </w:r>
                      <w:r>
                        <w:rPr>
                          <w:rFonts w:ascii="Times New Roman" w:hAnsi="Times New Roman"/>
                          <w:bCs/>
                          <w:iCs/>
                          <w:sz w:val="20"/>
                          <w:szCs w:val="20"/>
                          <w:lang w:val="en-US"/>
                        </w:rPr>
                        <w:t xml:space="preserve"> </w:t>
                      </w:r>
                      <w:r w:rsidRPr="00AF36BD">
                        <w:rPr>
                          <w:rFonts w:ascii="Times New Roman" w:hAnsi="Times New Roman"/>
                          <w:bCs/>
                          <w:i/>
                          <w:sz w:val="20"/>
                          <w:szCs w:val="20"/>
                          <w:lang w:val="ru-RU"/>
                        </w:rPr>
                        <w:t>κ</w:t>
                      </w:r>
                      <w:r w:rsidRPr="00946E0D">
                        <w:rPr>
                          <w:rFonts w:ascii="Times New Roman" w:hAnsi="Times New Roman"/>
                          <w:bCs/>
                          <w:i/>
                          <w:sz w:val="20"/>
                          <w:szCs w:val="20"/>
                          <w:vertAlign w:val="subscript"/>
                          <w:lang w:val="en-US"/>
                        </w:rPr>
                        <w:t>tot</w:t>
                      </w:r>
                      <w:r>
                        <w:rPr>
                          <w:rFonts w:ascii="Times New Roman" w:hAnsi="Times New Roman"/>
                          <w:bCs/>
                          <w:iCs/>
                          <w:sz w:val="20"/>
                          <w:szCs w:val="20"/>
                          <w:lang w:val="en-US"/>
                        </w:rPr>
                        <w:t>,</w:t>
                      </w:r>
                      <w:r w:rsidRPr="00AF36BD">
                        <w:rPr>
                          <w:rFonts w:ascii="Times New Roman" w:hAnsi="Times New Roman"/>
                          <w:bCs/>
                          <w:iCs/>
                          <w:sz w:val="20"/>
                          <w:szCs w:val="20"/>
                          <w:lang w:val="en-US"/>
                        </w:rPr>
                        <w:t xml:space="preserve"> and (</w:t>
                      </w:r>
                      <w:r>
                        <w:rPr>
                          <w:rFonts w:ascii="Times New Roman" w:hAnsi="Times New Roman"/>
                          <w:bCs/>
                          <w:iCs/>
                          <w:sz w:val="20"/>
                          <w:szCs w:val="20"/>
                          <w:lang w:val="en-US"/>
                        </w:rPr>
                        <w:t>d</w:t>
                      </w:r>
                      <w:r w:rsidRPr="00AF36BD">
                        <w:rPr>
                          <w:rFonts w:ascii="Times New Roman" w:hAnsi="Times New Roman"/>
                          <w:bCs/>
                          <w:iCs/>
                          <w:sz w:val="20"/>
                          <w:szCs w:val="20"/>
                          <w:lang w:val="en-US"/>
                        </w:rPr>
                        <w:t xml:space="preserve">) the figure of merit </w:t>
                      </w:r>
                      <w:r w:rsidRPr="00AF36BD">
                        <w:rPr>
                          <w:rFonts w:ascii="Times New Roman" w:hAnsi="Times New Roman"/>
                          <w:b/>
                          <w:bCs/>
                          <w:i/>
                          <w:iCs/>
                          <w:sz w:val="20"/>
                          <w:szCs w:val="20"/>
                          <w:lang w:val="en-US"/>
                        </w:rPr>
                        <w:t>z</w:t>
                      </w:r>
                      <w:r w:rsidRPr="00AF36BD">
                        <w:rPr>
                          <w:rFonts w:ascii="Times New Roman" w:hAnsi="Times New Roman"/>
                          <w:bCs/>
                          <w:i/>
                          <w:iCs/>
                          <w:sz w:val="20"/>
                          <w:szCs w:val="20"/>
                          <w:lang w:val="en-US"/>
                        </w:rPr>
                        <w:t>T</w:t>
                      </w:r>
                      <w:r w:rsidRPr="00AF36BD">
                        <w:rPr>
                          <w:rFonts w:ascii="Times New Roman" w:hAnsi="Times New Roman"/>
                          <w:bCs/>
                          <w:sz w:val="20"/>
                          <w:szCs w:val="20"/>
                          <w:lang w:val="en-US"/>
                        </w:rPr>
                        <w:t xml:space="preserve"> for</w:t>
                      </w:r>
                      <w:r>
                        <w:rPr>
                          <w:rFonts w:ascii="Times New Roman" w:hAnsi="Times New Roman"/>
                          <w:bCs/>
                          <w:iCs/>
                          <w:sz w:val="20"/>
                          <w:szCs w:val="20"/>
                          <w:lang w:val="en-US"/>
                        </w:rPr>
                        <w:t xml:space="preserve"> </w:t>
                      </w:r>
                      <w:r w:rsidRPr="00C03C27">
                        <w:rPr>
                          <w:rFonts w:ascii="Times New Roman" w:hAnsi="Times New Roman"/>
                          <w:bCs/>
                          <w:iCs/>
                          <w:sz w:val="20"/>
                          <w:szCs w:val="20"/>
                          <w:lang w:val="en-US"/>
                        </w:rPr>
                        <w:t xml:space="preserve">the </w:t>
                      </w:r>
                      <w:r>
                        <w:rPr>
                          <w:rFonts w:ascii="Times New Roman" w:hAnsi="Times New Roman"/>
                          <w:bCs/>
                          <w:iCs/>
                          <w:sz w:val="20"/>
                          <w:szCs w:val="20"/>
                          <w:lang w:val="en-US"/>
                        </w:rPr>
                        <w:t>ZnO obtained by different methods. Literature d</w:t>
                      </w:r>
                      <w:r w:rsidRPr="00AF36BD">
                        <w:rPr>
                          <w:rFonts w:ascii="Times New Roman" w:hAnsi="Times New Roman"/>
                          <w:bCs/>
                          <w:iCs/>
                          <w:sz w:val="20"/>
                          <w:szCs w:val="20"/>
                          <w:lang w:val="en-US"/>
                        </w:rPr>
                        <w:t xml:space="preserve">ata reported for </w:t>
                      </w:r>
                      <w:r>
                        <w:rPr>
                          <w:rFonts w:ascii="Times New Roman" w:hAnsi="Times New Roman"/>
                          <w:bCs/>
                          <w:iCs/>
                          <w:sz w:val="20"/>
                          <w:szCs w:val="20"/>
                          <w:lang w:val="en-US"/>
                        </w:rPr>
                        <w:t xml:space="preserve">ZnO </w:t>
                      </w:r>
                      <w:r w:rsidRPr="00AF36BD">
                        <w:rPr>
                          <w:rFonts w:ascii="Times New Roman" w:hAnsi="Times New Roman"/>
                          <w:bCs/>
                          <w:iCs/>
                          <w:sz w:val="20"/>
                          <w:szCs w:val="20"/>
                          <w:lang w:val="en-US"/>
                        </w:rPr>
                        <w:t xml:space="preserve">are also presented for </w:t>
                      </w:r>
                      <w:r w:rsidRPr="00946E0D">
                        <w:rPr>
                          <w:rFonts w:ascii="Times New Roman" w:hAnsi="Times New Roman"/>
                          <w:bCs/>
                          <w:iCs/>
                          <w:sz w:val="20"/>
                          <w:szCs w:val="20"/>
                          <w:lang w:val="en-US"/>
                        </w:rPr>
                        <w:t>comparison </w:t>
                      </w:r>
                      <w:r w:rsidRPr="00946E0D">
                        <w:rPr>
                          <w:rFonts w:ascii="Times New Roman" w:hAnsi="Times New Roman"/>
                          <w:sz w:val="20"/>
                          <w:szCs w:val="20"/>
                          <w:lang w:val="en-US"/>
                        </w:rPr>
                        <w:fldChar w:fldCharType="begin"/>
                      </w:r>
                      <w:r w:rsidRPr="00946E0D">
                        <w:rPr>
                          <w:rFonts w:ascii="Times New Roman" w:hAnsi="Times New Roman"/>
                          <w:sz w:val="20"/>
                          <w:szCs w:val="20"/>
                          <w:lang w:val="en-US"/>
                        </w:rPr>
                        <w:instrText xml:space="preserve"> ADDIN ZOTERO_ITEM CSL_CITATION {"citationID":"s8F8a4kB","properties":{"formattedCitation":"[5,6]","plainCitation":"[5,6]","noteIndex":0},"citationItems":[{"id":440,"uris":["http://zotero.org/users/10920119/items/4N6HCHSV"],"itemData":{"id":440,"type":"article-journal","abstract":"RF plasma processing technique was used to prepare Al-doped (up to 4 at%) ZnO nanopowders. The as-prepared powders were subsequently hot pressed to form sintered pellets. The temperature-dependent electrical and thermal properties of the sintered materials were measured from room temperature to 800 ??C. All the doped samples showed metallic electrical conductivity and the overall thermoelectric performances were comparable to doped ZnO thermoelectric materials obtained by other nanoprocessing techniques. The results showed that RF plasma processing technique can be effectively used to produce doped nanopowders. The thermoelectric performance of the doped samples was discussed and related to the microstructure of the materials. ?? 2009 Elsevier Ltd and Techna Group S.r.l.","container-title":"Ceramics International","DOI":"10.1016/j.ceramint.2009.04.010","ISSN":"02728842","issue":"8","note":"Citation Key: Cheng2009\nISBN: 0272-8842","page":"3067-3072","title":"Characterization of Al-doped ZnO thermoelectric materials prepared by RF plasma powder processing and hot press sintering","volume":"35","author":[{"family":"Cheng","given":"H."},{"family":"Xu","given":"X. J."},{"family":"Hng","given":"H. H."},{"family":"Ma","given":"J."}],"issued":{"date-parts":[["2009"]]}}},{"id":432,"uris":["http://zotero.org/users/10920119/items/MTYDIAPL"],"itemData":{"id":432,"type":"article-journal","abstract":"M-doped zinc oxide (ZnO) (M = Al and/or Ni) thermoelectric materials were fully densified at a temperature lower than 1000 degrees C using a spark plasma sintering technique and their microstructural evolution and thermoelectric characteristics were investigated. The addition of Al2O3 reduced the surface evaporation of pure ZnO and suppressed grain growth by the formation of a secondary phase. The addition of NiO promoted the formation of a solid solution with the ZnO crystal structure and caused severe grain growth. The co-addition of Al2O3 and NiO produced a homogeneous microstructure with a good grain boundary distribution. The microstructural characteristics induced by the co-addition of Al2O3 and NiO have a major role in increasing the electrical conductivity and decreasing the thermal conductivity, resulting from an increase in carrier concentration and the phonon scattering effect, respectively, and therefore improving the thermoelectric properties. The ZnO specimen, which was sintered at 1000 degrees C with the co-addition of Al2O3 and NiO, exhibited a ZT value of 0.6 x 10(-3) K-1, electrical conductivity of 1.7 x 10(-4) Omega(-1).m(-1), the thermal conductivity of 5.16 W (.) (m (.) K)(-1), and Seebeck coefficient of -425.4 mu V/K at 900 degrees C. The ZT value obtained respects the 30% increase compared with the previously reported value, 0.4 x 10(-3) K-1, in the literature.","container-title":"Journal of the American Ceramic Society","DOI":"10.1111/j.1551-2916.2005.00131.x","ISSN":"00027820","issue":"3","note":"Citation Key: Kim2005\nISBN: 0002-7820","page":"628-632","title":"Microstructural and thermoelectric characteristics of zinc oxide-based thermoelectric materials fabricated using a spark plasma sintering process","volume":"88","author":[{"family":"Kim","given":"Kyoung Hun"},{"family":"Shim","given":"Seung Hwan"},{"family":"Shim","given":"Kwang Bo"},{"family":"Niihara","given":"Koichi"},{"family":"Hojo","given":"Junichi"}],"issued":{"date-parts":[["2005"]]}}}],"schema":"https://github.com/citation-style-language/schema/raw/master/csl-citation.json"} </w:instrText>
                      </w:r>
                      <w:r w:rsidRPr="00946E0D">
                        <w:rPr>
                          <w:rFonts w:ascii="Times New Roman" w:hAnsi="Times New Roman"/>
                          <w:sz w:val="20"/>
                          <w:szCs w:val="20"/>
                          <w:lang w:val="en-US"/>
                        </w:rPr>
                        <w:fldChar w:fldCharType="separate"/>
                      </w:r>
                      <w:r w:rsidRPr="00946E0D">
                        <w:rPr>
                          <w:rFonts w:ascii="Times New Roman" w:hAnsi="Times New Roman"/>
                          <w:sz w:val="20"/>
                        </w:rPr>
                        <w:t>[</w:t>
                      </w:r>
                      <w:r w:rsidR="00946E0D" w:rsidRPr="00946E0D">
                        <w:rPr>
                          <w:rFonts w:ascii="Times New Roman" w:hAnsi="Times New Roman"/>
                          <w:sz w:val="20"/>
                        </w:rPr>
                        <w:t>9</w:t>
                      </w:r>
                      <w:r w:rsidRPr="00946E0D">
                        <w:rPr>
                          <w:rFonts w:ascii="Times New Roman" w:hAnsi="Times New Roman"/>
                          <w:sz w:val="20"/>
                        </w:rPr>
                        <w:t>,</w:t>
                      </w:r>
                      <w:r w:rsidR="00946E0D" w:rsidRPr="00946E0D">
                        <w:rPr>
                          <w:rFonts w:ascii="Times New Roman" w:hAnsi="Times New Roman"/>
                          <w:sz w:val="20"/>
                        </w:rPr>
                        <w:t>10</w:t>
                      </w:r>
                      <w:r w:rsidRPr="00946E0D">
                        <w:rPr>
                          <w:rFonts w:ascii="Times New Roman" w:hAnsi="Times New Roman"/>
                          <w:sz w:val="20"/>
                        </w:rPr>
                        <w:t>]</w:t>
                      </w:r>
                      <w:r w:rsidRPr="00946E0D">
                        <w:rPr>
                          <w:rFonts w:ascii="Times New Roman" w:hAnsi="Times New Roman"/>
                          <w:sz w:val="20"/>
                          <w:szCs w:val="20"/>
                          <w:lang w:val="en-US"/>
                        </w:rPr>
                        <w:fldChar w:fldCharType="end"/>
                      </w:r>
                      <w:r w:rsidRPr="00946E0D">
                        <w:rPr>
                          <w:rFonts w:ascii="Times New Roman" w:hAnsi="Times New Roman"/>
                          <w:bCs/>
                          <w:iCs/>
                          <w:sz w:val="20"/>
                          <w:szCs w:val="20"/>
                          <w:lang w:val="en-US"/>
                        </w:rPr>
                        <w:t>.</w:t>
                      </w:r>
                    </w:p>
                    <w:p w14:paraId="7968D1DA" w14:textId="77777777" w:rsidR="00CB7F6E" w:rsidRPr="0085316A" w:rsidRDefault="00CB7F6E" w:rsidP="00CB7F6E">
                      <w:pPr>
                        <w:pStyle w:val="RSCB02ArticleText"/>
                        <w:pBdr>
                          <w:bottom w:val="single" w:sz="4" w:space="1" w:color="auto"/>
                        </w:pBdr>
                        <w:spacing w:line="60" w:lineRule="exact"/>
                        <w:rPr>
                          <w:rFonts w:ascii="Times New Roman" w:hAnsi="Times New Roman"/>
                          <w:sz w:val="20"/>
                          <w:szCs w:val="20"/>
                        </w:rPr>
                      </w:pPr>
                    </w:p>
                  </w:txbxContent>
                </v:textbox>
                <w10:wrap type="topAndBottom" anchorx="margin" anchory="margin"/>
              </v:shape>
            </w:pict>
          </mc:Fallback>
        </mc:AlternateContent>
      </w:r>
      <w:r w:rsidR="006B32CB">
        <w:rPr>
          <w:rFonts w:ascii="Times New Roman" w:hAnsi="Times New Roman"/>
          <w:sz w:val="20"/>
          <w:szCs w:val="20"/>
          <w:lang w:val="en-US"/>
        </w:rPr>
        <w:t>Moreover, i</w:t>
      </w:r>
      <w:r w:rsidR="006B32CB" w:rsidRPr="006B32CB">
        <w:rPr>
          <w:rFonts w:ascii="Times New Roman" w:hAnsi="Times New Roman"/>
          <w:sz w:val="20"/>
          <w:szCs w:val="20"/>
          <w:lang w:val="en-US"/>
        </w:rPr>
        <w:t xml:space="preserve">t appears that the change of </w:t>
      </w:r>
      <w:r w:rsidR="006B32CB" w:rsidRPr="006B32CB">
        <w:rPr>
          <w:rFonts w:ascii="Times New Roman" w:hAnsi="Times New Roman"/>
          <w:i/>
          <w:iCs/>
          <w:sz w:val="20"/>
          <w:szCs w:val="20"/>
          <w:lang w:val="en-US"/>
        </w:rPr>
        <w:t>σ</w:t>
      </w:r>
      <w:r w:rsidR="006B32CB" w:rsidRPr="006B32CB">
        <w:rPr>
          <w:rFonts w:ascii="Times New Roman" w:hAnsi="Times New Roman"/>
          <w:sz w:val="20"/>
          <w:szCs w:val="20"/>
          <w:lang w:val="en-US"/>
        </w:rPr>
        <w:t xml:space="preserve"> is consistent with the </w:t>
      </w:r>
      <w:r w:rsidR="006B32CB">
        <w:rPr>
          <w:rFonts w:ascii="Times New Roman" w:hAnsi="Times New Roman"/>
          <w:sz w:val="20"/>
          <w:szCs w:val="20"/>
          <w:lang w:val="en-US"/>
        </w:rPr>
        <w:t xml:space="preserve">increase in the nominal Al content </w:t>
      </w:r>
      <w:r w:rsidR="006B32CB" w:rsidRPr="006B32CB">
        <w:rPr>
          <w:rFonts w:ascii="Times New Roman" w:hAnsi="Times New Roman"/>
          <w:sz w:val="20"/>
          <w:szCs w:val="20"/>
          <w:lang w:val="en-US"/>
        </w:rPr>
        <w:t>(Fig</w:t>
      </w:r>
      <w:r w:rsidR="006B32CB">
        <w:rPr>
          <w:rFonts w:ascii="Times New Roman" w:hAnsi="Times New Roman"/>
          <w:sz w:val="20"/>
          <w:szCs w:val="20"/>
          <w:lang w:val="en-US"/>
        </w:rPr>
        <w:t>. S5</w:t>
      </w:r>
      <w:r w:rsidR="00E97857">
        <w:rPr>
          <w:rFonts w:ascii="Times New Roman" w:hAnsi="Times New Roman"/>
          <w:sz w:val="20"/>
          <w:szCs w:val="20"/>
          <w:lang w:val="en-US"/>
        </w:rPr>
        <w:t>a</w:t>
      </w:r>
      <w:r w:rsidR="006B32CB" w:rsidRPr="006B32CB">
        <w:rPr>
          <w:rFonts w:ascii="Times New Roman" w:hAnsi="Times New Roman"/>
          <w:sz w:val="20"/>
          <w:szCs w:val="20"/>
          <w:lang w:val="en-US"/>
        </w:rPr>
        <w:t>), which could be attributed to the</w:t>
      </w:r>
      <w:r w:rsidR="00AE5773" w:rsidRPr="00AE5773">
        <w:rPr>
          <w:rFonts w:ascii="Times New Roman" w:hAnsi="Times New Roman"/>
          <w:sz w:val="20"/>
          <w:szCs w:val="20"/>
          <w:lang w:val="en-US"/>
        </w:rPr>
        <w:t xml:space="preserve"> </w:t>
      </w:r>
      <w:r w:rsidR="00AE5773">
        <w:rPr>
          <w:rFonts w:ascii="Times New Roman" w:hAnsi="Times New Roman"/>
          <w:sz w:val="20"/>
          <w:szCs w:val="20"/>
          <w:lang w:val="en-US"/>
        </w:rPr>
        <w:t>partial</w:t>
      </w:r>
      <w:r w:rsidR="006B32CB" w:rsidRPr="006B32CB">
        <w:rPr>
          <w:rFonts w:ascii="Times New Roman" w:hAnsi="Times New Roman"/>
          <w:sz w:val="20"/>
          <w:szCs w:val="20"/>
          <w:lang w:val="en-US"/>
        </w:rPr>
        <w:t xml:space="preserve"> substitution</w:t>
      </w:r>
      <w:r>
        <w:rPr>
          <w:rFonts w:ascii="Times New Roman" w:hAnsi="Times New Roman"/>
          <w:sz w:val="20"/>
          <w:szCs w:val="20"/>
          <w:lang w:val="en-US"/>
        </w:rPr>
        <w:t xml:space="preserve"> </w:t>
      </w:r>
      <w:r w:rsidRPr="00CD0435">
        <w:rPr>
          <w:rFonts w:ascii="Times New Roman" w:hAnsi="Times New Roman"/>
          <w:sz w:val="20"/>
          <w:szCs w:val="20"/>
          <w:lang w:val="en-US"/>
        </w:rPr>
        <w:t>of Zn</w:t>
      </w:r>
      <w:r w:rsidRPr="00CD0435">
        <w:rPr>
          <w:rFonts w:ascii="Times New Roman" w:hAnsi="Times New Roman"/>
          <w:sz w:val="20"/>
          <w:szCs w:val="20"/>
          <w:vertAlign w:val="superscript"/>
          <w:lang w:val="en-US"/>
        </w:rPr>
        <w:t>2+</w:t>
      </w:r>
      <w:r w:rsidRPr="00CD0435">
        <w:rPr>
          <w:rFonts w:ascii="Times New Roman" w:hAnsi="Times New Roman"/>
          <w:sz w:val="20"/>
          <w:szCs w:val="20"/>
          <w:lang w:val="en-US"/>
        </w:rPr>
        <w:t xml:space="preserve"> ions by Al</w:t>
      </w:r>
      <w:r w:rsidRPr="00CD0435">
        <w:rPr>
          <w:rFonts w:ascii="Times New Roman" w:hAnsi="Times New Roman"/>
          <w:sz w:val="20"/>
          <w:szCs w:val="20"/>
          <w:vertAlign w:val="superscript"/>
          <w:lang w:val="en-US"/>
        </w:rPr>
        <w:t>3+</w:t>
      </w:r>
      <w:r>
        <w:rPr>
          <w:rFonts w:ascii="Times New Roman" w:hAnsi="Times New Roman"/>
          <w:sz w:val="20"/>
          <w:szCs w:val="20"/>
          <w:lang w:val="en-US"/>
        </w:rPr>
        <w:t xml:space="preserve"> and thus to the increase in the charge carrier concentration </w:t>
      </w:r>
      <w:r w:rsidR="006B32CB" w:rsidRPr="006B32CB">
        <w:rPr>
          <w:rFonts w:ascii="Times New Roman" w:hAnsi="Times New Roman"/>
          <w:sz w:val="20"/>
          <w:szCs w:val="20"/>
          <w:lang w:val="en-US"/>
        </w:rPr>
        <w:t>according to the following equation</w:t>
      </w:r>
      <w:r w:rsidR="00C96A42">
        <w:rPr>
          <w:rFonts w:ascii="Times New Roman" w:hAnsi="Times New Roman"/>
          <w:sz w:val="20"/>
          <w:szCs w:val="20"/>
          <w:lang w:val="en-US"/>
        </w:rPr>
        <w:t>:</w:t>
      </w:r>
    </w:p>
    <w:p w14:paraId="5FC4FBB1" w14:textId="38D66BB1" w:rsidR="00AE5773" w:rsidRDefault="00AE5773" w:rsidP="00AE5773">
      <w:pPr>
        <w:pStyle w:val="MTDisplayEquation"/>
        <w:spacing w:line="240" w:lineRule="auto"/>
      </w:pPr>
      <w:r>
        <w:tab/>
      </w:r>
      <w:r w:rsidRPr="00C96A42">
        <w:rPr>
          <w:position w:val="-24"/>
        </w:rPr>
        <w:object w:dxaOrig="3760" w:dyaOrig="620" w14:anchorId="0E75F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8pt;height:31.15pt" o:ole="">
            <v:imagedata r:id="rId18" o:title=""/>
          </v:shape>
          <o:OLEObject Type="Embed" ProgID="Equation.DSMT4" ShapeID="_x0000_i1025" DrawAspect="Content" ObjectID="_1750159441" r:id="rId19"/>
        </w:object>
      </w:r>
    </w:p>
    <w:p w14:paraId="3167886F" w14:textId="48204B4A" w:rsidR="00121E3B" w:rsidRDefault="00931C35" w:rsidP="00121E3B">
      <w:pPr>
        <w:pStyle w:val="RSCB02ArticleText"/>
        <w:spacing w:line="240" w:lineRule="auto"/>
        <w:ind w:firstLine="284"/>
        <w:rPr>
          <w:rFonts w:ascii="Times New Roman" w:hAnsi="Times New Roman"/>
          <w:sz w:val="20"/>
          <w:szCs w:val="20"/>
          <w:lang w:val="en-US"/>
        </w:rPr>
      </w:pPr>
      <w:r w:rsidRPr="00931C35">
        <w:rPr>
          <w:rFonts w:ascii="Times New Roman" w:hAnsi="Times New Roman"/>
          <w:sz w:val="20"/>
          <w:szCs w:val="20"/>
        </w:rPr>
        <w:t xml:space="preserve">The Seebeck coefficient values of all the Al-doped samples exhibit negative values across the entire temperature range investigated, indicating </w:t>
      </w:r>
      <w:r w:rsidRPr="00931C35">
        <w:rPr>
          <w:rFonts w:ascii="Times New Roman" w:hAnsi="Times New Roman"/>
          <w:i/>
          <w:iCs/>
          <w:sz w:val="20"/>
          <w:szCs w:val="20"/>
        </w:rPr>
        <w:t>n</w:t>
      </w:r>
      <w:r w:rsidRPr="00931C35">
        <w:rPr>
          <w:rFonts w:ascii="Times New Roman" w:hAnsi="Times New Roman"/>
          <w:sz w:val="20"/>
          <w:szCs w:val="20"/>
        </w:rPr>
        <w:t>-type conduction behavior (Fig.</w:t>
      </w:r>
      <w:r w:rsidRPr="00931C35">
        <w:rPr>
          <w:rFonts w:ascii="Times New Roman" w:hAnsi="Times New Roman"/>
          <w:sz w:val="20"/>
          <w:szCs w:val="20"/>
          <w:lang w:val="en-US"/>
        </w:rPr>
        <w:t> </w:t>
      </w:r>
      <w:r w:rsidRPr="00931C35">
        <w:rPr>
          <w:rFonts w:ascii="Times New Roman" w:hAnsi="Times New Roman"/>
          <w:sz w:val="20"/>
          <w:szCs w:val="20"/>
        </w:rPr>
        <w:t xml:space="preserve">5b). The absolute values of the Seebeck coefficient slightly decrease with increasing </w:t>
      </w:r>
      <w:r>
        <w:rPr>
          <w:rFonts w:ascii="Times New Roman" w:hAnsi="Times New Roman"/>
          <w:sz w:val="20"/>
          <w:szCs w:val="20"/>
          <w:lang w:val="en-US"/>
        </w:rPr>
        <w:t xml:space="preserve">in the </w:t>
      </w:r>
      <w:r w:rsidRPr="00931C35">
        <w:rPr>
          <w:rFonts w:ascii="Times New Roman" w:hAnsi="Times New Roman"/>
          <w:sz w:val="20"/>
          <w:szCs w:val="20"/>
        </w:rPr>
        <w:t>nominal Al concentration</w:t>
      </w:r>
      <w:r>
        <w:rPr>
          <w:rFonts w:ascii="Times New Roman" w:hAnsi="Times New Roman"/>
          <w:sz w:val="20"/>
          <w:szCs w:val="20"/>
        </w:rPr>
        <w:t xml:space="preserve"> (</w:t>
      </w:r>
      <w:r w:rsidRPr="00931C35">
        <w:rPr>
          <w:rFonts w:ascii="Times New Roman" w:hAnsi="Times New Roman"/>
          <w:sz w:val="20"/>
          <w:szCs w:val="20"/>
        </w:rPr>
        <w:t>Fig</w:t>
      </w:r>
      <w:r>
        <w:rPr>
          <w:rFonts w:ascii="Times New Roman" w:hAnsi="Times New Roman"/>
          <w:sz w:val="20"/>
          <w:szCs w:val="20"/>
        </w:rPr>
        <w:t>. </w:t>
      </w:r>
      <w:r w:rsidRPr="00931C35">
        <w:rPr>
          <w:rFonts w:ascii="Times New Roman" w:hAnsi="Times New Roman"/>
          <w:sz w:val="20"/>
          <w:szCs w:val="20"/>
        </w:rPr>
        <w:t>S5b</w:t>
      </w:r>
      <w:r>
        <w:rPr>
          <w:rFonts w:ascii="Times New Roman" w:hAnsi="Times New Roman"/>
          <w:sz w:val="20"/>
          <w:szCs w:val="20"/>
        </w:rPr>
        <w:t xml:space="preserve">) as expected from the Pisarenko relation considering the </w:t>
      </w:r>
      <w:r w:rsidRPr="00931C35">
        <w:rPr>
          <w:rFonts w:ascii="Times New Roman" w:hAnsi="Times New Roman"/>
          <w:sz w:val="20"/>
          <w:szCs w:val="20"/>
        </w:rPr>
        <w:t>increase in charge carrier concentration discussed earlier</w:t>
      </w:r>
      <w:r w:rsidR="00121E3B">
        <w:rPr>
          <w:rFonts w:ascii="Times New Roman" w:hAnsi="Times New Roman"/>
          <w:sz w:val="20"/>
          <w:szCs w:val="20"/>
          <w:lang w:val="en-US"/>
        </w:rPr>
        <w:t> </w:t>
      </w:r>
      <w:r w:rsidR="00121E3B">
        <w:rPr>
          <w:rFonts w:ascii="Times New Roman" w:hAnsi="Times New Roman"/>
          <w:sz w:val="20"/>
          <w:szCs w:val="20"/>
          <w:lang w:val="en-US"/>
        </w:rPr>
        <w:fldChar w:fldCharType="begin"/>
      </w:r>
      <w:r w:rsidR="008C0252">
        <w:rPr>
          <w:rFonts w:ascii="Times New Roman" w:hAnsi="Times New Roman"/>
          <w:sz w:val="20"/>
          <w:szCs w:val="20"/>
          <w:lang w:val="en-US"/>
        </w:rPr>
        <w:instrText xml:space="preserve"> ADDIN ZOTERO_ITEM CSL_CITATION {"citationID":"JznZEcaZ","properties":{"formattedCitation":"[37]","plainCitation":"[37]","noteIndex":0},"citationItems":[{"id":990,"uris":["http://zotero.org/users/10920119/items/SXJS5AK4"],"itemData":{"id":990,"type":"book","event-place":"London","number-of-pages":"436","publisher":"Infosearch","publisher-place":"London","title":"Physics of Semiconductors","author":[{"family":"Ioffe","given":"A.F."}],"issued":{"date-parts":[["1958"]]}}}],"schema":"https://github.com/citation-style-language/schema/raw/master/csl-citation.json"} </w:instrText>
      </w:r>
      <w:r w:rsidR="00121E3B">
        <w:rPr>
          <w:rFonts w:ascii="Times New Roman" w:hAnsi="Times New Roman"/>
          <w:sz w:val="20"/>
          <w:szCs w:val="20"/>
          <w:lang w:val="en-US"/>
        </w:rPr>
        <w:fldChar w:fldCharType="separate"/>
      </w:r>
      <w:r w:rsidR="008C0252" w:rsidRPr="008C0252">
        <w:rPr>
          <w:rFonts w:ascii="Times New Roman" w:hAnsi="Times New Roman"/>
          <w:sz w:val="20"/>
        </w:rPr>
        <w:t>[37]</w:t>
      </w:r>
      <w:r w:rsidR="00121E3B">
        <w:rPr>
          <w:rFonts w:ascii="Times New Roman" w:hAnsi="Times New Roman"/>
          <w:sz w:val="20"/>
          <w:szCs w:val="20"/>
          <w:lang w:val="en-US"/>
        </w:rPr>
        <w:fldChar w:fldCharType="end"/>
      </w:r>
      <w:r w:rsidR="00121E3B">
        <w:rPr>
          <w:rFonts w:ascii="Times New Roman" w:hAnsi="Times New Roman"/>
          <w:sz w:val="20"/>
          <w:szCs w:val="20"/>
          <w:lang w:val="en-US"/>
        </w:rPr>
        <w:t>.</w:t>
      </w:r>
    </w:p>
    <w:p w14:paraId="6C69BBAF" w14:textId="5B0E7830" w:rsidR="006325F3" w:rsidRDefault="00931C35" w:rsidP="006325F3">
      <w:pPr>
        <w:pStyle w:val="RSCB02ArticleText"/>
        <w:spacing w:line="240" w:lineRule="auto"/>
        <w:ind w:firstLine="284"/>
        <w:rPr>
          <w:rFonts w:ascii="Times New Roman" w:hAnsi="Times New Roman"/>
          <w:sz w:val="20"/>
          <w:szCs w:val="20"/>
          <w:lang w:val="en-US"/>
        </w:rPr>
      </w:pPr>
      <w:r w:rsidRPr="00931C35">
        <w:rPr>
          <w:rFonts w:ascii="Times New Roman" w:hAnsi="Times New Roman"/>
          <w:sz w:val="20"/>
          <w:szCs w:val="20"/>
        </w:rPr>
        <w:t xml:space="preserve">The total thermal conductivity of the Al-doped samples follows a similar trend to that of pure ZnO, decreasing </w:t>
      </w:r>
      <w:r w:rsidRPr="00931C35">
        <w:rPr>
          <w:rFonts w:ascii="Times New Roman" w:hAnsi="Times New Roman"/>
          <w:sz w:val="20"/>
          <w:szCs w:val="20"/>
        </w:rPr>
        <w:lastRenderedPageBreak/>
        <w:t>rapidly with rising temperature</w:t>
      </w:r>
      <w:r>
        <w:rPr>
          <w:rFonts w:ascii="Times New Roman" w:hAnsi="Times New Roman"/>
          <w:sz w:val="20"/>
          <w:szCs w:val="20"/>
        </w:rPr>
        <w:t xml:space="preserve"> </w:t>
      </w:r>
      <w:r w:rsidRPr="00931C35">
        <w:rPr>
          <w:rFonts w:ascii="Times New Roman" w:hAnsi="Times New Roman"/>
          <w:sz w:val="20"/>
          <w:szCs w:val="20"/>
        </w:rPr>
        <w:t>(Fig.</w:t>
      </w:r>
      <w:r>
        <w:rPr>
          <w:rFonts w:ascii="Times New Roman" w:hAnsi="Times New Roman"/>
          <w:sz w:val="20"/>
          <w:szCs w:val="20"/>
        </w:rPr>
        <w:t> </w:t>
      </w:r>
      <w:r w:rsidRPr="00931C35">
        <w:rPr>
          <w:rFonts w:ascii="Times New Roman" w:hAnsi="Times New Roman"/>
          <w:sz w:val="20"/>
          <w:szCs w:val="20"/>
        </w:rPr>
        <w:t xml:space="preserve">5c). The introduction of Al in ZnO </w:t>
      </w:r>
      <w:r>
        <w:rPr>
          <w:rFonts w:ascii="Times New Roman" w:hAnsi="Times New Roman"/>
          <w:sz w:val="20"/>
          <w:szCs w:val="20"/>
        </w:rPr>
        <w:t>affects</w:t>
      </w:r>
      <w:r w:rsidRPr="00931C35">
        <w:rPr>
          <w:rFonts w:ascii="Times New Roman" w:hAnsi="Times New Roman"/>
          <w:sz w:val="20"/>
          <w:szCs w:val="20"/>
        </w:rPr>
        <w:t xml:space="preserve"> </w:t>
      </w:r>
      <w:r w:rsidRPr="00AF36BD">
        <w:rPr>
          <w:rFonts w:ascii="Times New Roman" w:hAnsi="Times New Roman"/>
          <w:bCs/>
          <w:i/>
          <w:sz w:val="20"/>
          <w:szCs w:val="20"/>
          <w:lang w:val="ru-RU"/>
        </w:rPr>
        <w:t>κ</w:t>
      </w:r>
      <w:r w:rsidRPr="001C1B48">
        <w:rPr>
          <w:rFonts w:ascii="Times New Roman" w:hAnsi="Times New Roman"/>
          <w:bCs/>
          <w:i/>
          <w:sz w:val="20"/>
          <w:szCs w:val="20"/>
          <w:vertAlign w:val="subscript"/>
          <w:lang w:val="en-US"/>
        </w:rPr>
        <w:t>tot</w:t>
      </w:r>
      <w:r w:rsidRPr="00931C35">
        <w:rPr>
          <w:rFonts w:ascii="Times New Roman" w:hAnsi="Times New Roman"/>
          <w:sz w:val="20"/>
          <w:szCs w:val="20"/>
        </w:rPr>
        <w:t xml:space="preserve"> through different mechanisms. On </w:t>
      </w:r>
      <w:r>
        <w:rPr>
          <w:rFonts w:ascii="Times New Roman" w:hAnsi="Times New Roman"/>
          <w:sz w:val="20"/>
          <w:szCs w:val="20"/>
        </w:rPr>
        <w:t xml:space="preserve">the </w:t>
      </w:r>
      <w:r w:rsidRPr="00931C35">
        <w:rPr>
          <w:rFonts w:ascii="Times New Roman" w:hAnsi="Times New Roman"/>
          <w:sz w:val="20"/>
          <w:szCs w:val="20"/>
        </w:rPr>
        <w:t xml:space="preserve">one hand, the partial substitution of Zn by Al introduces mass and strain fluctuations, thereby </w:t>
      </w:r>
      <w:r w:rsidRPr="006325F3">
        <w:rPr>
          <w:rFonts w:ascii="Times New Roman" w:hAnsi="Times New Roman"/>
          <w:sz w:val="20"/>
          <w:szCs w:val="20"/>
          <w:lang w:val="en-US"/>
        </w:rPr>
        <w:t>increasing the point defects scattering of phonons</w:t>
      </w:r>
      <w:r w:rsidRPr="00931C35">
        <w:rPr>
          <w:rFonts w:ascii="Times New Roman" w:hAnsi="Times New Roman"/>
          <w:sz w:val="20"/>
          <w:szCs w:val="20"/>
        </w:rPr>
        <w:t>. On the other hand, the formation of spinel inclusions contributes to additional phonon scattering at the interface between the matrix and the inclusions. The combined effect of these</w:t>
      </w:r>
      <w:r>
        <w:rPr>
          <w:rFonts w:ascii="Times New Roman" w:hAnsi="Times New Roman"/>
          <w:sz w:val="20"/>
          <w:szCs w:val="20"/>
        </w:rPr>
        <w:t xml:space="preserve"> two</w:t>
      </w:r>
      <w:r w:rsidRPr="00931C35">
        <w:rPr>
          <w:rFonts w:ascii="Times New Roman" w:hAnsi="Times New Roman"/>
          <w:sz w:val="20"/>
          <w:szCs w:val="20"/>
        </w:rPr>
        <w:t xml:space="preserve"> factors is most pronounced at low temperatures (Fig.</w:t>
      </w:r>
      <w:r>
        <w:rPr>
          <w:rFonts w:ascii="Times New Roman" w:hAnsi="Times New Roman"/>
          <w:sz w:val="20"/>
          <w:szCs w:val="20"/>
        </w:rPr>
        <w:t> </w:t>
      </w:r>
      <w:r w:rsidRPr="00931C35">
        <w:rPr>
          <w:rFonts w:ascii="Times New Roman" w:hAnsi="Times New Roman"/>
          <w:sz w:val="20"/>
          <w:szCs w:val="20"/>
        </w:rPr>
        <w:t>5c).</w:t>
      </w:r>
      <w:r>
        <w:rPr>
          <w:rFonts w:ascii="Times New Roman" w:hAnsi="Times New Roman"/>
          <w:sz w:val="20"/>
          <w:szCs w:val="20"/>
        </w:rPr>
        <w:t xml:space="preserve"> </w:t>
      </w:r>
      <w:r w:rsidR="006325F3" w:rsidRPr="006325F3">
        <w:rPr>
          <w:rFonts w:ascii="Times New Roman" w:hAnsi="Times New Roman"/>
          <w:sz w:val="20"/>
          <w:szCs w:val="20"/>
          <w:lang w:val="en-US"/>
        </w:rPr>
        <w:t>However, at high temperatures where phonon-phonon scattering predominates</w:t>
      </w:r>
      <w:r w:rsidR="00481530" w:rsidRPr="00481530">
        <w:rPr>
          <w:rFonts w:ascii="Times New Roman" w:hAnsi="Times New Roman"/>
          <w:sz w:val="20"/>
          <w:szCs w:val="20"/>
          <w:lang w:val="en-US"/>
        </w:rPr>
        <w:t xml:space="preserve"> and the contribution of the electronic thermal conductivity is more significant</w:t>
      </w:r>
      <w:r w:rsidR="006325F3" w:rsidRPr="006325F3">
        <w:rPr>
          <w:rFonts w:ascii="Times New Roman" w:hAnsi="Times New Roman"/>
          <w:sz w:val="20"/>
          <w:szCs w:val="20"/>
          <w:lang w:val="en-US"/>
        </w:rPr>
        <w:t xml:space="preserve">, </w:t>
      </w:r>
      <w:r w:rsidR="005E263E" w:rsidRPr="005E263E">
        <w:rPr>
          <w:rFonts w:ascii="Times New Roman" w:hAnsi="Times New Roman"/>
          <w:sz w:val="20"/>
          <w:szCs w:val="20"/>
        </w:rPr>
        <w:t xml:space="preserve">the difference in </w:t>
      </w:r>
      <w:r w:rsidR="00481530">
        <w:rPr>
          <w:rFonts w:ascii="Times New Roman" w:hAnsi="Times New Roman"/>
          <w:sz w:val="20"/>
          <w:szCs w:val="20"/>
          <w:lang w:val="en-US"/>
        </w:rPr>
        <w:t>total</w:t>
      </w:r>
      <w:r w:rsidR="00481530" w:rsidRPr="00481530">
        <w:rPr>
          <w:rFonts w:ascii="Times New Roman" w:hAnsi="Times New Roman"/>
          <w:sz w:val="20"/>
          <w:szCs w:val="20"/>
          <w:lang w:val="en-US"/>
        </w:rPr>
        <w:t xml:space="preserve"> </w:t>
      </w:r>
      <w:r w:rsidR="005E263E" w:rsidRPr="005E263E">
        <w:rPr>
          <w:rFonts w:ascii="Times New Roman" w:hAnsi="Times New Roman"/>
          <w:sz w:val="20"/>
          <w:szCs w:val="20"/>
        </w:rPr>
        <w:t xml:space="preserve">thermal conductivity values between doped samples becomes negligible, although still lower than that of the undoped sample, </w:t>
      </w:r>
      <w:r w:rsidR="005E263E" w:rsidRPr="005E263E">
        <w:rPr>
          <w:rFonts w:ascii="Times New Roman" w:hAnsi="Times New Roman"/>
          <w:sz w:val="20"/>
          <w:szCs w:val="20"/>
          <w:lang w:val="en-US"/>
        </w:rPr>
        <w:t>6</w:t>
      </w:r>
      <w:r w:rsidR="005E263E" w:rsidRPr="005E263E">
        <w:rPr>
          <w:rFonts w:ascii="Times New Roman" w:hAnsi="Times New Roman"/>
          <w:sz w:val="20"/>
          <w:szCs w:val="20"/>
        </w:rPr>
        <w:t>.</w:t>
      </w:r>
      <w:r w:rsidR="005E263E" w:rsidRPr="005E263E">
        <w:rPr>
          <w:rFonts w:ascii="Times New Roman" w:hAnsi="Times New Roman"/>
          <w:sz w:val="20"/>
          <w:szCs w:val="20"/>
          <w:lang w:val="en-US"/>
        </w:rPr>
        <w:t>3</w:t>
      </w:r>
      <w:r w:rsidR="005E263E">
        <w:rPr>
          <w:rFonts w:ascii="Times New Roman" w:hAnsi="Times New Roman"/>
          <w:sz w:val="20"/>
          <w:szCs w:val="20"/>
          <w:lang w:val="en-US"/>
        </w:rPr>
        <w:t> </w:t>
      </w:r>
      <w:r w:rsidR="005E263E" w:rsidRPr="0035214E">
        <w:rPr>
          <w:rFonts w:ascii="Times New Roman" w:hAnsi="Times New Roman"/>
          <w:sz w:val="20"/>
          <w:szCs w:val="20"/>
        </w:rPr>
        <w:t>W</w:t>
      </w:r>
      <w:r w:rsidR="005E263E" w:rsidRPr="0035214E">
        <w:rPr>
          <w:rFonts w:ascii="Times New Roman" w:hAnsi="Times New Roman"/>
          <w:sz w:val="20"/>
          <w:szCs w:val="20"/>
          <w:lang w:val="en-US"/>
        </w:rPr>
        <w:t> </w:t>
      </w:r>
      <w:r w:rsidR="005E263E" w:rsidRPr="0035214E">
        <w:rPr>
          <w:rFonts w:ascii="Times New Roman" w:hAnsi="Times New Roman"/>
          <w:sz w:val="20"/>
          <w:szCs w:val="20"/>
        </w:rPr>
        <w:t>m</w:t>
      </w:r>
      <w:r w:rsidR="005E263E" w:rsidRPr="0035214E">
        <w:rPr>
          <w:rFonts w:ascii="Times New Roman" w:hAnsi="Times New Roman"/>
          <w:sz w:val="20"/>
          <w:szCs w:val="20"/>
          <w:vertAlign w:val="superscript"/>
          <w:lang w:val="en-US"/>
        </w:rPr>
        <w:t>–1</w:t>
      </w:r>
      <w:r w:rsidR="005E263E" w:rsidRPr="0035214E">
        <w:rPr>
          <w:rFonts w:ascii="Times New Roman" w:hAnsi="Times New Roman"/>
          <w:sz w:val="20"/>
          <w:szCs w:val="20"/>
          <w:lang w:val="en-US"/>
        </w:rPr>
        <w:t> </w:t>
      </w:r>
      <w:r w:rsidR="005E263E" w:rsidRPr="0035214E">
        <w:rPr>
          <w:rFonts w:ascii="Times New Roman" w:hAnsi="Times New Roman"/>
          <w:sz w:val="20"/>
          <w:szCs w:val="20"/>
        </w:rPr>
        <w:t>K</w:t>
      </w:r>
      <w:r w:rsidR="005E263E" w:rsidRPr="0035214E">
        <w:rPr>
          <w:rFonts w:ascii="Times New Roman" w:hAnsi="Times New Roman"/>
          <w:sz w:val="20"/>
          <w:szCs w:val="20"/>
          <w:vertAlign w:val="superscript"/>
          <w:lang w:val="en-US"/>
        </w:rPr>
        <w:t>–1</w:t>
      </w:r>
      <w:r w:rsidR="005E263E">
        <w:rPr>
          <w:rFonts w:ascii="Times New Roman" w:hAnsi="Times New Roman"/>
          <w:sz w:val="20"/>
          <w:szCs w:val="20"/>
          <w:lang w:val="en-US"/>
        </w:rPr>
        <w:t xml:space="preserve"> </w:t>
      </w:r>
      <w:r w:rsidR="005E263E" w:rsidRPr="005E263E">
        <w:rPr>
          <w:rFonts w:ascii="Times New Roman" w:hAnsi="Times New Roman"/>
          <w:sz w:val="20"/>
          <w:szCs w:val="20"/>
        </w:rPr>
        <w:t xml:space="preserve">and </w:t>
      </w:r>
      <w:r w:rsidR="005E263E">
        <w:rPr>
          <w:rFonts w:ascii="Times New Roman" w:hAnsi="Times New Roman"/>
          <w:sz w:val="20"/>
          <w:szCs w:val="20"/>
          <w:lang w:val="en-US"/>
        </w:rPr>
        <w:t>5</w:t>
      </w:r>
      <w:r w:rsidR="005E263E" w:rsidRPr="005E263E">
        <w:rPr>
          <w:rFonts w:ascii="Times New Roman" w:hAnsi="Times New Roman"/>
          <w:sz w:val="20"/>
          <w:szCs w:val="20"/>
        </w:rPr>
        <w:t>.</w:t>
      </w:r>
      <w:r w:rsidR="005E263E">
        <w:rPr>
          <w:rFonts w:ascii="Times New Roman" w:hAnsi="Times New Roman"/>
          <w:sz w:val="20"/>
          <w:szCs w:val="20"/>
        </w:rPr>
        <w:t>4 </w:t>
      </w:r>
      <w:r w:rsidR="005E263E" w:rsidRPr="0035214E">
        <w:rPr>
          <w:rFonts w:ascii="Times New Roman" w:hAnsi="Times New Roman"/>
          <w:sz w:val="20"/>
          <w:szCs w:val="20"/>
        </w:rPr>
        <w:t>W</w:t>
      </w:r>
      <w:r w:rsidR="005E263E" w:rsidRPr="0035214E">
        <w:rPr>
          <w:rFonts w:ascii="Times New Roman" w:hAnsi="Times New Roman"/>
          <w:sz w:val="20"/>
          <w:szCs w:val="20"/>
          <w:lang w:val="en-US"/>
        </w:rPr>
        <w:t> </w:t>
      </w:r>
      <w:r w:rsidR="005E263E" w:rsidRPr="0035214E">
        <w:rPr>
          <w:rFonts w:ascii="Times New Roman" w:hAnsi="Times New Roman"/>
          <w:sz w:val="20"/>
          <w:szCs w:val="20"/>
        </w:rPr>
        <w:t>m</w:t>
      </w:r>
      <w:r w:rsidR="005E263E" w:rsidRPr="0035214E">
        <w:rPr>
          <w:rFonts w:ascii="Times New Roman" w:hAnsi="Times New Roman"/>
          <w:sz w:val="20"/>
          <w:szCs w:val="20"/>
          <w:vertAlign w:val="superscript"/>
          <w:lang w:val="en-US"/>
        </w:rPr>
        <w:t>–1</w:t>
      </w:r>
      <w:r w:rsidR="005E263E" w:rsidRPr="0035214E">
        <w:rPr>
          <w:rFonts w:ascii="Times New Roman" w:hAnsi="Times New Roman"/>
          <w:sz w:val="20"/>
          <w:szCs w:val="20"/>
          <w:lang w:val="en-US"/>
        </w:rPr>
        <w:t> </w:t>
      </w:r>
      <w:r w:rsidR="005E263E" w:rsidRPr="0035214E">
        <w:rPr>
          <w:rFonts w:ascii="Times New Roman" w:hAnsi="Times New Roman"/>
          <w:sz w:val="20"/>
          <w:szCs w:val="20"/>
        </w:rPr>
        <w:t>K</w:t>
      </w:r>
      <w:r w:rsidR="005E263E" w:rsidRPr="0035214E">
        <w:rPr>
          <w:rFonts w:ascii="Times New Roman" w:hAnsi="Times New Roman"/>
          <w:sz w:val="20"/>
          <w:szCs w:val="20"/>
          <w:vertAlign w:val="superscript"/>
          <w:lang w:val="en-US"/>
        </w:rPr>
        <w:t>–1</w:t>
      </w:r>
      <w:r w:rsidR="005E263E" w:rsidRPr="005E263E">
        <w:rPr>
          <w:rFonts w:ascii="Times New Roman" w:hAnsi="Times New Roman"/>
          <w:sz w:val="20"/>
          <w:szCs w:val="20"/>
        </w:rPr>
        <w:t xml:space="preserve"> </w:t>
      </w:r>
      <w:r w:rsidR="005E263E">
        <w:rPr>
          <w:rFonts w:ascii="Times New Roman" w:hAnsi="Times New Roman"/>
          <w:sz w:val="20"/>
          <w:szCs w:val="20"/>
        </w:rPr>
        <w:t xml:space="preserve">at 1100 K, </w:t>
      </w:r>
      <w:r w:rsidR="005E263E" w:rsidRPr="005E263E">
        <w:rPr>
          <w:rFonts w:ascii="Times New Roman" w:hAnsi="Times New Roman"/>
          <w:sz w:val="20"/>
          <w:szCs w:val="20"/>
        </w:rPr>
        <w:t xml:space="preserve">respectively </w:t>
      </w:r>
      <w:r w:rsidR="006325F3" w:rsidRPr="006325F3">
        <w:rPr>
          <w:rFonts w:ascii="Times New Roman" w:hAnsi="Times New Roman"/>
          <w:sz w:val="20"/>
          <w:szCs w:val="20"/>
          <w:lang w:val="en-US"/>
        </w:rPr>
        <w:t>(Fig.</w:t>
      </w:r>
      <w:r w:rsidR="005E263E">
        <w:rPr>
          <w:rFonts w:ascii="Times New Roman" w:hAnsi="Times New Roman"/>
          <w:sz w:val="20"/>
          <w:szCs w:val="20"/>
          <w:lang w:val="en-US"/>
        </w:rPr>
        <w:t> S</w:t>
      </w:r>
      <w:r w:rsidR="006325F3" w:rsidRPr="006325F3">
        <w:rPr>
          <w:rFonts w:ascii="Times New Roman" w:hAnsi="Times New Roman"/>
          <w:sz w:val="20"/>
          <w:szCs w:val="20"/>
          <w:lang w:val="en-US"/>
        </w:rPr>
        <w:t>5</w:t>
      </w:r>
      <w:r w:rsidR="005E263E">
        <w:rPr>
          <w:rFonts w:ascii="Times New Roman" w:hAnsi="Times New Roman"/>
          <w:sz w:val="20"/>
          <w:szCs w:val="20"/>
          <w:lang w:val="en-US"/>
        </w:rPr>
        <w:t>c</w:t>
      </w:r>
      <w:r w:rsidR="006325F3" w:rsidRPr="006325F3">
        <w:rPr>
          <w:rFonts w:ascii="Times New Roman" w:hAnsi="Times New Roman"/>
          <w:sz w:val="20"/>
          <w:szCs w:val="20"/>
          <w:lang w:val="en-US"/>
        </w:rPr>
        <w:t>).</w:t>
      </w:r>
      <w:r w:rsidRPr="00931C35">
        <w:rPr>
          <w:rFonts w:ascii="Times New Roman" w:hAnsi="Times New Roman"/>
          <w:sz w:val="20"/>
          <w:szCs w:val="20"/>
          <w:lang w:val="en-US"/>
        </w:rPr>
        <w:t xml:space="preserve"> </w:t>
      </w:r>
    </w:p>
    <w:p w14:paraId="2C60115F" w14:textId="2F6D7CF0" w:rsidR="00481530" w:rsidRPr="002809F4" w:rsidRDefault="003745A9" w:rsidP="00481530">
      <w:pPr>
        <w:pStyle w:val="RSCB02ArticleText"/>
        <w:spacing w:line="240" w:lineRule="auto"/>
        <w:ind w:firstLine="284"/>
        <w:rPr>
          <w:rFonts w:ascii="Times New Roman" w:hAnsi="Times New Roman"/>
          <w:sz w:val="20"/>
          <w:szCs w:val="20"/>
          <w:lang w:val="en-US"/>
        </w:rPr>
      </w:pPr>
      <w:r w:rsidRPr="003745A9">
        <w:rPr>
          <w:rFonts w:ascii="Times New Roman" w:hAnsi="Times New Roman"/>
          <w:sz w:val="20"/>
          <w:szCs w:val="20"/>
          <w:lang w:val="en-US"/>
        </w:rPr>
        <w:t xml:space="preserve">Based on the </w:t>
      </w:r>
      <w:r>
        <w:rPr>
          <w:rFonts w:ascii="Times New Roman" w:hAnsi="Times New Roman"/>
          <w:sz w:val="20"/>
          <w:szCs w:val="20"/>
          <w:lang w:val="en-US"/>
        </w:rPr>
        <w:t>obtained</w:t>
      </w:r>
      <w:r w:rsidRPr="003745A9">
        <w:rPr>
          <w:rFonts w:ascii="Times New Roman" w:hAnsi="Times New Roman"/>
          <w:sz w:val="20"/>
          <w:szCs w:val="20"/>
          <w:lang w:val="en-US"/>
        </w:rPr>
        <w:t xml:space="preserve"> values of </w:t>
      </w:r>
      <w:r w:rsidRPr="008564BA">
        <w:rPr>
          <w:rFonts w:ascii="Times New Roman" w:hAnsi="Times New Roman"/>
          <w:i/>
          <w:iCs/>
          <w:sz w:val="20"/>
          <w:szCs w:val="20"/>
          <w:lang w:val="en-US"/>
        </w:rPr>
        <w:t>σ</w:t>
      </w:r>
      <w:r w:rsidRPr="008564BA">
        <w:rPr>
          <w:rFonts w:ascii="Times New Roman" w:hAnsi="Times New Roman"/>
          <w:sz w:val="20"/>
          <w:szCs w:val="20"/>
          <w:lang w:val="en-US"/>
        </w:rPr>
        <w:t xml:space="preserve">, </w:t>
      </w:r>
      <w:r w:rsidRPr="008564BA">
        <w:rPr>
          <w:rFonts w:ascii="Times New Roman" w:hAnsi="Times New Roman"/>
          <w:i/>
          <w:iCs/>
          <w:sz w:val="20"/>
          <w:szCs w:val="20"/>
          <w:lang w:val="en-US"/>
        </w:rPr>
        <w:t>α</w:t>
      </w:r>
      <w:r w:rsidRPr="008564BA">
        <w:rPr>
          <w:rFonts w:ascii="Times New Roman" w:hAnsi="Times New Roman"/>
          <w:sz w:val="20"/>
          <w:szCs w:val="20"/>
          <w:lang w:val="en-US"/>
        </w:rPr>
        <w:t xml:space="preserve">, and </w:t>
      </w:r>
      <w:r w:rsidRPr="008564BA">
        <w:rPr>
          <w:rFonts w:ascii="Times New Roman" w:hAnsi="Times New Roman"/>
          <w:i/>
          <w:iCs/>
          <w:sz w:val="20"/>
          <w:szCs w:val="20"/>
          <w:lang w:val="en-US"/>
        </w:rPr>
        <w:t>κ</w:t>
      </w:r>
      <w:r w:rsidRPr="008564BA">
        <w:rPr>
          <w:rFonts w:ascii="Times New Roman" w:hAnsi="Times New Roman"/>
          <w:i/>
          <w:iCs/>
          <w:sz w:val="20"/>
          <w:szCs w:val="20"/>
          <w:vertAlign w:val="subscript"/>
          <w:lang w:val="en-US"/>
        </w:rPr>
        <w:t>tot</w:t>
      </w:r>
      <w:r w:rsidRPr="003745A9">
        <w:rPr>
          <w:rFonts w:ascii="Times New Roman" w:hAnsi="Times New Roman"/>
          <w:sz w:val="20"/>
          <w:szCs w:val="20"/>
          <w:lang w:val="en-US"/>
        </w:rPr>
        <w:t>, the temperature</w:t>
      </w:r>
      <w:r w:rsidR="00946E0D">
        <w:rPr>
          <w:rFonts w:ascii="Times New Roman" w:hAnsi="Times New Roman"/>
          <w:sz w:val="20"/>
          <w:szCs w:val="20"/>
          <w:lang w:val="en-US"/>
        </w:rPr>
        <w:t>-</w:t>
      </w:r>
      <w:r w:rsidRPr="003745A9">
        <w:rPr>
          <w:rFonts w:ascii="Times New Roman" w:hAnsi="Times New Roman"/>
          <w:sz w:val="20"/>
          <w:szCs w:val="20"/>
          <w:lang w:val="en-US"/>
        </w:rPr>
        <w:t>depen</w:t>
      </w:r>
      <w:r>
        <w:rPr>
          <w:rFonts w:ascii="Times New Roman" w:hAnsi="Times New Roman"/>
          <w:sz w:val="20"/>
          <w:szCs w:val="20"/>
          <w:lang w:val="en-US"/>
        </w:rPr>
        <w:t>dent values</w:t>
      </w:r>
      <w:r w:rsidRPr="003745A9">
        <w:rPr>
          <w:rFonts w:ascii="Times New Roman" w:hAnsi="Times New Roman"/>
          <w:sz w:val="20"/>
          <w:szCs w:val="20"/>
          <w:lang w:val="en-US"/>
        </w:rPr>
        <w:t xml:space="preserve"> </w:t>
      </w:r>
      <w:r>
        <w:rPr>
          <w:rFonts w:ascii="Times New Roman" w:hAnsi="Times New Roman"/>
          <w:sz w:val="20"/>
          <w:szCs w:val="20"/>
          <w:lang w:val="en-US"/>
        </w:rPr>
        <w:t xml:space="preserve">of the </w:t>
      </w:r>
      <w:r w:rsidRPr="003745A9">
        <w:rPr>
          <w:rFonts w:ascii="Times New Roman" w:hAnsi="Times New Roman"/>
          <w:i/>
          <w:iCs/>
          <w:sz w:val="20"/>
          <w:szCs w:val="20"/>
          <w:lang w:val="en-US"/>
        </w:rPr>
        <w:t>zT</w:t>
      </w:r>
      <w:r w:rsidRPr="003745A9">
        <w:rPr>
          <w:rFonts w:ascii="Times New Roman" w:hAnsi="Times New Roman"/>
          <w:sz w:val="20"/>
          <w:szCs w:val="20"/>
          <w:lang w:val="en-US"/>
        </w:rPr>
        <w:t xml:space="preserve"> </w:t>
      </w:r>
      <w:r>
        <w:rPr>
          <w:rFonts w:ascii="Times New Roman" w:hAnsi="Times New Roman"/>
          <w:sz w:val="20"/>
          <w:szCs w:val="20"/>
          <w:lang w:val="en-US"/>
        </w:rPr>
        <w:t>we</w:t>
      </w:r>
      <w:r w:rsidRPr="003745A9">
        <w:rPr>
          <w:rFonts w:ascii="Times New Roman" w:hAnsi="Times New Roman"/>
          <w:sz w:val="20"/>
          <w:szCs w:val="20"/>
          <w:lang w:val="en-US"/>
        </w:rPr>
        <w:t xml:space="preserve">re </w:t>
      </w:r>
      <w:r>
        <w:rPr>
          <w:rFonts w:ascii="Times New Roman" w:hAnsi="Times New Roman"/>
          <w:sz w:val="20"/>
          <w:szCs w:val="20"/>
          <w:lang w:val="en-US"/>
        </w:rPr>
        <w:t>estimated and presented</w:t>
      </w:r>
      <w:r w:rsidRPr="003745A9">
        <w:rPr>
          <w:rFonts w:ascii="Times New Roman" w:hAnsi="Times New Roman"/>
          <w:sz w:val="20"/>
          <w:szCs w:val="20"/>
          <w:lang w:val="en-US"/>
        </w:rPr>
        <w:t xml:space="preserve"> in Figure</w:t>
      </w:r>
      <w:r>
        <w:rPr>
          <w:rFonts w:ascii="Times New Roman" w:hAnsi="Times New Roman"/>
          <w:sz w:val="20"/>
          <w:szCs w:val="20"/>
          <w:lang w:val="en-US"/>
        </w:rPr>
        <w:t> </w:t>
      </w:r>
      <w:r w:rsidRPr="003745A9">
        <w:rPr>
          <w:rFonts w:ascii="Times New Roman" w:hAnsi="Times New Roman"/>
          <w:sz w:val="20"/>
          <w:szCs w:val="20"/>
          <w:lang w:val="en-US"/>
        </w:rPr>
        <w:t>5d. At 1100</w:t>
      </w:r>
      <w:r w:rsidR="001D0A99">
        <w:rPr>
          <w:rFonts w:ascii="Times New Roman" w:hAnsi="Times New Roman"/>
          <w:sz w:val="20"/>
          <w:szCs w:val="20"/>
          <w:lang w:val="en-US"/>
        </w:rPr>
        <w:t> </w:t>
      </w:r>
      <w:r w:rsidRPr="003745A9">
        <w:rPr>
          <w:rFonts w:ascii="Times New Roman" w:hAnsi="Times New Roman"/>
          <w:sz w:val="20"/>
          <w:szCs w:val="20"/>
          <w:lang w:val="en-US"/>
        </w:rPr>
        <w:t xml:space="preserve">K, the Al-doped sample with a nominal composition of </w:t>
      </w:r>
      <w:r w:rsidRPr="002E459A">
        <w:rPr>
          <w:rFonts w:ascii="Times New Roman" w:hAnsi="Times New Roman"/>
          <w:sz w:val="20"/>
          <w:szCs w:val="20"/>
          <w:lang w:val="en-US"/>
        </w:rPr>
        <w:t>Zn</w:t>
      </w:r>
      <w:r w:rsidRPr="002E459A">
        <w:rPr>
          <w:rFonts w:ascii="Times New Roman" w:hAnsi="Times New Roman"/>
          <w:sz w:val="20"/>
          <w:szCs w:val="20"/>
          <w:vertAlign w:val="subscript"/>
          <w:lang w:val="en-US"/>
        </w:rPr>
        <w:t>0.94</w:t>
      </w:r>
      <w:r w:rsidRPr="002E459A">
        <w:rPr>
          <w:rFonts w:ascii="Times New Roman" w:hAnsi="Times New Roman"/>
          <w:sz w:val="20"/>
          <w:szCs w:val="20"/>
          <w:lang w:val="en-US"/>
        </w:rPr>
        <w:t>Al</w:t>
      </w:r>
      <w:r w:rsidRPr="002E459A">
        <w:rPr>
          <w:rFonts w:ascii="Times New Roman" w:hAnsi="Times New Roman"/>
          <w:sz w:val="20"/>
          <w:szCs w:val="20"/>
          <w:vertAlign w:val="subscript"/>
          <w:lang w:val="en-US"/>
        </w:rPr>
        <w:t>0.06</w:t>
      </w:r>
      <w:r w:rsidRPr="002E459A">
        <w:rPr>
          <w:rFonts w:ascii="Times New Roman" w:hAnsi="Times New Roman"/>
          <w:sz w:val="20"/>
          <w:szCs w:val="20"/>
          <w:lang w:val="en-US"/>
        </w:rPr>
        <w:t>O</w:t>
      </w:r>
      <w:r w:rsidRPr="003745A9">
        <w:rPr>
          <w:rFonts w:ascii="Times New Roman" w:hAnsi="Times New Roman"/>
          <w:sz w:val="20"/>
          <w:szCs w:val="20"/>
          <w:lang w:val="en-US"/>
        </w:rPr>
        <w:t xml:space="preserve"> achieves a </w:t>
      </w:r>
      <w:r w:rsidRPr="003745A9">
        <w:rPr>
          <w:rFonts w:ascii="Times New Roman" w:hAnsi="Times New Roman"/>
          <w:i/>
          <w:iCs/>
          <w:sz w:val="20"/>
          <w:szCs w:val="20"/>
          <w:lang w:val="en-US"/>
        </w:rPr>
        <w:t>zT</w:t>
      </w:r>
      <w:r w:rsidRPr="003745A9">
        <w:rPr>
          <w:rFonts w:ascii="Times New Roman" w:hAnsi="Times New Roman"/>
          <w:sz w:val="20"/>
          <w:szCs w:val="20"/>
          <w:lang w:val="en-US"/>
        </w:rPr>
        <w:t xml:space="preserve"> value of </w:t>
      </w:r>
      <w:r>
        <w:rPr>
          <w:rFonts w:ascii="Times New Roman" w:hAnsi="Times New Roman"/>
          <w:sz w:val="20"/>
          <w:szCs w:val="20"/>
          <w:lang w:val="en-US"/>
        </w:rPr>
        <w:t>~</w:t>
      </w:r>
      <w:r w:rsidRPr="003745A9">
        <w:rPr>
          <w:rFonts w:ascii="Times New Roman" w:hAnsi="Times New Roman"/>
          <w:sz w:val="20"/>
          <w:szCs w:val="20"/>
          <w:lang w:val="en-US"/>
        </w:rPr>
        <w:t xml:space="preserve">0.12, which is </w:t>
      </w:r>
      <w:r w:rsidR="00946E0D">
        <w:rPr>
          <w:rFonts w:ascii="Times New Roman" w:hAnsi="Times New Roman"/>
          <w:sz w:val="20"/>
          <w:szCs w:val="20"/>
          <w:lang w:val="en-US"/>
        </w:rPr>
        <w:t>3</w:t>
      </w:r>
      <w:r w:rsidRPr="003745A9">
        <w:rPr>
          <w:rFonts w:ascii="Times New Roman" w:hAnsi="Times New Roman"/>
          <w:sz w:val="20"/>
          <w:szCs w:val="20"/>
          <w:lang w:val="en-US"/>
        </w:rPr>
        <w:t xml:space="preserve"> times higher compared to </w:t>
      </w:r>
      <w:r>
        <w:rPr>
          <w:rFonts w:ascii="Times New Roman" w:hAnsi="Times New Roman"/>
          <w:sz w:val="20"/>
          <w:szCs w:val="20"/>
          <w:lang w:val="en-US"/>
        </w:rPr>
        <w:t xml:space="preserve">those obtained </w:t>
      </w:r>
      <w:r w:rsidRPr="003745A9">
        <w:rPr>
          <w:rFonts w:ascii="Times New Roman" w:hAnsi="Times New Roman"/>
          <w:sz w:val="20"/>
          <w:szCs w:val="20"/>
          <w:lang w:val="en-US"/>
        </w:rPr>
        <w:t xml:space="preserve">for pure ZnO. This significant enhancement in </w:t>
      </w:r>
      <w:r w:rsidRPr="003745A9">
        <w:rPr>
          <w:rFonts w:ascii="Times New Roman" w:hAnsi="Times New Roman"/>
          <w:i/>
          <w:iCs/>
          <w:sz w:val="20"/>
          <w:szCs w:val="20"/>
          <w:lang w:val="en-US"/>
        </w:rPr>
        <w:t>zT</w:t>
      </w:r>
      <w:r w:rsidRPr="003745A9">
        <w:rPr>
          <w:rFonts w:ascii="Times New Roman" w:hAnsi="Times New Roman"/>
          <w:sz w:val="20"/>
          <w:szCs w:val="20"/>
          <w:lang w:val="en-US"/>
        </w:rPr>
        <w:t xml:space="preserve"> clearly demonstrates the substantial improvement in the electrical properties of ZnO through Al doping. The observed trend and values of </w:t>
      </w:r>
      <w:r w:rsidRPr="003745A9">
        <w:rPr>
          <w:rFonts w:ascii="Times New Roman" w:hAnsi="Times New Roman"/>
          <w:i/>
          <w:iCs/>
          <w:sz w:val="20"/>
          <w:szCs w:val="20"/>
          <w:lang w:val="en-US"/>
        </w:rPr>
        <w:t>zT</w:t>
      </w:r>
      <w:r>
        <w:rPr>
          <w:rFonts w:ascii="Times New Roman" w:hAnsi="Times New Roman"/>
          <w:sz w:val="20"/>
          <w:szCs w:val="20"/>
          <w:lang w:val="en-US"/>
        </w:rPr>
        <w:t xml:space="preserve"> achieved</w:t>
      </w:r>
      <w:r w:rsidRPr="003745A9">
        <w:rPr>
          <w:rFonts w:ascii="Times New Roman" w:hAnsi="Times New Roman"/>
          <w:sz w:val="20"/>
          <w:szCs w:val="20"/>
          <w:lang w:val="en-US"/>
        </w:rPr>
        <w:t xml:space="preserve"> in this study are in good agreement with those reported in previous studies</w:t>
      </w:r>
      <w:r w:rsidR="00481530">
        <w:rPr>
          <w:rFonts w:ascii="Times New Roman" w:hAnsi="Times New Roman"/>
          <w:sz w:val="20"/>
          <w:szCs w:val="20"/>
          <w:lang w:val="en-US"/>
        </w:rPr>
        <w:t> </w:t>
      </w:r>
      <w:r w:rsidR="00481530">
        <w:rPr>
          <w:rFonts w:ascii="Times New Roman" w:hAnsi="Times New Roman"/>
          <w:sz w:val="20"/>
          <w:szCs w:val="20"/>
          <w:lang w:val="en-US"/>
        </w:rPr>
        <w:fldChar w:fldCharType="begin"/>
      </w:r>
      <w:r w:rsidR="009A3111">
        <w:rPr>
          <w:rFonts w:ascii="Times New Roman" w:hAnsi="Times New Roman"/>
          <w:sz w:val="20"/>
          <w:szCs w:val="20"/>
          <w:lang w:val="en-US"/>
        </w:rPr>
        <w:instrText xml:space="preserve"> ADDIN ZOTERO_ITEM CSL_CITATION {"citationID":"4MCB0x1U","properties":{"formattedCitation":"[10,16,20]","plainCitation":"[10,16,20]","noteIndex":0},"citationItems":[{"id":440,"uris":["http://zotero.org/users/10920119/items/4N6HCHSV"],"itemData":{"id":440,"type":"article-journal","abstract":"RF plasma processing technique was used to prepare Al-doped (up to 4 at%) ZnO nanopowders. The as-prepared powders were subsequently hot pressed to form sintered pellets. The temperature-dependent electrical and thermal properties of the sintered materials were measured from room temperature to 800 ??C. All the doped samples showed metallic electrical conductivity and the overall thermoelectric performances were comparable to doped ZnO thermoelectric materials obtained by other nanoprocessing techniques. The results showed that RF plasma processing technique can be effectively used to produce doped nanopowders. The thermoelectric performance of the doped samples was discussed and related to the microstructure of the materials. ?? 2009 Elsevier Ltd and Techna Group S.r.l.","container-title":"Ceramics International","DOI":"10.1016/j.ceramint.2009.04.010","ISSN":"02728842","issue":"8","note":"Citation Key: Cheng2009\nISBN: 0272-8842","page":"3067-3072","title":"Characterization of Al-doped ZnO thermoelectric materials prepared by RF plasma powder processing and hot press sintering","volume":"35","author":[{"family":"Cheng","given":"H."},{"family":"Xu","given":"X. J."},{"family":"Hng","given":"H. H."},{"family":"Ma","given":"J."}],"issued":{"date-parts":[["2009"]]}}},{"id":1261,"uris":["http://zotero.org/users/10920119/items/VS9GCMCB"],"itemData":{"id":1261,"type":"article-journal","container-title":"Journal of Alloys and Compounds","DOI":"10.1016/j.jallcom.2012.12.091","ISSN":"09258388","note":"Citation Key: Han2013","page":"291-296","title":"The influence of α- and γ-Al2O3 phases on the thermoelectric properties of Al-doped ZnO","volume":"555","author":[{"family":"Han","given":"Li"},{"family":"Nong","given":"Ngo Van"},{"family":"Hung","given":"Le Thanh"},{"family":"Holgate","given":"Tim"},{"family":"Pryds","given":"Nini"},{"family":"Ohtaki","given":"Michitaka"},{"family":"Linderoth","given":"Søren"}],"issued":{"date-parts":[["2013",4]]}}},{"id":2330,"uris":["http://zotero.org/users/10920119/items/VWANEE3W"],"itemData":{"id":2330,"type":"article-journal","container-title":"Chemical Engineering Journal","DOI":"10.1016/j.cej.2020.128149","ISSN":"13858947","note":"Citation Key: Gayner2021","page":"128149","title":"Improved electrical conductivity and thermoelectric performance of ZnO by doping with NaCl and CdO","volume":"413","author":[{"family":"Gayner","given":"Chhatrasal"}],"issued":{"date-parts":[["2021",6]]}}}],"schema":"https://github.com/citation-style-language/schema/raw/master/csl-citation.json"} </w:instrText>
      </w:r>
      <w:r w:rsidR="00481530">
        <w:rPr>
          <w:rFonts w:ascii="Times New Roman" w:hAnsi="Times New Roman"/>
          <w:sz w:val="20"/>
          <w:szCs w:val="20"/>
          <w:lang w:val="en-US"/>
        </w:rPr>
        <w:fldChar w:fldCharType="separate"/>
      </w:r>
      <w:r w:rsidR="009A3111" w:rsidRPr="009A3111">
        <w:rPr>
          <w:rFonts w:ascii="Times New Roman" w:hAnsi="Times New Roman"/>
          <w:sz w:val="20"/>
        </w:rPr>
        <w:t>[10,16,20]</w:t>
      </w:r>
      <w:r w:rsidR="00481530">
        <w:rPr>
          <w:rFonts w:ascii="Times New Roman" w:hAnsi="Times New Roman"/>
          <w:sz w:val="20"/>
          <w:szCs w:val="20"/>
          <w:lang w:val="en-US"/>
        </w:rPr>
        <w:fldChar w:fldCharType="end"/>
      </w:r>
      <w:r w:rsidR="00481530">
        <w:rPr>
          <w:rFonts w:ascii="Times New Roman" w:hAnsi="Times New Roman"/>
          <w:sz w:val="20"/>
          <w:szCs w:val="20"/>
          <w:lang w:val="en-US"/>
        </w:rPr>
        <w:t>.</w:t>
      </w:r>
    </w:p>
    <w:bookmarkEnd w:id="5"/>
    <w:p w14:paraId="593E5EA9" w14:textId="670F7CEC" w:rsidR="00CD5A98" w:rsidRPr="00CA727F" w:rsidRDefault="00CD5A98" w:rsidP="00CD5A98">
      <w:pPr>
        <w:pStyle w:val="RSCB04AHeadingSection"/>
        <w:spacing w:before="200"/>
        <w:rPr>
          <w:rFonts w:ascii="Times New Roman" w:hAnsi="Times New Roman" w:cs="Times New Roman"/>
          <w:color w:val="585A5B"/>
        </w:rPr>
      </w:pPr>
      <w:r w:rsidRPr="00CB7F6E">
        <w:rPr>
          <w:rFonts w:ascii="Times New Roman" w:hAnsi="Times New Roman" w:cs="Times New Roman"/>
          <w:color w:val="585A5B"/>
        </w:rPr>
        <w:t>Conclusions</w:t>
      </w:r>
      <w:r w:rsidR="00B81ED1" w:rsidRPr="00CB7F6E">
        <w:rPr>
          <w:rFonts w:ascii="Times New Roman" w:hAnsi="Times New Roman"/>
          <w:b w:val="0"/>
          <w:bCs/>
          <w:noProof/>
          <w:sz w:val="28"/>
          <w:szCs w:val="28"/>
        </w:rPr>
        <w:t xml:space="preserve"> </w:t>
      </w:r>
      <w:r w:rsidR="00326057" w:rsidRPr="00FF5F62">
        <w:rPr>
          <w:rFonts w:ascii="Times New Roman" w:hAnsi="Times New Roman"/>
          <w:b w:val="0"/>
          <w:bCs/>
          <w:noProof/>
          <w:sz w:val="28"/>
          <w:szCs w:val="28"/>
        </w:rPr>
        <mc:AlternateContent>
          <mc:Choice Requires="wps">
            <w:drawing>
              <wp:anchor distT="0" distB="0" distL="114300" distR="114300" simplePos="0" relativeHeight="251750400" behindDoc="1" locked="0" layoutInCell="0" allowOverlap="0" wp14:anchorId="5838606B" wp14:editId="30A704C0">
                <wp:simplePos x="0" y="0"/>
                <wp:positionH relativeFrom="margin">
                  <wp:align>center</wp:align>
                </wp:positionH>
                <wp:positionV relativeFrom="margin">
                  <wp:align>top</wp:align>
                </wp:positionV>
                <wp:extent cx="3157200" cy="6091472"/>
                <wp:effectExtent l="0" t="0" r="0" b="0"/>
                <wp:wrapTopAndBottom/>
                <wp:docPr id="1708831818"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7200" cy="6091472"/>
                        </a:xfrm>
                        <a:prstGeom prst="rect">
                          <a:avLst/>
                        </a:prstGeom>
                        <a:solidFill>
                          <a:srgbClr val="FFFFFF"/>
                        </a:solidFill>
                        <a:ln w="9525">
                          <a:noFill/>
                          <a:miter lim="800000"/>
                          <a:headEnd/>
                          <a:tailEnd/>
                        </a:ln>
                      </wps:spPr>
                      <wps:txbx>
                        <w:txbxContent>
                          <w:p w14:paraId="0FADE53A" w14:textId="77777777" w:rsidR="00326057" w:rsidRDefault="00326057" w:rsidP="00326057">
                            <w:pPr>
                              <w:pStyle w:val="RSCF02FootnotestoTitleAuthors"/>
                              <w:tabs>
                                <w:tab w:val="clear" w:pos="284"/>
                              </w:tabs>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215CEB14" wp14:editId="1667A733">
                                  <wp:extent cx="6124742" cy="3599999"/>
                                  <wp:effectExtent l="0" t="0" r="0" b="635"/>
                                  <wp:docPr id="1720913639" name="Рисунок 1720913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13639" name="Рисунок 1720913639"/>
                                          <pic:cNvPicPr/>
                                        </pic:nvPicPr>
                                        <pic:blipFill>
                                          <a:blip r:embed="rId20">
                                            <a:extLst>
                                              <a:ext uri="{28A0092B-C50C-407E-A947-70E740481C1C}">
                                                <a14:useLocalDpi xmlns:a14="http://schemas.microsoft.com/office/drawing/2010/main" val="0"/>
                                              </a:ext>
                                            </a:extLst>
                                          </a:blip>
                                          <a:stretch>
                                            <a:fillRect/>
                                          </a:stretch>
                                        </pic:blipFill>
                                        <pic:spPr>
                                          <a:xfrm>
                                            <a:off x="0" y="0"/>
                                            <a:ext cx="6124742" cy="3599999"/>
                                          </a:xfrm>
                                          <a:prstGeom prst="rect">
                                            <a:avLst/>
                                          </a:prstGeom>
                                        </pic:spPr>
                                      </pic:pic>
                                    </a:graphicData>
                                  </a:graphic>
                                </wp:inline>
                              </w:drawing>
                            </w:r>
                          </w:p>
                          <w:p w14:paraId="1D3F934D" w14:textId="43FE69B2" w:rsidR="00326057" w:rsidRPr="004A6D72" w:rsidRDefault="00326057" w:rsidP="00326057">
                            <w:pPr>
                              <w:pStyle w:val="RSCB02ArticleText"/>
                              <w:rPr>
                                <w:rFonts w:ascii="Times New Roman" w:hAnsi="Times New Roman"/>
                                <w:bCs/>
                                <w:iCs/>
                                <w:sz w:val="20"/>
                                <w:szCs w:val="20"/>
                              </w:rPr>
                            </w:pPr>
                            <w:r w:rsidRPr="004A6D72">
                              <w:rPr>
                                <w:rFonts w:ascii="Times New Roman" w:hAnsi="Times New Roman"/>
                                <w:b/>
                                <w:bCs/>
                                <w:iCs/>
                                <w:sz w:val="20"/>
                                <w:szCs w:val="20"/>
                              </w:rPr>
                              <w:t>Figure </w:t>
                            </w:r>
                            <w:r w:rsidRPr="0011587C">
                              <w:rPr>
                                <w:rFonts w:ascii="Times New Roman" w:hAnsi="Times New Roman"/>
                                <w:b/>
                                <w:bCs/>
                                <w:iCs/>
                                <w:sz w:val="20"/>
                                <w:szCs w:val="20"/>
                                <w:lang w:val="en-US"/>
                              </w:rPr>
                              <w:t>5</w:t>
                            </w:r>
                            <w:r w:rsidRPr="004A6D72">
                              <w:rPr>
                                <w:rFonts w:ascii="Times New Roman" w:hAnsi="Times New Roman"/>
                                <w:b/>
                                <w:bCs/>
                                <w:iCs/>
                                <w:sz w:val="20"/>
                                <w:szCs w:val="20"/>
                              </w:rPr>
                              <w:t xml:space="preserve">. </w:t>
                            </w:r>
                            <w:r w:rsidRPr="00AF36BD">
                              <w:rPr>
                                <w:rFonts w:ascii="Times New Roman" w:hAnsi="Times New Roman"/>
                                <w:bCs/>
                                <w:iCs/>
                                <w:sz w:val="20"/>
                                <w:szCs w:val="20"/>
                                <w:lang w:val="en-US"/>
                              </w:rPr>
                              <w:t xml:space="preserve">Temperature dependence of (a) the electrical conductivity </w:t>
                            </w:r>
                            <w:r w:rsidRPr="00AF36BD">
                              <w:rPr>
                                <w:rFonts w:ascii="Times New Roman" w:hAnsi="Times New Roman"/>
                                <w:bCs/>
                                <w:i/>
                                <w:sz w:val="20"/>
                                <w:szCs w:val="20"/>
                                <w:lang w:val="ru-RU"/>
                              </w:rPr>
                              <w:t>σ</w:t>
                            </w:r>
                            <w:r w:rsidRPr="00AF36BD">
                              <w:rPr>
                                <w:rFonts w:ascii="Times New Roman" w:hAnsi="Times New Roman"/>
                                <w:bCs/>
                                <w:iCs/>
                                <w:sz w:val="20"/>
                                <w:szCs w:val="20"/>
                                <w:lang w:val="en-US"/>
                              </w:rPr>
                              <w:t xml:space="preserve">, (b) the Seebeck coefficient </w:t>
                            </w:r>
                            <w:r w:rsidRPr="00AF36BD">
                              <w:rPr>
                                <w:rFonts w:ascii="Times New Roman" w:hAnsi="Times New Roman"/>
                                <w:bCs/>
                                <w:i/>
                                <w:iCs/>
                                <w:sz w:val="20"/>
                                <w:szCs w:val="20"/>
                                <w:lang w:val="ru-RU"/>
                              </w:rPr>
                              <w:t>α</w:t>
                            </w:r>
                            <w:r w:rsidRPr="00AF36BD">
                              <w:rPr>
                                <w:rFonts w:ascii="Times New Roman" w:hAnsi="Times New Roman"/>
                                <w:bCs/>
                                <w:iCs/>
                                <w:sz w:val="20"/>
                                <w:szCs w:val="20"/>
                                <w:lang w:val="en-US"/>
                              </w:rPr>
                              <w:t>,</w:t>
                            </w:r>
                            <w:r>
                              <w:rPr>
                                <w:rFonts w:ascii="Times New Roman" w:hAnsi="Times New Roman"/>
                                <w:bCs/>
                                <w:iCs/>
                                <w:sz w:val="20"/>
                                <w:szCs w:val="20"/>
                                <w:lang w:val="en-US"/>
                              </w:rPr>
                              <w:t xml:space="preserve"> </w:t>
                            </w:r>
                            <w:r w:rsidRPr="00AF36BD">
                              <w:rPr>
                                <w:rFonts w:ascii="Times New Roman" w:hAnsi="Times New Roman"/>
                                <w:bCs/>
                                <w:iCs/>
                                <w:sz w:val="20"/>
                                <w:szCs w:val="20"/>
                                <w:lang w:val="en-US"/>
                              </w:rPr>
                              <w:t>(</w:t>
                            </w:r>
                            <w:r>
                              <w:rPr>
                                <w:rFonts w:ascii="Times New Roman" w:hAnsi="Times New Roman"/>
                                <w:bCs/>
                                <w:iCs/>
                                <w:sz w:val="20"/>
                                <w:szCs w:val="20"/>
                                <w:lang w:val="en-US"/>
                              </w:rPr>
                              <w:t>c</w:t>
                            </w:r>
                            <w:r w:rsidRPr="00AF36BD">
                              <w:rPr>
                                <w:rFonts w:ascii="Times New Roman" w:hAnsi="Times New Roman"/>
                                <w:bCs/>
                                <w:iCs/>
                                <w:sz w:val="20"/>
                                <w:szCs w:val="20"/>
                                <w:lang w:val="en-US"/>
                              </w:rPr>
                              <w:t>) the total thermal conductivity</w:t>
                            </w:r>
                            <w:r>
                              <w:rPr>
                                <w:rFonts w:ascii="Times New Roman" w:hAnsi="Times New Roman"/>
                                <w:bCs/>
                                <w:iCs/>
                                <w:sz w:val="20"/>
                                <w:szCs w:val="20"/>
                                <w:lang w:val="en-US"/>
                              </w:rPr>
                              <w:t xml:space="preserve"> </w:t>
                            </w:r>
                            <w:r w:rsidRPr="00E945CB">
                              <w:rPr>
                                <w:rFonts w:ascii="Times New Roman" w:hAnsi="Times New Roman"/>
                                <w:bCs/>
                                <w:i/>
                                <w:sz w:val="20"/>
                                <w:szCs w:val="20"/>
                                <w:lang w:val="ru-RU"/>
                              </w:rPr>
                              <w:t>κ</w:t>
                            </w:r>
                            <w:r w:rsidRPr="00E945CB">
                              <w:rPr>
                                <w:rFonts w:ascii="Times New Roman" w:hAnsi="Times New Roman"/>
                                <w:bCs/>
                                <w:i/>
                                <w:sz w:val="20"/>
                                <w:szCs w:val="20"/>
                                <w:vertAlign w:val="subscript"/>
                                <w:lang w:val="en-US"/>
                              </w:rPr>
                              <w:t>tot</w:t>
                            </w:r>
                            <w:r>
                              <w:rPr>
                                <w:rFonts w:ascii="Times New Roman" w:hAnsi="Times New Roman"/>
                                <w:bCs/>
                                <w:iCs/>
                                <w:sz w:val="20"/>
                                <w:szCs w:val="20"/>
                                <w:lang w:val="en-US"/>
                              </w:rPr>
                              <w:t>,</w:t>
                            </w:r>
                            <w:r w:rsidRPr="00AF36BD">
                              <w:rPr>
                                <w:rFonts w:ascii="Times New Roman" w:hAnsi="Times New Roman"/>
                                <w:bCs/>
                                <w:iCs/>
                                <w:sz w:val="20"/>
                                <w:szCs w:val="20"/>
                                <w:lang w:val="en-US"/>
                              </w:rPr>
                              <w:t xml:space="preserve"> and (</w:t>
                            </w:r>
                            <w:r>
                              <w:rPr>
                                <w:rFonts w:ascii="Times New Roman" w:hAnsi="Times New Roman"/>
                                <w:bCs/>
                                <w:iCs/>
                                <w:sz w:val="20"/>
                                <w:szCs w:val="20"/>
                                <w:lang w:val="en-US"/>
                              </w:rPr>
                              <w:t>d</w:t>
                            </w:r>
                            <w:r w:rsidRPr="00AF36BD">
                              <w:rPr>
                                <w:rFonts w:ascii="Times New Roman" w:hAnsi="Times New Roman"/>
                                <w:bCs/>
                                <w:iCs/>
                                <w:sz w:val="20"/>
                                <w:szCs w:val="20"/>
                                <w:lang w:val="en-US"/>
                              </w:rPr>
                              <w:t xml:space="preserve">) the figure of merit </w:t>
                            </w:r>
                            <w:r w:rsidRPr="00AF36BD">
                              <w:rPr>
                                <w:rFonts w:ascii="Times New Roman" w:hAnsi="Times New Roman"/>
                                <w:b/>
                                <w:bCs/>
                                <w:i/>
                                <w:iCs/>
                                <w:sz w:val="20"/>
                                <w:szCs w:val="20"/>
                                <w:lang w:val="en-US"/>
                              </w:rPr>
                              <w:t>z</w:t>
                            </w:r>
                            <w:r w:rsidRPr="00AF36BD">
                              <w:rPr>
                                <w:rFonts w:ascii="Times New Roman" w:hAnsi="Times New Roman"/>
                                <w:bCs/>
                                <w:i/>
                                <w:iCs/>
                                <w:sz w:val="20"/>
                                <w:szCs w:val="20"/>
                                <w:lang w:val="en-US"/>
                              </w:rPr>
                              <w:t>T</w:t>
                            </w:r>
                            <w:r w:rsidRPr="00AF36BD">
                              <w:rPr>
                                <w:rFonts w:ascii="Times New Roman" w:hAnsi="Times New Roman"/>
                                <w:bCs/>
                                <w:sz w:val="20"/>
                                <w:szCs w:val="20"/>
                                <w:lang w:val="en-US"/>
                              </w:rPr>
                              <w:t xml:space="preserve"> for</w:t>
                            </w:r>
                            <w:r>
                              <w:rPr>
                                <w:rFonts w:ascii="Times New Roman" w:hAnsi="Times New Roman"/>
                                <w:bCs/>
                                <w:iCs/>
                                <w:sz w:val="20"/>
                                <w:szCs w:val="20"/>
                                <w:lang w:val="en-US"/>
                              </w:rPr>
                              <w:t xml:space="preserve"> </w:t>
                            </w:r>
                            <w:r w:rsidRPr="00C03C27">
                              <w:rPr>
                                <w:rFonts w:ascii="Times New Roman" w:hAnsi="Times New Roman"/>
                                <w:bCs/>
                                <w:iCs/>
                                <w:sz w:val="20"/>
                                <w:szCs w:val="20"/>
                                <w:lang w:val="en-US"/>
                              </w:rPr>
                              <w:t xml:space="preserve">the </w:t>
                            </w:r>
                            <w:r>
                              <w:rPr>
                                <w:rFonts w:ascii="Times New Roman" w:hAnsi="Times New Roman"/>
                                <w:bCs/>
                                <w:iCs/>
                                <w:sz w:val="20"/>
                                <w:szCs w:val="20"/>
                                <w:lang w:val="en-US"/>
                              </w:rPr>
                              <w:t xml:space="preserve">Al-doped ZnO obtained by chemical precipitation with nominal composition </w:t>
                            </w:r>
                            <w:r>
                              <w:rPr>
                                <w:rFonts w:ascii="Times New Roman" w:hAnsi="Times New Roman"/>
                                <w:sz w:val="20"/>
                                <w:szCs w:val="20"/>
                                <w:lang w:val="en-US"/>
                              </w:rPr>
                              <w:t>Zn</w:t>
                            </w:r>
                            <w:r w:rsidRPr="00AB4764">
                              <w:rPr>
                                <w:rFonts w:ascii="Times New Roman" w:hAnsi="Times New Roman"/>
                                <w:sz w:val="20"/>
                                <w:szCs w:val="20"/>
                                <w:vertAlign w:val="subscript"/>
                                <w:lang w:val="en-US"/>
                              </w:rPr>
                              <w:t>1–</w:t>
                            </w:r>
                            <w:r w:rsidRPr="00AB4764">
                              <w:rPr>
                                <w:rFonts w:ascii="Times New Roman" w:hAnsi="Times New Roman"/>
                                <w:i/>
                                <w:iCs/>
                                <w:sz w:val="20"/>
                                <w:szCs w:val="20"/>
                                <w:vertAlign w:val="subscript"/>
                                <w:lang w:val="en-US"/>
                              </w:rPr>
                              <w:t>x</w:t>
                            </w:r>
                            <w:r>
                              <w:rPr>
                                <w:rFonts w:ascii="Times New Roman" w:hAnsi="Times New Roman"/>
                                <w:sz w:val="20"/>
                                <w:szCs w:val="20"/>
                                <w:lang w:val="en-US"/>
                              </w:rPr>
                              <w:t>Al</w:t>
                            </w:r>
                            <w:r w:rsidRPr="00AB4764">
                              <w:rPr>
                                <w:rFonts w:ascii="Times New Roman" w:hAnsi="Times New Roman"/>
                                <w:i/>
                                <w:iCs/>
                                <w:sz w:val="20"/>
                                <w:szCs w:val="20"/>
                                <w:vertAlign w:val="subscript"/>
                                <w:lang w:val="en-US"/>
                              </w:rPr>
                              <w:t>x</w:t>
                            </w:r>
                            <w:r>
                              <w:rPr>
                                <w:rFonts w:ascii="Times New Roman" w:hAnsi="Times New Roman"/>
                                <w:sz w:val="20"/>
                                <w:szCs w:val="20"/>
                                <w:lang w:val="en-US"/>
                              </w:rPr>
                              <w:t>O (</w:t>
                            </w:r>
                            <w:r w:rsidRPr="00AB4764">
                              <w:rPr>
                                <w:rFonts w:ascii="Times New Roman" w:hAnsi="Times New Roman"/>
                                <w:i/>
                                <w:iCs/>
                                <w:sz w:val="20"/>
                                <w:szCs w:val="20"/>
                                <w:lang w:val="en-US"/>
                              </w:rPr>
                              <w:t>x</w:t>
                            </w:r>
                            <w:r>
                              <w:rPr>
                                <w:rFonts w:ascii="Times New Roman" w:hAnsi="Times New Roman"/>
                                <w:sz w:val="20"/>
                                <w:szCs w:val="20"/>
                                <w:lang w:val="en-US"/>
                              </w:rPr>
                              <w:t> = 0, 0.02, 0.04, 0.06)</w:t>
                            </w:r>
                            <w:r>
                              <w:rPr>
                                <w:rFonts w:ascii="Times New Roman" w:hAnsi="Times New Roman"/>
                                <w:bCs/>
                                <w:iCs/>
                                <w:sz w:val="20"/>
                                <w:szCs w:val="20"/>
                                <w:lang w:val="en-US"/>
                              </w:rPr>
                              <w:t>.</w:t>
                            </w:r>
                          </w:p>
                          <w:p w14:paraId="2B02B16A" w14:textId="050417EE" w:rsidR="00326057" w:rsidRPr="002809F4" w:rsidRDefault="00326057" w:rsidP="00326057">
                            <w:pPr>
                              <w:pStyle w:val="RSCB02ArticleText"/>
                              <w:pBdr>
                                <w:bottom w:val="single" w:sz="4" w:space="1" w:color="auto"/>
                              </w:pBdr>
                              <w:spacing w:line="60" w:lineRule="exact"/>
                              <w:rPr>
                                <w:rFonts w:ascii="Times New Roman" w:hAnsi="Times New Roman"/>
                                <w:sz w:val="20"/>
                                <w:szCs w:val="20"/>
                                <w:lang w:val="en-US"/>
                              </w:rPr>
                            </w:pPr>
                          </w:p>
                        </w:txbxContent>
                      </wps:txbx>
                      <wps:bodyPr rot="0" vert="horz" wrap="square" lIns="0" tIns="36000" rIns="0" bIns="36000" anchor="b" anchorCtr="0">
                        <a:spAutoFit/>
                      </wps:bodyPr>
                    </wps:wsp>
                  </a:graphicData>
                </a:graphic>
                <wp14:sizeRelH relativeFrom="margin">
                  <wp14:pctWidth>100000</wp14:pctWidth>
                </wp14:sizeRelH>
                <wp14:sizeRelV relativeFrom="margin">
                  <wp14:pctHeight>20000</wp14:pctHeight>
                </wp14:sizeRelV>
              </wp:anchor>
            </w:drawing>
          </mc:Choice>
          <mc:Fallback>
            <w:pict>
              <v:shape w14:anchorId="5838606B" id="_x0000_s1032" type="#_x0000_t202" style="position:absolute;margin-left:0;margin-top:0;width:248.6pt;height:479.65pt;z-index:-251566080;visibility:visible;mso-wrap-style:square;mso-width-percent:1000;mso-height-percent:200;mso-wrap-distance-left:9pt;mso-wrap-distance-top:0;mso-wrap-distance-right:9pt;mso-wrap-distance-bottom:0;mso-position-horizontal:center;mso-position-horizontal-relative:margin;mso-position-vertical:top;mso-position-vertical-relative:margin;mso-width-percent:100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" o:allowincell="f" o:allowoverlap="f" stroked="f">
                <o:lock v:ext="edit" aspectratio="t"/>
                <v:textbox style="mso-fit-shape-to-text:t" inset="0,1mm,0,1mm">
                  <w:txbxContent>
                    <w:p w14:paraId="0FADE53A" w14:textId="77777777" w:rsidR="00326057" w:rsidRDefault="00326057" w:rsidP="00326057">
                      <w:pPr>
                        <w:pStyle w:val="RSCF02FootnotestoTitleAuthors"/>
                        <w:tabs>
                          <w:tab w:val="clear" w:pos="284"/>
                        </w:tabs>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215CEB14" wp14:editId="1667A733">
                            <wp:extent cx="6124742" cy="3599999"/>
                            <wp:effectExtent l="0" t="0" r="0" b="635"/>
                            <wp:docPr id="1720913639" name="Рисунок 1720913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13639" name="Рисунок 1720913639"/>
                                    <pic:cNvPicPr/>
                                  </pic:nvPicPr>
                                  <pic:blipFill>
                                    <a:blip r:embed="rId20">
                                      <a:extLst>
                                        <a:ext uri="{28A0092B-C50C-407E-A947-70E740481C1C}">
                                          <a14:useLocalDpi xmlns:a14="http://schemas.microsoft.com/office/drawing/2010/main" val="0"/>
                                        </a:ext>
                                      </a:extLst>
                                    </a:blip>
                                    <a:stretch>
                                      <a:fillRect/>
                                    </a:stretch>
                                  </pic:blipFill>
                                  <pic:spPr>
                                    <a:xfrm>
                                      <a:off x="0" y="0"/>
                                      <a:ext cx="6124742" cy="3599999"/>
                                    </a:xfrm>
                                    <a:prstGeom prst="rect">
                                      <a:avLst/>
                                    </a:prstGeom>
                                  </pic:spPr>
                                </pic:pic>
                              </a:graphicData>
                            </a:graphic>
                          </wp:inline>
                        </w:drawing>
                      </w:r>
                    </w:p>
                    <w:p w14:paraId="1D3F934D" w14:textId="43FE69B2" w:rsidR="00326057" w:rsidRPr="004A6D72" w:rsidRDefault="00326057" w:rsidP="00326057">
                      <w:pPr>
                        <w:pStyle w:val="RSCB02ArticleText"/>
                        <w:rPr>
                          <w:rFonts w:ascii="Times New Roman" w:hAnsi="Times New Roman"/>
                          <w:bCs/>
                          <w:iCs/>
                          <w:sz w:val="20"/>
                          <w:szCs w:val="20"/>
                        </w:rPr>
                      </w:pPr>
                      <w:r w:rsidRPr="004A6D72">
                        <w:rPr>
                          <w:rFonts w:ascii="Times New Roman" w:hAnsi="Times New Roman"/>
                          <w:b/>
                          <w:bCs/>
                          <w:iCs/>
                          <w:sz w:val="20"/>
                          <w:szCs w:val="20"/>
                        </w:rPr>
                        <w:t>Figure </w:t>
                      </w:r>
                      <w:r w:rsidRPr="0011587C">
                        <w:rPr>
                          <w:rFonts w:ascii="Times New Roman" w:hAnsi="Times New Roman"/>
                          <w:b/>
                          <w:bCs/>
                          <w:iCs/>
                          <w:sz w:val="20"/>
                          <w:szCs w:val="20"/>
                          <w:lang w:val="en-US"/>
                        </w:rPr>
                        <w:t>5</w:t>
                      </w:r>
                      <w:r w:rsidRPr="004A6D72">
                        <w:rPr>
                          <w:rFonts w:ascii="Times New Roman" w:hAnsi="Times New Roman"/>
                          <w:b/>
                          <w:bCs/>
                          <w:iCs/>
                          <w:sz w:val="20"/>
                          <w:szCs w:val="20"/>
                        </w:rPr>
                        <w:t xml:space="preserve">. </w:t>
                      </w:r>
                      <w:r w:rsidRPr="00AF36BD">
                        <w:rPr>
                          <w:rFonts w:ascii="Times New Roman" w:hAnsi="Times New Roman"/>
                          <w:bCs/>
                          <w:iCs/>
                          <w:sz w:val="20"/>
                          <w:szCs w:val="20"/>
                          <w:lang w:val="en-US"/>
                        </w:rPr>
                        <w:t xml:space="preserve">Temperature dependence of (a) the electrical conductivity </w:t>
                      </w:r>
                      <w:r w:rsidRPr="00AF36BD">
                        <w:rPr>
                          <w:rFonts w:ascii="Times New Roman" w:hAnsi="Times New Roman"/>
                          <w:bCs/>
                          <w:i/>
                          <w:sz w:val="20"/>
                          <w:szCs w:val="20"/>
                          <w:lang w:val="ru-RU"/>
                        </w:rPr>
                        <w:t>σ</w:t>
                      </w:r>
                      <w:r w:rsidRPr="00AF36BD">
                        <w:rPr>
                          <w:rFonts w:ascii="Times New Roman" w:hAnsi="Times New Roman"/>
                          <w:bCs/>
                          <w:iCs/>
                          <w:sz w:val="20"/>
                          <w:szCs w:val="20"/>
                          <w:lang w:val="en-US"/>
                        </w:rPr>
                        <w:t xml:space="preserve">, (b) the Seebeck coefficient </w:t>
                      </w:r>
                      <w:r w:rsidRPr="00AF36BD">
                        <w:rPr>
                          <w:rFonts w:ascii="Times New Roman" w:hAnsi="Times New Roman"/>
                          <w:bCs/>
                          <w:i/>
                          <w:iCs/>
                          <w:sz w:val="20"/>
                          <w:szCs w:val="20"/>
                          <w:lang w:val="ru-RU"/>
                        </w:rPr>
                        <w:t>α</w:t>
                      </w:r>
                      <w:r w:rsidRPr="00AF36BD">
                        <w:rPr>
                          <w:rFonts w:ascii="Times New Roman" w:hAnsi="Times New Roman"/>
                          <w:bCs/>
                          <w:iCs/>
                          <w:sz w:val="20"/>
                          <w:szCs w:val="20"/>
                          <w:lang w:val="en-US"/>
                        </w:rPr>
                        <w:t>,</w:t>
                      </w:r>
                      <w:r>
                        <w:rPr>
                          <w:rFonts w:ascii="Times New Roman" w:hAnsi="Times New Roman"/>
                          <w:bCs/>
                          <w:iCs/>
                          <w:sz w:val="20"/>
                          <w:szCs w:val="20"/>
                          <w:lang w:val="en-US"/>
                        </w:rPr>
                        <w:t xml:space="preserve"> </w:t>
                      </w:r>
                      <w:r w:rsidRPr="00AF36BD">
                        <w:rPr>
                          <w:rFonts w:ascii="Times New Roman" w:hAnsi="Times New Roman"/>
                          <w:bCs/>
                          <w:iCs/>
                          <w:sz w:val="20"/>
                          <w:szCs w:val="20"/>
                          <w:lang w:val="en-US"/>
                        </w:rPr>
                        <w:t>(</w:t>
                      </w:r>
                      <w:r>
                        <w:rPr>
                          <w:rFonts w:ascii="Times New Roman" w:hAnsi="Times New Roman"/>
                          <w:bCs/>
                          <w:iCs/>
                          <w:sz w:val="20"/>
                          <w:szCs w:val="20"/>
                          <w:lang w:val="en-US"/>
                        </w:rPr>
                        <w:t>c</w:t>
                      </w:r>
                      <w:r w:rsidRPr="00AF36BD">
                        <w:rPr>
                          <w:rFonts w:ascii="Times New Roman" w:hAnsi="Times New Roman"/>
                          <w:bCs/>
                          <w:iCs/>
                          <w:sz w:val="20"/>
                          <w:szCs w:val="20"/>
                          <w:lang w:val="en-US"/>
                        </w:rPr>
                        <w:t>) the total thermal conductivity</w:t>
                      </w:r>
                      <w:r>
                        <w:rPr>
                          <w:rFonts w:ascii="Times New Roman" w:hAnsi="Times New Roman"/>
                          <w:bCs/>
                          <w:iCs/>
                          <w:sz w:val="20"/>
                          <w:szCs w:val="20"/>
                          <w:lang w:val="en-US"/>
                        </w:rPr>
                        <w:t xml:space="preserve"> </w:t>
                      </w:r>
                      <w:r w:rsidRPr="00E945CB">
                        <w:rPr>
                          <w:rFonts w:ascii="Times New Roman" w:hAnsi="Times New Roman"/>
                          <w:bCs/>
                          <w:i/>
                          <w:sz w:val="20"/>
                          <w:szCs w:val="20"/>
                          <w:lang w:val="ru-RU"/>
                        </w:rPr>
                        <w:t>κ</w:t>
                      </w:r>
                      <w:r w:rsidRPr="00E945CB">
                        <w:rPr>
                          <w:rFonts w:ascii="Times New Roman" w:hAnsi="Times New Roman"/>
                          <w:bCs/>
                          <w:i/>
                          <w:sz w:val="20"/>
                          <w:szCs w:val="20"/>
                          <w:vertAlign w:val="subscript"/>
                          <w:lang w:val="en-US"/>
                        </w:rPr>
                        <w:t>tot</w:t>
                      </w:r>
                      <w:r>
                        <w:rPr>
                          <w:rFonts w:ascii="Times New Roman" w:hAnsi="Times New Roman"/>
                          <w:bCs/>
                          <w:iCs/>
                          <w:sz w:val="20"/>
                          <w:szCs w:val="20"/>
                          <w:lang w:val="en-US"/>
                        </w:rPr>
                        <w:t>,</w:t>
                      </w:r>
                      <w:r w:rsidRPr="00AF36BD">
                        <w:rPr>
                          <w:rFonts w:ascii="Times New Roman" w:hAnsi="Times New Roman"/>
                          <w:bCs/>
                          <w:iCs/>
                          <w:sz w:val="20"/>
                          <w:szCs w:val="20"/>
                          <w:lang w:val="en-US"/>
                        </w:rPr>
                        <w:t xml:space="preserve"> and (</w:t>
                      </w:r>
                      <w:r>
                        <w:rPr>
                          <w:rFonts w:ascii="Times New Roman" w:hAnsi="Times New Roman"/>
                          <w:bCs/>
                          <w:iCs/>
                          <w:sz w:val="20"/>
                          <w:szCs w:val="20"/>
                          <w:lang w:val="en-US"/>
                        </w:rPr>
                        <w:t>d</w:t>
                      </w:r>
                      <w:r w:rsidRPr="00AF36BD">
                        <w:rPr>
                          <w:rFonts w:ascii="Times New Roman" w:hAnsi="Times New Roman"/>
                          <w:bCs/>
                          <w:iCs/>
                          <w:sz w:val="20"/>
                          <w:szCs w:val="20"/>
                          <w:lang w:val="en-US"/>
                        </w:rPr>
                        <w:t xml:space="preserve">) the figure of merit </w:t>
                      </w:r>
                      <w:r w:rsidRPr="00AF36BD">
                        <w:rPr>
                          <w:rFonts w:ascii="Times New Roman" w:hAnsi="Times New Roman"/>
                          <w:b/>
                          <w:bCs/>
                          <w:i/>
                          <w:iCs/>
                          <w:sz w:val="20"/>
                          <w:szCs w:val="20"/>
                          <w:lang w:val="en-US"/>
                        </w:rPr>
                        <w:t>z</w:t>
                      </w:r>
                      <w:r w:rsidRPr="00AF36BD">
                        <w:rPr>
                          <w:rFonts w:ascii="Times New Roman" w:hAnsi="Times New Roman"/>
                          <w:bCs/>
                          <w:i/>
                          <w:iCs/>
                          <w:sz w:val="20"/>
                          <w:szCs w:val="20"/>
                          <w:lang w:val="en-US"/>
                        </w:rPr>
                        <w:t>T</w:t>
                      </w:r>
                      <w:r w:rsidRPr="00AF36BD">
                        <w:rPr>
                          <w:rFonts w:ascii="Times New Roman" w:hAnsi="Times New Roman"/>
                          <w:bCs/>
                          <w:sz w:val="20"/>
                          <w:szCs w:val="20"/>
                          <w:lang w:val="en-US"/>
                        </w:rPr>
                        <w:t xml:space="preserve"> for</w:t>
                      </w:r>
                      <w:r>
                        <w:rPr>
                          <w:rFonts w:ascii="Times New Roman" w:hAnsi="Times New Roman"/>
                          <w:bCs/>
                          <w:iCs/>
                          <w:sz w:val="20"/>
                          <w:szCs w:val="20"/>
                          <w:lang w:val="en-US"/>
                        </w:rPr>
                        <w:t xml:space="preserve"> </w:t>
                      </w:r>
                      <w:r w:rsidRPr="00C03C27">
                        <w:rPr>
                          <w:rFonts w:ascii="Times New Roman" w:hAnsi="Times New Roman"/>
                          <w:bCs/>
                          <w:iCs/>
                          <w:sz w:val="20"/>
                          <w:szCs w:val="20"/>
                          <w:lang w:val="en-US"/>
                        </w:rPr>
                        <w:t xml:space="preserve">the </w:t>
                      </w:r>
                      <w:r>
                        <w:rPr>
                          <w:rFonts w:ascii="Times New Roman" w:hAnsi="Times New Roman"/>
                          <w:bCs/>
                          <w:iCs/>
                          <w:sz w:val="20"/>
                          <w:szCs w:val="20"/>
                          <w:lang w:val="en-US"/>
                        </w:rPr>
                        <w:t xml:space="preserve">Al-doped ZnO obtained by chemical precipitation with nominal composition </w:t>
                      </w:r>
                      <w:r>
                        <w:rPr>
                          <w:rFonts w:ascii="Times New Roman" w:hAnsi="Times New Roman"/>
                          <w:sz w:val="20"/>
                          <w:szCs w:val="20"/>
                          <w:lang w:val="en-US"/>
                        </w:rPr>
                        <w:t>Zn</w:t>
                      </w:r>
                      <w:r w:rsidRPr="00AB4764">
                        <w:rPr>
                          <w:rFonts w:ascii="Times New Roman" w:hAnsi="Times New Roman"/>
                          <w:sz w:val="20"/>
                          <w:szCs w:val="20"/>
                          <w:vertAlign w:val="subscript"/>
                          <w:lang w:val="en-US"/>
                        </w:rPr>
                        <w:t>1–</w:t>
                      </w:r>
                      <w:r w:rsidRPr="00AB4764">
                        <w:rPr>
                          <w:rFonts w:ascii="Times New Roman" w:hAnsi="Times New Roman"/>
                          <w:i/>
                          <w:iCs/>
                          <w:sz w:val="20"/>
                          <w:szCs w:val="20"/>
                          <w:vertAlign w:val="subscript"/>
                          <w:lang w:val="en-US"/>
                        </w:rPr>
                        <w:t>x</w:t>
                      </w:r>
                      <w:r>
                        <w:rPr>
                          <w:rFonts w:ascii="Times New Roman" w:hAnsi="Times New Roman"/>
                          <w:sz w:val="20"/>
                          <w:szCs w:val="20"/>
                          <w:lang w:val="en-US"/>
                        </w:rPr>
                        <w:t>Al</w:t>
                      </w:r>
                      <w:r w:rsidRPr="00AB4764">
                        <w:rPr>
                          <w:rFonts w:ascii="Times New Roman" w:hAnsi="Times New Roman"/>
                          <w:i/>
                          <w:iCs/>
                          <w:sz w:val="20"/>
                          <w:szCs w:val="20"/>
                          <w:vertAlign w:val="subscript"/>
                          <w:lang w:val="en-US"/>
                        </w:rPr>
                        <w:t>x</w:t>
                      </w:r>
                      <w:r>
                        <w:rPr>
                          <w:rFonts w:ascii="Times New Roman" w:hAnsi="Times New Roman"/>
                          <w:sz w:val="20"/>
                          <w:szCs w:val="20"/>
                          <w:lang w:val="en-US"/>
                        </w:rPr>
                        <w:t>O (</w:t>
                      </w:r>
                      <w:r w:rsidRPr="00AB4764">
                        <w:rPr>
                          <w:rFonts w:ascii="Times New Roman" w:hAnsi="Times New Roman"/>
                          <w:i/>
                          <w:iCs/>
                          <w:sz w:val="20"/>
                          <w:szCs w:val="20"/>
                          <w:lang w:val="en-US"/>
                        </w:rPr>
                        <w:t>x</w:t>
                      </w:r>
                      <w:r>
                        <w:rPr>
                          <w:rFonts w:ascii="Times New Roman" w:hAnsi="Times New Roman"/>
                          <w:sz w:val="20"/>
                          <w:szCs w:val="20"/>
                          <w:lang w:val="en-US"/>
                        </w:rPr>
                        <w:t> = 0, 0.02, 0.04, 0.06)</w:t>
                      </w:r>
                      <w:r>
                        <w:rPr>
                          <w:rFonts w:ascii="Times New Roman" w:hAnsi="Times New Roman"/>
                          <w:bCs/>
                          <w:iCs/>
                          <w:sz w:val="20"/>
                          <w:szCs w:val="20"/>
                          <w:lang w:val="en-US"/>
                        </w:rPr>
                        <w:t>.</w:t>
                      </w:r>
                    </w:p>
                    <w:p w14:paraId="2B02B16A" w14:textId="050417EE" w:rsidR="00326057" w:rsidRPr="002809F4" w:rsidRDefault="00326057" w:rsidP="00326057">
                      <w:pPr>
                        <w:pStyle w:val="RSCB02ArticleText"/>
                        <w:pBdr>
                          <w:bottom w:val="single" w:sz="4" w:space="1" w:color="auto"/>
                        </w:pBdr>
                        <w:spacing w:line="60" w:lineRule="exact"/>
                        <w:rPr>
                          <w:rFonts w:ascii="Times New Roman" w:hAnsi="Times New Roman"/>
                          <w:sz w:val="20"/>
                          <w:szCs w:val="20"/>
                          <w:lang w:val="en-US"/>
                        </w:rPr>
                      </w:pPr>
                    </w:p>
                  </w:txbxContent>
                </v:textbox>
                <w10:wrap type="topAndBottom" anchorx="margin" anchory="margin"/>
              </v:shape>
            </w:pict>
          </mc:Fallback>
        </mc:AlternateContent>
      </w:r>
    </w:p>
    <w:p w14:paraId="3403A7CF" w14:textId="4543230C" w:rsidR="003239ED" w:rsidRDefault="00155BEC" w:rsidP="00B23A71">
      <w:pPr>
        <w:pStyle w:val="RSCB02ArticleText"/>
        <w:ind w:firstLine="284"/>
        <w:rPr>
          <w:rFonts w:ascii="Times New Roman" w:hAnsi="Times New Roman"/>
          <w:sz w:val="20"/>
          <w:szCs w:val="20"/>
        </w:rPr>
      </w:pPr>
      <w:r w:rsidRPr="00E860D9">
        <w:rPr>
          <w:rFonts w:ascii="Times New Roman" w:hAnsi="Times New Roman"/>
          <w:sz w:val="20"/>
          <w:szCs w:val="20"/>
        </w:rPr>
        <w:t xml:space="preserve">The thermoelectric properties of the </w:t>
      </w:r>
      <w:r w:rsidR="00E860D9" w:rsidRPr="00E860D9">
        <w:rPr>
          <w:rFonts w:ascii="Times New Roman" w:hAnsi="Times New Roman"/>
          <w:sz w:val="20"/>
          <w:szCs w:val="20"/>
        </w:rPr>
        <w:t>pure ZnO</w:t>
      </w:r>
      <w:r w:rsidRPr="00E860D9">
        <w:rPr>
          <w:rFonts w:ascii="Times New Roman" w:hAnsi="Times New Roman"/>
          <w:sz w:val="20"/>
          <w:szCs w:val="20"/>
        </w:rPr>
        <w:t xml:space="preserve"> samples </w:t>
      </w:r>
      <w:r w:rsidR="00CA76F5" w:rsidRPr="00E860D9">
        <w:rPr>
          <w:rFonts w:ascii="Times New Roman" w:hAnsi="Times New Roman"/>
          <w:sz w:val="20"/>
          <w:szCs w:val="20"/>
        </w:rPr>
        <w:t>prepared</w:t>
      </w:r>
      <w:r w:rsidRPr="00E860D9">
        <w:rPr>
          <w:rFonts w:ascii="Times New Roman" w:hAnsi="Times New Roman"/>
          <w:sz w:val="20"/>
          <w:szCs w:val="20"/>
        </w:rPr>
        <w:t xml:space="preserve"> </w:t>
      </w:r>
      <w:r w:rsidR="00E860D9" w:rsidRPr="00E860D9">
        <w:rPr>
          <w:rFonts w:ascii="Times New Roman" w:hAnsi="Times New Roman"/>
          <w:sz w:val="20"/>
          <w:szCs w:val="20"/>
        </w:rPr>
        <w:t>by ultrason</w:t>
      </w:r>
      <w:r w:rsidR="00E860D9" w:rsidRPr="0021088E">
        <w:rPr>
          <w:rFonts w:ascii="Times New Roman" w:hAnsi="Times New Roman"/>
          <w:sz w:val="20"/>
          <w:szCs w:val="20"/>
        </w:rPr>
        <w:t xml:space="preserve">ic spray pyrolysis and chemical precipitation </w:t>
      </w:r>
      <w:r w:rsidRPr="0021088E">
        <w:rPr>
          <w:rFonts w:ascii="Times New Roman" w:hAnsi="Times New Roman"/>
          <w:sz w:val="20"/>
          <w:szCs w:val="20"/>
        </w:rPr>
        <w:t xml:space="preserve">have been studied. </w:t>
      </w:r>
      <w:r w:rsidR="0021088E" w:rsidRPr="0021088E">
        <w:rPr>
          <w:rFonts w:ascii="Times New Roman" w:hAnsi="Times New Roman"/>
          <w:sz w:val="20"/>
          <w:szCs w:val="20"/>
        </w:rPr>
        <w:t xml:space="preserve">Both methods proved to be sufficient for obtaining pure ZnO. Due to the peculiarities of the wet chemistry methods, the thermoelectric figure of merit of ZnO obtained through these methods is noticeably superior to that of the sample </w:t>
      </w:r>
      <w:r w:rsidR="0021088E">
        <w:rPr>
          <w:rFonts w:ascii="Times New Roman" w:hAnsi="Times New Roman"/>
          <w:sz w:val="20"/>
          <w:szCs w:val="20"/>
          <w:lang w:val="en-US"/>
        </w:rPr>
        <w:t>fabricated</w:t>
      </w:r>
      <w:r w:rsidR="0021088E" w:rsidRPr="0021088E">
        <w:rPr>
          <w:rFonts w:ascii="Times New Roman" w:hAnsi="Times New Roman"/>
          <w:sz w:val="20"/>
          <w:szCs w:val="20"/>
        </w:rPr>
        <w:t xml:space="preserve"> from commercially available </w:t>
      </w:r>
      <w:r w:rsidR="0021088E">
        <w:rPr>
          <w:rFonts w:ascii="Times New Roman" w:hAnsi="Times New Roman"/>
          <w:sz w:val="20"/>
          <w:szCs w:val="20"/>
        </w:rPr>
        <w:t>ZnO powder</w:t>
      </w:r>
      <w:r w:rsidR="0021088E" w:rsidRPr="0021088E">
        <w:rPr>
          <w:rFonts w:ascii="Times New Roman" w:hAnsi="Times New Roman"/>
          <w:sz w:val="20"/>
          <w:szCs w:val="20"/>
        </w:rPr>
        <w:t>. Furthermore, both methods presented in this study enable the production of ZnO nanopowder in large quantities from inexpensive starting materials, with the possibility of precisely controlling the size characteristics of the powder by manipulating process</w:t>
      </w:r>
      <w:r w:rsidR="0021088E">
        <w:rPr>
          <w:rFonts w:ascii="Times New Roman" w:hAnsi="Times New Roman"/>
          <w:sz w:val="20"/>
          <w:szCs w:val="20"/>
        </w:rPr>
        <w:t>ing</w:t>
      </w:r>
      <w:r w:rsidR="0021088E" w:rsidRPr="0021088E">
        <w:rPr>
          <w:rFonts w:ascii="Times New Roman" w:hAnsi="Times New Roman"/>
          <w:sz w:val="20"/>
          <w:szCs w:val="20"/>
        </w:rPr>
        <w:t xml:space="preserve"> parameters. </w:t>
      </w:r>
      <w:r w:rsidR="003239ED" w:rsidRPr="003239ED">
        <w:rPr>
          <w:rFonts w:ascii="Times New Roman" w:hAnsi="Times New Roman"/>
          <w:sz w:val="20"/>
          <w:szCs w:val="20"/>
        </w:rPr>
        <w:t xml:space="preserve">In the context of </w:t>
      </w:r>
      <w:r w:rsidR="003239ED">
        <w:rPr>
          <w:rFonts w:ascii="Times New Roman" w:hAnsi="Times New Roman"/>
          <w:sz w:val="20"/>
          <w:szCs w:val="20"/>
        </w:rPr>
        <w:t>preparation and investigation of</w:t>
      </w:r>
      <w:r w:rsidR="003239ED" w:rsidRPr="003239ED">
        <w:rPr>
          <w:rFonts w:ascii="Times New Roman" w:hAnsi="Times New Roman"/>
          <w:sz w:val="20"/>
          <w:szCs w:val="20"/>
        </w:rPr>
        <w:t xml:space="preserve"> Al-doped </w:t>
      </w:r>
      <w:r w:rsidR="003239ED">
        <w:rPr>
          <w:rFonts w:ascii="Times New Roman" w:hAnsi="Times New Roman"/>
          <w:sz w:val="20"/>
          <w:szCs w:val="20"/>
        </w:rPr>
        <w:t>ZnO</w:t>
      </w:r>
      <w:r w:rsidR="003239ED" w:rsidRPr="003239ED">
        <w:rPr>
          <w:rFonts w:ascii="Times New Roman" w:hAnsi="Times New Roman"/>
          <w:sz w:val="20"/>
          <w:szCs w:val="20"/>
        </w:rPr>
        <w:t xml:space="preserve">, we have also demonstrated that wet chemistry methods, particularly the chemical precipitation method, can be </w:t>
      </w:r>
      <w:r w:rsidR="003239ED">
        <w:rPr>
          <w:rFonts w:ascii="Times New Roman" w:hAnsi="Times New Roman"/>
          <w:sz w:val="20"/>
          <w:szCs w:val="20"/>
        </w:rPr>
        <w:t xml:space="preserve">utilized </w:t>
      </w:r>
      <w:r w:rsidR="003239ED" w:rsidRPr="003239ED">
        <w:rPr>
          <w:rFonts w:ascii="Times New Roman" w:hAnsi="Times New Roman"/>
          <w:sz w:val="20"/>
          <w:szCs w:val="20"/>
        </w:rPr>
        <w:t xml:space="preserve">to obtain Al-doped samples </w:t>
      </w:r>
      <w:r w:rsidR="003239ED">
        <w:rPr>
          <w:rFonts w:ascii="Times New Roman" w:hAnsi="Times New Roman"/>
          <w:sz w:val="20"/>
          <w:szCs w:val="20"/>
        </w:rPr>
        <w:t xml:space="preserve">with </w:t>
      </w:r>
      <w:r w:rsidR="003239ED" w:rsidRPr="003239ED">
        <w:rPr>
          <w:rFonts w:ascii="Times New Roman" w:hAnsi="Times New Roman"/>
          <w:sz w:val="20"/>
          <w:szCs w:val="20"/>
        </w:rPr>
        <w:t xml:space="preserve">comparable thermoelectric </w:t>
      </w:r>
      <w:r w:rsidR="003239ED">
        <w:rPr>
          <w:rFonts w:ascii="Times New Roman" w:hAnsi="Times New Roman"/>
          <w:sz w:val="20"/>
          <w:szCs w:val="20"/>
        </w:rPr>
        <w:t>performance</w:t>
      </w:r>
      <w:r w:rsidR="003239ED" w:rsidRPr="003239ED">
        <w:rPr>
          <w:rFonts w:ascii="Times New Roman" w:hAnsi="Times New Roman"/>
          <w:sz w:val="20"/>
          <w:szCs w:val="20"/>
        </w:rPr>
        <w:t>. Moreover, this approach offers advantages in terms of purity compared to methods such as mechanical alloying, where contamination from milling media is unavoidable. Therefore, the approaches presented in this study can be highly valuable in the field of oxide-based thermoelectrics.</w:t>
      </w:r>
    </w:p>
    <w:p w14:paraId="636702EC" w14:textId="77777777" w:rsidR="00E840AB" w:rsidRPr="00CA727F" w:rsidRDefault="00E840AB" w:rsidP="00E840AB">
      <w:pPr>
        <w:pStyle w:val="RSCB04AHeadingSection"/>
        <w:spacing w:before="200"/>
        <w:jc w:val="both"/>
        <w:rPr>
          <w:rFonts w:ascii="Times New Roman" w:hAnsi="Times New Roman" w:cs="Times New Roman"/>
          <w:color w:val="585A5B"/>
        </w:rPr>
      </w:pPr>
      <w:r w:rsidRPr="00CA727F">
        <w:rPr>
          <w:rFonts w:ascii="Times New Roman" w:hAnsi="Times New Roman" w:cs="Times New Roman"/>
          <w:color w:val="585A5B"/>
        </w:rPr>
        <w:t>CRediT authorship contribution statement</w:t>
      </w:r>
    </w:p>
    <w:p w14:paraId="47BCA801" w14:textId="012E6D8D" w:rsidR="00646D22" w:rsidRPr="00CA727F" w:rsidRDefault="00CD114E" w:rsidP="00E840AB">
      <w:pPr>
        <w:pStyle w:val="RSCB02ArticleText"/>
        <w:ind w:firstLine="284"/>
        <w:rPr>
          <w:rFonts w:ascii="Times New Roman" w:hAnsi="Times New Roman"/>
          <w:sz w:val="20"/>
          <w:szCs w:val="20"/>
        </w:rPr>
      </w:pPr>
      <w:r w:rsidRPr="00CD114E">
        <w:rPr>
          <w:rFonts w:ascii="Times New Roman" w:hAnsi="Times New Roman"/>
          <w:b/>
          <w:bCs/>
          <w:sz w:val="20"/>
          <w:szCs w:val="20"/>
        </w:rPr>
        <w:t>Illia Serhiienko:</w:t>
      </w:r>
      <w:r w:rsidRPr="00CD114E">
        <w:rPr>
          <w:rFonts w:ascii="Times New Roman" w:hAnsi="Times New Roman"/>
          <w:sz w:val="20"/>
          <w:szCs w:val="20"/>
        </w:rPr>
        <w:t xml:space="preserve"> Conceptualization, Methodology, Investigation</w:t>
      </w:r>
      <w:r w:rsidRPr="00CD114E">
        <w:rPr>
          <w:rFonts w:ascii="Times New Roman" w:hAnsi="Times New Roman"/>
          <w:sz w:val="20"/>
          <w:szCs w:val="20"/>
          <w:lang w:val="en-US"/>
        </w:rPr>
        <w:t xml:space="preserve">, </w:t>
      </w:r>
      <w:r w:rsidRPr="00CD114E">
        <w:rPr>
          <w:rFonts w:ascii="Times New Roman" w:hAnsi="Times New Roman"/>
          <w:sz w:val="20"/>
          <w:szCs w:val="20"/>
        </w:rPr>
        <w:t>Writing</w:t>
      </w:r>
      <w:r>
        <w:rPr>
          <w:rFonts w:ascii="Times New Roman" w:hAnsi="Times New Roman"/>
          <w:sz w:val="20"/>
          <w:szCs w:val="20"/>
          <w:lang w:val="en-US"/>
        </w:rPr>
        <w:t xml:space="preserve"> </w:t>
      </w:r>
      <w:r w:rsidRPr="00CD114E">
        <w:rPr>
          <w:rFonts w:ascii="Times New Roman" w:hAnsi="Times New Roman"/>
          <w:sz w:val="20"/>
          <w:szCs w:val="20"/>
        </w:rPr>
        <w:t>–</w:t>
      </w:r>
      <w:r>
        <w:rPr>
          <w:rFonts w:ascii="Times New Roman" w:hAnsi="Times New Roman"/>
          <w:sz w:val="20"/>
          <w:szCs w:val="20"/>
        </w:rPr>
        <w:t xml:space="preserve"> </w:t>
      </w:r>
      <w:r w:rsidRPr="00CD114E">
        <w:rPr>
          <w:rFonts w:ascii="Times New Roman" w:hAnsi="Times New Roman"/>
          <w:sz w:val="20"/>
          <w:szCs w:val="20"/>
        </w:rPr>
        <w:t>original draft.</w:t>
      </w:r>
      <w:r w:rsidR="00163518">
        <w:rPr>
          <w:rFonts w:ascii="Times New Roman" w:hAnsi="Times New Roman"/>
          <w:sz w:val="20"/>
          <w:szCs w:val="20"/>
        </w:rPr>
        <w:t xml:space="preserve"> </w:t>
      </w:r>
      <w:r w:rsidR="00163518" w:rsidRPr="00CD114E">
        <w:rPr>
          <w:rFonts w:ascii="Times New Roman" w:hAnsi="Times New Roman"/>
          <w:b/>
          <w:bCs/>
          <w:sz w:val="20"/>
          <w:szCs w:val="20"/>
        </w:rPr>
        <w:t>Andrei Novitskii:</w:t>
      </w:r>
      <w:r w:rsidR="00163518" w:rsidRPr="00CD114E">
        <w:rPr>
          <w:rFonts w:ascii="Times New Roman" w:hAnsi="Times New Roman"/>
          <w:sz w:val="20"/>
          <w:szCs w:val="20"/>
        </w:rPr>
        <w:t xml:space="preserve"> Conceptualization, Methodology, Formal analysis, Investigation, Writing</w:t>
      </w:r>
      <w:r w:rsidR="00163518">
        <w:rPr>
          <w:rFonts w:ascii="Times New Roman" w:hAnsi="Times New Roman"/>
          <w:sz w:val="20"/>
          <w:szCs w:val="20"/>
        </w:rPr>
        <w:t xml:space="preserve"> </w:t>
      </w:r>
      <w:r w:rsidR="00163518" w:rsidRPr="00CD114E">
        <w:rPr>
          <w:rFonts w:ascii="Times New Roman" w:hAnsi="Times New Roman"/>
          <w:sz w:val="20"/>
          <w:szCs w:val="20"/>
        </w:rPr>
        <w:t>–</w:t>
      </w:r>
      <w:r w:rsidR="00163518">
        <w:rPr>
          <w:rFonts w:ascii="Times New Roman" w:hAnsi="Times New Roman"/>
          <w:sz w:val="20"/>
          <w:szCs w:val="20"/>
        </w:rPr>
        <w:t xml:space="preserve"> </w:t>
      </w:r>
      <w:r w:rsidR="00163518" w:rsidRPr="00CD114E">
        <w:rPr>
          <w:rFonts w:ascii="Times New Roman" w:hAnsi="Times New Roman"/>
          <w:sz w:val="20"/>
          <w:szCs w:val="20"/>
        </w:rPr>
        <w:t>original draft, Writing</w:t>
      </w:r>
      <w:r w:rsidR="00163518">
        <w:rPr>
          <w:rFonts w:ascii="Times New Roman" w:hAnsi="Times New Roman"/>
          <w:sz w:val="20"/>
          <w:szCs w:val="20"/>
          <w:lang w:val="en-US"/>
        </w:rPr>
        <w:t xml:space="preserve"> </w:t>
      </w:r>
      <w:r w:rsidR="00163518" w:rsidRPr="00CD114E">
        <w:rPr>
          <w:rFonts w:ascii="Times New Roman" w:hAnsi="Times New Roman"/>
          <w:sz w:val="20"/>
          <w:szCs w:val="20"/>
        </w:rPr>
        <w:t>–</w:t>
      </w:r>
      <w:r w:rsidR="00163518">
        <w:rPr>
          <w:rFonts w:ascii="Times New Roman" w:hAnsi="Times New Roman"/>
          <w:sz w:val="20"/>
          <w:szCs w:val="20"/>
        </w:rPr>
        <w:t xml:space="preserve"> </w:t>
      </w:r>
      <w:r w:rsidR="00163518" w:rsidRPr="00CD114E">
        <w:rPr>
          <w:rFonts w:ascii="Times New Roman" w:hAnsi="Times New Roman"/>
          <w:sz w:val="20"/>
          <w:szCs w:val="20"/>
        </w:rPr>
        <w:t>Review</w:t>
      </w:r>
      <w:r w:rsidR="00163518">
        <w:rPr>
          <w:rFonts w:ascii="Times New Roman" w:hAnsi="Times New Roman"/>
          <w:sz w:val="20"/>
          <w:szCs w:val="20"/>
        </w:rPr>
        <w:t xml:space="preserve"> </w:t>
      </w:r>
      <w:r w:rsidR="00163518" w:rsidRPr="00CD114E">
        <w:rPr>
          <w:rFonts w:ascii="Times New Roman" w:hAnsi="Times New Roman"/>
          <w:sz w:val="20"/>
          <w:szCs w:val="20"/>
        </w:rPr>
        <w:t>&amp;</w:t>
      </w:r>
      <w:r w:rsidR="00163518">
        <w:rPr>
          <w:rFonts w:ascii="Times New Roman" w:hAnsi="Times New Roman"/>
          <w:sz w:val="20"/>
          <w:szCs w:val="20"/>
        </w:rPr>
        <w:t xml:space="preserve"> </w:t>
      </w:r>
      <w:r w:rsidR="00163518" w:rsidRPr="00CD114E">
        <w:rPr>
          <w:rFonts w:ascii="Times New Roman" w:hAnsi="Times New Roman"/>
          <w:sz w:val="20"/>
          <w:szCs w:val="20"/>
        </w:rPr>
        <w:t xml:space="preserve">Editing, Visualization. </w:t>
      </w:r>
      <w:r w:rsidRPr="00CD114E">
        <w:rPr>
          <w:rFonts w:ascii="Times New Roman" w:hAnsi="Times New Roman"/>
          <w:b/>
          <w:bCs/>
          <w:sz w:val="20"/>
          <w:szCs w:val="20"/>
        </w:rPr>
        <w:t>Evgeniy Kolesnikov:</w:t>
      </w:r>
      <w:r w:rsidRPr="00CD114E">
        <w:rPr>
          <w:rFonts w:ascii="Times New Roman" w:hAnsi="Times New Roman"/>
          <w:sz w:val="20"/>
          <w:szCs w:val="20"/>
        </w:rPr>
        <w:t xml:space="preserve"> Investigation, Formal analysis. </w:t>
      </w:r>
      <w:r w:rsidRPr="00CD114E">
        <w:rPr>
          <w:rFonts w:ascii="Times New Roman" w:hAnsi="Times New Roman"/>
          <w:b/>
          <w:bCs/>
          <w:sz w:val="20"/>
          <w:szCs w:val="20"/>
        </w:rPr>
        <w:t>Tatyana Sviridova:</w:t>
      </w:r>
      <w:r w:rsidRPr="00CD114E">
        <w:rPr>
          <w:rFonts w:ascii="Times New Roman" w:hAnsi="Times New Roman"/>
          <w:sz w:val="20"/>
          <w:szCs w:val="20"/>
        </w:rPr>
        <w:t xml:space="preserve"> Investigation. </w:t>
      </w:r>
      <w:r w:rsidRPr="00CD114E">
        <w:rPr>
          <w:rFonts w:ascii="Times New Roman" w:hAnsi="Times New Roman"/>
          <w:b/>
          <w:bCs/>
          <w:sz w:val="20"/>
          <w:szCs w:val="20"/>
        </w:rPr>
        <w:t>Kirill Kuskov:</w:t>
      </w:r>
      <w:r w:rsidRPr="00CD114E">
        <w:rPr>
          <w:rFonts w:ascii="Times New Roman" w:hAnsi="Times New Roman"/>
          <w:sz w:val="20"/>
          <w:szCs w:val="20"/>
        </w:rPr>
        <w:t xml:space="preserve"> Investigation. </w:t>
      </w:r>
      <w:r w:rsidRPr="00CD114E">
        <w:rPr>
          <w:rFonts w:ascii="Times New Roman" w:hAnsi="Times New Roman"/>
          <w:b/>
          <w:bCs/>
          <w:sz w:val="20"/>
          <w:szCs w:val="20"/>
        </w:rPr>
        <w:t xml:space="preserve">Andrei </w:t>
      </w:r>
      <w:r w:rsidRPr="00CD114E">
        <w:rPr>
          <w:rFonts w:ascii="Times New Roman" w:hAnsi="Times New Roman"/>
          <w:b/>
          <w:bCs/>
          <w:sz w:val="20"/>
          <w:szCs w:val="20"/>
        </w:rPr>
        <w:lastRenderedPageBreak/>
        <w:t>Voronin:</w:t>
      </w:r>
      <w:r w:rsidRPr="00CD114E">
        <w:rPr>
          <w:rFonts w:ascii="Times New Roman" w:hAnsi="Times New Roman"/>
          <w:sz w:val="20"/>
          <w:szCs w:val="20"/>
        </w:rPr>
        <w:t xml:space="preserve"> Resources, Project administration, Funding acquisition. </w:t>
      </w:r>
      <w:r w:rsidRPr="00CD114E">
        <w:rPr>
          <w:rFonts w:ascii="Times New Roman" w:hAnsi="Times New Roman"/>
          <w:b/>
          <w:bCs/>
          <w:sz w:val="20"/>
          <w:szCs w:val="20"/>
        </w:rPr>
        <w:t>Vladimir Khovaylo:</w:t>
      </w:r>
      <w:r w:rsidRPr="00CD114E">
        <w:rPr>
          <w:rFonts w:ascii="Times New Roman" w:hAnsi="Times New Roman"/>
          <w:sz w:val="20"/>
          <w:szCs w:val="20"/>
        </w:rPr>
        <w:t xml:space="preserve"> Resources, Writing – Review &amp; Editing, Supervision.</w:t>
      </w:r>
      <w:r>
        <w:rPr>
          <w:rFonts w:ascii="Times New Roman" w:hAnsi="Times New Roman"/>
          <w:sz w:val="20"/>
          <w:szCs w:val="20"/>
        </w:rPr>
        <w:t xml:space="preserve"> </w:t>
      </w:r>
      <w:r w:rsidRPr="00CD114E">
        <w:rPr>
          <w:rFonts w:ascii="Times New Roman" w:hAnsi="Times New Roman"/>
          <w:b/>
          <w:bCs/>
          <w:sz w:val="20"/>
          <w:szCs w:val="20"/>
        </w:rPr>
        <w:t>Takao Mori:</w:t>
      </w:r>
      <w:r w:rsidRPr="00CD114E">
        <w:rPr>
          <w:rFonts w:ascii="Times New Roman" w:hAnsi="Times New Roman"/>
          <w:sz w:val="20"/>
          <w:szCs w:val="20"/>
        </w:rPr>
        <w:t xml:space="preserve"> Resources, Writing – Review &amp; Editing, Funding acquisition.</w:t>
      </w:r>
    </w:p>
    <w:p w14:paraId="4AAEF6B4" w14:textId="77777777" w:rsidR="002943DF" w:rsidRPr="00CA727F" w:rsidRDefault="002943DF" w:rsidP="00CD5A98">
      <w:pPr>
        <w:pStyle w:val="RSCB04AHeadingSection"/>
        <w:spacing w:before="200"/>
        <w:rPr>
          <w:rFonts w:ascii="Times New Roman" w:hAnsi="Times New Roman" w:cs="Times New Roman"/>
          <w:color w:val="585A5B"/>
        </w:rPr>
      </w:pPr>
      <w:r w:rsidRPr="00CA727F">
        <w:rPr>
          <w:rFonts w:ascii="Times New Roman" w:hAnsi="Times New Roman" w:cs="Times New Roman"/>
          <w:color w:val="585A5B"/>
        </w:rPr>
        <w:t>Conflicts of interest</w:t>
      </w:r>
    </w:p>
    <w:p w14:paraId="29C14EF9" w14:textId="6B6F745B" w:rsidR="004A6D72" w:rsidRPr="00CA727F" w:rsidRDefault="004A6D72" w:rsidP="004A6D72">
      <w:pPr>
        <w:rPr>
          <w:rFonts w:ascii="Times New Roman" w:hAnsi="Times New Roman" w:cs="Times New Roman"/>
          <w:w w:val="108"/>
          <w:sz w:val="20"/>
          <w:szCs w:val="20"/>
        </w:rPr>
      </w:pPr>
      <w:r w:rsidRPr="00CA727F">
        <w:rPr>
          <w:rFonts w:ascii="Times New Roman" w:hAnsi="Times New Roman" w:cs="Times New Roman"/>
          <w:w w:val="108"/>
          <w:sz w:val="20"/>
          <w:szCs w:val="20"/>
        </w:rPr>
        <w:t>The authors declare no competing financial interest.</w:t>
      </w:r>
    </w:p>
    <w:p w14:paraId="5841825C" w14:textId="77777777" w:rsidR="00FA2DA2" w:rsidRPr="00CA727F" w:rsidRDefault="00FA2DA2" w:rsidP="00CD5A98">
      <w:pPr>
        <w:pStyle w:val="RSCB04AHeadingSection"/>
        <w:spacing w:before="200"/>
        <w:rPr>
          <w:rFonts w:ascii="Times New Roman" w:hAnsi="Times New Roman" w:cs="Times New Roman"/>
          <w:color w:val="585A5B"/>
        </w:rPr>
      </w:pPr>
      <w:r w:rsidRPr="00CA727F">
        <w:rPr>
          <w:rFonts w:ascii="Times New Roman" w:hAnsi="Times New Roman" w:cs="Times New Roman"/>
          <w:color w:val="585A5B"/>
        </w:rPr>
        <w:t>Acknowledgements</w:t>
      </w:r>
    </w:p>
    <w:p w14:paraId="12B595C2" w14:textId="43361559" w:rsidR="00FE2278" w:rsidRPr="00CA727F" w:rsidRDefault="000E5A6F" w:rsidP="00FE2278">
      <w:pPr>
        <w:pStyle w:val="RSCB02ArticleText"/>
      </w:pPr>
      <w:r w:rsidRPr="00CA727F">
        <w:rPr>
          <w:rFonts w:ascii="Times New Roman" w:hAnsi="Times New Roman"/>
          <w:sz w:val="20"/>
          <w:szCs w:val="20"/>
        </w:rPr>
        <w:t>The study was carried out with financial support from the Russian Science Foundation</w:t>
      </w:r>
      <w:r w:rsidR="00AE295D" w:rsidRPr="00CA727F">
        <w:rPr>
          <w:rFonts w:ascii="Times New Roman" w:hAnsi="Times New Roman"/>
          <w:sz w:val="20"/>
          <w:szCs w:val="20"/>
        </w:rPr>
        <w:t xml:space="preserve">, </w:t>
      </w:r>
      <w:r w:rsidRPr="00CA727F">
        <w:rPr>
          <w:rFonts w:ascii="Times New Roman" w:hAnsi="Times New Roman"/>
          <w:sz w:val="20"/>
          <w:szCs w:val="20"/>
        </w:rPr>
        <w:t>project No.</w:t>
      </w:r>
      <w:r w:rsidR="003745A9">
        <w:rPr>
          <w:rFonts w:ascii="Times New Roman" w:hAnsi="Times New Roman"/>
          <w:sz w:val="20"/>
          <w:szCs w:val="20"/>
        </w:rPr>
        <w:t> </w:t>
      </w:r>
      <w:r w:rsidRPr="00CA727F">
        <w:rPr>
          <w:rFonts w:ascii="Times New Roman" w:hAnsi="Times New Roman"/>
          <w:sz w:val="20"/>
          <w:szCs w:val="20"/>
        </w:rPr>
        <w:t xml:space="preserve">19-79-10282. </w:t>
      </w:r>
      <w:r w:rsidR="00AE295D" w:rsidRPr="00CA727F">
        <w:rPr>
          <w:rFonts w:ascii="Times New Roman" w:hAnsi="Times New Roman"/>
          <w:sz w:val="20"/>
          <w:szCs w:val="20"/>
        </w:rPr>
        <w:t>T.M.</w:t>
      </w:r>
      <w:r w:rsidR="003745A9">
        <w:rPr>
          <w:rFonts w:ascii="Times New Roman" w:hAnsi="Times New Roman"/>
          <w:sz w:val="20"/>
          <w:szCs w:val="20"/>
        </w:rPr>
        <w:t xml:space="preserve">, </w:t>
      </w:r>
      <w:r w:rsidR="0063799A">
        <w:rPr>
          <w:rFonts w:ascii="Times New Roman" w:hAnsi="Times New Roman"/>
          <w:sz w:val="20"/>
          <w:szCs w:val="20"/>
        </w:rPr>
        <w:t>A.N.</w:t>
      </w:r>
      <w:r w:rsidR="003745A9">
        <w:rPr>
          <w:rFonts w:ascii="Times New Roman" w:hAnsi="Times New Roman"/>
          <w:sz w:val="20"/>
          <w:szCs w:val="20"/>
        </w:rPr>
        <w:t>, and I.S.</w:t>
      </w:r>
      <w:r w:rsidR="00AE295D" w:rsidRPr="00CA727F">
        <w:rPr>
          <w:rFonts w:ascii="Times New Roman" w:hAnsi="Times New Roman"/>
          <w:sz w:val="20"/>
          <w:szCs w:val="20"/>
        </w:rPr>
        <w:t xml:space="preserve"> acknowledge JSPS KAKENHI JP16H06441 and JST Mirai JPMJMI19A1.</w:t>
      </w:r>
    </w:p>
    <w:p w14:paraId="5B3EEF6B" w14:textId="7A73029D" w:rsidR="00FE2278" w:rsidRPr="00CA727F" w:rsidRDefault="00FE2278" w:rsidP="00FE2278">
      <w:pPr>
        <w:pStyle w:val="RSCB04AHeadingSection"/>
        <w:spacing w:before="200"/>
        <w:rPr>
          <w:rFonts w:ascii="Times New Roman" w:hAnsi="Times New Roman" w:cs="Times New Roman"/>
          <w:color w:val="585A5B"/>
        </w:rPr>
      </w:pPr>
      <w:r w:rsidRPr="00CA727F">
        <w:rPr>
          <w:rFonts w:ascii="Times New Roman" w:hAnsi="Times New Roman" w:cs="Times New Roman"/>
          <w:color w:val="585A5B"/>
        </w:rPr>
        <w:t>Data availability</w:t>
      </w:r>
    </w:p>
    <w:p w14:paraId="1CEF616A" w14:textId="26313A9A" w:rsidR="00651CAD" w:rsidRPr="00A92C21" w:rsidRDefault="00FE2278" w:rsidP="00C1682F">
      <w:pPr>
        <w:pStyle w:val="RSCB02ArticleText"/>
        <w:rPr>
          <w:rFonts w:ascii="Times New Roman" w:hAnsi="Times New Roman"/>
          <w:sz w:val="20"/>
          <w:szCs w:val="20"/>
          <w:lang w:val="en-US"/>
        </w:rPr>
      </w:pPr>
      <w:r w:rsidRPr="00CA727F">
        <w:rPr>
          <w:rFonts w:ascii="Times New Roman" w:hAnsi="Times New Roman"/>
          <w:sz w:val="20"/>
          <w:szCs w:val="20"/>
        </w:rPr>
        <w:t>The data that support the findings of this study are available from the corresponding author upon reasonable request.</w:t>
      </w:r>
    </w:p>
    <w:p w14:paraId="11CBDD92" w14:textId="08B90033" w:rsidR="00D010E8" w:rsidRPr="004C4160" w:rsidRDefault="000E5A6F" w:rsidP="00CD5A98">
      <w:pPr>
        <w:pStyle w:val="RSCB04AHeadingSection"/>
        <w:spacing w:before="200"/>
        <w:rPr>
          <w:rFonts w:ascii="Times New Roman" w:hAnsi="Times New Roman" w:cs="Times New Roman"/>
          <w:color w:val="585A5B"/>
          <w:lang w:val="en-US"/>
        </w:rPr>
      </w:pPr>
      <w:r w:rsidRPr="00CA727F">
        <w:rPr>
          <w:rFonts w:ascii="Times New Roman" w:hAnsi="Times New Roman" w:cs="Times New Roman"/>
          <w:color w:val="585A5B"/>
        </w:rPr>
        <w:t>R</w:t>
      </w:r>
      <w:r w:rsidR="00E61949" w:rsidRPr="00CA727F">
        <w:rPr>
          <w:rFonts w:ascii="Times New Roman" w:hAnsi="Times New Roman" w:cs="Times New Roman"/>
          <w:color w:val="585A5B"/>
        </w:rPr>
        <w:t>eferences</w:t>
      </w:r>
    </w:p>
    <w:p w14:paraId="7E5D0B91" w14:textId="77777777" w:rsidR="008C0252" w:rsidRPr="008C0252" w:rsidRDefault="0036676A" w:rsidP="008C0252">
      <w:pPr>
        <w:pStyle w:val="afc"/>
        <w:rPr>
          <w:rFonts w:ascii="Times New Roman" w:hAnsi="Times New Roman" w:cs="Times New Roman"/>
          <w:sz w:val="20"/>
        </w:rPr>
      </w:pPr>
      <w:r w:rsidRPr="00CA727F">
        <w:rPr>
          <w:sz w:val="20"/>
          <w:szCs w:val="20"/>
        </w:rPr>
        <w:fldChar w:fldCharType="begin" w:fldLock="1"/>
      </w:r>
      <w:r w:rsidR="00A25424">
        <w:rPr>
          <w:sz w:val="20"/>
          <w:szCs w:val="20"/>
        </w:rPr>
        <w:instrText xml:space="preserve"> ADDIN ZOTERO_BIBL {"uncited":[],"omitted":[],"custom":[]} CSL_BIBLIOGRAPHY </w:instrText>
      </w:r>
      <w:r w:rsidRPr="00CA727F">
        <w:rPr>
          <w:sz w:val="20"/>
          <w:szCs w:val="20"/>
        </w:rPr>
        <w:fldChar w:fldCharType="separate"/>
      </w:r>
      <w:r w:rsidR="008C0252" w:rsidRPr="008C0252">
        <w:rPr>
          <w:rFonts w:ascii="Times New Roman" w:hAnsi="Times New Roman" w:cs="Times New Roman"/>
          <w:sz w:val="20"/>
        </w:rPr>
        <w:t>[1]</w:t>
      </w:r>
      <w:r w:rsidR="008C0252" w:rsidRPr="008C0252">
        <w:rPr>
          <w:rFonts w:ascii="Times New Roman" w:hAnsi="Times New Roman" w:cs="Times New Roman"/>
          <w:sz w:val="20"/>
        </w:rPr>
        <w:tab/>
        <w:t>A. Janotti, C.G. Van de Walle, Fundamentals of zinc oxide as a semiconductor, Reports on Progress in Physics. 72 (2009) 126501. https://doi.org/10.1088/0034-4885/72/12/126501.</w:t>
      </w:r>
    </w:p>
    <w:p w14:paraId="5291C15F"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[2]</w:t>
      </w:r>
      <w:r w:rsidRPr="008C0252">
        <w:rPr>
          <w:rFonts w:ascii="Times New Roman" w:hAnsi="Times New Roman" w:cs="Times New Roman"/>
          <w:sz w:val="20"/>
        </w:rPr>
        <w:tab/>
        <w:t>Ü. Özgür, Y.I. Alivov, C. Liu, A. Teke, M.A. Reshchikov, S. Doǧan, V. Avrutin, S.J. Cho, H. Morko̧, A comprehensive review of ZnO materials and devices, Journal of Applied Physics. 98 (2005) 1–103. https://doi.org/10.1063/1.1992666.</w:t>
      </w:r>
    </w:p>
    <w:p w14:paraId="3CB4318E"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[3]</w:t>
      </w:r>
      <w:r w:rsidRPr="008C0252">
        <w:rPr>
          <w:rFonts w:ascii="Times New Roman" w:hAnsi="Times New Roman" w:cs="Times New Roman"/>
          <w:sz w:val="20"/>
        </w:rPr>
        <w:tab/>
        <w:t>Y. Yin, B. Tudu, A. Tiwari, Recent advances in oxide thermoelectric materials and modules, Vacuum. 146 (2017) 356–374. https://doi.org/10.1016/j.vacuum.2017.04.015.</w:t>
      </w:r>
    </w:p>
    <w:p w14:paraId="67DDD878"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[4]</w:t>
      </w:r>
      <w:r w:rsidRPr="008C0252">
        <w:rPr>
          <w:rFonts w:ascii="Times New Roman" w:hAnsi="Times New Roman" w:cs="Times New Roman"/>
          <w:sz w:val="20"/>
        </w:rPr>
        <w:tab/>
        <w:t>A.F. Ioffe, Semiconductor thermoelements, and Thermoelectric cooling, Infosearch, London, 1957.</w:t>
      </w:r>
    </w:p>
    <w:p w14:paraId="44C66329"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[5]</w:t>
      </w:r>
      <w:r w:rsidRPr="008C0252">
        <w:rPr>
          <w:rFonts w:ascii="Times New Roman" w:hAnsi="Times New Roman" w:cs="Times New Roman"/>
          <w:sz w:val="20"/>
        </w:rPr>
        <w:tab/>
        <w:t>T. Tsubota, M. Ohtaki, K. Eguchi, H. Arai, Thermoelectric properties of Al-doped ZnO as a promising oxide material for high-temperature thermoelectric conversion, Journal of Materials Chemistry. 7 (1997) 85–90. https://doi.org/10.1039/a602506d.</w:t>
      </w:r>
    </w:p>
    <w:p w14:paraId="09D7077F"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[6]</w:t>
      </w:r>
      <w:r w:rsidRPr="008C0252">
        <w:rPr>
          <w:rFonts w:ascii="Times New Roman" w:hAnsi="Times New Roman" w:cs="Times New Roman"/>
          <w:sz w:val="20"/>
        </w:rPr>
        <w:tab/>
        <w:t>H. Morkoç, Ü. Özgür, Zinc Oxide: Fundamentals, Materials and Device Technology, 1st ed., Wiley, 2009. https://doi.org/10.1002/9783527623945.</w:t>
      </w:r>
    </w:p>
    <w:p w14:paraId="19474052"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[7]</w:t>
      </w:r>
      <w:r w:rsidRPr="008C0252">
        <w:rPr>
          <w:rFonts w:ascii="Times New Roman" w:hAnsi="Times New Roman" w:cs="Times New Roman"/>
          <w:sz w:val="20"/>
        </w:rPr>
        <w:tab/>
        <w:t>T. Mori, Novel Principles and Nanostructuring Methods for Enhanced Thermoelectrics, Small. 13 (2017) 1702013. https://doi.org/10.1002/smll.201702013.</w:t>
      </w:r>
    </w:p>
    <w:p w14:paraId="5D7B5192"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[8]</w:t>
      </w:r>
      <w:r w:rsidRPr="008C0252">
        <w:rPr>
          <w:rFonts w:ascii="Times New Roman" w:hAnsi="Times New Roman" w:cs="Times New Roman"/>
          <w:sz w:val="20"/>
        </w:rPr>
        <w:tab/>
        <w:t>P.M. Radingoana, S. Guillemet-Fritsch, P.A. Olubambi, G. Chevallier, C. Estournès, Influence of processing parameters on the densification and the microstructure of pure zinc oxide ceramics prepared by spark plasma sintering, Ceramics International. 45 (2019) 10035–10043. https://doi.org/10.1016/j.ceramint.2019.02.048.</w:t>
      </w:r>
    </w:p>
    <w:p w14:paraId="5EF52853"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[9]</w:t>
      </w:r>
      <w:r w:rsidRPr="008C0252">
        <w:rPr>
          <w:rFonts w:ascii="Times New Roman" w:hAnsi="Times New Roman" w:cs="Times New Roman"/>
          <w:sz w:val="20"/>
        </w:rPr>
        <w:tab/>
        <w:t xml:space="preserve">D. Bérardan, C. Byl, N. Dragoe, Influence of the Preparation Conditions on the Thermoelectric Properties of Al-Doped ZnO, Journal of the American </w:t>
      </w:r>
      <w:r w:rsidRPr="008C0252">
        <w:rPr>
          <w:rFonts w:ascii="Times New Roman" w:hAnsi="Times New Roman" w:cs="Times New Roman"/>
          <w:sz w:val="20"/>
        </w:rPr>
        <w:t>Ceramic Society. 93 (2010) 2352–2358. https://doi.org/10.1111/j.1551-2916.2010.03751.x.</w:t>
      </w:r>
    </w:p>
    <w:p w14:paraId="7E18F3A1"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[10]</w:t>
      </w:r>
      <w:r w:rsidRPr="008C0252">
        <w:rPr>
          <w:rFonts w:ascii="Times New Roman" w:hAnsi="Times New Roman" w:cs="Times New Roman"/>
          <w:sz w:val="20"/>
        </w:rPr>
        <w:tab/>
        <w:t>H. Cheng, X.J. Xu, H.H. Hng, J. Ma, Characterization of Al-doped ZnO thermoelectric materials prepared by RF plasma powder processing and hot press sintering, Ceramics International. 35 (2009) 3067–3072. https://doi.org/10.1016/j.ceramint.2009.04.010.</w:t>
      </w:r>
    </w:p>
    <w:p w14:paraId="1E4774E1"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[11]</w:t>
      </w:r>
      <w:r w:rsidRPr="008C0252">
        <w:rPr>
          <w:rFonts w:ascii="Times New Roman" w:hAnsi="Times New Roman" w:cs="Times New Roman"/>
          <w:sz w:val="20"/>
        </w:rPr>
        <w:tab/>
        <w:t>K.H. Kim, S.H. Shim, K.B. Shim, K. Niihara, J. Hojo, Microstructural and thermoelectric characteristics of zinc oxide-based thermoelectric materials fabricated using a spark plasma sintering process, Journal of the American Ceramic Society. 88 (2005) 628–632. https://doi.org/10.1111/j.1551-2916.2005.00131.x.</w:t>
      </w:r>
    </w:p>
    <w:p w14:paraId="365BAC4A"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[12]</w:t>
      </w:r>
      <w:r w:rsidRPr="008C0252">
        <w:rPr>
          <w:rFonts w:ascii="Times New Roman" w:hAnsi="Times New Roman" w:cs="Times New Roman"/>
          <w:sz w:val="20"/>
        </w:rPr>
        <w:tab/>
        <w:t>J. Hoemke, A.U. Khan, H. Yoshida, T. Mori, E. Tochigi, N. Shibata, Y. Ikuhara, Y. Sakka, Microstructural analysis and thermoelectric properties of Sn-Al co-doped ZnO ceramics, in: Tokyo, Japan, 2016: p. 050004. https://doi.org/10.1063/1.4961357.</w:t>
      </w:r>
    </w:p>
    <w:p w14:paraId="75ED5079"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[13]</w:t>
      </w:r>
      <w:r w:rsidRPr="008C0252">
        <w:rPr>
          <w:rFonts w:ascii="Times New Roman" w:hAnsi="Times New Roman" w:cs="Times New Roman"/>
          <w:sz w:val="20"/>
        </w:rPr>
        <w:tab/>
        <w:t>J. Hoemke, A.U. Khan, H. Yoshida, T. Mori, E. Tochigi, N. Shibata, Y. Ikuhara, Y. Sakka, Sintering characteristics and thermoelectric properties of Mn–Al co-doped ZnO ceramics, Journal of the Ceramic Society of Japan. 124 (2016) 515–522. https://doi.org/10.2109/jcersj2.15282.</w:t>
      </w:r>
    </w:p>
    <w:p w14:paraId="2C3517A3"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[14]</w:t>
      </w:r>
      <w:r w:rsidRPr="008C0252">
        <w:rPr>
          <w:rFonts w:ascii="Times New Roman" w:hAnsi="Times New Roman" w:cs="Times New Roman"/>
          <w:sz w:val="20"/>
        </w:rPr>
        <w:tab/>
        <w:t xml:space="preserve">F. Giovannelli, C. Chen, P. Díaz-Chao, E. Guilmeau, F. Delorme, Thermal </w:t>
      </w:r>
      <w:proofErr w:type="gramStart"/>
      <w:r w:rsidRPr="008C0252">
        <w:rPr>
          <w:rFonts w:ascii="Times New Roman" w:hAnsi="Times New Roman" w:cs="Times New Roman"/>
          <w:sz w:val="20"/>
        </w:rPr>
        <w:t>conductivity</w:t>
      </w:r>
      <w:proofErr w:type="gramEnd"/>
      <w:r w:rsidRPr="008C0252">
        <w:rPr>
          <w:rFonts w:ascii="Times New Roman" w:hAnsi="Times New Roman" w:cs="Times New Roman"/>
          <w:sz w:val="20"/>
        </w:rPr>
        <w:t xml:space="preserve"> and stability of Al-doped ZnO nanostructured ceramics, Journal of the European Ceramic Society. 38 (2018) 5015–5020. https://doi.org/10.1016/j.jeurceramsoc.2018.07.032.</w:t>
      </w:r>
    </w:p>
    <w:p w14:paraId="0BD88E6D"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[15]</w:t>
      </w:r>
      <w:r w:rsidRPr="008C0252">
        <w:rPr>
          <w:rFonts w:ascii="Times New Roman" w:hAnsi="Times New Roman" w:cs="Times New Roman"/>
          <w:sz w:val="20"/>
        </w:rPr>
        <w:tab/>
        <w:t>P. Díaz-Chao, F. Giovannelli, O. Lebedev, D. Chateigner, L. Lutterotti, F. Delorme, E. Guilmeau, Textured Al-doped ZnO ceramics with isotropic grains, Journal of the European Ceramic Society. 34 (2014) 4247–4256. https://doi.org/10.1016/j.jeurceramsoc.2014.07.009.</w:t>
      </w:r>
    </w:p>
    <w:p w14:paraId="0DDCA6A5"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[16]</w:t>
      </w:r>
      <w:r w:rsidRPr="008C0252">
        <w:rPr>
          <w:rFonts w:ascii="Times New Roman" w:hAnsi="Times New Roman" w:cs="Times New Roman"/>
          <w:sz w:val="20"/>
        </w:rPr>
        <w:tab/>
        <w:t>L. Han, N.V. Nong, L.T. Hung, T. Holgate, N. Pryds, M. Ohtaki, S. Linderoth, The influence of α- and γ-Al2O3 phases on the thermoelectric properties of Al-doped ZnO, Journal of Alloys and Compounds. 555 (2013) 291–296. https://doi.org/10.1016/j.jallcom.2012.12.091.</w:t>
      </w:r>
    </w:p>
    <w:p w14:paraId="64F1C083"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[17]</w:t>
      </w:r>
      <w:r w:rsidRPr="008C0252">
        <w:rPr>
          <w:rFonts w:ascii="Times New Roman" w:hAnsi="Times New Roman" w:cs="Times New Roman"/>
          <w:sz w:val="20"/>
        </w:rPr>
        <w:tab/>
        <w:t xml:space="preserve">E. Guilmeau, P. Díaz-Chao, O.I. Lebedev, A. Rečnik, Marion.C. Schäfer, F. Delorme, F. Giovannelli, M. Košir, S. Bernik, Inversion Boundaries and Phonon Scattering in </w:t>
      </w:r>
      <w:proofErr w:type="gramStart"/>
      <w:r w:rsidRPr="008C0252">
        <w:rPr>
          <w:rFonts w:ascii="Times New Roman" w:hAnsi="Times New Roman" w:cs="Times New Roman"/>
          <w:sz w:val="20"/>
        </w:rPr>
        <w:t>Ga:ZnO</w:t>
      </w:r>
      <w:proofErr w:type="gramEnd"/>
      <w:r w:rsidRPr="008C0252">
        <w:rPr>
          <w:rFonts w:ascii="Times New Roman" w:hAnsi="Times New Roman" w:cs="Times New Roman"/>
          <w:sz w:val="20"/>
        </w:rPr>
        <w:t xml:space="preserve"> Thermoelectric Compounds, Inorganic Chemistry. 56 (2017) 480–487. https://doi.org/10.1021/acs.inorgchem.6b02354.</w:t>
      </w:r>
    </w:p>
    <w:p w14:paraId="297340C0"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[18]</w:t>
      </w:r>
      <w:r w:rsidRPr="008C0252">
        <w:rPr>
          <w:rFonts w:ascii="Times New Roman" w:hAnsi="Times New Roman" w:cs="Times New Roman"/>
          <w:sz w:val="20"/>
        </w:rPr>
        <w:tab/>
        <w:t>T. Abe, Y. Nameshida, Y. Ogata, A. Miura, A. Nakagawa, T. Chiba, Y. Kashiwaba, M. Daibo, I. Niikura, Y. Kashiwaba, H. Osada, Improvement of the Photoconductive Characteristics of ZnO Single Crystals by Annealing, Journal of Electronic Materials. (2018) 1–5. https://doi.org/10.1007/s11664-018-6184-y.</w:t>
      </w:r>
    </w:p>
    <w:p w14:paraId="4587D373"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[19]</w:t>
      </w:r>
      <w:r w:rsidRPr="008C0252">
        <w:rPr>
          <w:rFonts w:ascii="Times New Roman" w:hAnsi="Times New Roman" w:cs="Times New Roman"/>
          <w:sz w:val="20"/>
        </w:rPr>
        <w:tab/>
        <w:t>Y. Fujishiro, M. Miyata, M. Awano, K. Maeda, Effect of Microstructural Control on Thermoelectric Properties of Hot-Pressed Aluminum-Doped Zinc Oxide, Journal of the American Ceramic Society. 86 (2003) 2063–2066. https://doi.org/10.1111/j.1151-2916.2003.tb03610.x.</w:t>
      </w:r>
    </w:p>
    <w:p w14:paraId="06C7CA7B"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lastRenderedPageBreak/>
        <w:t>[20]</w:t>
      </w:r>
      <w:r w:rsidRPr="008C0252">
        <w:rPr>
          <w:rFonts w:ascii="Times New Roman" w:hAnsi="Times New Roman" w:cs="Times New Roman"/>
          <w:sz w:val="20"/>
        </w:rPr>
        <w:tab/>
        <w:t xml:space="preserve">C. Gayner, </w:t>
      </w:r>
      <w:proofErr w:type="gramStart"/>
      <w:r w:rsidRPr="008C0252">
        <w:rPr>
          <w:rFonts w:ascii="Times New Roman" w:hAnsi="Times New Roman" w:cs="Times New Roman"/>
          <w:sz w:val="20"/>
        </w:rPr>
        <w:t>Improved</w:t>
      </w:r>
      <w:proofErr w:type="gramEnd"/>
      <w:r w:rsidRPr="008C0252">
        <w:rPr>
          <w:rFonts w:ascii="Times New Roman" w:hAnsi="Times New Roman" w:cs="Times New Roman"/>
          <w:sz w:val="20"/>
        </w:rPr>
        <w:t xml:space="preserve"> electrical conductivity and thermoelectric performance of ZnO by doping with NaCl and CdO, Chemical Engineering Journal. 413 (2021) 128149. https://doi.org/10.1016/j.cej.2020.128149.</w:t>
      </w:r>
    </w:p>
    <w:p w14:paraId="39AF9325"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[21]</w:t>
      </w:r>
      <w:r w:rsidRPr="008C0252">
        <w:rPr>
          <w:rFonts w:ascii="Times New Roman" w:hAnsi="Times New Roman" w:cs="Times New Roman"/>
          <w:sz w:val="20"/>
        </w:rPr>
        <w:tab/>
        <w:t>D.V. Kuznetsov, D.V. Lysov, V.V. Levina, M.N. Kondrat’eva, D.I. Ryzhonkov, S.D. Kaloshkin, Structural special features in nanodispersed Ni-SiO2 composite materials produced by method of chemical dispersion, Inorg. Mater. Appl. Res. 1 (2010) 57–63. https://doi.org/10.1134/S2075113310010090.</w:t>
      </w:r>
    </w:p>
    <w:p w14:paraId="1FACD0B4"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[22]</w:t>
      </w:r>
      <w:r w:rsidRPr="008C0252">
        <w:rPr>
          <w:rFonts w:ascii="Times New Roman" w:hAnsi="Times New Roman" w:cs="Times New Roman"/>
          <w:sz w:val="20"/>
        </w:rPr>
        <w:tab/>
        <w:t>D.V. Lysov, D.V. Kuznetsov, A.G. Yudin, D.S. Muratov, V.V. Levina, D.I. Ryzhonkov, Preparation of nickel oxide nanostructured powders under the action of ultrasound, Nanotechnol Russia. 5 (2010) 493–497. https://doi.org/10.1134/S1995078010070098.</w:t>
      </w:r>
    </w:p>
    <w:p w14:paraId="43CF5033"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[23]</w:t>
      </w:r>
      <w:r w:rsidRPr="008C0252">
        <w:rPr>
          <w:rFonts w:ascii="Times New Roman" w:hAnsi="Times New Roman" w:cs="Times New Roman"/>
          <w:sz w:val="20"/>
        </w:rPr>
        <w:tab/>
        <w:t>A. Yudin, N. Shatrova, B. Khaydarov, D. Kuznetsov, E. Dzidziguri, J.-P. Issi, Synthesis of hollow nanostructured nickel oxide microspheres by ultrasonic spray atomization, Journal of Aerosol Science. 98 (2016) 30–40. https://doi.org/10.1016/j.jaerosci.2016.05.003.</w:t>
      </w:r>
    </w:p>
    <w:p w14:paraId="034480F5"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[24]</w:t>
      </w:r>
      <w:r w:rsidRPr="008C0252">
        <w:rPr>
          <w:rFonts w:ascii="Times New Roman" w:hAnsi="Times New Roman" w:cs="Times New Roman"/>
          <w:sz w:val="20"/>
        </w:rPr>
        <w:tab/>
        <w:t>E.V. Shelekhov, T.A. Sviridova, Programs for X-ray analysis of polycrystals, Metal Science and Heat Treatment. 42 (2000) 309–313. https://doi.org/10.1007/BF02471306.</w:t>
      </w:r>
    </w:p>
    <w:p w14:paraId="7613F4F7"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[25]</w:t>
      </w:r>
      <w:r w:rsidRPr="008C0252">
        <w:rPr>
          <w:rFonts w:ascii="Times New Roman" w:hAnsi="Times New Roman" w:cs="Times New Roman"/>
          <w:sz w:val="20"/>
        </w:rPr>
        <w:tab/>
        <w:t>S. Brunauer, P.H. Emmett, E. Teller, Adsorption of Gases in Multimolecular Layers, J. Am. Chem. Soc. 60 (1938) 309–319. https://doi.org/10.1021/ja01269a023.</w:t>
      </w:r>
    </w:p>
    <w:p w14:paraId="76A9B040"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[26]</w:t>
      </w:r>
      <w:r w:rsidRPr="008C0252">
        <w:rPr>
          <w:rFonts w:ascii="Times New Roman" w:hAnsi="Times New Roman" w:cs="Times New Roman"/>
          <w:sz w:val="20"/>
        </w:rPr>
        <w:tab/>
        <w:t>F.-X. Coudert, Tool for BET isotherm fit, (2020). https://github.com/fxcoudert/tools/tree/master/BET_isotherm_fit.</w:t>
      </w:r>
    </w:p>
    <w:p w14:paraId="66DB7637"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[27]</w:t>
      </w:r>
      <w:r w:rsidRPr="008C0252">
        <w:rPr>
          <w:rFonts w:ascii="Times New Roman" w:hAnsi="Times New Roman" w:cs="Times New Roman"/>
          <w:sz w:val="20"/>
        </w:rPr>
        <w:tab/>
        <w:t>J. Rouquerol, D. Avnir, C.W. Fairbridge, D.H. Everett, J.M. Haynes, N. Pernicone, J.D.F. Ramsay, K.S.W. Sing, K.K. Unger, Recommendations for the characterization of porous solids (Technical Report), Pure and Applied Chemistry. 66 (1994) 1739–1758. https://doi.org/10.1351/pac199466081739.</w:t>
      </w:r>
    </w:p>
    <w:p w14:paraId="0C531CA3"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[28]</w:t>
      </w:r>
      <w:r w:rsidRPr="008C0252">
        <w:rPr>
          <w:rFonts w:ascii="Times New Roman" w:hAnsi="Times New Roman" w:cs="Times New Roman"/>
          <w:sz w:val="20"/>
        </w:rPr>
        <w:tab/>
        <w:t>E.P. Barrett, L.G. Joyner, P.P. Halenda, The Determination of Pore Volume and Area Distributions in Porous Substances. I. Computations from Nitrogen Isotherms, J. Am. Chem. Soc. 73 (1951) 373–380. https://doi.org/10.1021/ja01145a126.</w:t>
      </w:r>
    </w:p>
    <w:p w14:paraId="6B7E47F8"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[29]</w:t>
      </w:r>
      <w:r w:rsidRPr="008C0252">
        <w:rPr>
          <w:rFonts w:ascii="Times New Roman" w:hAnsi="Times New Roman" w:cs="Times New Roman"/>
          <w:sz w:val="20"/>
        </w:rPr>
        <w:tab/>
        <w:t xml:space="preserve">J.A. Cape, G.W. Lehman, </w:t>
      </w:r>
      <w:proofErr w:type="gramStart"/>
      <w:r w:rsidRPr="008C0252">
        <w:rPr>
          <w:rFonts w:ascii="Times New Roman" w:hAnsi="Times New Roman" w:cs="Times New Roman"/>
          <w:sz w:val="20"/>
        </w:rPr>
        <w:t>Temperature</w:t>
      </w:r>
      <w:proofErr w:type="gramEnd"/>
      <w:r w:rsidRPr="008C0252">
        <w:rPr>
          <w:rFonts w:ascii="Times New Roman" w:hAnsi="Times New Roman" w:cs="Times New Roman"/>
          <w:sz w:val="20"/>
        </w:rPr>
        <w:t xml:space="preserve"> and finite pulse-time effects in the flash method for measuring thermal diffusivity, Journal of Applied Physics. 34 (1963) 1909–1913. https://doi.org/10.1063/1.1729711.</w:t>
      </w:r>
    </w:p>
    <w:p w14:paraId="669BDC1E"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[30]</w:t>
      </w:r>
      <w:r w:rsidRPr="008C0252">
        <w:rPr>
          <w:rFonts w:ascii="Times New Roman" w:hAnsi="Times New Roman" w:cs="Times New Roman"/>
          <w:sz w:val="20"/>
        </w:rPr>
        <w:tab/>
        <w:t>C. Kittel, ed., Introduction to Solid State Physics, John Wiley &amp; Sons, Inc, 2005.</w:t>
      </w:r>
    </w:p>
    <w:p w14:paraId="045861D0"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[31]</w:t>
      </w:r>
      <w:r w:rsidRPr="008C0252">
        <w:rPr>
          <w:rFonts w:ascii="Times New Roman" w:hAnsi="Times New Roman" w:cs="Times New Roman"/>
          <w:sz w:val="20"/>
        </w:rPr>
        <w:tab/>
        <w:t xml:space="preserve">R.V.R. Virtudazo, B. Srinivasan, Q. Guo, R. Wu, T. Takei, Y. Shimasaki, H. Wada, K. Kuroda, S. Bernik, T. Mori, Improvement in the thermoelectric properties of porous networked Al-doped ZnO nanostructured materials synthesized </w:t>
      </w:r>
      <w:r w:rsidRPr="008C0252">
        <w:rPr>
          <w:rFonts w:ascii="Times New Roman" w:hAnsi="Times New Roman" w:cs="Times New Roman"/>
          <w:i/>
          <w:iCs/>
          <w:sz w:val="20"/>
        </w:rPr>
        <w:t>via</w:t>
      </w:r>
      <w:r w:rsidRPr="008C0252">
        <w:rPr>
          <w:rFonts w:ascii="Times New Roman" w:hAnsi="Times New Roman" w:cs="Times New Roman"/>
          <w:sz w:val="20"/>
        </w:rPr>
        <w:t xml:space="preserve"> an alternative interfacial reaction and low-pressure SPS processing, Inorg. Chem. Front. 7 (2020) 4118–4132. https://doi.org/10.1039/D0QI00888E.</w:t>
      </w:r>
    </w:p>
    <w:p w14:paraId="4DAD2627"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[32]</w:t>
      </w:r>
      <w:r w:rsidRPr="008C0252">
        <w:rPr>
          <w:rFonts w:ascii="Times New Roman" w:hAnsi="Times New Roman" w:cs="Times New Roman"/>
          <w:sz w:val="20"/>
        </w:rPr>
        <w:tab/>
        <w:t>R.V.R. Virtudazo, Q. Guo, R. Wu, T. Takei, T. Mori, An alternative, faster and simpler method for the formation of hierarchically porous ZnO particles and their thermoelectric performance, RSC Advances. 7 (2017) 31960–31968. https://doi.org/10.1039/C7RA05067D.</w:t>
      </w:r>
    </w:p>
    <w:p w14:paraId="069D8BD9"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[33]</w:t>
      </w:r>
      <w:r w:rsidRPr="008C0252">
        <w:rPr>
          <w:rFonts w:ascii="Times New Roman" w:hAnsi="Times New Roman" w:cs="Times New Roman"/>
          <w:sz w:val="20"/>
        </w:rPr>
        <w:tab/>
        <w:t>R.R. Reeber, Lattice parameters of ZnO from 4.2° to 296°K, Journal of Applied Physics. 41 (1970) 5063–5066. https://doi.org/10.1063/1.1658600.</w:t>
      </w:r>
    </w:p>
    <w:p w14:paraId="650AC9F7"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[34]</w:t>
      </w:r>
      <w:r w:rsidRPr="008C0252">
        <w:rPr>
          <w:rFonts w:ascii="Times New Roman" w:hAnsi="Times New Roman" w:cs="Times New Roman"/>
          <w:sz w:val="20"/>
        </w:rPr>
        <w:tab/>
        <w:t>R. Cuscó, E. Alarcón-Lladó, J. Ibáñez, L. Artús, J. Jiménez, B. Wang, M.J. Callahan, Temperature dependence of Raman scattering in ZnO, Phys. Rev. B. 75 (2007) 165202. https://doi.org/10.1103/PhysRevB.75.165202.</w:t>
      </w:r>
    </w:p>
    <w:p w14:paraId="69F2E32B"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[35]</w:t>
      </w:r>
      <w:r w:rsidRPr="008C0252">
        <w:rPr>
          <w:rFonts w:ascii="Times New Roman" w:hAnsi="Times New Roman" w:cs="Times New Roman"/>
          <w:sz w:val="20"/>
        </w:rPr>
        <w:tab/>
        <w:t>M.D. McCluskey, Defects in ZnO, in: Defects in Advanced Electronic Materials and Novel Low Dimensional Structures, Elsevier, 2018: pp. 1–25. https://doi.org/10.1016/B978-0-08-102053-1.00001-6.</w:t>
      </w:r>
    </w:p>
    <w:p w14:paraId="2601CBAE"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[36]</w:t>
      </w:r>
      <w:r w:rsidRPr="008C0252">
        <w:rPr>
          <w:rFonts w:ascii="Times New Roman" w:hAnsi="Times New Roman" w:cs="Times New Roman"/>
          <w:sz w:val="20"/>
        </w:rPr>
        <w:tab/>
        <w:t>T.M. Tritt, ed., Thermal Conductivity: Theory, Properties, and Applications, Springer US, New York, 2004. https://doi.org/10.1007/b136496.</w:t>
      </w:r>
    </w:p>
    <w:p w14:paraId="2DEF8AA2"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[37]</w:t>
      </w:r>
      <w:r w:rsidRPr="008C0252">
        <w:rPr>
          <w:rFonts w:ascii="Times New Roman" w:hAnsi="Times New Roman" w:cs="Times New Roman"/>
          <w:sz w:val="20"/>
        </w:rPr>
        <w:tab/>
        <w:t>A.F. Ioffe, Physics of Semiconductors, Infosearch, London, 1958.</w:t>
      </w:r>
    </w:p>
    <w:p w14:paraId="59A63A13" w14:textId="77777777" w:rsidR="008C0252" w:rsidRPr="008C0252" w:rsidRDefault="008C0252" w:rsidP="008C0252">
      <w:pPr>
        <w:pStyle w:val="afc"/>
        <w:rPr>
          <w:rFonts w:ascii="Times New Roman" w:hAnsi="Times New Roman" w:cs="Times New Roman"/>
          <w:sz w:val="20"/>
        </w:rPr>
      </w:pPr>
      <w:r w:rsidRPr="008C0252">
        <w:rPr>
          <w:rFonts w:ascii="Times New Roman" w:hAnsi="Times New Roman" w:cs="Times New Roman"/>
          <w:sz w:val="20"/>
        </w:rPr>
        <w:t>[38]</w:t>
      </w:r>
      <w:r w:rsidRPr="008C0252">
        <w:rPr>
          <w:rFonts w:ascii="Times New Roman" w:hAnsi="Times New Roman" w:cs="Times New Roman"/>
          <w:sz w:val="20"/>
        </w:rPr>
        <w:tab/>
        <w:t>H. Serier, M. Gaudon, M. Ménétrier, Al-doped ZnO powdered materials: Al solubility limit and IR absorption properties, Solid State Sciences. 11 (2009) 1192–1197. https://doi.org/10.1016/j.solidstatesciences.2009.03.007.</w:t>
      </w:r>
    </w:p>
    <w:p w14:paraId="2193E18F" w14:textId="2609056C" w:rsidR="008D477C" w:rsidRDefault="0036676A" w:rsidP="00E3452A">
      <w:pPr>
        <w:widowControl w:val="0"/>
        <w:autoSpaceDE w:val="0"/>
        <w:autoSpaceDN w:val="0"/>
        <w:adjustRightInd w:val="0"/>
        <w:spacing w:after="0" w:line="240" w:lineRule="exact"/>
        <w:ind w:left="640" w:hanging="640"/>
        <w:jc w:val="both"/>
        <w:rPr>
          <w:rFonts w:ascii="Times New Roman" w:hAnsi="Times New Roman"/>
          <w:sz w:val="20"/>
          <w:szCs w:val="20"/>
        </w:rPr>
        <w:sectPr w:rsidR="008D477C" w:rsidSect="00547829">
          <w:headerReference w:type="first" r:id="rId21"/>
          <w:type w:val="continuous"/>
          <w:pgSz w:w="11907" w:h="16840" w:code="9"/>
          <w:pgMar w:top="1009" w:right="851" w:bottom="1009" w:left="851" w:header="851" w:footer="851" w:gutter="0"/>
          <w:cols w:num="2" w:space="227"/>
          <w:titlePg/>
          <w:docGrid w:linePitch="360"/>
        </w:sectPr>
      </w:pPr>
      <w:r w:rsidRPr="00CA727F">
        <w:rPr>
          <w:rFonts w:ascii="Times New Roman" w:hAnsi="Times New Roman"/>
          <w:sz w:val="20"/>
          <w:szCs w:val="20"/>
        </w:rPr>
        <w:fldChar w:fldCharType="end"/>
      </w:r>
      <w:bookmarkEnd w:id="0"/>
    </w:p>
    <w:p w14:paraId="0E910674" w14:textId="550C5A0C" w:rsidR="00F157DD" w:rsidRPr="004D2532" w:rsidRDefault="00F157DD" w:rsidP="00651CAD">
      <w:pPr>
        <w:widowControl w:val="0"/>
        <w:autoSpaceDE w:val="0"/>
        <w:autoSpaceDN w:val="0"/>
        <w:adjustRightInd w:val="0"/>
        <w:spacing w:after="0" w:line="240" w:lineRule="exact"/>
        <w:jc w:val="both"/>
        <w:rPr>
          <w:rFonts w:ascii="Times New Roman" w:hAnsi="Times New Roman"/>
        </w:rPr>
      </w:pPr>
    </w:p>
    <w:sectPr w:rsidR="00F157DD" w:rsidRPr="004D2532" w:rsidSect="00547829">
      <w:type w:val="continuous"/>
      <w:pgSz w:w="11907" w:h="16840" w:code="9"/>
      <w:pgMar w:top="1009" w:right="851" w:bottom="1009" w:left="851" w:header="851" w:footer="851"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9CA69" w14:textId="77777777" w:rsidR="00460F5C" w:rsidRDefault="00460F5C" w:rsidP="00E547DB">
      <w:pPr>
        <w:spacing w:after="0" w:line="240" w:lineRule="auto"/>
      </w:pPr>
      <w:r>
        <w:separator/>
      </w:r>
    </w:p>
    <w:p w14:paraId="56770E76" w14:textId="77777777" w:rsidR="00460F5C" w:rsidRDefault="00460F5C"/>
    <w:p w14:paraId="3072A97F" w14:textId="77777777" w:rsidR="00460F5C" w:rsidRDefault="00460F5C"/>
    <w:p w14:paraId="39DD44CE" w14:textId="77777777" w:rsidR="00460F5C" w:rsidRDefault="00460F5C"/>
    <w:p w14:paraId="78A55A3D" w14:textId="77777777" w:rsidR="00460F5C" w:rsidRDefault="00460F5C"/>
    <w:p w14:paraId="7A83DA55" w14:textId="77777777" w:rsidR="00460F5C" w:rsidRDefault="00460F5C"/>
  </w:endnote>
  <w:endnote w:type="continuationSeparator" w:id="0">
    <w:p w14:paraId="7191712C" w14:textId="77777777" w:rsidR="00460F5C" w:rsidRDefault="00460F5C" w:rsidP="00E547DB">
      <w:pPr>
        <w:spacing w:after="0" w:line="240" w:lineRule="auto"/>
      </w:pPr>
      <w:r>
        <w:continuationSeparator/>
      </w:r>
    </w:p>
    <w:p w14:paraId="73AF8E08" w14:textId="77777777" w:rsidR="00460F5C" w:rsidRDefault="00460F5C"/>
    <w:p w14:paraId="30E8BC39" w14:textId="77777777" w:rsidR="00460F5C" w:rsidRDefault="00460F5C"/>
    <w:p w14:paraId="6B899F29" w14:textId="77777777" w:rsidR="00460F5C" w:rsidRDefault="00460F5C"/>
    <w:p w14:paraId="19ABDA8A" w14:textId="77777777" w:rsidR="00460F5C" w:rsidRDefault="00460F5C"/>
    <w:p w14:paraId="70EB904F" w14:textId="77777777" w:rsidR="00460F5C" w:rsidRDefault="00460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embedRegular r:id="rId1" w:fontKey="{D1406B72-75B6-47CA-B699-596921BDB31F}"/>
    <w:embedBold r:id="rId2" w:fontKey="{0AA7227C-6233-4F00-94A4-3C02B17F00BD}"/>
    <w:embedItalic r:id="rId3" w:fontKey="{7BC1F4E4-DF58-448D-B229-E60516E136DF}"/>
    <w:embedBoldItalic r:id="rId4" w:fontKey="{0066FFBE-9008-4037-AF4B-BC31BCC2DFF1}"/>
  </w:font>
  <w:font w:name="Tahoma">
    <w:panose1 w:val="020B0604030504040204"/>
    <w:charset w:val="CC"/>
    <w:family w:val="swiss"/>
    <w:pitch w:val="variable"/>
    <w:sig w:usb0="E1002EFF" w:usb1="C000605B" w:usb2="00000029" w:usb3="00000000" w:csb0="000101FF" w:csb1="00000000"/>
    <w:embedRegular r:id="rId5" w:fontKey="{87A274D8-43BE-4DBF-B4C0-14CB1966C16B}"/>
  </w:font>
  <w:font w:name="Cambria Math">
    <w:panose1 w:val="02040503050406030204"/>
    <w:charset w:val="CC"/>
    <w:family w:val="roman"/>
    <w:pitch w:val="variable"/>
    <w:sig w:usb0="E00006FF" w:usb1="420024FF" w:usb2="02000000" w:usb3="00000000" w:csb0="0000019F" w:csb1="00000000"/>
    <w:embedRegular r:id="rId6" w:fontKey="{6FD07AAF-A591-49A8-8A65-4D61E5F250E6}"/>
  </w:font>
  <w:font w:name="Cambria">
    <w:panose1 w:val="02040503050406030204"/>
    <w:charset w:val="CC"/>
    <w:family w:val="roman"/>
    <w:pitch w:val="variable"/>
    <w:sig w:usb0="E00006FF" w:usb1="420024FF" w:usb2="02000000" w:usb3="00000000" w:csb0="0000019F" w:csb1="00000000"/>
    <w:embedRegular r:id="rId7" w:fontKey="{370CA775-E2BB-4C88-A33C-453C61B956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09A0" w14:textId="1EEC51AA" w:rsidR="00DD0055" w:rsidRPr="00547829" w:rsidRDefault="00DD0055" w:rsidP="00721C48">
    <w:pPr>
      <w:pStyle w:val="a5"/>
      <w:tabs>
        <w:tab w:val="clear" w:pos="4513"/>
        <w:tab w:val="clear" w:pos="9026"/>
        <w:tab w:val="right" w:pos="10206"/>
      </w:tabs>
      <w:spacing w:before="480"/>
      <w:jc w:val="right"/>
      <w:rPr>
        <w:rFonts w:ascii="Times New Roman" w:hAnsi="Times New Roman" w:cs="Times New Roman"/>
        <w:sz w:val="20"/>
        <w:szCs w:val="20"/>
      </w:rPr>
    </w:pPr>
    <w:r>
      <w:rPr>
        <w:rFonts w:ascii="Times New Roman" w:hAnsi="Times New Roman" w:cs="Times New Roman"/>
        <w:i/>
        <w:noProof/>
        <w:spacing w:val="10"/>
        <w:sz w:val="20"/>
        <w:szCs w:val="20"/>
      </w:rPr>
      <w:fldChar w:fldCharType="begin"/>
    </w:r>
    <w:r>
      <w:rPr>
        <w:rFonts w:ascii="Times New Roman" w:hAnsi="Times New Roman" w:cs="Times New Roman"/>
        <w:i/>
        <w:noProof/>
        <w:spacing w:val="10"/>
        <w:sz w:val="20"/>
        <w:szCs w:val="20"/>
        <w:lang w:val="en-US"/>
      </w:rPr>
      <w:instrText xml:space="preserve"> DATE \@ "MMMM d, yyyy" </w:instrText>
    </w:r>
    <w:r>
      <w:rPr>
        <w:rFonts w:ascii="Times New Roman" w:hAnsi="Times New Roman" w:cs="Times New Roman"/>
        <w:i/>
        <w:noProof/>
        <w:spacing w:val="10"/>
        <w:sz w:val="20"/>
        <w:szCs w:val="20"/>
      </w:rPr>
      <w:fldChar w:fldCharType="separate"/>
    </w:r>
    <w:r w:rsidR="009A3111">
      <w:rPr>
        <w:rFonts w:ascii="Times New Roman" w:hAnsi="Times New Roman" w:cs="Times New Roman"/>
        <w:i/>
        <w:noProof/>
        <w:spacing w:val="10"/>
        <w:sz w:val="20"/>
        <w:szCs w:val="20"/>
        <w:lang w:val="en-US"/>
      </w:rPr>
      <w:t>July 6, 2023</w:t>
    </w:r>
    <w:r>
      <w:rPr>
        <w:rFonts w:ascii="Times New Roman" w:hAnsi="Times New Roman" w:cs="Times New Roman"/>
        <w:i/>
        <w:noProof/>
        <w:spacing w:val="10"/>
        <w:sz w:val="20"/>
        <w:szCs w:val="20"/>
      </w:rPr>
      <w:fldChar w:fldCharType="end"/>
    </w:r>
    <w:r w:rsidRPr="00547829">
      <w:rPr>
        <w:rFonts w:ascii="Times New Roman" w:hAnsi="Times New Roman" w:cs="Times New Roman"/>
        <w:spacing w:val="10"/>
        <w:sz w:val="20"/>
        <w:szCs w:val="20"/>
      </w:rPr>
      <w:t xml:space="preserve"> | </w:t>
    </w:r>
    <w:r w:rsidRPr="00547829">
      <w:rPr>
        <w:rFonts w:ascii="Times New Roman" w:hAnsi="Times New Roman" w:cs="Times New Roman"/>
        <w:b/>
        <w:spacing w:val="10"/>
        <w:sz w:val="20"/>
        <w:szCs w:val="20"/>
      </w:rPr>
      <w:fldChar w:fldCharType="begin"/>
    </w:r>
    <w:r w:rsidRPr="00547829">
      <w:rPr>
        <w:rFonts w:ascii="Times New Roman" w:hAnsi="Times New Roman" w:cs="Times New Roman"/>
        <w:b/>
        <w:spacing w:val="10"/>
        <w:sz w:val="20"/>
        <w:szCs w:val="20"/>
      </w:rPr>
      <w:instrText xml:space="preserve"> PAGE   \* MERGEFORMAT </w:instrText>
    </w:r>
    <w:r w:rsidRPr="00547829">
      <w:rPr>
        <w:rFonts w:ascii="Times New Roman" w:hAnsi="Times New Roman" w:cs="Times New Roman"/>
        <w:b/>
        <w:spacing w:val="10"/>
        <w:sz w:val="20"/>
        <w:szCs w:val="20"/>
      </w:rPr>
      <w:fldChar w:fldCharType="separate"/>
    </w:r>
    <w:r>
      <w:rPr>
        <w:rFonts w:ascii="Times New Roman" w:hAnsi="Times New Roman" w:cs="Times New Roman"/>
        <w:b/>
        <w:spacing w:val="10"/>
        <w:sz w:val="20"/>
        <w:szCs w:val="20"/>
      </w:rPr>
      <w:t>3</w:t>
    </w:r>
    <w:r w:rsidRPr="00547829">
      <w:rPr>
        <w:rFonts w:ascii="Times New Roman" w:hAnsi="Times New Roman" w:cs="Times New Roman"/>
        <w:b/>
        <w:noProof/>
        <w:spacing w:val="1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672D" w14:textId="5CF53BF2" w:rsidR="00DD0055" w:rsidRPr="00547829" w:rsidRDefault="00DD0055" w:rsidP="00721C48">
    <w:pPr>
      <w:pStyle w:val="a5"/>
      <w:tabs>
        <w:tab w:val="clear" w:pos="4513"/>
        <w:tab w:val="clear" w:pos="9026"/>
        <w:tab w:val="right" w:pos="10205"/>
      </w:tabs>
      <w:spacing w:before="480"/>
      <w:jc w:val="right"/>
      <w:rPr>
        <w:rFonts w:ascii="Times New Roman" w:hAnsi="Times New Roman" w:cs="Times New Roman"/>
        <w:sz w:val="20"/>
        <w:szCs w:val="20"/>
      </w:rPr>
    </w:pPr>
    <w:r w:rsidRPr="00547829">
      <w:rPr>
        <w:rFonts w:ascii="Times New Roman" w:hAnsi="Times New Roman" w:cs="Times New Roman"/>
        <w:i/>
        <w:noProof/>
        <w:spacing w:val="10"/>
        <w:sz w:val="20"/>
        <w:szCs w:val="20"/>
      </w:rPr>
      <w:tab/>
    </w:r>
    <w:r>
      <w:rPr>
        <w:rFonts w:ascii="Times New Roman" w:hAnsi="Times New Roman" w:cs="Times New Roman"/>
        <w:i/>
        <w:noProof/>
        <w:spacing w:val="10"/>
        <w:sz w:val="20"/>
        <w:szCs w:val="20"/>
      </w:rPr>
      <w:fldChar w:fldCharType="begin"/>
    </w:r>
    <w:r>
      <w:rPr>
        <w:rFonts w:ascii="Times New Roman" w:hAnsi="Times New Roman" w:cs="Times New Roman"/>
        <w:i/>
        <w:noProof/>
        <w:spacing w:val="10"/>
        <w:sz w:val="20"/>
        <w:szCs w:val="20"/>
        <w:lang w:val="en-US"/>
      </w:rPr>
      <w:instrText xml:space="preserve"> DATE \@ "MMMM d, yyyy" </w:instrText>
    </w:r>
    <w:r>
      <w:rPr>
        <w:rFonts w:ascii="Times New Roman" w:hAnsi="Times New Roman" w:cs="Times New Roman"/>
        <w:i/>
        <w:noProof/>
        <w:spacing w:val="10"/>
        <w:sz w:val="20"/>
        <w:szCs w:val="20"/>
      </w:rPr>
      <w:fldChar w:fldCharType="separate"/>
    </w:r>
    <w:r w:rsidR="009A3111">
      <w:rPr>
        <w:rFonts w:ascii="Times New Roman" w:hAnsi="Times New Roman" w:cs="Times New Roman"/>
        <w:i/>
        <w:noProof/>
        <w:spacing w:val="10"/>
        <w:sz w:val="20"/>
        <w:szCs w:val="20"/>
        <w:lang w:val="en-US"/>
      </w:rPr>
      <w:t>July 6, 2023</w:t>
    </w:r>
    <w:r>
      <w:rPr>
        <w:rFonts w:ascii="Times New Roman" w:hAnsi="Times New Roman" w:cs="Times New Roman"/>
        <w:i/>
        <w:noProof/>
        <w:spacing w:val="10"/>
        <w:sz w:val="20"/>
        <w:szCs w:val="20"/>
      </w:rPr>
      <w:fldChar w:fldCharType="end"/>
    </w:r>
    <w:r w:rsidRPr="00547829">
      <w:rPr>
        <w:rFonts w:ascii="Times New Roman" w:hAnsi="Times New Roman" w:cs="Times New Roman"/>
        <w:spacing w:val="10"/>
        <w:sz w:val="20"/>
        <w:szCs w:val="20"/>
      </w:rPr>
      <w:t xml:space="preserve"> | </w:t>
    </w:r>
    <w:r w:rsidRPr="00547829">
      <w:rPr>
        <w:rFonts w:ascii="Times New Roman" w:hAnsi="Times New Roman" w:cs="Times New Roman"/>
        <w:b/>
        <w:spacing w:val="10"/>
        <w:sz w:val="20"/>
        <w:szCs w:val="20"/>
      </w:rPr>
      <w:fldChar w:fldCharType="begin"/>
    </w:r>
    <w:r w:rsidRPr="00547829">
      <w:rPr>
        <w:rFonts w:ascii="Times New Roman" w:hAnsi="Times New Roman" w:cs="Times New Roman"/>
        <w:b/>
        <w:spacing w:val="10"/>
        <w:sz w:val="20"/>
        <w:szCs w:val="20"/>
      </w:rPr>
      <w:instrText xml:space="preserve"> PAGE   \* MERGEFORMAT </w:instrText>
    </w:r>
    <w:r w:rsidRPr="00547829">
      <w:rPr>
        <w:rFonts w:ascii="Times New Roman" w:hAnsi="Times New Roman" w:cs="Times New Roman"/>
        <w:b/>
        <w:spacing w:val="10"/>
        <w:sz w:val="20"/>
        <w:szCs w:val="20"/>
      </w:rPr>
      <w:fldChar w:fldCharType="separate"/>
    </w:r>
    <w:r>
      <w:rPr>
        <w:rFonts w:ascii="Times New Roman" w:hAnsi="Times New Roman" w:cs="Times New Roman"/>
        <w:b/>
        <w:spacing w:val="10"/>
        <w:sz w:val="20"/>
        <w:szCs w:val="20"/>
      </w:rPr>
      <w:t>6</w:t>
    </w:r>
    <w:r w:rsidRPr="00547829">
      <w:rPr>
        <w:rFonts w:ascii="Times New Roman" w:hAnsi="Times New Roman" w:cs="Times New Roman"/>
        <w:b/>
        <w:noProof/>
        <w:spacing w:val="1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11D0D" w14:textId="10537427" w:rsidR="00DD0055" w:rsidRPr="00547829" w:rsidRDefault="00DD0055" w:rsidP="00D45ADF">
    <w:pPr>
      <w:pStyle w:val="a5"/>
      <w:tabs>
        <w:tab w:val="clear" w:pos="4513"/>
        <w:tab w:val="clear" w:pos="9026"/>
        <w:tab w:val="right" w:pos="10206"/>
      </w:tabs>
      <w:spacing w:before="480"/>
      <w:rPr>
        <w:rFonts w:ascii="Times New Roman" w:hAnsi="Times New Roman" w:cs="Times New Roman"/>
        <w:sz w:val="20"/>
        <w:szCs w:val="20"/>
      </w:rPr>
    </w:pPr>
    <w:r w:rsidRPr="00547829">
      <w:rPr>
        <w:rFonts w:ascii="Times New Roman" w:hAnsi="Times New Roman" w:cs="Times New Roman"/>
        <w:i/>
        <w:noProof/>
        <w:spacing w:val="10"/>
        <w:sz w:val="20"/>
        <w:szCs w:val="20"/>
      </w:rPr>
      <w:tab/>
    </w:r>
    <w:r>
      <w:rPr>
        <w:rFonts w:ascii="Times New Roman" w:hAnsi="Times New Roman" w:cs="Times New Roman"/>
        <w:i/>
        <w:noProof/>
        <w:spacing w:val="10"/>
        <w:sz w:val="20"/>
        <w:szCs w:val="20"/>
      </w:rPr>
      <w:fldChar w:fldCharType="begin"/>
    </w:r>
    <w:r>
      <w:rPr>
        <w:rFonts w:ascii="Times New Roman" w:hAnsi="Times New Roman" w:cs="Times New Roman"/>
        <w:i/>
        <w:noProof/>
        <w:spacing w:val="10"/>
        <w:sz w:val="20"/>
        <w:szCs w:val="20"/>
        <w:lang w:val="en-US"/>
      </w:rPr>
      <w:instrText xml:space="preserve"> DATE \@ "MMMM d, yyyy" </w:instrText>
    </w:r>
    <w:r>
      <w:rPr>
        <w:rFonts w:ascii="Times New Roman" w:hAnsi="Times New Roman" w:cs="Times New Roman"/>
        <w:i/>
        <w:noProof/>
        <w:spacing w:val="10"/>
        <w:sz w:val="20"/>
        <w:szCs w:val="20"/>
      </w:rPr>
      <w:fldChar w:fldCharType="separate"/>
    </w:r>
    <w:r w:rsidR="009A3111">
      <w:rPr>
        <w:rFonts w:ascii="Times New Roman" w:hAnsi="Times New Roman" w:cs="Times New Roman"/>
        <w:i/>
        <w:noProof/>
        <w:spacing w:val="10"/>
        <w:sz w:val="20"/>
        <w:szCs w:val="20"/>
        <w:lang w:val="en-US"/>
      </w:rPr>
      <w:t>July 6, 2023</w:t>
    </w:r>
    <w:r>
      <w:rPr>
        <w:rFonts w:ascii="Times New Roman" w:hAnsi="Times New Roman" w:cs="Times New Roman"/>
        <w:i/>
        <w:noProof/>
        <w:spacing w:val="10"/>
        <w:sz w:val="20"/>
        <w:szCs w:val="20"/>
      </w:rPr>
      <w:fldChar w:fldCharType="end"/>
    </w:r>
    <w:r w:rsidRPr="00547829">
      <w:rPr>
        <w:rFonts w:ascii="Times New Roman" w:hAnsi="Times New Roman" w:cs="Times New Roman"/>
        <w:spacing w:val="10"/>
        <w:sz w:val="20"/>
        <w:szCs w:val="20"/>
      </w:rPr>
      <w:t xml:space="preserve"> | </w:t>
    </w:r>
    <w:r w:rsidRPr="00547829">
      <w:rPr>
        <w:rFonts w:ascii="Times New Roman" w:hAnsi="Times New Roman" w:cs="Times New Roman"/>
        <w:b/>
        <w:spacing w:val="10"/>
        <w:sz w:val="20"/>
        <w:szCs w:val="20"/>
      </w:rPr>
      <w:fldChar w:fldCharType="begin"/>
    </w:r>
    <w:r w:rsidRPr="00547829">
      <w:rPr>
        <w:rFonts w:ascii="Times New Roman" w:hAnsi="Times New Roman" w:cs="Times New Roman"/>
        <w:b/>
        <w:spacing w:val="10"/>
        <w:sz w:val="20"/>
        <w:szCs w:val="20"/>
      </w:rPr>
      <w:instrText xml:space="preserve"> PAGE   \* MERGEFORMAT </w:instrText>
    </w:r>
    <w:r w:rsidRPr="00547829">
      <w:rPr>
        <w:rFonts w:ascii="Times New Roman" w:hAnsi="Times New Roman" w:cs="Times New Roman"/>
        <w:b/>
        <w:spacing w:val="10"/>
        <w:sz w:val="20"/>
        <w:szCs w:val="20"/>
      </w:rPr>
      <w:fldChar w:fldCharType="separate"/>
    </w:r>
    <w:r>
      <w:rPr>
        <w:rFonts w:ascii="Times New Roman" w:hAnsi="Times New Roman" w:cs="Times New Roman"/>
        <w:b/>
        <w:spacing w:val="10"/>
        <w:sz w:val="20"/>
        <w:szCs w:val="20"/>
      </w:rPr>
      <w:t>3</w:t>
    </w:r>
    <w:r w:rsidRPr="00547829">
      <w:rPr>
        <w:rFonts w:ascii="Times New Roman" w:hAnsi="Times New Roman" w:cs="Times New Roman"/>
        <w:b/>
        <w:noProof/>
        <w:spacing w:val="1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4420D" w14:textId="77777777" w:rsidR="00460F5C" w:rsidRDefault="00460F5C" w:rsidP="00E547DB">
      <w:pPr>
        <w:spacing w:after="0" w:line="240" w:lineRule="auto"/>
      </w:pPr>
      <w:r>
        <w:separator/>
      </w:r>
    </w:p>
    <w:p w14:paraId="79A6DB2A" w14:textId="77777777" w:rsidR="00460F5C" w:rsidRDefault="00460F5C"/>
    <w:p w14:paraId="1132D093" w14:textId="77777777" w:rsidR="00460F5C" w:rsidRDefault="00460F5C"/>
    <w:p w14:paraId="657843AF" w14:textId="77777777" w:rsidR="00460F5C" w:rsidRDefault="00460F5C"/>
    <w:p w14:paraId="51C977D3" w14:textId="77777777" w:rsidR="00460F5C" w:rsidRDefault="00460F5C"/>
    <w:p w14:paraId="3906BF08" w14:textId="77777777" w:rsidR="00460F5C" w:rsidRDefault="00460F5C"/>
  </w:footnote>
  <w:footnote w:type="continuationSeparator" w:id="0">
    <w:p w14:paraId="45F933F7" w14:textId="77777777" w:rsidR="00460F5C" w:rsidRDefault="00460F5C" w:rsidP="00E547DB">
      <w:pPr>
        <w:spacing w:after="0" w:line="240" w:lineRule="auto"/>
      </w:pPr>
      <w:r>
        <w:continuationSeparator/>
      </w:r>
    </w:p>
    <w:p w14:paraId="044B6C4B" w14:textId="77777777" w:rsidR="00460F5C" w:rsidRDefault="00460F5C"/>
    <w:p w14:paraId="5C861964" w14:textId="77777777" w:rsidR="00460F5C" w:rsidRDefault="00460F5C"/>
    <w:p w14:paraId="1F88E83F" w14:textId="77777777" w:rsidR="00460F5C" w:rsidRDefault="00460F5C"/>
    <w:p w14:paraId="62428756" w14:textId="77777777" w:rsidR="00460F5C" w:rsidRDefault="00460F5C"/>
    <w:p w14:paraId="2D4ECEE7" w14:textId="77777777" w:rsidR="00460F5C" w:rsidRDefault="00460F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2EE9" w14:textId="00C7FACA" w:rsidR="00DD0055" w:rsidRPr="00AB79F3" w:rsidRDefault="00DD0055" w:rsidP="00D45ADF">
    <w:pPr>
      <w:pStyle w:val="a3"/>
      <w:tabs>
        <w:tab w:val="clear" w:pos="4513"/>
        <w:tab w:val="clear" w:pos="9026"/>
        <w:tab w:val="right" w:pos="10206"/>
      </w:tabs>
      <w:spacing w:after="240"/>
      <w:rPr>
        <w:rFonts w:ascii="Times New Roman" w:hAnsi="Times New Roman" w:cs="Times New Roman"/>
        <w:i/>
        <w:iCs/>
        <w:color w:val="A6A6A6" w:themeColor="background1" w:themeShade="A6"/>
        <w:sz w:val="20"/>
        <w:szCs w:val="20"/>
      </w:rPr>
    </w:pPr>
    <w:r w:rsidRPr="00AB79F3">
      <w:rPr>
        <w:rFonts w:ascii="Times New Roman" w:hAnsi="Times New Roman" w:cs="Times New Roman"/>
        <w:b/>
        <w:color w:val="A6A6A6" w:themeColor="background1" w:themeShade="A6"/>
        <w:sz w:val="20"/>
        <w:szCs w:val="20"/>
      </w:rPr>
      <w:t>PREPRINT</w:t>
    </w:r>
    <w:r w:rsidRPr="00AB79F3">
      <w:rPr>
        <w:rFonts w:ascii="Times New Roman" w:hAnsi="Times New Roman" w:cs="Times New Roman"/>
        <w:color w:val="A6A6A6" w:themeColor="background1" w:themeShade="A6"/>
        <w:sz w:val="20"/>
        <w:szCs w:val="20"/>
      </w:rPr>
      <w:tab/>
    </w:r>
    <w:r w:rsidR="00DD0233">
      <w:rPr>
        <w:rFonts w:ascii="Times New Roman" w:hAnsi="Times New Roman" w:cs="Times New Roman"/>
        <w:b/>
        <w:color w:val="A6A6A6" w:themeColor="background1" w:themeShade="A6"/>
        <w:sz w:val="20"/>
        <w:szCs w:val="20"/>
      </w:rPr>
      <w:t>Serhiienko, N</w:t>
    </w:r>
    <w:r w:rsidRPr="00AB79F3">
      <w:rPr>
        <w:rFonts w:ascii="Times New Roman" w:hAnsi="Times New Roman" w:cs="Times New Roman"/>
        <w:b/>
        <w:color w:val="A6A6A6" w:themeColor="background1" w:themeShade="A6"/>
        <w:sz w:val="20"/>
        <w:szCs w:val="20"/>
      </w:rPr>
      <w:t xml:space="preserve">ovitskii </w:t>
    </w:r>
    <w:r w:rsidRPr="00AB79F3">
      <w:rPr>
        <w:rFonts w:ascii="Times New Roman" w:hAnsi="Times New Roman" w:cs="Times New Roman"/>
        <w:b/>
        <w:i/>
        <w:iCs/>
        <w:color w:val="A6A6A6" w:themeColor="background1" w:themeShade="A6"/>
        <w:sz w:val="20"/>
        <w:szCs w:val="20"/>
      </w:rPr>
      <w:t>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60C59" w14:textId="1EB6C80D" w:rsidR="00DD0055" w:rsidRPr="00AB79F3" w:rsidRDefault="00DD0055" w:rsidP="002943DF">
    <w:pPr>
      <w:pStyle w:val="a3"/>
      <w:tabs>
        <w:tab w:val="clear" w:pos="4513"/>
        <w:tab w:val="clear" w:pos="9026"/>
        <w:tab w:val="right" w:pos="10206"/>
      </w:tabs>
      <w:spacing w:after="240"/>
      <w:rPr>
        <w:rFonts w:ascii="Times New Roman" w:hAnsi="Times New Roman" w:cs="Times New Roman"/>
        <w:i/>
        <w:iCs/>
        <w:color w:val="A6A6A6" w:themeColor="background1" w:themeShade="A6"/>
        <w:sz w:val="20"/>
        <w:szCs w:val="20"/>
      </w:rPr>
    </w:pPr>
    <w:r w:rsidRPr="00AB79F3">
      <w:rPr>
        <w:rFonts w:ascii="Times New Roman" w:hAnsi="Times New Roman" w:cs="Times New Roman"/>
        <w:b/>
        <w:color w:val="A6A6A6" w:themeColor="background1" w:themeShade="A6"/>
        <w:sz w:val="20"/>
        <w:szCs w:val="20"/>
      </w:rPr>
      <w:t>PREPRINT</w:t>
    </w:r>
    <w:r w:rsidRPr="00AB79F3">
      <w:rPr>
        <w:rFonts w:ascii="Times New Roman" w:hAnsi="Times New Roman" w:cs="Times New Roman"/>
        <w:color w:val="A6A6A6" w:themeColor="background1" w:themeShade="A6"/>
        <w:sz w:val="20"/>
        <w:szCs w:val="20"/>
      </w:rPr>
      <w:tab/>
    </w:r>
    <w:r w:rsidR="00DD0233">
      <w:rPr>
        <w:rFonts w:ascii="Times New Roman" w:hAnsi="Times New Roman" w:cs="Times New Roman"/>
        <w:b/>
        <w:color w:val="A6A6A6" w:themeColor="background1" w:themeShade="A6"/>
        <w:sz w:val="20"/>
        <w:szCs w:val="20"/>
      </w:rPr>
      <w:t xml:space="preserve">Serhiienko, </w:t>
    </w:r>
    <w:r w:rsidRPr="00AB79F3">
      <w:rPr>
        <w:rFonts w:ascii="Times New Roman" w:hAnsi="Times New Roman" w:cs="Times New Roman"/>
        <w:b/>
        <w:color w:val="A6A6A6" w:themeColor="background1" w:themeShade="A6"/>
        <w:sz w:val="20"/>
        <w:szCs w:val="20"/>
      </w:rPr>
      <w:t xml:space="preserve">Novitskii </w:t>
    </w:r>
    <w:r w:rsidRPr="00AB79F3">
      <w:rPr>
        <w:rFonts w:ascii="Times New Roman" w:hAnsi="Times New Roman" w:cs="Times New Roman"/>
        <w:b/>
        <w:i/>
        <w:iCs/>
        <w:color w:val="A6A6A6" w:themeColor="background1" w:themeShade="A6"/>
        <w:sz w:val="20"/>
        <w:szCs w:val="20"/>
      </w:rPr>
      <w:t>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9BFF9" w14:textId="06307B87" w:rsidR="00DD0055" w:rsidRPr="00AB79F3" w:rsidRDefault="00442EF2" w:rsidP="00E15DAF">
    <w:pPr>
      <w:pStyle w:val="a3"/>
      <w:tabs>
        <w:tab w:val="clear" w:pos="4513"/>
        <w:tab w:val="clear" w:pos="9026"/>
        <w:tab w:val="right" w:pos="10206"/>
      </w:tabs>
      <w:spacing w:after="240"/>
      <w:rPr>
        <w:rFonts w:ascii="Times New Roman" w:hAnsi="Times New Roman" w:cs="Times New Roman"/>
        <w:b/>
        <w:bCs/>
        <w:color w:val="A6A6A6" w:themeColor="background1" w:themeShade="A6"/>
        <w:sz w:val="20"/>
        <w:szCs w:val="20"/>
        <w:lang w:val="en-US"/>
      </w:rPr>
    </w:pPr>
    <w:r w:rsidRPr="00C93493">
      <w:rPr>
        <w:rFonts w:ascii="Times New Roman" w:hAnsi="Times New Roman" w:cs="Times New Roman"/>
        <w:color w:val="A6A6A6" w:themeColor="background1" w:themeShade="A6"/>
        <w:sz w:val="20"/>
        <w:szCs w:val="20"/>
        <w:lang w:val="en-US"/>
      </w:rPr>
      <w:t>This work is licensed under CC BY 4.0. To view a copy of this license, visit</w:t>
    </w:r>
    <w:r w:rsidRPr="00C93493">
      <w:rPr>
        <w:rFonts w:ascii="Times New Roman" w:hAnsi="Times New Roman" w:cs="Times New Roman"/>
        <w:color w:val="A6A6A6" w:themeColor="background1" w:themeShade="A6"/>
        <w:sz w:val="20"/>
        <w:szCs w:val="20"/>
        <w:lang w:val="en-US"/>
      </w:rPr>
      <w:br/>
      <w:t>https://creativecommons.org/licenses/by/4.0</w:t>
    </w:r>
    <w:r>
      <w:rPr>
        <w:rFonts w:ascii="Times New Roman" w:hAnsi="Times New Roman" w:cs="Times New Roman"/>
        <w:color w:val="A6A6A6" w:themeColor="background1" w:themeShade="A6"/>
        <w:sz w:val="20"/>
        <w:szCs w:val="20"/>
        <w:lang w:val="en-US"/>
      </w:rPr>
      <w:br/>
    </w:r>
    <w:r w:rsidR="00A03557">
      <w:rPr>
        <w:noProof/>
      </w:rPr>
      <w:drawing>
        <wp:anchor distT="0" distB="0" distL="114300" distR="114300" simplePos="0" relativeHeight="251658240" behindDoc="0" locked="0" layoutInCell="1" allowOverlap="1" wp14:anchorId="2A6E3A53" wp14:editId="04929816">
          <wp:simplePos x="0" y="0"/>
          <wp:positionH relativeFrom="margin">
            <wp:posOffset>5657215</wp:posOffset>
          </wp:positionH>
          <wp:positionV relativeFrom="paragraph">
            <wp:posOffset>-69504</wp:posOffset>
          </wp:positionV>
          <wp:extent cx="822960" cy="287655"/>
          <wp:effectExtent l="0" t="0" r="0" b="0"/>
          <wp:wrapNone/>
          <wp:docPr id="8" name="Рисунок 8" descr="Изображение выглядит как текст,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текст, коллекция картинок&#10;&#10;Автоматически созданное описание"/>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2296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00DD0055" w:rsidRPr="00AB79F3">
      <w:rPr>
        <w:rFonts w:ascii="Times New Roman" w:hAnsi="Times New Roman" w:cs="Times New Roman"/>
        <w:b/>
        <w:bCs/>
        <w:color w:val="A6A6A6" w:themeColor="background1" w:themeShade="A6"/>
        <w:sz w:val="20"/>
        <w:szCs w:val="20"/>
        <w:lang w:val="en-US"/>
      </w:rPr>
      <w:t>PREPRINT</w:t>
    </w:r>
    <w:r w:rsidR="00DD0055" w:rsidRPr="00AB79F3">
      <w:rPr>
        <w:rFonts w:ascii="Times New Roman" w:hAnsi="Times New Roman" w:cs="Times New Roman"/>
        <w:b/>
        <w:bCs/>
        <w:color w:val="A6A6A6" w:themeColor="background1" w:themeShade="A6"/>
        <w:sz w:val="20"/>
        <w:szCs w:val="20"/>
        <w:lang w:val="en-US"/>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BD10" w14:textId="77777777" w:rsidR="00DD0055" w:rsidRPr="00AB79F3" w:rsidRDefault="00DD0055" w:rsidP="00E15DAF">
    <w:pPr>
      <w:pStyle w:val="a3"/>
      <w:tabs>
        <w:tab w:val="clear" w:pos="4513"/>
        <w:tab w:val="clear" w:pos="9026"/>
        <w:tab w:val="right" w:pos="10206"/>
      </w:tabs>
      <w:spacing w:after="240"/>
      <w:rPr>
        <w:rFonts w:ascii="Times New Roman" w:hAnsi="Times New Roman" w:cs="Times New Roman"/>
        <w:b/>
        <w:bCs/>
        <w:color w:val="A6A6A6" w:themeColor="background1" w:themeShade="A6"/>
        <w:sz w:val="20"/>
        <w:szCs w:val="20"/>
        <w:lang w:val="en-US"/>
      </w:rPr>
    </w:pPr>
    <w:r w:rsidRPr="00AB79F3">
      <w:rPr>
        <w:rFonts w:ascii="Times New Roman" w:hAnsi="Times New Roman" w:cs="Times New Roman"/>
        <w:b/>
        <w:bCs/>
        <w:color w:val="A6A6A6" w:themeColor="background1" w:themeShade="A6"/>
        <w:sz w:val="20"/>
        <w:szCs w:val="20"/>
        <w:lang w:val="en-US"/>
      </w:rPr>
      <w:t>PREPRINT</w:t>
    </w:r>
    <w:r w:rsidRPr="00AB79F3">
      <w:rPr>
        <w:rFonts w:ascii="Times New Roman" w:hAnsi="Times New Roman" w:cs="Times New Roman"/>
        <w:b/>
        <w:bCs/>
        <w:color w:val="A6A6A6" w:themeColor="background1" w:themeShade="A6"/>
        <w:sz w:val="20"/>
        <w:szCs w:val="20"/>
        <w:lang w:val="en-US"/>
      </w:rPr>
      <w:tab/>
      <w:t xml:space="preserve">Novitskii </w:t>
    </w:r>
    <w:r w:rsidRPr="00AB79F3">
      <w:rPr>
        <w:rFonts w:ascii="Times New Roman" w:hAnsi="Times New Roman" w:cs="Times New Roman"/>
        <w:b/>
        <w:bCs/>
        <w:i/>
        <w:iCs/>
        <w:color w:val="A6A6A6" w:themeColor="background1" w:themeShade="A6"/>
        <w:sz w:val="20"/>
        <w:szCs w:val="20"/>
        <w:lang w:val="en-US"/>
      </w:rPr>
      <w:t>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A67277"/>
    <w:multiLevelType w:val="hybridMultilevel"/>
    <w:tmpl w:val="3628F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4629974">
    <w:abstractNumId w:val="0"/>
  </w:num>
  <w:num w:numId="2" w16cid:durableId="1264410795">
    <w:abstractNumId w:val="3"/>
  </w:num>
  <w:num w:numId="3" w16cid:durableId="2142724218">
    <w:abstractNumId w:val="2"/>
  </w:num>
  <w:num w:numId="4" w16cid:durableId="1095781404">
    <w:abstractNumId w:val="7"/>
  </w:num>
  <w:num w:numId="5" w16cid:durableId="1025906913">
    <w:abstractNumId w:val="5"/>
  </w:num>
  <w:num w:numId="6" w16cid:durableId="772936049">
    <w:abstractNumId w:val="1"/>
  </w:num>
  <w:num w:numId="7" w16cid:durableId="575481444">
    <w:abstractNumId w:val="4"/>
  </w:num>
  <w:num w:numId="8" w16cid:durableId="7151606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TrueTypeFonts/>
  <w:proofState w:grammar="clean"/>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1MjA2MDEyNDG3NDJQ0lEKTi0uzszPAykwM6wFADJpeG0tAAAA"/>
  </w:docVars>
  <w:rsids>
    <w:rsidRoot w:val="008125A0"/>
    <w:rsid w:val="00001B5D"/>
    <w:rsid w:val="00003E3A"/>
    <w:rsid w:val="000058FC"/>
    <w:rsid w:val="00005B8A"/>
    <w:rsid w:val="00007FC4"/>
    <w:rsid w:val="00012D6D"/>
    <w:rsid w:val="00014854"/>
    <w:rsid w:val="00015650"/>
    <w:rsid w:val="00016985"/>
    <w:rsid w:val="00016B0F"/>
    <w:rsid w:val="000228F4"/>
    <w:rsid w:val="00022D8A"/>
    <w:rsid w:val="00025935"/>
    <w:rsid w:val="00031112"/>
    <w:rsid w:val="00031809"/>
    <w:rsid w:val="0003302B"/>
    <w:rsid w:val="00033B53"/>
    <w:rsid w:val="00034CD0"/>
    <w:rsid w:val="0003744F"/>
    <w:rsid w:val="0004032A"/>
    <w:rsid w:val="0004063D"/>
    <w:rsid w:val="00040CFC"/>
    <w:rsid w:val="00044D85"/>
    <w:rsid w:val="00045C35"/>
    <w:rsid w:val="00055949"/>
    <w:rsid w:val="00055B02"/>
    <w:rsid w:val="000562BF"/>
    <w:rsid w:val="0006007B"/>
    <w:rsid w:val="00060DE8"/>
    <w:rsid w:val="000622D1"/>
    <w:rsid w:val="00063432"/>
    <w:rsid w:val="00064F41"/>
    <w:rsid w:val="00067846"/>
    <w:rsid w:val="00071E41"/>
    <w:rsid w:val="00073639"/>
    <w:rsid w:val="000767F1"/>
    <w:rsid w:val="00077973"/>
    <w:rsid w:val="0008017A"/>
    <w:rsid w:val="00080E23"/>
    <w:rsid w:val="00081682"/>
    <w:rsid w:val="00082521"/>
    <w:rsid w:val="00082888"/>
    <w:rsid w:val="00090C0D"/>
    <w:rsid w:val="000A2670"/>
    <w:rsid w:val="000A3D44"/>
    <w:rsid w:val="000A3D8B"/>
    <w:rsid w:val="000A714C"/>
    <w:rsid w:val="000A73FA"/>
    <w:rsid w:val="000A7558"/>
    <w:rsid w:val="000B218C"/>
    <w:rsid w:val="000B3E37"/>
    <w:rsid w:val="000B72BD"/>
    <w:rsid w:val="000B7DCB"/>
    <w:rsid w:val="000C0A9D"/>
    <w:rsid w:val="000C2543"/>
    <w:rsid w:val="000C30B2"/>
    <w:rsid w:val="000D0ED9"/>
    <w:rsid w:val="000D11DE"/>
    <w:rsid w:val="000D1684"/>
    <w:rsid w:val="000D2308"/>
    <w:rsid w:val="000D2FAC"/>
    <w:rsid w:val="000D5832"/>
    <w:rsid w:val="000D5891"/>
    <w:rsid w:val="000D61F8"/>
    <w:rsid w:val="000D6963"/>
    <w:rsid w:val="000D7397"/>
    <w:rsid w:val="000E5A6F"/>
    <w:rsid w:val="000E7A32"/>
    <w:rsid w:val="000F001B"/>
    <w:rsid w:val="000F021F"/>
    <w:rsid w:val="000F0959"/>
    <w:rsid w:val="000F10D4"/>
    <w:rsid w:val="000F2AAA"/>
    <w:rsid w:val="000F351B"/>
    <w:rsid w:val="000F3A41"/>
    <w:rsid w:val="000F5919"/>
    <w:rsid w:val="00100D7B"/>
    <w:rsid w:val="001047C5"/>
    <w:rsid w:val="001057F7"/>
    <w:rsid w:val="0010659B"/>
    <w:rsid w:val="00112D34"/>
    <w:rsid w:val="0011587C"/>
    <w:rsid w:val="00120227"/>
    <w:rsid w:val="00121E3B"/>
    <w:rsid w:val="00123583"/>
    <w:rsid w:val="00124F29"/>
    <w:rsid w:val="00126027"/>
    <w:rsid w:val="00134B30"/>
    <w:rsid w:val="0013572C"/>
    <w:rsid w:val="0014312D"/>
    <w:rsid w:val="001435A0"/>
    <w:rsid w:val="001453C7"/>
    <w:rsid w:val="00145790"/>
    <w:rsid w:val="001475DB"/>
    <w:rsid w:val="001508E9"/>
    <w:rsid w:val="001522AF"/>
    <w:rsid w:val="00153A39"/>
    <w:rsid w:val="00153C33"/>
    <w:rsid w:val="00155BEC"/>
    <w:rsid w:val="00157975"/>
    <w:rsid w:val="00157E4F"/>
    <w:rsid w:val="001633D9"/>
    <w:rsid w:val="00163518"/>
    <w:rsid w:val="00164738"/>
    <w:rsid w:val="00164D2A"/>
    <w:rsid w:val="00166846"/>
    <w:rsid w:val="00171514"/>
    <w:rsid w:val="00171B36"/>
    <w:rsid w:val="001720A7"/>
    <w:rsid w:val="0017218B"/>
    <w:rsid w:val="00172CA8"/>
    <w:rsid w:val="001731C0"/>
    <w:rsid w:val="00173E3E"/>
    <w:rsid w:val="00174768"/>
    <w:rsid w:val="001765A5"/>
    <w:rsid w:val="00180ABE"/>
    <w:rsid w:val="00182193"/>
    <w:rsid w:val="00183ABA"/>
    <w:rsid w:val="001846CE"/>
    <w:rsid w:val="00190E7E"/>
    <w:rsid w:val="001923AB"/>
    <w:rsid w:val="00193B60"/>
    <w:rsid w:val="00194668"/>
    <w:rsid w:val="00195315"/>
    <w:rsid w:val="00195EF8"/>
    <w:rsid w:val="001A38F0"/>
    <w:rsid w:val="001A69B6"/>
    <w:rsid w:val="001A718D"/>
    <w:rsid w:val="001A7FAD"/>
    <w:rsid w:val="001C04E1"/>
    <w:rsid w:val="001C1B48"/>
    <w:rsid w:val="001C1EB8"/>
    <w:rsid w:val="001C3508"/>
    <w:rsid w:val="001C3BBC"/>
    <w:rsid w:val="001D04B4"/>
    <w:rsid w:val="001D0A99"/>
    <w:rsid w:val="001D19E0"/>
    <w:rsid w:val="001D4EE2"/>
    <w:rsid w:val="001D685E"/>
    <w:rsid w:val="001D6E2A"/>
    <w:rsid w:val="001E0F87"/>
    <w:rsid w:val="001E14A0"/>
    <w:rsid w:val="001E2A7F"/>
    <w:rsid w:val="001E2F6E"/>
    <w:rsid w:val="001F0C03"/>
    <w:rsid w:val="001F1AD3"/>
    <w:rsid w:val="001F2945"/>
    <w:rsid w:val="001F3DE6"/>
    <w:rsid w:val="001F6659"/>
    <w:rsid w:val="00201C61"/>
    <w:rsid w:val="0020264D"/>
    <w:rsid w:val="00204AF6"/>
    <w:rsid w:val="00204BCE"/>
    <w:rsid w:val="00205890"/>
    <w:rsid w:val="00206A82"/>
    <w:rsid w:val="002071F0"/>
    <w:rsid w:val="0021088E"/>
    <w:rsid w:val="00211E4F"/>
    <w:rsid w:val="00214669"/>
    <w:rsid w:val="00214BEC"/>
    <w:rsid w:val="0021667A"/>
    <w:rsid w:val="00217A88"/>
    <w:rsid w:val="00217DE2"/>
    <w:rsid w:val="00220FBC"/>
    <w:rsid w:val="00223162"/>
    <w:rsid w:val="00223683"/>
    <w:rsid w:val="002241C8"/>
    <w:rsid w:val="0023091C"/>
    <w:rsid w:val="00230E5A"/>
    <w:rsid w:val="0023341D"/>
    <w:rsid w:val="00237C8A"/>
    <w:rsid w:val="0024022C"/>
    <w:rsid w:val="00241ACD"/>
    <w:rsid w:val="00241CC1"/>
    <w:rsid w:val="0024484B"/>
    <w:rsid w:val="00245FC7"/>
    <w:rsid w:val="0024644C"/>
    <w:rsid w:val="002464C7"/>
    <w:rsid w:val="0024688C"/>
    <w:rsid w:val="00250CD8"/>
    <w:rsid w:val="0025154D"/>
    <w:rsid w:val="00253551"/>
    <w:rsid w:val="002543BC"/>
    <w:rsid w:val="00256366"/>
    <w:rsid w:val="00262A80"/>
    <w:rsid w:val="002637C2"/>
    <w:rsid w:val="00263B14"/>
    <w:rsid w:val="00265D8A"/>
    <w:rsid w:val="00266B3B"/>
    <w:rsid w:val="002673F8"/>
    <w:rsid w:val="002708FA"/>
    <w:rsid w:val="00270BFE"/>
    <w:rsid w:val="00270DD5"/>
    <w:rsid w:val="00271235"/>
    <w:rsid w:val="00272D6F"/>
    <w:rsid w:val="002749E6"/>
    <w:rsid w:val="00274A5E"/>
    <w:rsid w:val="00274D0D"/>
    <w:rsid w:val="00276360"/>
    <w:rsid w:val="002809F4"/>
    <w:rsid w:val="0028127F"/>
    <w:rsid w:val="00281B5A"/>
    <w:rsid w:val="00283F3E"/>
    <w:rsid w:val="0028413A"/>
    <w:rsid w:val="0028435E"/>
    <w:rsid w:val="00286A4D"/>
    <w:rsid w:val="002873F7"/>
    <w:rsid w:val="00291DF9"/>
    <w:rsid w:val="002943DF"/>
    <w:rsid w:val="002A1085"/>
    <w:rsid w:val="002A5421"/>
    <w:rsid w:val="002A5A81"/>
    <w:rsid w:val="002A7C73"/>
    <w:rsid w:val="002B1608"/>
    <w:rsid w:val="002B18A4"/>
    <w:rsid w:val="002B1E8F"/>
    <w:rsid w:val="002B3570"/>
    <w:rsid w:val="002B6386"/>
    <w:rsid w:val="002C047B"/>
    <w:rsid w:val="002C0803"/>
    <w:rsid w:val="002C251C"/>
    <w:rsid w:val="002C3421"/>
    <w:rsid w:val="002C3D7C"/>
    <w:rsid w:val="002C3F04"/>
    <w:rsid w:val="002C4E28"/>
    <w:rsid w:val="002C5A0D"/>
    <w:rsid w:val="002C5C49"/>
    <w:rsid w:val="002C67E4"/>
    <w:rsid w:val="002D0432"/>
    <w:rsid w:val="002D2050"/>
    <w:rsid w:val="002D224F"/>
    <w:rsid w:val="002D303B"/>
    <w:rsid w:val="002E459A"/>
    <w:rsid w:val="002E5A2C"/>
    <w:rsid w:val="002E5B1D"/>
    <w:rsid w:val="002E75BC"/>
    <w:rsid w:val="002F0015"/>
    <w:rsid w:val="002F029C"/>
    <w:rsid w:val="002F3323"/>
    <w:rsid w:val="002F3D0E"/>
    <w:rsid w:val="002F52C3"/>
    <w:rsid w:val="002F5A37"/>
    <w:rsid w:val="002F6D04"/>
    <w:rsid w:val="00302B1E"/>
    <w:rsid w:val="00303155"/>
    <w:rsid w:val="003031C5"/>
    <w:rsid w:val="00304CDD"/>
    <w:rsid w:val="003071DB"/>
    <w:rsid w:val="00311404"/>
    <w:rsid w:val="003124B4"/>
    <w:rsid w:val="00314445"/>
    <w:rsid w:val="003162A9"/>
    <w:rsid w:val="0032032E"/>
    <w:rsid w:val="0032089E"/>
    <w:rsid w:val="003239ED"/>
    <w:rsid w:val="00326057"/>
    <w:rsid w:val="00330178"/>
    <w:rsid w:val="00330440"/>
    <w:rsid w:val="00332170"/>
    <w:rsid w:val="00332BC3"/>
    <w:rsid w:val="0033302F"/>
    <w:rsid w:val="00336F51"/>
    <w:rsid w:val="00337445"/>
    <w:rsid w:val="0034584C"/>
    <w:rsid w:val="00351116"/>
    <w:rsid w:val="00352029"/>
    <w:rsid w:val="0035214E"/>
    <w:rsid w:val="00352AA4"/>
    <w:rsid w:val="00354579"/>
    <w:rsid w:val="00355837"/>
    <w:rsid w:val="00355E98"/>
    <w:rsid w:val="00356F00"/>
    <w:rsid w:val="00360147"/>
    <w:rsid w:val="003617C1"/>
    <w:rsid w:val="00363E26"/>
    <w:rsid w:val="00364574"/>
    <w:rsid w:val="0036676A"/>
    <w:rsid w:val="00367CED"/>
    <w:rsid w:val="003745A9"/>
    <w:rsid w:val="00376DDD"/>
    <w:rsid w:val="00377247"/>
    <w:rsid w:val="00377481"/>
    <w:rsid w:val="00385667"/>
    <w:rsid w:val="00385965"/>
    <w:rsid w:val="0039073A"/>
    <w:rsid w:val="00391CFC"/>
    <w:rsid w:val="003927E4"/>
    <w:rsid w:val="00392C7F"/>
    <w:rsid w:val="00392CC3"/>
    <w:rsid w:val="00393BB9"/>
    <w:rsid w:val="00397D88"/>
    <w:rsid w:val="003A017C"/>
    <w:rsid w:val="003A3380"/>
    <w:rsid w:val="003A4A4F"/>
    <w:rsid w:val="003A6F0C"/>
    <w:rsid w:val="003A7A40"/>
    <w:rsid w:val="003A7E95"/>
    <w:rsid w:val="003B0B6A"/>
    <w:rsid w:val="003B4668"/>
    <w:rsid w:val="003B67B2"/>
    <w:rsid w:val="003B739C"/>
    <w:rsid w:val="003B794B"/>
    <w:rsid w:val="003C2B3E"/>
    <w:rsid w:val="003C3453"/>
    <w:rsid w:val="003C34FA"/>
    <w:rsid w:val="003C4801"/>
    <w:rsid w:val="003C50D4"/>
    <w:rsid w:val="003C5F41"/>
    <w:rsid w:val="003C6313"/>
    <w:rsid w:val="003D39F8"/>
    <w:rsid w:val="003D4ECA"/>
    <w:rsid w:val="003D50CC"/>
    <w:rsid w:val="003D6715"/>
    <w:rsid w:val="003D7D70"/>
    <w:rsid w:val="003E0E26"/>
    <w:rsid w:val="003E21DF"/>
    <w:rsid w:val="003E3660"/>
    <w:rsid w:val="003E4118"/>
    <w:rsid w:val="003E55B2"/>
    <w:rsid w:val="003F2AEB"/>
    <w:rsid w:val="003F3D33"/>
    <w:rsid w:val="003F5836"/>
    <w:rsid w:val="00400E00"/>
    <w:rsid w:val="004013FE"/>
    <w:rsid w:val="00401A52"/>
    <w:rsid w:val="004025A2"/>
    <w:rsid w:val="004048B1"/>
    <w:rsid w:val="00414645"/>
    <w:rsid w:val="00414A9F"/>
    <w:rsid w:val="00414F6C"/>
    <w:rsid w:val="00416F22"/>
    <w:rsid w:val="00417CE1"/>
    <w:rsid w:val="004229A5"/>
    <w:rsid w:val="00422A16"/>
    <w:rsid w:val="004264D9"/>
    <w:rsid w:val="004314BF"/>
    <w:rsid w:val="0043180D"/>
    <w:rsid w:val="00434328"/>
    <w:rsid w:val="004405A9"/>
    <w:rsid w:val="004414A5"/>
    <w:rsid w:val="004427D1"/>
    <w:rsid w:val="00442EF2"/>
    <w:rsid w:val="004437B5"/>
    <w:rsid w:val="00443C0B"/>
    <w:rsid w:val="00446A8E"/>
    <w:rsid w:val="0044700B"/>
    <w:rsid w:val="004529E3"/>
    <w:rsid w:val="004532DE"/>
    <w:rsid w:val="00454D84"/>
    <w:rsid w:val="00455F1C"/>
    <w:rsid w:val="00457029"/>
    <w:rsid w:val="00460A49"/>
    <w:rsid w:val="00460F5C"/>
    <w:rsid w:val="00462D6F"/>
    <w:rsid w:val="00467171"/>
    <w:rsid w:val="00467C80"/>
    <w:rsid w:val="004733C4"/>
    <w:rsid w:val="00474052"/>
    <w:rsid w:val="00474C93"/>
    <w:rsid w:val="00480A2A"/>
    <w:rsid w:val="00480C83"/>
    <w:rsid w:val="00481530"/>
    <w:rsid w:val="0048157E"/>
    <w:rsid w:val="00481580"/>
    <w:rsid w:val="004877C8"/>
    <w:rsid w:val="004901D3"/>
    <w:rsid w:val="0049274B"/>
    <w:rsid w:val="00492D3E"/>
    <w:rsid w:val="00493FC8"/>
    <w:rsid w:val="00496B9C"/>
    <w:rsid w:val="004A06E5"/>
    <w:rsid w:val="004A3B7F"/>
    <w:rsid w:val="004A6D72"/>
    <w:rsid w:val="004A6F6A"/>
    <w:rsid w:val="004B0858"/>
    <w:rsid w:val="004B16C4"/>
    <w:rsid w:val="004B2478"/>
    <w:rsid w:val="004B46D8"/>
    <w:rsid w:val="004B59BE"/>
    <w:rsid w:val="004B5EA4"/>
    <w:rsid w:val="004B7F2E"/>
    <w:rsid w:val="004C3089"/>
    <w:rsid w:val="004C392A"/>
    <w:rsid w:val="004C4160"/>
    <w:rsid w:val="004C531E"/>
    <w:rsid w:val="004C6C90"/>
    <w:rsid w:val="004C766A"/>
    <w:rsid w:val="004D2532"/>
    <w:rsid w:val="004D2D90"/>
    <w:rsid w:val="004D449A"/>
    <w:rsid w:val="004D4541"/>
    <w:rsid w:val="004E15AB"/>
    <w:rsid w:val="004E34D1"/>
    <w:rsid w:val="004E7161"/>
    <w:rsid w:val="004E750A"/>
    <w:rsid w:val="004F01B5"/>
    <w:rsid w:val="004F4D91"/>
    <w:rsid w:val="004F59E7"/>
    <w:rsid w:val="004F5F0B"/>
    <w:rsid w:val="00501536"/>
    <w:rsid w:val="005037CD"/>
    <w:rsid w:val="00504795"/>
    <w:rsid w:val="005067B4"/>
    <w:rsid w:val="00507473"/>
    <w:rsid w:val="00512C95"/>
    <w:rsid w:val="00514CBA"/>
    <w:rsid w:val="00517968"/>
    <w:rsid w:val="0052494E"/>
    <w:rsid w:val="00525261"/>
    <w:rsid w:val="0052630A"/>
    <w:rsid w:val="005300AE"/>
    <w:rsid w:val="0053177A"/>
    <w:rsid w:val="00533EA1"/>
    <w:rsid w:val="00537678"/>
    <w:rsid w:val="005407AB"/>
    <w:rsid w:val="00543D1D"/>
    <w:rsid w:val="005470CD"/>
    <w:rsid w:val="005475F0"/>
    <w:rsid w:val="00547829"/>
    <w:rsid w:val="00550D69"/>
    <w:rsid w:val="00551C7A"/>
    <w:rsid w:val="00552644"/>
    <w:rsid w:val="005529B1"/>
    <w:rsid w:val="0055365F"/>
    <w:rsid w:val="0056009F"/>
    <w:rsid w:val="005632C8"/>
    <w:rsid w:val="0056390F"/>
    <w:rsid w:val="00564953"/>
    <w:rsid w:val="00564A79"/>
    <w:rsid w:val="00566B65"/>
    <w:rsid w:val="005771C3"/>
    <w:rsid w:val="00577B54"/>
    <w:rsid w:val="00580220"/>
    <w:rsid w:val="00590027"/>
    <w:rsid w:val="00590F6D"/>
    <w:rsid w:val="005911AA"/>
    <w:rsid w:val="0059165D"/>
    <w:rsid w:val="005945F4"/>
    <w:rsid w:val="00594E7A"/>
    <w:rsid w:val="00595F95"/>
    <w:rsid w:val="005A002B"/>
    <w:rsid w:val="005A1C1F"/>
    <w:rsid w:val="005A2489"/>
    <w:rsid w:val="005A5369"/>
    <w:rsid w:val="005A5945"/>
    <w:rsid w:val="005A5A6D"/>
    <w:rsid w:val="005A5ED7"/>
    <w:rsid w:val="005A6F4F"/>
    <w:rsid w:val="005B045E"/>
    <w:rsid w:val="005B0746"/>
    <w:rsid w:val="005B1DAC"/>
    <w:rsid w:val="005B2580"/>
    <w:rsid w:val="005B4F1A"/>
    <w:rsid w:val="005B756E"/>
    <w:rsid w:val="005C1A41"/>
    <w:rsid w:val="005C4565"/>
    <w:rsid w:val="005C4BB6"/>
    <w:rsid w:val="005C6151"/>
    <w:rsid w:val="005D14C9"/>
    <w:rsid w:val="005D3AA7"/>
    <w:rsid w:val="005E0586"/>
    <w:rsid w:val="005E05CD"/>
    <w:rsid w:val="005E0A36"/>
    <w:rsid w:val="005E1962"/>
    <w:rsid w:val="005E263E"/>
    <w:rsid w:val="005F004D"/>
    <w:rsid w:val="005F201C"/>
    <w:rsid w:val="005F36C1"/>
    <w:rsid w:val="005F583D"/>
    <w:rsid w:val="006123EC"/>
    <w:rsid w:val="0061572F"/>
    <w:rsid w:val="00617546"/>
    <w:rsid w:val="00624D6E"/>
    <w:rsid w:val="006251AF"/>
    <w:rsid w:val="00631441"/>
    <w:rsid w:val="006325F3"/>
    <w:rsid w:val="00633B4B"/>
    <w:rsid w:val="0063799A"/>
    <w:rsid w:val="00641030"/>
    <w:rsid w:val="0064141E"/>
    <w:rsid w:val="006414A6"/>
    <w:rsid w:val="00642147"/>
    <w:rsid w:val="00645D52"/>
    <w:rsid w:val="00646B31"/>
    <w:rsid w:val="00646D22"/>
    <w:rsid w:val="0065133B"/>
    <w:rsid w:val="00651CAD"/>
    <w:rsid w:val="00653BF2"/>
    <w:rsid w:val="00653EE4"/>
    <w:rsid w:val="006544DF"/>
    <w:rsid w:val="00654A12"/>
    <w:rsid w:val="00654F84"/>
    <w:rsid w:val="006556AC"/>
    <w:rsid w:val="006602F1"/>
    <w:rsid w:val="0066272D"/>
    <w:rsid w:val="0066606E"/>
    <w:rsid w:val="00670B51"/>
    <w:rsid w:val="00670D5B"/>
    <w:rsid w:val="00670ED4"/>
    <w:rsid w:val="00670F52"/>
    <w:rsid w:val="00672928"/>
    <w:rsid w:val="00674A86"/>
    <w:rsid w:val="006771EC"/>
    <w:rsid w:val="006779BA"/>
    <w:rsid w:val="006779FB"/>
    <w:rsid w:val="0068049A"/>
    <w:rsid w:val="00683FC4"/>
    <w:rsid w:val="00685AB5"/>
    <w:rsid w:val="0068607B"/>
    <w:rsid w:val="0068726D"/>
    <w:rsid w:val="00687C3A"/>
    <w:rsid w:val="00687D80"/>
    <w:rsid w:val="00690872"/>
    <w:rsid w:val="006A0D8A"/>
    <w:rsid w:val="006A0E27"/>
    <w:rsid w:val="006A2C18"/>
    <w:rsid w:val="006A5345"/>
    <w:rsid w:val="006A5AC3"/>
    <w:rsid w:val="006A5E18"/>
    <w:rsid w:val="006A6108"/>
    <w:rsid w:val="006A69C8"/>
    <w:rsid w:val="006A786B"/>
    <w:rsid w:val="006B2C67"/>
    <w:rsid w:val="006B32CB"/>
    <w:rsid w:val="006B3E7C"/>
    <w:rsid w:val="006B476C"/>
    <w:rsid w:val="006B529D"/>
    <w:rsid w:val="006B5F76"/>
    <w:rsid w:val="006C0EC6"/>
    <w:rsid w:val="006C4EA4"/>
    <w:rsid w:val="006C7F64"/>
    <w:rsid w:val="006D067C"/>
    <w:rsid w:val="006D1A2E"/>
    <w:rsid w:val="006D2173"/>
    <w:rsid w:val="006D232B"/>
    <w:rsid w:val="006D2CF7"/>
    <w:rsid w:val="006D35B5"/>
    <w:rsid w:val="006D4B8C"/>
    <w:rsid w:val="006D56AA"/>
    <w:rsid w:val="006D6163"/>
    <w:rsid w:val="006E1519"/>
    <w:rsid w:val="006E58B1"/>
    <w:rsid w:val="006E7C65"/>
    <w:rsid w:val="006F01C4"/>
    <w:rsid w:val="006F1999"/>
    <w:rsid w:val="006F1F1C"/>
    <w:rsid w:val="006F354F"/>
    <w:rsid w:val="006F3A43"/>
    <w:rsid w:val="006F487B"/>
    <w:rsid w:val="006F5014"/>
    <w:rsid w:val="006F6019"/>
    <w:rsid w:val="006F6ECB"/>
    <w:rsid w:val="006F740B"/>
    <w:rsid w:val="006F7E38"/>
    <w:rsid w:val="00701638"/>
    <w:rsid w:val="00702723"/>
    <w:rsid w:val="007067A5"/>
    <w:rsid w:val="007129BB"/>
    <w:rsid w:val="00712F1C"/>
    <w:rsid w:val="00713BA4"/>
    <w:rsid w:val="0071422D"/>
    <w:rsid w:val="00714CC5"/>
    <w:rsid w:val="00715A03"/>
    <w:rsid w:val="0072112C"/>
    <w:rsid w:val="00721135"/>
    <w:rsid w:val="00721C48"/>
    <w:rsid w:val="00723661"/>
    <w:rsid w:val="00724192"/>
    <w:rsid w:val="00726E67"/>
    <w:rsid w:val="00730EBA"/>
    <w:rsid w:val="00732D8E"/>
    <w:rsid w:val="00737B78"/>
    <w:rsid w:val="0074084C"/>
    <w:rsid w:val="007412F6"/>
    <w:rsid w:val="00744A41"/>
    <w:rsid w:val="0075289B"/>
    <w:rsid w:val="00753E11"/>
    <w:rsid w:val="00754F4C"/>
    <w:rsid w:val="00761EAA"/>
    <w:rsid w:val="00761F4C"/>
    <w:rsid w:val="00762E40"/>
    <w:rsid w:val="0076318E"/>
    <w:rsid w:val="00766DEF"/>
    <w:rsid w:val="00774D60"/>
    <w:rsid w:val="00776FC1"/>
    <w:rsid w:val="00780A41"/>
    <w:rsid w:val="007820EA"/>
    <w:rsid w:val="0078437B"/>
    <w:rsid w:val="00785DBE"/>
    <w:rsid w:val="00787327"/>
    <w:rsid w:val="007877DE"/>
    <w:rsid w:val="00790C0C"/>
    <w:rsid w:val="007914AD"/>
    <w:rsid w:val="00792A2D"/>
    <w:rsid w:val="007930B6"/>
    <w:rsid w:val="00794787"/>
    <w:rsid w:val="0079527E"/>
    <w:rsid w:val="007A37D8"/>
    <w:rsid w:val="007A7063"/>
    <w:rsid w:val="007A7C0F"/>
    <w:rsid w:val="007B1712"/>
    <w:rsid w:val="007B2F15"/>
    <w:rsid w:val="007B6941"/>
    <w:rsid w:val="007C0250"/>
    <w:rsid w:val="007C3D03"/>
    <w:rsid w:val="007D1EFA"/>
    <w:rsid w:val="007D27D1"/>
    <w:rsid w:val="007D5FE4"/>
    <w:rsid w:val="007E0330"/>
    <w:rsid w:val="007E3B4C"/>
    <w:rsid w:val="007E4ABF"/>
    <w:rsid w:val="007E664C"/>
    <w:rsid w:val="007E7FF4"/>
    <w:rsid w:val="007F007F"/>
    <w:rsid w:val="007F4BDD"/>
    <w:rsid w:val="007F61C8"/>
    <w:rsid w:val="00802B9E"/>
    <w:rsid w:val="00807313"/>
    <w:rsid w:val="008125A0"/>
    <w:rsid w:val="00812E1F"/>
    <w:rsid w:val="0081759E"/>
    <w:rsid w:val="00817932"/>
    <w:rsid w:val="00821E7C"/>
    <w:rsid w:val="008315A1"/>
    <w:rsid w:val="008442C9"/>
    <w:rsid w:val="008454E7"/>
    <w:rsid w:val="00847C42"/>
    <w:rsid w:val="0085316A"/>
    <w:rsid w:val="0085373F"/>
    <w:rsid w:val="008556CB"/>
    <w:rsid w:val="0085609B"/>
    <w:rsid w:val="008560DE"/>
    <w:rsid w:val="008564BA"/>
    <w:rsid w:val="00856A09"/>
    <w:rsid w:val="00857824"/>
    <w:rsid w:val="00857D7D"/>
    <w:rsid w:val="00862701"/>
    <w:rsid w:val="00862AE8"/>
    <w:rsid w:val="008662C4"/>
    <w:rsid w:val="00866B96"/>
    <w:rsid w:val="00871FD1"/>
    <w:rsid w:val="008725CC"/>
    <w:rsid w:val="00880C02"/>
    <w:rsid w:val="00883322"/>
    <w:rsid w:val="0088525A"/>
    <w:rsid w:val="00887AFF"/>
    <w:rsid w:val="00890B71"/>
    <w:rsid w:val="008911C3"/>
    <w:rsid w:val="0089204B"/>
    <w:rsid w:val="008A0ADC"/>
    <w:rsid w:val="008A0D60"/>
    <w:rsid w:val="008A3C93"/>
    <w:rsid w:val="008A4B31"/>
    <w:rsid w:val="008A4D3D"/>
    <w:rsid w:val="008B085A"/>
    <w:rsid w:val="008B2361"/>
    <w:rsid w:val="008C0252"/>
    <w:rsid w:val="008C1387"/>
    <w:rsid w:val="008C3622"/>
    <w:rsid w:val="008C4615"/>
    <w:rsid w:val="008C63A3"/>
    <w:rsid w:val="008C6631"/>
    <w:rsid w:val="008C682F"/>
    <w:rsid w:val="008C793A"/>
    <w:rsid w:val="008D3E26"/>
    <w:rsid w:val="008D3F0B"/>
    <w:rsid w:val="008D477C"/>
    <w:rsid w:val="008D4F7C"/>
    <w:rsid w:val="008E1977"/>
    <w:rsid w:val="008E2141"/>
    <w:rsid w:val="008E2A09"/>
    <w:rsid w:val="008E37DD"/>
    <w:rsid w:val="008E509B"/>
    <w:rsid w:val="008E51FB"/>
    <w:rsid w:val="008E53B0"/>
    <w:rsid w:val="008E5922"/>
    <w:rsid w:val="008F2557"/>
    <w:rsid w:val="008F4811"/>
    <w:rsid w:val="008F525A"/>
    <w:rsid w:val="009026D4"/>
    <w:rsid w:val="00903E2A"/>
    <w:rsid w:val="00904A74"/>
    <w:rsid w:val="00907E01"/>
    <w:rsid w:val="009164E7"/>
    <w:rsid w:val="009165CA"/>
    <w:rsid w:val="00920D72"/>
    <w:rsid w:val="00921B5C"/>
    <w:rsid w:val="0092763E"/>
    <w:rsid w:val="00930FDF"/>
    <w:rsid w:val="009316A6"/>
    <w:rsid w:val="00931C35"/>
    <w:rsid w:val="00931EC3"/>
    <w:rsid w:val="0093471E"/>
    <w:rsid w:val="00935D1B"/>
    <w:rsid w:val="00935DB6"/>
    <w:rsid w:val="00936114"/>
    <w:rsid w:val="009400E9"/>
    <w:rsid w:val="009402FE"/>
    <w:rsid w:val="009419C9"/>
    <w:rsid w:val="0094285D"/>
    <w:rsid w:val="00945299"/>
    <w:rsid w:val="00946307"/>
    <w:rsid w:val="00946830"/>
    <w:rsid w:val="00946E0D"/>
    <w:rsid w:val="00951DEB"/>
    <w:rsid w:val="00952B96"/>
    <w:rsid w:val="009547A9"/>
    <w:rsid w:val="00956023"/>
    <w:rsid w:val="009562F8"/>
    <w:rsid w:val="0095714E"/>
    <w:rsid w:val="009600FF"/>
    <w:rsid w:val="0096069D"/>
    <w:rsid w:val="00962779"/>
    <w:rsid w:val="00962FBA"/>
    <w:rsid w:val="009631E4"/>
    <w:rsid w:val="00963E95"/>
    <w:rsid w:val="009654EC"/>
    <w:rsid w:val="00966386"/>
    <w:rsid w:val="00966A77"/>
    <w:rsid w:val="009707E2"/>
    <w:rsid w:val="00972321"/>
    <w:rsid w:val="0097325B"/>
    <w:rsid w:val="00973F5C"/>
    <w:rsid w:val="00974946"/>
    <w:rsid w:val="00974B82"/>
    <w:rsid w:val="00975163"/>
    <w:rsid w:val="00977CDE"/>
    <w:rsid w:val="00981308"/>
    <w:rsid w:val="00985A81"/>
    <w:rsid w:val="009869CD"/>
    <w:rsid w:val="009870BD"/>
    <w:rsid w:val="009918D9"/>
    <w:rsid w:val="00992061"/>
    <w:rsid w:val="009922B8"/>
    <w:rsid w:val="00997CD7"/>
    <w:rsid w:val="009A3111"/>
    <w:rsid w:val="009A36F2"/>
    <w:rsid w:val="009A392D"/>
    <w:rsid w:val="009A542D"/>
    <w:rsid w:val="009A63B3"/>
    <w:rsid w:val="009A6D72"/>
    <w:rsid w:val="009A7C9E"/>
    <w:rsid w:val="009B12F4"/>
    <w:rsid w:val="009B27E1"/>
    <w:rsid w:val="009B4254"/>
    <w:rsid w:val="009B43CE"/>
    <w:rsid w:val="009B6F94"/>
    <w:rsid w:val="009C0B2A"/>
    <w:rsid w:val="009C2EC3"/>
    <w:rsid w:val="009C565F"/>
    <w:rsid w:val="009C6341"/>
    <w:rsid w:val="009C6CA8"/>
    <w:rsid w:val="009C774E"/>
    <w:rsid w:val="009D00A9"/>
    <w:rsid w:val="009D17C3"/>
    <w:rsid w:val="009D1E13"/>
    <w:rsid w:val="009D47C2"/>
    <w:rsid w:val="009D6BE5"/>
    <w:rsid w:val="009D7C00"/>
    <w:rsid w:val="009D7CA4"/>
    <w:rsid w:val="009E284C"/>
    <w:rsid w:val="009E37E5"/>
    <w:rsid w:val="009E51F8"/>
    <w:rsid w:val="009E66D6"/>
    <w:rsid w:val="009F10EA"/>
    <w:rsid w:val="009F2649"/>
    <w:rsid w:val="009F3B59"/>
    <w:rsid w:val="009F46EF"/>
    <w:rsid w:val="009F47C5"/>
    <w:rsid w:val="009F66E0"/>
    <w:rsid w:val="00A004EB"/>
    <w:rsid w:val="00A00F2C"/>
    <w:rsid w:val="00A01F6B"/>
    <w:rsid w:val="00A025C3"/>
    <w:rsid w:val="00A03557"/>
    <w:rsid w:val="00A04AE3"/>
    <w:rsid w:val="00A05364"/>
    <w:rsid w:val="00A05802"/>
    <w:rsid w:val="00A05B42"/>
    <w:rsid w:val="00A074D3"/>
    <w:rsid w:val="00A074D7"/>
    <w:rsid w:val="00A07BCE"/>
    <w:rsid w:val="00A103AD"/>
    <w:rsid w:val="00A13071"/>
    <w:rsid w:val="00A131AD"/>
    <w:rsid w:val="00A1767E"/>
    <w:rsid w:val="00A17D23"/>
    <w:rsid w:val="00A208E1"/>
    <w:rsid w:val="00A21D78"/>
    <w:rsid w:val="00A226A1"/>
    <w:rsid w:val="00A25424"/>
    <w:rsid w:val="00A271E1"/>
    <w:rsid w:val="00A2727E"/>
    <w:rsid w:val="00A30491"/>
    <w:rsid w:val="00A3201F"/>
    <w:rsid w:val="00A32980"/>
    <w:rsid w:val="00A33240"/>
    <w:rsid w:val="00A33E51"/>
    <w:rsid w:val="00A3742B"/>
    <w:rsid w:val="00A4003A"/>
    <w:rsid w:val="00A41FFF"/>
    <w:rsid w:val="00A46019"/>
    <w:rsid w:val="00A47094"/>
    <w:rsid w:val="00A47AEB"/>
    <w:rsid w:val="00A50709"/>
    <w:rsid w:val="00A521AB"/>
    <w:rsid w:val="00A53160"/>
    <w:rsid w:val="00A556A9"/>
    <w:rsid w:val="00A56CD0"/>
    <w:rsid w:val="00A61D3E"/>
    <w:rsid w:val="00A63A40"/>
    <w:rsid w:val="00A65B8D"/>
    <w:rsid w:val="00A65F89"/>
    <w:rsid w:val="00A71154"/>
    <w:rsid w:val="00A7140E"/>
    <w:rsid w:val="00A73746"/>
    <w:rsid w:val="00A74536"/>
    <w:rsid w:val="00A7643E"/>
    <w:rsid w:val="00A80EF3"/>
    <w:rsid w:val="00A8725A"/>
    <w:rsid w:val="00A91C87"/>
    <w:rsid w:val="00A92C21"/>
    <w:rsid w:val="00A949F5"/>
    <w:rsid w:val="00A95B77"/>
    <w:rsid w:val="00A9649E"/>
    <w:rsid w:val="00A973DA"/>
    <w:rsid w:val="00AA1341"/>
    <w:rsid w:val="00AA1475"/>
    <w:rsid w:val="00AA1871"/>
    <w:rsid w:val="00AA624D"/>
    <w:rsid w:val="00AB16D0"/>
    <w:rsid w:val="00AB2894"/>
    <w:rsid w:val="00AB2C1B"/>
    <w:rsid w:val="00AB4764"/>
    <w:rsid w:val="00AB79F3"/>
    <w:rsid w:val="00AC0453"/>
    <w:rsid w:val="00AC2D78"/>
    <w:rsid w:val="00AC33C6"/>
    <w:rsid w:val="00AC33CB"/>
    <w:rsid w:val="00AC3BF2"/>
    <w:rsid w:val="00AC75E9"/>
    <w:rsid w:val="00AD327E"/>
    <w:rsid w:val="00AD5483"/>
    <w:rsid w:val="00AE082D"/>
    <w:rsid w:val="00AE11FB"/>
    <w:rsid w:val="00AE295D"/>
    <w:rsid w:val="00AE5773"/>
    <w:rsid w:val="00AE7BF3"/>
    <w:rsid w:val="00AF0249"/>
    <w:rsid w:val="00AF045E"/>
    <w:rsid w:val="00AF150F"/>
    <w:rsid w:val="00AF36BD"/>
    <w:rsid w:val="00AF4737"/>
    <w:rsid w:val="00B02565"/>
    <w:rsid w:val="00B0470A"/>
    <w:rsid w:val="00B0698D"/>
    <w:rsid w:val="00B06B4A"/>
    <w:rsid w:val="00B12583"/>
    <w:rsid w:val="00B14C5E"/>
    <w:rsid w:val="00B22EAC"/>
    <w:rsid w:val="00B2364D"/>
    <w:rsid w:val="00B23A71"/>
    <w:rsid w:val="00B27C21"/>
    <w:rsid w:val="00B34BF4"/>
    <w:rsid w:val="00B37717"/>
    <w:rsid w:val="00B37C14"/>
    <w:rsid w:val="00B42B03"/>
    <w:rsid w:val="00B4375A"/>
    <w:rsid w:val="00B46617"/>
    <w:rsid w:val="00B53582"/>
    <w:rsid w:val="00B539AC"/>
    <w:rsid w:val="00B55081"/>
    <w:rsid w:val="00B564D5"/>
    <w:rsid w:val="00B57AE5"/>
    <w:rsid w:val="00B6239D"/>
    <w:rsid w:val="00B627DF"/>
    <w:rsid w:val="00B627ED"/>
    <w:rsid w:val="00B64423"/>
    <w:rsid w:val="00B64B36"/>
    <w:rsid w:val="00B66945"/>
    <w:rsid w:val="00B669EE"/>
    <w:rsid w:val="00B67630"/>
    <w:rsid w:val="00B67700"/>
    <w:rsid w:val="00B70B18"/>
    <w:rsid w:val="00B71A97"/>
    <w:rsid w:val="00B71EF5"/>
    <w:rsid w:val="00B722DE"/>
    <w:rsid w:val="00B73CD6"/>
    <w:rsid w:val="00B74BDE"/>
    <w:rsid w:val="00B75852"/>
    <w:rsid w:val="00B75A8C"/>
    <w:rsid w:val="00B77CEA"/>
    <w:rsid w:val="00B80DDB"/>
    <w:rsid w:val="00B81ED1"/>
    <w:rsid w:val="00B81EE1"/>
    <w:rsid w:val="00B82141"/>
    <w:rsid w:val="00B83898"/>
    <w:rsid w:val="00B849CD"/>
    <w:rsid w:val="00B87456"/>
    <w:rsid w:val="00B8765D"/>
    <w:rsid w:val="00B90537"/>
    <w:rsid w:val="00B9392D"/>
    <w:rsid w:val="00B95E93"/>
    <w:rsid w:val="00B968B7"/>
    <w:rsid w:val="00BA11F3"/>
    <w:rsid w:val="00BA1405"/>
    <w:rsid w:val="00BA1880"/>
    <w:rsid w:val="00BA2E73"/>
    <w:rsid w:val="00BA366C"/>
    <w:rsid w:val="00BA42BA"/>
    <w:rsid w:val="00BA42DD"/>
    <w:rsid w:val="00BA4D29"/>
    <w:rsid w:val="00BA547F"/>
    <w:rsid w:val="00BA761E"/>
    <w:rsid w:val="00BA7BEF"/>
    <w:rsid w:val="00BB2702"/>
    <w:rsid w:val="00BB315E"/>
    <w:rsid w:val="00BB34B3"/>
    <w:rsid w:val="00BB350D"/>
    <w:rsid w:val="00BB3FBE"/>
    <w:rsid w:val="00BB4A44"/>
    <w:rsid w:val="00BB5935"/>
    <w:rsid w:val="00BB679A"/>
    <w:rsid w:val="00BB7DDE"/>
    <w:rsid w:val="00BC603D"/>
    <w:rsid w:val="00BD0A05"/>
    <w:rsid w:val="00BD10B7"/>
    <w:rsid w:val="00BD6441"/>
    <w:rsid w:val="00BD74F5"/>
    <w:rsid w:val="00BE4867"/>
    <w:rsid w:val="00BE48EF"/>
    <w:rsid w:val="00BE52FA"/>
    <w:rsid w:val="00BE680C"/>
    <w:rsid w:val="00BF05E4"/>
    <w:rsid w:val="00BF2B0A"/>
    <w:rsid w:val="00BF5A86"/>
    <w:rsid w:val="00BF7EC1"/>
    <w:rsid w:val="00C008C0"/>
    <w:rsid w:val="00C017BC"/>
    <w:rsid w:val="00C0243A"/>
    <w:rsid w:val="00C034BB"/>
    <w:rsid w:val="00C03C27"/>
    <w:rsid w:val="00C03CE1"/>
    <w:rsid w:val="00C0469B"/>
    <w:rsid w:val="00C07400"/>
    <w:rsid w:val="00C160BC"/>
    <w:rsid w:val="00C164F7"/>
    <w:rsid w:val="00C16552"/>
    <w:rsid w:val="00C1682F"/>
    <w:rsid w:val="00C17A0A"/>
    <w:rsid w:val="00C20365"/>
    <w:rsid w:val="00C23C6D"/>
    <w:rsid w:val="00C24382"/>
    <w:rsid w:val="00C255D2"/>
    <w:rsid w:val="00C25B24"/>
    <w:rsid w:val="00C26DD6"/>
    <w:rsid w:val="00C3001A"/>
    <w:rsid w:val="00C3016F"/>
    <w:rsid w:val="00C31922"/>
    <w:rsid w:val="00C32EDF"/>
    <w:rsid w:val="00C34431"/>
    <w:rsid w:val="00C36263"/>
    <w:rsid w:val="00C36688"/>
    <w:rsid w:val="00C405FD"/>
    <w:rsid w:val="00C42573"/>
    <w:rsid w:val="00C4451E"/>
    <w:rsid w:val="00C45125"/>
    <w:rsid w:val="00C46578"/>
    <w:rsid w:val="00C5024A"/>
    <w:rsid w:val="00C506FF"/>
    <w:rsid w:val="00C514A3"/>
    <w:rsid w:val="00C51670"/>
    <w:rsid w:val="00C547F6"/>
    <w:rsid w:val="00C57107"/>
    <w:rsid w:val="00C57735"/>
    <w:rsid w:val="00C61BB5"/>
    <w:rsid w:val="00C62385"/>
    <w:rsid w:val="00C62C2D"/>
    <w:rsid w:val="00C64742"/>
    <w:rsid w:val="00C6490B"/>
    <w:rsid w:val="00C66910"/>
    <w:rsid w:val="00C67D7B"/>
    <w:rsid w:val="00C71B18"/>
    <w:rsid w:val="00C73FC4"/>
    <w:rsid w:val="00C75C03"/>
    <w:rsid w:val="00C77675"/>
    <w:rsid w:val="00C80424"/>
    <w:rsid w:val="00C8044E"/>
    <w:rsid w:val="00C80F54"/>
    <w:rsid w:val="00C8534C"/>
    <w:rsid w:val="00C879EE"/>
    <w:rsid w:val="00C90A57"/>
    <w:rsid w:val="00C916F5"/>
    <w:rsid w:val="00C9220B"/>
    <w:rsid w:val="00C9227C"/>
    <w:rsid w:val="00C950E2"/>
    <w:rsid w:val="00C9557D"/>
    <w:rsid w:val="00C96A42"/>
    <w:rsid w:val="00C97CF5"/>
    <w:rsid w:val="00CA2740"/>
    <w:rsid w:val="00CA380F"/>
    <w:rsid w:val="00CA4358"/>
    <w:rsid w:val="00CA654D"/>
    <w:rsid w:val="00CA687C"/>
    <w:rsid w:val="00CA727F"/>
    <w:rsid w:val="00CA76F5"/>
    <w:rsid w:val="00CA778E"/>
    <w:rsid w:val="00CB1925"/>
    <w:rsid w:val="00CB24E7"/>
    <w:rsid w:val="00CB5DE1"/>
    <w:rsid w:val="00CB7F6E"/>
    <w:rsid w:val="00CC12E6"/>
    <w:rsid w:val="00CC2E25"/>
    <w:rsid w:val="00CC7C64"/>
    <w:rsid w:val="00CD0435"/>
    <w:rsid w:val="00CD0B47"/>
    <w:rsid w:val="00CD112F"/>
    <w:rsid w:val="00CD114E"/>
    <w:rsid w:val="00CD2594"/>
    <w:rsid w:val="00CD4D77"/>
    <w:rsid w:val="00CD5A98"/>
    <w:rsid w:val="00CE1F6F"/>
    <w:rsid w:val="00CE245A"/>
    <w:rsid w:val="00CE5681"/>
    <w:rsid w:val="00CE6728"/>
    <w:rsid w:val="00CF06C8"/>
    <w:rsid w:val="00CF0CDE"/>
    <w:rsid w:val="00CF0D24"/>
    <w:rsid w:val="00CF11E0"/>
    <w:rsid w:val="00CF2179"/>
    <w:rsid w:val="00CF5F1A"/>
    <w:rsid w:val="00CF61EB"/>
    <w:rsid w:val="00D00287"/>
    <w:rsid w:val="00D006A8"/>
    <w:rsid w:val="00D010E8"/>
    <w:rsid w:val="00D02C04"/>
    <w:rsid w:val="00D031B4"/>
    <w:rsid w:val="00D07E57"/>
    <w:rsid w:val="00D11575"/>
    <w:rsid w:val="00D138E8"/>
    <w:rsid w:val="00D13AC4"/>
    <w:rsid w:val="00D14786"/>
    <w:rsid w:val="00D15F9C"/>
    <w:rsid w:val="00D176F0"/>
    <w:rsid w:val="00D20259"/>
    <w:rsid w:val="00D208BA"/>
    <w:rsid w:val="00D21286"/>
    <w:rsid w:val="00D21398"/>
    <w:rsid w:val="00D21668"/>
    <w:rsid w:val="00D216BC"/>
    <w:rsid w:val="00D23501"/>
    <w:rsid w:val="00D249F1"/>
    <w:rsid w:val="00D27408"/>
    <w:rsid w:val="00D275BF"/>
    <w:rsid w:val="00D30212"/>
    <w:rsid w:val="00D30367"/>
    <w:rsid w:val="00D31598"/>
    <w:rsid w:val="00D3361B"/>
    <w:rsid w:val="00D338C7"/>
    <w:rsid w:val="00D42F3E"/>
    <w:rsid w:val="00D42F8F"/>
    <w:rsid w:val="00D435D4"/>
    <w:rsid w:val="00D43B1C"/>
    <w:rsid w:val="00D4563B"/>
    <w:rsid w:val="00D458DE"/>
    <w:rsid w:val="00D45ADF"/>
    <w:rsid w:val="00D45B3A"/>
    <w:rsid w:val="00D4620F"/>
    <w:rsid w:val="00D46A86"/>
    <w:rsid w:val="00D475E8"/>
    <w:rsid w:val="00D4799B"/>
    <w:rsid w:val="00D47F0C"/>
    <w:rsid w:val="00D53AAA"/>
    <w:rsid w:val="00D57474"/>
    <w:rsid w:val="00D57EAA"/>
    <w:rsid w:val="00D6080B"/>
    <w:rsid w:val="00D60A22"/>
    <w:rsid w:val="00D619EB"/>
    <w:rsid w:val="00D62921"/>
    <w:rsid w:val="00D650D0"/>
    <w:rsid w:val="00D712EB"/>
    <w:rsid w:val="00D716A7"/>
    <w:rsid w:val="00D7769F"/>
    <w:rsid w:val="00D77B16"/>
    <w:rsid w:val="00D77CE4"/>
    <w:rsid w:val="00D821BB"/>
    <w:rsid w:val="00D828C6"/>
    <w:rsid w:val="00D90C3B"/>
    <w:rsid w:val="00D9101E"/>
    <w:rsid w:val="00D91529"/>
    <w:rsid w:val="00D93346"/>
    <w:rsid w:val="00D94947"/>
    <w:rsid w:val="00D959C0"/>
    <w:rsid w:val="00DA07F1"/>
    <w:rsid w:val="00DA224F"/>
    <w:rsid w:val="00DA3A55"/>
    <w:rsid w:val="00DA4B8A"/>
    <w:rsid w:val="00DA6556"/>
    <w:rsid w:val="00DA7355"/>
    <w:rsid w:val="00DA7E05"/>
    <w:rsid w:val="00DB481A"/>
    <w:rsid w:val="00DB4DE6"/>
    <w:rsid w:val="00DB7BCF"/>
    <w:rsid w:val="00DB7E58"/>
    <w:rsid w:val="00DC14F1"/>
    <w:rsid w:val="00DC3B88"/>
    <w:rsid w:val="00DC587E"/>
    <w:rsid w:val="00DD0055"/>
    <w:rsid w:val="00DD0233"/>
    <w:rsid w:val="00DD06F4"/>
    <w:rsid w:val="00DD0B36"/>
    <w:rsid w:val="00DD1121"/>
    <w:rsid w:val="00DD31E2"/>
    <w:rsid w:val="00DD500F"/>
    <w:rsid w:val="00DD55CD"/>
    <w:rsid w:val="00DD5AD9"/>
    <w:rsid w:val="00DD67CE"/>
    <w:rsid w:val="00DE4DFF"/>
    <w:rsid w:val="00DE5794"/>
    <w:rsid w:val="00DE7B09"/>
    <w:rsid w:val="00DF12C0"/>
    <w:rsid w:val="00DF2274"/>
    <w:rsid w:val="00DF2879"/>
    <w:rsid w:val="00DF2AD7"/>
    <w:rsid w:val="00DF3336"/>
    <w:rsid w:val="00DF53E4"/>
    <w:rsid w:val="00DF65C0"/>
    <w:rsid w:val="00DF73CB"/>
    <w:rsid w:val="00E0135A"/>
    <w:rsid w:val="00E03858"/>
    <w:rsid w:val="00E056C0"/>
    <w:rsid w:val="00E05E61"/>
    <w:rsid w:val="00E07D55"/>
    <w:rsid w:val="00E153EF"/>
    <w:rsid w:val="00E15DAF"/>
    <w:rsid w:val="00E17DA1"/>
    <w:rsid w:val="00E2136E"/>
    <w:rsid w:val="00E22D69"/>
    <w:rsid w:val="00E23B4F"/>
    <w:rsid w:val="00E2448F"/>
    <w:rsid w:val="00E24A0F"/>
    <w:rsid w:val="00E25AF8"/>
    <w:rsid w:val="00E25EFB"/>
    <w:rsid w:val="00E2721D"/>
    <w:rsid w:val="00E305D3"/>
    <w:rsid w:val="00E31A6A"/>
    <w:rsid w:val="00E3452A"/>
    <w:rsid w:val="00E34B03"/>
    <w:rsid w:val="00E35240"/>
    <w:rsid w:val="00E44C64"/>
    <w:rsid w:val="00E46231"/>
    <w:rsid w:val="00E46BDF"/>
    <w:rsid w:val="00E477DC"/>
    <w:rsid w:val="00E5146B"/>
    <w:rsid w:val="00E53BC8"/>
    <w:rsid w:val="00E547DB"/>
    <w:rsid w:val="00E555BF"/>
    <w:rsid w:val="00E61949"/>
    <w:rsid w:val="00E62269"/>
    <w:rsid w:val="00E62C72"/>
    <w:rsid w:val="00E62CC4"/>
    <w:rsid w:val="00E65F05"/>
    <w:rsid w:val="00E668AD"/>
    <w:rsid w:val="00E674B8"/>
    <w:rsid w:val="00E70DCE"/>
    <w:rsid w:val="00E71E21"/>
    <w:rsid w:val="00E71E4E"/>
    <w:rsid w:val="00E71EB5"/>
    <w:rsid w:val="00E73693"/>
    <w:rsid w:val="00E75035"/>
    <w:rsid w:val="00E764BA"/>
    <w:rsid w:val="00E76754"/>
    <w:rsid w:val="00E840AB"/>
    <w:rsid w:val="00E8423C"/>
    <w:rsid w:val="00E84640"/>
    <w:rsid w:val="00E85F59"/>
    <w:rsid w:val="00E860D9"/>
    <w:rsid w:val="00E869C7"/>
    <w:rsid w:val="00E92C14"/>
    <w:rsid w:val="00E93CE7"/>
    <w:rsid w:val="00E945CB"/>
    <w:rsid w:val="00E97857"/>
    <w:rsid w:val="00EA1D5B"/>
    <w:rsid w:val="00EA403F"/>
    <w:rsid w:val="00EA446A"/>
    <w:rsid w:val="00EA48DA"/>
    <w:rsid w:val="00EA5C38"/>
    <w:rsid w:val="00EA7BD8"/>
    <w:rsid w:val="00EA7DC1"/>
    <w:rsid w:val="00EB10BE"/>
    <w:rsid w:val="00EB176E"/>
    <w:rsid w:val="00EB18D4"/>
    <w:rsid w:val="00EB20E6"/>
    <w:rsid w:val="00EB2CE9"/>
    <w:rsid w:val="00EB5BA2"/>
    <w:rsid w:val="00EB5C28"/>
    <w:rsid w:val="00EB6AA8"/>
    <w:rsid w:val="00EC30AD"/>
    <w:rsid w:val="00EC427A"/>
    <w:rsid w:val="00EC49CD"/>
    <w:rsid w:val="00EC4FBF"/>
    <w:rsid w:val="00EC691E"/>
    <w:rsid w:val="00EC6CF7"/>
    <w:rsid w:val="00EC7136"/>
    <w:rsid w:val="00ED184D"/>
    <w:rsid w:val="00ED2F03"/>
    <w:rsid w:val="00ED6170"/>
    <w:rsid w:val="00EE0DA5"/>
    <w:rsid w:val="00EE3AFB"/>
    <w:rsid w:val="00EE426F"/>
    <w:rsid w:val="00EE49BF"/>
    <w:rsid w:val="00EE77E4"/>
    <w:rsid w:val="00EF044C"/>
    <w:rsid w:val="00EF0B33"/>
    <w:rsid w:val="00EF0D19"/>
    <w:rsid w:val="00EF1577"/>
    <w:rsid w:val="00EF15BB"/>
    <w:rsid w:val="00EF2A45"/>
    <w:rsid w:val="00EF61E2"/>
    <w:rsid w:val="00EF66F0"/>
    <w:rsid w:val="00EF6BD4"/>
    <w:rsid w:val="00EF76DC"/>
    <w:rsid w:val="00F01CB3"/>
    <w:rsid w:val="00F02A47"/>
    <w:rsid w:val="00F04136"/>
    <w:rsid w:val="00F05C18"/>
    <w:rsid w:val="00F06A3D"/>
    <w:rsid w:val="00F079CE"/>
    <w:rsid w:val="00F155DE"/>
    <w:rsid w:val="00F157DD"/>
    <w:rsid w:val="00F15F90"/>
    <w:rsid w:val="00F16EAA"/>
    <w:rsid w:val="00F17005"/>
    <w:rsid w:val="00F20A8A"/>
    <w:rsid w:val="00F21465"/>
    <w:rsid w:val="00F235AA"/>
    <w:rsid w:val="00F244A3"/>
    <w:rsid w:val="00F30D73"/>
    <w:rsid w:val="00F31257"/>
    <w:rsid w:val="00F318D8"/>
    <w:rsid w:val="00F319E4"/>
    <w:rsid w:val="00F334CA"/>
    <w:rsid w:val="00F350E2"/>
    <w:rsid w:val="00F37A55"/>
    <w:rsid w:val="00F407BF"/>
    <w:rsid w:val="00F4182F"/>
    <w:rsid w:val="00F4324D"/>
    <w:rsid w:val="00F43F42"/>
    <w:rsid w:val="00F51E30"/>
    <w:rsid w:val="00F55E94"/>
    <w:rsid w:val="00F6065C"/>
    <w:rsid w:val="00F61EB1"/>
    <w:rsid w:val="00F62C8B"/>
    <w:rsid w:val="00F637EA"/>
    <w:rsid w:val="00F653A8"/>
    <w:rsid w:val="00F704F6"/>
    <w:rsid w:val="00F731F2"/>
    <w:rsid w:val="00F743F1"/>
    <w:rsid w:val="00F76C3B"/>
    <w:rsid w:val="00F7706C"/>
    <w:rsid w:val="00F802D4"/>
    <w:rsid w:val="00F8048F"/>
    <w:rsid w:val="00F80864"/>
    <w:rsid w:val="00F828F8"/>
    <w:rsid w:val="00F8342C"/>
    <w:rsid w:val="00F83EEF"/>
    <w:rsid w:val="00F84BE8"/>
    <w:rsid w:val="00F850F2"/>
    <w:rsid w:val="00F874FA"/>
    <w:rsid w:val="00F91982"/>
    <w:rsid w:val="00FA0A7C"/>
    <w:rsid w:val="00FA0D24"/>
    <w:rsid w:val="00FA1328"/>
    <w:rsid w:val="00FA2DA2"/>
    <w:rsid w:val="00FA311A"/>
    <w:rsid w:val="00FA3F6A"/>
    <w:rsid w:val="00FA5E76"/>
    <w:rsid w:val="00FA6EFC"/>
    <w:rsid w:val="00FB1268"/>
    <w:rsid w:val="00FB16A8"/>
    <w:rsid w:val="00FB21AD"/>
    <w:rsid w:val="00FB3DD5"/>
    <w:rsid w:val="00FB649F"/>
    <w:rsid w:val="00FB72AE"/>
    <w:rsid w:val="00FC1AAD"/>
    <w:rsid w:val="00FC43EC"/>
    <w:rsid w:val="00FC65C7"/>
    <w:rsid w:val="00FC7516"/>
    <w:rsid w:val="00FD0295"/>
    <w:rsid w:val="00FD40B4"/>
    <w:rsid w:val="00FD688C"/>
    <w:rsid w:val="00FE0FE8"/>
    <w:rsid w:val="00FE1871"/>
    <w:rsid w:val="00FE2278"/>
    <w:rsid w:val="00FE6676"/>
    <w:rsid w:val="00FE6D15"/>
    <w:rsid w:val="00FF33B8"/>
    <w:rsid w:val="00FF4E72"/>
    <w:rsid w:val="00FF54C3"/>
    <w:rsid w:val="00FF56AA"/>
    <w:rsid w:val="00FF5F62"/>
    <w:rsid w:val="00FF6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65D03"/>
  <w15:docId w15:val="{358E3AF0-9A99-452F-A67C-1121CD01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81ED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Нижний колонтитул Знак"/>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a"/>
    <w:link w:val="RSCB01ARTAbstractChar"/>
    <w:qFormat/>
    <w:rsid w:val="00FA2DA2"/>
    <w:pPr>
      <w:spacing w:line="240" w:lineRule="exact"/>
      <w:jc w:val="both"/>
    </w:pPr>
    <w:rPr>
      <w:noProof/>
      <w:sz w:val="16"/>
      <w:lang w:eastAsia="en-GB"/>
    </w:rPr>
  </w:style>
  <w:style w:type="table" w:styleId="a9">
    <w:name w:val="Table Grid"/>
    <w:basedOn w:val="a1"/>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rsid w:val="006556AC"/>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CF5F1A"/>
    <w:rPr>
      <w:rFonts w:cs="Times New Roman"/>
      <w:w w:val="105"/>
      <w:sz w:val="18"/>
      <w:szCs w:val="18"/>
    </w:rPr>
  </w:style>
  <w:style w:type="paragraph" w:customStyle="1" w:styleId="RSCB04AHeadingSection">
    <w:name w:val="RSC B04 A Heading (Section)"/>
    <w:basedOn w:val="a"/>
    <w:link w:val="RSCB04AHeadingSection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ARTAbstractChar">
    <w:name w:val="RSC B01 ART Abstract Char"/>
    <w:basedOn w:val="a0"/>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6556AC"/>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6556AC"/>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qFormat/>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Текст сноски Знак"/>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af1">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2">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6556AC"/>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rFonts w:eastAsiaTheme="minorEastAsia"/>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a0"/>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a0"/>
    <w:link w:val="RSCB07BHeadingSub-Section-standalone"/>
    <w:rsid w:val="00EF6BD4"/>
    <w:rPr>
      <w:b/>
      <w:sz w:val="18"/>
    </w:rPr>
  </w:style>
  <w:style w:type="character" w:customStyle="1" w:styleId="RSCB08CHeadingIn-lineChar">
    <w:name w:val="RSC B08 C Heading (In-line) Char"/>
    <w:basedOn w:val="a0"/>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a"/>
    <w:next w:val="a"/>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a"/>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af3">
    <w:name w:val="FollowedHyperlink"/>
    <w:basedOn w:val="a0"/>
    <w:uiPriority w:val="99"/>
    <w:semiHidden/>
    <w:unhideWhenUsed/>
    <w:rsid w:val="0024022C"/>
    <w:rPr>
      <w:color w:val="800080" w:themeColor="followedHyperlink"/>
      <w:u w:val="single"/>
    </w:rPr>
  </w:style>
  <w:style w:type="table" w:styleId="af4">
    <w:name w:val="Grid Table Light"/>
    <w:basedOn w:val="a1"/>
    <w:uiPriority w:val="40"/>
    <w:rsid w:val="00195315"/>
    <w:pPr>
      <w:spacing w:after="0" w:line="240" w:lineRule="auto"/>
    </w:pPr>
    <w:rPr>
      <w:rFonts w:ascii="Calibri" w:eastAsia="Calibri" w:hAnsi="Times New Roman" w:cs="Times New Roman"/>
      <w:sz w:val="20"/>
      <w:szCs w:val="20"/>
      <w:lang w:val="ru-RU"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TEquationSection">
    <w:name w:val="MTEquationSection"/>
    <w:basedOn w:val="a0"/>
    <w:rsid w:val="003C50D4"/>
    <w:rPr>
      <w:rFonts w:ascii="Times New Roman" w:hAnsi="Times New Roman" w:cs="Times New Roman"/>
      <w:vanish w:val="0"/>
      <w:color w:val="FF0000"/>
    </w:rPr>
  </w:style>
  <w:style w:type="paragraph" w:customStyle="1" w:styleId="MTDisplayEquation">
    <w:name w:val="MTDisplayEquation"/>
    <w:basedOn w:val="RSCB02ArticleText"/>
    <w:next w:val="a"/>
    <w:link w:val="MTDisplayEquation0"/>
    <w:rsid w:val="003C50D4"/>
    <w:pPr>
      <w:tabs>
        <w:tab w:val="center" w:pos="2480"/>
        <w:tab w:val="right" w:pos="4980"/>
      </w:tabs>
    </w:pPr>
    <w:rPr>
      <w:rFonts w:ascii="Times New Roman" w:hAnsi="Times New Roman"/>
      <w:lang w:val="en-US"/>
    </w:rPr>
  </w:style>
  <w:style w:type="character" w:customStyle="1" w:styleId="MTDisplayEquation0">
    <w:name w:val="MTDisplayEquation Знак"/>
    <w:basedOn w:val="RSCB02ArticleTextChar"/>
    <w:link w:val="MTDisplayEquation"/>
    <w:rsid w:val="003C50D4"/>
    <w:rPr>
      <w:rFonts w:ascii="Times New Roman" w:hAnsi="Times New Roman" w:cs="Times New Roman"/>
      <w:w w:val="108"/>
      <w:sz w:val="18"/>
      <w:szCs w:val="18"/>
      <w:lang w:val="en-US"/>
    </w:rPr>
  </w:style>
  <w:style w:type="character" w:styleId="af5">
    <w:name w:val="Placeholder Text"/>
    <w:basedOn w:val="a0"/>
    <w:uiPriority w:val="99"/>
    <w:semiHidden/>
    <w:rsid w:val="00454D84"/>
    <w:rPr>
      <w:color w:val="808080"/>
    </w:rPr>
  </w:style>
  <w:style w:type="character" w:styleId="af6">
    <w:name w:val="Unresolved Mention"/>
    <w:basedOn w:val="a0"/>
    <w:uiPriority w:val="99"/>
    <w:semiHidden/>
    <w:unhideWhenUsed/>
    <w:rsid w:val="008C3622"/>
    <w:rPr>
      <w:color w:val="605E5C"/>
      <w:shd w:val="clear" w:color="auto" w:fill="E1DFDD"/>
    </w:rPr>
  </w:style>
  <w:style w:type="character" w:styleId="af7">
    <w:name w:val="annotation reference"/>
    <w:basedOn w:val="a0"/>
    <w:uiPriority w:val="99"/>
    <w:semiHidden/>
    <w:unhideWhenUsed/>
    <w:rsid w:val="00291DF9"/>
    <w:rPr>
      <w:sz w:val="16"/>
      <w:szCs w:val="16"/>
    </w:rPr>
  </w:style>
  <w:style w:type="paragraph" w:styleId="af8">
    <w:name w:val="annotation text"/>
    <w:basedOn w:val="a"/>
    <w:link w:val="af9"/>
    <w:uiPriority w:val="99"/>
    <w:unhideWhenUsed/>
    <w:rsid w:val="00291DF9"/>
    <w:pPr>
      <w:spacing w:line="240" w:lineRule="auto"/>
    </w:pPr>
    <w:rPr>
      <w:sz w:val="20"/>
      <w:szCs w:val="20"/>
    </w:rPr>
  </w:style>
  <w:style w:type="character" w:customStyle="1" w:styleId="af9">
    <w:name w:val="Текст примечания Знак"/>
    <w:basedOn w:val="a0"/>
    <w:link w:val="af8"/>
    <w:uiPriority w:val="99"/>
    <w:rsid w:val="00291DF9"/>
    <w:rPr>
      <w:sz w:val="20"/>
      <w:szCs w:val="20"/>
    </w:rPr>
  </w:style>
  <w:style w:type="paragraph" w:styleId="afa">
    <w:name w:val="annotation subject"/>
    <w:basedOn w:val="af8"/>
    <w:next w:val="af8"/>
    <w:link w:val="afb"/>
    <w:uiPriority w:val="99"/>
    <w:semiHidden/>
    <w:unhideWhenUsed/>
    <w:rsid w:val="00291DF9"/>
    <w:rPr>
      <w:b/>
      <w:bCs/>
    </w:rPr>
  </w:style>
  <w:style w:type="character" w:customStyle="1" w:styleId="afb">
    <w:name w:val="Тема примечания Знак"/>
    <w:basedOn w:val="af9"/>
    <w:link w:val="afa"/>
    <w:uiPriority w:val="99"/>
    <w:semiHidden/>
    <w:rsid w:val="00291DF9"/>
    <w:rPr>
      <w:b/>
      <w:bCs/>
      <w:sz w:val="20"/>
      <w:szCs w:val="20"/>
    </w:rPr>
  </w:style>
  <w:style w:type="paragraph" w:styleId="afc">
    <w:name w:val="Bibliography"/>
    <w:basedOn w:val="a"/>
    <w:next w:val="a"/>
    <w:uiPriority w:val="37"/>
    <w:unhideWhenUsed/>
    <w:rsid w:val="00336F51"/>
    <w:pPr>
      <w:tabs>
        <w:tab w:val="left" w:pos="504"/>
      </w:tabs>
      <w:spacing w:after="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60660488">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6986C-CA34-4949-A223-71DAA5292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5012</TotalTime>
  <Pages>8</Pages>
  <Words>13894</Words>
  <Characters>79200</Characters>
  <Application>Microsoft Office Word</Application>
  <DocSecurity>0</DocSecurity>
  <Lines>660</Lines>
  <Paragraphs>185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92909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Novitskii</dc:creator>
  <cp:keywords/>
  <dc:description/>
  <cp:lastModifiedBy>Andrei Novitskii</cp:lastModifiedBy>
  <cp:revision>30</cp:revision>
  <cp:lastPrinted>2022-04-09T18:35:00Z</cp:lastPrinted>
  <dcterms:created xsi:type="dcterms:W3CDTF">2023-06-14T00:50:00Z</dcterms:created>
  <dcterms:modified xsi:type="dcterms:W3CDTF">2023-07-06T05:37:00Z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http://www.zotero.org/styles/acs-applied-energy-materials</vt:lpwstr>
  </property>
  <property fmtid="{D5CDD505-2E9C-101B-9397-08002B2CF9AE}" pid="3" name="Mendeley Recent Style Name 0_1">
    <vt:lpwstr>ACS Applied Energy Materials</vt:lpwstr>
  </property>
  <property fmtid="{D5CDD505-2E9C-101B-9397-08002B2CF9AE}" pid="4" name="Mendeley Recent Style Id 1_1">
    <vt:lpwstr>http://www.zotero.org/styles/chemistry-of-materials</vt:lpwstr>
  </property>
  <property fmtid="{D5CDD505-2E9C-101B-9397-08002B2CF9AE}" pid="5" name="Mendeley Recent Style Name 1_1">
    <vt:lpwstr>Chemistry of Materials</vt:lpwstr>
  </property>
  <property fmtid="{D5CDD505-2E9C-101B-9397-08002B2CF9AE}" pid="6" name="Mendeley Recent Style Id 2_1">
    <vt:lpwstr>http://www.zotero.org/styles/energy-and-environmental-science</vt:lpwstr>
  </property>
  <property fmtid="{D5CDD505-2E9C-101B-9397-08002B2CF9AE}" pid="7" name="Mendeley Recent Style Name 2_1">
    <vt:lpwstr>Energy &amp; Environmental Science</vt:lpwstr>
  </property>
  <property fmtid="{D5CDD505-2E9C-101B-9397-08002B2CF9AE}" pid="8" name="Mendeley Recent Style Id 3_1">
    <vt:lpwstr>http://www.zotero.org/styles/journal-of-alloys-and-compounds</vt:lpwstr>
  </property>
  <property fmtid="{D5CDD505-2E9C-101B-9397-08002B2CF9AE}" pid="9" name="Mendeley Recent Style Name 3_1">
    <vt:lpwstr>Journal of Alloys and Compounds</vt:lpwstr>
  </property>
  <property fmtid="{D5CDD505-2E9C-101B-9397-08002B2CF9AE}" pid="10" name="Mendeley Recent Style Id 4_1">
    <vt:lpwstr>http://www.zotero.org/styles/journal-of-materials-chemistry-c</vt:lpwstr>
  </property>
  <property fmtid="{D5CDD505-2E9C-101B-9397-08002B2CF9AE}" pid="11" name="Mendeley Recent Style Name 4_1">
    <vt:lpwstr>Journal of Materials Chemistry C</vt:lpwstr>
  </property>
  <property fmtid="{D5CDD505-2E9C-101B-9397-08002B2CF9AE}" pid="12" name="Mendeley Recent Style Id 5_1">
    <vt:lpwstr>http://www.zotero.org/styles/materials-and-design</vt:lpwstr>
  </property>
  <property fmtid="{D5CDD505-2E9C-101B-9397-08002B2CF9AE}" pid="13" name="Mendeley Recent Style Name 5_1">
    <vt:lpwstr>Materials &amp; Design</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http://www.zotero.org/styles/nano-energy</vt:lpwstr>
  </property>
  <property fmtid="{D5CDD505-2E9C-101B-9397-08002B2CF9AE}" pid="17" name="Mendeley Recent Style Name 7_1">
    <vt:lpwstr>Nano Energy</vt:lpwstr>
  </property>
  <property fmtid="{D5CDD505-2E9C-101B-9397-08002B2CF9AE}" pid="18" name="Mendeley Recent Style Id 8_1">
    <vt:lpwstr>http://www.zotero.org/styles/gost-r-7-0-5-2008-numeric</vt:lpwstr>
  </property>
  <property fmtid="{D5CDD505-2E9C-101B-9397-08002B2CF9AE}" pid="19" name="Mendeley Recent Style Name 8_1">
    <vt:lpwstr>Russian GOST R 7.0.5-2008 (numeric)</vt:lpwstr>
  </property>
  <property fmtid="{D5CDD505-2E9C-101B-9397-08002B2CF9AE}" pid="20" name="Mendeley Recent Style Id 9_1">
    <vt:lpwstr>http://www.zotero.org/styles/scripta-materialia</vt:lpwstr>
  </property>
  <property fmtid="{D5CDD505-2E9C-101B-9397-08002B2CF9AE}" pid="21" name="Mendeley Recent Style Name 9_1">
    <vt:lpwstr>Scripta Materialia</vt:lpwstr>
  </property>
  <property fmtid="{D5CDD505-2E9C-101B-9397-08002B2CF9AE}" pid="22" name="Mendeley Document_1">
    <vt:lpwstr>True</vt:lpwstr>
  </property>
  <property fmtid="{D5CDD505-2E9C-101B-9397-08002B2CF9AE}" pid="23" name="Mendeley Unique User Id_1">
    <vt:lpwstr>41b68e3c-9117-3f92-ad3c-c2418cd534c1</vt:lpwstr>
  </property>
  <property fmtid="{D5CDD505-2E9C-101B-9397-08002B2CF9AE}" pid="24" name="Mendeley Citation Style_1">
    <vt:lpwstr>http://www.zotero.org/styles/scripta-materialia</vt:lpwstr>
  </property>
  <property fmtid="{D5CDD505-2E9C-101B-9397-08002B2CF9AE}" pid="25" name="MTEquationSection">
    <vt:lpwstr>1</vt:lpwstr>
  </property>
  <property fmtid="{D5CDD505-2E9C-101B-9397-08002B2CF9AE}" pid="26" name="MTWinEqns">
    <vt:bool>true</vt:bool>
  </property>
  <property fmtid="{D5CDD505-2E9C-101B-9397-08002B2CF9AE}" pid="27" name="MTEquationNumber2">
    <vt:lpwstr>(#E1)</vt:lpwstr>
  </property>
  <property fmtid="{D5CDD505-2E9C-101B-9397-08002B2CF9AE}" pid="28" name="ZOTERO_PREF_1">
    <vt:lpwstr>&lt;data data-version="3" zotero-version="6.0.26"&gt;&lt;session id="mbGZQ2DL"/&gt;&lt;style id="http://www.zotero.org/styles/journal-of-alloys-and-compounds" hasBibliography="1" bibliographyStyleHasBeenSet="1"/&gt;&lt;prefs&gt;&lt;pref name="fieldType" value="Field"/&gt;&lt;/prefs&gt;&lt;/dat</vt:lpwstr>
  </property>
  <property fmtid="{D5CDD505-2E9C-101B-9397-08002B2CF9AE}" pid="29" name="ZOTERO_PREF_2">
    <vt:lpwstr>a&gt;</vt:lpwstr>
  </property>
</Properties>
</file>