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B9831" w14:textId="7073087D" w:rsidR="00D87564" w:rsidRPr="00D87564" w:rsidRDefault="00D87564" w:rsidP="00D87564">
      <w:pPr>
        <w:ind w:firstLine="0"/>
        <w:rPr>
          <w:b/>
          <w:bCs/>
          <w:sz w:val="24"/>
          <w:szCs w:val="24"/>
        </w:rPr>
      </w:pPr>
      <w:r w:rsidRPr="00D87564">
        <w:rPr>
          <w:b/>
          <w:bCs/>
          <w:sz w:val="24"/>
          <w:szCs w:val="24"/>
        </w:rPr>
        <w:t>Chapter 10</w:t>
      </w:r>
    </w:p>
    <w:p w14:paraId="64004E05" w14:textId="4B15B492" w:rsidR="00D87564" w:rsidRPr="00D87564" w:rsidRDefault="00D87564" w:rsidP="00D87564">
      <w:pPr>
        <w:ind w:firstLine="0"/>
        <w:rPr>
          <w:b/>
          <w:bCs/>
          <w:sz w:val="24"/>
          <w:szCs w:val="24"/>
        </w:rPr>
      </w:pPr>
      <w:r w:rsidRPr="00D87564">
        <w:rPr>
          <w:b/>
          <w:bCs/>
          <w:sz w:val="24"/>
          <w:szCs w:val="24"/>
        </w:rPr>
        <w:t>Pulsed field gradient nuclear magnetic resonance measurement of lithium diffusion in solid electrolytes</w:t>
      </w:r>
    </w:p>
    <w:p w14:paraId="37F881D9" w14:textId="1ABD142A" w:rsidR="00E40959" w:rsidRDefault="00D87564" w:rsidP="00E40959">
      <w:pPr>
        <w:ind w:firstLine="0"/>
        <w:rPr>
          <w:b/>
          <w:bCs/>
        </w:rPr>
      </w:pPr>
      <w:r w:rsidRPr="00D87564">
        <w:rPr>
          <w:b/>
          <w:bCs/>
        </w:rPr>
        <w:t xml:space="preserve">Naoaki </w:t>
      </w:r>
      <w:proofErr w:type="spellStart"/>
      <w:r w:rsidRPr="00D87564">
        <w:rPr>
          <w:b/>
          <w:bCs/>
        </w:rPr>
        <w:t>Kuwata</w:t>
      </w:r>
      <w:proofErr w:type="spellEnd"/>
      <w:r w:rsidRPr="00D87564">
        <w:rPr>
          <w:b/>
          <w:bCs/>
        </w:rPr>
        <w:t xml:space="preserve"> and Gen Hasegawa</w:t>
      </w:r>
    </w:p>
    <w:p w14:paraId="137CFD5C" w14:textId="77777777" w:rsidR="00A97268" w:rsidRDefault="00A97268" w:rsidP="00E40959">
      <w:pPr>
        <w:ind w:firstLine="0"/>
        <w:rPr>
          <w:lang w:eastAsia="ja-JP"/>
        </w:rPr>
      </w:pPr>
    </w:p>
    <w:p w14:paraId="43D0D100" w14:textId="271BFCB7" w:rsidR="00D87564" w:rsidRPr="00D87564" w:rsidRDefault="00D87564" w:rsidP="00D87564">
      <w:pPr>
        <w:ind w:firstLine="0"/>
      </w:pPr>
      <w:r w:rsidRPr="00D87564">
        <w:t>Research Center for Energy and Environmental Materials, National Institute for Materials Science (NIMS), Namiki, Tsukuba, Ibaraki 305-0044, Japan</w:t>
      </w:r>
    </w:p>
    <w:p w14:paraId="025E98ED" w14:textId="3886D166" w:rsidR="00D87564" w:rsidRPr="00D87564" w:rsidRDefault="00D87564" w:rsidP="00D87564">
      <w:pPr>
        <w:ind w:firstLine="0"/>
      </w:pPr>
      <w:r w:rsidRPr="00D87564">
        <w:t>E-mail: KUWATA.Naoaki@nims.go.jp</w:t>
      </w:r>
    </w:p>
    <w:p w14:paraId="6C13F98A" w14:textId="77777777" w:rsidR="00E40959" w:rsidRPr="00D87564" w:rsidRDefault="00E40959" w:rsidP="00E40959">
      <w:pPr>
        <w:ind w:firstLine="0"/>
      </w:pPr>
    </w:p>
    <w:p w14:paraId="6AFDD515" w14:textId="02F421ED" w:rsidR="0079094C" w:rsidRPr="00DA2DCD" w:rsidRDefault="0079094C" w:rsidP="0079094C">
      <w:pPr>
        <w:ind w:firstLine="0"/>
        <w:rPr>
          <w:b/>
          <w:bCs/>
        </w:rPr>
      </w:pPr>
      <w:r w:rsidRPr="00DA2DCD">
        <w:rPr>
          <w:b/>
          <w:bCs/>
        </w:rPr>
        <w:t>Abstract</w:t>
      </w:r>
    </w:p>
    <w:p w14:paraId="6F74A1F5" w14:textId="77777777" w:rsidR="007E258F" w:rsidRPr="007E258F" w:rsidRDefault="007E258F" w:rsidP="007E258F">
      <w:pPr>
        <w:ind w:firstLine="0"/>
      </w:pPr>
    </w:p>
    <w:p w14:paraId="2FB30CD0" w14:textId="77777777" w:rsidR="00F546C2" w:rsidRPr="00F546C2" w:rsidRDefault="00F546C2" w:rsidP="00F546C2">
      <w:pPr>
        <w:ind w:firstLineChars="50" w:firstLine="100"/>
        <w:rPr>
          <w:rFonts w:eastAsia="ＭＳ 明朝"/>
          <w:lang w:eastAsia="ja-JP"/>
        </w:rPr>
      </w:pPr>
      <w:r w:rsidRPr="00F546C2">
        <w:rPr>
          <w:rFonts w:eastAsia="ＭＳ 明朝"/>
          <w:lang w:eastAsia="ja-JP"/>
        </w:rPr>
        <w:t>Nuclear magnetic resonance (NMR) is a powerful technique for measuring atomic diffusion in lithium-ion conductors such as solid electrolytes and active materials. Since ion and electron fluxes inside the battery are governed by ion diffusion, the determination of the diffusion coefficient is essential. This section describes a method for determining the diffusion coefficient of a solid electrolyte using mainly pulsed field gradient (PFG) NMR. The diffusion coefficient of a perovskite solid electrolyte (</w:t>
      </w:r>
      <w:r w:rsidRPr="00F546C2">
        <w:rPr>
          <w:rFonts w:eastAsia="ＭＳ 明朝" w:hint="eastAsia"/>
          <w:lang w:eastAsia="ja-JP"/>
        </w:rPr>
        <w:t>Li</w:t>
      </w:r>
      <w:r w:rsidRPr="00F546C2">
        <w:rPr>
          <w:rFonts w:eastAsia="ＭＳ 明朝" w:hint="eastAsia"/>
          <w:vertAlign w:val="subscript"/>
          <w:lang w:eastAsia="ja-JP"/>
        </w:rPr>
        <w:t>0.29</w:t>
      </w:r>
      <w:r w:rsidRPr="00F546C2">
        <w:rPr>
          <w:rFonts w:eastAsia="ＭＳ 明朝" w:hint="eastAsia"/>
          <w:lang w:eastAsia="ja-JP"/>
        </w:rPr>
        <w:t>La</w:t>
      </w:r>
      <w:r w:rsidRPr="00F546C2">
        <w:rPr>
          <w:rFonts w:eastAsia="ＭＳ 明朝" w:hint="eastAsia"/>
          <w:vertAlign w:val="subscript"/>
          <w:lang w:eastAsia="ja-JP"/>
        </w:rPr>
        <w:t>0.57</w:t>
      </w:r>
      <w:r w:rsidRPr="00F546C2">
        <w:rPr>
          <w:rFonts w:eastAsia="ＭＳ 明朝" w:hint="eastAsia"/>
          <w:lang w:eastAsia="ja-JP"/>
        </w:rPr>
        <w:t>TiO</w:t>
      </w:r>
      <w:r w:rsidRPr="00F546C2">
        <w:rPr>
          <w:rFonts w:eastAsia="ＭＳ 明朝" w:hint="eastAsia"/>
          <w:vertAlign w:val="subscript"/>
          <w:lang w:eastAsia="ja-JP"/>
        </w:rPr>
        <w:t>3</w:t>
      </w:r>
      <w:r w:rsidRPr="00F546C2">
        <w:rPr>
          <w:rFonts w:eastAsia="ＭＳ 明朝"/>
          <w:lang w:eastAsia="ja-JP"/>
        </w:rPr>
        <w:t>; LLTO) was determined. Tracer diffusion coefficient measured by isotope exchange and secondary ion mass spectrometry (SIMS), and conductivity diffusion coefficient measured by impedance spectroscopy were also applied for LLTO. PFG-NMR studies have revealed anisotropic diffusion of LLTO due to the two-dimensional crystal structure. SIMS studies show that grain boundary diffusion of LLTO is 10,000 times slower than bulk diffusion. The Haven ratio was shown to be 0.24 at the grain boundary compared to 1 in the bulk.</w:t>
      </w:r>
    </w:p>
    <w:p w14:paraId="01FC33AC" w14:textId="77777777" w:rsidR="00F546C2" w:rsidRPr="00F546C2" w:rsidRDefault="00F546C2" w:rsidP="007E258F">
      <w:pPr>
        <w:ind w:firstLine="0"/>
        <w:rPr>
          <w:rFonts w:eastAsia="ＭＳ 明朝"/>
          <w:lang w:eastAsia="ja-JP"/>
        </w:rPr>
      </w:pPr>
    </w:p>
    <w:p w14:paraId="165DA951" w14:textId="598B4B14" w:rsidR="0079094C" w:rsidRPr="00DA2DCD" w:rsidRDefault="0079094C" w:rsidP="0079094C">
      <w:pPr>
        <w:ind w:firstLine="0"/>
      </w:pPr>
      <w:r w:rsidRPr="00DA2DCD">
        <w:rPr>
          <w:rFonts w:hint="eastAsia"/>
          <w:b/>
          <w:bCs/>
        </w:rPr>
        <w:t>K</w:t>
      </w:r>
      <w:r w:rsidRPr="00DA2DCD">
        <w:rPr>
          <w:b/>
          <w:bCs/>
        </w:rPr>
        <w:t>eywords</w:t>
      </w:r>
      <w:r w:rsidR="00FD5525">
        <w:rPr>
          <w:b/>
          <w:bCs/>
        </w:rPr>
        <w:t xml:space="preserve"> </w:t>
      </w:r>
      <w:r w:rsidRPr="00DA2DCD">
        <w:t xml:space="preserve"> </w:t>
      </w:r>
      <w:r w:rsidR="00113295" w:rsidRPr="00DA2DCD">
        <w:t xml:space="preserve"> </w:t>
      </w:r>
      <w:r w:rsidR="00F546C2" w:rsidRPr="00F546C2">
        <w:t>Diffusivity, solid electrolyte, anisotropy, grain boundary, Haven ratio, non-Arrhenius behavior</w:t>
      </w:r>
      <w:r w:rsidR="003F503D">
        <w:rPr>
          <w:rFonts w:ascii="ＭＳ 明朝" w:eastAsia="ＭＳ 明朝" w:hAnsi="ＭＳ 明朝" w:hint="eastAsia"/>
          <w:lang w:eastAsia="ja-JP"/>
        </w:rPr>
        <w:t xml:space="preserve">　</w:t>
      </w:r>
    </w:p>
    <w:p w14:paraId="22354FFC" w14:textId="77777777" w:rsidR="0079094C" w:rsidRPr="00DA2DCD" w:rsidRDefault="0079094C" w:rsidP="0079094C">
      <w:pPr>
        <w:ind w:firstLine="0"/>
      </w:pPr>
    </w:p>
    <w:p w14:paraId="724A3BED" w14:textId="49C749AE" w:rsidR="0079094C" w:rsidRPr="00DA2DCD" w:rsidRDefault="00AE4F6E" w:rsidP="0079094C">
      <w:pPr>
        <w:ind w:firstLine="0"/>
        <w:rPr>
          <w:b/>
          <w:bCs/>
        </w:rPr>
      </w:pPr>
      <w:r>
        <w:rPr>
          <w:b/>
          <w:bCs/>
        </w:rPr>
        <w:t>1</w:t>
      </w:r>
      <w:r w:rsidR="00401D85" w:rsidRPr="00DA2DCD">
        <w:rPr>
          <w:b/>
          <w:bCs/>
        </w:rPr>
        <w:t>.1 Introduction</w:t>
      </w:r>
    </w:p>
    <w:p w14:paraId="24E9FAF2" w14:textId="77777777" w:rsidR="00401D85" w:rsidRPr="00DA2DCD" w:rsidRDefault="00401D85" w:rsidP="0079094C">
      <w:pPr>
        <w:ind w:firstLine="0"/>
      </w:pPr>
    </w:p>
    <w:p w14:paraId="79CB6105" w14:textId="07CB9C12" w:rsidR="00F546C2" w:rsidRPr="00F546C2" w:rsidRDefault="00F546C2" w:rsidP="00F546C2">
      <w:pPr>
        <w:ind w:firstLineChars="50" w:firstLine="100"/>
        <w:rPr>
          <w:rFonts w:eastAsia="ＭＳ 明朝"/>
          <w:lang w:eastAsia="ja-JP"/>
        </w:rPr>
      </w:pPr>
      <w:r w:rsidRPr="00F546C2">
        <w:rPr>
          <w:rFonts w:eastAsia="ＭＳ 明朝"/>
          <w:lang w:eastAsia="ja-JP"/>
        </w:rPr>
        <w:t>This section describes the diffusion measurements of solid materials using the nuclear magnetic resonance (NMR) method.</w:t>
      </w:r>
      <w:r w:rsidRPr="00F546C2">
        <w:rPr>
          <w:rFonts w:eastAsia="ＭＳ 明朝" w:hint="eastAsia"/>
          <w:lang w:eastAsia="ja-JP"/>
        </w:rPr>
        <w:t xml:space="preserve"> </w:t>
      </w:r>
      <w:r w:rsidRPr="00F546C2">
        <w:rPr>
          <w:rFonts w:eastAsia="ＭＳ 明朝"/>
          <w:lang w:eastAsia="ja-JP"/>
        </w:rPr>
        <w:t>There are two main methods for observing atomic diffusion in solids by NMR. The first method is to determine the correlation time of atomic motion by measuring the relaxation times (</w:t>
      </w:r>
      <w:r w:rsidRPr="00F546C2">
        <w:rPr>
          <w:rFonts w:eastAsia="ＭＳ 明朝"/>
          <w:i/>
          <w:iCs/>
          <w:lang w:eastAsia="ja-JP"/>
        </w:rPr>
        <w:t>T</w:t>
      </w:r>
      <w:r w:rsidRPr="00F546C2">
        <w:rPr>
          <w:rFonts w:eastAsia="ＭＳ 明朝"/>
          <w:vertAlign w:val="subscript"/>
          <w:lang w:eastAsia="ja-JP"/>
        </w:rPr>
        <w:t>1</w:t>
      </w:r>
      <w:r w:rsidRPr="00F546C2">
        <w:rPr>
          <w:rFonts w:eastAsia="ＭＳ 明朝"/>
          <w:lang w:eastAsia="ja-JP"/>
        </w:rPr>
        <w:t xml:space="preserve"> and </w:t>
      </w:r>
      <w:r w:rsidRPr="00F546C2">
        <w:rPr>
          <w:rFonts w:eastAsia="ＭＳ 明朝"/>
          <w:i/>
          <w:iCs/>
          <w:lang w:eastAsia="ja-JP"/>
        </w:rPr>
        <w:t>T</w:t>
      </w:r>
      <w:r w:rsidRPr="00F546C2">
        <w:rPr>
          <w:rFonts w:eastAsia="ＭＳ 明朝"/>
          <w:vertAlign w:val="subscript"/>
          <w:lang w:eastAsia="ja-JP"/>
        </w:rPr>
        <w:t>2</w:t>
      </w:r>
      <w:r w:rsidRPr="00F546C2">
        <w:rPr>
          <w:rFonts w:eastAsia="ＭＳ 明朝"/>
          <w:lang w:eastAsia="ja-JP"/>
        </w:rPr>
        <w:t>); the second method is pulsed field gradient NMR (</w:t>
      </w:r>
      <w:r w:rsidRPr="009B1036">
        <w:rPr>
          <w:rFonts w:eastAsia="ＭＳ 明朝"/>
          <w:highlight w:val="yellow"/>
          <w:lang w:eastAsia="ja-JP"/>
        </w:rPr>
        <w:t>PFG-NMR</w:t>
      </w:r>
      <w:r w:rsidRPr="00F546C2">
        <w:rPr>
          <w:rFonts w:eastAsia="ＭＳ 明朝"/>
          <w:lang w:eastAsia="ja-JP"/>
        </w:rPr>
        <w:t xml:space="preserve">). The first method is based on the of Bloembergen-Purcel-Pound (BPP) theory for relaxation of nuclear magnetization </w:t>
      </w:r>
      <w:r w:rsidRPr="00F546C2">
        <w:rPr>
          <w:rFonts w:eastAsia="ＭＳ 明朝"/>
          <w:lang w:eastAsia="ja-JP"/>
        </w:rPr>
        <w:fldChar w:fldCharType="begin"/>
      </w:r>
      <w:r w:rsidRPr="00F546C2">
        <w:rPr>
          <w:rFonts w:eastAsia="ＭＳ 明朝"/>
          <w:lang w:eastAsia="ja-JP"/>
        </w:rPr>
        <w:instrText xml:space="preserve"> ADDIN EN.CITE &lt;EndNote&gt;&lt;Cite&gt;&lt;Author&gt;Bloembergen&lt;/Author&gt;&lt;Year&gt;1948&lt;/Year&gt;&lt;RecNum&gt;469&lt;/RecNum&gt;&lt;DisplayText&gt;&lt;style face="superscript"&gt;1&lt;/style&gt;&lt;/DisplayText&gt;&lt;record&gt;&lt;rec-number&gt;469&lt;/rec-number&gt;&lt;foreign-keys&gt;&lt;key app="EN" db-id="xteadzepa5z2rqepsexxfxsi2w2drzvwfz2d" timestamp="1688956409" guid="9a4e39eb-868b-4f05-b595-18132bd55950"&gt;469&lt;/key&gt;&lt;/foreign-keys&gt;&lt;ref-type name="Journal Article"&gt;17&lt;/ref-type&gt;&lt;contributors&gt;&lt;authors&gt;&lt;author&gt;Bloembergen, N.&lt;/author&gt;&lt;author&gt;Purcell, E. M.&lt;/author&gt;&lt;author&gt;Pound, R. V.&lt;/author&gt;&lt;/authors&gt;&lt;/contributors&gt;&lt;titles&gt;&lt;title&gt;Relaxation Effects in Nuclear Magnetic Resonance Absorption&lt;/title&gt;&lt;secondary-title&gt;Physical Review&lt;/secondary-title&gt;&lt;/titles&gt;&lt;periodical&gt;&lt;full-title&gt;Physical Review&lt;/full-title&gt;&lt;abbr-1&gt;Phys. Rev.&lt;/abbr-1&gt;&lt;abbr-2&gt;Phys Rev&lt;/abbr-2&gt;&lt;/periodical&gt;&lt;pages&gt;679-712&lt;/pages&gt;&lt;volume&gt;73&lt;/volume&gt;&lt;number&gt;7&lt;/number&gt;&lt;dates&gt;&lt;year&gt;1948&lt;/year&gt;&lt;/dates&gt;&lt;publisher&gt;American Physical Society (APS)&lt;/publisher&gt;&lt;isbn&gt;0031-899X&lt;/isbn&gt;&lt;urls&gt;&lt;related-urls&gt;&lt;url&gt;https://dx.doi.org/10.1103/physrev.73.679&lt;/url&gt;&lt;/related-urls&gt;&lt;/urls&gt;&lt;electronic-resource-num&gt;10.1103/physrev.73.679&lt;/electronic-resource-num&gt;&lt;/record&gt;&lt;/Cite&gt;&lt;/EndNote&gt;</w:instrText>
      </w:r>
      <w:r w:rsidRPr="00F546C2">
        <w:rPr>
          <w:rFonts w:eastAsia="ＭＳ 明朝"/>
          <w:lang w:eastAsia="ja-JP"/>
        </w:rPr>
        <w:fldChar w:fldCharType="separate"/>
      </w:r>
      <w:r w:rsidRPr="00F546C2">
        <w:rPr>
          <w:rFonts w:eastAsia="ＭＳ 明朝"/>
          <w:vertAlign w:val="superscript"/>
          <w:lang w:eastAsia="ja-JP"/>
        </w:rPr>
        <w:t>1</w:t>
      </w:r>
      <w:r w:rsidRPr="00F546C2">
        <w:rPr>
          <w:rFonts w:eastAsia="ＭＳ 明朝"/>
          <w:lang w:eastAsia="ja-JP"/>
        </w:rPr>
        <w:fldChar w:fldCharType="end"/>
      </w:r>
      <w:r w:rsidRPr="00F546C2">
        <w:rPr>
          <w:rFonts w:eastAsia="ＭＳ 明朝"/>
          <w:lang w:eastAsia="ja-JP"/>
        </w:rPr>
        <w:t xml:space="preserve">. Basically, the temperature dependence of </w:t>
      </w:r>
      <w:r w:rsidRPr="00F546C2">
        <w:rPr>
          <w:rFonts w:eastAsia="ＭＳ 明朝"/>
          <w:i/>
          <w:iCs/>
          <w:lang w:eastAsia="ja-JP"/>
        </w:rPr>
        <w:t>T</w:t>
      </w:r>
      <w:r w:rsidRPr="00F546C2">
        <w:rPr>
          <w:rFonts w:eastAsia="ＭＳ 明朝"/>
          <w:vertAlign w:val="subscript"/>
          <w:lang w:eastAsia="ja-JP"/>
        </w:rPr>
        <w:t>1</w:t>
      </w:r>
      <w:r w:rsidRPr="00F546C2">
        <w:rPr>
          <w:rFonts w:eastAsia="ＭＳ 明朝"/>
          <w:lang w:eastAsia="ja-JP"/>
        </w:rPr>
        <w:t xml:space="preserve"> is measured, the minimum value of </w:t>
      </w:r>
      <w:r w:rsidRPr="00F546C2">
        <w:rPr>
          <w:rFonts w:eastAsia="ＭＳ 明朝"/>
          <w:i/>
          <w:iCs/>
          <w:lang w:eastAsia="ja-JP"/>
        </w:rPr>
        <w:t>T</w:t>
      </w:r>
      <w:r w:rsidRPr="00F546C2">
        <w:rPr>
          <w:rFonts w:eastAsia="ＭＳ 明朝"/>
          <w:vertAlign w:val="subscript"/>
          <w:lang w:eastAsia="ja-JP"/>
        </w:rPr>
        <w:t>1</w:t>
      </w:r>
      <w:r w:rsidRPr="00F546C2">
        <w:rPr>
          <w:rFonts w:eastAsia="ＭＳ 明朝"/>
          <w:lang w:eastAsia="ja-JP"/>
        </w:rPr>
        <w:t xml:space="preserve"> is found, and the correlation time </w:t>
      </w:r>
      <w:r w:rsidRPr="00F546C2">
        <w:rPr>
          <w:rFonts w:eastAsia="ＭＳ 明朝"/>
          <w:i/>
          <w:iCs/>
          <w:lang w:eastAsia="ja-JP"/>
        </w:rPr>
        <w:t>τ</w:t>
      </w:r>
      <w:r w:rsidRPr="00F546C2">
        <w:rPr>
          <w:rFonts w:eastAsia="ＭＳ 明朝"/>
          <w:lang w:eastAsia="ja-JP"/>
        </w:rPr>
        <w:t xml:space="preserve"> is obtained from the relation </w:t>
      </w:r>
      <m:oMath>
        <m:sSub>
          <m:sSubPr>
            <m:ctrlPr>
              <w:rPr>
                <w:rFonts w:ascii="Cambria Math" w:eastAsia="ＭＳ 明朝" w:hAnsi="Cambria Math"/>
                <w:i/>
                <w:lang w:eastAsia="ja-JP"/>
              </w:rPr>
            </m:ctrlPr>
          </m:sSubPr>
          <m:e>
            <m:r>
              <w:rPr>
                <w:rFonts w:ascii="Cambria Math" w:eastAsia="ＭＳ 明朝" w:hAnsi="Cambria Math"/>
                <w:lang w:eastAsia="ja-JP"/>
              </w:rPr>
              <m:t>ω</m:t>
            </m:r>
          </m:e>
          <m:sub>
            <m:r>
              <w:rPr>
                <w:rFonts w:ascii="Cambria Math" w:eastAsia="ＭＳ 明朝" w:hAnsi="Cambria Math"/>
                <w:vertAlign w:val="subscript"/>
                <w:lang w:eastAsia="ja-JP"/>
              </w:rPr>
              <m:t>0</m:t>
            </m:r>
          </m:sub>
        </m:sSub>
        <m:r>
          <w:rPr>
            <w:rFonts w:ascii="Cambria Math" w:eastAsia="ＭＳ 明朝" w:hAnsi="Cambria Math"/>
            <w:lang w:eastAsia="ja-JP"/>
          </w:rPr>
          <m:t>τ ~ 1</m:t>
        </m:r>
      </m:oMath>
      <w:r w:rsidRPr="00F546C2">
        <w:rPr>
          <w:rFonts w:eastAsia="ＭＳ 明朝"/>
          <w:lang w:eastAsia="ja-JP"/>
        </w:rPr>
        <w:t xml:space="preserve"> , where </w:t>
      </w:r>
      <w:r w:rsidRPr="00F546C2">
        <w:rPr>
          <w:rFonts w:eastAsia="ＭＳ 明朝"/>
          <w:i/>
          <w:iCs/>
          <w:lang w:eastAsia="ja-JP"/>
        </w:rPr>
        <w:t>ω</w:t>
      </w:r>
      <w:r w:rsidRPr="00F546C2">
        <w:rPr>
          <w:rFonts w:eastAsia="ＭＳ 明朝"/>
          <w:vertAlign w:val="subscript"/>
          <w:lang w:eastAsia="ja-JP"/>
        </w:rPr>
        <w:t>0</w:t>
      </w:r>
      <w:r w:rsidRPr="00F546C2">
        <w:rPr>
          <w:rFonts w:eastAsia="ＭＳ 明朝"/>
          <w:lang w:eastAsia="ja-JP"/>
        </w:rPr>
        <w:t xml:space="preserve"> is Larmor frequency, and converted to the diffusion coefficient via Einstein–</w:t>
      </w:r>
      <w:proofErr w:type="spellStart"/>
      <w:r w:rsidRPr="00F546C2">
        <w:rPr>
          <w:rFonts w:eastAsia="ＭＳ 明朝"/>
          <w:lang w:eastAsia="ja-JP"/>
        </w:rPr>
        <w:t>Smoluchowski</w:t>
      </w:r>
      <w:proofErr w:type="spellEnd"/>
      <w:r w:rsidRPr="00F546C2">
        <w:rPr>
          <w:rFonts w:eastAsia="ＭＳ 明朝"/>
          <w:lang w:eastAsia="ja-JP"/>
        </w:rPr>
        <w:t xml:space="preserve"> equation </w:t>
      </w:r>
      <w:r w:rsidRPr="00F546C2">
        <w:rPr>
          <w:rFonts w:eastAsia="ＭＳ 明朝"/>
          <w:lang w:eastAsia="ja-JP"/>
        </w:rPr>
        <w:fldChar w:fldCharType="begin">
          <w:fldData xml:space="preserve">PEVuZE5vdGU+PENpdGU+PEF1dGhvcj5IZWl0amFuczwvQXV0aG9yPjxZZWFyPjIwMDM8L1llYXI+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</w:fldData>
        </w:fldChar>
      </w:r>
      <w:r w:rsidRPr="00F546C2">
        <w:rPr>
          <w:rFonts w:eastAsia="ＭＳ 明朝"/>
          <w:lang w:eastAsia="ja-JP"/>
        </w:rPr>
        <w:instrText xml:space="preserve"> ADDIN EN.CITE </w:instrText>
      </w:r>
      <w:r w:rsidRPr="00F546C2">
        <w:rPr>
          <w:rFonts w:eastAsia="ＭＳ 明朝"/>
          <w:lang w:eastAsia="ja-JP"/>
        </w:rPr>
        <w:fldChar w:fldCharType="begin">
          <w:fldData xml:space="preserve">PEVuZE5vdGU+PENpdGU+PEF1dGhvcj5IZWl0amFuczwvQXV0aG9yPjxZZWFyPjIwMDM8L1llYXI+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</w:fldData>
        </w:fldChar>
      </w:r>
      <w:r w:rsidRPr="00F546C2">
        <w:rPr>
          <w:rFonts w:eastAsia="ＭＳ 明朝"/>
          <w:lang w:eastAsia="ja-JP"/>
        </w:rPr>
        <w:instrText xml:space="preserve"> ADDIN EN.CITE.DATA </w:instrText>
      </w:r>
      <w:r w:rsidRPr="00F546C2">
        <w:rPr>
          <w:rFonts w:eastAsia="ＭＳ 明朝"/>
          <w:lang w:eastAsia="ja-JP"/>
        </w:rPr>
      </w:r>
      <w:r w:rsidRPr="00F546C2">
        <w:rPr>
          <w:rFonts w:eastAsia="ＭＳ 明朝"/>
          <w:lang w:eastAsia="ja-JP"/>
        </w:rPr>
        <w:fldChar w:fldCharType="end"/>
      </w:r>
      <w:r w:rsidRPr="00F546C2">
        <w:rPr>
          <w:rFonts w:eastAsia="ＭＳ 明朝"/>
          <w:lang w:eastAsia="ja-JP"/>
        </w:rPr>
      </w:r>
      <w:r w:rsidRPr="00F546C2">
        <w:rPr>
          <w:rFonts w:eastAsia="ＭＳ 明朝"/>
          <w:lang w:eastAsia="ja-JP"/>
        </w:rPr>
        <w:fldChar w:fldCharType="separate"/>
      </w:r>
      <w:r w:rsidRPr="00F546C2">
        <w:rPr>
          <w:rFonts w:eastAsia="ＭＳ 明朝"/>
          <w:vertAlign w:val="superscript"/>
          <w:lang w:eastAsia="ja-JP"/>
        </w:rPr>
        <w:t>2, 3</w:t>
      </w:r>
      <w:r w:rsidRPr="00F546C2">
        <w:rPr>
          <w:rFonts w:eastAsia="ＭＳ 明朝"/>
          <w:lang w:eastAsia="ja-JP"/>
        </w:rPr>
        <w:fldChar w:fldCharType="end"/>
      </w:r>
      <w:r w:rsidRPr="00F546C2">
        <w:rPr>
          <w:rFonts w:eastAsia="ＭＳ 明朝"/>
          <w:lang w:eastAsia="ja-JP"/>
        </w:rPr>
        <w:t xml:space="preserve">. The timescale of the </w:t>
      </w:r>
      <w:r w:rsidRPr="00F546C2">
        <w:rPr>
          <w:rFonts w:eastAsia="ＭＳ 明朝"/>
          <w:i/>
          <w:iCs/>
          <w:lang w:eastAsia="ja-JP"/>
        </w:rPr>
        <w:t>τ</w:t>
      </w:r>
      <w:r w:rsidRPr="00F546C2">
        <w:rPr>
          <w:rFonts w:eastAsia="ＭＳ 明朝"/>
          <w:lang w:eastAsia="ja-JP"/>
        </w:rPr>
        <w:t xml:space="preserve"> is in the order of </w:t>
      </w:r>
      <w:r w:rsidRPr="00F546C2">
        <w:rPr>
          <w:rFonts w:eastAsia="ＭＳ 明朝"/>
          <w:i/>
          <w:iCs/>
          <w:lang w:eastAsia="ja-JP"/>
        </w:rPr>
        <w:t>τ</w:t>
      </w:r>
      <w:r w:rsidRPr="00F546C2">
        <w:rPr>
          <w:rFonts w:eastAsia="ＭＳ 明朝"/>
          <w:lang w:eastAsia="ja-JP"/>
        </w:rPr>
        <w:t xml:space="preserve"> ~ 10</w:t>
      </w:r>
      <w:r w:rsidRPr="00F546C2">
        <w:rPr>
          <w:rFonts w:eastAsia="ＭＳ 明朝"/>
          <w:vertAlign w:val="superscript"/>
          <w:lang w:eastAsia="ja-JP"/>
        </w:rPr>
        <w:t>-8</w:t>
      </w:r>
      <w:r w:rsidRPr="00F546C2">
        <w:rPr>
          <w:rFonts w:eastAsia="ＭＳ 明朝"/>
          <w:lang w:eastAsia="ja-JP"/>
        </w:rPr>
        <w:t xml:space="preserve"> s, which corresponds to the ion hopping between sites. The second method is the PFG</w:t>
      </w:r>
      <w:r w:rsidR="009B1036">
        <w:rPr>
          <w:rFonts w:eastAsia="ＭＳ 明朝" w:hint="eastAsia"/>
          <w:lang w:eastAsia="ja-JP"/>
        </w:rPr>
        <w:t>-</w:t>
      </w:r>
      <w:r w:rsidRPr="00F546C2">
        <w:rPr>
          <w:rFonts w:eastAsia="ＭＳ 明朝"/>
          <w:lang w:eastAsia="ja-JP"/>
        </w:rPr>
        <w:t xml:space="preserve">NMR </w:t>
      </w:r>
      <w:r w:rsidRPr="00F546C2">
        <w:rPr>
          <w:rFonts w:eastAsia="ＭＳ 明朝"/>
          <w:lang w:eastAsia="ja-JP"/>
        </w:rPr>
        <w:fldChar w:fldCharType="begin">
          <w:fldData xml:space="preserve">PEVuZE5vdGU+PENpdGU+PEF1dGhvcj5TdGVqc2thbDwvQXV0aG9yPjxZZWFyPjE5NjU8L1llYXI+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</w:fldData>
        </w:fldChar>
      </w:r>
      <w:r w:rsidRPr="00F546C2">
        <w:rPr>
          <w:rFonts w:eastAsia="ＭＳ 明朝"/>
          <w:lang w:eastAsia="ja-JP"/>
        </w:rPr>
        <w:instrText xml:space="preserve"> ADDIN EN.CITE </w:instrText>
      </w:r>
      <w:r w:rsidRPr="00F546C2">
        <w:rPr>
          <w:rFonts w:eastAsia="ＭＳ 明朝"/>
          <w:lang w:eastAsia="ja-JP"/>
        </w:rPr>
        <w:fldChar w:fldCharType="begin">
          <w:fldData xml:space="preserve">PEVuZE5vdGU+PENpdGU+PEF1dGhvcj5TdGVqc2thbDwvQXV0aG9yPjxZZWFyPjE5NjU8L1llYXI+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</w:fldData>
        </w:fldChar>
      </w:r>
      <w:r w:rsidRPr="00F546C2">
        <w:rPr>
          <w:rFonts w:eastAsia="ＭＳ 明朝"/>
          <w:lang w:eastAsia="ja-JP"/>
        </w:rPr>
        <w:instrText xml:space="preserve"> ADDIN EN.CITE.DATA </w:instrText>
      </w:r>
      <w:r w:rsidRPr="00F546C2">
        <w:rPr>
          <w:rFonts w:eastAsia="ＭＳ 明朝"/>
          <w:lang w:eastAsia="ja-JP"/>
        </w:rPr>
      </w:r>
      <w:r w:rsidRPr="00F546C2">
        <w:rPr>
          <w:rFonts w:eastAsia="ＭＳ 明朝"/>
          <w:lang w:eastAsia="ja-JP"/>
        </w:rPr>
        <w:fldChar w:fldCharType="end"/>
      </w:r>
      <w:r w:rsidRPr="00F546C2">
        <w:rPr>
          <w:rFonts w:eastAsia="ＭＳ 明朝"/>
          <w:lang w:eastAsia="ja-JP"/>
        </w:rPr>
      </w:r>
      <w:r w:rsidRPr="00F546C2">
        <w:rPr>
          <w:rFonts w:eastAsia="ＭＳ 明朝"/>
          <w:lang w:eastAsia="ja-JP"/>
        </w:rPr>
        <w:fldChar w:fldCharType="separate"/>
      </w:r>
      <w:r w:rsidRPr="00F546C2">
        <w:rPr>
          <w:rFonts w:eastAsia="ＭＳ 明朝"/>
          <w:vertAlign w:val="superscript"/>
          <w:lang w:eastAsia="ja-JP"/>
        </w:rPr>
        <w:t>4-7</w:t>
      </w:r>
      <w:r w:rsidRPr="00F546C2">
        <w:rPr>
          <w:rFonts w:eastAsia="ＭＳ 明朝"/>
          <w:lang w:eastAsia="ja-JP"/>
        </w:rPr>
        <w:fldChar w:fldCharType="end"/>
      </w:r>
      <w:r w:rsidRPr="00F546C2">
        <w:rPr>
          <w:rFonts w:eastAsia="ＭＳ 明朝"/>
          <w:lang w:eastAsia="ja-JP"/>
        </w:rPr>
        <w:t>. In this method, magnetic field gradient pulses are used to label the Larmor frequencies of nuclear spins. These nuclei are diffused for a fixed time (</w:t>
      </w:r>
      <w:r w:rsidRPr="00F546C2">
        <w:rPr>
          <w:rFonts w:eastAsia="ＭＳ 明朝"/>
          <w:i/>
          <w:iCs/>
          <w:lang w:eastAsia="ja-JP"/>
        </w:rPr>
        <w:t>Δ</w:t>
      </w:r>
      <w:r w:rsidRPr="00F546C2">
        <w:rPr>
          <w:rFonts w:eastAsia="ＭＳ 明朝"/>
          <w:lang w:eastAsia="ja-JP"/>
        </w:rPr>
        <w:t xml:space="preserve">) and then refocused using the spin-echo sequence. In other words, it is a tracer </w:t>
      </w:r>
      <w:r w:rsidRPr="00F546C2">
        <w:rPr>
          <w:rFonts w:eastAsia="ＭＳ 明朝"/>
          <w:lang w:eastAsia="ja-JP"/>
        </w:rPr>
        <w:lastRenderedPageBreak/>
        <w:t xml:space="preserve">diffusion measurement that tracks nuclear spins as labels. </w:t>
      </w:r>
      <w:r w:rsidRPr="00F546C2">
        <w:rPr>
          <w:rFonts w:eastAsia="ＭＳ 明朝"/>
          <w:lang w:eastAsia="ja-JP"/>
        </w:rPr>
        <w:fldChar w:fldCharType="begin"/>
      </w:r>
      <w:r w:rsidRPr="00F546C2">
        <w:rPr>
          <w:rFonts w:eastAsia="ＭＳ 明朝"/>
          <w:lang w:eastAsia="ja-JP"/>
        </w:rPr>
        <w:instrText xml:space="preserve"> ADDIN EN.CITE &lt;EndNote&gt;&lt;Cite&gt;&lt;Author&gt;Price&lt;/Author&gt;&lt;Year&gt;2009&lt;/Year&gt;&lt;RecNum&gt;676&lt;/RecNum&gt;&lt;DisplayText&gt;&lt;style face="superscript"&gt;8&lt;/style&gt;&lt;/DisplayText&gt;&lt;record&gt;&lt;rec-number&gt;676&lt;/rec-number&gt;&lt;foreign-keys&gt;&lt;key app="EN" db-id="xteadzepa5z2rqepsexxfxsi2w2drzvwfz2d" timestamp="1713836767" guid="c0579ee5-cc58-4dda-9372-aaa9b71438e0"&gt;676&lt;/key&gt;&lt;/foreign-keys&gt;&lt;ref-type name="Book"&gt;6&lt;/ref-type&gt;&lt;contributors&gt;&lt;authors&gt;&lt;author&gt;Price, William S&lt;/author&gt;&lt;/authors&gt;&lt;/contributors&gt;&lt;titles&gt;&lt;title&gt;NMR studies of translational motion: principles and applications&lt;/title&gt;&lt;/titles&gt;&lt;dates&gt;&lt;year&gt;2009&lt;/year&gt;&lt;/dates&gt;&lt;publisher&gt;Cambridge University Press&lt;/publisher&gt;&lt;isbn&gt;1139476106&lt;/isbn&gt;&lt;urls&gt;&lt;/urls&gt;&lt;/record&gt;&lt;/Cite&gt;&lt;/EndNote&gt;</w:instrText>
      </w:r>
      <w:r w:rsidRPr="00F546C2">
        <w:rPr>
          <w:rFonts w:eastAsia="ＭＳ 明朝"/>
          <w:lang w:eastAsia="ja-JP"/>
        </w:rPr>
        <w:fldChar w:fldCharType="separate"/>
      </w:r>
      <w:r w:rsidRPr="00F546C2">
        <w:rPr>
          <w:rFonts w:eastAsia="ＭＳ 明朝"/>
          <w:vertAlign w:val="superscript"/>
          <w:lang w:eastAsia="ja-JP"/>
        </w:rPr>
        <w:t>8</w:t>
      </w:r>
      <w:r w:rsidRPr="00F546C2">
        <w:rPr>
          <w:rFonts w:eastAsia="ＭＳ 明朝"/>
          <w:lang w:eastAsia="ja-JP"/>
        </w:rPr>
        <w:fldChar w:fldCharType="end"/>
      </w:r>
      <w:r w:rsidRPr="00F546C2">
        <w:rPr>
          <w:rFonts w:eastAsia="ＭＳ 明朝"/>
          <w:lang w:eastAsia="ja-JP"/>
        </w:rPr>
        <w:t xml:space="preserve"> The diffusion time </w:t>
      </w:r>
      <w:r w:rsidRPr="00F546C2">
        <w:rPr>
          <w:rFonts w:eastAsia="ＭＳ 明朝"/>
          <w:i/>
          <w:iCs/>
          <w:lang w:eastAsia="ja-JP"/>
        </w:rPr>
        <w:t>Δ</w:t>
      </w:r>
      <w:r w:rsidRPr="00F546C2">
        <w:rPr>
          <w:rFonts w:eastAsia="ＭＳ 明朝"/>
          <w:lang w:eastAsia="ja-JP"/>
        </w:rPr>
        <w:t xml:space="preserve"> is on the order of 10 </w:t>
      </w:r>
      <w:proofErr w:type="spellStart"/>
      <w:r w:rsidRPr="00F546C2">
        <w:rPr>
          <w:rFonts w:eastAsia="ＭＳ 明朝"/>
          <w:lang w:eastAsia="ja-JP"/>
        </w:rPr>
        <w:t>ms</w:t>
      </w:r>
      <w:proofErr w:type="spellEnd"/>
      <w:r w:rsidRPr="00F546C2">
        <w:rPr>
          <w:rFonts w:eastAsia="ＭＳ 明朝"/>
          <w:lang w:eastAsia="ja-JP"/>
        </w:rPr>
        <w:t xml:space="preserve"> to 1 s. PFG-NMR observes macroscopic diffusion for longer times than relaxation time analysis. Tracer diffusion coefficients can </w:t>
      </w:r>
      <w:r w:rsidRPr="00F546C2">
        <w:rPr>
          <w:rFonts w:eastAsia="ＭＳ 明朝" w:hint="eastAsia"/>
          <w:lang w:eastAsia="ja-JP"/>
        </w:rPr>
        <w:t xml:space="preserve">also </w:t>
      </w:r>
      <w:r w:rsidRPr="00F546C2">
        <w:rPr>
          <w:rFonts w:eastAsia="ＭＳ 明朝"/>
          <w:lang w:eastAsia="ja-JP"/>
        </w:rPr>
        <w:t>be measured using isotope exchange and secondary ion mass spectrometry (</w:t>
      </w:r>
      <w:r w:rsidRPr="009B1036">
        <w:rPr>
          <w:rFonts w:eastAsia="ＭＳ 明朝"/>
          <w:highlight w:val="yellow"/>
          <w:lang w:eastAsia="ja-JP"/>
        </w:rPr>
        <w:t>SIMS</w:t>
      </w:r>
      <w:r w:rsidRPr="00F546C2">
        <w:rPr>
          <w:rFonts w:eastAsia="ＭＳ 明朝"/>
          <w:lang w:eastAsia="ja-JP"/>
        </w:rPr>
        <w:t xml:space="preserve">). </w:t>
      </w:r>
      <w:r w:rsidRPr="00F546C2">
        <w:rPr>
          <w:rFonts w:eastAsia="ＭＳ 明朝"/>
          <w:lang w:eastAsia="ja-JP"/>
        </w:rPr>
        <w:fldChar w:fldCharType="begin">
          <w:fldData xml:space="preserve">PEVuZE5vdGU+PENpdGU+PEF1dGhvcj5LdXdhdGE8L0F1dGhvcj48WWVhcj4yMDE2PC9ZZWFyPjxS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</w:fldData>
        </w:fldChar>
      </w:r>
      <w:r w:rsidRPr="00F546C2">
        <w:rPr>
          <w:rFonts w:eastAsia="ＭＳ 明朝"/>
          <w:lang w:eastAsia="ja-JP"/>
        </w:rPr>
        <w:instrText xml:space="preserve"> ADDIN EN.CITE </w:instrText>
      </w:r>
      <w:r w:rsidRPr="00F546C2">
        <w:rPr>
          <w:rFonts w:eastAsia="ＭＳ 明朝"/>
          <w:lang w:eastAsia="ja-JP"/>
        </w:rPr>
        <w:fldChar w:fldCharType="begin">
          <w:fldData xml:space="preserve">PEVuZE5vdGU+PENpdGU+PEF1dGhvcj5LdXdhdGE8L0F1dGhvcj48WWVhcj4yMDE2PC9ZZWFyPjxS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</w:fldData>
        </w:fldChar>
      </w:r>
      <w:r w:rsidRPr="00F546C2">
        <w:rPr>
          <w:rFonts w:eastAsia="ＭＳ 明朝"/>
          <w:lang w:eastAsia="ja-JP"/>
        </w:rPr>
        <w:instrText xml:space="preserve"> ADDIN EN.CITE.DATA </w:instrText>
      </w:r>
      <w:r w:rsidRPr="00F546C2">
        <w:rPr>
          <w:rFonts w:eastAsia="ＭＳ 明朝"/>
          <w:lang w:eastAsia="ja-JP"/>
        </w:rPr>
      </w:r>
      <w:r w:rsidRPr="00F546C2">
        <w:rPr>
          <w:rFonts w:eastAsia="ＭＳ 明朝"/>
          <w:lang w:eastAsia="ja-JP"/>
        </w:rPr>
        <w:fldChar w:fldCharType="end"/>
      </w:r>
      <w:r w:rsidRPr="00F546C2">
        <w:rPr>
          <w:rFonts w:eastAsia="ＭＳ 明朝"/>
          <w:lang w:eastAsia="ja-JP"/>
        </w:rPr>
      </w:r>
      <w:r w:rsidRPr="00F546C2">
        <w:rPr>
          <w:rFonts w:eastAsia="ＭＳ 明朝"/>
          <w:lang w:eastAsia="ja-JP"/>
        </w:rPr>
        <w:fldChar w:fldCharType="separate"/>
      </w:r>
      <w:r w:rsidRPr="00F546C2">
        <w:rPr>
          <w:rFonts w:eastAsia="ＭＳ 明朝"/>
          <w:vertAlign w:val="superscript"/>
          <w:lang w:eastAsia="ja-JP"/>
        </w:rPr>
        <w:t>9-12</w:t>
      </w:r>
      <w:r w:rsidRPr="00F546C2">
        <w:rPr>
          <w:rFonts w:eastAsia="ＭＳ 明朝"/>
          <w:lang w:eastAsia="ja-JP"/>
        </w:rPr>
        <w:fldChar w:fldCharType="end"/>
      </w:r>
      <w:r w:rsidRPr="00F546C2">
        <w:rPr>
          <w:rFonts w:eastAsia="ＭＳ 明朝"/>
          <w:lang w:eastAsia="ja-JP"/>
        </w:rPr>
        <w:t xml:space="preserve"> </w:t>
      </w:r>
      <w:r w:rsidRPr="00F546C2">
        <w:rPr>
          <w:rFonts w:eastAsia="ＭＳ 明朝" w:hint="eastAsia"/>
          <w:lang w:eastAsia="ja-JP"/>
        </w:rPr>
        <w:t xml:space="preserve"> </w:t>
      </w:r>
      <w:r w:rsidRPr="00F546C2">
        <w:rPr>
          <w:rFonts w:eastAsia="ＭＳ 明朝"/>
          <w:lang w:eastAsia="ja-JP"/>
        </w:rPr>
        <w:t>The relationship between ionic conductivity, PFG-NMR, and SIMS results will allow analysis of diffusion phenomena at various scales.</w:t>
      </w:r>
    </w:p>
    <w:p w14:paraId="0A55F588" w14:textId="77777777" w:rsidR="00F546C2" w:rsidRDefault="00F546C2" w:rsidP="00F546C2">
      <w:pPr>
        <w:ind w:firstLine="0"/>
        <w:rPr>
          <w:rFonts w:eastAsia="ＭＳ 明朝"/>
          <w:lang w:eastAsia="ja-JP"/>
        </w:rPr>
      </w:pPr>
    </w:p>
    <w:p w14:paraId="460B9627" w14:textId="05F0E053" w:rsidR="00F546C2" w:rsidRPr="00DA2DCD" w:rsidRDefault="00F546C2" w:rsidP="00F546C2">
      <w:pPr>
        <w:ind w:firstLine="0"/>
        <w:rPr>
          <w:b/>
          <w:bCs/>
        </w:rPr>
      </w:pPr>
      <w:r>
        <w:rPr>
          <w:b/>
          <w:bCs/>
        </w:rPr>
        <w:t>1</w:t>
      </w:r>
      <w:r w:rsidRPr="00DA2DCD">
        <w:rPr>
          <w:b/>
          <w:bCs/>
        </w:rPr>
        <w:t>.</w:t>
      </w:r>
      <w:r>
        <w:rPr>
          <w:rFonts w:eastAsia="ＭＳ 明朝" w:hint="eastAsia"/>
          <w:b/>
          <w:bCs/>
          <w:lang w:eastAsia="ja-JP"/>
        </w:rPr>
        <w:t>2</w:t>
      </w:r>
      <w:r w:rsidRPr="00DA2DCD">
        <w:rPr>
          <w:b/>
          <w:bCs/>
        </w:rPr>
        <w:t xml:space="preserve"> </w:t>
      </w:r>
      <w:r w:rsidRPr="00F546C2">
        <w:rPr>
          <w:b/>
          <w:bCs/>
        </w:rPr>
        <w:t>Diffusion and flux in solids</w:t>
      </w:r>
    </w:p>
    <w:p w14:paraId="0E96B0DC" w14:textId="77777777" w:rsidR="00F546C2" w:rsidRPr="00F546C2" w:rsidRDefault="00F546C2" w:rsidP="00F546C2">
      <w:pPr>
        <w:ind w:firstLine="0"/>
        <w:rPr>
          <w:rFonts w:eastAsia="ＭＳ 明朝"/>
          <w:lang w:eastAsia="ja-JP"/>
        </w:rPr>
      </w:pPr>
    </w:p>
    <w:p w14:paraId="53C3FD38" w14:textId="77777777" w:rsidR="00F546C2" w:rsidRPr="00F546C2" w:rsidRDefault="009F147D" w:rsidP="00F546C2">
      <w:pPr>
        <w:ind w:firstLine="0"/>
      </w:pPr>
      <w:r>
        <w:t xml:space="preserve">  </w:t>
      </w:r>
      <w:r w:rsidR="00F546C2" w:rsidRPr="00F546C2">
        <w:t xml:space="preserve">A solid-state battery converts the chemical potential difference of electrodes (anode/cathode) into electrical energy. The charge/discharge current for battery operation is usually limited by the ion flux. As is well known, the diffusive flux in the presence of a concentration gradient is expressed by Fick's first law. </w:t>
      </w:r>
      <w:r w:rsidR="00F546C2" w:rsidRPr="00F546C2">
        <w:fldChar w:fldCharType="begin"/>
      </w:r>
      <w:r w:rsidR="00F546C2" w:rsidRPr="00F546C2">
        <w:instrText xml:space="preserve"> ADDIN EN.CITE &lt;EndNote&gt;&lt;Cite&gt;&lt;Author&gt;Mehrer&lt;/Author&gt;&lt;Year&gt;2007&lt;/Year&gt;&lt;RecNum&gt;3&lt;/RecNum&gt;&lt;DisplayText&gt;&lt;style face="superscript"&gt;13&lt;/style&gt;&lt;/DisplayText&gt;&lt;record&gt;&lt;rec-number&gt;3&lt;/rec-number&gt;&lt;foreign-keys&gt;&lt;key app="EN" db-id="xteadzepa5z2rqepsexxfxsi2w2drzvwfz2d" timestamp="1688956352" guid="7295a81c-5ad4-4d94-8f93-88268f4f53ae"&gt;3&lt;/key&gt;&lt;/foreign-keys&gt;&lt;ref-type name="Book"&gt;6&lt;/ref-type&gt;&lt;contributors&gt;&lt;authors&gt;&lt;author&gt;Mehrer, Helmut&lt;/author&gt;&lt;/authors&gt;&lt;/contributors&gt;&lt;titles&gt;&lt;title&gt;Diffusion in solids: fundamentals, methods, materials, diffusion-controlled processes&lt;/title&gt;&lt;/titles&gt;&lt;volume&gt;155&lt;/volume&gt;&lt;dates&gt;&lt;year&gt;2007&lt;/year&gt;&lt;/dates&gt;&lt;publisher&gt;Springer-Verlag, Berlin, Heidelberg&lt;/publisher&gt;&lt;isbn&gt;354071488X&lt;/isbn&gt;&lt;urls&gt;&lt;/urls&gt;&lt;/record&gt;&lt;/Cite&gt;&lt;/EndNote&gt;</w:instrText>
      </w:r>
      <w:r w:rsidR="00F546C2" w:rsidRPr="00F546C2">
        <w:fldChar w:fldCharType="separate"/>
      </w:r>
      <w:r w:rsidR="00F546C2" w:rsidRPr="00F546C2">
        <w:rPr>
          <w:vertAlign w:val="superscript"/>
        </w:rPr>
        <w:t>13</w:t>
      </w:r>
      <w:r w:rsidR="00F546C2" w:rsidRPr="00F546C2">
        <w:fldChar w:fldCharType="end"/>
      </w:r>
    </w:p>
    <w:p w14:paraId="20D62829" w14:textId="77777777" w:rsidR="00F546C2" w:rsidRPr="00F546C2" w:rsidRDefault="00F546C2" w:rsidP="00F546C2">
      <w:pPr>
        <w:ind w:firstLine="0"/>
      </w:pPr>
    </w:p>
    <w:p w14:paraId="52CF6610" w14:textId="2609A616" w:rsidR="00F546C2" w:rsidRPr="00F546C2" w:rsidRDefault="00000000" w:rsidP="00F546C2">
      <w:pPr>
        <w:ind w:firstLine="0"/>
      </w:pPr>
      <m:oMathPara>
        <m:oMath>
          <m:eqArr>
            <m:eqArrPr>
              <m:maxDist m:val="1"/>
              <m:ctrlPr>
                <w:rPr>
                  <w:rFonts w:ascii="Cambria Math" w:hAnsi="Cambria Math"/>
                  <w:i/>
                </w:rPr>
              </m:ctrlPr>
            </m:eqArrPr>
            <m:e>
              <m:r>
                <w:rPr>
                  <w:rFonts w:ascii="Cambria Math" w:hAnsi="Cambria Math" w:hint="eastAsia"/>
                </w:rPr>
                <m:t>J</m:t>
              </m:r>
              <m:r>
                <w:rPr>
                  <w:rFonts w:ascii="Cambria Math" w:hAnsi="Cambria Math"/>
                </w:rPr>
                <m:t xml:space="preserve"> = -</m:t>
              </m:r>
              <m:acc>
                <m:accPr>
                  <m:chr m:val="̃"/>
                  <m:ctrlPr>
                    <w:rPr>
                      <w:rFonts w:ascii="Cambria Math" w:hAnsi="Cambria Math"/>
                      <w:i/>
                    </w:rPr>
                  </m:ctrlPr>
                </m:accPr>
                <m:e>
                  <m:r>
                    <w:rPr>
                      <w:rFonts w:ascii="Cambria Math" w:hAnsi="Cambria Math"/>
                    </w:rPr>
                    <m:t>D</m:t>
                  </m:r>
                </m:e>
              </m:acc>
              <m:f>
                <m:fPr>
                  <m:ctrlPr>
                    <w:rPr>
                      <w:rFonts w:ascii="Cambria Math" w:hAnsi="Cambria Math"/>
                      <w:i/>
                    </w:rPr>
                  </m:ctrlPr>
                </m:fPr>
                <m:num>
                  <m:r>
                    <w:rPr>
                      <w:rFonts w:ascii="Cambria Math" w:hAnsi="Cambria Math"/>
                    </w:rPr>
                    <m:t>dc</m:t>
                  </m:r>
                </m:num>
                <m:den>
                  <m:r>
                    <w:rPr>
                      <w:rFonts w:ascii="Cambria Math" w:hAnsi="Cambria Math"/>
                    </w:rPr>
                    <m:t>dx</m:t>
                  </m:r>
                </m:den>
              </m:f>
              <m:r>
                <w:rPr>
                  <w:rFonts w:ascii="Cambria Math" w:hAnsi="Cambria Math"/>
                </w:rPr>
                <m:t xml:space="preserve"> #</m:t>
              </m:r>
              <m:d>
                <m:dPr>
                  <m:ctrlPr>
                    <w:rPr>
                      <w:rFonts w:ascii="Cambria Math" w:hAnsi="Cambria Math"/>
                      <w:i/>
                    </w:rPr>
                  </m:ctrlPr>
                </m:dPr>
                <m:e>
                  <m:r>
                    <w:rPr>
                      <w:rFonts w:ascii="Cambria Math" w:hAnsi="Cambria Math"/>
                    </w:rPr>
                    <m:t>1</m:t>
                  </m:r>
                </m:e>
              </m:d>
            </m:e>
          </m:eqArr>
        </m:oMath>
      </m:oMathPara>
    </w:p>
    <w:p w14:paraId="798B645A" w14:textId="77777777" w:rsidR="00F546C2" w:rsidRPr="00F546C2" w:rsidRDefault="00F546C2" w:rsidP="00F546C2">
      <w:pPr>
        <w:ind w:firstLine="0"/>
      </w:pPr>
    </w:p>
    <w:p w14:paraId="7395CA27" w14:textId="29D244C6" w:rsidR="00F546C2" w:rsidRPr="00F546C2" w:rsidRDefault="00F546C2" w:rsidP="00F546C2">
      <w:pPr>
        <w:ind w:firstLine="0"/>
      </w:pPr>
      <w:r w:rsidRPr="00F546C2">
        <w:t xml:space="preserve">where </w:t>
      </w:r>
      <w:r w:rsidRPr="00F546C2">
        <w:rPr>
          <w:i/>
          <w:iCs/>
        </w:rPr>
        <w:t>J</w:t>
      </w:r>
      <w:r w:rsidRPr="00F546C2">
        <w:t xml:space="preserve"> is the flux, </w:t>
      </w:r>
      <m:oMath>
        <m:acc>
          <m:accPr>
            <m:chr m:val="̃"/>
            <m:ctrlPr>
              <w:rPr>
                <w:rFonts w:ascii="Cambria Math" w:hAnsi="Cambria Math"/>
                <w:i/>
              </w:rPr>
            </m:ctrlPr>
          </m:accPr>
          <m:e>
            <m:r>
              <w:rPr>
                <w:rFonts w:ascii="Cambria Math" w:hAnsi="Cambria Math"/>
              </w:rPr>
              <m:t>D</m:t>
            </m:r>
          </m:e>
        </m:acc>
      </m:oMath>
      <w:r w:rsidRPr="00F546C2">
        <w:rPr>
          <w:rFonts w:hint="eastAsia"/>
        </w:rPr>
        <w:t xml:space="preserve"> </w:t>
      </w:r>
      <w:r w:rsidRPr="00F546C2">
        <w:t xml:space="preserve">is the chemical diffusion coefficient, </w:t>
      </w:r>
      <w:r w:rsidRPr="00F546C2">
        <w:rPr>
          <w:i/>
          <w:iCs/>
        </w:rPr>
        <w:t>c</w:t>
      </w:r>
      <w:r w:rsidRPr="00F546C2">
        <w:t xml:space="preserve"> is the concentration, and </w:t>
      </w:r>
      <w:r w:rsidRPr="00F546C2">
        <w:rPr>
          <w:i/>
          <w:iCs/>
        </w:rPr>
        <w:t>x</w:t>
      </w:r>
      <w:r w:rsidRPr="00F546C2">
        <w:t xml:space="preserve"> is the distance. In chemical systems other than ideal solutions, the driving force for diffusion of each species is the gradient of chemical potential of this species. Then generalized Fick's law</w:t>
      </w:r>
      <w:r w:rsidRPr="00F546C2">
        <w:rPr>
          <w:rFonts w:hint="eastAsia"/>
        </w:rPr>
        <w:t xml:space="preserve"> </w:t>
      </w:r>
      <w:r w:rsidRPr="00F546C2">
        <w:rPr>
          <w:vertAlign w:val="superscript"/>
        </w:rPr>
        <w:t>13</w:t>
      </w:r>
      <w:r w:rsidRPr="00F546C2">
        <w:t xml:space="preserve"> can be written</w:t>
      </w:r>
    </w:p>
    <w:p w14:paraId="547924F1" w14:textId="77777777" w:rsidR="00F546C2" w:rsidRPr="00F546C2" w:rsidRDefault="00F546C2" w:rsidP="00F546C2">
      <w:pPr>
        <w:ind w:firstLine="0"/>
      </w:pPr>
    </w:p>
    <w:p w14:paraId="468B053F" w14:textId="4A90D66C" w:rsidR="00F546C2" w:rsidRPr="00F546C2" w:rsidRDefault="00000000" w:rsidP="00F546C2">
      <w:pPr>
        <w:ind w:firstLine="0"/>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hint="eastAsia"/>
                    </w:rPr>
                    <m:t>J</m:t>
                  </m:r>
                </m:e>
                <m:sub>
                  <m:r>
                    <w:rPr>
                      <w:rFonts w:ascii="Cambria Math" w:hAnsi="Cambria Math"/>
                    </w:rPr>
                    <m:t>i</m:t>
                  </m:r>
                </m:sub>
              </m:sSub>
              <m:r>
                <w:rPr>
                  <w:rFonts w:ascii="Cambria Math" w:hAnsi="Cambria Math"/>
                </w:rPr>
                <m:t xml:space="preserve"> = -</m:t>
              </m:r>
              <m:sSub>
                <m:sSubPr>
                  <m:ctrlPr>
                    <w:rPr>
                      <w:rFonts w:ascii="Cambria Math" w:hAnsi="Cambria Math"/>
                      <w:i/>
                    </w:rPr>
                  </m:ctrlPr>
                </m:sSubPr>
                <m:e>
                  <m:r>
                    <w:rPr>
                      <w:rFonts w:ascii="Cambria Math" w:hAnsi="Cambria Math"/>
                    </w:rPr>
                    <m:t>D</m:t>
                  </m:r>
                </m:e>
                <m:sub>
                  <m:r>
                    <w:rPr>
                      <w:rFonts w:ascii="Cambria Math" w:hAnsi="Cambria Math"/>
                    </w:rPr>
                    <m:t>i</m:t>
                  </m:r>
                </m:sub>
              </m:sSub>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k</m:t>
                      </m:r>
                    </m:e>
                    <m:sub>
                      <m:r>
                        <m:rPr>
                          <m:sty m:val="p"/>
                        </m:rPr>
                        <w:rPr>
                          <w:rFonts w:ascii="Cambria Math" w:hAnsi="Cambria Math"/>
                        </w:rPr>
                        <m:t>B</m:t>
                      </m:r>
                    </m:sub>
                  </m:sSub>
                  <m:r>
                    <w:rPr>
                      <w:rFonts w:ascii="Cambria Math" w:hAnsi="Cambria Math"/>
                    </w:rPr>
                    <m:t>T</m:t>
                  </m:r>
                </m:den>
              </m:f>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μ</m:t>
                      </m:r>
                    </m:e>
                    <m:sub>
                      <m:r>
                        <w:rPr>
                          <w:rFonts w:ascii="Cambria Math" w:hAnsi="Cambria Math"/>
                        </w:rPr>
                        <m:t>i</m:t>
                      </m:r>
                    </m:sub>
                  </m:sSub>
                </m:num>
                <m:den>
                  <m:r>
                    <w:rPr>
                      <w:rFonts w:ascii="Cambria Math" w:hAnsi="Cambria Math"/>
                    </w:rPr>
                    <m:t>dx</m:t>
                  </m:r>
                </m:den>
              </m:f>
              <m:r>
                <w:rPr>
                  <w:rFonts w:ascii="Cambria Math" w:hAnsi="Cambria Math"/>
                </w:rPr>
                <m:t>#</m:t>
              </m:r>
              <m:d>
                <m:dPr>
                  <m:ctrlPr>
                    <w:rPr>
                      <w:rFonts w:ascii="Cambria Math" w:hAnsi="Cambria Math"/>
                      <w:i/>
                    </w:rPr>
                  </m:ctrlPr>
                </m:dPr>
                <m:e>
                  <m:r>
                    <w:rPr>
                      <w:rFonts w:ascii="Cambria Math" w:hAnsi="Cambria Math"/>
                    </w:rPr>
                    <m:t>2</m:t>
                  </m:r>
                </m:e>
              </m:d>
            </m:e>
          </m:eqArr>
        </m:oMath>
      </m:oMathPara>
    </w:p>
    <w:p w14:paraId="5E55179A" w14:textId="77777777" w:rsidR="00F546C2" w:rsidRPr="00F546C2" w:rsidRDefault="00F546C2" w:rsidP="00F546C2">
      <w:pPr>
        <w:ind w:firstLine="0"/>
      </w:pPr>
    </w:p>
    <w:p w14:paraId="0177675C" w14:textId="6A655604" w:rsidR="00F546C2" w:rsidRPr="00F546C2" w:rsidRDefault="00F546C2" w:rsidP="00F546C2">
      <w:pPr>
        <w:ind w:firstLine="0"/>
      </w:pPr>
      <w:r w:rsidRPr="00F546C2">
        <w:t xml:space="preserve">where the index </w:t>
      </w:r>
      <w:proofErr w:type="spellStart"/>
      <w:r w:rsidRPr="00F546C2">
        <w:rPr>
          <w:i/>
          <w:iCs/>
        </w:rPr>
        <w:t>i</w:t>
      </w:r>
      <w:proofErr w:type="spellEnd"/>
      <w:r w:rsidRPr="00F546C2">
        <w:rPr>
          <w:i/>
          <w:iCs/>
        </w:rPr>
        <w:t xml:space="preserve"> </w:t>
      </w:r>
      <w:r w:rsidRPr="00F546C2">
        <w:t xml:space="preserve">denotes the species, </w:t>
      </w:r>
      <w:r w:rsidRPr="00F546C2">
        <w:rPr>
          <w:i/>
          <w:iCs/>
        </w:rPr>
        <w:t>k</w:t>
      </w:r>
      <w:r w:rsidRPr="00F546C2">
        <w:rPr>
          <w:vertAlign w:val="subscript"/>
        </w:rPr>
        <w:t>B</w:t>
      </w:r>
      <w:r w:rsidRPr="00F546C2">
        <w:t xml:space="preserve"> is the Boltzmann constant, </w:t>
      </w:r>
      <w:r w:rsidRPr="00F546C2">
        <w:rPr>
          <w:i/>
          <w:iCs/>
        </w:rPr>
        <w:t>T</w:t>
      </w:r>
      <w:r w:rsidRPr="00F546C2">
        <w:t xml:space="preserve"> is the absolute temperature, </w:t>
      </w:r>
      <w:r w:rsidRPr="00F546C2">
        <w:rPr>
          <w:i/>
          <w:iCs/>
        </w:rPr>
        <w:t>μ</w:t>
      </w:r>
      <w:r w:rsidRPr="00F546C2">
        <w:t xml:space="preserve"> is the chemical potential. </w:t>
      </w:r>
      <w:r w:rsidRPr="00F546C2">
        <w:rPr>
          <w:i/>
          <w:iCs/>
        </w:rPr>
        <w:t>D</w:t>
      </w:r>
      <w:r w:rsidRPr="00F546C2">
        <w:rPr>
          <w:i/>
          <w:iCs/>
          <w:vertAlign w:val="subscript"/>
        </w:rPr>
        <w:t>i</w:t>
      </w:r>
      <w:r w:rsidRPr="00F546C2">
        <w:t xml:space="preserve"> is the center-of-mass diffusion coefficient of chemical species </w:t>
      </w:r>
      <w:proofErr w:type="spellStart"/>
      <w:r w:rsidRPr="00F546C2">
        <w:rPr>
          <w:i/>
          <w:iCs/>
        </w:rPr>
        <w:t>i</w:t>
      </w:r>
      <w:proofErr w:type="spellEnd"/>
      <w:r w:rsidRPr="00F546C2">
        <w:t xml:space="preserve">. </w:t>
      </w:r>
      <w:r w:rsidRPr="00F546C2">
        <w:rPr>
          <w:rFonts w:hint="eastAsia"/>
        </w:rPr>
        <w:t>T</w:t>
      </w:r>
      <w:r w:rsidRPr="00F546C2">
        <w:t xml:space="preserve">he correction factor for </w:t>
      </w:r>
      <m:oMath>
        <m:acc>
          <m:accPr>
            <m:chr m:val="̃"/>
            <m:ctrlPr>
              <w:rPr>
                <w:rFonts w:ascii="Cambria Math" w:hAnsi="Cambria Math"/>
                <w:i/>
              </w:rPr>
            </m:ctrlPr>
          </m:accPr>
          <m:e>
            <m:r>
              <w:rPr>
                <w:rFonts w:ascii="Cambria Math" w:hAnsi="Cambria Math"/>
              </w:rPr>
              <m:t>D</m:t>
            </m:r>
          </m:e>
        </m:acc>
      </m:oMath>
      <w:r w:rsidRPr="00F546C2">
        <w:rPr>
          <w:rFonts w:hint="eastAsia"/>
        </w:rPr>
        <w:t xml:space="preserve"> a</w:t>
      </w:r>
      <w:r w:rsidRPr="00F546C2">
        <w:t xml:space="preserve">nd </w:t>
      </w:r>
      <w:r w:rsidRPr="00F546C2">
        <w:rPr>
          <w:i/>
          <w:iCs/>
        </w:rPr>
        <w:t>D</w:t>
      </w:r>
      <w:r w:rsidRPr="00F546C2">
        <w:rPr>
          <w:i/>
          <w:iCs/>
          <w:vertAlign w:val="subscript"/>
        </w:rPr>
        <w:t>i</w:t>
      </w:r>
      <w:r w:rsidRPr="00F546C2">
        <w:t xml:space="preserve"> is referred to as </w:t>
      </w:r>
      <w:r w:rsidRPr="00F546C2">
        <w:rPr>
          <w:rFonts w:hint="eastAsia"/>
        </w:rPr>
        <w:t>a</w:t>
      </w:r>
      <w:r w:rsidRPr="00F546C2">
        <w:t xml:space="preserve"> thermodynamic factor </w:t>
      </w:r>
      <w:r w:rsidRPr="00F546C2">
        <w:fldChar w:fldCharType="begin"/>
      </w:r>
      <w:r w:rsidRPr="00F546C2">
        <w:instrText xml:space="preserve"> ADDIN EN.CITE &lt;EndNote&gt;&lt;Cite&gt;&lt;Author&gt;Weppner&lt;/Author&gt;&lt;Year&gt;1977&lt;/Year&gt;&lt;RecNum&gt;649&lt;/RecNum&gt;&lt;DisplayText&gt;&lt;style face="superscript"&gt;14&lt;/style&gt;&lt;/DisplayText&gt;&lt;record&gt;&lt;rec-number&gt;649&lt;/rec-number&gt;&lt;foreign-keys&gt;&lt;key app="EN" db-id="xteadzepa5z2rqepsexxfxsi2w2drzvwfz2d" timestamp="1688956963" guid="36070913-4ab9-41ca-abeb-b56b912a5959"&gt;649&lt;/key&gt;&lt;/foreign-keys&gt;&lt;ref-type name="Journal Article"&gt;17&lt;/ref-type&gt;&lt;contributors&gt;&lt;authors&gt;&lt;author&gt;Weppner, W.&lt;/author&gt;&lt;author&gt;Huggins, R. A.&lt;/author&gt;&lt;/authors&gt;&lt;/contributors&gt;&lt;ti</w:instrText>
      </w:r>
      <w:r w:rsidRPr="00F546C2">
        <w:rPr>
          <w:rFonts w:hint="eastAsia"/>
        </w:rPr>
        <w:instrText>tles&gt;&lt;title&gt;&lt;style face="normal" font="default" size="100%"&gt;Determination of the kinetic parameters of mixed</w:instrText>
      </w:r>
      <w:r w:rsidRPr="00F546C2">
        <w:rPr>
          <w:rFonts w:hint="eastAsia"/>
        </w:rPr>
        <w:instrText>‐</w:instrText>
      </w:r>
      <w:r w:rsidRPr="00F546C2">
        <w:rPr>
          <w:rFonts w:hint="eastAsia"/>
        </w:rPr>
        <w:instrText>conducting electrodes and application to the system Li&lt;/style&gt;&lt;style face="subscript" font="default" size="100%"&gt;3&lt;/style&gt;&lt;style face="normal" fon</w:instrText>
      </w:r>
      <w:r w:rsidRPr="00F546C2">
        <w:instrText>t="default" size="100%"&gt;Sb&lt;/style&gt;&lt;/title&gt;&lt;secondary-title&gt;Journal of The Electrochemical Society&lt;/secondary-title&gt;&lt;/titles&gt;&lt;periodical&gt;&lt;full-title&gt;Journal of the Electrochemical Society&lt;/full-title&gt;&lt;abbr-1&gt;J. Electrochem. Soc.&lt;/abbr-1&gt;&lt;abbr-2&gt;J Electrochem Soc&lt;/abbr-2&gt;&lt;/periodical&gt;&lt;pages&gt;1569-1578&lt;/pages&gt;&lt;volume&gt;124&lt;/volume&gt;&lt;number&gt;10&lt;/number&gt;&lt;dates&gt;&lt;year&gt;1977&lt;/year&gt;&lt;pub-dates&gt;&lt;date&gt;October 1, 1977&lt;/date&gt;&lt;/pub-dates&gt;&lt;/dates&gt;&lt;urls&gt;&lt;related-urls&gt;&lt;url&gt;http://jes.ecsdl.org/content/124/10/1569.abstract&lt;/url&gt;&lt;url&gt;http://jes.ecsdl.org/content/124/10/1569.full.pdf&lt;/url&gt;&lt;/related-urls&gt;&lt;/urls&gt;&lt;electronic-resource-num&gt;10.1149/1.2133112&lt;/electronic-resource-num&gt;&lt;/record&gt;&lt;/Cite&gt;&lt;/EndNote&gt;</w:instrText>
      </w:r>
      <w:r w:rsidRPr="00F546C2">
        <w:fldChar w:fldCharType="separate"/>
      </w:r>
      <w:r w:rsidRPr="00F546C2">
        <w:rPr>
          <w:vertAlign w:val="superscript"/>
        </w:rPr>
        <w:t>14</w:t>
      </w:r>
      <w:r w:rsidRPr="00F546C2">
        <w:fldChar w:fldCharType="end"/>
      </w:r>
      <w:r w:rsidRPr="00F546C2">
        <w:t>. In addition, the flux of charged particles (ions) is also driven by the electric potential gradient (</w:t>
      </w:r>
      <w:proofErr w:type="spellStart"/>
      <w:r w:rsidRPr="00F546C2">
        <w:rPr>
          <w:i/>
          <w:iCs/>
        </w:rPr>
        <w:t>dϕ</w:t>
      </w:r>
      <w:proofErr w:type="spellEnd"/>
      <w:r w:rsidRPr="00F546C2">
        <w:t>/</w:t>
      </w:r>
      <w:r w:rsidRPr="00F546C2">
        <w:rPr>
          <w:i/>
          <w:iCs/>
        </w:rPr>
        <w:t>dx</w:t>
      </w:r>
      <w:r w:rsidRPr="00F546C2">
        <w:t xml:space="preserve">). Using the Nernst-Einstein relationship </w:t>
      </w:r>
      <w:r w:rsidRPr="00F546C2">
        <w:fldChar w:fldCharType="begin"/>
      </w:r>
      <w:r w:rsidRPr="00F546C2">
        <w:instrText xml:space="preserve"> ADDIN EN.CITE &lt;EndNote&gt;&lt;Cite&gt;&lt;Author&gt;Heitjans&lt;/Author&gt;&lt;Year&gt;2003&lt;/Year&gt;&lt;RecNum&gt;683&lt;/RecNum&gt;&lt;DisplayText&gt;&lt;style face="superscript"&gt;2&lt;/style&gt;&lt;/DisplayText&gt;&lt;record&gt;&lt;rec-number&gt;683&lt;/rec-number&gt;&lt;foreign-keys&gt;&lt;key app="EN" db-id="xteadzepa5z2rqepsexxfxsi2w2drzvwfz2d" timestamp="1714355093" guid="b8e19edd-da78-494f-8a93-2f1f1cd35eb9"&gt;683&lt;/key&gt;&lt;/foreign-keys&gt;&lt;ref-type name="Journal Article"&gt;17&lt;/ref-type&gt;&lt;contributors&gt;&lt;authors&gt;&lt;author&gt;Heitjans, Paul&lt;/author&gt;&lt;author&gt;Indris, Sylvio&lt;/author&gt;&lt;/authors&gt;&lt;/contributors&gt;&lt;titles&gt;&lt;title&gt;Diffusion and ionic conduction in nanocrystalline ceramics&lt;/title&gt;&lt;secondary-title&gt;Journal of Physics: Condensed Matter&lt;/secondary-title&gt;&lt;/titles&gt;&lt;periodical&gt;&lt;full-title&gt;Journal of Physics: Condensed Matter&lt;/full-title&gt;&lt;abbr-1&gt;J. Phys. Condens. Matter.&lt;/abbr-1&gt;&lt;abbr-2&gt;J Phys Condens Matter&lt;/abbr-2&gt;&lt;/periodical&gt;&lt;pages&gt;R1257-R1289&lt;/pages&gt;&lt;volume&gt;15&lt;/volume&gt;&lt;number&gt;30&lt;/number&gt;&lt;dates&gt;&lt;year&gt;2003&lt;/year&gt;&lt;/dates&gt;&lt;publisher&gt;IOP Publishing&lt;/publisher&gt;&lt;isbn&gt;0953-8984&lt;/isbn&gt;&lt;urls&gt;&lt;related-urls&gt;&lt;url&gt;https://dx.doi.org/10.1088/0953-8984/15/30/202&lt;/url&gt;&lt;/related-urls&gt;&lt;/urls&gt;&lt;electronic-resource-num&gt;10.1088/0953-8984/15/30/202&lt;/electronic-resource-num&gt;&lt;/record&gt;&lt;/Cite&gt;&lt;/EndNote&gt;</w:instrText>
      </w:r>
      <w:r w:rsidRPr="00F546C2">
        <w:fldChar w:fldCharType="separate"/>
      </w:r>
      <w:r w:rsidRPr="00F546C2">
        <w:rPr>
          <w:vertAlign w:val="superscript"/>
        </w:rPr>
        <w:t>2</w:t>
      </w:r>
      <w:r w:rsidRPr="00F546C2">
        <w:fldChar w:fldCharType="end"/>
      </w:r>
      <w:r w:rsidRPr="00F546C2">
        <w:t xml:space="preserve"> between ionic conductivity (</w:t>
      </w:r>
      <w:r w:rsidRPr="00F546C2">
        <w:rPr>
          <w:i/>
          <w:iCs/>
        </w:rPr>
        <w:t>σ</w:t>
      </w:r>
      <w:r w:rsidRPr="00F546C2">
        <w:t>) and conductivity diffusion coefficient (</w:t>
      </w:r>
      <w:proofErr w:type="spellStart"/>
      <w:r w:rsidRPr="00F546C2">
        <w:rPr>
          <w:i/>
          <w:iCs/>
        </w:rPr>
        <w:t>D</w:t>
      </w:r>
      <w:r w:rsidRPr="00F546C2">
        <w:rPr>
          <w:i/>
          <w:iCs/>
          <w:vertAlign w:val="subscript"/>
        </w:rPr>
        <w:t>σ</w:t>
      </w:r>
      <w:proofErr w:type="spellEnd"/>
      <w:r w:rsidRPr="00F546C2">
        <w:t>), the flux of ions in the electric field is written as follows.</w:t>
      </w:r>
    </w:p>
    <w:p w14:paraId="5CC4E3ED" w14:textId="77777777" w:rsidR="00F546C2" w:rsidRPr="00F546C2" w:rsidRDefault="00F546C2" w:rsidP="00F546C2">
      <w:pPr>
        <w:ind w:firstLine="0"/>
      </w:pPr>
    </w:p>
    <w:p w14:paraId="0868DB16" w14:textId="3CB6875F" w:rsidR="00F546C2" w:rsidRPr="00F546C2" w:rsidRDefault="00000000" w:rsidP="00F546C2">
      <w:pPr>
        <w:ind w:firstLine="0"/>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hint="eastAsia"/>
                    </w:rPr>
                    <m:t>J</m:t>
                  </m:r>
                </m:e>
                <m:sub>
                  <m:r>
                    <w:rPr>
                      <w:rFonts w:ascii="Cambria Math" w:hAnsi="Cambria Math"/>
                    </w:rPr>
                    <m:t>i</m:t>
                  </m:r>
                </m:sub>
              </m:sSub>
              <m:r>
                <w:rPr>
                  <w:rFonts w:ascii="Cambria Math" w:hAnsi="Cambria Math"/>
                </w:rPr>
                <m:t xml:space="preserve"> = </m:t>
              </m:r>
              <m:sSub>
                <m:sSubPr>
                  <m:ctrlPr>
                    <w:rPr>
                      <w:rFonts w:ascii="Cambria Math" w:hAnsi="Cambria Math"/>
                      <w:i/>
                    </w:rPr>
                  </m:ctrlPr>
                </m:sSubPr>
                <m:e>
                  <m:r>
                    <w:rPr>
                      <w:rFonts w:ascii="Cambria Math" w:hAnsi="Cambria Math"/>
                    </w:rPr>
                    <m:t>D</m:t>
                  </m:r>
                </m:e>
                <m:sub>
                  <m:r>
                    <w:rPr>
                      <w:rFonts w:ascii="Cambria Math" w:hAnsi="Cambria Math"/>
                    </w:rPr>
                    <m:t>σ</m:t>
                  </m:r>
                </m:sub>
              </m:sSub>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e</m:t>
                  </m:r>
                </m:num>
                <m:den>
                  <m:sSub>
                    <m:sSubPr>
                      <m:ctrlPr>
                        <w:rPr>
                          <w:rFonts w:ascii="Cambria Math" w:hAnsi="Cambria Math"/>
                          <w:i/>
                        </w:rPr>
                      </m:ctrlPr>
                    </m:sSubPr>
                    <m:e>
                      <m:r>
                        <w:rPr>
                          <w:rFonts w:ascii="Cambria Math" w:hAnsi="Cambria Math"/>
                        </w:rPr>
                        <m:t>k</m:t>
                      </m:r>
                    </m:e>
                    <m:sub>
                      <m:r>
                        <m:rPr>
                          <m:sty m:val="p"/>
                        </m:rPr>
                        <w:rPr>
                          <w:rFonts w:ascii="Cambria Math" w:hAnsi="Cambria Math"/>
                        </w:rPr>
                        <m:t>B</m:t>
                      </m:r>
                    </m:sub>
                  </m:sSub>
                  <m:r>
                    <w:rPr>
                      <w:rFonts w:ascii="Cambria Math" w:hAnsi="Cambria Math"/>
                    </w:rPr>
                    <m:t>T</m:t>
                  </m:r>
                </m:den>
              </m:f>
              <m:f>
                <m:fPr>
                  <m:ctrlPr>
                    <w:rPr>
                      <w:rFonts w:ascii="Cambria Math" w:hAnsi="Cambria Math"/>
                      <w:i/>
                    </w:rPr>
                  </m:ctrlPr>
                </m:fPr>
                <m:num>
                  <m:r>
                    <w:rPr>
                      <w:rFonts w:ascii="Cambria Math" w:hAnsi="Cambria Math"/>
                    </w:rPr>
                    <m:t>dϕ</m:t>
                  </m:r>
                </m:num>
                <m:den>
                  <m:r>
                    <w:rPr>
                      <w:rFonts w:ascii="Cambria Math" w:hAnsi="Cambria Math"/>
                    </w:rPr>
                    <m:t>dx</m:t>
                  </m:r>
                </m:den>
              </m:f>
              <m:r>
                <w:rPr>
                  <w:rFonts w:ascii="Cambria Math" w:hAnsi="Cambria Math"/>
                </w:rPr>
                <m:t>#</m:t>
              </m:r>
              <m:d>
                <m:dPr>
                  <m:ctrlPr>
                    <w:rPr>
                      <w:rFonts w:ascii="Cambria Math" w:hAnsi="Cambria Math"/>
                      <w:i/>
                    </w:rPr>
                  </m:ctrlPr>
                </m:dPr>
                <m:e>
                  <m:r>
                    <w:rPr>
                      <w:rFonts w:ascii="Cambria Math" w:hAnsi="Cambria Math"/>
                    </w:rPr>
                    <m:t>3</m:t>
                  </m:r>
                </m:e>
              </m:d>
            </m:e>
          </m:eqArr>
        </m:oMath>
      </m:oMathPara>
    </w:p>
    <w:p w14:paraId="39A98DB8" w14:textId="77777777" w:rsidR="00F546C2" w:rsidRPr="00F546C2" w:rsidRDefault="00F546C2" w:rsidP="00F546C2">
      <w:pPr>
        <w:ind w:firstLine="0"/>
      </w:pPr>
    </w:p>
    <w:p w14:paraId="38AEA48F" w14:textId="77777777" w:rsidR="00F546C2" w:rsidRPr="00F546C2" w:rsidRDefault="00F546C2" w:rsidP="00F546C2">
      <w:pPr>
        <w:ind w:firstLine="0"/>
      </w:pPr>
      <w:r w:rsidRPr="00F546C2">
        <w:rPr>
          <w:rFonts w:hint="eastAsia"/>
        </w:rPr>
        <w:t>w</w:t>
      </w:r>
      <w:r w:rsidRPr="00F546C2">
        <w:t xml:space="preserve">here </w:t>
      </w:r>
      <w:r w:rsidRPr="00F546C2">
        <w:rPr>
          <w:i/>
          <w:iCs/>
        </w:rPr>
        <w:t>z</w:t>
      </w:r>
      <w:r w:rsidRPr="00F546C2">
        <w:t xml:space="preserve"> is the valence and </w:t>
      </w:r>
      <w:r w:rsidRPr="00F546C2">
        <w:rPr>
          <w:i/>
          <w:iCs/>
        </w:rPr>
        <w:t>e</w:t>
      </w:r>
      <w:r w:rsidRPr="00F546C2">
        <w:t xml:space="preserve"> is the elementary charge.</w:t>
      </w:r>
      <w:r w:rsidRPr="00F546C2">
        <w:rPr>
          <w:rFonts w:hint="eastAsia"/>
        </w:rPr>
        <w:t xml:space="preserve"> </w:t>
      </w:r>
      <w:r w:rsidRPr="00F546C2">
        <w:t>The electrochemical potential may be used to summarize the Eq. (2) and (3). The above equation relates diffusion and flux. Thus, the way to increase the charge/discharge current is to increase the diffusion coefficient, concentration of chemical species, or electrode area.</w:t>
      </w:r>
    </w:p>
    <w:p w14:paraId="1EEBDE30" w14:textId="77777777" w:rsidR="00F546C2" w:rsidRPr="00F546C2" w:rsidRDefault="00F546C2" w:rsidP="00F546C2">
      <w:pPr>
        <w:ind w:firstLine="0"/>
      </w:pPr>
    </w:p>
    <w:p w14:paraId="59B7A1EA" w14:textId="77777777" w:rsidR="00F546C2" w:rsidRPr="00F546C2" w:rsidRDefault="00F546C2" w:rsidP="00F546C2">
      <w:pPr>
        <w:ind w:firstLine="0"/>
        <w:rPr>
          <w:b/>
          <w:bCs/>
        </w:rPr>
      </w:pPr>
      <w:r w:rsidRPr="00F546C2">
        <w:rPr>
          <w:b/>
          <w:bCs/>
        </w:rPr>
        <w:t>1.3 Diffusion coefficient of solid electrolyte evaluated by NMR</w:t>
      </w:r>
    </w:p>
    <w:p w14:paraId="74CB7CF9" w14:textId="77777777" w:rsidR="00F546C2" w:rsidRPr="00F546C2" w:rsidRDefault="00F546C2" w:rsidP="00F546C2">
      <w:pPr>
        <w:ind w:firstLine="0"/>
        <w:rPr>
          <w:b/>
          <w:bCs/>
        </w:rPr>
      </w:pPr>
    </w:p>
    <w:p w14:paraId="3D865D09" w14:textId="77777777" w:rsidR="00F546C2" w:rsidRPr="00F546C2" w:rsidRDefault="00F546C2" w:rsidP="00972A7C">
      <w:pPr>
        <w:ind w:firstLineChars="50" w:firstLine="100"/>
      </w:pPr>
      <w:r w:rsidRPr="00F546C2">
        <w:rPr>
          <w:rFonts w:hint="eastAsia"/>
        </w:rPr>
        <w:lastRenderedPageBreak/>
        <w:t>Here w</w:t>
      </w:r>
      <w:r w:rsidRPr="00F546C2">
        <w:t xml:space="preserve">e show </w:t>
      </w:r>
      <w:r w:rsidRPr="00F546C2">
        <w:rPr>
          <w:rFonts w:hint="eastAsia"/>
        </w:rPr>
        <w:t>results</w:t>
      </w:r>
      <w:r w:rsidRPr="00F546C2">
        <w:t xml:space="preserve"> of diffusion measurements for polycrystalline </w:t>
      </w:r>
      <w:r w:rsidRPr="00F546C2">
        <w:rPr>
          <w:rFonts w:hint="eastAsia"/>
        </w:rPr>
        <w:t>Li</w:t>
      </w:r>
      <w:r w:rsidRPr="00F546C2">
        <w:rPr>
          <w:rFonts w:hint="eastAsia"/>
          <w:vertAlign w:val="subscript"/>
        </w:rPr>
        <w:t>0.29</w:t>
      </w:r>
      <w:r w:rsidRPr="00F546C2">
        <w:rPr>
          <w:rFonts w:hint="eastAsia"/>
        </w:rPr>
        <w:t>La</w:t>
      </w:r>
      <w:r w:rsidRPr="00F546C2">
        <w:rPr>
          <w:rFonts w:hint="eastAsia"/>
          <w:vertAlign w:val="subscript"/>
        </w:rPr>
        <w:t>0.57</w:t>
      </w:r>
      <w:r w:rsidRPr="00F546C2">
        <w:rPr>
          <w:rFonts w:hint="eastAsia"/>
        </w:rPr>
        <w:t>□</w:t>
      </w:r>
      <w:r w:rsidRPr="00F546C2">
        <w:rPr>
          <w:rFonts w:hint="eastAsia"/>
          <w:vertAlign w:val="subscript"/>
        </w:rPr>
        <w:t>0.14</w:t>
      </w:r>
      <w:r w:rsidRPr="00F546C2">
        <w:rPr>
          <w:rFonts w:hint="eastAsia"/>
        </w:rPr>
        <w:t>TiO</w:t>
      </w:r>
      <w:r w:rsidRPr="00F546C2">
        <w:rPr>
          <w:rFonts w:hint="eastAsia"/>
          <w:vertAlign w:val="subscript"/>
        </w:rPr>
        <w:t>3</w:t>
      </w:r>
      <w:r w:rsidRPr="00F546C2">
        <w:t xml:space="preserve"> (LLTO). LLTO is a material that exhibits high Li</w:t>
      </w:r>
      <w:r w:rsidRPr="00F546C2">
        <w:rPr>
          <w:vertAlign w:val="superscript"/>
        </w:rPr>
        <w:t>+</w:t>
      </w:r>
      <w:r w:rsidRPr="00F546C2">
        <w:t xml:space="preserve"> ionic conductivity (9×10</w:t>
      </w:r>
      <w:r w:rsidRPr="00F546C2">
        <w:rPr>
          <w:vertAlign w:val="superscript"/>
        </w:rPr>
        <w:t>−4</w:t>
      </w:r>
      <w:r w:rsidRPr="00F546C2">
        <w:t xml:space="preserve"> Scm</w:t>
      </w:r>
      <w:r w:rsidRPr="00F546C2">
        <w:rPr>
          <w:vertAlign w:val="superscript"/>
        </w:rPr>
        <w:t>−1</w:t>
      </w:r>
      <w:r w:rsidRPr="00F546C2">
        <w:rPr>
          <w:rFonts w:hint="eastAsia"/>
        </w:rPr>
        <w:t>,</w:t>
      </w:r>
      <w:r w:rsidRPr="00F546C2">
        <w:t xml:space="preserve"> 300 K)</w:t>
      </w:r>
      <w:r w:rsidRPr="00F546C2">
        <w:rPr>
          <w:rFonts w:hint="eastAsia"/>
        </w:rPr>
        <w:t>.</w:t>
      </w:r>
      <w:r w:rsidRPr="00F546C2">
        <w:t xml:space="preserve"> </w:t>
      </w:r>
      <w:r w:rsidRPr="00F546C2">
        <w:fldChar w:fldCharType="begin">
          <w:fldData xml:space="preserve">PEVuZE5vdGU+PENpdGU+PEF1dGhvcj5JbmFndW1hPC9BdXRob3I+PFllYXI+MTk5MzwvWWVhcj48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</w:fldData>
        </w:fldChar>
      </w:r>
      <w:r w:rsidRPr="00F546C2">
        <w:instrText xml:space="preserve"> ADDIN EN.CITE </w:instrText>
      </w:r>
      <w:r w:rsidRPr="00F546C2">
        <w:fldChar w:fldCharType="begin">
          <w:fldData xml:space="preserve">PEVuZE5vdGU+PENpdGU+PEF1dGhvcj5JbmFndW1hPC9BdXRob3I+PFllYXI+MTk5MzwvWWVhcj48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</w:fldData>
        </w:fldChar>
      </w:r>
      <w:r w:rsidRPr="00F546C2">
        <w:instrText xml:space="preserve"> ADDIN EN.CITE.DATA </w:instrText>
      </w:r>
      <w:r w:rsidRPr="00F546C2">
        <w:fldChar w:fldCharType="end"/>
      </w:r>
      <w:r w:rsidRPr="00F546C2">
        <w:fldChar w:fldCharType="separate"/>
      </w:r>
      <w:r w:rsidRPr="00F546C2">
        <w:rPr>
          <w:vertAlign w:val="superscript"/>
        </w:rPr>
        <w:t>15, 16</w:t>
      </w:r>
      <w:r w:rsidRPr="00F546C2">
        <w:fldChar w:fldCharType="end"/>
      </w:r>
      <w:r w:rsidRPr="00F546C2">
        <w:t xml:space="preserve"> The crystal structure is a perovskite structure (ABO</w:t>
      </w:r>
      <w:r w:rsidRPr="00F546C2">
        <w:rPr>
          <w:vertAlign w:val="subscript"/>
        </w:rPr>
        <w:t>3</w:t>
      </w:r>
      <w:r w:rsidRPr="00F546C2">
        <w:t>), which contains Li, La, and vacancies (□) at the A site and Ti at B site. Li</w:t>
      </w:r>
      <w:r w:rsidRPr="00F546C2">
        <w:rPr>
          <w:vertAlign w:val="superscript"/>
        </w:rPr>
        <w:t>+</w:t>
      </w:r>
      <w:r w:rsidRPr="00F546C2">
        <w:t xml:space="preserve"> ions in the vicinity of the A site by hopping into the vacant A site. Precisely, LLTO has a double perovskite structure with La-rich and La-poor layers, with La occupy 95.6% in the La-rich layer, whereas La occupy only 23.8% in the La-poor layer. </w:t>
      </w:r>
      <w:r w:rsidRPr="00F546C2">
        <w:fldChar w:fldCharType="begin"/>
      </w:r>
      <w:r w:rsidRPr="00F546C2">
        <w:instrText xml:space="preserve"> ADDIN EN.CITE &lt;EndNote&gt;&lt;Cite&gt;&lt;Author&gt;Zinkevich&lt;/Author&gt;&lt;Year&gt;2020&lt;/Year&gt;&lt;RecNum&gt;268&lt;/RecNum&gt;&lt;DisplayText&gt;&lt;style face="superscript"&gt;17&lt;/style&gt;&lt;/DisplayText&gt;&lt;record&gt;&lt;rec-number&gt;268&lt;/rec-number&gt;&lt;foreign-keys&gt;&lt;key app="EN" db-id="xteadzepa5z2rqepsexxfxsi2w2drzvwfz2d" timestamp="1688956383" guid="cc34b926-eadb-4487-af0b-52620f76c7b1"&gt;268&lt;/key&gt;&lt;/foreign-keys&gt;&lt;ref-type name="Journal Article"&gt;17&lt;/ref-type&gt;&lt;contributors&gt;&lt;authors&gt;&lt;author&gt;Zinkevich, Tatiana&lt;/author&gt;&lt;author&gt;Schwarz, Björn&lt;/author&gt;&lt;author&gt;Braun, Philipp&lt;/author&gt;&lt;author&gt;Weber, Andre&lt;/author&gt;&lt;author&gt;Ehrenberg, Helmut&lt;/author&gt;&lt;author&gt;Indris, Sylvio&lt;/author&gt;&lt;/authors&gt;&lt;/contributors&gt;&lt;titles&gt;&lt;title&gt;&lt;style face="normal" font="default" size="100%"&gt;Effect of sintering temperature on Li diffusivity in Li&lt;/style&gt;&lt;style face="subscript" font="default" size="100%"&gt;0.29&lt;/style&gt;&lt;style face="normal" font="default" size="100%"&gt;La&lt;/style&gt;&lt;style face="subscript" font="default" size="100%"&gt;0.57&lt;/style&gt;&lt;style face="normal" font="default" size="100%"&gt;TiO&lt;/style&gt;&lt;style face="subscript" font="default" size="100%"&gt;3&lt;/style&gt;&lt;style face="normal" font="default" size="100%"&gt;: Local hopping and long-range transport&lt;/style&gt;&lt;/title&gt;&lt;secondary-title&gt;Solid State Ionics&lt;/secondary-title&gt;&lt;/titles&gt;&lt;periodical&gt;&lt;full-title&gt;Solid State Ionics&lt;/full-title&gt;&lt;abbr-1&gt;Solid State Ionics&lt;/abbr-1&gt;&lt;abbr-2&gt;Solid State Ionics&lt;/abbr-2&gt;&lt;/periodical&gt;&lt;pages&gt;115486&lt;/pages&gt;&lt;volume&gt;357&lt;/volume&gt;&lt;keywords&gt;&lt;keyword&gt;Solid electrolyte&lt;/keyword&gt;&lt;keyword&gt;LLTO&lt;/keyword&gt;&lt;keyword&gt;Sintering&lt;/keyword&gt;&lt;keyword&gt;Diffusion&lt;/keyword&gt;&lt;keyword&gt;Nmr&lt;/keyword&gt;&lt;/keywords&gt;&lt;dates&gt;&lt;year&gt;2020&lt;/year&gt;&lt;pub-dates&gt;&lt;date&gt;2020/12/01/&lt;/date&gt;&lt;/pub-dates&gt;&lt;/dates&gt;&lt;isbn&gt;0167-2738&lt;/isbn&gt;&lt;urls&gt;&lt;related-urls&gt;&lt;url&gt;https://www.sciencedirect.com/science/article/pii/S0167273820305403&lt;/url&gt;&lt;/related-urls&gt;&lt;/urls&gt;&lt;electronic-resource-num&gt;https://doi.org/10.1016/j.ssi.2020.115486&lt;/electronic-resource-num&gt;&lt;/record&gt;&lt;/Cite&gt;&lt;/EndNote&gt;</w:instrText>
      </w:r>
      <w:r w:rsidRPr="00F546C2">
        <w:fldChar w:fldCharType="separate"/>
      </w:r>
      <w:r w:rsidRPr="00F546C2">
        <w:rPr>
          <w:vertAlign w:val="superscript"/>
        </w:rPr>
        <w:t>17</w:t>
      </w:r>
      <w:r w:rsidRPr="00F546C2">
        <w:fldChar w:fldCharType="end"/>
      </w:r>
      <w:r w:rsidRPr="00F546C2">
        <w:t xml:space="preserve"> This crystal structure predicts a two-dimensional diffusion pathway </w:t>
      </w:r>
      <w:r w:rsidRPr="00F546C2">
        <w:fldChar w:fldCharType="begin"/>
      </w:r>
      <w:r w:rsidRPr="00F546C2">
        <w:instrText xml:space="preserve"> ADDIN EN.CITE &lt;EndNote&gt;&lt;Cite&gt;&lt;Author&gt;Qi&lt;/Author&gt;&lt;Year&gt;2021&lt;/Year&gt;&lt;RecNum&gt;339&lt;/RecNum&gt;&lt;DisplayText&gt;&lt;style face="superscript"&gt;18&lt;/style&gt;&lt;/DisplayText&gt;&lt;record&gt;&lt;rec-number&gt;339&lt;/rec-number&gt;&lt;foreign-keys&gt;&lt;key app="EN" db-id="xteadzepa5z2rqepsexxfxsi2w2drzvwfz2d" timestamp="1688956393" guid="a0dfb150-7500-4ab1-9c33-3a06d8da3e2a"&gt;339&lt;/key&gt;&lt;/foreign-keys&gt;&lt;ref-type name="Journal Article"&gt;17&lt;/ref-type&gt;&lt;contributors&gt;&lt;authors&gt;&lt;author&gt;Qi, J.&lt;/author&gt;&lt;author&gt;Banerjee, S.&lt;/author&gt;&lt;author&gt;Zuo, Y.&lt;/author&gt;&lt;author&gt;Chen, C.&lt;/author&gt;&lt;author&gt;Zhu, Z.&lt;/author&gt;&lt;author&gt;Holekevi Chandrappa, M. L.&lt;/author&gt;&lt;author&gt;Li, X.&lt;/author&gt;&lt;author&gt;Ong, S. P.&lt;/author&gt;&lt;/authors&gt;&lt;/contributors&gt;&lt;titles&gt;&lt;title&gt;Bridging the gap between simulated and experimental ionic conductivities in lithium superionic conductors&lt;/title&gt;&lt;secondary-title&gt;Materials Today Physics&lt;/secondary-title&gt;&lt;/titles&gt;&lt;periodical&gt;&lt;full-title&gt;Materials Today Physics&lt;/full-title&gt;&lt;abbr-1&gt;Mater. Today Phys.&lt;/abbr-1&gt;&lt;abbr-2&gt;Mater Today Phys&lt;/abbr-2&gt;&lt;/periodical&gt;&lt;pages&gt;100463&lt;/pages&gt;&lt;volume&gt;21&lt;/volume&gt;&lt;keywords&gt;&lt;keyword&gt;Lithium superionic conductors&lt;/keyword&gt;&lt;keyword&gt;Machine learning interatomic potentials&lt;/keyword&gt;&lt;keyword&gt;PBE versus optB88 functionals&lt;/keyword&gt;&lt;keyword&gt;Non-Arrhenius behavior&lt;/keyword&gt;&lt;keyword&gt;Room temperature ionic conductivity&lt;/keyword&gt;&lt;/keywords&gt;&lt;dates&gt;&lt;year&gt;2021&lt;/year&gt;&lt;pub-dates&gt;&lt;date&gt;2021/11/01/&lt;/date&gt;&lt;/pub-dates&gt;&lt;/dates&gt;&lt;isbn&gt;2542-5293&lt;/isbn&gt;&lt;urls&gt;&lt;related-urls&gt;&lt;url&gt;https://www.sciencedirect.com/science/article/pii/S2542529321001243&lt;/url&gt;&lt;/related-urls&gt;&lt;/urls&gt;&lt;electronic-resource-num&gt;https://doi.org/10.1016/j.mtphys.2021.100463&lt;/electronic-resource-num&gt;&lt;/record&gt;&lt;/Cite&gt;&lt;/EndNote&gt;</w:instrText>
      </w:r>
      <w:r w:rsidRPr="00F546C2">
        <w:fldChar w:fldCharType="separate"/>
      </w:r>
      <w:r w:rsidRPr="00F546C2">
        <w:rPr>
          <w:vertAlign w:val="superscript"/>
        </w:rPr>
        <w:t>18</w:t>
      </w:r>
      <w:r w:rsidRPr="00F546C2">
        <w:fldChar w:fldCharType="end"/>
      </w:r>
      <w:r w:rsidRPr="00F546C2">
        <w:t xml:space="preserve"> as shows in Fig. 1.1(a).</w:t>
      </w:r>
      <w:r w:rsidRPr="00F546C2">
        <w:rPr>
          <w:rFonts w:hint="eastAsia"/>
        </w:rPr>
        <w:t xml:space="preserve"> </w:t>
      </w:r>
    </w:p>
    <w:p w14:paraId="66ABF06B" w14:textId="77777777" w:rsidR="00F546C2" w:rsidRPr="00F546C2" w:rsidRDefault="00F546C2" w:rsidP="00972A7C">
      <w:pPr>
        <w:ind w:firstLineChars="50" w:firstLine="100"/>
      </w:pPr>
      <w:r w:rsidRPr="00F546C2">
        <w:t xml:space="preserve">In real LLTO sample, however, the anisotropy of ionic conductivity is quite small even in transparent single crystals </w:t>
      </w:r>
      <w:r w:rsidRPr="00F546C2">
        <w:fldChar w:fldCharType="begin"/>
      </w:r>
      <w:r w:rsidRPr="00F546C2">
        <w:instrText xml:space="preserve"> ADDIN EN.CITE &lt;EndNote&gt;&lt;Cite&gt;&lt;Author&gt;Inaguma&lt;/Author&gt;&lt;Year&gt;1997&lt;/Year&gt;&lt;RecNum&gt;304&lt;/RecNum&gt;&lt;DisplayText&gt;&lt;style face="superscript"&gt;16&lt;/style&gt;&lt;/DisplayText&gt;&lt;record&gt;&lt;rec-number&gt;304&lt;/rec-number&gt;&lt;foreign-keys&gt;&lt;key app="EN" db-id="xteadzepa5z2rqepsexxfxsi2w2drzvwfz2d" timestamp="1688956388" guid="8ba9b922-6d61-44a5-a170-bc1146ea1943"&gt;304&lt;/key&gt;&lt;/foreign-keys&gt;&lt;ref-type name="Journal Article"&gt;17&lt;/ref-type&gt;&lt;contributors&gt;&lt;authors&gt;&lt;author&gt;Inaguma, Yoshiyuki&lt;/author&gt;&lt;author&gt;Yu, Jianding&lt;/author&gt;&lt;author&gt;Katsumata, Tetsuhiro&lt;/author&gt;&lt;author&gt;Itoh, Mitsuru&lt;/author&gt;&lt;/authors&gt;&lt;/contributors&gt;&lt;titles&gt;&lt;title&gt;Lithium Ion Conductivity in a Perovskite Lanthanum Lithium Titanate Single Crystal&lt;/title&gt;&lt;secondary-title&gt;Journal of the Ceramic Society of Japan&lt;/secondary-title&gt;&lt;/titles&gt;&lt;periodical&gt;&lt;full-title&gt;Journal of the Ceramic Society of Japan&lt;/full-title&gt;&lt;abbr-1&gt;J. Ceram. Soc. Jpaan&lt;/abbr-1&gt;&lt;abbr-2&gt;J Ceram Soc Japan&lt;/abbr-2&gt;&lt;/periodical&gt;&lt;pages&gt;548-550&lt;/pages&gt;&lt;volume&gt;105&lt;/volume&gt;&lt;number&gt;1222&lt;/number&gt;&lt;dates&gt;&lt;year&gt;1997&lt;/year&gt;&lt;/dates&gt;&lt;publisher&gt;Ceramic Society of Japan&lt;/publisher&gt;&lt;isbn&gt;0914-5400&lt;/isbn&gt;&lt;urls&gt;&lt;related-urls&gt;&lt;url&gt;https://dx.doi.org/10.2109/jcersj.105.548&lt;/url&gt;&lt;/related-urls&gt;&lt;/urls&gt;&lt;electronic-resource-num&gt;10.2109/jcersj.105.548&lt;/electronic-resource-num&gt;&lt;/record&gt;&lt;/Cite&gt;&lt;/EndNote&gt;</w:instrText>
      </w:r>
      <w:r w:rsidRPr="00F546C2">
        <w:fldChar w:fldCharType="separate"/>
      </w:r>
      <w:r w:rsidRPr="00F546C2">
        <w:rPr>
          <w:vertAlign w:val="superscript"/>
        </w:rPr>
        <w:t>16</w:t>
      </w:r>
      <w:r w:rsidRPr="00F546C2">
        <w:fldChar w:fldCharType="end"/>
      </w:r>
      <w:r w:rsidRPr="00F546C2">
        <w:t xml:space="preserve">. Ionic conductivity in the ab direction is about 1.2 times greater than in the c direction </w:t>
      </w:r>
      <w:r w:rsidRPr="00F546C2">
        <w:fldChar w:fldCharType="begin">
          <w:fldData xml:space="preserve">PEVuZE5vdGU+PENpdGU+PEF1dGhvcj5JbmFndW1hPC9BdXRob3I+PFllYXI+MTk5NzwvWWVhcj48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</w:fldData>
        </w:fldChar>
      </w:r>
      <w:r w:rsidRPr="00F546C2">
        <w:instrText xml:space="preserve"> ADDIN EN.CITE </w:instrText>
      </w:r>
      <w:r w:rsidRPr="00F546C2">
        <w:fldChar w:fldCharType="begin">
          <w:fldData xml:space="preserve">PEVuZE5vdGU+PENpdGU+PEF1dGhvcj5JbmFndW1hPC9BdXRob3I+PFllYXI+MTk5NzwvWWVhcj48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</w:fldData>
        </w:fldChar>
      </w:r>
      <w:r w:rsidRPr="00F546C2">
        <w:instrText xml:space="preserve"> ADDIN EN.CITE.DATA </w:instrText>
      </w:r>
      <w:r w:rsidRPr="00F546C2">
        <w:fldChar w:fldCharType="end"/>
      </w:r>
      <w:r w:rsidRPr="00F546C2">
        <w:fldChar w:fldCharType="separate"/>
      </w:r>
      <w:r w:rsidRPr="00F546C2">
        <w:rPr>
          <w:vertAlign w:val="superscript"/>
        </w:rPr>
        <w:t>16, 19</w:t>
      </w:r>
      <w:r w:rsidRPr="00F546C2">
        <w:fldChar w:fldCharType="end"/>
      </w:r>
      <w:r w:rsidRPr="00F546C2">
        <w:t xml:space="preserve">. The reason for this small anisotropy is probably due to the presence of 90° domains in which La-rich layer rotates at the domain boundary. </w:t>
      </w:r>
      <w:r w:rsidRPr="00F546C2">
        <w:fldChar w:fldCharType="begin"/>
      </w:r>
      <w:r w:rsidRPr="00F546C2">
        <w:instrText xml:space="preserve"> ADDIN EN.CITE &lt;EndNote&gt;&lt;Cite&gt;&lt;Author&gt;Kobayashi&lt;/Author&gt;&lt;Year&gt;2022&lt;/Year&gt;&lt;RecNum&gt;374&lt;/RecNum&gt;&lt;DisplayText&gt;&lt;style face="superscript"&gt;20&lt;/style&gt;&lt;/DisplayText&gt;&lt;record&gt;&lt;rec-number&gt;374&lt;/rec-number&gt;&lt;foreign-keys&gt;&lt;key app="EN" db-id="xteadzepa5z2rqepsexxfxsi2w2drzvwfz2d" timestamp="1688956396" guid="a1fb7d35-546e-49d7-9414-251827efd401"&gt;374&lt;/key&gt;&lt;/foreign-keys&gt;&lt;ref-type name="Journal Article"&gt;17&lt;/ref-type&gt;&lt;contributors&gt;&lt;authors&gt;&lt;author&gt;Kobayashi, Shunsuke&lt;/author&gt;&lt;author&gt;Yokoe, Daisaku&lt;/author&gt;&lt;author&gt;Fujiwara, Yasuyuki&lt;/author&gt;&lt;author&gt;Kawahara, Kazuaki&lt;/author&gt;&lt;author&gt;Ikuhara, Yuichi&lt;/author&gt;&lt;author&gt;Kuwabara, Akihide&lt;/author&gt;&lt;/authors&gt;&lt;/contributors&gt;&lt;auth-address&gt;Nanostructures Research Laboratory, Japan Fine Ceramics Center, Nagoya 456-8587, Japan.&amp;#xD;Faculty of Engineering, Shinshu University, Nagano 380-8553, Japan.&amp;#xD;Institute of Engineering Innovation, The University of Tokyo, Tokyo 113-8586, Japan.&lt;/auth-address&gt;&lt;titles&gt;&lt;title&gt;Lithium Lanthanum Titanate Single Crystals: Dependence of Lithium-Ion Conductivity on Crystal Domain Orientation&lt;/title&gt;&lt;secondary-title&gt;Nano Letters&lt;/secondary-title&gt;&lt;/titles&gt;&lt;periodical&gt;&lt;full-title&gt;Nano Letters&lt;/full-title&gt;&lt;abbr-1&gt;Nano Lett.&lt;/abbr-1&gt;&lt;abbr-2&gt;Nano Lett&lt;/abbr-2&gt;&lt;/periodical&gt;&lt;pages&gt;5516-5522&lt;/pages&gt;&lt;volume&gt;22&lt;/volume&gt;&lt;number&gt;13&lt;/number&gt;&lt;edition&gt;2022/06/14&lt;/edition&gt;&lt;keywords&gt;&lt;keyword&gt;Crystal orientation&lt;/keyword&gt;&lt;keyword&gt;Li-ion conductivity&lt;/keyword&gt;&lt;keyword&gt;Lithium Lanthanum Titanate&lt;/keyword&gt;&lt;keyword&gt;Single crystal&lt;/keyword&gt;&lt;keyword&gt;Soled electrolyte&lt;/keyword&gt;&lt;/keywords&gt;&lt;dates&gt;&lt;year&gt;2022&lt;/year&gt;&lt;pub-dates&gt;&lt;date&gt;2022/06/13&lt;/date&gt;&lt;/pub-dates&gt;&lt;/dates&gt;&lt;publisher&gt;American Chemical Society&lt;/publisher&gt;&lt;isbn&gt;1530-6984&lt;/isbn&gt;&lt;accession-num&gt;35696717&lt;/accession-num&gt;&lt;urls&gt;&lt;related-urls&gt;&lt;url&gt;https://doi.org/10.1021/acs.nanolett.2c01655&lt;/url&gt;&lt;url&gt;https://pubs.acs.org/doi/pdf/10.1021/acs.nanolett.2c01655&lt;/url&gt;&lt;/related-urls&gt;&lt;/urls&gt;&lt;electronic-resource-num&gt;10.1021/acs.nanolett.2c01655&lt;/electronic-resource-num&gt;&lt;/record&gt;&lt;/Cite&gt;&lt;/EndNote&gt;</w:instrText>
      </w:r>
      <w:r w:rsidRPr="00F546C2">
        <w:fldChar w:fldCharType="separate"/>
      </w:r>
      <w:r w:rsidRPr="00F546C2">
        <w:rPr>
          <w:vertAlign w:val="superscript"/>
        </w:rPr>
        <w:t>20</w:t>
      </w:r>
      <w:r w:rsidRPr="00F546C2">
        <w:fldChar w:fldCharType="end"/>
      </w:r>
      <w:r w:rsidRPr="00F546C2">
        <w:t xml:space="preserve"> Even transparent bulk single crystals have been found to have 90° domains of a few micrometers in size, which would average out the macroscopic diffusion anisotropy.</w:t>
      </w:r>
    </w:p>
    <w:p w14:paraId="6D332404" w14:textId="77777777" w:rsidR="00F546C2" w:rsidRPr="00F546C2" w:rsidRDefault="00F546C2" w:rsidP="00972A7C">
      <w:pPr>
        <w:ind w:firstLineChars="50" w:firstLine="100"/>
      </w:pPr>
      <w:r w:rsidRPr="00F546C2">
        <w:t>Therefore, we first show the microstructure. Fig. 1.1 (b) shows a laser microscopy of polycrystalline LLTO. The surface is polished and thermally treated. Crystal grains and grain boundaries, as well as voids and a second phase (TiO</w:t>
      </w:r>
      <w:r w:rsidRPr="00F546C2">
        <w:rPr>
          <w:vertAlign w:val="subscript"/>
        </w:rPr>
        <w:t>2</w:t>
      </w:r>
      <w:r w:rsidRPr="00F546C2">
        <w:t>) can be observed. Fig. 1.1 (c) shows the Euler map obtained by scanning electron microscopy (SEM) with electron backscattering diffraction (EBSD). Although the structure of LLTO is double perovskite, the EBSD analysis was simplified with cubic perovskite. Grain orientation and grain boundaries can be clearly distinguished from EBSD. Most grains are randomly oriented. Fig. 1.1 (d) shows the crystal phases attributed by EBSD. The green areas are perovskite LLTO and the pink areas are rutile TiO</w:t>
      </w:r>
      <w:r w:rsidRPr="00F546C2">
        <w:rPr>
          <w:vertAlign w:val="subscript"/>
        </w:rPr>
        <w:t>2</w:t>
      </w:r>
      <w:r w:rsidRPr="00F546C2">
        <w:t xml:space="preserve">. Fig. 1.1 (e) is a TEM image of a magnified LLTO grain. Contrast between bright and dark areas can be observed. The magnified lattice image confirms the presence of 90° domains as in the previous literature. </w:t>
      </w:r>
      <w:r w:rsidRPr="00F546C2">
        <w:fldChar w:fldCharType="begin"/>
      </w:r>
      <w:r w:rsidRPr="00F546C2">
        <w:instrText xml:space="preserve"> ADDIN EN.CITE &lt;EndNote&gt;&lt;Cite&gt;&lt;Author&gt;Gao&lt;/Author&gt;&lt;Year&gt;2013&lt;/Year&gt;&lt;RecNum&gt;332&lt;/RecNum&gt;&lt;DisplayText&gt;&lt;style face="superscript"&gt;21&lt;/style&gt;&lt;/DisplayText&gt;&lt;record&gt;&lt;rec-number&gt;332&lt;/rec-number&gt;&lt;foreign-keys&gt;&lt;key app="EN" db-id="xteadzepa5z2rqepsexxfxsi2w2drzvwfz2d" timestamp="1688956393" guid="a46dfdbd-1b1f-48b6-a369-1304bf02ec3c"&gt;332&lt;/key&gt;&lt;/foreign-keys&gt;&lt;ref-type name="Journal Article"&gt;17&lt;/ref-type&gt;&lt;contributors&gt;&lt;authors&gt;&lt;author&gt;Gao, Xiang&lt;/author&gt;&lt;author&gt;Fisher, Craig A. J.&lt;/author&gt;&lt;author&gt;Kimura, Teiichi&lt;/author&gt;&lt;author&gt;Ikuhara, Yumi H.&lt;/author&gt;&lt;author&gt;Moriwake, Hiroki&lt;/author&gt;&lt;author&gt;Kuwabara, Akihide&lt;/author&gt;&lt;author&gt;Oki, Hideki&lt;/author&gt;&lt;author&gt;Tojigamori, Takeshi&lt;/author&gt;&lt;author&gt;Huang, Rong&lt;/author&gt;&lt;author&gt;Ikuhara, Yuichi&lt;/author&gt;&lt;/authors&gt;&lt;/contributors&gt;&lt;titles&gt;&lt;title&gt;Lithium Atom and A-Site Vacancy Distributions in Lanthanum Lithium Titanate&lt;/title&gt;&lt;secondary-title&gt;Chemistry of Materials&lt;/secondary-title&gt;&lt;/titles&gt;&lt;periodical&gt;&lt;full-title&gt;Chemistry of Materials&lt;/full-title&gt;&lt;abbr-1&gt;Chem. Mater.&lt;/abbr-1&gt;&lt;abbr-2&gt;Chem Mater&lt;/abbr-2&gt;&lt;/periodical&gt;&lt;pages&gt;1607-1614&lt;/pages&gt;&lt;volume&gt;25&lt;/volume&gt;&lt;number&gt;9&lt;/number&gt;&lt;dates&gt;&lt;year&gt;2013&lt;/year&gt;&lt;/dates&gt;&lt;publisher&gt;American Chemical Society (ACS)&lt;/publisher&gt;&lt;isbn&gt;0897-4756&lt;/isbn&gt;&lt;urls&gt;&lt;related-urls&gt;&lt;url&gt;https://dx.doi.org/10.1021/cm3041357&lt;/url&gt;&lt;/related-urls&gt;&lt;/urls&gt;&lt;electronic-resource-num&gt;10.1021/cm3041357&lt;/electronic-resource-num&gt;&lt;/record&gt;&lt;/Cite&gt;&lt;/EndNote&gt;</w:instrText>
      </w:r>
      <w:r w:rsidRPr="00F546C2">
        <w:fldChar w:fldCharType="separate"/>
      </w:r>
      <w:r w:rsidRPr="00F546C2">
        <w:rPr>
          <w:vertAlign w:val="superscript"/>
        </w:rPr>
        <w:t>21</w:t>
      </w:r>
      <w:r w:rsidRPr="00F546C2">
        <w:fldChar w:fldCharType="end"/>
      </w:r>
      <w:r w:rsidRPr="00F546C2">
        <w:rPr>
          <w:rFonts w:hint="eastAsia"/>
        </w:rPr>
        <w:t xml:space="preserve"> </w:t>
      </w:r>
      <w:r w:rsidRPr="00F546C2">
        <w:t>The size is several hundred nanometers.</w:t>
      </w:r>
    </w:p>
    <w:p w14:paraId="5DF9A3EA" w14:textId="77777777" w:rsidR="00F546C2" w:rsidRPr="00F546C2" w:rsidRDefault="00F546C2" w:rsidP="00F546C2">
      <w:pPr>
        <w:ind w:firstLine="0"/>
      </w:pPr>
    </w:p>
    <w:p w14:paraId="4D122897" w14:textId="77777777" w:rsidR="00F546C2" w:rsidRPr="00F546C2" w:rsidRDefault="00F546C2" w:rsidP="00F546C2">
      <w:pPr>
        <w:ind w:firstLine="0"/>
      </w:pPr>
      <w:r w:rsidRPr="00F546C2">
        <w:rPr>
          <w:noProof/>
        </w:rPr>
        <w:drawing>
          <wp:inline distT="0" distB="0" distL="0" distR="0" wp14:anchorId="70DFB59C" wp14:editId="5147247F">
            <wp:extent cx="3935274" cy="2023036"/>
            <wp:effectExtent l="0" t="0" r="8255" b="0"/>
            <wp:docPr id="554459540" name="図 7" descr="ゲームの画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59540" name="図 7" descr="ゲームの画面&#10;&#10;低い精度で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2844" cy="2032069"/>
                    </a:xfrm>
                    <a:prstGeom prst="rect">
                      <a:avLst/>
                    </a:prstGeom>
                    <a:noFill/>
                    <a:ln>
                      <a:noFill/>
                    </a:ln>
                  </pic:spPr>
                </pic:pic>
              </a:graphicData>
            </a:graphic>
          </wp:inline>
        </w:drawing>
      </w:r>
    </w:p>
    <w:p w14:paraId="4CAC07DD" w14:textId="77777777" w:rsidR="00F546C2" w:rsidRPr="00F546C2" w:rsidRDefault="00F546C2" w:rsidP="00F546C2">
      <w:pPr>
        <w:ind w:firstLine="0"/>
        <w:rPr>
          <w:sz w:val="16"/>
          <w:szCs w:val="16"/>
        </w:rPr>
      </w:pPr>
      <w:r w:rsidRPr="00F546C2">
        <w:rPr>
          <w:rFonts w:hint="eastAsia"/>
          <w:b/>
          <w:bCs/>
          <w:sz w:val="16"/>
          <w:szCs w:val="16"/>
        </w:rPr>
        <w:lastRenderedPageBreak/>
        <w:t>F</w:t>
      </w:r>
      <w:r w:rsidRPr="00F546C2">
        <w:rPr>
          <w:b/>
          <w:bCs/>
          <w:sz w:val="16"/>
          <w:szCs w:val="16"/>
        </w:rPr>
        <w:t>ig. 1. 1</w:t>
      </w:r>
      <w:r w:rsidRPr="00F546C2">
        <w:rPr>
          <w:sz w:val="16"/>
          <w:szCs w:val="16"/>
        </w:rPr>
        <w:t xml:space="preserve"> Microstructure of LLTO. (a) Crystal structure and expected diffusion direction of LLTO. (b) Laser microscope image after polishing and thermal etching, (c) Euler map showing crystal orientation of LLTO by SEM-EBSD, (d) identification of crystal phase by EBSD. Perovskite LLTO in green, rutile TiO</w:t>
      </w:r>
      <w:r w:rsidRPr="00F546C2">
        <w:rPr>
          <w:sz w:val="16"/>
          <w:szCs w:val="16"/>
          <w:vertAlign w:val="subscript"/>
        </w:rPr>
        <w:t>2</w:t>
      </w:r>
      <w:r w:rsidRPr="00F546C2">
        <w:rPr>
          <w:sz w:val="16"/>
          <w:szCs w:val="16"/>
        </w:rPr>
        <w:t xml:space="preserve"> in pink, (e) 90° domain observed by TEM. Reprinted with permission from </w:t>
      </w:r>
      <w:r w:rsidRPr="00F546C2">
        <w:rPr>
          <w:sz w:val="16"/>
          <w:szCs w:val="16"/>
        </w:rPr>
        <w:fldChar w:fldCharType="begin"/>
      </w:r>
      <w:r w:rsidRPr="00F546C2">
        <w:rPr>
          <w:sz w:val="16"/>
          <w:szCs w:val="16"/>
        </w:rPr>
        <w:instrText xml:space="preserve"> ADDIN EN.CITE &lt;EndNote&gt;&lt;Cite&gt;&lt;Author&gt;Hasegawa&lt;/Author&gt;&lt;Year&gt;2023&lt;/Year&gt;&lt;RecNum&gt;477&lt;/RecNum&gt;&lt;DisplayText&gt;&lt;style face="superscript"&gt;22&lt;/style&gt;&lt;/DisplayText&gt;&lt;record&gt;&lt;rec-number&gt;477&lt;/rec-number&gt;&lt;foreign-keys&gt;&lt;key app="EN" db-id="xteadzepa5z2rqepsexxfxsi2w2drzvwfz2d" timestamp="1688956412" guid="5d0c644f-0067-4512-9c54-28c6184945b7"&gt;477&lt;/key&gt;&lt;/foreign-keys&gt;&lt;ref-type name="Journal Article"&gt;17&lt;/ref-type&gt;&lt;contributors&gt;&lt;authors&gt;&lt;author&gt;Hasegawa, Gen&lt;/author&gt;&lt;author&gt;Kuwata, Naoaki&lt;/author&gt;&lt;author&gt;Hashi, Kenjiro&lt;/author&gt;&lt;author&gt;Tanaka, Yoshinori&lt;/author&gt;&lt;author&gt;Takada, Kazunori&lt;/author&gt;&lt;/authors&gt;&lt;/contributors&gt;&lt;titles&gt;&lt;title&gt;Lithium-Ion Diffusion in Perovskite-Type Solid Electrolyte Lithium Lanthanum Titanate Revealed by Pulsed-Field Gradient Nuclear Magnetic Resonance&lt;/title&gt;&lt;secondary-title&gt;Chemistry of Materials&lt;/secondary-title&gt;&lt;/titles&gt;&lt;periodical&gt;&lt;full-title&gt;Chemistry of Materials&lt;/full-title&gt;&lt;abbr-1&gt;Chem. Mater.&lt;/abbr-1&gt;&lt;abbr-2&gt;Chem Mater&lt;/abbr-2&gt;&lt;/periodical&gt;&lt;pages&gt;3815-3824&lt;/pages&gt;&lt;volume&gt;35&lt;/volume&gt;&lt;number&gt;10&lt;/number&gt;&lt;dates&gt;&lt;year&gt;2023&lt;/year&gt;&lt;pub-dates&gt;&lt;date&gt;2023/05/23&lt;/date&gt;&lt;/pub-dates&gt;&lt;/dates&gt;&lt;publisher&gt;American Chemical Society&lt;/publisher&gt;&lt;isbn&gt;0897-4756&lt;/isbn&gt;&lt;urls&gt;&lt;related-urls&gt;&lt;url&gt;https://doi.org/10.1021/acs.chemmater.2c03340&lt;/url&gt;&lt;url&gt;https://pubs.acs.org/doi/pdf/10.1021/acs.chemmater.2c03340&lt;/url&gt;&lt;/related-urls&gt;&lt;/urls&gt;&lt;electronic-resource-num&gt;10.1021/acs.chemmater.2c03340&lt;/electronic-resource-num&gt;&lt;/record&gt;&lt;/Cite&gt;&lt;/EndNote&gt;</w:instrText>
      </w:r>
      <w:r w:rsidRPr="00F546C2">
        <w:rPr>
          <w:sz w:val="16"/>
          <w:szCs w:val="16"/>
        </w:rPr>
        <w:fldChar w:fldCharType="separate"/>
      </w:r>
      <w:r w:rsidRPr="00F546C2">
        <w:rPr>
          <w:sz w:val="16"/>
          <w:szCs w:val="16"/>
        </w:rPr>
        <w:t>22</w:t>
      </w:r>
      <w:r w:rsidRPr="00F546C2">
        <w:rPr>
          <w:sz w:val="16"/>
          <w:szCs w:val="16"/>
        </w:rPr>
        <w:fldChar w:fldCharType="end"/>
      </w:r>
      <w:r w:rsidRPr="00F546C2">
        <w:rPr>
          <w:sz w:val="16"/>
          <w:szCs w:val="16"/>
        </w:rPr>
        <w:t>. Copyright 2023 American Chemical Society.</w:t>
      </w:r>
    </w:p>
    <w:p w14:paraId="7EB68F69" w14:textId="77777777" w:rsidR="00F546C2" w:rsidRPr="00F546C2" w:rsidRDefault="00F546C2" w:rsidP="00F546C2">
      <w:pPr>
        <w:ind w:firstLine="0"/>
      </w:pPr>
    </w:p>
    <w:p w14:paraId="3CA89F17" w14:textId="77777777" w:rsidR="00F546C2" w:rsidRPr="00F546C2" w:rsidRDefault="00F546C2" w:rsidP="00972A7C">
      <w:pPr>
        <w:ind w:firstLineChars="50" w:firstLine="100"/>
      </w:pPr>
      <w:bookmarkStart w:id="0" w:name="_Hlk164709198"/>
      <w:r w:rsidRPr="00F546C2">
        <w:t xml:space="preserve">Fig. 1.2(a) shows the temperature dependence of the static </w:t>
      </w:r>
      <w:r w:rsidRPr="00F546C2">
        <w:rPr>
          <w:vertAlign w:val="superscript"/>
        </w:rPr>
        <w:t>7</w:t>
      </w:r>
      <w:r w:rsidRPr="00F546C2">
        <w:t>Li NMR spectr</w:t>
      </w:r>
      <w:r w:rsidRPr="00F546C2">
        <w:rPr>
          <w:rFonts w:hint="eastAsia"/>
        </w:rPr>
        <w:t>a</w:t>
      </w:r>
      <w:r w:rsidRPr="00F546C2">
        <w:t xml:space="preserve"> of LLTO from 298 K to 793 K. The NMR spectra are composed of a sharp central peak (+1/2 to −1/2 transition) and a broad satellite peak (+3/2 to +1/2, −1/2 to −3/2). The central peak has narrowed by motional narrowing, while the satellite peaks remain broad. Fig. 1.2 (b) shows the temperature dependence of quadrupole coupling constant </w:t>
      </w:r>
      <w:r w:rsidRPr="00F546C2">
        <w:rPr>
          <w:i/>
          <w:iCs/>
        </w:rPr>
        <w:t>C</w:t>
      </w:r>
      <w:r w:rsidRPr="00F546C2">
        <w:rPr>
          <w:i/>
          <w:iCs/>
          <w:vertAlign w:val="subscript"/>
        </w:rPr>
        <w:t>Q</w:t>
      </w:r>
      <w:r w:rsidRPr="00F546C2">
        <w:rPr>
          <w:vertAlign w:val="subscript"/>
        </w:rPr>
        <w:t xml:space="preserve">, </w:t>
      </w:r>
      <w:r w:rsidRPr="00F546C2">
        <w:t xml:space="preserve">simulated using a randomly oriented solid quadrupole pattern. The satellite peak width </w:t>
      </w:r>
      <w:r w:rsidRPr="00F546C2">
        <w:rPr>
          <w:i/>
          <w:iCs/>
        </w:rPr>
        <w:t>C</w:t>
      </w:r>
      <w:r w:rsidRPr="00F546C2">
        <w:rPr>
          <w:vertAlign w:val="subscript"/>
        </w:rPr>
        <w:t>Q</w:t>
      </w:r>
      <w:r w:rsidRPr="00F546C2">
        <w:t xml:space="preserve"> is determined by the interaction of the quadrupole moment of </w:t>
      </w:r>
      <w:r w:rsidRPr="00F546C2">
        <w:rPr>
          <w:vertAlign w:val="superscript"/>
        </w:rPr>
        <w:t>7</w:t>
      </w:r>
      <w:r w:rsidRPr="00F546C2">
        <w:t xml:space="preserve">Li and the average electric field gradient at the Li site. </w:t>
      </w:r>
      <w:r w:rsidRPr="00F546C2">
        <w:fldChar w:fldCharType="begin"/>
      </w:r>
      <w:r w:rsidRPr="00F546C2">
        <w:rPr>
          <w:rFonts w:hint="eastAsia"/>
        </w:rPr>
        <w:instrText xml:space="preserve"> ADDIN EN.CITE &lt;EndNote&gt;&lt;Cite&gt;&lt;Author&gt;Diez</w:instrText>
      </w:r>
      <w:r w:rsidRPr="00F546C2">
        <w:rPr>
          <w:rFonts w:hint="eastAsia"/>
        </w:rPr>
        <w:instrText>‐</w:instrText>
      </w:r>
      <w:r w:rsidRPr="00F546C2">
        <w:rPr>
          <w:rFonts w:hint="eastAsia"/>
        </w:rPr>
        <w:instrText>Gómez&lt;/Author&gt;&lt;Year&gt;2020&lt;/Year&gt;&lt;RecNum&gt;338&lt;/RecNum&gt;&lt;DisplayText&gt;&lt;style face="superscript"&gt;23&lt;/style&gt;&lt;/DisplayText&gt;&lt;record&gt;&lt;rec-number&gt;338&lt;/rec-number&gt;&lt;foreign-keys&gt;&lt;key app="EN" db-id="xteadzepa5z2rqepsexxfxsi2w2drzvwfz2d" timestamp="1688956393" guid="dcb6c8a9-ab0d-4ce7-abb6-5468c7c95984"&gt;338&lt;/key&gt;&lt;/foreign-keys&gt;&lt;ref-type name="Journal Article"&gt;17&lt;/ref-type&gt;&lt;contributors&gt;&lt;authors&gt;&lt;author&gt;Diez</w:instrText>
      </w:r>
      <w:r w:rsidRPr="00F546C2">
        <w:rPr>
          <w:rFonts w:hint="eastAsia"/>
        </w:rPr>
        <w:instrText>‐</w:instrText>
      </w:r>
      <w:r w:rsidRPr="00F546C2">
        <w:rPr>
          <w:rFonts w:hint="eastAsia"/>
        </w:rPr>
        <w:instrText xml:space="preserve">Gómez, Virginia&lt;/author&gt;&lt;author&gt;Andres, Pedro L.&lt;/author&gt;&lt;author&gt;Sanz, </w:instrText>
      </w:r>
      <w:r w:rsidRPr="00F546C2">
        <w:instrText>Jesús&lt;/author&gt;&lt;/authors&gt;&lt;/contributors&gt;&lt;titles&gt;&lt;title&gt;&lt;style face="normal" font="default" size="100%"&gt;Effects of Li Confined Motion on NMR Quadrupolar Interactions: A Combined &lt;/style&gt;&lt;style face="superscript" font="default" size="100%"&gt;7&lt;/style&gt;&lt;style fa</w:instrText>
      </w:r>
      <w:r w:rsidRPr="00F546C2">
        <w:rPr>
          <w:rFonts w:hint="eastAsia"/>
        </w:rPr>
        <w:instrText>ce="normal" font="default" size="100%"&gt;Li NMR and DFT</w:instrText>
      </w:r>
      <w:r w:rsidRPr="00F546C2">
        <w:rPr>
          <w:rFonts w:hint="eastAsia"/>
        </w:rPr>
        <w:instrText>‐</w:instrText>
      </w:r>
      <w:r w:rsidRPr="00F546C2">
        <w:rPr>
          <w:rFonts w:hint="eastAsia"/>
        </w:rPr>
        <w:instrText>MD Study of LiR&lt;/style&gt;&lt;style face="subscript" font="default" size="100%"&gt;2&lt;/style&gt;&lt;style face="normal" font="default" size="100%"&gt;(PO&lt;/style&gt;&lt;style face="subscript" font="default" size="100%"&gt;4&lt;/style</w:instrText>
      </w:r>
      <w:r w:rsidRPr="00F546C2">
        <w:instrText>&gt;&lt;style face="normal" font="default" size="100%"&gt;)&lt;/style&gt;&lt;style face="subscript" font="default" size="100%"&gt;3&lt;/style&gt;&lt;style face="normal" font="default" size="100%"&gt; (R=Ti or Zr) Phases&lt;/style&gt;&lt;/title&gt;&lt;secondary-title&gt;ChemSusChem&lt;/secondary-title&gt;&lt;/titles&gt;&lt;periodical&gt;&lt;full-title&gt;ChemSusChem&lt;/full-title&gt;&lt;abbr-1&gt;ChemSusChem&lt;/abbr-1&gt;&lt;abbr-2&gt;ChemSusChem&lt;/abbr-2&gt;&lt;/periodical&gt;&lt;pages&gt;1027-1036&lt;/pages&gt;&lt;volume&gt;13&lt;/volume&gt;&lt;number&gt;5&lt;/number&gt;&lt;dates&gt;&lt;year&gt;2020&lt;/year&gt;&lt;/dates&gt;&lt;publisher&gt;Wiley&lt;/publisher&gt;&lt;isbn&gt;1864-5631&lt;/isbn&gt;&lt;urls&gt;&lt;related-urls&gt;&lt;url&gt;https://dx.doi.org/10.1002/cssc.201902991&lt;/url&gt;&lt;/related-urls&gt;&lt;/urls&gt;&lt;electronic-resource-num&gt;10.1002/cssc.201902991&lt;/electronic-resource-num&gt;&lt;/record&gt;&lt;/Cite&gt;&lt;/EndNote&gt;</w:instrText>
      </w:r>
      <w:r w:rsidRPr="00F546C2">
        <w:fldChar w:fldCharType="separate"/>
      </w:r>
      <w:r w:rsidRPr="00F546C2">
        <w:rPr>
          <w:vertAlign w:val="superscript"/>
        </w:rPr>
        <w:t>23</w:t>
      </w:r>
      <w:r w:rsidRPr="00F546C2">
        <w:fldChar w:fldCharType="end"/>
      </w:r>
      <w:r w:rsidRPr="00F546C2">
        <w:t xml:space="preserve"> The quadrupole coupling constant </w:t>
      </w:r>
      <w:r w:rsidRPr="00F546C2">
        <w:rPr>
          <w:i/>
          <w:iCs/>
        </w:rPr>
        <w:t>C</w:t>
      </w:r>
      <w:r w:rsidRPr="00F546C2">
        <w:rPr>
          <w:vertAlign w:val="subscript"/>
        </w:rPr>
        <w:t>Q</w:t>
      </w:r>
      <w:r w:rsidRPr="00F546C2">
        <w:t xml:space="preserve"> was investigated by first-principles calculations. The crystal configuration used in the calculations is shown in Fig. 1.2 (c). The bottleneck site is 0.4 eV more energetically stable than the A site. For the bottleneck site, the </w:t>
      </w:r>
      <w:r w:rsidRPr="00F546C2">
        <w:rPr>
          <w:i/>
          <w:iCs/>
        </w:rPr>
        <w:t>C</w:t>
      </w:r>
      <w:r w:rsidRPr="00F546C2">
        <w:rPr>
          <w:vertAlign w:val="subscript"/>
        </w:rPr>
        <w:t>Q</w:t>
      </w:r>
      <w:r w:rsidRPr="00F546C2">
        <w:t xml:space="preserve"> is calculated to be 333 kHz. On the other hand, near the A site, the symmetry is better and the </w:t>
      </w:r>
      <w:r w:rsidRPr="00F546C2">
        <w:rPr>
          <w:i/>
          <w:iCs/>
        </w:rPr>
        <w:t>C</w:t>
      </w:r>
      <w:r w:rsidRPr="00F546C2">
        <w:rPr>
          <w:vertAlign w:val="subscript"/>
        </w:rPr>
        <w:t>Q</w:t>
      </w:r>
      <w:r w:rsidRPr="00F546C2">
        <w:t xml:space="preserve"> is smaller, 26.4 kHz. As will be shown later, the local </w:t>
      </w:r>
      <w:r w:rsidRPr="00F546C2">
        <w:rPr>
          <w:i/>
          <w:iCs/>
        </w:rPr>
        <w:t>C</w:t>
      </w:r>
      <w:r w:rsidRPr="00F546C2">
        <w:rPr>
          <w:i/>
          <w:iCs/>
          <w:vertAlign w:val="subscript"/>
        </w:rPr>
        <w:t>Q</w:t>
      </w:r>
      <w:r w:rsidRPr="00F546C2">
        <w:t xml:space="preserve"> differences are averaged out because the jump frequency is on the order of 100 </w:t>
      </w:r>
      <w:proofErr w:type="spellStart"/>
      <w:r w:rsidRPr="00F546C2">
        <w:t>MHz.</w:t>
      </w:r>
      <w:proofErr w:type="spellEnd"/>
      <w:r w:rsidRPr="00F546C2">
        <w:t xml:space="preserve"> Thus, the </w:t>
      </w:r>
      <w:r w:rsidRPr="00F546C2">
        <w:rPr>
          <w:i/>
          <w:iCs/>
        </w:rPr>
        <w:t>C</w:t>
      </w:r>
      <w:r w:rsidRPr="00F546C2">
        <w:rPr>
          <w:i/>
          <w:iCs/>
          <w:vertAlign w:val="subscript"/>
        </w:rPr>
        <w:t>Q</w:t>
      </w:r>
      <w:r w:rsidRPr="00F546C2">
        <w:t xml:space="preserve"> is due to the average electric field gradient in the crystal experienced by the Li</w:t>
      </w:r>
      <w:r w:rsidRPr="00F546C2">
        <w:rPr>
          <w:vertAlign w:val="superscript"/>
        </w:rPr>
        <w:t>+</w:t>
      </w:r>
      <w:r w:rsidRPr="00F546C2">
        <w:t xml:space="preserve"> ions at several sites. The gradual decrease in </w:t>
      </w:r>
      <w:r w:rsidRPr="00F546C2">
        <w:rPr>
          <w:i/>
          <w:iCs/>
        </w:rPr>
        <w:t>C</w:t>
      </w:r>
      <w:r w:rsidRPr="00F546C2">
        <w:rPr>
          <w:vertAlign w:val="subscript"/>
        </w:rPr>
        <w:t>Q</w:t>
      </w:r>
      <w:r w:rsidRPr="00F546C2">
        <w:t xml:space="preserve"> with increasing temperature may be due to changes in the occupancy of the bottleneck and A sites and the symmetry of the averaged Li</w:t>
      </w:r>
      <w:r w:rsidRPr="00F546C2">
        <w:rPr>
          <w:vertAlign w:val="superscript"/>
        </w:rPr>
        <w:t>+</w:t>
      </w:r>
      <w:r w:rsidRPr="00F546C2">
        <w:t xml:space="preserve"> ion environment; in the case of LLTO, as temperature increases, the TiO</w:t>
      </w:r>
      <w:r w:rsidRPr="00F546C2">
        <w:rPr>
          <w:vertAlign w:val="subscript"/>
        </w:rPr>
        <w:t>6</w:t>
      </w:r>
      <w:r w:rsidRPr="00F546C2">
        <w:t xml:space="preserve"> tilt angle decreases and a phase transition to the cubic phase occurs. </w:t>
      </w:r>
      <w:r w:rsidRPr="00F546C2">
        <w:fldChar w:fldCharType="begin"/>
      </w:r>
      <w:r w:rsidRPr="00F546C2">
        <w:instrText xml:space="preserve"> ADDIN EN.CITE &lt;EndNote&gt;&lt;Cite&gt;&lt;Author&gt;Varez&lt;/Author&gt;&lt;Year&gt;2005&lt;/Year&gt;&lt;RecNum&gt;400&lt;/RecNum&gt;&lt;DisplayText&gt;&lt;style face="superscript"&gt;24&lt;/style&gt;&lt;/DisplayText&gt;&lt;record&gt;&lt;rec-number&gt;400&lt;/rec-number&gt;&lt;foreign-keys&gt;&lt;key app="EN" db-id="xteadzepa5z2rqepsexxfxsi2w2drzvwfz2d" timestamp="1688956399" guid="a2bd93cb-5d73-4f55-935f-9da44824e8d6"&gt;400&lt;/key&gt;&lt;/foreign-keys&gt;&lt;ref-type name="Journal Article"&gt;17&lt;/ref-type&gt;&lt;contributors&gt;&lt;authors&gt;&lt;author&gt;Varez, A.&lt;/author&gt;&lt;author&gt;Fernández-Díaz, M. T.&lt;/author&gt;&lt;author&gt;Alonso, J. A.&lt;/author&gt;&lt;author&gt;Sanz, J.&lt;/author&gt;&lt;/authors&gt;&lt;/contributors&gt;&lt;titles&gt;&lt;title&gt;&lt;style face="normal" font="default" size="100%"&gt;Structure of Fast Ion Conductors Li&lt;/style&gt;&lt;style face="subscript" font="default" size="100%"&gt;3&lt;/style&gt;&lt;style face="italic subscript" font="default" size="100%"&gt;x&lt;/style&gt;&lt;style face="normal" font="default" size="100%"&gt;La&lt;/style&gt;&lt;style face="subscript" font="default" size="100%"&gt;2/3-&lt;/style&gt;&lt;style face="italic subscript" font="default" size="100%"&gt;x&lt;/style&gt;&lt;style face="normal" font="default" size="100%"&gt;TiO&lt;/style&gt;&lt;style face="subscript" font="default" size="100%"&gt;3&lt;/style&gt;&lt;style face="normal" font="default" size="100%"&gt; Deduced from Powder Neutron Diffraction Experiments&lt;/style&gt;&lt;/title&gt;&lt;secondary-title&gt;Chemistry of Materials&lt;/secondary-title&gt;&lt;/titles&gt;&lt;periodical&gt;&lt;full-title&gt;Chemistry of Materials&lt;/full-title&gt;&lt;abbr-1&gt;Chem. Mater.&lt;/abbr-1&gt;&lt;abbr-2&gt;Chem Mater&lt;/abbr-2&gt;&lt;/periodical&gt;&lt;pages&gt;2404-2412&lt;/pages&gt;&lt;volume&gt;17&lt;/volume&gt;&lt;number&gt;9&lt;/number&gt;&lt;dates&gt;&lt;year&gt;2005&lt;/year&gt;&lt;pub-dates&gt;&lt;date&gt;2005/05/01&lt;/date&gt;&lt;/pub-dates&gt;&lt;/dates&gt;&lt;publisher&gt;American Chemical Society&lt;/publisher&gt;&lt;isbn&gt;0897-4756&lt;/isbn&gt;&lt;urls&gt;&lt;related-urls&gt;&lt;url&gt;https://doi.org/10.1021/cm047841f&lt;/url&gt;&lt;url&gt;https://pubs.acs.org/doi/pdf/10.1021/cm047841f&lt;/url&gt;&lt;/related-urls&gt;&lt;/urls&gt;&lt;electronic-resource-num&gt;10.1021/cm047841f&lt;/electronic-resource-num&gt;&lt;/record&gt;&lt;/Cite&gt;&lt;/EndNote&gt;</w:instrText>
      </w:r>
      <w:r w:rsidRPr="00F546C2">
        <w:fldChar w:fldCharType="separate"/>
      </w:r>
      <w:r w:rsidRPr="00F546C2">
        <w:rPr>
          <w:vertAlign w:val="superscript"/>
        </w:rPr>
        <w:t>24</w:t>
      </w:r>
      <w:r w:rsidRPr="00F546C2">
        <w:fldChar w:fldCharType="end"/>
      </w:r>
      <w:r w:rsidRPr="00F546C2">
        <w:rPr>
          <w:rFonts w:hint="eastAsia"/>
        </w:rPr>
        <w:t xml:space="preserve"> </w:t>
      </w:r>
      <w:r w:rsidRPr="00F546C2">
        <w:t xml:space="preserve">These changes would increase the average symmetry of the Li sites and consequently decrease </w:t>
      </w:r>
      <w:r w:rsidRPr="00F546C2">
        <w:rPr>
          <w:i/>
          <w:iCs/>
        </w:rPr>
        <w:t>C</w:t>
      </w:r>
      <w:r w:rsidRPr="00F546C2">
        <w:rPr>
          <w:vertAlign w:val="subscript"/>
        </w:rPr>
        <w:t>Q</w:t>
      </w:r>
      <w:r w:rsidRPr="00F546C2">
        <w:t>.</w:t>
      </w:r>
    </w:p>
    <w:p w14:paraId="2BEBF738" w14:textId="77777777" w:rsidR="00F546C2" w:rsidRPr="00F546C2" w:rsidRDefault="00F546C2" w:rsidP="00F546C2">
      <w:pPr>
        <w:ind w:firstLine="0"/>
      </w:pPr>
    </w:p>
    <w:p w14:paraId="1677EC39" w14:textId="77777777" w:rsidR="00F546C2" w:rsidRPr="00F546C2" w:rsidRDefault="00F546C2" w:rsidP="00F546C2">
      <w:pPr>
        <w:ind w:firstLine="0"/>
      </w:pPr>
      <w:r w:rsidRPr="00F546C2">
        <w:rPr>
          <w:noProof/>
        </w:rPr>
        <w:drawing>
          <wp:inline distT="0" distB="0" distL="0" distR="0" wp14:anchorId="314FFBAC" wp14:editId="6476BFA9">
            <wp:extent cx="4145078" cy="2160379"/>
            <wp:effectExtent l="0" t="0" r="0" b="0"/>
            <wp:docPr id="219103248" name="図 3"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03248" name="図 3" descr="グラフィカル ユーザー インターフェイス が含まれている画像&#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4786" cy="2181075"/>
                    </a:xfrm>
                    <a:prstGeom prst="rect">
                      <a:avLst/>
                    </a:prstGeom>
                    <a:noFill/>
                    <a:ln>
                      <a:noFill/>
                    </a:ln>
                  </pic:spPr>
                </pic:pic>
              </a:graphicData>
            </a:graphic>
          </wp:inline>
        </w:drawing>
      </w:r>
    </w:p>
    <w:p w14:paraId="11AE081F" w14:textId="77777777" w:rsidR="00F546C2" w:rsidRPr="00F546C2" w:rsidRDefault="00F546C2" w:rsidP="00F546C2">
      <w:pPr>
        <w:ind w:firstLine="0"/>
        <w:rPr>
          <w:sz w:val="16"/>
          <w:szCs w:val="16"/>
        </w:rPr>
      </w:pPr>
      <w:r w:rsidRPr="00F546C2">
        <w:rPr>
          <w:rFonts w:hint="eastAsia"/>
          <w:b/>
          <w:bCs/>
          <w:sz w:val="16"/>
          <w:szCs w:val="16"/>
        </w:rPr>
        <w:t>F</w:t>
      </w:r>
      <w:r w:rsidRPr="00F546C2">
        <w:rPr>
          <w:b/>
          <w:bCs/>
          <w:sz w:val="16"/>
          <w:szCs w:val="16"/>
        </w:rPr>
        <w:t>ig. 1. 2</w:t>
      </w:r>
      <w:r w:rsidRPr="00F546C2">
        <w:rPr>
          <w:sz w:val="16"/>
          <w:szCs w:val="16"/>
        </w:rPr>
        <w:t xml:space="preserve"> Temperature dependence of </w:t>
      </w:r>
      <w:r w:rsidRPr="00F546C2">
        <w:rPr>
          <w:sz w:val="16"/>
          <w:szCs w:val="16"/>
          <w:vertAlign w:val="superscript"/>
        </w:rPr>
        <w:t>7</w:t>
      </w:r>
      <w:r w:rsidRPr="00F546C2">
        <w:rPr>
          <w:sz w:val="16"/>
          <w:szCs w:val="16"/>
        </w:rPr>
        <w:t xml:space="preserve">Li NMR spectra of LLTO. (a) Static </w:t>
      </w:r>
      <w:r w:rsidRPr="00F546C2">
        <w:rPr>
          <w:sz w:val="16"/>
          <w:szCs w:val="16"/>
          <w:vertAlign w:val="superscript"/>
        </w:rPr>
        <w:t>7</w:t>
      </w:r>
      <w:r w:rsidRPr="00F546C2">
        <w:rPr>
          <w:sz w:val="16"/>
          <w:szCs w:val="16"/>
        </w:rPr>
        <w:t xml:space="preserve">Li NMR spectra and simulation using the quadrupole patterns, (b) Temperature dependence of the quadrupole coupling constant </w:t>
      </w:r>
      <w:r w:rsidRPr="00F546C2">
        <w:rPr>
          <w:i/>
          <w:iCs/>
          <w:sz w:val="16"/>
          <w:szCs w:val="16"/>
        </w:rPr>
        <w:lastRenderedPageBreak/>
        <w:t>C</w:t>
      </w:r>
      <w:r w:rsidRPr="00F546C2">
        <w:rPr>
          <w:sz w:val="16"/>
          <w:szCs w:val="16"/>
          <w:vertAlign w:val="subscript"/>
        </w:rPr>
        <w:t>Q</w:t>
      </w:r>
      <w:r w:rsidRPr="00F546C2">
        <w:rPr>
          <w:sz w:val="16"/>
          <w:szCs w:val="16"/>
        </w:rPr>
        <w:t xml:space="preserve"> of the satellite peaks, (c) Crystal arrangement used to calculate </w:t>
      </w:r>
      <w:r w:rsidRPr="00F546C2">
        <w:rPr>
          <w:i/>
          <w:iCs/>
          <w:sz w:val="16"/>
          <w:szCs w:val="16"/>
        </w:rPr>
        <w:t>C</w:t>
      </w:r>
      <w:r w:rsidRPr="00F546C2">
        <w:rPr>
          <w:sz w:val="16"/>
          <w:szCs w:val="16"/>
          <w:vertAlign w:val="subscript"/>
        </w:rPr>
        <w:t>Q</w:t>
      </w:r>
      <w:r w:rsidRPr="00F546C2">
        <w:rPr>
          <w:sz w:val="16"/>
          <w:szCs w:val="16"/>
        </w:rPr>
        <w:t xml:space="preserve">, (d) Arrhenius plot of relaxation time </w:t>
      </w:r>
      <w:r w:rsidRPr="00F546C2">
        <w:rPr>
          <w:i/>
          <w:iCs/>
          <w:sz w:val="16"/>
          <w:szCs w:val="16"/>
        </w:rPr>
        <w:t>T</w:t>
      </w:r>
      <w:r w:rsidRPr="00F546C2">
        <w:rPr>
          <w:sz w:val="16"/>
          <w:szCs w:val="16"/>
          <w:vertAlign w:val="subscript"/>
        </w:rPr>
        <w:t>1</w:t>
      </w:r>
      <w:r w:rsidRPr="00F546C2">
        <w:rPr>
          <w:sz w:val="16"/>
          <w:szCs w:val="16"/>
        </w:rPr>
        <w:t xml:space="preserve">. Solid lines are fitting curves. Reprinted with permission from </w:t>
      </w:r>
      <w:r w:rsidRPr="00F546C2">
        <w:rPr>
          <w:sz w:val="16"/>
          <w:szCs w:val="16"/>
        </w:rPr>
        <w:fldChar w:fldCharType="begin"/>
      </w:r>
      <w:r w:rsidRPr="00F546C2">
        <w:rPr>
          <w:sz w:val="16"/>
          <w:szCs w:val="16"/>
        </w:rPr>
        <w:instrText xml:space="preserve"> ADDIN EN.CITE &lt;EndNote&gt;&lt;Cite&gt;&lt;Author&gt;Hasegawa&lt;/Author&gt;&lt;Year&gt;2023&lt;/Year&gt;&lt;RecNum&gt;477&lt;/RecNum&gt;&lt;DisplayText&gt;&lt;style face="superscript"&gt;22&lt;/style&gt;&lt;/DisplayText&gt;&lt;record&gt;&lt;rec-number&gt;477&lt;/rec-number&gt;&lt;foreign-keys&gt;&lt;key app="EN" db-id="xteadzepa5z2rqepsexxfxsi2w2drzvwfz2d" timestamp="1688956412" guid="5d0c644f-0067-4512-9c54-28c6184945b7"&gt;477&lt;/key&gt;&lt;/foreign-keys&gt;&lt;ref-type name="Journal Article"&gt;17&lt;/ref-type&gt;&lt;contributors&gt;&lt;authors&gt;&lt;author&gt;Hasegawa, Gen&lt;/author&gt;&lt;author&gt;Kuwata, Naoaki&lt;/author&gt;&lt;author&gt;Hashi, Kenjiro&lt;/author&gt;&lt;author&gt;Tanaka, Yoshinori&lt;/author&gt;&lt;author&gt;Takada, Kazunori&lt;/author&gt;&lt;/authors&gt;&lt;/contributors&gt;&lt;titles&gt;&lt;title&gt;Lithium-Ion Diffusion in Perovskite-Type Solid Electrolyte Lithium Lanthanum Titanate Revealed by Pulsed-Field Gradient Nuclear Magnetic Resonance&lt;/title&gt;&lt;secondary-title&gt;Chemistry of Materials&lt;/secondary-title&gt;&lt;/titles&gt;&lt;periodical&gt;&lt;full-title&gt;Chemistry of Materials&lt;/full-title&gt;&lt;abbr-1&gt;Chem. Mater.&lt;/abbr-1&gt;&lt;abbr-2&gt;Chem Mater&lt;/abbr-2&gt;&lt;/periodical&gt;&lt;pages&gt;3815-3824&lt;/pages&gt;&lt;volume&gt;35&lt;/volume&gt;&lt;number&gt;10&lt;/number&gt;&lt;dates&gt;&lt;year&gt;2023&lt;/year&gt;&lt;pub-dates&gt;&lt;date&gt;2023/05/23&lt;/date&gt;&lt;/pub-dates&gt;&lt;/dates&gt;&lt;publisher&gt;American Chemical Society&lt;/publisher&gt;&lt;isbn&gt;0897-4756&lt;/isbn&gt;&lt;urls&gt;&lt;related-urls&gt;&lt;url&gt;https://doi.org/10.1021/acs.chemmater.2c03340&lt;/url&gt;&lt;url&gt;https://pubs.acs.org/doi/pdf/10.1021/acs.chemmater.2c03340&lt;/url&gt;&lt;/related-urls&gt;&lt;/urls&gt;&lt;electronic-resource-num&gt;10.1021/acs.chemmater.2c03340&lt;/electronic-resource-num&gt;&lt;/record&gt;&lt;/Cite&gt;&lt;/EndNote&gt;</w:instrText>
      </w:r>
      <w:r w:rsidRPr="00F546C2">
        <w:rPr>
          <w:sz w:val="16"/>
          <w:szCs w:val="16"/>
        </w:rPr>
        <w:fldChar w:fldCharType="separate"/>
      </w:r>
      <w:r w:rsidRPr="00F546C2">
        <w:rPr>
          <w:sz w:val="16"/>
          <w:szCs w:val="16"/>
        </w:rPr>
        <w:t>22</w:t>
      </w:r>
      <w:r w:rsidRPr="00F546C2">
        <w:rPr>
          <w:sz w:val="16"/>
          <w:szCs w:val="16"/>
        </w:rPr>
        <w:fldChar w:fldCharType="end"/>
      </w:r>
      <w:r w:rsidRPr="00F546C2">
        <w:rPr>
          <w:sz w:val="16"/>
          <w:szCs w:val="16"/>
        </w:rPr>
        <w:t>. Copyright 2023 American Chemical Society.</w:t>
      </w:r>
    </w:p>
    <w:p w14:paraId="5C7A56B1" w14:textId="77777777" w:rsidR="00F546C2" w:rsidRPr="00F546C2" w:rsidRDefault="00F546C2" w:rsidP="00F546C2">
      <w:pPr>
        <w:ind w:firstLine="0"/>
      </w:pPr>
    </w:p>
    <w:p w14:paraId="5C5C9E70" w14:textId="77777777" w:rsidR="00F546C2" w:rsidRPr="00F546C2" w:rsidRDefault="00F546C2" w:rsidP="00972A7C">
      <w:pPr>
        <w:ind w:firstLineChars="50" w:firstLine="100"/>
      </w:pPr>
      <w:r w:rsidRPr="00F546C2">
        <w:t xml:space="preserve">Fig. 1.2 (d) shows the temperature dependence of the </w:t>
      </w:r>
      <w:r w:rsidRPr="009B1036">
        <w:rPr>
          <w:highlight w:val="yellow"/>
        </w:rPr>
        <w:t>relaxation time</w:t>
      </w:r>
      <w:r w:rsidRPr="00F546C2">
        <w:t xml:space="preserve"> </w:t>
      </w:r>
      <w:r w:rsidRPr="00F546C2">
        <w:rPr>
          <w:i/>
          <w:iCs/>
        </w:rPr>
        <w:t>T</w:t>
      </w:r>
      <w:r w:rsidRPr="00F546C2">
        <w:rPr>
          <w:vertAlign w:val="subscript"/>
        </w:rPr>
        <w:t>1</w:t>
      </w:r>
      <w:r w:rsidRPr="00F546C2">
        <w:t xml:space="preserve">. The resonance frequency of </w:t>
      </w:r>
      <w:r w:rsidRPr="00F546C2">
        <w:rPr>
          <w:vertAlign w:val="superscript"/>
        </w:rPr>
        <w:t>7</w:t>
      </w:r>
      <w:r w:rsidRPr="00F546C2">
        <w:t xml:space="preserve">Li is 155.4 </w:t>
      </w:r>
      <w:proofErr w:type="spellStart"/>
      <w:r w:rsidRPr="00F546C2">
        <w:t>MHz</w:t>
      </w:r>
      <w:r w:rsidRPr="00F546C2">
        <w:rPr>
          <w:rFonts w:hint="eastAsia"/>
        </w:rPr>
        <w:t>.</w:t>
      </w:r>
      <w:proofErr w:type="spellEnd"/>
      <w:r w:rsidRPr="00F546C2">
        <w:t xml:space="preserve"> When the </w:t>
      </w:r>
      <w:r w:rsidRPr="00F546C2">
        <w:rPr>
          <w:i/>
          <w:iCs/>
        </w:rPr>
        <w:t>T</w:t>
      </w:r>
      <w:r w:rsidRPr="00F546C2">
        <w:rPr>
          <w:vertAlign w:val="subscript"/>
        </w:rPr>
        <w:t>1</w:t>
      </w:r>
      <w:r w:rsidRPr="00F546C2">
        <w:t xml:space="preserve"> minimum is observed, the BPP model can be used to analyze the correlation time. The equation for the BPP relaxation is written as follows:</w:t>
      </w:r>
    </w:p>
    <w:p w14:paraId="68371C3B" w14:textId="77777777" w:rsidR="00F546C2" w:rsidRPr="00F546C2" w:rsidRDefault="00F546C2" w:rsidP="00F546C2">
      <w:pPr>
        <w:ind w:firstLine="0"/>
      </w:pPr>
    </w:p>
    <w:p w14:paraId="2542F2B4" w14:textId="4F691DF9" w:rsidR="00F546C2" w:rsidRPr="00F546C2" w:rsidRDefault="00000000" w:rsidP="00F546C2">
      <w:pPr>
        <w:ind w:firstLine="0"/>
        <w:rPr>
          <w:iCs/>
        </w:rPr>
      </w:pPr>
      <m:oMathPara>
        <m:oMath>
          <m:eqArr>
            <m:eqArrPr>
              <m:maxDist m:val="1"/>
              <m:ctrlPr>
                <w:rPr>
                  <w:rFonts w:ascii="Cambria Math" w:hAnsi="Cambria Math"/>
                  <w:i/>
                  <w:iCs/>
                </w:rPr>
              </m:ctrlPr>
            </m:eqArrPr>
            <m:e>
              <m:d>
                <m:dPr>
                  <m:ctrlPr>
                    <w:rPr>
                      <w:rFonts w:ascii="Cambria Math" w:hAnsi="Cambria Math"/>
                      <w:i/>
                      <w:iCs/>
                    </w:rPr>
                  </m:ctrlPr>
                </m:dPr>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T</m:t>
                          </m:r>
                        </m:e>
                        <m:sub>
                          <m:r>
                            <w:rPr>
                              <w:rFonts w:ascii="Cambria Math" w:hAnsi="Cambria Math"/>
                            </w:rPr>
                            <m:t>1</m:t>
                          </m:r>
                        </m:sub>
                      </m:sSub>
                    </m:den>
                  </m:f>
                </m:e>
              </m:d>
              <m:r>
                <w:rPr>
                  <w:rFonts w:ascii="Cambria Math" w:hAnsi="Cambria Math"/>
                </w:rPr>
                <m:t>=C</m:t>
              </m:r>
              <m:d>
                <m:dPr>
                  <m:begChr m:val="["/>
                  <m:endChr m:val="]"/>
                  <m:ctrlPr>
                    <w:rPr>
                      <w:rFonts w:ascii="Cambria Math" w:hAnsi="Cambria Math"/>
                      <w:i/>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τ</m:t>
                          </m:r>
                        </m:e>
                        <m:sub>
                          <m:r>
                            <w:rPr>
                              <w:rFonts w:ascii="Cambria Math" w:hAnsi="Cambria Math"/>
                            </w:rPr>
                            <m:t>c</m:t>
                          </m:r>
                        </m:sub>
                      </m:sSub>
                    </m:num>
                    <m:den>
                      <m:r>
                        <w:rPr>
                          <w:rFonts w:ascii="Cambria Math" w:hAnsi="Cambria Math"/>
                        </w:rPr>
                        <m:t>1+</m:t>
                      </m:r>
                      <m:sSubSup>
                        <m:sSubSupPr>
                          <m:ctrlPr>
                            <w:rPr>
                              <w:rFonts w:ascii="Cambria Math" w:hAnsi="Cambria Math"/>
                              <w:i/>
                              <w:iCs/>
                            </w:rPr>
                          </m:ctrlPr>
                        </m:sSubSupPr>
                        <m:e>
                          <m:r>
                            <w:rPr>
                              <w:rFonts w:ascii="Cambria Math" w:hAnsi="Cambria Math"/>
                            </w:rPr>
                            <m:t>ω</m:t>
                          </m:r>
                        </m:e>
                        <m:sub>
                          <m:r>
                            <w:rPr>
                              <w:rFonts w:ascii="Cambria Math" w:hAnsi="Cambria Math"/>
                            </w:rPr>
                            <m:t>0</m:t>
                          </m:r>
                        </m:sub>
                        <m:sup>
                          <m:r>
                            <w:rPr>
                              <w:rFonts w:ascii="Cambria Math" w:hAnsi="Cambria Math"/>
                            </w:rPr>
                            <m:t>2</m:t>
                          </m:r>
                        </m:sup>
                      </m:sSubSup>
                      <m:sSubSup>
                        <m:sSubSupPr>
                          <m:ctrlPr>
                            <w:rPr>
                              <w:rFonts w:ascii="Cambria Math" w:hAnsi="Cambria Math"/>
                              <w:i/>
                              <w:iCs/>
                            </w:rPr>
                          </m:ctrlPr>
                        </m:sSubSupPr>
                        <m:e>
                          <m:r>
                            <w:rPr>
                              <w:rFonts w:ascii="Cambria Math" w:hAnsi="Cambria Math"/>
                            </w:rPr>
                            <m:t>τ</m:t>
                          </m:r>
                        </m:e>
                        <m:sub>
                          <m:r>
                            <w:rPr>
                              <w:rFonts w:ascii="Cambria Math" w:hAnsi="Cambria Math"/>
                            </w:rPr>
                            <m:t>C</m:t>
                          </m:r>
                        </m:sub>
                        <m:sup>
                          <m:r>
                            <w:rPr>
                              <w:rFonts w:ascii="Cambria Math" w:hAnsi="Cambria Math"/>
                            </w:rPr>
                            <m:t>2</m:t>
                          </m:r>
                        </m:sup>
                      </m:sSubSup>
                    </m:den>
                  </m:f>
                  <m:r>
                    <w:rPr>
                      <w:rFonts w:ascii="Cambria Math" w:hAnsi="Cambria Math"/>
                    </w:rPr>
                    <m:t>+</m:t>
                  </m:r>
                  <m:f>
                    <m:fPr>
                      <m:ctrlPr>
                        <w:rPr>
                          <w:rFonts w:ascii="Cambria Math" w:hAnsi="Cambria Math"/>
                          <w:i/>
                          <w:iCs/>
                        </w:rPr>
                      </m:ctrlPr>
                    </m:fPr>
                    <m:num>
                      <m:r>
                        <w:rPr>
                          <w:rFonts w:ascii="Cambria Math" w:hAnsi="Cambria Math"/>
                        </w:rPr>
                        <m:t>4</m:t>
                      </m:r>
                      <m:sSub>
                        <m:sSubPr>
                          <m:ctrlPr>
                            <w:rPr>
                              <w:rFonts w:ascii="Cambria Math" w:hAnsi="Cambria Math"/>
                              <w:i/>
                              <w:iCs/>
                            </w:rPr>
                          </m:ctrlPr>
                        </m:sSubPr>
                        <m:e>
                          <m:r>
                            <w:rPr>
                              <w:rFonts w:ascii="Cambria Math" w:hAnsi="Cambria Math"/>
                            </w:rPr>
                            <m:t>τ</m:t>
                          </m:r>
                        </m:e>
                        <m:sub>
                          <m:r>
                            <w:rPr>
                              <w:rFonts w:ascii="Cambria Math" w:hAnsi="Cambria Math"/>
                            </w:rPr>
                            <m:t>c</m:t>
                          </m:r>
                        </m:sub>
                      </m:sSub>
                    </m:num>
                    <m:den>
                      <m:r>
                        <w:rPr>
                          <w:rFonts w:ascii="Cambria Math" w:hAnsi="Cambria Math"/>
                        </w:rPr>
                        <m:t>1+</m:t>
                      </m:r>
                      <m:sSubSup>
                        <m:sSubSupPr>
                          <m:ctrlPr>
                            <w:rPr>
                              <w:rFonts w:ascii="Cambria Math" w:hAnsi="Cambria Math"/>
                              <w:i/>
                              <w:iCs/>
                            </w:rPr>
                          </m:ctrlPr>
                        </m:sSubSupPr>
                        <m:e>
                          <m:r>
                            <w:rPr>
                              <w:rFonts w:ascii="Cambria Math" w:hAnsi="Cambria Math" w:hint="eastAsia"/>
                            </w:rPr>
                            <m:t>4</m:t>
                          </m:r>
                          <m:r>
                            <w:rPr>
                              <w:rFonts w:ascii="Cambria Math" w:hAnsi="Cambria Math"/>
                            </w:rPr>
                            <m:t>ω</m:t>
                          </m:r>
                        </m:e>
                        <m:sub>
                          <m:r>
                            <w:rPr>
                              <w:rFonts w:ascii="Cambria Math" w:hAnsi="Cambria Math"/>
                            </w:rPr>
                            <m:t>0</m:t>
                          </m:r>
                        </m:sub>
                        <m:sup>
                          <m:r>
                            <w:rPr>
                              <w:rFonts w:ascii="Cambria Math" w:hAnsi="Cambria Math"/>
                            </w:rPr>
                            <m:t>2</m:t>
                          </m:r>
                        </m:sup>
                      </m:sSubSup>
                      <m:sSubSup>
                        <m:sSubSupPr>
                          <m:ctrlPr>
                            <w:rPr>
                              <w:rFonts w:ascii="Cambria Math" w:hAnsi="Cambria Math"/>
                              <w:i/>
                              <w:iCs/>
                            </w:rPr>
                          </m:ctrlPr>
                        </m:sSubSupPr>
                        <m:e>
                          <m:r>
                            <w:rPr>
                              <w:rFonts w:ascii="Cambria Math" w:hAnsi="Cambria Math"/>
                            </w:rPr>
                            <m:t>τ</m:t>
                          </m:r>
                        </m:e>
                        <m:sub>
                          <m:r>
                            <w:rPr>
                              <w:rFonts w:ascii="Cambria Math" w:hAnsi="Cambria Math"/>
                            </w:rPr>
                            <m:t>C</m:t>
                          </m:r>
                        </m:sub>
                        <m:sup>
                          <m:r>
                            <w:rPr>
                              <w:rFonts w:ascii="Cambria Math" w:hAnsi="Cambria Math"/>
                            </w:rPr>
                            <m:t>2</m:t>
                          </m:r>
                        </m:sup>
                      </m:sSubSup>
                    </m:den>
                  </m:f>
                </m:e>
              </m:d>
              <m:r>
                <w:rPr>
                  <w:rFonts w:ascii="Cambria Math" w:hAnsi="Cambria Math"/>
                </w:rPr>
                <m:t>#</m:t>
              </m:r>
              <m:d>
                <m:dPr>
                  <m:ctrlPr>
                    <w:rPr>
                      <w:rFonts w:ascii="Cambria Math" w:hAnsi="Cambria Math"/>
                      <w:i/>
                      <w:iCs/>
                    </w:rPr>
                  </m:ctrlPr>
                </m:dPr>
                <m:e>
                  <m:r>
                    <w:rPr>
                      <w:rFonts w:ascii="Cambria Math" w:hAnsi="Cambria Math"/>
                    </w:rPr>
                    <m:t>4</m:t>
                  </m:r>
                </m:e>
              </m:d>
            </m:e>
          </m:eqArr>
        </m:oMath>
      </m:oMathPara>
    </w:p>
    <w:p w14:paraId="1465B31E" w14:textId="77777777" w:rsidR="00F546C2" w:rsidRPr="00F546C2" w:rsidRDefault="00F546C2" w:rsidP="00F546C2">
      <w:pPr>
        <w:ind w:firstLine="0"/>
      </w:pPr>
    </w:p>
    <w:p w14:paraId="1C954391" w14:textId="3A1187E0" w:rsidR="00F546C2" w:rsidRPr="00F546C2" w:rsidRDefault="00F546C2" w:rsidP="00F546C2">
      <w:pPr>
        <w:ind w:firstLine="0"/>
      </w:pPr>
      <w:r w:rsidRPr="00F546C2">
        <w:t xml:space="preserve">where </w:t>
      </w:r>
      <w:proofErr w:type="spellStart"/>
      <w:r w:rsidRPr="00F546C2">
        <w:rPr>
          <w:i/>
          <w:iCs/>
        </w:rPr>
        <w:t>τ</w:t>
      </w:r>
      <w:r w:rsidRPr="00F546C2">
        <w:rPr>
          <w:vertAlign w:val="subscript"/>
        </w:rPr>
        <w:t>c</w:t>
      </w:r>
      <w:proofErr w:type="spellEnd"/>
      <w:r w:rsidRPr="00F546C2">
        <w:t xml:space="preserve"> is the correlation time, </w:t>
      </w:r>
      <w:r w:rsidRPr="00F546C2">
        <w:rPr>
          <w:i/>
          <w:iCs/>
        </w:rPr>
        <w:t>ω</w:t>
      </w:r>
      <w:r w:rsidRPr="00F546C2">
        <w:rPr>
          <w:vertAlign w:val="subscript"/>
        </w:rPr>
        <w:t>0</w:t>
      </w:r>
      <w:r w:rsidRPr="00F546C2">
        <w:t xml:space="preserve"> is the Larmor frequency, and</w:t>
      </w:r>
      <w:r w:rsidRPr="00F546C2">
        <w:rPr>
          <w:rFonts w:hint="eastAsia"/>
        </w:rPr>
        <w:t xml:space="preserve"> </w:t>
      </w:r>
      <w:r w:rsidRPr="00F546C2">
        <w:rPr>
          <w:i/>
          <w:iCs/>
        </w:rPr>
        <w:t>C</w:t>
      </w:r>
      <w:r w:rsidRPr="00F546C2">
        <w:t xml:space="preserve"> is a constant that depends on the mechanism of relaxation. Thermally activated temperature dependence of </w:t>
      </w:r>
      <w:proofErr w:type="spellStart"/>
      <w:r w:rsidRPr="00F546C2">
        <w:rPr>
          <w:i/>
          <w:iCs/>
        </w:rPr>
        <w:t>τ</w:t>
      </w:r>
      <w:r w:rsidRPr="00F546C2">
        <w:rPr>
          <w:vertAlign w:val="subscript"/>
        </w:rPr>
        <w:t>c</w:t>
      </w:r>
      <w:proofErr w:type="spellEnd"/>
      <w:r w:rsidRPr="00F546C2">
        <w:t xml:space="preserve">, </w:t>
      </w:r>
      <m:oMath>
        <m:sSub>
          <m:sSubPr>
            <m:ctrlPr>
              <w:rPr>
                <w:rFonts w:ascii="Cambria Math" w:hAnsi="Cambria Math"/>
                <w:i/>
              </w:rPr>
            </m:ctrlPr>
          </m:sSubPr>
          <m:e>
            <m:r>
              <w:rPr>
                <w:rFonts w:ascii="Cambria Math" w:hAnsi="Cambria Math"/>
              </w:rPr>
              <m:t>τ</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0</m:t>
            </m:r>
          </m:sub>
        </m:sSub>
        <m:func>
          <m:funcPr>
            <m:ctrlPr>
              <w:rPr>
                <w:rFonts w:ascii="Cambria Math" w:hAnsi="Cambria Math"/>
                <w:i/>
              </w:rPr>
            </m:ctrlPr>
          </m:funcPr>
          <m:fName>
            <m:r>
              <m:rPr>
                <m:sty m:val="p"/>
              </m:rPr>
              <w:rPr>
                <w:rFonts w:ascii="Cambria Math" w:hAnsi="Cambria Math"/>
              </w:rPr>
              <m:t>exp</m:t>
            </m:r>
          </m:fName>
          <m:e>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m:t>
            </m:r>
          </m:e>
        </m:func>
      </m:oMath>
      <w:r w:rsidRPr="00F546C2">
        <w:rPr>
          <w:rFonts w:hint="eastAsia"/>
        </w:rPr>
        <w:t>,</w:t>
      </w:r>
      <w:r w:rsidRPr="00F546C2">
        <w:t xml:space="preserve"> is assumed. Least-squares fitting resulted in the </w:t>
      </w:r>
      <w:r w:rsidRPr="00F546C2">
        <w:rPr>
          <w:i/>
          <w:iCs/>
        </w:rPr>
        <w:t>τ</w:t>
      </w:r>
      <w:r w:rsidRPr="00F546C2">
        <w:rPr>
          <w:vertAlign w:val="subscript"/>
        </w:rPr>
        <w:t>0</w:t>
      </w:r>
      <w:r w:rsidRPr="00F546C2">
        <w:t xml:space="preserve"> of 1.4 × 10</w:t>
      </w:r>
      <w:r w:rsidRPr="00F546C2">
        <w:rPr>
          <w:vertAlign w:val="superscript"/>
        </w:rPr>
        <w:t>−11</w:t>
      </w:r>
      <w:r w:rsidRPr="00F546C2">
        <w:t xml:space="preserve"> s and </w:t>
      </w:r>
      <w:proofErr w:type="spellStart"/>
      <w:r w:rsidRPr="00F546C2">
        <w:rPr>
          <w:i/>
          <w:iCs/>
        </w:rPr>
        <w:t>E</w:t>
      </w:r>
      <w:r w:rsidRPr="00F546C2">
        <w:rPr>
          <w:i/>
          <w:iCs/>
          <w:vertAlign w:val="subscript"/>
        </w:rPr>
        <w:t>a</w:t>
      </w:r>
      <w:proofErr w:type="spellEnd"/>
      <w:r w:rsidRPr="00F546C2">
        <w:t xml:space="preserve"> of 0.11 eV. The relaxation mechanism is discussed and attributed mainly to dipole interactions (</w:t>
      </w:r>
      <w:r w:rsidRPr="00F546C2">
        <w:rPr>
          <w:vertAlign w:val="superscript"/>
        </w:rPr>
        <w:t>7</w:t>
      </w:r>
      <w:r w:rsidRPr="00F546C2">
        <w:t>Li−</w:t>
      </w:r>
      <w:r w:rsidRPr="00F546C2">
        <w:rPr>
          <w:vertAlign w:val="superscript"/>
        </w:rPr>
        <w:t>7</w:t>
      </w:r>
      <w:r w:rsidRPr="00F546C2">
        <w:t xml:space="preserve">Li and </w:t>
      </w:r>
      <w:r w:rsidRPr="00F546C2">
        <w:rPr>
          <w:vertAlign w:val="superscript"/>
        </w:rPr>
        <w:t>7</w:t>
      </w:r>
      <w:r w:rsidRPr="00F546C2">
        <w:t>Li−</w:t>
      </w:r>
      <w:r w:rsidRPr="00F546C2">
        <w:rPr>
          <w:vertAlign w:val="superscript"/>
        </w:rPr>
        <w:t>139</w:t>
      </w:r>
      <w:r w:rsidRPr="00F546C2">
        <w:t xml:space="preserve">La nuclei). </w:t>
      </w:r>
      <w:r w:rsidRPr="00F546C2">
        <w:fldChar w:fldCharType="begin"/>
      </w:r>
      <w:r w:rsidRPr="00F546C2">
        <w:instrText xml:space="preserve"> ADDIN EN.CITE &lt;EndNote&gt;&lt;Cite&gt;&lt;Author&gt;Bohnke&lt;/Author&gt;&lt;Year&gt;2003&lt;/Year&gt;&lt;RecNum&gt;388&lt;/RecNum&gt;&lt;DisplayText&gt;&lt;style face="superscript"&gt;25&lt;/style&gt;&lt;/DisplayText&gt;&lt;record&gt;&lt;rec-number&gt;388&lt;/rec-number&gt;&lt;foreign-keys&gt;&lt;key app="EN" db-id="xteadzepa5z2rqepsexxfxsi2w2drzvwfz2d" timestamp="1688956398" guid="e195ff77-5901-4314-a04c-19e0e6ab2082"&gt;388&lt;/key&gt;&lt;/foreign-keys&gt;&lt;ref-type name="Journal Article"&gt;17&lt;/ref-type&gt;&lt;contributors&gt;&lt;authors&gt;&lt;author&gt;Bohnke, Odile&lt;/author&gt;&lt;author&gt;Emery, Joël&lt;/author&gt;&lt;author&gt;Fourquet, Jean-Louis&lt;/author&gt;&lt;/authors&gt;&lt;/contributors&gt;&lt;titles&gt;&lt;title&gt;&lt;style face="normal" font="default" size="100%"&gt;Anomalies in Li+ ion dynamics observed by impedance spectroscopy and 7Li NMR in the perovskite fast ion conductor (Li&lt;/style&gt;&lt;style face="subscript" font="defau</w:instrText>
      </w:r>
      <w:r w:rsidRPr="00F546C2">
        <w:rPr>
          <w:rFonts w:hint="eastAsia"/>
        </w:rPr>
        <w:instrText>lt" size="100%"&gt;3x&lt;/style&gt;&lt;style face="normal" font="default" size="100%"&gt;La&lt;/style&gt;&lt;style face="subscript" font="default" size="100%"&gt;2/3-x&lt;/style&gt;&lt;style face="normal" font="default" size="100%"&gt;</w:instrText>
      </w:r>
      <w:r w:rsidRPr="00F546C2">
        <w:rPr>
          <w:rFonts w:hint="eastAsia"/>
        </w:rPr>
        <w:instrText>□</w:instrText>
      </w:r>
      <w:r w:rsidRPr="00F546C2">
        <w:rPr>
          <w:rFonts w:hint="eastAsia"/>
        </w:rPr>
        <w:instrText>&lt;/style&gt;&lt;style face="subscript" font="default" size="100%"</w:instrText>
      </w:r>
      <w:r w:rsidRPr="00F546C2">
        <w:instrText>&gt;1/3-2x&lt;/style&gt;&lt;style face="normal" font="default" size="100%"&gt;)TiO&lt;/style&gt;&lt;style face="subscript" font="default" size="100%"&gt;3&lt;/style&gt;&lt;/title&gt;&lt;secondary-title&gt;Solid State Ionics&lt;/secondary-title&gt;&lt;/titles&gt;&lt;periodical&gt;&lt;full-title&gt;Solid State Ionics&lt;/full-title&gt;&lt;abbr-1&gt;Solid State Ionics&lt;/abbr-1&gt;&lt;abbr-2&gt;Solid State Ionics&lt;/abbr-2&gt;&lt;/periodical&gt;&lt;pages&gt;119-132&lt;/pages&gt;&lt;volume&gt;158&lt;/volume&gt;&lt;number&gt;1&lt;/number&gt;&lt;keywords&gt;&lt;keyword&gt;Immitance spectroscopy&lt;/keyword&gt;&lt;keyword&gt;Li ion conductor&lt;/keyword&gt;&lt;keyword&gt;Perovskite&lt;/keyword&gt;&lt;keyword&gt;Li NMR&lt;/keyword&gt;&lt;/keywords&gt;&lt;dates&gt;&lt;year&gt;2003&lt;/year&gt;&lt;pub-dates&gt;&lt;date&gt;2003/02/01/&lt;/date&gt;&lt;/pub-dates&gt;&lt;/dates&gt;&lt;isbn&gt;0167-2738&lt;/isbn&gt;&lt;urls&gt;&lt;related-urls&gt;&lt;url&gt;https://www.sciencedirect.com/science/article/pii/S0167273802007208&lt;/url&gt;&lt;url&gt;https://www.sciencedirect.com/science/article/pii/S0167273802007208?via%3Dihub&lt;/url&gt;&lt;/related-urls&gt;&lt;/urls&gt;&lt;electronic-resource-num&gt;https://doi.org/10.1016/S0167-2738(02)00720-8&lt;/electronic-resource-num&gt;&lt;/record&gt;&lt;/Cite&gt;&lt;/EndNote&gt;</w:instrText>
      </w:r>
      <w:r w:rsidRPr="00F546C2">
        <w:fldChar w:fldCharType="separate"/>
      </w:r>
      <w:r w:rsidRPr="00F546C2">
        <w:rPr>
          <w:vertAlign w:val="superscript"/>
        </w:rPr>
        <w:t>25</w:t>
      </w:r>
      <w:r w:rsidRPr="00F546C2">
        <w:fldChar w:fldCharType="end"/>
      </w:r>
      <w:r w:rsidRPr="00F546C2">
        <w:t xml:space="preserve"> Empirically, the </w:t>
      </w:r>
      <w:proofErr w:type="spellStart"/>
      <w:r w:rsidRPr="00F546C2">
        <w:rPr>
          <w:i/>
          <w:iCs/>
        </w:rPr>
        <w:t>τ</w:t>
      </w:r>
      <w:r w:rsidRPr="00F546C2">
        <w:rPr>
          <w:vertAlign w:val="subscript"/>
        </w:rPr>
        <w:t>c</w:t>
      </w:r>
      <w:proofErr w:type="spellEnd"/>
      <w:r w:rsidRPr="00F546C2">
        <w:t xml:space="preserve"> obtained at the </w:t>
      </w:r>
      <w:r w:rsidRPr="00F546C2">
        <w:rPr>
          <w:i/>
          <w:iCs/>
        </w:rPr>
        <w:t>T</w:t>
      </w:r>
      <w:r w:rsidRPr="00F546C2">
        <w:rPr>
          <w:vertAlign w:val="subscript"/>
        </w:rPr>
        <w:t>1</w:t>
      </w:r>
      <w:r w:rsidRPr="00F546C2">
        <w:t xml:space="preserve"> minimum corresponds well to the long-range diffusion of Li</w:t>
      </w:r>
      <w:r w:rsidRPr="00F546C2">
        <w:rPr>
          <w:vertAlign w:val="superscript"/>
        </w:rPr>
        <w:t>+</w:t>
      </w:r>
      <w:r w:rsidRPr="00F546C2">
        <w:t xml:space="preserve"> ions. Diffusion coefficients (</w:t>
      </w:r>
      <w:proofErr w:type="spellStart"/>
      <w:r w:rsidRPr="00F546C2">
        <w:rPr>
          <w:i/>
          <w:iCs/>
        </w:rPr>
        <w:t>D</w:t>
      </w:r>
      <w:r w:rsidRPr="00F546C2">
        <w:rPr>
          <w:vertAlign w:val="subscript"/>
        </w:rPr>
        <w:t>local</w:t>
      </w:r>
      <w:proofErr w:type="spellEnd"/>
      <w:r w:rsidRPr="00F546C2">
        <w:t>) were estimated from correlation times using the following Einstein-</w:t>
      </w:r>
      <w:proofErr w:type="spellStart"/>
      <w:r w:rsidRPr="00F546C2">
        <w:t>Smoluchowski</w:t>
      </w:r>
      <w:proofErr w:type="spellEnd"/>
      <w:r w:rsidRPr="00F546C2">
        <w:t xml:space="preserve"> equation</w:t>
      </w:r>
    </w:p>
    <w:p w14:paraId="254DD7F6" w14:textId="77777777" w:rsidR="00F546C2" w:rsidRPr="00F546C2" w:rsidRDefault="00F546C2" w:rsidP="00F546C2">
      <w:pPr>
        <w:ind w:firstLine="0"/>
      </w:pPr>
    </w:p>
    <w:p w14:paraId="3662BA61" w14:textId="710378C7" w:rsidR="00F546C2" w:rsidRPr="00F546C2" w:rsidRDefault="00000000" w:rsidP="00F546C2">
      <w:pPr>
        <w:ind w:firstLine="0"/>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hint="eastAsia"/>
                    </w:rPr>
                    <m:t>D</m:t>
                  </m:r>
                </m:e>
                <m:sub>
                  <m:r>
                    <m:rPr>
                      <m:sty m:val="p"/>
                    </m:rPr>
                    <w:rPr>
                      <w:rFonts w:ascii="Cambria Math" w:hAnsi="Cambria Math"/>
                    </w:rPr>
                    <m:t>local</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l</m:t>
                      </m:r>
                    </m:e>
                    <m:sup>
                      <m:r>
                        <w:rPr>
                          <w:rFonts w:ascii="Cambria Math" w:hAnsi="Cambria Math"/>
                        </w:rPr>
                        <m:t>2</m:t>
                      </m:r>
                    </m:sup>
                  </m:sSup>
                </m:num>
                <m:den>
                  <m:r>
                    <w:rPr>
                      <w:rFonts w:ascii="Cambria Math" w:hAnsi="Cambria Math"/>
                    </w:rPr>
                    <m:t>2d</m:t>
                  </m:r>
                  <m:sSub>
                    <m:sSubPr>
                      <m:ctrlPr>
                        <w:rPr>
                          <w:rFonts w:ascii="Cambria Math" w:hAnsi="Cambria Math"/>
                          <w:i/>
                        </w:rPr>
                      </m:ctrlPr>
                    </m:sSubPr>
                    <m:e>
                      <m:r>
                        <w:rPr>
                          <w:rFonts w:ascii="Cambria Math" w:hAnsi="Cambria Math"/>
                        </w:rPr>
                        <m:t>τ</m:t>
                      </m:r>
                    </m:e>
                    <m:sub>
                      <m:r>
                        <w:rPr>
                          <w:rFonts w:ascii="Cambria Math" w:hAnsi="Cambria Math"/>
                        </w:rPr>
                        <m:t>c</m:t>
                      </m:r>
                    </m:sub>
                  </m:sSub>
                </m:den>
              </m:f>
              <m:r>
                <w:rPr>
                  <w:rFonts w:ascii="Cambria Math" w:hAnsi="Cambria Math"/>
                </w:rPr>
                <m:t>#</m:t>
              </m:r>
              <m:d>
                <m:dPr>
                  <m:ctrlPr>
                    <w:rPr>
                      <w:rFonts w:ascii="Cambria Math" w:hAnsi="Cambria Math"/>
                      <w:i/>
                    </w:rPr>
                  </m:ctrlPr>
                </m:dPr>
                <m:e>
                  <m:r>
                    <w:rPr>
                      <w:rFonts w:ascii="Cambria Math" w:hAnsi="Cambria Math"/>
                    </w:rPr>
                    <m:t>5</m:t>
                  </m:r>
                </m:e>
              </m:d>
            </m:e>
          </m:eqArr>
        </m:oMath>
      </m:oMathPara>
    </w:p>
    <w:p w14:paraId="0494F60E" w14:textId="77777777" w:rsidR="00F546C2" w:rsidRPr="00F546C2" w:rsidRDefault="00F546C2" w:rsidP="00F546C2">
      <w:pPr>
        <w:ind w:firstLine="0"/>
      </w:pPr>
    </w:p>
    <w:p w14:paraId="61B03041" w14:textId="77777777" w:rsidR="00F546C2" w:rsidRPr="00F546C2" w:rsidRDefault="00F546C2" w:rsidP="00F546C2">
      <w:pPr>
        <w:ind w:firstLine="0"/>
      </w:pPr>
      <w:r w:rsidRPr="00F546C2">
        <w:t xml:space="preserve">where, </w:t>
      </w:r>
      <w:r w:rsidRPr="00F546C2">
        <w:rPr>
          <w:i/>
          <w:iCs/>
        </w:rPr>
        <w:t>l</w:t>
      </w:r>
      <w:r w:rsidRPr="00F546C2">
        <w:t xml:space="preserve"> is the jump distance</w:t>
      </w:r>
      <w:r w:rsidRPr="00F546C2">
        <w:rPr>
          <w:rFonts w:hint="eastAsia"/>
        </w:rPr>
        <w:t>,</w:t>
      </w:r>
      <w:r w:rsidRPr="00F546C2">
        <w:t xml:space="preserve"> </w:t>
      </w:r>
      <w:r w:rsidRPr="00F546C2">
        <w:rPr>
          <w:i/>
          <w:iCs/>
        </w:rPr>
        <w:t>d</w:t>
      </w:r>
      <w:r w:rsidRPr="00F546C2">
        <w:t xml:space="preserve"> is the dimension of diffusion. For </w:t>
      </w:r>
      <w:r w:rsidRPr="00F546C2">
        <w:rPr>
          <w:i/>
          <w:iCs/>
        </w:rPr>
        <w:t>l</w:t>
      </w:r>
      <w:r w:rsidRPr="00F546C2">
        <w:t xml:space="preserve"> and </w:t>
      </w:r>
      <w:r w:rsidRPr="00F546C2">
        <w:rPr>
          <w:i/>
          <w:iCs/>
        </w:rPr>
        <w:t>d</w:t>
      </w:r>
      <w:r w:rsidRPr="00F546C2">
        <w:t xml:space="preserve">, the distance between A sites (3.87 </w:t>
      </w:r>
      <w:r w:rsidRPr="00F546C2">
        <w:rPr>
          <w:rFonts w:hint="eastAsia"/>
        </w:rPr>
        <w:t>×</w:t>
      </w:r>
      <w:r w:rsidRPr="00F546C2">
        <w:t xml:space="preserve"> 10</w:t>
      </w:r>
      <w:r w:rsidRPr="00F546C2">
        <w:rPr>
          <w:vertAlign w:val="superscript"/>
        </w:rPr>
        <w:t>-10</w:t>
      </w:r>
      <w:r w:rsidRPr="00F546C2">
        <w:t xml:space="preserve"> m) and three dimensional diffusion for polycrystalline are assumed, respectively.</w:t>
      </w:r>
      <w:r w:rsidRPr="00F546C2">
        <w:rPr>
          <w:rFonts w:hint="eastAsia"/>
        </w:rPr>
        <w:t xml:space="preserve"> </w:t>
      </w:r>
      <w:r w:rsidRPr="00F546C2">
        <w:t xml:space="preserve">Then, </w:t>
      </w:r>
      <w:proofErr w:type="spellStart"/>
      <w:r w:rsidRPr="00F546C2">
        <w:rPr>
          <w:i/>
          <w:iCs/>
        </w:rPr>
        <w:t>D</w:t>
      </w:r>
      <w:r w:rsidRPr="00F546C2">
        <w:rPr>
          <w:vertAlign w:val="subscript"/>
        </w:rPr>
        <w:t>local</w:t>
      </w:r>
      <w:proofErr w:type="spellEnd"/>
      <w:r w:rsidRPr="00F546C2">
        <w:t xml:space="preserve"> is calculated to be 1. 28×10</w:t>
      </w:r>
      <w:r w:rsidRPr="00F546C2">
        <w:rPr>
          <w:vertAlign w:val="superscript"/>
        </w:rPr>
        <w:t>−7</w:t>
      </w:r>
      <w:r w:rsidRPr="00F546C2">
        <w:t xml:space="preserve"> cm</w:t>
      </w:r>
      <w:r w:rsidRPr="00F546C2">
        <w:rPr>
          <w:vertAlign w:val="superscript"/>
        </w:rPr>
        <w:t>2</w:t>
      </w:r>
      <w:r w:rsidRPr="00F546C2">
        <w:t>s</w:t>
      </w:r>
      <w:r w:rsidRPr="00F546C2">
        <w:rPr>
          <w:vertAlign w:val="superscript"/>
        </w:rPr>
        <w:t>−1</w:t>
      </w:r>
      <w:r w:rsidRPr="00F546C2">
        <w:t xml:space="preserve"> at 333 K.</w:t>
      </w:r>
      <w:bookmarkStart w:id="1" w:name="_Hlk165062886"/>
      <w:r w:rsidRPr="00F546C2">
        <w:t xml:space="preserve"> This value is close to the value </w:t>
      </w:r>
      <w:r w:rsidRPr="00F546C2">
        <w:rPr>
          <w:i/>
          <w:iCs/>
        </w:rPr>
        <w:t>D</w:t>
      </w:r>
      <w:r w:rsidRPr="00F546C2">
        <w:rPr>
          <w:vertAlign w:val="subscript"/>
        </w:rPr>
        <w:t>NMR</w:t>
      </w:r>
      <w:r w:rsidRPr="00F546C2">
        <w:t xml:space="preserve"> = 9.2 × 10</w:t>
      </w:r>
      <w:r w:rsidRPr="00F546C2">
        <w:rPr>
          <w:vertAlign w:val="superscript"/>
        </w:rPr>
        <w:t>−8</w:t>
      </w:r>
      <w:r w:rsidRPr="00F546C2">
        <w:t xml:space="preserve"> cm</w:t>
      </w:r>
      <w:r w:rsidRPr="00F546C2">
        <w:rPr>
          <w:vertAlign w:val="superscript"/>
        </w:rPr>
        <w:t>2</w:t>
      </w:r>
      <w:r w:rsidRPr="00F546C2">
        <w:t>s</w:t>
      </w:r>
      <w:r w:rsidRPr="00F546C2">
        <w:rPr>
          <w:vertAlign w:val="superscript"/>
        </w:rPr>
        <w:t>−1</w:t>
      </w:r>
      <w:r w:rsidRPr="00F546C2">
        <w:t xml:space="preserve"> (333 K) measured by PFG-NMR. This result indicates that short-range (site-to-site hopping) and long-range (</w:t>
      </w:r>
      <w:proofErr w:type="spellStart"/>
      <w:r w:rsidRPr="00F546C2">
        <w:t>μm</w:t>
      </w:r>
      <w:proofErr w:type="spellEnd"/>
      <w:r w:rsidRPr="00F546C2">
        <w:t xml:space="preserve"> order) diffusion of Li</w:t>
      </w:r>
      <w:r w:rsidRPr="00F546C2">
        <w:rPr>
          <w:vertAlign w:val="superscript"/>
        </w:rPr>
        <w:t>+</w:t>
      </w:r>
      <w:r w:rsidRPr="00F546C2">
        <w:t xml:space="preserve"> ions occur by the same mechanism. In other words, the effect of the 90° domain boundary on long-range diffusion is small.</w:t>
      </w:r>
      <w:bookmarkEnd w:id="1"/>
    </w:p>
    <w:p w14:paraId="3F381E28" w14:textId="77777777" w:rsidR="00F546C2" w:rsidRPr="00F546C2" w:rsidRDefault="00F546C2" w:rsidP="00972A7C">
      <w:pPr>
        <w:ind w:firstLineChars="50" w:firstLine="100"/>
      </w:pPr>
      <w:r w:rsidRPr="00F546C2">
        <w:t xml:space="preserve">Next, we show the results of PFG-NMR. </w:t>
      </w:r>
      <w:r w:rsidRPr="00F546C2">
        <w:rPr>
          <w:rFonts w:hint="eastAsia"/>
        </w:rPr>
        <w:t xml:space="preserve">A </w:t>
      </w:r>
      <w:r w:rsidRPr="00F546C2">
        <w:t>stimulated echo pulse sequence is schematic</w:t>
      </w:r>
      <w:r w:rsidRPr="00F546C2">
        <w:rPr>
          <w:rFonts w:hint="eastAsia"/>
        </w:rPr>
        <w:t xml:space="preserve">ally </w:t>
      </w:r>
      <w:r w:rsidRPr="00F546C2">
        <w:t xml:space="preserve">shown in Fig. </w:t>
      </w:r>
      <w:r w:rsidRPr="00F546C2">
        <w:rPr>
          <w:rFonts w:hint="eastAsia"/>
        </w:rPr>
        <w:t>1.3(a)</w:t>
      </w:r>
      <w:r w:rsidRPr="00F546C2">
        <w:t xml:space="preserve">. For a homogeneous diffusing </w:t>
      </w:r>
      <w:r w:rsidRPr="00F546C2">
        <w:rPr>
          <w:rFonts w:hint="eastAsia"/>
        </w:rPr>
        <w:t>species</w:t>
      </w:r>
      <w:r w:rsidRPr="00F546C2">
        <w:t>, the echo signal intensity decays according to Stejskal-Tanner equation</w:t>
      </w:r>
      <w:r w:rsidRPr="00F546C2">
        <w:rPr>
          <w:rFonts w:hint="eastAsia"/>
        </w:rPr>
        <w:t>,</w:t>
      </w:r>
      <w:r w:rsidRPr="00F546C2">
        <w:t xml:space="preserve"> </w:t>
      </w:r>
      <w:r w:rsidRPr="00F546C2">
        <w:fldChar w:fldCharType="begin"/>
      </w:r>
      <w:r w:rsidRPr="00F546C2">
        <w:instrText xml:space="preserve"> ADDIN EN.CITE &lt;EndNote&gt;&lt;Cite&gt;&lt;Author&gt;Stejskal&lt;/Author&gt;&lt;Year&gt;1965&lt;/Year&gt;&lt;RecNum&gt;357&lt;/RecNum&gt;&lt;DisplayText&gt;&lt;style face="superscript"&gt;4&lt;/style&gt;&lt;/DisplayText&gt;&lt;record&gt;&lt;rec-number&gt;357&lt;/rec-number&gt;&lt;foreign-keys&gt;&lt;key app="EN" db-id="xteadzepa5z2rqepsexxfxsi2w2drzvwfz2d" timestamp="1688956395" guid="f5b906c3-e4e9-4259-97d6-79a2a1b30dfd"&gt;357&lt;/key&gt;&lt;/foreign-keys&gt;&lt;ref-type name="Journal Article"&gt;17&lt;/ref-type&gt;&lt;contributors&gt;&lt;authors&gt;&lt;author&gt;E. O. Stejskal&lt;/author&gt;&lt;author&gt;J. E. Tanner&lt;/author&gt;&lt;/authors&gt;&lt;/contributors&gt;&lt;titles&gt;&lt;title&gt;Spin Diffusion Measurements: Spin Echoes in the Presence of a Time-Dependent Field Gradient&lt;/title&gt;&lt;secondary-title&gt;The Journal of Chemical Physics&lt;/secondary-title&gt;&lt;/titles&gt;&lt;periodical&gt;&lt;full-title&gt;The Journal of Chemical Physics&lt;/full-title&gt;&lt;abbr-1&gt;J. Chem. Phys.&lt;/abbr-1&gt;&lt;/periodical&gt;&lt;pages&gt;288-292&lt;/pages&gt;&lt;volume&gt;42&lt;/volume&gt;&lt;number&gt;1&lt;/number&gt;&lt;dates&gt;&lt;year&gt;1965&lt;/year&gt;&lt;/dates&gt;&lt;urls&gt;&lt;related-urls&gt;&lt;url&gt;https://aip.scitation.org/doi/abs/10.1063/1.1695690&lt;/url&gt;&lt;/related-urls&gt;&lt;/urls&gt;&lt;electronic-resource-num&gt;10.1063/1.1695690&lt;/electronic-resource-num&gt;&lt;/record&gt;&lt;/Cite&gt;&lt;/EndNote&gt;</w:instrText>
      </w:r>
      <w:r w:rsidRPr="00F546C2">
        <w:fldChar w:fldCharType="separate"/>
      </w:r>
      <w:r w:rsidRPr="00F546C2">
        <w:rPr>
          <w:vertAlign w:val="superscript"/>
        </w:rPr>
        <w:t>4</w:t>
      </w:r>
      <w:r w:rsidRPr="00F546C2">
        <w:fldChar w:fldCharType="end"/>
      </w:r>
    </w:p>
    <w:p w14:paraId="66E9B7A0" w14:textId="77777777" w:rsidR="00F546C2" w:rsidRPr="00F546C2" w:rsidRDefault="00F546C2" w:rsidP="00F546C2">
      <w:pPr>
        <w:ind w:firstLine="0"/>
      </w:pPr>
    </w:p>
    <w:p w14:paraId="2F365FD3" w14:textId="7EC07591" w:rsidR="00F546C2" w:rsidRPr="00F546C2" w:rsidRDefault="00000000" w:rsidP="00F546C2">
      <w:pPr>
        <w:ind w:firstLine="0"/>
        <w:rPr>
          <w:iCs/>
        </w:rPr>
      </w:pPr>
      <m:oMathPara>
        <m:oMath>
          <m:eqArr>
            <m:eqArrPr>
              <m:maxDist m:val="1"/>
              <m:ctrlPr>
                <w:rPr>
                  <w:rFonts w:ascii="Cambria Math" w:hAnsi="Cambria Math"/>
                  <w:i/>
                  <w:iCs/>
                </w:rPr>
              </m:ctrlPr>
            </m:eqArrPr>
            <m:e>
              <m:f>
                <m:fPr>
                  <m:ctrlPr>
                    <w:rPr>
                      <w:rFonts w:ascii="Cambria Math" w:hAnsi="Cambria Math"/>
                      <w:i/>
                      <w:iCs/>
                    </w:rPr>
                  </m:ctrlPr>
                </m:fPr>
                <m:num>
                  <m:r>
                    <w:rPr>
                      <w:rFonts w:ascii="Cambria Math" w:hAnsi="Cambria Math" w:hint="eastAsia"/>
                    </w:rPr>
                    <m:t>S</m:t>
                  </m:r>
                </m:num>
                <m:den>
                  <m:sSub>
                    <m:sSubPr>
                      <m:ctrlPr>
                        <w:rPr>
                          <w:rFonts w:ascii="Cambria Math" w:hAnsi="Cambria Math"/>
                          <w:i/>
                          <w:iCs/>
                        </w:rPr>
                      </m:ctrlPr>
                    </m:sSubPr>
                    <m:e>
                      <m:r>
                        <w:rPr>
                          <w:rFonts w:ascii="Cambria Math" w:hAnsi="Cambria Math"/>
                        </w:rPr>
                        <m:t>S</m:t>
                      </m:r>
                    </m:e>
                    <m:sub>
                      <m:r>
                        <w:rPr>
                          <w:rFonts w:ascii="Cambria Math" w:hAnsi="Cambria Math"/>
                        </w:rPr>
                        <m:t>0</m:t>
                      </m:r>
                    </m:sub>
                  </m:sSub>
                </m:den>
              </m:f>
              <m:r>
                <w:rPr>
                  <w:rFonts w:ascii="Cambria Math" w:hAnsi="Cambria Math"/>
                </w:rPr>
                <m:t>=</m:t>
              </m:r>
              <m:func>
                <m:funcPr>
                  <m:ctrlPr>
                    <w:rPr>
                      <w:rFonts w:ascii="Cambria Math" w:hAnsi="Cambria Math"/>
                      <w:i/>
                      <w:iCs/>
                    </w:rPr>
                  </m:ctrlPr>
                </m:funcPr>
                <m:fName>
                  <m:r>
                    <m:rPr>
                      <m:sty m:val="p"/>
                    </m:rPr>
                    <w:rPr>
                      <w:rFonts w:ascii="Cambria Math" w:hAnsi="Cambria Math"/>
                    </w:rPr>
                    <m:t>exp</m:t>
                  </m:r>
                </m:fName>
                <m:e>
                  <m:d>
                    <m:dPr>
                      <m:begChr m:val="["/>
                      <m:endChr m:val="]"/>
                      <m:ctrlPr>
                        <w:rPr>
                          <w:rFonts w:ascii="Cambria Math" w:hAnsi="Cambria Math"/>
                          <w:i/>
                          <w:iCs/>
                        </w:rPr>
                      </m:ctrlPr>
                    </m:dPr>
                    <m:e>
                      <m:r>
                        <w:rPr>
                          <w:rFonts w:ascii="Cambria Math" w:hAnsi="Cambria Math"/>
                        </w:rPr>
                        <m:t>-</m:t>
                      </m:r>
                      <m:sSub>
                        <m:sSubPr>
                          <m:ctrlPr>
                            <w:rPr>
                              <w:rFonts w:ascii="Cambria Math" w:hAnsi="Cambria Math"/>
                              <w:i/>
                            </w:rPr>
                          </m:ctrlPr>
                        </m:sSubPr>
                        <m:e>
                          <m:r>
                            <w:rPr>
                              <w:rFonts w:ascii="Cambria Math" w:hAnsi="Cambria Math"/>
                            </w:rPr>
                            <m:t>bD</m:t>
                          </m:r>
                        </m:e>
                        <m:sub>
                          <m:r>
                            <m:rPr>
                              <m:sty m:val="p"/>
                            </m:rPr>
                            <w:rPr>
                              <w:rFonts w:ascii="Cambria Math" w:hAnsi="Cambria Math"/>
                            </w:rPr>
                            <m:t>NMR</m:t>
                          </m:r>
                        </m:sub>
                      </m:sSub>
                    </m:e>
                  </m:d>
                </m:e>
              </m:func>
              <m:r>
                <w:rPr>
                  <w:rFonts w:ascii="Cambria Math" w:hAnsi="Cambria Math"/>
                </w:rPr>
                <m:t>#</m:t>
              </m:r>
              <m:d>
                <m:dPr>
                  <m:ctrlPr>
                    <w:rPr>
                      <w:rFonts w:ascii="Cambria Math" w:hAnsi="Cambria Math"/>
                      <w:i/>
                      <w:iCs/>
                    </w:rPr>
                  </m:ctrlPr>
                </m:dPr>
                <m:e>
                  <m:r>
                    <w:rPr>
                      <w:rFonts w:ascii="Cambria Math" w:hAnsi="Cambria Math"/>
                    </w:rPr>
                    <m:t>6</m:t>
                  </m:r>
                </m:e>
              </m:d>
            </m:e>
          </m:eqArr>
        </m:oMath>
      </m:oMathPara>
    </w:p>
    <w:p w14:paraId="5406EE4E" w14:textId="77777777" w:rsidR="00F546C2" w:rsidRPr="00F546C2" w:rsidRDefault="00F546C2" w:rsidP="00F546C2">
      <w:pPr>
        <w:ind w:firstLine="0"/>
      </w:pPr>
    </w:p>
    <w:p w14:paraId="28F0F935" w14:textId="72094A9D" w:rsidR="00F546C2" w:rsidRPr="00F546C2" w:rsidRDefault="00F546C2" w:rsidP="00F546C2">
      <w:pPr>
        <w:ind w:firstLine="0"/>
      </w:pPr>
      <w:r w:rsidRPr="00F546C2">
        <w:t xml:space="preserve">where </w:t>
      </w:r>
      <w:r w:rsidRPr="00F546C2">
        <w:rPr>
          <w:i/>
          <w:iCs/>
        </w:rPr>
        <w:t>S</w:t>
      </w:r>
      <w:r w:rsidRPr="00F546C2">
        <w:t>/</w:t>
      </w:r>
      <w:r w:rsidRPr="00F546C2">
        <w:rPr>
          <w:i/>
          <w:iCs/>
        </w:rPr>
        <w:t>S</w:t>
      </w:r>
      <w:r w:rsidRPr="00F546C2">
        <w:rPr>
          <w:vertAlign w:val="subscript"/>
        </w:rPr>
        <w:t>0</w:t>
      </w:r>
      <w:r w:rsidRPr="00F546C2">
        <w:t xml:space="preserve"> is the intensity ratio of the echo signal, </w:t>
      </w:r>
      <w:r w:rsidRPr="00F546C2">
        <w:rPr>
          <w:i/>
          <w:iCs/>
        </w:rPr>
        <w:t>D</w:t>
      </w:r>
      <w:r w:rsidRPr="00F546C2">
        <w:rPr>
          <w:vertAlign w:val="subscript"/>
        </w:rPr>
        <w:t>NMR</w:t>
      </w:r>
      <w:r w:rsidRPr="00F546C2">
        <w:t xml:space="preserve"> is the PFG-NMR diffusion coefficient. Value </w:t>
      </w:r>
      <w:r w:rsidRPr="00F546C2">
        <w:rPr>
          <w:i/>
          <w:iCs/>
        </w:rPr>
        <w:t>b</w:t>
      </w:r>
      <w:r w:rsidRPr="00F546C2">
        <w:t xml:space="preserve"> is defined as  </w:t>
      </w:r>
      <m:oMath>
        <m:r>
          <w:rPr>
            <w:rFonts w:ascii="Cambria Math" w:hAnsi="Cambria Math"/>
          </w:rPr>
          <m:t>b=</m:t>
        </m:r>
        <m:sSup>
          <m:sSupPr>
            <m:ctrlPr>
              <w:rPr>
                <w:rFonts w:ascii="Cambria Math" w:hAnsi="Cambria Math"/>
                <w:i/>
              </w:rPr>
            </m:ctrlPr>
          </m:sSupPr>
          <m:e>
            <m:r>
              <w:rPr>
                <w:rFonts w:ascii="Cambria Math" w:hAnsi="Cambria Math"/>
              </w:rPr>
              <m:t>γ</m:t>
            </m:r>
          </m:e>
          <m:sup>
            <m:r>
              <w:rPr>
                <w:rFonts w:ascii="Cambria Math" w:hAnsi="Cambria Math"/>
              </w:rPr>
              <m:t>2</m:t>
            </m:r>
          </m:sup>
        </m:sSup>
        <m:sSup>
          <m:sSupPr>
            <m:ctrlPr>
              <w:rPr>
                <w:rFonts w:ascii="Cambria Math" w:hAnsi="Cambria Math"/>
                <w:i/>
              </w:rPr>
            </m:ctrlPr>
          </m:sSupPr>
          <m:e>
            <m:r>
              <w:rPr>
                <w:rFonts w:ascii="Cambria Math" w:hAnsi="Cambria Math"/>
              </w:rPr>
              <m:t>g</m:t>
            </m:r>
          </m:e>
          <m:sup>
            <m:r>
              <w:rPr>
                <w:rFonts w:ascii="Cambria Math" w:hAnsi="Cambria Math"/>
              </w:rPr>
              <m:t>2</m:t>
            </m:r>
          </m:sup>
        </m:sSup>
        <m:sSup>
          <m:sSupPr>
            <m:ctrlPr>
              <w:rPr>
                <w:rFonts w:ascii="Cambria Math" w:hAnsi="Cambria Math"/>
                <w:i/>
              </w:rPr>
            </m:ctrlPr>
          </m:sSupPr>
          <m:e>
            <m:r>
              <w:rPr>
                <w:rFonts w:ascii="Cambria Math" w:hAnsi="Cambria Math"/>
              </w:rPr>
              <m:t>δ</m:t>
            </m:r>
          </m:e>
          <m:sup>
            <m:r>
              <w:rPr>
                <w:rFonts w:ascii="Cambria Math" w:hAnsi="Cambria Math"/>
              </w:rPr>
              <m:t>2</m:t>
            </m:r>
          </m:sup>
        </m:sSup>
        <m:r>
          <w:rPr>
            <w:rFonts w:ascii="Cambria Math" w:hAnsi="Cambria Math"/>
          </w:rPr>
          <m:t>(Δ-δ/3)</m:t>
        </m:r>
      </m:oMath>
      <w:r w:rsidRPr="00F546C2">
        <w:t xml:space="preserve">, where </w:t>
      </w:r>
      <w:r w:rsidRPr="00F546C2">
        <w:rPr>
          <w:i/>
          <w:iCs/>
        </w:rPr>
        <w:t xml:space="preserve">γ </w:t>
      </w:r>
      <w:r w:rsidRPr="00F546C2">
        <w:t xml:space="preserve">is the gyromagnetic ratio, </w:t>
      </w:r>
      <w:r w:rsidRPr="00F546C2">
        <w:rPr>
          <w:i/>
          <w:iCs/>
        </w:rPr>
        <w:t xml:space="preserve">g </w:t>
      </w:r>
      <w:r w:rsidRPr="00F546C2">
        <w:t xml:space="preserve">is the magnitude of the magnetic field gradient, </w:t>
      </w:r>
      <w:r w:rsidRPr="00F546C2">
        <w:rPr>
          <w:i/>
          <w:iCs/>
        </w:rPr>
        <w:t xml:space="preserve">δ </w:t>
      </w:r>
      <w:r w:rsidRPr="00F546C2">
        <w:t xml:space="preserve">is the duration of the magnetic field gradient pulse, and </w:t>
      </w:r>
      <w:r w:rsidRPr="00F546C2">
        <w:rPr>
          <w:i/>
          <w:iCs/>
        </w:rPr>
        <w:t>Δ</w:t>
      </w:r>
      <w:r w:rsidRPr="00F546C2">
        <w:t xml:space="preserve"> is the diffusion time.</w:t>
      </w:r>
      <w:r w:rsidRPr="00F546C2">
        <w:rPr>
          <w:rFonts w:hint="eastAsia"/>
        </w:rPr>
        <w:t xml:space="preserve"> </w:t>
      </w:r>
    </w:p>
    <w:p w14:paraId="3F953C0C" w14:textId="77777777" w:rsidR="00F546C2" w:rsidRPr="00F546C2" w:rsidRDefault="00F546C2" w:rsidP="00972A7C">
      <w:pPr>
        <w:ind w:firstLineChars="50" w:firstLine="100"/>
      </w:pPr>
      <w:r w:rsidRPr="00F546C2">
        <w:t xml:space="preserve">Fig. </w:t>
      </w:r>
      <w:r w:rsidRPr="00F546C2">
        <w:rPr>
          <w:rFonts w:hint="eastAsia"/>
        </w:rPr>
        <w:t>1.3 (b) shows</w:t>
      </w:r>
      <w:r w:rsidRPr="00F546C2">
        <w:t xml:space="preserve"> a plot of the </w:t>
      </w:r>
      <w:r w:rsidRPr="00F546C2">
        <w:rPr>
          <w:rFonts w:hint="eastAsia"/>
          <w:i/>
          <w:iCs/>
        </w:rPr>
        <w:t>b</w:t>
      </w:r>
      <w:r w:rsidRPr="00F546C2">
        <w:rPr>
          <w:rFonts w:hint="eastAsia"/>
        </w:rPr>
        <w:t xml:space="preserve"> vs. log of the echo intensity</w:t>
      </w:r>
      <w:r w:rsidRPr="00F546C2">
        <w:t>.</w:t>
      </w:r>
      <w:r w:rsidRPr="00F546C2">
        <w:rPr>
          <w:rFonts w:hint="eastAsia"/>
        </w:rPr>
        <w:t xml:space="preserve"> Notably, t</w:t>
      </w:r>
      <w:r w:rsidRPr="00F546C2">
        <w:t xml:space="preserve">he </w:t>
      </w:r>
      <w:r w:rsidRPr="00F546C2">
        <w:rPr>
          <w:rFonts w:hint="eastAsia"/>
        </w:rPr>
        <w:t>decay</w:t>
      </w:r>
      <w:r w:rsidRPr="00F546C2">
        <w:t xml:space="preserve"> </w:t>
      </w:r>
      <w:r w:rsidRPr="00F546C2">
        <w:rPr>
          <w:rFonts w:hint="eastAsia"/>
        </w:rPr>
        <w:t>plot</w:t>
      </w:r>
      <w:r w:rsidRPr="00F546C2">
        <w:t xml:space="preserve"> is curvilinear, rather than linear as predicted from </w:t>
      </w:r>
      <w:r w:rsidRPr="00F546C2">
        <w:rPr>
          <w:rFonts w:hint="eastAsia"/>
        </w:rPr>
        <w:t>Eq.</w:t>
      </w:r>
      <w:r w:rsidRPr="00F546C2">
        <w:t xml:space="preserve"> (6). Here, a </w:t>
      </w:r>
      <w:r w:rsidRPr="009B1036">
        <w:rPr>
          <w:highlight w:val="yellow"/>
        </w:rPr>
        <w:t>two-</w:t>
      </w:r>
      <w:r w:rsidRPr="009B1036">
        <w:rPr>
          <w:highlight w:val="yellow"/>
        </w:rPr>
        <w:lastRenderedPageBreak/>
        <w:t>dimensional diffusion</w:t>
      </w:r>
      <w:r w:rsidRPr="00F546C2">
        <w:t xml:space="preserve"> model expected from the crystal structure of LLTO is used to interpret the curvature. When the two-dimensional diffusing crystals, comprising two diffusion components,</w:t>
      </w:r>
      <w:r w:rsidRPr="00F546C2">
        <w:rPr>
          <w:rFonts w:hint="eastAsia"/>
        </w:rPr>
        <w:t xml:space="preserve"> </w:t>
      </w:r>
      <w:r w:rsidRPr="00F546C2">
        <w:rPr>
          <w:rFonts w:hint="eastAsia"/>
          <w:i/>
          <w:iCs/>
        </w:rPr>
        <w:t>D</w:t>
      </w:r>
      <w:r w:rsidRPr="00F546C2">
        <w:rPr>
          <w:rFonts w:hint="eastAsia"/>
          <w:i/>
          <w:iCs/>
          <w:vertAlign w:val="subscript"/>
        </w:rPr>
        <w:t>x</w:t>
      </w:r>
      <w:r w:rsidRPr="00F546C2">
        <w:t xml:space="preserve"> (=</w:t>
      </w:r>
      <w:r w:rsidRPr="00F546C2">
        <w:rPr>
          <w:rFonts w:hint="eastAsia"/>
          <w:i/>
          <w:iCs/>
        </w:rPr>
        <w:t>D</w:t>
      </w:r>
      <w:r w:rsidRPr="00F546C2">
        <w:rPr>
          <w:rFonts w:hint="eastAsia"/>
          <w:i/>
          <w:iCs/>
          <w:vertAlign w:val="subscript"/>
        </w:rPr>
        <w:t>y</w:t>
      </w:r>
      <w:r w:rsidRPr="00F546C2">
        <w:t>) and</w:t>
      </w:r>
      <w:r w:rsidRPr="00F546C2">
        <w:rPr>
          <w:rFonts w:hint="eastAsia"/>
        </w:rPr>
        <w:t xml:space="preserve"> </w:t>
      </w:r>
      <w:proofErr w:type="spellStart"/>
      <w:r w:rsidRPr="00F546C2">
        <w:rPr>
          <w:rFonts w:hint="eastAsia"/>
          <w:i/>
          <w:iCs/>
        </w:rPr>
        <w:t>D</w:t>
      </w:r>
      <w:r w:rsidRPr="00F546C2">
        <w:rPr>
          <w:rFonts w:hint="eastAsia"/>
          <w:i/>
          <w:iCs/>
          <w:vertAlign w:val="subscript"/>
        </w:rPr>
        <w:t>z</w:t>
      </w:r>
      <w:proofErr w:type="spellEnd"/>
      <w:r w:rsidRPr="00F546C2">
        <w:t xml:space="preserve">, are randomly oriented, the PFG echo signal is obtained by averaging the element over all the solid angles. As a result, the following equation can be derived </w:t>
      </w:r>
      <w:r w:rsidRPr="00F546C2">
        <w:fldChar w:fldCharType="begin"/>
      </w:r>
      <w:r w:rsidRPr="00F546C2">
        <w:instrText xml:space="preserve"> ADDIN EN.CITE &lt;EndNote&gt;&lt;Cite&gt;&lt;Author&gt;Callaghan&lt;/Author&gt;&lt;Year&gt;1979&lt;/Year&gt;&lt;RecNum&gt;402&lt;/RecNum&gt;&lt;DisplayText&gt;&lt;style face="superscript"&gt;26&lt;/style&gt;&lt;/DisplayText&gt;&lt;record&gt;&lt;rec-number&gt;402&lt;/rec-number&gt;&lt;foreign-keys&gt;&lt;key app="EN" db-id="xteadzepa5z2rqepsexxfxsi2w2drzvwfz2d" timestamp="1688956399" guid="598f4d24-1e52-40d1-8ce7-ce2ff307ec64"&gt;402&lt;/key&gt;&lt;/foreign-keys&gt;&lt;ref-type name="Journal Article"&gt;17&lt;/ref-type&gt;&lt;contributors&gt;&lt;authors&gt;&lt;author&gt;Callaghan, P. T.&lt;/author&gt;&lt;author&gt;Jolley, K. W.&lt;/author&gt;&lt;author&gt;Lelievre, J.&lt;/author&gt;&lt;/authors&gt;&lt;/contributors&gt;&lt;titles&gt;&lt;title&gt;Diffusion of water in the endosperm tissue of wheat grains as studied by pulsed field gradient nuclear magnetic resonance&lt;/title&gt;&lt;secondary-title&gt;Biophysical Journal&lt;/secondary-title&gt;&lt;/titles&gt;&lt;periodical&gt;&lt;full-title&gt;Biophysical Journal&lt;/full-title&gt;&lt;abbr-1&gt;Biophys. J.&lt;/abbr-1&gt;&lt;abbr-2&gt;Biophys J&lt;/abbr-2&gt;&lt;/periodical&gt;&lt;pages&gt;133-141&lt;/pages&gt;&lt;volume&gt;28&lt;/volume&gt;&lt;number&gt;1&lt;/number&gt;&lt;dates&gt;&lt;year&gt;1979&lt;/year&gt;&lt;pub-dates&gt;&lt;date&gt;1979/10/01/&lt;/date&gt;&lt;/pub-dates&gt;&lt;/dates&gt;&lt;isbn&gt;0006-3495&lt;/isbn&gt;&lt;urls&gt;&lt;related-urls&gt;&lt;url&gt;https://www.sciencedirect.com/science/article/pii/S0006349579851644&lt;/url&gt;&lt;url&gt;https://www.ncbi.nlm.nih.gov/pmc/articles/PMC1328615/pdf/biophysj00286-0131.pdf&lt;/url&gt;&lt;/related-urls&gt;&lt;/urls&gt;&lt;electronic-resource-num&gt;https://doi.org/10.1016/S0006-3495(79)85164-4&lt;/electronic-resource-num&gt;&lt;/record&gt;&lt;/Cite&gt;&lt;/EndNote&gt;</w:instrText>
      </w:r>
      <w:r w:rsidRPr="00F546C2">
        <w:fldChar w:fldCharType="separate"/>
      </w:r>
      <w:r w:rsidRPr="00F546C2">
        <w:rPr>
          <w:vertAlign w:val="superscript"/>
        </w:rPr>
        <w:t>26</w:t>
      </w:r>
      <w:r w:rsidRPr="00F546C2">
        <w:fldChar w:fldCharType="end"/>
      </w:r>
    </w:p>
    <w:p w14:paraId="5B2D715F" w14:textId="77777777" w:rsidR="00F546C2" w:rsidRPr="00F546C2" w:rsidRDefault="00F546C2" w:rsidP="00F546C2">
      <w:pPr>
        <w:ind w:firstLine="0"/>
      </w:pPr>
    </w:p>
    <w:p w14:paraId="7963419E" w14:textId="71CD1E22" w:rsidR="00F546C2" w:rsidRPr="00F546C2" w:rsidRDefault="00000000" w:rsidP="00F546C2">
      <w:pPr>
        <w:ind w:firstLine="0"/>
        <w:rPr>
          <w:iCs/>
        </w:rPr>
      </w:pPr>
      <m:oMathPara>
        <m:oMath>
          <m:eqArr>
            <m:eqArrPr>
              <m:maxDist m:val="1"/>
              <m:ctrlPr>
                <w:rPr>
                  <w:rFonts w:ascii="Cambria Math" w:hAnsi="Cambria Math"/>
                  <w:i/>
                  <w:iCs/>
                </w:rPr>
              </m:ctrlPr>
            </m:eqArrPr>
            <m:e>
              <m:f>
                <m:fPr>
                  <m:ctrlPr>
                    <w:rPr>
                      <w:rFonts w:ascii="Cambria Math" w:hAnsi="Cambria Math"/>
                      <w:i/>
                      <w:iCs/>
                    </w:rPr>
                  </m:ctrlPr>
                </m:fPr>
                <m:num>
                  <m:r>
                    <w:rPr>
                      <w:rFonts w:ascii="Cambria Math" w:hAnsi="Cambria Math" w:hint="eastAsia"/>
                    </w:rPr>
                    <m:t>S</m:t>
                  </m:r>
                </m:num>
                <m:den>
                  <m:sSub>
                    <m:sSubPr>
                      <m:ctrlPr>
                        <w:rPr>
                          <w:rFonts w:ascii="Cambria Math" w:hAnsi="Cambria Math"/>
                          <w:i/>
                          <w:iCs/>
                        </w:rPr>
                      </m:ctrlPr>
                    </m:sSubPr>
                    <m:e>
                      <m:r>
                        <w:rPr>
                          <w:rFonts w:ascii="Cambria Math" w:hAnsi="Cambria Math"/>
                        </w:rPr>
                        <m:t>S</m:t>
                      </m:r>
                    </m:e>
                    <m:sub>
                      <m:r>
                        <w:rPr>
                          <w:rFonts w:ascii="Cambria Math" w:hAnsi="Cambria Math"/>
                        </w:rPr>
                        <m:t>0</m:t>
                      </m:r>
                    </m:sub>
                  </m:sSub>
                </m:den>
              </m:f>
              <m:r>
                <w:rPr>
                  <w:rFonts w:ascii="Cambria Math" w:hAnsi="Cambria Math"/>
                </w:rPr>
                <m:t>=</m:t>
              </m:r>
              <m:func>
                <m:funcPr>
                  <m:ctrlPr>
                    <w:rPr>
                      <w:rFonts w:ascii="Cambria Math" w:hAnsi="Cambria Math"/>
                      <w:i/>
                      <w:iCs/>
                    </w:rPr>
                  </m:ctrlPr>
                </m:funcPr>
                <m:fName>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m:t>
                          </m:r>
                          <m:r>
                            <w:rPr>
                              <w:rFonts w:ascii="Cambria Math" w:hAnsi="Cambria Math"/>
                            </w:rPr>
                            <m:t>b</m:t>
                          </m:r>
                          <m:sSub>
                            <m:sSubPr>
                              <m:ctrlPr>
                                <w:rPr>
                                  <w:rFonts w:ascii="Cambria Math" w:hAnsi="Cambria Math"/>
                                  <w:i/>
                                  <w:iCs/>
                                </w:rPr>
                              </m:ctrlPr>
                            </m:sSubPr>
                            <m:e>
                              <m:r>
                                <w:rPr>
                                  <w:rFonts w:ascii="Cambria Math" w:hAnsi="Cambria Math"/>
                                </w:rPr>
                                <m:t>D</m:t>
                              </m:r>
                            </m:e>
                            <m:sub>
                              <m:r>
                                <w:rPr>
                                  <w:rFonts w:ascii="Cambria Math" w:hAnsi="Cambria Math"/>
                                </w:rPr>
                                <m:t>x</m:t>
                              </m:r>
                            </m:sub>
                          </m:sSub>
                        </m:e>
                      </m:d>
                    </m:e>
                  </m:func>
                </m:fName>
                <m:e>
                  <m:nary>
                    <m:naryPr>
                      <m:limLoc m:val="subSup"/>
                      <m:ctrlPr>
                        <w:rPr>
                          <w:rFonts w:ascii="Cambria Math" w:hAnsi="Cambria Math"/>
                          <w:i/>
                          <w:iCs/>
                        </w:rPr>
                      </m:ctrlPr>
                    </m:naryPr>
                    <m:sub>
                      <m:r>
                        <w:rPr>
                          <w:rFonts w:ascii="Cambria Math" w:hAnsi="Cambria Math"/>
                        </w:rPr>
                        <m:t>0</m:t>
                      </m:r>
                    </m:sub>
                    <m:sup>
                      <m:r>
                        <w:rPr>
                          <w:rFonts w:ascii="Cambria Math" w:hAnsi="Cambria Math"/>
                        </w:rPr>
                        <m:t>1</m:t>
                      </m:r>
                    </m:sup>
                    <m:e>
                      <m:func>
                        <m:funcPr>
                          <m:ctrlPr>
                            <w:rPr>
                              <w:rFonts w:ascii="Cambria Math" w:hAnsi="Cambria Math"/>
                            </w:rPr>
                          </m:ctrlPr>
                        </m:funcPr>
                        <m:fName>
                          <m:r>
                            <m:rPr>
                              <m:sty m:val="p"/>
                            </m:rPr>
                            <w:rPr>
                              <w:rFonts w:ascii="Cambria Math" w:hAnsi="Cambria Math"/>
                            </w:rPr>
                            <m:t>exp</m:t>
                          </m:r>
                        </m:fName>
                        <m:e>
                          <m:d>
                            <m:dPr>
                              <m:begChr m:val="["/>
                              <m:endChr m:val="]"/>
                              <m:ctrlPr>
                                <w:rPr>
                                  <w:rFonts w:ascii="Cambria Math" w:hAnsi="Cambria Math"/>
                                  <w:i/>
                                </w:rPr>
                              </m:ctrlPr>
                            </m:dPr>
                            <m:e>
                              <m:r>
                                <w:rPr>
                                  <w:rFonts w:ascii="Cambria Math" w:hAnsi="Cambria Math"/>
                                </w:rPr>
                                <m:t>-b</m:t>
                              </m:r>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z</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x</m:t>
                                      </m:r>
                                    </m:sub>
                                  </m:sSub>
                                </m:e>
                              </m:d>
                              <m:sSup>
                                <m:sSupPr>
                                  <m:ctrlPr>
                                    <w:rPr>
                                      <w:rFonts w:ascii="Cambria Math" w:hAnsi="Cambria Math"/>
                                      <w:i/>
                                      <w:iCs/>
                                    </w:rPr>
                                  </m:ctrlPr>
                                </m:sSupPr>
                                <m:e>
                                  <m:r>
                                    <w:rPr>
                                      <w:rFonts w:ascii="Cambria Math" w:hAnsi="Cambria Math"/>
                                    </w:rPr>
                                    <m:t>u</m:t>
                                  </m:r>
                                </m:e>
                                <m:sup>
                                  <m:r>
                                    <w:rPr>
                                      <w:rFonts w:ascii="Cambria Math" w:hAnsi="Cambria Math"/>
                                    </w:rPr>
                                    <m:t>2</m:t>
                                  </m:r>
                                </m:sup>
                              </m:sSup>
                            </m:e>
                          </m:d>
                        </m:e>
                      </m:func>
                      <m:r>
                        <w:rPr>
                          <w:rFonts w:ascii="Cambria Math" w:hAnsi="Cambria Math"/>
                        </w:rPr>
                        <m:t>du</m:t>
                      </m:r>
                    </m:e>
                  </m:nary>
                </m:e>
              </m:func>
              <m:r>
                <w:rPr>
                  <w:rFonts w:ascii="Cambria Math" w:hAnsi="Cambria Math"/>
                </w:rPr>
                <m:t>#</m:t>
              </m:r>
              <m:d>
                <m:dPr>
                  <m:ctrlPr>
                    <w:rPr>
                      <w:rFonts w:ascii="Cambria Math" w:hAnsi="Cambria Math"/>
                      <w:i/>
                      <w:iCs/>
                    </w:rPr>
                  </m:ctrlPr>
                </m:dPr>
                <m:e>
                  <m:r>
                    <w:rPr>
                      <w:rFonts w:ascii="Cambria Math" w:hAnsi="Cambria Math"/>
                    </w:rPr>
                    <m:t>7</m:t>
                  </m:r>
                </m:e>
              </m:d>
            </m:e>
          </m:eqArr>
        </m:oMath>
      </m:oMathPara>
    </w:p>
    <w:p w14:paraId="6FD9511E" w14:textId="77777777" w:rsidR="00F546C2" w:rsidRPr="00F546C2" w:rsidRDefault="00F546C2" w:rsidP="00F546C2">
      <w:pPr>
        <w:ind w:firstLine="0"/>
      </w:pPr>
    </w:p>
    <w:p w14:paraId="7F09DC83" w14:textId="77777777" w:rsidR="00F546C2" w:rsidRPr="00F546C2" w:rsidRDefault="00F546C2" w:rsidP="00F546C2">
      <w:pPr>
        <w:ind w:firstLine="0"/>
      </w:pPr>
      <w:r w:rsidRPr="00F546C2">
        <w:t>The fitting result using Eq. (</w:t>
      </w:r>
      <w:r w:rsidRPr="00F546C2">
        <w:rPr>
          <w:rFonts w:hint="eastAsia"/>
        </w:rPr>
        <w:t>7</w:t>
      </w:r>
      <w:r w:rsidRPr="00F546C2">
        <w:t xml:space="preserve">) </w:t>
      </w:r>
      <w:r w:rsidRPr="00F546C2">
        <w:rPr>
          <w:rFonts w:hint="eastAsia"/>
        </w:rPr>
        <w:t>is</w:t>
      </w:r>
      <w:r w:rsidRPr="00F546C2">
        <w:t xml:space="preserve"> shown by the solid lines in Fig. </w:t>
      </w:r>
      <w:r w:rsidRPr="00F546C2">
        <w:rPr>
          <w:rFonts w:hint="eastAsia"/>
        </w:rPr>
        <w:t>1.3</w:t>
      </w:r>
      <w:r w:rsidRPr="00F546C2">
        <w:t>(</w:t>
      </w:r>
      <w:r w:rsidRPr="00F546C2">
        <w:rPr>
          <w:rFonts w:hint="eastAsia"/>
        </w:rPr>
        <w:t>b</w:t>
      </w:r>
      <w:r w:rsidRPr="00F546C2">
        <w:t xml:space="preserve">), in which the </w:t>
      </w:r>
      <w:r w:rsidRPr="00F546C2">
        <w:rPr>
          <w:i/>
          <w:iCs/>
        </w:rPr>
        <w:t>D</w:t>
      </w:r>
      <w:r w:rsidRPr="00F546C2">
        <w:rPr>
          <w:i/>
          <w:iCs/>
          <w:vertAlign w:val="subscript"/>
        </w:rPr>
        <w:t>x</w:t>
      </w:r>
      <w:r w:rsidRPr="00F546C2">
        <w:t xml:space="preserve"> of LLTO is determined to be 6.1×10</w:t>
      </w:r>
      <w:r w:rsidRPr="00F546C2">
        <w:rPr>
          <w:vertAlign w:val="superscript"/>
        </w:rPr>
        <w:t>－</w:t>
      </w:r>
      <w:r w:rsidRPr="00F546C2">
        <w:rPr>
          <w:vertAlign w:val="superscript"/>
        </w:rPr>
        <w:t xml:space="preserve">7 </w:t>
      </w:r>
      <w:r w:rsidRPr="00F546C2">
        <w:t>cm</w:t>
      </w:r>
      <w:r w:rsidRPr="00F546C2">
        <w:rPr>
          <w:vertAlign w:val="superscript"/>
        </w:rPr>
        <w:t xml:space="preserve">2 </w:t>
      </w:r>
      <w:r w:rsidRPr="00F546C2">
        <w:t>s</w:t>
      </w:r>
      <w:r w:rsidRPr="00F546C2">
        <w:rPr>
          <w:vertAlign w:val="superscript"/>
        </w:rPr>
        <w:t>−1</w:t>
      </w:r>
      <w:r w:rsidRPr="00F546C2">
        <w:t xml:space="preserve"> at 393 K. On the other hand, the </w:t>
      </w:r>
      <w:proofErr w:type="spellStart"/>
      <w:r w:rsidRPr="00F546C2">
        <w:rPr>
          <w:i/>
          <w:iCs/>
        </w:rPr>
        <w:t>D</w:t>
      </w:r>
      <w:r w:rsidRPr="00F546C2">
        <w:rPr>
          <w:i/>
          <w:iCs/>
          <w:vertAlign w:val="subscript"/>
        </w:rPr>
        <w:t>z</w:t>
      </w:r>
      <w:proofErr w:type="spellEnd"/>
      <w:r w:rsidRPr="00F546C2">
        <w:t xml:space="preserve">  is 3.3×10</w:t>
      </w:r>
      <w:r w:rsidRPr="00F546C2">
        <w:rPr>
          <w:vertAlign w:val="superscript"/>
        </w:rPr>
        <w:t>－</w:t>
      </w:r>
      <w:r w:rsidRPr="00F546C2">
        <w:rPr>
          <w:vertAlign w:val="superscript"/>
        </w:rPr>
        <w:t>8</w:t>
      </w:r>
      <w:r w:rsidRPr="00F546C2">
        <w:t xml:space="preserve"> cm</w:t>
      </w:r>
      <w:r w:rsidRPr="00F546C2">
        <w:rPr>
          <w:vertAlign w:val="superscript"/>
        </w:rPr>
        <w:t xml:space="preserve">2 </w:t>
      </w:r>
      <w:r w:rsidRPr="00F546C2">
        <w:t>s</w:t>
      </w:r>
      <w:r w:rsidRPr="00F546C2">
        <w:rPr>
          <w:vertAlign w:val="superscript"/>
        </w:rPr>
        <w:t>−1</w:t>
      </w:r>
      <w:r w:rsidRPr="00F546C2">
        <w:t xml:space="preserve"> at 393 K.</w:t>
      </w:r>
      <w:r w:rsidRPr="00F546C2">
        <w:rPr>
          <w:rFonts w:hint="eastAsia"/>
        </w:rPr>
        <w:t xml:space="preserve"> </w:t>
      </w:r>
      <w:r w:rsidRPr="00F546C2">
        <w:t xml:space="preserve">Fitting results showed that </w:t>
      </w:r>
      <w:proofErr w:type="spellStart"/>
      <w:r w:rsidRPr="00F546C2">
        <w:rPr>
          <w:i/>
          <w:iCs/>
        </w:rPr>
        <w:t>D</w:t>
      </w:r>
      <w:r w:rsidRPr="00F546C2">
        <w:rPr>
          <w:i/>
          <w:iCs/>
          <w:vertAlign w:val="subscript"/>
        </w:rPr>
        <w:t>z</w:t>
      </w:r>
      <w:proofErr w:type="spellEnd"/>
      <w:r w:rsidRPr="00F546C2">
        <w:t xml:space="preserve"> is 18 times larger than </w:t>
      </w:r>
      <w:bookmarkStart w:id="2" w:name="_Hlk165140498"/>
      <w:r w:rsidRPr="00F546C2">
        <w:rPr>
          <w:i/>
          <w:iCs/>
        </w:rPr>
        <w:t>D</w:t>
      </w:r>
      <w:r w:rsidRPr="00F546C2">
        <w:rPr>
          <w:i/>
          <w:iCs/>
          <w:vertAlign w:val="subscript"/>
        </w:rPr>
        <w:t>x</w:t>
      </w:r>
      <w:bookmarkEnd w:id="2"/>
      <w:r w:rsidRPr="00F546C2">
        <w:t>.</w:t>
      </w:r>
    </w:p>
    <w:p w14:paraId="385D8E18" w14:textId="77777777" w:rsidR="00F546C2" w:rsidRPr="00F546C2" w:rsidRDefault="00F546C2" w:rsidP="00F546C2">
      <w:pPr>
        <w:ind w:firstLine="0"/>
      </w:pPr>
    </w:p>
    <w:p w14:paraId="7820F5F9" w14:textId="77777777" w:rsidR="00F546C2" w:rsidRPr="00F546C2" w:rsidRDefault="00F546C2" w:rsidP="00F546C2">
      <w:pPr>
        <w:ind w:firstLine="0"/>
      </w:pPr>
      <w:r w:rsidRPr="00F546C2">
        <w:rPr>
          <w:noProof/>
        </w:rPr>
        <w:drawing>
          <wp:inline distT="0" distB="0" distL="0" distR="0" wp14:anchorId="3AA3AFDB" wp14:editId="349E28E5">
            <wp:extent cx="3898900" cy="1594626"/>
            <wp:effectExtent l="0" t="0" r="0" b="5715"/>
            <wp:docPr id="712110019" name="図 1" descr="座る, 光, 暗い, ノートパソ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10019" name="図 1" descr="座る, 光, 暗い, ノートパソコン が含まれている画像&#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1823" cy="1608091"/>
                    </a:xfrm>
                    <a:prstGeom prst="rect">
                      <a:avLst/>
                    </a:prstGeom>
                    <a:noFill/>
                    <a:ln>
                      <a:noFill/>
                    </a:ln>
                  </pic:spPr>
                </pic:pic>
              </a:graphicData>
            </a:graphic>
          </wp:inline>
        </w:drawing>
      </w:r>
    </w:p>
    <w:p w14:paraId="238947B2" w14:textId="77777777" w:rsidR="00F546C2" w:rsidRPr="00F546C2" w:rsidRDefault="00F546C2" w:rsidP="00F546C2">
      <w:pPr>
        <w:ind w:firstLine="0"/>
        <w:rPr>
          <w:sz w:val="16"/>
          <w:szCs w:val="16"/>
        </w:rPr>
      </w:pPr>
      <w:r w:rsidRPr="00F546C2">
        <w:rPr>
          <w:rFonts w:hint="eastAsia"/>
          <w:b/>
          <w:bCs/>
          <w:sz w:val="16"/>
          <w:szCs w:val="16"/>
        </w:rPr>
        <w:t>F</w:t>
      </w:r>
      <w:r w:rsidRPr="00F546C2">
        <w:rPr>
          <w:b/>
          <w:bCs/>
          <w:sz w:val="16"/>
          <w:szCs w:val="16"/>
        </w:rPr>
        <w:t>ig. 1. 3</w:t>
      </w:r>
      <w:r w:rsidRPr="00F546C2">
        <w:rPr>
          <w:sz w:val="16"/>
          <w:szCs w:val="16"/>
        </w:rPr>
        <w:t xml:space="preserve"> PFG-NMR measurements of LLTO. (a) Schematic of the stimulated echo pulse sequence. (b) Echo decay plot measured with </w:t>
      </w:r>
      <w:r w:rsidRPr="00F546C2">
        <w:rPr>
          <w:rFonts w:hint="eastAsia"/>
          <w:i/>
          <w:iCs/>
          <w:sz w:val="16"/>
          <w:szCs w:val="16"/>
        </w:rPr>
        <w:t>g</w:t>
      </w:r>
      <w:r w:rsidRPr="00F546C2">
        <w:rPr>
          <w:rFonts w:hint="eastAsia"/>
          <w:sz w:val="16"/>
          <w:szCs w:val="16"/>
        </w:rPr>
        <w:t xml:space="preserve"> </w:t>
      </w:r>
      <w:r w:rsidRPr="00F546C2">
        <w:rPr>
          <w:sz w:val="16"/>
          <w:szCs w:val="16"/>
        </w:rPr>
        <w:t xml:space="preserve">as a variable. Temperature is 393 K and </w:t>
      </w:r>
      <w:r w:rsidRPr="00F546C2">
        <w:rPr>
          <w:i/>
          <w:iCs/>
          <w:sz w:val="16"/>
          <w:szCs w:val="16"/>
        </w:rPr>
        <w:t>Δ</w:t>
      </w:r>
      <w:r w:rsidRPr="00F546C2">
        <w:rPr>
          <w:sz w:val="16"/>
          <w:szCs w:val="16"/>
        </w:rPr>
        <w:t xml:space="preserve"> is 100 </w:t>
      </w:r>
      <w:proofErr w:type="spellStart"/>
      <w:r w:rsidRPr="00F546C2">
        <w:rPr>
          <w:sz w:val="16"/>
          <w:szCs w:val="16"/>
        </w:rPr>
        <w:t>ms.</w:t>
      </w:r>
      <w:proofErr w:type="spellEnd"/>
      <w:r w:rsidRPr="00F546C2">
        <w:rPr>
          <w:rFonts w:hint="eastAsia"/>
          <w:sz w:val="16"/>
          <w:szCs w:val="16"/>
        </w:rPr>
        <w:t xml:space="preserve"> </w:t>
      </w:r>
      <w:r w:rsidRPr="00F546C2">
        <w:rPr>
          <w:sz w:val="16"/>
          <w:szCs w:val="16"/>
        </w:rPr>
        <w:t xml:space="preserve">Reprinted with permission from </w:t>
      </w:r>
      <w:r w:rsidRPr="00F546C2">
        <w:rPr>
          <w:sz w:val="16"/>
          <w:szCs w:val="16"/>
        </w:rPr>
        <w:fldChar w:fldCharType="begin"/>
      </w:r>
      <w:r w:rsidRPr="00F546C2">
        <w:rPr>
          <w:sz w:val="16"/>
          <w:szCs w:val="16"/>
        </w:rPr>
        <w:instrText xml:space="preserve"> ADDIN EN.CITE &lt;EndNote&gt;&lt;Cite&gt;&lt;Author&gt;Hasegawa&lt;/Author&gt;&lt;Year&gt;2023&lt;/Year&gt;&lt;RecNum&gt;477&lt;/RecNum&gt;&lt;DisplayText&gt;&lt;style face="superscript"&gt;22&lt;/style&gt;&lt;/DisplayText&gt;&lt;record&gt;&lt;rec-number&gt;477&lt;/rec-number&gt;&lt;foreign-keys&gt;&lt;key app="EN" db-id="xteadzepa5z2rqepsexxfxsi2w2drzvwfz2d" timestamp="1688956412" guid="5d0c644f-0067-4512-9c54-28c6184945b7"&gt;477&lt;/key&gt;&lt;/foreign-keys&gt;&lt;ref-type name="Journal Article"&gt;17&lt;/ref-type&gt;&lt;contributors&gt;&lt;authors&gt;&lt;author&gt;Hasegawa, Gen&lt;/author&gt;&lt;author&gt;Kuwata, Naoaki&lt;/author&gt;&lt;author&gt;Hashi, Kenjiro&lt;/author&gt;&lt;author&gt;Tanaka, Yoshinori&lt;/author&gt;&lt;author&gt;Takada, Kazunori&lt;/author&gt;&lt;/authors&gt;&lt;/contributors&gt;&lt;titles&gt;&lt;title&gt;Lithium-Ion Diffusion in Perovskite-Type Solid Electrolyte Lithium Lanthanum Titanate Revealed by Pulsed-Field Gradient Nuclear Magnetic Resonance&lt;/title&gt;&lt;secondary-title&gt;Chemistry of Materials&lt;/secondary-title&gt;&lt;/titles&gt;&lt;periodical&gt;&lt;full-title&gt;Chemistry of Materials&lt;/full-title&gt;&lt;abbr-1&gt;Chem. Mater.&lt;/abbr-1&gt;&lt;abbr-2&gt;Chem Mater&lt;/abbr-2&gt;&lt;/periodical&gt;&lt;pages&gt;3815-3824&lt;/pages&gt;&lt;volume&gt;35&lt;/volume&gt;&lt;number&gt;10&lt;/number&gt;&lt;dates&gt;&lt;year&gt;2023&lt;/year&gt;&lt;pub-dates&gt;&lt;date&gt;2023/05/23&lt;/date&gt;&lt;/pub-dates&gt;&lt;/dates&gt;&lt;publisher&gt;American Chemical Society&lt;/publisher&gt;&lt;isbn&gt;0897-4756&lt;/isbn&gt;&lt;urls&gt;&lt;related-urls&gt;&lt;url&gt;https://doi.org/10.1021/acs.chemmater.2c03340&lt;/url&gt;&lt;url&gt;https://pubs.acs.org/doi/pdf/10.1021/acs.chemmater.2c03340&lt;/url&gt;&lt;/related-urls&gt;&lt;/urls&gt;&lt;electronic-resource-num&gt;10.1021/acs.chemmater.2c03340&lt;/electronic-resource-num&gt;&lt;/record&gt;&lt;/Cite&gt;&lt;/EndNote&gt;</w:instrText>
      </w:r>
      <w:r w:rsidRPr="00F546C2">
        <w:rPr>
          <w:sz w:val="16"/>
          <w:szCs w:val="16"/>
        </w:rPr>
        <w:fldChar w:fldCharType="separate"/>
      </w:r>
      <w:r w:rsidRPr="00F546C2">
        <w:rPr>
          <w:sz w:val="16"/>
          <w:szCs w:val="16"/>
        </w:rPr>
        <w:t>22</w:t>
      </w:r>
      <w:r w:rsidRPr="00F546C2">
        <w:rPr>
          <w:sz w:val="16"/>
          <w:szCs w:val="16"/>
        </w:rPr>
        <w:fldChar w:fldCharType="end"/>
      </w:r>
      <w:r w:rsidRPr="00F546C2">
        <w:rPr>
          <w:sz w:val="16"/>
          <w:szCs w:val="16"/>
        </w:rPr>
        <w:t>. Copyright 2023 American Chemical Society.</w:t>
      </w:r>
    </w:p>
    <w:p w14:paraId="6490436A" w14:textId="77777777" w:rsidR="00F546C2" w:rsidRPr="00F546C2" w:rsidRDefault="00F546C2" w:rsidP="00F546C2">
      <w:pPr>
        <w:ind w:firstLine="0"/>
      </w:pPr>
    </w:p>
    <w:p w14:paraId="0D772BDA" w14:textId="77777777" w:rsidR="00F546C2" w:rsidRPr="00F546C2" w:rsidRDefault="00F546C2" w:rsidP="00972A7C">
      <w:pPr>
        <w:ind w:firstLineChars="50" w:firstLine="100"/>
      </w:pPr>
      <w:r w:rsidRPr="00F546C2">
        <w:t xml:space="preserve">Figures </w:t>
      </w:r>
      <w:r w:rsidRPr="00F546C2">
        <w:rPr>
          <w:rFonts w:hint="eastAsia"/>
        </w:rPr>
        <w:t xml:space="preserve">1.4 </w:t>
      </w:r>
      <w:r w:rsidRPr="00F546C2">
        <w:t xml:space="preserve">(a) and (b) show </w:t>
      </w:r>
      <w:r w:rsidRPr="00F546C2">
        <w:rPr>
          <w:rFonts w:hint="eastAsia"/>
        </w:rPr>
        <w:t xml:space="preserve">PFG </w:t>
      </w:r>
      <w:r w:rsidRPr="00F546C2">
        <w:t xml:space="preserve">echo decay plots measured in the temperature ranges 298-393 K and </w:t>
      </w:r>
      <w:bookmarkStart w:id="3" w:name="_Hlk128668395"/>
      <w:r w:rsidRPr="00F546C2">
        <w:t>493-693 K</w:t>
      </w:r>
      <w:bookmarkEnd w:id="3"/>
      <w:r w:rsidRPr="00F546C2">
        <w:t>, respectively.</w:t>
      </w:r>
      <w:r w:rsidRPr="00F546C2">
        <w:rPr>
          <w:rFonts w:hint="eastAsia"/>
        </w:rPr>
        <w:t xml:space="preserve"> </w:t>
      </w:r>
      <w:r w:rsidRPr="009B1036">
        <w:rPr>
          <w:highlight w:val="yellow"/>
        </w:rPr>
        <w:t>Anisotropic diffusion</w:t>
      </w:r>
      <w:r w:rsidRPr="00F546C2">
        <w:t xml:space="preserve"> is evident in all temperature ranges.</w:t>
      </w:r>
      <w:r w:rsidRPr="00F546C2">
        <w:rPr>
          <w:rFonts w:hint="eastAsia"/>
        </w:rPr>
        <w:t xml:space="preserve"> Neutron diffraction experiment showed that t</w:t>
      </w:r>
      <w:r w:rsidRPr="00F546C2">
        <w:t>he La occupancy in the La-rich layer of Li</w:t>
      </w:r>
      <w:r w:rsidRPr="00F546C2">
        <w:rPr>
          <w:vertAlign w:val="subscript"/>
        </w:rPr>
        <w:t>0.2</w:t>
      </w:r>
      <w:r w:rsidRPr="00F546C2">
        <w:t>La</w:t>
      </w:r>
      <w:r w:rsidRPr="00F546C2">
        <w:rPr>
          <w:vertAlign w:val="subscript"/>
        </w:rPr>
        <w:t>0.6</w:t>
      </w:r>
      <w:r w:rsidRPr="00F546C2">
        <w:t>TiO</w:t>
      </w:r>
      <w:r w:rsidRPr="00F546C2">
        <w:rPr>
          <w:vertAlign w:val="subscript"/>
        </w:rPr>
        <w:t>3</w:t>
      </w:r>
      <w:r w:rsidRPr="00F546C2">
        <w:t xml:space="preserve"> remains above 96 % between 5 K and 773 K</w:t>
      </w:r>
      <w:r w:rsidRPr="00F546C2">
        <w:rPr>
          <w:rFonts w:hint="eastAsia"/>
        </w:rPr>
        <w:t>.</w:t>
      </w:r>
      <w:r w:rsidRPr="00F546C2">
        <w:t xml:space="preserve"> </w:t>
      </w:r>
      <w:r w:rsidRPr="00F546C2">
        <w:fldChar w:fldCharType="begin"/>
      </w:r>
      <w:r w:rsidRPr="00F546C2">
        <w:instrText xml:space="preserve"> ADDIN EN.CITE &lt;EndNote&gt;&lt;Cite&gt;&lt;Author&gt;Varez&lt;/Author&gt;&lt;Year&gt;2005&lt;/Year&gt;&lt;RecNum&gt;400&lt;/RecNum&gt;&lt;DisplayText&gt;&lt;style face="superscript"&gt;24&lt;/style&gt;&lt;/DisplayText&gt;&lt;record&gt;&lt;rec-number&gt;400&lt;/rec-number&gt;&lt;foreign-keys&gt;&lt;key app="EN" db-id="xteadzepa5z2rqepsexxfxsi2w2drzvwfz2d" timestamp="1688956399" guid="a2bd93cb-5d73-4f55-935f-9da44824e8d6"&gt;400&lt;/key&gt;&lt;/foreign-keys&gt;&lt;ref-type name="Journal Article"&gt;17&lt;/ref-type&gt;&lt;contributors&gt;&lt;authors&gt;&lt;author&gt;Varez, A.&lt;/author&gt;&lt;author&gt;Fernández-Díaz, M. T.&lt;/author&gt;&lt;author&gt;Alonso, J. A.&lt;/author&gt;&lt;author&gt;Sanz, J.&lt;/author&gt;&lt;/authors&gt;&lt;/contributors&gt;&lt;titles&gt;&lt;title&gt;&lt;style face="normal" font="default" size="100%"&gt;Structure of Fast Ion Conductors Li&lt;/style&gt;&lt;style face="subscript" font="default" size="100%"&gt;3&lt;/style&gt;&lt;style face="italic subscript" font="default" size="100%"&gt;x&lt;/style&gt;&lt;style face="normal" font="default" size="100%"&gt;La&lt;/style&gt;&lt;style face="subscript" font="default" size="100%"&gt;2/3-&lt;/style&gt;&lt;style face="italic subscript" font="default" size="100%"&gt;x&lt;/style&gt;&lt;style face="normal" font="default" size="100%"&gt;TiO&lt;/style&gt;&lt;style face="subscript" font="default" size="100%"&gt;3&lt;/style&gt;&lt;style face="normal" font="default" size="100%"&gt; Deduced from Powder Neutron Diffraction Experiments&lt;/style&gt;&lt;/title&gt;&lt;secondary-title&gt;Chemistry of Materials&lt;/secondary-title&gt;&lt;/titles&gt;&lt;periodical&gt;&lt;full-title&gt;Chemistry of Materials&lt;/full-title&gt;&lt;abbr-1&gt;Chem. Mater.&lt;/abbr-1&gt;&lt;abbr-2&gt;Chem Mater&lt;/abbr-2&gt;&lt;/periodical&gt;&lt;pages&gt;2404-2412&lt;/pages&gt;&lt;volume&gt;17&lt;/volume&gt;&lt;number&gt;9&lt;/number&gt;&lt;dates&gt;&lt;year&gt;2005&lt;/year&gt;&lt;pub-dates&gt;&lt;date&gt;2005/05/01&lt;/date&gt;&lt;/pub-dates&gt;&lt;/dates&gt;&lt;publisher&gt;American Chemical Society&lt;/publisher&gt;&lt;isbn&gt;0897-4756&lt;/isbn&gt;&lt;urls&gt;&lt;related-urls&gt;&lt;url&gt;https://doi.org/10.1021/cm047841f&lt;/url&gt;&lt;url&gt;https://pubs.acs.org/doi/pdf/10.1021/cm047841f&lt;/url&gt;&lt;/related-urls&gt;&lt;/urls&gt;&lt;electronic-resource-num&gt;10.1021/cm047841f&lt;/electronic-resource-num&gt;&lt;/record&gt;&lt;/Cite&gt;&lt;/EndNote&gt;</w:instrText>
      </w:r>
      <w:r w:rsidRPr="00F546C2">
        <w:fldChar w:fldCharType="separate"/>
      </w:r>
      <w:r w:rsidRPr="00F546C2">
        <w:rPr>
          <w:vertAlign w:val="superscript"/>
        </w:rPr>
        <w:t>24</w:t>
      </w:r>
      <w:r w:rsidRPr="00F546C2">
        <w:fldChar w:fldCharType="end"/>
      </w:r>
      <w:r w:rsidRPr="00F546C2">
        <w:rPr>
          <w:rFonts w:hint="eastAsia"/>
        </w:rPr>
        <w:t xml:space="preserve"> </w:t>
      </w:r>
      <w:r w:rsidRPr="00F546C2">
        <w:t xml:space="preserve">Therefore, the anisotropic </w:t>
      </w:r>
      <w:r w:rsidRPr="00F546C2">
        <w:rPr>
          <w:rFonts w:hint="eastAsia"/>
        </w:rPr>
        <w:t xml:space="preserve">long-range </w:t>
      </w:r>
      <w:r w:rsidRPr="00F546C2">
        <w:t>diffusion of LLTO does not change at high temperatures is reasonable.</w:t>
      </w:r>
      <w:r w:rsidRPr="00F546C2">
        <w:rPr>
          <w:rFonts w:hint="eastAsia"/>
        </w:rPr>
        <w:t xml:space="preserve"> </w:t>
      </w:r>
      <w:r w:rsidRPr="00F546C2">
        <w:t xml:space="preserve">Figure </w:t>
      </w:r>
      <w:r w:rsidRPr="00F546C2">
        <w:rPr>
          <w:rFonts w:hint="eastAsia"/>
        </w:rPr>
        <w:t>1.4</w:t>
      </w:r>
      <w:r w:rsidRPr="00F546C2">
        <w:t xml:space="preserve"> (c) shows an Arrhenius plot of</w:t>
      </w:r>
      <w:r w:rsidRPr="00F546C2">
        <w:rPr>
          <w:i/>
          <w:iCs/>
        </w:rPr>
        <w:t xml:space="preserve"> D</w:t>
      </w:r>
      <w:r w:rsidRPr="00F546C2">
        <w:rPr>
          <w:vertAlign w:val="subscript"/>
        </w:rPr>
        <w:t>NMR</w:t>
      </w:r>
      <w:r w:rsidRPr="00F546C2">
        <w:t xml:space="preserve">, together with the </w:t>
      </w:r>
      <w:proofErr w:type="spellStart"/>
      <w:r w:rsidRPr="00F546C2">
        <w:rPr>
          <w:i/>
          <w:iCs/>
        </w:rPr>
        <w:t>D</w:t>
      </w:r>
      <w:r w:rsidRPr="00F546C2">
        <w:rPr>
          <w:i/>
          <w:iCs/>
          <w:vertAlign w:val="subscript"/>
        </w:rPr>
        <w:t>σ</w:t>
      </w:r>
      <w:proofErr w:type="spellEnd"/>
      <w:r w:rsidRPr="00F546C2">
        <w:t xml:space="preserve"> calculated </w:t>
      </w:r>
      <w:r w:rsidRPr="00F546C2">
        <w:rPr>
          <w:rFonts w:hint="eastAsia"/>
        </w:rPr>
        <w:t xml:space="preserve">from the bulk ionic conductivity of LLTO. </w:t>
      </w:r>
      <w:r w:rsidRPr="00F546C2">
        <w:t xml:space="preserve">Despite the complex microstructure of LLTO, </w:t>
      </w:r>
      <w:r w:rsidRPr="00F546C2">
        <w:rPr>
          <w:i/>
          <w:iCs/>
        </w:rPr>
        <w:t>D</w:t>
      </w:r>
      <w:r w:rsidRPr="00F546C2">
        <w:rPr>
          <w:vertAlign w:val="subscript"/>
        </w:rPr>
        <w:t>NMR</w:t>
      </w:r>
      <w:r w:rsidRPr="00F546C2">
        <w:t xml:space="preserve"> and </w:t>
      </w:r>
      <w:proofErr w:type="spellStart"/>
      <w:r w:rsidRPr="00F546C2">
        <w:rPr>
          <w:i/>
          <w:iCs/>
        </w:rPr>
        <w:t>D</w:t>
      </w:r>
      <w:r w:rsidRPr="00F546C2">
        <w:rPr>
          <w:i/>
          <w:iCs/>
          <w:vertAlign w:val="subscript"/>
        </w:rPr>
        <w:t>σ</w:t>
      </w:r>
      <w:proofErr w:type="spellEnd"/>
      <w:r w:rsidRPr="00F546C2">
        <w:t xml:space="preserve"> agree well with each other</w:t>
      </w:r>
      <w:r w:rsidRPr="00F546C2">
        <w:rPr>
          <w:rFonts w:hint="eastAsia"/>
        </w:rPr>
        <w:t>. T</w:t>
      </w:r>
      <w:r w:rsidRPr="00F546C2">
        <w:t>he Haven ratio (</w:t>
      </w:r>
      <w:r w:rsidRPr="00F546C2">
        <w:rPr>
          <w:i/>
          <w:iCs/>
        </w:rPr>
        <w:t>H</w:t>
      </w:r>
      <w:r w:rsidRPr="00F546C2">
        <w:rPr>
          <w:i/>
          <w:iCs/>
          <w:vertAlign w:val="subscript"/>
        </w:rPr>
        <w:t>R</w:t>
      </w:r>
      <w:r w:rsidRPr="00F546C2">
        <w:t xml:space="preserve"> ≡ </w:t>
      </w:r>
      <w:r w:rsidRPr="00F546C2">
        <w:rPr>
          <w:i/>
          <w:iCs/>
        </w:rPr>
        <w:t>D</w:t>
      </w:r>
      <w:r w:rsidRPr="00F546C2">
        <w:rPr>
          <w:vertAlign w:val="subscript"/>
        </w:rPr>
        <w:t>NMR</w:t>
      </w:r>
      <w:r w:rsidRPr="00F546C2">
        <w:t>/</w:t>
      </w:r>
      <w:proofErr w:type="spellStart"/>
      <w:r w:rsidRPr="00F546C2">
        <w:rPr>
          <w:i/>
          <w:iCs/>
        </w:rPr>
        <w:t>D</w:t>
      </w:r>
      <w:r w:rsidRPr="00F546C2">
        <w:rPr>
          <w:i/>
          <w:iCs/>
          <w:vertAlign w:val="subscript"/>
        </w:rPr>
        <w:t>σ</w:t>
      </w:r>
      <w:proofErr w:type="spellEnd"/>
      <w:r w:rsidRPr="00F546C2">
        <w:t xml:space="preserve">) of LLTO is close to 1, in contrast to the value of 0.4 observed for garnet-type solid electrolytes. </w:t>
      </w:r>
      <w:r w:rsidRPr="00F546C2">
        <w:fldChar w:fldCharType="begin">
          <w:fldData xml:space="preserve">PEVuZE5vdGU+PENpdGU+PEF1dGhvcj5Eb3JhaTwvQXV0aG9yPjxZZWFyPjIwMTg8L1llYXI+PFJl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</w:fldData>
        </w:fldChar>
      </w:r>
      <w:r w:rsidRPr="00F546C2">
        <w:instrText xml:space="preserve"> ADDIN EN.CITE </w:instrText>
      </w:r>
      <w:r w:rsidRPr="00F546C2">
        <w:fldChar w:fldCharType="begin">
          <w:fldData xml:space="preserve">PEVuZE5vdGU+PENpdGU+PEF1dGhvcj5Eb3JhaTwvQXV0aG9yPjxZZWFyPjIwMTg8L1llYXI+PFJl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</w:fldData>
        </w:fldChar>
      </w:r>
      <w:r w:rsidRPr="00F546C2">
        <w:instrText xml:space="preserve"> ADDIN EN.CITE.DATA </w:instrText>
      </w:r>
      <w:r w:rsidRPr="00F546C2">
        <w:fldChar w:fldCharType="end"/>
      </w:r>
      <w:r w:rsidRPr="00F546C2">
        <w:fldChar w:fldCharType="separate"/>
      </w:r>
      <w:r w:rsidRPr="00F546C2">
        <w:rPr>
          <w:vertAlign w:val="superscript"/>
        </w:rPr>
        <w:t>6</w:t>
      </w:r>
      <w:r w:rsidRPr="00F546C2">
        <w:fldChar w:fldCharType="end"/>
      </w:r>
      <w:r w:rsidRPr="00F546C2">
        <w:rPr>
          <w:rFonts w:hint="eastAsia"/>
        </w:rPr>
        <w:t xml:space="preserve"> </w:t>
      </w:r>
      <w:r w:rsidRPr="00F546C2">
        <w:t>This can be attributed to the small concerted motion effect of the Li</w:t>
      </w:r>
      <w:r w:rsidRPr="00F546C2">
        <w:rPr>
          <w:vertAlign w:val="superscript"/>
        </w:rPr>
        <w:t>+</w:t>
      </w:r>
      <w:r w:rsidRPr="00F546C2">
        <w:t xml:space="preserve"> ions.</w:t>
      </w:r>
      <w:r w:rsidRPr="00F546C2">
        <w:rPr>
          <w:rFonts w:hint="eastAsia"/>
        </w:rPr>
        <w:t xml:space="preserve"> </w:t>
      </w:r>
      <w:r w:rsidRPr="00F546C2">
        <w:t xml:space="preserve">The AIMD simulation </w:t>
      </w:r>
      <w:r w:rsidRPr="00F546C2">
        <w:fldChar w:fldCharType="begin"/>
      </w:r>
      <w:r w:rsidRPr="00F546C2">
        <w:instrText xml:space="preserve"> ADDIN EN.CITE &lt;EndNote&gt;&lt;Cite&gt;&lt;Author&gt;He&lt;/Author&gt;&lt;Year&gt;2017&lt;/Year&gt;&lt;RecNum&gt;231&lt;/RecNum&gt;&lt;DisplayText&gt;&lt;style face="superscript"&gt;27&lt;/style&gt;&lt;/DisplayText&gt;&lt;record&gt;&lt;rec-number&gt;231&lt;/rec-number&gt;&lt;foreign-keys&gt;&lt;key app="EN" db-id="xteadzepa5z2rqepsexxfxsi2w2drzvwfz2d" timestamp="1688956379" guid="43912865-465e-4148-ba74-63edcd5fc021"&gt;231&lt;/key&gt;&lt;/foreign-keys&gt;&lt;ref-type name="Journal Article"&gt;17&lt;/ref-type&gt;&lt;contributors&gt;&lt;authors&gt;&lt;author&gt;He, Xingfeng&lt;/author&gt;&lt;author&gt;Zhu, Yizhou&lt;/author&gt;&lt;author&gt;Mo, Yifei&lt;/author&gt;&lt;/authors&gt;&lt;/contributors&gt;&lt;titles&gt;&lt;title&gt;Origin of fast ion diffusion in super-ionic conductors&lt;/title&gt;&lt;secondary-title&gt;Nature Communications&lt;/secondary-title&gt;&lt;/titles&gt;&lt;periodical&gt;&lt;full-title&gt;Nature Communications&lt;/full-title&gt;&lt;abbr-1&gt;Nat. Commun.&lt;/abbr-1&gt;&lt;abbr-2&gt;Nat Commun&lt;/abbr-2&gt;&lt;/periodical&gt;&lt;pages&gt;15893&lt;/pages&gt;&lt;volume&gt;8&lt;/volume&gt;&lt;number&gt;1&lt;/number&gt;&lt;dates&gt;&lt;year&gt;2017&lt;/year&gt;&lt;/dates&gt;&lt;publisher&gt;Springer Science and Business Media LLC&lt;/publisher&gt;&lt;isbn&gt;2041-1723&lt;/isbn&gt;&lt;urls&gt;&lt;related-urls&gt;&lt;url&gt;https://dx.doi.org/10.1038/ncomms15893&lt;/url&gt;&lt;/related-urls&gt;&lt;/urls&gt;&lt;electronic-resource-num&gt;10.1038/ncomms15893&lt;/electronic-resource-num&gt;&lt;/record&gt;&lt;/Cite&gt;&lt;/EndNote&gt;</w:instrText>
      </w:r>
      <w:r w:rsidRPr="00F546C2">
        <w:fldChar w:fldCharType="separate"/>
      </w:r>
      <w:r w:rsidRPr="00F546C2">
        <w:rPr>
          <w:vertAlign w:val="superscript"/>
        </w:rPr>
        <w:t>27</w:t>
      </w:r>
      <w:r w:rsidRPr="00F546C2">
        <w:fldChar w:fldCharType="end"/>
      </w:r>
      <w:r w:rsidRPr="00F546C2">
        <w:t xml:space="preserve"> of LLTO suggests that the activation energies between a Li</w:t>
      </w:r>
      <w:r w:rsidRPr="00F546C2">
        <w:rPr>
          <w:vertAlign w:val="superscript"/>
        </w:rPr>
        <w:t>+</w:t>
      </w:r>
      <w:r w:rsidRPr="00F546C2">
        <w:t>-ion single jump and concerted jump are near-identical.</w:t>
      </w:r>
      <w:r w:rsidRPr="00F546C2">
        <w:rPr>
          <w:rFonts w:hint="eastAsia"/>
        </w:rPr>
        <w:t xml:space="preserve"> </w:t>
      </w:r>
      <w:r w:rsidRPr="00F546C2">
        <w:t xml:space="preserve">Above 450 K, the activation energy changes, and </w:t>
      </w:r>
      <w:r w:rsidRPr="00F546C2">
        <w:rPr>
          <w:rFonts w:hint="eastAsia"/>
        </w:rPr>
        <w:t>both</w:t>
      </w:r>
      <w:r w:rsidRPr="00F546C2">
        <w:t xml:space="preserve"> </w:t>
      </w:r>
      <w:r w:rsidRPr="00F546C2">
        <w:rPr>
          <w:i/>
          <w:iCs/>
        </w:rPr>
        <w:t>D</w:t>
      </w:r>
      <w:r w:rsidRPr="00F546C2">
        <w:rPr>
          <w:vertAlign w:val="subscript"/>
        </w:rPr>
        <w:t>NMR</w:t>
      </w:r>
      <w:r w:rsidRPr="00F546C2">
        <w:t xml:space="preserve"> </w:t>
      </w:r>
      <w:r w:rsidRPr="00F546C2">
        <w:rPr>
          <w:rFonts w:hint="eastAsia"/>
        </w:rPr>
        <w:t xml:space="preserve">and </w:t>
      </w:r>
      <w:proofErr w:type="spellStart"/>
      <w:r w:rsidRPr="00F546C2">
        <w:rPr>
          <w:i/>
          <w:iCs/>
        </w:rPr>
        <w:t>D</w:t>
      </w:r>
      <w:r w:rsidRPr="00F546C2">
        <w:rPr>
          <w:i/>
          <w:iCs/>
          <w:vertAlign w:val="subscript"/>
        </w:rPr>
        <w:t>σ</w:t>
      </w:r>
      <w:proofErr w:type="spellEnd"/>
      <w:r w:rsidRPr="00F546C2">
        <w:rPr>
          <w:rFonts w:hint="eastAsia"/>
          <w:i/>
          <w:iCs/>
        </w:rPr>
        <w:t xml:space="preserve"> </w:t>
      </w:r>
      <w:r w:rsidRPr="00F546C2">
        <w:t>show non-Arrhenius behavior.</w:t>
      </w:r>
      <w:r w:rsidRPr="00F546C2">
        <w:rPr>
          <w:rFonts w:hint="eastAsia"/>
        </w:rPr>
        <w:t xml:space="preserve"> </w:t>
      </w:r>
      <w:r w:rsidRPr="00F546C2">
        <w:t>The experimental results show that the non-Arrhenius conductivity in LLTO is due to changes in mobility and not the number of carriers.</w:t>
      </w:r>
    </w:p>
    <w:p w14:paraId="2FDA04B7" w14:textId="77777777" w:rsidR="00F546C2" w:rsidRPr="00F546C2" w:rsidRDefault="00F546C2" w:rsidP="00972A7C">
      <w:pPr>
        <w:ind w:firstLineChars="50" w:firstLine="100"/>
      </w:pPr>
      <w:r w:rsidRPr="00F546C2">
        <w:lastRenderedPageBreak/>
        <w:t>A relationship between the tilt angle in the perovskite structure and the activation barrier has been proposed. Varez et al. emphasized the relationship between the tilt angle of TiO</w:t>
      </w:r>
      <w:r w:rsidRPr="00F546C2">
        <w:rPr>
          <w:vertAlign w:val="subscript"/>
        </w:rPr>
        <w:t>6</w:t>
      </w:r>
      <w:r w:rsidRPr="00F546C2">
        <w:t xml:space="preserve"> octahedra and the change in activation energy. </w:t>
      </w:r>
      <w:r w:rsidRPr="00F546C2">
        <w:fldChar w:fldCharType="begin"/>
      </w:r>
      <w:r w:rsidRPr="00F546C2">
        <w:instrText xml:space="preserve"> ADDIN EN.CITE &lt;EndNote&gt;&lt;Cite&gt;&lt;Author&gt;Varez&lt;/Author&gt;&lt;Year&gt;2011&lt;/Year&gt;&lt;RecNum&gt;401&lt;/RecNum&gt;&lt;DisplayText&gt;&lt;style face="superscript"&gt;28&lt;/style&gt;&lt;/DisplayText&gt;&lt;record&gt;&lt;rec-number&gt;401&lt;/rec-number&gt;&lt;foreign-keys&gt;&lt;key app="EN" db-id="xteadzepa5z2rqepsexxfxsi2w2drzvwfz2d" timestamp="1688956399" guid="15f40093-2c9a-47bf-a8ab-b5f6cf084135"&gt;401&lt;/key&gt;&lt;/foreign-keys&gt;&lt;ref-type name="Journal Article"&gt;17&lt;/ref-type&gt;&lt;contributors&gt;&lt;authors&gt;&lt;author&gt;Varez, A.&lt;/author&gt;&lt;author&gt;Rivera, A.&lt;/author&gt;&lt;author&gt;Bucheli, W.&lt;/author&gt;&lt;author&gt;Jimenez, R.&lt;/author&gt;&lt;author&gt;Sanz, J.&lt;/author&gt;&lt;/authors&gt;&lt;/contributors&gt;&lt;titles&gt;&lt;title&gt;&lt;style face="normal" font="default" size="100%"&gt;Li motion mechanisms in (Li,Na)&lt;/style&gt;&lt;style face="subscript" font="default" size="100%"&gt;3&lt;/style&gt;&lt;style face="italic subscript" font="default" size="100%"&gt;x&lt;/style&gt;&lt;style face="normal" font="default" size="100%"&gt;La&lt;/style&gt;&lt;style face="subscript" font="default" size="100%"&gt;2/3-x&lt;/style&gt;&lt;style face="normal" font="default" size="100%"&gt;TiO&lt;/style&gt;&lt;style face="subscript" font="default" size="100%"&gt;3&lt;/style&gt;&lt;style face="normal" font="default" size="100%"&gt; (&lt;/style&gt;&lt;style face="italic" font="default" size="100%"&gt;x&lt;/style&gt;&lt;style face="normal" font="default" size="100%"&gt; = 0.067 and 0.167) series followed by ND, NMR and Impedance spectroscopy&lt;/style&gt;&lt;/title&gt;&lt;secondary-title&gt;MRS Proceedings&lt;/secondary-title&gt;&lt;/titles&gt;&lt;periodical&gt;&lt;full-title&gt;MRS Proceedings&lt;/full-title&gt;&lt;/periodical&gt;&lt;volume&gt;1313&lt;/volume&gt;&lt;dates&gt;&lt;year&gt;2011&lt;/year&gt;&lt;/dates&gt;&lt;publisher&gt;Springer Science and Business Media LLC&lt;/publisher&gt;&lt;isbn&gt;0272-9172&lt;/isbn&gt;&lt;urls&gt;&lt;related-urls&gt;&lt;url&gt;https://dx.doi.org/10.1557/opl.2011.704&lt;/url&gt;&lt;/related-urls&gt;&lt;/urls&gt;&lt;electronic-resource-num&gt;10.1557/opl.2011.704&lt;/electronic-resource-num&gt;&lt;/record&gt;&lt;/Cite&gt;&lt;/EndNote&gt;</w:instrText>
      </w:r>
      <w:r w:rsidRPr="00F546C2">
        <w:fldChar w:fldCharType="separate"/>
      </w:r>
      <w:r w:rsidRPr="00F546C2">
        <w:rPr>
          <w:vertAlign w:val="superscript"/>
        </w:rPr>
        <w:t>28</w:t>
      </w:r>
      <w:r w:rsidRPr="00F546C2">
        <w:fldChar w:fldCharType="end"/>
      </w:r>
      <w:r w:rsidRPr="00F546C2">
        <w:t xml:space="preserve">  The rotational motion of TiO</w:t>
      </w:r>
      <w:r w:rsidRPr="00F546C2">
        <w:rPr>
          <w:vertAlign w:val="subscript"/>
        </w:rPr>
        <w:t>6</w:t>
      </w:r>
      <w:r w:rsidRPr="00F546C2">
        <w:t xml:space="preserve"> promotes hopping of the Li</w:t>
      </w:r>
      <w:r w:rsidRPr="00F546C2">
        <w:rPr>
          <w:vertAlign w:val="superscript"/>
        </w:rPr>
        <w:t>+</w:t>
      </w:r>
      <w:r w:rsidRPr="00F546C2">
        <w:t xml:space="preserve"> ions and thus, the smaller is the tilt angle, the lower is the activation energy. </w:t>
      </w:r>
      <w:r w:rsidRPr="00F546C2">
        <w:fldChar w:fldCharType="begin"/>
      </w:r>
      <w:r w:rsidRPr="00F546C2">
        <w:instrText xml:space="preserve"> ADDIN EN.CITE &lt;EndNote&gt;&lt;Cite&gt;&lt;Author&gt;Wu&lt;/Author&gt;&lt;Year&gt;2017&lt;/Year&gt;&lt;RecNum&gt;410&lt;/RecNum&gt;&lt;DisplayText&gt;&lt;style face="superscript"&gt;29&lt;/style&gt;&lt;/DisplayText&gt;&lt;record&gt;&lt;rec-number&gt;410&lt;/rec-number&gt;&lt;foreign-keys&gt;&lt;key app="EN" db-id="xteadzepa5z2rqepsexxfxsi2w2drzvwfz2d" timestamp="1688956400" guid="447cd121-ee64-4d1e-9e44-0de33e0082dd"&gt;410&lt;/key&gt;&lt;/foreign-keys&gt;&lt;ref-type name="Journal Article"&gt;17&lt;/ref-type&gt;&lt;contributors&gt;&lt;authors&gt;&lt;author&gt;Ju Wu&lt;/author&gt;&lt;author&gt;Lanli Chen&lt;/author&gt;&lt;author&gt;Tao Song&lt;/author&gt;&lt;author&gt;Zheyi Zou&lt;/author&gt;&lt;author&gt;Jian Gao&lt;/author&gt;&lt;author&gt;Wenqing Zhang&lt;/author&gt;&lt;author&gt;Siqi Shi&lt;/author&gt;&lt;/authors&gt;&lt;/contributors&gt;&lt;titles&gt;&lt;title&gt;&lt;style face="normal" font="default" size="100%"&gt;A review on structural characteristics, lithium ion diffusion behavior and temperature dependence of conductivity in perovskite-type solid electrolyte Li&lt;/style&gt;&lt;style face="subscript" font="default" size="100%"&gt;3&lt;/style&gt;&lt;style face="italic subscript" font="default" size="100%"&gt;x&lt;/style&gt;&lt;style face="normal" font="default" size="100%"&gt;La&lt;/style&gt;&lt;style face="subscript" font="default" size="100%"&gt;2∕3−&lt;/style&gt;&lt;style face="italic subscript" font="default" size="100%"&gt;x&lt;/style&gt;&lt;style face="normal" font="default" size="100%"&gt;TiO&lt;/style&gt;&lt;style face="subscript" font="default" size="100%"&gt;3&lt;/style&gt;&lt;/title&gt;&lt;secondary-title&gt;Functional Materials Letters&lt;/secondary-title&gt;&lt;/titles&gt;&lt;periodical&gt;&lt;full-title&gt;Functional Materials Letters&lt;/full-title&gt;&lt;abbr-1&gt;Funct. Mater. Lett.&lt;/abbr-1&gt;&lt;abbr-2&gt;Funct Mater Lett&lt;/abbr-2&gt;&lt;/periodical&gt;&lt;pages&gt;1730002&lt;/pages&gt;&lt;volume&gt;10&lt;/volume&gt;&lt;number&gt;03&lt;/number&gt;&lt;keywords&gt;&lt;keyword&gt;Perovskite,lithium lanthanum titanate,structure-conductivity relationship,percolation model,non-Arrhenius conductivity&lt;/keyword&gt;&lt;/keywords&gt;&lt;dates&gt;&lt;year&gt;2017&lt;/year&gt;&lt;/dates&gt;&lt;urls&gt;&lt;related-urls&gt;&lt;url&gt;https://www.worldscientific.com/doi/abs/10.1142/S179360471730002X&lt;/url&gt;&lt;/related-urls&gt;&lt;/urls&gt;&lt;electronic-resource-num&gt;10.1142/s179360471730002x&lt;/electronic-resource-num&gt;&lt;/record&gt;&lt;/Cite&gt;&lt;/EndNote&gt;</w:instrText>
      </w:r>
      <w:r w:rsidRPr="00F546C2">
        <w:fldChar w:fldCharType="separate"/>
      </w:r>
      <w:r w:rsidRPr="00F546C2">
        <w:rPr>
          <w:vertAlign w:val="superscript"/>
        </w:rPr>
        <w:t>29</w:t>
      </w:r>
      <w:r w:rsidRPr="00F546C2">
        <w:fldChar w:fldCharType="end"/>
      </w:r>
      <w:r w:rsidRPr="00F546C2">
        <w:t xml:space="preserve"> Both the activation energy obtained by PFG-NMR and the </w:t>
      </w:r>
      <w:r w:rsidRPr="00F546C2">
        <w:rPr>
          <w:i/>
          <w:iCs/>
        </w:rPr>
        <w:t>C</w:t>
      </w:r>
      <w:r w:rsidRPr="00F546C2">
        <w:rPr>
          <w:i/>
          <w:iCs/>
          <w:vertAlign w:val="subscript"/>
        </w:rPr>
        <w:t>Q</w:t>
      </w:r>
      <w:r w:rsidRPr="00F546C2">
        <w:t xml:space="preserve"> observed in the static NMR support the local environmental change associated with the </w:t>
      </w:r>
      <w:r w:rsidRPr="00F546C2">
        <w:rPr>
          <w:rFonts w:hint="eastAsia"/>
        </w:rPr>
        <w:t>variation</w:t>
      </w:r>
      <w:r w:rsidRPr="00F546C2">
        <w:t xml:space="preserve"> in the tilt angle.</w:t>
      </w:r>
    </w:p>
    <w:p w14:paraId="59F3B500" w14:textId="77777777" w:rsidR="00F546C2" w:rsidRPr="00F546C2" w:rsidRDefault="00F546C2" w:rsidP="00F546C2">
      <w:pPr>
        <w:ind w:firstLine="0"/>
      </w:pPr>
    </w:p>
    <w:p w14:paraId="757396A4" w14:textId="77777777" w:rsidR="00F546C2" w:rsidRPr="00F546C2" w:rsidRDefault="00F546C2" w:rsidP="00F546C2">
      <w:pPr>
        <w:ind w:firstLine="0"/>
      </w:pPr>
      <w:r w:rsidRPr="00F546C2">
        <w:rPr>
          <w:noProof/>
        </w:rPr>
        <w:drawing>
          <wp:inline distT="0" distB="0" distL="0" distR="0" wp14:anchorId="3293A5D8" wp14:editId="654E2256">
            <wp:extent cx="3938823" cy="2296891"/>
            <wp:effectExtent l="0" t="0" r="0" b="8255"/>
            <wp:docPr id="1134628537" name="図 4" descr="光の線&#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28537" name="図 4" descr="光の線&#10;&#10;自動的に生成された説明"/>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6349"/>
                    <a:stretch/>
                  </pic:blipFill>
                  <pic:spPr bwMode="auto">
                    <a:xfrm>
                      <a:off x="0" y="0"/>
                      <a:ext cx="4019003" cy="2343647"/>
                    </a:xfrm>
                    <a:prstGeom prst="rect">
                      <a:avLst/>
                    </a:prstGeom>
                    <a:noFill/>
                    <a:ln>
                      <a:noFill/>
                    </a:ln>
                    <a:extLst>
                      <a:ext uri="{53640926-AAD7-44D8-BBD7-CCE9431645EC}">
                        <a14:shadowObscured xmlns:a14="http://schemas.microsoft.com/office/drawing/2010/main"/>
                      </a:ext>
                    </a:extLst>
                  </pic:spPr>
                </pic:pic>
              </a:graphicData>
            </a:graphic>
          </wp:inline>
        </w:drawing>
      </w:r>
    </w:p>
    <w:p w14:paraId="6E670304" w14:textId="13985B0D" w:rsidR="00F546C2" w:rsidRPr="00F546C2" w:rsidRDefault="00F546C2" w:rsidP="00F546C2">
      <w:pPr>
        <w:ind w:firstLine="0"/>
        <w:rPr>
          <w:sz w:val="16"/>
          <w:szCs w:val="16"/>
        </w:rPr>
      </w:pPr>
      <w:r w:rsidRPr="00F546C2">
        <w:rPr>
          <w:rFonts w:hint="eastAsia"/>
          <w:b/>
          <w:bCs/>
          <w:sz w:val="16"/>
          <w:szCs w:val="16"/>
        </w:rPr>
        <w:t>F</w:t>
      </w:r>
      <w:r w:rsidRPr="00F546C2">
        <w:rPr>
          <w:b/>
          <w:bCs/>
          <w:sz w:val="16"/>
          <w:szCs w:val="16"/>
        </w:rPr>
        <w:t xml:space="preserve">ig. 1. </w:t>
      </w:r>
      <w:r w:rsidRPr="00F546C2">
        <w:rPr>
          <w:rFonts w:hint="eastAsia"/>
          <w:b/>
          <w:bCs/>
          <w:sz w:val="16"/>
          <w:szCs w:val="16"/>
        </w:rPr>
        <w:t>4</w:t>
      </w:r>
      <w:r w:rsidRPr="00F546C2">
        <w:rPr>
          <w:sz w:val="16"/>
          <w:szCs w:val="16"/>
        </w:rPr>
        <w:t xml:space="preserve"> Temperature dependence of the diffusion coefficient of LLTO. PFG echo decay plots for temperature ranges of (a) 298–393 K and (b) 493–693 K. Solid lines indicate the fitting using Eq. (6). (c) Arrhenius plots of </w:t>
      </w:r>
      <m:oMath>
        <m:sSub>
          <m:sSubPr>
            <m:ctrlPr>
              <w:rPr>
                <w:rFonts w:ascii="Cambria Math" w:hAnsi="Cambria Math"/>
                <w:i/>
                <w:iCs/>
                <w:sz w:val="16"/>
                <w:szCs w:val="16"/>
              </w:rPr>
            </m:ctrlPr>
          </m:sSubPr>
          <m:e>
            <m:r>
              <w:rPr>
                <w:rFonts w:ascii="Cambria Math" w:hAnsi="Cambria Math"/>
                <w:sz w:val="16"/>
                <w:szCs w:val="16"/>
              </w:rPr>
              <m:t>D</m:t>
            </m:r>
          </m:e>
          <m:sub>
            <m:r>
              <m:rPr>
                <m:sty m:val="p"/>
              </m:rPr>
              <w:rPr>
                <w:rFonts w:ascii="Cambria Math" w:hAnsi="Cambria Math"/>
                <w:sz w:val="16"/>
                <w:szCs w:val="16"/>
                <w:vertAlign w:val="subscript"/>
              </w:rPr>
              <m:t>NMR</m:t>
            </m:r>
          </m:sub>
        </m:sSub>
      </m:oMath>
      <w:r w:rsidRPr="00F546C2">
        <w:rPr>
          <w:sz w:val="16"/>
          <w:szCs w:val="16"/>
        </w:rPr>
        <w:t xml:space="preserve"> and </w:t>
      </w:r>
      <m:oMath>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σ</m:t>
            </m:r>
          </m:sub>
        </m:sSub>
      </m:oMath>
      <w:r w:rsidRPr="00F546C2">
        <w:rPr>
          <w:sz w:val="16"/>
          <w:szCs w:val="16"/>
        </w:rPr>
        <w:t xml:space="preserve">. Reprinted with permission from </w:t>
      </w:r>
      <w:r w:rsidRPr="00F546C2">
        <w:rPr>
          <w:sz w:val="16"/>
          <w:szCs w:val="16"/>
        </w:rPr>
        <w:fldChar w:fldCharType="begin"/>
      </w:r>
      <w:r w:rsidRPr="00F546C2">
        <w:rPr>
          <w:sz w:val="16"/>
          <w:szCs w:val="16"/>
        </w:rPr>
        <w:instrText xml:space="preserve"> ADDIN EN.CITE &lt;EndNote&gt;&lt;Cite&gt;&lt;Author&gt;Hasegawa&lt;/Author&gt;&lt;Year&gt;2023&lt;/Year&gt;&lt;RecNum&gt;477&lt;/RecNum&gt;&lt;DisplayText&gt;&lt;style face="superscript"&gt;22&lt;/style&gt;&lt;/DisplayText&gt;&lt;record&gt;&lt;rec-number&gt;477&lt;/rec-number&gt;&lt;foreign-keys&gt;&lt;key app="EN" db-id="xteadzepa5z2rqepsexxfxsi2w2drzvwfz2d" timestamp="1688956412" guid="5d0c644f-0067-4512-9c54-28c6184945b7"&gt;477&lt;/key&gt;&lt;/foreign-keys&gt;&lt;ref-type name="Journal Article"&gt;17&lt;/ref-type&gt;&lt;contributors&gt;&lt;authors&gt;&lt;author&gt;Hasegawa, Gen&lt;/author&gt;&lt;author&gt;Kuwata, Naoaki&lt;/author&gt;&lt;author&gt;Hashi, Kenjiro&lt;/author&gt;&lt;author&gt;Tanaka, Yoshinori&lt;/author&gt;&lt;author&gt;Takada, Kazunori&lt;/author&gt;&lt;/authors&gt;&lt;/contributors&gt;&lt;titles&gt;&lt;title&gt;Lithium-Ion Diffusion in Perovskite-Type Solid Electrolyte Lithium Lanthanum Titanate Revealed by Pulsed-Field Gradient Nuclear Magnetic Resonance&lt;/title&gt;&lt;secondary-title&gt;Chemistry of Materials&lt;/secondary-title&gt;&lt;/titles&gt;&lt;periodical&gt;&lt;full-title&gt;Chemistry of Materials&lt;/full-title&gt;&lt;abbr-1&gt;Chem. Mater.&lt;/abbr-1&gt;&lt;abbr-2&gt;Chem Mater&lt;/abbr-2&gt;&lt;/periodical&gt;&lt;pages&gt;3815-3824&lt;/pages&gt;&lt;volume&gt;35&lt;/volume&gt;&lt;number&gt;10&lt;/number&gt;&lt;dates&gt;&lt;year&gt;2023&lt;/year&gt;&lt;pub-dates&gt;&lt;date&gt;2023/05/23&lt;/date&gt;&lt;/pub-dates&gt;&lt;/dates&gt;&lt;publisher&gt;American Chemical Society&lt;/publisher&gt;&lt;isbn&gt;0897-4756&lt;/isbn&gt;&lt;urls&gt;&lt;related-urls&gt;&lt;url&gt;https://doi.org/10.1021/acs.chemmater.2c03340&lt;/url&gt;&lt;url&gt;https://pubs.acs.org/doi/pdf/10.1021/acs.chemmater.2c03340&lt;/url&gt;&lt;/related-urls&gt;&lt;/urls&gt;&lt;electronic-resource-num&gt;10.1021/acs.chemmater.2c03340&lt;/electronic-resource-num&gt;&lt;/record&gt;&lt;/Cite&gt;&lt;/EndNote&gt;</w:instrText>
      </w:r>
      <w:r w:rsidRPr="00F546C2">
        <w:rPr>
          <w:sz w:val="16"/>
          <w:szCs w:val="16"/>
        </w:rPr>
        <w:fldChar w:fldCharType="separate"/>
      </w:r>
      <w:r w:rsidRPr="00F546C2">
        <w:rPr>
          <w:sz w:val="16"/>
          <w:szCs w:val="16"/>
        </w:rPr>
        <w:t>22</w:t>
      </w:r>
      <w:r w:rsidRPr="00F546C2">
        <w:rPr>
          <w:sz w:val="16"/>
          <w:szCs w:val="16"/>
        </w:rPr>
        <w:fldChar w:fldCharType="end"/>
      </w:r>
      <w:r w:rsidRPr="00F546C2">
        <w:rPr>
          <w:sz w:val="16"/>
          <w:szCs w:val="16"/>
        </w:rPr>
        <w:t>. Copyright 2023 American Chemical Society.</w:t>
      </w:r>
    </w:p>
    <w:p w14:paraId="00EBB0F6" w14:textId="77777777" w:rsidR="00F546C2" w:rsidRPr="00F546C2" w:rsidRDefault="00F546C2" w:rsidP="00F546C2">
      <w:pPr>
        <w:ind w:firstLine="0"/>
      </w:pPr>
    </w:p>
    <w:p w14:paraId="6CF06E42" w14:textId="77777777" w:rsidR="00F546C2" w:rsidRPr="00F546C2" w:rsidRDefault="00F546C2" w:rsidP="00F546C2">
      <w:pPr>
        <w:ind w:firstLine="0"/>
        <w:rPr>
          <w:b/>
          <w:bCs/>
        </w:rPr>
      </w:pPr>
      <w:r w:rsidRPr="00F546C2">
        <w:rPr>
          <w:b/>
          <w:bCs/>
        </w:rPr>
        <w:t>1.</w:t>
      </w:r>
      <w:r w:rsidRPr="00F546C2">
        <w:rPr>
          <w:rFonts w:hint="eastAsia"/>
          <w:b/>
          <w:bCs/>
        </w:rPr>
        <w:t>4</w:t>
      </w:r>
      <w:r w:rsidRPr="00F546C2">
        <w:rPr>
          <w:b/>
          <w:bCs/>
        </w:rPr>
        <w:t xml:space="preserve"> </w:t>
      </w:r>
      <w:r w:rsidRPr="00F546C2">
        <w:rPr>
          <w:rFonts w:hint="eastAsia"/>
          <w:b/>
          <w:bCs/>
        </w:rPr>
        <w:t xml:space="preserve">Diffusion </w:t>
      </w:r>
      <w:r w:rsidRPr="00F546C2">
        <w:rPr>
          <w:b/>
          <w:bCs/>
        </w:rPr>
        <w:t>measurement</w:t>
      </w:r>
      <w:r w:rsidRPr="00F546C2">
        <w:rPr>
          <w:rFonts w:hint="eastAsia"/>
          <w:b/>
          <w:bCs/>
        </w:rPr>
        <w:t xml:space="preserve"> </w:t>
      </w:r>
      <w:r w:rsidRPr="00F546C2">
        <w:rPr>
          <w:b/>
          <w:bCs/>
        </w:rPr>
        <w:t>using</w:t>
      </w:r>
      <w:r w:rsidRPr="00F546C2">
        <w:rPr>
          <w:rFonts w:hint="eastAsia"/>
          <w:b/>
          <w:bCs/>
        </w:rPr>
        <w:t xml:space="preserve"> isotope exchange and SIMS</w:t>
      </w:r>
    </w:p>
    <w:p w14:paraId="5EC2D037" w14:textId="77777777" w:rsidR="00F546C2" w:rsidRPr="00F546C2" w:rsidRDefault="00F546C2" w:rsidP="00972A7C">
      <w:pPr>
        <w:ind w:firstLineChars="50" w:firstLine="100"/>
      </w:pPr>
      <w:r w:rsidRPr="00F546C2">
        <w:t xml:space="preserve">Here we show diffusion coefficients obtained by methods other than NMR, the tracer diffusion method using </w:t>
      </w:r>
      <w:r w:rsidRPr="009B1036">
        <w:rPr>
          <w:highlight w:val="yellow"/>
        </w:rPr>
        <w:t>isotope</w:t>
      </w:r>
      <w:r w:rsidRPr="009B1036">
        <w:rPr>
          <w:rFonts w:hint="eastAsia"/>
          <w:highlight w:val="yellow"/>
        </w:rPr>
        <w:t xml:space="preserve"> exchange</w:t>
      </w:r>
      <w:r w:rsidRPr="00F546C2">
        <w:rPr>
          <w:rFonts w:hint="eastAsia"/>
        </w:rPr>
        <w:t xml:space="preserve"> and</w:t>
      </w:r>
      <w:r w:rsidRPr="00F546C2">
        <w:t xml:space="preserve"> SIMS</w:t>
      </w:r>
      <w:r w:rsidRPr="00F546C2">
        <w:rPr>
          <w:rFonts w:hint="eastAsia"/>
        </w:rPr>
        <w:t xml:space="preserve"> analysis</w:t>
      </w:r>
      <w:r w:rsidRPr="00F546C2">
        <w:t>.</w:t>
      </w:r>
      <w:r w:rsidRPr="00F546C2">
        <w:rPr>
          <w:rFonts w:hint="eastAsia"/>
        </w:rPr>
        <w:t xml:space="preserve"> </w:t>
      </w:r>
      <w:r w:rsidRPr="00F546C2">
        <w:t>The advantage of isotope exchange experiments is that isotope migration can be directly observed.</w:t>
      </w:r>
      <w:r w:rsidRPr="00F546C2">
        <w:rPr>
          <w:rFonts w:hint="eastAsia"/>
        </w:rPr>
        <w:t xml:space="preserve"> </w:t>
      </w:r>
      <w:r w:rsidRPr="00F546C2">
        <w:t>Experiments using radioactive tracers have a long history but are difficult to handle. Therefore, stable isotopes are used recently.</w:t>
      </w:r>
      <w:r w:rsidRPr="00F546C2">
        <w:rPr>
          <w:rFonts w:hint="eastAsia"/>
        </w:rPr>
        <w:t xml:space="preserve"> </w:t>
      </w:r>
      <w:r w:rsidRPr="00F546C2">
        <w:t>The natural abundance of the stable</w:t>
      </w:r>
      <w:r w:rsidRPr="00F546C2">
        <w:rPr>
          <w:rFonts w:hint="eastAsia"/>
        </w:rPr>
        <w:t xml:space="preserve"> </w:t>
      </w:r>
      <w:r w:rsidRPr="00F546C2">
        <w:t xml:space="preserve">lithium isotopes </w:t>
      </w:r>
      <w:r w:rsidRPr="00F546C2">
        <w:rPr>
          <w:vertAlign w:val="superscript"/>
        </w:rPr>
        <w:t>6</w:t>
      </w:r>
      <w:r w:rsidRPr="00F546C2">
        <w:t xml:space="preserve">Li and </w:t>
      </w:r>
      <w:r w:rsidRPr="00F546C2">
        <w:rPr>
          <w:vertAlign w:val="superscript"/>
        </w:rPr>
        <w:t>7</w:t>
      </w:r>
      <w:r w:rsidRPr="00F546C2">
        <w:t>Li are 0.076 and 0.924</w:t>
      </w:r>
      <w:r w:rsidRPr="00F546C2">
        <w:rPr>
          <w:rFonts w:hint="eastAsia"/>
        </w:rPr>
        <w:t>, respectively</w:t>
      </w:r>
      <w:r w:rsidRPr="00F546C2">
        <w:t xml:space="preserve">. Most lithium ionic conductors </w:t>
      </w:r>
      <w:r w:rsidRPr="00F546C2">
        <w:rPr>
          <w:rFonts w:hint="eastAsia"/>
        </w:rPr>
        <w:t xml:space="preserve">show high </w:t>
      </w:r>
      <w:r w:rsidRPr="00F546C2">
        <w:t>diffus</w:t>
      </w:r>
      <w:r w:rsidRPr="00F546C2">
        <w:rPr>
          <w:rFonts w:hint="eastAsia"/>
        </w:rPr>
        <w:t xml:space="preserve">ivity </w:t>
      </w:r>
      <w:r w:rsidRPr="00F546C2">
        <w:t>even at room temperature, requiring special experimental conditions.</w:t>
      </w:r>
      <w:r w:rsidRPr="00F546C2">
        <w:rPr>
          <w:rFonts w:hint="eastAsia"/>
        </w:rPr>
        <w:t xml:space="preserve"> </w:t>
      </w:r>
      <w:r w:rsidRPr="00F546C2">
        <w:t>Currently, neutron radiography</w:t>
      </w:r>
      <w:r w:rsidRPr="00F546C2">
        <w:rPr>
          <w:rFonts w:hint="eastAsia"/>
        </w:rPr>
        <w:t xml:space="preserve"> </w:t>
      </w:r>
      <w:r w:rsidRPr="00F546C2">
        <w:fldChar w:fldCharType="begin">
          <w:fldData xml:space="preserve">PEVuZE5vdGU+PENpdGU+PEF1dGhvcj5UYWthaTwvQXV0aG9yPjxZZWFyPjIwMDU8L1llYXI+PFJl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</w:fldData>
        </w:fldChar>
      </w:r>
      <w:r w:rsidRPr="00F546C2">
        <w:instrText xml:space="preserve"> ADDIN EN.CITE </w:instrText>
      </w:r>
      <w:r w:rsidRPr="00F546C2">
        <w:fldChar w:fldCharType="begin">
          <w:fldData xml:space="preserve">PEVuZE5vdGU+PENpdGU+PEF1dGhvcj5UYWthaTwvQXV0aG9yPjxZZWFyPjIwMDU8L1llYXI+PFJl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</w:fldData>
        </w:fldChar>
      </w:r>
      <w:r w:rsidRPr="00F546C2">
        <w:instrText xml:space="preserve"> ADDIN EN.CITE.DATA </w:instrText>
      </w:r>
      <w:r w:rsidRPr="00F546C2">
        <w:fldChar w:fldCharType="end"/>
      </w:r>
      <w:r w:rsidRPr="00F546C2">
        <w:fldChar w:fldCharType="separate"/>
      </w:r>
      <w:r w:rsidRPr="00F546C2">
        <w:rPr>
          <w:vertAlign w:val="superscript"/>
        </w:rPr>
        <w:t>30</w:t>
      </w:r>
      <w:r w:rsidRPr="00F546C2">
        <w:fldChar w:fldCharType="end"/>
      </w:r>
      <w:r w:rsidRPr="00F546C2">
        <w:t>, SIMS imaging</w:t>
      </w:r>
      <w:r w:rsidRPr="00F546C2">
        <w:rPr>
          <w:rFonts w:hint="eastAsia"/>
        </w:rPr>
        <w:t xml:space="preserve"> </w:t>
      </w:r>
      <w:r w:rsidRPr="00F546C2">
        <w:fldChar w:fldCharType="begin">
          <w:fldData xml:space="preserve">PEVuZE5vdGU+PENpdGU+PEF1dGhvcj5LdXdhdGE8L0F1dGhvcj48WWVhcj4yMDE2PC9ZZWFyPjxS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</w:fldData>
        </w:fldChar>
      </w:r>
      <w:r w:rsidRPr="00F546C2">
        <w:instrText xml:space="preserve"> ADDIN EN.CITE </w:instrText>
      </w:r>
      <w:r w:rsidRPr="00F546C2">
        <w:fldChar w:fldCharType="begin">
          <w:fldData xml:space="preserve">PEVuZE5vdGU+PENpdGU+PEF1dGhvcj5LdXdhdGE8L0F1dGhvcj48WWVhcj4yMDE2PC9ZZWFyPjxS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</w:fldData>
        </w:fldChar>
      </w:r>
      <w:r w:rsidRPr="00F546C2">
        <w:instrText xml:space="preserve"> ADDIN EN.CITE.DATA </w:instrText>
      </w:r>
      <w:r w:rsidRPr="00F546C2">
        <w:fldChar w:fldCharType="end"/>
      </w:r>
      <w:r w:rsidRPr="00F546C2">
        <w:fldChar w:fldCharType="separate"/>
      </w:r>
      <w:r w:rsidRPr="00F546C2">
        <w:rPr>
          <w:vertAlign w:val="superscript"/>
        </w:rPr>
        <w:t>9, 12</w:t>
      </w:r>
      <w:r w:rsidRPr="00F546C2">
        <w:fldChar w:fldCharType="end"/>
      </w:r>
      <w:r w:rsidRPr="00F546C2">
        <w:t xml:space="preserve">, and NMR imaging </w:t>
      </w:r>
      <w:r w:rsidRPr="00F546C2">
        <w:fldChar w:fldCharType="begin">
          <w:fldData xml:space="preserve">PEVuZE5vdGU+PENpdGU+PEF1dGhvcj5NYXJiZWxsYTwvQXV0aG9yPjxZZWFyPjIwMTk8L1llYXI+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==
</w:fldData>
        </w:fldChar>
      </w:r>
      <w:r w:rsidRPr="00F546C2">
        <w:instrText xml:space="preserve"> ADDIN EN.CITE </w:instrText>
      </w:r>
      <w:r w:rsidRPr="00F546C2">
        <w:fldChar w:fldCharType="begin">
          <w:fldData xml:space="preserve">PEVuZE5vdGU+PENpdGU+PEF1dGhvcj5NYXJiZWxsYTwvQXV0aG9yPjxZZWFyPjIwMTk8L1llYXI+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==
</w:fldData>
        </w:fldChar>
      </w:r>
      <w:r w:rsidRPr="00F546C2">
        <w:instrText xml:space="preserve"> ADDIN EN.CITE.DATA </w:instrText>
      </w:r>
      <w:r w:rsidRPr="00F546C2">
        <w:fldChar w:fldCharType="end"/>
      </w:r>
      <w:r w:rsidRPr="00F546C2">
        <w:fldChar w:fldCharType="separate"/>
      </w:r>
      <w:r w:rsidRPr="00F546C2">
        <w:rPr>
          <w:vertAlign w:val="superscript"/>
        </w:rPr>
        <w:t>31, 32</w:t>
      </w:r>
      <w:r w:rsidRPr="00F546C2">
        <w:fldChar w:fldCharType="end"/>
      </w:r>
      <w:r w:rsidRPr="00F546C2">
        <w:t xml:space="preserve"> are known as imaging methods to distinguish between </w:t>
      </w:r>
      <w:r w:rsidRPr="00F546C2">
        <w:rPr>
          <w:vertAlign w:val="superscript"/>
        </w:rPr>
        <w:t>6</w:t>
      </w:r>
      <w:r w:rsidRPr="00F546C2">
        <w:t xml:space="preserve">Li and </w:t>
      </w:r>
      <w:r w:rsidRPr="00F546C2">
        <w:rPr>
          <w:vertAlign w:val="superscript"/>
        </w:rPr>
        <w:t>7</w:t>
      </w:r>
      <w:r w:rsidRPr="00F546C2">
        <w:t>Li.</w:t>
      </w:r>
    </w:p>
    <w:p w14:paraId="49B8E945" w14:textId="3DBF4D5C" w:rsidR="006B797D" w:rsidRPr="006B797D" w:rsidRDefault="00F546C2" w:rsidP="006B797D">
      <w:pPr>
        <w:ind w:firstLineChars="50" w:firstLine="100"/>
        <w:rPr>
          <w:rFonts w:eastAsia="ＭＳ 明朝"/>
          <w:lang w:eastAsia="ja-JP"/>
        </w:rPr>
      </w:pPr>
      <w:r w:rsidRPr="00F546C2">
        <w:t xml:space="preserve">Figure 1.4 shows a LLTO solid electrolyte immersed in a </w:t>
      </w:r>
      <w:r w:rsidRPr="00F546C2">
        <w:rPr>
          <w:vertAlign w:val="superscript"/>
        </w:rPr>
        <w:t>6</w:t>
      </w:r>
      <w:r w:rsidRPr="00F546C2">
        <w:t>LiNO</w:t>
      </w:r>
      <w:r w:rsidRPr="00F546C2">
        <w:rPr>
          <w:vertAlign w:val="subscript"/>
        </w:rPr>
        <w:t>3</w:t>
      </w:r>
      <w:r w:rsidRPr="00F546C2">
        <w:t xml:space="preserve"> solution for isotope exchange, followed by SIMS imaging to visualize the </w:t>
      </w:r>
      <w:r w:rsidRPr="00F546C2">
        <w:rPr>
          <w:vertAlign w:val="superscript"/>
        </w:rPr>
        <w:t>6</w:t>
      </w:r>
      <w:r w:rsidRPr="00F546C2">
        <w:t>Li isotope</w:t>
      </w:r>
      <w:r w:rsidRPr="00F546C2">
        <w:rPr>
          <w:rFonts w:hint="eastAsia"/>
        </w:rPr>
        <w:t xml:space="preserve"> distribution</w:t>
      </w:r>
      <w:r w:rsidRPr="00F546C2">
        <w:t>.</w:t>
      </w:r>
      <w:r w:rsidRPr="00F546C2">
        <w:rPr>
          <w:rFonts w:hint="eastAsia"/>
        </w:rPr>
        <w:t xml:space="preserve"> </w:t>
      </w:r>
      <w:r w:rsidRPr="00F546C2">
        <w:t xml:space="preserve">Isotope exchange is carried out at </w:t>
      </w:r>
      <w:r w:rsidRPr="00F546C2">
        <w:rPr>
          <w:rFonts w:hint="eastAsia"/>
        </w:rPr>
        <w:t>295 K</w:t>
      </w:r>
      <w:r w:rsidRPr="00F546C2">
        <w:t xml:space="preserve"> for 59 h, then quenched and maintained at </w:t>
      </w:r>
      <w:r w:rsidRPr="00F546C2">
        <w:rPr>
          <w:rFonts w:hint="eastAsia"/>
        </w:rPr>
        <w:t>163 K</w:t>
      </w:r>
      <w:r w:rsidRPr="00F546C2">
        <w:t xml:space="preserve"> to freeze Li diffusion.</w:t>
      </w:r>
      <w:r w:rsidRPr="00F546C2">
        <w:rPr>
          <w:rFonts w:hint="eastAsia"/>
        </w:rPr>
        <w:t xml:space="preserve"> </w:t>
      </w:r>
      <w:r w:rsidRPr="00F546C2">
        <w:t xml:space="preserve">The fraction of </w:t>
      </w:r>
      <w:r w:rsidRPr="00F546C2">
        <w:rPr>
          <w:vertAlign w:val="superscript"/>
        </w:rPr>
        <w:t>6</w:t>
      </w:r>
      <w:r w:rsidRPr="00F546C2">
        <w:t>Li (</w:t>
      </w:r>
      <w:r w:rsidRPr="00F546C2">
        <w:rPr>
          <w:rFonts w:hint="eastAsia"/>
        </w:rPr>
        <w:t xml:space="preserve">= </w:t>
      </w:r>
      <w:r w:rsidRPr="00F546C2">
        <w:rPr>
          <w:vertAlign w:val="superscript"/>
        </w:rPr>
        <w:t>6</w:t>
      </w:r>
      <w:r w:rsidRPr="00F546C2">
        <w:t>Li/(</w:t>
      </w:r>
      <w:r w:rsidRPr="00F546C2">
        <w:rPr>
          <w:vertAlign w:val="superscript"/>
        </w:rPr>
        <w:t>6</w:t>
      </w:r>
      <w:r w:rsidRPr="00F546C2">
        <w:t>Li+</w:t>
      </w:r>
      <w:r w:rsidRPr="00F546C2">
        <w:rPr>
          <w:vertAlign w:val="superscript"/>
        </w:rPr>
        <w:t>7</w:t>
      </w:r>
      <w:r w:rsidRPr="00F546C2">
        <w:t>Li)) changes from the bottom to the top of the LLTO.</w:t>
      </w:r>
      <w:r w:rsidRPr="00F546C2">
        <w:rPr>
          <w:rFonts w:hint="eastAsia"/>
        </w:rPr>
        <w:t xml:space="preserve"> </w:t>
      </w:r>
      <w:r w:rsidRPr="00F546C2">
        <w:t xml:space="preserve">SIMS images show that the </w:t>
      </w:r>
      <w:r w:rsidRPr="00F546C2">
        <w:rPr>
          <w:vertAlign w:val="superscript"/>
        </w:rPr>
        <w:t>6</w:t>
      </w:r>
      <w:r w:rsidRPr="00F546C2">
        <w:t xml:space="preserve">Li concentration </w:t>
      </w:r>
      <w:r w:rsidRPr="00F546C2">
        <w:lastRenderedPageBreak/>
        <w:t>changes rapidly at the grain boundaries rather than in the bulk.</w:t>
      </w:r>
      <w:r w:rsidRPr="00F546C2">
        <w:rPr>
          <w:rFonts w:hint="eastAsia"/>
        </w:rPr>
        <w:t xml:space="preserve"> </w:t>
      </w:r>
      <w:r w:rsidRPr="00F546C2">
        <w:t>Experimental results show that</w:t>
      </w:r>
      <w:r w:rsidRPr="00F546C2">
        <w:rPr>
          <w:rFonts w:hint="eastAsia"/>
        </w:rPr>
        <w:t xml:space="preserve"> the</w:t>
      </w:r>
      <w:r w:rsidRPr="00F546C2">
        <w:t xml:space="preserve"> grain boundary diffusion is slower than </w:t>
      </w:r>
      <w:r w:rsidRPr="00F546C2">
        <w:rPr>
          <w:rFonts w:hint="eastAsia"/>
        </w:rPr>
        <w:t xml:space="preserve">the </w:t>
      </w:r>
      <w:r w:rsidRPr="00F546C2">
        <w:t xml:space="preserve">bulk diffusion in solid electrolytes with fast diffusion pathways such as LLTO. Note that the SIMS resolution is </w:t>
      </w:r>
      <w:r w:rsidRPr="00F546C2">
        <w:rPr>
          <w:rFonts w:hint="eastAsia"/>
        </w:rPr>
        <w:t xml:space="preserve">1 </w:t>
      </w:r>
      <w:proofErr w:type="spellStart"/>
      <w:r w:rsidRPr="00F546C2">
        <w:t>μ</w:t>
      </w:r>
      <w:r w:rsidRPr="00F546C2">
        <w:rPr>
          <w:rFonts w:hint="eastAsia"/>
        </w:rPr>
        <w:t>m</w:t>
      </w:r>
      <w:proofErr w:type="spellEnd"/>
      <w:r w:rsidRPr="00F546C2">
        <w:t xml:space="preserve"> and the bulk diffusion is an average that includes multiple 90° domains.</w:t>
      </w:r>
      <w:r w:rsidRPr="00F546C2">
        <w:rPr>
          <w:rFonts w:hint="eastAsia"/>
        </w:rPr>
        <w:t xml:space="preserve"> </w:t>
      </w:r>
      <w:r w:rsidRPr="00F546C2">
        <w:t>Fig</w:t>
      </w:r>
      <w:r w:rsidRPr="00F546C2">
        <w:rPr>
          <w:rFonts w:hint="eastAsia"/>
        </w:rPr>
        <w:t>.</w:t>
      </w:r>
      <w:r w:rsidRPr="00F546C2">
        <w:t xml:space="preserve"> 1.4</w:t>
      </w:r>
      <w:r w:rsidRPr="00F546C2">
        <w:rPr>
          <w:rFonts w:hint="eastAsia"/>
        </w:rPr>
        <w:t xml:space="preserve"> </w:t>
      </w:r>
      <w:r w:rsidRPr="00F546C2">
        <w:t xml:space="preserve">(b) presents a SIMS image after another 16 days of diffusion at 295K. The distribution of </w:t>
      </w:r>
      <w:r w:rsidRPr="00F546C2">
        <w:rPr>
          <w:vertAlign w:val="superscript"/>
        </w:rPr>
        <w:t>6</w:t>
      </w:r>
      <w:r w:rsidRPr="00F546C2">
        <w:t xml:space="preserve">Li is homogenized by diffusion, but the </w:t>
      </w:r>
      <w:r w:rsidRPr="00142199">
        <w:rPr>
          <w:vertAlign w:val="superscript"/>
        </w:rPr>
        <w:t>6</w:t>
      </w:r>
      <w:r w:rsidRPr="00F546C2">
        <w:t>Li concentration still varies stepwise at the grain boundaries.</w:t>
      </w:r>
      <w:r w:rsidRPr="00F546C2">
        <w:rPr>
          <w:rFonts w:hint="eastAsia"/>
        </w:rPr>
        <w:t xml:space="preserve"> </w:t>
      </w:r>
      <w:r w:rsidRPr="00F546C2">
        <w:t xml:space="preserve">Assuming that the flux across the grain boundary is equal and that the grain boundary thickness is 0.5 nm, the </w:t>
      </w:r>
      <w:r w:rsidRPr="009B1036">
        <w:rPr>
          <w:highlight w:val="yellow"/>
        </w:rPr>
        <w:t>grain boundary diffusion</w:t>
      </w:r>
      <w:r w:rsidRPr="00F546C2">
        <w:t xml:space="preserve"> coefficient (</w:t>
      </w:r>
      <w:r w:rsidRPr="00F546C2">
        <w:rPr>
          <w:i/>
          <w:iCs/>
        </w:rPr>
        <w:t>D</w:t>
      </w:r>
      <w:r w:rsidRPr="00F546C2">
        <w:rPr>
          <w:vertAlign w:val="superscript"/>
        </w:rPr>
        <w:t>*</w:t>
      </w:r>
      <w:proofErr w:type="spellStart"/>
      <w:r w:rsidRPr="00F546C2">
        <w:rPr>
          <w:vertAlign w:val="subscript"/>
        </w:rPr>
        <w:t>gb</w:t>
      </w:r>
      <w:proofErr w:type="spellEnd"/>
      <w:r w:rsidRPr="00F546C2">
        <w:t xml:space="preserve">) is </w:t>
      </w:r>
      <w:r w:rsidRPr="00F546C2">
        <w:rPr>
          <w:rFonts w:hint="eastAsia"/>
        </w:rPr>
        <w:t xml:space="preserve">calculated to be </w:t>
      </w:r>
      <w:r w:rsidRPr="00F546C2">
        <w:t>five orders of magnitude smaller than the bulk diffusion coefficient (</w:t>
      </w:r>
      <w:r w:rsidRPr="00F546C2">
        <w:rPr>
          <w:i/>
          <w:iCs/>
        </w:rPr>
        <w:t>D</w:t>
      </w:r>
      <w:r w:rsidRPr="00F546C2">
        <w:rPr>
          <w:vertAlign w:val="superscript"/>
        </w:rPr>
        <w:t>*</w:t>
      </w:r>
      <w:r w:rsidRPr="00F546C2">
        <w:rPr>
          <w:vertAlign w:val="subscript"/>
        </w:rPr>
        <w:t>bulk</w:t>
      </w:r>
      <w:r w:rsidRPr="00F546C2">
        <w:t>)</w:t>
      </w:r>
      <w:r w:rsidRPr="00F546C2">
        <w:rPr>
          <w:rFonts w:hint="eastAsia"/>
        </w:rPr>
        <w:t xml:space="preserve">. </w:t>
      </w:r>
      <w:r w:rsidRPr="00F546C2">
        <w:fldChar w:fldCharType="begin"/>
      </w:r>
      <w:r w:rsidRPr="00F546C2">
        <w:instrText xml:space="preserve"> ADDIN EN.CITE &lt;EndNote&gt;&lt;Cite&gt;&lt;Author&gt;Hasegawa&lt;/Author&gt;&lt;Year&gt;2024&lt;/Year&gt;&lt;RecNum&gt;673&lt;/RecNum&gt;&lt;DisplayText&gt;&lt;style face="superscript"&gt;12&lt;/style&gt;&lt;/DisplayText&gt;&lt;record&gt;&lt;rec-number&gt;673&lt;/rec-number&gt;&lt;foreign-keys&gt;&lt;key app="EN" db-id="xteadzepa5z2rqepsexxfxsi2w2drzvwfz2d" timestamp="1704803503" guid="0e430716-1214-47a5-bcc0-5d8973207c6a"&gt;673&lt;/key&gt;&lt;/foreign-keys&gt;&lt;ref-type name="Journal Article"&gt;17&lt;/ref-type&gt;&lt;contributors&gt;&lt;authors&gt;&lt;author&gt;Hasegawa, Gen&lt;/author&gt;&lt;author&gt;Kuwata, Naoaki&lt;/author&gt;&lt;author&gt;Ohnishi, Tsuyoshi&lt;/author&gt;&lt;author&gt;Takada, Kazunori&lt;/author&gt;&lt;/authors&gt;&lt;/contributors&gt;&lt;titles&gt;&lt;title&gt;&lt;style face="normal" font="default" size="100%"&gt;Visualization and evaluation of lithium diffusion at grain boundaries in Li&lt;/style&gt;&lt;style face="subscript" font="default" size="100%"&gt;0.29&lt;/style&gt;&lt;style face="normal" font="default" size="100%"&gt;La&lt;/style&gt;&lt;style face="subscript" font="default" size="100%"&gt;0.57&lt;/style&gt;&lt;style face="normal" font="default" size="100%"&gt;TiO&lt;/style&gt;&lt;style face="subscript" font="default" size="100%"&gt;3&lt;/style&gt;&lt;style face="normal" font="default" size="100%"&gt; solid electrolytes using secondary ion mass spectrometry&lt;/style&gt;&lt;/title&gt;&lt;secondary-title&gt;Journal of Materials Chemistry A&lt;/secondary-title&gt;&lt;/titles&gt;&lt;periodical&gt;&lt;full-title&gt;Journal of Materials Chemistry A&lt;/full-title&gt;&lt;abbr-1&gt;J. Mater. Chem. A&lt;/abbr-1&gt;&lt;abbr-2&gt;J Mater Chem A&lt;/abbr-2&gt;&lt;/periodical&gt;&lt;pages&gt;731-738&lt;/pages&gt;&lt;volume&gt;12&lt;/volume&gt;&lt;number&gt;2&lt;/number&gt;&lt;dates&gt;&lt;year&gt;2024&lt;/year&gt;&lt;/dates&gt;&lt;publisher&gt;The Royal Society of Chemistry&lt;/publisher&gt;&lt;isbn&gt;2050-7488&lt;/isbn&gt;&lt;urls&gt;&lt;related-urls&gt;&lt;url&gt;http://dx.doi.org/10.1039/D3TA05012B&lt;/url&gt;&lt;/related-urls&gt;&lt;/urls&gt;&lt;electronic-resource-num&gt;10.1039/D3TA05012B&lt;/electronic-resource-num&gt;&lt;/record&gt;&lt;/Cite&gt;&lt;/EndNote&gt;</w:instrText>
      </w:r>
      <w:r w:rsidRPr="00F546C2">
        <w:fldChar w:fldCharType="separate"/>
      </w:r>
      <w:r w:rsidRPr="00F546C2">
        <w:rPr>
          <w:vertAlign w:val="superscript"/>
        </w:rPr>
        <w:t>12</w:t>
      </w:r>
      <w:r w:rsidRPr="00F546C2">
        <w:fldChar w:fldCharType="end"/>
      </w:r>
      <w:r w:rsidR="00142199" w:rsidRPr="00142199">
        <w:rPr>
          <w:rFonts w:eastAsia="ＭＳ 明朝" w:hint="eastAsia"/>
          <w:lang w:eastAsia="ja-JP"/>
        </w:rPr>
        <w:t xml:space="preserve"> </w:t>
      </w:r>
      <w:r w:rsidR="006B797D" w:rsidRPr="006B797D">
        <w:rPr>
          <w:rFonts w:eastAsia="ＭＳ 明朝"/>
          <w:lang w:eastAsia="ja-JP"/>
        </w:rPr>
        <w:t>Figure 1. 4 (c) shows the long-range SIMS line profiles. Th</w:t>
      </w:r>
      <w:r w:rsidR="006B797D" w:rsidRPr="006B797D">
        <w:rPr>
          <w:rFonts w:eastAsia="ＭＳ 明朝" w:hint="eastAsia"/>
          <w:lang w:eastAsia="ja-JP"/>
        </w:rPr>
        <w:t>e</w:t>
      </w:r>
      <w:r w:rsidR="006B797D" w:rsidRPr="006B797D">
        <w:rPr>
          <w:rFonts w:eastAsia="ＭＳ 明朝"/>
          <w:lang w:eastAsia="ja-JP"/>
        </w:rPr>
        <w:t xml:space="preserve"> profile</w:t>
      </w:r>
      <w:r w:rsidR="006B797D" w:rsidRPr="006B797D">
        <w:rPr>
          <w:rFonts w:eastAsia="ＭＳ 明朝" w:hint="eastAsia"/>
          <w:lang w:eastAsia="ja-JP"/>
        </w:rPr>
        <w:t>s</w:t>
      </w:r>
      <w:r w:rsidR="006B797D" w:rsidRPr="006B797D">
        <w:rPr>
          <w:rFonts w:eastAsia="ＭＳ 明朝"/>
          <w:lang w:eastAsia="ja-JP"/>
        </w:rPr>
        <w:t xml:space="preserve"> </w:t>
      </w:r>
      <w:r w:rsidR="006B797D" w:rsidRPr="006B797D">
        <w:rPr>
          <w:rFonts w:eastAsia="ＭＳ 明朝" w:hint="eastAsia"/>
          <w:lang w:eastAsia="ja-JP"/>
        </w:rPr>
        <w:t>are</w:t>
      </w:r>
      <w:r w:rsidR="006B797D" w:rsidRPr="006B797D">
        <w:rPr>
          <w:rFonts w:eastAsia="ＭＳ 明朝"/>
          <w:lang w:eastAsia="ja-JP"/>
        </w:rPr>
        <w:t xml:space="preserve"> analyzed by the diffusion equation to quantitatively determine the effective diffusion coefficient (</w:t>
      </w:r>
      <w:r w:rsidR="006B797D" w:rsidRPr="006B797D">
        <w:rPr>
          <w:rFonts w:eastAsia="ＭＳ 明朝"/>
          <w:i/>
          <w:iCs/>
          <w:lang w:eastAsia="ja-JP"/>
        </w:rPr>
        <w:t>D</w:t>
      </w:r>
      <w:r w:rsidR="006B797D" w:rsidRPr="006B797D">
        <w:rPr>
          <w:rFonts w:eastAsia="ＭＳ 明朝"/>
          <w:vertAlign w:val="superscript"/>
          <w:lang w:eastAsia="ja-JP"/>
        </w:rPr>
        <w:t>*</w:t>
      </w:r>
      <w:r w:rsidR="006B797D" w:rsidRPr="006B797D">
        <w:rPr>
          <w:rFonts w:eastAsia="ＭＳ 明朝"/>
          <w:vertAlign w:val="subscript"/>
          <w:lang w:eastAsia="ja-JP"/>
        </w:rPr>
        <w:t>eff</w:t>
      </w:r>
      <w:r w:rsidR="006B797D" w:rsidRPr="006B797D">
        <w:rPr>
          <w:rFonts w:eastAsia="ＭＳ 明朝"/>
          <w:lang w:eastAsia="ja-JP"/>
        </w:rPr>
        <w:t>), which includes the grain boundary and the bulk</w:t>
      </w:r>
      <w:r w:rsidR="006B797D" w:rsidRPr="006B797D">
        <w:rPr>
          <w:rFonts w:eastAsia="ＭＳ 明朝" w:hint="eastAsia"/>
          <w:lang w:eastAsia="ja-JP"/>
        </w:rPr>
        <w:t xml:space="preserve"> </w:t>
      </w:r>
      <w:r w:rsidR="006B797D" w:rsidRPr="006B797D">
        <w:rPr>
          <w:rFonts w:eastAsia="ＭＳ 明朝"/>
          <w:lang w:eastAsia="ja-JP"/>
        </w:rPr>
        <w:t>diffusion coefficients.</w:t>
      </w:r>
      <w:r w:rsidR="006B797D" w:rsidRPr="00F546C2">
        <w:rPr>
          <w:rFonts w:hint="eastAsia"/>
        </w:rPr>
        <w:t xml:space="preserve"> </w:t>
      </w:r>
      <w:r w:rsidR="006B797D" w:rsidRPr="00F546C2">
        <w:fldChar w:fldCharType="begin"/>
      </w:r>
      <w:r w:rsidR="006B797D" w:rsidRPr="00F546C2">
        <w:instrText xml:space="preserve"> ADDIN EN.CITE &lt;EndNote&gt;&lt;Cite&gt;&lt;Author&gt;Hasegawa&lt;/Author&gt;&lt;Year&gt;2024&lt;/Year&gt;&lt;RecNum&gt;673&lt;/RecNum&gt;&lt;DisplayText&gt;&lt;style face="superscript"&gt;12&lt;/style&gt;&lt;/DisplayText&gt;&lt;record&gt;&lt;rec-number&gt;673&lt;/rec-number&gt;&lt;foreign-keys&gt;&lt;key app="EN" db-id="xteadzepa5z2rqepsexxfxsi2w2drzvwfz2d" timestamp="1704803503" guid="0e430716-1214-47a5-bcc0-5d8973207c6a"&gt;673&lt;/key&gt;&lt;/foreign-keys&gt;&lt;ref-type name="Journal Article"&gt;17&lt;/ref-type&gt;&lt;contributors&gt;&lt;authors&gt;&lt;author&gt;Hasegawa, Gen&lt;/author&gt;&lt;author&gt;Kuwata, Naoaki&lt;/author&gt;&lt;author&gt;Ohnishi, Tsuyoshi&lt;/author&gt;&lt;author&gt;Takada, Kazunori&lt;/author&gt;&lt;/authors&gt;&lt;/contributors&gt;&lt;titles&gt;&lt;title&gt;&lt;style face="normal" font="default" size="100%"&gt;Visualization and evaluation of lithium diffusion at grain boundaries in Li&lt;/style&gt;&lt;style face="subscript" font="default" size="100%"&gt;0.29&lt;/style&gt;&lt;style face="normal" font="default" size="100%"&gt;La&lt;/style&gt;&lt;style face="subscript" font="default" size="100%"&gt;0.57&lt;/style&gt;&lt;style face="normal" font="default" size="100%"&gt;TiO&lt;/style&gt;&lt;style face="subscript" font="default" size="100%"&gt;3&lt;/style&gt;&lt;style face="normal" font="default" size="100%"&gt; solid electrolytes using secondary ion mass spectrometry&lt;/style&gt;&lt;/title&gt;&lt;secondary-title&gt;Journal of Materials Chemistry A&lt;/secondary-title&gt;&lt;/titles&gt;&lt;periodical&gt;&lt;full-title&gt;Journal of Materials Chemistry A&lt;/full-title&gt;&lt;abbr-1&gt;J. Mater. Chem. A&lt;/abbr-1&gt;&lt;abbr-2&gt;J Mater Chem A&lt;/abbr-2&gt;&lt;/periodical&gt;&lt;pages&gt;731-738&lt;/pages&gt;&lt;volume&gt;12&lt;/volume&gt;&lt;number&gt;2&lt;/number&gt;&lt;dates&gt;&lt;year&gt;2024&lt;/year&gt;&lt;/dates&gt;&lt;publisher&gt;The Royal Society of Chemistry&lt;/publisher&gt;&lt;isbn&gt;2050-7488&lt;/isbn&gt;&lt;urls&gt;&lt;related-urls&gt;&lt;url&gt;http://dx.doi.org/10.1039/D3TA05012B&lt;/url&gt;&lt;/related-urls&gt;&lt;/urls&gt;&lt;electronic-resource-num&gt;10.1039/D3TA05012B&lt;/electronic-resource-num&gt;&lt;/record&gt;&lt;/Cite&gt;&lt;/EndNote&gt;</w:instrText>
      </w:r>
      <w:r w:rsidR="006B797D" w:rsidRPr="00F546C2">
        <w:fldChar w:fldCharType="separate"/>
      </w:r>
      <w:r w:rsidR="006B797D" w:rsidRPr="00F546C2">
        <w:rPr>
          <w:vertAlign w:val="superscript"/>
        </w:rPr>
        <w:t>12</w:t>
      </w:r>
      <w:r w:rsidR="006B797D" w:rsidRPr="00F546C2">
        <w:fldChar w:fldCharType="end"/>
      </w:r>
    </w:p>
    <w:p w14:paraId="7D5D799D" w14:textId="77777777" w:rsidR="00F546C2" w:rsidRPr="00F546C2" w:rsidRDefault="00F546C2" w:rsidP="00F546C2">
      <w:pPr>
        <w:ind w:firstLine="0"/>
      </w:pPr>
    </w:p>
    <w:p w14:paraId="060F76D9" w14:textId="24D19A25" w:rsidR="00F546C2" w:rsidRPr="00F546C2" w:rsidRDefault="00142199" w:rsidP="00F546C2">
      <w:pPr>
        <w:ind w:firstLine="0"/>
      </w:pPr>
      <w:r>
        <w:rPr>
          <w:noProof/>
        </w:rPr>
        <w:drawing>
          <wp:inline distT="0" distB="0" distL="0" distR="0" wp14:anchorId="1256EB93" wp14:editId="1156C4E3">
            <wp:extent cx="4210050" cy="1658880"/>
            <wp:effectExtent l="0" t="0" r="0" b="0"/>
            <wp:docPr id="4384866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7343" cy="1673574"/>
                    </a:xfrm>
                    <a:prstGeom prst="rect">
                      <a:avLst/>
                    </a:prstGeom>
                    <a:noFill/>
                    <a:ln>
                      <a:noFill/>
                    </a:ln>
                  </pic:spPr>
                </pic:pic>
              </a:graphicData>
            </a:graphic>
          </wp:inline>
        </w:drawing>
      </w:r>
    </w:p>
    <w:p w14:paraId="1A4F0B39" w14:textId="11AFEADB" w:rsidR="00F546C2" w:rsidRPr="00F546C2" w:rsidRDefault="00F546C2" w:rsidP="00F546C2">
      <w:pPr>
        <w:ind w:firstLine="0"/>
        <w:rPr>
          <w:sz w:val="16"/>
          <w:szCs w:val="16"/>
        </w:rPr>
      </w:pPr>
      <w:r w:rsidRPr="00F546C2">
        <w:rPr>
          <w:rFonts w:hint="eastAsia"/>
          <w:b/>
          <w:bCs/>
          <w:sz w:val="16"/>
          <w:szCs w:val="16"/>
        </w:rPr>
        <w:t>F</w:t>
      </w:r>
      <w:r w:rsidRPr="00F546C2">
        <w:rPr>
          <w:b/>
          <w:bCs/>
          <w:sz w:val="16"/>
          <w:szCs w:val="16"/>
        </w:rPr>
        <w:t>ig. 1. 4</w:t>
      </w:r>
      <w:r w:rsidRPr="00F546C2">
        <w:rPr>
          <w:sz w:val="16"/>
          <w:szCs w:val="16"/>
        </w:rPr>
        <w:t xml:space="preserve"> SIMS imaging of polycrystalline LLTO with </w:t>
      </w:r>
      <w:r w:rsidRPr="00F546C2">
        <w:rPr>
          <w:sz w:val="16"/>
          <w:szCs w:val="16"/>
          <w:vertAlign w:val="superscript"/>
        </w:rPr>
        <w:t>6</w:t>
      </w:r>
      <w:r w:rsidRPr="00F546C2">
        <w:rPr>
          <w:sz w:val="16"/>
          <w:szCs w:val="16"/>
        </w:rPr>
        <w:t xml:space="preserve">Li exchanged from the bottom of the sample by liquid </w:t>
      </w:r>
      <w:r w:rsidRPr="00F546C2">
        <w:rPr>
          <w:sz w:val="16"/>
          <w:szCs w:val="16"/>
          <w:vertAlign w:val="superscript"/>
        </w:rPr>
        <w:t>6</w:t>
      </w:r>
      <w:r w:rsidRPr="00F546C2">
        <w:rPr>
          <w:sz w:val="16"/>
          <w:szCs w:val="16"/>
        </w:rPr>
        <w:t>LiNO</w:t>
      </w:r>
      <w:r w:rsidRPr="00F546C2">
        <w:rPr>
          <w:sz w:val="16"/>
          <w:szCs w:val="16"/>
          <w:vertAlign w:val="subscript"/>
        </w:rPr>
        <w:t>3</w:t>
      </w:r>
      <w:r w:rsidRPr="00F546C2">
        <w:rPr>
          <w:sz w:val="16"/>
          <w:szCs w:val="16"/>
        </w:rPr>
        <w:t xml:space="preserve"> solution. (a) immediately after the isotope exchange for 59 hours and (b) after 16 days storage at 22°C. The contour color map is shown as </w:t>
      </w:r>
      <w:r w:rsidRPr="00F546C2">
        <w:rPr>
          <w:sz w:val="16"/>
          <w:szCs w:val="16"/>
          <w:vertAlign w:val="superscript"/>
        </w:rPr>
        <w:t>6</w:t>
      </w:r>
      <w:r w:rsidRPr="00F546C2">
        <w:rPr>
          <w:sz w:val="16"/>
          <w:szCs w:val="16"/>
        </w:rPr>
        <w:t>Li/(</w:t>
      </w:r>
      <w:r w:rsidRPr="00F546C2">
        <w:rPr>
          <w:sz w:val="16"/>
          <w:szCs w:val="16"/>
          <w:vertAlign w:val="superscript"/>
        </w:rPr>
        <w:t>6</w:t>
      </w:r>
      <w:r w:rsidRPr="00F546C2">
        <w:rPr>
          <w:sz w:val="16"/>
          <w:szCs w:val="16"/>
        </w:rPr>
        <w:t>Li+</w:t>
      </w:r>
      <w:r w:rsidRPr="00F546C2">
        <w:rPr>
          <w:sz w:val="16"/>
          <w:szCs w:val="16"/>
          <w:vertAlign w:val="superscript"/>
        </w:rPr>
        <w:t>7</w:t>
      </w:r>
      <w:r w:rsidRPr="00F546C2">
        <w:rPr>
          <w:sz w:val="16"/>
          <w:szCs w:val="16"/>
        </w:rPr>
        <w:t>Li) ratio</w:t>
      </w:r>
      <w:r w:rsidR="00142199">
        <w:rPr>
          <w:rFonts w:eastAsia="ＭＳ 明朝" w:hint="eastAsia"/>
          <w:sz w:val="16"/>
          <w:szCs w:val="16"/>
          <w:lang w:eastAsia="ja-JP"/>
        </w:rPr>
        <w:t>. (c)</w:t>
      </w:r>
      <w:r w:rsidRPr="00F546C2">
        <w:rPr>
          <w:sz w:val="16"/>
          <w:szCs w:val="16"/>
        </w:rPr>
        <w:t xml:space="preserve"> </w:t>
      </w:r>
      <w:r w:rsidR="00142199">
        <w:rPr>
          <w:rFonts w:eastAsia="ＭＳ 明朝" w:hint="eastAsia"/>
          <w:sz w:val="16"/>
          <w:szCs w:val="16"/>
          <w:lang w:eastAsia="ja-JP"/>
        </w:rPr>
        <w:t xml:space="preserve">SIMS line analysis of the </w:t>
      </w:r>
      <w:r w:rsidR="00142199" w:rsidRPr="00F546C2">
        <w:rPr>
          <w:sz w:val="16"/>
          <w:szCs w:val="16"/>
        </w:rPr>
        <w:t>LLTO</w:t>
      </w:r>
      <w:r w:rsidR="00142199">
        <w:rPr>
          <w:rFonts w:eastAsia="ＭＳ 明朝" w:hint="eastAsia"/>
          <w:sz w:val="16"/>
          <w:szCs w:val="16"/>
          <w:lang w:eastAsia="ja-JP"/>
        </w:rPr>
        <w:t>.</w:t>
      </w:r>
      <w:r w:rsidR="00142199" w:rsidRPr="00F546C2">
        <w:rPr>
          <w:rFonts w:hint="eastAsia"/>
          <w:sz w:val="16"/>
          <w:szCs w:val="16"/>
        </w:rPr>
        <w:t xml:space="preserve"> </w:t>
      </w:r>
      <w:r w:rsidRPr="00F546C2">
        <w:rPr>
          <w:rFonts w:hint="eastAsia"/>
          <w:sz w:val="16"/>
          <w:szCs w:val="16"/>
        </w:rPr>
        <w:t>R</w:t>
      </w:r>
      <w:r w:rsidRPr="00F546C2">
        <w:rPr>
          <w:sz w:val="16"/>
          <w:szCs w:val="16"/>
        </w:rPr>
        <w:t xml:space="preserve">eproduced from Reference </w:t>
      </w:r>
      <w:r w:rsidRPr="00F546C2">
        <w:rPr>
          <w:sz w:val="16"/>
          <w:szCs w:val="16"/>
        </w:rPr>
        <w:fldChar w:fldCharType="begin"/>
      </w:r>
      <w:r w:rsidRPr="00F546C2">
        <w:rPr>
          <w:sz w:val="16"/>
          <w:szCs w:val="16"/>
        </w:rPr>
        <w:instrText xml:space="preserve"> ADDIN EN.CITE &lt;EndNote&gt;&lt;Cite&gt;&lt;Author&gt;Hasegawa&lt;/Author&gt;&lt;Year&gt;2024&lt;/Year&gt;&lt;RecNum&gt;673&lt;/RecNum&gt;&lt;DisplayText&gt;&lt;style face="superscript"&gt;12&lt;/style&gt;&lt;/DisplayText&gt;&lt;record&gt;&lt;rec-number&gt;673&lt;/rec-number&gt;&lt;foreign-keys&gt;&lt;key app="EN" db-id="xteadzepa5z2rqepsexxfxsi2w2drzvwfz2d" timestamp="1704803503" guid="0e430716-1214-47a5-bcc0-5d8973207c6a"&gt;673&lt;/key&gt;&lt;/foreign-keys&gt;&lt;ref-type name="Journal Article"&gt;17&lt;/ref-type&gt;&lt;contributors&gt;&lt;authors&gt;&lt;author&gt;Hasegawa, Gen&lt;/author&gt;&lt;author&gt;Kuwata, Naoaki&lt;/author&gt;&lt;author&gt;Ohnishi, Tsuyoshi&lt;/author&gt;&lt;author&gt;Takada, Kazunori&lt;/author&gt;&lt;/authors&gt;&lt;/contributors&gt;&lt;titles&gt;&lt;title&gt;&lt;style face="normal" font="default" size="100%"&gt;Visualization and evaluation of lithium diffusion at grain boundaries in Li&lt;/style&gt;&lt;style face="subscript" font="default" size="100%"&gt;0.29&lt;/style&gt;&lt;style face="normal" font="default" size="100%"&gt;La&lt;/style&gt;&lt;style face="subscript" font="default" size="100%"&gt;0.57&lt;/style&gt;&lt;style face="normal" font="default" size="100%"&gt;TiO&lt;/style&gt;&lt;style face="subscript" font="default" size="100%"&gt;3&lt;/style&gt;&lt;style face="normal" font="default" size="100%"&gt; solid electrolytes using secondary ion mass spectrometry&lt;/style&gt;&lt;/title&gt;&lt;secondary-title&gt;Journal of Materials Chemistry A&lt;/secondary-title&gt;&lt;/titles&gt;&lt;periodical&gt;&lt;full-title&gt;Journal of Materials Chemistry A&lt;/full-title&gt;&lt;abbr-1&gt;J. Mater. Chem. A&lt;/abbr-1&gt;&lt;abbr-2&gt;J Mater Chem A&lt;/abbr-2&gt;&lt;/periodical&gt;&lt;pages&gt;731-738&lt;/pages&gt;&lt;volume&gt;12&lt;/volume&gt;&lt;number&gt;2&lt;/number&gt;&lt;dates&gt;&lt;year&gt;2024&lt;/year&gt;&lt;/dates&gt;&lt;publisher&gt;The Royal Society of Chemistry&lt;/publisher&gt;&lt;isbn&gt;2050-7488&lt;/isbn&gt;&lt;urls&gt;&lt;related-urls&gt;&lt;url&gt;http://dx.doi.org/10.1039/D3TA05012B&lt;/url&gt;&lt;/related-urls&gt;&lt;/urls&gt;&lt;electronic-resource-num&gt;10.1039/D3TA05012B&lt;/electronic-resource-num&gt;&lt;/record&gt;&lt;/Cite&gt;&lt;/EndNote&gt;</w:instrText>
      </w:r>
      <w:r w:rsidRPr="00F546C2">
        <w:rPr>
          <w:sz w:val="16"/>
          <w:szCs w:val="16"/>
        </w:rPr>
        <w:fldChar w:fldCharType="separate"/>
      </w:r>
      <w:r w:rsidRPr="00F546C2">
        <w:rPr>
          <w:sz w:val="16"/>
          <w:szCs w:val="16"/>
        </w:rPr>
        <w:t>12</w:t>
      </w:r>
      <w:r w:rsidRPr="00F546C2">
        <w:rPr>
          <w:sz w:val="16"/>
          <w:szCs w:val="16"/>
        </w:rPr>
        <w:fldChar w:fldCharType="end"/>
      </w:r>
      <w:r w:rsidRPr="00F546C2">
        <w:rPr>
          <w:sz w:val="16"/>
          <w:szCs w:val="16"/>
        </w:rPr>
        <w:t xml:space="preserve"> with permission from the Royal Society of Chemistry.</w:t>
      </w:r>
    </w:p>
    <w:p w14:paraId="656E3982" w14:textId="77777777" w:rsidR="00F546C2" w:rsidRPr="00F546C2" w:rsidRDefault="00F546C2" w:rsidP="00F546C2">
      <w:pPr>
        <w:ind w:firstLine="0"/>
      </w:pPr>
    </w:p>
    <w:p w14:paraId="50A12C15" w14:textId="77777777" w:rsidR="00F546C2" w:rsidRPr="00F546C2" w:rsidRDefault="00F546C2" w:rsidP="00972A7C">
      <w:pPr>
        <w:ind w:firstLineChars="50" w:firstLine="100"/>
      </w:pPr>
      <w:r w:rsidRPr="00F546C2">
        <w:t xml:space="preserve">Fig. 1.5 (a) shows a </w:t>
      </w:r>
      <w:r w:rsidRPr="00F546C2">
        <w:rPr>
          <w:rFonts w:hint="eastAsia"/>
        </w:rPr>
        <w:t>complex impedance plot of LLTO at 300 K</w:t>
      </w:r>
      <w:r w:rsidRPr="00F546C2">
        <w:t xml:space="preserve">, where the vertical and horizontal axes </w:t>
      </w:r>
      <w:r w:rsidRPr="00F546C2">
        <w:rPr>
          <w:rFonts w:hint="eastAsia"/>
        </w:rPr>
        <w:t>represent</w:t>
      </w:r>
      <w:r w:rsidRPr="00F546C2">
        <w:t xml:space="preserve"> the real and imaginary parts of the impedance</w:t>
      </w:r>
      <w:r w:rsidRPr="00F546C2">
        <w:rPr>
          <w:rFonts w:hint="eastAsia"/>
        </w:rPr>
        <w:t xml:space="preserve">. As blocking electrodes, thin Au films are </w:t>
      </w:r>
      <w:r w:rsidRPr="00F546C2">
        <w:t>sputtered</w:t>
      </w:r>
      <w:r w:rsidRPr="00F546C2">
        <w:rPr>
          <w:rFonts w:hint="eastAsia"/>
        </w:rPr>
        <w:t xml:space="preserve"> onto the LLTO. The impedance</w:t>
      </w:r>
      <w:r w:rsidRPr="00F546C2">
        <w:t xml:space="preserve"> can be separated into bulk and grain boundary components </w:t>
      </w:r>
      <w:r w:rsidRPr="00F546C2">
        <w:rPr>
          <w:rFonts w:hint="eastAsia"/>
        </w:rPr>
        <w:t>at</w:t>
      </w:r>
      <w:r w:rsidRPr="00F546C2">
        <w:t xml:space="preserve"> 50 kHz.</w:t>
      </w:r>
      <w:r w:rsidRPr="00F546C2">
        <w:rPr>
          <w:rFonts w:hint="eastAsia"/>
        </w:rPr>
        <w:t xml:space="preserve"> </w:t>
      </w:r>
      <w:r w:rsidRPr="00F546C2">
        <w:fldChar w:fldCharType="begin"/>
      </w:r>
      <w:r w:rsidRPr="00F546C2">
        <w:instrText xml:space="preserve"> ADDIN EN.CITE &lt;EndNote&gt;&lt;Cite&gt;&lt;Author&gt;Braun&lt;/Author&gt;&lt;Year&gt;2017&lt;/Year&gt;&lt;RecNum&gt;314&lt;/RecNum&gt;&lt;DisplayText&gt;&lt;style face="superscript"&gt;33&lt;/style&gt;&lt;/DisplayText&gt;&lt;record&gt;&lt;rec-number&gt;314&lt;/rec-number&gt;&lt;foreign-keys&gt;&lt;key app="EN" db-id="xteadzepa5z2rqepsexxfxsi2w2drzvwfz2d" timestamp="1688956391" guid="cffc74c0-9693-4d19-b2a9-7f68eb51cfcd"&gt;314&lt;/key&gt;&lt;/foreign-keys&gt;&lt;ref-type name="Journal Article"&gt;17&lt;/ref-type&gt;&lt;contributors&gt;&lt;authors&gt;&lt;author&gt;Braun, Philipp&lt;/author&gt;&lt;author&gt;Uhlmann, Christian&lt;/author&gt;&lt;author&gt;Weber, André&lt;/author&gt;&lt;author&gt;Störmer, Heike&lt;/author&gt;&lt;author&gt;Gerthsen, Dagmar&lt;/author&gt;&lt;author&gt;Ivers-Tiffée, Ellen&lt;/author&gt;&lt;/authors&gt;&lt;/contributors&gt;&lt;titles&gt;&lt;title&gt;Separation of the bulk and grain boundary contributions to the total conductivity of solid lithium-ion conducting electrolytes&lt;/title&gt;&lt;secondary-title&gt;Journal of Electroceramics&lt;/secondary-title&gt;&lt;/titles&gt;&lt;periodical&gt;&lt;full-title&gt;Journal of Electroceramics&lt;/full-title&gt;&lt;abbr-1&gt;J. Electroceram.&lt;/abbr-1&gt;&lt;abbr-2&gt;J Electroceram&lt;/abbr-2&gt;&lt;/periodical&gt;&lt;pages&gt;157-167&lt;/pages&gt;&lt;volume&gt;38&lt;/volume&gt;&lt;number&gt;2-4&lt;/number&gt;&lt;dates&gt;&lt;year&gt;2017&lt;/year&gt;&lt;/dates&gt;&lt;publisher&gt;Springer Science and Business Media LLC&lt;/publisher&gt;&lt;isbn&gt;1385-3449&lt;/isbn&gt;&lt;urls&gt;&lt;related-urls&gt;&lt;url&gt;https://dx.doi.org/10.1007/s10832-016-0061-y&lt;/url&gt;&lt;/related-urls&gt;&lt;/urls&gt;&lt;electronic-resource-num&gt;10.1007/s10832-016-0061-y&lt;/electronic-resource-num&gt;&lt;/record&gt;&lt;/Cite&gt;&lt;/EndNote&gt;</w:instrText>
      </w:r>
      <w:r w:rsidRPr="00F546C2">
        <w:fldChar w:fldCharType="separate"/>
      </w:r>
      <w:r w:rsidRPr="00F546C2">
        <w:rPr>
          <w:vertAlign w:val="superscript"/>
        </w:rPr>
        <w:t>33</w:t>
      </w:r>
      <w:r w:rsidRPr="00F546C2">
        <w:fldChar w:fldCharType="end"/>
      </w:r>
      <w:r w:rsidRPr="00F546C2">
        <w:rPr>
          <w:rFonts w:hint="eastAsia"/>
        </w:rPr>
        <w:t xml:space="preserve"> </w:t>
      </w:r>
      <w:r w:rsidRPr="00F546C2">
        <w:t xml:space="preserve">Furthermore, a blocking effect is </w:t>
      </w:r>
      <w:r w:rsidRPr="00F546C2">
        <w:rPr>
          <w:rFonts w:hint="eastAsia"/>
        </w:rPr>
        <w:t>observed</w:t>
      </w:r>
      <w:r w:rsidRPr="00F546C2">
        <w:t xml:space="preserve"> below 500 Hz.</w:t>
      </w:r>
      <w:r w:rsidRPr="00F546C2">
        <w:rPr>
          <w:rFonts w:hint="eastAsia"/>
        </w:rPr>
        <w:t xml:space="preserve"> </w:t>
      </w:r>
      <w:r w:rsidRPr="00F546C2">
        <w:t>As can be seen from SEM-EBSD, the volume fraction of the bulk is much larger than that of the grain boundaries.</w:t>
      </w:r>
      <w:r w:rsidRPr="00F546C2">
        <w:rPr>
          <w:rFonts w:hint="eastAsia"/>
        </w:rPr>
        <w:t xml:space="preserve"> </w:t>
      </w:r>
      <w:r w:rsidRPr="00F546C2">
        <w:t>However, because of the very low</w:t>
      </w:r>
      <w:r w:rsidRPr="00F546C2">
        <w:rPr>
          <w:rFonts w:hint="eastAsia"/>
        </w:rPr>
        <w:t xml:space="preserve"> grain </w:t>
      </w:r>
      <w:r w:rsidRPr="00F546C2">
        <w:t>boundary</w:t>
      </w:r>
      <w:r w:rsidRPr="00F546C2">
        <w:rPr>
          <w:rFonts w:hint="eastAsia"/>
        </w:rPr>
        <w:t xml:space="preserve"> diffusivity (</w:t>
      </w:r>
      <w:r w:rsidRPr="00F546C2">
        <w:rPr>
          <w:i/>
          <w:iCs/>
        </w:rPr>
        <w:t>D</w:t>
      </w:r>
      <w:r w:rsidRPr="00F546C2">
        <w:rPr>
          <w:rFonts w:hint="eastAsia"/>
          <w:i/>
          <w:iCs/>
          <w:vertAlign w:val="superscript"/>
        </w:rPr>
        <w:t>*</w:t>
      </w:r>
      <w:proofErr w:type="spellStart"/>
      <w:r w:rsidRPr="00F546C2">
        <w:rPr>
          <w:vertAlign w:val="subscript"/>
        </w:rPr>
        <w:t>gb</w:t>
      </w:r>
      <w:proofErr w:type="spellEnd"/>
      <w:r w:rsidRPr="00F546C2">
        <w:rPr>
          <w:rFonts w:hint="eastAsia"/>
        </w:rPr>
        <w:t>)</w:t>
      </w:r>
      <w:r w:rsidRPr="00F546C2">
        <w:t xml:space="preserve">, the effective resistance of </w:t>
      </w:r>
      <w:r w:rsidRPr="00F546C2">
        <w:rPr>
          <w:rFonts w:hint="eastAsia"/>
        </w:rPr>
        <w:t>LLTO</w:t>
      </w:r>
      <w:r w:rsidRPr="00F546C2">
        <w:t xml:space="preserve"> is greater at the grain boundaries than in the bulk.</w:t>
      </w:r>
      <w:r w:rsidRPr="00F546C2">
        <w:rPr>
          <w:rFonts w:hint="eastAsia"/>
        </w:rPr>
        <w:t xml:space="preserve"> </w:t>
      </w:r>
      <w:r w:rsidRPr="00F546C2">
        <w:t>The bulk resistance includes the effects of randomly oriented anisotropic crystal</w:t>
      </w:r>
      <w:r w:rsidRPr="00F546C2">
        <w:rPr>
          <w:rFonts w:hint="eastAsia"/>
        </w:rPr>
        <w:t>s</w:t>
      </w:r>
      <w:r w:rsidRPr="00F546C2">
        <w:t xml:space="preserve"> and 90° domains, which are difficult to separate by the impedance method.</w:t>
      </w:r>
      <w:r w:rsidRPr="00F546C2">
        <w:rPr>
          <w:rFonts w:hint="eastAsia"/>
        </w:rPr>
        <w:t xml:space="preserve"> </w:t>
      </w:r>
      <w:r w:rsidRPr="00F546C2">
        <w:t xml:space="preserve">To understand the ionic conduction mechanism, </w:t>
      </w:r>
      <w:r w:rsidRPr="00F546C2">
        <w:rPr>
          <w:rFonts w:hint="eastAsia"/>
        </w:rPr>
        <w:t>c</w:t>
      </w:r>
      <w:r w:rsidRPr="00F546C2">
        <w:t xml:space="preserve">omplementary techniques such as NMR and SIMS </w:t>
      </w:r>
      <w:r w:rsidRPr="00F546C2">
        <w:rPr>
          <w:rFonts w:hint="eastAsia"/>
        </w:rPr>
        <w:t>should</w:t>
      </w:r>
      <w:r w:rsidRPr="00F546C2">
        <w:t xml:space="preserve"> be used effectively. </w:t>
      </w:r>
    </w:p>
    <w:p w14:paraId="52250522" w14:textId="77777777" w:rsidR="00F546C2" w:rsidRPr="00F546C2" w:rsidRDefault="00F546C2" w:rsidP="00972A7C">
      <w:pPr>
        <w:ind w:firstLineChars="50" w:firstLine="100"/>
      </w:pPr>
      <w:r w:rsidRPr="00F546C2">
        <w:t>Fig. 1. 5</w:t>
      </w:r>
      <w:r w:rsidRPr="00F546C2">
        <w:rPr>
          <w:rFonts w:hint="eastAsia"/>
        </w:rPr>
        <w:t xml:space="preserve"> </w:t>
      </w:r>
      <w:r w:rsidRPr="00F546C2">
        <w:t>(b) compar</w:t>
      </w:r>
      <w:r w:rsidRPr="00F546C2">
        <w:rPr>
          <w:rFonts w:hint="eastAsia"/>
        </w:rPr>
        <w:t>es</w:t>
      </w:r>
      <w:r w:rsidRPr="00F546C2">
        <w:t xml:space="preserve"> conductivity diffusion coefficients </w:t>
      </w:r>
      <w:r w:rsidRPr="00F546C2">
        <w:rPr>
          <w:rFonts w:hint="eastAsia"/>
        </w:rPr>
        <w:t xml:space="preserve">for </w:t>
      </w:r>
      <w:r w:rsidRPr="00F546C2">
        <w:t>bulk</w:t>
      </w:r>
      <w:r w:rsidRPr="00F546C2">
        <w:rPr>
          <w:rFonts w:hint="eastAsia"/>
        </w:rPr>
        <w:t xml:space="preserve"> (</w:t>
      </w:r>
      <w:proofErr w:type="spellStart"/>
      <w:r w:rsidRPr="00F546C2">
        <w:rPr>
          <w:rFonts w:hint="eastAsia"/>
          <w:i/>
          <w:iCs/>
        </w:rPr>
        <w:t>D</w:t>
      </w:r>
      <w:r w:rsidRPr="00F546C2">
        <w:rPr>
          <w:i/>
          <w:iCs/>
          <w:vertAlign w:val="subscript"/>
        </w:rPr>
        <w:t>σ</w:t>
      </w:r>
      <w:proofErr w:type="spellEnd"/>
      <w:r w:rsidRPr="00F546C2">
        <w:rPr>
          <w:rFonts w:hint="eastAsia"/>
          <w:vertAlign w:val="subscript"/>
        </w:rPr>
        <w:t>, bulk</w:t>
      </w:r>
      <w:r w:rsidRPr="00F546C2">
        <w:rPr>
          <w:rFonts w:hint="eastAsia"/>
        </w:rPr>
        <w:t>)</w:t>
      </w:r>
      <w:r w:rsidRPr="00F546C2">
        <w:t xml:space="preserve"> and total</w:t>
      </w:r>
      <w:r w:rsidRPr="00F546C2">
        <w:rPr>
          <w:rFonts w:hint="eastAsia"/>
        </w:rPr>
        <w:t xml:space="preserve"> (</w:t>
      </w:r>
      <w:proofErr w:type="spellStart"/>
      <w:r w:rsidRPr="00F546C2">
        <w:rPr>
          <w:rFonts w:hint="eastAsia"/>
          <w:i/>
          <w:iCs/>
        </w:rPr>
        <w:t>D</w:t>
      </w:r>
      <w:r w:rsidRPr="00F546C2">
        <w:rPr>
          <w:u w:val="single"/>
          <w:vertAlign w:val="subscript"/>
        </w:rPr>
        <w:t>σ</w:t>
      </w:r>
      <w:proofErr w:type="spellEnd"/>
      <w:r w:rsidRPr="00F546C2">
        <w:rPr>
          <w:rFonts w:hint="eastAsia"/>
          <w:vertAlign w:val="subscript"/>
        </w:rPr>
        <w:t>, total</w:t>
      </w:r>
      <w:r w:rsidRPr="00F546C2">
        <w:rPr>
          <w:rFonts w:hint="eastAsia"/>
        </w:rPr>
        <w:t xml:space="preserve">) with </w:t>
      </w:r>
      <w:r w:rsidRPr="00F546C2">
        <w:t>PFG-NMR</w:t>
      </w:r>
      <w:r w:rsidRPr="00F546C2">
        <w:rPr>
          <w:rFonts w:hint="eastAsia"/>
        </w:rPr>
        <w:t xml:space="preserve"> (</w:t>
      </w:r>
      <w:r w:rsidRPr="00F546C2">
        <w:rPr>
          <w:rFonts w:hint="eastAsia"/>
          <w:i/>
          <w:iCs/>
        </w:rPr>
        <w:t>D</w:t>
      </w:r>
      <w:r w:rsidRPr="00F546C2">
        <w:rPr>
          <w:rFonts w:hint="eastAsia"/>
          <w:vertAlign w:val="subscript"/>
        </w:rPr>
        <w:t>NMR, bulk</w:t>
      </w:r>
      <w:r w:rsidRPr="00F546C2">
        <w:rPr>
          <w:rFonts w:hint="eastAsia"/>
        </w:rPr>
        <w:t>)</w:t>
      </w:r>
      <w:r w:rsidRPr="00F546C2">
        <w:t xml:space="preserve"> and tracer diffusion coefficient</w:t>
      </w:r>
      <w:r w:rsidRPr="00F546C2">
        <w:rPr>
          <w:rFonts w:hint="eastAsia"/>
        </w:rPr>
        <w:t xml:space="preserve"> (</w:t>
      </w:r>
      <w:r w:rsidRPr="00F546C2">
        <w:rPr>
          <w:rFonts w:hint="eastAsia"/>
          <w:i/>
          <w:iCs/>
        </w:rPr>
        <w:t>D</w:t>
      </w:r>
      <w:r w:rsidRPr="00F546C2">
        <w:rPr>
          <w:rFonts w:hint="eastAsia"/>
          <w:vertAlign w:val="superscript"/>
        </w:rPr>
        <w:t>*</w:t>
      </w:r>
      <w:r w:rsidRPr="00F546C2">
        <w:rPr>
          <w:rFonts w:hint="eastAsia"/>
          <w:vertAlign w:val="subscript"/>
        </w:rPr>
        <w:t>total</w:t>
      </w:r>
      <w:r w:rsidRPr="00F546C2">
        <w:rPr>
          <w:rFonts w:hint="eastAsia"/>
        </w:rPr>
        <w:t>) in</w:t>
      </w:r>
      <w:r w:rsidRPr="00F546C2">
        <w:t xml:space="preserve"> an Arrhenius plot. In the bulk,</w:t>
      </w:r>
      <w:r w:rsidRPr="00F546C2">
        <w:rPr>
          <w:rFonts w:hint="eastAsia"/>
          <w:i/>
          <w:iCs/>
        </w:rPr>
        <w:t xml:space="preserve"> </w:t>
      </w:r>
      <w:proofErr w:type="spellStart"/>
      <w:r w:rsidRPr="00F546C2">
        <w:rPr>
          <w:rFonts w:hint="eastAsia"/>
          <w:i/>
          <w:iCs/>
        </w:rPr>
        <w:t>D</w:t>
      </w:r>
      <w:r w:rsidRPr="00F546C2">
        <w:rPr>
          <w:i/>
          <w:iCs/>
          <w:vertAlign w:val="subscript"/>
        </w:rPr>
        <w:t>σ</w:t>
      </w:r>
      <w:proofErr w:type="spellEnd"/>
      <w:r w:rsidRPr="00F546C2">
        <w:rPr>
          <w:rFonts w:hint="eastAsia"/>
          <w:vertAlign w:val="subscript"/>
        </w:rPr>
        <w:t>, bulk</w:t>
      </w:r>
      <w:r w:rsidRPr="00F546C2">
        <w:t xml:space="preserve"> and </w:t>
      </w:r>
      <w:r w:rsidRPr="00F546C2">
        <w:rPr>
          <w:rFonts w:hint="eastAsia"/>
          <w:i/>
          <w:iCs/>
        </w:rPr>
        <w:t>D</w:t>
      </w:r>
      <w:r w:rsidRPr="00F546C2">
        <w:rPr>
          <w:rFonts w:hint="eastAsia"/>
          <w:vertAlign w:val="subscript"/>
        </w:rPr>
        <w:t>NMR, bulk</w:t>
      </w:r>
      <w:r w:rsidRPr="00F546C2">
        <w:t xml:space="preserve"> results are in very good </w:t>
      </w:r>
      <w:r w:rsidRPr="00F546C2">
        <w:lastRenderedPageBreak/>
        <w:t>agreement.</w:t>
      </w:r>
      <w:r w:rsidRPr="00F546C2">
        <w:rPr>
          <w:rFonts w:hint="eastAsia"/>
        </w:rPr>
        <w:t xml:space="preserve"> </w:t>
      </w:r>
      <w:r w:rsidRPr="00F546C2">
        <w:t>In contrast, for the total values including grain boundaries</w:t>
      </w:r>
      <w:r w:rsidRPr="00F546C2">
        <w:rPr>
          <w:rFonts w:hint="eastAsia"/>
        </w:rPr>
        <w:t xml:space="preserve">, </w:t>
      </w:r>
      <w:proofErr w:type="spellStart"/>
      <w:r w:rsidRPr="00F546C2">
        <w:rPr>
          <w:rFonts w:hint="eastAsia"/>
          <w:i/>
          <w:iCs/>
        </w:rPr>
        <w:t>D</w:t>
      </w:r>
      <w:r w:rsidRPr="00F546C2">
        <w:rPr>
          <w:u w:val="single"/>
          <w:vertAlign w:val="subscript"/>
        </w:rPr>
        <w:t>σ</w:t>
      </w:r>
      <w:proofErr w:type="spellEnd"/>
      <w:r w:rsidRPr="00F546C2">
        <w:rPr>
          <w:rFonts w:hint="eastAsia"/>
          <w:vertAlign w:val="subscript"/>
        </w:rPr>
        <w:t>, total</w:t>
      </w:r>
      <w:r w:rsidRPr="00F546C2">
        <w:rPr>
          <w:rFonts w:hint="eastAsia"/>
        </w:rPr>
        <w:t xml:space="preserve"> and </w:t>
      </w:r>
      <w:r w:rsidRPr="00F546C2">
        <w:rPr>
          <w:rFonts w:hint="eastAsia"/>
          <w:i/>
          <w:iCs/>
        </w:rPr>
        <w:t>D</w:t>
      </w:r>
      <w:r w:rsidRPr="00F546C2">
        <w:rPr>
          <w:rFonts w:hint="eastAsia"/>
          <w:vertAlign w:val="superscript"/>
        </w:rPr>
        <w:t>*</w:t>
      </w:r>
      <w:r w:rsidRPr="00F546C2">
        <w:rPr>
          <w:rFonts w:hint="eastAsia"/>
          <w:vertAlign w:val="subscript"/>
        </w:rPr>
        <w:t>total</w:t>
      </w:r>
      <w:r w:rsidRPr="00F546C2">
        <w:rPr>
          <w:rFonts w:hint="eastAsia"/>
        </w:rPr>
        <w:t xml:space="preserve">, shows </w:t>
      </w:r>
      <w:r w:rsidRPr="00F546C2">
        <w:t>differ</w:t>
      </w:r>
      <w:r w:rsidRPr="00F546C2">
        <w:rPr>
          <w:rFonts w:hint="eastAsia"/>
        </w:rPr>
        <w:t>ent values.</w:t>
      </w:r>
      <w:r w:rsidRPr="00F546C2">
        <w:t xml:space="preserve"> When the bulk </w:t>
      </w:r>
      <w:r w:rsidRPr="00F546C2">
        <w:rPr>
          <w:rFonts w:hint="eastAsia"/>
        </w:rPr>
        <w:t>part</w:t>
      </w:r>
      <w:r w:rsidRPr="00F546C2">
        <w:t xml:space="preserve"> </w:t>
      </w:r>
      <w:r w:rsidRPr="00F546C2">
        <w:rPr>
          <w:rFonts w:hint="eastAsia"/>
        </w:rPr>
        <w:t>i</w:t>
      </w:r>
      <w:r w:rsidRPr="00F546C2">
        <w:t xml:space="preserve">s subtracted </w:t>
      </w:r>
      <w:r w:rsidRPr="00F546C2">
        <w:rPr>
          <w:rFonts w:hint="eastAsia"/>
        </w:rPr>
        <w:t xml:space="preserve">from total, </w:t>
      </w:r>
      <w:r w:rsidRPr="00F546C2">
        <w:t>the Ha</w:t>
      </w:r>
      <w:r w:rsidRPr="00F546C2">
        <w:rPr>
          <w:rFonts w:hint="eastAsia"/>
        </w:rPr>
        <w:t>v</w:t>
      </w:r>
      <w:r w:rsidRPr="00F546C2">
        <w:t xml:space="preserve">en ratio </w:t>
      </w:r>
      <w:r w:rsidRPr="00F546C2">
        <w:rPr>
          <w:rFonts w:hint="eastAsia"/>
        </w:rPr>
        <w:t xml:space="preserve">is found to be </w:t>
      </w:r>
      <w:r w:rsidRPr="00F546C2">
        <w:t>0.24</w:t>
      </w:r>
      <w:r w:rsidRPr="00F546C2">
        <w:rPr>
          <w:rFonts w:hint="eastAsia"/>
        </w:rPr>
        <w:t xml:space="preserve"> for </w:t>
      </w:r>
      <w:r w:rsidRPr="00F546C2">
        <w:t xml:space="preserve">the </w:t>
      </w:r>
      <w:r w:rsidRPr="00F546C2">
        <w:rPr>
          <w:rFonts w:hint="eastAsia"/>
        </w:rPr>
        <w:t>grain boundary</w:t>
      </w:r>
      <w:r w:rsidRPr="00F546C2">
        <w:t xml:space="preserve"> diffusion coefficient.</w:t>
      </w:r>
      <w:r w:rsidRPr="00F546C2">
        <w:rPr>
          <w:rFonts w:hint="eastAsia"/>
        </w:rPr>
        <w:t xml:space="preserve"> T</w:t>
      </w:r>
      <w:r w:rsidRPr="00F546C2">
        <w:t xml:space="preserve">he </w:t>
      </w:r>
      <w:r w:rsidRPr="00F546C2">
        <w:rPr>
          <w:rFonts w:hint="eastAsia"/>
        </w:rPr>
        <w:t>concerted</w:t>
      </w:r>
      <w:r w:rsidRPr="00F546C2">
        <w:t xml:space="preserve"> </w:t>
      </w:r>
      <w:r w:rsidRPr="00F546C2">
        <w:rPr>
          <w:rFonts w:hint="eastAsia"/>
        </w:rPr>
        <w:t>motion</w:t>
      </w:r>
      <w:r w:rsidRPr="00F546C2">
        <w:t xml:space="preserve"> between Li</w:t>
      </w:r>
      <w:r w:rsidRPr="00F546C2">
        <w:rPr>
          <w:vertAlign w:val="superscript"/>
        </w:rPr>
        <w:t>+</w:t>
      </w:r>
      <w:r w:rsidRPr="00F546C2">
        <w:rPr>
          <w:rFonts w:hint="eastAsia"/>
        </w:rPr>
        <w:t xml:space="preserve"> ions</w:t>
      </w:r>
      <w:r w:rsidRPr="00F546C2">
        <w:t xml:space="preserve"> may have a significant effect at the grain boundary.</w:t>
      </w:r>
      <w:r w:rsidRPr="00F546C2">
        <w:rPr>
          <w:rFonts w:hint="eastAsia"/>
        </w:rPr>
        <w:t xml:space="preserve"> </w:t>
      </w:r>
      <w:r w:rsidRPr="00F546C2">
        <w:t xml:space="preserve">These measurements are useful for discussing the details of the diffusion mechanism in comparison </w:t>
      </w:r>
      <w:r w:rsidRPr="00F546C2">
        <w:rPr>
          <w:rFonts w:hint="eastAsia"/>
        </w:rPr>
        <w:t>with</w:t>
      </w:r>
      <w:r w:rsidRPr="00F546C2">
        <w:t xml:space="preserve"> molecular dynamics </w:t>
      </w:r>
      <w:r w:rsidRPr="00F546C2">
        <w:rPr>
          <w:rFonts w:hint="eastAsia"/>
        </w:rPr>
        <w:t>simulations</w:t>
      </w:r>
      <w:r w:rsidRPr="00F546C2">
        <w:t>. Techniques such as neutron quasi-elastic scattering</w:t>
      </w:r>
      <w:r w:rsidRPr="00F546C2">
        <w:rPr>
          <w:rFonts w:hint="eastAsia"/>
        </w:rPr>
        <w:t xml:space="preserve"> </w:t>
      </w:r>
      <w:r w:rsidRPr="00F546C2">
        <w:fldChar w:fldCharType="begin"/>
      </w:r>
      <w:r w:rsidRPr="00F546C2">
        <w:instrText xml:space="preserve"> ADDIN EN.CITE &lt;EndNote&gt;&lt;Cite&gt;&lt;Author&gt;Matsuura&lt;/Author&gt;&lt;Year&gt;2021&lt;/Year&gt;&lt;RecNum&gt;336&lt;/RecNum&gt;&lt;DisplayText&gt;&lt;style face="superscript"&gt;19&lt;/style&gt;&lt;/DisplayText&gt;&lt;record&gt;&lt;rec-number&gt;336&lt;/rec-number&gt;&lt;foreign-keys&gt;&lt;key app="EN" db-id="xteadzepa5z2rqepsexxfxsi2w2drzvwfz2d" timestamp="1688956393" guid="870f0b10-7109-43bd-b3f2-e965479ea2dd"&gt;336&lt;/key&gt;&lt;/foreign-keys&gt;&lt;ref-type name="Journal Article"&gt;17&lt;/ref-type&gt;&lt;contributors&gt;&lt;authors&gt;&lt;author&gt;Matsuura, Masato&lt;/author&gt;&lt;author&gt;Fujiwara, Yasuyuki&lt;/author&gt;&lt;author&gt;Moriwake, Hiroki&lt;/author&gt;&lt;author&gt;Ohara, Koji&lt;/author&gt;&lt;author&gt;Kawakita, Yukinobu&lt;/author&gt;&lt;/authors&gt;&lt;/contributors&gt;&lt;titles&gt;&lt;title&gt;&lt;style face="normal" font="default" size="100%"&gt;Microscopic dynamics of lithium diffusion in single crystal of the solid-state electrolyte La&lt;/style&gt;&lt;style face="subscript" font="default" size="100%"&gt;2/3−&lt;/style&gt;&lt;style face="italic subscript" font="default" size="100%"&gt;x&lt;/style&gt;&lt;style face="normal" font="default" size="100%"&gt;Li&lt;/style&gt;&lt;style face="subscript" font="default" size="100%"&gt;3&lt;/style&gt;&lt;style face="italic subscript" font="default" size="100%"&gt;x&lt;/style&gt;&lt;style face="normal" font="default" size="100%"&gt;TiO&lt;/style&gt;&lt;style face="subscript" font="default" size="100%"&gt;3&lt;/style&gt;&lt;style face="normal" font="default" size="100%"&gt; (&lt;/style&gt;&lt;style face="italic" font="default" size="100%"&gt;x &lt;/style&gt;&lt;style face="normal" font="default" size="100%"&gt;= 0.13) studied by quasielastic neutron scattering&lt;/style&gt;&lt;/title&gt;&lt;secondary-title&gt;Physical Review B&lt;/secondary-title&gt;&lt;/titles&gt;&lt;periodical&gt;&lt;full-title&gt;Physical Review B&lt;/full-title&gt;&lt;abbr-1&gt;Phys. Rev. B&lt;/abbr-1&gt;&lt;/periodical&gt;&lt;pages&gt;094305&lt;/pages&gt;&lt;volume&gt;104&lt;/volume&gt;&lt;number&gt;9&lt;/number&gt;&lt;section&gt;094305&lt;/section&gt;&lt;dates&gt;&lt;year&gt;2021&lt;/year&gt;&lt;/dates&gt;&lt;publisher&gt;American Physical Society (APS)&lt;/publisher&gt;&lt;isbn&gt;2469-9950&lt;/isbn&gt;&lt;urls&gt;&lt;related-urls&gt;&lt;url&gt;https://dx.doi.org/10.1103/physrevb.104.094305&lt;/url&gt;&lt;/related-urls&gt;&lt;/urls&gt;&lt;electronic-resource-num&gt;10.1103/physrevb.104.094305&lt;/electronic-resource-num&gt;&lt;/record&gt;&lt;/Cite&gt;&lt;/EndNote&gt;</w:instrText>
      </w:r>
      <w:r w:rsidRPr="00F546C2">
        <w:fldChar w:fldCharType="separate"/>
      </w:r>
      <w:r w:rsidRPr="00F546C2">
        <w:rPr>
          <w:vertAlign w:val="superscript"/>
        </w:rPr>
        <w:t>19</w:t>
      </w:r>
      <w:r w:rsidRPr="00F546C2">
        <w:fldChar w:fldCharType="end"/>
      </w:r>
      <w:r w:rsidRPr="00F546C2">
        <w:t xml:space="preserve"> and muon spin relaxation  </w:t>
      </w:r>
      <w:r w:rsidRPr="00F546C2">
        <w:fldChar w:fldCharType="begin"/>
      </w:r>
      <w:r w:rsidRPr="00F546C2">
        <w:instrText xml:space="preserve"> ADDIN EN.CITE &lt;EndNote&gt;&lt;Cite&gt;&lt;Author&gt;Sugiyama&lt;/Author&gt;&lt;Year&gt;2009&lt;/Year&gt;&lt;RecNum&gt;201&lt;/RecNum&gt;&lt;DisplayText&gt;&lt;style face="superscript"&gt;34&lt;/style&gt;&lt;/DisplayText&gt;&lt;record&gt;&lt;rec-number&gt;201&lt;/rec-number&gt;&lt;foreign-keys&gt;&lt;key app="EN" db-id="xteadzepa5z2rqepsexxfxsi2w2drzvwfz2d" timestamp="1688956375" guid="4ae38e2d-3a36-4b0f-898f-040bdd09ee53"&gt;201&lt;/key&gt;&lt;/foreign-keys&gt;&lt;ref-type name="Journal Article"&gt;17&lt;/ref-type&gt;&lt;contributors&gt;&lt;authors&gt;&lt;author&gt;Sugiyama, Jun&lt;/author&gt;&lt;author&gt;Mukai, Kazuhiko&lt;/author&gt;&lt;author&gt;Ikedo, Yutaka&lt;/author&gt;&lt;author&gt;Nozaki, Hiroshi&lt;/author&gt;&lt;author&gt;Månsson, Martin&lt;/author&gt;&lt;author&gt;Watanabe, Isao&lt;/author&gt;&lt;/authors&gt;&lt;/contributors&gt;&lt;auth-address&gt;Toyota Central Research and Development Laboratories Inc., Nagakute, Aichi 480-1192 Japan. e0589@mosk.tytlabs.co.jp&lt;/auth-address&gt;&lt;titles&gt;&lt;title&gt;&lt;style face="normal" font="default" size="100%"&gt;Li Diffusion in Li&lt;/style&gt;&lt;style face="subscript" font="default" size="100%"&gt;x&lt;/style&gt;&lt;style face="normal" font="default" size="100%"&gt;CoO&lt;/style&gt;&lt;style face="subscript" font="default" size="100%"&gt;2&lt;/style&gt;&lt;style face="normal" font="default" size="100%"&gt; Probed by Muon-Spin Spectroscopy&lt;/style&gt;&lt;/title&gt;&lt;secondary-title&gt;Physical Review Letters&lt;/secondary-title&gt;&lt;/titles&gt;&lt;periodical&gt;&lt;full-title&gt;Physical Review Letters&lt;/full-title&gt;&lt;abbr-1&gt;Phys. Rev. Lett.&lt;/abbr-1&gt;&lt;abbr-2&gt;Phys Rev Lett&lt;/abbr-2&gt;&lt;/periodical&gt;&lt;pages&gt;147601&lt;/pages&gt;&lt;volume&gt;103&lt;/volume&gt;&lt;number&gt;14&lt;/number&gt;&lt;edition&gt;2009/11/13&lt;/edition&gt;&lt;dates&gt;&lt;year&gt;2009&lt;/year&gt;&lt;pub-dates&gt;&lt;date&gt;Oct 2&lt;/date&gt;&lt;/pub-dates&gt;&lt;/dates&gt;&lt;publisher&gt;American Physical Society (APS)&lt;/publisher&gt;&lt;isbn&gt;0031-9007&lt;/isbn&gt;&lt;accession-num&gt;19905603&lt;/accession-num&gt;&lt;urls&gt;&lt;related-urls&gt;&lt;url&gt;https://dx.doi.org/10.1103/PhysRevLett.103.147601&lt;/url&gt;&lt;/related-urls&gt;&lt;/urls&gt;&lt;electronic-resource-num&gt;10.1103/physrevlett.103.147601&lt;/electronic-resource-num&gt;&lt;/record&gt;&lt;/Cite&gt;&lt;/EndNote&gt;</w:instrText>
      </w:r>
      <w:r w:rsidRPr="00F546C2">
        <w:fldChar w:fldCharType="separate"/>
      </w:r>
      <w:r w:rsidRPr="00F546C2">
        <w:rPr>
          <w:vertAlign w:val="superscript"/>
        </w:rPr>
        <w:t>34</w:t>
      </w:r>
      <w:r w:rsidRPr="00F546C2">
        <w:fldChar w:fldCharType="end"/>
      </w:r>
      <w:r w:rsidRPr="00F546C2">
        <w:rPr>
          <w:rFonts w:hint="eastAsia"/>
        </w:rPr>
        <w:t xml:space="preserve"> </w:t>
      </w:r>
      <w:r w:rsidRPr="00F546C2">
        <w:t>are also powerful techniques to reveal diffusion mechanisms at various time scales.</w:t>
      </w:r>
      <w:r w:rsidRPr="00F546C2">
        <w:rPr>
          <w:rFonts w:hint="eastAsia"/>
        </w:rPr>
        <w:t xml:space="preserve"> </w:t>
      </w:r>
      <w:r w:rsidRPr="00F546C2">
        <w:t xml:space="preserve">Local structure analysis by solid-state high-resolution NMR is also a powerful </w:t>
      </w:r>
      <w:r w:rsidRPr="00F546C2">
        <w:rPr>
          <w:rFonts w:hint="eastAsia"/>
        </w:rPr>
        <w:t>tool</w:t>
      </w:r>
      <w:r w:rsidRPr="00F546C2">
        <w:t xml:space="preserve">, although it could not be described in detail, </w:t>
      </w:r>
      <w:r w:rsidRPr="00F546C2">
        <w:rPr>
          <w:rFonts w:hint="eastAsia"/>
        </w:rPr>
        <w:t xml:space="preserve">several </w:t>
      </w:r>
      <w:r w:rsidRPr="00F546C2">
        <w:t xml:space="preserve">results </w:t>
      </w:r>
      <w:r w:rsidRPr="00F546C2">
        <w:fldChar w:fldCharType="begin">
          <w:fldData xml:space="preserve">PEVuZE5vdGU+PENpdGU+PEF1dGhvcj5IYXRha2V5YW1hLVNhdG88L0F1dGhvcj48WWVhcj4yMDIy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</w:fldData>
        </w:fldChar>
      </w:r>
      <w:r w:rsidRPr="00F546C2">
        <w:instrText xml:space="preserve"> ADDIN EN.CITE </w:instrText>
      </w:r>
      <w:r w:rsidRPr="00F546C2">
        <w:fldChar w:fldCharType="begin">
          <w:fldData xml:space="preserve">PEVuZE5vdGU+PENpdGU+PEF1dGhvcj5IYXRha2V5YW1hLVNhdG88L0F1dGhvcj48WWVhcj4yMDIy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</w:fldData>
        </w:fldChar>
      </w:r>
      <w:r w:rsidRPr="00F546C2">
        <w:instrText xml:space="preserve"> ADDIN EN.CITE.DATA </w:instrText>
      </w:r>
      <w:r w:rsidRPr="00F546C2">
        <w:fldChar w:fldCharType="end"/>
      </w:r>
      <w:r w:rsidRPr="00F546C2">
        <w:fldChar w:fldCharType="separate"/>
      </w:r>
      <w:r w:rsidRPr="00F546C2">
        <w:rPr>
          <w:vertAlign w:val="superscript"/>
        </w:rPr>
        <w:t>35-38</w:t>
      </w:r>
      <w:r w:rsidRPr="00F546C2">
        <w:fldChar w:fldCharType="end"/>
      </w:r>
      <w:r w:rsidRPr="00F546C2">
        <w:rPr>
          <w:rFonts w:hint="eastAsia"/>
        </w:rPr>
        <w:t xml:space="preserve"> </w:t>
      </w:r>
      <w:r w:rsidRPr="00F546C2">
        <w:t>have been achieved in the “Interface I</w:t>
      </w:r>
      <w:r w:rsidRPr="00F546C2">
        <w:rPr>
          <w:rFonts w:hint="eastAsia"/>
        </w:rPr>
        <w:t>ONICS</w:t>
      </w:r>
      <w:r w:rsidRPr="00F546C2">
        <w:t>”.</w:t>
      </w:r>
    </w:p>
    <w:p w14:paraId="7142CB94" w14:textId="77777777" w:rsidR="00F546C2" w:rsidRPr="00F546C2" w:rsidRDefault="00F546C2" w:rsidP="00F546C2">
      <w:pPr>
        <w:ind w:firstLine="0"/>
      </w:pPr>
    </w:p>
    <w:p w14:paraId="2A88F1FD" w14:textId="77777777" w:rsidR="00F546C2" w:rsidRPr="00F546C2" w:rsidRDefault="00F546C2" w:rsidP="00F546C2">
      <w:pPr>
        <w:ind w:firstLine="0"/>
      </w:pPr>
      <w:r w:rsidRPr="00F546C2">
        <w:rPr>
          <w:noProof/>
        </w:rPr>
        <w:drawing>
          <wp:inline distT="0" distB="0" distL="0" distR="0" wp14:anchorId="6E5D9F49" wp14:editId="0C7C22FC">
            <wp:extent cx="4093605" cy="1858601"/>
            <wp:effectExtent l="0" t="0" r="0" b="0"/>
            <wp:docPr id="855330435" name="図 6" descr="夜の街のcg&#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30435" name="図 6" descr="夜の街のcg&#10;&#10;中程度の精度で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9128" cy="1874729"/>
                    </a:xfrm>
                    <a:prstGeom prst="rect">
                      <a:avLst/>
                    </a:prstGeom>
                    <a:noFill/>
                    <a:ln>
                      <a:noFill/>
                    </a:ln>
                  </pic:spPr>
                </pic:pic>
              </a:graphicData>
            </a:graphic>
          </wp:inline>
        </w:drawing>
      </w:r>
    </w:p>
    <w:p w14:paraId="62B84F40" w14:textId="77777777" w:rsidR="00F546C2" w:rsidRPr="00F546C2" w:rsidRDefault="00F546C2" w:rsidP="00F546C2">
      <w:pPr>
        <w:ind w:firstLine="0"/>
        <w:rPr>
          <w:sz w:val="16"/>
          <w:szCs w:val="16"/>
        </w:rPr>
      </w:pPr>
      <w:r w:rsidRPr="00F546C2">
        <w:rPr>
          <w:rFonts w:hint="eastAsia"/>
          <w:b/>
          <w:bCs/>
          <w:sz w:val="16"/>
          <w:szCs w:val="16"/>
        </w:rPr>
        <w:t>F</w:t>
      </w:r>
      <w:r w:rsidRPr="00F546C2">
        <w:rPr>
          <w:b/>
          <w:bCs/>
          <w:sz w:val="16"/>
          <w:szCs w:val="16"/>
        </w:rPr>
        <w:t>ig. 1. 5</w:t>
      </w:r>
      <w:r w:rsidRPr="00F546C2">
        <w:rPr>
          <w:sz w:val="16"/>
          <w:szCs w:val="16"/>
        </w:rPr>
        <w:t xml:space="preserve"> (a) Complex impedance plot of LLTO (300 K): bulk and grain boundary resistances can be distinguished. (b) Arrhenius plots of diffusion coefficients, where </w:t>
      </w:r>
      <w:proofErr w:type="spellStart"/>
      <w:r w:rsidRPr="00F546C2">
        <w:rPr>
          <w:i/>
          <w:iCs/>
          <w:sz w:val="16"/>
          <w:szCs w:val="16"/>
        </w:rPr>
        <w:t>D</w:t>
      </w:r>
      <w:r w:rsidRPr="00F546C2">
        <w:rPr>
          <w:sz w:val="16"/>
          <w:szCs w:val="16"/>
          <w:vertAlign w:val="subscript"/>
        </w:rPr>
        <w:t>σ</w:t>
      </w:r>
      <w:proofErr w:type="spellEnd"/>
      <w:r w:rsidRPr="00F546C2">
        <w:rPr>
          <w:sz w:val="16"/>
          <w:szCs w:val="16"/>
        </w:rPr>
        <w:t xml:space="preserve"> is conductivity diffusion coefficient determined from impedance spectroscopy, </w:t>
      </w:r>
      <w:r w:rsidRPr="00F546C2">
        <w:rPr>
          <w:i/>
          <w:iCs/>
          <w:sz w:val="16"/>
          <w:szCs w:val="16"/>
        </w:rPr>
        <w:t>D</w:t>
      </w:r>
      <w:r w:rsidRPr="00F546C2">
        <w:rPr>
          <w:sz w:val="16"/>
          <w:szCs w:val="16"/>
          <w:vertAlign w:val="subscript"/>
        </w:rPr>
        <w:t>NMR</w:t>
      </w:r>
      <w:r w:rsidRPr="00F546C2">
        <w:rPr>
          <w:sz w:val="16"/>
          <w:szCs w:val="16"/>
        </w:rPr>
        <w:t xml:space="preserve"> is determined by PFG-NMR, </w:t>
      </w:r>
      <w:bookmarkStart w:id="4" w:name="_Hlk165907471"/>
      <w:r w:rsidRPr="00F546C2">
        <w:rPr>
          <w:i/>
          <w:iCs/>
          <w:sz w:val="16"/>
          <w:szCs w:val="16"/>
        </w:rPr>
        <w:t>D</w:t>
      </w:r>
      <w:r w:rsidRPr="00F546C2">
        <w:rPr>
          <w:sz w:val="16"/>
          <w:szCs w:val="16"/>
          <w:vertAlign w:val="superscript"/>
        </w:rPr>
        <w:t>*</w:t>
      </w:r>
      <w:r w:rsidRPr="00F546C2">
        <w:rPr>
          <w:sz w:val="16"/>
          <w:szCs w:val="16"/>
          <w:vertAlign w:val="subscript"/>
        </w:rPr>
        <w:t>eff</w:t>
      </w:r>
      <w:bookmarkEnd w:id="4"/>
      <w:r w:rsidRPr="00F546C2">
        <w:rPr>
          <w:sz w:val="16"/>
          <w:szCs w:val="16"/>
        </w:rPr>
        <w:t xml:space="preserve"> is the effective tracer diffusion coefficient determined from SIMS line analysis, </w:t>
      </w:r>
      <w:r w:rsidRPr="00F546C2">
        <w:rPr>
          <w:i/>
          <w:iCs/>
          <w:sz w:val="16"/>
          <w:szCs w:val="16"/>
        </w:rPr>
        <w:t>D</w:t>
      </w:r>
      <w:r w:rsidRPr="00F546C2">
        <w:rPr>
          <w:sz w:val="16"/>
          <w:szCs w:val="16"/>
          <w:vertAlign w:val="superscript"/>
        </w:rPr>
        <w:t>*</w:t>
      </w:r>
      <w:proofErr w:type="spellStart"/>
      <w:r w:rsidRPr="00F546C2">
        <w:rPr>
          <w:sz w:val="16"/>
          <w:szCs w:val="16"/>
          <w:vertAlign w:val="subscript"/>
        </w:rPr>
        <w:t>gb</w:t>
      </w:r>
      <w:proofErr w:type="spellEnd"/>
      <w:r w:rsidRPr="00F546C2">
        <w:rPr>
          <w:sz w:val="16"/>
          <w:szCs w:val="16"/>
        </w:rPr>
        <w:t xml:space="preserve"> is the grain boundary diffusion coefficient obtained from SIMS imaging. </w:t>
      </w:r>
      <w:r w:rsidRPr="00F546C2">
        <w:rPr>
          <w:rFonts w:hint="eastAsia"/>
          <w:sz w:val="16"/>
          <w:szCs w:val="16"/>
        </w:rPr>
        <w:t>R</w:t>
      </w:r>
      <w:r w:rsidRPr="00F546C2">
        <w:rPr>
          <w:sz w:val="16"/>
          <w:szCs w:val="16"/>
        </w:rPr>
        <w:t>eproduced from Reference</w:t>
      </w:r>
      <w:bookmarkStart w:id="5" w:name="_Hlk165232027"/>
      <w:r w:rsidRPr="00F546C2">
        <w:rPr>
          <w:sz w:val="16"/>
          <w:szCs w:val="16"/>
        </w:rPr>
        <w:t xml:space="preserve"> </w:t>
      </w:r>
      <w:r w:rsidRPr="00F546C2">
        <w:rPr>
          <w:sz w:val="16"/>
          <w:szCs w:val="16"/>
        </w:rPr>
        <w:fldChar w:fldCharType="begin"/>
      </w:r>
      <w:r w:rsidRPr="00F546C2">
        <w:rPr>
          <w:sz w:val="16"/>
          <w:szCs w:val="16"/>
        </w:rPr>
        <w:instrText xml:space="preserve"> ADDIN EN.CITE &lt;EndNote&gt;&lt;Cite&gt;&lt;Author&gt;Hasegawa&lt;/Author&gt;&lt;Year&gt;2024&lt;/Year&gt;&lt;RecNum&gt;673&lt;/RecNum&gt;&lt;DisplayText&gt;&lt;style face="superscript"&gt;12&lt;/style&gt;&lt;/DisplayText&gt;&lt;record&gt;&lt;rec-number&gt;673&lt;/rec-number&gt;&lt;foreign-keys&gt;&lt;key app="EN" db-id="xteadzepa5z2rqepsexxfxsi2w2drzvwfz2d" timestamp="1704803503" guid="0e430716-1214-47a5-bcc0-5d8973207c6a"&gt;673&lt;/key&gt;&lt;/foreign-keys&gt;&lt;ref-type name="Journal Article"&gt;17&lt;/ref-type&gt;&lt;contributors&gt;&lt;authors&gt;&lt;author&gt;Hasegawa, Gen&lt;/author&gt;&lt;author&gt;Kuwata, Naoaki&lt;/author&gt;&lt;author&gt;Ohnishi, Tsuyoshi&lt;/author&gt;&lt;author&gt;Takada, Kazunori&lt;/author&gt;&lt;/authors&gt;&lt;/contributors&gt;&lt;titles&gt;&lt;title&gt;&lt;style face="normal" font="default" size="100%"&gt;Visualization and evaluation of lithium diffusion at grain boundaries in Li&lt;/style&gt;&lt;style face="subscript" font="default" size="100%"&gt;0.29&lt;/style&gt;&lt;style face="normal" font="default" size="100%"&gt;La&lt;/style&gt;&lt;style face="subscript" font="default" size="100%"&gt;0.57&lt;/style&gt;&lt;style face="normal" font="default" size="100%"&gt;TiO&lt;/style&gt;&lt;style face="subscript" font="default" size="100%"&gt;3&lt;/style&gt;&lt;style face="normal" font="default" size="100%"&gt; solid electrolytes using secondary ion mass spectrometry&lt;/style&gt;&lt;/title&gt;&lt;secondary-title&gt;Journal of Materials Chemistry A&lt;/secondary-title&gt;&lt;/titles&gt;&lt;periodical&gt;&lt;full-title&gt;Journal of Materials Chemistry A&lt;/full-title&gt;&lt;abbr-1&gt;J. Mater. Chem. A&lt;/abbr-1&gt;&lt;abbr-2&gt;J Mater Chem A&lt;/abbr-2&gt;&lt;/periodical&gt;&lt;pages&gt;731-738&lt;/pages&gt;&lt;volume&gt;12&lt;/volume&gt;&lt;number&gt;2&lt;/number&gt;&lt;dates&gt;&lt;year&gt;2024&lt;/year&gt;&lt;/dates&gt;&lt;publisher&gt;The Royal Society of Chemistry&lt;/publisher&gt;&lt;isbn&gt;2050-7488&lt;/isbn&gt;&lt;urls&gt;&lt;related-urls&gt;&lt;url&gt;http://dx.doi.org/10.1039/D3TA05012B&lt;/url&gt;&lt;/related-urls&gt;&lt;/urls&gt;&lt;electronic-resource-num&gt;10.1039/D3TA05012B&lt;/electronic-resource-num&gt;&lt;/record&gt;&lt;/Cite&gt;&lt;/EndNote&gt;</w:instrText>
      </w:r>
      <w:r w:rsidRPr="00F546C2">
        <w:rPr>
          <w:sz w:val="16"/>
          <w:szCs w:val="16"/>
        </w:rPr>
        <w:fldChar w:fldCharType="separate"/>
      </w:r>
      <w:r w:rsidRPr="00F546C2">
        <w:rPr>
          <w:sz w:val="16"/>
          <w:szCs w:val="16"/>
        </w:rPr>
        <w:t>12</w:t>
      </w:r>
      <w:r w:rsidRPr="00F546C2">
        <w:rPr>
          <w:sz w:val="16"/>
          <w:szCs w:val="16"/>
        </w:rPr>
        <w:fldChar w:fldCharType="end"/>
      </w:r>
      <w:r w:rsidRPr="00F546C2">
        <w:rPr>
          <w:sz w:val="16"/>
          <w:szCs w:val="16"/>
        </w:rPr>
        <w:t xml:space="preserve"> </w:t>
      </w:r>
      <w:bookmarkEnd w:id="5"/>
      <w:r w:rsidRPr="00F546C2">
        <w:rPr>
          <w:sz w:val="16"/>
          <w:szCs w:val="16"/>
        </w:rPr>
        <w:t>with permission from the Royal Society of Chemistry.</w:t>
      </w:r>
    </w:p>
    <w:p w14:paraId="53C52A02" w14:textId="77777777" w:rsidR="00F546C2" w:rsidRPr="00F546C2" w:rsidRDefault="00F546C2" w:rsidP="00F546C2">
      <w:pPr>
        <w:ind w:firstLine="0"/>
      </w:pPr>
    </w:p>
    <w:bookmarkEnd w:id="0"/>
    <w:p w14:paraId="4DE96DCF" w14:textId="77777777" w:rsidR="00F546C2" w:rsidRPr="00F546C2" w:rsidRDefault="00F546C2" w:rsidP="00F546C2">
      <w:pPr>
        <w:ind w:firstLine="0"/>
        <w:rPr>
          <w:b/>
          <w:bCs/>
        </w:rPr>
      </w:pPr>
      <w:r w:rsidRPr="00F546C2">
        <w:rPr>
          <w:rFonts w:hint="eastAsia"/>
          <w:b/>
          <w:bCs/>
        </w:rPr>
        <w:t>Conclusions</w:t>
      </w:r>
    </w:p>
    <w:p w14:paraId="0F268B4C" w14:textId="77777777" w:rsidR="00F546C2" w:rsidRPr="00F546C2" w:rsidRDefault="00F546C2" w:rsidP="00F546C2">
      <w:pPr>
        <w:ind w:firstLine="0"/>
      </w:pPr>
    </w:p>
    <w:p w14:paraId="54BAA811" w14:textId="77777777" w:rsidR="00F546C2" w:rsidRPr="00F546C2" w:rsidRDefault="00F546C2" w:rsidP="00972A7C">
      <w:pPr>
        <w:ind w:firstLineChars="50" w:firstLine="100"/>
      </w:pPr>
      <w:r w:rsidRPr="00F546C2">
        <w:t>The diffusion coefficient measured by PFG-NMR and its application to solid electrolytes is described. PFG-NMR has revealed an anisotropic diffusion due to the two-dimensional crystal structure of perovskite solid electrolytes.</w:t>
      </w:r>
      <w:r w:rsidRPr="00F546C2">
        <w:rPr>
          <w:rFonts w:hint="eastAsia"/>
        </w:rPr>
        <w:t xml:space="preserve"> </w:t>
      </w:r>
      <w:r w:rsidRPr="00F546C2">
        <w:rPr>
          <w:rFonts w:hint="eastAsia"/>
          <w:i/>
          <w:iCs/>
        </w:rPr>
        <w:t>D</w:t>
      </w:r>
      <w:r w:rsidRPr="00F546C2">
        <w:rPr>
          <w:rFonts w:hint="eastAsia"/>
          <w:vertAlign w:val="subscript"/>
        </w:rPr>
        <w:t>NMR</w:t>
      </w:r>
      <w:r w:rsidRPr="00F546C2">
        <w:rPr>
          <w:rFonts w:hint="eastAsia"/>
        </w:rPr>
        <w:t xml:space="preserve"> is i</w:t>
      </w:r>
      <w:r w:rsidRPr="00F546C2">
        <w:t xml:space="preserve">n very good agreement with the </w:t>
      </w:r>
      <w:proofErr w:type="spellStart"/>
      <w:r w:rsidRPr="00F546C2">
        <w:rPr>
          <w:rFonts w:hint="eastAsia"/>
          <w:i/>
          <w:iCs/>
        </w:rPr>
        <w:t>D</w:t>
      </w:r>
      <w:r w:rsidRPr="00F546C2">
        <w:rPr>
          <w:i/>
          <w:iCs/>
          <w:vertAlign w:val="subscript"/>
        </w:rPr>
        <w:t>σ</w:t>
      </w:r>
      <w:proofErr w:type="spellEnd"/>
      <w:r w:rsidRPr="00F546C2">
        <w:rPr>
          <w:rFonts w:hint="eastAsia"/>
          <w:vertAlign w:val="subscript"/>
        </w:rPr>
        <w:t>, bulk</w:t>
      </w:r>
      <w:r w:rsidRPr="00F546C2">
        <w:t xml:space="preserve"> and show a non-Arrhenius temperature dependence. </w:t>
      </w:r>
      <w:r w:rsidRPr="00F546C2">
        <w:rPr>
          <w:rFonts w:hint="eastAsia"/>
        </w:rPr>
        <w:t>Local motion (</w:t>
      </w:r>
      <w:proofErr w:type="spellStart"/>
      <w:r w:rsidRPr="00F546C2">
        <w:rPr>
          <w:rFonts w:hint="eastAsia"/>
          <w:i/>
          <w:iCs/>
        </w:rPr>
        <w:t>D</w:t>
      </w:r>
      <w:r w:rsidRPr="00F546C2">
        <w:rPr>
          <w:rFonts w:hint="eastAsia"/>
          <w:vertAlign w:val="subscript"/>
        </w:rPr>
        <w:t>local</w:t>
      </w:r>
      <w:proofErr w:type="spellEnd"/>
      <w:r w:rsidRPr="00F546C2">
        <w:rPr>
          <w:rFonts w:hint="eastAsia"/>
        </w:rPr>
        <w:t>) estimated from c</w:t>
      </w:r>
      <w:r w:rsidRPr="00F546C2">
        <w:t xml:space="preserve">orrelation times obtained from </w:t>
      </w:r>
      <w:r w:rsidRPr="00F546C2">
        <w:rPr>
          <w:rFonts w:hint="eastAsia"/>
          <w:i/>
          <w:iCs/>
        </w:rPr>
        <w:t>T</w:t>
      </w:r>
      <w:r w:rsidRPr="00F546C2">
        <w:rPr>
          <w:rFonts w:hint="eastAsia"/>
          <w:vertAlign w:val="subscript"/>
        </w:rPr>
        <w:t>1</w:t>
      </w:r>
      <w:r w:rsidRPr="00F546C2">
        <w:t xml:space="preserve"> measurements correspond well with macroscopic </w:t>
      </w:r>
      <w:r w:rsidRPr="00F546C2">
        <w:rPr>
          <w:rFonts w:hint="eastAsia"/>
          <w:i/>
          <w:iCs/>
        </w:rPr>
        <w:t>D</w:t>
      </w:r>
      <w:r w:rsidRPr="00F546C2">
        <w:rPr>
          <w:rFonts w:hint="eastAsia"/>
          <w:vertAlign w:val="subscript"/>
        </w:rPr>
        <w:t>NMR</w:t>
      </w:r>
      <w:r w:rsidRPr="00F546C2">
        <w:t xml:space="preserve">. SIMS and conductivity </w:t>
      </w:r>
      <w:r w:rsidRPr="00F546C2">
        <w:rPr>
          <w:rFonts w:hint="eastAsia"/>
        </w:rPr>
        <w:t xml:space="preserve">measurements </w:t>
      </w:r>
      <w:r w:rsidRPr="00F546C2">
        <w:t>indicate the importance of grain boundary as well as bulk diffusion coefficients. Since the diffusion of Li</w:t>
      </w:r>
      <w:r w:rsidRPr="00F546C2">
        <w:rPr>
          <w:vertAlign w:val="superscript"/>
        </w:rPr>
        <w:t>+</w:t>
      </w:r>
      <w:r w:rsidRPr="00F546C2">
        <w:t xml:space="preserve"> ions in LLTO are strongly related to the microstructure, it is important to analyze ion dynamics on various time and spatial scales.</w:t>
      </w:r>
    </w:p>
    <w:p w14:paraId="17CE7CA1" w14:textId="77777777" w:rsidR="00F546C2" w:rsidRPr="00F546C2" w:rsidRDefault="00F546C2" w:rsidP="00F546C2">
      <w:pPr>
        <w:ind w:firstLine="0"/>
      </w:pPr>
    </w:p>
    <w:p w14:paraId="678FE7E8" w14:textId="77777777" w:rsidR="00F546C2" w:rsidRPr="00F546C2" w:rsidRDefault="00F546C2" w:rsidP="00F546C2">
      <w:pPr>
        <w:ind w:firstLine="0"/>
        <w:rPr>
          <w:b/>
          <w:bCs/>
        </w:rPr>
      </w:pPr>
      <w:r w:rsidRPr="00F546C2">
        <w:rPr>
          <w:b/>
          <w:bCs/>
        </w:rPr>
        <w:lastRenderedPageBreak/>
        <w:t>Acknowledgements</w:t>
      </w:r>
    </w:p>
    <w:p w14:paraId="16C08AB2" w14:textId="77777777" w:rsidR="00F546C2" w:rsidRPr="00F546C2" w:rsidRDefault="00F546C2" w:rsidP="00F546C2">
      <w:pPr>
        <w:ind w:firstLine="0"/>
      </w:pPr>
    </w:p>
    <w:p w14:paraId="73959937" w14:textId="77777777" w:rsidR="00F546C2" w:rsidRPr="00F546C2" w:rsidRDefault="00F546C2" w:rsidP="00972A7C">
      <w:pPr>
        <w:ind w:firstLineChars="50" w:firstLine="100"/>
      </w:pPr>
      <w:r w:rsidRPr="00F546C2">
        <w:t>This study was supported</w:t>
      </w:r>
      <w:r w:rsidRPr="00F546C2">
        <w:rPr>
          <w:rFonts w:hint="eastAsia"/>
        </w:rPr>
        <w:t xml:space="preserve"> </w:t>
      </w:r>
      <w:r w:rsidRPr="00F546C2">
        <w:t xml:space="preserve">by JSPS KAKENHI, grant </w:t>
      </w:r>
      <w:r w:rsidRPr="00F546C2">
        <w:rPr>
          <w:rFonts w:hint="eastAsia"/>
        </w:rPr>
        <w:t>number</w:t>
      </w:r>
      <w:r w:rsidRPr="00F546C2">
        <w:t xml:space="preserve"> JP19H05814 (Grant-in-Aid for</w:t>
      </w:r>
      <w:r w:rsidRPr="00F546C2">
        <w:rPr>
          <w:rFonts w:hint="eastAsia"/>
        </w:rPr>
        <w:t xml:space="preserve"> </w:t>
      </w:r>
      <w:r w:rsidRPr="00F546C2">
        <w:t xml:space="preserve">Scientific Research on </w:t>
      </w:r>
      <w:bookmarkStart w:id="6" w:name="_Hlk165308757"/>
      <w:r w:rsidRPr="00F546C2">
        <w:t>Innovative Areas</w:t>
      </w:r>
      <w:bookmarkEnd w:id="6"/>
      <w:r w:rsidRPr="00F546C2">
        <w:t xml:space="preserve"> “Interface IONICS”)</w:t>
      </w:r>
      <w:r w:rsidRPr="00F546C2">
        <w:rPr>
          <w:rFonts w:hint="eastAsia"/>
        </w:rPr>
        <w:t xml:space="preserve"> </w:t>
      </w:r>
      <w:r w:rsidRPr="00F546C2">
        <w:t>and JP21H02033 (Grant-in-Aid for Scientific Research (B)).</w:t>
      </w:r>
      <w:r w:rsidRPr="00F546C2">
        <w:rPr>
          <w:rFonts w:hint="eastAsia"/>
        </w:rPr>
        <w:t xml:space="preserve"> </w:t>
      </w:r>
      <w:r w:rsidRPr="00F546C2">
        <w:t>We would like to thank Prof. Yoshiyuki</w:t>
      </w:r>
      <w:r w:rsidRPr="00F546C2">
        <w:rPr>
          <w:rFonts w:hint="eastAsia"/>
        </w:rPr>
        <w:t xml:space="preserve"> </w:t>
      </w:r>
      <w:r w:rsidRPr="00F546C2">
        <w:t>Inaguma for the informative discussion.</w:t>
      </w:r>
    </w:p>
    <w:p w14:paraId="72678C34" w14:textId="77777777" w:rsidR="00F546C2" w:rsidRDefault="00F546C2" w:rsidP="00AE6EAD">
      <w:pPr>
        <w:ind w:firstLine="0"/>
        <w:rPr>
          <w:rFonts w:eastAsia="ＭＳ 明朝"/>
          <w:lang w:eastAsia="ja-JP"/>
        </w:rPr>
      </w:pPr>
    </w:p>
    <w:p w14:paraId="44753574" w14:textId="77777777" w:rsidR="004B19E2" w:rsidRPr="00DA2DCD" w:rsidRDefault="004B19E2" w:rsidP="004B19E2">
      <w:pPr>
        <w:ind w:firstLine="0"/>
        <w:jc w:val="left"/>
        <w:rPr>
          <w:b/>
          <w:bCs/>
          <w:lang w:eastAsia="ja-JP"/>
        </w:rPr>
      </w:pPr>
      <w:r w:rsidRPr="00DA2DCD">
        <w:rPr>
          <w:rFonts w:hint="eastAsia"/>
          <w:b/>
          <w:bCs/>
          <w:lang w:eastAsia="ja-JP"/>
        </w:rPr>
        <w:t>R</w:t>
      </w:r>
      <w:r w:rsidRPr="00DA2DCD">
        <w:rPr>
          <w:b/>
          <w:bCs/>
          <w:lang w:eastAsia="ja-JP"/>
        </w:rPr>
        <w:t>eferences</w:t>
      </w:r>
    </w:p>
    <w:p w14:paraId="5F9075EF" w14:textId="77777777" w:rsidR="004B19E2" w:rsidRDefault="004B19E2" w:rsidP="004B19E2">
      <w:pPr>
        <w:ind w:firstLine="0"/>
        <w:jc w:val="left"/>
        <w:rPr>
          <w:rFonts w:ascii="Times New Roman" w:eastAsia="ＭＳ 明朝" w:hAnsi="Times New Roman"/>
          <w:b/>
          <w:bCs/>
          <w:lang w:eastAsia="ja-JP"/>
        </w:rPr>
      </w:pPr>
    </w:p>
    <w:p w14:paraId="15555ECD"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b/>
          <w:bCs/>
          <w:sz w:val="16"/>
          <w:szCs w:val="16"/>
          <w:lang w:val="de-DE" w:eastAsia="ja-JP"/>
        </w:rPr>
        <w:fldChar w:fldCharType="begin"/>
      </w:r>
      <w:r w:rsidRPr="00F546C2">
        <w:rPr>
          <w:rFonts w:ascii="Times New Roman" w:eastAsia="ＭＳ 明朝" w:hAnsi="Times New Roman"/>
          <w:b/>
          <w:bCs/>
          <w:sz w:val="16"/>
          <w:szCs w:val="16"/>
          <w:lang w:val="de-DE" w:eastAsia="ja-JP"/>
        </w:rPr>
        <w:instrText xml:space="preserve"> ADDIN EN.REFLIST </w:instrText>
      </w:r>
      <w:r w:rsidRPr="00F546C2">
        <w:rPr>
          <w:rFonts w:ascii="Times New Roman" w:eastAsia="ＭＳ 明朝" w:hAnsi="Times New Roman"/>
          <w:b/>
          <w:bCs/>
          <w:sz w:val="16"/>
          <w:szCs w:val="16"/>
          <w:lang w:val="de-DE" w:eastAsia="ja-JP"/>
        </w:rPr>
        <w:fldChar w:fldCharType="separate"/>
      </w:r>
      <w:r w:rsidRPr="00F546C2">
        <w:rPr>
          <w:rFonts w:ascii="Times New Roman" w:eastAsia="ＭＳ 明朝" w:hAnsi="Times New Roman"/>
          <w:sz w:val="16"/>
          <w:szCs w:val="16"/>
          <w:lang w:val="de-DE" w:eastAsia="ja-JP"/>
        </w:rPr>
        <w:t xml:space="preserve">(1) Bloembergen, N.; Purcell, E. M.; Pound, R. V. Relaxation Effects in Nuclear Magnetic Resonance Absorption. </w:t>
      </w:r>
      <w:r w:rsidRPr="00F546C2">
        <w:rPr>
          <w:rFonts w:ascii="Times New Roman" w:eastAsia="ＭＳ 明朝" w:hAnsi="Times New Roman"/>
          <w:i/>
          <w:sz w:val="16"/>
          <w:szCs w:val="16"/>
          <w:lang w:val="de-DE" w:eastAsia="ja-JP"/>
        </w:rPr>
        <w:t xml:space="preserve">Phys. Rev. </w:t>
      </w:r>
      <w:r w:rsidRPr="00F546C2">
        <w:rPr>
          <w:rFonts w:ascii="Times New Roman" w:eastAsia="ＭＳ 明朝" w:hAnsi="Times New Roman"/>
          <w:b/>
          <w:sz w:val="16"/>
          <w:szCs w:val="16"/>
          <w:lang w:val="de-DE" w:eastAsia="ja-JP"/>
        </w:rPr>
        <w:t>1948</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73</w:t>
      </w:r>
      <w:r w:rsidRPr="00F546C2">
        <w:rPr>
          <w:rFonts w:ascii="Times New Roman" w:eastAsia="ＭＳ 明朝" w:hAnsi="Times New Roman"/>
          <w:sz w:val="16"/>
          <w:szCs w:val="16"/>
          <w:lang w:val="de-DE" w:eastAsia="ja-JP"/>
        </w:rPr>
        <w:t xml:space="preserve"> (7), 679-712.</w:t>
      </w:r>
    </w:p>
    <w:p w14:paraId="072289DC"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 xml:space="preserve">(2) Heitjans, P.; Indris, S. Diffusion and ionic conduction in nanocrystalline ceramics. </w:t>
      </w:r>
      <w:r w:rsidRPr="00F546C2">
        <w:rPr>
          <w:rFonts w:ascii="Times New Roman" w:eastAsia="ＭＳ 明朝" w:hAnsi="Times New Roman"/>
          <w:i/>
          <w:sz w:val="16"/>
          <w:szCs w:val="16"/>
          <w:lang w:val="de-DE" w:eastAsia="ja-JP"/>
        </w:rPr>
        <w:t xml:space="preserve">J. Phys. Condens. Matter. </w:t>
      </w:r>
      <w:r w:rsidRPr="00F546C2">
        <w:rPr>
          <w:rFonts w:ascii="Times New Roman" w:eastAsia="ＭＳ 明朝" w:hAnsi="Times New Roman"/>
          <w:b/>
          <w:sz w:val="16"/>
          <w:szCs w:val="16"/>
          <w:lang w:val="de-DE" w:eastAsia="ja-JP"/>
        </w:rPr>
        <w:t>2003</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15</w:t>
      </w:r>
      <w:r w:rsidRPr="00F546C2">
        <w:rPr>
          <w:rFonts w:ascii="Times New Roman" w:eastAsia="ＭＳ 明朝" w:hAnsi="Times New Roman"/>
          <w:sz w:val="16"/>
          <w:szCs w:val="16"/>
          <w:lang w:val="de-DE" w:eastAsia="ja-JP"/>
        </w:rPr>
        <w:t xml:space="preserve"> (30), R1257-R1289.</w:t>
      </w:r>
    </w:p>
    <w:p w14:paraId="530F76EA"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(3) Wilkening, M.; Heitjans, P. From Micro to Macro: Access to Long-Range Li</w:t>
      </w:r>
      <w:r w:rsidRPr="00F546C2">
        <w:rPr>
          <w:rFonts w:ascii="Times New Roman" w:eastAsia="ＭＳ 明朝" w:hAnsi="Times New Roman"/>
          <w:sz w:val="16"/>
          <w:szCs w:val="16"/>
          <w:vertAlign w:val="superscript"/>
          <w:lang w:val="de-DE" w:eastAsia="ja-JP"/>
        </w:rPr>
        <w:t>+</w:t>
      </w:r>
      <w:r w:rsidRPr="00F546C2">
        <w:rPr>
          <w:rFonts w:ascii="Times New Roman" w:eastAsia="ＭＳ 明朝" w:hAnsi="Times New Roman"/>
          <w:sz w:val="16"/>
          <w:szCs w:val="16"/>
          <w:lang w:val="de-DE" w:eastAsia="ja-JP"/>
        </w:rPr>
        <w:t xml:space="preserve"> Diffusion Parameters in Solids via Microscopic </w:t>
      </w:r>
      <w:r w:rsidRPr="00F546C2">
        <w:rPr>
          <w:rFonts w:ascii="Times New Roman" w:eastAsia="ＭＳ 明朝" w:hAnsi="Times New Roman"/>
          <w:sz w:val="16"/>
          <w:szCs w:val="16"/>
          <w:vertAlign w:val="superscript"/>
          <w:lang w:val="de-DE" w:eastAsia="ja-JP"/>
        </w:rPr>
        <w:t>6, 7</w:t>
      </w:r>
      <w:r w:rsidRPr="00F546C2">
        <w:rPr>
          <w:rFonts w:ascii="Times New Roman" w:eastAsia="ＭＳ 明朝" w:hAnsi="Times New Roman"/>
          <w:sz w:val="16"/>
          <w:szCs w:val="16"/>
          <w:lang w:val="de-DE" w:eastAsia="ja-JP"/>
        </w:rPr>
        <w:t xml:space="preserve">Li Spin-Alignment Echo NMR Spectroscopy. </w:t>
      </w:r>
      <w:r w:rsidRPr="00F546C2">
        <w:rPr>
          <w:rFonts w:ascii="Times New Roman" w:eastAsia="ＭＳ 明朝" w:hAnsi="Times New Roman"/>
          <w:i/>
          <w:sz w:val="16"/>
          <w:szCs w:val="16"/>
          <w:lang w:val="de-DE" w:eastAsia="ja-JP"/>
        </w:rPr>
        <w:t xml:space="preserve">ChemPhysChem </w:t>
      </w:r>
      <w:r w:rsidRPr="00F546C2">
        <w:rPr>
          <w:rFonts w:ascii="Times New Roman" w:eastAsia="ＭＳ 明朝" w:hAnsi="Times New Roman"/>
          <w:b/>
          <w:sz w:val="16"/>
          <w:szCs w:val="16"/>
          <w:lang w:val="de-DE" w:eastAsia="ja-JP"/>
        </w:rPr>
        <w:t>2012</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13</w:t>
      </w:r>
      <w:r w:rsidRPr="00F546C2">
        <w:rPr>
          <w:rFonts w:ascii="Times New Roman" w:eastAsia="ＭＳ 明朝" w:hAnsi="Times New Roman"/>
          <w:sz w:val="16"/>
          <w:szCs w:val="16"/>
          <w:lang w:val="de-DE" w:eastAsia="ja-JP"/>
        </w:rPr>
        <w:t xml:space="preserve"> (1), 53-65.</w:t>
      </w:r>
    </w:p>
    <w:p w14:paraId="1351DF7A"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 xml:space="preserve">(4) Stejskal, E. O.; Tanner, J. E. Spin Diffusion Measurements: Spin Echoes in the Presence of a Time-Dependent Field Gradient. </w:t>
      </w:r>
      <w:r w:rsidRPr="00F546C2">
        <w:rPr>
          <w:rFonts w:ascii="Times New Roman" w:eastAsia="ＭＳ 明朝" w:hAnsi="Times New Roman"/>
          <w:i/>
          <w:sz w:val="16"/>
          <w:szCs w:val="16"/>
          <w:lang w:val="de-DE" w:eastAsia="ja-JP"/>
        </w:rPr>
        <w:t xml:space="preserve">J. Chem. Phys. </w:t>
      </w:r>
      <w:r w:rsidRPr="00F546C2">
        <w:rPr>
          <w:rFonts w:ascii="Times New Roman" w:eastAsia="ＭＳ 明朝" w:hAnsi="Times New Roman"/>
          <w:b/>
          <w:sz w:val="16"/>
          <w:szCs w:val="16"/>
          <w:lang w:val="de-DE" w:eastAsia="ja-JP"/>
        </w:rPr>
        <w:t>1965</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42</w:t>
      </w:r>
      <w:r w:rsidRPr="00F546C2">
        <w:rPr>
          <w:rFonts w:ascii="Times New Roman" w:eastAsia="ＭＳ 明朝" w:hAnsi="Times New Roman"/>
          <w:sz w:val="16"/>
          <w:szCs w:val="16"/>
          <w:lang w:val="de-DE" w:eastAsia="ja-JP"/>
        </w:rPr>
        <w:t xml:space="preserve"> (1), 288-292.</w:t>
      </w:r>
    </w:p>
    <w:p w14:paraId="46F71773"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 xml:space="preserve">(5) Tanner, J. E. Use of the Stimulated Echo in NMR Diffusion Studies. </w:t>
      </w:r>
      <w:r w:rsidRPr="00F546C2">
        <w:rPr>
          <w:rFonts w:ascii="Times New Roman" w:eastAsia="ＭＳ 明朝" w:hAnsi="Times New Roman"/>
          <w:i/>
          <w:sz w:val="16"/>
          <w:szCs w:val="16"/>
          <w:lang w:val="de-DE" w:eastAsia="ja-JP"/>
        </w:rPr>
        <w:t xml:space="preserve">J. Chem. Phys. </w:t>
      </w:r>
      <w:r w:rsidRPr="00F546C2">
        <w:rPr>
          <w:rFonts w:ascii="Times New Roman" w:eastAsia="ＭＳ 明朝" w:hAnsi="Times New Roman"/>
          <w:b/>
          <w:sz w:val="16"/>
          <w:szCs w:val="16"/>
          <w:lang w:val="de-DE" w:eastAsia="ja-JP"/>
        </w:rPr>
        <w:t>1970</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52</w:t>
      </w:r>
      <w:r w:rsidRPr="00F546C2">
        <w:rPr>
          <w:rFonts w:ascii="Times New Roman" w:eastAsia="ＭＳ 明朝" w:hAnsi="Times New Roman"/>
          <w:sz w:val="16"/>
          <w:szCs w:val="16"/>
          <w:lang w:val="de-DE" w:eastAsia="ja-JP"/>
        </w:rPr>
        <w:t xml:space="preserve"> (5), 2523-2526.</w:t>
      </w:r>
    </w:p>
    <w:p w14:paraId="104B5F3C"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(6) Dorai, A.; Kuwata, N.; Takekawa, R.; Kawamura, J.; Kataoka, K.; Akimoto, J. Diffusion coefficient of lithium ions in garnet-type Li</w:t>
      </w:r>
      <w:r w:rsidRPr="00F546C2">
        <w:rPr>
          <w:rFonts w:ascii="Times New Roman" w:eastAsia="ＭＳ 明朝" w:hAnsi="Times New Roman"/>
          <w:sz w:val="16"/>
          <w:szCs w:val="16"/>
          <w:vertAlign w:val="subscript"/>
          <w:lang w:val="de-DE" w:eastAsia="ja-JP"/>
        </w:rPr>
        <w:t>6.5</w:t>
      </w:r>
      <w:r w:rsidRPr="00F546C2">
        <w:rPr>
          <w:rFonts w:ascii="Times New Roman" w:eastAsia="ＭＳ 明朝" w:hAnsi="Times New Roman"/>
          <w:sz w:val="16"/>
          <w:szCs w:val="16"/>
          <w:lang w:val="de-DE" w:eastAsia="ja-JP"/>
        </w:rPr>
        <w:t>La</w:t>
      </w:r>
      <w:r w:rsidRPr="00F546C2">
        <w:rPr>
          <w:rFonts w:ascii="Times New Roman" w:eastAsia="ＭＳ 明朝" w:hAnsi="Times New Roman"/>
          <w:sz w:val="16"/>
          <w:szCs w:val="16"/>
          <w:vertAlign w:val="subscript"/>
          <w:lang w:val="de-DE" w:eastAsia="ja-JP"/>
        </w:rPr>
        <w:t>3</w:t>
      </w:r>
      <w:r w:rsidRPr="00F546C2">
        <w:rPr>
          <w:rFonts w:ascii="Times New Roman" w:eastAsia="ＭＳ 明朝" w:hAnsi="Times New Roman"/>
          <w:sz w:val="16"/>
          <w:szCs w:val="16"/>
          <w:lang w:val="de-DE" w:eastAsia="ja-JP"/>
        </w:rPr>
        <w:t>Zr</w:t>
      </w:r>
      <w:r w:rsidRPr="00F546C2">
        <w:rPr>
          <w:rFonts w:ascii="Times New Roman" w:eastAsia="ＭＳ 明朝" w:hAnsi="Times New Roman"/>
          <w:sz w:val="16"/>
          <w:szCs w:val="16"/>
          <w:vertAlign w:val="subscript"/>
          <w:lang w:val="de-DE" w:eastAsia="ja-JP"/>
        </w:rPr>
        <w:t>1.5</w:t>
      </w:r>
      <w:r w:rsidRPr="00F546C2">
        <w:rPr>
          <w:rFonts w:ascii="Times New Roman" w:eastAsia="ＭＳ 明朝" w:hAnsi="Times New Roman"/>
          <w:sz w:val="16"/>
          <w:szCs w:val="16"/>
          <w:lang w:val="de-DE" w:eastAsia="ja-JP"/>
        </w:rPr>
        <w:t>Ta</w:t>
      </w:r>
      <w:r w:rsidRPr="00F546C2">
        <w:rPr>
          <w:rFonts w:ascii="Times New Roman" w:eastAsia="ＭＳ 明朝" w:hAnsi="Times New Roman"/>
          <w:sz w:val="16"/>
          <w:szCs w:val="16"/>
          <w:vertAlign w:val="subscript"/>
          <w:lang w:val="de-DE" w:eastAsia="ja-JP"/>
        </w:rPr>
        <w:t>0.5</w:t>
      </w:r>
      <w:r w:rsidRPr="00F546C2">
        <w:rPr>
          <w:rFonts w:ascii="Times New Roman" w:eastAsia="ＭＳ 明朝" w:hAnsi="Times New Roman"/>
          <w:sz w:val="16"/>
          <w:szCs w:val="16"/>
          <w:lang w:val="de-DE" w:eastAsia="ja-JP"/>
        </w:rPr>
        <w:t>O</w:t>
      </w:r>
      <w:r w:rsidRPr="00F546C2">
        <w:rPr>
          <w:rFonts w:ascii="Times New Roman" w:eastAsia="ＭＳ 明朝" w:hAnsi="Times New Roman"/>
          <w:sz w:val="16"/>
          <w:szCs w:val="16"/>
          <w:vertAlign w:val="subscript"/>
          <w:lang w:val="de-DE" w:eastAsia="ja-JP"/>
        </w:rPr>
        <w:t>12</w:t>
      </w:r>
      <w:r w:rsidRPr="00F546C2">
        <w:rPr>
          <w:rFonts w:ascii="Times New Roman" w:eastAsia="ＭＳ 明朝" w:hAnsi="Times New Roman"/>
          <w:sz w:val="16"/>
          <w:szCs w:val="16"/>
          <w:lang w:val="de-DE" w:eastAsia="ja-JP"/>
        </w:rPr>
        <w:t xml:space="preserve"> single crystal probed by </w:t>
      </w:r>
      <w:r w:rsidRPr="00F546C2">
        <w:rPr>
          <w:rFonts w:ascii="Times New Roman" w:eastAsia="ＭＳ 明朝" w:hAnsi="Times New Roman"/>
          <w:sz w:val="16"/>
          <w:szCs w:val="16"/>
          <w:vertAlign w:val="superscript"/>
          <w:lang w:val="de-DE" w:eastAsia="ja-JP"/>
        </w:rPr>
        <w:t>7</w:t>
      </w:r>
      <w:r w:rsidRPr="00F546C2">
        <w:rPr>
          <w:rFonts w:ascii="Times New Roman" w:eastAsia="ＭＳ 明朝" w:hAnsi="Times New Roman"/>
          <w:sz w:val="16"/>
          <w:szCs w:val="16"/>
          <w:lang w:val="de-DE" w:eastAsia="ja-JP"/>
        </w:rPr>
        <w:t xml:space="preserve">Li pulsed field gradient-NMR spectroscopy. </w:t>
      </w:r>
      <w:r w:rsidRPr="00F546C2">
        <w:rPr>
          <w:rFonts w:ascii="Times New Roman" w:eastAsia="ＭＳ 明朝" w:hAnsi="Times New Roman"/>
          <w:i/>
          <w:sz w:val="16"/>
          <w:szCs w:val="16"/>
          <w:lang w:val="de-DE" w:eastAsia="ja-JP"/>
        </w:rPr>
        <w:t xml:space="preserve">Solid State Ionics </w:t>
      </w:r>
      <w:r w:rsidRPr="00F546C2">
        <w:rPr>
          <w:rFonts w:ascii="Times New Roman" w:eastAsia="ＭＳ 明朝" w:hAnsi="Times New Roman"/>
          <w:b/>
          <w:sz w:val="16"/>
          <w:szCs w:val="16"/>
          <w:lang w:val="de-DE" w:eastAsia="ja-JP"/>
        </w:rPr>
        <w:t>2018</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327</w:t>
      </w:r>
      <w:r w:rsidRPr="00F546C2">
        <w:rPr>
          <w:rFonts w:ascii="Times New Roman" w:eastAsia="ＭＳ 明朝" w:hAnsi="Times New Roman"/>
          <w:sz w:val="16"/>
          <w:szCs w:val="16"/>
          <w:lang w:val="de-DE" w:eastAsia="ja-JP"/>
        </w:rPr>
        <w:t>, 18-26.</w:t>
      </w:r>
    </w:p>
    <w:p w14:paraId="36914D13"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 xml:space="preserve">(7) Hayamizu, K.; Seki, S.; Haishi, T. </w:t>
      </w:r>
      <w:r w:rsidRPr="00F546C2">
        <w:rPr>
          <w:rFonts w:ascii="Times New Roman" w:eastAsia="ＭＳ 明朝" w:hAnsi="Times New Roman"/>
          <w:sz w:val="16"/>
          <w:szCs w:val="16"/>
          <w:vertAlign w:val="superscript"/>
          <w:lang w:val="de-DE" w:eastAsia="ja-JP"/>
        </w:rPr>
        <w:t>7</w:t>
      </w:r>
      <w:r w:rsidRPr="00F546C2">
        <w:rPr>
          <w:rFonts w:ascii="Times New Roman" w:eastAsia="ＭＳ 明朝" w:hAnsi="Times New Roman"/>
          <w:sz w:val="16"/>
          <w:szCs w:val="16"/>
          <w:lang w:val="de-DE" w:eastAsia="ja-JP"/>
        </w:rPr>
        <w:t>Li NMR diffusion studies in micrometre-space for perovskite-type Li</w:t>
      </w:r>
      <w:r w:rsidRPr="00F546C2">
        <w:rPr>
          <w:rFonts w:ascii="Times New Roman" w:eastAsia="ＭＳ 明朝" w:hAnsi="Times New Roman"/>
          <w:sz w:val="16"/>
          <w:szCs w:val="16"/>
          <w:vertAlign w:val="subscript"/>
          <w:lang w:val="de-DE" w:eastAsia="ja-JP"/>
        </w:rPr>
        <w:t>0.33</w:t>
      </w:r>
      <w:r w:rsidRPr="00F546C2">
        <w:rPr>
          <w:rFonts w:ascii="Times New Roman" w:eastAsia="ＭＳ 明朝" w:hAnsi="Times New Roman"/>
          <w:sz w:val="16"/>
          <w:szCs w:val="16"/>
          <w:lang w:val="de-DE" w:eastAsia="ja-JP"/>
        </w:rPr>
        <w:t>La</w:t>
      </w:r>
      <w:r w:rsidRPr="00F546C2">
        <w:rPr>
          <w:rFonts w:ascii="Times New Roman" w:eastAsia="ＭＳ 明朝" w:hAnsi="Times New Roman"/>
          <w:sz w:val="16"/>
          <w:szCs w:val="16"/>
          <w:vertAlign w:val="subscript"/>
          <w:lang w:val="de-DE" w:eastAsia="ja-JP"/>
        </w:rPr>
        <w:t>0.55</w:t>
      </w:r>
      <w:r w:rsidRPr="00F546C2">
        <w:rPr>
          <w:rFonts w:ascii="Times New Roman" w:eastAsia="ＭＳ 明朝" w:hAnsi="Times New Roman"/>
          <w:sz w:val="16"/>
          <w:szCs w:val="16"/>
          <w:lang w:val="de-DE" w:eastAsia="ja-JP"/>
        </w:rPr>
        <w:t>TiO</w:t>
      </w:r>
      <w:r w:rsidRPr="00F546C2">
        <w:rPr>
          <w:rFonts w:ascii="Times New Roman" w:eastAsia="ＭＳ 明朝" w:hAnsi="Times New Roman"/>
          <w:sz w:val="16"/>
          <w:szCs w:val="16"/>
          <w:vertAlign w:val="subscript"/>
          <w:lang w:val="de-DE" w:eastAsia="ja-JP"/>
        </w:rPr>
        <w:t>3</w:t>
      </w:r>
      <w:r w:rsidRPr="00F546C2">
        <w:rPr>
          <w:rFonts w:ascii="Times New Roman" w:eastAsia="ＭＳ 明朝" w:hAnsi="Times New Roman"/>
          <w:sz w:val="16"/>
          <w:szCs w:val="16"/>
          <w:lang w:val="de-DE" w:eastAsia="ja-JP"/>
        </w:rPr>
        <w:t xml:space="preserve"> (LLTO) influenced by grain boundaries. </w:t>
      </w:r>
      <w:r w:rsidRPr="00F546C2">
        <w:rPr>
          <w:rFonts w:ascii="Times New Roman" w:eastAsia="ＭＳ 明朝" w:hAnsi="Times New Roman"/>
          <w:i/>
          <w:sz w:val="16"/>
          <w:szCs w:val="16"/>
          <w:lang w:val="de-DE" w:eastAsia="ja-JP"/>
        </w:rPr>
        <w:t xml:space="preserve">Solid State Ionics </w:t>
      </w:r>
      <w:r w:rsidRPr="00F546C2">
        <w:rPr>
          <w:rFonts w:ascii="Times New Roman" w:eastAsia="ＭＳ 明朝" w:hAnsi="Times New Roman"/>
          <w:b/>
          <w:sz w:val="16"/>
          <w:szCs w:val="16"/>
          <w:lang w:val="de-DE" w:eastAsia="ja-JP"/>
        </w:rPr>
        <w:t>2018</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326</w:t>
      </w:r>
      <w:r w:rsidRPr="00F546C2">
        <w:rPr>
          <w:rFonts w:ascii="Times New Roman" w:eastAsia="ＭＳ 明朝" w:hAnsi="Times New Roman"/>
          <w:sz w:val="16"/>
          <w:szCs w:val="16"/>
          <w:lang w:val="de-DE" w:eastAsia="ja-JP"/>
        </w:rPr>
        <w:t>, 37-47.</w:t>
      </w:r>
    </w:p>
    <w:p w14:paraId="7F46A84B"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 xml:space="preserve">(8) Price, W. S. </w:t>
      </w:r>
      <w:r w:rsidRPr="00F546C2">
        <w:rPr>
          <w:rFonts w:ascii="Times New Roman" w:eastAsia="ＭＳ 明朝" w:hAnsi="Times New Roman"/>
          <w:i/>
          <w:sz w:val="16"/>
          <w:szCs w:val="16"/>
          <w:lang w:val="de-DE" w:eastAsia="ja-JP"/>
        </w:rPr>
        <w:t>NMR studies of translational motion: principles and applications</w:t>
      </w:r>
      <w:r w:rsidRPr="00F546C2">
        <w:rPr>
          <w:rFonts w:ascii="Times New Roman" w:eastAsia="ＭＳ 明朝" w:hAnsi="Times New Roman"/>
          <w:sz w:val="16"/>
          <w:szCs w:val="16"/>
          <w:lang w:val="de-DE" w:eastAsia="ja-JP"/>
        </w:rPr>
        <w:t>; Cambridge University Press, 2009.</w:t>
      </w:r>
    </w:p>
    <w:p w14:paraId="54B32FA5"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 xml:space="preserve">(9) Kuwata, N.; Lu, X.; Miyazaki, T.; Iwai, Y.; Tanabe, T.; Kawamura, J. Lithium diffusion coefficient in amorphous lithium phosphate thin films measured by secondary ion mass spectroscopy with isotope exchange methods. </w:t>
      </w:r>
      <w:r w:rsidRPr="00F546C2">
        <w:rPr>
          <w:rFonts w:ascii="Times New Roman" w:eastAsia="ＭＳ 明朝" w:hAnsi="Times New Roman"/>
          <w:i/>
          <w:sz w:val="16"/>
          <w:szCs w:val="16"/>
          <w:lang w:val="de-DE" w:eastAsia="ja-JP"/>
        </w:rPr>
        <w:t xml:space="preserve">Solid State Ionics </w:t>
      </w:r>
      <w:r w:rsidRPr="00F546C2">
        <w:rPr>
          <w:rFonts w:ascii="Times New Roman" w:eastAsia="ＭＳ 明朝" w:hAnsi="Times New Roman"/>
          <w:b/>
          <w:sz w:val="16"/>
          <w:szCs w:val="16"/>
          <w:lang w:val="de-DE" w:eastAsia="ja-JP"/>
        </w:rPr>
        <w:t>2016</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294</w:t>
      </w:r>
      <w:r w:rsidRPr="00F546C2">
        <w:rPr>
          <w:rFonts w:ascii="Times New Roman" w:eastAsia="ＭＳ 明朝" w:hAnsi="Times New Roman"/>
          <w:sz w:val="16"/>
          <w:szCs w:val="16"/>
          <w:lang w:val="de-DE" w:eastAsia="ja-JP"/>
        </w:rPr>
        <w:t>, 59-66.</w:t>
      </w:r>
    </w:p>
    <w:p w14:paraId="7937A414"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(10) Kuwata, N.; Hasegawa, G.; Maeda, D.; Ishigaki, N.; Miyazaki, T.; Kawamura, J. Tracer diffusion coefficients of Li ions in Li</w:t>
      </w:r>
      <w:r w:rsidRPr="00F546C2">
        <w:rPr>
          <w:rFonts w:ascii="Times New Roman" w:eastAsia="ＭＳ 明朝" w:hAnsi="Times New Roman"/>
          <w:i/>
          <w:sz w:val="16"/>
          <w:szCs w:val="16"/>
          <w:vertAlign w:val="subscript"/>
          <w:lang w:val="de-DE" w:eastAsia="ja-JP"/>
        </w:rPr>
        <w:t>x</w:t>
      </w:r>
      <w:r w:rsidRPr="00F546C2">
        <w:rPr>
          <w:rFonts w:ascii="Times New Roman" w:eastAsia="ＭＳ 明朝" w:hAnsi="Times New Roman"/>
          <w:sz w:val="16"/>
          <w:szCs w:val="16"/>
          <w:lang w:val="de-DE" w:eastAsia="ja-JP"/>
        </w:rPr>
        <w:t>Mn</w:t>
      </w:r>
      <w:r w:rsidRPr="00F546C2">
        <w:rPr>
          <w:rFonts w:ascii="Times New Roman" w:eastAsia="ＭＳ 明朝" w:hAnsi="Times New Roman"/>
          <w:sz w:val="16"/>
          <w:szCs w:val="16"/>
          <w:vertAlign w:val="subscript"/>
          <w:lang w:val="de-DE" w:eastAsia="ja-JP"/>
        </w:rPr>
        <w:t>2</w:t>
      </w:r>
      <w:r w:rsidRPr="00F546C2">
        <w:rPr>
          <w:rFonts w:ascii="Times New Roman" w:eastAsia="ＭＳ 明朝" w:hAnsi="Times New Roman"/>
          <w:sz w:val="16"/>
          <w:szCs w:val="16"/>
          <w:lang w:val="de-DE" w:eastAsia="ja-JP"/>
        </w:rPr>
        <w:t>O</w:t>
      </w:r>
      <w:r w:rsidRPr="00F546C2">
        <w:rPr>
          <w:rFonts w:ascii="Times New Roman" w:eastAsia="ＭＳ 明朝" w:hAnsi="Times New Roman"/>
          <w:sz w:val="16"/>
          <w:szCs w:val="16"/>
          <w:vertAlign w:val="subscript"/>
          <w:lang w:val="de-DE" w:eastAsia="ja-JP"/>
        </w:rPr>
        <w:t>4</w:t>
      </w:r>
      <w:r w:rsidRPr="00F546C2">
        <w:rPr>
          <w:rFonts w:ascii="Times New Roman" w:eastAsia="ＭＳ 明朝" w:hAnsi="Times New Roman"/>
          <w:sz w:val="16"/>
          <w:szCs w:val="16"/>
          <w:lang w:val="de-DE" w:eastAsia="ja-JP"/>
        </w:rPr>
        <w:t xml:space="preserve"> thin films observed by isotope exchange secondary ion mass spectrometry. </w:t>
      </w:r>
      <w:r w:rsidRPr="00F546C2">
        <w:rPr>
          <w:rFonts w:ascii="Times New Roman" w:eastAsia="ＭＳ 明朝" w:hAnsi="Times New Roman"/>
          <w:i/>
          <w:sz w:val="16"/>
          <w:szCs w:val="16"/>
          <w:lang w:val="de-DE" w:eastAsia="ja-JP"/>
        </w:rPr>
        <w:t xml:space="preserve">J. Phys. Chem. C </w:t>
      </w:r>
      <w:r w:rsidRPr="00F546C2">
        <w:rPr>
          <w:rFonts w:ascii="Times New Roman" w:eastAsia="ＭＳ 明朝" w:hAnsi="Times New Roman"/>
          <w:b/>
          <w:sz w:val="16"/>
          <w:szCs w:val="16"/>
          <w:lang w:val="de-DE" w:eastAsia="ja-JP"/>
        </w:rPr>
        <w:t>2020</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124</w:t>
      </w:r>
      <w:r w:rsidRPr="00F546C2">
        <w:rPr>
          <w:rFonts w:ascii="Times New Roman" w:eastAsia="ＭＳ 明朝" w:hAnsi="Times New Roman"/>
          <w:sz w:val="16"/>
          <w:szCs w:val="16"/>
          <w:lang w:val="de-DE" w:eastAsia="ja-JP"/>
        </w:rPr>
        <w:t xml:space="preserve"> (42), 22981–22992.</w:t>
      </w:r>
    </w:p>
    <w:p w14:paraId="669E9CFB"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(11) Hasegawa, G.; Kuwata, N.; Tanaka, Y.; Miyazaki, T.; Ishigaki, N.; Takada, K.; Kawamura, J. Tracer diffusion coefficients of Li</w:t>
      </w:r>
      <w:r w:rsidRPr="00F546C2">
        <w:rPr>
          <w:rFonts w:ascii="Times New Roman" w:eastAsia="ＭＳ 明朝" w:hAnsi="Times New Roman"/>
          <w:sz w:val="16"/>
          <w:szCs w:val="16"/>
          <w:vertAlign w:val="superscript"/>
          <w:lang w:val="de-DE" w:eastAsia="ja-JP"/>
        </w:rPr>
        <w:t>+</w:t>
      </w:r>
      <w:r w:rsidRPr="00F546C2">
        <w:rPr>
          <w:rFonts w:ascii="Times New Roman" w:eastAsia="ＭＳ 明朝" w:hAnsi="Times New Roman"/>
          <w:sz w:val="16"/>
          <w:szCs w:val="16"/>
          <w:lang w:val="de-DE" w:eastAsia="ja-JP"/>
        </w:rPr>
        <w:t xml:space="preserve"> ions in c-axis oriented Li</w:t>
      </w:r>
      <w:r w:rsidRPr="00F546C2">
        <w:rPr>
          <w:rFonts w:ascii="Times New Roman" w:eastAsia="ＭＳ 明朝" w:hAnsi="Times New Roman"/>
          <w:i/>
          <w:sz w:val="16"/>
          <w:szCs w:val="16"/>
          <w:vertAlign w:val="subscript"/>
          <w:lang w:val="de-DE" w:eastAsia="ja-JP"/>
        </w:rPr>
        <w:t>x</w:t>
      </w:r>
      <w:r w:rsidRPr="00F546C2">
        <w:rPr>
          <w:rFonts w:ascii="Times New Roman" w:eastAsia="ＭＳ 明朝" w:hAnsi="Times New Roman"/>
          <w:sz w:val="16"/>
          <w:szCs w:val="16"/>
          <w:lang w:val="de-DE" w:eastAsia="ja-JP"/>
        </w:rPr>
        <w:t>CoO</w:t>
      </w:r>
      <w:r w:rsidRPr="00F546C2">
        <w:rPr>
          <w:rFonts w:ascii="Times New Roman" w:eastAsia="ＭＳ 明朝" w:hAnsi="Times New Roman"/>
          <w:sz w:val="16"/>
          <w:szCs w:val="16"/>
          <w:vertAlign w:val="subscript"/>
          <w:lang w:val="de-DE" w:eastAsia="ja-JP"/>
        </w:rPr>
        <w:t>2</w:t>
      </w:r>
      <w:r w:rsidRPr="00F546C2">
        <w:rPr>
          <w:rFonts w:ascii="Times New Roman" w:eastAsia="ＭＳ 明朝" w:hAnsi="Times New Roman"/>
          <w:sz w:val="16"/>
          <w:szCs w:val="16"/>
          <w:lang w:val="de-DE" w:eastAsia="ja-JP"/>
        </w:rPr>
        <w:t xml:space="preserve"> thin films measured by secondary ion mass spectrometry. </w:t>
      </w:r>
      <w:r w:rsidRPr="00F546C2">
        <w:rPr>
          <w:rFonts w:ascii="Times New Roman" w:eastAsia="ＭＳ 明朝" w:hAnsi="Times New Roman"/>
          <w:i/>
          <w:sz w:val="16"/>
          <w:szCs w:val="16"/>
          <w:lang w:val="de-DE" w:eastAsia="ja-JP"/>
        </w:rPr>
        <w:t xml:space="preserve">Phys. Chem. Chem. Phys. </w:t>
      </w:r>
      <w:r w:rsidRPr="00F546C2">
        <w:rPr>
          <w:rFonts w:ascii="Times New Roman" w:eastAsia="ＭＳ 明朝" w:hAnsi="Times New Roman"/>
          <w:b/>
          <w:sz w:val="16"/>
          <w:szCs w:val="16"/>
          <w:lang w:val="de-DE" w:eastAsia="ja-JP"/>
        </w:rPr>
        <w:t>2021</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23</w:t>
      </w:r>
      <w:r w:rsidRPr="00F546C2">
        <w:rPr>
          <w:rFonts w:ascii="Times New Roman" w:eastAsia="ＭＳ 明朝" w:hAnsi="Times New Roman"/>
          <w:sz w:val="16"/>
          <w:szCs w:val="16"/>
          <w:lang w:val="de-DE" w:eastAsia="ja-JP"/>
        </w:rPr>
        <w:t xml:space="preserve"> (3), 2438–2448.</w:t>
      </w:r>
    </w:p>
    <w:p w14:paraId="6DF943FD"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(12) Hasegawa, G.; Kuwata, N.; Ohnishi, T.; Takada, K. Visualization and evaluation of lithium diffusion at grain boundaries in Li</w:t>
      </w:r>
      <w:r w:rsidRPr="00F546C2">
        <w:rPr>
          <w:rFonts w:ascii="Times New Roman" w:eastAsia="ＭＳ 明朝" w:hAnsi="Times New Roman"/>
          <w:sz w:val="16"/>
          <w:szCs w:val="16"/>
          <w:vertAlign w:val="subscript"/>
          <w:lang w:val="de-DE" w:eastAsia="ja-JP"/>
        </w:rPr>
        <w:t>0.29</w:t>
      </w:r>
      <w:r w:rsidRPr="00F546C2">
        <w:rPr>
          <w:rFonts w:ascii="Times New Roman" w:eastAsia="ＭＳ 明朝" w:hAnsi="Times New Roman"/>
          <w:sz w:val="16"/>
          <w:szCs w:val="16"/>
          <w:lang w:val="de-DE" w:eastAsia="ja-JP"/>
        </w:rPr>
        <w:t>La</w:t>
      </w:r>
      <w:r w:rsidRPr="00F546C2">
        <w:rPr>
          <w:rFonts w:ascii="Times New Roman" w:eastAsia="ＭＳ 明朝" w:hAnsi="Times New Roman"/>
          <w:sz w:val="16"/>
          <w:szCs w:val="16"/>
          <w:vertAlign w:val="subscript"/>
          <w:lang w:val="de-DE" w:eastAsia="ja-JP"/>
        </w:rPr>
        <w:t>0.57</w:t>
      </w:r>
      <w:r w:rsidRPr="00F546C2">
        <w:rPr>
          <w:rFonts w:ascii="Times New Roman" w:eastAsia="ＭＳ 明朝" w:hAnsi="Times New Roman"/>
          <w:sz w:val="16"/>
          <w:szCs w:val="16"/>
          <w:lang w:val="de-DE" w:eastAsia="ja-JP"/>
        </w:rPr>
        <w:t>TiO</w:t>
      </w:r>
      <w:r w:rsidRPr="00F546C2">
        <w:rPr>
          <w:rFonts w:ascii="Times New Roman" w:eastAsia="ＭＳ 明朝" w:hAnsi="Times New Roman"/>
          <w:sz w:val="16"/>
          <w:szCs w:val="16"/>
          <w:vertAlign w:val="subscript"/>
          <w:lang w:val="de-DE" w:eastAsia="ja-JP"/>
        </w:rPr>
        <w:t>3</w:t>
      </w:r>
      <w:r w:rsidRPr="00F546C2">
        <w:rPr>
          <w:rFonts w:ascii="Times New Roman" w:eastAsia="ＭＳ 明朝" w:hAnsi="Times New Roman"/>
          <w:sz w:val="16"/>
          <w:szCs w:val="16"/>
          <w:lang w:val="de-DE" w:eastAsia="ja-JP"/>
        </w:rPr>
        <w:t xml:space="preserve"> solid electrolytes using secondary ion mass spectrometry. </w:t>
      </w:r>
      <w:r w:rsidRPr="00F546C2">
        <w:rPr>
          <w:rFonts w:ascii="Times New Roman" w:eastAsia="ＭＳ 明朝" w:hAnsi="Times New Roman"/>
          <w:i/>
          <w:sz w:val="16"/>
          <w:szCs w:val="16"/>
          <w:lang w:val="de-DE" w:eastAsia="ja-JP"/>
        </w:rPr>
        <w:t xml:space="preserve">J. Mater. Chem. A </w:t>
      </w:r>
      <w:r w:rsidRPr="00F546C2">
        <w:rPr>
          <w:rFonts w:ascii="Times New Roman" w:eastAsia="ＭＳ 明朝" w:hAnsi="Times New Roman"/>
          <w:b/>
          <w:sz w:val="16"/>
          <w:szCs w:val="16"/>
          <w:lang w:val="de-DE" w:eastAsia="ja-JP"/>
        </w:rPr>
        <w:t>2024</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12</w:t>
      </w:r>
      <w:r w:rsidRPr="00F546C2">
        <w:rPr>
          <w:rFonts w:ascii="Times New Roman" w:eastAsia="ＭＳ 明朝" w:hAnsi="Times New Roman"/>
          <w:sz w:val="16"/>
          <w:szCs w:val="16"/>
          <w:lang w:val="de-DE" w:eastAsia="ja-JP"/>
        </w:rPr>
        <w:t xml:space="preserve"> (2), 731-738.</w:t>
      </w:r>
    </w:p>
    <w:p w14:paraId="0EB235F4"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 xml:space="preserve">(13) Mehrer, H. </w:t>
      </w:r>
      <w:r w:rsidRPr="00F546C2">
        <w:rPr>
          <w:rFonts w:ascii="Times New Roman" w:eastAsia="ＭＳ 明朝" w:hAnsi="Times New Roman"/>
          <w:i/>
          <w:sz w:val="16"/>
          <w:szCs w:val="16"/>
          <w:lang w:val="de-DE" w:eastAsia="ja-JP"/>
        </w:rPr>
        <w:t>Diffusion in solids: fundamentals, methods, materials, diffusion-controlled processes</w:t>
      </w:r>
      <w:r w:rsidRPr="00F546C2">
        <w:rPr>
          <w:rFonts w:ascii="Times New Roman" w:eastAsia="ＭＳ 明朝" w:hAnsi="Times New Roman"/>
          <w:sz w:val="16"/>
          <w:szCs w:val="16"/>
          <w:lang w:val="de-DE" w:eastAsia="ja-JP"/>
        </w:rPr>
        <w:t>; Springer-Verlag, Berlin, Heidelberg, 2007.</w:t>
      </w:r>
    </w:p>
    <w:p w14:paraId="65CC7AA0"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 xml:space="preserve">(14) Weppner, W.; Huggins, R. A. </w:t>
      </w:r>
      <w:r w:rsidRPr="00F546C2">
        <w:rPr>
          <w:rFonts w:ascii="Times New Roman" w:eastAsia="ＭＳ 明朝" w:hAnsi="Times New Roman" w:hint="eastAsia"/>
          <w:sz w:val="16"/>
          <w:szCs w:val="16"/>
          <w:lang w:val="de-DE" w:eastAsia="ja-JP"/>
        </w:rPr>
        <w:t>Determination of the kinetic parameters of mixed</w:t>
      </w:r>
      <w:r w:rsidRPr="00F546C2">
        <w:rPr>
          <w:rFonts w:ascii="Times New Roman" w:eastAsia="ＭＳ 明朝" w:hAnsi="Times New Roman" w:hint="eastAsia"/>
          <w:sz w:val="16"/>
          <w:szCs w:val="16"/>
          <w:lang w:val="de-DE" w:eastAsia="ja-JP"/>
        </w:rPr>
        <w:t>‐</w:t>
      </w:r>
      <w:r w:rsidRPr="00F546C2">
        <w:rPr>
          <w:rFonts w:ascii="Times New Roman" w:eastAsia="ＭＳ 明朝" w:hAnsi="Times New Roman" w:hint="eastAsia"/>
          <w:sz w:val="16"/>
          <w:szCs w:val="16"/>
          <w:lang w:val="de-DE" w:eastAsia="ja-JP"/>
        </w:rPr>
        <w:t>conducting electrodes and application to the system Li</w:t>
      </w:r>
      <w:r w:rsidRPr="00F546C2">
        <w:rPr>
          <w:rFonts w:ascii="Times New Roman" w:eastAsia="ＭＳ 明朝" w:hAnsi="Times New Roman" w:hint="eastAsia"/>
          <w:sz w:val="16"/>
          <w:szCs w:val="16"/>
          <w:vertAlign w:val="subscript"/>
          <w:lang w:val="de-DE" w:eastAsia="ja-JP"/>
        </w:rPr>
        <w:t>3</w:t>
      </w:r>
      <w:r w:rsidRPr="00F546C2">
        <w:rPr>
          <w:rFonts w:ascii="Times New Roman" w:eastAsia="ＭＳ 明朝" w:hAnsi="Times New Roman" w:hint="eastAsia"/>
          <w:sz w:val="16"/>
          <w:szCs w:val="16"/>
          <w:lang w:val="de-DE" w:eastAsia="ja-JP"/>
        </w:rPr>
        <w:t xml:space="preserve">Sb. </w:t>
      </w:r>
      <w:r w:rsidRPr="00F546C2">
        <w:rPr>
          <w:rFonts w:ascii="Times New Roman" w:eastAsia="ＭＳ 明朝" w:hAnsi="Times New Roman" w:hint="eastAsia"/>
          <w:i/>
          <w:sz w:val="16"/>
          <w:szCs w:val="16"/>
          <w:lang w:val="de-DE" w:eastAsia="ja-JP"/>
        </w:rPr>
        <w:t xml:space="preserve">J. Electrochem. Soc. </w:t>
      </w:r>
      <w:r w:rsidRPr="00F546C2">
        <w:rPr>
          <w:rFonts w:ascii="Times New Roman" w:eastAsia="ＭＳ 明朝" w:hAnsi="Times New Roman" w:hint="eastAsia"/>
          <w:b/>
          <w:sz w:val="16"/>
          <w:szCs w:val="16"/>
          <w:lang w:val="de-DE" w:eastAsia="ja-JP"/>
        </w:rPr>
        <w:t>1977</w:t>
      </w:r>
      <w:r w:rsidRPr="00F546C2">
        <w:rPr>
          <w:rFonts w:ascii="Times New Roman" w:eastAsia="ＭＳ 明朝" w:hAnsi="Times New Roman" w:hint="eastAsia"/>
          <w:sz w:val="16"/>
          <w:szCs w:val="16"/>
          <w:lang w:val="de-DE" w:eastAsia="ja-JP"/>
        </w:rPr>
        <w:t xml:space="preserve">, </w:t>
      </w:r>
      <w:r w:rsidRPr="00F546C2">
        <w:rPr>
          <w:rFonts w:ascii="Times New Roman" w:eastAsia="ＭＳ 明朝" w:hAnsi="Times New Roman" w:hint="eastAsia"/>
          <w:i/>
          <w:sz w:val="16"/>
          <w:szCs w:val="16"/>
          <w:lang w:val="de-DE" w:eastAsia="ja-JP"/>
        </w:rPr>
        <w:t>124</w:t>
      </w:r>
      <w:r w:rsidRPr="00F546C2">
        <w:rPr>
          <w:rFonts w:ascii="Times New Roman" w:eastAsia="ＭＳ 明朝" w:hAnsi="Times New Roman" w:hint="eastAsia"/>
          <w:sz w:val="16"/>
          <w:szCs w:val="16"/>
          <w:lang w:val="de-DE" w:eastAsia="ja-JP"/>
        </w:rPr>
        <w:t xml:space="preserve"> (10), 1569-1578.</w:t>
      </w:r>
    </w:p>
    <w:p w14:paraId="708933AC"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 xml:space="preserve">(15) Inaguma, Y.; Liquan, C.; Itoh, M.; Nakamura, T.; Uchida, T.; Ikuta, H.; Wakihara, M. High ionic conductivity in lithium lanthanum titanate. </w:t>
      </w:r>
      <w:r w:rsidRPr="00F546C2">
        <w:rPr>
          <w:rFonts w:ascii="Times New Roman" w:eastAsia="ＭＳ 明朝" w:hAnsi="Times New Roman"/>
          <w:i/>
          <w:sz w:val="16"/>
          <w:szCs w:val="16"/>
          <w:lang w:val="de-DE" w:eastAsia="ja-JP"/>
        </w:rPr>
        <w:t xml:space="preserve">Solid State Commun. </w:t>
      </w:r>
      <w:r w:rsidRPr="00F546C2">
        <w:rPr>
          <w:rFonts w:ascii="Times New Roman" w:eastAsia="ＭＳ 明朝" w:hAnsi="Times New Roman"/>
          <w:b/>
          <w:sz w:val="16"/>
          <w:szCs w:val="16"/>
          <w:lang w:val="de-DE" w:eastAsia="ja-JP"/>
        </w:rPr>
        <w:t>1993</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86</w:t>
      </w:r>
      <w:r w:rsidRPr="00F546C2">
        <w:rPr>
          <w:rFonts w:ascii="Times New Roman" w:eastAsia="ＭＳ 明朝" w:hAnsi="Times New Roman"/>
          <w:sz w:val="16"/>
          <w:szCs w:val="16"/>
          <w:lang w:val="de-DE" w:eastAsia="ja-JP"/>
        </w:rPr>
        <w:t xml:space="preserve"> (10), 689-693.</w:t>
      </w:r>
    </w:p>
    <w:p w14:paraId="5A904EBC"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 xml:space="preserve">(16) Inaguma, Y.; Yu, J.; Katsumata, T.; Itoh, M. Lithium Ion Conductivity in a Perovskite Lanthanum Lithium Titanate Single Crystal. </w:t>
      </w:r>
      <w:r w:rsidRPr="00F546C2">
        <w:rPr>
          <w:rFonts w:ascii="Times New Roman" w:eastAsia="ＭＳ 明朝" w:hAnsi="Times New Roman"/>
          <w:i/>
          <w:sz w:val="16"/>
          <w:szCs w:val="16"/>
          <w:lang w:val="de-DE" w:eastAsia="ja-JP"/>
        </w:rPr>
        <w:t xml:space="preserve">J. Ceram. Soc. Jpaan </w:t>
      </w:r>
      <w:r w:rsidRPr="00F546C2">
        <w:rPr>
          <w:rFonts w:ascii="Times New Roman" w:eastAsia="ＭＳ 明朝" w:hAnsi="Times New Roman"/>
          <w:b/>
          <w:sz w:val="16"/>
          <w:szCs w:val="16"/>
          <w:lang w:val="de-DE" w:eastAsia="ja-JP"/>
        </w:rPr>
        <w:t>1997</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105</w:t>
      </w:r>
      <w:r w:rsidRPr="00F546C2">
        <w:rPr>
          <w:rFonts w:ascii="Times New Roman" w:eastAsia="ＭＳ 明朝" w:hAnsi="Times New Roman"/>
          <w:sz w:val="16"/>
          <w:szCs w:val="16"/>
          <w:lang w:val="de-DE" w:eastAsia="ja-JP"/>
        </w:rPr>
        <w:t xml:space="preserve"> (1222), 548-550.</w:t>
      </w:r>
    </w:p>
    <w:p w14:paraId="6D2968DF"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(17) Zinkevich, T.; Schwarz, B.; Braun, P.; Weber, A.; Ehrenberg, H.; Indris, S. Effect of sintering temperature on Li diffusivity in Li</w:t>
      </w:r>
      <w:r w:rsidRPr="00F546C2">
        <w:rPr>
          <w:rFonts w:ascii="Times New Roman" w:eastAsia="ＭＳ 明朝" w:hAnsi="Times New Roman"/>
          <w:sz w:val="16"/>
          <w:szCs w:val="16"/>
          <w:vertAlign w:val="subscript"/>
          <w:lang w:val="de-DE" w:eastAsia="ja-JP"/>
        </w:rPr>
        <w:t>0.29</w:t>
      </w:r>
      <w:r w:rsidRPr="00F546C2">
        <w:rPr>
          <w:rFonts w:ascii="Times New Roman" w:eastAsia="ＭＳ 明朝" w:hAnsi="Times New Roman"/>
          <w:sz w:val="16"/>
          <w:szCs w:val="16"/>
          <w:lang w:val="de-DE" w:eastAsia="ja-JP"/>
        </w:rPr>
        <w:t>La</w:t>
      </w:r>
      <w:r w:rsidRPr="00F546C2">
        <w:rPr>
          <w:rFonts w:ascii="Times New Roman" w:eastAsia="ＭＳ 明朝" w:hAnsi="Times New Roman"/>
          <w:sz w:val="16"/>
          <w:szCs w:val="16"/>
          <w:vertAlign w:val="subscript"/>
          <w:lang w:val="de-DE" w:eastAsia="ja-JP"/>
        </w:rPr>
        <w:t>0.57</w:t>
      </w:r>
      <w:r w:rsidRPr="00F546C2">
        <w:rPr>
          <w:rFonts w:ascii="Times New Roman" w:eastAsia="ＭＳ 明朝" w:hAnsi="Times New Roman"/>
          <w:sz w:val="16"/>
          <w:szCs w:val="16"/>
          <w:lang w:val="de-DE" w:eastAsia="ja-JP"/>
        </w:rPr>
        <w:t>TiO</w:t>
      </w:r>
      <w:r w:rsidRPr="00F546C2">
        <w:rPr>
          <w:rFonts w:ascii="Times New Roman" w:eastAsia="ＭＳ 明朝" w:hAnsi="Times New Roman"/>
          <w:sz w:val="16"/>
          <w:szCs w:val="16"/>
          <w:vertAlign w:val="subscript"/>
          <w:lang w:val="de-DE" w:eastAsia="ja-JP"/>
        </w:rPr>
        <w:t>3</w:t>
      </w:r>
      <w:r w:rsidRPr="00F546C2">
        <w:rPr>
          <w:rFonts w:ascii="Times New Roman" w:eastAsia="ＭＳ 明朝" w:hAnsi="Times New Roman"/>
          <w:sz w:val="16"/>
          <w:szCs w:val="16"/>
          <w:lang w:val="de-DE" w:eastAsia="ja-JP"/>
        </w:rPr>
        <w:t xml:space="preserve">: Local hopping and long-range transport. </w:t>
      </w:r>
      <w:r w:rsidRPr="00F546C2">
        <w:rPr>
          <w:rFonts w:ascii="Times New Roman" w:eastAsia="ＭＳ 明朝" w:hAnsi="Times New Roman"/>
          <w:i/>
          <w:sz w:val="16"/>
          <w:szCs w:val="16"/>
          <w:lang w:val="de-DE" w:eastAsia="ja-JP"/>
        </w:rPr>
        <w:t xml:space="preserve">Solid State Ionics </w:t>
      </w:r>
      <w:r w:rsidRPr="00F546C2">
        <w:rPr>
          <w:rFonts w:ascii="Times New Roman" w:eastAsia="ＭＳ 明朝" w:hAnsi="Times New Roman"/>
          <w:b/>
          <w:sz w:val="16"/>
          <w:szCs w:val="16"/>
          <w:lang w:val="de-DE" w:eastAsia="ja-JP"/>
        </w:rPr>
        <w:t>2020</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357</w:t>
      </w:r>
      <w:r w:rsidRPr="00F546C2">
        <w:rPr>
          <w:rFonts w:ascii="Times New Roman" w:eastAsia="ＭＳ 明朝" w:hAnsi="Times New Roman"/>
          <w:sz w:val="16"/>
          <w:szCs w:val="16"/>
          <w:lang w:val="de-DE" w:eastAsia="ja-JP"/>
        </w:rPr>
        <w:t>, 115486.</w:t>
      </w:r>
    </w:p>
    <w:p w14:paraId="68A92666"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 xml:space="preserve">(18) Qi, J.; Banerjee, S.; Zuo, Y.; Chen, C.; Zhu, Z.; Holekevi Chandrappa, M. L.; Li, X.; Ong, S. P. Bridging the gap between simulated and experimental ionic conductivities in lithium superionic conductors. </w:t>
      </w:r>
      <w:r w:rsidRPr="00F546C2">
        <w:rPr>
          <w:rFonts w:ascii="Times New Roman" w:eastAsia="ＭＳ 明朝" w:hAnsi="Times New Roman"/>
          <w:i/>
          <w:sz w:val="16"/>
          <w:szCs w:val="16"/>
          <w:lang w:val="de-DE" w:eastAsia="ja-JP"/>
        </w:rPr>
        <w:t xml:space="preserve">Mater. Today Phys. </w:t>
      </w:r>
      <w:r w:rsidRPr="00F546C2">
        <w:rPr>
          <w:rFonts w:ascii="Times New Roman" w:eastAsia="ＭＳ 明朝" w:hAnsi="Times New Roman"/>
          <w:b/>
          <w:sz w:val="16"/>
          <w:szCs w:val="16"/>
          <w:lang w:val="de-DE" w:eastAsia="ja-JP"/>
        </w:rPr>
        <w:t>2021</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21</w:t>
      </w:r>
      <w:r w:rsidRPr="00F546C2">
        <w:rPr>
          <w:rFonts w:ascii="Times New Roman" w:eastAsia="ＭＳ 明朝" w:hAnsi="Times New Roman"/>
          <w:sz w:val="16"/>
          <w:szCs w:val="16"/>
          <w:lang w:val="de-DE" w:eastAsia="ja-JP"/>
        </w:rPr>
        <w:t>, 100463.</w:t>
      </w:r>
    </w:p>
    <w:p w14:paraId="3C330CC5"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lastRenderedPageBreak/>
        <w:t>(19) Matsuura, M.; Fujiwara, Y.; Moriwake, H.; Ohara, K.; Kawakita, Y. Microscopic dynamics of lithium diffusion in single crystal of the solid-state electrolyte La</w:t>
      </w:r>
      <w:r w:rsidRPr="00F546C2">
        <w:rPr>
          <w:rFonts w:ascii="Times New Roman" w:eastAsia="ＭＳ 明朝" w:hAnsi="Times New Roman"/>
          <w:sz w:val="16"/>
          <w:szCs w:val="16"/>
          <w:vertAlign w:val="subscript"/>
          <w:lang w:val="de-DE" w:eastAsia="ja-JP"/>
        </w:rPr>
        <w:t>2/3−</w:t>
      </w:r>
      <w:r w:rsidRPr="00F546C2">
        <w:rPr>
          <w:rFonts w:ascii="Times New Roman" w:eastAsia="ＭＳ 明朝" w:hAnsi="Times New Roman"/>
          <w:i/>
          <w:sz w:val="16"/>
          <w:szCs w:val="16"/>
          <w:vertAlign w:val="subscript"/>
          <w:lang w:val="de-DE" w:eastAsia="ja-JP"/>
        </w:rPr>
        <w:t>x</w:t>
      </w:r>
      <w:r w:rsidRPr="00F546C2">
        <w:rPr>
          <w:rFonts w:ascii="Times New Roman" w:eastAsia="ＭＳ 明朝" w:hAnsi="Times New Roman"/>
          <w:sz w:val="16"/>
          <w:szCs w:val="16"/>
          <w:lang w:val="de-DE" w:eastAsia="ja-JP"/>
        </w:rPr>
        <w:t>Li</w:t>
      </w:r>
      <w:r w:rsidRPr="00F546C2">
        <w:rPr>
          <w:rFonts w:ascii="Times New Roman" w:eastAsia="ＭＳ 明朝" w:hAnsi="Times New Roman"/>
          <w:sz w:val="16"/>
          <w:szCs w:val="16"/>
          <w:vertAlign w:val="subscript"/>
          <w:lang w:val="de-DE" w:eastAsia="ja-JP"/>
        </w:rPr>
        <w:t>3</w:t>
      </w:r>
      <w:r w:rsidRPr="00F546C2">
        <w:rPr>
          <w:rFonts w:ascii="Times New Roman" w:eastAsia="ＭＳ 明朝" w:hAnsi="Times New Roman"/>
          <w:i/>
          <w:sz w:val="16"/>
          <w:szCs w:val="16"/>
          <w:vertAlign w:val="subscript"/>
          <w:lang w:val="de-DE" w:eastAsia="ja-JP"/>
        </w:rPr>
        <w:t>x</w:t>
      </w:r>
      <w:r w:rsidRPr="00F546C2">
        <w:rPr>
          <w:rFonts w:ascii="Times New Roman" w:eastAsia="ＭＳ 明朝" w:hAnsi="Times New Roman"/>
          <w:sz w:val="16"/>
          <w:szCs w:val="16"/>
          <w:lang w:val="de-DE" w:eastAsia="ja-JP"/>
        </w:rPr>
        <w:t>TiO</w:t>
      </w:r>
      <w:r w:rsidRPr="00F546C2">
        <w:rPr>
          <w:rFonts w:ascii="Times New Roman" w:eastAsia="ＭＳ 明朝" w:hAnsi="Times New Roman"/>
          <w:sz w:val="16"/>
          <w:szCs w:val="16"/>
          <w:vertAlign w:val="subscript"/>
          <w:lang w:val="de-DE" w:eastAsia="ja-JP"/>
        </w:rPr>
        <w:t>3</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 xml:space="preserve">x </w:t>
      </w:r>
      <w:r w:rsidRPr="00F546C2">
        <w:rPr>
          <w:rFonts w:ascii="Times New Roman" w:eastAsia="ＭＳ 明朝" w:hAnsi="Times New Roman"/>
          <w:sz w:val="16"/>
          <w:szCs w:val="16"/>
          <w:lang w:val="de-DE" w:eastAsia="ja-JP"/>
        </w:rPr>
        <w:t xml:space="preserve">= 0.13) studied by quasielastic neutron scattering. </w:t>
      </w:r>
      <w:r w:rsidRPr="00F546C2">
        <w:rPr>
          <w:rFonts w:ascii="Times New Roman" w:eastAsia="ＭＳ 明朝" w:hAnsi="Times New Roman"/>
          <w:i/>
          <w:sz w:val="16"/>
          <w:szCs w:val="16"/>
          <w:lang w:val="de-DE" w:eastAsia="ja-JP"/>
        </w:rPr>
        <w:t xml:space="preserve">Phys. Rev. B </w:t>
      </w:r>
      <w:r w:rsidRPr="00F546C2">
        <w:rPr>
          <w:rFonts w:ascii="Times New Roman" w:eastAsia="ＭＳ 明朝" w:hAnsi="Times New Roman"/>
          <w:b/>
          <w:sz w:val="16"/>
          <w:szCs w:val="16"/>
          <w:lang w:val="de-DE" w:eastAsia="ja-JP"/>
        </w:rPr>
        <w:t>2021</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104</w:t>
      </w:r>
      <w:r w:rsidRPr="00F546C2">
        <w:rPr>
          <w:rFonts w:ascii="Times New Roman" w:eastAsia="ＭＳ 明朝" w:hAnsi="Times New Roman"/>
          <w:sz w:val="16"/>
          <w:szCs w:val="16"/>
          <w:lang w:val="de-DE" w:eastAsia="ja-JP"/>
        </w:rPr>
        <w:t xml:space="preserve"> (9), 094305.</w:t>
      </w:r>
    </w:p>
    <w:p w14:paraId="0D7DA2C2"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 xml:space="preserve">(20) Kobayashi, S.; Yokoe, D.; Fujiwara, Y.; Kawahara, K.; Ikuhara, Y.; Kuwabara, A. Lithium Lanthanum Titanate Single Crystals: Dependence of Lithium-Ion Conductivity on Crystal Domain Orientation. </w:t>
      </w:r>
      <w:r w:rsidRPr="00F546C2">
        <w:rPr>
          <w:rFonts w:ascii="Times New Roman" w:eastAsia="ＭＳ 明朝" w:hAnsi="Times New Roman"/>
          <w:i/>
          <w:sz w:val="16"/>
          <w:szCs w:val="16"/>
          <w:lang w:val="de-DE" w:eastAsia="ja-JP"/>
        </w:rPr>
        <w:t xml:space="preserve">Nano Lett. </w:t>
      </w:r>
      <w:r w:rsidRPr="00F546C2">
        <w:rPr>
          <w:rFonts w:ascii="Times New Roman" w:eastAsia="ＭＳ 明朝" w:hAnsi="Times New Roman"/>
          <w:b/>
          <w:sz w:val="16"/>
          <w:szCs w:val="16"/>
          <w:lang w:val="de-DE" w:eastAsia="ja-JP"/>
        </w:rPr>
        <w:t>2022</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22</w:t>
      </w:r>
      <w:r w:rsidRPr="00F546C2">
        <w:rPr>
          <w:rFonts w:ascii="Times New Roman" w:eastAsia="ＭＳ 明朝" w:hAnsi="Times New Roman"/>
          <w:sz w:val="16"/>
          <w:szCs w:val="16"/>
          <w:lang w:val="de-DE" w:eastAsia="ja-JP"/>
        </w:rPr>
        <w:t xml:space="preserve"> (13), 5516-5522.</w:t>
      </w:r>
    </w:p>
    <w:p w14:paraId="27D9A101"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 xml:space="preserve">(21) Gao, X.; Fisher, C. A. J.; Kimura, T.; Ikuhara, Y. H.; Moriwake, H.; Kuwabara, A.; Oki, H.; Tojigamori, T.; Huang, R.; Ikuhara, Y. Lithium Atom and A-Site Vacancy Distributions in Lanthanum Lithium Titanate. </w:t>
      </w:r>
      <w:r w:rsidRPr="00F546C2">
        <w:rPr>
          <w:rFonts w:ascii="Times New Roman" w:eastAsia="ＭＳ 明朝" w:hAnsi="Times New Roman"/>
          <w:i/>
          <w:sz w:val="16"/>
          <w:szCs w:val="16"/>
          <w:lang w:val="de-DE" w:eastAsia="ja-JP"/>
        </w:rPr>
        <w:t xml:space="preserve">Chem. Mater. </w:t>
      </w:r>
      <w:r w:rsidRPr="00F546C2">
        <w:rPr>
          <w:rFonts w:ascii="Times New Roman" w:eastAsia="ＭＳ 明朝" w:hAnsi="Times New Roman"/>
          <w:b/>
          <w:sz w:val="16"/>
          <w:szCs w:val="16"/>
          <w:lang w:val="de-DE" w:eastAsia="ja-JP"/>
        </w:rPr>
        <w:t>2013</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25</w:t>
      </w:r>
      <w:r w:rsidRPr="00F546C2">
        <w:rPr>
          <w:rFonts w:ascii="Times New Roman" w:eastAsia="ＭＳ 明朝" w:hAnsi="Times New Roman"/>
          <w:sz w:val="16"/>
          <w:szCs w:val="16"/>
          <w:lang w:val="de-DE" w:eastAsia="ja-JP"/>
        </w:rPr>
        <w:t xml:space="preserve"> (9), 1607-1614.</w:t>
      </w:r>
    </w:p>
    <w:p w14:paraId="63026380"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 xml:space="preserve">(22) Hasegawa, G.; Kuwata, N.; Hashi, K.; Tanaka, Y.; Takada, K. Lithium-Ion Diffusion in Perovskite-Type Solid Electrolyte Lithium Lanthanum Titanate Revealed by Pulsed-Field Gradient Nuclear Magnetic Resonance. </w:t>
      </w:r>
      <w:r w:rsidRPr="00F546C2">
        <w:rPr>
          <w:rFonts w:ascii="Times New Roman" w:eastAsia="ＭＳ 明朝" w:hAnsi="Times New Roman"/>
          <w:i/>
          <w:sz w:val="16"/>
          <w:szCs w:val="16"/>
          <w:lang w:val="de-DE" w:eastAsia="ja-JP"/>
        </w:rPr>
        <w:t xml:space="preserve">Chem. Mater. </w:t>
      </w:r>
      <w:r w:rsidRPr="00F546C2">
        <w:rPr>
          <w:rFonts w:ascii="Times New Roman" w:eastAsia="ＭＳ 明朝" w:hAnsi="Times New Roman"/>
          <w:b/>
          <w:sz w:val="16"/>
          <w:szCs w:val="16"/>
          <w:lang w:val="de-DE" w:eastAsia="ja-JP"/>
        </w:rPr>
        <w:t>2023</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35</w:t>
      </w:r>
      <w:r w:rsidRPr="00F546C2">
        <w:rPr>
          <w:rFonts w:ascii="Times New Roman" w:eastAsia="ＭＳ 明朝" w:hAnsi="Times New Roman"/>
          <w:sz w:val="16"/>
          <w:szCs w:val="16"/>
          <w:lang w:val="de-DE" w:eastAsia="ja-JP"/>
        </w:rPr>
        <w:t xml:space="preserve"> (10), 3815-3824.</w:t>
      </w:r>
    </w:p>
    <w:p w14:paraId="6DB011EB"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hint="eastAsia"/>
          <w:sz w:val="16"/>
          <w:szCs w:val="16"/>
          <w:lang w:val="de-DE" w:eastAsia="ja-JP"/>
        </w:rPr>
        <w:t>(23) Diez</w:t>
      </w:r>
      <w:r w:rsidRPr="00F546C2">
        <w:rPr>
          <w:rFonts w:ascii="Times New Roman" w:eastAsia="ＭＳ 明朝" w:hAnsi="Times New Roman" w:hint="eastAsia"/>
          <w:sz w:val="16"/>
          <w:szCs w:val="16"/>
          <w:lang w:val="de-DE" w:eastAsia="ja-JP"/>
        </w:rPr>
        <w:t>‐</w:t>
      </w:r>
      <w:r w:rsidRPr="00F546C2">
        <w:rPr>
          <w:rFonts w:ascii="Times New Roman" w:eastAsia="ＭＳ 明朝" w:hAnsi="Times New Roman" w:hint="eastAsia"/>
          <w:sz w:val="16"/>
          <w:szCs w:val="16"/>
          <w:lang w:val="de-DE" w:eastAsia="ja-JP"/>
        </w:rPr>
        <w:t xml:space="preserve">Gómez, V.; Andres, P. L.; Sanz, J. Effects of Li Confined Motion on NMR Quadrupolar Interactions: A Combined </w:t>
      </w:r>
      <w:r w:rsidRPr="00F546C2">
        <w:rPr>
          <w:rFonts w:ascii="Times New Roman" w:eastAsia="ＭＳ 明朝" w:hAnsi="Times New Roman" w:hint="eastAsia"/>
          <w:sz w:val="16"/>
          <w:szCs w:val="16"/>
          <w:vertAlign w:val="superscript"/>
          <w:lang w:val="de-DE" w:eastAsia="ja-JP"/>
        </w:rPr>
        <w:t>7</w:t>
      </w:r>
      <w:r w:rsidRPr="00F546C2">
        <w:rPr>
          <w:rFonts w:ascii="Times New Roman" w:eastAsia="ＭＳ 明朝" w:hAnsi="Times New Roman" w:hint="eastAsia"/>
          <w:sz w:val="16"/>
          <w:szCs w:val="16"/>
          <w:lang w:val="de-DE" w:eastAsia="ja-JP"/>
        </w:rPr>
        <w:t>Li NMR and DFT</w:t>
      </w:r>
      <w:r w:rsidRPr="00F546C2">
        <w:rPr>
          <w:rFonts w:ascii="Times New Roman" w:eastAsia="ＭＳ 明朝" w:hAnsi="Times New Roman" w:hint="eastAsia"/>
          <w:sz w:val="16"/>
          <w:szCs w:val="16"/>
          <w:lang w:val="de-DE" w:eastAsia="ja-JP"/>
        </w:rPr>
        <w:t>‐</w:t>
      </w:r>
      <w:r w:rsidRPr="00F546C2">
        <w:rPr>
          <w:rFonts w:ascii="Times New Roman" w:eastAsia="ＭＳ 明朝" w:hAnsi="Times New Roman" w:hint="eastAsia"/>
          <w:sz w:val="16"/>
          <w:szCs w:val="16"/>
          <w:lang w:val="de-DE" w:eastAsia="ja-JP"/>
        </w:rPr>
        <w:t>MD Study of LiR</w:t>
      </w:r>
      <w:r w:rsidRPr="00F546C2">
        <w:rPr>
          <w:rFonts w:ascii="Times New Roman" w:eastAsia="ＭＳ 明朝" w:hAnsi="Times New Roman" w:hint="eastAsia"/>
          <w:sz w:val="16"/>
          <w:szCs w:val="16"/>
          <w:vertAlign w:val="subscript"/>
          <w:lang w:val="de-DE" w:eastAsia="ja-JP"/>
        </w:rPr>
        <w:t>2</w:t>
      </w:r>
      <w:r w:rsidRPr="00F546C2">
        <w:rPr>
          <w:rFonts w:ascii="Times New Roman" w:eastAsia="ＭＳ 明朝" w:hAnsi="Times New Roman" w:hint="eastAsia"/>
          <w:sz w:val="16"/>
          <w:szCs w:val="16"/>
          <w:lang w:val="de-DE" w:eastAsia="ja-JP"/>
        </w:rPr>
        <w:t>(PO</w:t>
      </w:r>
      <w:r w:rsidRPr="00F546C2">
        <w:rPr>
          <w:rFonts w:ascii="Times New Roman" w:eastAsia="ＭＳ 明朝" w:hAnsi="Times New Roman" w:hint="eastAsia"/>
          <w:sz w:val="16"/>
          <w:szCs w:val="16"/>
          <w:vertAlign w:val="subscript"/>
          <w:lang w:val="de-DE" w:eastAsia="ja-JP"/>
        </w:rPr>
        <w:t>4</w:t>
      </w:r>
      <w:r w:rsidRPr="00F546C2">
        <w:rPr>
          <w:rFonts w:ascii="Times New Roman" w:eastAsia="ＭＳ 明朝" w:hAnsi="Times New Roman" w:hint="eastAsia"/>
          <w:sz w:val="16"/>
          <w:szCs w:val="16"/>
          <w:lang w:val="de-DE" w:eastAsia="ja-JP"/>
        </w:rPr>
        <w:t>)</w:t>
      </w:r>
      <w:r w:rsidRPr="00F546C2">
        <w:rPr>
          <w:rFonts w:ascii="Times New Roman" w:eastAsia="ＭＳ 明朝" w:hAnsi="Times New Roman" w:hint="eastAsia"/>
          <w:sz w:val="16"/>
          <w:szCs w:val="16"/>
          <w:vertAlign w:val="subscript"/>
          <w:lang w:val="de-DE" w:eastAsia="ja-JP"/>
        </w:rPr>
        <w:t>3</w:t>
      </w:r>
      <w:r w:rsidRPr="00F546C2">
        <w:rPr>
          <w:rFonts w:ascii="Times New Roman" w:eastAsia="ＭＳ 明朝" w:hAnsi="Times New Roman" w:hint="eastAsia"/>
          <w:sz w:val="16"/>
          <w:szCs w:val="16"/>
          <w:lang w:val="de-DE" w:eastAsia="ja-JP"/>
        </w:rPr>
        <w:t xml:space="preserve"> (R=Ti or Zr) Phases. </w:t>
      </w:r>
      <w:r w:rsidRPr="00F546C2">
        <w:rPr>
          <w:rFonts w:ascii="Times New Roman" w:eastAsia="ＭＳ 明朝" w:hAnsi="Times New Roman" w:hint="eastAsia"/>
          <w:i/>
          <w:sz w:val="16"/>
          <w:szCs w:val="16"/>
          <w:lang w:val="de-DE" w:eastAsia="ja-JP"/>
        </w:rPr>
        <w:t xml:space="preserve">ChemSusChem </w:t>
      </w:r>
      <w:r w:rsidRPr="00F546C2">
        <w:rPr>
          <w:rFonts w:ascii="Times New Roman" w:eastAsia="ＭＳ 明朝" w:hAnsi="Times New Roman" w:hint="eastAsia"/>
          <w:b/>
          <w:sz w:val="16"/>
          <w:szCs w:val="16"/>
          <w:lang w:val="de-DE" w:eastAsia="ja-JP"/>
        </w:rPr>
        <w:t>2020</w:t>
      </w:r>
      <w:r w:rsidRPr="00F546C2">
        <w:rPr>
          <w:rFonts w:ascii="Times New Roman" w:eastAsia="ＭＳ 明朝" w:hAnsi="Times New Roman" w:hint="eastAsia"/>
          <w:sz w:val="16"/>
          <w:szCs w:val="16"/>
          <w:lang w:val="de-DE" w:eastAsia="ja-JP"/>
        </w:rPr>
        <w:t xml:space="preserve">, </w:t>
      </w:r>
      <w:r w:rsidRPr="00F546C2">
        <w:rPr>
          <w:rFonts w:ascii="Times New Roman" w:eastAsia="ＭＳ 明朝" w:hAnsi="Times New Roman" w:hint="eastAsia"/>
          <w:i/>
          <w:sz w:val="16"/>
          <w:szCs w:val="16"/>
          <w:lang w:val="de-DE" w:eastAsia="ja-JP"/>
        </w:rPr>
        <w:t>13</w:t>
      </w:r>
      <w:r w:rsidRPr="00F546C2">
        <w:rPr>
          <w:rFonts w:ascii="Times New Roman" w:eastAsia="ＭＳ 明朝" w:hAnsi="Times New Roman" w:hint="eastAsia"/>
          <w:sz w:val="16"/>
          <w:szCs w:val="16"/>
          <w:lang w:val="de-DE" w:eastAsia="ja-JP"/>
        </w:rPr>
        <w:t xml:space="preserve"> (5), 1027-1036.</w:t>
      </w:r>
    </w:p>
    <w:p w14:paraId="16AC5E35"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(24) Varez, A.; Fernández-Díaz, M. T.; Alonso, J. A.; Sanz, J. Structure of Fast Ion Conductors Li</w:t>
      </w:r>
      <w:r w:rsidRPr="00F546C2">
        <w:rPr>
          <w:rFonts w:ascii="Times New Roman" w:eastAsia="ＭＳ 明朝" w:hAnsi="Times New Roman"/>
          <w:sz w:val="16"/>
          <w:szCs w:val="16"/>
          <w:vertAlign w:val="subscript"/>
          <w:lang w:val="de-DE" w:eastAsia="ja-JP"/>
        </w:rPr>
        <w:t>3</w:t>
      </w:r>
      <w:r w:rsidRPr="00F546C2">
        <w:rPr>
          <w:rFonts w:ascii="Times New Roman" w:eastAsia="ＭＳ 明朝" w:hAnsi="Times New Roman"/>
          <w:i/>
          <w:sz w:val="16"/>
          <w:szCs w:val="16"/>
          <w:vertAlign w:val="subscript"/>
          <w:lang w:val="de-DE" w:eastAsia="ja-JP"/>
        </w:rPr>
        <w:t>x</w:t>
      </w:r>
      <w:r w:rsidRPr="00F546C2">
        <w:rPr>
          <w:rFonts w:ascii="Times New Roman" w:eastAsia="ＭＳ 明朝" w:hAnsi="Times New Roman"/>
          <w:sz w:val="16"/>
          <w:szCs w:val="16"/>
          <w:lang w:val="de-DE" w:eastAsia="ja-JP"/>
        </w:rPr>
        <w:t>La</w:t>
      </w:r>
      <w:r w:rsidRPr="00F546C2">
        <w:rPr>
          <w:rFonts w:ascii="Times New Roman" w:eastAsia="ＭＳ 明朝" w:hAnsi="Times New Roman"/>
          <w:sz w:val="16"/>
          <w:szCs w:val="16"/>
          <w:vertAlign w:val="subscript"/>
          <w:lang w:val="de-DE" w:eastAsia="ja-JP"/>
        </w:rPr>
        <w:t>2/3-</w:t>
      </w:r>
      <w:r w:rsidRPr="00F546C2">
        <w:rPr>
          <w:rFonts w:ascii="Times New Roman" w:eastAsia="ＭＳ 明朝" w:hAnsi="Times New Roman"/>
          <w:i/>
          <w:sz w:val="16"/>
          <w:szCs w:val="16"/>
          <w:vertAlign w:val="subscript"/>
          <w:lang w:val="de-DE" w:eastAsia="ja-JP"/>
        </w:rPr>
        <w:t>x</w:t>
      </w:r>
      <w:r w:rsidRPr="00F546C2">
        <w:rPr>
          <w:rFonts w:ascii="Times New Roman" w:eastAsia="ＭＳ 明朝" w:hAnsi="Times New Roman"/>
          <w:sz w:val="16"/>
          <w:szCs w:val="16"/>
          <w:lang w:val="de-DE" w:eastAsia="ja-JP"/>
        </w:rPr>
        <w:t>TiO</w:t>
      </w:r>
      <w:r w:rsidRPr="00F546C2">
        <w:rPr>
          <w:rFonts w:ascii="Times New Roman" w:eastAsia="ＭＳ 明朝" w:hAnsi="Times New Roman"/>
          <w:sz w:val="16"/>
          <w:szCs w:val="16"/>
          <w:vertAlign w:val="subscript"/>
          <w:lang w:val="de-DE" w:eastAsia="ja-JP"/>
        </w:rPr>
        <w:t>3</w:t>
      </w:r>
      <w:r w:rsidRPr="00F546C2">
        <w:rPr>
          <w:rFonts w:ascii="Times New Roman" w:eastAsia="ＭＳ 明朝" w:hAnsi="Times New Roman"/>
          <w:sz w:val="16"/>
          <w:szCs w:val="16"/>
          <w:lang w:val="de-DE" w:eastAsia="ja-JP"/>
        </w:rPr>
        <w:t xml:space="preserve"> Deduced from Powder Neutron Diffraction Experiments. </w:t>
      </w:r>
      <w:r w:rsidRPr="00F546C2">
        <w:rPr>
          <w:rFonts w:ascii="Times New Roman" w:eastAsia="ＭＳ 明朝" w:hAnsi="Times New Roman"/>
          <w:i/>
          <w:sz w:val="16"/>
          <w:szCs w:val="16"/>
          <w:lang w:val="de-DE" w:eastAsia="ja-JP"/>
        </w:rPr>
        <w:t xml:space="preserve">Chem. Mater. </w:t>
      </w:r>
      <w:r w:rsidRPr="00F546C2">
        <w:rPr>
          <w:rFonts w:ascii="Times New Roman" w:eastAsia="ＭＳ 明朝" w:hAnsi="Times New Roman"/>
          <w:b/>
          <w:sz w:val="16"/>
          <w:szCs w:val="16"/>
          <w:lang w:val="de-DE" w:eastAsia="ja-JP"/>
        </w:rPr>
        <w:t>2005</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17</w:t>
      </w:r>
      <w:r w:rsidRPr="00F546C2">
        <w:rPr>
          <w:rFonts w:ascii="Times New Roman" w:eastAsia="ＭＳ 明朝" w:hAnsi="Times New Roman"/>
          <w:sz w:val="16"/>
          <w:szCs w:val="16"/>
          <w:lang w:val="de-DE" w:eastAsia="ja-JP"/>
        </w:rPr>
        <w:t xml:space="preserve"> (9), 2404-2412.</w:t>
      </w:r>
    </w:p>
    <w:p w14:paraId="6DA6D837"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(25) Bohnke, O.; Emery, J.; Fourquet, J.-L. Anomalies in Li+ ion dynamics observed by impedance spectroscopy and 7Li NMR</w:t>
      </w:r>
      <w:r w:rsidRPr="00F546C2">
        <w:rPr>
          <w:rFonts w:ascii="Times New Roman" w:eastAsia="ＭＳ 明朝" w:hAnsi="Times New Roman" w:hint="eastAsia"/>
          <w:sz w:val="16"/>
          <w:szCs w:val="16"/>
          <w:lang w:val="de-DE" w:eastAsia="ja-JP"/>
        </w:rPr>
        <w:t xml:space="preserve"> in the perovskite fast ion conductor (Li</w:t>
      </w:r>
      <w:r w:rsidRPr="00F546C2">
        <w:rPr>
          <w:rFonts w:ascii="Times New Roman" w:eastAsia="ＭＳ 明朝" w:hAnsi="Times New Roman" w:hint="eastAsia"/>
          <w:sz w:val="16"/>
          <w:szCs w:val="16"/>
          <w:vertAlign w:val="subscript"/>
          <w:lang w:val="de-DE" w:eastAsia="ja-JP"/>
        </w:rPr>
        <w:t>3x</w:t>
      </w:r>
      <w:r w:rsidRPr="00F546C2">
        <w:rPr>
          <w:rFonts w:ascii="Times New Roman" w:eastAsia="ＭＳ 明朝" w:hAnsi="Times New Roman" w:hint="eastAsia"/>
          <w:sz w:val="16"/>
          <w:szCs w:val="16"/>
          <w:lang w:val="de-DE" w:eastAsia="ja-JP"/>
        </w:rPr>
        <w:t>La</w:t>
      </w:r>
      <w:r w:rsidRPr="00F546C2">
        <w:rPr>
          <w:rFonts w:ascii="Times New Roman" w:eastAsia="ＭＳ 明朝" w:hAnsi="Times New Roman" w:hint="eastAsia"/>
          <w:sz w:val="16"/>
          <w:szCs w:val="16"/>
          <w:vertAlign w:val="subscript"/>
          <w:lang w:val="de-DE" w:eastAsia="ja-JP"/>
        </w:rPr>
        <w:t>2/3-x</w:t>
      </w:r>
      <w:r w:rsidRPr="00F546C2">
        <w:rPr>
          <w:rFonts w:ascii="Times New Roman" w:eastAsia="ＭＳ 明朝" w:hAnsi="Times New Roman" w:hint="eastAsia"/>
          <w:sz w:val="16"/>
          <w:szCs w:val="16"/>
          <w:lang w:val="de-DE" w:eastAsia="ja-JP"/>
        </w:rPr>
        <w:t>□</w:t>
      </w:r>
      <w:r w:rsidRPr="00F546C2">
        <w:rPr>
          <w:rFonts w:ascii="Times New Roman" w:eastAsia="ＭＳ 明朝" w:hAnsi="Times New Roman" w:hint="eastAsia"/>
          <w:sz w:val="16"/>
          <w:szCs w:val="16"/>
          <w:vertAlign w:val="subscript"/>
          <w:lang w:val="de-DE" w:eastAsia="ja-JP"/>
        </w:rPr>
        <w:t>1/3-2x</w:t>
      </w:r>
      <w:r w:rsidRPr="00F546C2">
        <w:rPr>
          <w:rFonts w:ascii="Times New Roman" w:eastAsia="ＭＳ 明朝" w:hAnsi="Times New Roman" w:hint="eastAsia"/>
          <w:sz w:val="16"/>
          <w:szCs w:val="16"/>
          <w:lang w:val="de-DE" w:eastAsia="ja-JP"/>
        </w:rPr>
        <w:t>)TiO</w:t>
      </w:r>
      <w:r w:rsidRPr="00F546C2">
        <w:rPr>
          <w:rFonts w:ascii="Times New Roman" w:eastAsia="ＭＳ 明朝" w:hAnsi="Times New Roman" w:hint="eastAsia"/>
          <w:sz w:val="16"/>
          <w:szCs w:val="16"/>
          <w:vertAlign w:val="subscript"/>
          <w:lang w:val="de-DE" w:eastAsia="ja-JP"/>
        </w:rPr>
        <w:t>3</w:t>
      </w:r>
      <w:r w:rsidRPr="00F546C2">
        <w:rPr>
          <w:rFonts w:ascii="Times New Roman" w:eastAsia="ＭＳ 明朝" w:hAnsi="Times New Roman" w:hint="eastAsia"/>
          <w:sz w:val="16"/>
          <w:szCs w:val="16"/>
          <w:lang w:val="de-DE" w:eastAsia="ja-JP"/>
        </w:rPr>
        <w:t xml:space="preserve">. </w:t>
      </w:r>
      <w:r w:rsidRPr="00F546C2">
        <w:rPr>
          <w:rFonts w:ascii="Times New Roman" w:eastAsia="ＭＳ 明朝" w:hAnsi="Times New Roman" w:hint="eastAsia"/>
          <w:i/>
          <w:sz w:val="16"/>
          <w:szCs w:val="16"/>
          <w:lang w:val="de-DE" w:eastAsia="ja-JP"/>
        </w:rPr>
        <w:t xml:space="preserve">Solid State Ionics </w:t>
      </w:r>
      <w:r w:rsidRPr="00F546C2">
        <w:rPr>
          <w:rFonts w:ascii="Times New Roman" w:eastAsia="ＭＳ 明朝" w:hAnsi="Times New Roman" w:hint="eastAsia"/>
          <w:b/>
          <w:sz w:val="16"/>
          <w:szCs w:val="16"/>
          <w:lang w:val="de-DE" w:eastAsia="ja-JP"/>
        </w:rPr>
        <w:t>2003</w:t>
      </w:r>
      <w:r w:rsidRPr="00F546C2">
        <w:rPr>
          <w:rFonts w:ascii="Times New Roman" w:eastAsia="ＭＳ 明朝" w:hAnsi="Times New Roman" w:hint="eastAsia"/>
          <w:sz w:val="16"/>
          <w:szCs w:val="16"/>
          <w:lang w:val="de-DE" w:eastAsia="ja-JP"/>
        </w:rPr>
        <w:t xml:space="preserve">, </w:t>
      </w:r>
      <w:r w:rsidRPr="00F546C2">
        <w:rPr>
          <w:rFonts w:ascii="Times New Roman" w:eastAsia="ＭＳ 明朝" w:hAnsi="Times New Roman" w:hint="eastAsia"/>
          <w:i/>
          <w:sz w:val="16"/>
          <w:szCs w:val="16"/>
          <w:lang w:val="de-DE" w:eastAsia="ja-JP"/>
        </w:rPr>
        <w:t>158</w:t>
      </w:r>
      <w:r w:rsidRPr="00F546C2">
        <w:rPr>
          <w:rFonts w:ascii="Times New Roman" w:eastAsia="ＭＳ 明朝" w:hAnsi="Times New Roman" w:hint="eastAsia"/>
          <w:sz w:val="16"/>
          <w:szCs w:val="16"/>
          <w:lang w:val="de-DE" w:eastAsia="ja-JP"/>
        </w:rPr>
        <w:t xml:space="preserve"> (1), 119-132.</w:t>
      </w:r>
    </w:p>
    <w:p w14:paraId="34C1A254"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 xml:space="preserve">(26) Callaghan, P. T.; Jolley, K. W.; Lelievre, J. Diffusion of water in the endosperm tissue of wheat grains as studied by pulsed field gradient nuclear magnetic resonance. </w:t>
      </w:r>
      <w:r w:rsidRPr="00F546C2">
        <w:rPr>
          <w:rFonts w:ascii="Times New Roman" w:eastAsia="ＭＳ 明朝" w:hAnsi="Times New Roman"/>
          <w:i/>
          <w:sz w:val="16"/>
          <w:szCs w:val="16"/>
          <w:lang w:val="de-DE" w:eastAsia="ja-JP"/>
        </w:rPr>
        <w:t xml:space="preserve">Biophys. J. </w:t>
      </w:r>
      <w:r w:rsidRPr="00F546C2">
        <w:rPr>
          <w:rFonts w:ascii="Times New Roman" w:eastAsia="ＭＳ 明朝" w:hAnsi="Times New Roman"/>
          <w:b/>
          <w:sz w:val="16"/>
          <w:szCs w:val="16"/>
          <w:lang w:val="de-DE" w:eastAsia="ja-JP"/>
        </w:rPr>
        <w:t>1979</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28</w:t>
      </w:r>
      <w:r w:rsidRPr="00F546C2">
        <w:rPr>
          <w:rFonts w:ascii="Times New Roman" w:eastAsia="ＭＳ 明朝" w:hAnsi="Times New Roman"/>
          <w:sz w:val="16"/>
          <w:szCs w:val="16"/>
          <w:lang w:val="de-DE" w:eastAsia="ja-JP"/>
        </w:rPr>
        <w:t xml:space="preserve"> (1), 133-141.</w:t>
      </w:r>
    </w:p>
    <w:p w14:paraId="037D3D2C"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 xml:space="preserve">(27) He, X.; Zhu, Y.; Mo, Y. Origin of fast ion diffusion in super-ionic conductors. </w:t>
      </w:r>
      <w:r w:rsidRPr="00F546C2">
        <w:rPr>
          <w:rFonts w:ascii="Times New Roman" w:eastAsia="ＭＳ 明朝" w:hAnsi="Times New Roman"/>
          <w:i/>
          <w:sz w:val="16"/>
          <w:szCs w:val="16"/>
          <w:lang w:val="de-DE" w:eastAsia="ja-JP"/>
        </w:rPr>
        <w:t xml:space="preserve">Nat. Commun. </w:t>
      </w:r>
      <w:r w:rsidRPr="00F546C2">
        <w:rPr>
          <w:rFonts w:ascii="Times New Roman" w:eastAsia="ＭＳ 明朝" w:hAnsi="Times New Roman"/>
          <w:b/>
          <w:sz w:val="16"/>
          <w:szCs w:val="16"/>
          <w:lang w:val="de-DE" w:eastAsia="ja-JP"/>
        </w:rPr>
        <w:t>2017</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8</w:t>
      </w:r>
      <w:r w:rsidRPr="00F546C2">
        <w:rPr>
          <w:rFonts w:ascii="Times New Roman" w:eastAsia="ＭＳ 明朝" w:hAnsi="Times New Roman"/>
          <w:sz w:val="16"/>
          <w:szCs w:val="16"/>
          <w:lang w:val="de-DE" w:eastAsia="ja-JP"/>
        </w:rPr>
        <w:t xml:space="preserve"> (1), 15893.</w:t>
      </w:r>
    </w:p>
    <w:p w14:paraId="76A06D7D"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(28) Varez, A.; Rivera, A.; Bucheli, W.; Jimenez, R.; Sanz, J. Li motion mechanisms in (Li,Na)</w:t>
      </w:r>
      <w:r w:rsidRPr="00F546C2">
        <w:rPr>
          <w:rFonts w:ascii="Times New Roman" w:eastAsia="ＭＳ 明朝" w:hAnsi="Times New Roman"/>
          <w:sz w:val="16"/>
          <w:szCs w:val="16"/>
          <w:vertAlign w:val="subscript"/>
          <w:lang w:val="de-DE" w:eastAsia="ja-JP"/>
        </w:rPr>
        <w:t>3</w:t>
      </w:r>
      <w:r w:rsidRPr="00F546C2">
        <w:rPr>
          <w:rFonts w:ascii="Times New Roman" w:eastAsia="ＭＳ 明朝" w:hAnsi="Times New Roman"/>
          <w:i/>
          <w:sz w:val="16"/>
          <w:szCs w:val="16"/>
          <w:vertAlign w:val="subscript"/>
          <w:lang w:val="de-DE" w:eastAsia="ja-JP"/>
        </w:rPr>
        <w:t>x</w:t>
      </w:r>
      <w:r w:rsidRPr="00F546C2">
        <w:rPr>
          <w:rFonts w:ascii="Times New Roman" w:eastAsia="ＭＳ 明朝" w:hAnsi="Times New Roman"/>
          <w:sz w:val="16"/>
          <w:szCs w:val="16"/>
          <w:lang w:val="de-DE" w:eastAsia="ja-JP"/>
        </w:rPr>
        <w:t>La</w:t>
      </w:r>
      <w:r w:rsidRPr="00F546C2">
        <w:rPr>
          <w:rFonts w:ascii="Times New Roman" w:eastAsia="ＭＳ 明朝" w:hAnsi="Times New Roman"/>
          <w:sz w:val="16"/>
          <w:szCs w:val="16"/>
          <w:vertAlign w:val="subscript"/>
          <w:lang w:val="de-DE" w:eastAsia="ja-JP"/>
        </w:rPr>
        <w:t>2/3-x</w:t>
      </w:r>
      <w:r w:rsidRPr="00F546C2">
        <w:rPr>
          <w:rFonts w:ascii="Times New Roman" w:eastAsia="ＭＳ 明朝" w:hAnsi="Times New Roman"/>
          <w:sz w:val="16"/>
          <w:szCs w:val="16"/>
          <w:lang w:val="de-DE" w:eastAsia="ja-JP"/>
        </w:rPr>
        <w:t>TiO</w:t>
      </w:r>
      <w:r w:rsidRPr="00F546C2">
        <w:rPr>
          <w:rFonts w:ascii="Times New Roman" w:eastAsia="ＭＳ 明朝" w:hAnsi="Times New Roman"/>
          <w:sz w:val="16"/>
          <w:szCs w:val="16"/>
          <w:vertAlign w:val="subscript"/>
          <w:lang w:val="de-DE" w:eastAsia="ja-JP"/>
        </w:rPr>
        <w:t>3</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x</w:t>
      </w:r>
      <w:r w:rsidRPr="00F546C2">
        <w:rPr>
          <w:rFonts w:ascii="Times New Roman" w:eastAsia="ＭＳ 明朝" w:hAnsi="Times New Roman"/>
          <w:sz w:val="16"/>
          <w:szCs w:val="16"/>
          <w:lang w:val="de-DE" w:eastAsia="ja-JP"/>
        </w:rPr>
        <w:t xml:space="preserve"> = 0.067 and 0.167) series followed by ND, NMR and Impedance spectroscopy. </w:t>
      </w:r>
      <w:r w:rsidRPr="00F546C2">
        <w:rPr>
          <w:rFonts w:ascii="Times New Roman" w:eastAsia="ＭＳ 明朝" w:hAnsi="Times New Roman"/>
          <w:i/>
          <w:sz w:val="16"/>
          <w:szCs w:val="16"/>
          <w:lang w:val="de-DE" w:eastAsia="ja-JP"/>
        </w:rPr>
        <w:t xml:space="preserve">MRS Proceedings </w:t>
      </w:r>
      <w:r w:rsidRPr="00F546C2">
        <w:rPr>
          <w:rFonts w:ascii="Times New Roman" w:eastAsia="ＭＳ 明朝" w:hAnsi="Times New Roman"/>
          <w:b/>
          <w:sz w:val="16"/>
          <w:szCs w:val="16"/>
          <w:lang w:val="de-DE" w:eastAsia="ja-JP"/>
        </w:rPr>
        <w:t>2011</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1313</w:t>
      </w:r>
      <w:r w:rsidRPr="00F546C2">
        <w:rPr>
          <w:rFonts w:ascii="Times New Roman" w:eastAsia="ＭＳ 明朝" w:hAnsi="Times New Roman"/>
          <w:sz w:val="16"/>
          <w:szCs w:val="16"/>
          <w:lang w:val="de-DE" w:eastAsia="ja-JP"/>
        </w:rPr>
        <w:t>.</w:t>
      </w:r>
    </w:p>
    <w:p w14:paraId="03955092"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(29) Wu, J.; Chen, L.; Song, T.; Zou, Z.; Gao, J.; Zhang, W.; Shi, S. A review on structural characteristics, lithium ion diffusion behavior and temperature dependence of conductivity in perovskite-type solid electrolyte Li</w:t>
      </w:r>
      <w:r w:rsidRPr="00F546C2">
        <w:rPr>
          <w:rFonts w:ascii="Times New Roman" w:eastAsia="ＭＳ 明朝" w:hAnsi="Times New Roman"/>
          <w:sz w:val="16"/>
          <w:szCs w:val="16"/>
          <w:vertAlign w:val="subscript"/>
          <w:lang w:val="de-DE" w:eastAsia="ja-JP"/>
        </w:rPr>
        <w:t>3</w:t>
      </w:r>
      <w:r w:rsidRPr="00F546C2">
        <w:rPr>
          <w:rFonts w:ascii="Times New Roman" w:eastAsia="ＭＳ 明朝" w:hAnsi="Times New Roman"/>
          <w:i/>
          <w:sz w:val="16"/>
          <w:szCs w:val="16"/>
          <w:vertAlign w:val="subscript"/>
          <w:lang w:val="de-DE" w:eastAsia="ja-JP"/>
        </w:rPr>
        <w:t>x</w:t>
      </w:r>
      <w:r w:rsidRPr="00F546C2">
        <w:rPr>
          <w:rFonts w:ascii="Times New Roman" w:eastAsia="ＭＳ 明朝" w:hAnsi="Times New Roman"/>
          <w:sz w:val="16"/>
          <w:szCs w:val="16"/>
          <w:lang w:val="de-DE" w:eastAsia="ja-JP"/>
        </w:rPr>
        <w:t>La</w:t>
      </w:r>
      <w:r w:rsidRPr="00F546C2">
        <w:rPr>
          <w:rFonts w:ascii="Times New Roman" w:eastAsia="ＭＳ 明朝" w:hAnsi="Times New Roman"/>
          <w:sz w:val="16"/>
          <w:szCs w:val="16"/>
          <w:vertAlign w:val="subscript"/>
          <w:lang w:val="de-DE" w:eastAsia="ja-JP"/>
        </w:rPr>
        <w:t>2</w:t>
      </w:r>
      <w:r w:rsidRPr="00F546C2">
        <w:rPr>
          <w:rFonts w:ascii="Times New Roman" w:eastAsia="ＭＳ 明朝" w:hAnsi="Times New Roman" w:hint="eastAsia"/>
          <w:sz w:val="16"/>
          <w:szCs w:val="16"/>
          <w:vertAlign w:val="subscript"/>
          <w:lang w:val="de-DE" w:eastAsia="ja-JP"/>
        </w:rPr>
        <w:t>∕</w:t>
      </w:r>
      <w:r w:rsidRPr="00F546C2">
        <w:rPr>
          <w:rFonts w:ascii="Times New Roman" w:eastAsia="ＭＳ 明朝" w:hAnsi="Times New Roman"/>
          <w:sz w:val="16"/>
          <w:szCs w:val="16"/>
          <w:vertAlign w:val="subscript"/>
          <w:lang w:val="de-DE" w:eastAsia="ja-JP"/>
        </w:rPr>
        <w:t>3−</w:t>
      </w:r>
      <w:r w:rsidRPr="00F546C2">
        <w:rPr>
          <w:rFonts w:ascii="Times New Roman" w:eastAsia="ＭＳ 明朝" w:hAnsi="Times New Roman"/>
          <w:i/>
          <w:sz w:val="16"/>
          <w:szCs w:val="16"/>
          <w:vertAlign w:val="subscript"/>
          <w:lang w:val="de-DE" w:eastAsia="ja-JP"/>
        </w:rPr>
        <w:t>x</w:t>
      </w:r>
      <w:r w:rsidRPr="00F546C2">
        <w:rPr>
          <w:rFonts w:ascii="Times New Roman" w:eastAsia="ＭＳ 明朝" w:hAnsi="Times New Roman"/>
          <w:sz w:val="16"/>
          <w:szCs w:val="16"/>
          <w:lang w:val="de-DE" w:eastAsia="ja-JP"/>
        </w:rPr>
        <w:t>TiO</w:t>
      </w:r>
      <w:r w:rsidRPr="00F546C2">
        <w:rPr>
          <w:rFonts w:ascii="Times New Roman" w:eastAsia="ＭＳ 明朝" w:hAnsi="Times New Roman"/>
          <w:sz w:val="16"/>
          <w:szCs w:val="16"/>
          <w:vertAlign w:val="subscript"/>
          <w:lang w:val="de-DE" w:eastAsia="ja-JP"/>
        </w:rPr>
        <w:t>3</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 xml:space="preserve">Funct. Mater. Lett. </w:t>
      </w:r>
      <w:r w:rsidRPr="00F546C2">
        <w:rPr>
          <w:rFonts w:ascii="Times New Roman" w:eastAsia="ＭＳ 明朝" w:hAnsi="Times New Roman"/>
          <w:b/>
          <w:sz w:val="16"/>
          <w:szCs w:val="16"/>
          <w:lang w:val="de-DE" w:eastAsia="ja-JP"/>
        </w:rPr>
        <w:t>2017</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10</w:t>
      </w:r>
      <w:r w:rsidRPr="00F546C2">
        <w:rPr>
          <w:rFonts w:ascii="Times New Roman" w:eastAsia="ＭＳ 明朝" w:hAnsi="Times New Roman"/>
          <w:sz w:val="16"/>
          <w:szCs w:val="16"/>
          <w:lang w:val="de-DE" w:eastAsia="ja-JP"/>
        </w:rPr>
        <w:t xml:space="preserve"> (03), 1730002.</w:t>
      </w:r>
    </w:p>
    <w:p w14:paraId="1240A3C5"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(30) Takai, S.; Mandai, T.; Kawabata, Y.; Esaka, T. Diffusion coefficient measurements of La</w:t>
      </w:r>
      <w:r w:rsidRPr="00F546C2">
        <w:rPr>
          <w:rFonts w:ascii="Times New Roman" w:eastAsia="ＭＳ 明朝" w:hAnsi="Times New Roman"/>
          <w:sz w:val="16"/>
          <w:szCs w:val="16"/>
          <w:vertAlign w:val="subscript"/>
          <w:lang w:val="de-DE" w:eastAsia="ja-JP"/>
        </w:rPr>
        <w:t>2/3−</w:t>
      </w:r>
      <w:r w:rsidRPr="00F546C2">
        <w:rPr>
          <w:rFonts w:ascii="Times New Roman" w:eastAsia="ＭＳ 明朝" w:hAnsi="Times New Roman"/>
          <w:i/>
          <w:sz w:val="16"/>
          <w:szCs w:val="16"/>
          <w:vertAlign w:val="subscript"/>
          <w:lang w:val="de-DE" w:eastAsia="ja-JP"/>
        </w:rPr>
        <w:t>x</w:t>
      </w:r>
      <w:r w:rsidRPr="00F546C2">
        <w:rPr>
          <w:rFonts w:ascii="Times New Roman" w:eastAsia="ＭＳ 明朝" w:hAnsi="Times New Roman"/>
          <w:sz w:val="16"/>
          <w:szCs w:val="16"/>
          <w:lang w:val="de-DE" w:eastAsia="ja-JP"/>
        </w:rPr>
        <w:t>Li</w:t>
      </w:r>
      <w:r w:rsidRPr="00F546C2">
        <w:rPr>
          <w:rFonts w:ascii="Times New Roman" w:eastAsia="ＭＳ 明朝" w:hAnsi="Times New Roman"/>
          <w:sz w:val="16"/>
          <w:szCs w:val="16"/>
          <w:vertAlign w:val="subscript"/>
          <w:lang w:val="de-DE" w:eastAsia="ja-JP"/>
        </w:rPr>
        <w:t>3</w:t>
      </w:r>
      <w:r w:rsidRPr="00F546C2">
        <w:rPr>
          <w:rFonts w:ascii="Times New Roman" w:eastAsia="ＭＳ 明朝" w:hAnsi="Times New Roman"/>
          <w:i/>
          <w:sz w:val="16"/>
          <w:szCs w:val="16"/>
          <w:vertAlign w:val="subscript"/>
          <w:lang w:val="de-DE" w:eastAsia="ja-JP"/>
        </w:rPr>
        <w:t>x</w:t>
      </w:r>
      <w:r w:rsidRPr="00F546C2">
        <w:rPr>
          <w:rFonts w:ascii="Times New Roman" w:eastAsia="ＭＳ 明朝" w:hAnsi="Times New Roman"/>
          <w:sz w:val="16"/>
          <w:szCs w:val="16"/>
          <w:lang w:val="de-DE" w:eastAsia="ja-JP"/>
        </w:rPr>
        <w:t>TiO</w:t>
      </w:r>
      <w:r w:rsidRPr="00F546C2">
        <w:rPr>
          <w:rFonts w:ascii="Times New Roman" w:eastAsia="ＭＳ 明朝" w:hAnsi="Times New Roman"/>
          <w:sz w:val="16"/>
          <w:szCs w:val="16"/>
          <w:vertAlign w:val="subscript"/>
          <w:lang w:val="de-DE" w:eastAsia="ja-JP"/>
        </w:rPr>
        <w:t>3</w:t>
      </w:r>
      <w:r w:rsidRPr="00F546C2">
        <w:rPr>
          <w:rFonts w:ascii="Times New Roman" w:eastAsia="ＭＳ 明朝" w:hAnsi="Times New Roman"/>
          <w:sz w:val="16"/>
          <w:szCs w:val="16"/>
          <w:lang w:val="de-DE" w:eastAsia="ja-JP"/>
        </w:rPr>
        <w:t xml:space="preserve"> using neutron radiography. </w:t>
      </w:r>
      <w:r w:rsidRPr="00F546C2">
        <w:rPr>
          <w:rFonts w:ascii="Times New Roman" w:eastAsia="ＭＳ 明朝" w:hAnsi="Times New Roman"/>
          <w:i/>
          <w:sz w:val="16"/>
          <w:szCs w:val="16"/>
          <w:lang w:val="de-DE" w:eastAsia="ja-JP"/>
        </w:rPr>
        <w:t xml:space="preserve">Solid State Ionics </w:t>
      </w:r>
      <w:r w:rsidRPr="00F546C2">
        <w:rPr>
          <w:rFonts w:ascii="Times New Roman" w:eastAsia="ＭＳ 明朝" w:hAnsi="Times New Roman"/>
          <w:b/>
          <w:sz w:val="16"/>
          <w:szCs w:val="16"/>
          <w:lang w:val="de-DE" w:eastAsia="ja-JP"/>
        </w:rPr>
        <w:t>2005</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176</w:t>
      </w:r>
      <w:r w:rsidRPr="00F546C2">
        <w:rPr>
          <w:rFonts w:ascii="Times New Roman" w:eastAsia="ＭＳ 明朝" w:hAnsi="Times New Roman"/>
          <w:sz w:val="16"/>
          <w:szCs w:val="16"/>
          <w:lang w:val="de-DE" w:eastAsia="ja-JP"/>
        </w:rPr>
        <w:t xml:space="preserve"> (29–30), 2227-2233.</w:t>
      </w:r>
    </w:p>
    <w:p w14:paraId="54D76EEB"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 xml:space="preserve">(31) Marbella, L. E.; Zekoll, S.; Kasemchainan, J.; Emge, S. P.; Bruce, P. G.; Grey, C. P. </w:t>
      </w:r>
      <w:r w:rsidRPr="00F546C2">
        <w:rPr>
          <w:rFonts w:ascii="Times New Roman" w:eastAsia="ＭＳ 明朝" w:hAnsi="Times New Roman"/>
          <w:sz w:val="16"/>
          <w:szCs w:val="16"/>
          <w:vertAlign w:val="superscript"/>
          <w:lang w:val="de-DE" w:eastAsia="ja-JP"/>
        </w:rPr>
        <w:t>7</w:t>
      </w:r>
      <w:r w:rsidRPr="00F546C2">
        <w:rPr>
          <w:rFonts w:ascii="Times New Roman" w:eastAsia="ＭＳ 明朝" w:hAnsi="Times New Roman"/>
          <w:sz w:val="16"/>
          <w:szCs w:val="16"/>
          <w:lang w:val="de-DE" w:eastAsia="ja-JP"/>
        </w:rPr>
        <w:t xml:space="preserve">Li NMR Chemical Shift Imaging To Detect Microstructural Growth of Lithium in All-Solid-State Batteries. </w:t>
      </w:r>
      <w:r w:rsidRPr="00F546C2">
        <w:rPr>
          <w:rFonts w:ascii="Times New Roman" w:eastAsia="ＭＳ 明朝" w:hAnsi="Times New Roman"/>
          <w:i/>
          <w:sz w:val="16"/>
          <w:szCs w:val="16"/>
          <w:lang w:val="de-DE" w:eastAsia="ja-JP"/>
        </w:rPr>
        <w:t xml:space="preserve">Chem. Mater. </w:t>
      </w:r>
      <w:r w:rsidRPr="00F546C2">
        <w:rPr>
          <w:rFonts w:ascii="Times New Roman" w:eastAsia="ＭＳ 明朝" w:hAnsi="Times New Roman"/>
          <w:b/>
          <w:sz w:val="16"/>
          <w:szCs w:val="16"/>
          <w:lang w:val="de-DE" w:eastAsia="ja-JP"/>
        </w:rPr>
        <w:t>2019</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31</w:t>
      </w:r>
      <w:r w:rsidRPr="00F546C2">
        <w:rPr>
          <w:rFonts w:ascii="Times New Roman" w:eastAsia="ＭＳ 明朝" w:hAnsi="Times New Roman"/>
          <w:sz w:val="16"/>
          <w:szCs w:val="16"/>
          <w:lang w:val="de-DE" w:eastAsia="ja-JP"/>
        </w:rPr>
        <w:t xml:space="preserve"> (8), 2762-2769.</w:t>
      </w:r>
    </w:p>
    <w:p w14:paraId="67C7099B"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 xml:space="preserve">(32) Dorai, A.; Kawamura, J.; Omata, T. Visualization of polysulfide dissolution in lithium-sulfur batteries using in-situ NMR microimaging. </w:t>
      </w:r>
      <w:r w:rsidRPr="00F546C2">
        <w:rPr>
          <w:rFonts w:ascii="Times New Roman" w:eastAsia="ＭＳ 明朝" w:hAnsi="Times New Roman"/>
          <w:i/>
          <w:sz w:val="16"/>
          <w:szCs w:val="16"/>
          <w:lang w:val="de-DE" w:eastAsia="ja-JP"/>
        </w:rPr>
        <w:t xml:space="preserve">Electrochem. Commun. </w:t>
      </w:r>
      <w:r w:rsidRPr="00F546C2">
        <w:rPr>
          <w:rFonts w:ascii="Times New Roman" w:eastAsia="ＭＳ 明朝" w:hAnsi="Times New Roman"/>
          <w:b/>
          <w:sz w:val="16"/>
          <w:szCs w:val="16"/>
          <w:lang w:val="de-DE" w:eastAsia="ja-JP"/>
        </w:rPr>
        <w:t>2022</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141</w:t>
      </w:r>
      <w:r w:rsidRPr="00F546C2">
        <w:rPr>
          <w:rFonts w:ascii="Times New Roman" w:eastAsia="ＭＳ 明朝" w:hAnsi="Times New Roman"/>
          <w:sz w:val="16"/>
          <w:szCs w:val="16"/>
          <w:lang w:val="de-DE" w:eastAsia="ja-JP"/>
        </w:rPr>
        <w:t>, 107360.</w:t>
      </w:r>
    </w:p>
    <w:p w14:paraId="59C87026"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 xml:space="preserve">(33) Braun, P.; Uhlmann, C.; Weber, A.; Störmer, H.; Gerthsen, D.; Ivers-Tiffée, E. Separation of the bulk and grain boundary contributions to the total conductivity of solid lithium-ion conducting electrolytes. </w:t>
      </w:r>
      <w:r w:rsidRPr="00F546C2">
        <w:rPr>
          <w:rFonts w:ascii="Times New Roman" w:eastAsia="ＭＳ 明朝" w:hAnsi="Times New Roman"/>
          <w:i/>
          <w:sz w:val="16"/>
          <w:szCs w:val="16"/>
          <w:lang w:val="de-DE" w:eastAsia="ja-JP"/>
        </w:rPr>
        <w:t xml:space="preserve">J. Electroceram. </w:t>
      </w:r>
      <w:r w:rsidRPr="00F546C2">
        <w:rPr>
          <w:rFonts w:ascii="Times New Roman" w:eastAsia="ＭＳ 明朝" w:hAnsi="Times New Roman"/>
          <w:b/>
          <w:sz w:val="16"/>
          <w:szCs w:val="16"/>
          <w:lang w:val="de-DE" w:eastAsia="ja-JP"/>
        </w:rPr>
        <w:t>2017</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38</w:t>
      </w:r>
      <w:r w:rsidRPr="00F546C2">
        <w:rPr>
          <w:rFonts w:ascii="Times New Roman" w:eastAsia="ＭＳ 明朝" w:hAnsi="Times New Roman"/>
          <w:sz w:val="16"/>
          <w:szCs w:val="16"/>
          <w:lang w:val="de-DE" w:eastAsia="ja-JP"/>
        </w:rPr>
        <w:t xml:space="preserve"> (2-4), 157-167.</w:t>
      </w:r>
    </w:p>
    <w:p w14:paraId="798350C5"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(34) Sugiyama, J.; Mukai, K.; Ikedo, Y.; Nozaki, H.; Månsson, M.; Watanabe, I. Li Diffusion in Li</w:t>
      </w:r>
      <w:r w:rsidRPr="00F546C2">
        <w:rPr>
          <w:rFonts w:ascii="Times New Roman" w:eastAsia="ＭＳ 明朝" w:hAnsi="Times New Roman"/>
          <w:sz w:val="16"/>
          <w:szCs w:val="16"/>
          <w:vertAlign w:val="subscript"/>
          <w:lang w:val="de-DE" w:eastAsia="ja-JP"/>
        </w:rPr>
        <w:t>x</w:t>
      </w:r>
      <w:r w:rsidRPr="00F546C2">
        <w:rPr>
          <w:rFonts w:ascii="Times New Roman" w:eastAsia="ＭＳ 明朝" w:hAnsi="Times New Roman"/>
          <w:sz w:val="16"/>
          <w:szCs w:val="16"/>
          <w:lang w:val="de-DE" w:eastAsia="ja-JP"/>
        </w:rPr>
        <w:t>CoO</w:t>
      </w:r>
      <w:r w:rsidRPr="00F546C2">
        <w:rPr>
          <w:rFonts w:ascii="Times New Roman" w:eastAsia="ＭＳ 明朝" w:hAnsi="Times New Roman"/>
          <w:sz w:val="16"/>
          <w:szCs w:val="16"/>
          <w:vertAlign w:val="subscript"/>
          <w:lang w:val="de-DE" w:eastAsia="ja-JP"/>
        </w:rPr>
        <w:t>2</w:t>
      </w:r>
      <w:r w:rsidRPr="00F546C2">
        <w:rPr>
          <w:rFonts w:ascii="Times New Roman" w:eastAsia="ＭＳ 明朝" w:hAnsi="Times New Roman"/>
          <w:sz w:val="16"/>
          <w:szCs w:val="16"/>
          <w:lang w:val="de-DE" w:eastAsia="ja-JP"/>
        </w:rPr>
        <w:t xml:space="preserve"> Probed by Muon-Spin Spectroscopy. </w:t>
      </w:r>
      <w:r w:rsidRPr="00F546C2">
        <w:rPr>
          <w:rFonts w:ascii="Times New Roman" w:eastAsia="ＭＳ 明朝" w:hAnsi="Times New Roman"/>
          <w:i/>
          <w:sz w:val="16"/>
          <w:szCs w:val="16"/>
          <w:lang w:val="de-DE" w:eastAsia="ja-JP"/>
        </w:rPr>
        <w:t xml:space="preserve">Phys. Rev. Lett. </w:t>
      </w:r>
      <w:r w:rsidRPr="00F546C2">
        <w:rPr>
          <w:rFonts w:ascii="Times New Roman" w:eastAsia="ＭＳ 明朝" w:hAnsi="Times New Roman"/>
          <w:b/>
          <w:sz w:val="16"/>
          <w:szCs w:val="16"/>
          <w:lang w:val="de-DE" w:eastAsia="ja-JP"/>
        </w:rPr>
        <w:t>2009</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103</w:t>
      </w:r>
      <w:r w:rsidRPr="00F546C2">
        <w:rPr>
          <w:rFonts w:ascii="Times New Roman" w:eastAsia="ＭＳ 明朝" w:hAnsi="Times New Roman"/>
          <w:sz w:val="16"/>
          <w:szCs w:val="16"/>
          <w:lang w:val="de-DE" w:eastAsia="ja-JP"/>
        </w:rPr>
        <w:t xml:space="preserve"> (14), 147601.</w:t>
      </w:r>
    </w:p>
    <w:p w14:paraId="3DBE9625"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 xml:space="preserve">(35) Hatakeyama-Sato, K.; Umeki, M.; Adachi, H.; Kuwata, N.; Hasegawa, G.; Oyaizu, K. Exploration of organic superionic glassy conductors by process and materials informatics with lossless graph database. </w:t>
      </w:r>
      <w:r w:rsidRPr="00F546C2">
        <w:rPr>
          <w:rFonts w:ascii="Times New Roman" w:eastAsia="ＭＳ 明朝" w:hAnsi="Times New Roman"/>
          <w:i/>
          <w:sz w:val="16"/>
          <w:szCs w:val="16"/>
          <w:lang w:val="de-DE" w:eastAsia="ja-JP"/>
        </w:rPr>
        <w:t xml:space="preserve">npj Computational Materials </w:t>
      </w:r>
      <w:r w:rsidRPr="00F546C2">
        <w:rPr>
          <w:rFonts w:ascii="Times New Roman" w:eastAsia="ＭＳ 明朝" w:hAnsi="Times New Roman"/>
          <w:b/>
          <w:sz w:val="16"/>
          <w:szCs w:val="16"/>
          <w:lang w:val="de-DE" w:eastAsia="ja-JP"/>
        </w:rPr>
        <w:t>2022</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8</w:t>
      </w:r>
      <w:r w:rsidRPr="00F546C2">
        <w:rPr>
          <w:rFonts w:ascii="Times New Roman" w:eastAsia="ＭＳ 明朝" w:hAnsi="Times New Roman"/>
          <w:sz w:val="16"/>
          <w:szCs w:val="16"/>
          <w:lang w:val="de-DE" w:eastAsia="ja-JP"/>
        </w:rPr>
        <w:t xml:space="preserve"> (1).</w:t>
      </w:r>
    </w:p>
    <w:p w14:paraId="5392D797"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 xml:space="preserve">(36) Ugata, Y.; Hasegawa, G.; Kuwata, N.; Ueno, K.; Watanabe, M.; Dokko, K. Temperature Dependency of Ion Transport in Highly Concentrated Li Salt/Sulfolane Electrolyte Solutions. </w:t>
      </w:r>
      <w:r w:rsidRPr="00F546C2">
        <w:rPr>
          <w:rFonts w:ascii="Times New Roman" w:eastAsia="ＭＳ 明朝" w:hAnsi="Times New Roman"/>
          <w:i/>
          <w:sz w:val="16"/>
          <w:szCs w:val="16"/>
          <w:lang w:val="de-DE" w:eastAsia="ja-JP"/>
        </w:rPr>
        <w:t xml:space="preserve">J. Phys. Chem. C </w:t>
      </w:r>
      <w:r w:rsidRPr="00F546C2">
        <w:rPr>
          <w:rFonts w:ascii="Times New Roman" w:eastAsia="ＭＳ 明朝" w:hAnsi="Times New Roman"/>
          <w:b/>
          <w:sz w:val="16"/>
          <w:szCs w:val="16"/>
          <w:lang w:val="de-DE" w:eastAsia="ja-JP"/>
        </w:rPr>
        <w:t>2022</w:t>
      </w:r>
      <w:r w:rsidRPr="00F546C2">
        <w:rPr>
          <w:rFonts w:ascii="Times New Roman" w:eastAsia="ＭＳ 明朝" w:hAnsi="Times New Roman"/>
          <w:sz w:val="16"/>
          <w:szCs w:val="16"/>
          <w:lang w:val="de-DE" w:eastAsia="ja-JP"/>
        </w:rPr>
        <w:t>.</w:t>
      </w:r>
    </w:p>
    <w:p w14:paraId="4365A701"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(37) Fujita, Y.; Kimura, T.; Deguchi, M.; Motohashi, K.; Sakuda, A.; Tatsumisago, M.; Tsukasaki, H.; Mori, S.; Ikeda, K.; Ohara, K.; et al. Structural Investigation of Li</w:t>
      </w:r>
      <w:r w:rsidRPr="00F546C2">
        <w:rPr>
          <w:rFonts w:ascii="Times New Roman" w:eastAsia="ＭＳ 明朝" w:hAnsi="Times New Roman"/>
          <w:sz w:val="16"/>
          <w:szCs w:val="16"/>
          <w:vertAlign w:val="subscript"/>
          <w:lang w:val="de-DE" w:eastAsia="ja-JP"/>
        </w:rPr>
        <w:t>2</w:t>
      </w:r>
      <w:r w:rsidRPr="00F546C2">
        <w:rPr>
          <w:rFonts w:ascii="Times New Roman" w:eastAsia="ＭＳ 明朝" w:hAnsi="Times New Roman"/>
          <w:sz w:val="16"/>
          <w:szCs w:val="16"/>
          <w:lang w:val="de-DE" w:eastAsia="ja-JP"/>
        </w:rPr>
        <w:t xml:space="preserve">O–LiI Amorphous Solid Electrolytes. </w:t>
      </w:r>
      <w:r w:rsidRPr="00F546C2">
        <w:rPr>
          <w:rFonts w:ascii="Times New Roman" w:eastAsia="ＭＳ 明朝" w:hAnsi="Times New Roman"/>
          <w:i/>
          <w:sz w:val="16"/>
          <w:szCs w:val="16"/>
          <w:lang w:val="de-DE" w:eastAsia="ja-JP"/>
        </w:rPr>
        <w:t xml:space="preserve">J. Phys. Chem. C </w:t>
      </w:r>
      <w:r w:rsidRPr="00F546C2">
        <w:rPr>
          <w:rFonts w:ascii="Times New Roman" w:eastAsia="ＭＳ 明朝" w:hAnsi="Times New Roman"/>
          <w:b/>
          <w:sz w:val="16"/>
          <w:szCs w:val="16"/>
          <w:lang w:val="de-DE" w:eastAsia="ja-JP"/>
        </w:rPr>
        <w:t>2023</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127</w:t>
      </w:r>
      <w:r w:rsidRPr="00F546C2">
        <w:rPr>
          <w:rFonts w:ascii="Times New Roman" w:eastAsia="ＭＳ 明朝" w:hAnsi="Times New Roman"/>
          <w:sz w:val="16"/>
          <w:szCs w:val="16"/>
          <w:lang w:val="de-DE" w:eastAsia="ja-JP"/>
        </w:rPr>
        <w:t xml:space="preserve"> (30), 14687-14693.</w:t>
      </w:r>
    </w:p>
    <w:p w14:paraId="2DC4A177" w14:textId="77777777" w:rsidR="00F546C2" w:rsidRPr="00F546C2" w:rsidRDefault="00F546C2" w:rsidP="00F546C2">
      <w:pPr>
        <w:spacing w:line="240" w:lineRule="auto"/>
        <w:ind w:firstLine="0"/>
        <w:rPr>
          <w:rFonts w:ascii="Times New Roman" w:eastAsia="ＭＳ 明朝" w:hAnsi="Times New Roman"/>
          <w:sz w:val="16"/>
          <w:szCs w:val="16"/>
          <w:lang w:val="de-DE" w:eastAsia="ja-JP"/>
        </w:rPr>
      </w:pPr>
      <w:r w:rsidRPr="00F546C2">
        <w:rPr>
          <w:rFonts w:ascii="Times New Roman" w:eastAsia="ＭＳ 明朝" w:hAnsi="Times New Roman"/>
          <w:sz w:val="16"/>
          <w:szCs w:val="16"/>
          <w:lang w:val="de-DE" w:eastAsia="ja-JP"/>
        </w:rPr>
        <w:t>(38) Ikeda, M.; Jalem, R.; Hasegawa, G.; Kuwata, N.; Liu, Q.; Yamamoto, T.; Shigematsu, K.; Tateyama, Y.; Azuma, M. Theoretical Prediction and High-Pressure Synthesis of New LISICON-Type Solid-State Electrolyte Li</w:t>
      </w:r>
      <w:r w:rsidRPr="00F546C2">
        <w:rPr>
          <w:rFonts w:ascii="Times New Roman" w:eastAsia="ＭＳ 明朝" w:hAnsi="Times New Roman"/>
          <w:sz w:val="16"/>
          <w:szCs w:val="16"/>
          <w:vertAlign w:val="subscript"/>
          <w:lang w:val="de-DE" w:eastAsia="ja-JP"/>
        </w:rPr>
        <w:t>2.75</w:t>
      </w:r>
      <w:r w:rsidRPr="00F546C2">
        <w:rPr>
          <w:rFonts w:ascii="Times New Roman" w:eastAsia="ＭＳ 明朝" w:hAnsi="Times New Roman"/>
          <w:sz w:val="16"/>
          <w:szCs w:val="16"/>
          <w:lang w:val="de-DE" w:eastAsia="ja-JP"/>
        </w:rPr>
        <w:t>[B</w:t>
      </w:r>
      <w:r w:rsidRPr="00F546C2">
        <w:rPr>
          <w:rFonts w:ascii="Times New Roman" w:eastAsia="ＭＳ 明朝" w:hAnsi="Times New Roman"/>
          <w:sz w:val="16"/>
          <w:szCs w:val="16"/>
          <w:vertAlign w:val="subscript"/>
          <w:lang w:val="de-DE" w:eastAsia="ja-JP"/>
        </w:rPr>
        <w:t>0.625</w:t>
      </w:r>
      <w:r w:rsidRPr="00F546C2">
        <w:rPr>
          <w:rFonts w:ascii="Times New Roman" w:eastAsia="ＭＳ 明朝" w:hAnsi="Times New Roman"/>
          <w:sz w:val="16"/>
          <w:szCs w:val="16"/>
          <w:lang w:val="de-DE" w:eastAsia="ja-JP"/>
        </w:rPr>
        <w:t>P</w:t>
      </w:r>
      <w:r w:rsidRPr="00F546C2">
        <w:rPr>
          <w:rFonts w:ascii="Times New Roman" w:eastAsia="ＭＳ 明朝" w:hAnsi="Times New Roman"/>
          <w:sz w:val="16"/>
          <w:szCs w:val="16"/>
          <w:vertAlign w:val="subscript"/>
          <w:lang w:val="de-DE" w:eastAsia="ja-JP"/>
        </w:rPr>
        <w:t>0.125</w:t>
      </w:r>
      <w:r w:rsidRPr="00F546C2">
        <w:rPr>
          <w:rFonts w:ascii="Times New Roman" w:eastAsia="ＭＳ 明朝" w:hAnsi="Times New Roman"/>
          <w:sz w:val="16"/>
          <w:szCs w:val="16"/>
          <w:lang w:val="de-DE" w:eastAsia="ja-JP"/>
        </w:rPr>
        <w:t>S</w:t>
      </w:r>
      <w:r w:rsidRPr="00F546C2">
        <w:rPr>
          <w:rFonts w:ascii="Times New Roman" w:eastAsia="ＭＳ 明朝" w:hAnsi="Times New Roman"/>
          <w:sz w:val="16"/>
          <w:szCs w:val="16"/>
          <w:vertAlign w:val="subscript"/>
          <w:lang w:val="de-DE" w:eastAsia="ja-JP"/>
        </w:rPr>
        <w:t>0.25</w:t>
      </w:r>
      <w:r w:rsidRPr="00F546C2">
        <w:rPr>
          <w:rFonts w:ascii="Times New Roman" w:eastAsia="ＭＳ 明朝" w:hAnsi="Times New Roman"/>
          <w:sz w:val="16"/>
          <w:szCs w:val="16"/>
          <w:lang w:val="de-DE" w:eastAsia="ja-JP"/>
        </w:rPr>
        <w:t>]O</w:t>
      </w:r>
      <w:r w:rsidRPr="00F546C2">
        <w:rPr>
          <w:rFonts w:ascii="Times New Roman" w:eastAsia="ＭＳ 明朝" w:hAnsi="Times New Roman"/>
          <w:sz w:val="16"/>
          <w:szCs w:val="16"/>
          <w:vertAlign w:val="subscript"/>
          <w:lang w:val="de-DE" w:eastAsia="ja-JP"/>
        </w:rPr>
        <w:t>3.375</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 xml:space="preserve">J. Phys. Chem. C </w:t>
      </w:r>
      <w:r w:rsidRPr="00F546C2">
        <w:rPr>
          <w:rFonts w:ascii="Times New Roman" w:eastAsia="ＭＳ 明朝" w:hAnsi="Times New Roman"/>
          <w:b/>
          <w:sz w:val="16"/>
          <w:szCs w:val="16"/>
          <w:lang w:val="de-DE" w:eastAsia="ja-JP"/>
        </w:rPr>
        <w:t>2023</w:t>
      </w:r>
      <w:r w:rsidRPr="00F546C2">
        <w:rPr>
          <w:rFonts w:ascii="Times New Roman" w:eastAsia="ＭＳ 明朝" w:hAnsi="Times New Roman"/>
          <w:sz w:val="16"/>
          <w:szCs w:val="16"/>
          <w:lang w:val="de-DE" w:eastAsia="ja-JP"/>
        </w:rPr>
        <w:t xml:space="preserve">, </w:t>
      </w:r>
      <w:r w:rsidRPr="00F546C2">
        <w:rPr>
          <w:rFonts w:ascii="Times New Roman" w:eastAsia="ＭＳ 明朝" w:hAnsi="Times New Roman"/>
          <w:i/>
          <w:sz w:val="16"/>
          <w:szCs w:val="16"/>
          <w:lang w:val="de-DE" w:eastAsia="ja-JP"/>
        </w:rPr>
        <w:t>127</w:t>
      </w:r>
      <w:r w:rsidRPr="00F546C2">
        <w:rPr>
          <w:rFonts w:ascii="Times New Roman" w:eastAsia="ＭＳ 明朝" w:hAnsi="Times New Roman"/>
          <w:sz w:val="16"/>
          <w:szCs w:val="16"/>
          <w:lang w:val="de-DE" w:eastAsia="ja-JP"/>
        </w:rPr>
        <w:t xml:space="preserve"> (29), 14117-14124.</w:t>
      </w:r>
    </w:p>
    <w:p w14:paraId="75A0A1C4" w14:textId="2218C04A" w:rsidR="00892ABA" w:rsidRPr="00171A51" w:rsidRDefault="00F546C2" w:rsidP="00F546C2">
      <w:pPr>
        <w:spacing w:line="240" w:lineRule="auto"/>
        <w:ind w:firstLine="0"/>
        <w:rPr>
          <w:rFonts w:ascii="Times New Roman" w:hAnsi="Times New Roman"/>
          <w:sz w:val="16"/>
          <w:szCs w:val="16"/>
        </w:rPr>
      </w:pPr>
      <w:r w:rsidRPr="00F546C2">
        <w:rPr>
          <w:rFonts w:ascii="Times New Roman" w:eastAsia="ＭＳ 明朝" w:hAnsi="Times New Roman"/>
          <w:sz w:val="16"/>
          <w:szCs w:val="16"/>
          <w:lang w:eastAsia="ja-JP"/>
        </w:rPr>
        <w:fldChar w:fldCharType="end"/>
      </w:r>
    </w:p>
    <w:sectPr w:rsidR="00892ABA" w:rsidRPr="00171A51" w:rsidSect="00F849E1">
      <w:headerReference w:type="even" r:id="rId14"/>
      <w:headerReference w:type="default" r:id="rId15"/>
      <w:type w:val="oddPage"/>
      <w:pgSz w:w="11906" w:h="16838" w:code="9"/>
      <w:pgMar w:top="2835" w:right="2608" w:bottom="3175" w:left="2665" w:header="2494" w:footer="2466"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D39BE" w14:textId="77777777" w:rsidR="00F849E1" w:rsidRDefault="00F849E1">
      <w:r>
        <w:separator/>
      </w:r>
    </w:p>
  </w:endnote>
  <w:endnote w:type="continuationSeparator" w:id="0">
    <w:p w14:paraId="234F6644" w14:textId="77777777" w:rsidR="00F849E1" w:rsidRDefault="00F84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embedRegular r:id="rId1" w:fontKey="{CE300D65-FE69-4091-8C3E-F7A5DA2D8E02}"/>
    <w:embedBold r:id="rId2" w:fontKey="{8F2EDA8C-605A-48A8-87C1-76907A9B0323}"/>
    <w:embedItalic r:id="rId3" w:fontKey="{633CB8C5-9D69-4344-8CD7-F172CDA789F7}"/>
    <w:embedBoldItalic r:id="rId4" w:fontKey="{81FDCFAE-104A-4784-ACDF-F88E0FA2B24D}"/>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embedRegular r:id="rId5" w:subsetted="1" w:fontKey="{B91E1403-1923-4ABC-8EC6-7C60AF835AA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E2A24397-EF19-4769-84F6-539D5FD1B151}"/>
    <w:embedBoldItalic r:id="rId7" w:fontKey="{234F977E-5A83-4064-957D-71E5EEDD4568}"/>
  </w:font>
  <w:font w:name="Cambria">
    <w:panose1 w:val="02040503050406030204"/>
    <w:charset w:val="00"/>
    <w:family w:val="roman"/>
    <w:pitch w:val="variable"/>
    <w:sig w:usb0="E00006FF" w:usb1="420024FF" w:usb2="02000000" w:usb3="00000000" w:csb0="0000019F" w:csb1="00000000"/>
    <w:embedRegular r:id="rId8" w:fontKey="{3029E89C-2F8B-44BA-9AEA-9EED3D8C14AB}"/>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4A923D2E-7E1C-496A-B670-B7BDA709DF0A}"/>
  </w:font>
  <w:font w:name="Cambria Math">
    <w:panose1 w:val="02040503050406030204"/>
    <w:charset w:val="00"/>
    <w:family w:val="roman"/>
    <w:pitch w:val="variable"/>
    <w:sig w:usb0="E00006FF" w:usb1="420024FF" w:usb2="02000000" w:usb3="00000000" w:csb0="0000019F" w:csb1="00000000"/>
    <w:embedRegular r:id="rId10" w:fontKey="{4C7DE834-79C4-4F73-B938-F741F45A9B41}"/>
    <w:embedItalic r:id="rId11" w:fontKey="{150E2609-567F-434C-8C26-392C7A24AC9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33451" w14:textId="77777777" w:rsidR="00F849E1" w:rsidRDefault="00F849E1">
      <w:r>
        <w:separator/>
      </w:r>
    </w:p>
  </w:footnote>
  <w:footnote w:type="continuationSeparator" w:id="0">
    <w:p w14:paraId="09E16D6B" w14:textId="77777777" w:rsidR="00F849E1" w:rsidRDefault="00F849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E9FE0" w14:textId="77777777" w:rsidR="0054781B" w:rsidRDefault="00032A24">
    <w:pPr>
      <w:pStyle w:val="Runninghead-left"/>
    </w:pPr>
    <w:r>
      <w:fldChar w:fldCharType="begin"/>
    </w:r>
    <w:r w:rsidR="0054781B">
      <w:instrText xml:space="preserve"> PAGE  \* MERGEFORMAT </w:instrText>
    </w:r>
    <w:r>
      <w:fldChar w:fldCharType="separate"/>
    </w:r>
    <w:r w:rsidR="00B0150A">
      <w:rPr>
        <w:noProof/>
      </w:rPr>
      <w:t>6</w:t>
    </w:r>
    <w:r>
      <w:fldChar w:fldCharType="end"/>
    </w:r>
    <w:r w:rsidR="0054781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6315D" w14:textId="77777777" w:rsidR="0054781B" w:rsidRDefault="00032A24">
    <w:pPr>
      <w:pStyle w:val="Runninghead-right"/>
    </w:pPr>
    <w:r>
      <w:fldChar w:fldCharType="begin"/>
    </w:r>
    <w:r w:rsidR="0054781B">
      <w:instrText xml:space="preserve"> PAGE  \* MERGEFORMAT </w:instrText>
    </w:r>
    <w:r>
      <w:fldChar w:fldCharType="separate"/>
    </w:r>
    <w:r w:rsidR="00B0150A">
      <w:rPr>
        <w:noProof/>
      </w:rPr>
      <w:t>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03021149"/>
    <w:multiLevelType w:val="multilevel"/>
    <w:tmpl w:val="F9D617A0"/>
    <w:lvl w:ilvl="0">
      <w:start w:val="1"/>
      <w:numFmt w:val="decimal"/>
      <w:lvlText w:val="%1."/>
      <w:lvlJc w:val="left"/>
      <w:pPr>
        <w:ind w:left="360" w:hanging="360"/>
      </w:pPr>
      <w:rPr>
        <w:rFonts w:ascii="Times" w:hAnsi="Times"/>
        <w:sz w:val="4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C1B0ECC"/>
    <w:multiLevelType w:val="hybridMultilevel"/>
    <w:tmpl w:val="A8AE99E6"/>
    <w:lvl w:ilvl="0" w:tplc="E6B68DF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2F4D25"/>
    <w:multiLevelType w:val="hybridMultilevel"/>
    <w:tmpl w:val="AF8ACFC2"/>
    <w:lvl w:ilvl="0" w:tplc="E6B68DFC">
      <w:start w:val="1"/>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8" w15:restartNumberingAfterBreak="0">
    <w:nsid w:val="318F6FD4"/>
    <w:multiLevelType w:val="multilevel"/>
    <w:tmpl w:val="F0024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173C53"/>
    <w:multiLevelType w:val="multilevel"/>
    <w:tmpl w:val="4009001D"/>
    <w:styleLink w:val="Ulist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01F1D97"/>
    <w:multiLevelType w:val="multilevel"/>
    <w:tmpl w:val="F9D617A0"/>
    <w:styleLink w:val="O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A557170"/>
    <w:multiLevelType w:val="multilevel"/>
    <w:tmpl w:val="9A985178"/>
    <w:styleLink w:val="ULis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DD018B9"/>
    <w:multiLevelType w:val="multilevel"/>
    <w:tmpl w:val="F9D617A0"/>
    <w:numStyleLink w:val="Olist"/>
  </w:abstractNum>
  <w:abstractNum w:abstractNumId="14" w15:restartNumberingAfterBreak="0">
    <w:nsid w:val="701512AC"/>
    <w:multiLevelType w:val="hybridMultilevel"/>
    <w:tmpl w:val="F226631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51B6F4C"/>
    <w:multiLevelType w:val="hybridMultilevel"/>
    <w:tmpl w:val="FF82B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17" w15:restartNumberingAfterBreak="0">
    <w:nsid w:val="7A705B7D"/>
    <w:multiLevelType w:val="multilevel"/>
    <w:tmpl w:val="4009001D"/>
    <w:numStyleLink w:val="Ulistt"/>
  </w:abstractNum>
  <w:abstractNum w:abstractNumId="18" w15:restartNumberingAfterBreak="0">
    <w:nsid w:val="7AD34461"/>
    <w:multiLevelType w:val="multilevel"/>
    <w:tmpl w:val="9A985178"/>
    <w:numStyleLink w:val="UList"/>
  </w:abstractNum>
  <w:abstractNum w:abstractNumId="19"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315380345">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16cid:durableId="1433283040">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16cid:durableId="260988273">
    <w:abstractNumId w:val="16"/>
  </w:num>
  <w:num w:numId="4" w16cid:durableId="49964559">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16cid:durableId="199688291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16cid:durableId="804738026">
    <w:abstractNumId w:val="5"/>
  </w:num>
  <w:num w:numId="7" w16cid:durableId="1070426625">
    <w:abstractNumId w:val="19"/>
  </w:num>
  <w:num w:numId="8" w16cid:durableId="30617661">
    <w:abstractNumId w:val="7"/>
  </w:num>
  <w:num w:numId="9" w16cid:durableId="395051540">
    <w:abstractNumId w:val="5"/>
  </w:num>
  <w:num w:numId="10" w16cid:durableId="1100105314">
    <w:abstractNumId w:val="19"/>
  </w:num>
  <w:num w:numId="11" w16cid:durableId="1949120746">
    <w:abstractNumId w:val="12"/>
  </w:num>
  <w:num w:numId="12" w16cid:durableId="689374106">
    <w:abstractNumId w:val="0"/>
  </w:num>
  <w:num w:numId="13" w16cid:durableId="1852141380">
    <w:abstractNumId w:val="12"/>
  </w:num>
  <w:num w:numId="14" w16cid:durableId="1794789651">
    <w:abstractNumId w:val="0"/>
  </w:num>
  <w:num w:numId="15" w16cid:durableId="910776157">
    <w:abstractNumId w:val="0"/>
  </w:num>
  <w:num w:numId="16" w16cid:durableId="812714301">
    <w:abstractNumId w:val="12"/>
  </w:num>
  <w:num w:numId="17" w16cid:durableId="1108037915">
    <w:abstractNumId w:val="0"/>
  </w:num>
  <w:num w:numId="18" w16cid:durableId="565184673">
    <w:abstractNumId w:val="0"/>
  </w:num>
  <w:num w:numId="19" w16cid:durableId="1567260235">
    <w:abstractNumId w:val="19"/>
  </w:num>
  <w:num w:numId="20" w16cid:durableId="1653364589">
    <w:abstractNumId w:val="19"/>
  </w:num>
  <w:num w:numId="21" w16cid:durableId="2144495317">
    <w:abstractNumId w:val="19"/>
  </w:num>
  <w:num w:numId="22" w16cid:durableId="1530532791">
    <w:abstractNumId w:val="6"/>
  </w:num>
  <w:num w:numId="23" w16cid:durableId="798307579">
    <w:abstractNumId w:val="6"/>
  </w:num>
  <w:num w:numId="24" w16cid:durableId="509759761">
    <w:abstractNumId w:val="6"/>
  </w:num>
  <w:num w:numId="25" w16cid:durableId="1105074605">
    <w:abstractNumId w:val="6"/>
  </w:num>
  <w:num w:numId="26" w16cid:durableId="698311220">
    <w:abstractNumId w:val="10"/>
  </w:num>
  <w:num w:numId="27" w16cid:durableId="1153521433">
    <w:abstractNumId w:val="13"/>
  </w:num>
  <w:num w:numId="28" w16cid:durableId="765807477">
    <w:abstractNumId w:val="11"/>
  </w:num>
  <w:num w:numId="29" w16cid:durableId="303972344">
    <w:abstractNumId w:val="18"/>
  </w:num>
  <w:num w:numId="30" w16cid:durableId="2053966948">
    <w:abstractNumId w:val="9"/>
  </w:num>
  <w:num w:numId="31" w16cid:durableId="242765086">
    <w:abstractNumId w:val="17"/>
  </w:num>
  <w:num w:numId="32" w16cid:durableId="2106918920">
    <w:abstractNumId w:val="15"/>
  </w:num>
  <w:num w:numId="33" w16cid:durableId="681394734">
    <w:abstractNumId w:val="2"/>
  </w:num>
  <w:num w:numId="34" w16cid:durableId="1336806570">
    <w:abstractNumId w:val="8"/>
  </w:num>
  <w:num w:numId="35" w16cid:durableId="1880048416">
    <w:abstractNumId w:val="14"/>
  </w:num>
  <w:num w:numId="36" w16cid:durableId="1403675599">
    <w:abstractNumId w:val="3"/>
  </w:num>
  <w:num w:numId="37" w16cid:durableId="116877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mirrorMargin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TQ3MzIxNDQ3MzUwMjBV0lEKTi0uzszPAykwqgUAqsy0AywAAAA="/>
  </w:docVars>
  <w:rsids>
    <w:rsidRoot w:val="00D928D8"/>
    <w:rsid w:val="0000043B"/>
    <w:rsid w:val="00001F6D"/>
    <w:rsid w:val="00002732"/>
    <w:rsid w:val="00005770"/>
    <w:rsid w:val="00005EC0"/>
    <w:rsid w:val="00005F1B"/>
    <w:rsid w:val="000078CA"/>
    <w:rsid w:val="00010F7C"/>
    <w:rsid w:val="0001631D"/>
    <w:rsid w:val="00016363"/>
    <w:rsid w:val="000177CE"/>
    <w:rsid w:val="0002006A"/>
    <w:rsid w:val="00021FC9"/>
    <w:rsid w:val="000238C5"/>
    <w:rsid w:val="00025071"/>
    <w:rsid w:val="00025AC5"/>
    <w:rsid w:val="000269D1"/>
    <w:rsid w:val="00026DDA"/>
    <w:rsid w:val="00027C76"/>
    <w:rsid w:val="00032A24"/>
    <w:rsid w:val="00033283"/>
    <w:rsid w:val="00036A4C"/>
    <w:rsid w:val="00037652"/>
    <w:rsid w:val="00037D7A"/>
    <w:rsid w:val="0004454D"/>
    <w:rsid w:val="00044A53"/>
    <w:rsid w:val="00046A35"/>
    <w:rsid w:val="00052E2C"/>
    <w:rsid w:val="00056134"/>
    <w:rsid w:val="0005714D"/>
    <w:rsid w:val="0006222E"/>
    <w:rsid w:val="0006277C"/>
    <w:rsid w:val="00062DF3"/>
    <w:rsid w:val="00063104"/>
    <w:rsid w:val="000634F4"/>
    <w:rsid w:val="0006410D"/>
    <w:rsid w:val="00065107"/>
    <w:rsid w:val="00065224"/>
    <w:rsid w:val="00065622"/>
    <w:rsid w:val="00067242"/>
    <w:rsid w:val="00067C65"/>
    <w:rsid w:val="00070E77"/>
    <w:rsid w:val="00072246"/>
    <w:rsid w:val="000726C4"/>
    <w:rsid w:val="000730CB"/>
    <w:rsid w:val="00073E54"/>
    <w:rsid w:val="000757B3"/>
    <w:rsid w:val="00080C7D"/>
    <w:rsid w:val="0008109A"/>
    <w:rsid w:val="00082AF1"/>
    <w:rsid w:val="00082D3C"/>
    <w:rsid w:val="000855DF"/>
    <w:rsid w:val="00086ED5"/>
    <w:rsid w:val="000902B0"/>
    <w:rsid w:val="00091875"/>
    <w:rsid w:val="00095387"/>
    <w:rsid w:val="00096257"/>
    <w:rsid w:val="000973AB"/>
    <w:rsid w:val="00097868"/>
    <w:rsid w:val="00097BDA"/>
    <w:rsid w:val="000A2706"/>
    <w:rsid w:val="000A2CAD"/>
    <w:rsid w:val="000A4E0B"/>
    <w:rsid w:val="000A6EA9"/>
    <w:rsid w:val="000A7457"/>
    <w:rsid w:val="000B0C50"/>
    <w:rsid w:val="000B1006"/>
    <w:rsid w:val="000B37BD"/>
    <w:rsid w:val="000B385D"/>
    <w:rsid w:val="000B48B4"/>
    <w:rsid w:val="000B678C"/>
    <w:rsid w:val="000B7F96"/>
    <w:rsid w:val="000C0C14"/>
    <w:rsid w:val="000C19EC"/>
    <w:rsid w:val="000C24E7"/>
    <w:rsid w:val="000C3FEB"/>
    <w:rsid w:val="000D1D86"/>
    <w:rsid w:val="000D45DA"/>
    <w:rsid w:val="000D53CE"/>
    <w:rsid w:val="000E0820"/>
    <w:rsid w:val="000E0946"/>
    <w:rsid w:val="000E0985"/>
    <w:rsid w:val="000E0A2E"/>
    <w:rsid w:val="000E0BA6"/>
    <w:rsid w:val="000E2A71"/>
    <w:rsid w:val="000E6164"/>
    <w:rsid w:val="000F0964"/>
    <w:rsid w:val="000F2839"/>
    <w:rsid w:val="000F3B2A"/>
    <w:rsid w:val="000F3F05"/>
    <w:rsid w:val="000F4B91"/>
    <w:rsid w:val="000F557A"/>
    <w:rsid w:val="000F55B4"/>
    <w:rsid w:val="000F5ABD"/>
    <w:rsid w:val="000F6F53"/>
    <w:rsid w:val="000F71AB"/>
    <w:rsid w:val="0010061C"/>
    <w:rsid w:val="00102AB4"/>
    <w:rsid w:val="0010363B"/>
    <w:rsid w:val="00103A73"/>
    <w:rsid w:val="00104215"/>
    <w:rsid w:val="001054F4"/>
    <w:rsid w:val="001066EC"/>
    <w:rsid w:val="00107526"/>
    <w:rsid w:val="00112416"/>
    <w:rsid w:val="00113295"/>
    <w:rsid w:val="00113A6E"/>
    <w:rsid w:val="00113CAB"/>
    <w:rsid w:val="001141BF"/>
    <w:rsid w:val="00116474"/>
    <w:rsid w:val="00121878"/>
    <w:rsid w:val="00121B82"/>
    <w:rsid w:val="00122C9D"/>
    <w:rsid w:val="00125A4C"/>
    <w:rsid w:val="001278DD"/>
    <w:rsid w:val="00127B24"/>
    <w:rsid w:val="00130C3E"/>
    <w:rsid w:val="00130D4C"/>
    <w:rsid w:val="001311F3"/>
    <w:rsid w:val="00132563"/>
    <w:rsid w:val="001328C4"/>
    <w:rsid w:val="001341B7"/>
    <w:rsid w:val="00134414"/>
    <w:rsid w:val="001359FD"/>
    <w:rsid w:val="001376F3"/>
    <w:rsid w:val="0013777B"/>
    <w:rsid w:val="00140191"/>
    <w:rsid w:val="00140562"/>
    <w:rsid w:val="0014105E"/>
    <w:rsid w:val="00142199"/>
    <w:rsid w:val="00143801"/>
    <w:rsid w:val="00144C9A"/>
    <w:rsid w:val="00145EA0"/>
    <w:rsid w:val="001463FB"/>
    <w:rsid w:val="00154955"/>
    <w:rsid w:val="00154A10"/>
    <w:rsid w:val="0015536C"/>
    <w:rsid w:val="001607D9"/>
    <w:rsid w:val="00160B0C"/>
    <w:rsid w:val="001616DF"/>
    <w:rsid w:val="00162FF3"/>
    <w:rsid w:val="00163114"/>
    <w:rsid w:val="001709D2"/>
    <w:rsid w:val="00170DEC"/>
    <w:rsid w:val="00171A51"/>
    <w:rsid w:val="00171E06"/>
    <w:rsid w:val="00172D3E"/>
    <w:rsid w:val="001773C8"/>
    <w:rsid w:val="00177E98"/>
    <w:rsid w:val="001825DE"/>
    <w:rsid w:val="001842A0"/>
    <w:rsid w:val="00185EDF"/>
    <w:rsid w:val="00187FA4"/>
    <w:rsid w:val="001975C9"/>
    <w:rsid w:val="00197A3C"/>
    <w:rsid w:val="001A169C"/>
    <w:rsid w:val="001A1B31"/>
    <w:rsid w:val="001A1D98"/>
    <w:rsid w:val="001A36B7"/>
    <w:rsid w:val="001A3AEB"/>
    <w:rsid w:val="001A406D"/>
    <w:rsid w:val="001A75E7"/>
    <w:rsid w:val="001A7712"/>
    <w:rsid w:val="001B41A1"/>
    <w:rsid w:val="001B5AA2"/>
    <w:rsid w:val="001B6B8D"/>
    <w:rsid w:val="001B7DA3"/>
    <w:rsid w:val="001B7DC5"/>
    <w:rsid w:val="001C03EF"/>
    <w:rsid w:val="001C1FCD"/>
    <w:rsid w:val="001C2444"/>
    <w:rsid w:val="001C4B77"/>
    <w:rsid w:val="001C4E8D"/>
    <w:rsid w:val="001C4E96"/>
    <w:rsid w:val="001C6111"/>
    <w:rsid w:val="001C770A"/>
    <w:rsid w:val="001C7CCC"/>
    <w:rsid w:val="001D0B49"/>
    <w:rsid w:val="001D50CC"/>
    <w:rsid w:val="001D73DE"/>
    <w:rsid w:val="001D76F2"/>
    <w:rsid w:val="001E07C6"/>
    <w:rsid w:val="001E1C53"/>
    <w:rsid w:val="001E48B1"/>
    <w:rsid w:val="001E4984"/>
    <w:rsid w:val="001E6EFD"/>
    <w:rsid w:val="001F0716"/>
    <w:rsid w:val="001F3C1C"/>
    <w:rsid w:val="001F49E4"/>
    <w:rsid w:val="001F546B"/>
    <w:rsid w:val="001F663E"/>
    <w:rsid w:val="001F7425"/>
    <w:rsid w:val="001F7FCE"/>
    <w:rsid w:val="00200784"/>
    <w:rsid w:val="002015A6"/>
    <w:rsid w:val="002023E1"/>
    <w:rsid w:val="00202A70"/>
    <w:rsid w:val="00202F7E"/>
    <w:rsid w:val="0020354F"/>
    <w:rsid w:val="00206048"/>
    <w:rsid w:val="002074D8"/>
    <w:rsid w:val="002107CC"/>
    <w:rsid w:val="00210E0A"/>
    <w:rsid w:val="00211C57"/>
    <w:rsid w:val="00212AFA"/>
    <w:rsid w:val="00214E66"/>
    <w:rsid w:val="002154D6"/>
    <w:rsid w:val="00220A07"/>
    <w:rsid w:val="00221AB2"/>
    <w:rsid w:val="0022481D"/>
    <w:rsid w:val="002252CC"/>
    <w:rsid w:val="0022549D"/>
    <w:rsid w:val="00225AA7"/>
    <w:rsid w:val="00226689"/>
    <w:rsid w:val="00226F60"/>
    <w:rsid w:val="00230396"/>
    <w:rsid w:val="0023069E"/>
    <w:rsid w:val="00230BC3"/>
    <w:rsid w:val="002322FA"/>
    <w:rsid w:val="0023268C"/>
    <w:rsid w:val="00234619"/>
    <w:rsid w:val="0023519A"/>
    <w:rsid w:val="00236209"/>
    <w:rsid w:val="0024042E"/>
    <w:rsid w:val="00243465"/>
    <w:rsid w:val="00247157"/>
    <w:rsid w:val="00250B7C"/>
    <w:rsid w:val="002539B7"/>
    <w:rsid w:val="00254BEA"/>
    <w:rsid w:val="0025509E"/>
    <w:rsid w:val="002565A2"/>
    <w:rsid w:val="00256B19"/>
    <w:rsid w:val="00256CAC"/>
    <w:rsid w:val="002612A8"/>
    <w:rsid w:val="00265C68"/>
    <w:rsid w:val="00265F37"/>
    <w:rsid w:val="00266395"/>
    <w:rsid w:val="00267B19"/>
    <w:rsid w:val="00267F03"/>
    <w:rsid w:val="002724A6"/>
    <w:rsid w:val="00277107"/>
    <w:rsid w:val="00280395"/>
    <w:rsid w:val="002806EF"/>
    <w:rsid w:val="0028211B"/>
    <w:rsid w:val="002840CD"/>
    <w:rsid w:val="00286788"/>
    <w:rsid w:val="00286C2F"/>
    <w:rsid w:val="00290CA6"/>
    <w:rsid w:val="002933D8"/>
    <w:rsid w:val="00295557"/>
    <w:rsid w:val="002A3BCB"/>
    <w:rsid w:val="002A735C"/>
    <w:rsid w:val="002A7F2F"/>
    <w:rsid w:val="002B0490"/>
    <w:rsid w:val="002B063B"/>
    <w:rsid w:val="002B0700"/>
    <w:rsid w:val="002B271C"/>
    <w:rsid w:val="002B3EBB"/>
    <w:rsid w:val="002B58D1"/>
    <w:rsid w:val="002B59A5"/>
    <w:rsid w:val="002C03D8"/>
    <w:rsid w:val="002C14C6"/>
    <w:rsid w:val="002C16AE"/>
    <w:rsid w:val="002C3840"/>
    <w:rsid w:val="002C4BB8"/>
    <w:rsid w:val="002C53B5"/>
    <w:rsid w:val="002D4903"/>
    <w:rsid w:val="002D4AB9"/>
    <w:rsid w:val="002D5F35"/>
    <w:rsid w:val="002D783B"/>
    <w:rsid w:val="002E078F"/>
    <w:rsid w:val="002E0DA4"/>
    <w:rsid w:val="002E2586"/>
    <w:rsid w:val="002E308B"/>
    <w:rsid w:val="002E510E"/>
    <w:rsid w:val="002E52B2"/>
    <w:rsid w:val="002F14CA"/>
    <w:rsid w:val="002F1E77"/>
    <w:rsid w:val="002F2934"/>
    <w:rsid w:val="002F2D6A"/>
    <w:rsid w:val="002F527F"/>
    <w:rsid w:val="002F7B19"/>
    <w:rsid w:val="00300797"/>
    <w:rsid w:val="00300B6A"/>
    <w:rsid w:val="0030159B"/>
    <w:rsid w:val="003029CB"/>
    <w:rsid w:val="00306437"/>
    <w:rsid w:val="00307FF7"/>
    <w:rsid w:val="0031018F"/>
    <w:rsid w:val="0031072C"/>
    <w:rsid w:val="0031393A"/>
    <w:rsid w:val="003150BE"/>
    <w:rsid w:val="003164A6"/>
    <w:rsid w:val="003167FD"/>
    <w:rsid w:val="003202D7"/>
    <w:rsid w:val="003208E8"/>
    <w:rsid w:val="003211D7"/>
    <w:rsid w:val="003212F5"/>
    <w:rsid w:val="0032227E"/>
    <w:rsid w:val="0032436B"/>
    <w:rsid w:val="00324372"/>
    <w:rsid w:val="00326E5D"/>
    <w:rsid w:val="00330D34"/>
    <w:rsid w:val="00336939"/>
    <w:rsid w:val="003377FC"/>
    <w:rsid w:val="003408DC"/>
    <w:rsid w:val="00341710"/>
    <w:rsid w:val="00341919"/>
    <w:rsid w:val="0034478A"/>
    <w:rsid w:val="00347E63"/>
    <w:rsid w:val="00350C99"/>
    <w:rsid w:val="00355DAE"/>
    <w:rsid w:val="00356EED"/>
    <w:rsid w:val="00360A7A"/>
    <w:rsid w:val="00360E7F"/>
    <w:rsid w:val="00360EC6"/>
    <w:rsid w:val="003612D3"/>
    <w:rsid w:val="003644D3"/>
    <w:rsid w:val="003657A9"/>
    <w:rsid w:val="003664D1"/>
    <w:rsid w:val="00367344"/>
    <w:rsid w:val="00372C6F"/>
    <w:rsid w:val="0037492F"/>
    <w:rsid w:val="00375759"/>
    <w:rsid w:val="00375C52"/>
    <w:rsid w:val="0037683D"/>
    <w:rsid w:val="00376FC4"/>
    <w:rsid w:val="003777BD"/>
    <w:rsid w:val="00392827"/>
    <w:rsid w:val="00392B2C"/>
    <w:rsid w:val="00395CB8"/>
    <w:rsid w:val="00395F19"/>
    <w:rsid w:val="00396075"/>
    <w:rsid w:val="003A0D8A"/>
    <w:rsid w:val="003A2D4A"/>
    <w:rsid w:val="003A310F"/>
    <w:rsid w:val="003A4D03"/>
    <w:rsid w:val="003A5025"/>
    <w:rsid w:val="003A6D23"/>
    <w:rsid w:val="003A6E3F"/>
    <w:rsid w:val="003B0164"/>
    <w:rsid w:val="003B14B8"/>
    <w:rsid w:val="003B3CD9"/>
    <w:rsid w:val="003B5750"/>
    <w:rsid w:val="003C0833"/>
    <w:rsid w:val="003D3DCB"/>
    <w:rsid w:val="003D4A70"/>
    <w:rsid w:val="003D6086"/>
    <w:rsid w:val="003E218B"/>
    <w:rsid w:val="003E2D8A"/>
    <w:rsid w:val="003E498E"/>
    <w:rsid w:val="003E4EFB"/>
    <w:rsid w:val="003E51E6"/>
    <w:rsid w:val="003E57A7"/>
    <w:rsid w:val="003F030F"/>
    <w:rsid w:val="003F35C1"/>
    <w:rsid w:val="003F503D"/>
    <w:rsid w:val="003F644C"/>
    <w:rsid w:val="003F699D"/>
    <w:rsid w:val="00401D85"/>
    <w:rsid w:val="00405E55"/>
    <w:rsid w:val="004062F8"/>
    <w:rsid w:val="00406464"/>
    <w:rsid w:val="00407181"/>
    <w:rsid w:val="00410267"/>
    <w:rsid w:val="0041026D"/>
    <w:rsid w:val="004107AE"/>
    <w:rsid w:val="004107D4"/>
    <w:rsid w:val="0041275C"/>
    <w:rsid w:val="00412B87"/>
    <w:rsid w:val="00412F94"/>
    <w:rsid w:val="00420C35"/>
    <w:rsid w:val="004253EB"/>
    <w:rsid w:val="00425BA6"/>
    <w:rsid w:val="00433E14"/>
    <w:rsid w:val="0043563C"/>
    <w:rsid w:val="00441175"/>
    <w:rsid w:val="00444132"/>
    <w:rsid w:val="0044729D"/>
    <w:rsid w:val="004509DE"/>
    <w:rsid w:val="004513C0"/>
    <w:rsid w:val="00451427"/>
    <w:rsid w:val="004552DA"/>
    <w:rsid w:val="00460578"/>
    <w:rsid w:val="004612CC"/>
    <w:rsid w:val="0046154C"/>
    <w:rsid w:val="00461EF7"/>
    <w:rsid w:val="00466037"/>
    <w:rsid w:val="00471474"/>
    <w:rsid w:val="004733D5"/>
    <w:rsid w:val="00474CCE"/>
    <w:rsid w:val="004756FD"/>
    <w:rsid w:val="00485577"/>
    <w:rsid w:val="00490BF3"/>
    <w:rsid w:val="004932F8"/>
    <w:rsid w:val="00493C8D"/>
    <w:rsid w:val="00494375"/>
    <w:rsid w:val="004963D5"/>
    <w:rsid w:val="004A0CD5"/>
    <w:rsid w:val="004A1EEA"/>
    <w:rsid w:val="004A31B5"/>
    <w:rsid w:val="004A3E7B"/>
    <w:rsid w:val="004A61BA"/>
    <w:rsid w:val="004A6581"/>
    <w:rsid w:val="004A660C"/>
    <w:rsid w:val="004A6737"/>
    <w:rsid w:val="004A677A"/>
    <w:rsid w:val="004A757B"/>
    <w:rsid w:val="004B19E2"/>
    <w:rsid w:val="004B38CF"/>
    <w:rsid w:val="004B6685"/>
    <w:rsid w:val="004B678A"/>
    <w:rsid w:val="004B7981"/>
    <w:rsid w:val="004C0DF4"/>
    <w:rsid w:val="004C1F08"/>
    <w:rsid w:val="004C25C2"/>
    <w:rsid w:val="004C3AF3"/>
    <w:rsid w:val="004C3B58"/>
    <w:rsid w:val="004D1369"/>
    <w:rsid w:val="004D1793"/>
    <w:rsid w:val="004D358A"/>
    <w:rsid w:val="004D4C0D"/>
    <w:rsid w:val="004D6857"/>
    <w:rsid w:val="004D7A63"/>
    <w:rsid w:val="004E0D56"/>
    <w:rsid w:val="004E2751"/>
    <w:rsid w:val="004E37BB"/>
    <w:rsid w:val="004E53B4"/>
    <w:rsid w:val="004E7D42"/>
    <w:rsid w:val="004F029D"/>
    <w:rsid w:val="004F02F8"/>
    <w:rsid w:val="004F12B1"/>
    <w:rsid w:val="004F1848"/>
    <w:rsid w:val="004F5CAF"/>
    <w:rsid w:val="004F67BD"/>
    <w:rsid w:val="004F6D6C"/>
    <w:rsid w:val="004F7E22"/>
    <w:rsid w:val="00500537"/>
    <w:rsid w:val="0050482C"/>
    <w:rsid w:val="005070BD"/>
    <w:rsid w:val="00513C3C"/>
    <w:rsid w:val="00514AD6"/>
    <w:rsid w:val="00514C6D"/>
    <w:rsid w:val="005167D9"/>
    <w:rsid w:val="00520429"/>
    <w:rsid w:val="005205FB"/>
    <w:rsid w:val="00520B4A"/>
    <w:rsid w:val="00527BA4"/>
    <w:rsid w:val="005308AA"/>
    <w:rsid w:val="00532667"/>
    <w:rsid w:val="005335DE"/>
    <w:rsid w:val="00535275"/>
    <w:rsid w:val="00537F17"/>
    <w:rsid w:val="005406C5"/>
    <w:rsid w:val="0054339A"/>
    <w:rsid w:val="0054444A"/>
    <w:rsid w:val="00544A38"/>
    <w:rsid w:val="0054625A"/>
    <w:rsid w:val="00546F9B"/>
    <w:rsid w:val="0054781B"/>
    <w:rsid w:val="00556911"/>
    <w:rsid w:val="00557D44"/>
    <w:rsid w:val="00563164"/>
    <w:rsid w:val="005649F7"/>
    <w:rsid w:val="005651DC"/>
    <w:rsid w:val="00565846"/>
    <w:rsid w:val="00565FEA"/>
    <w:rsid w:val="005711A5"/>
    <w:rsid w:val="00571A77"/>
    <w:rsid w:val="00573F4E"/>
    <w:rsid w:val="00574287"/>
    <w:rsid w:val="00576336"/>
    <w:rsid w:val="00576CB3"/>
    <w:rsid w:val="005779A0"/>
    <w:rsid w:val="005810C8"/>
    <w:rsid w:val="00582394"/>
    <w:rsid w:val="00582771"/>
    <w:rsid w:val="00583E41"/>
    <w:rsid w:val="005855A6"/>
    <w:rsid w:val="00585AA4"/>
    <w:rsid w:val="00590795"/>
    <w:rsid w:val="00592500"/>
    <w:rsid w:val="005935D3"/>
    <w:rsid w:val="00593600"/>
    <w:rsid w:val="00594390"/>
    <w:rsid w:val="005A08CC"/>
    <w:rsid w:val="005A41EF"/>
    <w:rsid w:val="005A45F2"/>
    <w:rsid w:val="005A4E34"/>
    <w:rsid w:val="005A5E89"/>
    <w:rsid w:val="005A67C0"/>
    <w:rsid w:val="005B0713"/>
    <w:rsid w:val="005B327E"/>
    <w:rsid w:val="005B535E"/>
    <w:rsid w:val="005C0597"/>
    <w:rsid w:val="005C1E58"/>
    <w:rsid w:val="005C21C4"/>
    <w:rsid w:val="005C7B46"/>
    <w:rsid w:val="005D1088"/>
    <w:rsid w:val="005D210B"/>
    <w:rsid w:val="005D2374"/>
    <w:rsid w:val="005D3D9C"/>
    <w:rsid w:val="005D5719"/>
    <w:rsid w:val="005D6018"/>
    <w:rsid w:val="005D6285"/>
    <w:rsid w:val="005E042A"/>
    <w:rsid w:val="005E1A2A"/>
    <w:rsid w:val="005E1A39"/>
    <w:rsid w:val="005E601B"/>
    <w:rsid w:val="005E615E"/>
    <w:rsid w:val="005E65F0"/>
    <w:rsid w:val="005F16DF"/>
    <w:rsid w:val="005F36DA"/>
    <w:rsid w:val="00602E5B"/>
    <w:rsid w:val="006067FD"/>
    <w:rsid w:val="006103ED"/>
    <w:rsid w:val="006139F1"/>
    <w:rsid w:val="006146CF"/>
    <w:rsid w:val="0061547A"/>
    <w:rsid w:val="00617713"/>
    <w:rsid w:val="00617AB6"/>
    <w:rsid w:val="00617FAD"/>
    <w:rsid w:val="00624B63"/>
    <w:rsid w:val="006259ED"/>
    <w:rsid w:val="006274B3"/>
    <w:rsid w:val="00627CC9"/>
    <w:rsid w:val="006314D0"/>
    <w:rsid w:val="00631C9D"/>
    <w:rsid w:val="006345ED"/>
    <w:rsid w:val="00634DBF"/>
    <w:rsid w:val="006350D5"/>
    <w:rsid w:val="00641998"/>
    <w:rsid w:val="0064479C"/>
    <w:rsid w:val="00645137"/>
    <w:rsid w:val="006458D3"/>
    <w:rsid w:val="00647341"/>
    <w:rsid w:val="00647D5E"/>
    <w:rsid w:val="006517B3"/>
    <w:rsid w:val="00652637"/>
    <w:rsid w:val="006535F0"/>
    <w:rsid w:val="006536E1"/>
    <w:rsid w:val="00657673"/>
    <w:rsid w:val="00657C3F"/>
    <w:rsid w:val="006620E7"/>
    <w:rsid w:val="006623A5"/>
    <w:rsid w:val="00664FC8"/>
    <w:rsid w:val="00665A01"/>
    <w:rsid w:val="00667804"/>
    <w:rsid w:val="00667C75"/>
    <w:rsid w:val="0067304E"/>
    <w:rsid w:val="00673F28"/>
    <w:rsid w:val="00674656"/>
    <w:rsid w:val="00677174"/>
    <w:rsid w:val="006775E7"/>
    <w:rsid w:val="00680383"/>
    <w:rsid w:val="00681B09"/>
    <w:rsid w:val="006829A3"/>
    <w:rsid w:val="00682E50"/>
    <w:rsid w:val="00685B21"/>
    <w:rsid w:val="00685FBC"/>
    <w:rsid w:val="00687133"/>
    <w:rsid w:val="00691F67"/>
    <w:rsid w:val="0069200D"/>
    <w:rsid w:val="0069395C"/>
    <w:rsid w:val="00695AA6"/>
    <w:rsid w:val="006A046C"/>
    <w:rsid w:val="006A06EF"/>
    <w:rsid w:val="006A2F9B"/>
    <w:rsid w:val="006A574A"/>
    <w:rsid w:val="006A69D1"/>
    <w:rsid w:val="006A7CD2"/>
    <w:rsid w:val="006B2B6A"/>
    <w:rsid w:val="006B42F4"/>
    <w:rsid w:val="006B797D"/>
    <w:rsid w:val="006C036B"/>
    <w:rsid w:val="006C3691"/>
    <w:rsid w:val="006C51C4"/>
    <w:rsid w:val="006D0E90"/>
    <w:rsid w:val="006D199F"/>
    <w:rsid w:val="006D19A8"/>
    <w:rsid w:val="006D3088"/>
    <w:rsid w:val="006D36F2"/>
    <w:rsid w:val="006D6414"/>
    <w:rsid w:val="006D7FA0"/>
    <w:rsid w:val="006E0932"/>
    <w:rsid w:val="006E0F15"/>
    <w:rsid w:val="006E29A2"/>
    <w:rsid w:val="006E2E1D"/>
    <w:rsid w:val="006E3B89"/>
    <w:rsid w:val="006E680E"/>
    <w:rsid w:val="006E723D"/>
    <w:rsid w:val="006F224F"/>
    <w:rsid w:val="006F6F1A"/>
    <w:rsid w:val="00704B03"/>
    <w:rsid w:val="007052E2"/>
    <w:rsid w:val="00706E21"/>
    <w:rsid w:val="00707606"/>
    <w:rsid w:val="007129B6"/>
    <w:rsid w:val="00714B1E"/>
    <w:rsid w:val="00714FFB"/>
    <w:rsid w:val="00717E6D"/>
    <w:rsid w:val="00722F8A"/>
    <w:rsid w:val="0072305E"/>
    <w:rsid w:val="00723352"/>
    <w:rsid w:val="0072682C"/>
    <w:rsid w:val="00731823"/>
    <w:rsid w:val="00732116"/>
    <w:rsid w:val="0073299E"/>
    <w:rsid w:val="00733209"/>
    <w:rsid w:val="007333F8"/>
    <w:rsid w:val="00734AE5"/>
    <w:rsid w:val="00741D73"/>
    <w:rsid w:val="0074225F"/>
    <w:rsid w:val="007439DF"/>
    <w:rsid w:val="00745576"/>
    <w:rsid w:val="00747711"/>
    <w:rsid w:val="00747C36"/>
    <w:rsid w:val="00750D70"/>
    <w:rsid w:val="00754DE7"/>
    <w:rsid w:val="00757585"/>
    <w:rsid w:val="00761027"/>
    <w:rsid w:val="00761581"/>
    <w:rsid w:val="00762D08"/>
    <w:rsid w:val="007658BF"/>
    <w:rsid w:val="00767327"/>
    <w:rsid w:val="00767D7D"/>
    <w:rsid w:val="00772BBE"/>
    <w:rsid w:val="0077319B"/>
    <w:rsid w:val="007731B6"/>
    <w:rsid w:val="00773EC2"/>
    <w:rsid w:val="0077516C"/>
    <w:rsid w:val="00775454"/>
    <w:rsid w:val="00790899"/>
    <w:rsid w:val="0079094C"/>
    <w:rsid w:val="00790B04"/>
    <w:rsid w:val="00791BDF"/>
    <w:rsid w:val="00792DC2"/>
    <w:rsid w:val="007939A4"/>
    <w:rsid w:val="007960E8"/>
    <w:rsid w:val="007A0973"/>
    <w:rsid w:val="007A1591"/>
    <w:rsid w:val="007A239D"/>
    <w:rsid w:val="007A2AD6"/>
    <w:rsid w:val="007A63D8"/>
    <w:rsid w:val="007A7EBC"/>
    <w:rsid w:val="007A7FF2"/>
    <w:rsid w:val="007B0C10"/>
    <w:rsid w:val="007B354D"/>
    <w:rsid w:val="007B5935"/>
    <w:rsid w:val="007B6B8C"/>
    <w:rsid w:val="007B772A"/>
    <w:rsid w:val="007C0B8E"/>
    <w:rsid w:val="007C1D1F"/>
    <w:rsid w:val="007C447A"/>
    <w:rsid w:val="007C4E98"/>
    <w:rsid w:val="007C658B"/>
    <w:rsid w:val="007C6D38"/>
    <w:rsid w:val="007D234D"/>
    <w:rsid w:val="007D40DC"/>
    <w:rsid w:val="007D5D82"/>
    <w:rsid w:val="007E258F"/>
    <w:rsid w:val="007E2AF9"/>
    <w:rsid w:val="007E3042"/>
    <w:rsid w:val="007E556A"/>
    <w:rsid w:val="007E62C6"/>
    <w:rsid w:val="007F003E"/>
    <w:rsid w:val="007F1367"/>
    <w:rsid w:val="007F3334"/>
    <w:rsid w:val="007F7766"/>
    <w:rsid w:val="00800C44"/>
    <w:rsid w:val="00801635"/>
    <w:rsid w:val="00803E4A"/>
    <w:rsid w:val="00804383"/>
    <w:rsid w:val="00805520"/>
    <w:rsid w:val="00806839"/>
    <w:rsid w:val="00806BB2"/>
    <w:rsid w:val="0081006B"/>
    <w:rsid w:val="0081063C"/>
    <w:rsid w:val="00812B57"/>
    <w:rsid w:val="008210B3"/>
    <w:rsid w:val="008236B8"/>
    <w:rsid w:val="0082395E"/>
    <w:rsid w:val="0082515C"/>
    <w:rsid w:val="0082525F"/>
    <w:rsid w:val="00825756"/>
    <w:rsid w:val="00826341"/>
    <w:rsid w:val="00827C54"/>
    <w:rsid w:val="0083037A"/>
    <w:rsid w:val="0083263D"/>
    <w:rsid w:val="00833DD7"/>
    <w:rsid w:val="00841A5B"/>
    <w:rsid w:val="00847100"/>
    <w:rsid w:val="0085055A"/>
    <w:rsid w:val="008516F9"/>
    <w:rsid w:val="008541BC"/>
    <w:rsid w:val="008554A0"/>
    <w:rsid w:val="00857813"/>
    <w:rsid w:val="008603F5"/>
    <w:rsid w:val="00860BDD"/>
    <w:rsid w:val="00862893"/>
    <w:rsid w:val="00863197"/>
    <w:rsid w:val="0086417C"/>
    <w:rsid w:val="0086500D"/>
    <w:rsid w:val="008662CD"/>
    <w:rsid w:val="00871393"/>
    <w:rsid w:val="00873E7C"/>
    <w:rsid w:val="00880052"/>
    <w:rsid w:val="00881B1C"/>
    <w:rsid w:val="00884D14"/>
    <w:rsid w:val="0088534F"/>
    <w:rsid w:val="00886AE6"/>
    <w:rsid w:val="00892ABA"/>
    <w:rsid w:val="00894BC5"/>
    <w:rsid w:val="00894F68"/>
    <w:rsid w:val="008962DA"/>
    <w:rsid w:val="008976ED"/>
    <w:rsid w:val="008A0102"/>
    <w:rsid w:val="008A1084"/>
    <w:rsid w:val="008A11F1"/>
    <w:rsid w:val="008A3D06"/>
    <w:rsid w:val="008A4560"/>
    <w:rsid w:val="008A4B66"/>
    <w:rsid w:val="008A4EEB"/>
    <w:rsid w:val="008B07AC"/>
    <w:rsid w:val="008B3180"/>
    <w:rsid w:val="008B4D24"/>
    <w:rsid w:val="008B5043"/>
    <w:rsid w:val="008B59C5"/>
    <w:rsid w:val="008B5F02"/>
    <w:rsid w:val="008B65D0"/>
    <w:rsid w:val="008C0390"/>
    <w:rsid w:val="008C292A"/>
    <w:rsid w:val="008C5FFF"/>
    <w:rsid w:val="008C62FE"/>
    <w:rsid w:val="008C751B"/>
    <w:rsid w:val="008D1439"/>
    <w:rsid w:val="008D2814"/>
    <w:rsid w:val="008D34D6"/>
    <w:rsid w:val="008D4152"/>
    <w:rsid w:val="008D4645"/>
    <w:rsid w:val="008D46CA"/>
    <w:rsid w:val="008E153C"/>
    <w:rsid w:val="008E2B14"/>
    <w:rsid w:val="008E3312"/>
    <w:rsid w:val="008E45AA"/>
    <w:rsid w:val="008E54A2"/>
    <w:rsid w:val="008E6687"/>
    <w:rsid w:val="008F42DF"/>
    <w:rsid w:val="008F55D4"/>
    <w:rsid w:val="008F5DA9"/>
    <w:rsid w:val="008F5FC8"/>
    <w:rsid w:val="008F6C15"/>
    <w:rsid w:val="0090137C"/>
    <w:rsid w:val="0090334B"/>
    <w:rsid w:val="00907A98"/>
    <w:rsid w:val="0091061C"/>
    <w:rsid w:val="00910D1E"/>
    <w:rsid w:val="009124A6"/>
    <w:rsid w:val="00912806"/>
    <w:rsid w:val="00914C89"/>
    <w:rsid w:val="00922298"/>
    <w:rsid w:val="009222A7"/>
    <w:rsid w:val="00925F85"/>
    <w:rsid w:val="009263EC"/>
    <w:rsid w:val="00931C61"/>
    <w:rsid w:val="009326B2"/>
    <w:rsid w:val="00932775"/>
    <w:rsid w:val="0093679A"/>
    <w:rsid w:val="00936819"/>
    <w:rsid w:val="00937E86"/>
    <w:rsid w:val="00940ECE"/>
    <w:rsid w:val="00942908"/>
    <w:rsid w:val="009437C7"/>
    <w:rsid w:val="00950073"/>
    <w:rsid w:val="00950D7A"/>
    <w:rsid w:val="00951320"/>
    <w:rsid w:val="00952BA5"/>
    <w:rsid w:val="00954D64"/>
    <w:rsid w:val="00956DE4"/>
    <w:rsid w:val="009608DD"/>
    <w:rsid w:val="00960D90"/>
    <w:rsid w:val="00962D89"/>
    <w:rsid w:val="00965DC5"/>
    <w:rsid w:val="00966B28"/>
    <w:rsid w:val="00967893"/>
    <w:rsid w:val="00967B76"/>
    <w:rsid w:val="00970F7F"/>
    <w:rsid w:val="00972927"/>
    <w:rsid w:val="00972A7C"/>
    <w:rsid w:val="00975072"/>
    <w:rsid w:val="00976926"/>
    <w:rsid w:val="00980975"/>
    <w:rsid w:val="00981089"/>
    <w:rsid w:val="00981CB1"/>
    <w:rsid w:val="0098460E"/>
    <w:rsid w:val="00987430"/>
    <w:rsid w:val="00987CD0"/>
    <w:rsid w:val="00991F35"/>
    <w:rsid w:val="009951D3"/>
    <w:rsid w:val="00995BA3"/>
    <w:rsid w:val="009960F7"/>
    <w:rsid w:val="00996FDD"/>
    <w:rsid w:val="00997671"/>
    <w:rsid w:val="00997A56"/>
    <w:rsid w:val="009A1424"/>
    <w:rsid w:val="009A25FC"/>
    <w:rsid w:val="009A5235"/>
    <w:rsid w:val="009A7015"/>
    <w:rsid w:val="009B1036"/>
    <w:rsid w:val="009B15D6"/>
    <w:rsid w:val="009C263E"/>
    <w:rsid w:val="009C3218"/>
    <w:rsid w:val="009C7EA8"/>
    <w:rsid w:val="009D04DB"/>
    <w:rsid w:val="009D280C"/>
    <w:rsid w:val="009D7065"/>
    <w:rsid w:val="009D7533"/>
    <w:rsid w:val="009E0AD7"/>
    <w:rsid w:val="009E39F0"/>
    <w:rsid w:val="009F147D"/>
    <w:rsid w:val="009F2442"/>
    <w:rsid w:val="009F2D6D"/>
    <w:rsid w:val="009F313B"/>
    <w:rsid w:val="009F3BF8"/>
    <w:rsid w:val="009F43B7"/>
    <w:rsid w:val="00A03A43"/>
    <w:rsid w:val="00A04C0F"/>
    <w:rsid w:val="00A12203"/>
    <w:rsid w:val="00A12CA9"/>
    <w:rsid w:val="00A1344F"/>
    <w:rsid w:val="00A13732"/>
    <w:rsid w:val="00A13997"/>
    <w:rsid w:val="00A23AC9"/>
    <w:rsid w:val="00A249CE"/>
    <w:rsid w:val="00A30D29"/>
    <w:rsid w:val="00A315F2"/>
    <w:rsid w:val="00A340AE"/>
    <w:rsid w:val="00A34351"/>
    <w:rsid w:val="00A34EDB"/>
    <w:rsid w:val="00A35E00"/>
    <w:rsid w:val="00A36354"/>
    <w:rsid w:val="00A40A8A"/>
    <w:rsid w:val="00A40DF2"/>
    <w:rsid w:val="00A425F0"/>
    <w:rsid w:val="00A42DB4"/>
    <w:rsid w:val="00A43C77"/>
    <w:rsid w:val="00A441A8"/>
    <w:rsid w:val="00A45036"/>
    <w:rsid w:val="00A51AF8"/>
    <w:rsid w:val="00A532BC"/>
    <w:rsid w:val="00A5507E"/>
    <w:rsid w:val="00A55A4B"/>
    <w:rsid w:val="00A5745E"/>
    <w:rsid w:val="00A6008A"/>
    <w:rsid w:val="00A60C4B"/>
    <w:rsid w:val="00A60EC9"/>
    <w:rsid w:val="00A63011"/>
    <w:rsid w:val="00A63079"/>
    <w:rsid w:val="00A64714"/>
    <w:rsid w:val="00A666B2"/>
    <w:rsid w:val="00A67C53"/>
    <w:rsid w:val="00A67C6E"/>
    <w:rsid w:val="00A7006D"/>
    <w:rsid w:val="00A71209"/>
    <w:rsid w:val="00A72563"/>
    <w:rsid w:val="00A73A4E"/>
    <w:rsid w:val="00A7493D"/>
    <w:rsid w:val="00A75149"/>
    <w:rsid w:val="00A77052"/>
    <w:rsid w:val="00A77145"/>
    <w:rsid w:val="00A84354"/>
    <w:rsid w:val="00A86683"/>
    <w:rsid w:val="00A928BD"/>
    <w:rsid w:val="00A94A03"/>
    <w:rsid w:val="00A97268"/>
    <w:rsid w:val="00AA03ED"/>
    <w:rsid w:val="00AA14A4"/>
    <w:rsid w:val="00AA29B7"/>
    <w:rsid w:val="00AA29E1"/>
    <w:rsid w:val="00AB29A7"/>
    <w:rsid w:val="00AB3751"/>
    <w:rsid w:val="00AB4042"/>
    <w:rsid w:val="00AB686D"/>
    <w:rsid w:val="00AB750D"/>
    <w:rsid w:val="00AC078B"/>
    <w:rsid w:val="00AC22E6"/>
    <w:rsid w:val="00AC34F4"/>
    <w:rsid w:val="00AC38BA"/>
    <w:rsid w:val="00AC40CD"/>
    <w:rsid w:val="00AC4279"/>
    <w:rsid w:val="00AC4F88"/>
    <w:rsid w:val="00AC6DFA"/>
    <w:rsid w:val="00AD05EF"/>
    <w:rsid w:val="00AD21BF"/>
    <w:rsid w:val="00AD21C6"/>
    <w:rsid w:val="00AD4B89"/>
    <w:rsid w:val="00AD6259"/>
    <w:rsid w:val="00AD6BAB"/>
    <w:rsid w:val="00AD6FE7"/>
    <w:rsid w:val="00AE1D3A"/>
    <w:rsid w:val="00AE2D9A"/>
    <w:rsid w:val="00AE37D9"/>
    <w:rsid w:val="00AE492B"/>
    <w:rsid w:val="00AE4F6E"/>
    <w:rsid w:val="00AE6DD8"/>
    <w:rsid w:val="00AE6EAD"/>
    <w:rsid w:val="00AE793A"/>
    <w:rsid w:val="00AE7B17"/>
    <w:rsid w:val="00AF0FAC"/>
    <w:rsid w:val="00AF2132"/>
    <w:rsid w:val="00AF37E5"/>
    <w:rsid w:val="00AF3989"/>
    <w:rsid w:val="00AF4B97"/>
    <w:rsid w:val="00AF52A0"/>
    <w:rsid w:val="00AF538D"/>
    <w:rsid w:val="00AF5CC4"/>
    <w:rsid w:val="00B0150A"/>
    <w:rsid w:val="00B04E1A"/>
    <w:rsid w:val="00B057ED"/>
    <w:rsid w:val="00B065E8"/>
    <w:rsid w:val="00B1394B"/>
    <w:rsid w:val="00B13B75"/>
    <w:rsid w:val="00B14342"/>
    <w:rsid w:val="00B156E1"/>
    <w:rsid w:val="00B1617C"/>
    <w:rsid w:val="00B16B86"/>
    <w:rsid w:val="00B20AC6"/>
    <w:rsid w:val="00B225A6"/>
    <w:rsid w:val="00B25344"/>
    <w:rsid w:val="00B25F51"/>
    <w:rsid w:val="00B26D65"/>
    <w:rsid w:val="00B27D13"/>
    <w:rsid w:val="00B303F3"/>
    <w:rsid w:val="00B30AFD"/>
    <w:rsid w:val="00B3146F"/>
    <w:rsid w:val="00B33611"/>
    <w:rsid w:val="00B34852"/>
    <w:rsid w:val="00B34BCB"/>
    <w:rsid w:val="00B445F2"/>
    <w:rsid w:val="00B464E7"/>
    <w:rsid w:val="00B474EA"/>
    <w:rsid w:val="00B479E6"/>
    <w:rsid w:val="00B506AE"/>
    <w:rsid w:val="00B50AD9"/>
    <w:rsid w:val="00B5108A"/>
    <w:rsid w:val="00B53AB6"/>
    <w:rsid w:val="00B543DD"/>
    <w:rsid w:val="00B543EF"/>
    <w:rsid w:val="00B5459D"/>
    <w:rsid w:val="00B56D27"/>
    <w:rsid w:val="00B578B5"/>
    <w:rsid w:val="00B60256"/>
    <w:rsid w:val="00B61139"/>
    <w:rsid w:val="00B6258D"/>
    <w:rsid w:val="00B62B09"/>
    <w:rsid w:val="00B62F1E"/>
    <w:rsid w:val="00B63A1D"/>
    <w:rsid w:val="00B70048"/>
    <w:rsid w:val="00B72AD9"/>
    <w:rsid w:val="00B730FD"/>
    <w:rsid w:val="00B7358A"/>
    <w:rsid w:val="00B75149"/>
    <w:rsid w:val="00B754DA"/>
    <w:rsid w:val="00B77A20"/>
    <w:rsid w:val="00B8016F"/>
    <w:rsid w:val="00B834DE"/>
    <w:rsid w:val="00B83B0E"/>
    <w:rsid w:val="00B851F8"/>
    <w:rsid w:val="00B853A9"/>
    <w:rsid w:val="00B937E7"/>
    <w:rsid w:val="00B93DC4"/>
    <w:rsid w:val="00B94B12"/>
    <w:rsid w:val="00B9529A"/>
    <w:rsid w:val="00B9718E"/>
    <w:rsid w:val="00B97ED3"/>
    <w:rsid w:val="00BA03E6"/>
    <w:rsid w:val="00BA2801"/>
    <w:rsid w:val="00BA520A"/>
    <w:rsid w:val="00BB18C7"/>
    <w:rsid w:val="00BB21F9"/>
    <w:rsid w:val="00BB2D47"/>
    <w:rsid w:val="00BB5193"/>
    <w:rsid w:val="00BC08C9"/>
    <w:rsid w:val="00BC4529"/>
    <w:rsid w:val="00BC4BDF"/>
    <w:rsid w:val="00BC6569"/>
    <w:rsid w:val="00BC6ACD"/>
    <w:rsid w:val="00BC7E11"/>
    <w:rsid w:val="00BD2088"/>
    <w:rsid w:val="00BD273F"/>
    <w:rsid w:val="00BD2AD5"/>
    <w:rsid w:val="00BD3DBF"/>
    <w:rsid w:val="00BD45AA"/>
    <w:rsid w:val="00BD7C36"/>
    <w:rsid w:val="00BE16BC"/>
    <w:rsid w:val="00BE5E82"/>
    <w:rsid w:val="00BE686A"/>
    <w:rsid w:val="00BF2C5E"/>
    <w:rsid w:val="00BF3B55"/>
    <w:rsid w:val="00BF41B3"/>
    <w:rsid w:val="00BF7B58"/>
    <w:rsid w:val="00C01979"/>
    <w:rsid w:val="00C04D26"/>
    <w:rsid w:val="00C05CF6"/>
    <w:rsid w:val="00C07D8F"/>
    <w:rsid w:val="00C10D9E"/>
    <w:rsid w:val="00C16E8D"/>
    <w:rsid w:val="00C1777F"/>
    <w:rsid w:val="00C20A24"/>
    <w:rsid w:val="00C21238"/>
    <w:rsid w:val="00C21F5A"/>
    <w:rsid w:val="00C22245"/>
    <w:rsid w:val="00C22723"/>
    <w:rsid w:val="00C234A7"/>
    <w:rsid w:val="00C25F47"/>
    <w:rsid w:val="00C268BE"/>
    <w:rsid w:val="00C26D3E"/>
    <w:rsid w:val="00C332E9"/>
    <w:rsid w:val="00C337B8"/>
    <w:rsid w:val="00C337C3"/>
    <w:rsid w:val="00C34815"/>
    <w:rsid w:val="00C360B4"/>
    <w:rsid w:val="00C36EFC"/>
    <w:rsid w:val="00C425C5"/>
    <w:rsid w:val="00C4454F"/>
    <w:rsid w:val="00C53577"/>
    <w:rsid w:val="00C54E72"/>
    <w:rsid w:val="00C572C8"/>
    <w:rsid w:val="00C6212D"/>
    <w:rsid w:val="00C63585"/>
    <w:rsid w:val="00C63827"/>
    <w:rsid w:val="00C67839"/>
    <w:rsid w:val="00C7053D"/>
    <w:rsid w:val="00C72035"/>
    <w:rsid w:val="00C72C8C"/>
    <w:rsid w:val="00C7344F"/>
    <w:rsid w:val="00C740AF"/>
    <w:rsid w:val="00C74A4E"/>
    <w:rsid w:val="00C754E3"/>
    <w:rsid w:val="00C81509"/>
    <w:rsid w:val="00C81818"/>
    <w:rsid w:val="00C818DA"/>
    <w:rsid w:val="00C820AB"/>
    <w:rsid w:val="00C8334E"/>
    <w:rsid w:val="00C84740"/>
    <w:rsid w:val="00C84C7D"/>
    <w:rsid w:val="00C86BD5"/>
    <w:rsid w:val="00C90393"/>
    <w:rsid w:val="00C916BC"/>
    <w:rsid w:val="00C921ED"/>
    <w:rsid w:val="00C95829"/>
    <w:rsid w:val="00C9597D"/>
    <w:rsid w:val="00C95AF5"/>
    <w:rsid w:val="00C96FD9"/>
    <w:rsid w:val="00C97F5F"/>
    <w:rsid w:val="00CA07AB"/>
    <w:rsid w:val="00CA3769"/>
    <w:rsid w:val="00CA38F1"/>
    <w:rsid w:val="00CA5DD0"/>
    <w:rsid w:val="00CB226C"/>
    <w:rsid w:val="00CB3A55"/>
    <w:rsid w:val="00CB474C"/>
    <w:rsid w:val="00CC02B7"/>
    <w:rsid w:val="00CC0309"/>
    <w:rsid w:val="00CC2FA2"/>
    <w:rsid w:val="00CC4069"/>
    <w:rsid w:val="00CC423D"/>
    <w:rsid w:val="00CC56B9"/>
    <w:rsid w:val="00CC58BE"/>
    <w:rsid w:val="00CC5C79"/>
    <w:rsid w:val="00CD0373"/>
    <w:rsid w:val="00CD0FE5"/>
    <w:rsid w:val="00CD12B6"/>
    <w:rsid w:val="00CD3718"/>
    <w:rsid w:val="00CD548C"/>
    <w:rsid w:val="00CD5986"/>
    <w:rsid w:val="00CD6B68"/>
    <w:rsid w:val="00CD70F5"/>
    <w:rsid w:val="00CD758B"/>
    <w:rsid w:val="00CD776E"/>
    <w:rsid w:val="00CE037F"/>
    <w:rsid w:val="00CE03E9"/>
    <w:rsid w:val="00CE47BD"/>
    <w:rsid w:val="00CF0276"/>
    <w:rsid w:val="00CF0F6F"/>
    <w:rsid w:val="00CF7579"/>
    <w:rsid w:val="00D00079"/>
    <w:rsid w:val="00D001CA"/>
    <w:rsid w:val="00D01B2E"/>
    <w:rsid w:val="00D02332"/>
    <w:rsid w:val="00D03956"/>
    <w:rsid w:val="00D06BF6"/>
    <w:rsid w:val="00D07E97"/>
    <w:rsid w:val="00D07F94"/>
    <w:rsid w:val="00D13675"/>
    <w:rsid w:val="00D13F46"/>
    <w:rsid w:val="00D144F7"/>
    <w:rsid w:val="00D16525"/>
    <w:rsid w:val="00D17C91"/>
    <w:rsid w:val="00D219B6"/>
    <w:rsid w:val="00D228FC"/>
    <w:rsid w:val="00D25549"/>
    <w:rsid w:val="00D27CCD"/>
    <w:rsid w:val="00D30263"/>
    <w:rsid w:val="00D41639"/>
    <w:rsid w:val="00D42331"/>
    <w:rsid w:val="00D4266B"/>
    <w:rsid w:val="00D4563B"/>
    <w:rsid w:val="00D471F2"/>
    <w:rsid w:val="00D4758B"/>
    <w:rsid w:val="00D5072E"/>
    <w:rsid w:val="00D51CF6"/>
    <w:rsid w:val="00D52691"/>
    <w:rsid w:val="00D52D3D"/>
    <w:rsid w:val="00D54403"/>
    <w:rsid w:val="00D5445A"/>
    <w:rsid w:val="00D557FD"/>
    <w:rsid w:val="00D5729C"/>
    <w:rsid w:val="00D60256"/>
    <w:rsid w:val="00D63ACC"/>
    <w:rsid w:val="00D648B7"/>
    <w:rsid w:val="00D7114A"/>
    <w:rsid w:val="00D71448"/>
    <w:rsid w:val="00D7333E"/>
    <w:rsid w:val="00D74585"/>
    <w:rsid w:val="00D756B5"/>
    <w:rsid w:val="00D75B48"/>
    <w:rsid w:val="00D80985"/>
    <w:rsid w:val="00D81950"/>
    <w:rsid w:val="00D82C1A"/>
    <w:rsid w:val="00D85A66"/>
    <w:rsid w:val="00D874C6"/>
    <w:rsid w:val="00D87564"/>
    <w:rsid w:val="00D90CE0"/>
    <w:rsid w:val="00D91028"/>
    <w:rsid w:val="00D9108F"/>
    <w:rsid w:val="00D923BC"/>
    <w:rsid w:val="00D928D8"/>
    <w:rsid w:val="00D95836"/>
    <w:rsid w:val="00D95D06"/>
    <w:rsid w:val="00DA077C"/>
    <w:rsid w:val="00DA2DCD"/>
    <w:rsid w:val="00DA66A9"/>
    <w:rsid w:val="00DB120B"/>
    <w:rsid w:val="00DB13CA"/>
    <w:rsid w:val="00DB6263"/>
    <w:rsid w:val="00DB6A79"/>
    <w:rsid w:val="00DC05FD"/>
    <w:rsid w:val="00DC0687"/>
    <w:rsid w:val="00DC29A8"/>
    <w:rsid w:val="00DC3DD9"/>
    <w:rsid w:val="00DC6EA5"/>
    <w:rsid w:val="00DC71DB"/>
    <w:rsid w:val="00DD0191"/>
    <w:rsid w:val="00DD0CC2"/>
    <w:rsid w:val="00DD25F8"/>
    <w:rsid w:val="00DD2B67"/>
    <w:rsid w:val="00DD2CA3"/>
    <w:rsid w:val="00DD493F"/>
    <w:rsid w:val="00DD58FC"/>
    <w:rsid w:val="00DD6124"/>
    <w:rsid w:val="00DD7E17"/>
    <w:rsid w:val="00DE0765"/>
    <w:rsid w:val="00DE61AD"/>
    <w:rsid w:val="00DE7541"/>
    <w:rsid w:val="00DE7D57"/>
    <w:rsid w:val="00DF0687"/>
    <w:rsid w:val="00DF2227"/>
    <w:rsid w:val="00DF2232"/>
    <w:rsid w:val="00DF2898"/>
    <w:rsid w:val="00DF2DD2"/>
    <w:rsid w:val="00DF3ECD"/>
    <w:rsid w:val="00DF7FDB"/>
    <w:rsid w:val="00E00168"/>
    <w:rsid w:val="00E005ED"/>
    <w:rsid w:val="00E03BA8"/>
    <w:rsid w:val="00E04D87"/>
    <w:rsid w:val="00E07CBA"/>
    <w:rsid w:val="00E10EF8"/>
    <w:rsid w:val="00E13B62"/>
    <w:rsid w:val="00E15E88"/>
    <w:rsid w:val="00E16666"/>
    <w:rsid w:val="00E2065D"/>
    <w:rsid w:val="00E21EB1"/>
    <w:rsid w:val="00E31650"/>
    <w:rsid w:val="00E3179E"/>
    <w:rsid w:val="00E344BF"/>
    <w:rsid w:val="00E34F70"/>
    <w:rsid w:val="00E359E3"/>
    <w:rsid w:val="00E35ABC"/>
    <w:rsid w:val="00E35DEA"/>
    <w:rsid w:val="00E37D3A"/>
    <w:rsid w:val="00E40959"/>
    <w:rsid w:val="00E5032F"/>
    <w:rsid w:val="00E5090F"/>
    <w:rsid w:val="00E51DB0"/>
    <w:rsid w:val="00E56140"/>
    <w:rsid w:val="00E573C3"/>
    <w:rsid w:val="00E60976"/>
    <w:rsid w:val="00E6578B"/>
    <w:rsid w:val="00E71F8A"/>
    <w:rsid w:val="00E752B5"/>
    <w:rsid w:val="00E90F27"/>
    <w:rsid w:val="00E93D05"/>
    <w:rsid w:val="00E94B59"/>
    <w:rsid w:val="00E97029"/>
    <w:rsid w:val="00EA0523"/>
    <w:rsid w:val="00EA165A"/>
    <w:rsid w:val="00EA1DF2"/>
    <w:rsid w:val="00EA258F"/>
    <w:rsid w:val="00EA2C38"/>
    <w:rsid w:val="00EA398E"/>
    <w:rsid w:val="00EA3AAA"/>
    <w:rsid w:val="00EA3C96"/>
    <w:rsid w:val="00EA44D1"/>
    <w:rsid w:val="00EA7C0D"/>
    <w:rsid w:val="00EB05E0"/>
    <w:rsid w:val="00EB2507"/>
    <w:rsid w:val="00EB3D85"/>
    <w:rsid w:val="00EB47B6"/>
    <w:rsid w:val="00EB6306"/>
    <w:rsid w:val="00EB7A5D"/>
    <w:rsid w:val="00EC04CC"/>
    <w:rsid w:val="00EC211C"/>
    <w:rsid w:val="00EC3D5D"/>
    <w:rsid w:val="00EC6795"/>
    <w:rsid w:val="00ED1A9C"/>
    <w:rsid w:val="00ED2ABB"/>
    <w:rsid w:val="00ED2C1F"/>
    <w:rsid w:val="00ED49CF"/>
    <w:rsid w:val="00ED61EB"/>
    <w:rsid w:val="00ED6CDE"/>
    <w:rsid w:val="00ED7504"/>
    <w:rsid w:val="00EE012C"/>
    <w:rsid w:val="00EE05C0"/>
    <w:rsid w:val="00EE1AED"/>
    <w:rsid w:val="00EE2626"/>
    <w:rsid w:val="00EE48A5"/>
    <w:rsid w:val="00EE79AD"/>
    <w:rsid w:val="00EF1AD8"/>
    <w:rsid w:val="00EF60CD"/>
    <w:rsid w:val="00EF7721"/>
    <w:rsid w:val="00F005F1"/>
    <w:rsid w:val="00F00AB4"/>
    <w:rsid w:val="00F01778"/>
    <w:rsid w:val="00F03B77"/>
    <w:rsid w:val="00F04559"/>
    <w:rsid w:val="00F07144"/>
    <w:rsid w:val="00F07547"/>
    <w:rsid w:val="00F126E4"/>
    <w:rsid w:val="00F1378C"/>
    <w:rsid w:val="00F24143"/>
    <w:rsid w:val="00F25116"/>
    <w:rsid w:val="00F260C4"/>
    <w:rsid w:val="00F2671B"/>
    <w:rsid w:val="00F26DBA"/>
    <w:rsid w:val="00F303CF"/>
    <w:rsid w:val="00F32869"/>
    <w:rsid w:val="00F33A86"/>
    <w:rsid w:val="00F359C1"/>
    <w:rsid w:val="00F35C4A"/>
    <w:rsid w:val="00F35D7D"/>
    <w:rsid w:val="00F40B47"/>
    <w:rsid w:val="00F4139B"/>
    <w:rsid w:val="00F413D4"/>
    <w:rsid w:val="00F449E1"/>
    <w:rsid w:val="00F44EA9"/>
    <w:rsid w:val="00F4632F"/>
    <w:rsid w:val="00F46CC1"/>
    <w:rsid w:val="00F46D95"/>
    <w:rsid w:val="00F47827"/>
    <w:rsid w:val="00F51225"/>
    <w:rsid w:val="00F515F0"/>
    <w:rsid w:val="00F51880"/>
    <w:rsid w:val="00F52E66"/>
    <w:rsid w:val="00F53C54"/>
    <w:rsid w:val="00F546C2"/>
    <w:rsid w:val="00F55757"/>
    <w:rsid w:val="00F575FC"/>
    <w:rsid w:val="00F62454"/>
    <w:rsid w:val="00F651A0"/>
    <w:rsid w:val="00F651DF"/>
    <w:rsid w:val="00F65E2C"/>
    <w:rsid w:val="00F677F6"/>
    <w:rsid w:val="00F70404"/>
    <w:rsid w:val="00F70D2A"/>
    <w:rsid w:val="00F70F3F"/>
    <w:rsid w:val="00F71D38"/>
    <w:rsid w:val="00F72C33"/>
    <w:rsid w:val="00F74C8B"/>
    <w:rsid w:val="00F75922"/>
    <w:rsid w:val="00F75C29"/>
    <w:rsid w:val="00F76043"/>
    <w:rsid w:val="00F81DEB"/>
    <w:rsid w:val="00F81E99"/>
    <w:rsid w:val="00F843DC"/>
    <w:rsid w:val="00F8446D"/>
    <w:rsid w:val="00F849E1"/>
    <w:rsid w:val="00F9003A"/>
    <w:rsid w:val="00F9038B"/>
    <w:rsid w:val="00F91E34"/>
    <w:rsid w:val="00F9297F"/>
    <w:rsid w:val="00F9309A"/>
    <w:rsid w:val="00F949DF"/>
    <w:rsid w:val="00F958D7"/>
    <w:rsid w:val="00F9590E"/>
    <w:rsid w:val="00F9665F"/>
    <w:rsid w:val="00F9694B"/>
    <w:rsid w:val="00F973EE"/>
    <w:rsid w:val="00FA030E"/>
    <w:rsid w:val="00FA35BC"/>
    <w:rsid w:val="00FA371E"/>
    <w:rsid w:val="00FA3D52"/>
    <w:rsid w:val="00FA7CD6"/>
    <w:rsid w:val="00FB3A09"/>
    <w:rsid w:val="00FB5422"/>
    <w:rsid w:val="00FB5663"/>
    <w:rsid w:val="00FC1CA2"/>
    <w:rsid w:val="00FC4579"/>
    <w:rsid w:val="00FC5716"/>
    <w:rsid w:val="00FC74FD"/>
    <w:rsid w:val="00FD00DE"/>
    <w:rsid w:val="00FD2127"/>
    <w:rsid w:val="00FD508D"/>
    <w:rsid w:val="00FD5525"/>
    <w:rsid w:val="00FE037F"/>
    <w:rsid w:val="00FE12D7"/>
    <w:rsid w:val="00FE25ED"/>
    <w:rsid w:val="00FE5764"/>
    <w:rsid w:val="00FE5E02"/>
    <w:rsid w:val="00FF11F6"/>
    <w:rsid w:val="00FF4D2C"/>
    <w:rsid w:val="00FF4D5D"/>
    <w:rsid w:val="00FF59F1"/>
    <w:rsid w:val="00FF5CDE"/>
    <w:rsid w:val="00FF67ED"/>
    <w:rsid w:val="00FF7FE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3F202A4"/>
  <w15:docId w15:val="{2981AB04-7E63-4799-B481-63387AD67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IN" w:eastAsia="en-IN" w:bidi="ar-SA"/>
      </w:rPr>
    </w:rPrDefault>
    <w:pPrDefault/>
  </w:docDefaults>
  <w:latentStyles w:defLockedState="0" w:defUIPriority="0" w:defSemiHidden="0" w:defUnhideWhenUsed="0" w:defQFormat="0" w:count="376">
    <w:lsdException w:name="heading 2"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rsid w:val="007D5D82"/>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1">
    <w:name w:val="heading 1"/>
    <w:basedOn w:val="a"/>
    <w:next w:val="a"/>
    <w:rsid w:val="00A40DF2"/>
    <w:pPr>
      <w:keepNext/>
      <w:spacing w:after="240"/>
      <w:outlineLvl w:val="0"/>
    </w:pPr>
    <w:rPr>
      <w:rFonts w:ascii="Arial" w:hAnsi="Arial"/>
      <w:b/>
      <w:bCs/>
      <w:sz w:val="28"/>
      <w:szCs w:val="24"/>
    </w:rPr>
  </w:style>
  <w:style w:type="paragraph" w:styleId="2">
    <w:name w:val="heading 2"/>
    <w:basedOn w:val="a"/>
    <w:next w:val="a"/>
    <w:link w:val="20"/>
    <w:uiPriority w:val="9"/>
    <w:qFormat/>
    <w:rsid w:val="00A40DF2"/>
    <w:pPr>
      <w:keepNext/>
      <w:spacing w:before="240" w:after="120"/>
      <w:outlineLvl w:val="1"/>
    </w:pPr>
    <w:rPr>
      <w:rFonts w:ascii="Arial" w:hAnsi="Arial"/>
      <w:b/>
    </w:rPr>
  </w:style>
  <w:style w:type="paragraph" w:styleId="3">
    <w:name w:val="heading 3"/>
    <w:basedOn w:val="a"/>
    <w:next w:val="a"/>
    <w:rsid w:val="00A40DF2"/>
    <w:pPr>
      <w:keepNext/>
      <w:spacing w:before="180" w:after="120"/>
      <w:outlineLvl w:val="2"/>
    </w:pPr>
    <w:rPr>
      <w:rFonts w:ascii="Arial" w:hAnsi="Arial" w:cs="Arial"/>
      <w:b/>
      <w:bCs/>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rsid w:val="00A40DF2"/>
    <w:rPr>
      <w:sz w:val="20"/>
    </w:rPr>
  </w:style>
  <w:style w:type="paragraph" w:customStyle="1" w:styleId="Runninghead-left">
    <w:name w:val="Running head - left"/>
    <w:basedOn w:val="a"/>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rsid w:val="00A40DF2"/>
    <w:pPr>
      <w:jc w:val="right"/>
    </w:pPr>
  </w:style>
  <w:style w:type="paragraph" w:customStyle="1" w:styleId="author">
    <w:name w:val="author"/>
    <w:basedOn w:val="a"/>
    <w:next w:val="a"/>
    <w:rsid w:val="00A60EC9"/>
    <w:pPr>
      <w:suppressAutoHyphens/>
      <w:spacing w:before="240" w:after="240"/>
      <w:ind w:firstLine="0"/>
      <w:jc w:val="left"/>
    </w:pPr>
    <w:rPr>
      <w:b/>
    </w:rPr>
  </w:style>
  <w:style w:type="paragraph" w:customStyle="1" w:styleId="table">
    <w:name w:val="table"/>
    <w:basedOn w:val="a"/>
    <w:rsid w:val="00D52D3D"/>
    <w:pPr>
      <w:spacing w:before="60" w:line="200" w:lineRule="atLeast"/>
      <w:ind w:firstLine="0"/>
      <w:jc w:val="left"/>
    </w:pPr>
    <w:rPr>
      <w:sz w:val="17"/>
      <w:szCs w:val="18"/>
    </w:rPr>
  </w:style>
  <w:style w:type="paragraph" w:customStyle="1" w:styleId="equation">
    <w:name w:val="equation"/>
    <w:basedOn w:val="a"/>
    <w:next w:val="a"/>
    <w:rsid w:val="00D54403"/>
    <w:pPr>
      <w:tabs>
        <w:tab w:val="center" w:pos="3204"/>
        <w:tab w:val="right" w:pos="6634"/>
      </w:tabs>
      <w:spacing w:before="480" w:after="480"/>
      <w:ind w:firstLine="0"/>
      <w:jc w:val="left"/>
    </w:pPr>
  </w:style>
  <w:style w:type="paragraph" w:customStyle="1" w:styleId="fignotes">
    <w:name w:val="fignotes"/>
    <w:basedOn w:val="a"/>
    <w:next w:val="a"/>
    <w:rsid w:val="00D52D3D"/>
    <w:pPr>
      <w:keepLines/>
      <w:spacing w:before="120" w:after="240" w:line="200" w:lineRule="atLeast"/>
      <w:ind w:firstLine="0"/>
    </w:pPr>
    <w:rPr>
      <w:sz w:val="17"/>
    </w:rPr>
  </w:style>
  <w:style w:type="character" w:styleId="a4">
    <w:name w:val="footnote reference"/>
    <w:semiHidden/>
    <w:rsid w:val="00A40DF2"/>
    <w:rPr>
      <w:position w:val="6"/>
      <w:sz w:val="12"/>
      <w:vertAlign w:val="baseline"/>
    </w:rPr>
  </w:style>
  <w:style w:type="paragraph" w:customStyle="1" w:styleId="heading1">
    <w:name w:val="heading1"/>
    <w:basedOn w:val="a"/>
    <w:next w:val="noindentpara"/>
    <w:rsid w:val="00F9665F"/>
    <w:pPr>
      <w:keepNext/>
      <w:keepLines/>
      <w:tabs>
        <w:tab w:val="left" w:pos="454"/>
      </w:tabs>
      <w:suppressAutoHyphens/>
      <w:spacing w:before="720" w:after="480" w:line="280" w:lineRule="atLeast"/>
      <w:ind w:firstLine="0"/>
      <w:jc w:val="left"/>
      <w:outlineLvl w:val="0"/>
    </w:pPr>
    <w:rPr>
      <w:b/>
      <w:sz w:val="24"/>
    </w:rPr>
  </w:style>
  <w:style w:type="paragraph" w:customStyle="1" w:styleId="heading2">
    <w:name w:val="heading2"/>
    <w:basedOn w:val="heading1"/>
    <w:next w:val="noindentpara"/>
    <w:rsid w:val="00F9665F"/>
    <w:pPr>
      <w:tabs>
        <w:tab w:val="left" w:pos="510"/>
      </w:tabs>
      <w:outlineLvl w:val="1"/>
    </w:pPr>
    <w:rPr>
      <w:i/>
    </w:rPr>
  </w:style>
  <w:style w:type="paragraph" w:customStyle="1" w:styleId="heading3">
    <w:name w:val="heading3"/>
    <w:basedOn w:val="a"/>
    <w:next w:val="noindentpara"/>
    <w:rsid w:val="00F9665F"/>
    <w:pPr>
      <w:tabs>
        <w:tab w:val="left" w:pos="284"/>
      </w:tabs>
      <w:suppressAutoHyphens/>
      <w:spacing w:before="480" w:after="240"/>
      <w:ind w:firstLine="0"/>
      <w:jc w:val="left"/>
      <w:outlineLvl w:val="2"/>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item"/>
    <w:basedOn w:val="a"/>
    <w:rsid w:val="00EA44D1"/>
    <w:pPr>
      <w:numPr>
        <w:numId w:val="25"/>
      </w:numPr>
      <w:spacing w:before="120" w:after="120"/>
      <w:contextualSpacing/>
    </w:pPr>
  </w:style>
  <w:style w:type="paragraph" w:customStyle="1" w:styleId="reference">
    <w:name w:val="reference"/>
    <w:basedOn w:val="a"/>
    <w:rsid w:val="00D52D3D"/>
    <w:pPr>
      <w:tabs>
        <w:tab w:val="left" w:pos="340"/>
      </w:tabs>
      <w:spacing w:line="200" w:lineRule="atLeast"/>
      <w:ind w:left="238" w:hanging="238"/>
    </w:pPr>
    <w:rPr>
      <w:sz w:val="18"/>
    </w:rPr>
  </w:style>
  <w:style w:type="paragraph" w:customStyle="1" w:styleId="important">
    <w:name w:val="important"/>
    <w:basedOn w:val="a"/>
    <w:rsid w:val="00A03A43"/>
    <w:pPr>
      <w:shd w:val="clear" w:color="auto" w:fill="D9D9D9"/>
      <w:spacing w:before="240" w:after="240"/>
      <w:ind w:left="238" w:right="238" w:firstLine="0"/>
      <w:contextualSpacing/>
    </w:pPr>
  </w:style>
  <w:style w:type="paragraph" w:customStyle="1" w:styleId="tablelegend">
    <w:name w:val="tablelegend"/>
    <w:basedOn w:val="a"/>
    <w:next w:val="a"/>
    <w:rsid w:val="004A0CD5"/>
    <w:pPr>
      <w:keepNext/>
      <w:keepLines/>
      <w:spacing w:before="240" w:after="120" w:line="200" w:lineRule="atLeast"/>
      <w:ind w:firstLine="0"/>
    </w:pPr>
    <w:rPr>
      <w:sz w:val="17"/>
    </w:rPr>
  </w:style>
  <w:style w:type="paragraph" w:customStyle="1" w:styleId="tablenotes">
    <w:name w:val="tablenotes"/>
    <w:basedOn w:val="a"/>
    <w:next w:val="a"/>
    <w:rsid w:val="00D52D3D"/>
    <w:pPr>
      <w:widowControl w:val="0"/>
      <w:spacing w:before="20" w:line="200" w:lineRule="atLeast"/>
      <w:ind w:firstLine="0"/>
      <w:jc w:val="left"/>
    </w:pPr>
    <w:rPr>
      <w:sz w:val="17"/>
    </w:rPr>
  </w:style>
  <w:style w:type="paragraph" w:customStyle="1" w:styleId="Title1">
    <w:name w:val="Title1"/>
    <w:basedOn w:val="a"/>
    <w:next w:val="a"/>
    <w:rsid w:val="002C16AE"/>
    <w:pPr>
      <w:keepNext/>
      <w:keepLines/>
      <w:pageBreakBefore/>
      <w:pBdr>
        <w:bottom w:val="single" w:sz="4" w:space="1" w:color="auto"/>
      </w:pBdr>
      <w:tabs>
        <w:tab w:val="left" w:pos="284"/>
      </w:tabs>
      <w:suppressAutoHyphens/>
      <w:spacing w:after="300" w:line="300" w:lineRule="atLeast"/>
      <w:ind w:firstLine="0"/>
      <w:jc w:val="left"/>
    </w:pPr>
    <w:rPr>
      <w:b/>
      <w:color w:val="548DD4"/>
      <w:sz w:val="52"/>
    </w:rPr>
  </w:style>
  <w:style w:type="paragraph" w:styleId="10">
    <w:name w:val="index 1"/>
    <w:basedOn w:val="a"/>
    <w:uiPriority w:val="99"/>
    <w:semiHidden/>
    <w:rsid w:val="00A03A43"/>
    <w:pPr>
      <w:ind w:left="200" w:hanging="200"/>
      <w:jc w:val="left"/>
    </w:pPr>
    <w:rPr>
      <w:rFonts w:asciiTheme="minorHAnsi" w:hAnsiTheme="minorHAnsi" w:cstheme="minorHAnsi"/>
      <w:sz w:val="18"/>
      <w:szCs w:val="18"/>
    </w:rPr>
  </w:style>
  <w:style w:type="paragraph" w:styleId="21">
    <w:name w:val="index 2"/>
    <w:basedOn w:val="10"/>
    <w:uiPriority w:val="99"/>
    <w:semiHidden/>
    <w:rsid w:val="009960F7"/>
    <w:pPr>
      <w:ind w:left="400"/>
    </w:pPr>
  </w:style>
  <w:style w:type="paragraph" w:styleId="30">
    <w:name w:val="index 3"/>
    <w:basedOn w:val="a"/>
    <w:next w:val="a"/>
    <w:semiHidden/>
    <w:rsid w:val="00A40DF2"/>
    <w:pPr>
      <w:ind w:left="600" w:hanging="200"/>
      <w:jc w:val="left"/>
    </w:pPr>
    <w:rPr>
      <w:rFonts w:asciiTheme="minorHAnsi" w:hAnsiTheme="minorHAnsi" w:cstheme="minorHAnsi"/>
      <w:sz w:val="18"/>
      <w:szCs w:val="18"/>
    </w:rPr>
  </w:style>
  <w:style w:type="paragraph" w:styleId="a5">
    <w:name w:val="footnote text"/>
    <w:basedOn w:val="a"/>
    <w:semiHidden/>
    <w:rsid w:val="00A40DF2"/>
  </w:style>
  <w:style w:type="paragraph" w:styleId="4">
    <w:name w:val="toc 4"/>
    <w:basedOn w:val="a"/>
    <w:next w:val="a"/>
    <w:semiHidden/>
    <w:rsid w:val="00F9665F"/>
    <w:pPr>
      <w:ind w:left="737"/>
    </w:pPr>
  </w:style>
  <w:style w:type="character" w:styleId="a6">
    <w:name w:val="Hyperlink"/>
    <w:uiPriority w:val="99"/>
    <w:rsid w:val="00A40DF2"/>
    <w:rPr>
      <w:color w:val="0000FF"/>
      <w:u w:val="single"/>
    </w:rPr>
  </w:style>
  <w:style w:type="paragraph" w:customStyle="1" w:styleId="heading4">
    <w:name w:val="heading4"/>
    <w:basedOn w:val="a"/>
    <w:next w:val="noindentpara"/>
    <w:rsid w:val="00F9665F"/>
    <w:pPr>
      <w:keepNext/>
      <w:suppressAutoHyphens/>
      <w:spacing w:before="480" w:after="240"/>
      <w:ind w:firstLine="0"/>
      <w:jc w:val="left"/>
      <w:outlineLvl w:val="3"/>
    </w:pPr>
  </w:style>
  <w:style w:type="paragraph" w:customStyle="1" w:styleId="heading5">
    <w:name w:val="heading5"/>
    <w:basedOn w:val="heading4"/>
    <w:next w:val="noindentpara"/>
    <w:rsid w:val="00F9665F"/>
    <w:pPr>
      <w:spacing w:before="360" w:after="120"/>
      <w:outlineLvl w:val="4"/>
    </w:pPr>
    <w:rPr>
      <w:i/>
    </w:rPr>
  </w:style>
  <w:style w:type="paragraph" w:customStyle="1" w:styleId="MainSubtitle">
    <w:name w:val="Main_Subtitle"/>
    <w:basedOn w:val="a"/>
    <w:next w:val="a"/>
    <w:rsid w:val="00583E41"/>
    <w:pPr>
      <w:tabs>
        <w:tab w:val="left" w:pos="567"/>
      </w:tabs>
      <w:spacing w:before="320" w:line="320" w:lineRule="atLeast"/>
    </w:pPr>
    <w:rPr>
      <w:rFonts w:cs="Arial"/>
      <w:sz w:val="28"/>
    </w:rPr>
  </w:style>
  <w:style w:type="paragraph" w:customStyle="1" w:styleId="RuninHead1">
    <w:name w:val="RuninHead1"/>
    <w:basedOn w:val="a"/>
    <w:next w:val="noindentpara"/>
    <w:link w:val="RuninHead1Char"/>
    <w:rsid w:val="002539B7"/>
    <w:pPr>
      <w:spacing w:line="240" w:lineRule="auto"/>
      <w:ind w:firstLine="0"/>
      <w:jc w:val="left"/>
    </w:pPr>
    <w:rPr>
      <w:b/>
    </w:rPr>
  </w:style>
  <w:style w:type="paragraph" w:customStyle="1" w:styleId="RuninHead2">
    <w:name w:val="RuninHead2"/>
    <w:basedOn w:val="a"/>
    <w:next w:val="a"/>
    <w:link w:val="RuninHead2Char"/>
    <w:rsid w:val="002539B7"/>
    <w:pPr>
      <w:spacing w:line="240" w:lineRule="auto"/>
      <w:ind w:firstLine="0"/>
      <w:jc w:val="left"/>
    </w:pPr>
    <w:rPr>
      <w:b/>
      <w:i/>
    </w:rPr>
  </w:style>
  <w:style w:type="paragraph" w:customStyle="1" w:styleId="affiliation">
    <w:name w:val="affiliation"/>
    <w:basedOn w:val="a"/>
    <w:next w:val="a"/>
    <w:rsid w:val="0081006B"/>
    <w:pPr>
      <w:suppressAutoHyphens/>
      <w:spacing w:before="240" w:line="200" w:lineRule="atLeast"/>
      <w:ind w:left="238" w:firstLine="0"/>
      <w:contextualSpacing/>
      <w:jc w:val="left"/>
    </w:pPr>
    <w:rPr>
      <w:sz w:val="17"/>
    </w:rPr>
  </w:style>
  <w:style w:type="paragraph" w:customStyle="1" w:styleId="abstract">
    <w:name w:val="abstract"/>
    <w:basedOn w:val="a"/>
    <w:next w:val="a"/>
    <w:rsid w:val="00A03A43"/>
    <w:pPr>
      <w:spacing w:before="480" w:after="480"/>
      <w:ind w:firstLine="0"/>
    </w:pPr>
  </w:style>
  <w:style w:type="paragraph" w:customStyle="1" w:styleId="quotation">
    <w:name w:val="quotation"/>
    <w:basedOn w:val="affiliation"/>
    <w:next w:val="a"/>
    <w:rsid w:val="0081006B"/>
    <w:pPr>
      <w:spacing w:after="240"/>
      <w:ind w:right="238"/>
      <w:jc w:val="both"/>
    </w:pPr>
  </w:style>
  <w:style w:type="paragraph" w:customStyle="1" w:styleId="acknowledgements">
    <w:name w:val="acknowledgements"/>
    <w:basedOn w:val="heading1"/>
    <w:next w:val="a"/>
    <w:rsid w:val="0081006B"/>
  </w:style>
  <w:style w:type="paragraph" w:customStyle="1" w:styleId="references">
    <w:name w:val="references"/>
    <w:basedOn w:val="heading1"/>
    <w:rsid w:val="005308AA"/>
  </w:style>
  <w:style w:type="paragraph" w:customStyle="1" w:styleId="figurecitation">
    <w:name w:val="figurecitation"/>
    <w:basedOn w:val="a"/>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para">
    <w:name w:val="para"/>
    <w:rsid w:val="00B834DE"/>
    <w:pPr>
      <w:ind w:firstLine="142"/>
    </w:pPr>
    <w:rPr>
      <w:rFonts w:ascii="Times" w:hAnsi="Times"/>
      <w:lang w:val="en-US" w:eastAsia="de-DE"/>
    </w:rPr>
  </w:style>
  <w:style w:type="paragraph" w:customStyle="1" w:styleId="formalpara">
    <w:name w:val="formalpara"/>
    <w:basedOn w:val="a"/>
    <w:next w:val="a"/>
    <w:rsid w:val="00A03A43"/>
    <w:pPr>
      <w:spacing w:before="480" w:after="240"/>
      <w:ind w:firstLine="0"/>
    </w:pPr>
  </w:style>
  <w:style w:type="paragraph" w:customStyle="1" w:styleId="keyword">
    <w:name w:val="keyword"/>
    <w:basedOn w:val="abstract"/>
    <w:rsid w:val="004A0CD5"/>
  </w:style>
  <w:style w:type="paragraph" w:customStyle="1" w:styleId="appendix">
    <w:name w:val="appendix"/>
    <w:basedOn w:val="heading1"/>
    <w:next w:val="a"/>
    <w:qFormat/>
    <w:rsid w:val="005308AA"/>
    <w:rPr>
      <w:lang w:val="en-IN"/>
    </w:rPr>
  </w:style>
  <w:style w:type="paragraph" w:customStyle="1" w:styleId="List1">
    <w:name w:val="List1"/>
    <w:basedOn w:val="para"/>
    <w:next w:val="a"/>
    <w:rsid w:val="00E6578B"/>
    <w:pPr>
      <w:spacing w:before="480" w:after="480" w:line="240" w:lineRule="atLeast"/>
      <w:ind w:firstLine="0"/>
      <w:contextualSpacing/>
    </w:pPr>
    <w:rPr>
      <w:lang w:val="en-IN"/>
    </w:rPr>
  </w:style>
  <w:style w:type="paragraph" w:customStyle="1" w:styleId="figure">
    <w:name w:val="figure"/>
    <w:basedOn w:val="table"/>
    <w:next w:val="a"/>
    <w:rsid w:val="002C16AE"/>
    <w:rPr>
      <w:lang w:val="en-IN"/>
    </w:rPr>
  </w:style>
  <w:style w:type="numbering" w:customStyle="1" w:styleId="Olist">
    <w:name w:val="Olist"/>
    <w:basedOn w:val="a2"/>
    <w:rsid w:val="00995BA3"/>
    <w:pPr>
      <w:numPr>
        <w:numId w:val="26"/>
      </w:numPr>
    </w:pPr>
  </w:style>
  <w:style w:type="numbering" w:customStyle="1" w:styleId="UList">
    <w:name w:val="UList"/>
    <w:basedOn w:val="a2"/>
    <w:rsid w:val="00995BA3"/>
    <w:pPr>
      <w:numPr>
        <w:numId w:val="28"/>
      </w:numPr>
    </w:pPr>
  </w:style>
  <w:style w:type="numbering" w:customStyle="1" w:styleId="Ulistt">
    <w:name w:val="Ulistt"/>
    <w:basedOn w:val="a2"/>
    <w:rsid w:val="00995BA3"/>
    <w:pPr>
      <w:numPr>
        <w:numId w:val="30"/>
      </w:numPr>
    </w:pPr>
  </w:style>
  <w:style w:type="paragraph" w:customStyle="1" w:styleId="continuoustext">
    <w:name w:val="continuoustext"/>
    <w:basedOn w:val="para"/>
    <w:next w:val="a"/>
    <w:rsid w:val="00C754E3"/>
    <w:pPr>
      <w:ind w:firstLine="0"/>
    </w:pPr>
  </w:style>
  <w:style w:type="paragraph" w:customStyle="1" w:styleId="computercode">
    <w:name w:val="computercode"/>
    <w:basedOn w:val="para"/>
    <w:next w:val="a"/>
    <w:rsid w:val="00DF0687"/>
    <w:pPr>
      <w:ind w:firstLine="0"/>
    </w:pPr>
    <w:rPr>
      <w:rFonts w:ascii="Courier New" w:hAnsi="Courier New"/>
    </w:rPr>
  </w:style>
  <w:style w:type="paragraph" w:customStyle="1" w:styleId="MainTitle">
    <w:name w:val="Main_Title"/>
    <w:basedOn w:val="a"/>
    <w:next w:val="a"/>
    <w:rsid w:val="00757585"/>
    <w:pPr>
      <w:keepNext/>
      <w:pageBreakBefore/>
      <w:suppressAutoHyphens/>
      <w:spacing w:before="360" w:after="480" w:line="360" w:lineRule="auto"/>
      <w:ind w:firstLine="0"/>
    </w:pPr>
    <w:rPr>
      <w:b/>
      <w:sz w:val="32"/>
    </w:rPr>
  </w:style>
  <w:style w:type="paragraph" w:styleId="a7">
    <w:name w:val="Subtitle"/>
    <w:basedOn w:val="a"/>
    <w:next w:val="a"/>
    <w:link w:val="a8"/>
    <w:rsid w:val="00A64714"/>
    <w:pPr>
      <w:numPr>
        <w:ilvl w:val="1"/>
      </w:numPr>
      <w:spacing w:after="160"/>
      <w:ind w:firstLine="238"/>
    </w:pPr>
    <w:rPr>
      <w:rFonts w:asciiTheme="minorHAnsi" w:hAnsiTheme="minorHAnsi" w:cstheme="minorBidi"/>
      <w:color w:val="5A5A5A" w:themeColor="text1" w:themeTint="A5"/>
      <w:spacing w:val="15"/>
      <w:sz w:val="22"/>
      <w:szCs w:val="22"/>
    </w:rPr>
  </w:style>
  <w:style w:type="character" w:customStyle="1" w:styleId="a8">
    <w:name w:val="副題 (文字)"/>
    <w:basedOn w:val="a0"/>
    <w:link w:val="a7"/>
    <w:rsid w:val="00A64714"/>
    <w:rPr>
      <w:rFonts w:asciiTheme="minorHAnsi" w:eastAsiaTheme="minorEastAsia" w:hAnsiTheme="minorHAnsi" w:cstheme="minorBidi"/>
      <w:color w:val="5A5A5A" w:themeColor="text1" w:themeTint="A5"/>
      <w:spacing w:val="15"/>
      <w:sz w:val="22"/>
      <w:szCs w:val="22"/>
      <w:lang w:val="en-US" w:eastAsia="de-DE"/>
    </w:rPr>
  </w:style>
  <w:style w:type="paragraph" w:customStyle="1" w:styleId="footenote">
    <w:name w:val="footenote"/>
    <w:basedOn w:val="para"/>
    <w:rsid w:val="00806839"/>
    <w:pPr>
      <w:ind w:left="238" w:firstLine="0"/>
    </w:pPr>
  </w:style>
  <w:style w:type="paragraph" w:styleId="a9">
    <w:name w:val="index heading"/>
    <w:basedOn w:val="a"/>
    <w:next w:val="10"/>
    <w:uiPriority w:val="99"/>
    <w:unhideWhenUsed/>
    <w:rsid w:val="00A84354"/>
    <w:pPr>
      <w:pBdr>
        <w:top w:val="single" w:sz="12" w:space="0" w:color="auto"/>
      </w:pBdr>
      <w:spacing w:before="360" w:after="240"/>
      <w:jc w:val="left"/>
    </w:pPr>
    <w:rPr>
      <w:rFonts w:asciiTheme="minorHAnsi" w:hAnsiTheme="minorHAnsi" w:cstheme="minorHAnsi"/>
      <w:b/>
      <w:bCs/>
      <w:i/>
      <w:iCs/>
      <w:sz w:val="26"/>
      <w:szCs w:val="26"/>
    </w:rPr>
  </w:style>
  <w:style w:type="paragraph" w:styleId="5">
    <w:name w:val="toc 5"/>
    <w:basedOn w:val="a"/>
    <w:next w:val="a"/>
    <w:autoRedefine/>
    <w:semiHidden/>
    <w:unhideWhenUsed/>
    <w:rsid w:val="00AD21BF"/>
    <w:pPr>
      <w:spacing w:after="100"/>
      <w:ind w:left="800"/>
    </w:pPr>
  </w:style>
  <w:style w:type="paragraph" w:styleId="6">
    <w:name w:val="toc 6"/>
    <w:basedOn w:val="a"/>
    <w:next w:val="a"/>
    <w:autoRedefine/>
    <w:semiHidden/>
    <w:unhideWhenUsed/>
    <w:rsid w:val="00AD21BF"/>
    <w:pPr>
      <w:spacing w:after="100"/>
      <w:ind w:left="1000"/>
    </w:pPr>
  </w:style>
  <w:style w:type="paragraph" w:styleId="7">
    <w:name w:val="toc 7"/>
    <w:basedOn w:val="a"/>
    <w:next w:val="a"/>
    <w:autoRedefine/>
    <w:semiHidden/>
    <w:unhideWhenUsed/>
    <w:rsid w:val="00AD21BF"/>
    <w:pPr>
      <w:spacing w:after="100"/>
      <w:ind w:left="1200"/>
    </w:pPr>
  </w:style>
  <w:style w:type="paragraph" w:styleId="8">
    <w:name w:val="toc 8"/>
    <w:basedOn w:val="a"/>
    <w:next w:val="a"/>
    <w:autoRedefine/>
    <w:semiHidden/>
    <w:unhideWhenUsed/>
    <w:rsid w:val="00AD21BF"/>
    <w:pPr>
      <w:spacing w:after="100"/>
      <w:ind w:left="1400"/>
    </w:pPr>
  </w:style>
  <w:style w:type="paragraph" w:styleId="9">
    <w:name w:val="toc 9"/>
    <w:basedOn w:val="a"/>
    <w:next w:val="a"/>
    <w:autoRedefine/>
    <w:semiHidden/>
    <w:unhideWhenUsed/>
    <w:rsid w:val="00AD21BF"/>
    <w:pPr>
      <w:spacing w:after="100"/>
      <w:ind w:left="1600"/>
    </w:pPr>
  </w:style>
  <w:style w:type="table" w:styleId="aa">
    <w:name w:val="Table Grid"/>
    <w:basedOn w:val="a1"/>
    <w:rsid w:val="00107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note">
    <w:name w:val="articlenote"/>
    <w:basedOn w:val="affiliation"/>
    <w:next w:val="a"/>
    <w:rsid w:val="00C6212D"/>
    <w:pPr>
      <w:jc w:val="right"/>
    </w:pPr>
  </w:style>
  <w:style w:type="paragraph" w:styleId="ab">
    <w:name w:val="TOC Heading"/>
    <w:basedOn w:val="1"/>
    <w:next w:val="a"/>
    <w:uiPriority w:val="39"/>
    <w:unhideWhenUsed/>
    <w:rsid w:val="00170DEC"/>
    <w:pPr>
      <w:keepLines/>
      <w:overflowPunct/>
      <w:autoSpaceDE/>
      <w:autoSpaceDN/>
      <w:adjustRightInd/>
      <w:spacing w:before="240" w:after="0" w:line="259" w:lineRule="auto"/>
      <w:ind w:firstLine="0"/>
      <w:jc w:val="left"/>
      <w:textAlignment w:val="auto"/>
      <w:outlineLvl w:val="9"/>
    </w:pPr>
    <w:rPr>
      <w:rFonts w:asciiTheme="majorHAnsi" w:eastAsiaTheme="majorEastAsia" w:hAnsiTheme="majorHAnsi" w:cstheme="majorBidi"/>
      <w:b w:val="0"/>
      <w:bCs w:val="0"/>
      <w:color w:val="365F91" w:themeColor="accent1" w:themeShade="BF"/>
      <w:sz w:val="32"/>
      <w:szCs w:val="32"/>
      <w:lang w:eastAsia="en-US"/>
    </w:rPr>
  </w:style>
  <w:style w:type="paragraph" w:customStyle="1" w:styleId="example">
    <w:name w:val="example"/>
    <w:basedOn w:val="formalpara"/>
    <w:rsid w:val="0054444A"/>
  </w:style>
  <w:style w:type="paragraph" w:customStyle="1" w:styleId="definition">
    <w:name w:val="definition"/>
    <w:basedOn w:val="example"/>
    <w:next w:val="a"/>
    <w:rsid w:val="0054444A"/>
  </w:style>
  <w:style w:type="paragraph" w:customStyle="1" w:styleId="warning">
    <w:name w:val="warning"/>
    <w:basedOn w:val="definition"/>
    <w:next w:val="a"/>
    <w:rsid w:val="0054444A"/>
  </w:style>
  <w:style w:type="paragraph" w:customStyle="1" w:styleId="overview">
    <w:name w:val="overview"/>
    <w:basedOn w:val="warning"/>
    <w:next w:val="a"/>
    <w:rsid w:val="00412F94"/>
    <w:pPr>
      <w:pBdr>
        <w:top w:val="single" w:sz="4" w:space="1" w:color="auto"/>
        <w:left w:val="single" w:sz="4" w:space="4" w:color="auto"/>
        <w:bottom w:val="single" w:sz="4" w:space="1" w:color="auto"/>
        <w:right w:val="single" w:sz="4" w:space="4" w:color="auto"/>
      </w:pBdr>
    </w:pPr>
  </w:style>
  <w:style w:type="paragraph" w:customStyle="1" w:styleId="legal">
    <w:name w:val="legal"/>
    <w:basedOn w:val="overview"/>
    <w:next w:val="a"/>
    <w:rsid w:val="0054444A"/>
  </w:style>
  <w:style w:type="paragraph" w:customStyle="1" w:styleId="RuninHead3">
    <w:name w:val="RuninHead3"/>
    <w:basedOn w:val="a"/>
    <w:next w:val="noindentpara"/>
    <w:link w:val="RuninHead3Char"/>
    <w:rsid w:val="0023519A"/>
    <w:rPr>
      <w:b/>
    </w:rPr>
  </w:style>
  <w:style w:type="paragraph" w:styleId="ac">
    <w:name w:val="List Paragraph"/>
    <w:basedOn w:val="a"/>
    <w:link w:val="ad"/>
    <w:uiPriority w:val="34"/>
    <w:rsid w:val="002023E1"/>
    <w:pPr>
      <w:overflowPunct/>
      <w:autoSpaceDE/>
      <w:autoSpaceDN/>
      <w:adjustRightInd/>
      <w:spacing w:line="240" w:lineRule="auto"/>
      <w:ind w:left="720" w:firstLine="0"/>
      <w:contextualSpacing/>
      <w:jc w:val="left"/>
      <w:textAlignment w:val="auto"/>
    </w:pPr>
    <w:rPr>
      <w:rFonts w:ascii="Calibri" w:eastAsia="Calibri" w:hAnsi="Calibri"/>
      <w:szCs w:val="22"/>
      <w:lang w:eastAsia="en-US"/>
    </w:rPr>
  </w:style>
  <w:style w:type="character" w:customStyle="1" w:styleId="ad">
    <w:name w:val="リスト段落 (文字)"/>
    <w:link w:val="ac"/>
    <w:uiPriority w:val="34"/>
    <w:locked/>
    <w:rsid w:val="002023E1"/>
    <w:rPr>
      <w:rFonts w:ascii="Calibri" w:eastAsia="Calibri" w:hAnsi="Calibri"/>
      <w:szCs w:val="22"/>
      <w:lang w:val="en-US" w:eastAsia="en-US"/>
    </w:rPr>
  </w:style>
  <w:style w:type="paragraph" w:styleId="ae">
    <w:name w:val="Title"/>
    <w:basedOn w:val="a"/>
    <w:next w:val="a"/>
    <w:link w:val="af"/>
    <w:rsid w:val="00714B1E"/>
    <w:pPr>
      <w:spacing w:line="240" w:lineRule="auto"/>
      <w:contextualSpacing/>
    </w:pPr>
    <w:rPr>
      <w:rFonts w:asciiTheme="majorHAnsi" w:eastAsiaTheme="majorEastAsia" w:hAnsiTheme="majorHAnsi" w:cstheme="majorBidi"/>
      <w:spacing w:val="-10"/>
      <w:kern w:val="28"/>
      <w:sz w:val="56"/>
      <w:szCs w:val="56"/>
    </w:rPr>
  </w:style>
  <w:style w:type="character" w:customStyle="1" w:styleId="af">
    <w:name w:val="表題 (文字)"/>
    <w:basedOn w:val="a0"/>
    <w:link w:val="ae"/>
    <w:rsid w:val="00714B1E"/>
    <w:rPr>
      <w:rFonts w:asciiTheme="majorHAnsi" w:eastAsiaTheme="majorEastAsia" w:hAnsiTheme="majorHAnsi" w:cstheme="majorBidi"/>
      <w:spacing w:val="-10"/>
      <w:kern w:val="28"/>
      <w:sz w:val="56"/>
      <w:szCs w:val="56"/>
      <w:lang w:val="en-US" w:eastAsia="de-DE"/>
    </w:rPr>
  </w:style>
  <w:style w:type="paragraph" w:customStyle="1" w:styleId="question">
    <w:name w:val="question"/>
    <w:basedOn w:val="formalpara"/>
    <w:next w:val="a"/>
    <w:rsid w:val="00E15E88"/>
  </w:style>
  <w:style w:type="paragraph" w:customStyle="1" w:styleId="importantold">
    <w:name w:val="important_old"/>
    <w:basedOn w:val="overview"/>
    <w:next w:val="a"/>
    <w:rsid w:val="00D80985"/>
  </w:style>
  <w:style w:type="paragraph" w:styleId="11">
    <w:name w:val="toc 1"/>
    <w:basedOn w:val="a"/>
    <w:next w:val="a"/>
    <w:autoRedefine/>
    <w:uiPriority w:val="39"/>
    <w:semiHidden/>
    <w:unhideWhenUsed/>
    <w:rsid w:val="00D07E97"/>
    <w:pPr>
      <w:spacing w:after="100"/>
    </w:pPr>
  </w:style>
  <w:style w:type="paragraph" w:styleId="22">
    <w:name w:val="toc 2"/>
    <w:basedOn w:val="a"/>
    <w:next w:val="a"/>
    <w:autoRedefine/>
    <w:uiPriority w:val="39"/>
    <w:semiHidden/>
    <w:unhideWhenUsed/>
    <w:rsid w:val="00D07E97"/>
    <w:pPr>
      <w:spacing w:after="100"/>
      <w:ind w:left="200"/>
    </w:pPr>
  </w:style>
  <w:style w:type="paragraph" w:styleId="31">
    <w:name w:val="toc 3"/>
    <w:basedOn w:val="a"/>
    <w:next w:val="a"/>
    <w:autoRedefine/>
    <w:uiPriority w:val="39"/>
    <w:semiHidden/>
    <w:unhideWhenUsed/>
    <w:rsid w:val="00D07E97"/>
    <w:pPr>
      <w:spacing w:after="100"/>
      <w:ind w:left="400"/>
    </w:pPr>
  </w:style>
  <w:style w:type="character" w:customStyle="1" w:styleId="RuninHead1Char">
    <w:name w:val="RuninHead1 Char"/>
    <w:basedOn w:val="a0"/>
    <w:link w:val="RuninHead1"/>
    <w:rsid w:val="002539B7"/>
    <w:rPr>
      <w:rFonts w:ascii="Times" w:hAnsi="Times"/>
      <w:b/>
      <w:lang w:val="en-US" w:eastAsia="de-DE"/>
    </w:rPr>
  </w:style>
  <w:style w:type="character" w:customStyle="1" w:styleId="RuninHead2Char">
    <w:name w:val="RuninHead2 Char"/>
    <w:basedOn w:val="a0"/>
    <w:link w:val="RuninHead2"/>
    <w:rsid w:val="002539B7"/>
    <w:rPr>
      <w:rFonts w:ascii="Times" w:hAnsi="Times"/>
      <w:b/>
      <w:i/>
      <w:lang w:val="en-US" w:eastAsia="de-DE"/>
    </w:rPr>
  </w:style>
  <w:style w:type="character" w:customStyle="1" w:styleId="RuninHead3Char">
    <w:name w:val="RuninHead3 Char"/>
    <w:basedOn w:val="RuninHead2Char"/>
    <w:link w:val="RuninHead3"/>
    <w:rsid w:val="0023519A"/>
    <w:rPr>
      <w:rFonts w:ascii="Times" w:hAnsi="Times"/>
      <w:b/>
      <w:i w:val="0"/>
      <w:lang w:val="en-US" w:eastAsia="de-DE"/>
    </w:rPr>
  </w:style>
  <w:style w:type="paragraph" w:customStyle="1" w:styleId="noindentpara">
    <w:name w:val="noindentpara"/>
    <w:basedOn w:val="para"/>
    <w:next w:val="para"/>
    <w:rsid w:val="0064479C"/>
    <w:pPr>
      <w:ind w:firstLine="0"/>
    </w:pPr>
  </w:style>
  <w:style w:type="character" w:customStyle="1" w:styleId="UnresolvedMention1">
    <w:name w:val="Unresolved Mention1"/>
    <w:basedOn w:val="a0"/>
    <w:uiPriority w:val="99"/>
    <w:semiHidden/>
    <w:unhideWhenUsed/>
    <w:rsid w:val="0079094C"/>
    <w:rPr>
      <w:color w:val="605E5C"/>
      <w:shd w:val="clear" w:color="auto" w:fill="E1DFDD"/>
    </w:rPr>
  </w:style>
  <w:style w:type="paragraph" w:customStyle="1" w:styleId="P1">
    <w:name w:val="P1"/>
    <w:basedOn w:val="a"/>
    <w:qFormat/>
    <w:rsid w:val="00761581"/>
    <w:pPr>
      <w:overflowPunct/>
      <w:autoSpaceDE/>
      <w:autoSpaceDN/>
      <w:adjustRightInd/>
      <w:spacing w:line="225" w:lineRule="exact"/>
      <w:ind w:firstLine="0"/>
      <w:textAlignment w:val="auto"/>
    </w:pPr>
    <w:rPr>
      <w:rFonts w:ascii="Arial" w:eastAsia="ＭＳ 明朝" w:hAnsi="Arial"/>
      <w:sz w:val="17"/>
      <w:szCs w:val="24"/>
      <w:lang w:eastAsia="ja-JP"/>
    </w:rPr>
  </w:style>
  <w:style w:type="character" w:customStyle="1" w:styleId="20">
    <w:name w:val="見出し 2 (文字)"/>
    <w:basedOn w:val="a0"/>
    <w:link w:val="2"/>
    <w:uiPriority w:val="9"/>
    <w:rsid w:val="00B464E7"/>
    <w:rPr>
      <w:rFonts w:ascii="Arial" w:hAnsi="Arial"/>
      <w:b/>
      <w:lang w:val="en-US" w:eastAsia="de-DE"/>
    </w:rPr>
  </w:style>
  <w:style w:type="character" w:customStyle="1" w:styleId="title-text">
    <w:name w:val="title-text"/>
    <w:basedOn w:val="a0"/>
    <w:rsid w:val="00A67C6E"/>
  </w:style>
  <w:style w:type="character" w:customStyle="1" w:styleId="apple-converted-space">
    <w:name w:val="apple-converted-space"/>
    <w:basedOn w:val="a0"/>
    <w:rsid w:val="008A1084"/>
  </w:style>
  <w:style w:type="character" w:styleId="af0">
    <w:name w:val="Emphasis"/>
    <w:basedOn w:val="a0"/>
    <w:uiPriority w:val="20"/>
    <w:qFormat/>
    <w:rsid w:val="008A1084"/>
    <w:rPr>
      <w:i/>
      <w:iCs/>
    </w:rPr>
  </w:style>
  <w:style w:type="character" w:customStyle="1" w:styleId="hlfld-title">
    <w:name w:val="hlfld-title"/>
    <w:basedOn w:val="a0"/>
    <w:rsid w:val="00617713"/>
  </w:style>
  <w:style w:type="paragraph" w:customStyle="1" w:styleId="References0">
    <w:name w:val="References"/>
    <w:basedOn w:val="a"/>
    <w:qFormat/>
    <w:rsid w:val="00490BF3"/>
    <w:pPr>
      <w:overflowPunct/>
      <w:autoSpaceDE/>
      <w:autoSpaceDN/>
      <w:adjustRightInd/>
      <w:spacing w:line="200" w:lineRule="exact"/>
      <w:ind w:left="425" w:hanging="425"/>
      <w:textAlignment w:val="auto"/>
    </w:pPr>
    <w:rPr>
      <w:rFonts w:ascii="Arial" w:eastAsia="ＭＳ 明朝" w:hAnsi="Arial"/>
      <w:sz w:val="14"/>
      <w:szCs w:val="14"/>
      <w:lang w:val="en-GB" w:eastAsia="ja-JP"/>
    </w:rPr>
  </w:style>
  <w:style w:type="character" w:customStyle="1" w:styleId="small-caps">
    <w:name w:val="small-caps"/>
    <w:basedOn w:val="a0"/>
    <w:rsid w:val="00CC4069"/>
  </w:style>
  <w:style w:type="paragraph" w:styleId="af1">
    <w:name w:val="footer"/>
    <w:basedOn w:val="a"/>
    <w:link w:val="af2"/>
    <w:unhideWhenUsed/>
    <w:rsid w:val="0031072C"/>
    <w:pPr>
      <w:tabs>
        <w:tab w:val="center" w:pos="4252"/>
        <w:tab w:val="right" w:pos="8504"/>
      </w:tabs>
      <w:snapToGrid w:val="0"/>
    </w:pPr>
  </w:style>
  <w:style w:type="character" w:customStyle="1" w:styleId="af2">
    <w:name w:val="フッター (文字)"/>
    <w:basedOn w:val="a0"/>
    <w:link w:val="af1"/>
    <w:rsid w:val="0031072C"/>
    <w:rPr>
      <w:rFonts w:ascii="Times" w:hAnsi="Times"/>
      <w:lang w:val="en-US" w:eastAsia="de-DE"/>
    </w:rPr>
  </w:style>
  <w:style w:type="paragraph" w:styleId="af3">
    <w:name w:val="header"/>
    <w:basedOn w:val="a"/>
    <w:link w:val="af4"/>
    <w:unhideWhenUsed/>
    <w:rsid w:val="0031072C"/>
    <w:pPr>
      <w:tabs>
        <w:tab w:val="center" w:pos="4252"/>
        <w:tab w:val="right" w:pos="8504"/>
      </w:tabs>
      <w:snapToGrid w:val="0"/>
    </w:pPr>
  </w:style>
  <w:style w:type="character" w:customStyle="1" w:styleId="af4">
    <w:name w:val="ヘッダー (文字)"/>
    <w:basedOn w:val="a0"/>
    <w:link w:val="af3"/>
    <w:rsid w:val="0031072C"/>
    <w:rPr>
      <w:rFonts w:ascii="Times" w:hAnsi="Times"/>
      <w:lang w:val="en-US" w:eastAsia="de-DE"/>
    </w:rPr>
  </w:style>
  <w:style w:type="character" w:styleId="af5">
    <w:name w:val="annotation reference"/>
    <w:basedOn w:val="a0"/>
    <w:semiHidden/>
    <w:unhideWhenUsed/>
    <w:rsid w:val="00A51AF8"/>
    <w:rPr>
      <w:sz w:val="16"/>
      <w:szCs w:val="16"/>
    </w:rPr>
  </w:style>
  <w:style w:type="paragraph" w:styleId="af6">
    <w:name w:val="annotation text"/>
    <w:basedOn w:val="a"/>
    <w:link w:val="af7"/>
    <w:unhideWhenUsed/>
    <w:rsid w:val="005A67C0"/>
    <w:pPr>
      <w:spacing w:line="240" w:lineRule="auto"/>
      <w:ind w:firstLine="0"/>
      <w:jc w:val="left"/>
    </w:pPr>
    <w:rPr>
      <w:rFonts w:ascii="Times New Roman" w:hAnsi="Times New Roman"/>
      <w:lang w:eastAsia="ja-JP"/>
    </w:rPr>
  </w:style>
  <w:style w:type="character" w:customStyle="1" w:styleId="af7">
    <w:name w:val="コメント文字列 (文字)"/>
    <w:basedOn w:val="a0"/>
    <w:link w:val="af6"/>
    <w:rsid w:val="005A67C0"/>
    <w:rPr>
      <w:lang w:val="en-US" w:eastAsia="ja-JP"/>
    </w:rPr>
  </w:style>
  <w:style w:type="paragraph" w:styleId="af8">
    <w:name w:val="annotation subject"/>
    <w:basedOn w:val="af6"/>
    <w:next w:val="af6"/>
    <w:link w:val="af9"/>
    <w:semiHidden/>
    <w:unhideWhenUsed/>
    <w:rsid w:val="00A51AF8"/>
    <w:rPr>
      <w:b/>
      <w:bCs/>
    </w:rPr>
  </w:style>
  <w:style w:type="character" w:customStyle="1" w:styleId="af9">
    <w:name w:val="コメント内容 (文字)"/>
    <w:basedOn w:val="af7"/>
    <w:link w:val="af8"/>
    <w:semiHidden/>
    <w:rsid w:val="00A51AF8"/>
    <w:rPr>
      <w:b/>
      <w:bCs/>
      <w:lang w:val="en-US" w:eastAsia="ja-JP"/>
    </w:rPr>
  </w:style>
  <w:style w:type="paragraph" w:styleId="afa">
    <w:name w:val="Revision"/>
    <w:hidden/>
    <w:uiPriority w:val="99"/>
    <w:semiHidden/>
    <w:rsid w:val="00A51AF8"/>
    <w:rPr>
      <w:rFonts w:ascii="Times" w:hAnsi="Times"/>
      <w:lang w:val="en-US" w:eastAsia="de-DE"/>
    </w:rPr>
  </w:style>
  <w:style w:type="paragraph" w:styleId="afb">
    <w:name w:val="Balloon Text"/>
    <w:basedOn w:val="a"/>
    <w:link w:val="afc"/>
    <w:semiHidden/>
    <w:unhideWhenUsed/>
    <w:rsid w:val="00A51AF8"/>
    <w:pPr>
      <w:spacing w:line="240" w:lineRule="auto"/>
    </w:pPr>
    <w:rPr>
      <w:rFonts w:ascii="Tahoma" w:hAnsi="Tahoma" w:cs="Tahoma"/>
      <w:sz w:val="16"/>
      <w:szCs w:val="16"/>
    </w:rPr>
  </w:style>
  <w:style w:type="character" w:customStyle="1" w:styleId="afc">
    <w:name w:val="吹き出し (文字)"/>
    <w:basedOn w:val="a0"/>
    <w:link w:val="afb"/>
    <w:semiHidden/>
    <w:rsid w:val="00A51AF8"/>
    <w:rPr>
      <w:rFonts w:ascii="Tahoma" w:hAnsi="Tahoma" w:cs="Tahoma"/>
      <w:sz w:val="16"/>
      <w:szCs w:val="16"/>
      <w:lang w:val="en-US" w:eastAsia="de-DE"/>
    </w:rPr>
  </w:style>
  <w:style w:type="character" w:customStyle="1" w:styleId="js-article-title">
    <w:name w:val="js-article-title"/>
    <w:basedOn w:val="a0"/>
    <w:rsid w:val="00B16B86"/>
  </w:style>
  <w:style w:type="character" w:styleId="afd">
    <w:name w:val="Unresolved Mention"/>
    <w:basedOn w:val="a0"/>
    <w:uiPriority w:val="99"/>
    <w:semiHidden/>
    <w:unhideWhenUsed/>
    <w:rsid w:val="006103ED"/>
    <w:rPr>
      <w:color w:val="605E5C"/>
      <w:shd w:val="clear" w:color="auto" w:fill="E1DFDD"/>
    </w:rPr>
  </w:style>
  <w:style w:type="paragraph" w:customStyle="1" w:styleId="EndNoteBibliographyTitle">
    <w:name w:val="EndNote Bibliography Title"/>
    <w:basedOn w:val="a"/>
    <w:link w:val="EndNoteBibliographyTitle0"/>
    <w:rsid w:val="00F546C2"/>
    <w:pPr>
      <w:widowControl w:val="0"/>
      <w:overflowPunct/>
      <w:autoSpaceDE/>
      <w:autoSpaceDN/>
      <w:adjustRightInd/>
      <w:spacing w:line="240" w:lineRule="auto"/>
      <w:ind w:firstLine="0"/>
      <w:jc w:val="center"/>
      <w:textAlignment w:val="auto"/>
    </w:pPr>
    <w:rPr>
      <w:rFonts w:ascii="Times New Roman" w:hAnsi="Times New Roman" w:cstheme="minorBidi"/>
      <w:noProof/>
      <w:kern w:val="2"/>
      <w:sz w:val="16"/>
      <w:szCs w:val="22"/>
      <w:lang w:val="de-DE" w:eastAsia="ja-JP"/>
    </w:rPr>
  </w:style>
  <w:style w:type="character" w:customStyle="1" w:styleId="EndNoteBibliographyTitle0">
    <w:name w:val="EndNote Bibliography Title (文字)"/>
    <w:basedOn w:val="a0"/>
    <w:link w:val="EndNoteBibliographyTitle"/>
    <w:rsid w:val="00F546C2"/>
    <w:rPr>
      <w:rFonts w:cstheme="minorBidi"/>
      <w:noProof/>
      <w:kern w:val="2"/>
      <w:sz w:val="16"/>
      <w:szCs w:val="22"/>
      <w:lang w:val="de-DE" w:eastAsia="ja-JP"/>
    </w:rPr>
  </w:style>
  <w:style w:type="paragraph" w:customStyle="1" w:styleId="EndNoteBibliography">
    <w:name w:val="EndNote Bibliography"/>
    <w:basedOn w:val="a"/>
    <w:link w:val="EndNoteBibliography0"/>
    <w:rsid w:val="00F546C2"/>
    <w:pPr>
      <w:widowControl w:val="0"/>
      <w:overflowPunct/>
      <w:autoSpaceDE/>
      <w:autoSpaceDN/>
      <w:adjustRightInd/>
      <w:spacing w:line="240" w:lineRule="auto"/>
      <w:ind w:firstLine="0"/>
      <w:textAlignment w:val="auto"/>
    </w:pPr>
    <w:rPr>
      <w:rFonts w:ascii="Times New Roman" w:hAnsi="Times New Roman" w:cstheme="minorBidi"/>
      <w:noProof/>
      <w:kern w:val="2"/>
      <w:sz w:val="16"/>
      <w:szCs w:val="22"/>
      <w:lang w:val="de-DE" w:eastAsia="ja-JP"/>
    </w:rPr>
  </w:style>
  <w:style w:type="character" w:customStyle="1" w:styleId="EndNoteBibliography0">
    <w:name w:val="EndNote Bibliography (文字)"/>
    <w:basedOn w:val="a0"/>
    <w:link w:val="EndNoteBibliography"/>
    <w:rsid w:val="00F546C2"/>
    <w:rPr>
      <w:rFonts w:cstheme="minorBidi"/>
      <w:noProof/>
      <w:kern w:val="2"/>
      <w:sz w:val="16"/>
      <w:szCs w:val="22"/>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689713">
      <w:bodyDiv w:val="1"/>
      <w:marLeft w:val="0"/>
      <w:marRight w:val="0"/>
      <w:marTop w:val="0"/>
      <w:marBottom w:val="0"/>
      <w:divBdr>
        <w:top w:val="none" w:sz="0" w:space="0" w:color="auto"/>
        <w:left w:val="none" w:sz="0" w:space="0" w:color="auto"/>
        <w:bottom w:val="none" w:sz="0" w:space="0" w:color="auto"/>
        <w:right w:val="none" w:sz="0" w:space="0" w:color="auto"/>
      </w:divBdr>
    </w:div>
    <w:div w:id="363096188">
      <w:bodyDiv w:val="1"/>
      <w:marLeft w:val="0"/>
      <w:marRight w:val="0"/>
      <w:marTop w:val="0"/>
      <w:marBottom w:val="0"/>
      <w:divBdr>
        <w:top w:val="none" w:sz="0" w:space="0" w:color="auto"/>
        <w:left w:val="none" w:sz="0" w:space="0" w:color="auto"/>
        <w:bottom w:val="none" w:sz="0" w:space="0" w:color="auto"/>
        <w:right w:val="none" w:sz="0" w:space="0" w:color="auto"/>
      </w:divBdr>
      <w:divsChild>
        <w:div w:id="1569460137">
          <w:marLeft w:val="0"/>
          <w:marRight w:val="0"/>
          <w:marTop w:val="0"/>
          <w:marBottom w:val="0"/>
          <w:divBdr>
            <w:top w:val="none" w:sz="0" w:space="0" w:color="auto"/>
            <w:left w:val="none" w:sz="0" w:space="0" w:color="auto"/>
            <w:bottom w:val="none" w:sz="0" w:space="0" w:color="auto"/>
            <w:right w:val="none" w:sz="0" w:space="0" w:color="auto"/>
          </w:divBdr>
        </w:div>
        <w:div w:id="1435587217">
          <w:marLeft w:val="0"/>
          <w:marRight w:val="0"/>
          <w:marTop w:val="0"/>
          <w:marBottom w:val="0"/>
          <w:divBdr>
            <w:top w:val="none" w:sz="0" w:space="0" w:color="auto"/>
            <w:left w:val="none" w:sz="0" w:space="0" w:color="auto"/>
            <w:bottom w:val="none" w:sz="0" w:space="0" w:color="auto"/>
            <w:right w:val="none" w:sz="0" w:space="0" w:color="auto"/>
          </w:divBdr>
        </w:div>
      </w:divsChild>
    </w:div>
    <w:div w:id="370110653">
      <w:bodyDiv w:val="1"/>
      <w:marLeft w:val="0"/>
      <w:marRight w:val="0"/>
      <w:marTop w:val="0"/>
      <w:marBottom w:val="0"/>
      <w:divBdr>
        <w:top w:val="none" w:sz="0" w:space="0" w:color="auto"/>
        <w:left w:val="none" w:sz="0" w:space="0" w:color="auto"/>
        <w:bottom w:val="none" w:sz="0" w:space="0" w:color="auto"/>
        <w:right w:val="none" w:sz="0" w:space="0" w:color="auto"/>
      </w:divBdr>
    </w:div>
    <w:div w:id="515510262">
      <w:bodyDiv w:val="1"/>
      <w:marLeft w:val="0"/>
      <w:marRight w:val="0"/>
      <w:marTop w:val="0"/>
      <w:marBottom w:val="0"/>
      <w:divBdr>
        <w:top w:val="none" w:sz="0" w:space="0" w:color="auto"/>
        <w:left w:val="none" w:sz="0" w:space="0" w:color="auto"/>
        <w:bottom w:val="none" w:sz="0" w:space="0" w:color="auto"/>
        <w:right w:val="none" w:sz="0" w:space="0" w:color="auto"/>
      </w:divBdr>
    </w:div>
    <w:div w:id="515535313">
      <w:bodyDiv w:val="1"/>
      <w:marLeft w:val="0"/>
      <w:marRight w:val="0"/>
      <w:marTop w:val="0"/>
      <w:marBottom w:val="0"/>
      <w:divBdr>
        <w:top w:val="none" w:sz="0" w:space="0" w:color="auto"/>
        <w:left w:val="none" w:sz="0" w:space="0" w:color="auto"/>
        <w:bottom w:val="none" w:sz="0" w:space="0" w:color="auto"/>
        <w:right w:val="none" w:sz="0" w:space="0" w:color="auto"/>
      </w:divBdr>
    </w:div>
    <w:div w:id="594364899">
      <w:bodyDiv w:val="1"/>
      <w:marLeft w:val="0"/>
      <w:marRight w:val="0"/>
      <w:marTop w:val="0"/>
      <w:marBottom w:val="0"/>
      <w:divBdr>
        <w:top w:val="none" w:sz="0" w:space="0" w:color="auto"/>
        <w:left w:val="none" w:sz="0" w:space="0" w:color="auto"/>
        <w:bottom w:val="none" w:sz="0" w:space="0" w:color="auto"/>
        <w:right w:val="none" w:sz="0" w:space="0" w:color="auto"/>
      </w:divBdr>
      <w:divsChild>
        <w:div w:id="1799101346">
          <w:marLeft w:val="0"/>
          <w:marRight w:val="0"/>
          <w:marTop w:val="0"/>
          <w:marBottom w:val="0"/>
          <w:divBdr>
            <w:top w:val="none" w:sz="0" w:space="0" w:color="auto"/>
            <w:left w:val="none" w:sz="0" w:space="0" w:color="auto"/>
            <w:bottom w:val="none" w:sz="0" w:space="0" w:color="auto"/>
            <w:right w:val="none" w:sz="0" w:space="0" w:color="auto"/>
          </w:divBdr>
        </w:div>
        <w:div w:id="944728289">
          <w:marLeft w:val="0"/>
          <w:marRight w:val="0"/>
          <w:marTop w:val="0"/>
          <w:marBottom w:val="0"/>
          <w:divBdr>
            <w:top w:val="none" w:sz="0" w:space="0" w:color="auto"/>
            <w:left w:val="none" w:sz="0" w:space="0" w:color="auto"/>
            <w:bottom w:val="none" w:sz="0" w:space="0" w:color="auto"/>
            <w:right w:val="none" w:sz="0" w:space="0" w:color="auto"/>
          </w:divBdr>
        </w:div>
      </w:divsChild>
    </w:div>
    <w:div w:id="604532768">
      <w:bodyDiv w:val="1"/>
      <w:marLeft w:val="0"/>
      <w:marRight w:val="0"/>
      <w:marTop w:val="0"/>
      <w:marBottom w:val="0"/>
      <w:divBdr>
        <w:top w:val="none" w:sz="0" w:space="0" w:color="auto"/>
        <w:left w:val="none" w:sz="0" w:space="0" w:color="auto"/>
        <w:bottom w:val="none" w:sz="0" w:space="0" w:color="auto"/>
        <w:right w:val="none" w:sz="0" w:space="0" w:color="auto"/>
      </w:divBdr>
    </w:div>
    <w:div w:id="629946284">
      <w:bodyDiv w:val="1"/>
      <w:marLeft w:val="0"/>
      <w:marRight w:val="0"/>
      <w:marTop w:val="0"/>
      <w:marBottom w:val="0"/>
      <w:divBdr>
        <w:top w:val="none" w:sz="0" w:space="0" w:color="auto"/>
        <w:left w:val="none" w:sz="0" w:space="0" w:color="auto"/>
        <w:bottom w:val="none" w:sz="0" w:space="0" w:color="auto"/>
        <w:right w:val="none" w:sz="0" w:space="0" w:color="auto"/>
      </w:divBdr>
    </w:div>
    <w:div w:id="1002274218">
      <w:bodyDiv w:val="1"/>
      <w:marLeft w:val="0"/>
      <w:marRight w:val="0"/>
      <w:marTop w:val="0"/>
      <w:marBottom w:val="0"/>
      <w:divBdr>
        <w:top w:val="none" w:sz="0" w:space="0" w:color="auto"/>
        <w:left w:val="none" w:sz="0" w:space="0" w:color="auto"/>
        <w:bottom w:val="none" w:sz="0" w:space="0" w:color="auto"/>
        <w:right w:val="none" w:sz="0" w:space="0" w:color="auto"/>
      </w:divBdr>
    </w:div>
    <w:div w:id="1078861588">
      <w:bodyDiv w:val="1"/>
      <w:marLeft w:val="0"/>
      <w:marRight w:val="0"/>
      <w:marTop w:val="0"/>
      <w:marBottom w:val="0"/>
      <w:divBdr>
        <w:top w:val="none" w:sz="0" w:space="0" w:color="auto"/>
        <w:left w:val="none" w:sz="0" w:space="0" w:color="auto"/>
        <w:bottom w:val="none" w:sz="0" w:space="0" w:color="auto"/>
        <w:right w:val="none" w:sz="0" w:space="0" w:color="auto"/>
      </w:divBdr>
    </w:div>
    <w:div w:id="1247151433">
      <w:bodyDiv w:val="1"/>
      <w:marLeft w:val="0"/>
      <w:marRight w:val="0"/>
      <w:marTop w:val="0"/>
      <w:marBottom w:val="0"/>
      <w:divBdr>
        <w:top w:val="none" w:sz="0" w:space="0" w:color="auto"/>
        <w:left w:val="none" w:sz="0" w:space="0" w:color="auto"/>
        <w:bottom w:val="none" w:sz="0" w:space="0" w:color="auto"/>
        <w:right w:val="none" w:sz="0" w:space="0" w:color="auto"/>
      </w:divBdr>
    </w:div>
    <w:div w:id="1430001860">
      <w:bodyDiv w:val="1"/>
      <w:marLeft w:val="0"/>
      <w:marRight w:val="0"/>
      <w:marTop w:val="0"/>
      <w:marBottom w:val="0"/>
      <w:divBdr>
        <w:top w:val="none" w:sz="0" w:space="0" w:color="auto"/>
        <w:left w:val="none" w:sz="0" w:space="0" w:color="auto"/>
        <w:bottom w:val="none" w:sz="0" w:space="0" w:color="auto"/>
        <w:right w:val="none" w:sz="0" w:space="0" w:color="auto"/>
      </w:divBdr>
    </w:div>
    <w:div w:id="1565682121">
      <w:bodyDiv w:val="1"/>
      <w:marLeft w:val="0"/>
      <w:marRight w:val="0"/>
      <w:marTop w:val="0"/>
      <w:marBottom w:val="0"/>
      <w:divBdr>
        <w:top w:val="none" w:sz="0" w:space="0" w:color="auto"/>
        <w:left w:val="none" w:sz="0" w:space="0" w:color="auto"/>
        <w:bottom w:val="none" w:sz="0" w:space="0" w:color="auto"/>
        <w:right w:val="none" w:sz="0" w:space="0" w:color="auto"/>
      </w:divBdr>
      <w:divsChild>
        <w:div w:id="154685048">
          <w:marLeft w:val="0"/>
          <w:marRight w:val="0"/>
          <w:marTop w:val="0"/>
          <w:marBottom w:val="0"/>
          <w:divBdr>
            <w:top w:val="none" w:sz="0" w:space="0" w:color="auto"/>
            <w:left w:val="none" w:sz="0" w:space="0" w:color="auto"/>
            <w:bottom w:val="none" w:sz="0" w:space="0" w:color="auto"/>
            <w:right w:val="none" w:sz="0" w:space="0" w:color="auto"/>
          </w:divBdr>
        </w:div>
        <w:div w:id="1779442916">
          <w:marLeft w:val="0"/>
          <w:marRight w:val="0"/>
          <w:marTop w:val="0"/>
          <w:marBottom w:val="0"/>
          <w:divBdr>
            <w:top w:val="none" w:sz="0" w:space="0" w:color="auto"/>
            <w:left w:val="none" w:sz="0" w:space="0" w:color="auto"/>
            <w:bottom w:val="none" w:sz="0" w:space="0" w:color="auto"/>
            <w:right w:val="none" w:sz="0" w:space="0" w:color="auto"/>
          </w:divBdr>
        </w:div>
      </w:divsChild>
    </w:div>
    <w:div w:id="1627271918">
      <w:bodyDiv w:val="1"/>
      <w:marLeft w:val="0"/>
      <w:marRight w:val="0"/>
      <w:marTop w:val="0"/>
      <w:marBottom w:val="0"/>
      <w:divBdr>
        <w:top w:val="none" w:sz="0" w:space="0" w:color="auto"/>
        <w:left w:val="none" w:sz="0" w:space="0" w:color="auto"/>
        <w:bottom w:val="none" w:sz="0" w:space="0" w:color="auto"/>
        <w:right w:val="none" w:sz="0" w:space="0" w:color="auto"/>
      </w:divBdr>
    </w:div>
    <w:div w:id="1649749270">
      <w:bodyDiv w:val="1"/>
      <w:marLeft w:val="0"/>
      <w:marRight w:val="0"/>
      <w:marTop w:val="0"/>
      <w:marBottom w:val="0"/>
      <w:divBdr>
        <w:top w:val="none" w:sz="0" w:space="0" w:color="auto"/>
        <w:left w:val="none" w:sz="0" w:space="0" w:color="auto"/>
        <w:bottom w:val="none" w:sz="0" w:space="0" w:color="auto"/>
        <w:right w:val="none" w:sz="0" w:space="0" w:color="auto"/>
      </w:divBdr>
    </w:div>
    <w:div w:id="1952202802">
      <w:bodyDiv w:val="1"/>
      <w:marLeft w:val="0"/>
      <w:marRight w:val="0"/>
      <w:marTop w:val="0"/>
      <w:marBottom w:val="0"/>
      <w:divBdr>
        <w:top w:val="none" w:sz="0" w:space="0" w:color="auto"/>
        <w:left w:val="none" w:sz="0" w:space="0" w:color="auto"/>
        <w:bottom w:val="none" w:sz="0" w:space="0" w:color="auto"/>
        <w:right w:val="none" w:sz="0" w:space="0" w:color="auto"/>
      </w:divBdr>
    </w:div>
    <w:div w:id="1975672601">
      <w:bodyDiv w:val="1"/>
      <w:marLeft w:val="0"/>
      <w:marRight w:val="0"/>
      <w:marTop w:val="0"/>
      <w:marBottom w:val="0"/>
      <w:divBdr>
        <w:top w:val="none" w:sz="0" w:space="0" w:color="auto"/>
        <w:left w:val="none" w:sz="0" w:space="0" w:color="auto"/>
        <w:bottom w:val="none" w:sz="0" w:space="0" w:color="auto"/>
        <w:right w:val="none" w:sz="0" w:space="0" w:color="auto"/>
      </w:divBdr>
    </w:div>
    <w:div w:id="2061972471">
      <w:bodyDiv w:val="1"/>
      <w:marLeft w:val="0"/>
      <w:marRight w:val="0"/>
      <w:marTop w:val="0"/>
      <w:marBottom w:val="0"/>
      <w:divBdr>
        <w:top w:val="none" w:sz="0" w:space="0" w:color="auto"/>
        <w:left w:val="none" w:sz="0" w:space="0" w:color="auto"/>
        <w:bottom w:val="none" w:sz="0" w:space="0" w:color="auto"/>
        <w:right w:val="none" w:sz="0" w:space="0" w:color="auto"/>
      </w:divBdr>
    </w:div>
    <w:div w:id="2097821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16709C0-EA13-474E-BAEE-D61F91920A2E}">
  <we:reference id="f518cb36-c901-4d52-a9e7-4331342e485d" version="1.2.0.0" store="EXCatalog" storeType="EXCatalog"/>
  <we:alternateReferences>
    <we:reference id="WA200001011" version="1.2.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B099D-43A6-478F-A2E9-574C5D667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11354</Words>
  <Characters>64722</Characters>
  <Application>Microsoft Office Word</Application>
  <DocSecurity>0</DocSecurity>
  <Lines>539</Lines>
  <Paragraphs>151</Paragraphs>
  <ScaleCrop>false</ScaleCrop>
  <HeadingPairs>
    <vt:vector size="6" baseType="variant">
      <vt:variant>
        <vt:lpstr>タイトル</vt:lpstr>
      </vt:variant>
      <vt:variant>
        <vt:i4>1</vt:i4>
      </vt:variant>
      <vt:variant>
        <vt:lpstr>Title</vt:lpstr>
      </vt:variant>
      <vt:variant>
        <vt:i4>1</vt:i4>
      </vt:variant>
      <vt:variant>
        <vt:lpstr>Titel</vt:lpstr>
      </vt:variant>
      <vt:variant>
        <vt:i4>1</vt:i4>
      </vt:variant>
    </vt:vector>
  </HeadingPairs>
  <TitlesOfParts>
    <vt:vector size="3" baseType="lpstr">
      <vt:lpstr>Collective Synthesis of Monoterpenoid Indole Alkaloids using Bioinspired Strategies</vt:lpstr>
      <vt:lpstr>Collective Synthesis of Monoterpenoid Indole Alkaloids using Bioinspired Strategies</vt:lpstr>
      <vt:lpstr/>
    </vt:vector>
  </TitlesOfParts>
  <Company>OnLine English</Company>
  <LinksUpToDate>false</LinksUpToDate>
  <CharactersWithSpaces>75925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Collective Synthesis of Monoterpenoid Indole Alkaloids using Bioinspired Strategies</dc:title>
  <dc:creator>OnLine English</dc:creator>
  <cp:lastModifiedBy>KUWATA Naoaki</cp:lastModifiedBy>
  <cp:revision>3</cp:revision>
  <cp:lastPrinted>2022-07-08T10:19:00Z</cp:lastPrinted>
  <dcterms:created xsi:type="dcterms:W3CDTF">2024-05-06T08:08:00Z</dcterms:created>
  <dcterms:modified xsi:type="dcterms:W3CDTF">2024-05-06T08:09:00Z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documentId_9073</vt:lpwstr>
  </property>
  <property fmtid="{D5CDD505-2E9C-101B-9397-08002B2CF9AE}" pid="3" name="grammarly_documentContext">
    <vt:lpwstr>{"goals":[],"domain":"general","emotions":[],"dialect":"american"}</vt:lpwstr>
  </property>
  <property fmtid="{D5CDD505-2E9C-101B-9397-08002B2CF9AE}" pid="4" name="GrammarlyDocumentId">
    <vt:lpwstr>d312b7fe7a01b045e08e63ccc6e175c68e3e4db726afc756a1307acf962b3690</vt:lpwstr>
  </property>
</Properties>
</file>