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BAFCD" w14:textId="5969F511" w:rsidR="00DE42F9" w:rsidRPr="002434C6" w:rsidRDefault="00BB3295" w:rsidP="00311B0B">
      <w:pPr>
        <w:spacing w:line="276" w:lineRule="auto"/>
        <w:jc w:val="center"/>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Segregation</w:t>
      </w:r>
      <w:r w:rsidR="00540C5B" w:rsidRPr="002434C6">
        <w:rPr>
          <w:rFonts w:ascii="Times New Roman" w:hAnsi="Times New Roman" w:cs="Times New Roman"/>
          <w:b/>
          <w:bCs/>
          <w:color w:val="000000" w:themeColor="text1"/>
          <w:lang w:val="en-US"/>
        </w:rPr>
        <w:t>-induced m</w:t>
      </w:r>
      <w:r w:rsidR="00AD7E02" w:rsidRPr="002434C6">
        <w:rPr>
          <w:rFonts w:ascii="Times New Roman" w:hAnsi="Times New Roman" w:cs="Times New Roman"/>
          <w:b/>
          <w:bCs/>
          <w:color w:val="000000" w:themeColor="text1"/>
          <w:lang w:val="en-US"/>
        </w:rPr>
        <w:t>icrostructur</w:t>
      </w:r>
      <w:r w:rsidR="00B054AB" w:rsidRPr="002434C6">
        <w:rPr>
          <w:rFonts w:ascii="Times New Roman" w:hAnsi="Times New Roman" w:cs="Times New Roman"/>
          <w:b/>
          <w:bCs/>
          <w:color w:val="000000" w:themeColor="text1"/>
          <w:lang w:val="en-US"/>
        </w:rPr>
        <w:t>al</w:t>
      </w:r>
      <w:r w:rsidR="00AD7E02" w:rsidRPr="002434C6">
        <w:rPr>
          <w:rFonts w:ascii="Times New Roman" w:hAnsi="Times New Roman" w:cs="Times New Roman"/>
          <w:b/>
          <w:bCs/>
          <w:color w:val="000000" w:themeColor="text1"/>
          <w:lang w:val="en-US"/>
        </w:rPr>
        <w:t xml:space="preserve"> refinement</w:t>
      </w:r>
      <w:r w:rsidR="00856023" w:rsidRPr="002434C6">
        <w:rPr>
          <w:rFonts w:ascii="Times New Roman" w:hAnsi="Times New Roman" w:cs="Times New Roman"/>
          <w:b/>
          <w:bCs/>
          <w:color w:val="000000" w:themeColor="text1"/>
          <w:lang w:val="en-US"/>
        </w:rPr>
        <w:t xml:space="preserve"> </w:t>
      </w:r>
      <w:r w:rsidR="00A85520" w:rsidRPr="002434C6">
        <w:rPr>
          <w:rFonts w:ascii="Times New Roman" w:hAnsi="Times New Roman" w:cs="Times New Roman"/>
          <w:b/>
          <w:bCs/>
          <w:color w:val="000000" w:themeColor="text1"/>
          <w:lang w:val="en-US"/>
        </w:rPr>
        <w:t>in</w:t>
      </w:r>
      <w:r w:rsidR="00AD7E02" w:rsidRPr="002434C6">
        <w:rPr>
          <w:rFonts w:ascii="Times New Roman" w:hAnsi="Times New Roman" w:cs="Times New Roman"/>
          <w:b/>
          <w:bCs/>
          <w:color w:val="000000" w:themeColor="text1"/>
          <w:lang w:val="en-US"/>
        </w:rPr>
        <w:t xml:space="preserve"> </w:t>
      </w:r>
      <w:r w:rsidR="00B054AB" w:rsidRPr="002434C6">
        <w:rPr>
          <w:rFonts w:ascii="Times New Roman" w:hAnsi="Times New Roman" w:cs="Times New Roman"/>
          <w:b/>
          <w:bCs/>
          <w:color w:val="000000" w:themeColor="text1"/>
          <w:lang w:val="en-US"/>
        </w:rPr>
        <w:t>a</w:t>
      </w:r>
      <w:r w:rsidR="00F82F86" w:rsidRPr="002434C6">
        <w:rPr>
          <w:rFonts w:ascii="Times New Roman" w:hAnsi="Times New Roman" w:cs="Times New Roman"/>
          <w:b/>
          <w:bCs/>
          <w:color w:val="000000" w:themeColor="text1"/>
          <w:lang w:val="en-US"/>
        </w:rPr>
        <w:t xml:space="preserve"> </w:t>
      </w:r>
      <w:r w:rsidR="00C715E3" w:rsidRPr="002434C6">
        <w:rPr>
          <w:rFonts w:ascii="Times New Roman" w:hAnsi="Times New Roman" w:cs="Times New Roman"/>
          <w:b/>
          <w:bCs/>
          <w:color w:val="000000" w:themeColor="text1"/>
          <w:lang w:val="en-US"/>
        </w:rPr>
        <w:t xml:space="preserve">FeMnAlC-TiB </w:t>
      </w:r>
      <w:r w:rsidR="00AD7E02" w:rsidRPr="002434C6">
        <w:rPr>
          <w:rFonts w:ascii="Times New Roman" w:hAnsi="Times New Roman" w:cs="Times New Roman"/>
          <w:b/>
          <w:bCs/>
          <w:color w:val="000000" w:themeColor="text1"/>
          <w:lang w:val="en-US"/>
        </w:rPr>
        <w:t>metal</w:t>
      </w:r>
      <w:r w:rsidR="00DE42F9" w:rsidRPr="002434C6">
        <w:rPr>
          <w:rFonts w:ascii="Times New Roman" w:hAnsi="Times New Roman" w:cs="Times New Roman"/>
          <w:b/>
          <w:bCs/>
          <w:color w:val="000000" w:themeColor="text1"/>
          <w:lang w:val="en-US"/>
        </w:rPr>
        <w:t xml:space="preserve"> matrix composite by </w:t>
      </w:r>
      <w:r w:rsidR="00856023" w:rsidRPr="002434C6">
        <w:rPr>
          <w:rFonts w:ascii="Times New Roman" w:hAnsi="Times New Roman" w:cs="Times New Roman"/>
          <w:b/>
          <w:bCs/>
          <w:color w:val="000000" w:themeColor="text1"/>
          <w:lang w:val="en-US"/>
        </w:rPr>
        <w:t>laser powder bed fusion</w:t>
      </w:r>
    </w:p>
    <w:p w14:paraId="04027C89" w14:textId="21A3149F" w:rsidR="00944112" w:rsidRPr="002434C6" w:rsidRDefault="001D47E4" w:rsidP="004F33A9">
      <w:pPr>
        <w:spacing w:line="480" w:lineRule="auto"/>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Abstract</w:t>
      </w:r>
    </w:p>
    <w:p w14:paraId="77C25030" w14:textId="50BD37DF" w:rsidR="00B257BA" w:rsidRPr="002434C6" w:rsidRDefault="00CC494A" w:rsidP="0075206C">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Microst</w:t>
      </w:r>
      <w:r w:rsidR="00806D61" w:rsidRPr="002434C6">
        <w:rPr>
          <w:rFonts w:ascii="Times New Roman" w:hAnsi="Times New Roman" w:cs="Times New Roman"/>
          <w:color w:val="000000" w:themeColor="text1"/>
          <w:lang w:val="en-US"/>
        </w:rPr>
        <w:t>ructura</w:t>
      </w:r>
      <w:r w:rsidR="00F077CA" w:rsidRPr="002434C6">
        <w:rPr>
          <w:rFonts w:ascii="Times New Roman" w:hAnsi="Times New Roman" w:cs="Times New Roman"/>
          <w:color w:val="000000" w:themeColor="text1"/>
          <w:lang w:val="en-US"/>
        </w:rPr>
        <w:t>l</w:t>
      </w:r>
      <w:r w:rsidR="00806D61" w:rsidRPr="002434C6">
        <w:rPr>
          <w:rFonts w:ascii="Times New Roman" w:hAnsi="Times New Roman" w:cs="Times New Roman"/>
          <w:color w:val="000000" w:themeColor="text1"/>
          <w:lang w:val="en-US"/>
        </w:rPr>
        <w:t xml:space="preserve"> control </w:t>
      </w:r>
      <w:r w:rsidR="00C5225D" w:rsidRPr="002434C6">
        <w:rPr>
          <w:rFonts w:ascii="Times New Roman" w:hAnsi="Times New Roman" w:cs="Times New Roman"/>
          <w:color w:val="000000" w:themeColor="text1"/>
          <w:lang w:val="en-US"/>
        </w:rPr>
        <w:t xml:space="preserve">is crucial </w:t>
      </w:r>
      <w:r w:rsidR="00F9210B" w:rsidRPr="002434C6">
        <w:rPr>
          <w:rFonts w:ascii="Times New Roman" w:hAnsi="Times New Roman" w:cs="Times New Roman"/>
          <w:color w:val="000000" w:themeColor="text1"/>
          <w:lang w:val="en-US"/>
        </w:rPr>
        <w:t>in laser powder bed fusion (LPBF) technique</w:t>
      </w:r>
      <w:r w:rsidR="006D5A2B" w:rsidRPr="002434C6">
        <w:rPr>
          <w:rFonts w:ascii="Times New Roman" w:hAnsi="Times New Roman" w:cs="Times New Roman"/>
          <w:color w:val="000000" w:themeColor="text1"/>
          <w:lang w:val="en-US"/>
        </w:rPr>
        <w:t>.</w:t>
      </w:r>
      <w:r w:rsidR="00680973" w:rsidRPr="002434C6">
        <w:rPr>
          <w:rFonts w:ascii="Times New Roman" w:hAnsi="Times New Roman" w:cs="Times New Roman"/>
          <w:color w:val="000000" w:themeColor="text1"/>
          <w:lang w:val="en-US"/>
        </w:rPr>
        <w:t xml:space="preserve"> </w:t>
      </w:r>
      <w:r w:rsidR="005B2560" w:rsidRPr="002434C6">
        <w:rPr>
          <w:rFonts w:ascii="Times New Roman" w:hAnsi="Times New Roman" w:cs="Times New Roman"/>
          <w:color w:val="000000" w:themeColor="text1"/>
          <w:lang w:val="en-US"/>
        </w:rPr>
        <w:t>The columnar-to-equiaxed tr</w:t>
      </w:r>
      <w:r w:rsidR="00B41FAB" w:rsidRPr="002434C6">
        <w:rPr>
          <w:rFonts w:ascii="Times New Roman" w:hAnsi="Times New Roman" w:cs="Times New Roman"/>
          <w:color w:val="000000" w:themeColor="text1"/>
          <w:lang w:val="en-US"/>
        </w:rPr>
        <w:t>an</w:t>
      </w:r>
      <w:r w:rsidR="00EB3C49" w:rsidRPr="002434C6">
        <w:rPr>
          <w:rFonts w:ascii="Times New Roman" w:hAnsi="Times New Roman" w:cs="Times New Roman"/>
          <w:color w:val="000000" w:themeColor="text1"/>
          <w:lang w:val="en-US"/>
        </w:rPr>
        <w:t>sition is an effec</w:t>
      </w:r>
      <w:r w:rsidR="00924290" w:rsidRPr="002434C6">
        <w:rPr>
          <w:rFonts w:ascii="Times New Roman" w:hAnsi="Times New Roman" w:cs="Times New Roman"/>
          <w:color w:val="000000" w:themeColor="text1"/>
          <w:lang w:val="en-US"/>
        </w:rPr>
        <w:t>tive approach to reduc</w:t>
      </w:r>
      <w:r w:rsidR="00E51702" w:rsidRPr="002434C6">
        <w:rPr>
          <w:rFonts w:ascii="Times New Roman" w:hAnsi="Times New Roman" w:cs="Times New Roman"/>
          <w:color w:val="000000" w:themeColor="text1"/>
          <w:lang w:val="en-US"/>
        </w:rPr>
        <w:t>e</w:t>
      </w:r>
      <w:r w:rsidR="00924290" w:rsidRPr="002434C6">
        <w:rPr>
          <w:rFonts w:ascii="Times New Roman" w:hAnsi="Times New Roman" w:cs="Times New Roman"/>
          <w:color w:val="000000" w:themeColor="text1"/>
          <w:lang w:val="en-US"/>
        </w:rPr>
        <w:t xml:space="preserve"> anisotropy and improv</w:t>
      </w:r>
      <w:r w:rsidR="00C6524E" w:rsidRPr="002434C6">
        <w:rPr>
          <w:rFonts w:ascii="Times New Roman" w:hAnsi="Times New Roman" w:cs="Times New Roman"/>
          <w:color w:val="000000" w:themeColor="text1"/>
          <w:lang w:val="en-US"/>
        </w:rPr>
        <w:t>e</w:t>
      </w:r>
      <w:r w:rsidR="00924290" w:rsidRPr="002434C6">
        <w:rPr>
          <w:rFonts w:ascii="Times New Roman" w:hAnsi="Times New Roman" w:cs="Times New Roman"/>
          <w:color w:val="000000" w:themeColor="text1"/>
          <w:lang w:val="en-US"/>
        </w:rPr>
        <w:t xml:space="preserve"> mechanical properties of additively manufactured materials. Recent studies </w:t>
      </w:r>
      <w:r w:rsidR="00FE3358" w:rsidRPr="002434C6">
        <w:rPr>
          <w:rFonts w:ascii="Times New Roman" w:hAnsi="Times New Roman" w:cs="Times New Roman"/>
          <w:color w:val="000000" w:themeColor="text1"/>
          <w:lang w:val="en-US"/>
        </w:rPr>
        <w:t xml:space="preserve">have shown that </w:t>
      </w:r>
      <w:r w:rsidR="00847030" w:rsidRPr="002434C6">
        <w:rPr>
          <w:rFonts w:ascii="Times New Roman" w:hAnsi="Times New Roman" w:cs="Times New Roman"/>
          <w:color w:val="000000" w:themeColor="text1"/>
          <w:lang w:val="en-US"/>
        </w:rPr>
        <w:t>grain refinement</w:t>
      </w:r>
      <w:r w:rsidR="00025315" w:rsidRPr="002434C6">
        <w:rPr>
          <w:rFonts w:ascii="Times New Roman" w:hAnsi="Times New Roman" w:cs="Times New Roman"/>
          <w:color w:val="000000" w:themeColor="text1"/>
          <w:lang w:val="en-US"/>
        </w:rPr>
        <w:t xml:space="preserve"> can be induced through heterogeneous nucleation ahead of the epitaxially </w:t>
      </w:r>
      <w:r w:rsidR="00287B52" w:rsidRPr="002434C6">
        <w:rPr>
          <w:rFonts w:ascii="Times New Roman" w:hAnsi="Times New Roman" w:cs="Times New Roman"/>
          <w:color w:val="000000" w:themeColor="text1"/>
          <w:lang w:val="en-US"/>
        </w:rPr>
        <w:t>growing solid-liquid (S/L) interface.</w:t>
      </w:r>
      <w:r w:rsidR="00C671CB" w:rsidRPr="002434C6">
        <w:rPr>
          <w:rFonts w:ascii="Times New Roman" w:hAnsi="Times New Roman" w:cs="Times New Roman"/>
          <w:color w:val="000000" w:themeColor="text1"/>
          <w:lang w:val="en-US"/>
        </w:rPr>
        <w:t xml:space="preserve"> </w:t>
      </w:r>
      <w:r w:rsidR="009C2480" w:rsidRPr="002434C6">
        <w:rPr>
          <w:rFonts w:ascii="Times New Roman" w:hAnsi="Times New Roman" w:cs="Times New Roman"/>
          <w:color w:val="000000" w:themeColor="text1"/>
          <w:lang w:val="en-US"/>
        </w:rPr>
        <w:t xml:space="preserve">This </w:t>
      </w:r>
      <w:r w:rsidR="008A42E9" w:rsidRPr="002434C6">
        <w:rPr>
          <w:rFonts w:ascii="Times New Roman" w:hAnsi="Times New Roman" w:cs="Times New Roman"/>
          <w:color w:val="000000" w:themeColor="text1"/>
          <w:lang w:val="en-US"/>
        </w:rPr>
        <w:t xml:space="preserve">paper </w:t>
      </w:r>
      <w:r w:rsidR="00EA2CD3" w:rsidRPr="002434C6">
        <w:rPr>
          <w:rFonts w:ascii="Times New Roman" w:hAnsi="Times New Roman" w:cs="Times New Roman"/>
          <w:color w:val="000000" w:themeColor="text1"/>
          <w:lang w:val="en-US"/>
        </w:rPr>
        <w:t>investigated</w:t>
      </w:r>
      <w:r w:rsidR="0063080E" w:rsidRPr="002434C6">
        <w:rPr>
          <w:rFonts w:ascii="Times New Roman" w:hAnsi="Times New Roman" w:cs="Times New Roman"/>
          <w:color w:val="000000" w:themeColor="text1"/>
          <w:lang w:val="en-US"/>
        </w:rPr>
        <w:t xml:space="preserve"> the solidification process of a metal matrix composite </w:t>
      </w:r>
      <w:r w:rsidR="00CA4B1F" w:rsidRPr="002434C6">
        <w:rPr>
          <w:rFonts w:ascii="Times New Roman" w:hAnsi="Times New Roman" w:cs="Times New Roman"/>
          <w:color w:val="000000" w:themeColor="text1"/>
          <w:lang w:val="en-US"/>
        </w:rPr>
        <w:t>(FeMnAlC</w:t>
      </w:r>
      <w:r w:rsidR="008A42E9" w:rsidRPr="002434C6">
        <w:rPr>
          <w:rFonts w:ascii="Times New Roman" w:hAnsi="Times New Roman" w:cs="Times New Roman"/>
          <w:color w:val="000000" w:themeColor="text1"/>
          <w:lang w:val="en-US"/>
        </w:rPr>
        <w:t>-</w:t>
      </w:r>
      <w:r w:rsidR="00CA4B1F" w:rsidRPr="002434C6">
        <w:rPr>
          <w:rFonts w:ascii="Times New Roman" w:hAnsi="Times New Roman" w:cs="Times New Roman"/>
          <w:color w:val="000000" w:themeColor="text1"/>
          <w:lang w:val="en-US"/>
        </w:rPr>
        <w:t xml:space="preserve">TiB) </w:t>
      </w:r>
      <w:r w:rsidR="0063080E" w:rsidRPr="002434C6">
        <w:rPr>
          <w:rFonts w:ascii="Times New Roman" w:hAnsi="Times New Roman" w:cs="Times New Roman"/>
          <w:color w:val="000000" w:themeColor="text1"/>
          <w:lang w:val="en-US"/>
        </w:rPr>
        <w:t>produced by L</w:t>
      </w:r>
      <w:r w:rsidR="00B257BA" w:rsidRPr="002434C6">
        <w:rPr>
          <w:rFonts w:ascii="Times New Roman" w:hAnsi="Times New Roman" w:cs="Times New Roman"/>
          <w:color w:val="000000" w:themeColor="text1"/>
          <w:lang w:val="en-US"/>
        </w:rPr>
        <w:t>PB</w:t>
      </w:r>
      <w:r w:rsidR="0063080E" w:rsidRPr="002434C6">
        <w:rPr>
          <w:rFonts w:ascii="Times New Roman" w:hAnsi="Times New Roman" w:cs="Times New Roman"/>
          <w:color w:val="000000" w:themeColor="text1"/>
          <w:lang w:val="en-US"/>
        </w:rPr>
        <w:t>F</w:t>
      </w:r>
      <w:r w:rsidR="00EA2CD3" w:rsidRPr="002434C6">
        <w:rPr>
          <w:rFonts w:ascii="Times New Roman" w:hAnsi="Times New Roman" w:cs="Times New Roman"/>
          <w:color w:val="000000" w:themeColor="text1"/>
          <w:lang w:val="en-US"/>
        </w:rPr>
        <w:t xml:space="preserve">, which </w:t>
      </w:r>
      <w:r w:rsidR="00845A99" w:rsidRPr="002434C6">
        <w:rPr>
          <w:rFonts w:ascii="Times New Roman" w:hAnsi="Times New Roman" w:cs="Times New Roman"/>
          <w:color w:val="000000" w:themeColor="text1"/>
          <w:lang w:val="en-US"/>
        </w:rPr>
        <w:t>resulted in</w:t>
      </w:r>
      <w:r w:rsidR="00BA0DE9" w:rsidRPr="002434C6">
        <w:rPr>
          <w:rFonts w:ascii="Times New Roman" w:hAnsi="Times New Roman" w:cs="Times New Roman"/>
          <w:color w:val="000000" w:themeColor="text1"/>
          <w:lang w:val="en-US"/>
        </w:rPr>
        <w:t xml:space="preserve"> a </w:t>
      </w:r>
      <w:r w:rsidR="00FC7BA9" w:rsidRPr="002434C6">
        <w:rPr>
          <w:rFonts w:ascii="Times New Roman" w:hAnsi="Times New Roman" w:cs="Times New Roman"/>
          <w:color w:val="000000" w:themeColor="text1"/>
          <w:lang w:val="en-US"/>
        </w:rPr>
        <w:t xml:space="preserve">texture-free </w:t>
      </w:r>
      <w:proofErr w:type="spellStart"/>
      <w:r w:rsidR="00723D27" w:rsidRPr="002434C6">
        <w:rPr>
          <w:rFonts w:ascii="Times New Roman" w:hAnsi="Times New Roman" w:cs="Times New Roman"/>
          <w:color w:val="000000" w:themeColor="text1"/>
          <w:lang w:val="en-US"/>
        </w:rPr>
        <w:t>nano</w:t>
      </w:r>
      <w:r w:rsidR="00BA0DE9" w:rsidRPr="002434C6">
        <w:rPr>
          <w:rFonts w:ascii="Times New Roman" w:hAnsi="Times New Roman" w:cs="Times New Roman"/>
          <w:color w:val="000000" w:themeColor="text1"/>
          <w:lang w:val="en-US"/>
        </w:rPr>
        <w:t>equiaxed</w:t>
      </w:r>
      <w:proofErr w:type="spellEnd"/>
      <w:r w:rsidR="00BA0DE9" w:rsidRPr="002434C6">
        <w:rPr>
          <w:rFonts w:ascii="Times New Roman" w:hAnsi="Times New Roman" w:cs="Times New Roman"/>
          <w:color w:val="000000" w:themeColor="text1"/>
          <w:lang w:val="en-US"/>
        </w:rPr>
        <w:t xml:space="preserve"> </w:t>
      </w:r>
      <w:r w:rsidR="007E1E4E" w:rsidRPr="002434C6">
        <w:rPr>
          <w:rFonts w:ascii="Times New Roman" w:hAnsi="Times New Roman" w:cs="Times New Roman"/>
          <w:i/>
          <w:iCs/>
          <w:color w:val="000000" w:themeColor="text1"/>
          <w:lang w:val="en-US"/>
        </w:rPr>
        <w:t>δ-Fe</w:t>
      </w:r>
      <w:r w:rsidR="007E1E4E" w:rsidRPr="002434C6">
        <w:rPr>
          <w:rFonts w:ascii="Times New Roman" w:hAnsi="Times New Roman" w:cs="Times New Roman"/>
          <w:color w:val="000000" w:themeColor="text1"/>
          <w:lang w:val="en-US"/>
        </w:rPr>
        <w:t xml:space="preserve"> matrix, reinforced by </w:t>
      </w:r>
      <w:r w:rsidR="004D4719" w:rsidRPr="002434C6">
        <w:rPr>
          <w:rFonts w:ascii="Times New Roman" w:hAnsi="Times New Roman" w:cs="Times New Roman"/>
          <w:color w:val="000000" w:themeColor="text1"/>
          <w:lang w:val="en-US"/>
        </w:rPr>
        <w:t>nanoprecipitates</w:t>
      </w:r>
      <w:r w:rsidR="007E1E4E" w:rsidRPr="002434C6">
        <w:rPr>
          <w:rFonts w:ascii="Times New Roman" w:hAnsi="Times New Roman" w:cs="Times New Roman"/>
          <w:color w:val="000000" w:themeColor="text1"/>
          <w:lang w:val="en-US"/>
        </w:rPr>
        <w:t xml:space="preserve"> and </w:t>
      </w:r>
      <w:r w:rsidR="002B5212" w:rsidRPr="002434C6">
        <w:rPr>
          <w:rFonts w:ascii="Times New Roman" w:hAnsi="Times New Roman" w:cs="Times New Roman"/>
          <w:color w:val="000000" w:themeColor="text1"/>
          <w:lang w:val="en-US"/>
        </w:rPr>
        <w:t>a</w:t>
      </w:r>
      <w:r w:rsidR="00CB5F35" w:rsidRPr="002434C6">
        <w:rPr>
          <w:rFonts w:ascii="Times New Roman" w:hAnsi="Times New Roman" w:cs="Times New Roman"/>
          <w:color w:val="000000" w:themeColor="text1"/>
          <w:lang w:val="en-US"/>
        </w:rPr>
        <w:t>n</w:t>
      </w:r>
      <w:r w:rsidR="002B5212" w:rsidRPr="002434C6">
        <w:rPr>
          <w:rFonts w:ascii="Times New Roman" w:hAnsi="Times New Roman" w:cs="Times New Roman"/>
          <w:color w:val="000000" w:themeColor="text1"/>
          <w:lang w:val="en-US"/>
        </w:rPr>
        <w:t xml:space="preserve"> </w:t>
      </w:r>
      <w:r w:rsidR="002B5212" w:rsidRPr="002434C6">
        <w:rPr>
          <w:rFonts w:ascii="Times New Roman" w:hAnsi="Times New Roman" w:cs="Times New Roman"/>
          <w:i/>
          <w:iCs/>
          <w:color w:val="000000" w:themeColor="text1"/>
          <w:lang w:val="en-US"/>
        </w:rPr>
        <w:t>M</w:t>
      </w:r>
      <w:r w:rsidR="002B5212" w:rsidRPr="002434C6">
        <w:rPr>
          <w:rFonts w:ascii="Times New Roman" w:hAnsi="Times New Roman" w:cs="Times New Roman"/>
          <w:i/>
          <w:iCs/>
          <w:color w:val="000000" w:themeColor="text1"/>
          <w:vertAlign w:val="subscript"/>
          <w:lang w:val="en-US"/>
        </w:rPr>
        <w:t>2</w:t>
      </w:r>
      <w:r w:rsidR="002B5212" w:rsidRPr="002434C6">
        <w:rPr>
          <w:rFonts w:ascii="Times New Roman" w:hAnsi="Times New Roman" w:cs="Times New Roman"/>
          <w:i/>
          <w:iCs/>
          <w:color w:val="000000" w:themeColor="text1"/>
          <w:lang w:val="en-US"/>
        </w:rPr>
        <w:t>B</w:t>
      </w:r>
      <w:r w:rsidR="00845A99" w:rsidRPr="002434C6">
        <w:rPr>
          <w:rFonts w:ascii="Times New Roman" w:hAnsi="Times New Roman" w:cs="Times New Roman"/>
          <w:i/>
          <w:iCs/>
          <w:color w:val="000000" w:themeColor="text1"/>
          <w:lang w:val="en-US"/>
        </w:rPr>
        <w:t>-type</w:t>
      </w:r>
      <w:r w:rsidR="002B5212" w:rsidRPr="002434C6">
        <w:rPr>
          <w:rFonts w:ascii="Times New Roman" w:hAnsi="Times New Roman" w:cs="Times New Roman"/>
          <w:color w:val="000000" w:themeColor="text1"/>
          <w:lang w:val="en-US"/>
        </w:rPr>
        <w:t xml:space="preserve"> network structure.</w:t>
      </w:r>
      <w:r w:rsidR="00A80A98" w:rsidRPr="002434C6">
        <w:rPr>
          <w:rFonts w:ascii="Times New Roman" w:hAnsi="Times New Roman" w:cs="Times New Roman"/>
          <w:color w:val="000000" w:themeColor="text1"/>
          <w:lang w:val="en-US"/>
        </w:rPr>
        <w:t xml:space="preserve"> </w:t>
      </w:r>
      <w:r w:rsidR="00723D27" w:rsidRPr="002434C6">
        <w:rPr>
          <w:rFonts w:ascii="Times New Roman" w:hAnsi="Times New Roman" w:cs="Times New Roman"/>
          <w:color w:val="000000" w:themeColor="text1"/>
          <w:lang w:val="en-US"/>
        </w:rPr>
        <w:t>The</w:t>
      </w:r>
      <w:r w:rsidR="00DF24A7" w:rsidRPr="002434C6">
        <w:rPr>
          <w:rFonts w:ascii="Times New Roman" w:hAnsi="Times New Roman" w:cs="Times New Roman"/>
          <w:color w:val="000000" w:themeColor="text1"/>
          <w:lang w:val="en-US"/>
        </w:rPr>
        <w:t xml:space="preserve"> analysis</w:t>
      </w:r>
      <w:r w:rsidR="004C15F6" w:rsidRPr="002434C6">
        <w:rPr>
          <w:rFonts w:ascii="Times New Roman" w:hAnsi="Times New Roman" w:cs="Times New Roman"/>
          <w:color w:val="000000" w:themeColor="text1"/>
          <w:lang w:val="en-US"/>
        </w:rPr>
        <w:t xml:space="preserve"> of </w:t>
      </w:r>
      <w:r w:rsidR="00CD258F" w:rsidRPr="002434C6">
        <w:rPr>
          <w:rFonts w:ascii="Times New Roman" w:hAnsi="Times New Roman" w:cs="Times New Roman"/>
          <w:color w:val="000000" w:themeColor="text1"/>
          <w:lang w:val="en-US"/>
        </w:rPr>
        <w:t>Electron Backscatter Diffraction (</w:t>
      </w:r>
      <w:r w:rsidR="004C15F6" w:rsidRPr="002434C6">
        <w:rPr>
          <w:rFonts w:ascii="Times New Roman" w:hAnsi="Times New Roman" w:cs="Times New Roman"/>
          <w:color w:val="000000" w:themeColor="text1"/>
          <w:lang w:val="en-US"/>
        </w:rPr>
        <w:t>EBSD</w:t>
      </w:r>
      <w:r w:rsidR="00CD258F" w:rsidRPr="002434C6">
        <w:rPr>
          <w:rFonts w:ascii="Times New Roman" w:hAnsi="Times New Roman" w:cs="Times New Roman"/>
          <w:color w:val="000000" w:themeColor="text1"/>
          <w:lang w:val="en-US"/>
        </w:rPr>
        <w:t>)</w:t>
      </w:r>
      <w:r w:rsidR="004C15F6" w:rsidRPr="002434C6">
        <w:rPr>
          <w:rFonts w:ascii="Times New Roman" w:hAnsi="Times New Roman" w:cs="Times New Roman"/>
          <w:color w:val="000000" w:themeColor="text1"/>
          <w:lang w:val="en-US"/>
        </w:rPr>
        <w:t xml:space="preserve">, </w:t>
      </w:r>
      <w:r w:rsidR="00CD258F" w:rsidRPr="002434C6">
        <w:rPr>
          <w:rFonts w:ascii="Times New Roman" w:hAnsi="Times New Roman" w:cs="Times New Roman"/>
          <w:color w:val="000000" w:themeColor="text1"/>
          <w:lang w:val="en-US"/>
        </w:rPr>
        <w:t>Transmission Electron Microscopy</w:t>
      </w:r>
      <w:r w:rsidR="004C15F6" w:rsidRPr="002434C6">
        <w:rPr>
          <w:rFonts w:ascii="Times New Roman" w:hAnsi="Times New Roman" w:cs="Times New Roman"/>
          <w:color w:val="000000" w:themeColor="text1"/>
          <w:lang w:val="en-US"/>
        </w:rPr>
        <w:t>-</w:t>
      </w:r>
      <w:r w:rsidR="00387808" w:rsidRPr="002434C6">
        <w:rPr>
          <w:rFonts w:ascii="Times New Roman" w:hAnsi="Times New Roman" w:cs="Times New Roman"/>
          <w:color w:val="000000" w:themeColor="text1"/>
          <w:lang w:val="en-US"/>
        </w:rPr>
        <w:t xml:space="preserve"> Automat</w:t>
      </w:r>
      <w:r w:rsidR="00F03FC6" w:rsidRPr="002434C6">
        <w:rPr>
          <w:rFonts w:ascii="Times New Roman" w:hAnsi="Times New Roman" w:cs="Times New Roman"/>
          <w:color w:val="000000" w:themeColor="text1"/>
          <w:lang w:val="en-US"/>
        </w:rPr>
        <w:t>ic</w:t>
      </w:r>
      <w:r w:rsidR="00387808" w:rsidRPr="002434C6">
        <w:rPr>
          <w:rFonts w:ascii="Times New Roman" w:hAnsi="Times New Roman" w:cs="Times New Roman"/>
          <w:color w:val="000000" w:themeColor="text1"/>
          <w:lang w:val="en-US"/>
        </w:rPr>
        <w:t xml:space="preserve"> Crystal</w:t>
      </w:r>
      <w:r w:rsidR="00313326" w:rsidRPr="002434C6">
        <w:rPr>
          <w:rFonts w:ascii="Times New Roman" w:hAnsi="Times New Roman" w:cs="Times New Roman"/>
          <w:color w:val="000000" w:themeColor="text1"/>
          <w:lang w:val="en-US"/>
        </w:rPr>
        <w:t xml:space="preserve"> Orientation and Phase Mapping (TEM-</w:t>
      </w:r>
      <w:r w:rsidR="004C15F6" w:rsidRPr="002434C6">
        <w:rPr>
          <w:rFonts w:ascii="Times New Roman" w:hAnsi="Times New Roman" w:cs="Times New Roman"/>
          <w:color w:val="000000" w:themeColor="text1"/>
          <w:lang w:val="en-US"/>
        </w:rPr>
        <w:t>ASTAR</w:t>
      </w:r>
      <w:r w:rsidR="00313326" w:rsidRPr="002434C6">
        <w:rPr>
          <w:rFonts w:ascii="Times New Roman" w:hAnsi="Times New Roman" w:cs="Times New Roman"/>
          <w:color w:val="000000" w:themeColor="text1"/>
          <w:lang w:val="en-US"/>
        </w:rPr>
        <w:t>)</w:t>
      </w:r>
      <w:r w:rsidR="008A42E9" w:rsidRPr="002434C6">
        <w:rPr>
          <w:rFonts w:ascii="Times New Roman" w:hAnsi="Times New Roman" w:cs="Times New Roman"/>
          <w:color w:val="000000" w:themeColor="text1"/>
          <w:lang w:val="en-US"/>
        </w:rPr>
        <w:t>,</w:t>
      </w:r>
      <w:r w:rsidR="004C15F6" w:rsidRPr="002434C6">
        <w:rPr>
          <w:rFonts w:ascii="Times New Roman" w:hAnsi="Times New Roman" w:cs="Times New Roman"/>
          <w:color w:val="000000" w:themeColor="text1"/>
          <w:lang w:val="en-US"/>
        </w:rPr>
        <w:t xml:space="preserve"> and </w:t>
      </w:r>
      <w:r w:rsidR="00967C97" w:rsidRPr="002434C6">
        <w:rPr>
          <w:rFonts w:ascii="Times New Roman" w:hAnsi="Times New Roman" w:cs="Times New Roman"/>
          <w:color w:val="000000" w:themeColor="text1"/>
          <w:lang w:val="en-US"/>
        </w:rPr>
        <w:t>T</w:t>
      </w:r>
      <w:r w:rsidR="00313326" w:rsidRPr="002434C6">
        <w:rPr>
          <w:rFonts w:ascii="Times New Roman" w:hAnsi="Times New Roman" w:cs="Times New Roman"/>
          <w:color w:val="000000" w:themeColor="text1"/>
          <w:lang w:val="en-US"/>
        </w:rPr>
        <w:t xml:space="preserve">hree-dimensional </w:t>
      </w:r>
      <w:r w:rsidR="00967C97" w:rsidRPr="002434C6">
        <w:rPr>
          <w:rFonts w:ascii="Times New Roman" w:hAnsi="Times New Roman" w:cs="Times New Roman"/>
          <w:color w:val="000000" w:themeColor="text1"/>
          <w:lang w:val="en-US"/>
        </w:rPr>
        <w:t>A</w:t>
      </w:r>
      <w:r w:rsidR="00313326" w:rsidRPr="002434C6">
        <w:rPr>
          <w:rFonts w:ascii="Times New Roman" w:hAnsi="Times New Roman" w:cs="Times New Roman"/>
          <w:color w:val="000000" w:themeColor="text1"/>
          <w:lang w:val="en-US"/>
        </w:rPr>
        <w:t xml:space="preserve">tom </w:t>
      </w:r>
      <w:r w:rsidR="00967C97" w:rsidRPr="002434C6">
        <w:rPr>
          <w:rFonts w:ascii="Times New Roman" w:hAnsi="Times New Roman" w:cs="Times New Roman"/>
          <w:color w:val="000000" w:themeColor="text1"/>
          <w:lang w:val="en-US"/>
        </w:rPr>
        <w:t>P</w:t>
      </w:r>
      <w:r w:rsidR="00313326" w:rsidRPr="002434C6">
        <w:rPr>
          <w:rFonts w:ascii="Times New Roman" w:hAnsi="Times New Roman" w:cs="Times New Roman"/>
          <w:color w:val="000000" w:themeColor="text1"/>
          <w:lang w:val="en-US"/>
        </w:rPr>
        <w:t>robe (</w:t>
      </w:r>
      <w:r w:rsidR="004C15F6" w:rsidRPr="002434C6">
        <w:rPr>
          <w:rFonts w:ascii="Times New Roman" w:hAnsi="Times New Roman" w:cs="Times New Roman"/>
          <w:color w:val="000000" w:themeColor="text1"/>
          <w:lang w:val="en-US"/>
        </w:rPr>
        <w:t>3DAP</w:t>
      </w:r>
      <w:r w:rsidR="00313326" w:rsidRPr="002434C6">
        <w:rPr>
          <w:rFonts w:ascii="Times New Roman" w:hAnsi="Times New Roman" w:cs="Times New Roman"/>
          <w:color w:val="000000" w:themeColor="text1"/>
          <w:lang w:val="en-US"/>
        </w:rPr>
        <w:t>)</w:t>
      </w:r>
      <w:r w:rsidR="007E1E4E" w:rsidRPr="002434C6">
        <w:rPr>
          <w:rFonts w:ascii="Times New Roman" w:hAnsi="Times New Roman" w:cs="Times New Roman"/>
          <w:color w:val="000000" w:themeColor="text1"/>
          <w:lang w:val="en-US"/>
        </w:rPr>
        <w:t xml:space="preserve"> indicated </w:t>
      </w:r>
      <w:r w:rsidR="005A32F7" w:rsidRPr="002434C6">
        <w:rPr>
          <w:rFonts w:ascii="Times New Roman" w:hAnsi="Times New Roman" w:cs="Times New Roman"/>
          <w:color w:val="000000" w:themeColor="text1"/>
          <w:lang w:val="en-US"/>
        </w:rPr>
        <w:t xml:space="preserve">that </w:t>
      </w:r>
      <w:r w:rsidR="008F6B6A" w:rsidRPr="002434C6">
        <w:rPr>
          <w:rFonts w:ascii="Times New Roman" w:hAnsi="Times New Roman" w:cs="Times New Roman"/>
          <w:color w:val="000000" w:themeColor="text1"/>
          <w:lang w:val="en-US"/>
        </w:rPr>
        <w:t>boron</w:t>
      </w:r>
      <w:r w:rsidR="005A32F7" w:rsidRPr="002434C6">
        <w:rPr>
          <w:rFonts w:ascii="Times New Roman" w:hAnsi="Times New Roman" w:cs="Times New Roman"/>
          <w:color w:val="000000" w:themeColor="text1"/>
          <w:lang w:val="en-US"/>
        </w:rPr>
        <w:t xml:space="preserve"> </w:t>
      </w:r>
      <w:r w:rsidR="00912DD3" w:rsidRPr="002434C6">
        <w:rPr>
          <w:rFonts w:ascii="Times New Roman" w:hAnsi="Times New Roman" w:cs="Times New Roman"/>
          <w:color w:val="000000" w:themeColor="text1"/>
          <w:lang w:val="en-US"/>
        </w:rPr>
        <w:t xml:space="preserve">(B) </w:t>
      </w:r>
      <w:r w:rsidR="005A32F7" w:rsidRPr="002434C6">
        <w:rPr>
          <w:rFonts w:ascii="Times New Roman" w:hAnsi="Times New Roman" w:cs="Times New Roman"/>
          <w:color w:val="000000" w:themeColor="text1"/>
          <w:lang w:val="en-US"/>
        </w:rPr>
        <w:t>segregation</w:t>
      </w:r>
      <w:r w:rsidR="000C70DC" w:rsidRPr="002434C6">
        <w:rPr>
          <w:rFonts w:ascii="Times New Roman" w:hAnsi="Times New Roman" w:cs="Times New Roman"/>
          <w:color w:val="000000" w:themeColor="text1"/>
          <w:lang w:val="en-US"/>
        </w:rPr>
        <w:t xml:space="preserve"> </w:t>
      </w:r>
      <w:r w:rsidR="008415DC" w:rsidRPr="002434C6">
        <w:rPr>
          <w:rFonts w:ascii="Times New Roman" w:hAnsi="Times New Roman" w:cs="Times New Roman"/>
          <w:color w:val="000000" w:themeColor="text1"/>
          <w:lang w:val="en-US"/>
        </w:rPr>
        <w:t xml:space="preserve">plays </w:t>
      </w:r>
      <w:r w:rsidR="007D7F70" w:rsidRPr="002434C6">
        <w:rPr>
          <w:rFonts w:ascii="Times New Roman" w:hAnsi="Times New Roman" w:cs="Times New Roman"/>
          <w:color w:val="000000" w:themeColor="text1"/>
          <w:lang w:val="en-US"/>
        </w:rPr>
        <w:t>a major role in terms of</w:t>
      </w:r>
      <w:r w:rsidR="008415DC" w:rsidRPr="002434C6">
        <w:rPr>
          <w:rFonts w:ascii="Times New Roman" w:hAnsi="Times New Roman" w:cs="Times New Roman"/>
          <w:color w:val="000000" w:themeColor="text1"/>
          <w:lang w:val="en-US"/>
        </w:rPr>
        <w:t xml:space="preserve"> microstructure refinement</w:t>
      </w:r>
      <w:r w:rsidR="00DF24A7" w:rsidRPr="002434C6">
        <w:rPr>
          <w:rFonts w:ascii="Times New Roman" w:hAnsi="Times New Roman" w:cs="Times New Roman"/>
          <w:color w:val="000000" w:themeColor="text1"/>
          <w:lang w:val="en-US"/>
        </w:rPr>
        <w:t xml:space="preserve"> by generating a thermal undercooling zone ahead of the </w:t>
      </w:r>
      <w:r w:rsidR="00C11004" w:rsidRPr="002434C6">
        <w:rPr>
          <w:rFonts w:ascii="Times New Roman" w:hAnsi="Times New Roman" w:cs="Times New Roman"/>
          <w:color w:val="000000" w:themeColor="text1"/>
          <w:lang w:val="en-US"/>
        </w:rPr>
        <w:t>S/L interface</w:t>
      </w:r>
      <w:r w:rsidR="0023079C" w:rsidRPr="002434C6">
        <w:rPr>
          <w:rFonts w:ascii="Times New Roman" w:hAnsi="Times New Roman" w:cs="Times New Roman"/>
          <w:color w:val="000000" w:themeColor="text1"/>
          <w:lang w:val="en-US"/>
        </w:rPr>
        <w:t>.</w:t>
      </w:r>
      <w:r w:rsidR="005F572C" w:rsidRPr="002434C6">
        <w:rPr>
          <w:rFonts w:ascii="Times New Roman" w:hAnsi="Times New Roman" w:cs="Times New Roman"/>
          <w:color w:val="000000" w:themeColor="text1"/>
          <w:lang w:val="en-US"/>
        </w:rPr>
        <w:t xml:space="preserve"> </w:t>
      </w:r>
      <w:r w:rsidR="008D04E0" w:rsidRPr="002434C6">
        <w:rPr>
          <w:rFonts w:ascii="Times New Roman" w:hAnsi="Times New Roman" w:cs="Times New Roman"/>
          <w:color w:val="000000" w:themeColor="text1"/>
          <w:lang w:val="en-US"/>
        </w:rPr>
        <w:t>As a result of the microstructural refinement and the presence of reinforced particles, the</w:t>
      </w:r>
      <w:r w:rsidR="0075206C" w:rsidRPr="002434C6">
        <w:rPr>
          <w:rFonts w:ascii="Times New Roman" w:hAnsi="Times New Roman" w:cs="Times New Roman"/>
          <w:color w:val="000000" w:themeColor="text1"/>
          <w:lang w:val="en-US"/>
        </w:rPr>
        <w:t xml:space="preserve"> LPBF-processed </w:t>
      </w:r>
      <w:r w:rsidR="0027008C" w:rsidRPr="002434C6">
        <w:rPr>
          <w:rFonts w:ascii="Times New Roman" w:hAnsi="Times New Roman" w:cs="Times New Roman"/>
          <w:color w:val="000000" w:themeColor="text1"/>
          <w:lang w:val="en-US"/>
        </w:rPr>
        <w:t>material</w:t>
      </w:r>
      <w:r w:rsidR="003E70E2" w:rsidRPr="002434C6">
        <w:rPr>
          <w:rFonts w:ascii="Times New Roman" w:hAnsi="Times New Roman" w:cs="Times New Roman"/>
          <w:color w:val="000000" w:themeColor="text1"/>
          <w:lang w:val="en-US"/>
        </w:rPr>
        <w:t xml:space="preserve"> </w:t>
      </w:r>
      <w:r w:rsidR="00AA63B2" w:rsidRPr="002434C6">
        <w:rPr>
          <w:rFonts w:ascii="Times New Roman" w:hAnsi="Times New Roman" w:cs="Times New Roman"/>
          <w:color w:val="000000" w:themeColor="text1"/>
          <w:lang w:val="en-US"/>
        </w:rPr>
        <w:t xml:space="preserve">exhibited </w:t>
      </w:r>
      <w:r w:rsidR="00DA5D15" w:rsidRPr="002434C6">
        <w:rPr>
          <w:rFonts w:ascii="Times New Roman" w:hAnsi="Times New Roman" w:cs="Times New Roman"/>
          <w:color w:val="000000" w:themeColor="text1"/>
          <w:lang w:val="en-US"/>
        </w:rPr>
        <w:t>hardness</w:t>
      </w:r>
      <w:r w:rsidR="00AA63B2" w:rsidRPr="002434C6">
        <w:rPr>
          <w:rFonts w:ascii="Times New Roman" w:hAnsi="Times New Roman" w:cs="Times New Roman"/>
          <w:color w:val="000000" w:themeColor="text1"/>
          <w:lang w:val="en-US"/>
        </w:rPr>
        <w:t xml:space="preserve"> 150% higher than the base steel</w:t>
      </w:r>
      <w:r w:rsidR="00A125B2" w:rsidRPr="002434C6">
        <w:rPr>
          <w:rFonts w:ascii="Times New Roman" w:hAnsi="Times New Roman" w:cs="Times New Roman"/>
          <w:color w:val="000000" w:themeColor="text1"/>
          <w:lang w:val="en-US"/>
        </w:rPr>
        <w:t xml:space="preserve"> and</w:t>
      </w:r>
      <w:r w:rsidR="00AA63B2" w:rsidRPr="002434C6">
        <w:rPr>
          <w:rFonts w:ascii="Times New Roman" w:hAnsi="Times New Roman" w:cs="Times New Roman"/>
          <w:color w:val="000000" w:themeColor="text1"/>
          <w:lang w:val="en-US"/>
        </w:rPr>
        <w:t xml:space="preserve"> </w:t>
      </w:r>
      <w:r w:rsidR="008D04E0" w:rsidRPr="002434C6">
        <w:rPr>
          <w:rFonts w:ascii="Times New Roman" w:hAnsi="Times New Roman" w:cs="Times New Roman"/>
          <w:color w:val="000000" w:themeColor="text1"/>
          <w:lang w:val="en-US"/>
        </w:rPr>
        <w:t>achieved remarkable levels of strength</w:t>
      </w:r>
      <w:r w:rsidR="00856023" w:rsidRPr="002434C6">
        <w:rPr>
          <w:rFonts w:ascii="Times New Roman" w:hAnsi="Times New Roman" w:cs="Times New Roman"/>
          <w:color w:val="000000" w:themeColor="text1"/>
          <w:lang w:val="en-US"/>
        </w:rPr>
        <w:t xml:space="preserve"> as compared with the as-cast counterparts</w:t>
      </w:r>
      <w:r w:rsidR="008D04E0" w:rsidRPr="002434C6">
        <w:rPr>
          <w:rFonts w:ascii="Times New Roman" w:hAnsi="Times New Roman" w:cs="Times New Roman"/>
          <w:color w:val="000000" w:themeColor="text1"/>
          <w:lang w:val="en-US"/>
        </w:rPr>
        <w:t>.</w:t>
      </w:r>
    </w:p>
    <w:p w14:paraId="68645D69" w14:textId="77777777" w:rsidR="001D47E4" w:rsidRPr="002434C6" w:rsidRDefault="001D47E4" w:rsidP="004F33A9">
      <w:pPr>
        <w:spacing w:line="480" w:lineRule="auto"/>
        <w:rPr>
          <w:rFonts w:ascii="Times New Roman" w:hAnsi="Times New Roman" w:cs="Times New Roman"/>
          <w:b/>
          <w:bCs/>
          <w:color w:val="000000" w:themeColor="text1"/>
          <w:lang w:val="en-US"/>
        </w:rPr>
      </w:pPr>
    </w:p>
    <w:p w14:paraId="2D058999" w14:textId="34EC578F" w:rsidR="00883303" w:rsidRPr="002434C6" w:rsidRDefault="001D47E4" w:rsidP="004F33A9">
      <w:pPr>
        <w:spacing w:line="480" w:lineRule="auto"/>
        <w:rPr>
          <w:rFonts w:ascii="Times New Roman" w:hAnsi="Times New Roman" w:cs="Times New Roman"/>
          <w:color w:val="000000" w:themeColor="text1"/>
          <w:lang w:val="en-US"/>
        </w:rPr>
      </w:pPr>
      <w:r w:rsidRPr="002434C6">
        <w:rPr>
          <w:rFonts w:ascii="Times New Roman" w:hAnsi="Times New Roman" w:cs="Times New Roman"/>
          <w:b/>
          <w:bCs/>
          <w:color w:val="000000" w:themeColor="text1"/>
          <w:lang w:val="en-US"/>
        </w:rPr>
        <w:t>Keywords:</w:t>
      </w:r>
      <w:r w:rsidR="00477542" w:rsidRPr="002434C6">
        <w:rPr>
          <w:rFonts w:ascii="Times New Roman" w:hAnsi="Times New Roman" w:cs="Times New Roman"/>
          <w:b/>
          <w:bCs/>
          <w:color w:val="000000" w:themeColor="text1"/>
          <w:lang w:val="en-US"/>
        </w:rPr>
        <w:t xml:space="preserve"> </w:t>
      </w:r>
      <w:r w:rsidR="00477542" w:rsidRPr="002434C6">
        <w:rPr>
          <w:rFonts w:ascii="Times New Roman" w:hAnsi="Times New Roman" w:cs="Times New Roman"/>
          <w:color w:val="000000" w:themeColor="text1"/>
          <w:lang w:val="en-US"/>
        </w:rPr>
        <w:t xml:space="preserve">LPBF; </w:t>
      </w:r>
      <w:r w:rsidR="00E1001F" w:rsidRPr="002434C6">
        <w:rPr>
          <w:rFonts w:ascii="Times New Roman" w:hAnsi="Times New Roman" w:cs="Times New Roman"/>
          <w:color w:val="000000" w:themeColor="text1"/>
          <w:lang w:val="en-US"/>
        </w:rPr>
        <w:t>metal matrix composite;</w:t>
      </w:r>
      <w:r w:rsidR="00A91CD6" w:rsidRPr="002434C6">
        <w:rPr>
          <w:rFonts w:ascii="Times New Roman" w:hAnsi="Times New Roman" w:cs="Times New Roman"/>
          <w:color w:val="000000" w:themeColor="text1"/>
          <w:lang w:val="en-US"/>
        </w:rPr>
        <w:t xml:space="preserve"> </w:t>
      </w:r>
      <w:r w:rsidR="0047123F" w:rsidRPr="002434C6">
        <w:rPr>
          <w:rFonts w:ascii="Times New Roman" w:hAnsi="Times New Roman" w:cs="Times New Roman"/>
          <w:color w:val="000000" w:themeColor="text1"/>
          <w:lang w:val="en-US"/>
        </w:rPr>
        <w:t xml:space="preserve">solidification; </w:t>
      </w:r>
      <w:r w:rsidR="002A4CB6" w:rsidRPr="002434C6">
        <w:rPr>
          <w:rFonts w:ascii="Times New Roman" w:hAnsi="Times New Roman" w:cs="Times New Roman"/>
          <w:color w:val="000000" w:themeColor="text1"/>
          <w:lang w:val="en-US"/>
        </w:rPr>
        <w:t>segregation</w:t>
      </w:r>
    </w:p>
    <w:p w14:paraId="69E7D41A" w14:textId="77777777" w:rsidR="00883303" w:rsidRPr="002434C6" w:rsidRDefault="00883303">
      <w:pPr>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br w:type="page"/>
      </w:r>
    </w:p>
    <w:p w14:paraId="3CED6350" w14:textId="03E3A278" w:rsidR="003D5DEA" w:rsidRPr="002434C6" w:rsidRDefault="003D5DEA" w:rsidP="004F33A9">
      <w:pPr>
        <w:spacing w:line="480" w:lineRule="auto"/>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lastRenderedPageBreak/>
        <w:t>Graphical abstract</w:t>
      </w:r>
    </w:p>
    <w:p w14:paraId="51302119" w14:textId="14FE3F47" w:rsidR="001C6DCF" w:rsidRPr="002434C6" w:rsidRDefault="003D5DEA" w:rsidP="003D5DEA">
      <w:pPr>
        <w:pStyle w:val="PargrafodaLista"/>
        <w:spacing w:line="480" w:lineRule="auto"/>
        <w:ind w:left="0"/>
        <w:jc w:val="center"/>
        <w:rPr>
          <w:rFonts w:ascii="Times New Roman" w:hAnsi="Times New Roman" w:cs="Times New Roman"/>
          <w:b/>
          <w:bCs/>
          <w:color w:val="000000" w:themeColor="text1"/>
          <w:lang w:val="en-US"/>
        </w:rPr>
      </w:pPr>
      <w:r w:rsidRPr="002434C6">
        <w:rPr>
          <w:rFonts w:ascii="Times New Roman" w:hAnsi="Times New Roman" w:cs="Times New Roman"/>
          <w:b/>
          <w:bCs/>
          <w:noProof/>
          <w:color w:val="000000" w:themeColor="text1"/>
          <w:lang w:val="en-US"/>
        </w:rPr>
        <w:drawing>
          <wp:inline distT="0" distB="0" distL="0" distR="0" wp14:anchorId="0154AE65" wp14:editId="4EDC931C">
            <wp:extent cx="5400000" cy="2669492"/>
            <wp:effectExtent l="0" t="0" r="0" b="0"/>
            <wp:docPr id="2906638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2669492"/>
                    </a:xfrm>
                    <a:prstGeom prst="rect">
                      <a:avLst/>
                    </a:prstGeom>
                    <a:noFill/>
                    <a:ln>
                      <a:noFill/>
                    </a:ln>
                  </pic:spPr>
                </pic:pic>
              </a:graphicData>
            </a:graphic>
          </wp:inline>
        </w:drawing>
      </w:r>
    </w:p>
    <w:p w14:paraId="0BE3F162" w14:textId="4DD07548" w:rsidR="001C6DCF" w:rsidRPr="002434C6" w:rsidRDefault="001C6DCF" w:rsidP="001C6DCF">
      <w:pPr>
        <w:pStyle w:val="PargrafodaLista"/>
        <w:numPr>
          <w:ilvl w:val="0"/>
          <w:numId w:val="2"/>
        </w:numPr>
        <w:spacing w:line="480" w:lineRule="auto"/>
        <w:jc w:val="both"/>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Introduction</w:t>
      </w:r>
    </w:p>
    <w:p w14:paraId="1A5EF3BD" w14:textId="5B12E06C" w:rsidR="00D024CE" w:rsidRPr="002434C6" w:rsidRDefault="00D024CE" w:rsidP="00D024CE">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Introduc</w:t>
      </w:r>
      <w:r w:rsidR="00595F80" w:rsidRPr="002434C6">
        <w:rPr>
          <w:rFonts w:ascii="Times New Roman" w:hAnsi="Times New Roman" w:cs="Times New Roman"/>
          <w:color w:val="000000" w:themeColor="text1"/>
          <w:lang w:val="en-US"/>
        </w:rPr>
        <w:t>ing</w:t>
      </w:r>
      <w:r w:rsidRPr="002434C6">
        <w:rPr>
          <w:rFonts w:ascii="Times New Roman" w:hAnsi="Times New Roman" w:cs="Times New Roman"/>
          <w:color w:val="000000" w:themeColor="text1"/>
          <w:lang w:val="en-US"/>
        </w:rPr>
        <w:t xml:space="preserve"> titanium (Ti) and boron (B) into ferrous systems, resulting in a metal matrix composite (MMC), has emerged as</w:t>
      </w:r>
      <w:r w:rsidR="00595F80" w:rsidRPr="002434C6">
        <w:rPr>
          <w:rFonts w:ascii="Times New Roman" w:hAnsi="Times New Roman" w:cs="Times New Roman"/>
          <w:color w:val="000000" w:themeColor="text1"/>
          <w:lang w:val="en-US"/>
        </w:rPr>
        <w:t xml:space="preserve"> a</w:t>
      </w:r>
      <w:r w:rsidRPr="002434C6">
        <w:rPr>
          <w:rFonts w:ascii="Times New Roman" w:hAnsi="Times New Roman" w:cs="Times New Roman"/>
          <w:color w:val="000000" w:themeColor="text1"/>
          <w:lang w:val="en-US"/>
        </w:rPr>
        <w:t xml:space="preserve"> strategy for </w:t>
      </w:r>
      <w:r w:rsidR="00595F80" w:rsidRPr="002434C6">
        <w:rPr>
          <w:rFonts w:ascii="Times New Roman" w:hAnsi="Times New Roman" w:cs="Times New Roman"/>
          <w:color w:val="000000" w:themeColor="text1"/>
          <w:lang w:val="en-US"/>
        </w:rPr>
        <w:t xml:space="preserve">enhancing </w:t>
      </w:r>
      <w:r w:rsidRPr="002434C6">
        <w:rPr>
          <w:rFonts w:ascii="Times New Roman" w:hAnsi="Times New Roman" w:cs="Times New Roman"/>
          <w:color w:val="000000" w:themeColor="text1"/>
          <w:lang w:val="en-US"/>
        </w:rPr>
        <w:t xml:space="preserve">mechanical performance </w:t>
      </w:r>
      <w:r w:rsidRPr="002434C6">
        <w:rPr>
          <w:rFonts w:ascii="Times New Roman" w:hAnsi="Times New Roman" w:cs="Times New Roman"/>
          <w:color w:val="000000" w:themeColor="text1"/>
          <w:lang w:val="en-US"/>
        </w:rPr>
        <w:fldChar w:fldCharType="begin" w:fldLock="1"/>
      </w:r>
      <w:r w:rsidR="004A7CCF" w:rsidRPr="002434C6">
        <w:rPr>
          <w:rFonts w:ascii="Times New Roman" w:hAnsi="Times New Roman" w:cs="Times New Roman"/>
          <w:color w:val="000000" w:themeColor="text1"/>
          <w:lang w:val="en-US"/>
        </w:rPr>
        <w:instrText>ADDIN CSL_CITATION {"citationItems":[{"id":"ITEM-1","itemData":{"DOI":"10.1038/s41598-017-02861-3","ISSN":"2045-2322","abstract":"Structural material development for lightweight applications aims at improving the key parameters strength, stiffness and ductility at low density, but these properties are typically mutually exclusive. Here we present how we overcome this trade-off with a new class of nano-structured steel - TiB2 composites synthesised in-situ via bulk metallurgical spray-forming. Owing to the nano-sized dispersion of the TiB2 particles of extreme stiffness and low density - obtained by the in-situ formation with rapid solidification kinetics - the new material has the mechanical performance of advanced high strength steels, and a 25% higher stiffness/density ratio than any of the currently used high strength steels, aluminium, magnesium and titanium alloys. This renders this High Modulus Steel the first density-reduced, high stiffness, high strength and yet ductile material which can be produced on an industrial scale. Also ideally suited for 3D printing technology, this material addresses all key requirements for high performance and cost effective lightweight design.","author":[{"dropping-particle":"","family":"Springer","given":"H.","non-dropping-particle":"","parse-names":false,"suffix":""},{"dropping-particle":"","family":"Baron","given":"C.","non-dropping-particle":"","parse-names":false,"suffix":""},{"dropping-particle":"","family":"Szczepaniak","given":"A.","non-dropping-particle":"","parse-names":false,"suffix":""},{"dropping-particle":"","family":"Uhlenwinkel","given":"V.","non-dropping-particle":"","parse-names":false,"suffix":""},{"dropping-particle":"","family":"Raabe","given":"D.","non-dropping-particle":"","parse-names":false,"suffix":""}],"container-title":"Scientific Reports","id":"ITEM-1","issue":"1","issued":{"date-parts":[["2017","12","5"]]},"page":"2757","publisher":"Springer US","title":"Stiff, light, strong and ductile: nano-structured High Modulus Steel","type":"article-journal","volume":"7"},"uris":["http://www.mendeley.com/documents/?uuid=1e9db366-9c65-4026-800f-11195f9d0586"]},{"id":"ITEM-2","itemData":{"DOI":"10.1016/j.addma.2019.101033","ISSN":"22148604","abstract":"This work demonstrates the feasibility of fabricating bulk nanostructured high modulus steels in-situ by additive manufacturing. This ideal match of novel processes and alloy concepts opens up new pathways for lightweight design by producing light, stiff, strong and ductile components with minimal geometric restraints. On the example of an Fe – Ti – B alloy, a conventional processing sequence of melting and casting pre-alloys, gas-atomisation and laser powder bed fusion (selective laser melting) led to finely dispersed metastable particle and matrix phases. A simple annealing step transformed them into the desired equilibrium constituents of ductile ferrite (matrix) and light and stiff TiB2 (particles), with only minimal changes in particle size (about 20–150 nm in diameter) and distribution (mainly on the matrix grain boundaries). This nano-scaled composite structure promises an extremely attractive property profile, i.e. an increased stiffness/ratio at elevated strength and without deteriorated ductility. However, the not yet optimized parameters of the laser fusion process led to the formation of few pores and cracks, which prevented the complete assessment of the property profile of the manufactured samples. Material and processing strategies for the further development of this promising lightweight design approach – including the suitability of other powder metallurgy processing routes – are outlined and discussed.","author":[{"dropping-particle":"","family":"Springer","given":"H.","non-dropping-particle":"","parse-names":false,"suffix":""},{"dropping-particle":"","family":"Baron","given":"C.","non-dropping-particle":"","parse-names":false,"suffix":""},{"dropping-particle":"","family":"Mostaghimi","given":"F","non-dropping-particle":"","parse-names":false,"suffix":""},{"dropping-particle":"","family":"Poveleit","given":"J","non-dropping-particle":"","parse-names":false,"suffix":""},{"dropping-particle":"","family":"Mädler","given":"L.","non-dropping-particle":"","parse-names":false,"suffix":""},{"dropping-particle":"","family":"Uhlenwinkel","given":"V.","non-dropping-particle":"","parse-names":false,"suffix":""}],"container-title":"Additive Manufacturing","id":"ITEM-2","issue":"November 2019","issued":{"date-parts":[["2020","3"]]},"page":"101033","title":"Additive manufacturing of high modulus steels: New possibilities for lightweight design","type":"article-journal","volume":"32"},"uris":["http://www.mendeley.com/documents/?uuid=26ebf3f4-074c-4449-acbd-93bb9e1b828a"]}],"mendeley":{"formattedCitation":"[1,2]","plainTextFormattedCitation":"[1,2]","previouslyFormattedCitation":"[1,2]"},"properties":{"noteIndex":0},"schema":"https://github.com/citation-style-language/schema/raw/master/csl-citation.json"}</w:instrText>
      </w:r>
      <w:r w:rsidRPr="002434C6">
        <w:rPr>
          <w:rFonts w:ascii="Times New Roman" w:hAnsi="Times New Roman" w:cs="Times New Roman"/>
          <w:color w:val="000000" w:themeColor="text1"/>
          <w:lang w:val="en-US"/>
        </w:rPr>
        <w:fldChar w:fldCharType="separate"/>
      </w:r>
      <w:r w:rsidR="00B403E2" w:rsidRPr="002434C6">
        <w:rPr>
          <w:rFonts w:ascii="Times New Roman" w:hAnsi="Times New Roman" w:cs="Times New Roman"/>
          <w:noProof/>
          <w:color w:val="000000" w:themeColor="text1"/>
          <w:lang w:val="en-US"/>
        </w:rPr>
        <w:t>[1,2]</w:t>
      </w:r>
      <w:r w:rsidRPr="002434C6">
        <w:rPr>
          <w:rFonts w:ascii="Times New Roman" w:hAnsi="Times New Roman" w:cs="Times New Roman"/>
          <w:color w:val="000000" w:themeColor="text1"/>
          <w:lang w:val="en-US"/>
        </w:rPr>
        <w:fldChar w:fldCharType="end"/>
      </w:r>
      <w:r w:rsidRPr="002434C6">
        <w:rPr>
          <w:rFonts w:ascii="Times New Roman" w:hAnsi="Times New Roman" w:cs="Times New Roman"/>
          <w:color w:val="000000" w:themeColor="text1"/>
          <w:lang w:val="en-US"/>
        </w:rPr>
        <w:t xml:space="preserve">. In the specific case of the Fe-Mn-Al-C system (lightweight steels), the incorporation of these elements increases stiffness and further reduces density, thereby enhancing its potential for </w:t>
      </w:r>
      <w:r w:rsidR="00595F80" w:rsidRPr="002434C6">
        <w:rPr>
          <w:rFonts w:ascii="Times New Roman" w:hAnsi="Times New Roman" w:cs="Times New Roman"/>
          <w:color w:val="000000" w:themeColor="text1"/>
          <w:lang w:val="en-US"/>
        </w:rPr>
        <w:t xml:space="preserve">structural </w:t>
      </w:r>
      <w:r w:rsidRPr="002434C6">
        <w:rPr>
          <w:rFonts w:ascii="Times New Roman" w:hAnsi="Times New Roman" w:cs="Times New Roman"/>
          <w:color w:val="000000" w:themeColor="text1"/>
          <w:lang w:val="en-US"/>
        </w:rPr>
        <w:t xml:space="preserve">applications </w:t>
      </w:r>
      <w:r w:rsidRPr="002434C6">
        <w:rPr>
          <w:rFonts w:ascii="Times New Roman" w:hAnsi="Times New Roman" w:cs="Times New Roman"/>
          <w:color w:val="000000" w:themeColor="text1"/>
          <w:lang w:val="en-US"/>
        </w:rPr>
        <w:fldChar w:fldCharType="begin" w:fldLock="1"/>
      </w:r>
      <w:r w:rsidR="004A7CCF" w:rsidRPr="002434C6">
        <w:rPr>
          <w:rFonts w:ascii="Times New Roman" w:hAnsi="Times New Roman" w:cs="Times New Roman"/>
          <w:color w:val="000000" w:themeColor="text1"/>
          <w:lang w:val="en-US"/>
        </w:rPr>
        <w:instrText>ADDIN CSL_CITATION {"citationItems":[{"id":"ITEM-1","itemData":{"DOI":"10.1016/j.jalmes.2024.100093","ISSN":"29499178","author":[{"dropping-particle":"","family":"Vidilli","given":"André L.","non-dropping-particle":"","parse-names":false,"suffix":""},{"dropping-particle":"","family":"Otani","given":"Lucas B.","non-dropping-particle":"","parse-names":false,"suffix":""},{"dropping-particle":"","family":"Koga","given":"Guilherme Y.","non-dropping-particle":"","parse-names":false,"suffix":""},{"dropping-particle":"","family":"Amigó","given":"Vicente","non-dropping-particle":"","parse-names":false,"suffix":""},{"dropping-particle":"","family":"Bolfarini","given":"Claudemiro","non-dropping-particle":"","parse-names":false,"suffix":""}],"container-title":"Journal of Alloys and Metallurgical Systems","id":"ITEM-1","issued":{"date-parts":[["2024","7"]]},"page":"100093","publisher":"Elsevier","title":"In-situ synthesis and characterization of lightweight steel matrix composites reinforced by TiB2","type":"article-journal"},"uris":["http://www.mendeley.com/documents/?uuid=73141b12-1cd0-40f7-a53a-4b0a67c1624d"]},{"id":"ITEM-2","itemData":{"DOI":"10.1007/s11661-023-07230-6","ISSN":"1073-5623","author":[{"dropping-particle":"","family":"Vidilli","given":"André L.","non-dropping-particle":"","parse-names":false,"suffix":""},{"dropping-particle":"","family":"Coury","given":"Francisco G","non-dropping-particle":"","parse-names":false,"suffix":""},{"dropping-particle":"","family":"Gonzalez","given":"Gonzalo","non-dropping-particle":"","parse-names":false,"suffix":""},{"dropping-particle":"","family":"Otani","given":"Lucas B","non-dropping-particle":"","parse-names":false,"suffix":""},{"dropping-particle":"","family":"Amigó","given":"Vicente","non-dropping-particle":"","parse-names":false,"suffix":""},{"dropping-particle":"","family":"Bolfarini","given":"Claudemiro","non-dropping-particle":"","parse-names":false,"suffix":""}],"container-title":"Metallurgical and Materials Transactions A","id":"ITEM-2","issued":{"date-parts":[["2023"]]},"page":"11-15","title":"Tailoring the Microstructure and Properties of Reinforced FeMnAlC Composites by In-Situ TiB2–TiC–M2B Formation","type":"article-journal"},"uris":["http://www.mendeley.com/documents/?uuid=21de97a6-970c-4c05-aa29-be07851c422a"]}],"mendeley":{"formattedCitation":"[3,4]","plainTextFormattedCitation":"[3,4]","previouslyFormattedCitation":"[3,4]"},"properties":{"noteIndex":0},"schema":"https://github.com/citation-style-language/schema/raw/master/csl-citation.json"}</w:instrText>
      </w:r>
      <w:r w:rsidRPr="002434C6">
        <w:rPr>
          <w:rFonts w:ascii="Times New Roman" w:hAnsi="Times New Roman" w:cs="Times New Roman"/>
          <w:color w:val="000000" w:themeColor="text1"/>
          <w:lang w:val="en-US"/>
        </w:rPr>
        <w:fldChar w:fldCharType="separate"/>
      </w:r>
      <w:r w:rsidR="00B403E2" w:rsidRPr="002434C6">
        <w:rPr>
          <w:rFonts w:ascii="Times New Roman" w:hAnsi="Times New Roman" w:cs="Times New Roman"/>
          <w:noProof/>
          <w:color w:val="000000" w:themeColor="text1"/>
          <w:lang w:val="en-US"/>
        </w:rPr>
        <w:t>[3,4]</w:t>
      </w:r>
      <w:r w:rsidRPr="002434C6">
        <w:rPr>
          <w:rFonts w:ascii="Times New Roman" w:hAnsi="Times New Roman" w:cs="Times New Roman"/>
          <w:color w:val="000000" w:themeColor="text1"/>
          <w:lang w:val="en-US"/>
        </w:rPr>
        <w:fldChar w:fldCharType="end"/>
      </w:r>
      <w:r w:rsidRPr="002434C6">
        <w:rPr>
          <w:rFonts w:ascii="Times New Roman" w:hAnsi="Times New Roman" w:cs="Times New Roman"/>
          <w:color w:val="000000" w:themeColor="text1"/>
          <w:lang w:val="en-US"/>
        </w:rPr>
        <w:t xml:space="preserve">. Since the reinforced particles are formed in-situ, </w:t>
      </w:r>
      <w:r w:rsidR="00DA0B80" w:rsidRPr="002434C6">
        <w:rPr>
          <w:rFonts w:ascii="Times New Roman" w:hAnsi="Times New Roman" w:cs="Times New Roman"/>
          <w:color w:val="000000" w:themeColor="text1"/>
          <w:lang w:val="en-US"/>
        </w:rPr>
        <w:t xml:space="preserve">the solidification process </w:t>
      </w:r>
      <w:r w:rsidR="003B7D89" w:rsidRPr="002434C6">
        <w:rPr>
          <w:rFonts w:ascii="Times New Roman" w:hAnsi="Times New Roman" w:cs="Times New Roman"/>
          <w:color w:val="000000" w:themeColor="text1"/>
          <w:lang w:val="en-US"/>
        </w:rPr>
        <w:t xml:space="preserve">must be carefully controlled. </w:t>
      </w:r>
      <w:r w:rsidR="008D1559" w:rsidRPr="002434C6">
        <w:rPr>
          <w:rFonts w:ascii="Times New Roman" w:hAnsi="Times New Roman" w:cs="Times New Roman"/>
          <w:color w:val="000000" w:themeColor="text1"/>
          <w:lang w:val="en-US"/>
        </w:rPr>
        <w:t>S</w:t>
      </w:r>
      <w:r w:rsidRPr="002434C6">
        <w:rPr>
          <w:rFonts w:ascii="Times New Roman" w:hAnsi="Times New Roman" w:cs="Times New Roman"/>
          <w:color w:val="000000" w:themeColor="text1"/>
          <w:lang w:val="en-US"/>
        </w:rPr>
        <w:t>low solidification kinetics associate</w:t>
      </w:r>
      <w:r w:rsidR="00595F80" w:rsidRPr="002434C6">
        <w:rPr>
          <w:rFonts w:ascii="Times New Roman" w:hAnsi="Times New Roman" w:cs="Times New Roman"/>
          <w:color w:val="000000" w:themeColor="text1"/>
          <w:lang w:val="en-US"/>
        </w:rPr>
        <w:t>d</w:t>
      </w:r>
      <w:r w:rsidRPr="002434C6">
        <w:rPr>
          <w:rFonts w:ascii="Times New Roman" w:hAnsi="Times New Roman" w:cs="Times New Roman"/>
          <w:color w:val="000000" w:themeColor="text1"/>
          <w:lang w:val="en-US"/>
        </w:rPr>
        <w:t xml:space="preserve"> with conventional casting techniques results in size</w:t>
      </w:r>
      <w:r w:rsidR="00595F80" w:rsidRPr="002434C6">
        <w:rPr>
          <w:rFonts w:ascii="Times New Roman" w:hAnsi="Times New Roman" w:cs="Times New Roman"/>
          <w:color w:val="000000" w:themeColor="text1"/>
          <w:lang w:val="en-US"/>
        </w:rPr>
        <w:t>s</w:t>
      </w:r>
      <w:r w:rsidRPr="002434C6">
        <w:rPr>
          <w:rFonts w:ascii="Times New Roman" w:hAnsi="Times New Roman" w:cs="Times New Roman"/>
          <w:color w:val="000000" w:themeColor="text1"/>
          <w:lang w:val="en-US"/>
        </w:rPr>
        <w:t xml:space="preserve"> and morpholog</w:t>
      </w:r>
      <w:r w:rsidR="00595F80" w:rsidRPr="002434C6">
        <w:rPr>
          <w:rFonts w:ascii="Times New Roman" w:hAnsi="Times New Roman" w:cs="Times New Roman"/>
          <w:color w:val="000000" w:themeColor="text1"/>
          <w:lang w:val="en-US"/>
        </w:rPr>
        <w:t>ies</w:t>
      </w:r>
      <w:r w:rsidR="008D1559" w:rsidRPr="002434C6">
        <w:rPr>
          <w:rFonts w:ascii="Times New Roman" w:hAnsi="Times New Roman" w:cs="Times New Roman"/>
          <w:color w:val="000000" w:themeColor="text1"/>
          <w:lang w:val="en-US"/>
        </w:rPr>
        <w:t xml:space="preserve"> of </w:t>
      </w:r>
      <w:r w:rsidR="00ED0228" w:rsidRPr="002434C6">
        <w:rPr>
          <w:rFonts w:ascii="Times New Roman" w:hAnsi="Times New Roman" w:cs="Times New Roman"/>
          <w:color w:val="000000" w:themeColor="text1"/>
          <w:lang w:val="en-US"/>
        </w:rPr>
        <w:t>particles</w:t>
      </w:r>
      <w:r w:rsidRPr="002434C6">
        <w:rPr>
          <w:rFonts w:ascii="Times New Roman" w:hAnsi="Times New Roman" w:cs="Times New Roman"/>
          <w:color w:val="000000" w:themeColor="text1"/>
          <w:lang w:val="en-US"/>
        </w:rPr>
        <w:t xml:space="preserve"> that </w:t>
      </w:r>
      <w:r w:rsidR="00595F80" w:rsidRPr="002434C6">
        <w:rPr>
          <w:rFonts w:ascii="Times New Roman" w:hAnsi="Times New Roman" w:cs="Times New Roman"/>
          <w:color w:val="000000" w:themeColor="text1"/>
          <w:lang w:val="en-US"/>
        </w:rPr>
        <w:t xml:space="preserve">potentially affect </w:t>
      </w:r>
      <w:r w:rsidRPr="002434C6">
        <w:rPr>
          <w:rFonts w:ascii="Times New Roman" w:hAnsi="Times New Roman" w:cs="Times New Roman"/>
          <w:color w:val="000000" w:themeColor="text1"/>
          <w:lang w:val="en-US"/>
        </w:rPr>
        <w:t xml:space="preserve">negatively the mechanical </w:t>
      </w:r>
      <w:r w:rsidR="00595F80" w:rsidRPr="002434C6">
        <w:rPr>
          <w:rFonts w:ascii="Times New Roman" w:hAnsi="Times New Roman" w:cs="Times New Roman"/>
          <w:color w:val="000000" w:themeColor="text1"/>
          <w:lang w:val="en-US"/>
        </w:rPr>
        <w:t xml:space="preserve">properties </w:t>
      </w:r>
      <w:r w:rsidRPr="002434C6">
        <w:rPr>
          <w:rFonts w:ascii="Times New Roman" w:hAnsi="Times New Roman" w:cs="Times New Roman"/>
          <w:color w:val="000000" w:themeColor="text1"/>
          <w:lang w:val="en-US"/>
        </w:rPr>
        <w:fldChar w:fldCharType="begin" w:fldLock="1"/>
      </w:r>
      <w:r w:rsidR="004A7CCF" w:rsidRPr="002434C6">
        <w:rPr>
          <w:rFonts w:ascii="Times New Roman" w:hAnsi="Times New Roman" w:cs="Times New Roman"/>
          <w:color w:val="000000" w:themeColor="text1"/>
          <w:lang w:val="en-US"/>
        </w:rPr>
        <w:instrText>ADDIN CSL_CITATION {"citationItems":[{"id":"ITEM-1","itemData":{"DOI":"10.1038/s41598-017-02861-3","ISSN":"2045-2322","abstract":"Structural material development for lightweight applications aims at improving the key parameters strength, stiffness and ductility at low density, but these properties are typically mutually exclusive. Here we present how we overcome this trade-off with a new class of nano-structured steel - TiB2 composites synthesised in-situ via bulk metallurgical spray-forming. Owing to the nano-sized dispersion of the TiB2 particles of extreme stiffness and low density - obtained by the in-situ formation with rapid solidification kinetics - the new material has the mechanical performance of advanced high strength steels, and a 25% higher stiffness/density ratio than any of the currently used high strength steels, aluminium, magnesium and titanium alloys. This renders this High Modulus Steel the first density-reduced, high stiffness, high strength and yet ductile material which can be produced on an industrial scale. Also ideally suited for 3D printing technology, this material addresses all key requirements for high performance and cost effective lightweight design.","author":[{"dropping-particle":"","family":"Springer","given":"H.","non-dropping-particle":"","parse-names":false,"suffix":""},{"dropping-particle":"","family":"Baron","given":"C.","non-dropping-particle":"","parse-names":false,"suffix":""},{"dropping-particle":"","family":"Szczepaniak","given":"A.","non-dropping-particle":"","parse-names":false,"suffix":""},{"dropping-particle":"","family":"Uhlenwinkel","given":"V.","non-dropping-particle":"","parse-names":false,"suffix":""},{"dropping-particle":"","family":"Raabe","given":"D.","non-dropping-particle":"","parse-names":false,"suffix":""}],"container-title":"Scientific Reports","id":"ITEM-1","issue":"1","issued":{"date-parts":[["2017","12","5"]]},"page":"2757","publisher":"Springer US","title":"Stiff, light, strong and ductile: nano-structured High Modulus Steel","type":"article-journal","volume":"7"},"uris":["http://www.mendeley.com/documents/?uuid=1e9db366-9c65-4026-800f-11195f9d0586"]},{"id":"ITEM-2","itemData":{"DOI":"10.1016/j.addma.2019.101033","ISSN":"22148604","abstract":"This work demonstrates the feasibility of fabricating bulk nanostructured high modulus steels in-situ by additive manufacturing. This ideal match of novel processes and alloy concepts opens up new pathways for lightweight design by producing light, stiff, strong and ductile components with minimal geometric restraints. On the example of an Fe – Ti – B alloy, a conventional processing sequence of melting and casting pre-alloys, gas-atomisation and laser powder bed fusion (selective laser melting) led to finely dispersed metastable particle and matrix phases. A simple annealing step transformed them into the desired equilibrium constituents of ductile ferrite (matrix) and light and stiff TiB2 (particles), with only minimal changes in particle size (about 20–150 nm in diameter) and distribution (mainly on the matrix grain boundaries). This nano-scaled composite structure promises an extremely attractive property profile, i.e. an increased stiffness/ratio at elevated strength and without deteriorated ductility. However, the not yet optimized parameters of the laser fusion process led to the formation of few pores and cracks, which prevented the complete assessment of the property profile of the manufactured samples. Material and processing strategies for the further development of this promising lightweight design approach – including the suitability of other powder metallurgy processing routes – are outlined and discussed.","author":[{"dropping-particle":"","family":"Springer","given":"H.","non-dropping-particle":"","parse-names":false,"suffix":""},{"dropping-particle":"","family":"Baron","given":"C.","non-dropping-particle":"","parse-names":false,"suffix":""},{"dropping-particle":"","family":"Mostaghimi","given":"F","non-dropping-particle":"","parse-names":false,"suffix":""},{"dropping-particle":"","family":"Poveleit","given":"J","non-dropping-particle":"","parse-names":false,"suffix":""},{"dropping-particle":"","family":"Mädler","given":"L.","non-dropping-particle":"","parse-names":false,"suffix":""},{"dropping-particle":"","family":"Uhlenwinkel","given":"V.","non-dropping-particle":"","parse-names":false,"suffix":""}],"container-title":"Additive Manufacturing","id":"ITEM-2","issue":"November 2019","issued":{"date-parts":[["2020","3"]]},"page":"101033","title":"Additive manufacturing of high modulus steels: New possibilities for lightweight design","type":"article-journal","volume":"32"},"uris":["http://www.mendeley.com/documents/?uuid=26ebf3f4-074c-4449-acbd-93bb9e1b828a"]}],"mendeley":{"formattedCitation":"[1,2]","plainTextFormattedCitation":"[1,2]","previouslyFormattedCitation":"[1,2]"},"properties":{"noteIndex":0},"schema":"https://github.com/citation-style-language/schema/raw/master/csl-citation.json"}</w:instrText>
      </w:r>
      <w:r w:rsidRPr="002434C6">
        <w:rPr>
          <w:rFonts w:ascii="Times New Roman" w:hAnsi="Times New Roman" w:cs="Times New Roman"/>
          <w:color w:val="000000" w:themeColor="text1"/>
          <w:lang w:val="en-US"/>
        </w:rPr>
        <w:fldChar w:fldCharType="separate"/>
      </w:r>
      <w:r w:rsidR="00B403E2" w:rsidRPr="002434C6">
        <w:rPr>
          <w:rFonts w:ascii="Times New Roman" w:hAnsi="Times New Roman" w:cs="Times New Roman"/>
          <w:noProof/>
          <w:color w:val="000000" w:themeColor="text1"/>
          <w:lang w:val="en-US"/>
        </w:rPr>
        <w:t>[1,2]</w:t>
      </w:r>
      <w:r w:rsidRPr="002434C6">
        <w:rPr>
          <w:rFonts w:ascii="Times New Roman" w:hAnsi="Times New Roman" w:cs="Times New Roman"/>
          <w:color w:val="000000" w:themeColor="text1"/>
          <w:lang w:val="en-US"/>
        </w:rPr>
        <w:fldChar w:fldCharType="end"/>
      </w:r>
      <w:r w:rsidRPr="002434C6">
        <w:rPr>
          <w:rFonts w:ascii="Times New Roman" w:hAnsi="Times New Roman" w:cs="Times New Roman"/>
          <w:color w:val="000000" w:themeColor="text1"/>
          <w:lang w:val="en-US"/>
        </w:rPr>
        <w:t>.</w:t>
      </w:r>
    </w:p>
    <w:p w14:paraId="10D300C2" w14:textId="637AB562" w:rsidR="00116F04" w:rsidRPr="002434C6" w:rsidRDefault="000C4CBE" w:rsidP="004F33A9">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Additive manufacturing, particularly the laser powder bed fusion (LPBF) technique</w:t>
      </w:r>
      <w:r w:rsidR="00EF6C89" w:rsidRPr="002434C6">
        <w:rPr>
          <w:rFonts w:ascii="Times New Roman" w:hAnsi="Times New Roman" w:cs="Times New Roman"/>
          <w:color w:val="000000" w:themeColor="text1"/>
          <w:lang w:val="en-US"/>
        </w:rPr>
        <w:t xml:space="preserve">, offers new avenues for composite design by enabling refined microstructure </w:t>
      </w:r>
      <w:r w:rsidR="00DF6BFA" w:rsidRPr="002434C6">
        <w:rPr>
          <w:rFonts w:ascii="Times New Roman" w:hAnsi="Times New Roman" w:cs="Times New Roman"/>
          <w:color w:val="000000" w:themeColor="text1"/>
          <w:lang w:val="en-US"/>
        </w:rPr>
        <w:t>through rapid solidification</w:t>
      </w:r>
      <w:r w:rsidR="004B283E" w:rsidRPr="002434C6">
        <w:rPr>
          <w:rFonts w:ascii="Times New Roman" w:hAnsi="Times New Roman" w:cs="Times New Roman"/>
          <w:color w:val="000000" w:themeColor="text1"/>
          <w:lang w:val="en-US"/>
        </w:rPr>
        <w:t xml:space="preserve"> </w:t>
      </w:r>
      <w:r w:rsidR="004B283E" w:rsidRPr="002434C6">
        <w:rPr>
          <w:rFonts w:ascii="Times New Roman" w:hAnsi="Times New Roman" w:cs="Times New Roman"/>
          <w:color w:val="000000" w:themeColor="text1"/>
          <w:lang w:val="en-US"/>
        </w:rPr>
        <w:fldChar w:fldCharType="begin" w:fldLock="1"/>
      </w:r>
      <w:r w:rsidR="004B283E" w:rsidRPr="002434C6">
        <w:rPr>
          <w:rFonts w:ascii="Times New Roman" w:hAnsi="Times New Roman" w:cs="Times New Roman"/>
          <w:color w:val="000000" w:themeColor="text1"/>
          <w:lang w:val="en-US"/>
        </w:rPr>
        <w:instrText>ADDIN CSL_CITATION {"citationItems":[{"id":"ITEM-1","itemData":{"DOI":"10.1016/j.addma.2019.101033","ISSN":"22148604","abstract":"This work demonstrates the feasibility of fabricating bulk nanostructured high modulus steels in-situ by additive manufacturing. This ideal match of novel processes and alloy concepts opens up new pathways for lightweight design by producing light, stiff, strong and ductile components with minimal geometric restraints. On the example of an Fe – Ti – B alloy, a conventional processing sequence of melting and casting pre-alloys, gas-atomisation and laser powder bed fusion (selective laser melting) led to finely dispersed metastable particle and matrix phases. A simple annealing step transformed them into the desired equilibrium constituents of ductile ferrite (matrix) and light and stiff TiB2 (particles), with only minimal changes in particle size (about 20–150 nm in diameter) and distribution (mainly on the matrix grain boundaries). This nano-scaled composite structure promises an extremely attractive property profile, i.e. an increased stiffness/ratio at elevated strength and without deteriorated ductility. However, the not yet optimized parameters of the laser fusion process led to the formation of few pores and cracks, which prevented the complete assessment of the property profile of the manufactured samples. Material and processing strategies for the further development of this promising lightweight design approach – including the suitability of other powder metallurgy processing routes – are outlined and discussed.","author":[{"dropping-particle":"","family":"Springer","given":"H.","non-dropping-particle":"","parse-names":false,"suffix":""},{"dropping-particle":"","family":"Baron","given":"C.","non-dropping-particle":"","parse-names":false,"suffix":""},{"dropping-particle":"","family":"Mostaghimi","given":"F","non-dropping-particle":"","parse-names":false,"suffix":""},{"dropping-particle":"","family":"Poveleit","given":"J","non-dropping-particle":"","parse-names":false,"suffix":""},{"dropping-particle":"","family":"Mädler","given":"L.","non-dropping-particle":"","parse-names":false,"suffix":""},{"dropping-particle":"","family":"Uhlenwinkel","given":"V.","non-dropping-particle":"","parse-names":false,"suffix":""}],"container-title":"Additive Manufacturing","id":"ITEM-1","issue":"November 2019","issued":{"date-parts":[["2020","3"]]},"page":"101033","title":"Additive manufacturing of high modulus steels: New possibilities for lightweight design","type":"article-journal","volume":"32"},"uris":["http://www.mendeley.com/documents/?uuid=26ebf3f4-074c-4449-acbd-93bb9e1b828a"]}],"mendeley":{"formattedCitation":"[2]","plainTextFormattedCitation":"[2]","previouslyFormattedCitation":"[2]"},"properties":{"noteIndex":0},"schema":"https://github.com/citation-style-language/schema/raw/master/csl-citation.json"}</w:instrText>
      </w:r>
      <w:r w:rsidR="004B283E" w:rsidRPr="002434C6">
        <w:rPr>
          <w:rFonts w:ascii="Times New Roman" w:hAnsi="Times New Roman" w:cs="Times New Roman"/>
          <w:color w:val="000000" w:themeColor="text1"/>
          <w:lang w:val="en-US"/>
        </w:rPr>
        <w:fldChar w:fldCharType="separate"/>
      </w:r>
      <w:r w:rsidR="004B283E" w:rsidRPr="002434C6">
        <w:rPr>
          <w:rFonts w:ascii="Times New Roman" w:hAnsi="Times New Roman" w:cs="Times New Roman"/>
          <w:noProof/>
          <w:color w:val="000000" w:themeColor="text1"/>
          <w:lang w:val="en-US"/>
        </w:rPr>
        <w:t>[2]</w:t>
      </w:r>
      <w:r w:rsidR="004B283E" w:rsidRPr="002434C6">
        <w:rPr>
          <w:rFonts w:ascii="Times New Roman" w:hAnsi="Times New Roman" w:cs="Times New Roman"/>
          <w:color w:val="000000" w:themeColor="text1"/>
          <w:lang w:val="en-US"/>
        </w:rPr>
        <w:fldChar w:fldCharType="end"/>
      </w:r>
      <w:r w:rsidR="00DF6BFA" w:rsidRPr="002434C6">
        <w:rPr>
          <w:rFonts w:ascii="Times New Roman" w:hAnsi="Times New Roman" w:cs="Times New Roman"/>
          <w:color w:val="000000" w:themeColor="text1"/>
          <w:lang w:val="en-US"/>
        </w:rPr>
        <w:t>.</w:t>
      </w:r>
      <w:r w:rsidR="00B47BA1" w:rsidRPr="002434C6">
        <w:rPr>
          <w:rFonts w:ascii="Times New Roman" w:hAnsi="Times New Roman" w:cs="Times New Roman"/>
          <w:color w:val="000000" w:themeColor="text1"/>
          <w:lang w:val="en-US"/>
        </w:rPr>
        <w:t xml:space="preserve"> </w:t>
      </w:r>
      <w:r w:rsidR="00DF067E" w:rsidRPr="002434C6">
        <w:rPr>
          <w:rFonts w:ascii="Times New Roman" w:hAnsi="Times New Roman" w:cs="Times New Roman"/>
          <w:color w:val="000000" w:themeColor="text1"/>
          <w:lang w:val="en-US"/>
        </w:rPr>
        <w:t xml:space="preserve">This technique consists of building components layer by layer, enabling the fabrication of complex geometries with tailored properties. Due to its versatility, it has been widely applied in the aerospace, automotive, and biomedical </w:t>
      </w:r>
      <w:r w:rsidR="004E6F95" w:rsidRPr="002434C6">
        <w:rPr>
          <w:rFonts w:ascii="Times New Roman" w:hAnsi="Times New Roman" w:cs="Times New Roman"/>
          <w:color w:val="000000" w:themeColor="text1"/>
          <w:lang w:val="en-US"/>
        </w:rPr>
        <w:t>industries.</w:t>
      </w:r>
      <w:r w:rsidR="00137EB0" w:rsidRPr="002434C6">
        <w:rPr>
          <w:rFonts w:ascii="Times New Roman" w:hAnsi="Times New Roman" w:cs="Times New Roman"/>
          <w:color w:val="000000" w:themeColor="text1"/>
          <w:lang w:val="en-US"/>
        </w:rPr>
        <w:t xml:space="preserve"> </w:t>
      </w:r>
      <w:r w:rsidR="00DF6BFA" w:rsidRPr="002434C6">
        <w:rPr>
          <w:rFonts w:ascii="Times New Roman" w:hAnsi="Times New Roman" w:cs="Times New Roman"/>
          <w:color w:val="000000" w:themeColor="text1"/>
          <w:lang w:val="en-US"/>
        </w:rPr>
        <w:t xml:space="preserve"> </w:t>
      </w:r>
      <w:r w:rsidR="008D163D" w:rsidRPr="002434C6">
        <w:rPr>
          <w:rFonts w:ascii="Times New Roman" w:hAnsi="Times New Roman" w:cs="Times New Roman"/>
          <w:color w:val="000000" w:themeColor="text1"/>
          <w:lang w:val="en-US"/>
        </w:rPr>
        <w:t>LPBF</w:t>
      </w:r>
      <w:r w:rsidR="00B978CC" w:rsidRPr="002434C6">
        <w:rPr>
          <w:rFonts w:ascii="Times New Roman" w:hAnsi="Times New Roman" w:cs="Times New Roman"/>
          <w:color w:val="000000" w:themeColor="text1"/>
          <w:lang w:val="en-US"/>
        </w:rPr>
        <w:t xml:space="preserve"> is characterized by </w:t>
      </w:r>
      <w:r w:rsidR="00CD3B35" w:rsidRPr="002434C6">
        <w:rPr>
          <w:rFonts w:ascii="Times New Roman" w:hAnsi="Times New Roman" w:cs="Times New Roman"/>
          <w:color w:val="000000" w:themeColor="text1"/>
          <w:lang w:val="en-US"/>
        </w:rPr>
        <w:t>large</w:t>
      </w:r>
      <w:r w:rsidR="00B978CC" w:rsidRPr="002434C6">
        <w:rPr>
          <w:rFonts w:ascii="Times New Roman" w:hAnsi="Times New Roman" w:cs="Times New Roman"/>
          <w:color w:val="000000" w:themeColor="text1"/>
          <w:lang w:val="en-US"/>
        </w:rPr>
        <w:t xml:space="preserve"> thermal gradients and </w:t>
      </w:r>
      <w:r w:rsidR="00CD3B35" w:rsidRPr="002434C6">
        <w:rPr>
          <w:rFonts w:ascii="Times New Roman" w:hAnsi="Times New Roman" w:cs="Times New Roman"/>
          <w:color w:val="000000" w:themeColor="text1"/>
          <w:lang w:val="en-US"/>
        </w:rPr>
        <w:t xml:space="preserve">high </w:t>
      </w:r>
      <w:r w:rsidR="00B978CC" w:rsidRPr="002434C6">
        <w:rPr>
          <w:rFonts w:ascii="Times New Roman" w:hAnsi="Times New Roman" w:cs="Times New Roman"/>
          <w:color w:val="000000" w:themeColor="text1"/>
          <w:lang w:val="en-US"/>
        </w:rPr>
        <w:t>cooling rates</w:t>
      </w:r>
      <w:r w:rsidR="004D0635" w:rsidRPr="002434C6">
        <w:rPr>
          <w:rFonts w:ascii="Times New Roman" w:hAnsi="Times New Roman" w:cs="Times New Roman"/>
          <w:color w:val="000000" w:themeColor="text1"/>
          <w:lang w:val="en-US"/>
        </w:rPr>
        <w:t>, and</w:t>
      </w:r>
      <w:r w:rsidR="00B978CC" w:rsidRPr="002434C6">
        <w:rPr>
          <w:rFonts w:ascii="Times New Roman" w:hAnsi="Times New Roman" w:cs="Times New Roman"/>
          <w:color w:val="000000" w:themeColor="text1"/>
          <w:lang w:val="en-US"/>
        </w:rPr>
        <w:t xml:space="preserve"> </w:t>
      </w:r>
      <w:r w:rsidR="004D0635" w:rsidRPr="002434C6">
        <w:rPr>
          <w:rFonts w:ascii="Times New Roman" w:hAnsi="Times New Roman" w:cs="Times New Roman"/>
          <w:color w:val="000000" w:themeColor="text1"/>
          <w:lang w:val="en-US"/>
        </w:rPr>
        <w:t>d</w:t>
      </w:r>
      <w:r w:rsidR="000E4583" w:rsidRPr="002434C6">
        <w:rPr>
          <w:rFonts w:ascii="Times New Roman" w:hAnsi="Times New Roman" w:cs="Times New Roman"/>
          <w:color w:val="000000" w:themeColor="text1"/>
          <w:lang w:val="en-US"/>
        </w:rPr>
        <w:t>ue to the complex</w:t>
      </w:r>
      <w:r w:rsidR="00D13D9B" w:rsidRPr="002434C6">
        <w:rPr>
          <w:rFonts w:ascii="Times New Roman" w:hAnsi="Times New Roman" w:cs="Times New Roman"/>
          <w:color w:val="000000" w:themeColor="text1"/>
          <w:lang w:val="en-US"/>
        </w:rPr>
        <w:t xml:space="preserve"> </w:t>
      </w:r>
      <w:r w:rsidR="00B50572" w:rsidRPr="002434C6">
        <w:rPr>
          <w:rFonts w:ascii="Times New Roman" w:hAnsi="Times New Roman" w:cs="Times New Roman"/>
          <w:color w:val="000000" w:themeColor="text1"/>
          <w:lang w:val="en-US"/>
        </w:rPr>
        <w:t xml:space="preserve">thermal conditions, the </w:t>
      </w:r>
      <w:r w:rsidR="00B57164" w:rsidRPr="002434C6">
        <w:rPr>
          <w:rFonts w:ascii="Times New Roman" w:hAnsi="Times New Roman" w:cs="Times New Roman"/>
          <w:color w:val="000000" w:themeColor="text1"/>
          <w:lang w:val="en-US"/>
        </w:rPr>
        <w:t>microstructure</w:t>
      </w:r>
      <w:r w:rsidR="00BF7BD3" w:rsidRPr="002434C6">
        <w:rPr>
          <w:rFonts w:ascii="Times New Roman" w:hAnsi="Times New Roman" w:cs="Times New Roman"/>
          <w:color w:val="000000" w:themeColor="text1"/>
          <w:lang w:val="en-US"/>
        </w:rPr>
        <w:t xml:space="preserve"> achieve</w:t>
      </w:r>
      <w:r w:rsidR="00C76B6E" w:rsidRPr="002434C6">
        <w:rPr>
          <w:rFonts w:ascii="Times New Roman" w:hAnsi="Times New Roman" w:cs="Times New Roman"/>
          <w:color w:val="000000" w:themeColor="text1"/>
          <w:lang w:val="en-US"/>
        </w:rPr>
        <w:t>s</w:t>
      </w:r>
      <w:r w:rsidR="00BF7BD3" w:rsidRPr="002434C6">
        <w:rPr>
          <w:rFonts w:ascii="Times New Roman" w:hAnsi="Times New Roman" w:cs="Times New Roman"/>
          <w:color w:val="000000" w:themeColor="text1"/>
          <w:lang w:val="en-US"/>
        </w:rPr>
        <w:t xml:space="preserve"> </w:t>
      </w:r>
      <w:r w:rsidR="00C76B6E" w:rsidRPr="002434C6">
        <w:rPr>
          <w:rFonts w:ascii="Times New Roman" w:hAnsi="Times New Roman" w:cs="Times New Roman"/>
          <w:color w:val="000000" w:themeColor="text1"/>
          <w:lang w:val="en-US"/>
        </w:rPr>
        <w:t>unique characteristics</w:t>
      </w:r>
      <w:r w:rsidR="008A42E9" w:rsidRPr="002434C6">
        <w:rPr>
          <w:rFonts w:ascii="Times New Roman" w:hAnsi="Times New Roman" w:cs="Times New Roman"/>
          <w:color w:val="000000" w:themeColor="text1"/>
          <w:lang w:val="en-US"/>
        </w:rPr>
        <w:t>,</w:t>
      </w:r>
      <w:r w:rsidR="00EE7CB4" w:rsidRPr="002434C6">
        <w:rPr>
          <w:rFonts w:ascii="Times New Roman" w:hAnsi="Times New Roman" w:cs="Times New Roman"/>
          <w:color w:val="000000" w:themeColor="text1"/>
          <w:lang w:val="en-US"/>
        </w:rPr>
        <w:t xml:space="preserve"> </w:t>
      </w:r>
      <w:r w:rsidR="00874B89" w:rsidRPr="002434C6">
        <w:rPr>
          <w:rFonts w:ascii="Times New Roman" w:hAnsi="Times New Roman" w:cs="Times New Roman"/>
          <w:color w:val="000000" w:themeColor="text1"/>
          <w:lang w:val="en-US"/>
        </w:rPr>
        <w:t>which</w:t>
      </w:r>
      <w:r w:rsidR="00A221FF" w:rsidRPr="002434C6">
        <w:rPr>
          <w:rFonts w:ascii="Times New Roman" w:hAnsi="Times New Roman" w:cs="Times New Roman"/>
          <w:color w:val="000000" w:themeColor="text1"/>
          <w:lang w:val="en-US"/>
        </w:rPr>
        <w:t xml:space="preserve"> are affected by the </w:t>
      </w:r>
      <w:r w:rsidR="000E7184" w:rsidRPr="002434C6">
        <w:rPr>
          <w:rFonts w:ascii="Times New Roman" w:hAnsi="Times New Roman" w:cs="Times New Roman"/>
          <w:color w:val="000000" w:themeColor="text1"/>
          <w:lang w:val="en-US"/>
        </w:rPr>
        <w:t>experimental conditions and chemical composition</w:t>
      </w:r>
      <w:r w:rsidR="00580B3A" w:rsidRPr="002434C6">
        <w:rPr>
          <w:rFonts w:ascii="Times New Roman" w:hAnsi="Times New Roman" w:cs="Times New Roman"/>
          <w:color w:val="000000" w:themeColor="text1"/>
          <w:lang w:val="en-US"/>
        </w:rPr>
        <w:t xml:space="preserve"> </w:t>
      </w:r>
      <w:r w:rsidR="00580B3A" w:rsidRPr="002434C6">
        <w:rPr>
          <w:rFonts w:ascii="Times New Roman" w:hAnsi="Times New Roman" w:cs="Times New Roman"/>
          <w:color w:val="000000" w:themeColor="text1"/>
          <w:lang w:val="en-US"/>
        </w:rPr>
        <w:fldChar w:fldCharType="begin" w:fldLock="1"/>
      </w:r>
      <w:r w:rsidR="004A7CCF" w:rsidRPr="002434C6">
        <w:rPr>
          <w:rFonts w:ascii="Times New Roman" w:hAnsi="Times New Roman" w:cs="Times New Roman"/>
          <w:color w:val="000000" w:themeColor="text1"/>
          <w:lang w:val="en-US"/>
        </w:rPr>
        <w:instrText>ADDIN CSL_CITATION {"citationItems":[{"id":"ITEM-1","itemData":{"DOI":"10.1016/j.matdes.2021.109665","ISSN":"18734197","abstract":"Grain structure control is essential in metal additive manufacturing. It is used to avoid anisotropic mechanical properties, hot cracking and to increase the strength via the Hall-Petch effect. Here we demonstrate the use of grain refining particles for grain control in ferritic alloys, specifically Fe-Ti model alloys. We introduce the particles in three different ways, namely (i) by using oxygen-rich raw powders, (ii) by reaction of the molten material with the process gas atmosphere and (iii) by direct addition of the refining ceramic phase in powder form. Samples are produced by Laser Powder Bed Fusion with various concentrations of Ti and under Ar and N2 atmosphere. The resulting microstructures are analyzed using optical and electron microscopy. We demonstrate a transition from a microstructure containing columnar grains &gt;100 μm in length to a strongly grain refined microstructure with equiaxed grains of approx. 1 μm in size. The refining sub-micron-sized particles in all cases are cubic Ti(O,N). We discuss the findings in the light of thermodynamic calculations as well as established grain refinement models.","author":[{"dropping-particle":"","family":"Ikehata","given":"Hideaki","non-dropping-particle":"","parse-names":false,"suffix":""},{"dropping-particle":"","family":"Mayweg","given":"David","non-dropping-particle":"","parse-names":false,"suffix":""},{"dropping-particle":"","family":"Jägle","given":"Eric","non-dropping-particle":"","parse-names":false,"suffix":""}],"container-title":"Materials and Design","id":"ITEM-1","issued":{"date-parts":[["2021"]]},"title":"Grain refinement of Fe–Ti alloys fabricated by laser powder bed fusion","type":"article-journal","volume":"204"},"uris":["http://www.mendeley.com/documents/?uuid=3f08c12e-9d47-465d-911c-bb4068a86ec6"]}],"mendeley":{"formattedCitation":"[5]","plainTextFormattedCitation":"[5]","previouslyFormattedCitation":"[5]"},"properties":{"noteIndex":0},"schema":"https://github.com/citation-style-language/schema/raw/master/csl-citation.json"}</w:instrText>
      </w:r>
      <w:r w:rsidR="00580B3A" w:rsidRPr="002434C6">
        <w:rPr>
          <w:rFonts w:ascii="Times New Roman" w:hAnsi="Times New Roman" w:cs="Times New Roman"/>
          <w:color w:val="000000" w:themeColor="text1"/>
          <w:lang w:val="en-US"/>
        </w:rPr>
        <w:fldChar w:fldCharType="separate"/>
      </w:r>
      <w:r w:rsidR="00B403E2" w:rsidRPr="002434C6">
        <w:rPr>
          <w:rFonts w:ascii="Times New Roman" w:hAnsi="Times New Roman" w:cs="Times New Roman"/>
          <w:noProof/>
          <w:color w:val="000000" w:themeColor="text1"/>
          <w:lang w:val="en-US"/>
        </w:rPr>
        <w:t>[5]</w:t>
      </w:r>
      <w:r w:rsidR="00580B3A" w:rsidRPr="002434C6">
        <w:rPr>
          <w:rFonts w:ascii="Times New Roman" w:hAnsi="Times New Roman" w:cs="Times New Roman"/>
          <w:color w:val="000000" w:themeColor="text1"/>
          <w:lang w:val="en-US"/>
        </w:rPr>
        <w:fldChar w:fldCharType="end"/>
      </w:r>
      <w:r w:rsidR="000E7184" w:rsidRPr="002434C6">
        <w:rPr>
          <w:rFonts w:ascii="Times New Roman" w:hAnsi="Times New Roman" w:cs="Times New Roman"/>
          <w:color w:val="000000" w:themeColor="text1"/>
          <w:lang w:val="en-US"/>
        </w:rPr>
        <w:t>.</w:t>
      </w:r>
      <w:r w:rsidR="002336BC" w:rsidRPr="002434C6">
        <w:rPr>
          <w:rFonts w:ascii="Times New Roman" w:hAnsi="Times New Roman" w:cs="Times New Roman"/>
          <w:color w:val="000000" w:themeColor="text1"/>
          <w:lang w:val="en-US"/>
        </w:rPr>
        <w:t xml:space="preserve"> </w:t>
      </w:r>
      <w:r w:rsidR="00B978CC" w:rsidRPr="002434C6">
        <w:rPr>
          <w:rFonts w:ascii="Times New Roman" w:hAnsi="Times New Roman" w:cs="Times New Roman"/>
          <w:color w:val="000000" w:themeColor="text1"/>
          <w:lang w:val="en-US"/>
        </w:rPr>
        <w:t>Typical solidification begins at the melt pool</w:t>
      </w:r>
      <w:r w:rsidR="00010F06" w:rsidRPr="002434C6">
        <w:rPr>
          <w:rFonts w:ascii="Times New Roman" w:hAnsi="Times New Roman" w:cs="Times New Roman"/>
          <w:color w:val="000000" w:themeColor="text1"/>
          <w:lang w:val="en-US"/>
        </w:rPr>
        <w:t xml:space="preserve"> boundaries</w:t>
      </w:r>
      <w:r w:rsidR="00F1631C" w:rsidRPr="002434C6">
        <w:rPr>
          <w:rFonts w:ascii="Times New Roman" w:hAnsi="Times New Roman" w:cs="Times New Roman"/>
          <w:color w:val="000000" w:themeColor="text1"/>
          <w:lang w:val="en-US"/>
        </w:rPr>
        <w:t xml:space="preserve">, by heterogeneous </w:t>
      </w:r>
      <w:r w:rsidR="00F1631C" w:rsidRPr="002434C6">
        <w:rPr>
          <w:rFonts w:ascii="Times New Roman" w:hAnsi="Times New Roman" w:cs="Times New Roman"/>
          <w:color w:val="000000" w:themeColor="text1"/>
          <w:lang w:val="en-US"/>
        </w:rPr>
        <w:lastRenderedPageBreak/>
        <w:t>nucleation,</w:t>
      </w:r>
      <w:r w:rsidR="00B978CC" w:rsidRPr="002434C6">
        <w:rPr>
          <w:rFonts w:ascii="Times New Roman" w:hAnsi="Times New Roman" w:cs="Times New Roman"/>
          <w:color w:val="000000" w:themeColor="text1"/>
          <w:lang w:val="en-US"/>
        </w:rPr>
        <w:t xml:space="preserve"> and is directed towards the center of the pool</w:t>
      </w:r>
      <w:r w:rsidR="002E28AF" w:rsidRPr="002434C6">
        <w:rPr>
          <w:rFonts w:ascii="Times New Roman" w:hAnsi="Times New Roman" w:cs="Times New Roman"/>
          <w:color w:val="000000" w:themeColor="text1"/>
          <w:lang w:val="en-US"/>
        </w:rPr>
        <w:t xml:space="preserve"> </w:t>
      </w:r>
      <w:r w:rsidR="002E28AF" w:rsidRPr="002434C6">
        <w:rPr>
          <w:rFonts w:ascii="Times New Roman" w:hAnsi="Times New Roman" w:cs="Times New Roman"/>
          <w:color w:val="000000" w:themeColor="text1"/>
          <w:lang w:val="en-US"/>
        </w:rPr>
        <w:fldChar w:fldCharType="begin" w:fldLock="1"/>
      </w:r>
      <w:r w:rsidR="001937B8" w:rsidRPr="002434C6">
        <w:rPr>
          <w:rFonts w:ascii="Times New Roman" w:hAnsi="Times New Roman" w:cs="Times New Roman"/>
          <w:color w:val="000000" w:themeColor="text1"/>
          <w:lang w:val="en-US"/>
        </w:rPr>
        <w:instrText>ADDIN CSL_CITATION {"citationItems":[{"id":"ITEM-1","itemData":{"DOI":"10.3390/ma16072757","ISSN":"19961944","abstract":"The laser powder bed fusion (LPBF) technique is used to manufacture complex and customised components by exploiting the unique advantages of two types of metal materials to meet specific performance requirements. A comprehensive overview of LPBF-processed dissimilar metal materials, a combination of different single metals or alloys, is developed. The microstructure in the fusion zone and the corresponding mechanical properties of LPBF-processed dissimilar metal materials are summarised. The influence of processing factors on the mechanism of defect formation, wetting properties and element diffusion behaviour at the interface between different materials and their typical cases are scientifically investigated in detail. Particular attention is paid to energy input, Marangoni convection and interfacial bonding behaviour. The underlying science of the metallurgical structure and properties of the LPBF-processed dissimilar metal materials is revealed. The build quality and efficiency could be further improved by designing machine structures and predicting the process–property relationship. This review provides a significant guide for expanding the industrial application of LPBF-processed dissimilar metal materials.","author":[{"dropping-particle":"","family":"Guan","given":"Jieren","non-dropping-particle":"","parse-names":false,"suffix":""},{"dropping-particle":"","family":"Wang","given":"Qiuping","non-dropping-particle":"","parse-names":false,"suffix":""}],"container-title":"Materials","id":"ITEM-1","issue":"7","issued":{"date-parts":[["2023"]]},"title":"Laser Powder Bed Fusion of Dissimilar Metal Materials: A Review","type":"article-journal","volume":"16"},"uris":["http://www.mendeley.com/documents/?uuid=94e5d172-0bef-4e99-afd0-8edbb79edf23"]}],"mendeley":{"formattedCitation":"[6]","plainTextFormattedCitation":"[6]","previouslyFormattedCitation":"[6]"},"properties":{"noteIndex":0},"schema":"https://github.com/citation-style-language/schema/raw/master/csl-citation.json"}</w:instrText>
      </w:r>
      <w:r w:rsidR="002E28AF" w:rsidRPr="002434C6">
        <w:rPr>
          <w:rFonts w:ascii="Times New Roman" w:hAnsi="Times New Roman" w:cs="Times New Roman"/>
          <w:color w:val="000000" w:themeColor="text1"/>
          <w:lang w:val="en-US"/>
        </w:rPr>
        <w:fldChar w:fldCharType="separate"/>
      </w:r>
      <w:r w:rsidR="002E28AF" w:rsidRPr="002434C6">
        <w:rPr>
          <w:rFonts w:ascii="Times New Roman" w:hAnsi="Times New Roman" w:cs="Times New Roman"/>
          <w:noProof/>
          <w:color w:val="000000" w:themeColor="text1"/>
          <w:lang w:val="en-US"/>
        </w:rPr>
        <w:t>[6]</w:t>
      </w:r>
      <w:r w:rsidR="002E28AF" w:rsidRPr="002434C6">
        <w:rPr>
          <w:rFonts w:ascii="Times New Roman" w:hAnsi="Times New Roman" w:cs="Times New Roman"/>
          <w:color w:val="000000" w:themeColor="text1"/>
          <w:lang w:val="en-US"/>
        </w:rPr>
        <w:fldChar w:fldCharType="end"/>
      </w:r>
      <w:r w:rsidR="00B978CC" w:rsidRPr="002434C6">
        <w:rPr>
          <w:rFonts w:ascii="Times New Roman" w:hAnsi="Times New Roman" w:cs="Times New Roman"/>
          <w:color w:val="000000" w:themeColor="text1"/>
          <w:lang w:val="en-US"/>
        </w:rPr>
        <w:t xml:space="preserve">. Due to </w:t>
      </w:r>
      <w:r w:rsidR="001B2770" w:rsidRPr="002434C6">
        <w:rPr>
          <w:rFonts w:ascii="Times New Roman" w:hAnsi="Times New Roman" w:cs="Times New Roman"/>
          <w:color w:val="000000" w:themeColor="text1"/>
          <w:lang w:val="en-US"/>
        </w:rPr>
        <w:t>the th</w:t>
      </w:r>
      <w:r w:rsidR="00C97CB1" w:rsidRPr="002434C6">
        <w:rPr>
          <w:rFonts w:ascii="Times New Roman" w:hAnsi="Times New Roman" w:cs="Times New Roman"/>
          <w:color w:val="000000" w:themeColor="text1"/>
          <w:lang w:val="en-US"/>
        </w:rPr>
        <w:t>ermal conditions involved in the LPBF process</w:t>
      </w:r>
      <w:r w:rsidR="00B978CC" w:rsidRPr="002434C6">
        <w:rPr>
          <w:rFonts w:ascii="Times New Roman" w:hAnsi="Times New Roman" w:cs="Times New Roman"/>
          <w:color w:val="000000" w:themeColor="text1"/>
          <w:lang w:val="en-US"/>
        </w:rPr>
        <w:t>, there is a strong tendency for epitaxial growth from the partially remelted grains of the previously solidified layer, forming</w:t>
      </w:r>
      <w:r w:rsidR="00351B77" w:rsidRPr="002434C6">
        <w:rPr>
          <w:rFonts w:ascii="Times New Roman" w:hAnsi="Times New Roman" w:cs="Times New Roman"/>
          <w:color w:val="000000" w:themeColor="text1"/>
          <w:lang w:val="en-US"/>
        </w:rPr>
        <w:t xml:space="preserve"> </w:t>
      </w:r>
      <w:r w:rsidR="00B978CC" w:rsidRPr="002434C6">
        <w:rPr>
          <w:rFonts w:ascii="Times New Roman" w:hAnsi="Times New Roman" w:cs="Times New Roman"/>
          <w:color w:val="000000" w:themeColor="text1"/>
          <w:lang w:val="en-US"/>
        </w:rPr>
        <w:t>columnar grains</w:t>
      </w:r>
      <w:r w:rsidR="00351B77" w:rsidRPr="002434C6">
        <w:rPr>
          <w:rFonts w:ascii="Times New Roman" w:hAnsi="Times New Roman" w:cs="Times New Roman"/>
          <w:color w:val="000000" w:themeColor="text1"/>
          <w:lang w:val="en-US"/>
        </w:rPr>
        <w:t xml:space="preserve"> struc</w:t>
      </w:r>
      <w:r w:rsidR="001B76F0" w:rsidRPr="002434C6">
        <w:rPr>
          <w:rFonts w:ascii="Times New Roman" w:hAnsi="Times New Roman" w:cs="Times New Roman"/>
          <w:color w:val="000000" w:themeColor="text1"/>
          <w:lang w:val="en-US"/>
        </w:rPr>
        <w:t>tures</w:t>
      </w:r>
      <w:r w:rsidR="00DF64DC" w:rsidRPr="002434C6">
        <w:rPr>
          <w:rFonts w:ascii="Times New Roman" w:hAnsi="Times New Roman" w:cs="Times New Roman"/>
          <w:color w:val="000000" w:themeColor="text1"/>
          <w:lang w:val="en-US"/>
        </w:rPr>
        <w:t xml:space="preserve"> and</w:t>
      </w:r>
      <w:r w:rsidR="00397F32" w:rsidRPr="002434C6">
        <w:rPr>
          <w:rFonts w:ascii="Times New Roman" w:hAnsi="Times New Roman" w:cs="Times New Roman"/>
          <w:color w:val="000000" w:themeColor="text1"/>
          <w:lang w:val="en-US"/>
        </w:rPr>
        <w:t xml:space="preserve"> </w:t>
      </w:r>
      <w:r w:rsidR="00A23D93" w:rsidRPr="002434C6">
        <w:rPr>
          <w:rFonts w:ascii="Times New Roman" w:hAnsi="Times New Roman" w:cs="Times New Roman"/>
          <w:color w:val="000000" w:themeColor="text1"/>
          <w:lang w:val="en-US"/>
        </w:rPr>
        <w:t>pronounced</w:t>
      </w:r>
      <w:r w:rsidR="00DF64DC" w:rsidRPr="002434C6">
        <w:rPr>
          <w:rFonts w:ascii="Times New Roman" w:hAnsi="Times New Roman" w:cs="Times New Roman"/>
          <w:color w:val="000000" w:themeColor="text1"/>
          <w:lang w:val="en-US"/>
        </w:rPr>
        <w:t xml:space="preserve"> anisotropy</w:t>
      </w:r>
      <w:r w:rsidR="00436B3D" w:rsidRPr="002434C6">
        <w:rPr>
          <w:rFonts w:ascii="Times New Roman" w:hAnsi="Times New Roman" w:cs="Times New Roman"/>
          <w:color w:val="000000" w:themeColor="text1"/>
          <w:lang w:val="en-US"/>
        </w:rPr>
        <w:t xml:space="preserve"> in FeMnAlC alloys</w:t>
      </w:r>
      <w:r w:rsidR="00B978CC" w:rsidRPr="002434C6">
        <w:rPr>
          <w:rFonts w:ascii="Times New Roman" w:hAnsi="Times New Roman" w:cs="Times New Roman"/>
          <w:color w:val="000000" w:themeColor="text1"/>
          <w:lang w:val="en-US"/>
        </w:rPr>
        <w:t xml:space="preserve"> </w:t>
      </w:r>
      <w:r w:rsidR="00F1049E" w:rsidRPr="002434C6">
        <w:rPr>
          <w:rFonts w:ascii="Times New Roman" w:hAnsi="Times New Roman" w:cs="Times New Roman"/>
          <w:color w:val="000000" w:themeColor="text1"/>
          <w:lang w:val="en-US"/>
        </w:rPr>
        <w:fldChar w:fldCharType="begin" w:fldLock="1"/>
      </w:r>
      <w:r w:rsidR="001937B8" w:rsidRPr="002434C6">
        <w:rPr>
          <w:rFonts w:ascii="Times New Roman" w:hAnsi="Times New Roman" w:cs="Times New Roman"/>
          <w:color w:val="000000" w:themeColor="text1"/>
          <w:lang w:val="en-US"/>
        </w:rPr>
        <w:instrText>ADDIN CSL_CITATION {"citationItems":[{"id":"ITEM-1","itemData":{"DOI":"10.1016/j.msea.2023.145007","ISSN":"09215093","abstract":"Lightweight Fe–Mn–Al–C steels have become a topic of significant interest for the defense and automotive industries. These alloys can maintain high strength and ductility while also reducing weight in structural applications. Conventionally processed Fe–Mn–Al–C austenitic steels with high Al content (</w:instrText>
      </w:r>
      <w:r w:rsidR="001937B8" w:rsidRPr="002434C6">
        <w:rPr>
          <w:rFonts w:ascii="Cambria Math" w:hAnsi="Cambria Math" w:cs="Cambria Math"/>
          <w:color w:val="000000" w:themeColor="text1"/>
          <w:lang w:val="en-US"/>
        </w:rPr>
        <w:instrText>∼</w:instrText>
      </w:r>
      <w:r w:rsidR="001937B8" w:rsidRPr="002434C6">
        <w:rPr>
          <w:rFonts w:ascii="Times New Roman" w:hAnsi="Times New Roman" w:cs="Times New Roman"/>
          <w:color w:val="000000" w:themeColor="text1"/>
          <w:lang w:val="en-US"/>
        </w:rPr>
        <w:instrText>9 wt%) demonstrate greater than 1.5 GPa strength with 35% elongation. Several recent studies have demonstrated success in fabricating steel parts using laser powder bed fusion (L-PBF) additive manufacturing (AM), which can generate near-net-shape components with complex geometries and is capable of local microstructural control. However, studies on L-PBF processing of Fe–Mn–Al–C alloys have focused on low Al content (&lt;5 wt%) compositional regimes representing alloys that undergo transformation-induced plasticity (TRIP) and twinning-induced plasticity (TWIP). Here, we present the effects of L-PBF processing on the microstructure and mechanical properties of an Fe–30Mn–9Al–1Si-0.5Mo-0.9C austenitic steel. A process optimization framework is employed to determine an ideal L-PBF processing space that will result in &gt;99% density parts. Implementing this framework resulted in near-fully dense specimens fabricated over a broad range of process parameters. Additionally, two bi-directional scan rotation strategies (90° and 67°) were applied to understand their effects on texture and anisotropy in this material. As-printed specimens displayed considerable work-hardening characteristics with average strengths of up to 1.3 GPa and 36% elongation in the build direction. However, solidification microcracks oriented in the build direction resulted in anisotropy in tensile strength and ductility resulting in average strengths of 1.1 GPa and 20% elongation perpendicular to the build direction. The successful L-PBF fabrication of Fe–30Mn–9Al–1Si-0.5Mo-0.9C presented here is expected to open new avenues for weight reduction in structural applications with a high degree of control over part topology.","author":[{"dropping-particle":"","family":"Seede","given":"Raiyan","non-dropping-particle":"","parse-names":false,"suffix":""},{"dropping-particle":"","family":"Whitt","given":"Austin","non-dropping-particle":"","parse-names":false,"suffix":""},{"dropping-particle":"","family":"Ye","given":"Jiahui","non-dropping-particle":"","parse-names":false,"suffix":""},{"dropping-particle":"","family":"Gibbons","given":"Sean","non-dropping-particle":"","parse-names":false,"suffix":""},{"dropping-particle":"","family":"Flater","given":"Philip","non-dropping-particle":"","parse-names":false,"suffix":""},{"dropping-particle":"","family":"Gaskey","given":"Bernard","non-dropping-particle":"","parse-names":false,"suffix":""},{"dropping-particle":"","family":"Elwany","given":"Alaa","non-dropping-particle":"","parse-names":false,"suffix":""},{"dropping-particle":"","family":"Arroyave","given":"Raymundo","non-dropping-particle":"","parse-names":false,"suffix":""},{"dropping-particle":"","family":"Karaman","given":"Ibrahim","non-dropping-particle":"","parse-names":false,"suffix":""}],"container-title":"Materials Science and Engineering: A","id":"ITEM-1","issue":"April","issued":{"date-parts":[["2023"]]},"page":"145007","publisher":"Elsevier B.V.","title":"A lightweight Fe–Mn–Al–C austenitic steel with ultra-high strength and ductility fabricated via laser powder bed fusion","type":"article-journal","volume":"874"},"uris":["http://www.mendeley.com/documents/?uuid=47bad2bc-0b66-4647-9380-e9dc09ba6d00"]}],"mendeley":{"formattedCitation":"[7]","plainTextFormattedCitation":"[7]","previouslyFormattedCitation":"[7]"},"properties":{"noteIndex":0},"schema":"https://github.com/citation-style-language/schema/raw/master/csl-citation.json"}</w:instrText>
      </w:r>
      <w:r w:rsidR="00F1049E" w:rsidRPr="002434C6">
        <w:rPr>
          <w:rFonts w:ascii="Times New Roman" w:hAnsi="Times New Roman" w:cs="Times New Roman"/>
          <w:color w:val="000000" w:themeColor="text1"/>
          <w:lang w:val="en-US"/>
        </w:rPr>
        <w:fldChar w:fldCharType="separate"/>
      </w:r>
      <w:r w:rsidR="002E28AF" w:rsidRPr="002434C6">
        <w:rPr>
          <w:rFonts w:ascii="Times New Roman" w:hAnsi="Times New Roman" w:cs="Times New Roman"/>
          <w:noProof/>
          <w:color w:val="000000" w:themeColor="text1"/>
          <w:lang w:val="en-US"/>
        </w:rPr>
        <w:t>[7]</w:t>
      </w:r>
      <w:r w:rsidR="00F1049E" w:rsidRPr="002434C6">
        <w:rPr>
          <w:rFonts w:ascii="Times New Roman" w:hAnsi="Times New Roman" w:cs="Times New Roman"/>
          <w:color w:val="000000" w:themeColor="text1"/>
          <w:lang w:val="en-US"/>
        </w:rPr>
        <w:fldChar w:fldCharType="end"/>
      </w:r>
      <w:r w:rsidR="00B978CC" w:rsidRPr="002434C6">
        <w:rPr>
          <w:rFonts w:ascii="Times New Roman" w:hAnsi="Times New Roman" w:cs="Times New Roman"/>
          <w:color w:val="000000" w:themeColor="text1"/>
          <w:lang w:val="en-US"/>
        </w:rPr>
        <w:t>.</w:t>
      </w:r>
    </w:p>
    <w:p w14:paraId="3DCAB11A" w14:textId="4E8EF569" w:rsidR="003A2258" w:rsidRPr="002434C6" w:rsidRDefault="004D1AF3" w:rsidP="00497807">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 xml:space="preserve">Grain refinement is an effective approach to reducing anisotropy, improving the mechanical properties of LPBF manufactured alloy </w:t>
      </w:r>
      <w:r w:rsidRPr="002434C6">
        <w:rPr>
          <w:rFonts w:ascii="Times New Roman" w:hAnsi="Times New Roman" w:cs="Times New Roman"/>
          <w:color w:val="000000" w:themeColor="text1"/>
          <w:lang w:val="en-US"/>
        </w:rPr>
        <w:fldChar w:fldCharType="begin" w:fldLock="1"/>
      </w:r>
      <w:r w:rsidR="001937B8" w:rsidRPr="002434C6">
        <w:rPr>
          <w:rFonts w:ascii="Times New Roman" w:hAnsi="Times New Roman" w:cs="Times New Roman"/>
          <w:color w:val="000000" w:themeColor="text1"/>
          <w:lang w:val="en-US"/>
        </w:rPr>
        <w:instrText>ADDIN CSL_CITATION {"citationItems":[{"id":"ITEM-1","itemData":{"DOI":"10.1016/j.addma.2021.102516","ISSN":"22148604","abstract":"Grain refinement is one of the most effective approaches to improving mechanical properties, reducing anisotropy and hot-cracking of additively manufactured alloys. Recent studies have shown that the extreme solidification conditions associated with additive manufacturing (AM), including large thermal gradient and high cooling rate, result in the difference in nucleation and grain growth mechanisms between AM and conventional casting. Thus, it is necessary to re-consider the grain refinement mechanisms, particularly the role of solute during AM. The present work investigates the grain refining efficiencies of different solute additives (Si, Cu and Ni) and their integration with nucleants (LaB6 nanoparticles) in additively manufactured pure Al. It was found that, despite the fast cooling during AM and nucleant inoculation, solute addition is essential for activating heterogeneous nucleation upon solidification to achieve high grain refining efficiency. However, the role of solute in grain refinement during AM cannot be readily interpreted by the classic grain growth restriction theory (Q value). This is attributed to the large thermal gradient in the melt pools during AM solidification, which significantly limits the development of constitutional supercooling. Alternatively, the role of solute can be better understood in terms of the lag in dendrite growth induced by solute rejection during solidification. This causes the difference between the actual dendrite growth and the theoretical pull rate, generating large thermal undercooling ahead of the solidification front to elicit heterogeneous nucleation. This work sheds new light on the factors affecting grain refinement under fast cooling.","author":[{"dropping-particle":"","family":"Tan","given":"Qiyang","non-dropping-particle":"","parse-names":false,"suffix":""},{"dropping-particle":"","family":"Yin","given":"Yu","non-dropping-particle":"","parse-names":false,"suffix":""},{"dropping-particle":"","family":"Prasad","given":"Arvind","non-dropping-particle":"","parse-names":false,"suffix":""},{"dropping-particle":"","family":"Li","given":"Gan","non-dropping-particle":"","parse-names":false,"suffix":""},{"dropping-particle":"","family":"Zhu","given":"Qiang","non-dropping-particle":"","parse-names":false,"suffix":""},{"dropping-particle":"","family":"StJohn","given":"David Henry","non-dropping-particle":"","parse-names":false,"suffix":""},{"dropping-particle":"","family":"Zhang","given":"Ming Xing","non-dropping-particle":"","parse-names":false,"suffix":""}],"container-title":"Additive Manufacturing","id":"ITEM-1","issue":"August 2021","issued":{"date-parts":[["2022"]]},"page":"102516","publisher":"Elsevier B.V.","title":"Demonstrating the roles of solute and nucleant in grain refinement of additively manufactured aluminium alloys","type":"article-journal","volume":"49"},"uris":["http://www.mendeley.com/documents/?uuid=fdd57343-468f-475d-846d-6a9402040a13"]},{"id":"ITEM-2","itemData":{"DOI":"10.1016/j.jmrt.2023.08.148","ISSN":"22387854","abstract":"Boron(B)element is often utilized to enhance mechanical properties of stainless steel due to its excellent performance. In this study, selective laser melting (SLM) was used to print 316L/B stainless steel with varying boron weight content. The effects of boron content on microstructure, nanoindentation, and mechanical properties of the printed 316L stainless steel were discussed. Fine cell dendrites and columnar crystals were found in the SLM printed stainless steel due to the rapid solidification in SLM. It was found that boron has a higher growth limiting factor in the iron system and the boron solute can provide a high component supercooling. By adding boron element to stainless steel during printing, the honeycomb and grain size after solidification are significantly reduced due to interactions between the boron element and the 316L. Tensile testing results show that the ultimate tensile strength of the SLM fabricated parts with 0.5 wt% and 1 wt% boron element addition can be increased significantly to 1071 MPa and 1174 MPa, respectively.","author":[{"dropping-particle":"","family":"Zheng","given":"Qi","non-dropping-particle":"","parse-names":false,"suffix":""},{"dropping-particle":"","family":"Chen","given":"Hong sheng","non-dropping-particle":"","parse-names":false,"suffix":""},{"dropping-particle":"","family":"Zhou","given":"Jun","non-dropping-particle":"","parse-names":false,"suffix":""},{"dropping-particle":"","family":"Wang","given":"Wenxian","non-dropping-particle":"","parse-names":false,"suffix":""},{"dropping-particle":"","family":"Xi","given":"San xiao","non-dropping-particle":"","parse-names":false,"suffix":""},{"dropping-particle":"","family":"Yuan","given":"Ye","non-dropping-particle":"","parse-names":false,"suffix":""}],"container-title":"Journal of Materials Research and Technology","id":"ITEM-2","issued":{"date-parts":[["2023"]]},"page":"3744-3755","publisher":"The Authors","title":"Effect of boron element on microstructure and mechanical properties of 316L stainless steel manufactured by selective laser melting","type":"article-journal","volume":"26"},"uris":["http://www.mendeley.com/documents/?uuid=62cf573b-68ad-432f-8d34-2fc1c7e2f8e0"]}],"mendeley":{"formattedCitation":"[8,9]","plainTextFormattedCitation":"[8,9]","previouslyFormattedCitation":"[8,9]"},"properties":{"noteIndex":0},"schema":"https://github.com/citation-style-language/schema/raw/master/csl-citation.json"}</w:instrText>
      </w:r>
      <w:r w:rsidRPr="002434C6">
        <w:rPr>
          <w:rFonts w:ascii="Times New Roman" w:hAnsi="Times New Roman" w:cs="Times New Roman"/>
          <w:color w:val="000000" w:themeColor="text1"/>
          <w:lang w:val="en-US"/>
        </w:rPr>
        <w:fldChar w:fldCharType="separate"/>
      </w:r>
      <w:r w:rsidR="002E28AF" w:rsidRPr="002434C6">
        <w:rPr>
          <w:rFonts w:ascii="Times New Roman" w:hAnsi="Times New Roman" w:cs="Times New Roman"/>
          <w:noProof/>
          <w:color w:val="000000" w:themeColor="text1"/>
          <w:lang w:val="en-US"/>
        </w:rPr>
        <w:t>[8,9]</w:t>
      </w:r>
      <w:r w:rsidRPr="002434C6">
        <w:rPr>
          <w:rFonts w:ascii="Times New Roman" w:hAnsi="Times New Roman" w:cs="Times New Roman"/>
          <w:color w:val="000000" w:themeColor="text1"/>
          <w:lang w:val="en-US"/>
        </w:rPr>
        <w:fldChar w:fldCharType="end"/>
      </w:r>
      <w:r w:rsidRPr="002434C6">
        <w:rPr>
          <w:rFonts w:ascii="Times New Roman" w:hAnsi="Times New Roman" w:cs="Times New Roman"/>
          <w:color w:val="000000" w:themeColor="text1"/>
          <w:lang w:val="en-US"/>
        </w:rPr>
        <w:t xml:space="preserve">. </w:t>
      </w:r>
      <w:r w:rsidR="0035145F" w:rsidRPr="002434C6">
        <w:rPr>
          <w:rFonts w:ascii="Times New Roman" w:hAnsi="Times New Roman" w:cs="Times New Roman"/>
          <w:color w:val="000000" w:themeColor="text1"/>
          <w:lang w:val="en-US"/>
        </w:rPr>
        <w:t>T</w:t>
      </w:r>
      <w:r w:rsidR="0038167E" w:rsidRPr="002434C6">
        <w:rPr>
          <w:rFonts w:ascii="Times New Roman" w:hAnsi="Times New Roman" w:cs="Times New Roman"/>
          <w:color w:val="000000" w:themeColor="text1"/>
          <w:lang w:val="en-US"/>
        </w:rPr>
        <w:t>he</w:t>
      </w:r>
      <w:r w:rsidR="00C2131A" w:rsidRPr="002434C6">
        <w:rPr>
          <w:rFonts w:ascii="Times New Roman" w:hAnsi="Times New Roman" w:cs="Times New Roman"/>
          <w:color w:val="000000" w:themeColor="text1"/>
          <w:lang w:val="en-US"/>
        </w:rPr>
        <w:t xml:space="preserve"> </w:t>
      </w:r>
      <w:r w:rsidR="0038167E" w:rsidRPr="002434C6">
        <w:rPr>
          <w:rFonts w:ascii="Times New Roman" w:hAnsi="Times New Roman" w:cs="Times New Roman"/>
          <w:color w:val="000000" w:themeColor="text1"/>
          <w:lang w:val="en-US"/>
        </w:rPr>
        <w:t>optimization</w:t>
      </w:r>
      <w:r w:rsidR="00FE0C46" w:rsidRPr="002434C6">
        <w:rPr>
          <w:rFonts w:ascii="Times New Roman" w:hAnsi="Times New Roman" w:cs="Times New Roman"/>
          <w:color w:val="000000" w:themeColor="text1"/>
          <w:lang w:val="en-US"/>
        </w:rPr>
        <w:t xml:space="preserve"> of process</w:t>
      </w:r>
      <w:r w:rsidR="008A42E9" w:rsidRPr="002434C6">
        <w:rPr>
          <w:rFonts w:ascii="Times New Roman" w:hAnsi="Times New Roman" w:cs="Times New Roman"/>
          <w:color w:val="000000" w:themeColor="text1"/>
          <w:lang w:val="en-US"/>
        </w:rPr>
        <w:t>ing</w:t>
      </w:r>
      <w:r w:rsidR="00FE0C46" w:rsidRPr="002434C6">
        <w:rPr>
          <w:rFonts w:ascii="Times New Roman" w:hAnsi="Times New Roman" w:cs="Times New Roman"/>
          <w:color w:val="000000" w:themeColor="text1"/>
          <w:lang w:val="en-US"/>
        </w:rPr>
        <w:t xml:space="preserve"> parameters</w:t>
      </w:r>
      <w:r w:rsidR="00793F1B" w:rsidRPr="002434C6">
        <w:rPr>
          <w:rFonts w:ascii="Times New Roman" w:hAnsi="Times New Roman" w:cs="Times New Roman"/>
          <w:color w:val="000000" w:themeColor="text1"/>
          <w:lang w:val="en-US"/>
        </w:rPr>
        <w:t xml:space="preserve"> can </w:t>
      </w:r>
      <w:r w:rsidR="0038167E" w:rsidRPr="002434C6">
        <w:rPr>
          <w:rFonts w:ascii="Times New Roman" w:hAnsi="Times New Roman" w:cs="Times New Roman"/>
          <w:color w:val="000000" w:themeColor="text1"/>
          <w:lang w:val="en-US"/>
        </w:rPr>
        <w:t xml:space="preserve">reduce the epitaxial </w:t>
      </w:r>
      <w:r w:rsidR="00ED74ED" w:rsidRPr="002434C6">
        <w:rPr>
          <w:rFonts w:ascii="Times New Roman" w:hAnsi="Times New Roman" w:cs="Times New Roman"/>
          <w:color w:val="000000" w:themeColor="text1"/>
          <w:lang w:val="en-US"/>
        </w:rPr>
        <w:t xml:space="preserve">growth, leading to the columnar-to-equiaxial </w:t>
      </w:r>
      <w:r w:rsidR="00D80A6F" w:rsidRPr="002434C6">
        <w:rPr>
          <w:rFonts w:ascii="Times New Roman" w:hAnsi="Times New Roman" w:cs="Times New Roman"/>
          <w:color w:val="000000" w:themeColor="text1"/>
          <w:lang w:val="en-US"/>
        </w:rPr>
        <w:t>transition</w:t>
      </w:r>
      <w:r w:rsidR="00052E8E" w:rsidRPr="002434C6">
        <w:rPr>
          <w:rFonts w:ascii="Times New Roman" w:hAnsi="Times New Roman" w:cs="Times New Roman"/>
          <w:color w:val="000000" w:themeColor="text1"/>
          <w:lang w:val="en-US"/>
        </w:rPr>
        <w:t xml:space="preserve"> </w:t>
      </w:r>
      <w:r w:rsidR="00250FF9" w:rsidRPr="002434C6">
        <w:rPr>
          <w:rFonts w:ascii="Times New Roman" w:hAnsi="Times New Roman" w:cs="Times New Roman"/>
          <w:color w:val="000000" w:themeColor="text1"/>
          <w:lang w:val="en-US"/>
        </w:rPr>
        <w:t>and</w:t>
      </w:r>
      <w:r w:rsidR="003E7101" w:rsidRPr="002434C6">
        <w:rPr>
          <w:rFonts w:ascii="Times New Roman" w:hAnsi="Times New Roman" w:cs="Times New Roman"/>
          <w:color w:val="000000" w:themeColor="text1"/>
          <w:lang w:val="en-US"/>
        </w:rPr>
        <w:t xml:space="preserve">, as </w:t>
      </w:r>
      <w:r w:rsidR="005816F8" w:rsidRPr="002434C6">
        <w:rPr>
          <w:rFonts w:ascii="Times New Roman" w:hAnsi="Times New Roman" w:cs="Times New Roman"/>
          <w:color w:val="000000" w:themeColor="text1"/>
          <w:lang w:val="en-US"/>
        </w:rPr>
        <w:t xml:space="preserve">a </w:t>
      </w:r>
      <w:r w:rsidR="003E7101" w:rsidRPr="002434C6">
        <w:rPr>
          <w:rFonts w:ascii="Times New Roman" w:hAnsi="Times New Roman" w:cs="Times New Roman"/>
          <w:color w:val="000000" w:themeColor="text1"/>
          <w:lang w:val="en-US"/>
        </w:rPr>
        <w:t>consequence,</w:t>
      </w:r>
      <w:r w:rsidR="00250FF9" w:rsidRPr="002434C6">
        <w:rPr>
          <w:rFonts w:ascii="Times New Roman" w:hAnsi="Times New Roman" w:cs="Times New Roman"/>
          <w:color w:val="000000" w:themeColor="text1"/>
          <w:lang w:val="en-US"/>
        </w:rPr>
        <w:t xml:space="preserve"> grain refinement</w:t>
      </w:r>
      <w:r w:rsidR="00CD60D4" w:rsidRPr="002434C6">
        <w:rPr>
          <w:rFonts w:ascii="Times New Roman" w:hAnsi="Times New Roman" w:cs="Times New Roman"/>
          <w:color w:val="000000" w:themeColor="text1"/>
          <w:lang w:val="en-US"/>
        </w:rPr>
        <w:t xml:space="preserve"> </w:t>
      </w:r>
      <w:r w:rsidR="000A2142" w:rsidRPr="002434C6">
        <w:rPr>
          <w:rFonts w:ascii="Times New Roman" w:hAnsi="Times New Roman" w:cs="Times New Roman"/>
          <w:color w:val="000000" w:themeColor="text1"/>
          <w:lang w:val="en-US"/>
        </w:rPr>
        <w:fldChar w:fldCharType="begin" w:fldLock="1"/>
      </w:r>
      <w:r w:rsidR="001937B8" w:rsidRPr="002434C6">
        <w:rPr>
          <w:rFonts w:ascii="Times New Roman" w:hAnsi="Times New Roman" w:cs="Times New Roman"/>
          <w:color w:val="000000" w:themeColor="text1"/>
          <w:lang w:val="en-US"/>
        </w:rPr>
        <w:instrText>ADDIN CSL_CITATION {"citationItems":[{"id":"ITEM-1","itemData":{"DOI":"10.1016/j.optlastec.2021.107055","ISSN":"00303992","abstract":"Novel ferritic stainless steel was successfully fabricated by selective laser melting (SLM) technology. This study was dedicated to the effect of laser scanning speed on the formability, microstructural evolution, wear and corrosion performance of SLM novel stainless steel. The results showed that the densification level of the SLM specimens was significantly improved with the increase of laser energy density due to the reduction in pore defects. The microstructure of the SLM specimens was mainly composed of α-Fe, with a small amount of Cr23C6. The EBSD pattern of the SLM specimens showed anisotropy due to complex thermal convection in the SLM process. The proportion of the LAGBs and α-Fe increased with the increase of laser scanning speed while the average grain size decreased from 0.481 to 0.467 μm. The SLM specimens possessed excellent properties, with the corrosion resistance significantly higher than that of some common engineering alloys. The best SLM specimen possessed a corrosion potential of −148 mV SCE, a corrosion current density of 1.38 × 10−7 A cm−2, microhardness of 812 HV, and a specific wear rate of 1.99 × 10−6 mm3/Nm.","author":[{"dropping-particle":"","family":"Jiang","given":"P. F.","non-dropping-particle":"","parse-names":false,"suffix":""},{"dropping-particle":"","family":"Zhang","given":"C. H.","non-dropping-particle":"","parse-names":false,"suffix":""},{"dropping-particle":"","family":"Zhang","given":"S.","non-dropping-particle":"","parse-names":false,"suffix":""},{"dropping-particle":"","family":"Zhang","given":"J. B.","non-dropping-particle":"","parse-names":false,"suffix":""},{"dropping-particle":"","family":"Chen","given":"J.","non-dropping-particle":"","parse-names":false,"suffix":""},{"dropping-particle":"","family":"Chen","given":"H. T.","non-dropping-particle":"","parse-names":false,"suffix":""}],"container-title":"Optics and Laser Technology","id":"ITEM-1","issue":"February","issued":{"date-parts":[["2021"]]},"page":"107055","publisher":"Elsevier Ltd","title":"Additive manufacturing of novel ferritic stainless steel by selective laser melting: Role of laser scanning speed on the formability, microstructure and properties","type":"article-journal","volume":"140"},"uris":["http://www.mendeley.com/documents/?uuid=e043c30f-1d4c-41f6-a752-2c5e989d7cde"]},{"id":"ITEM-2","itemData":{"DOI":"10.1016/j.jmapro.2023.03.068","ISSN":"15266125","abstract":"Specimens of duplex stainless steel (DSS) fabricated by selective laser melting (SLM) exhibit excellent strength but poor plasticity, which has limited their applications. To improve the plasticity and to achieve a strength-plasticity matching, the effect of the laser scanning speed on the density, phase, microstructure, and mechanical properties of 2205 DSS specimens fabricated via SLM is investigated. The results reveal that the molten metal is solidified according to the kinetic sequence L → δ + L → δ → δ + γ for the SLM forming process, and the sample is completely composed of the ferrite phase. The content of austenite cannot be effectively enhanced by a change in the laser scanning speed. The mechanical properties of the samples are primarily affected by the presence of pores. A scanning speed of S700 (700 mm/s) results in the formation of fewer pores, which gives rise to a high yield strength of 896.80 MPa but a poor plasticity of 15.34 %. Decreasing the scanning speed to below 700 mm/s reduces the yield strength, but it also significantly increases the elongation. The elongation of the specimens fabricated using a laser scanning speed of 500 mm/s increases to 23.09 %, and they exhibit excellent strength-plasticity matching. This increased elongation at lower scanning speeds is attributed to higher density, lower dislocation density, decreased number of grain boundaries and the higher proportion of high-angle grain boundaries (HAGBs) of the specimens. Therefore, a significant decrease in the scanning speed can improve the plasticity of the specimens fabricated by the SLM method. By changing the laser scanning speed, the density, microstructure and mechanical properties can be optimized to further improve the plasticity of the specimens.","author":[{"dropping-particle":"","family":"Zhao","given":"Wei","non-dropping-particle":"","parse-names":false,"suffix":""},{"dropping-particle":"","family":"Xiang","given":"Hongliang","non-dropping-particle":"","parse-names":false,"suffix":""},{"dropping-particle":"","family":"Yu","given":"Rongxin","non-dropping-particle":"","parse-names":false,"suffix":""},{"dropping-particle":"","family":"Mou","given":"Gang","non-dropping-particle":"","parse-names":false,"suffix":""}],"container-title":"Journal of Manufacturing Processes","id":"ITEM-2","issue":"July 2022","issued":{"date-parts":[["2023"]]},"page":"1-9","publisher":"Elsevier Ltd","title":"Effects of laser scanning speed on the microstructure and mechanical properties of 2205 duplex stainless steel fabricated by selective laser melting","type":"article-journal","volume":"94"},"uris":["http://www.mendeley.com/documents/?uuid=b91b3728-eb3f-4321-b7f4-c01d0213e8ac"]}],"mendeley":{"formattedCitation":"[10,11]","plainTextFormattedCitation":"[10,11]","previouslyFormattedCitation":"[10,11]"},"properties":{"noteIndex":0},"schema":"https://github.com/citation-style-language/schema/raw/master/csl-citation.json"}</w:instrText>
      </w:r>
      <w:r w:rsidR="000A2142" w:rsidRPr="002434C6">
        <w:rPr>
          <w:rFonts w:ascii="Times New Roman" w:hAnsi="Times New Roman" w:cs="Times New Roman"/>
          <w:color w:val="000000" w:themeColor="text1"/>
          <w:lang w:val="en-US"/>
        </w:rPr>
        <w:fldChar w:fldCharType="separate"/>
      </w:r>
      <w:r w:rsidR="002E28AF" w:rsidRPr="002434C6">
        <w:rPr>
          <w:rFonts w:ascii="Times New Roman" w:hAnsi="Times New Roman" w:cs="Times New Roman"/>
          <w:noProof/>
          <w:color w:val="000000" w:themeColor="text1"/>
          <w:lang w:val="en-US"/>
        </w:rPr>
        <w:t>[10,11]</w:t>
      </w:r>
      <w:r w:rsidR="000A2142" w:rsidRPr="002434C6">
        <w:rPr>
          <w:rFonts w:ascii="Times New Roman" w:hAnsi="Times New Roman" w:cs="Times New Roman"/>
          <w:color w:val="000000" w:themeColor="text1"/>
          <w:lang w:val="en-US"/>
        </w:rPr>
        <w:fldChar w:fldCharType="end"/>
      </w:r>
      <w:r w:rsidR="00D80A6F" w:rsidRPr="002434C6">
        <w:rPr>
          <w:rFonts w:ascii="Times New Roman" w:hAnsi="Times New Roman" w:cs="Times New Roman"/>
          <w:color w:val="000000" w:themeColor="text1"/>
          <w:lang w:val="en-US"/>
        </w:rPr>
        <w:t>. However,</w:t>
      </w:r>
      <w:r w:rsidR="006320EC" w:rsidRPr="002434C6">
        <w:rPr>
          <w:rFonts w:ascii="Times New Roman" w:hAnsi="Times New Roman" w:cs="Times New Roman"/>
          <w:color w:val="000000" w:themeColor="text1"/>
          <w:lang w:val="en-US"/>
        </w:rPr>
        <w:t xml:space="preserve"> the exploration of other approaches</w:t>
      </w:r>
      <w:r w:rsidR="009E3DE7" w:rsidRPr="002434C6">
        <w:rPr>
          <w:rFonts w:ascii="Times New Roman" w:hAnsi="Times New Roman" w:cs="Times New Roman"/>
          <w:color w:val="000000" w:themeColor="text1"/>
          <w:lang w:val="en-US"/>
        </w:rPr>
        <w:t xml:space="preserve"> </w:t>
      </w:r>
      <w:r w:rsidR="006320EC" w:rsidRPr="002434C6">
        <w:rPr>
          <w:rFonts w:ascii="Times New Roman" w:hAnsi="Times New Roman" w:cs="Times New Roman"/>
          <w:color w:val="000000" w:themeColor="text1"/>
          <w:lang w:val="en-US"/>
        </w:rPr>
        <w:t>to ease the transition from columnar-to-equiaxial</w:t>
      </w:r>
      <w:r w:rsidR="00552893" w:rsidRPr="002434C6">
        <w:rPr>
          <w:rFonts w:ascii="Times New Roman" w:hAnsi="Times New Roman" w:cs="Times New Roman"/>
          <w:color w:val="000000" w:themeColor="text1"/>
          <w:lang w:val="en-US"/>
        </w:rPr>
        <w:t>,</w:t>
      </w:r>
      <w:r w:rsidR="00F14EC7" w:rsidRPr="002434C6">
        <w:rPr>
          <w:rFonts w:ascii="Times New Roman" w:hAnsi="Times New Roman" w:cs="Times New Roman"/>
          <w:color w:val="000000" w:themeColor="text1"/>
          <w:lang w:val="en-US"/>
        </w:rPr>
        <w:t xml:space="preserve"> </w:t>
      </w:r>
      <w:r w:rsidR="00552893" w:rsidRPr="002434C6">
        <w:rPr>
          <w:rFonts w:ascii="Times New Roman" w:hAnsi="Times New Roman" w:cs="Times New Roman"/>
          <w:color w:val="000000" w:themeColor="text1"/>
          <w:lang w:val="en-US"/>
        </w:rPr>
        <w:t xml:space="preserve">such as solute segregation-driven heterogenous nucleation, </w:t>
      </w:r>
      <w:r w:rsidR="006320EC" w:rsidRPr="002434C6">
        <w:rPr>
          <w:rFonts w:ascii="Times New Roman" w:hAnsi="Times New Roman" w:cs="Times New Roman"/>
          <w:color w:val="000000" w:themeColor="text1"/>
          <w:lang w:val="en-US"/>
        </w:rPr>
        <w:t>would further open the possibility of increasing the degree of freedom in the design of high-quality, i.e. highly dense components</w:t>
      </w:r>
      <w:r w:rsidR="001F161B" w:rsidRPr="002434C6">
        <w:rPr>
          <w:rFonts w:ascii="Times New Roman" w:hAnsi="Times New Roman" w:cs="Times New Roman"/>
          <w:color w:val="000000" w:themeColor="text1"/>
          <w:lang w:val="en-US"/>
        </w:rPr>
        <w:t xml:space="preserve"> with finer microstructure</w:t>
      </w:r>
      <w:r w:rsidR="006320EC" w:rsidRPr="002434C6">
        <w:rPr>
          <w:rFonts w:ascii="Times New Roman" w:hAnsi="Times New Roman" w:cs="Times New Roman"/>
          <w:color w:val="000000" w:themeColor="text1"/>
          <w:lang w:val="en-US"/>
        </w:rPr>
        <w:t>.</w:t>
      </w:r>
      <w:r w:rsidR="00084D91" w:rsidRPr="002434C6">
        <w:rPr>
          <w:rFonts w:ascii="Times New Roman" w:hAnsi="Times New Roman" w:cs="Times New Roman"/>
          <w:color w:val="000000" w:themeColor="text1"/>
          <w:lang w:val="en-US"/>
        </w:rPr>
        <w:t xml:space="preserve"> </w:t>
      </w:r>
      <w:r w:rsidR="00DE516F" w:rsidRPr="002434C6">
        <w:rPr>
          <w:rFonts w:ascii="Times New Roman" w:hAnsi="Times New Roman" w:cs="Times New Roman"/>
          <w:color w:val="000000" w:themeColor="text1"/>
          <w:lang w:val="en-US"/>
        </w:rPr>
        <w:t>Recent studies</w:t>
      </w:r>
      <w:r w:rsidR="00EC4B2F" w:rsidRPr="002434C6">
        <w:rPr>
          <w:rFonts w:ascii="Times New Roman" w:hAnsi="Times New Roman" w:cs="Times New Roman"/>
          <w:color w:val="000000" w:themeColor="text1"/>
          <w:lang w:val="en-US"/>
        </w:rPr>
        <w:t xml:space="preserve"> </w:t>
      </w:r>
      <w:r w:rsidR="001937B8" w:rsidRPr="002434C6">
        <w:rPr>
          <w:rFonts w:ascii="Times New Roman" w:hAnsi="Times New Roman" w:cs="Times New Roman"/>
          <w:color w:val="000000" w:themeColor="text1"/>
          <w:lang w:val="en-US"/>
        </w:rPr>
        <w:fldChar w:fldCharType="begin" w:fldLock="1"/>
      </w:r>
      <w:r w:rsidR="002434C6">
        <w:rPr>
          <w:rFonts w:ascii="Times New Roman" w:hAnsi="Times New Roman" w:cs="Times New Roman"/>
          <w:color w:val="000000" w:themeColor="text1"/>
          <w:lang w:val="en-US"/>
        </w:rPr>
        <w:instrText xml:space="preserve">ADDIN CSL_CITATION {"citationItems":[{"id":"ITEM-1","itemData":{"DOI":"10.1016/j.addma.2021.102516","ISSN":"22148604","abstract":"Grain refinement is one of the most effective approaches to improving mechanical properties, reducing anisotropy and hot-cracking of additively manufactured alloys. Recent studies have shown that the extreme solidification conditions associated with additive manufacturing (AM), including large thermal gradient and high cooling rate, result in the difference in nucleation and grain growth mechanisms between AM and conventional casting. Thus, it is necessary to re-consider the grain refinement mechanisms, particularly the role of solute during AM. The present work investigates the grain refining efficiencies of different solute additives (Si, Cu and Ni) and their integration with nucleants (LaB6 nanoparticles) in additively manufactured pure Al. It was found that, despite the fast cooling during AM and nucleant inoculation, solute addition is essential for activating heterogeneous nucleation upon solidification to achieve high grain refining efficiency. However, the role of solute in grain refinement during AM cannot be readily interpreted by the classic grain growth restriction theory (Q value). This is attributed to the large thermal gradient in the melt pools during AM solidification, which significantly limits the development of constitutional supercooling. Alternatively, the role of solute can be better understood in terms of the lag in dendrite growth induced by solute rejection during solidification. This causes the difference between the actual dendrite growth and the theoretical pull rate, generating large thermal undercooling ahead of the solidification front to elicit heterogeneous nucleation. This work sheds new light on the factors affecting grain refinement under fast cooling.","author":[{"dropping-particle":"","family":"Tan","given":"Qiyang","non-dropping-particle":"","parse-names":false,"suffix":""},{"dropping-particle":"","family":"Yin","given":"Yu","non-dropping-particle":"","parse-names":false,"suffix":""},{"dropping-particle":"","family":"Prasad","given":"Arvind","non-dropping-particle":"","parse-names":false,"suffix":""},{"dropping-particle":"","family":"Li","given":"Gan","non-dropping-particle":"","parse-names":false,"suffix":""},{"dropping-particle":"","family":"Zhu","given":"Qiang","non-dropping-particle":"","parse-names":false,"suffix":""},{"dropping-particle":"","family":"StJohn","given":"David Henry","non-dropping-particle":"","parse-names":false,"suffix":""},{"dropping-particle":"","family":"Zhang","given":"Ming Xing","non-dropping-particle":"","parse-names":false,"suffix":""}],"container-title":"Additive Manufacturing","id":"ITEM-1","issue":"August 2021","issued":{"date-parts":[["2022"]]},"page":"102516","publisher":"Elsevier B.V.","title":"Demonstrating the roles of solute and nucleant in grain refinement of additively manufactured aluminium alloys","type":"article-journal","volume":"49"},"uris":["http://www.mendeley.com/documents/?uuid=fdd57343-468f-475d-846d-6a9402040a13"]},{"id":"ITEM-2","itemData":{"DOI":"10.1016/j.matdes.2022.110507","ISSN":"18734197","abstract":"Pure molybdenum produced by additive laser powder bed fusion (LPBF) processes has a coarse, epitaxially-grown columnar grain structure with cracks located at high-angle grain boundaries, which are embrittled through oxygen segregation. The tensile strength of these pure molybdenum specimens is only 50 MPa, or 11% of the strength of powder metallurgically sintered, deformed, and recrystallized molybdenum. Alloying molybdenum with carbon can reduce cracks, increase density to 99.5%, and thus increase tensile strength to 650 MPa. The addition of carbon prevents embrittled grain boundaries and high residual porosity by outgassing oxygen, trapping any residual oxygen in the oxygen-soluble Mo2C carbide, and increasing the grain boundary surface on which the oxygen is distributed. In this study, we investigated the grain size, tensile strength, and hardness of five different molybdenum-carbon alloys produced via LPBF at constant process parameters. Our alloys ranged from pure molybdenum to 2.2 wt% carbon, which corresponds to a near-eutectic composition. In the absence of extrinsic nucleant particles in the melt, the relationship between grain size and solute concentration—and thus the growth restriction factor—follows an inverse exponential Arrhenius-type equation. We attributed grain refinement at higher carbon contents to increasing thermal and constitutional supercooling. The supercooling allows grains to nucleate and grow on the underlying solidified layer, where the fastest growth direction </w:instrText>
      </w:r>
      <w:r w:rsidR="002434C6">
        <w:rPr>
          <w:rFonts w:ascii="MS Gothic" w:eastAsia="MS Gothic" w:hAnsi="MS Gothic" w:cs="MS Gothic" w:hint="eastAsia"/>
          <w:color w:val="000000" w:themeColor="text1"/>
          <w:lang w:val="en-US"/>
        </w:rPr>
        <w:instrText>〈</w:instrText>
      </w:r>
      <w:r w:rsidR="002434C6">
        <w:rPr>
          <w:rFonts w:ascii="Times New Roman" w:hAnsi="Times New Roman" w:cs="Times New Roman"/>
          <w:color w:val="000000" w:themeColor="text1"/>
          <w:lang w:val="en-US"/>
        </w:rPr>
        <w:instrText>1 0 0</w:instrText>
      </w:r>
      <w:r w:rsidR="002434C6">
        <w:rPr>
          <w:rFonts w:ascii="MS Gothic" w:eastAsia="MS Gothic" w:hAnsi="MS Gothic" w:cs="MS Gothic" w:hint="eastAsia"/>
          <w:color w:val="000000" w:themeColor="text1"/>
          <w:lang w:val="en-US"/>
        </w:rPr>
        <w:instrText>〉</w:instrText>
      </w:r>
      <w:r w:rsidR="002434C6">
        <w:rPr>
          <w:rFonts w:ascii="Times New Roman" w:hAnsi="Times New Roman" w:cs="Times New Roman"/>
          <w:color w:val="000000" w:themeColor="text1"/>
          <w:lang w:val="en-US"/>
        </w:rPr>
        <w:instrText xml:space="preserve"> is better aligned to the thermal gradient than that of the epitaxially growing grains.","author":[{"dropping-particle":"","family":"Braun","given":"J.","non-dropping-particle":"","parse-names":false,"suffix":""},{"dropping-particle":"","family":"Kaserer","given":"L.","non-dropping-particle":"","parse-names":false,"suffix":""},{"dropping-particle":"","family":"Stajkovic","given":"J.","non-dropping-particle":"","parse-names":false,"suffix":""},{"dropping-particle":"","family":"Kestler","given":"H.","non-dropping-particle":"","parse-names":false,"suffix":""},{"dropping-particle":"","family":"Leichtfried","given":"G.","non-dropping-particle":"","parse-names":false,"suffix":""}],"container-title":"Materials and Design","id":"ITEM-2","issue":"March","issued":{"date-parts":[["2022"]]},"page":"110507","publisher":"The Authors","title":"Grain refinement mechanisms of alloying molybdenum with carbon manufactured by laser powder bed fusion","type":"article-journal","volume":"215"},"uris":["http://www.mendeley.com/documents/?uuid=55789b1c-eac5-4416-80d7-38196e2d5357"]}],"mendeley":{"formattedCitation":"[8,12]","plainTextFormattedCitation":"[8,12]","previouslyFormattedCitation":"[8,12]"},"properties":{"noteIndex":0},"schema":"https://github.com/citation-style-language/schema/raw/master/csl-citation.json"}</w:instrText>
      </w:r>
      <w:r w:rsidR="001937B8" w:rsidRPr="002434C6">
        <w:rPr>
          <w:rFonts w:ascii="Times New Roman" w:hAnsi="Times New Roman" w:cs="Times New Roman"/>
          <w:color w:val="000000" w:themeColor="text1"/>
          <w:lang w:val="en-US"/>
        </w:rPr>
        <w:fldChar w:fldCharType="separate"/>
      </w:r>
      <w:r w:rsidR="00866190" w:rsidRPr="002434C6">
        <w:rPr>
          <w:rFonts w:ascii="Times New Roman" w:hAnsi="Times New Roman" w:cs="Times New Roman"/>
          <w:noProof/>
          <w:color w:val="000000" w:themeColor="text1"/>
          <w:lang w:val="en-US"/>
        </w:rPr>
        <w:t>[8,12]</w:t>
      </w:r>
      <w:r w:rsidR="001937B8" w:rsidRPr="002434C6">
        <w:rPr>
          <w:rFonts w:ascii="Times New Roman" w:hAnsi="Times New Roman" w:cs="Times New Roman"/>
          <w:color w:val="000000" w:themeColor="text1"/>
          <w:lang w:val="en-US"/>
        </w:rPr>
        <w:fldChar w:fldCharType="end"/>
      </w:r>
      <w:r w:rsidR="00DE516F" w:rsidRPr="002434C6">
        <w:rPr>
          <w:rFonts w:ascii="Times New Roman" w:hAnsi="Times New Roman" w:cs="Times New Roman"/>
          <w:color w:val="000000" w:themeColor="text1"/>
          <w:lang w:val="en-US"/>
        </w:rPr>
        <w:t xml:space="preserve"> have highlighted the significant role of alloying elements and their segregation behavior in controlling the solidification process during</w:t>
      </w:r>
      <w:r w:rsidR="00FF2D29" w:rsidRPr="002434C6">
        <w:rPr>
          <w:rFonts w:ascii="Times New Roman" w:hAnsi="Times New Roman" w:cs="Times New Roman"/>
          <w:color w:val="000000" w:themeColor="text1"/>
          <w:lang w:val="en-US"/>
        </w:rPr>
        <w:t xml:space="preserve"> LPBF processing</w:t>
      </w:r>
      <w:r w:rsidR="00DE516F" w:rsidRPr="002434C6">
        <w:rPr>
          <w:rFonts w:ascii="Times New Roman" w:hAnsi="Times New Roman" w:cs="Times New Roman"/>
          <w:color w:val="000000" w:themeColor="text1"/>
          <w:lang w:val="en-US"/>
        </w:rPr>
        <w:t xml:space="preserve">. </w:t>
      </w:r>
      <w:r w:rsidR="001471D5" w:rsidRPr="002434C6">
        <w:rPr>
          <w:rFonts w:ascii="Times New Roman" w:hAnsi="Times New Roman" w:cs="Times New Roman"/>
          <w:color w:val="000000" w:themeColor="text1"/>
          <w:lang w:val="en-US"/>
        </w:rPr>
        <w:t>However, a deeper understanding of how solute effects influence grain refinement in LPBF-processed composites remains essential for advancing this field.</w:t>
      </w:r>
    </w:p>
    <w:p w14:paraId="75D14A00" w14:textId="6CC14824" w:rsidR="00BA189B" w:rsidRPr="002434C6" w:rsidRDefault="00DA03F0" w:rsidP="00497807">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 xml:space="preserve">Despite recent advances in additive manufacturing </w:t>
      </w:r>
      <w:r w:rsidR="00B722B0" w:rsidRPr="002434C6">
        <w:rPr>
          <w:rFonts w:ascii="Times New Roman" w:hAnsi="Times New Roman" w:cs="Times New Roman"/>
          <w:color w:val="000000" w:themeColor="text1"/>
          <w:lang w:val="en-US"/>
        </w:rPr>
        <w:t xml:space="preserve">of steels and composites, the role of solute in grain refinement </w:t>
      </w:r>
      <w:r w:rsidR="00744B33" w:rsidRPr="002434C6">
        <w:rPr>
          <w:rFonts w:ascii="Times New Roman" w:hAnsi="Times New Roman" w:cs="Times New Roman"/>
          <w:color w:val="000000" w:themeColor="text1"/>
          <w:lang w:val="en-US"/>
        </w:rPr>
        <w:t>during LBPF solidification remains</w:t>
      </w:r>
      <w:r w:rsidR="0081419E" w:rsidRPr="002434C6">
        <w:rPr>
          <w:rFonts w:ascii="Times New Roman" w:hAnsi="Times New Roman" w:cs="Times New Roman"/>
          <w:color w:val="000000" w:themeColor="text1"/>
          <w:lang w:val="en-US"/>
        </w:rPr>
        <w:t xml:space="preserve"> not </w:t>
      </w:r>
      <w:r w:rsidR="0068360A" w:rsidRPr="002434C6">
        <w:rPr>
          <w:rFonts w:ascii="Times New Roman" w:hAnsi="Times New Roman" w:cs="Times New Roman"/>
          <w:color w:val="000000" w:themeColor="text1"/>
          <w:lang w:val="en-US"/>
        </w:rPr>
        <w:t>well established.</w:t>
      </w:r>
      <w:r w:rsidR="00744B33" w:rsidRPr="002434C6">
        <w:rPr>
          <w:rFonts w:ascii="Times New Roman" w:hAnsi="Times New Roman" w:cs="Times New Roman"/>
          <w:color w:val="000000" w:themeColor="text1"/>
          <w:lang w:val="en-US"/>
        </w:rPr>
        <w:t xml:space="preserve"> </w:t>
      </w:r>
      <w:r w:rsidR="00936CBD" w:rsidRPr="002434C6">
        <w:rPr>
          <w:rFonts w:ascii="Times New Roman" w:hAnsi="Times New Roman" w:cs="Times New Roman"/>
          <w:color w:val="000000" w:themeColor="text1"/>
          <w:lang w:val="en-US"/>
        </w:rPr>
        <w:t xml:space="preserve">Understanding this phenomenon is essential for tailoring microstructure and mechanical properties. Therefore, </w:t>
      </w:r>
      <w:r w:rsidR="00105961" w:rsidRPr="002434C6">
        <w:rPr>
          <w:rFonts w:ascii="Times New Roman" w:hAnsi="Times New Roman" w:cs="Times New Roman"/>
          <w:color w:val="000000" w:themeColor="text1"/>
          <w:lang w:val="en-US"/>
        </w:rPr>
        <w:t>t</w:t>
      </w:r>
      <w:r w:rsidR="00116F04" w:rsidRPr="002434C6">
        <w:rPr>
          <w:rFonts w:ascii="Times New Roman" w:hAnsi="Times New Roman" w:cs="Times New Roman"/>
          <w:color w:val="000000" w:themeColor="text1"/>
          <w:lang w:val="en-US"/>
        </w:rPr>
        <w:t xml:space="preserve">he present </w:t>
      </w:r>
      <w:r w:rsidR="00105961" w:rsidRPr="002434C6">
        <w:rPr>
          <w:rFonts w:ascii="Times New Roman" w:hAnsi="Times New Roman" w:cs="Times New Roman"/>
          <w:color w:val="000000" w:themeColor="text1"/>
          <w:lang w:val="en-US"/>
        </w:rPr>
        <w:t>paper</w:t>
      </w:r>
      <w:r w:rsidR="00A1211F" w:rsidRPr="002434C6">
        <w:rPr>
          <w:rFonts w:ascii="Times New Roman" w:hAnsi="Times New Roman" w:cs="Times New Roman"/>
          <w:color w:val="000000" w:themeColor="text1"/>
          <w:lang w:val="en-US"/>
        </w:rPr>
        <w:t xml:space="preserve"> </w:t>
      </w:r>
      <w:r w:rsidR="001F161B" w:rsidRPr="002434C6">
        <w:rPr>
          <w:rFonts w:ascii="Times New Roman" w:hAnsi="Times New Roman" w:cs="Times New Roman"/>
          <w:color w:val="000000" w:themeColor="text1"/>
          <w:lang w:val="en-US"/>
        </w:rPr>
        <w:t xml:space="preserve">processed </w:t>
      </w:r>
      <w:r w:rsidR="005F16CE" w:rsidRPr="002434C6">
        <w:rPr>
          <w:rFonts w:ascii="Times New Roman" w:hAnsi="Times New Roman" w:cs="Times New Roman"/>
          <w:color w:val="000000" w:themeColor="text1"/>
          <w:lang w:val="en-US"/>
        </w:rPr>
        <w:t>a</w:t>
      </w:r>
      <w:r w:rsidR="007B07D8" w:rsidRPr="002434C6">
        <w:rPr>
          <w:rFonts w:ascii="Times New Roman" w:hAnsi="Times New Roman" w:cs="Times New Roman"/>
          <w:color w:val="000000" w:themeColor="text1"/>
          <w:lang w:val="en-US"/>
        </w:rPr>
        <w:t xml:space="preserve"> FeMnAlC-TiB composite</w:t>
      </w:r>
      <w:r w:rsidR="006B6D30" w:rsidRPr="002434C6">
        <w:rPr>
          <w:rFonts w:ascii="Times New Roman" w:hAnsi="Times New Roman" w:cs="Times New Roman"/>
          <w:color w:val="000000" w:themeColor="text1"/>
          <w:lang w:val="en-US"/>
        </w:rPr>
        <w:t xml:space="preserve"> by LPBF</w:t>
      </w:r>
      <w:r w:rsidR="001D7BCA" w:rsidRPr="002434C6">
        <w:rPr>
          <w:rFonts w:ascii="Times New Roman" w:hAnsi="Times New Roman" w:cs="Times New Roman"/>
          <w:color w:val="000000" w:themeColor="text1"/>
          <w:lang w:val="en-US"/>
        </w:rPr>
        <w:t xml:space="preserve"> and</w:t>
      </w:r>
      <w:r w:rsidR="00D20F26" w:rsidRPr="002434C6">
        <w:rPr>
          <w:rFonts w:ascii="Times New Roman" w:hAnsi="Times New Roman" w:cs="Times New Roman"/>
          <w:color w:val="000000" w:themeColor="text1"/>
          <w:lang w:val="en-US"/>
        </w:rPr>
        <w:t xml:space="preserve"> investigated</w:t>
      </w:r>
      <w:r w:rsidR="004C5F59" w:rsidRPr="002434C6">
        <w:rPr>
          <w:rFonts w:ascii="Times New Roman" w:hAnsi="Times New Roman" w:cs="Times New Roman"/>
          <w:color w:val="000000" w:themeColor="text1"/>
          <w:lang w:val="en-US"/>
        </w:rPr>
        <w:t xml:space="preserve"> </w:t>
      </w:r>
      <w:r w:rsidR="00D20F26" w:rsidRPr="002434C6">
        <w:rPr>
          <w:rFonts w:ascii="Times New Roman" w:hAnsi="Times New Roman" w:cs="Times New Roman"/>
          <w:color w:val="000000" w:themeColor="text1"/>
          <w:lang w:val="en-US"/>
        </w:rPr>
        <w:t>t</w:t>
      </w:r>
      <w:r w:rsidR="00601287" w:rsidRPr="002434C6">
        <w:rPr>
          <w:rFonts w:ascii="Times New Roman" w:hAnsi="Times New Roman" w:cs="Times New Roman"/>
          <w:color w:val="000000" w:themeColor="text1"/>
          <w:lang w:val="en-US"/>
        </w:rPr>
        <w:t>he segregation phenome</w:t>
      </w:r>
      <w:r w:rsidR="00665932" w:rsidRPr="002434C6">
        <w:rPr>
          <w:rFonts w:ascii="Times New Roman" w:hAnsi="Times New Roman" w:cs="Times New Roman"/>
          <w:color w:val="000000" w:themeColor="text1"/>
          <w:lang w:val="en-US"/>
        </w:rPr>
        <w:t xml:space="preserve">non and solidification process </w:t>
      </w:r>
      <w:r w:rsidR="00C2524E" w:rsidRPr="002434C6">
        <w:rPr>
          <w:rFonts w:ascii="Times New Roman" w:hAnsi="Times New Roman" w:cs="Times New Roman"/>
          <w:color w:val="000000" w:themeColor="text1"/>
          <w:lang w:val="en-US"/>
        </w:rPr>
        <w:t>through</w:t>
      </w:r>
      <w:r w:rsidR="00665932" w:rsidRPr="002434C6">
        <w:rPr>
          <w:rFonts w:ascii="Times New Roman" w:hAnsi="Times New Roman" w:cs="Times New Roman"/>
          <w:color w:val="000000" w:themeColor="text1"/>
          <w:lang w:val="en-US"/>
        </w:rPr>
        <w:t xml:space="preserve"> </w:t>
      </w:r>
      <w:r w:rsidR="009D0CD6" w:rsidRPr="002434C6">
        <w:rPr>
          <w:rFonts w:ascii="Times New Roman" w:hAnsi="Times New Roman" w:cs="Times New Roman"/>
          <w:color w:val="000000" w:themeColor="text1"/>
          <w:lang w:val="en-US"/>
        </w:rPr>
        <w:t xml:space="preserve">transmission electron microscopy (TEM) and </w:t>
      </w:r>
      <w:r w:rsidR="00311BC8" w:rsidRPr="002434C6">
        <w:rPr>
          <w:rFonts w:ascii="Times New Roman" w:eastAsia="Yu Gothic" w:hAnsi="Times New Roman" w:cs="Times New Roman"/>
          <w:color w:val="000000" w:themeColor="text1"/>
          <w:lang w:val="en-US" w:eastAsia="ja-JP"/>
        </w:rPr>
        <w:t>Three-Dimensional Atom Probe</w:t>
      </w:r>
      <w:r w:rsidR="00311BC8" w:rsidRPr="002434C6">
        <w:rPr>
          <w:rFonts w:ascii="Times New Roman" w:hAnsi="Times New Roman" w:cs="Times New Roman"/>
          <w:color w:val="000000" w:themeColor="text1"/>
          <w:lang w:val="en-US"/>
        </w:rPr>
        <w:t xml:space="preserve"> </w:t>
      </w:r>
      <w:r w:rsidR="008A42E9" w:rsidRPr="002434C6">
        <w:rPr>
          <w:rFonts w:ascii="Times New Roman" w:hAnsi="Times New Roman" w:cs="Times New Roman"/>
          <w:color w:val="000000" w:themeColor="text1"/>
          <w:lang w:val="en-US"/>
        </w:rPr>
        <w:t>(</w:t>
      </w:r>
      <w:r w:rsidR="00311BC8" w:rsidRPr="002434C6">
        <w:rPr>
          <w:rFonts w:ascii="Times New Roman" w:hAnsi="Times New Roman" w:cs="Times New Roman"/>
          <w:color w:val="000000" w:themeColor="text1"/>
          <w:lang w:val="en-US"/>
        </w:rPr>
        <w:t>3DAP</w:t>
      </w:r>
      <w:r w:rsidR="008A42E9" w:rsidRPr="002434C6">
        <w:rPr>
          <w:rFonts w:ascii="Times New Roman" w:hAnsi="Times New Roman" w:cs="Times New Roman"/>
          <w:color w:val="000000" w:themeColor="text1"/>
          <w:lang w:val="en-US"/>
        </w:rPr>
        <w:t>)</w:t>
      </w:r>
      <w:r w:rsidR="00665932" w:rsidRPr="002434C6">
        <w:rPr>
          <w:rFonts w:ascii="Times New Roman" w:hAnsi="Times New Roman" w:cs="Times New Roman"/>
          <w:color w:val="000000" w:themeColor="text1"/>
          <w:lang w:val="en-US"/>
        </w:rPr>
        <w:t>.</w:t>
      </w:r>
      <w:r w:rsidR="00116F04" w:rsidRPr="002434C6">
        <w:rPr>
          <w:rFonts w:ascii="Times New Roman" w:hAnsi="Times New Roman" w:cs="Times New Roman"/>
          <w:color w:val="000000" w:themeColor="text1"/>
          <w:lang w:val="en-US"/>
        </w:rPr>
        <w:t xml:space="preserve"> </w:t>
      </w:r>
      <w:r w:rsidR="007C742C" w:rsidRPr="002434C6">
        <w:rPr>
          <w:rFonts w:ascii="Times New Roman" w:hAnsi="Times New Roman" w:cs="Times New Roman"/>
          <w:color w:val="000000" w:themeColor="text1"/>
          <w:lang w:val="en-US"/>
        </w:rPr>
        <w:t>Furthermore, t</w:t>
      </w:r>
      <w:r w:rsidR="009135F9" w:rsidRPr="002434C6">
        <w:rPr>
          <w:rFonts w:ascii="Times New Roman" w:hAnsi="Times New Roman" w:cs="Times New Roman"/>
          <w:color w:val="000000" w:themeColor="text1"/>
          <w:lang w:val="en-US"/>
        </w:rPr>
        <w:t xml:space="preserve">he </w:t>
      </w:r>
      <w:r w:rsidR="006C799A" w:rsidRPr="002434C6">
        <w:rPr>
          <w:rFonts w:ascii="Times New Roman" w:hAnsi="Times New Roman" w:cs="Times New Roman"/>
          <w:color w:val="000000" w:themeColor="text1"/>
          <w:lang w:val="en-US"/>
        </w:rPr>
        <w:t xml:space="preserve">microstructure and </w:t>
      </w:r>
      <w:r w:rsidR="009135F9" w:rsidRPr="002434C6">
        <w:rPr>
          <w:rFonts w:ascii="Times New Roman" w:hAnsi="Times New Roman" w:cs="Times New Roman"/>
          <w:color w:val="000000" w:themeColor="text1"/>
          <w:lang w:val="en-US"/>
        </w:rPr>
        <w:t xml:space="preserve">mechanical properties </w:t>
      </w:r>
      <w:r w:rsidR="00232DE0" w:rsidRPr="002434C6">
        <w:rPr>
          <w:rFonts w:ascii="Times New Roman" w:hAnsi="Times New Roman" w:cs="Times New Roman"/>
          <w:color w:val="000000" w:themeColor="text1"/>
          <w:lang w:val="en-US"/>
        </w:rPr>
        <w:t xml:space="preserve">of the LBPF-processed composite </w:t>
      </w:r>
      <w:r w:rsidR="009135F9" w:rsidRPr="002434C6">
        <w:rPr>
          <w:rFonts w:ascii="Times New Roman" w:hAnsi="Times New Roman" w:cs="Times New Roman"/>
          <w:color w:val="000000" w:themeColor="text1"/>
          <w:lang w:val="en-US"/>
        </w:rPr>
        <w:t xml:space="preserve">were compared </w:t>
      </w:r>
      <w:r w:rsidR="007F13CF" w:rsidRPr="002434C6">
        <w:rPr>
          <w:rFonts w:ascii="Times New Roman" w:hAnsi="Times New Roman" w:cs="Times New Roman"/>
          <w:color w:val="000000" w:themeColor="text1"/>
          <w:lang w:val="en-US"/>
        </w:rPr>
        <w:t xml:space="preserve">with those </w:t>
      </w:r>
      <w:r w:rsidR="00020BA8" w:rsidRPr="002434C6">
        <w:rPr>
          <w:rFonts w:ascii="Times New Roman" w:hAnsi="Times New Roman" w:cs="Times New Roman"/>
          <w:color w:val="000000" w:themeColor="text1"/>
          <w:lang w:val="en-US"/>
        </w:rPr>
        <w:t>obtained</w:t>
      </w:r>
      <w:r w:rsidR="007F13CF" w:rsidRPr="002434C6">
        <w:rPr>
          <w:rFonts w:ascii="Times New Roman" w:hAnsi="Times New Roman" w:cs="Times New Roman"/>
          <w:color w:val="000000" w:themeColor="text1"/>
          <w:lang w:val="en-US"/>
        </w:rPr>
        <w:t xml:space="preserve"> </w:t>
      </w:r>
      <w:r w:rsidR="00020BA8" w:rsidRPr="002434C6">
        <w:rPr>
          <w:rFonts w:ascii="Times New Roman" w:hAnsi="Times New Roman" w:cs="Times New Roman"/>
          <w:color w:val="000000" w:themeColor="text1"/>
          <w:lang w:val="en-US"/>
        </w:rPr>
        <w:t>by</w:t>
      </w:r>
      <w:r w:rsidR="007F13CF" w:rsidRPr="002434C6">
        <w:rPr>
          <w:rFonts w:ascii="Times New Roman" w:hAnsi="Times New Roman" w:cs="Times New Roman"/>
          <w:color w:val="000000" w:themeColor="text1"/>
          <w:lang w:val="en-US"/>
        </w:rPr>
        <w:t xml:space="preserve"> </w:t>
      </w:r>
      <w:r w:rsidR="004867C7" w:rsidRPr="002434C6">
        <w:rPr>
          <w:rFonts w:ascii="Times New Roman" w:hAnsi="Times New Roman" w:cs="Times New Roman"/>
          <w:color w:val="000000" w:themeColor="text1"/>
          <w:lang w:val="en-US"/>
        </w:rPr>
        <w:t xml:space="preserve">arc-melting and spray-forming. </w:t>
      </w:r>
    </w:p>
    <w:p w14:paraId="14AFD08C" w14:textId="32F1137E" w:rsidR="00CF0670" w:rsidRPr="002434C6" w:rsidRDefault="002D7CA0" w:rsidP="002D7CA0">
      <w:pPr>
        <w:pStyle w:val="PargrafodaLista"/>
        <w:numPr>
          <w:ilvl w:val="0"/>
          <w:numId w:val="2"/>
        </w:numPr>
        <w:spacing w:line="480" w:lineRule="auto"/>
        <w:jc w:val="both"/>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Materials and methods</w:t>
      </w:r>
    </w:p>
    <w:p w14:paraId="1F6BAD03" w14:textId="717A26D3" w:rsidR="00766AFA" w:rsidRPr="002434C6" w:rsidRDefault="00540BEB" w:rsidP="00C2524E">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 xml:space="preserve">Based on previous studies </w:t>
      </w:r>
      <w:r w:rsidRPr="002434C6">
        <w:rPr>
          <w:rFonts w:ascii="Times New Roman" w:hAnsi="Times New Roman" w:cs="Times New Roman"/>
          <w:color w:val="000000" w:themeColor="text1"/>
          <w:lang w:val="en-US"/>
        </w:rPr>
        <w:fldChar w:fldCharType="begin" w:fldLock="1"/>
      </w:r>
      <w:r w:rsidR="004A7CCF" w:rsidRPr="002434C6">
        <w:rPr>
          <w:rFonts w:ascii="Times New Roman" w:hAnsi="Times New Roman" w:cs="Times New Roman"/>
          <w:color w:val="000000" w:themeColor="text1"/>
          <w:lang w:val="en-US"/>
        </w:rPr>
        <w:instrText>ADDIN CSL_CITATION {"citationItems":[{"id":"ITEM-1","itemData":{"DOI":"10.1007/s11661-023-07230-6","ISSN":"1073-5623","author":[{"dropping-particle":"","family":"Vidilli","given":"André L.","non-dropping-particle":"","parse-names":false,"suffix":""},{"dropping-particle":"","family":"Coury","given":"Francisco G","non-dropping-particle":"","parse-names":false,"suffix":""},{"dropping-particle":"","family":"Gonzalez","given":"Gonzalo","non-dropping-particle":"","parse-names":false,"suffix":""},{"dropping-particle":"","family":"Otani","given":"Lucas B","non-dropping-particle":"","parse-names":false,"suffix":""},{"dropping-particle":"","family":"Amigó","given":"Vicente","non-dropping-particle":"","parse-names":false,"suffix":""},{"dropping-particle":"","family":"Bolfarini","given":"Claudemiro","non-dropping-particle":"","parse-names":false,"suffix":""}],"container-title":"Metallurgical and Materials Transactions A","id":"ITEM-1","issued":{"date-parts":[["2023"]]},"page":"11-15","title":"Tailoring the Microstructure and Properties of Reinforced FeMnAlC Composites by In-Situ TiB2–TiC–M2B Formation","type":"article-journal"},"uris":["http://www.mendeley.com/documents/?uuid=21de97a6-970c-4c05-aa29-be07851c422a"]},{"id":"ITEM-2","itemData":{"DOI":"10.1016/j.jalmes.2024.100093","ISSN":"29499178","author":[{"dropping-particle":"","family":"Vidilli","given":"André L.","non-dropping-particle":"","parse-names":false,"suffix":""},{"dropping-particle":"","family":"Otani","given":"Lucas B.","non-dropping-particle":"","parse-names":false,"suffix":""},{"dropping-particle":"","family":"Koga","given":"Guilherme Y.","non-dropping-particle":"","parse-names":false,"suffix":""},{"dropping-particle":"","family":"Amigó","given":"Vicente","non-dropping-particle":"","parse-names":false,"suffix":""},{"dropping-particle":"","family":"Bolfarini","given":"Claudemiro","non-dropping-particle":"","parse-names":false,"suffix":""}],"container-title":"Journal of Alloys and Metallurgical Systems","id":"ITEM-2","issued":{"date-parts":[["2024","7"]]},"page":"100093","publisher":"Elsevier","title":"In-situ synthesis and characterization of lightweight steel matrix composites reinforced by TiB2","type":"article-journal"},"uris":["http://www.mendeley.com/documents/?uuid=73141b12-1cd0-40f7-a53a-4b0a67c1624d"]}],"mendeley":{"formattedCitation":"[3,4]","plainTextFormattedCitation":"[3,4]","previouslyFormattedCitation":"[3,4]"},"properties":{"noteIndex":0},"schema":"https://github.com/citation-style-language/schema/raw/master/csl-citation.json"}</w:instrText>
      </w:r>
      <w:r w:rsidRPr="002434C6">
        <w:rPr>
          <w:rFonts w:ascii="Times New Roman" w:hAnsi="Times New Roman" w:cs="Times New Roman"/>
          <w:color w:val="000000" w:themeColor="text1"/>
          <w:lang w:val="en-US"/>
        </w:rPr>
        <w:fldChar w:fldCharType="separate"/>
      </w:r>
      <w:r w:rsidR="00B403E2" w:rsidRPr="002434C6">
        <w:rPr>
          <w:rFonts w:ascii="Times New Roman" w:hAnsi="Times New Roman" w:cs="Times New Roman"/>
          <w:noProof/>
          <w:color w:val="000000" w:themeColor="text1"/>
          <w:lang w:val="en-US"/>
        </w:rPr>
        <w:t>[3,4]</w:t>
      </w:r>
      <w:r w:rsidRPr="002434C6">
        <w:rPr>
          <w:rFonts w:ascii="Times New Roman" w:hAnsi="Times New Roman" w:cs="Times New Roman"/>
          <w:color w:val="000000" w:themeColor="text1"/>
          <w:lang w:val="en-US"/>
        </w:rPr>
        <w:fldChar w:fldCharType="end"/>
      </w:r>
      <w:r w:rsidRPr="002434C6">
        <w:rPr>
          <w:rFonts w:ascii="Times New Roman" w:hAnsi="Times New Roman" w:cs="Times New Roman"/>
          <w:color w:val="000000" w:themeColor="text1"/>
          <w:lang w:val="en-US"/>
        </w:rPr>
        <w:t>,</w:t>
      </w:r>
      <w:r w:rsidR="008F6214" w:rsidRPr="002434C6">
        <w:rPr>
          <w:rFonts w:ascii="Times New Roman" w:hAnsi="Times New Roman" w:cs="Times New Roman"/>
          <w:color w:val="000000" w:themeColor="text1"/>
          <w:lang w:val="en-US"/>
        </w:rPr>
        <w:t xml:space="preserve"> in which FeMnAlC-TiB composites were processed by arc-melting and spray-forming,</w:t>
      </w:r>
      <w:r w:rsidRPr="002434C6">
        <w:rPr>
          <w:rFonts w:ascii="Times New Roman" w:hAnsi="Times New Roman" w:cs="Times New Roman"/>
          <w:color w:val="000000" w:themeColor="text1"/>
          <w:lang w:val="en-US"/>
        </w:rPr>
        <w:t xml:space="preserve"> the Fe-15Mn-3Al-0.1C-1.67Ti-0.75B (wt.%) </w:t>
      </w:r>
      <w:r w:rsidR="00311BC8" w:rsidRPr="002434C6">
        <w:rPr>
          <w:rFonts w:ascii="Times New Roman" w:hAnsi="Times New Roman" w:cs="Times New Roman"/>
          <w:color w:val="000000" w:themeColor="text1"/>
          <w:lang w:val="en-US"/>
        </w:rPr>
        <w:t xml:space="preserve">composite </w:t>
      </w:r>
      <w:r w:rsidRPr="002434C6">
        <w:rPr>
          <w:rFonts w:ascii="Times New Roman" w:hAnsi="Times New Roman" w:cs="Times New Roman"/>
          <w:color w:val="000000" w:themeColor="text1"/>
          <w:lang w:val="en-US"/>
        </w:rPr>
        <w:t xml:space="preserve">was </w:t>
      </w:r>
      <w:r w:rsidRPr="002434C6">
        <w:rPr>
          <w:rFonts w:ascii="Times New Roman" w:hAnsi="Times New Roman" w:cs="Times New Roman"/>
          <w:color w:val="000000" w:themeColor="text1"/>
          <w:lang w:val="en-US"/>
        </w:rPr>
        <w:lastRenderedPageBreak/>
        <w:t xml:space="preserve">selected for the present work. </w:t>
      </w:r>
      <w:r w:rsidR="008B6610" w:rsidRPr="002434C6">
        <w:rPr>
          <w:rFonts w:ascii="Times New Roman" w:hAnsi="Times New Roman" w:cs="Times New Roman"/>
          <w:color w:val="000000" w:themeColor="text1"/>
          <w:lang w:val="en-US"/>
        </w:rPr>
        <w:t>According to the thermodynamic calculatio</w:t>
      </w:r>
      <w:r w:rsidR="009C7E1B" w:rsidRPr="002434C6">
        <w:rPr>
          <w:rFonts w:ascii="Times New Roman" w:hAnsi="Times New Roman" w:cs="Times New Roman"/>
          <w:color w:val="000000" w:themeColor="text1"/>
          <w:lang w:val="en-US"/>
        </w:rPr>
        <w:t>n</w:t>
      </w:r>
      <w:r w:rsidR="00792F43" w:rsidRPr="002434C6">
        <w:rPr>
          <w:rFonts w:ascii="Times New Roman" w:hAnsi="Times New Roman" w:cs="Times New Roman"/>
          <w:color w:val="000000" w:themeColor="text1"/>
          <w:lang w:val="en-US"/>
        </w:rPr>
        <w:t xml:space="preserve"> </w:t>
      </w:r>
      <w:r w:rsidR="001B0BEC" w:rsidRPr="002434C6">
        <w:rPr>
          <w:rFonts w:ascii="Times New Roman" w:hAnsi="Times New Roman" w:cs="Times New Roman"/>
          <w:color w:val="000000" w:themeColor="text1"/>
          <w:lang w:val="en-US"/>
        </w:rPr>
        <w:fldChar w:fldCharType="begin" w:fldLock="1"/>
      </w:r>
      <w:r w:rsidR="004A7CCF" w:rsidRPr="002434C6">
        <w:rPr>
          <w:rFonts w:ascii="Times New Roman" w:hAnsi="Times New Roman" w:cs="Times New Roman"/>
          <w:color w:val="000000" w:themeColor="text1"/>
          <w:lang w:val="en-US"/>
        </w:rPr>
        <w:instrText>ADDIN CSL_CITATION {"citationItems":[{"id":"ITEM-1","itemData":{"DOI":"10.1007/s11661-023-07230-6","ISSN":"1073-5623","author":[{"dropping-particle":"","family":"Vidilli","given":"André L.","non-dropping-particle":"","parse-names":false,"suffix":""},{"dropping-particle":"","family":"Coury","given":"Francisco G","non-dropping-particle":"","parse-names":false,"suffix":""},{"dropping-particle":"","family":"Gonzalez","given":"Gonzalo","non-dropping-particle":"","parse-names":false,"suffix":""},{"dropping-particle":"","family":"Otani","given":"Lucas B","non-dropping-particle":"","parse-names":false,"suffix":""},{"dropping-particle":"","family":"Amigó","given":"Vicente","non-dropping-particle":"","parse-names":false,"suffix":""},{"dropping-particle":"","family":"Bolfarini","given":"Claudemiro","non-dropping-particle":"","parse-names":false,"suffix":""}],"container-title":"Metallurgical and Materials Transactions A","id":"ITEM-1","issued":{"date-parts":[["2023"]]},"page":"11-15","title":"Tailoring the Microstructure and Properties of Reinforced FeMnAlC Composites by In-Situ TiB2–TiC–M2B Formation","type":"article-journal"},"uris":["http://www.mendeley.com/documents/?uuid=21de97a6-970c-4c05-aa29-be07851c422a"]}],"mendeley":{"formattedCitation":"[4]","plainTextFormattedCitation":"[4]","previouslyFormattedCitation":"[4]"},"properties":{"noteIndex":0},"schema":"https://github.com/citation-style-language/schema/raw/master/csl-citation.json"}</w:instrText>
      </w:r>
      <w:r w:rsidR="001B0BEC" w:rsidRPr="002434C6">
        <w:rPr>
          <w:rFonts w:ascii="Times New Roman" w:hAnsi="Times New Roman" w:cs="Times New Roman"/>
          <w:color w:val="000000" w:themeColor="text1"/>
          <w:lang w:val="en-US"/>
        </w:rPr>
        <w:fldChar w:fldCharType="separate"/>
      </w:r>
      <w:r w:rsidR="00B403E2" w:rsidRPr="002434C6">
        <w:rPr>
          <w:rFonts w:ascii="Times New Roman" w:hAnsi="Times New Roman" w:cs="Times New Roman"/>
          <w:noProof/>
          <w:color w:val="000000" w:themeColor="text1"/>
          <w:lang w:val="en-US"/>
        </w:rPr>
        <w:t>[4]</w:t>
      </w:r>
      <w:r w:rsidR="001B0BEC" w:rsidRPr="002434C6">
        <w:rPr>
          <w:rFonts w:ascii="Times New Roman" w:hAnsi="Times New Roman" w:cs="Times New Roman"/>
          <w:color w:val="000000" w:themeColor="text1"/>
          <w:lang w:val="en-US"/>
        </w:rPr>
        <w:fldChar w:fldCharType="end"/>
      </w:r>
      <w:r w:rsidR="008B6610" w:rsidRPr="002434C6">
        <w:rPr>
          <w:rFonts w:ascii="Times New Roman" w:hAnsi="Times New Roman" w:cs="Times New Roman"/>
          <w:color w:val="000000" w:themeColor="text1"/>
          <w:lang w:val="en-US"/>
        </w:rPr>
        <w:t xml:space="preserve">, </w:t>
      </w:r>
      <w:r w:rsidR="00526A9D" w:rsidRPr="002434C6">
        <w:rPr>
          <w:rFonts w:ascii="Times New Roman" w:hAnsi="Times New Roman" w:cs="Times New Roman"/>
          <w:color w:val="000000" w:themeColor="text1"/>
          <w:lang w:val="en-US"/>
        </w:rPr>
        <w:t xml:space="preserve">the </w:t>
      </w:r>
      <w:r w:rsidR="003A1E4E" w:rsidRPr="002434C6">
        <w:rPr>
          <w:rFonts w:ascii="Times New Roman" w:hAnsi="Times New Roman" w:cs="Times New Roman"/>
          <w:color w:val="000000" w:themeColor="text1"/>
          <w:lang w:val="en-US"/>
        </w:rPr>
        <w:t xml:space="preserve">metal matrix </w:t>
      </w:r>
      <w:r w:rsidR="0034360B" w:rsidRPr="002434C6">
        <w:rPr>
          <w:rFonts w:ascii="Times New Roman" w:hAnsi="Times New Roman" w:cs="Times New Roman"/>
          <w:color w:val="000000" w:themeColor="text1"/>
          <w:lang w:val="en-US"/>
        </w:rPr>
        <w:t>would be</w:t>
      </w:r>
      <w:r w:rsidR="00526A9D" w:rsidRPr="002434C6">
        <w:rPr>
          <w:rFonts w:ascii="Times New Roman" w:hAnsi="Times New Roman" w:cs="Times New Roman"/>
          <w:color w:val="000000" w:themeColor="text1"/>
          <w:lang w:val="en-US"/>
        </w:rPr>
        <w:t xml:space="preserve"> </w:t>
      </w:r>
      <w:r w:rsidR="005F16CE" w:rsidRPr="002434C6">
        <w:rPr>
          <w:rFonts w:ascii="Times New Roman" w:hAnsi="Times New Roman" w:cs="Times New Roman"/>
          <w:color w:val="000000" w:themeColor="text1"/>
          <w:lang w:val="en-US"/>
        </w:rPr>
        <w:t>reinforced</w:t>
      </w:r>
      <w:r w:rsidR="00526A9D" w:rsidRPr="002434C6">
        <w:rPr>
          <w:rFonts w:ascii="Times New Roman" w:hAnsi="Times New Roman" w:cs="Times New Roman"/>
          <w:color w:val="000000" w:themeColor="text1"/>
          <w:lang w:val="en-US"/>
        </w:rPr>
        <w:t xml:space="preserve"> by 5 vol% of </w:t>
      </w:r>
      <w:r w:rsidR="00526A9D" w:rsidRPr="002434C6">
        <w:rPr>
          <w:rFonts w:ascii="Times New Roman" w:hAnsi="Times New Roman" w:cs="Times New Roman"/>
          <w:i/>
          <w:iCs/>
          <w:color w:val="000000" w:themeColor="text1"/>
          <w:lang w:val="en-US"/>
        </w:rPr>
        <w:t>TiB</w:t>
      </w:r>
      <w:r w:rsidR="00526A9D" w:rsidRPr="002434C6">
        <w:rPr>
          <w:rFonts w:ascii="Times New Roman" w:hAnsi="Times New Roman" w:cs="Times New Roman"/>
          <w:i/>
          <w:iCs/>
          <w:color w:val="000000" w:themeColor="text1"/>
          <w:vertAlign w:val="subscript"/>
          <w:lang w:val="en-US"/>
        </w:rPr>
        <w:t>2</w:t>
      </w:r>
      <w:r w:rsidR="00526A9D" w:rsidRPr="002434C6">
        <w:rPr>
          <w:rFonts w:ascii="Times New Roman" w:hAnsi="Times New Roman" w:cs="Times New Roman"/>
          <w:color w:val="000000" w:themeColor="text1"/>
          <w:lang w:val="en-US"/>
        </w:rPr>
        <w:t xml:space="preserve"> at equilibrium condition</w:t>
      </w:r>
      <w:r w:rsidR="00116F04" w:rsidRPr="002434C6">
        <w:rPr>
          <w:rFonts w:ascii="Times New Roman" w:hAnsi="Times New Roman" w:cs="Times New Roman"/>
          <w:color w:val="000000" w:themeColor="text1"/>
          <w:lang w:val="en-US"/>
        </w:rPr>
        <w:t xml:space="preserve">. The powder was produced using a close-coupled atomizer and </w:t>
      </w:r>
      <w:r w:rsidR="00311BC8" w:rsidRPr="002434C6">
        <w:rPr>
          <w:rFonts w:ascii="Times New Roman" w:hAnsi="Times New Roman" w:cs="Times New Roman"/>
          <w:color w:val="000000" w:themeColor="text1"/>
          <w:lang w:val="en-US"/>
        </w:rPr>
        <w:t xml:space="preserve">a </w:t>
      </w:r>
      <w:r w:rsidR="00116F04" w:rsidRPr="002434C6">
        <w:rPr>
          <w:rFonts w:ascii="Times New Roman" w:hAnsi="Times New Roman" w:cs="Times New Roman"/>
          <w:color w:val="000000" w:themeColor="text1"/>
          <w:lang w:val="en-US"/>
        </w:rPr>
        <w:t xml:space="preserve">fraction size between 20 and 63 μm was used for </w:t>
      </w:r>
      <w:r w:rsidR="00311BC8" w:rsidRPr="002434C6">
        <w:rPr>
          <w:rFonts w:ascii="Times New Roman" w:hAnsi="Times New Roman" w:cs="Times New Roman"/>
          <w:color w:val="000000" w:themeColor="text1"/>
          <w:lang w:val="en-US"/>
        </w:rPr>
        <w:t>the</w:t>
      </w:r>
      <w:r w:rsidR="00116F04" w:rsidRPr="002434C6">
        <w:rPr>
          <w:rFonts w:ascii="Times New Roman" w:hAnsi="Times New Roman" w:cs="Times New Roman"/>
          <w:color w:val="000000" w:themeColor="text1"/>
          <w:lang w:val="en-US"/>
        </w:rPr>
        <w:t xml:space="preserve"> LPBF</w:t>
      </w:r>
      <w:r w:rsidR="00311BC8" w:rsidRPr="002434C6">
        <w:rPr>
          <w:rFonts w:ascii="Times New Roman" w:hAnsi="Times New Roman" w:cs="Times New Roman"/>
          <w:color w:val="000000" w:themeColor="text1"/>
          <w:lang w:val="en-US"/>
        </w:rPr>
        <w:t xml:space="preserve"> process</w:t>
      </w:r>
      <w:r w:rsidR="00116F04" w:rsidRPr="002434C6">
        <w:rPr>
          <w:rFonts w:ascii="Times New Roman" w:hAnsi="Times New Roman" w:cs="Times New Roman"/>
          <w:color w:val="000000" w:themeColor="text1"/>
          <w:lang w:val="en-US"/>
        </w:rPr>
        <w:t xml:space="preserve">. </w:t>
      </w:r>
      <w:r w:rsidR="00766AFA" w:rsidRPr="002434C6">
        <w:rPr>
          <w:rFonts w:ascii="Times New Roman" w:hAnsi="Times New Roman" w:cs="Times New Roman"/>
          <w:color w:val="000000" w:themeColor="text1"/>
          <w:lang w:val="en-US"/>
        </w:rPr>
        <w:t xml:space="preserve">The particle size distribution was measured by laser diffraction technique using the Malvern </w:t>
      </w:r>
      <w:proofErr w:type="spellStart"/>
      <w:r w:rsidR="00766AFA" w:rsidRPr="002434C6">
        <w:rPr>
          <w:rFonts w:ascii="Times New Roman" w:hAnsi="Times New Roman" w:cs="Times New Roman"/>
          <w:color w:val="000000" w:themeColor="text1"/>
          <w:lang w:val="en-US"/>
        </w:rPr>
        <w:t>Mastersizer</w:t>
      </w:r>
      <w:proofErr w:type="spellEnd"/>
      <w:r w:rsidR="00766AFA" w:rsidRPr="002434C6">
        <w:rPr>
          <w:rFonts w:ascii="Times New Roman" w:hAnsi="Times New Roman" w:cs="Times New Roman"/>
          <w:color w:val="000000" w:themeColor="text1"/>
          <w:lang w:val="en-US"/>
        </w:rPr>
        <w:t xml:space="preserve"> 2000</w:t>
      </w:r>
      <w:r w:rsidR="00766AFA" w:rsidRPr="002434C6">
        <w:rPr>
          <w:rFonts w:ascii="Times New Roman" w:hAnsi="Times New Roman" w:cs="Times New Roman"/>
          <w:color w:val="000000" w:themeColor="text1"/>
          <w:vertAlign w:val="superscript"/>
          <w:lang w:val="en-US"/>
        </w:rPr>
        <w:t xml:space="preserve">® </w:t>
      </w:r>
      <w:r w:rsidR="00766AFA" w:rsidRPr="002434C6">
        <w:rPr>
          <w:rFonts w:ascii="Times New Roman" w:hAnsi="Times New Roman" w:cs="Times New Roman"/>
          <w:color w:val="000000" w:themeColor="text1"/>
          <w:lang w:val="en-US"/>
        </w:rPr>
        <w:t>equipment. The morphology of the particles was evaluated using a Malvern G3 optical measurement system.</w:t>
      </w:r>
      <w:r w:rsidR="00360445" w:rsidRPr="002434C6">
        <w:rPr>
          <w:rFonts w:ascii="Times New Roman" w:hAnsi="Times New Roman" w:cs="Times New Roman"/>
          <w:color w:val="000000" w:themeColor="text1"/>
          <w:lang w:val="en-US"/>
        </w:rPr>
        <w:t xml:space="preserve"> The </w:t>
      </w:r>
      <w:r w:rsidR="003C10D7" w:rsidRPr="002434C6">
        <w:rPr>
          <w:rFonts w:ascii="Times New Roman" w:hAnsi="Times New Roman" w:cs="Times New Roman"/>
          <w:color w:val="000000" w:themeColor="text1"/>
          <w:lang w:val="en-US"/>
        </w:rPr>
        <w:t>powder characterization</w:t>
      </w:r>
      <w:r w:rsidR="00800EF6" w:rsidRPr="002434C6">
        <w:rPr>
          <w:rFonts w:ascii="Times New Roman" w:hAnsi="Times New Roman" w:cs="Times New Roman"/>
          <w:color w:val="000000" w:themeColor="text1"/>
          <w:lang w:val="en-US"/>
        </w:rPr>
        <w:t xml:space="preserve"> </w:t>
      </w:r>
      <w:r w:rsidR="009D2466" w:rsidRPr="002434C6">
        <w:rPr>
          <w:rFonts w:ascii="Times New Roman" w:hAnsi="Times New Roman" w:cs="Times New Roman"/>
          <w:color w:val="000000" w:themeColor="text1"/>
          <w:lang w:val="en-US"/>
        </w:rPr>
        <w:t>is</w:t>
      </w:r>
      <w:r w:rsidR="00CF2B67" w:rsidRPr="002434C6">
        <w:rPr>
          <w:rFonts w:ascii="Times New Roman" w:hAnsi="Times New Roman" w:cs="Times New Roman"/>
          <w:color w:val="000000" w:themeColor="text1"/>
          <w:lang w:val="en-US"/>
        </w:rPr>
        <w:t xml:space="preserve"> presented in the </w:t>
      </w:r>
      <w:r w:rsidR="00010EE1" w:rsidRPr="002434C6">
        <w:rPr>
          <w:rFonts w:ascii="Times New Roman" w:hAnsi="Times New Roman" w:cs="Times New Roman"/>
          <w:color w:val="000000" w:themeColor="text1"/>
          <w:lang w:val="en-US"/>
        </w:rPr>
        <w:t xml:space="preserve">supplementary material </w:t>
      </w:r>
      <w:r w:rsidR="004B3E82" w:rsidRPr="002434C6">
        <w:rPr>
          <w:rFonts w:ascii="Times New Roman" w:hAnsi="Times New Roman" w:cs="Times New Roman"/>
          <w:color w:val="000000" w:themeColor="text1"/>
          <w:lang w:val="en-US"/>
        </w:rPr>
        <w:t>section.</w:t>
      </w:r>
    </w:p>
    <w:p w14:paraId="20E31312" w14:textId="19039B5E" w:rsidR="00C22F99" w:rsidRPr="002434C6" w:rsidRDefault="00116F04" w:rsidP="00C2524E">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 xml:space="preserve">The LPBF was carried out on an </w:t>
      </w:r>
      <w:proofErr w:type="spellStart"/>
      <w:r w:rsidRPr="002434C6">
        <w:rPr>
          <w:rFonts w:ascii="Times New Roman" w:hAnsi="Times New Roman" w:cs="Times New Roman"/>
          <w:color w:val="000000" w:themeColor="text1"/>
          <w:lang w:val="en-US"/>
        </w:rPr>
        <w:t>Aconity</w:t>
      </w:r>
      <w:proofErr w:type="spellEnd"/>
      <w:r w:rsidRPr="002434C6">
        <w:rPr>
          <w:rFonts w:ascii="Times New Roman" w:hAnsi="Times New Roman" w:cs="Times New Roman"/>
          <w:color w:val="000000" w:themeColor="text1"/>
          <w:lang w:val="en-US"/>
        </w:rPr>
        <w:t xml:space="preserve"> MINI machine</w:t>
      </w:r>
      <w:r w:rsidR="006A55CB" w:rsidRPr="002434C6">
        <w:rPr>
          <w:rFonts w:ascii="Times New Roman" w:hAnsi="Times New Roman" w:cs="Times New Roman"/>
          <w:color w:val="000000" w:themeColor="text1"/>
          <w:lang w:val="en-US"/>
        </w:rPr>
        <w:t xml:space="preserve"> (</w:t>
      </w:r>
      <w:proofErr w:type="spellStart"/>
      <w:r w:rsidR="006A55CB" w:rsidRPr="002434C6">
        <w:rPr>
          <w:rFonts w:ascii="Times New Roman" w:hAnsi="Times New Roman" w:cs="Times New Roman"/>
          <w:color w:val="000000" w:themeColor="text1"/>
          <w:lang w:val="en-US"/>
        </w:rPr>
        <w:t>Aconity</w:t>
      </w:r>
      <w:proofErr w:type="spellEnd"/>
      <w:r w:rsidR="006A55CB" w:rsidRPr="002434C6">
        <w:rPr>
          <w:rFonts w:ascii="Times New Roman" w:hAnsi="Times New Roman" w:cs="Times New Roman"/>
          <w:color w:val="000000" w:themeColor="text1"/>
          <w:lang w:val="en-US"/>
        </w:rPr>
        <w:t xml:space="preserve"> GmbH, Germany)</w:t>
      </w:r>
      <w:r w:rsidRPr="002434C6">
        <w:rPr>
          <w:rFonts w:ascii="Times New Roman" w:hAnsi="Times New Roman" w:cs="Times New Roman"/>
          <w:color w:val="000000" w:themeColor="text1"/>
          <w:lang w:val="en-US"/>
        </w:rPr>
        <w:t xml:space="preserve"> equipped with a</w:t>
      </w:r>
      <w:r w:rsidR="002B21C1" w:rsidRPr="002434C6">
        <w:rPr>
          <w:rFonts w:ascii="Times New Roman" w:hAnsi="Times New Roman" w:cs="Times New Roman"/>
          <w:color w:val="000000" w:themeColor="text1"/>
          <w:lang w:val="en-US"/>
        </w:rPr>
        <w:t>n</w:t>
      </w:r>
      <w:r w:rsidRPr="002434C6">
        <w:rPr>
          <w:rFonts w:ascii="Times New Roman" w:hAnsi="Times New Roman" w:cs="Times New Roman"/>
          <w:color w:val="000000" w:themeColor="text1"/>
          <w:lang w:val="en-US"/>
        </w:rPr>
        <w:t xml:space="preserve"> ytterbium fiber laser beam spot diameter of 80 μm. </w:t>
      </w:r>
      <w:r w:rsidR="002D2E26" w:rsidRPr="002434C6">
        <w:rPr>
          <w:rFonts w:ascii="Times New Roman" w:hAnsi="Times New Roman" w:cs="Times New Roman"/>
          <w:color w:val="000000" w:themeColor="text1"/>
          <w:lang w:val="en-US"/>
        </w:rPr>
        <w:t xml:space="preserve">It was used a </w:t>
      </w:r>
      <w:r w:rsidR="008A42E9" w:rsidRPr="002434C6">
        <w:rPr>
          <w:rFonts w:ascii="Times New Roman" w:hAnsi="Times New Roman" w:cs="Times New Roman"/>
          <w:color w:val="000000" w:themeColor="text1"/>
          <w:lang w:val="en-US"/>
        </w:rPr>
        <w:t xml:space="preserve">bi-directional </w:t>
      </w:r>
      <w:r w:rsidR="002B21C1" w:rsidRPr="002434C6">
        <w:rPr>
          <w:rFonts w:ascii="Times New Roman" w:hAnsi="Times New Roman" w:cs="Times New Roman"/>
          <w:color w:val="000000" w:themeColor="text1"/>
          <w:lang w:val="en-US"/>
        </w:rPr>
        <w:t>scanning strategy with</w:t>
      </w:r>
      <w:r w:rsidR="009E4D16" w:rsidRPr="002434C6">
        <w:rPr>
          <w:rFonts w:ascii="Times New Roman" w:hAnsi="Times New Roman" w:cs="Times New Roman"/>
          <w:color w:val="000000" w:themeColor="text1"/>
          <w:lang w:val="en-US"/>
        </w:rPr>
        <w:t xml:space="preserve"> a</w:t>
      </w:r>
      <w:r w:rsidR="002B21C1" w:rsidRPr="002434C6">
        <w:rPr>
          <w:rFonts w:ascii="Times New Roman" w:hAnsi="Times New Roman" w:cs="Times New Roman"/>
          <w:color w:val="000000" w:themeColor="text1"/>
          <w:lang w:val="en-US"/>
        </w:rPr>
        <w:t xml:space="preserve"> 67° rotation between layers</w:t>
      </w:r>
      <w:r w:rsidR="0094754C" w:rsidRPr="002434C6">
        <w:rPr>
          <w:rFonts w:ascii="Times New Roman" w:hAnsi="Times New Roman" w:cs="Times New Roman"/>
          <w:color w:val="000000" w:themeColor="text1"/>
          <w:lang w:val="en-US"/>
        </w:rPr>
        <w:t>,</w:t>
      </w:r>
      <w:r w:rsidR="002B21C1" w:rsidRPr="002434C6">
        <w:rPr>
          <w:rFonts w:ascii="Times New Roman" w:hAnsi="Times New Roman" w:cs="Times New Roman"/>
          <w:color w:val="000000" w:themeColor="text1"/>
          <w:lang w:val="en-US"/>
        </w:rPr>
        <w:t xml:space="preserve"> </w:t>
      </w:r>
      <w:r w:rsidR="006B6505" w:rsidRPr="002434C6">
        <w:rPr>
          <w:rFonts w:ascii="Times New Roman" w:hAnsi="Times New Roman" w:cs="Times New Roman"/>
          <w:color w:val="000000" w:themeColor="text1"/>
          <w:lang w:val="en-US"/>
        </w:rPr>
        <w:t xml:space="preserve">layer </w:t>
      </w:r>
      <w:r w:rsidR="00873BAB" w:rsidRPr="002434C6">
        <w:rPr>
          <w:rFonts w:ascii="Times New Roman" w:hAnsi="Times New Roman" w:cs="Times New Roman"/>
          <w:color w:val="000000" w:themeColor="text1"/>
          <w:lang w:val="en-US"/>
        </w:rPr>
        <w:t>thickness</w:t>
      </w:r>
      <w:r w:rsidR="006B6505" w:rsidRPr="002434C6">
        <w:rPr>
          <w:rFonts w:ascii="Times New Roman" w:hAnsi="Times New Roman" w:cs="Times New Roman"/>
          <w:color w:val="000000" w:themeColor="text1"/>
          <w:lang w:val="en-US"/>
        </w:rPr>
        <w:t xml:space="preserve"> of 30 μm </w:t>
      </w:r>
      <w:r w:rsidR="002B21C1" w:rsidRPr="002434C6">
        <w:rPr>
          <w:rFonts w:ascii="Times New Roman" w:hAnsi="Times New Roman" w:cs="Times New Roman"/>
          <w:color w:val="000000" w:themeColor="text1"/>
          <w:lang w:val="en-US"/>
        </w:rPr>
        <w:t>and t</w:t>
      </w:r>
      <w:r w:rsidRPr="002434C6">
        <w:rPr>
          <w:rFonts w:ascii="Times New Roman" w:hAnsi="Times New Roman" w:cs="Times New Roman"/>
          <w:color w:val="000000" w:themeColor="text1"/>
          <w:lang w:val="en-US"/>
        </w:rPr>
        <w:t xml:space="preserve">he combination of </w:t>
      </w:r>
      <w:r w:rsidR="002B21C1" w:rsidRPr="002434C6">
        <w:rPr>
          <w:rFonts w:ascii="Times New Roman" w:hAnsi="Times New Roman" w:cs="Times New Roman"/>
          <w:color w:val="000000" w:themeColor="text1"/>
          <w:lang w:val="en-US"/>
        </w:rPr>
        <w:t xml:space="preserve">laser power, scanning speed and hatching space of </w:t>
      </w:r>
      <w:r w:rsidRPr="002434C6">
        <w:rPr>
          <w:rFonts w:ascii="Times New Roman" w:hAnsi="Times New Roman" w:cs="Times New Roman"/>
          <w:color w:val="000000" w:themeColor="text1"/>
          <w:lang w:val="en-US"/>
        </w:rPr>
        <w:t xml:space="preserve">158 W, 600 mm/s, 90 </w:t>
      </w:r>
      <w:proofErr w:type="gramStart"/>
      <w:r w:rsidR="002B21C1" w:rsidRPr="002434C6">
        <w:rPr>
          <w:rFonts w:ascii="Times New Roman" w:hAnsi="Times New Roman" w:cs="Times New Roman"/>
          <w:color w:val="000000" w:themeColor="text1"/>
          <w:lang w:val="en-US"/>
        </w:rPr>
        <w:t>μm, respectively</w:t>
      </w:r>
      <w:proofErr w:type="gramEnd"/>
      <w:r w:rsidR="002B21C1" w:rsidRPr="002434C6">
        <w:rPr>
          <w:rFonts w:ascii="Times New Roman" w:hAnsi="Times New Roman" w:cs="Times New Roman"/>
          <w:color w:val="000000" w:themeColor="text1"/>
          <w:lang w:val="en-US"/>
        </w:rPr>
        <w:t>, resulted in a bulk material with no crack</w:t>
      </w:r>
      <w:r w:rsidR="00311BC8" w:rsidRPr="002434C6">
        <w:rPr>
          <w:rFonts w:ascii="Times New Roman" w:hAnsi="Times New Roman" w:cs="Times New Roman"/>
          <w:color w:val="000000" w:themeColor="text1"/>
          <w:lang w:val="en-US"/>
        </w:rPr>
        <w:t>s</w:t>
      </w:r>
      <w:r w:rsidR="002B21C1" w:rsidRPr="002434C6">
        <w:rPr>
          <w:rFonts w:ascii="Times New Roman" w:hAnsi="Times New Roman" w:cs="Times New Roman"/>
          <w:color w:val="000000" w:themeColor="text1"/>
          <w:lang w:val="en-US"/>
        </w:rPr>
        <w:t xml:space="preserve"> and density</w:t>
      </w:r>
      <w:r w:rsidR="009363FA" w:rsidRPr="002434C6">
        <w:rPr>
          <w:rFonts w:ascii="Times New Roman" w:hAnsi="Times New Roman" w:cs="Times New Roman"/>
          <w:color w:val="000000" w:themeColor="text1"/>
          <w:lang w:val="en-US"/>
        </w:rPr>
        <w:t xml:space="preserve"> of 99.7%</w:t>
      </w:r>
      <w:r w:rsidR="002236A7" w:rsidRPr="002434C6">
        <w:rPr>
          <w:rFonts w:ascii="Times New Roman" w:hAnsi="Times New Roman" w:cs="Times New Roman"/>
          <w:color w:val="000000" w:themeColor="text1"/>
          <w:lang w:val="en-US"/>
        </w:rPr>
        <w:t xml:space="preserve"> (</w:t>
      </w:r>
      <w:r w:rsidR="00C1113C" w:rsidRPr="002434C6">
        <w:rPr>
          <w:rFonts w:ascii="Times New Roman" w:hAnsi="Times New Roman" w:cs="Times New Roman"/>
          <w:color w:val="000000" w:themeColor="text1"/>
          <w:lang w:val="en-US"/>
        </w:rPr>
        <w:t>Archimedes’ principle)</w:t>
      </w:r>
      <w:r w:rsidR="002B21C1" w:rsidRPr="002434C6">
        <w:rPr>
          <w:rFonts w:ascii="Times New Roman" w:hAnsi="Times New Roman" w:cs="Times New Roman"/>
          <w:color w:val="000000" w:themeColor="text1"/>
          <w:lang w:val="en-US"/>
        </w:rPr>
        <w:t>.</w:t>
      </w:r>
      <w:r w:rsidR="00594C6E" w:rsidRPr="002434C6">
        <w:rPr>
          <w:rFonts w:ascii="Times New Roman" w:hAnsi="Times New Roman" w:cs="Times New Roman"/>
          <w:color w:val="000000" w:themeColor="text1"/>
          <w:lang w:val="en-US"/>
        </w:rPr>
        <w:t xml:space="preserve"> </w:t>
      </w:r>
      <w:r w:rsidR="0076269C" w:rsidRPr="002434C6">
        <w:rPr>
          <w:rFonts w:ascii="Times New Roman" w:hAnsi="Times New Roman" w:cs="Times New Roman"/>
          <w:color w:val="000000" w:themeColor="text1"/>
          <w:lang w:val="en-US"/>
        </w:rPr>
        <w:t>The LPBF</w:t>
      </w:r>
      <w:r w:rsidR="008E07B7" w:rsidRPr="002434C6">
        <w:rPr>
          <w:rFonts w:ascii="Times New Roman" w:hAnsi="Times New Roman" w:cs="Times New Roman"/>
          <w:color w:val="000000" w:themeColor="text1"/>
          <w:lang w:val="en-US"/>
        </w:rPr>
        <w:t xml:space="preserve"> process was conducted with oxygen levels </w:t>
      </w:r>
      <w:r w:rsidR="008D2E5F" w:rsidRPr="002434C6">
        <w:rPr>
          <w:rFonts w:ascii="Times New Roman" w:hAnsi="Times New Roman" w:cs="Times New Roman"/>
          <w:color w:val="000000" w:themeColor="text1"/>
          <w:lang w:val="en-US"/>
        </w:rPr>
        <w:t xml:space="preserve">below 50 ppm. </w:t>
      </w:r>
      <w:r w:rsidR="008871A9" w:rsidRPr="002434C6">
        <w:rPr>
          <w:rFonts w:ascii="Times New Roman" w:hAnsi="Times New Roman" w:cs="Times New Roman"/>
          <w:color w:val="000000" w:themeColor="text1"/>
          <w:lang w:val="en-US"/>
        </w:rPr>
        <w:t xml:space="preserve">Cylindrical compression specimens </w:t>
      </w:r>
      <w:r w:rsidR="005749DA" w:rsidRPr="002434C6">
        <w:rPr>
          <w:rFonts w:ascii="Times New Roman" w:hAnsi="Times New Roman" w:cs="Times New Roman"/>
          <w:color w:val="000000" w:themeColor="text1"/>
          <w:lang w:val="en-US"/>
        </w:rPr>
        <w:t>with a diameter of 3 mm and a length of 7 mm were printed</w:t>
      </w:r>
      <w:r w:rsidR="002D2E26" w:rsidRPr="002434C6">
        <w:rPr>
          <w:rFonts w:ascii="Times New Roman" w:hAnsi="Times New Roman" w:cs="Times New Roman"/>
          <w:color w:val="000000" w:themeColor="text1"/>
          <w:lang w:val="en-US"/>
        </w:rPr>
        <w:t>.</w:t>
      </w:r>
    </w:p>
    <w:p w14:paraId="1F05F222" w14:textId="60C6D8E7" w:rsidR="00BA38F5" w:rsidRPr="002434C6" w:rsidRDefault="00E63CA5" w:rsidP="00BA38F5">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E</w:t>
      </w:r>
      <w:r w:rsidR="00B02496" w:rsidRPr="002434C6">
        <w:rPr>
          <w:rFonts w:ascii="Times New Roman" w:hAnsi="Times New Roman" w:cs="Times New Roman"/>
          <w:color w:val="000000" w:themeColor="text1"/>
          <w:lang w:val="en-US"/>
        </w:rPr>
        <w:t xml:space="preserve">lectron </w:t>
      </w:r>
      <w:r w:rsidR="0031645B" w:rsidRPr="002434C6">
        <w:rPr>
          <w:rFonts w:ascii="Times New Roman" w:hAnsi="Times New Roman" w:cs="Times New Roman"/>
          <w:color w:val="000000" w:themeColor="text1"/>
          <w:lang w:val="en-US"/>
        </w:rPr>
        <w:t>B</w:t>
      </w:r>
      <w:r w:rsidR="00B02496" w:rsidRPr="002434C6">
        <w:rPr>
          <w:rFonts w:ascii="Times New Roman" w:hAnsi="Times New Roman" w:cs="Times New Roman"/>
          <w:color w:val="000000" w:themeColor="text1"/>
          <w:lang w:val="en-US"/>
        </w:rPr>
        <w:t>ackscatter</w:t>
      </w:r>
      <w:r w:rsidR="00EF3AD7" w:rsidRPr="002434C6">
        <w:rPr>
          <w:rFonts w:ascii="Times New Roman" w:hAnsi="Times New Roman" w:cs="Times New Roman"/>
          <w:color w:val="000000" w:themeColor="text1"/>
          <w:lang w:val="en-US"/>
        </w:rPr>
        <w:t>ed</w:t>
      </w:r>
      <w:r w:rsidR="00B02496" w:rsidRPr="002434C6">
        <w:rPr>
          <w:rFonts w:ascii="Times New Roman" w:hAnsi="Times New Roman" w:cs="Times New Roman"/>
          <w:color w:val="000000" w:themeColor="text1"/>
          <w:lang w:val="en-US"/>
        </w:rPr>
        <w:t xml:space="preserve"> </w:t>
      </w:r>
      <w:r w:rsidR="0031645B" w:rsidRPr="002434C6">
        <w:rPr>
          <w:rFonts w:ascii="Times New Roman" w:hAnsi="Times New Roman" w:cs="Times New Roman"/>
          <w:color w:val="000000" w:themeColor="text1"/>
          <w:lang w:val="en-US"/>
        </w:rPr>
        <w:t>D</w:t>
      </w:r>
      <w:r w:rsidR="00B02496" w:rsidRPr="002434C6">
        <w:rPr>
          <w:rFonts w:ascii="Times New Roman" w:hAnsi="Times New Roman" w:cs="Times New Roman"/>
          <w:color w:val="000000" w:themeColor="text1"/>
          <w:lang w:val="en-US"/>
        </w:rPr>
        <w:t>iffraction</w:t>
      </w:r>
      <w:r w:rsidR="00021DFF" w:rsidRPr="002434C6">
        <w:rPr>
          <w:rFonts w:ascii="Times New Roman" w:hAnsi="Times New Roman" w:cs="Times New Roman"/>
          <w:color w:val="000000" w:themeColor="text1"/>
          <w:lang w:val="en-US"/>
        </w:rPr>
        <w:t xml:space="preserve"> (EBSD) </w:t>
      </w:r>
      <w:r w:rsidR="0031645B" w:rsidRPr="002434C6">
        <w:rPr>
          <w:rFonts w:ascii="Times New Roman" w:hAnsi="Times New Roman" w:cs="Times New Roman"/>
          <w:color w:val="000000" w:themeColor="text1"/>
          <w:lang w:val="en-US"/>
        </w:rPr>
        <w:t>technique was used to investigate the</w:t>
      </w:r>
      <w:r w:rsidR="0003634B" w:rsidRPr="002434C6">
        <w:rPr>
          <w:rFonts w:ascii="Times New Roman" w:hAnsi="Times New Roman" w:cs="Times New Roman"/>
          <w:color w:val="000000" w:themeColor="text1"/>
          <w:lang w:val="en-US"/>
        </w:rPr>
        <w:t xml:space="preserve"> texture and grain morphology</w:t>
      </w:r>
      <w:r w:rsidR="0031645B" w:rsidRPr="002434C6">
        <w:rPr>
          <w:rFonts w:ascii="Times New Roman" w:hAnsi="Times New Roman" w:cs="Times New Roman"/>
          <w:color w:val="000000" w:themeColor="text1"/>
          <w:lang w:val="en-US"/>
        </w:rPr>
        <w:t>. A Scanning Electron Microscope (</w:t>
      </w:r>
      <w:r w:rsidR="00B02496" w:rsidRPr="002434C6">
        <w:rPr>
          <w:rFonts w:ascii="Times New Roman" w:hAnsi="Times New Roman" w:cs="Times New Roman"/>
          <w:color w:val="000000" w:themeColor="text1"/>
          <w:lang w:val="en-US"/>
        </w:rPr>
        <w:t>SEM</w:t>
      </w:r>
      <w:r w:rsidR="0031645B" w:rsidRPr="002434C6">
        <w:rPr>
          <w:rFonts w:ascii="Times New Roman" w:hAnsi="Times New Roman" w:cs="Times New Roman"/>
          <w:color w:val="000000" w:themeColor="text1"/>
          <w:lang w:val="en-US"/>
        </w:rPr>
        <w:t>)</w:t>
      </w:r>
      <w:r w:rsidR="00B02496" w:rsidRPr="002434C6">
        <w:rPr>
          <w:rFonts w:ascii="Times New Roman" w:hAnsi="Times New Roman" w:cs="Times New Roman"/>
          <w:color w:val="000000" w:themeColor="text1"/>
          <w:lang w:val="en-US"/>
        </w:rPr>
        <w:t xml:space="preserve"> MIRA – TESCAN coupled with a Bruker </w:t>
      </w:r>
      <w:proofErr w:type="spellStart"/>
      <w:r w:rsidR="00B02496" w:rsidRPr="002434C6">
        <w:rPr>
          <w:rFonts w:ascii="Times New Roman" w:hAnsi="Times New Roman" w:cs="Times New Roman"/>
          <w:color w:val="000000" w:themeColor="text1"/>
          <w:lang w:val="en-US"/>
        </w:rPr>
        <w:t>XFlash</w:t>
      </w:r>
      <w:proofErr w:type="spellEnd"/>
      <w:r w:rsidR="00B02496" w:rsidRPr="002434C6">
        <w:rPr>
          <w:rFonts w:ascii="Times New Roman" w:hAnsi="Times New Roman" w:cs="Times New Roman"/>
          <w:color w:val="000000" w:themeColor="text1"/>
          <w:lang w:val="en-US"/>
        </w:rPr>
        <w:t xml:space="preserve"> 6/30 detector</w:t>
      </w:r>
      <w:r w:rsidR="0031645B" w:rsidRPr="002434C6">
        <w:rPr>
          <w:rFonts w:ascii="Times New Roman" w:hAnsi="Times New Roman" w:cs="Times New Roman"/>
          <w:color w:val="000000" w:themeColor="text1"/>
          <w:lang w:val="en-US"/>
        </w:rPr>
        <w:t xml:space="preserve"> was used</w:t>
      </w:r>
      <w:r w:rsidR="00B02496" w:rsidRPr="002434C6">
        <w:rPr>
          <w:rFonts w:ascii="Times New Roman" w:hAnsi="Times New Roman" w:cs="Times New Roman"/>
          <w:color w:val="000000" w:themeColor="text1"/>
          <w:lang w:val="en-US"/>
        </w:rPr>
        <w:t>.</w:t>
      </w:r>
      <w:r w:rsidR="00BA38F5" w:rsidRPr="002434C6">
        <w:rPr>
          <w:rFonts w:ascii="Times New Roman" w:hAnsi="Times New Roman" w:cs="Times New Roman"/>
          <w:color w:val="000000" w:themeColor="text1"/>
          <w:lang w:val="en-US"/>
        </w:rPr>
        <w:t xml:space="preserve"> </w:t>
      </w:r>
      <w:r w:rsidR="00350C24" w:rsidRPr="002434C6">
        <w:rPr>
          <w:rFonts w:ascii="Times New Roman" w:hAnsi="Times New Roman" w:cs="Times New Roman"/>
          <w:color w:val="000000" w:themeColor="text1"/>
          <w:lang w:val="en-US"/>
        </w:rPr>
        <w:t xml:space="preserve">The </w:t>
      </w:r>
      <w:r w:rsidR="00081188" w:rsidRPr="002434C6">
        <w:rPr>
          <w:rFonts w:ascii="Times New Roman" w:hAnsi="Times New Roman" w:cs="Times New Roman"/>
          <w:color w:val="000000" w:themeColor="text1"/>
          <w:lang w:val="en-US"/>
        </w:rPr>
        <w:t>EBSD</w:t>
      </w:r>
      <w:r w:rsidR="008C03F9" w:rsidRPr="002434C6">
        <w:rPr>
          <w:rFonts w:ascii="Times New Roman" w:hAnsi="Times New Roman" w:cs="Times New Roman"/>
          <w:color w:val="000000" w:themeColor="text1"/>
          <w:lang w:val="en-US"/>
        </w:rPr>
        <w:t xml:space="preserve"> analysis</w:t>
      </w:r>
      <w:r w:rsidR="00081188" w:rsidRPr="002434C6">
        <w:rPr>
          <w:rFonts w:ascii="Times New Roman" w:hAnsi="Times New Roman" w:cs="Times New Roman"/>
          <w:color w:val="000000" w:themeColor="text1"/>
          <w:lang w:val="en-US"/>
        </w:rPr>
        <w:t xml:space="preserve"> </w:t>
      </w:r>
      <w:r w:rsidR="00A456CF" w:rsidRPr="002434C6">
        <w:rPr>
          <w:rFonts w:ascii="Times New Roman" w:hAnsi="Times New Roman" w:cs="Times New Roman"/>
          <w:color w:val="000000" w:themeColor="text1"/>
          <w:lang w:val="en-US"/>
        </w:rPr>
        <w:t>was conducted</w:t>
      </w:r>
      <w:r w:rsidR="00350C24" w:rsidRPr="002434C6">
        <w:rPr>
          <w:rFonts w:ascii="Times New Roman" w:hAnsi="Times New Roman" w:cs="Times New Roman"/>
          <w:color w:val="000000" w:themeColor="text1"/>
          <w:lang w:val="en-US"/>
        </w:rPr>
        <w:t xml:space="preserve"> </w:t>
      </w:r>
      <w:r w:rsidR="00A456CF" w:rsidRPr="002434C6">
        <w:rPr>
          <w:rFonts w:ascii="Times New Roman" w:hAnsi="Times New Roman" w:cs="Times New Roman"/>
          <w:color w:val="000000" w:themeColor="text1"/>
          <w:lang w:val="en-US"/>
        </w:rPr>
        <w:t>o</w:t>
      </w:r>
      <w:r w:rsidR="00380C3A" w:rsidRPr="002434C6">
        <w:rPr>
          <w:rFonts w:ascii="Times New Roman" w:hAnsi="Times New Roman" w:cs="Times New Roman"/>
          <w:color w:val="000000" w:themeColor="text1"/>
          <w:lang w:val="en-US"/>
        </w:rPr>
        <w:t>n the plane parallel to the building direction</w:t>
      </w:r>
      <w:r w:rsidR="00455BE9" w:rsidRPr="002434C6">
        <w:rPr>
          <w:rFonts w:ascii="Times New Roman" w:hAnsi="Times New Roman" w:cs="Times New Roman"/>
          <w:color w:val="000000" w:themeColor="text1"/>
          <w:lang w:val="en-US"/>
        </w:rPr>
        <w:t>.</w:t>
      </w:r>
      <w:r w:rsidR="00380C3A" w:rsidRPr="002434C6">
        <w:rPr>
          <w:rFonts w:ascii="Times New Roman" w:hAnsi="Times New Roman" w:cs="Times New Roman"/>
          <w:color w:val="000000" w:themeColor="text1"/>
          <w:lang w:val="en-US"/>
        </w:rPr>
        <w:t xml:space="preserve"> </w:t>
      </w:r>
      <w:r w:rsidR="00455BE9" w:rsidRPr="002434C6">
        <w:rPr>
          <w:rFonts w:ascii="Times New Roman" w:hAnsi="Times New Roman" w:cs="Times New Roman"/>
          <w:color w:val="000000" w:themeColor="text1"/>
          <w:lang w:val="en-US"/>
        </w:rPr>
        <w:t>S</w:t>
      </w:r>
      <w:r w:rsidR="002D2E9F" w:rsidRPr="002434C6">
        <w:rPr>
          <w:rFonts w:ascii="Times New Roman" w:hAnsi="Times New Roman" w:cs="Times New Roman"/>
          <w:color w:val="000000" w:themeColor="text1"/>
          <w:lang w:val="en-US"/>
        </w:rPr>
        <w:t xml:space="preserve">amples </w:t>
      </w:r>
      <w:r w:rsidR="009A2A2B" w:rsidRPr="002434C6">
        <w:rPr>
          <w:rFonts w:ascii="Times New Roman" w:hAnsi="Times New Roman" w:cs="Times New Roman"/>
          <w:color w:val="000000" w:themeColor="text1"/>
          <w:lang w:val="en-US"/>
        </w:rPr>
        <w:t>preparation involved</w:t>
      </w:r>
      <w:r w:rsidR="002D2E9F" w:rsidRPr="002434C6">
        <w:rPr>
          <w:rFonts w:ascii="Times New Roman" w:hAnsi="Times New Roman" w:cs="Times New Roman"/>
          <w:color w:val="000000" w:themeColor="text1"/>
          <w:lang w:val="en-US"/>
        </w:rPr>
        <w:t xml:space="preserve"> conventional grinding, followed by final polishing with a vibratory system utilizing a 40 nm colloidal silica suspension</w:t>
      </w:r>
      <w:r w:rsidR="008E2194" w:rsidRPr="002434C6">
        <w:rPr>
          <w:rFonts w:ascii="Times New Roman" w:hAnsi="Times New Roman" w:cs="Times New Roman"/>
          <w:color w:val="000000" w:themeColor="text1"/>
          <w:lang w:val="en-US"/>
        </w:rPr>
        <w:t xml:space="preserve">. </w:t>
      </w:r>
      <w:r w:rsidR="00BA38F5" w:rsidRPr="002434C6">
        <w:rPr>
          <w:rFonts w:ascii="Times New Roman" w:eastAsia="Yu Gothic" w:hAnsi="Times New Roman" w:cs="Times New Roman"/>
          <w:color w:val="000000" w:themeColor="text1"/>
          <w:lang w:val="en-US" w:eastAsia="ja-JP"/>
        </w:rPr>
        <w:t xml:space="preserve">Transmission </w:t>
      </w:r>
      <w:r w:rsidR="0031645B" w:rsidRPr="002434C6">
        <w:rPr>
          <w:rFonts w:ascii="Times New Roman" w:eastAsia="Yu Gothic" w:hAnsi="Times New Roman" w:cs="Times New Roman"/>
          <w:color w:val="000000" w:themeColor="text1"/>
          <w:lang w:val="en-US" w:eastAsia="ja-JP"/>
        </w:rPr>
        <w:t>E</w:t>
      </w:r>
      <w:r w:rsidR="00BA38F5" w:rsidRPr="002434C6">
        <w:rPr>
          <w:rFonts w:ascii="Times New Roman" w:eastAsia="Yu Gothic" w:hAnsi="Times New Roman" w:cs="Times New Roman"/>
          <w:color w:val="000000" w:themeColor="text1"/>
          <w:lang w:val="en-US" w:eastAsia="ja-JP"/>
        </w:rPr>
        <w:t xml:space="preserve">lectron </w:t>
      </w:r>
      <w:r w:rsidR="0031645B" w:rsidRPr="002434C6">
        <w:rPr>
          <w:rFonts w:ascii="Times New Roman" w:eastAsia="Yu Gothic" w:hAnsi="Times New Roman" w:cs="Times New Roman"/>
          <w:color w:val="000000" w:themeColor="text1"/>
          <w:lang w:val="en-US" w:eastAsia="ja-JP"/>
        </w:rPr>
        <w:t>M</w:t>
      </w:r>
      <w:r w:rsidR="00BA38F5" w:rsidRPr="002434C6">
        <w:rPr>
          <w:rFonts w:ascii="Times New Roman" w:eastAsia="Yu Gothic" w:hAnsi="Times New Roman" w:cs="Times New Roman"/>
          <w:color w:val="000000" w:themeColor="text1"/>
          <w:lang w:val="en-US" w:eastAsia="ja-JP"/>
        </w:rPr>
        <w:t xml:space="preserve">icroscopy (TEM) analyses were performed to investigate the LPBF-microstructure on a nanometric scale. For these investigations, a thin foil (lamella) specimen was prepared by focused-ion beam (FIB) lift-out method, using a dual-beam FIB-SEM (FEI Helios G4 UX). TEM and </w:t>
      </w:r>
      <w:r w:rsidR="0031645B" w:rsidRPr="002434C6">
        <w:rPr>
          <w:rFonts w:ascii="Times New Roman" w:eastAsia="Yu Gothic" w:hAnsi="Times New Roman" w:cs="Times New Roman"/>
          <w:color w:val="000000" w:themeColor="text1"/>
          <w:lang w:val="en-US" w:eastAsia="ja-JP"/>
        </w:rPr>
        <w:t>E</w:t>
      </w:r>
      <w:r w:rsidR="00BA38F5" w:rsidRPr="002434C6">
        <w:rPr>
          <w:rFonts w:ascii="Times New Roman" w:eastAsia="Yu Gothic" w:hAnsi="Times New Roman" w:cs="Times New Roman"/>
          <w:color w:val="000000" w:themeColor="text1"/>
          <w:lang w:val="en-US" w:eastAsia="ja-JP"/>
        </w:rPr>
        <w:t xml:space="preserve">nergy </w:t>
      </w:r>
      <w:r w:rsidR="0031645B" w:rsidRPr="002434C6">
        <w:rPr>
          <w:rFonts w:ascii="Times New Roman" w:eastAsia="Yu Gothic" w:hAnsi="Times New Roman" w:cs="Times New Roman"/>
          <w:color w:val="000000" w:themeColor="text1"/>
          <w:lang w:val="en-US" w:eastAsia="ja-JP"/>
        </w:rPr>
        <w:t>D</w:t>
      </w:r>
      <w:r w:rsidR="00BA38F5" w:rsidRPr="002434C6">
        <w:rPr>
          <w:rFonts w:ascii="Times New Roman" w:eastAsia="Yu Gothic" w:hAnsi="Times New Roman" w:cs="Times New Roman"/>
          <w:color w:val="000000" w:themeColor="text1"/>
          <w:lang w:val="en-US" w:eastAsia="ja-JP"/>
        </w:rPr>
        <w:t xml:space="preserve">ispersive X-ray </w:t>
      </w:r>
      <w:r w:rsidR="0031645B" w:rsidRPr="002434C6">
        <w:rPr>
          <w:rFonts w:ascii="Times New Roman" w:eastAsia="Yu Gothic" w:hAnsi="Times New Roman" w:cs="Times New Roman"/>
          <w:color w:val="000000" w:themeColor="text1"/>
          <w:lang w:val="en-US" w:eastAsia="ja-JP"/>
        </w:rPr>
        <w:t>S</w:t>
      </w:r>
      <w:r w:rsidR="00BA38F5" w:rsidRPr="002434C6">
        <w:rPr>
          <w:rFonts w:ascii="Times New Roman" w:eastAsia="Yu Gothic" w:hAnsi="Times New Roman" w:cs="Times New Roman"/>
          <w:color w:val="000000" w:themeColor="text1"/>
          <w:lang w:val="en-US" w:eastAsia="ja-JP"/>
        </w:rPr>
        <w:t>pectroscopy (EDX) analysis of the thin lamella was performed using FEI Titan G2 80-200, coupled with a Thermo</w:t>
      </w:r>
      <w:r w:rsidR="0031645B" w:rsidRPr="002434C6">
        <w:rPr>
          <w:rFonts w:ascii="Times New Roman" w:eastAsia="Yu Gothic" w:hAnsi="Times New Roman" w:cs="Times New Roman"/>
          <w:color w:val="000000" w:themeColor="text1"/>
          <w:lang w:val="en-US" w:eastAsia="ja-JP"/>
        </w:rPr>
        <w:t>-</w:t>
      </w:r>
      <w:r w:rsidR="00BA38F5" w:rsidRPr="002434C6">
        <w:rPr>
          <w:rFonts w:ascii="Times New Roman" w:eastAsia="Yu Gothic" w:hAnsi="Times New Roman" w:cs="Times New Roman"/>
          <w:color w:val="000000" w:themeColor="text1"/>
          <w:lang w:val="en-US" w:eastAsia="ja-JP"/>
        </w:rPr>
        <w:t>Fisher Super-X detector, operating at 200 kV.</w:t>
      </w:r>
      <w:r w:rsidR="00BA38F5" w:rsidRPr="002434C6">
        <w:rPr>
          <w:rFonts w:ascii="Times New Roman" w:hAnsi="Times New Roman" w:cs="Times New Roman"/>
          <w:color w:val="000000" w:themeColor="text1"/>
          <w:lang w:val="en-US"/>
        </w:rPr>
        <w:t xml:space="preserve"> </w:t>
      </w:r>
      <w:r w:rsidR="0031645B" w:rsidRPr="002434C6">
        <w:rPr>
          <w:rFonts w:ascii="Times New Roman" w:hAnsi="Times New Roman" w:cs="Times New Roman"/>
          <w:color w:val="000000" w:themeColor="text1"/>
          <w:lang w:val="en-US"/>
        </w:rPr>
        <w:t xml:space="preserve">A </w:t>
      </w:r>
      <w:proofErr w:type="spellStart"/>
      <w:r w:rsidR="0031645B" w:rsidRPr="002434C6">
        <w:rPr>
          <w:rFonts w:ascii="Times New Roman" w:hAnsi="Times New Roman" w:cs="Times New Roman"/>
          <w:color w:val="000000" w:themeColor="text1"/>
          <w:lang w:val="en-US"/>
        </w:rPr>
        <w:t>NanoMEGAS</w:t>
      </w:r>
      <w:proofErr w:type="spellEnd"/>
      <w:r w:rsidR="0031645B" w:rsidRPr="002434C6">
        <w:rPr>
          <w:rFonts w:ascii="Times New Roman" w:hAnsi="Times New Roman" w:cs="Times New Roman"/>
          <w:color w:val="000000" w:themeColor="text1"/>
          <w:lang w:val="en-US"/>
        </w:rPr>
        <w:t xml:space="preserve"> ASTAR system was used to obtain the phase mapping on the TEM</w:t>
      </w:r>
      <w:r w:rsidR="00BA38F5" w:rsidRPr="002434C6">
        <w:rPr>
          <w:rFonts w:ascii="Times New Roman" w:hAnsi="Times New Roman" w:cs="Times New Roman"/>
          <w:color w:val="000000" w:themeColor="text1"/>
          <w:lang w:val="en-US"/>
        </w:rPr>
        <w:t>.</w:t>
      </w:r>
    </w:p>
    <w:p w14:paraId="381407F6" w14:textId="29972501" w:rsidR="008464EB" w:rsidRPr="002434C6" w:rsidRDefault="008464EB" w:rsidP="008464EB">
      <w:pPr>
        <w:spacing w:line="480" w:lineRule="auto"/>
        <w:ind w:firstLine="567"/>
        <w:jc w:val="both"/>
        <w:rPr>
          <w:rFonts w:ascii="Times New Roman" w:hAnsi="Times New Roman" w:cs="Times New Roman"/>
          <w:color w:val="000000" w:themeColor="text1"/>
          <w:lang w:val="en-US"/>
        </w:rPr>
      </w:pPr>
      <w:r w:rsidRPr="002434C6">
        <w:rPr>
          <w:rFonts w:ascii="Times New Roman" w:eastAsia="Yu Gothic" w:hAnsi="Times New Roman" w:cs="Times New Roman"/>
          <w:color w:val="000000" w:themeColor="text1"/>
          <w:lang w:val="en-US" w:eastAsia="ja-JP"/>
        </w:rPr>
        <w:t xml:space="preserve">To understand the local atomic distribution of elements and the solidification mechanism during LPBF process, </w:t>
      </w:r>
      <w:r w:rsidR="0031645B" w:rsidRPr="002434C6">
        <w:rPr>
          <w:rFonts w:ascii="Times New Roman" w:eastAsia="Yu Gothic" w:hAnsi="Times New Roman" w:cs="Times New Roman"/>
          <w:color w:val="000000" w:themeColor="text1"/>
          <w:lang w:val="en-US" w:eastAsia="ja-JP"/>
        </w:rPr>
        <w:t>T</w:t>
      </w:r>
      <w:r w:rsidRPr="002434C6">
        <w:rPr>
          <w:rFonts w:ascii="Times New Roman" w:eastAsia="Yu Gothic" w:hAnsi="Times New Roman" w:cs="Times New Roman"/>
          <w:color w:val="000000" w:themeColor="text1"/>
          <w:lang w:val="en-US" w:eastAsia="ja-JP"/>
        </w:rPr>
        <w:t>hree-</w:t>
      </w:r>
      <w:r w:rsidR="0031645B" w:rsidRPr="002434C6">
        <w:rPr>
          <w:rFonts w:ascii="Times New Roman" w:eastAsia="Yu Gothic" w:hAnsi="Times New Roman" w:cs="Times New Roman"/>
          <w:color w:val="000000" w:themeColor="text1"/>
          <w:lang w:val="en-US" w:eastAsia="ja-JP"/>
        </w:rPr>
        <w:t>D</w:t>
      </w:r>
      <w:r w:rsidRPr="002434C6">
        <w:rPr>
          <w:rFonts w:ascii="Times New Roman" w:eastAsia="Yu Gothic" w:hAnsi="Times New Roman" w:cs="Times New Roman"/>
          <w:color w:val="000000" w:themeColor="text1"/>
          <w:lang w:val="en-US" w:eastAsia="ja-JP"/>
        </w:rPr>
        <w:t xml:space="preserve">imensional Atom </w:t>
      </w:r>
      <w:r w:rsidR="0031645B" w:rsidRPr="002434C6">
        <w:rPr>
          <w:rFonts w:ascii="Times New Roman" w:eastAsia="Yu Gothic" w:hAnsi="Times New Roman" w:cs="Times New Roman"/>
          <w:color w:val="000000" w:themeColor="text1"/>
          <w:lang w:val="en-US" w:eastAsia="ja-JP"/>
        </w:rPr>
        <w:t>P</w:t>
      </w:r>
      <w:r w:rsidRPr="002434C6">
        <w:rPr>
          <w:rFonts w:ascii="Times New Roman" w:eastAsia="Yu Gothic" w:hAnsi="Times New Roman" w:cs="Times New Roman"/>
          <w:color w:val="000000" w:themeColor="text1"/>
          <w:lang w:val="en-US" w:eastAsia="ja-JP"/>
        </w:rPr>
        <w:t>robe (3DAP) analysis was performed. Needle-</w:t>
      </w:r>
      <w:r w:rsidRPr="002434C6">
        <w:rPr>
          <w:rFonts w:ascii="Times New Roman" w:eastAsia="Yu Gothic" w:hAnsi="Times New Roman" w:cs="Times New Roman"/>
          <w:color w:val="000000" w:themeColor="text1"/>
          <w:lang w:val="en-US" w:eastAsia="ja-JP"/>
        </w:rPr>
        <w:lastRenderedPageBreak/>
        <w:t xml:space="preserve">shaped specimens were prepared using standard FIB-based lift out procedure from mechanically polished specimen using Helios 5 UX. 3DAP analysis was performed using a local electrode atom probe (LEAP 5000XS, CAMECA Inc. U.S.A.) in laser mode with a pulse energy of 30 </w:t>
      </w:r>
      <w:proofErr w:type="spellStart"/>
      <w:r w:rsidRPr="002434C6">
        <w:rPr>
          <w:rFonts w:ascii="Times New Roman" w:eastAsia="Yu Gothic" w:hAnsi="Times New Roman" w:cs="Times New Roman"/>
          <w:color w:val="000000" w:themeColor="text1"/>
          <w:lang w:val="en-US" w:eastAsia="ja-JP"/>
        </w:rPr>
        <w:t>pJ</w:t>
      </w:r>
      <w:proofErr w:type="spellEnd"/>
      <w:r w:rsidRPr="002434C6">
        <w:rPr>
          <w:rFonts w:ascii="Times New Roman" w:eastAsia="Yu Gothic" w:hAnsi="Times New Roman" w:cs="Times New Roman"/>
          <w:color w:val="000000" w:themeColor="text1"/>
          <w:lang w:val="en-US" w:eastAsia="ja-JP"/>
        </w:rPr>
        <w:t xml:space="preserve"> at 50</w:t>
      </w:r>
      <w:r w:rsidR="0031645B" w:rsidRPr="002434C6">
        <w:rPr>
          <w:rFonts w:ascii="Times New Roman" w:eastAsia="Yu Gothic" w:hAnsi="Times New Roman" w:cs="Times New Roman"/>
          <w:color w:val="000000" w:themeColor="text1"/>
          <w:lang w:val="en-US" w:eastAsia="ja-JP"/>
        </w:rPr>
        <w:t xml:space="preserve"> </w:t>
      </w:r>
      <w:r w:rsidRPr="002434C6">
        <w:rPr>
          <w:rFonts w:ascii="Times New Roman" w:eastAsia="Yu Gothic" w:hAnsi="Times New Roman" w:cs="Times New Roman"/>
          <w:color w:val="000000" w:themeColor="text1"/>
          <w:lang w:val="en-US" w:eastAsia="ja-JP"/>
        </w:rPr>
        <w:t>K and a detection rate of 0.5%.</w:t>
      </w:r>
    </w:p>
    <w:p w14:paraId="556AEB15" w14:textId="0CCDB50D" w:rsidR="008464EB" w:rsidRPr="002434C6" w:rsidRDefault="00BE20BC" w:rsidP="00BA38F5">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 xml:space="preserve">The effects of </w:t>
      </w:r>
      <w:proofErr w:type="gramStart"/>
      <w:r w:rsidRPr="002434C6">
        <w:rPr>
          <w:rFonts w:ascii="Times New Roman" w:hAnsi="Times New Roman" w:cs="Times New Roman"/>
          <w:color w:val="000000" w:themeColor="text1"/>
          <w:lang w:val="en-US"/>
        </w:rPr>
        <w:t>the LPBF</w:t>
      </w:r>
      <w:proofErr w:type="gramEnd"/>
      <w:r w:rsidRPr="002434C6">
        <w:rPr>
          <w:rFonts w:ascii="Times New Roman" w:hAnsi="Times New Roman" w:cs="Times New Roman"/>
          <w:color w:val="000000" w:themeColor="text1"/>
          <w:lang w:val="en-US"/>
        </w:rPr>
        <w:t xml:space="preserve"> processing on the mechanical properties w</w:t>
      </w:r>
      <w:r w:rsidR="00D17CC1" w:rsidRPr="002434C6">
        <w:rPr>
          <w:rFonts w:ascii="Times New Roman" w:hAnsi="Times New Roman" w:cs="Times New Roman"/>
          <w:color w:val="000000" w:themeColor="text1"/>
          <w:lang w:val="en-US"/>
        </w:rPr>
        <w:t>ere</w:t>
      </w:r>
      <w:r w:rsidRPr="002434C6">
        <w:rPr>
          <w:rFonts w:ascii="Times New Roman" w:hAnsi="Times New Roman" w:cs="Times New Roman"/>
          <w:color w:val="000000" w:themeColor="text1"/>
          <w:lang w:val="en-US"/>
        </w:rPr>
        <w:t xml:space="preserve"> evaluated by Vickers microhardness and compression tests. </w:t>
      </w:r>
      <w:r w:rsidR="00F94E26" w:rsidRPr="002434C6">
        <w:rPr>
          <w:rFonts w:ascii="Times New Roman" w:hAnsi="Times New Roman" w:cs="Times New Roman"/>
          <w:color w:val="000000" w:themeColor="text1"/>
          <w:lang w:val="en-US"/>
        </w:rPr>
        <w:t>Cylindrical compression specimens with a diameter of 3 mm and a length of 7 mm</w:t>
      </w:r>
      <w:r w:rsidRPr="002434C6">
        <w:rPr>
          <w:rFonts w:ascii="Times New Roman" w:hAnsi="Times New Roman" w:cs="Times New Roman"/>
          <w:color w:val="000000" w:themeColor="text1"/>
          <w:lang w:val="en-US"/>
        </w:rPr>
        <w:t xml:space="preserve"> were carried out with a strain rate of 10</w:t>
      </w:r>
      <w:r w:rsidRPr="002434C6">
        <w:rPr>
          <w:rFonts w:ascii="Times New Roman" w:hAnsi="Times New Roman" w:cs="Times New Roman"/>
          <w:color w:val="000000" w:themeColor="text1"/>
          <w:vertAlign w:val="superscript"/>
          <w:lang w:val="en-US"/>
        </w:rPr>
        <w:t>-3</w:t>
      </w:r>
      <w:r w:rsidRPr="002434C6">
        <w:rPr>
          <w:rFonts w:ascii="Times New Roman" w:hAnsi="Times New Roman" w:cs="Times New Roman"/>
          <w:color w:val="000000" w:themeColor="text1"/>
          <w:lang w:val="en-US"/>
        </w:rPr>
        <w:t xml:space="preserve"> s</w:t>
      </w:r>
      <w:r w:rsidRPr="002434C6">
        <w:rPr>
          <w:rFonts w:ascii="Times New Roman" w:hAnsi="Times New Roman" w:cs="Times New Roman"/>
          <w:color w:val="000000" w:themeColor="text1"/>
          <w:vertAlign w:val="superscript"/>
          <w:lang w:val="en-US"/>
        </w:rPr>
        <w:t>-1</w:t>
      </w:r>
      <w:r w:rsidRPr="002434C6">
        <w:rPr>
          <w:rFonts w:ascii="Times New Roman" w:hAnsi="Times New Roman" w:cs="Times New Roman"/>
          <w:color w:val="000000" w:themeColor="text1"/>
          <w:lang w:val="en-US"/>
        </w:rPr>
        <w:t>, using an Instron 5900R machine equipped with an Instron Advanced Video Extensometer</w:t>
      </w:r>
      <w:r w:rsidR="00A9100F" w:rsidRPr="002434C6">
        <w:rPr>
          <w:rFonts w:ascii="Times New Roman" w:hAnsi="Times New Roman" w:cs="Times New Roman"/>
          <w:color w:val="000000" w:themeColor="text1"/>
          <w:lang w:val="en-US"/>
        </w:rPr>
        <w:t>.</w:t>
      </w:r>
      <w:r w:rsidR="00E6413F" w:rsidRPr="002434C6">
        <w:rPr>
          <w:rFonts w:ascii="Times New Roman" w:hAnsi="Times New Roman" w:cs="Times New Roman"/>
          <w:color w:val="000000" w:themeColor="text1"/>
          <w:lang w:val="en-US"/>
        </w:rPr>
        <w:t xml:space="preserve"> The tests</w:t>
      </w:r>
      <w:r w:rsidR="009C3439" w:rsidRPr="002434C6">
        <w:rPr>
          <w:rFonts w:ascii="Times New Roman" w:hAnsi="Times New Roman" w:cs="Times New Roman"/>
          <w:color w:val="000000" w:themeColor="text1"/>
          <w:lang w:val="en-US"/>
        </w:rPr>
        <w:t xml:space="preserve"> were performed in the direction parallel to the building direction.</w:t>
      </w:r>
    </w:p>
    <w:p w14:paraId="01D54D4A" w14:textId="77777777" w:rsidR="00883303" w:rsidRPr="002434C6" w:rsidRDefault="00883303" w:rsidP="00BA38F5">
      <w:pPr>
        <w:spacing w:line="480" w:lineRule="auto"/>
        <w:ind w:firstLine="567"/>
        <w:jc w:val="both"/>
        <w:rPr>
          <w:rFonts w:ascii="Times New Roman" w:hAnsi="Times New Roman" w:cs="Times New Roman"/>
          <w:color w:val="000000" w:themeColor="text1"/>
          <w:lang w:val="en-US"/>
        </w:rPr>
      </w:pPr>
    </w:p>
    <w:p w14:paraId="51B0DEBC" w14:textId="54C5CDD0" w:rsidR="002D7CA0" w:rsidRPr="002434C6" w:rsidRDefault="002D7CA0" w:rsidP="002D7CA0">
      <w:pPr>
        <w:pStyle w:val="PargrafodaLista"/>
        <w:numPr>
          <w:ilvl w:val="0"/>
          <w:numId w:val="2"/>
        </w:numPr>
        <w:spacing w:line="480" w:lineRule="auto"/>
        <w:jc w:val="both"/>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Results and discussion</w:t>
      </w:r>
    </w:p>
    <w:p w14:paraId="53AB08DD" w14:textId="65D76B89" w:rsidR="007C7C0A" w:rsidRPr="002434C6" w:rsidRDefault="00C22F99" w:rsidP="00202193">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As shown i</w:t>
      </w:r>
      <w:r w:rsidR="00842535" w:rsidRPr="002434C6">
        <w:rPr>
          <w:rFonts w:ascii="Times New Roman" w:hAnsi="Times New Roman" w:cs="Times New Roman"/>
          <w:color w:val="000000" w:themeColor="text1"/>
          <w:lang w:val="en-US"/>
        </w:rPr>
        <w:t>n Fig. 1a</w:t>
      </w:r>
      <w:r w:rsidR="00D11FD5" w:rsidRPr="002434C6">
        <w:rPr>
          <w:rFonts w:ascii="Times New Roman" w:hAnsi="Times New Roman" w:cs="Times New Roman"/>
          <w:color w:val="000000" w:themeColor="text1"/>
          <w:lang w:val="en-US"/>
        </w:rPr>
        <w:t>-b</w:t>
      </w:r>
      <w:r w:rsidR="00842535" w:rsidRPr="002434C6">
        <w:rPr>
          <w:rFonts w:ascii="Times New Roman" w:hAnsi="Times New Roman" w:cs="Times New Roman"/>
          <w:color w:val="000000" w:themeColor="text1"/>
          <w:lang w:val="en-US"/>
        </w:rPr>
        <w:t xml:space="preserve">, L-PBF processing produced a nanostructured material formed by equiaxed grains of </w:t>
      </w:r>
      <w:r w:rsidR="00842535" w:rsidRPr="002434C6">
        <w:rPr>
          <w:rFonts w:ascii="Times New Roman" w:hAnsi="Times New Roman" w:cs="Times New Roman"/>
          <w:i/>
          <w:iCs/>
          <w:color w:val="000000" w:themeColor="text1"/>
          <w:lang w:val="en-US"/>
        </w:rPr>
        <w:t>δ-ferritic</w:t>
      </w:r>
      <w:r w:rsidR="00842535" w:rsidRPr="002434C6">
        <w:rPr>
          <w:rFonts w:ascii="Times New Roman" w:hAnsi="Times New Roman" w:cs="Times New Roman"/>
          <w:color w:val="000000" w:themeColor="text1"/>
          <w:lang w:val="en-US"/>
        </w:rPr>
        <w:t xml:space="preserve"> (</w:t>
      </w:r>
      <w:r w:rsidR="00842535" w:rsidRPr="002434C6">
        <w:rPr>
          <w:rFonts w:ascii="Times New Roman" w:hAnsi="Times New Roman" w:cs="Times New Roman"/>
          <w:i/>
          <w:iCs/>
          <w:color w:val="000000" w:themeColor="text1"/>
          <w:lang w:val="en-US"/>
        </w:rPr>
        <w:t>δ-Fe</w:t>
      </w:r>
      <w:r w:rsidR="00842535" w:rsidRPr="002434C6">
        <w:rPr>
          <w:rFonts w:ascii="Times New Roman" w:hAnsi="Times New Roman" w:cs="Times New Roman"/>
          <w:color w:val="000000" w:themeColor="text1"/>
          <w:lang w:val="en-US"/>
        </w:rPr>
        <w:t>) with no preferential texture</w:t>
      </w:r>
      <w:r w:rsidR="00BF0D90" w:rsidRPr="002434C6">
        <w:rPr>
          <w:rFonts w:ascii="Times New Roman" w:hAnsi="Times New Roman" w:cs="Times New Roman"/>
          <w:color w:val="000000" w:themeColor="text1"/>
          <w:lang w:val="en-US"/>
        </w:rPr>
        <w:t xml:space="preserve"> (Fig 1</w:t>
      </w:r>
      <w:r w:rsidR="007D4C3D" w:rsidRPr="002434C6">
        <w:rPr>
          <w:rFonts w:ascii="Times New Roman" w:hAnsi="Times New Roman" w:cs="Times New Roman"/>
          <w:color w:val="000000" w:themeColor="text1"/>
          <w:lang w:val="en-US"/>
        </w:rPr>
        <w:t>c)</w:t>
      </w:r>
      <w:r w:rsidR="00842535" w:rsidRPr="002434C6">
        <w:rPr>
          <w:rFonts w:ascii="Times New Roman" w:hAnsi="Times New Roman" w:cs="Times New Roman"/>
          <w:color w:val="000000" w:themeColor="text1"/>
          <w:lang w:val="en-US"/>
        </w:rPr>
        <w:t>, contrary to</w:t>
      </w:r>
      <w:r w:rsidR="008811D5" w:rsidRPr="002434C6">
        <w:rPr>
          <w:rFonts w:ascii="Times New Roman" w:hAnsi="Times New Roman" w:cs="Times New Roman"/>
          <w:color w:val="000000" w:themeColor="text1"/>
          <w:lang w:val="en-US"/>
        </w:rPr>
        <w:t xml:space="preserve"> that</w:t>
      </w:r>
      <w:r w:rsidR="00842535" w:rsidRPr="002434C6">
        <w:rPr>
          <w:rFonts w:ascii="Times New Roman" w:hAnsi="Times New Roman" w:cs="Times New Roman"/>
          <w:color w:val="000000" w:themeColor="text1"/>
          <w:lang w:val="en-US"/>
        </w:rPr>
        <w:t xml:space="preserve"> usually reported </w:t>
      </w:r>
      <w:r w:rsidR="00842535" w:rsidRPr="002434C6">
        <w:rPr>
          <w:rFonts w:ascii="Times New Roman" w:hAnsi="Times New Roman" w:cs="Times New Roman"/>
          <w:color w:val="000000" w:themeColor="text1"/>
          <w:lang w:val="en-US"/>
        </w:rPr>
        <w:fldChar w:fldCharType="begin" w:fldLock="1"/>
      </w:r>
      <w:r w:rsidR="002434C6">
        <w:rPr>
          <w:rFonts w:ascii="Times New Roman" w:hAnsi="Times New Roman" w:cs="Times New Roman"/>
          <w:color w:val="000000" w:themeColor="text1"/>
          <w:lang w:val="en-US"/>
        </w:rPr>
        <w:instrText>ADDIN CSL_CITATION {"citationItems":[{"id":"ITEM-1","itemData":{"DOI":"10.1016/j.msea.2023.145007","ISSN":"09215093","abstract":"Lightweight Fe–Mn–Al–C steels have become a topic of significant interest for the defense and automotive industries. These alloys can maintain high strength and ductility while also reducing weight in structural applications. Conventionally processed Fe–Mn–Al–C austenitic steels with high Al content (</w:instrText>
      </w:r>
      <w:r w:rsidR="002434C6">
        <w:rPr>
          <w:rFonts w:ascii="Cambria Math" w:hAnsi="Cambria Math" w:cs="Cambria Math"/>
          <w:color w:val="000000" w:themeColor="text1"/>
          <w:lang w:val="en-US"/>
        </w:rPr>
        <w:instrText>∼</w:instrText>
      </w:r>
      <w:r w:rsidR="002434C6">
        <w:rPr>
          <w:rFonts w:ascii="Times New Roman" w:hAnsi="Times New Roman" w:cs="Times New Roman"/>
          <w:color w:val="000000" w:themeColor="text1"/>
          <w:lang w:val="en-US"/>
        </w:rPr>
        <w:instrText>9 wt%) demonstrate greater than 1.5 GPa strength with 35% elongation. Several recent studies have demonstrated success in fabricating steel parts using laser powder bed fusion (L-PBF) additive manufacturing (AM), which can generate near-net-shape components with complex geometries and is capable of local microstructural control. However, studies on L-PBF processing of Fe–Mn–Al–C alloys have focused on low Al content (&lt;5 wt%) compositional regimes representing alloys that undergo transformation-induced plasticity (TRIP) and twinning-induced plasticity (TWIP). Here, we present the effects of L-PBF processing on the microstructure and mechanical properties of an Fe–30Mn–9Al–1Si-0.5Mo-0.9C austenitic steel. A process optimization framework is employed to determine an ideal L-PBF processing space that will result in &gt;99% density parts. Implementing this framework resulted in near-fully dense specimens fabricated over a broad range of process parameters. Additionally, two bi-directional scan rotation strategies (90° and 67°) were applied to understand their effects on texture and anisotropy in this material. As-printed specimens displayed considerable work-hardening characteristics with average strengths of up to 1.3 GPa and 36% elongation in the build direction. However, solidification microcracks oriented in the build direction resulted in anisotropy in tensile strength and ductility resulting in average strengths of 1.1 GPa and 20% elongation perpendicular to the build direction. The successful L-PBF fabrication of Fe–30Mn–9Al–1Si-0.5Mo-0.9C presented here is expected to open new avenues for weight reduction in structural applications with a high degree of control over part topology.","author":[{"dropping-particle":"","family":"Seede","given":"Raiyan","non-dropping-particle":"","parse-names":false,"suffix":""},{"dropping-particle":"","family":"Whitt","given":"Austin","non-dropping-particle":"","parse-names":false,"suffix":""},{"dropping-particle":"","family":"Ye","given":"Jiahui","non-dropping-particle":"","parse-names":false,"suffix":""},{"dropping-particle":"","family":"Gibbons","given":"Sean","non-dropping-particle":"","parse-names":false,"suffix":""},{"dropping-particle":"","family":"Flater","given":"Philip","non-dropping-particle":"","parse-names":false,"suffix":""},{"dropping-particle":"","family":"Gaskey","given":"Bernard","non-dropping-particle":"","parse-names":false,"suffix":""},{"dropping-particle":"","family":"Elwany","given":"Alaa","non-dropping-particle":"","parse-names":false,"suffix":""},{"dropping-particle":"","family":"Arroyave","given":"Raymundo","non-dropping-particle":"","parse-names":false,"suffix":""},{"dropping-particle":"","family":"Karaman","given":"Ibrahim","non-dropping-particle":"","parse-names":false,"suffix":""}],"container-title":"Materials Science and Engineering: A","id":"ITEM-1","issue":"April","issued":{"date-parts":[["2023"]]},"page":"145007","publisher":"Elsevier B.V.","title":"A lightweight Fe–Mn–Al–C austenitic steel with ultra-high strength and ductility fabricated via laser powder bed fusion","type":"article-journal","volume":"874"},"uris":["http://www.mendeley.com/documents/?uuid=47bad2bc-0b66-4647-9380-e9dc09ba6d00"]},{"id":"ITEM-2","itemData":{"DOI":"10.1016/j.matlet.2020.127699","ISSN":"0167577X","author":[{"dropping-particle":"","family":"Yan","given":"Xingchen","non-dropping-particle":"","parse-names":false,"suffix":""},{"dropping-particle":"","family":"Gao","given":"Shuohong","non-dropping-particle":"","parse-names":false,"suffix":""},{"dropping-particle":"","family":"Chang","given":"Cheng","non-dropping-particle":"","parse-names":false,"suffix":""},{"dropping-particle":"","family":"Liao","given":"Hanlin","non-dropping-particle":"","parse-names":false,"suffix":""},{"dropping-particle":"","family":"Liu","given":"Min","non-dropping-particle":"","parse-names":false,"suffix":""}],"container-title":"Materials Letters","id":"ITEM-2","issued":{"date-parts":[["2020","7"]]},"page":"127699","title":"Microstructure and tribological property of selective laser melted Fe-Mn-Al-C alloy","type":"article-journal","volume":"270"},"uris":["http://www.mendeley.com/documents/?uuid=88281c73-2058-4126-90bd-f02469e75693"]}],"mendeley":{"formattedCitation":"[7,13]","plainTextFormattedCitation":"[7,13]","previouslyFormattedCitation":"[7,13]"},"properties":{"noteIndex":0},"schema":"https://github.com/citation-style-language/schema/raw/master/csl-citation.json"}</w:instrText>
      </w:r>
      <w:r w:rsidR="00842535" w:rsidRPr="002434C6">
        <w:rPr>
          <w:rFonts w:ascii="Times New Roman" w:hAnsi="Times New Roman" w:cs="Times New Roman"/>
          <w:color w:val="000000" w:themeColor="text1"/>
          <w:lang w:val="en-US"/>
        </w:rPr>
        <w:fldChar w:fldCharType="separate"/>
      </w:r>
      <w:r w:rsidR="00866190" w:rsidRPr="002434C6">
        <w:rPr>
          <w:rFonts w:ascii="Times New Roman" w:hAnsi="Times New Roman" w:cs="Times New Roman"/>
          <w:noProof/>
          <w:color w:val="000000" w:themeColor="text1"/>
          <w:lang w:val="en-US"/>
        </w:rPr>
        <w:t>[7,13]</w:t>
      </w:r>
      <w:r w:rsidR="00842535" w:rsidRPr="002434C6">
        <w:rPr>
          <w:rFonts w:ascii="Times New Roman" w:hAnsi="Times New Roman" w:cs="Times New Roman"/>
          <w:color w:val="000000" w:themeColor="text1"/>
          <w:lang w:val="en-US"/>
        </w:rPr>
        <w:fldChar w:fldCharType="end"/>
      </w:r>
      <w:r w:rsidR="00842535" w:rsidRPr="002434C6">
        <w:rPr>
          <w:rFonts w:ascii="Times New Roman" w:hAnsi="Times New Roman" w:cs="Times New Roman"/>
          <w:color w:val="000000" w:themeColor="text1"/>
          <w:lang w:val="en-US"/>
        </w:rPr>
        <w:t xml:space="preserve">. The convection zones created by the laser movement led to different refinement levels. The </w:t>
      </w:r>
      <w:r w:rsidR="00A9100F" w:rsidRPr="002434C6">
        <w:rPr>
          <w:rFonts w:ascii="Times New Roman" w:hAnsi="Times New Roman" w:cs="Times New Roman"/>
          <w:color w:val="000000" w:themeColor="text1"/>
          <w:lang w:val="en-US"/>
        </w:rPr>
        <w:t xml:space="preserve">marked </w:t>
      </w:r>
      <w:r w:rsidR="00842535" w:rsidRPr="002434C6">
        <w:rPr>
          <w:rFonts w:ascii="Times New Roman" w:hAnsi="Times New Roman" w:cs="Times New Roman"/>
          <w:color w:val="000000" w:themeColor="text1"/>
          <w:lang w:val="en-US"/>
        </w:rPr>
        <w:t xml:space="preserve">area </w:t>
      </w:r>
      <w:r w:rsidR="00A9100F" w:rsidRPr="002434C6">
        <w:rPr>
          <w:rFonts w:ascii="Times New Roman" w:hAnsi="Times New Roman" w:cs="Times New Roman"/>
          <w:color w:val="000000" w:themeColor="text1"/>
          <w:lang w:val="en-US"/>
        </w:rPr>
        <w:t>in</w:t>
      </w:r>
      <w:r w:rsidR="00842535" w:rsidRPr="002434C6">
        <w:rPr>
          <w:rFonts w:ascii="Times New Roman" w:hAnsi="Times New Roman" w:cs="Times New Roman"/>
          <w:color w:val="000000" w:themeColor="text1"/>
          <w:lang w:val="en-US"/>
        </w:rPr>
        <w:t xml:space="preserve"> yellow </w:t>
      </w:r>
      <w:r w:rsidR="00A9100F" w:rsidRPr="002434C6">
        <w:rPr>
          <w:rFonts w:ascii="Times New Roman" w:hAnsi="Times New Roman" w:cs="Times New Roman"/>
          <w:color w:val="000000" w:themeColor="text1"/>
          <w:lang w:val="en-US"/>
        </w:rPr>
        <w:t>(</w:t>
      </w:r>
      <w:r w:rsidR="00842535" w:rsidRPr="002434C6">
        <w:rPr>
          <w:rFonts w:ascii="Times New Roman" w:hAnsi="Times New Roman" w:cs="Times New Roman"/>
          <w:color w:val="000000" w:themeColor="text1"/>
          <w:lang w:val="en-US"/>
        </w:rPr>
        <w:t>Fig. 1</w:t>
      </w:r>
      <w:r w:rsidR="00F03CB4" w:rsidRPr="002434C6">
        <w:rPr>
          <w:rFonts w:ascii="Times New Roman" w:hAnsi="Times New Roman" w:cs="Times New Roman"/>
          <w:color w:val="000000" w:themeColor="text1"/>
          <w:lang w:val="en-US"/>
        </w:rPr>
        <w:t>a</w:t>
      </w:r>
      <w:r w:rsidR="00A9100F" w:rsidRPr="002434C6">
        <w:rPr>
          <w:rFonts w:ascii="Times New Roman" w:hAnsi="Times New Roman" w:cs="Times New Roman"/>
          <w:color w:val="000000" w:themeColor="text1"/>
          <w:lang w:val="en-US"/>
        </w:rPr>
        <w:t>)</w:t>
      </w:r>
      <w:r w:rsidR="00842535" w:rsidRPr="002434C6">
        <w:rPr>
          <w:rFonts w:ascii="Times New Roman" w:hAnsi="Times New Roman" w:cs="Times New Roman"/>
          <w:color w:val="000000" w:themeColor="text1"/>
          <w:lang w:val="en-US"/>
        </w:rPr>
        <w:t xml:space="preserve"> has an average grain size of 5</w:t>
      </w:r>
      <w:r w:rsidR="006C0A1C" w:rsidRPr="002434C6">
        <w:rPr>
          <w:rFonts w:ascii="Times New Roman" w:hAnsi="Times New Roman" w:cs="Times New Roman"/>
          <w:color w:val="000000" w:themeColor="text1"/>
          <w:lang w:val="en-US"/>
        </w:rPr>
        <w:t>78 ±</w:t>
      </w:r>
      <w:r w:rsidR="0013202D" w:rsidRPr="002434C6">
        <w:rPr>
          <w:rFonts w:ascii="Times New Roman" w:hAnsi="Times New Roman" w:cs="Times New Roman"/>
          <w:color w:val="000000" w:themeColor="text1"/>
          <w:lang w:val="en-US"/>
        </w:rPr>
        <w:t xml:space="preserve"> 12</w:t>
      </w:r>
      <w:r w:rsidR="00842535" w:rsidRPr="002434C6">
        <w:rPr>
          <w:rFonts w:ascii="Times New Roman" w:hAnsi="Times New Roman" w:cs="Times New Roman"/>
          <w:color w:val="000000" w:themeColor="text1"/>
          <w:lang w:val="en-US"/>
        </w:rPr>
        <w:t xml:space="preserve"> nm, while the red square indicates a reduced average grain size of 3</w:t>
      </w:r>
      <w:r w:rsidR="0013202D" w:rsidRPr="002434C6">
        <w:rPr>
          <w:rFonts w:ascii="Times New Roman" w:hAnsi="Times New Roman" w:cs="Times New Roman"/>
          <w:color w:val="000000" w:themeColor="text1"/>
          <w:lang w:val="en-US"/>
        </w:rPr>
        <w:t xml:space="preserve">41 ± </w:t>
      </w:r>
      <w:r w:rsidR="009413E6" w:rsidRPr="002434C6">
        <w:rPr>
          <w:rFonts w:ascii="Times New Roman" w:hAnsi="Times New Roman" w:cs="Times New Roman"/>
          <w:color w:val="000000" w:themeColor="text1"/>
          <w:lang w:val="en-US"/>
        </w:rPr>
        <w:t>8</w:t>
      </w:r>
      <w:r w:rsidR="00842535" w:rsidRPr="002434C6">
        <w:rPr>
          <w:rFonts w:ascii="Times New Roman" w:hAnsi="Times New Roman" w:cs="Times New Roman"/>
          <w:color w:val="000000" w:themeColor="text1"/>
          <w:lang w:val="en-US"/>
        </w:rPr>
        <w:t xml:space="preserve"> nm</w:t>
      </w:r>
      <w:r w:rsidR="00D4155F" w:rsidRPr="002434C6">
        <w:rPr>
          <w:rFonts w:ascii="Times New Roman" w:hAnsi="Times New Roman" w:cs="Times New Roman"/>
          <w:color w:val="000000" w:themeColor="text1"/>
          <w:lang w:val="en-US"/>
        </w:rPr>
        <w:t xml:space="preserve">. </w:t>
      </w:r>
      <w:r w:rsidR="00A56329" w:rsidRPr="002434C6">
        <w:rPr>
          <w:rFonts w:ascii="Times New Roman" w:hAnsi="Times New Roman" w:cs="Times New Roman"/>
          <w:color w:val="000000" w:themeColor="text1"/>
          <w:lang w:val="en-US"/>
        </w:rPr>
        <w:t>The substantial microstructural refinement achieved through LPBF processing becomes more evident when compared to the same composite produced by arc-melting (Fig. 1</w:t>
      </w:r>
      <w:r w:rsidR="009B2105" w:rsidRPr="002434C6">
        <w:rPr>
          <w:rFonts w:ascii="Times New Roman" w:hAnsi="Times New Roman" w:cs="Times New Roman"/>
          <w:color w:val="000000" w:themeColor="text1"/>
          <w:lang w:val="en-US"/>
        </w:rPr>
        <w:t>d</w:t>
      </w:r>
      <w:r w:rsidR="00A56329" w:rsidRPr="002434C6">
        <w:rPr>
          <w:rFonts w:ascii="Times New Roman" w:hAnsi="Times New Roman" w:cs="Times New Roman"/>
          <w:color w:val="000000" w:themeColor="text1"/>
          <w:lang w:val="en-US"/>
        </w:rPr>
        <w:t>) and spray-forming</w:t>
      </w:r>
      <w:r w:rsidR="00371CA7" w:rsidRPr="002434C6">
        <w:rPr>
          <w:rFonts w:ascii="Times New Roman" w:hAnsi="Times New Roman" w:cs="Times New Roman"/>
          <w:color w:val="000000" w:themeColor="text1"/>
          <w:lang w:val="en-US"/>
        </w:rPr>
        <w:t xml:space="preserve"> </w:t>
      </w:r>
      <w:r w:rsidR="00A56329" w:rsidRPr="002434C6">
        <w:rPr>
          <w:rFonts w:ascii="Times New Roman" w:hAnsi="Times New Roman" w:cs="Times New Roman"/>
          <w:color w:val="000000" w:themeColor="text1"/>
          <w:lang w:val="en-US"/>
        </w:rPr>
        <w:t>(Fig. 1</w:t>
      </w:r>
      <w:r w:rsidR="009B2105" w:rsidRPr="002434C6">
        <w:rPr>
          <w:rFonts w:ascii="Times New Roman" w:hAnsi="Times New Roman" w:cs="Times New Roman"/>
          <w:color w:val="000000" w:themeColor="text1"/>
          <w:lang w:val="en-US"/>
        </w:rPr>
        <w:t>e</w:t>
      </w:r>
      <w:r w:rsidR="00A56329" w:rsidRPr="002434C6">
        <w:rPr>
          <w:rFonts w:ascii="Times New Roman" w:hAnsi="Times New Roman" w:cs="Times New Roman"/>
          <w:color w:val="000000" w:themeColor="text1"/>
          <w:lang w:val="en-US"/>
        </w:rPr>
        <w:t>)</w:t>
      </w:r>
      <w:r w:rsidR="00A9100F" w:rsidRPr="002434C6">
        <w:rPr>
          <w:rFonts w:ascii="Times New Roman" w:hAnsi="Times New Roman" w:cs="Times New Roman"/>
          <w:color w:val="000000" w:themeColor="text1"/>
          <w:lang w:val="en-US"/>
        </w:rPr>
        <w:t>.</w:t>
      </w:r>
      <w:r w:rsidR="00A56329" w:rsidRPr="002434C6">
        <w:rPr>
          <w:rFonts w:ascii="Times New Roman" w:hAnsi="Times New Roman" w:cs="Times New Roman"/>
          <w:color w:val="000000" w:themeColor="text1"/>
          <w:lang w:val="en-US"/>
        </w:rPr>
        <w:t xml:space="preserve"> </w:t>
      </w:r>
      <w:r w:rsidR="00A9100F" w:rsidRPr="002434C6">
        <w:rPr>
          <w:rFonts w:ascii="Times New Roman" w:hAnsi="Times New Roman" w:cs="Times New Roman"/>
          <w:color w:val="000000" w:themeColor="text1"/>
          <w:lang w:val="en-US"/>
        </w:rPr>
        <w:t xml:space="preserve">In </w:t>
      </w:r>
      <w:r w:rsidR="00A56329" w:rsidRPr="002434C6">
        <w:rPr>
          <w:rFonts w:ascii="Times New Roman" w:hAnsi="Times New Roman" w:cs="Times New Roman"/>
          <w:color w:val="000000" w:themeColor="text1"/>
          <w:lang w:val="en-US"/>
        </w:rPr>
        <w:t xml:space="preserve">both </w:t>
      </w:r>
      <w:r w:rsidR="00A9100F" w:rsidRPr="002434C6">
        <w:rPr>
          <w:rFonts w:ascii="Times New Roman" w:hAnsi="Times New Roman" w:cs="Times New Roman"/>
          <w:color w:val="000000" w:themeColor="text1"/>
          <w:lang w:val="en-US"/>
        </w:rPr>
        <w:t>cases</w:t>
      </w:r>
      <w:r w:rsidR="00C60D93" w:rsidRPr="002434C6">
        <w:rPr>
          <w:rFonts w:ascii="Times New Roman" w:hAnsi="Times New Roman" w:cs="Times New Roman"/>
          <w:color w:val="000000" w:themeColor="text1"/>
          <w:lang w:val="en-US"/>
        </w:rPr>
        <w:t>,</w:t>
      </w:r>
      <w:r w:rsidR="00A9100F" w:rsidRPr="002434C6">
        <w:rPr>
          <w:rFonts w:ascii="Times New Roman" w:hAnsi="Times New Roman" w:cs="Times New Roman"/>
          <w:color w:val="000000" w:themeColor="text1"/>
          <w:lang w:val="en-US"/>
        </w:rPr>
        <w:t xml:space="preserve"> the microstructure </w:t>
      </w:r>
      <w:r w:rsidR="00C60D93" w:rsidRPr="002434C6">
        <w:rPr>
          <w:rFonts w:ascii="Times New Roman" w:hAnsi="Times New Roman" w:cs="Times New Roman"/>
          <w:color w:val="000000" w:themeColor="text1"/>
          <w:lang w:val="en-US"/>
        </w:rPr>
        <w:t>consists of</w:t>
      </w:r>
      <w:r w:rsidR="004B2177" w:rsidRPr="002434C6">
        <w:rPr>
          <w:rFonts w:ascii="Times New Roman" w:hAnsi="Times New Roman" w:cs="Times New Roman"/>
          <w:color w:val="000000" w:themeColor="text1"/>
          <w:lang w:val="en-US"/>
        </w:rPr>
        <w:t xml:space="preserve"> a</w:t>
      </w:r>
      <w:r w:rsidR="00A56329" w:rsidRPr="002434C6">
        <w:rPr>
          <w:rFonts w:ascii="Times New Roman" w:hAnsi="Times New Roman" w:cs="Times New Roman"/>
          <w:color w:val="000000" w:themeColor="text1"/>
          <w:lang w:val="en-US"/>
        </w:rPr>
        <w:t xml:space="preserve"> coarse duplex matrix (</w:t>
      </w:r>
      <w:r w:rsidR="00A56329" w:rsidRPr="002434C6">
        <w:rPr>
          <w:rFonts w:ascii="Times New Roman" w:hAnsi="Times New Roman" w:cs="Times New Roman"/>
          <w:i/>
          <w:iCs/>
          <w:color w:val="000000" w:themeColor="text1"/>
          <w:lang w:val="en-US"/>
        </w:rPr>
        <w:t>α-ferrite + austenite</w:t>
      </w:r>
      <w:r w:rsidR="00A56329" w:rsidRPr="002434C6">
        <w:rPr>
          <w:rFonts w:ascii="Times New Roman" w:hAnsi="Times New Roman" w:cs="Times New Roman"/>
          <w:color w:val="000000" w:themeColor="text1"/>
          <w:lang w:val="en-US"/>
        </w:rPr>
        <w:t xml:space="preserve">) reinforced </w:t>
      </w:r>
      <w:r w:rsidR="004B1872" w:rsidRPr="002434C6">
        <w:rPr>
          <w:rFonts w:ascii="Times New Roman" w:hAnsi="Times New Roman" w:cs="Times New Roman"/>
          <w:color w:val="000000" w:themeColor="text1"/>
          <w:lang w:val="en-US"/>
        </w:rPr>
        <w:t xml:space="preserve">by </w:t>
      </w:r>
      <w:r w:rsidR="00420E07" w:rsidRPr="002434C6">
        <w:rPr>
          <w:rFonts w:ascii="Times New Roman" w:hAnsi="Times New Roman" w:cs="Times New Roman"/>
          <w:color w:val="000000" w:themeColor="text1"/>
          <w:lang w:val="en-US"/>
        </w:rPr>
        <w:t>predomina</w:t>
      </w:r>
      <w:r w:rsidR="00A9100F" w:rsidRPr="002434C6">
        <w:rPr>
          <w:rFonts w:ascii="Times New Roman" w:hAnsi="Times New Roman" w:cs="Times New Roman"/>
          <w:color w:val="000000" w:themeColor="text1"/>
          <w:lang w:val="en-US"/>
        </w:rPr>
        <w:t>n</w:t>
      </w:r>
      <w:r w:rsidR="00420E07" w:rsidRPr="002434C6">
        <w:rPr>
          <w:rFonts w:ascii="Times New Roman" w:hAnsi="Times New Roman" w:cs="Times New Roman"/>
          <w:color w:val="000000" w:themeColor="text1"/>
          <w:lang w:val="en-US"/>
        </w:rPr>
        <w:t>tly</w:t>
      </w:r>
      <w:r w:rsidR="004B1872" w:rsidRPr="002434C6">
        <w:rPr>
          <w:rFonts w:ascii="Times New Roman" w:hAnsi="Times New Roman" w:cs="Times New Roman"/>
          <w:color w:val="000000" w:themeColor="text1"/>
          <w:lang w:val="en-US"/>
        </w:rPr>
        <w:t xml:space="preserve"> </w:t>
      </w:r>
      <w:r w:rsidR="00A56329" w:rsidRPr="002434C6">
        <w:rPr>
          <w:rFonts w:ascii="Times New Roman" w:hAnsi="Times New Roman" w:cs="Times New Roman"/>
          <w:color w:val="000000" w:themeColor="text1"/>
          <w:lang w:val="en-US"/>
        </w:rPr>
        <w:t>micrometric</w:t>
      </w:r>
      <w:r w:rsidR="00420E07" w:rsidRPr="002434C6">
        <w:rPr>
          <w:rFonts w:ascii="Times New Roman" w:hAnsi="Times New Roman" w:cs="Times New Roman"/>
          <w:color w:val="000000" w:themeColor="text1"/>
          <w:lang w:val="en-US"/>
        </w:rPr>
        <w:t>-sized</w:t>
      </w:r>
      <w:r w:rsidR="00072AEE" w:rsidRPr="002434C6">
        <w:rPr>
          <w:rFonts w:ascii="Times New Roman" w:hAnsi="Times New Roman" w:cs="Times New Roman"/>
          <w:color w:val="000000" w:themeColor="text1"/>
          <w:lang w:val="en-US"/>
        </w:rPr>
        <w:t xml:space="preserve"> </w:t>
      </w:r>
      <w:r w:rsidR="00072AEE" w:rsidRPr="002434C6">
        <w:rPr>
          <w:rFonts w:ascii="Times New Roman" w:hAnsi="Times New Roman" w:cs="Times New Roman"/>
          <w:i/>
          <w:iCs/>
          <w:color w:val="000000" w:themeColor="text1"/>
          <w:lang w:val="en-US"/>
        </w:rPr>
        <w:t>TiB</w:t>
      </w:r>
      <w:r w:rsidR="001A6C80" w:rsidRPr="002434C6">
        <w:rPr>
          <w:rFonts w:ascii="Times New Roman" w:hAnsi="Times New Roman" w:cs="Times New Roman"/>
          <w:i/>
          <w:iCs/>
          <w:color w:val="000000" w:themeColor="text1"/>
          <w:vertAlign w:val="subscript"/>
          <w:lang w:val="en-US"/>
        </w:rPr>
        <w:t>2</w:t>
      </w:r>
      <w:r w:rsidR="00420E07" w:rsidRPr="002434C6">
        <w:rPr>
          <w:rFonts w:ascii="Times New Roman" w:hAnsi="Times New Roman" w:cs="Times New Roman"/>
          <w:color w:val="000000" w:themeColor="text1"/>
          <w:vertAlign w:val="subscript"/>
          <w:lang w:val="en-US"/>
        </w:rPr>
        <w:t xml:space="preserve"> </w:t>
      </w:r>
      <w:r w:rsidR="00420E07" w:rsidRPr="002434C6">
        <w:rPr>
          <w:rFonts w:ascii="Times New Roman" w:hAnsi="Times New Roman" w:cs="Times New Roman"/>
          <w:color w:val="000000" w:themeColor="text1"/>
          <w:lang w:val="en-US"/>
        </w:rPr>
        <w:t>particles</w:t>
      </w:r>
      <w:r w:rsidR="004B2177" w:rsidRPr="002434C6">
        <w:rPr>
          <w:rFonts w:ascii="Times New Roman" w:hAnsi="Times New Roman" w:cs="Times New Roman"/>
          <w:color w:val="000000" w:themeColor="text1"/>
          <w:lang w:val="en-US"/>
        </w:rPr>
        <w:t>,</w:t>
      </w:r>
      <w:r w:rsidR="00991D36" w:rsidRPr="002434C6">
        <w:rPr>
          <w:rFonts w:ascii="Times New Roman" w:hAnsi="Times New Roman" w:cs="Times New Roman"/>
          <w:color w:val="000000" w:themeColor="text1"/>
          <w:lang w:val="en-US"/>
        </w:rPr>
        <w:t xml:space="preserve"> with a </w:t>
      </w:r>
      <w:r w:rsidR="00420E07" w:rsidRPr="002434C6">
        <w:rPr>
          <w:rFonts w:ascii="Times New Roman" w:hAnsi="Times New Roman" w:cs="Times New Roman"/>
          <w:color w:val="000000" w:themeColor="text1"/>
          <w:lang w:val="en-US"/>
        </w:rPr>
        <w:t>minor</w:t>
      </w:r>
      <w:r w:rsidR="00991D36" w:rsidRPr="002434C6">
        <w:rPr>
          <w:rFonts w:ascii="Times New Roman" w:hAnsi="Times New Roman" w:cs="Times New Roman"/>
          <w:color w:val="000000" w:themeColor="text1"/>
          <w:lang w:val="en-US"/>
        </w:rPr>
        <w:t xml:space="preserve"> amount </w:t>
      </w:r>
      <w:r w:rsidR="00DB473A" w:rsidRPr="002434C6">
        <w:rPr>
          <w:rFonts w:ascii="Times New Roman" w:hAnsi="Times New Roman" w:cs="Times New Roman"/>
          <w:color w:val="000000" w:themeColor="text1"/>
          <w:lang w:val="en-US"/>
        </w:rPr>
        <w:t>of</w:t>
      </w:r>
      <w:r w:rsidR="001A6C80" w:rsidRPr="002434C6">
        <w:rPr>
          <w:rFonts w:ascii="Times New Roman" w:hAnsi="Times New Roman" w:cs="Times New Roman"/>
          <w:color w:val="000000" w:themeColor="text1"/>
          <w:lang w:val="en-US"/>
        </w:rPr>
        <w:t xml:space="preserve"> </w:t>
      </w:r>
      <w:r w:rsidR="001A6C80" w:rsidRPr="002434C6">
        <w:rPr>
          <w:rFonts w:ascii="Times New Roman" w:hAnsi="Times New Roman" w:cs="Times New Roman"/>
          <w:i/>
          <w:iCs/>
          <w:color w:val="000000" w:themeColor="text1"/>
          <w:lang w:val="en-US"/>
        </w:rPr>
        <w:t>TiC</w:t>
      </w:r>
      <w:r w:rsidR="001A6C80" w:rsidRPr="002434C6">
        <w:rPr>
          <w:rFonts w:ascii="Times New Roman" w:hAnsi="Times New Roman" w:cs="Times New Roman"/>
          <w:color w:val="000000" w:themeColor="text1"/>
          <w:lang w:val="en-US"/>
        </w:rPr>
        <w:t xml:space="preserve">. </w:t>
      </w:r>
    </w:p>
    <w:p w14:paraId="34CFA394" w14:textId="1259F892" w:rsidR="00BA189B" w:rsidRPr="002434C6" w:rsidRDefault="00001B34" w:rsidP="00EA3FD4">
      <w:pPr>
        <w:spacing w:after="0" w:line="240" w:lineRule="auto"/>
        <w:jc w:val="center"/>
        <w:rPr>
          <w:rFonts w:ascii="Times New Roman" w:hAnsi="Times New Roman" w:cs="Times New Roman"/>
          <w:color w:val="000000" w:themeColor="text1"/>
          <w:lang w:val="en-US"/>
        </w:rPr>
      </w:pPr>
      <w:r w:rsidRPr="002434C6">
        <w:rPr>
          <w:rFonts w:ascii="Times New Roman" w:hAnsi="Times New Roman" w:cs="Times New Roman"/>
          <w:noProof/>
          <w:color w:val="000000" w:themeColor="text1"/>
          <w:lang w:val="en-US"/>
        </w:rPr>
        <w:lastRenderedPageBreak/>
        <w:drawing>
          <wp:inline distT="0" distB="0" distL="0" distR="0" wp14:anchorId="7CEF9F65" wp14:editId="1343A7D6">
            <wp:extent cx="5076825" cy="5069934"/>
            <wp:effectExtent l="0" t="0" r="0" b="0"/>
            <wp:docPr id="204054755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4511" cy="5077609"/>
                    </a:xfrm>
                    <a:prstGeom prst="rect">
                      <a:avLst/>
                    </a:prstGeom>
                    <a:noFill/>
                  </pic:spPr>
                </pic:pic>
              </a:graphicData>
            </a:graphic>
          </wp:inline>
        </w:drawing>
      </w:r>
    </w:p>
    <w:p w14:paraId="17F5146F" w14:textId="49A420EB" w:rsidR="00453203" w:rsidRPr="002434C6" w:rsidRDefault="00BA189B" w:rsidP="00EA3FD4">
      <w:pPr>
        <w:spacing w:line="276" w:lineRule="auto"/>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Figure 1 –</w:t>
      </w:r>
      <w:r w:rsidR="00103EDE" w:rsidRPr="002434C6">
        <w:rPr>
          <w:rFonts w:ascii="Times New Roman" w:hAnsi="Times New Roman" w:cs="Times New Roman"/>
          <w:color w:val="000000" w:themeColor="text1"/>
          <w:lang w:val="en-US"/>
        </w:rPr>
        <w:t xml:space="preserve"> </w:t>
      </w:r>
      <w:r w:rsidR="00991D36" w:rsidRPr="002434C6">
        <w:rPr>
          <w:rFonts w:ascii="Times New Roman" w:hAnsi="Times New Roman" w:cs="Times New Roman"/>
          <w:color w:val="000000" w:themeColor="text1"/>
          <w:lang w:val="en-US"/>
        </w:rPr>
        <w:t xml:space="preserve">a) </w:t>
      </w:r>
      <w:r w:rsidR="00103EDE" w:rsidRPr="002434C6">
        <w:rPr>
          <w:rFonts w:ascii="Times New Roman" w:hAnsi="Times New Roman" w:cs="Times New Roman"/>
          <w:color w:val="000000" w:themeColor="text1"/>
          <w:lang w:val="en-US"/>
        </w:rPr>
        <w:t>EBSD inverse pole figure maps</w:t>
      </w:r>
      <w:r w:rsidR="007B37A3" w:rsidRPr="002434C6">
        <w:rPr>
          <w:rFonts w:ascii="Times New Roman" w:hAnsi="Times New Roman" w:cs="Times New Roman"/>
          <w:color w:val="000000" w:themeColor="text1"/>
          <w:lang w:val="en-US"/>
        </w:rPr>
        <w:t xml:space="preserve"> </w:t>
      </w:r>
      <w:r w:rsidR="00103EDE" w:rsidRPr="002434C6">
        <w:rPr>
          <w:rFonts w:ascii="Times New Roman" w:hAnsi="Times New Roman" w:cs="Times New Roman"/>
          <w:color w:val="000000" w:themeColor="text1"/>
          <w:lang w:val="en-US"/>
        </w:rPr>
        <w:t>of the section parallel to the building direction of the LPBF processed composite</w:t>
      </w:r>
      <w:r w:rsidR="00E01238" w:rsidRPr="002434C6">
        <w:rPr>
          <w:rFonts w:ascii="Times New Roman" w:hAnsi="Times New Roman" w:cs="Times New Roman"/>
          <w:color w:val="000000" w:themeColor="text1"/>
          <w:lang w:val="en-US"/>
        </w:rPr>
        <w:t>, shown at</w:t>
      </w:r>
      <w:r w:rsidR="00A04511" w:rsidRPr="002434C6">
        <w:rPr>
          <w:rFonts w:ascii="Times New Roman" w:hAnsi="Times New Roman" w:cs="Times New Roman"/>
          <w:color w:val="000000" w:themeColor="text1"/>
          <w:lang w:val="en-US"/>
        </w:rPr>
        <w:t xml:space="preserve"> magnification of </w:t>
      </w:r>
      <w:r w:rsidR="00E01238" w:rsidRPr="002434C6">
        <w:rPr>
          <w:rFonts w:ascii="Times New Roman" w:hAnsi="Times New Roman" w:cs="Times New Roman"/>
          <w:color w:val="000000" w:themeColor="text1"/>
          <w:lang w:val="en-US"/>
        </w:rPr>
        <w:t>(</w:t>
      </w:r>
      <w:r w:rsidR="00A04511" w:rsidRPr="002434C6">
        <w:rPr>
          <w:rFonts w:ascii="Times New Roman" w:hAnsi="Times New Roman" w:cs="Times New Roman"/>
          <w:color w:val="000000" w:themeColor="text1"/>
          <w:lang w:val="en-US"/>
        </w:rPr>
        <w:t xml:space="preserve">a) 5Kx and </w:t>
      </w:r>
      <w:r w:rsidR="00E01238" w:rsidRPr="002434C6">
        <w:rPr>
          <w:rFonts w:ascii="Times New Roman" w:hAnsi="Times New Roman" w:cs="Times New Roman"/>
          <w:color w:val="000000" w:themeColor="text1"/>
          <w:lang w:val="en-US"/>
        </w:rPr>
        <w:t>(</w:t>
      </w:r>
      <w:r w:rsidR="00A04511" w:rsidRPr="002434C6">
        <w:rPr>
          <w:rFonts w:ascii="Times New Roman" w:hAnsi="Times New Roman" w:cs="Times New Roman"/>
          <w:color w:val="000000" w:themeColor="text1"/>
          <w:lang w:val="en-US"/>
        </w:rPr>
        <w:t>b) 15 Kx</w:t>
      </w:r>
      <w:r w:rsidR="006F40CB" w:rsidRPr="002434C6">
        <w:rPr>
          <w:rFonts w:ascii="Times New Roman" w:hAnsi="Times New Roman" w:cs="Times New Roman"/>
          <w:color w:val="000000" w:themeColor="text1"/>
          <w:lang w:val="en-US"/>
        </w:rPr>
        <w:t xml:space="preserve">; </w:t>
      </w:r>
      <w:r w:rsidR="00E01238" w:rsidRPr="002434C6">
        <w:rPr>
          <w:rFonts w:ascii="Times New Roman" w:hAnsi="Times New Roman" w:cs="Times New Roman"/>
          <w:color w:val="000000" w:themeColor="text1"/>
          <w:lang w:val="en-US"/>
        </w:rPr>
        <w:t>(</w:t>
      </w:r>
      <w:r w:rsidR="006F40CB" w:rsidRPr="002434C6">
        <w:rPr>
          <w:rFonts w:ascii="Times New Roman" w:hAnsi="Times New Roman" w:cs="Times New Roman"/>
          <w:color w:val="000000" w:themeColor="text1"/>
          <w:lang w:val="en-US"/>
        </w:rPr>
        <w:t>c)</w:t>
      </w:r>
      <w:r w:rsidR="00E01238" w:rsidRPr="002434C6">
        <w:rPr>
          <w:rFonts w:ascii="Times New Roman" w:hAnsi="Times New Roman" w:cs="Times New Roman"/>
          <w:color w:val="000000" w:themeColor="text1"/>
          <w:lang w:val="en-US"/>
        </w:rPr>
        <w:t xml:space="preserve"> corresponding</w:t>
      </w:r>
      <w:r w:rsidR="006F40CB" w:rsidRPr="002434C6">
        <w:rPr>
          <w:rFonts w:ascii="Times New Roman" w:hAnsi="Times New Roman" w:cs="Times New Roman"/>
          <w:color w:val="000000" w:themeColor="text1"/>
          <w:lang w:val="en-US"/>
        </w:rPr>
        <w:t xml:space="preserve"> pole figures </w:t>
      </w:r>
      <w:r w:rsidR="00990E4C" w:rsidRPr="002434C6">
        <w:rPr>
          <w:rFonts w:ascii="Times New Roman" w:hAnsi="Times New Roman" w:cs="Times New Roman"/>
          <w:color w:val="000000" w:themeColor="text1"/>
          <w:lang w:val="en-US"/>
        </w:rPr>
        <w:t>for the</w:t>
      </w:r>
      <w:r w:rsidR="006F40CB" w:rsidRPr="002434C6">
        <w:rPr>
          <w:rFonts w:ascii="Times New Roman" w:hAnsi="Times New Roman" w:cs="Times New Roman"/>
          <w:color w:val="000000" w:themeColor="text1"/>
          <w:lang w:val="en-US"/>
        </w:rPr>
        <w:t xml:space="preserve"> </w:t>
      </w:r>
      <w:r w:rsidR="008B6580" w:rsidRPr="002434C6">
        <w:rPr>
          <w:rFonts w:ascii="Times New Roman" w:hAnsi="Times New Roman" w:cs="Times New Roman"/>
          <w:color w:val="000000" w:themeColor="text1"/>
          <w:lang w:val="en-US"/>
        </w:rPr>
        <w:t>region analyzed in (a)</w:t>
      </w:r>
      <w:r w:rsidR="00990E4C" w:rsidRPr="002434C6">
        <w:rPr>
          <w:rFonts w:ascii="Times New Roman" w:hAnsi="Times New Roman" w:cs="Times New Roman"/>
          <w:color w:val="000000" w:themeColor="text1"/>
          <w:lang w:val="en-US"/>
        </w:rPr>
        <w:t>;</w:t>
      </w:r>
      <w:r w:rsidR="004B36E0" w:rsidRPr="002434C6">
        <w:rPr>
          <w:rFonts w:ascii="Times New Roman" w:hAnsi="Times New Roman" w:cs="Times New Roman"/>
          <w:color w:val="000000" w:themeColor="text1"/>
          <w:lang w:val="en-US"/>
        </w:rPr>
        <w:t xml:space="preserve"> and</w:t>
      </w:r>
      <w:r w:rsidR="00103EDE" w:rsidRPr="002434C6">
        <w:rPr>
          <w:rFonts w:ascii="Times New Roman" w:hAnsi="Times New Roman" w:cs="Times New Roman"/>
          <w:color w:val="000000" w:themeColor="text1"/>
          <w:lang w:val="en-US"/>
        </w:rPr>
        <w:t xml:space="preserve"> </w:t>
      </w:r>
      <w:r w:rsidR="004B36E0" w:rsidRPr="002434C6">
        <w:rPr>
          <w:rFonts w:ascii="Times New Roman" w:hAnsi="Times New Roman" w:cs="Times New Roman"/>
          <w:color w:val="000000" w:themeColor="text1"/>
          <w:lang w:val="en-US"/>
        </w:rPr>
        <w:t>m</w:t>
      </w:r>
      <w:r w:rsidR="00E36DFB" w:rsidRPr="002434C6">
        <w:rPr>
          <w:rFonts w:ascii="Times New Roman" w:hAnsi="Times New Roman" w:cs="Times New Roman"/>
          <w:color w:val="000000" w:themeColor="text1"/>
          <w:lang w:val="en-US"/>
        </w:rPr>
        <w:t>icrostructures of the</w:t>
      </w:r>
      <w:r w:rsidR="00A45AE0" w:rsidRPr="002434C6">
        <w:rPr>
          <w:rFonts w:ascii="Times New Roman" w:hAnsi="Times New Roman" w:cs="Times New Roman"/>
          <w:color w:val="000000" w:themeColor="text1"/>
          <w:lang w:val="en-US"/>
        </w:rPr>
        <w:t xml:space="preserve"> same</w:t>
      </w:r>
      <w:r w:rsidR="00E36DFB" w:rsidRPr="002434C6">
        <w:rPr>
          <w:rFonts w:ascii="Times New Roman" w:hAnsi="Times New Roman" w:cs="Times New Roman"/>
          <w:color w:val="000000" w:themeColor="text1"/>
          <w:lang w:val="en-US"/>
        </w:rPr>
        <w:t xml:space="preserve"> </w:t>
      </w:r>
      <w:r w:rsidR="0003501B" w:rsidRPr="002434C6">
        <w:rPr>
          <w:rFonts w:ascii="Times New Roman" w:hAnsi="Times New Roman" w:cs="Times New Roman"/>
          <w:color w:val="000000" w:themeColor="text1"/>
          <w:lang w:val="en-US"/>
        </w:rPr>
        <w:t>composite</w:t>
      </w:r>
      <w:r w:rsidR="00E36DFB" w:rsidRPr="002434C6">
        <w:rPr>
          <w:rFonts w:ascii="Times New Roman" w:hAnsi="Times New Roman" w:cs="Times New Roman"/>
          <w:color w:val="000000" w:themeColor="text1"/>
          <w:lang w:val="en-US"/>
        </w:rPr>
        <w:t xml:space="preserve"> processed </w:t>
      </w:r>
      <w:r w:rsidR="00990E4C" w:rsidRPr="002434C6">
        <w:rPr>
          <w:rFonts w:ascii="Times New Roman" w:hAnsi="Times New Roman" w:cs="Times New Roman"/>
          <w:color w:val="000000" w:themeColor="text1"/>
          <w:lang w:val="en-US"/>
        </w:rPr>
        <w:t>via</w:t>
      </w:r>
      <w:r w:rsidR="00EA4354" w:rsidRPr="002434C6">
        <w:rPr>
          <w:rFonts w:ascii="Times New Roman" w:hAnsi="Times New Roman" w:cs="Times New Roman"/>
          <w:color w:val="000000" w:themeColor="text1"/>
          <w:lang w:val="en-US"/>
        </w:rPr>
        <w:t xml:space="preserve"> </w:t>
      </w:r>
      <w:r w:rsidR="004B36E0" w:rsidRPr="002434C6">
        <w:rPr>
          <w:rFonts w:ascii="Times New Roman" w:hAnsi="Times New Roman" w:cs="Times New Roman"/>
          <w:color w:val="000000" w:themeColor="text1"/>
          <w:lang w:val="en-US"/>
        </w:rPr>
        <w:t>d</w:t>
      </w:r>
      <w:r w:rsidR="00B653D7" w:rsidRPr="002434C6">
        <w:rPr>
          <w:rFonts w:ascii="Times New Roman" w:hAnsi="Times New Roman" w:cs="Times New Roman"/>
          <w:color w:val="000000" w:themeColor="text1"/>
          <w:lang w:val="en-US"/>
        </w:rPr>
        <w:t>)</w:t>
      </w:r>
      <w:r w:rsidR="00551476" w:rsidRPr="002434C6">
        <w:rPr>
          <w:rFonts w:ascii="Times New Roman" w:hAnsi="Times New Roman" w:cs="Times New Roman"/>
          <w:color w:val="000000" w:themeColor="text1"/>
          <w:lang w:val="en-US"/>
        </w:rPr>
        <w:t xml:space="preserve"> </w:t>
      </w:r>
      <w:r w:rsidR="00EA4354" w:rsidRPr="002434C6">
        <w:rPr>
          <w:rFonts w:ascii="Times New Roman" w:hAnsi="Times New Roman" w:cs="Times New Roman"/>
          <w:color w:val="000000" w:themeColor="text1"/>
          <w:lang w:val="en-US"/>
        </w:rPr>
        <w:t xml:space="preserve">arc-melting and </w:t>
      </w:r>
      <w:r w:rsidR="004B36E0" w:rsidRPr="002434C6">
        <w:rPr>
          <w:rFonts w:ascii="Times New Roman" w:hAnsi="Times New Roman" w:cs="Times New Roman"/>
          <w:color w:val="000000" w:themeColor="text1"/>
          <w:lang w:val="en-US"/>
        </w:rPr>
        <w:t>e</w:t>
      </w:r>
      <w:r w:rsidR="00551476" w:rsidRPr="002434C6">
        <w:rPr>
          <w:rFonts w:ascii="Times New Roman" w:hAnsi="Times New Roman" w:cs="Times New Roman"/>
          <w:color w:val="000000" w:themeColor="text1"/>
          <w:lang w:val="en-US"/>
        </w:rPr>
        <w:t xml:space="preserve">) </w:t>
      </w:r>
      <w:r w:rsidR="00EA4354" w:rsidRPr="002434C6">
        <w:rPr>
          <w:rFonts w:ascii="Times New Roman" w:hAnsi="Times New Roman" w:cs="Times New Roman"/>
          <w:color w:val="000000" w:themeColor="text1"/>
          <w:lang w:val="en-US"/>
        </w:rPr>
        <w:t>spray-forming routes</w:t>
      </w:r>
      <w:r w:rsidR="00886AA0" w:rsidRPr="002434C6">
        <w:rPr>
          <w:rFonts w:ascii="Times New Roman" w:hAnsi="Times New Roman" w:cs="Times New Roman"/>
          <w:color w:val="000000" w:themeColor="text1"/>
          <w:lang w:val="en-US"/>
        </w:rPr>
        <w:t>.</w:t>
      </w:r>
      <w:r w:rsidRPr="002434C6">
        <w:rPr>
          <w:rFonts w:ascii="Times New Roman" w:hAnsi="Times New Roman" w:cs="Times New Roman"/>
          <w:color w:val="000000" w:themeColor="text1"/>
          <w:lang w:val="en-US"/>
        </w:rPr>
        <w:t xml:space="preserve"> </w:t>
      </w:r>
    </w:p>
    <w:p w14:paraId="2863E8A3" w14:textId="77777777" w:rsidR="00FE6944" w:rsidRPr="002434C6" w:rsidRDefault="00FE6944" w:rsidP="00EA3FD4">
      <w:pPr>
        <w:spacing w:line="276" w:lineRule="auto"/>
        <w:jc w:val="both"/>
        <w:rPr>
          <w:rFonts w:ascii="Times New Roman" w:hAnsi="Times New Roman" w:cs="Times New Roman"/>
          <w:color w:val="000000" w:themeColor="text1"/>
          <w:lang w:val="en-US"/>
        </w:rPr>
      </w:pPr>
    </w:p>
    <w:p w14:paraId="50E742B3" w14:textId="1C208B00" w:rsidR="004227E3" w:rsidRPr="002434C6" w:rsidRDefault="00A9100F" w:rsidP="00202193">
      <w:pPr>
        <w:spacing w:line="480" w:lineRule="auto"/>
        <w:ind w:firstLine="567"/>
        <w:jc w:val="both"/>
        <w:rPr>
          <w:rFonts w:ascii="Times New Roman" w:eastAsia="Yu Gothic" w:hAnsi="Times New Roman" w:cs="Times New Roman"/>
          <w:color w:val="000000" w:themeColor="text1"/>
          <w:lang w:val="en-US" w:eastAsia="ja-JP"/>
        </w:rPr>
      </w:pPr>
      <w:r w:rsidRPr="002434C6">
        <w:rPr>
          <w:rFonts w:ascii="Times New Roman" w:eastAsia="Yu Gothic" w:hAnsi="Times New Roman" w:cs="Times New Roman"/>
          <w:color w:val="000000" w:themeColor="text1"/>
          <w:lang w:val="en-US" w:eastAsia="ja-JP"/>
        </w:rPr>
        <w:t>High-Angle Annular Dark-Field (</w:t>
      </w:r>
      <w:r w:rsidR="00A80F3B" w:rsidRPr="002434C6">
        <w:rPr>
          <w:rFonts w:ascii="Times New Roman" w:eastAsia="Yu Gothic" w:hAnsi="Times New Roman" w:cs="Times New Roman"/>
          <w:color w:val="000000" w:themeColor="text1"/>
          <w:lang w:val="en-US" w:eastAsia="ja-JP"/>
        </w:rPr>
        <w:t>HAADF</w:t>
      </w:r>
      <w:r w:rsidRPr="002434C6">
        <w:rPr>
          <w:rFonts w:ascii="Times New Roman" w:eastAsia="Yu Gothic" w:hAnsi="Times New Roman" w:cs="Times New Roman"/>
          <w:color w:val="000000" w:themeColor="text1"/>
          <w:lang w:val="en-US" w:eastAsia="ja-JP"/>
        </w:rPr>
        <w:t>)</w:t>
      </w:r>
      <w:r w:rsidR="00A80F3B" w:rsidRPr="002434C6">
        <w:rPr>
          <w:rFonts w:ascii="Times New Roman" w:eastAsia="Yu Gothic" w:hAnsi="Times New Roman" w:cs="Times New Roman"/>
          <w:color w:val="000000" w:themeColor="text1"/>
          <w:lang w:val="en-US" w:eastAsia="ja-JP"/>
        </w:rPr>
        <w:t xml:space="preserve"> </w:t>
      </w:r>
      <w:r w:rsidR="00BA6AD1" w:rsidRPr="002434C6">
        <w:rPr>
          <w:rFonts w:ascii="Times New Roman" w:eastAsia="Yu Gothic" w:hAnsi="Times New Roman" w:cs="Times New Roman"/>
          <w:color w:val="000000" w:themeColor="text1"/>
          <w:lang w:val="en-US" w:eastAsia="ja-JP"/>
        </w:rPr>
        <w:t>image</w:t>
      </w:r>
      <w:r w:rsidR="00154053" w:rsidRPr="002434C6">
        <w:rPr>
          <w:rFonts w:ascii="Times New Roman" w:eastAsia="Yu Gothic" w:hAnsi="Times New Roman" w:cs="Times New Roman"/>
          <w:color w:val="000000" w:themeColor="text1"/>
          <w:lang w:val="en-US" w:eastAsia="ja-JP"/>
        </w:rPr>
        <w:t>,</w:t>
      </w:r>
      <w:r w:rsidR="00BA6AD1" w:rsidRPr="002434C6">
        <w:rPr>
          <w:rFonts w:ascii="Times New Roman" w:eastAsia="Yu Gothic" w:hAnsi="Times New Roman" w:cs="Times New Roman"/>
          <w:color w:val="000000" w:themeColor="text1"/>
          <w:lang w:val="en-US" w:eastAsia="ja-JP"/>
        </w:rPr>
        <w:t xml:space="preserve"> </w:t>
      </w:r>
      <w:r w:rsidR="004227E3" w:rsidRPr="002434C6">
        <w:rPr>
          <w:rFonts w:ascii="Times New Roman" w:eastAsia="Yu Gothic" w:hAnsi="Times New Roman" w:cs="Times New Roman"/>
          <w:color w:val="000000" w:themeColor="text1"/>
          <w:lang w:val="en-US" w:eastAsia="ja-JP"/>
        </w:rPr>
        <w:t>Fig 2a</w:t>
      </w:r>
      <w:r w:rsidR="00154053" w:rsidRPr="002434C6">
        <w:rPr>
          <w:rFonts w:ascii="Times New Roman" w:eastAsia="Yu Gothic" w:hAnsi="Times New Roman" w:cs="Times New Roman"/>
          <w:color w:val="000000" w:themeColor="text1"/>
          <w:lang w:val="en-US" w:eastAsia="ja-JP"/>
        </w:rPr>
        <w:t>,</w:t>
      </w:r>
      <w:r w:rsidR="004227E3" w:rsidRPr="002434C6">
        <w:rPr>
          <w:rFonts w:ascii="Times New Roman" w:eastAsia="Yu Gothic" w:hAnsi="Times New Roman" w:cs="Times New Roman"/>
          <w:color w:val="000000" w:themeColor="text1"/>
          <w:lang w:val="en-US" w:eastAsia="ja-JP"/>
        </w:rPr>
        <w:t xml:space="preserve"> reveals </w:t>
      </w:r>
      <w:r w:rsidR="000240D0" w:rsidRPr="002434C6">
        <w:rPr>
          <w:rFonts w:ascii="Times New Roman" w:eastAsia="Yu Gothic" w:hAnsi="Times New Roman" w:cs="Times New Roman"/>
          <w:color w:val="000000" w:themeColor="text1"/>
          <w:lang w:val="en-US" w:eastAsia="ja-JP"/>
        </w:rPr>
        <w:t xml:space="preserve">that, </w:t>
      </w:r>
      <w:r w:rsidR="00F119E0" w:rsidRPr="002434C6">
        <w:rPr>
          <w:rFonts w:ascii="Times New Roman" w:eastAsia="Yu Gothic" w:hAnsi="Times New Roman" w:cs="Times New Roman"/>
          <w:color w:val="000000" w:themeColor="text1"/>
          <w:lang w:val="en-US" w:eastAsia="ja-JP"/>
        </w:rPr>
        <w:t>beyond</w:t>
      </w:r>
      <w:r w:rsidR="000240D0" w:rsidRPr="002434C6">
        <w:rPr>
          <w:rFonts w:ascii="Times New Roman" w:eastAsia="Yu Gothic" w:hAnsi="Times New Roman" w:cs="Times New Roman"/>
          <w:color w:val="000000" w:themeColor="text1"/>
          <w:lang w:val="en-US" w:eastAsia="ja-JP"/>
        </w:rPr>
        <w:t xml:space="preserve"> t</w:t>
      </w:r>
      <w:r w:rsidR="00F119E0" w:rsidRPr="002434C6">
        <w:rPr>
          <w:rFonts w:ascii="Times New Roman" w:eastAsia="Yu Gothic" w:hAnsi="Times New Roman" w:cs="Times New Roman"/>
          <w:color w:val="000000" w:themeColor="text1"/>
          <w:lang w:val="en-US" w:eastAsia="ja-JP"/>
        </w:rPr>
        <w:t>h</w:t>
      </w:r>
      <w:r w:rsidR="000240D0" w:rsidRPr="002434C6">
        <w:rPr>
          <w:rFonts w:ascii="Times New Roman" w:eastAsia="Yu Gothic" w:hAnsi="Times New Roman" w:cs="Times New Roman"/>
          <w:color w:val="000000" w:themeColor="text1"/>
          <w:lang w:val="en-US" w:eastAsia="ja-JP"/>
        </w:rPr>
        <w:t>e nanometric equiaxed grains</w:t>
      </w:r>
      <w:r w:rsidR="00290427" w:rsidRPr="002434C6">
        <w:rPr>
          <w:rFonts w:ascii="Times New Roman" w:eastAsia="Yu Gothic" w:hAnsi="Times New Roman" w:cs="Times New Roman"/>
          <w:color w:val="000000" w:themeColor="text1"/>
          <w:lang w:val="en-US" w:eastAsia="ja-JP"/>
        </w:rPr>
        <w:t xml:space="preserve">, the </w:t>
      </w:r>
      <w:r w:rsidR="006D07EB" w:rsidRPr="002434C6">
        <w:rPr>
          <w:rFonts w:ascii="Times New Roman" w:eastAsia="Yu Gothic" w:hAnsi="Times New Roman" w:cs="Times New Roman"/>
          <w:color w:val="000000" w:themeColor="text1"/>
          <w:lang w:val="en-US" w:eastAsia="ja-JP"/>
        </w:rPr>
        <w:t xml:space="preserve">LPBF-processed </w:t>
      </w:r>
      <w:r w:rsidR="00290427" w:rsidRPr="002434C6">
        <w:rPr>
          <w:rFonts w:ascii="Times New Roman" w:eastAsia="Yu Gothic" w:hAnsi="Times New Roman" w:cs="Times New Roman"/>
          <w:color w:val="000000" w:themeColor="text1"/>
          <w:lang w:val="en-US" w:eastAsia="ja-JP"/>
        </w:rPr>
        <w:t xml:space="preserve">material </w:t>
      </w:r>
      <w:r w:rsidR="006D07EB" w:rsidRPr="002434C6">
        <w:rPr>
          <w:rFonts w:ascii="Times New Roman" w:eastAsia="Yu Gothic" w:hAnsi="Times New Roman" w:cs="Times New Roman"/>
          <w:color w:val="000000" w:themeColor="text1"/>
          <w:lang w:val="en-US" w:eastAsia="ja-JP"/>
        </w:rPr>
        <w:t>also</w:t>
      </w:r>
      <w:r w:rsidR="00DB35E1" w:rsidRPr="002434C6">
        <w:rPr>
          <w:rFonts w:ascii="Times New Roman" w:eastAsia="Yu Gothic" w:hAnsi="Times New Roman" w:cs="Times New Roman"/>
          <w:color w:val="000000" w:themeColor="text1"/>
          <w:lang w:val="en-US" w:eastAsia="ja-JP"/>
        </w:rPr>
        <w:t xml:space="preserve"> features</w:t>
      </w:r>
      <w:r w:rsidR="004227E3" w:rsidRPr="002434C6">
        <w:rPr>
          <w:rFonts w:ascii="Times New Roman" w:eastAsia="Yu Gothic" w:hAnsi="Times New Roman" w:cs="Times New Roman"/>
          <w:color w:val="000000" w:themeColor="text1"/>
          <w:lang w:val="en-US" w:eastAsia="ja-JP"/>
        </w:rPr>
        <w:t xml:space="preserve"> nanoprecipitates (orange arrows) and a continuous phase (red arrows) along the grain boundaries (GB). Fig 2b and Fig2c </w:t>
      </w:r>
      <w:r w:rsidR="00074BCE" w:rsidRPr="002434C6">
        <w:rPr>
          <w:rFonts w:ascii="Times New Roman" w:eastAsia="Yu Gothic" w:hAnsi="Times New Roman" w:cs="Times New Roman"/>
          <w:color w:val="000000" w:themeColor="text1"/>
          <w:lang w:val="en-US" w:eastAsia="ja-JP"/>
        </w:rPr>
        <w:t>highlight</w:t>
      </w:r>
      <w:r w:rsidR="004227E3" w:rsidRPr="002434C6">
        <w:rPr>
          <w:rFonts w:ascii="Times New Roman" w:eastAsia="Yu Gothic" w:hAnsi="Times New Roman" w:cs="Times New Roman"/>
          <w:color w:val="000000" w:themeColor="text1"/>
          <w:lang w:val="en-US" w:eastAsia="ja-JP"/>
        </w:rPr>
        <w:t xml:space="preserve"> th</w:t>
      </w:r>
      <w:r w:rsidR="00DF2E31" w:rsidRPr="002434C6">
        <w:rPr>
          <w:rFonts w:ascii="Times New Roman" w:eastAsia="Yu Gothic" w:hAnsi="Times New Roman" w:cs="Times New Roman"/>
          <w:color w:val="000000" w:themeColor="text1"/>
          <w:lang w:val="en-US" w:eastAsia="ja-JP"/>
        </w:rPr>
        <w:t>at</w:t>
      </w:r>
      <w:r w:rsidR="004227E3" w:rsidRPr="002434C6">
        <w:rPr>
          <w:rFonts w:ascii="Times New Roman" w:eastAsia="Yu Gothic" w:hAnsi="Times New Roman" w:cs="Times New Roman"/>
          <w:color w:val="000000" w:themeColor="text1"/>
          <w:lang w:val="en-US" w:eastAsia="ja-JP"/>
        </w:rPr>
        <w:t xml:space="preserve"> </w:t>
      </w:r>
      <w:r w:rsidR="00DF2E31" w:rsidRPr="002434C6">
        <w:rPr>
          <w:rFonts w:ascii="Times New Roman" w:eastAsia="Yu Gothic" w:hAnsi="Times New Roman" w:cs="Times New Roman"/>
          <w:color w:val="000000" w:themeColor="text1"/>
          <w:lang w:val="en-US" w:eastAsia="ja-JP"/>
        </w:rPr>
        <w:t xml:space="preserve">the </w:t>
      </w:r>
      <w:r w:rsidR="004227E3" w:rsidRPr="002434C6">
        <w:rPr>
          <w:rFonts w:ascii="Times New Roman" w:eastAsia="Yu Gothic" w:hAnsi="Times New Roman" w:cs="Times New Roman"/>
          <w:color w:val="000000" w:themeColor="text1"/>
          <w:lang w:val="en-US" w:eastAsia="ja-JP"/>
        </w:rPr>
        <w:t>precipitates</w:t>
      </w:r>
      <w:r w:rsidR="006439F5" w:rsidRPr="002434C6">
        <w:rPr>
          <w:rFonts w:ascii="Times New Roman" w:eastAsia="Yu Gothic" w:hAnsi="Times New Roman" w:cs="Times New Roman"/>
          <w:color w:val="000000" w:themeColor="text1"/>
          <w:lang w:val="en-US" w:eastAsia="ja-JP"/>
        </w:rPr>
        <w:t xml:space="preserve"> are</w:t>
      </w:r>
      <w:r w:rsidR="00020739" w:rsidRPr="002434C6">
        <w:rPr>
          <w:rFonts w:ascii="Times New Roman" w:eastAsia="Yu Gothic" w:hAnsi="Times New Roman" w:cs="Times New Roman"/>
          <w:color w:val="000000" w:themeColor="text1"/>
          <w:lang w:val="en-US" w:eastAsia="ja-JP"/>
        </w:rPr>
        <w:t xml:space="preserve"> located</w:t>
      </w:r>
      <w:r w:rsidR="009B3112" w:rsidRPr="002434C6">
        <w:rPr>
          <w:rFonts w:ascii="Times New Roman" w:eastAsia="Yu Gothic" w:hAnsi="Times New Roman" w:cs="Times New Roman"/>
          <w:color w:val="000000" w:themeColor="text1"/>
          <w:lang w:val="en-US" w:eastAsia="ja-JP"/>
        </w:rPr>
        <w:t xml:space="preserve"> both</w:t>
      </w:r>
      <w:r w:rsidR="004227E3" w:rsidRPr="002434C6">
        <w:rPr>
          <w:rFonts w:ascii="Times New Roman" w:eastAsia="Yu Gothic" w:hAnsi="Times New Roman" w:cs="Times New Roman"/>
          <w:color w:val="000000" w:themeColor="text1"/>
          <w:lang w:val="en-US" w:eastAsia="ja-JP"/>
        </w:rPr>
        <w:t xml:space="preserve"> within the </w:t>
      </w:r>
      <w:r w:rsidR="004227E3" w:rsidRPr="002434C6">
        <w:rPr>
          <w:rFonts w:ascii="Times New Roman" w:hAnsi="Times New Roman" w:cs="Times New Roman"/>
          <w:i/>
          <w:iCs/>
          <w:color w:val="000000" w:themeColor="text1"/>
          <w:lang w:val="en-US"/>
        </w:rPr>
        <w:t>δ</w:t>
      </w:r>
      <w:r w:rsidR="004227E3" w:rsidRPr="002434C6">
        <w:rPr>
          <w:rFonts w:ascii="Times New Roman" w:eastAsia="Yu Gothic" w:hAnsi="Times New Roman" w:cs="Times New Roman"/>
          <w:i/>
          <w:iCs/>
          <w:color w:val="000000" w:themeColor="text1"/>
          <w:lang w:val="en-US" w:eastAsia="ja-JP"/>
        </w:rPr>
        <w:t>-Fe</w:t>
      </w:r>
      <w:r w:rsidR="004227E3" w:rsidRPr="002434C6">
        <w:rPr>
          <w:rFonts w:ascii="Times New Roman" w:eastAsia="Yu Gothic" w:hAnsi="Times New Roman" w:cs="Times New Roman"/>
          <w:color w:val="000000" w:themeColor="text1"/>
          <w:lang w:val="en-US" w:eastAsia="ja-JP"/>
        </w:rPr>
        <w:t xml:space="preserve"> grain</w:t>
      </w:r>
      <w:r w:rsidR="009B3112" w:rsidRPr="002434C6">
        <w:rPr>
          <w:rFonts w:ascii="Times New Roman" w:eastAsia="Yu Gothic" w:hAnsi="Times New Roman" w:cs="Times New Roman"/>
          <w:color w:val="000000" w:themeColor="text1"/>
          <w:lang w:val="en-US" w:eastAsia="ja-JP"/>
        </w:rPr>
        <w:t>s</w:t>
      </w:r>
      <w:r w:rsidR="004227E3" w:rsidRPr="002434C6">
        <w:rPr>
          <w:rFonts w:ascii="Times New Roman" w:eastAsia="Yu Gothic" w:hAnsi="Times New Roman" w:cs="Times New Roman"/>
          <w:color w:val="000000" w:themeColor="text1"/>
          <w:lang w:val="en-US" w:eastAsia="ja-JP"/>
        </w:rPr>
        <w:t xml:space="preserve"> and </w:t>
      </w:r>
      <w:r w:rsidR="00553BC0" w:rsidRPr="002434C6">
        <w:rPr>
          <w:rFonts w:ascii="Times New Roman" w:eastAsia="Yu Gothic" w:hAnsi="Times New Roman" w:cs="Times New Roman"/>
          <w:color w:val="000000" w:themeColor="text1"/>
          <w:lang w:val="en-US" w:eastAsia="ja-JP"/>
        </w:rPr>
        <w:t>at</w:t>
      </w:r>
      <w:r w:rsidR="004227E3" w:rsidRPr="002434C6">
        <w:rPr>
          <w:rFonts w:ascii="Times New Roman" w:eastAsia="Yu Gothic" w:hAnsi="Times New Roman" w:cs="Times New Roman"/>
          <w:color w:val="000000" w:themeColor="text1"/>
          <w:lang w:val="en-US" w:eastAsia="ja-JP"/>
        </w:rPr>
        <w:t xml:space="preserve"> GB. The </w:t>
      </w:r>
      <w:r w:rsidRPr="002434C6">
        <w:rPr>
          <w:rFonts w:ascii="Times New Roman" w:eastAsia="Yu Gothic" w:hAnsi="Times New Roman" w:cs="Times New Roman"/>
          <w:color w:val="000000" w:themeColor="text1"/>
          <w:lang w:val="en-US"/>
        </w:rPr>
        <w:t>N</w:t>
      </w:r>
      <w:r w:rsidR="004227E3" w:rsidRPr="002434C6">
        <w:rPr>
          <w:rFonts w:ascii="Times New Roman" w:eastAsia="Yu Gothic" w:hAnsi="Times New Roman" w:cs="Times New Roman"/>
          <w:color w:val="000000" w:themeColor="text1"/>
          <w:lang w:val="en-US"/>
        </w:rPr>
        <w:t xml:space="preserve">anobeam </w:t>
      </w:r>
      <w:r w:rsidRPr="002434C6">
        <w:rPr>
          <w:rFonts w:ascii="Times New Roman" w:eastAsia="Yu Gothic" w:hAnsi="Times New Roman" w:cs="Times New Roman"/>
          <w:color w:val="000000" w:themeColor="text1"/>
          <w:lang w:val="en-US"/>
        </w:rPr>
        <w:t>E</w:t>
      </w:r>
      <w:r w:rsidR="004227E3" w:rsidRPr="002434C6">
        <w:rPr>
          <w:rFonts w:ascii="Times New Roman" w:eastAsia="Yu Gothic" w:hAnsi="Times New Roman" w:cs="Times New Roman"/>
          <w:color w:val="000000" w:themeColor="text1"/>
          <w:lang w:val="en-US"/>
        </w:rPr>
        <w:t xml:space="preserve">lectron </w:t>
      </w:r>
      <w:r w:rsidRPr="002434C6">
        <w:rPr>
          <w:rFonts w:ascii="Times New Roman" w:eastAsia="Yu Gothic" w:hAnsi="Times New Roman" w:cs="Times New Roman"/>
          <w:color w:val="000000" w:themeColor="text1"/>
          <w:lang w:val="en-US"/>
        </w:rPr>
        <w:t>D</w:t>
      </w:r>
      <w:r w:rsidR="004227E3" w:rsidRPr="002434C6">
        <w:rPr>
          <w:rFonts w:ascii="Times New Roman" w:eastAsia="Yu Gothic" w:hAnsi="Times New Roman" w:cs="Times New Roman"/>
          <w:color w:val="000000" w:themeColor="text1"/>
          <w:lang w:val="en-US"/>
        </w:rPr>
        <w:t>iffraction</w:t>
      </w:r>
      <w:r w:rsidR="004227E3" w:rsidRPr="002434C6">
        <w:rPr>
          <w:rFonts w:ascii="Times New Roman" w:hAnsi="Times New Roman" w:cs="Times New Roman"/>
          <w:color w:val="000000" w:themeColor="text1"/>
          <w:lang w:val="en-US"/>
        </w:rPr>
        <w:t xml:space="preserve"> (</w:t>
      </w:r>
      <w:r w:rsidR="004227E3" w:rsidRPr="002434C6">
        <w:rPr>
          <w:rFonts w:ascii="Times New Roman" w:eastAsia="Yu Gothic" w:hAnsi="Times New Roman" w:cs="Times New Roman"/>
          <w:color w:val="000000" w:themeColor="text1"/>
          <w:lang w:val="en-US" w:eastAsia="ja-JP"/>
        </w:rPr>
        <w:t xml:space="preserve">NBED) from </w:t>
      </w:r>
      <w:r w:rsidRPr="002434C6">
        <w:rPr>
          <w:rFonts w:ascii="Times New Roman" w:eastAsia="Yu Gothic" w:hAnsi="Times New Roman" w:cs="Times New Roman"/>
          <w:color w:val="000000" w:themeColor="text1"/>
          <w:lang w:val="en-US" w:eastAsia="ja-JP"/>
        </w:rPr>
        <w:t xml:space="preserve">the </w:t>
      </w:r>
      <w:r w:rsidR="00317FEF" w:rsidRPr="002434C6">
        <w:rPr>
          <w:rFonts w:ascii="Times New Roman" w:eastAsia="Yu Gothic" w:hAnsi="Times New Roman" w:cs="Times New Roman"/>
          <w:color w:val="000000" w:themeColor="text1"/>
          <w:lang w:val="en-US" w:eastAsia="ja-JP"/>
        </w:rPr>
        <w:t>intergranular</w:t>
      </w:r>
      <w:r w:rsidR="008356B1" w:rsidRPr="002434C6">
        <w:rPr>
          <w:rFonts w:ascii="Times New Roman" w:eastAsia="Yu Gothic" w:hAnsi="Times New Roman" w:cs="Times New Roman"/>
          <w:color w:val="000000" w:themeColor="text1"/>
          <w:lang w:val="en-US" w:eastAsia="ja-JP"/>
        </w:rPr>
        <w:t xml:space="preserve"> continuous</w:t>
      </w:r>
      <w:r w:rsidR="006C21B8" w:rsidRPr="002434C6">
        <w:rPr>
          <w:rFonts w:ascii="Times New Roman" w:eastAsia="Yu Gothic" w:hAnsi="Times New Roman" w:cs="Times New Roman"/>
          <w:color w:val="000000" w:themeColor="text1"/>
          <w:lang w:val="en-US" w:eastAsia="ja-JP"/>
        </w:rPr>
        <w:t xml:space="preserve"> phase</w:t>
      </w:r>
      <w:r w:rsidR="00883FCE" w:rsidRPr="002434C6">
        <w:rPr>
          <w:rFonts w:ascii="Times New Roman" w:eastAsia="Yu Gothic" w:hAnsi="Times New Roman" w:cs="Times New Roman"/>
          <w:color w:val="000000" w:themeColor="text1"/>
          <w:lang w:val="en-US" w:eastAsia="ja-JP"/>
        </w:rPr>
        <w:t xml:space="preserve"> region (Fig. 2d)</w:t>
      </w:r>
      <w:r w:rsidR="004227E3" w:rsidRPr="002434C6">
        <w:rPr>
          <w:rFonts w:ascii="Times New Roman" w:eastAsia="Yu Gothic" w:hAnsi="Times New Roman" w:cs="Times New Roman"/>
          <w:color w:val="000000" w:themeColor="text1"/>
          <w:lang w:val="en-US" w:eastAsia="ja-JP"/>
        </w:rPr>
        <w:t xml:space="preserve">, marked by the white arrow in Fig. 2b, </w:t>
      </w:r>
      <w:r w:rsidRPr="002434C6">
        <w:rPr>
          <w:rFonts w:ascii="Times New Roman" w:eastAsia="Yu Gothic" w:hAnsi="Times New Roman" w:cs="Times New Roman"/>
          <w:color w:val="000000" w:themeColor="text1"/>
          <w:lang w:val="en-US" w:eastAsia="ja-JP"/>
        </w:rPr>
        <w:t>indicates that this phase</w:t>
      </w:r>
      <w:r w:rsidR="004227E3" w:rsidRPr="002434C6">
        <w:rPr>
          <w:rFonts w:ascii="Times New Roman" w:eastAsia="Yu Gothic" w:hAnsi="Times New Roman" w:cs="Times New Roman"/>
          <w:color w:val="000000" w:themeColor="text1"/>
          <w:lang w:val="en-US" w:eastAsia="ja-JP"/>
        </w:rPr>
        <w:t xml:space="preserve"> corresponds to</w:t>
      </w:r>
      <w:r w:rsidRPr="002434C6">
        <w:rPr>
          <w:rFonts w:ascii="Times New Roman" w:eastAsia="Yu Gothic" w:hAnsi="Times New Roman" w:cs="Times New Roman"/>
          <w:color w:val="000000" w:themeColor="text1"/>
          <w:lang w:val="en-US" w:eastAsia="ja-JP"/>
        </w:rPr>
        <w:t xml:space="preserve"> a</w:t>
      </w:r>
      <w:r w:rsidR="004227E3" w:rsidRPr="002434C6">
        <w:rPr>
          <w:rFonts w:ascii="Times New Roman" w:eastAsia="Yu Gothic" w:hAnsi="Times New Roman" w:cs="Times New Roman"/>
          <w:color w:val="000000" w:themeColor="text1"/>
          <w:lang w:val="en-US" w:eastAsia="ja-JP"/>
        </w:rPr>
        <w:t xml:space="preserve"> </w:t>
      </w:r>
      <w:r w:rsidR="004227E3" w:rsidRPr="002434C6">
        <w:rPr>
          <w:rFonts w:ascii="Times New Roman" w:eastAsia="Yu Gothic" w:hAnsi="Times New Roman" w:cs="Times New Roman"/>
          <w:i/>
          <w:iCs/>
          <w:color w:val="000000" w:themeColor="text1"/>
          <w:lang w:val="en-US" w:eastAsia="ja-JP"/>
        </w:rPr>
        <w:t>M</w:t>
      </w:r>
      <w:r w:rsidR="004227E3" w:rsidRPr="002434C6">
        <w:rPr>
          <w:rFonts w:ascii="Times New Roman" w:eastAsia="Yu Gothic" w:hAnsi="Times New Roman" w:cs="Times New Roman"/>
          <w:i/>
          <w:iCs/>
          <w:color w:val="000000" w:themeColor="text1"/>
          <w:vertAlign w:val="subscript"/>
          <w:lang w:val="en-US" w:eastAsia="ja-JP"/>
        </w:rPr>
        <w:t>2</w:t>
      </w:r>
      <w:r w:rsidR="004227E3" w:rsidRPr="002434C6">
        <w:rPr>
          <w:rFonts w:ascii="Times New Roman" w:eastAsia="Yu Gothic" w:hAnsi="Times New Roman" w:cs="Times New Roman"/>
          <w:i/>
          <w:iCs/>
          <w:color w:val="000000" w:themeColor="text1"/>
          <w:lang w:val="en-US" w:eastAsia="ja-JP"/>
        </w:rPr>
        <w:t>B-type</w:t>
      </w:r>
      <w:r w:rsidR="004227E3" w:rsidRPr="002434C6">
        <w:rPr>
          <w:rFonts w:ascii="Times New Roman" w:eastAsia="Yu Gothic" w:hAnsi="Times New Roman" w:cs="Times New Roman"/>
          <w:color w:val="000000" w:themeColor="text1"/>
          <w:lang w:val="en-US" w:eastAsia="ja-JP"/>
        </w:rPr>
        <w:t xml:space="preserve"> boride. The ASTAR map phase, Fig.2g, points out the </w:t>
      </w:r>
      <w:r w:rsidR="004227E3" w:rsidRPr="002434C6">
        <w:rPr>
          <w:rFonts w:ascii="Times New Roman" w:eastAsia="Yu Gothic" w:hAnsi="Times New Roman" w:cs="Times New Roman"/>
          <w:i/>
          <w:iCs/>
          <w:color w:val="000000" w:themeColor="text1"/>
          <w:lang w:val="en-US" w:eastAsia="ja-JP"/>
        </w:rPr>
        <w:t>M</w:t>
      </w:r>
      <w:r w:rsidR="004227E3" w:rsidRPr="002434C6">
        <w:rPr>
          <w:rFonts w:ascii="Times New Roman" w:eastAsia="Yu Gothic" w:hAnsi="Times New Roman" w:cs="Times New Roman"/>
          <w:i/>
          <w:iCs/>
          <w:color w:val="000000" w:themeColor="text1"/>
          <w:vertAlign w:val="subscript"/>
          <w:lang w:val="en-US" w:eastAsia="ja-JP"/>
        </w:rPr>
        <w:t>2</w:t>
      </w:r>
      <w:r w:rsidR="004227E3" w:rsidRPr="002434C6">
        <w:rPr>
          <w:rFonts w:ascii="Times New Roman" w:eastAsia="Yu Gothic" w:hAnsi="Times New Roman" w:cs="Times New Roman"/>
          <w:i/>
          <w:iCs/>
          <w:color w:val="000000" w:themeColor="text1"/>
          <w:lang w:val="en-US" w:eastAsia="ja-JP"/>
        </w:rPr>
        <w:t>B-boride</w:t>
      </w:r>
      <w:r w:rsidR="004227E3" w:rsidRPr="002434C6">
        <w:rPr>
          <w:rFonts w:ascii="Times New Roman" w:eastAsia="Yu Gothic" w:hAnsi="Times New Roman" w:cs="Times New Roman"/>
          <w:color w:val="000000" w:themeColor="text1"/>
          <w:lang w:val="en-US" w:eastAsia="ja-JP"/>
        </w:rPr>
        <w:t xml:space="preserve"> forming a network structure between the </w:t>
      </w:r>
      <w:r w:rsidR="004227E3" w:rsidRPr="002434C6">
        <w:rPr>
          <w:rFonts w:ascii="Times New Roman" w:hAnsi="Times New Roman" w:cs="Times New Roman"/>
          <w:i/>
          <w:iCs/>
          <w:color w:val="000000" w:themeColor="text1"/>
          <w:lang w:val="en-US"/>
        </w:rPr>
        <w:t>δ</w:t>
      </w:r>
      <w:r w:rsidR="004227E3" w:rsidRPr="002434C6">
        <w:rPr>
          <w:rFonts w:ascii="Times New Roman" w:eastAsia="Yu Gothic" w:hAnsi="Times New Roman" w:cs="Times New Roman"/>
          <w:i/>
          <w:iCs/>
          <w:color w:val="000000" w:themeColor="text1"/>
          <w:lang w:val="en-US" w:eastAsia="ja-JP"/>
        </w:rPr>
        <w:t xml:space="preserve">-Fe </w:t>
      </w:r>
      <w:r w:rsidR="004227E3" w:rsidRPr="002434C6">
        <w:rPr>
          <w:rFonts w:ascii="Times New Roman" w:eastAsia="Yu Gothic" w:hAnsi="Times New Roman" w:cs="Times New Roman"/>
          <w:color w:val="000000" w:themeColor="text1"/>
          <w:lang w:val="en-US" w:eastAsia="ja-JP"/>
        </w:rPr>
        <w:t xml:space="preserve">grains. </w:t>
      </w:r>
      <w:r w:rsidR="007157EA" w:rsidRPr="002434C6">
        <w:rPr>
          <w:rFonts w:ascii="Times New Roman" w:eastAsia="Yu Gothic" w:hAnsi="Times New Roman" w:cs="Times New Roman"/>
          <w:color w:val="000000" w:themeColor="text1"/>
          <w:lang w:val="en-US" w:eastAsia="ja-JP"/>
        </w:rPr>
        <w:t>U</w:t>
      </w:r>
      <w:r w:rsidR="00AE6181" w:rsidRPr="002434C6">
        <w:rPr>
          <w:rFonts w:ascii="Times New Roman" w:eastAsia="Yu Gothic" w:hAnsi="Times New Roman" w:cs="Times New Roman"/>
          <w:color w:val="000000" w:themeColor="text1"/>
          <w:lang w:val="en-US" w:eastAsia="ja-JP"/>
        </w:rPr>
        <w:t>nexpec</w:t>
      </w:r>
      <w:r w:rsidR="00193F41" w:rsidRPr="002434C6">
        <w:rPr>
          <w:rFonts w:ascii="Times New Roman" w:eastAsia="Yu Gothic" w:hAnsi="Times New Roman" w:cs="Times New Roman"/>
          <w:color w:val="000000" w:themeColor="text1"/>
          <w:lang w:val="en-US" w:eastAsia="ja-JP"/>
        </w:rPr>
        <w:t xml:space="preserve">tedly, the </w:t>
      </w:r>
      <w:r w:rsidR="00193F41" w:rsidRPr="002434C6">
        <w:rPr>
          <w:rFonts w:ascii="Times New Roman" w:eastAsia="Yu Gothic" w:hAnsi="Times New Roman" w:cs="Times New Roman"/>
          <w:color w:val="000000" w:themeColor="text1"/>
          <w:lang w:val="en-US"/>
        </w:rPr>
        <w:t>microbeam electron diffraction</w:t>
      </w:r>
      <w:r w:rsidR="004227E3" w:rsidRPr="002434C6">
        <w:rPr>
          <w:rFonts w:ascii="Times New Roman" w:eastAsia="Yu Gothic" w:hAnsi="Times New Roman" w:cs="Times New Roman"/>
          <w:color w:val="000000" w:themeColor="text1"/>
          <w:lang w:val="en-US" w:eastAsia="ja-JP"/>
        </w:rPr>
        <w:t xml:space="preserve"> </w:t>
      </w:r>
      <w:r w:rsidR="00193F41" w:rsidRPr="002434C6">
        <w:rPr>
          <w:rFonts w:ascii="Times New Roman" w:eastAsia="Yu Gothic" w:hAnsi="Times New Roman" w:cs="Times New Roman"/>
          <w:color w:val="000000" w:themeColor="text1"/>
          <w:lang w:val="en-US" w:eastAsia="ja-JP"/>
        </w:rPr>
        <w:t>(M</w:t>
      </w:r>
      <w:r w:rsidR="004227E3" w:rsidRPr="002434C6">
        <w:rPr>
          <w:rFonts w:ascii="Times New Roman" w:eastAsia="Yu Gothic" w:hAnsi="Times New Roman" w:cs="Times New Roman"/>
          <w:color w:val="000000" w:themeColor="text1"/>
          <w:lang w:val="en-US" w:eastAsia="ja-JP"/>
        </w:rPr>
        <w:t>BED</w:t>
      </w:r>
      <w:r w:rsidR="00193F41" w:rsidRPr="002434C6">
        <w:rPr>
          <w:rFonts w:ascii="Times New Roman" w:eastAsia="Yu Gothic" w:hAnsi="Times New Roman" w:cs="Times New Roman"/>
          <w:color w:val="000000" w:themeColor="text1"/>
          <w:lang w:val="en-US" w:eastAsia="ja-JP"/>
        </w:rPr>
        <w:t>)</w:t>
      </w:r>
      <w:r w:rsidR="004227E3" w:rsidRPr="002434C6">
        <w:rPr>
          <w:rFonts w:ascii="Times New Roman" w:eastAsia="Yu Gothic" w:hAnsi="Times New Roman" w:cs="Times New Roman"/>
          <w:color w:val="000000" w:themeColor="text1"/>
          <w:lang w:val="en-US" w:eastAsia="ja-JP"/>
        </w:rPr>
        <w:t xml:space="preserve"> pattern acquired from the </w:t>
      </w:r>
      <w:r w:rsidR="004227E3" w:rsidRPr="002434C6">
        <w:rPr>
          <w:rFonts w:ascii="Times New Roman" w:eastAsia="Yu Gothic" w:hAnsi="Times New Roman" w:cs="Times New Roman"/>
          <w:color w:val="000000" w:themeColor="text1"/>
          <w:lang w:val="en-US" w:eastAsia="ja-JP"/>
        </w:rPr>
        <w:lastRenderedPageBreak/>
        <w:t>cuboidal intragranular nanoprecipitate</w:t>
      </w:r>
      <w:r w:rsidR="00AE2C2C" w:rsidRPr="002434C6">
        <w:rPr>
          <w:rFonts w:ascii="Times New Roman" w:eastAsia="Yu Gothic" w:hAnsi="Times New Roman" w:cs="Times New Roman"/>
          <w:color w:val="000000" w:themeColor="text1"/>
          <w:lang w:val="en-US" w:eastAsia="ja-JP"/>
        </w:rPr>
        <w:t>s</w:t>
      </w:r>
      <w:r w:rsidR="004227E3" w:rsidRPr="002434C6">
        <w:rPr>
          <w:rFonts w:ascii="Times New Roman" w:eastAsia="Yu Gothic" w:hAnsi="Times New Roman" w:cs="Times New Roman"/>
          <w:color w:val="000000" w:themeColor="text1"/>
          <w:lang w:val="en-US" w:eastAsia="ja-JP"/>
        </w:rPr>
        <w:t xml:space="preserve"> (black arrow in Fig. 2b), shown in Fig 2e, indicates that this nanoprecipitate </w:t>
      </w:r>
      <w:r w:rsidR="000F4D18" w:rsidRPr="002434C6">
        <w:rPr>
          <w:rFonts w:ascii="Times New Roman" w:eastAsia="Yu Gothic" w:hAnsi="Times New Roman" w:cs="Times New Roman"/>
          <w:color w:val="000000" w:themeColor="text1"/>
          <w:lang w:val="en-US" w:eastAsia="ja-JP"/>
        </w:rPr>
        <w:t>corr</w:t>
      </w:r>
      <w:r w:rsidR="003972E3" w:rsidRPr="002434C6">
        <w:rPr>
          <w:rFonts w:ascii="Times New Roman" w:eastAsia="Yu Gothic" w:hAnsi="Times New Roman" w:cs="Times New Roman"/>
          <w:color w:val="000000" w:themeColor="text1"/>
          <w:lang w:val="en-US" w:eastAsia="ja-JP"/>
        </w:rPr>
        <w:t>esponds to the</w:t>
      </w:r>
      <w:r w:rsidR="004227E3" w:rsidRPr="002434C6">
        <w:rPr>
          <w:rFonts w:ascii="Times New Roman" w:eastAsia="Yu Gothic" w:hAnsi="Times New Roman" w:cs="Times New Roman"/>
          <w:color w:val="000000" w:themeColor="text1"/>
          <w:lang w:val="en-US" w:eastAsia="ja-JP"/>
        </w:rPr>
        <w:t xml:space="preserve"> </w:t>
      </w:r>
      <w:r w:rsidR="004227E3" w:rsidRPr="002434C6">
        <w:rPr>
          <w:rFonts w:ascii="Times New Roman" w:eastAsia="Yu Gothic" w:hAnsi="Times New Roman" w:cs="Times New Roman"/>
          <w:i/>
          <w:iCs/>
          <w:color w:val="000000" w:themeColor="text1"/>
          <w:lang w:val="en-US" w:eastAsia="ja-JP"/>
        </w:rPr>
        <w:t>TiC</w:t>
      </w:r>
      <w:r w:rsidR="004227E3" w:rsidRPr="002434C6">
        <w:rPr>
          <w:rFonts w:ascii="Times New Roman" w:eastAsia="Yu Gothic" w:hAnsi="Times New Roman" w:cs="Times New Roman"/>
          <w:i/>
          <w:iCs/>
          <w:color w:val="000000" w:themeColor="text1"/>
          <w:vertAlign w:val="subscript"/>
          <w:lang w:val="en-US" w:eastAsia="ja-JP"/>
        </w:rPr>
        <w:t>2</w:t>
      </w:r>
      <w:r w:rsidR="004227E3" w:rsidRPr="002434C6">
        <w:rPr>
          <w:rFonts w:ascii="Times New Roman" w:eastAsia="Yu Gothic" w:hAnsi="Times New Roman" w:cs="Times New Roman"/>
          <w:i/>
          <w:iCs/>
          <w:color w:val="000000" w:themeColor="text1"/>
          <w:lang w:val="en-US" w:eastAsia="ja-JP"/>
        </w:rPr>
        <w:t xml:space="preserve"> </w:t>
      </w:r>
      <w:r w:rsidR="004227E3" w:rsidRPr="002434C6">
        <w:rPr>
          <w:rFonts w:ascii="Times New Roman" w:eastAsia="Yu Gothic" w:hAnsi="Times New Roman" w:cs="Times New Roman"/>
          <w:color w:val="000000" w:themeColor="text1"/>
          <w:lang w:val="en-US" w:eastAsia="ja-JP"/>
        </w:rPr>
        <w:t>(β)</w:t>
      </w:r>
      <w:r w:rsidR="00097ECB" w:rsidRPr="002434C6">
        <w:rPr>
          <w:rFonts w:ascii="Times New Roman" w:eastAsia="Yu Gothic" w:hAnsi="Times New Roman" w:cs="Times New Roman"/>
          <w:color w:val="000000" w:themeColor="text1"/>
          <w:lang w:val="en-US" w:eastAsia="ja-JP"/>
        </w:rPr>
        <w:t xml:space="preserve"> </w:t>
      </w:r>
      <w:r w:rsidR="003972E3" w:rsidRPr="002434C6">
        <w:rPr>
          <w:rFonts w:ascii="Times New Roman" w:eastAsia="Yu Gothic" w:hAnsi="Times New Roman" w:cs="Times New Roman"/>
          <w:color w:val="000000" w:themeColor="text1"/>
          <w:lang w:val="en-US" w:eastAsia="ja-JP"/>
        </w:rPr>
        <w:t xml:space="preserve">carbide </w:t>
      </w:r>
      <w:r w:rsidR="00097ECB" w:rsidRPr="002434C6">
        <w:rPr>
          <w:rFonts w:ascii="Times New Roman" w:eastAsia="Yu Gothic" w:hAnsi="Times New Roman" w:cs="Times New Roman"/>
          <w:color w:val="000000" w:themeColor="text1"/>
          <w:lang w:val="en-US" w:eastAsia="ja-JP"/>
        </w:rPr>
        <w:t xml:space="preserve">with an </w:t>
      </w:r>
      <w:r w:rsidR="00733605" w:rsidRPr="002434C6">
        <w:rPr>
          <w:rFonts w:ascii="Times New Roman" w:eastAsia="Yu Gothic" w:hAnsi="Times New Roman" w:cs="Times New Roman"/>
          <w:color w:val="000000" w:themeColor="text1"/>
          <w:lang w:val="en-US" w:eastAsia="ja-JP"/>
        </w:rPr>
        <w:t xml:space="preserve">orientation relationship (OR) with </w:t>
      </w:r>
      <w:r w:rsidR="00773EE0" w:rsidRPr="002434C6">
        <w:rPr>
          <w:rFonts w:ascii="Times New Roman" w:hAnsi="Times New Roman" w:cs="Times New Roman"/>
          <w:i/>
          <w:iCs/>
          <w:color w:val="000000" w:themeColor="text1"/>
          <w:lang w:val="en-US"/>
        </w:rPr>
        <w:t>δ</w:t>
      </w:r>
      <w:r w:rsidR="00773EE0" w:rsidRPr="002434C6">
        <w:rPr>
          <w:rFonts w:ascii="Times New Roman" w:eastAsia="Yu Gothic" w:hAnsi="Times New Roman" w:cs="Times New Roman"/>
          <w:i/>
          <w:iCs/>
          <w:color w:val="000000" w:themeColor="text1"/>
          <w:lang w:val="en-US"/>
        </w:rPr>
        <w:t>-Fe</w:t>
      </w:r>
      <w:r w:rsidR="00773EE0" w:rsidRPr="002434C6">
        <w:rPr>
          <w:rFonts w:ascii="Times New Roman" w:eastAsia="Yu Gothic" w:hAnsi="Times New Roman" w:cs="Times New Roman"/>
          <w:color w:val="000000" w:themeColor="text1"/>
          <w:lang w:val="en-US"/>
        </w:rPr>
        <w:t xml:space="preserve"> described as</w:t>
      </w:r>
      <w:r w:rsidR="006F5B57" w:rsidRPr="002434C6">
        <w:rPr>
          <w:rFonts w:ascii="Times New Roman" w:eastAsia="Yu Gothic" w:hAnsi="Times New Roman" w:cs="Times New Roman"/>
          <w:color w:val="000000" w:themeColor="text1"/>
          <w:lang w:val="en-US"/>
        </w:rPr>
        <w:t xml:space="preserve"> </w:t>
      </w:r>
      <m:oMath>
        <m:sSub>
          <m:sSubPr>
            <m:ctrlPr>
              <w:rPr>
                <w:rFonts w:ascii="Cambria Math" w:eastAsia="Yu Gothic" w:hAnsi="Cambria Math" w:cs="Times New Roman"/>
                <w:i/>
                <w:color w:val="000000" w:themeColor="text1"/>
                <w:lang w:val="en-US" w:eastAsia="ja-JP"/>
              </w:rPr>
            </m:ctrlPr>
          </m:sSubPr>
          <m:e>
            <m:d>
              <m:dPr>
                <m:ctrlPr>
                  <w:rPr>
                    <w:rFonts w:ascii="Cambria Math" w:eastAsia="Yu Gothic" w:hAnsi="Cambria Math" w:cs="Times New Roman"/>
                    <w:i/>
                    <w:color w:val="000000" w:themeColor="text1"/>
                    <w:lang w:val="en-US" w:eastAsia="ja-JP"/>
                  </w:rPr>
                </m:ctrlPr>
              </m:dPr>
              <m:e>
                <m:r>
                  <m:rPr>
                    <m:nor/>
                  </m:rPr>
                  <w:rPr>
                    <w:rFonts w:ascii="Times New Roman" w:eastAsia="Yu Gothic" w:hAnsi="Times New Roman" w:cs="Times New Roman"/>
                    <w:color w:val="000000" w:themeColor="text1"/>
                    <w:lang w:val="en-US" w:eastAsia="ja-JP"/>
                  </w:rPr>
                  <m:t>1</m:t>
                </m:r>
                <m:acc>
                  <m:accPr>
                    <m:chr m:val="̅"/>
                    <m:ctrlPr>
                      <w:rPr>
                        <w:rFonts w:ascii="Cambria Math" w:eastAsia="Yu Gothic" w:hAnsi="Cambria Math" w:cs="Times New Roman"/>
                        <w:i/>
                        <w:color w:val="000000" w:themeColor="text1"/>
                        <w:lang w:val="en-US" w:eastAsia="ja-JP"/>
                      </w:rPr>
                    </m:ctrlPr>
                  </m:accPr>
                  <m:e>
                    <m:r>
                      <m:rPr>
                        <m:nor/>
                      </m:rPr>
                      <w:rPr>
                        <w:rFonts w:ascii="Times New Roman" w:eastAsia="Yu Gothic" w:hAnsi="Times New Roman" w:cs="Times New Roman"/>
                        <w:color w:val="000000" w:themeColor="text1"/>
                        <w:lang w:val="en-US" w:eastAsia="ja-JP"/>
                      </w:rPr>
                      <m:t>1</m:t>
                    </m:r>
                  </m:e>
                </m:acc>
                <m:r>
                  <m:rPr>
                    <m:nor/>
                  </m:rPr>
                  <w:rPr>
                    <w:rFonts w:ascii="Times New Roman" w:eastAsia="Yu Gothic" w:hAnsi="Times New Roman" w:cs="Times New Roman"/>
                    <w:color w:val="000000" w:themeColor="text1"/>
                    <w:lang w:val="en-US" w:eastAsia="ja-JP"/>
                  </w:rPr>
                  <m:t>0</m:t>
                </m:r>
              </m:e>
            </m:d>
          </m:e>
          <m:sub>
            <m:r>
              <m:rPr>
                <m:sty m:val="p"/>
              </m:rPr>
              <w:rPr>
                <w:rFonts w:ascii="Cambria Math" w:hAnsi="Cambria Math" w:cs="Times New Roman"/>
                <w:color w:val="000000" w:themeColor="text1"/>
                <w:lang w:val="en-US"/>
              </w:rPr>
              <m:t>δ</m:t>
            </m:r>
          </m:sub>
        </m:sSub>
        <m:r>
          <m:rPr>
            <m:nor/>
          </m:rPr>
          <w:rPr>
            <w:rFonts w:ascii="Times New Roman" w:eastAsia="Yu Gothic" w:hAnsi="Times New Roman" w:cs="Times New Roman"/>
            <w:color w:val="000000" w:themeColor="text1"/>
            <w:lang w:val="en-US" w:eastAsia="ja-JP"/>
          </w:rPr>
          <m:t>//</m:t>
        </m:r>
        <m:sSub>
          <m:sSubPr>
            <m:ctrlPr>
              <w:rPr>
                <w:rFonts w:ascii="Cambria Math" w:eastAsia="Yu Gothic" w:hAnsi="Cambria Math" w:cs="Times New Roman"/>
                <w:i/>
                <w:color w:val="000000" w:themeColor="text1"/>
                <w:lang w:val="en-US" w:eastAsia="ja-JP"/>
              </w:rPr>
            </m:ctrlPr>
          </m:sSubPr>
          <m:e>
            <m:d>
              <m:dPr>
                <m:ctrlPr>
                  <w:rPr>
                    <w:rFonts w:ascii="Cambria Math" w:eastAsia="Yu Gothic" w:hAnsi="Cambria Math" w:cs="Times New Roman"/>
                    <w:i/>
                    <w:color w:val="000000" w:themeColor="text1"/>
                    <w:lang w:val="en-US" w:eastAsia="ja-JP"/>
                  </w:rPr>
                </m:ctrlPr>
              </m:dPr>
              <m:e>
                <m:acc>
                  <m:accPr>
                    <m:chr m:val="̅"/>
                    <m:ctrlPr>
                      <w:rPr>
                        <w:rFonts w:ascii="Cambria Math" w:eastAsia="Yu Gothic" w:hAnsi="Cambria Math" w:cs="Times New Roman"/>
                        <w:i/>
                        <w:color w:val="000000" w:themeColor="text1"/>
                        <w:lang w:val="en-US" w:eastAsia="ja-JP"/>
                      </w:rPr>
                    </m:ctrlPr>
                  </m:accPr>
                  <m:e>
                    <m:r>
                      <m:rPr>
                        <m:nor/>
                      </m:rPr>
                      <w:rPr>
                        <w:rFonts w:ascii="Times New Roman" w:eastAsia="Yu Gothic" w:hAnsi="Times New Roman" w:cs="Times New Roman"/>
                        <w:color w:val="000000" w:themeColor="text1"/>
                        <w:lang w:val="en-US" w:eastAsia="ja-JP"/>
                      </w:rPr>
                      <m:t>2</m:t>
                    </m:r>
                  </m:e>
                </m:acc>
                <m:r>
                  <m:rPr>
                    <m:nor/>
                  </m:rPr>
                  <w:rPr>
                    <w:rFonts w:ascii="Times New Roman" w:eastAsia="Yu Gothic" w:hAnsi="Times New Roman" w:cs="Times New Roman"/>
                    <w:color w:val="000000" w:themeColor="text1"/>
                    <w:lang w:val="en-US" w:eastAsia="ja-JP"/>
                  </w:rPr>
                  <m:t>0</m:t>
                </m:r>
                <m:acc>
                  <m:accPr>
                    <m:chr m:val="̅"/>
                    <m:ctrlPr>
                      <w:rPr>
                        <w:rFonts w:ascii="Cambria Math" w:eastAsia="Yu Gothic" w:hAnsi="Cambria Math" w:cs="Times New Roman"/>
                        <w:i/>
                        <w:color w:val="000000" w:themeColor="text1"/>
                        <w:lang w:val="en-US" w:eastAsia="ja-JP"/>
                      </w:rPr>
                    </m:ctrlPr>
                  </m:accPr>
                  <m:e>
                    <m:r>
                      <m:rPr>
                        <m:nor/>
                      </m:rPr>
                      <w:rPr>
                        <w:rFonts w:ascii="Times New Roman" w:eastAsia="Yu Gothic" w:hAnsi="Times New Roman" w:cs="Times New Roman"/>
                        <w:color w:val="000000" w:themeColor="text1"/>
                        <w:lang w:val="en-US" w:eastAsia="ja-JP"/>
                      </w:rPr>
                      <m:t>1</m:t>
                    </m:r>
                  </m:e>
                </m:acc>
              </m:e>
            </m:d>
          </m:e>
          <m:sub>
            <m:r>
              <m:rPr>
                <m:sty m:val="p"/>
              </m:rPr>
              <w:rPr>
                <w:rFonts w:ascii="Cambria Math" w:eastAsia="Yu Gothic" w:hAnsi="Cambria Math" w:cs="Times New Roman"/>
                <w:color w:val="000000" w:themeColor="text1"/>
                <w:lang w:val="en-US" w:eastAsia="ja-JP"/>
              </w:rPr>
              <m:t>β</m:t>
            </m:r>
          </m:sub>
        </m:sSub>
      </m:oMath>
      <w:r w:rsidR="006F5B57" w:rsidRPr="002434C6">
        <w:rPr>
          <w:rFonts w:ascii="Times New Roman" w:eastAsia="Yu Gothic" w:hAnsi="Times New Roman" w:cs="Times New Roman"/>
          <w:color w:val="000000" w:themeColor="text1"/>
          <w:vertAlign w:val="subscript"/>
          <w:lang w:val="en-US" w:eastAsia="ja-JP"/>
        </w:rPr>
        <w:t xml:space="preserve"> </w:t>
      </w:r>
      <w:r w:rsidR="006F5B57" w:rsidRPr="002434C6">
        <w:rPr>
          <w:rFonts w:ascii="Times New Roman" w:eastAsia="Yu Gothic" w:hAnsi="Times New Roman" w:cs="Times New Roman"/>
          <w:color w:val="000000" w:themeColor="text1"/>
          <w:lang w:val="en-US" w:eastAsia="ja-JP"/>
        </w:rPr>
        <w:t xml:space="preserve">and </w:t>
      </w:r>
      <m:oMath>
        <m:sSub>
          <m:sSubPr>
            <m:ctrlPr>
              <w:rPr>
                <w:rFonts w:ascii="Cambria Math" w:eastAsia="Yu Gothic" w:hAnsi="Cambria Math" w:cs="Times New Roman"/>
                <w:i/>
                <w:color w:val="000000" w:themeColor="text1"/>
                <w:lang w:val="en-US" w:eastAsia="ja-JP"/>
              </w:rPr>
            </m:ctrlPr>
          </m:sSubPr>
          <m:e>
            <m:d>
              <m:dPr>
                <m:begChr m:val="["/>
                <m:endChr m:val="]"/>
                <m:ctrlPr>
                  <w:rPr>
                    <w:rFonts w:ascii="Cambria Math" w:eastAsia="Yu Gothic" w:hAnsi="Cambria Math" w:cs="Times New Roman"/>
                    <w:i/>
                    <w:color w:val="000000" w:themeColor="text1"/>
                    <w:lang w:val="en-US" w:eastAsia="ja-JP"/>
                  </w:rPr>
                </m:ctrlPr>
              </m:dPr>
              <m:e>
                <m:r>
                  <w:rPr>
                    <w:rFonts w:ascii="Cambria Math" w:eastAsia="Yu Gothic" w:hAnsi="Cambria Math" w:cs="Times New Roman"/>
                    <w:color w:val="000000" w:themeColor="text1"/>
                    <w:lang w:val="en-US" w:eastAsia="ja-JP"/>
                  </w:rPr>
                  <m:t>110</m:t>
                </m:r>
              </m:e>
            </m:d>
          </m:e>
          <m:sub>
            <m:r>
              <m:rPr>
                <m:sty m:val="p"/>
              </m:rPr>
              <w:rPr>
                <w:rFonts w:ascii="Cambria Math" w:hAnsi="Cambria Math" w:cs="Times New Roman"/>
                <w:color w:val="000000" w:themeColor="text1"/>
                <w:lang w:val="en-US"/>
              </w:rPr>
              <m:t>δ</m:t>
            </m:r>
          </m:sub>
        </m:sSub>
        <m:r>
          <m:rPr>
            <m:nor/>
          </m:rPr>
          <w:rPr>
            <w:rFonts w:ascii="Times New Roman" w:eastAsia="Yu Gothic" w:hAnsi="Times New Roman" w:cs="Times New Roman"/>
            <w:color w:val="000000" w:themeColor="text1"/>
            <w:lang w:val="en-US" w:eastAsia="ja-JP"/>
          </w:rPr>
          <m:t>//</m:t>
        </m:r>
        <m:sSub>
          <m:sSubPr>
            <m:ctrlPr>
              <w:rPr>
                <w:rFonts w:ascii="Cambria Math" w:eastAsia="Yu Gothic" w:hAnsi="Cambria Math" w:cs="Times New Roman"/>
                <w:color w:val="000000" w:themeColor="text1"/>
                <w:vertAlign w:val="subscript"/>
                <w:lang w:val="en-US" w:eastAsia="ja-JP"/>
              </w:rPr>
            </m:ctrlPr>
          </m:sSubPr>
          <m:e>
            <m:d>
              <m:dPr>
                <m:begChr m:val="["/>
                <m:endChr m:val="]"/>
                <m:ctrlPr>
                  <w:rPr>
                    <w:rFonts w:ascii="Cambria Math" w:eastAsia="Yu Gothic" w:hAnsi="Cambria Math" w:cs="Times New Roman"/>
                    <w:color w:val="000000" w:themeColor="text1"/>
                    <w:lang w:val="en-US" w:eastAsia="ja-JP"/>
                  </w:rPr>
                </m:ctrlPr>
              </m:dPr>
              <m:e>
                <m:r>
                  <m:rPr>
                    <m:sty m:val="p"/>
                  </m:rPr>
                  <w:rPr>
                    <w:rFonts w:ascii="Cambria Math" w:eastAsia="Yu Gothic" w:hAnsi="Cambria Math" w:cs="Times New Roman"/>
                    <w:color w:val="000000" w:themeColor="text1"/>
                    <w:lang w:val="en-US" w:eastAsia="ja-JP"/>
                  </w:rPr>
                  <m:t>10</m:t>
                </m:r>
                <m:acc>
                  <m:accPr>
                    <m:chr m:val="̅"/>
                    <m:ctrlPr>
                      <w:rPr>
                        <w:rFonts w:ascii="Cambria Math" w:eastAsia="Yu Gothic" w:hAnsi="Cambria Math" w:cs="Times New Roman"/>
                        <w:i/>
                        <w:color w:val="000000" w:themeColor="text1"/>
                        <w:lang w:val="en-US" w:eastAsia="ja-JP"/>
                      </w:rPr>
                    </m:ctrlPr>
                  </m:accPr>
                  <m:e>
                    <m:r>
                      <m:rPr>
                        <m:sty m:val="p"/>
                      </m:rPr>
                      <w:rPr>
                        <w:rFonts w:ascii="Cambria Math" w:eastAsia="Yu Gothic" w:hAnsi="Cambria Math" w:cs="Times New Roman"/>
                        <w:color w:val="000000" w:themeColor="text1"/>
                        <w:lang w:val="en-US" w:eastAsia="ja-JP"/>
                      </w:rPr>
                      <m:t>2</m:t>
                    </m:r>
                  </m:e>
                </m:acc>
              </m:e>
            </m:d>
          </m:e>
          <m:sub>
            <m:r>
              <m:rPr>
                <m:sty m:val="p"/>
              </m:rPr>
              <w:rPr>
                <w:rFonts w:ascii="Cambria Math" w:eastAsia="Yu Gothic" w:hAnsi="Cambria Math" w:cs="Times New Roman"/>
                <w:color w:val="000000" w:themeColor="text1"/>
                <w:lang w:val="en-US" w:eastAsia="ja-JP"/>
              </w:rPr>
              <m:t>β</m:t>
            </m:r>
          </m:sub>
        </m:sSub>
      </m:oMath>
      <w:r w:rsidR="004227E3" w:rsidRPr="002434C6">
        <w:rPr>
          <w:rFonts w:ascii="Times New Roman" w:eastAsia="Yu Gothic" w:hAnsi="Times New Roman" w:cs="Times New Roman"/>
          <w:color w:val="000000" w:themeColor="text1"/>
          <w:lang w:val="en-US" w:eastAsia="ja-JP"/>
        </w:rPr>
        <w:t xml:space="preserve">. </w:t>
      </w:r>
      <w:r w:rsidR="00445979" w:rsidRPr="002434C6">
        <w:rPr>
          <w:rFonts w:ascii="Times New Roman" w:eastAsia="Yu Gothic" w:hAnsi="Times New Roman" w:cs="Times New Roman"/>
          <w:color w:val="000000" w:themeColor="text1"/>
          <w:lang w:val="en-US" w:eastAsia="ja-JP"/>
        </w:rPr>
        <w:t>This carbide</w:t>
      </w:r>
      <w:r w:rsidR="00DD2912" w:rsidRPr="002434C6">
        <w:rPr>
          <w:rFonts w:ascii="Times New Roman" w:eastAsia="Yu Gothic" w:hAnsi="Times New Roman" w:cs="Times New Roman"/>
          <w:color w:val="000000" w:themeColor="text1"/>
          <w:lang w:val="en-US" w:eastAsia="ja-JP"/>
        </w:rPr>
        <w:t>, with</w:t>
      </w:r>
      <w:r w:rsidR="009122F1" w:rsidRPr="002434C6">
        <w:rPr>
          <w:rFonts w:ascii="Times New Roman" w:eastAsia="Yu Gothic" w:hAnsi="Times New Roman" w:cs="Times New Roman"/>
          <w:color w:val="000000" w:themeColor="text1"/>
          <w:lang w:val="en-US" w:eastAsia="ja-JP"/>
        </w:rPr>
        <w:t xml:space="preserve"> a </w:t>
      </w:r>
      <w:r w:rsidR="008C29EC" w:rsidRPr="002434C6">
        <w:rPr>
          <w:rFonts w:ascii="Times New Roman" w:eastAsia="Yu Gothic" w:hAnsi="Times New Roman" w:cs="Times New Roman"/>
          <w:color w:val="000000" w:themeColor="text1"/>
          <w:lang w:val="en-US" w:eastAsia="ja-JP"/>
        </w:rPr>
        <w:t xml:space="preserve">space group of Pm-3m </w:t>
      </w:r>
      <w:r w:rsidR="00F024AF" w:rsidRPr="002434C6">
        <w:rPr>
          <w:rFonts w:ascii="Times New Roman" w:eastAsia="Yu Gothic" w:hAnsi="Times New Roman" w:cs="Times New Roman"/>
          <w:color w:val="000000" w:themeColor="text1"/>
          <w:lang w:val="en-US" w:eastAsia="ja-JP"/>
        </w:rPr>
        <w:t xml:space="preserve">and </w:t>
      </w:r>
      <w:r w:rsidR="008C29EC" w:rsidRPr="002434C6">
        <w:rPr>
          <w:rFonts w:ascii="Times New Roman" w:eastAsia="Yu Gothic" w:hAnsi="Times New Roman" w:cs="Times New Roman"/>
          <w:color w:val="000000" w:themeColor="text1"/>
          <w:lang w:val="en-US" w:eastAsia="ja-JP"/>
        </w:rPr>
        <w:t>a = 4.327</w:t>
      </w:r>
      <w:r w:rsidR="008C29EC" w:rsidRPr="002434C6">
        <w:rPr>
          <w:rFonts w:ascii="Courier New" w:hAnsi="Courier New" w:cs="Courier New"/>
          <w:color w:val="000000" w:themeColor="text1"/>
          <w:kern w:val="0"/>
          <w:sz w:val="18"/>
          <w:szCs w:val="18"/>
          <w:lang w:val="en-US"/>
        </w:rPr>
        <w:t xml:space="preserve"> </w:t>
      </w:r>
      <w:r w:rsidR="008C29EC" w:rsidRPr="002434C6">
        <w:rPr>
          <w:rFonts w:ascii="Times New Roman" w:eastAsia="Yu Gothic" w:hAnsi="Times New Roman" w:cs="Times New Roman"/>
          <w:color w:val="000000" w:themeColor="text1"/>
          <w:lang w:val="en-US" w:eastAsia="ja-JP"/>
        </w:rPr>
        <w:t>Å</w:t>
      </w:r>
      <w:r w:rsidR="00F024AF" w:rsidRPr="002434C6">
        <w:rPr>
          <w:rFonts w:ascii="Times New Roman" w:eastAsia="Yu Gothic" w:hAnsi="Times New Roman" w:cs="Times New Roman"/>
          <w:color w:val="000000" w:themeColor="text1"/>
          <w:lang w:val="en-US" w:eastAsia="ja-JP"/>
        </w:rPr>
        <w:t>,</w:t>
      </w:r>
      <w:r w:rsidR="004227E3" w:rsidRPr="002434C6">
        <w:rPr>
          <w:rFonts w:ascii="Times New Roman" w:eastAsia="Yu Gothic" w:hAnsi="Times New Roman" w:cs="Times New Roman"/>
          <w:color w:val="000000" w:themeColor="text1"/>
          <w:lang w:val="en-US" w:eastAsia="ja-JP"/>
        </w:rPr>
        <w:t xml:space="preserve"> is metastable </w:t>
      </w:r>
      <w:r w:rsidR="00F024AF" w:rsidRPr="002434C6">
        <w:rPr>
          <w:rFonts w:ascii="Times New Roman" w:eastAsia="Yu Gothic" w:hAnsi="Times New Roman" w:cs="Times New Roman"/>
          <w:color w:val="000000" w:themeColor="text1"/>
          <w:lang w:val="en-US" w:eastAsia="ja-JP"/>
        </w:rPr>
        <w:t>i</w:t>
      </w:r>
      <w:r w:rsidR="00581376" w:rsidRPr="002434C6">
        <w:rPr>
          <w:rFonts w:ascii="Times New Roman" w:eastAsia="Yu Gothic" w:hAnsi="Times New Roman" w:cs="Times New Roman"/>
          <w:color w:val="000000" w:themeColor="text1"/>
          <w:lang w:val="en-US" w:eastAsia="ja-JP"/>
        </w:rPr>
        <w:t>n the FeMnAlC-TiB system</w:t>
      </w:r>
      <w:r w:rsidR="004227E3" w:rsidRPr="002434C6">
        <w:rPr>
          <w:rFonts w:ascii="Times New Roman" w:eastAsia="Yu Gothic" w:hAnsi="Times New Roman" w:cs="Times New Roman"/>
          <w:color w:val="000000" w:themeColor="text1"/>
          <w:lang w:val="en-US" w:eastAsia="ja-JP"/>
        </w:rPr>
        <w:t xml:space="preserve">, </w:t>
      </w:r>
      <w:r w:rsidR="00A25D7E" w:rsidRPr="002434C6">
        <w:rPr>
          <w:rFonts w:ascii="Times New Roman" w:eastAsia="Yu Gothic" w:hAnsi="Times New Roman" w:cs="Times New Roman"/>
          <w:color w:val="000000" w:themeColor="text1"/>
          <w:lang w:val="en-US" w:eastAsia="ja-JP"/>
        </w:rPr>
        <w:t>as</w:t>
      </w:r>
      <w:r w:rsidR="004227E3" w:rsidRPr="002434C6">
        <w:rPr>
          <w:rFonts w:ascii="Times New Roman" w:eastAsia="Yu Gothic" w:hAnsi="Times New Roman" w:cs="Times New Roman"/>
          <w:color w:val="000000" w:themeColor="text1"/>
          <w:lang w:val="en-US" w:eastAsia="ja-JP"/>
        </w:rPr>
        <w:t xml:space="preserve"> its formation is not </w:t>
      </w:r>
      <w:r w:rsidR="0069753E" w:rsidRPr="002434C6">
        <w:rPr>
          <w:rFonts w:ascii="Times New Roman" w:eastAsia="Yu Gothic" w:hAnsi="Times New Roman" w:cs="Times New Roman"/>
          <w:color w:val="000000" w:themeColor="text1"/>
          <w:lang w:val="en-US" w:eastAsia="ja-JP"/>
        </w:rPr>
        <w:t xml:space="preserve">thermodynamically </w:t>
      </w:r>
      <w:r w:rsidR="004227E3" w:rsidRPr="002434C6">
        <w:rPr>
          <w:rFonts w:ascii="Times New Roman" w:eastAsia="Yu Gothic" w:hAnsi="Times New Roman" w:cs="Times New Roman"/>
          <w:color w:val="000000" w:themeColor="text1"/>
          <w:lang w:val="en-US" w:eastAsia="ja-JP"/>
        </w:rPr>
        <w:t xml:space="preserve">predicted </w:t>
      </w:r>
      <w:r w:rsidR="004227E3" w:rsidRPr="002434C6">
        <w:rPr>
          <w:rFonts w:ascii="Times New Roman" w:eastAsia="Yu Gothic" w:hAnsi="Times New Roman" w:cs="Times New Roman"/>
          <w:color w:val="000000" w:themeColor="text1"/>
          <w:lang w:val="en-US" w:eastAsia="ja-JP"/>
        </w:rPr>
        <w:fldChar w:fldCharType="begin" w:fldLock="1"/>
      </w:r>
      <w:r w:rsidR="004A7CCF" w:rsidRPr="002434C6">
        <w:rPr>
          <w:rFonts w:ascii="Times New Roman" w:eastAsia="Yu Gothic" w:hAnsi="Times New Roman" w:cs="Times New Roman"/>
          <w:color w:val="000000" w:themeColor="text1"/>
          <w:lang w:val="en-US" w:eastAsia="ja-JP"/>
        </w:rPr>
        <w:instrText>ADDIN CSL_CITATION {"citationItems":[{"id":"ITEM-1","itemData":{"DOI":"10.1007/s11661-023-07230-6","ISSN":"1073-5623","author":[{"dropping-particle":"","family":"Vidilli","given":"André L.","non-dropping-particle":"","parse-names":false,"suffix":""},{"dropping-particle":"","family":"Coury","given":"Francisco G","non-dropping-particle":"","parse-names":false,"suffix":""},{"dropping-particle":"","family":"Gonzalez","given":"Gonzalo","non-dropping-particle":"","parse-names":false,"suffix":""},{"dropping-particle":"","family":"Otani","given":"Lucas B","non-dropping-particle":"","parse-names":false,"suffix":""},{"dropping-particle":"","family":"Amigó","given":"Vicente","non-dropping-particle":"","parse-names":false,"suffix":""},{"dropping-particle":"","family":"Bolfarini","given":"Claudemiro","non-dropping-particle":"","parse-names":false,"suffix":""}],"container-title":"Metallurgical and Materials Transactions A","id":"ITEM-1","issued":{"date-parts":[["2023"]]},"page":"11-15","title":"Tailoring the Microstructure and Properties of Reinforced FeMnAlC Composites by In-Situ TiB2–TiC–M2B Formation","type":"article-journal"},"uris":["http://www.mendeley.com/documents/?uuid=21de97a6-970c-4c05-aa29-be07851c422a"]}],"mendeley":{"formattedCitation":"[4]","plainTextFormattedCitation":"[4]","previouslyFormattedCitation":"[4]"},"properties":{"noteIndex":0},"schema":"https://github.com/citation-style-language/schema/raw/master/csl-citation.json"}</w:instrText>
      </w:r>
      <w:r w:rsidR="004227E3" w:rsidRPr="002434C6">
        <w:rPr>
          <w:rFonts w:ascii="Times New Roman" w:eastAsia="Yu Gothic" w:hAnsi="Times New Roman" w:cs="Times New Roman"/>
          <w:color w:val="000000" w:themeColor="text1"/>
          <w:lang w:val="en-US" w:eastAsia="ja-JP"/>
        </w:rPr>
        <w:fldChar w:fldCharType="separate"/>
      </w:r>
      <w:r w:rsidR="00B403E2" w:rsidRPr="002434C6">
        <w:rPr>
          <w:rFonts w:ascii="Times New Roman" w:eastAsia="Yu Gothic" w:hAnsi="Times New Roman" w:cs="Times New Roman"/>
          <w:noProof/>
          <w:color w:val="000000" w:themeColor="text1"/>
          <w:lang w:val="en-US" w:eastAsia="ja-JP"/>
        </w:rPr>
        <w:t>[4]</w:t>
      </w:r>
      <w:r w:rsidR="004227E3" w:rsidRPr="002434C6">
        <w:rPr>
          <w:rFonts w:ascii="Times New Roman" w:eastAsia="Yu Gothic" w:hAnsi="Times New Roman" w:cs="Times New Roman"/>
          <w:color w:val="000000" w:themeColor="text1"/>
          <w:lang w:val="en-US" w:eastAsia="ja-JP"/>
        </w:rPr>
        <w:fldChar w:fldCharType="end"/>
      </w:r>
      <w:r w:rsidR="004227E3" w:rsidRPr="002434C6">
        <w:rPr>
          <w:rFonts w:ascii="Times New Roman" w:eastAsia="Yu Gothic" w:hAnsi="Times New Roman" w:cs="Times New Roman"/>
          <w:color w:val="000000" w:themeColor="text1"/>
          <w:lang w:val="en-US" w:eastAsia="ja-JP"/>
        </w:rPr>
        <w:t>.The intergranular precipitate at GB triple junctions</w:t>
      </w:r>
      <w:r w:rsidR="00075FA6" w:rsidRPr="002434C6">
        <w:rPr>
          <w:rFonts w:ascii="Times New Roman" w:eastAsia="Yu Gothic" w:hAnsi="Times New Roman" w:cs="Times New Roman"/>
          <w:color w:val="000000" w:themeColor="text1"/>
          <w:lang w:val="en-US" w:eastAsia="ja-JP"/>
        </w:rPr>
        <w:t>,</w:t>
      </w:r>
      <w:r w:rsidR="001B6E15" w:rsidRPr="002434C6">
        <w:rPr>
          <w:rFonts w:ascii="Times New Roman" w:eastAsia="Yu Gothic" w:hAnsi="Times New Roman" w:cs="Times New Roman"/>
          <w:color w:val="000000" w:themeColor="text1"/>
          <w:lang w:val="en-US" w:eastAsia="ja-JP"/>
        </w:rPr>
        <w:t xml:space="preserve"> shown</w:t>
      </w:r>
      <w:r w:rsidR="00EA3347" w:rsidRPr="002434C6">
        <w:rPr>
          <w:rFonts w:ascii="Times New Roman" w:eastAsia="Yu Gothic" w:hAnsi="Times New Roman" w:cs="Times New Roman"/>
          <w:color w:val="000000" w:themeColor="text1"/>
          <w:lang w:val="en-US" w:eastAsia="ja-JP"/>
        </w:rPr>
        <w:t xml:space="preserve"> in Fig</w:t>
      </w:r>
      <w:r w:rsidR="00E70205" w:rsidRPr="002434C6">
        <w:rPr>
          <w:rFonts w:ascii="Times New Roman" w:eastAsia="Yu Gothic" w:hAnsi="Times New Roman" w:cs="Times New Roman"/>
          <w:color w:val="000000" w:themeColor="text1"/>
          <w:lang w:val="en-US" w:eastAsia="ja-JP"/>
        </w:rPr>
        <w:t>. 2c,</w:t>
      </w:r>
      <w:r w:rsidR="004227E3" w:rsidRPr="002434C6">
        <w:rPr>
          <w:rFonts w:ascii="Times New Roman" w:eastAsia="Yu Gothic" w:hAnsi="Times New Roman" w:cs="Times New Roman"/>
          <w:color w:val="000000" w:themeColor="text1"/>
          <w:lang w:val="en-US" w:eastAsia="ja-JP"/>
        </w:rPr>
        <w:t xml:space="preserve"> is identified as </w:t>
      </w:r>
      <w:r w:rsidR="004227E3" w:rsidRPr="002434C6">
        <w:rPr>
          <w:rFonts w:ascii="Times New Roman" w:eastAsia="Yu Gothic" w:hAnsi="Times New Roman" w:cs="Times New Roman"/>
          <w:i/>
          <w:iCs/>
          <w:color w:val="000000" w:themeColor="text1"/>
          <w:lang w:val="en-US" w:eastAsia="ja-JP"/>
        </w:rPr>
        <w:t>TiC</w:t>
      </w:r>
      <w:r w:rsidR="004227E3" w:rsidRPr="002434C6">
        <w:rPr>
          <w:rFonts w:ascii="Times New Roman" w:eastAsia="Yu Gothic" w:hAnsi="Times New Roman" w:cs="Times New Roman"/>
          <w:color w:val="000000" w:themeColor="text1"/>
          <w:lang w:val="en-US" w:eastAsia="ja-JP"/>
        </w:rPr>
        <w:t xml:space="preserve"> (γ)</w:t>
      </w:r>
      <w:r w:rsidR="00872859" w:rsidRPr="002434C6">
        <w:rPr>
          <w:rFonts w:ascii="Times New Roman" w:eastAsia="Yu Gothic" w:hAnsi="Times New Roman" w:cs="Times New Roman"/>
          <w:color w:val="000000" w:themeColor="text1"/>
          <w:lang w:val="en-US" w:eastAsia="ja-JP"/>
        </w:rPr>
        <w:t xml:space="preserve"> </w:t>
      </w:r>
      <w:r w:rsidR="001B63FA" w:rsidRPr="002434C6">
        <w:rPr>
          <w:rFonts w:ascii="Times New Roman" w:eastAsia="Yu Gothic" w:hAnsi="Times New Roman" w:cs="Times New Roman"/>
          <w:color w:val="000000" w:themeColor="text1"/>
          <w:lang w:val="en-US" w:eastAsia="ja-JP"/>
        </w:rPr>
        <w:t xml:space="preserve">in </w:t>
      </w:r>
      <w:r w:rsidR="004227E3" w:rsidRPr="002434C6">
        <w:rPr>
          <w:rFonts w:ascii="Times New Roman" w:eastAsia="Yu Gothic" w:hAnsi="Times New Roman" w:cs="Times New Roman"/>
          <w:color w:val="000000" w:themeColor="text1"/>
          <w:lang w:val="en-US" w:eastAsia="ja-JP"/>
        </w:rPr>
        <w:t xml:space="preserve">Fig. </w:t>
      </w:r>
      <w:r w:rsidR="002B66B3" w:rsidRPr="002434C6">
        <w:rPr>
          <w:rFonts w:ascii="Times New Roman" w:eastAsia="Yu Gothic" w:hAnsi="Times New Roman" w:cs="Times New Roman"/>
          <w:color w:val="000000" w:themeColor="text1"/>
          <w:lang w:val="en-US" w:eastAsia="ja-JP"/>
        </w:rPr>
        <w:t>2f</w:t>
      </w:r>
      <w:r w:rsidR="004227E3" w:rsidRPr="002434C6">
        <w:rPr>
          <w:rFonts w:ascii="Times New Roman" w:eastAsia="Yu Gothic" w:hAnsi="Times New Roman" w:cs="Times New Roman"/>
          <w:color w:val="000000" w:themeColor="text1"/>
          <w:lang w:val="en-US" w:eastAsia="ja-JP"/>
        </w:rPr>
        <w:t xml:space="preserve">. Apparently, there is no specific OR between intergranular </w:t>
      </w:r>
      <w:r w:rsidR="004227E3" w:rsidRPr="002434C6">
        <w:rPr>
          <w:rFonts w:ascii="Times New Roman" w:eastAsia="Yu Gothic" w:hAnsi="Times New Roman" w:cs="Times New Roman"/>
          <w:i/>
          <w:iCs/>
          <w:color w:val="000000" w:themeColor="text1"/>
          <w:lang w:val="en-US" w:eastAsia="ja-JP"/>
        </w:rPr>
        <w:t xml:space="preserve">TiC </w:t>
      </w:r>
      <w:r w:rsidR="004227E3" w:rsidRPr="002434C6">
        <w:rPr>
          <w:rFonts w:ascii="Times New Roman" w:eastAsia="Yu Gothic" w:hAnsi="Times New Roman" w:cs="Times New Roman"/>
          <w:color w:val="000000" w:themeColor="text1"/>
          <w:lang w:val="en-US" w:eastAsia="ja-JP"/>
        </w:rPr>
        <w:t xml:space="preserve">precipitates and </w:t>
      </w:r>
      <w:r w:rsidR="002B66B3" w:rsidRPr="002434C6">
        <w:rPr>
          <w:rFonts w:ascii="Times New Roman" w:eastAsia="Yu Gothic" w:hAnsi="Times New Roman" w:cs="Times New Roman"/>
          <w:color w:val="000000" w:themeColor="text1"/>
          <w:lang w:val="en-US" w:eastAsia="ja-JP"/>
        </w:rPr>
        <w:t>the δ-</w:t>
      </w:r>
      <w:r w:rsidR="004227E3" w:rsidRPr="002434C6">
        <w:rPr>
          <w:rFonts w:ascii="Times New Roman" w:eastAsia="Yu Gothic" w:hAnsi="Times New Roman" w:cs="Times New Roman"/>
          <w:color w:val="000000" w:themeColor="text1"/>
          <w:lang w:val="en-US" w:eastAsia="ja-JP"/>
        </w:rPr>
        <w:t>ferrite. EDX elemental maps shown in Fig. 2h</w:t>
      </w:r>
      <w:r w:rsidR="00817E8C" w:rsidRPr="002434C6">
        <w:rPr>
          <w:rFonts w:ascii="Times New Roman" w:eastAsia="Yu Gothic" w:hAnsi="Times New Roman" w:cs="Times New Roman"/>
          <w:color w:val="000000" w:themeColor="text1"/>
          <w:lang w:val="en-US" w:eastAsia="ja-JP"/>
        </w:rPr>
        <w:t xml:space="preserve"> (</w:t>
      </w:r>
      <w:r w:rsidR="003B0780" w:rsidRPr="002434C6">
        <w:rPr>
          <w:rFonts w:ascii="Times New Roman" w:eastAsia="Yu Gothic" w:hAnsi="Times New Roman" w:cs="Times New Roman"/>
          <w:color w:val="000000" w:themeColor="text1"/>
          <w:lang w:val="en-US" w:eastAsia="ja-JP"/>
        </w:rPr>
        <w:t>acquired from the region in</w:t>
      </w:r>
      <w:r w:rsidR="00D60CE1" w:rsidRPr="002434C6">
        <w:rPr>
          <w:rFonts w:ascii="Times New Roman" w:eastAsia="Yu Gothic" w:hAnsi="Times New Roman" w:cs="Times New Roman"/>
          <w:color w:val="000000" w:themeColor="text1"/>
          <w:lang w:val="en-US" w:eastAsia="ja-JP"/>
        </w:rPr>
        <w:t xml:space="preserve"> </w:t>
      </w:r>
      <w:r w:rsidR="009D7479" w:rsidRPr="002434C6">
        <w:rPr>
          <w:rFonts w:ascii="Times New Roman" w:eastAsia="Yu Gothic" w:hAnsi="Times New Roman" w:cs="Times New Roman"/>
          <w:color w:val="000000" w:themeColor="text1"/>
          <w:lang w:val="en-US" w:eastAsia="ja-JP"/>
        </w:rPr>
        <w:t>Fig 2b</w:t>
      </w:r>
      <w:r w:rsidR="00817E8C" w:rsidRPr="002434C6">
        <w:rPr>
          <w:rFonts w:ascii="Times New Roman" w:eastAsia="Yu Gothic" w:hAnsi="Times New Roman" w:cs="Times New Roman"/>
          <w:color w:val="000000" w:themeColor="text1"/>
          <w:lang w:val="en-US" w:eastAsia="ja-JP"/>
        </w:rPr>
        <w:t>)</w:t>
      </w:r>
      <w:r w:rsidR="009D7479" w:rsidRPr="002434C6">
        <w:rPr>
          <w:rFonts w:ascii="Times New Roman" w:eastAsia="Yu Gothic" w:hAnsi="Times New Roman" w:cs="Times New Roman"/>
          <w:color w:val="000000" w:themeColor="text1"/>
          <w:lang w:val="en-US" w:eastAsia="ja-JP"/>
        </w:rPr>
        <w:t xml:space="preserve"> </w:t>
      </w:r>
      <w:r w:rsidR="004227E3" w:rsidRPr="002434C6">
        <w:rPr>
          <w:rFonts w:ascii="Times New Roman" w:eastAsia="Yu Gothic" w:hAnsi="Times New Roman" w:cs="Times New Roman"/>
          <w:color w:val="000000" w:themeColor="text1"/>
          <w:lang w:val="en-US" w:eastAsia="ja-JP"/>
        </w:rPr>
        <w:t xml:space="preserve">reveal that Fe and Al are relatively depleted </w:t>
      </w:r>
      <w:r w:rsidR="009B280F" w:rsidRPr="002434C6">
        <w:rPr>
          <w:rFonts w:ascii="Times New Roman" w:eastAsia="Yu Gothic" w:hAnsi="Times New Roman" w:cs="Times New Roman"/>
          <w:color w:val="000000" w:themeColor="text1"/>
          <w:lang w:val="en-US" w:eastAsia="ja-JP"/>
        </w:rPr>
        <w:t>in</w:t>
      </w:r>
      <w:r w:rsidR="004227E3" w:rsidRPr="002434C6">
        <w:rPr>
          <w:rFonts w:ascii="Times New Roman" w:eastAsia="Yu Gothic" w:hAnsi="Times New Roman" w:cs="Times New Roman"/>
          <w:color w:val="000000" w:themeColor="text1"/>
          <w:lang w:val="en-US" w:eastAsia="ja-JP"/>
        </w:rPr>
        <w:t xml:space="preserve"> the </w:t>
      </w:r>
      <w:r w:rsidR="004767A8" w:rsidRPr="002434C6">
        <w:rPr>
          <w:rFonts w:ascii="Times New Roman" w:eastAsia="Yu Gothic" w:hAnsi="Times New Roman" w:cs="Times New Roman"/>
          <w:color w:val="000000" w:themeColor="text1"/>
          <w:lang w:val="en-US" w:eastAsia="ja-JP"/>
        </w:rPr>
        <w:t>intergranular continuous</w:t>
      </w:r>
      <w:r w:rsidR="004227E3" w:rsidRPr="002434C6">
        <w:rPr>
          <w:rFonts w:ascii="Times New Roman" w:eastAsia="Yu Gothic" w:hAnsi="Times New Roman" w:cs="Times New Roman"/>
          <w:color w:val="000000" w:themeColor="text1"/>
          <w:lang w:val="en-US" w:eastAsia="ja-JP"/>
        </w:rPr>
        <w:t xml:space="preserve"> phase compared to the matrix, while Mn and Ti are enriched, indicating the last two elements were segregated during solidification process. </w:t>
      </w:r>
      <w:r w:rsidR="005530F5" w:rsidRPr="002434C6">
        <w:rPr>
          <w:rFonts w:ascii="Times New Roman" w:eastAsia="Yu Gothic" w:hAnsi="Times New Roman" w:cs="Times New Roman"/>
          <w:color w:val="000000" w:themeColor="text1"/>
          <w:lang w:val="en-US" w:eastAsia="ja-JP"/>
        </w:rPr>
        <w:t>Additionally, no oxides were identified in the analyses, suggesting that atmospheric control during both the atomization process and the part fabrication was effective.</w:t>
      </w:r>
    </w:p>
    <w:p w14:paraId="1E0B09F0" w14:textId="6E7CA32E" w:rsidR="00AF6E9A" w:rsidRPr="002434C6" w:rsidRDefault="0055696F" w:rsidP="00202193">
      <w:pPr>
        <w:spacing w:line="480" w:lineRule="auto"/>
        <w:jc w:val="center"/>
        <w:rPr>
          <w:rFonts w:ascii="Times New Roman" w:hAnsi="Times New Roman" w:cs="Times New Roman"/>
          <w:color w:val="000000" w:themeColor="text1"/>
          <w:lang w:val="en-US"/>
        </w:rPr>
      </w:pPr>
      <w:r w:rsidRPr="002434C6">
        <w:rPr>
          <w:rFonts w:ascii="Times New Roman" w:hAnsi="Times New Roman" w:cs="Times New Roman"/>
          <w:noProof/>
          <w:color w:val="000000" w:themeColor="text1"/>
          <w:lang w:val="en-US"/>
        </w:rPr>
        <w:drawing>
          <wp:inline distT="0" distB="0" distL="0" distR="0" wp14:anchorId="0E17D49C" wp14:editId="44829F08">
            <wp:extent cx="4952927" cy="3710940"/>
            <wp:effectExtent l="0" t="0" r="635" b="3810"/>
            <wp:docPr id="142103265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5182" cy="3765077"/>
                    </a:xfrm>
                    <a:prstGeom prst="rect">
                      <a:avLst/>
                    </a:prstGeom>
                    <a:noFill/>
                  </pic:spPr>
                </pic:pic>
              </a:graphicData>
            </a:graphic>
          </wp:inline>
        </w:drawing>
      </w:r>
    </w:p>
    <w:p w14:paraId="26E5E6AC" w14:textId="5EE0A9B6" w:rsidR="00453203" w:rsidRPr="002434C6" w:rsidRDefault="00453203" w:rsidP="00D82C06">
      <w:pPr>
        <w:spacing w:after="0" w:line="240" w:lineRule="auto"/>
        <w:jc w:val="both"/>
        <w:rPr>
          <w:rFonts w:ascii="Times New Roman" w:eastAsia="Yu Gothic" w:hAnsi="Times New Roman" w:cs="Times New Roman"/>
          <w:color w:val="000000" w:themeColor="text1"/>
          <w:lang w:val="en-US"/>
        </w:rPr>
      </w:pPr>
      <w:r w:rsidRPr="002434C6">
        <w:rPr>
          <w:rFonts w:ascii="Times New Roman" w:eastAsia="Yu Gothic" w:hAnsi="Times New Roman" w:cs="Times New Roman"/>
          <w:color w:val="000000" w:themeColor="text1"/>
          <w:lang w:val="en-US"/>
        </w:rPr>
        <w:t xml:space="preserve">Fig. </w:t>
      </w:r>
      <w:r w:rsidR="00734294" w:rsidRPr="002434C6">
        <w:rPr>
          <w:rFonts w:ascii="Times New Roman" w:eastAsia="Yu Gothic" w:hAnsi="Times New Roman" w:cs="Times New Roman"/>
          <w:color w:val="000000" w:themeColor="text1"/>
          <w:lang w:val="en-US"/>
        </w:rPr>
        <w:t>2</w:t>
      </w:r>
      <w:r w:rsidRPr="002434C6">
        <w:rPr>
          <w:rFonts w:ascii="Times New Roman" w:eastAsia="Yu Gothic" w:hAnsi="Times New Roman" w:cs="Times New Roman"/>
          <w:color w:val="000000" w:themeColor="text1"/>
          <w:lang w:val="en-US"/>
        </w:rPr>
        <w:t xml:space="preserve"> </w:t>
      </w:r>
      <w:r w:rsidR="00D4115A" w:rsidRPr="002434C6">
        <w:rPr>
          <w:rFonts w:ascii="Times New Roman" w:eastAsia="Yu Gothic" w:hAnsi="Times New Roman" w:cs="Times New Roman"/>
          <w:color w:val="000000" w:themeColor="text1"/>
          <w:lang w:val="en-US"/>
        </w:rPr>
        <w:t>–</w:t>
      </w:r>
      <w:r w:rsidR="00B20B2A" w:rsidRPr="002434C6">
        <w:rPr>
          <w:rFonts w:ascii="Times New Roman" w:eastAsia="Yu Gothic" w:hAnsi="Times New Roman" w:cs="Times New Roman"/>
          <w:color w:val="000000" w:themeColor="text1"/>
          <w:lang w:val="en-US"/>
        </w:rPr>
        <w:t xml:space="preserve"> </w:t>
      </w:r>
      <w:r w:rsidR="00734294" w:rsidRPr="002434C6">
        <w:rPr>
          <w:rFonts w:ascii="Times New Roman" w:eastAsia="Yu Gothic" w:hAnsi="Times New Roman" w:cs="Times New Roman"/>
          <w:color w:val="000000" w:themeColor="text1"/>
          <w:lang w:val="en-US"/>
        </w:rPr>
        <w:t xml:space="preserve">(a) </w:t>
      </w:r>
      <w:r w:rsidR="0055696F" w:rsidRPr="002434C6">
        <w:rPr>
          <w:rFonts w:ascii="Times New Roman" w:eastAsia="Yu Gothic" w:hAnsi="Times New Roman" w:cs="Times New Roman"/>
          <w:color w:val="000000" w:themeColor="text1"/>
          <w:lang w:val="en-US"/>
        </w:rPr>
        <w:t>S</w:t>
      </w:r>
      <w:r w:rsidR="00734294" w:rsidRPr="002434C6">
        <w:rPr>
          <w:rFonts w:ascii="Times New Roman" w:eastAsia="Yu Gothic" w:hAnsi="Times New Roman" w:cs="Times New Roman"/>
          <w:color w:val="000000" w:themeColor="text1"/>
          <w:lang w:val="en-US"/>
        </w:rPr>
        <w:t>TEM-HAADF</w:t>
      </w:r>
      <w:r w:rsidR="00C314BB" w:rsidRPr="002434C6">
        <w:rPr>
          <w:rFonts w:ascii="Times New Roman" w:eastAsia="Yu Gothic" w:hAnsi="Times New Roman" w:cs="Times New Roman"/>
          <w:color w:val="000000" w:themeColor="text1"/>
          <w:lang w:val="en-US"/>
        </w:rPr>
        <w:t xml:space="preserve"> from LPBF-processed alloy</w:t>
      </w:r>
      <w:r w:rsidR="009E37B6" w:rsidRPr="002434C6">
        <w:rPr>
          <w:rFonts w:ascii="Times New Roman" w:eastAsia="Yu Gothic" w:hAnsi="Times New Roman" w:cs="Times New Roman"/>
          <w:color w:val="000000" w:themeColor="text1"/>
          <w:lang w:val="en-US"/>
        </w:rPr>
        <w:t xml:space="preserve">; </w:t>
      </w:r>
      <w:r w:rsidR="00D4115A" w:rsidRPr="002434C6">
        <w:rPr>
          <w:rFonts w:ascii="Times New Roman" w:eastAsia="Yu Gothic" w:hAnsi="Times New Roman" w:cs="Times New Roman"/>
          <w:color w:val="000000" w:themeColor="text1"/>
          <w:lang w:val="en-US"/>
        </w:rPr>
        <w:t>(</w:t>
      </w:r>
      <w:r w:rsidR="007C0D1D" w:rsidRPr="002434C6">
        <w:rPr>
          <w:rFonts w:ascii="Times New Roman" w:eastAsia="Yu Gothic" w:hAnsi="Times New Roman" w:cs="Times New Roman"/>
          <w:color w:val="000000" w:themeColor="text1"/>
          <w:lang w:val="en-US"/>
        </w:rPr>
        <w:t>b</w:t>
      </w:r>
      <w:r w:rsidRPr="002434C6">
        <w:rPr>
          <w:rFonts w:ascii="Times New Roman" w:eastAsia="Yu Gothic" w:hAnsi="Times New Roman" w:cs="Times New Roman"/>
          <w:color w:val="000000" w:themeColor="text1"/>
          <w:lang w:val="en-US"/>
        </w:rPr>
        <w:t xml:space="preserve">) TEM-BF of </w:t>
      </w:r>
      <w:r w:rsidR="0045071D" w:rsidRPr="002434C6">
        <w:rPr>
          <w:rFonts w:ascii="Times New Roman" w:eastAsia="Yu Gothic" w:hAnsi="Times New Roman" w:cs="Times New Roman"/>
          <w:color w:val="000000" w:themeColor="text1"/>
          <w:lang w:val="en-US"/>
        </w:rPr>
        <w:t xml:space="preserve">cuboidal </w:t>
      </w:r>
      <w:r w:rsidRPr="002434C6">
        <w:rPr>
          <w:rFonts w:ascii="Times New Roman" w:eastAsia="Yu Gothic" w:hAnsi="Times New Roman" w:cs="Times New Roman"/>
          <w:color w:val="000000" w:themeColor="text1"/>
          <w:lang w:val="en-US"/>
        </w:rPr>
        <w:t xml:space="preserve">intragranular precipitate present within a </w:t>
      </w:r>
      <w:r w:rsidR="00B9572E" w:rsidRPr="002434C6">
        <w:rPr>
          <w:rFonts w:ascii="Times New Roman" w:hAnsi="Times New Roman" w:cs="Times New Roman"/>
          <w:i/>
          <w:iCs/>
          <w:color w:val="000000" w:themeColor="text1"/>
          <w:lang w:val="en-US"/>
        </w:rPr>
        <w:t>δ</w:t>
      </w:r>
      <w:r w:rsidR="00B9572E" w:rsidRPr="002434C6">
        <w:rPr>
          <w:rFonts w:ascii="Times New Roman" w:eastAsia="Yu Gothic" w:hAnsi="Times New Roman" w:cs="Times New Roman"/>
          <w:i/>
          <w:iCs/>
          <w:color w:val="000000" w:themeColor="text1"/>
          <w:lang w:val="en-US"/>
        </w:rPr>
        <w:t>-</w:t>
      </w:r>
      <w:r w:rsidR="0045071D" w:rsidRPr="002434C6">
        <w:rPr>
          <w:rFonts w:ascii="Times New Roman" w:eastAsia="Yu Gothic" w:hAnsi="Times New Roman" w:cs="Times New Roman"/>
          <w:i/>
          <w:iCs/>
          <w:color w:val="000000" w:themeColor="text1"/>
          <w:lang w:val="en-US"/>
        </w:rPr>
        <w:t>Fe</w:t>
      </w:r>
      <w:r w:rsidRPr="002434C6">
        <w:rPr>
          <w:rFonts w:ascii="Times New Roman" w:eastAsia="Yu Gothic" w:hAnsi="Times New Roman" w:cs="Times New Roman"/>
          <w:color w:val="000000" w:themeColor="text1"/>
          <w:lang w:val="en-US"/>
        </w:rPr>
        <w:t xml:space="preserve"> grain and </w:t>
      </w:r>
      <w:r w:rsidR="00653B63" w:rsidRPr="002434C6">
        <w:rPr>
          <w:rFonts w:ascii="Times New Roman" w:eastAsia="Yu Gothic" w:hAnsi="Times New Roman" w:cs="Times New Roman"/>
          <w:color w:val="000000" w:themeColor="text1"/>
          <w:lang w:val="en-US"/>
        </w:rPr>
        <w:t>intergranular</w:t>
      </w:r>
      <w:r w:rsidRPr="002434C6">
        <w:rPr>
          <w:rFonts w:ascii="Times New Roman" w:eastAsia="Yu Gothic" w:hAnsi="Times New Roman" w:cs="Times New Roman"/>
          <w:color w:val="000000" w:themeColor="text1"/>
          <w:lang w:val="en-US"/>
        </w:rPr>
        <w:t xml:space="preserve"> phase;</w:t>
      </w:r>
      <w:r w:rsidR="00B20B2A" w:rsidRPr="002434C6">
        <w:rPr>
          <w:rFonts w:ascii="Times New Roman" w:eastAsia="Yu Gothic" w:hAnsi="Times New Roman" w:cs="Times New Roman"/>
          <w:color w:val="000000" w:themeColor="text1"/>
          <w:lang w:val="en-US"/>
        </w:rPr>
        <w:t xml:space="preserve"> </w:t>
      </w:r>
      <w:r w:rsidR="00F46184" w:rsidRPr="002434C6">
        <w:rPr>
          <w:rFonts w:ascii="Times New Roman" w:hAnsi="Times New Roman" w:cs="Times New Roman"/>
          <w:color w:val="000000" w:themeColor="text1"/>
          <w:lang w:val="en-US"/>
        </w:rPr>
        <w:t xml:space="preserve">(c) HAADF of precipitates present at </w:t>
      </w:r>
      <w:r w:rsidR="00373B25" w:rsidRPr="002434C6">
        <w:rPr>
          <w:rFonts w:ascii="Times New Roman" w:hAnsi="Times New Roman" w:cs="Times New Roman"/>
          <w:color w:val="000000" w:themeColor="text1"/>
          <w:lang w:val="en-US"/>
        </w:rPr>
        <w:t>GB;</w:t>
      </w:r>
      <w:r w:rsidR="00E07F33" w:rsidRPr="002434C6">
        <w:rPr>
          <w:rFonts w:ascii="Times New Roman" w:eastAsia="Yu Gothic" w:hAnsi="Times New Roman" w:cs="Times New Roman"/>
          <w:color w:val="000000" w:themeColor="text1"/>
          <w:lang w:val="en-US"/>
        </w:rPr>
        <w:t xml:space="preserve"> </w:t>
      </w:r>
      <w:r w:rsidR="004F4388" w:rsidRPr="002434C6">
        <w:rPr>
          <w:rFonts w:ascii="Times New Roman" w:eastAsia="Yu Gothic" w:hAnsi="Times New Roman" w:cs="Times New Roman"/>
          <w:color w:val="000000" w:themeColor="text1"/>
          <w:lang w:val="en-US"/>
        </w:rPr>
        <w:t>N</w:t>
      </w:r>
      <w:r w:rsidRPr="002434C6">
        <w:rPr>
          <w:rFonts w:ascii="Times New Roman" w:eastAsia="Yu Gothic" w:hAnsi="Times New Roman" w:cs="Times New Roman"/>
          <w:color w:val="000000" w:themeColor="text1"/>
          <w:lang w:val="en-US"/>
        </w:rPr>
        <w:t>BED patterns</w:t>
      </w:r>
      <w:r w:rsidR="00996D4F" w:rsidRPr="002434C6">
        <w:rPr>
          <w:rFonts w:ascii="Times New Roman" w:eastAsia="Yu Gothic" w:hAnsi="Times New Roman" w:cs="Times New Roman"/>
          <w:color w:val="000000" w:themeColor="text1"/>
          <w:lang w:val="en-US"/>
        </w:rPr>
        <w:t xml:space="preserve"> obtained from </w:t>
      </w:r>
      <w:r w:rsidR="00B53D91" w:rsidRPr="002434C6">
        <w:rPr>
          <w:rFonts w:ascii="Times New Roman" w:eastAsia="Yu Gothic" w:hAnsi="Times New Roman" w:cs="Times New Roman"/>
          <w:color w:val="000000" w:themeColor="text1"/>
          <w:lang w:val="en-US"/>
        </w:rPr>
        <w:t xml:space="preserve">d) </w:t>
      </w:r>
      <w:r w:rsidR="000C51B9" w:rsidRPr="002434C6">
        <w:rPr>
          <w:rFonts w:ascii="Times New Roman" w:eastAsia="Yu Gothic" w:hAnsi="Times New Roman" w:cs="Times New Roman"/>
          <w:color w:val="000000" w:themeColor="text1"/>
          <w:lang w:val="en-US"/>
        </w:rPr>
        <w:t>intergran</w:t>
      </w:r>
      <w:r w:rsidR="00001AFD" w:rsidRPr="002434C6">
        <w:rPr>
          <w:rFonts w:ascii="Times New Roman" w:eastAsia="Yu Gothic" w:hAnsi="Times New Roman" w:cs="Times New Roman"/>
          <w:color w:val="000000" w:themeColor="text1"/>
          <w:lang w:val="en-US"/>
        </w:rPr>
        <w:t>ular</w:t>
      </w:r>
      <w:r w:rsidR="00996D4F" w:rsidRPr="002434C6">
        <w:rPr>
          <w:rFonts w:ascii="Times New Roman" w:eastAsia="Yu Gothic" w:hAnsi="Times New Roman" w:cs="Times New Roman"/>
          <w:color w:val="000000" w:themeColor="text1"/>
          <w:lang w:val="en-US"/>
        </w:rPr>
        <w:t xml:space="preserve"> phase;</w:t>
      </w:r>
      <w:r w:rsidR="0030439C" w:rsidRPr="002434C6">
        <w:rPr>
          <w:rFonts w:ascii="Times New Roman" w:eastAsia="Yu Gothic" w:hAnsi="Times New Roman" w:cs="Times New Roman"/>
          <w:color w:val="000000" w:themeColor="text1"/>
          <w:lang w:val="en-US"/>
        </w:rPr>
        <w:t xml:space="preserve"> e)</w:t>
      </w:r>
      <w:r w:rsidR="00CC5D08" w:rsidRPr="002434C6">
        <w:rPr>
          <w:rFonts w:ascii="Times New Roman" w:eastAsia="Yu Gothic" w:hAnsi="Times New Roman" w:cs="Times New Roman"/>
          <w:color w:val="000000" w:themeColor="text1"/>
          <w:lang w:val="en-US"/>
        </w:rPr>
        <w:t xml:space="preserve"> intragranular precipitate </w:t>
      </w:r>
      <w:r w:rsidR="003F2B71" w:rsidRPr="002434C6">
        <w:rPr>
          <w:rFonts w:ascii="Times New Roman" w:eastAsia="Yu Gothic" w:hAnsi="Times New Roman" w:cs="Times New Roman"/>
          <w:color w:val="000000" w:themeColor="text1"/>
          <w:lang w:val="en-US"/>
        </w:rPr>
        <w:t>and f)</w:t>
      </w:r>
      <w:r w:rsidR="00637494" w:rsidRPr="002434C6">
        <w:rPr>
          <w:rFonts w:ascii="Times New Roman" w:eastAsia="Yu Gothic" w:hAnsi="Times New Roman" w:cs="Times New Roman"/>
          <w:color w:val="000000" w:themeColor="text1"/>
          <w:lang w:val="en-US"/>
        </w:rPr>
        <w:t xml:space="preserve"> </w:t>
      </w:r>
      <w:r w:rsidR="00637494" w:rsidRPr="002434C6">
        <w:rPr>
          <w:rFonts w:ascii="Times New Roman" w:hAnsi="Times New Roman" w:cs="Times New Roman"/>
          <w:color w:val="000000" w:themeColor="text1"/>
          <w:lang w:val="en-US"/>
        </w:rPr>
        <w:t>triple-junction precipitate;</w:t>
      </w:r>
      <w:r w:rsidR="003F2B71" w:rsidRPr="002434C6">
        <w:rPr>
          <w:rFonts w:ascii="Times New Roman" w:eastAsia="Yu Gothic" w:hAnsi="Times New Roman" w:cs="Times New Roman"/>
          <w:color w:val="000000" w:themeColor="text1"/>
          <w:lang w:val="en-US"/>
        </w:rPr>
        <w:t xml:space="preserve"> </w:t>
      </w:r>
      <w:r w:rsidRPr="002434C6">
        <w:rPr>
          <w:rFonts w:ascii="Times New Roman" w:eastAsia="Yu Gothic" w:hAnsi="Times New Roman" w:cs="Times New Roman"/>
          <w:color w:val="000000" w:themeColor="text1"/>
          <w:lang w:val="en-US"/>
        </w:rPr>
        <w:t>(</w:t>
      </w:r>
      <w:r w:rsidR="00637494" w:rsidRPr="002434C6">
        <w:rPr>
          <w:rFonts w:ascii="Times New Roman" w:eastAsia="Yu Gothic" w:hAnsi="Times New Roman" w:cs="Times New Roman"/>
          <w:color w:val="000000" w:themeColor="text1"/>
          <w:lang w:val="en-US"/>
        </w:rPr>
        <w:t>g</w:t>
      </w:r>
      <w:r w:rsidRPr="002434C6">
        <w:rPr>
          <w:rFonts w:ascii="Times New Roman" w:eastAsia="Yu Gothic" w:hAnsi="Times New Roman" w:cs="Times New Roman"/>
          <w:color w:val="000000" w:themeColor="text1"/>
          <w:lang w:val="en-US"/>
        </w:rPr>
        <w:t xml:space="preserve">) </w:t>
      </w:r>
      <w:r w:rsidR="001B06F3" w:rsidRPr="002434C6">
        <w:rPr>
          <w:rFonts w:ascii="Times New Roman" w:eastAsia="Yu Gothic" w:hAnsi="Times New Roman" w:cs="Times New Roman"/>
          <w:color w:val="000000" w:themeColor="text1"/>
          <w:lang w:val="en-US"/>
        </w:rPr>
        <w:t>TEM-ASTAR phase mapping;</w:t>
      </w:r>
      <w:r w:rsidRPr="002434C6">
        <w:rPr>
          <w:rFonts w:ascii="Times New Roman" w:eastAsia="Yu Gothic" w:hAnsi="Times New Roman" w:cs="Times New Roman"/>
          <w:color w:val="000000" w:themeColor="text1"/>
          <w:lang w:val="en-US"/>
        </w:rPr>
        <w:t xml:space="preserve"> </w:t>
      </w:r>
      <w:r w:rsidR="00637494" w:rsidRPr="002434C6">
        <w:rPr>
          <w:rFonts w:ascii="Times New Roman" w:eastAsia="Yu Gothic" w:hAnsi="Times New Roman" w:cs="Times New Roman"/>
          <w:color w:val="000000" w:themeColor="text1"/>
          <w:lang w:val="en-US"/>
        </w:rPr>
        <w:t>(h)</w:t>
      </w:r>
      <w:r w:rsidRPr="002434C6">
        <w:rPr>
          <w:rFonts w:ascii="Times New Roman" w:eastAsia="Yu Gothic" w:hAnsi="Times New Roman" w:cs="Times New Roman"/>
          <w:color w:val="000000" w:themeColor="text1"/>
          <w:lang w:val="en-US"/>
        </w:rPr>
        <w:t>STEM-ED</w:t>
      </w:r>
      <w:r w:rsidR="00A96258" w:rsidRPr="002434C6">
        <w:rPr>
          <w:rFonts w:ascii="Times New Roman" w:eastAsia="Yu Gothic" w:hAnsi="Times New Roman" w:cs="Times New Roman"/>
          <w:color w:val="000000" w:themeColor="text1"/>
          <w:lang w:val="en-US"/>
        </w:rPr>
        <w:t>X</w:t>
      </w:r>
      <w:r w:rsidRPr="002434C6">
        <w:rPr>
          <w:rFonts w:ascii="Times New Roman" w:eastAsia="Yu Gothic" w:hAnsi="Times New Roman" w:cs="Times New Roman"/>
          <w:color w:val="000000" w:themeColor="text1"/>
          <w:lang w:val="en-US"/>
        </w:rPr>
        <w:t xml:space="preserve"> maps </w:t>
      </w:r>
      <w:r w:rsidR="000009BB" w:rsidRPr="002434C6">
        <w:rPr>
          <w:rFonts w:ascii="Times New Roman" w:eastAsia="Yu Gothic" w:hAnsi="Times New Roman" w:cs="Times New Roman"/>
          <w:color w:val="000000" w:themeColor="text1"/>
          <w:lang w:val="en-US"/>
        </w:rPr>
        <w:t>acquired from the</w:t>
      </w:r>
      <w:r w:rsidRPr="002434C6">
        <w:rPr>
          <w:rFonts w:ascii="Times New Roman" w:eastAsia="Yu Gothic" w:hAnsi="Times New Roman" w:cs="Times New Roman"/>
          <w:color w:val="000000" w:themeColor="text1"/>
          <w:lang w:val="en-US"/>
        </w:rPr>
        <w:t xml:space="preserve"> </w:t>
      </w:r>
      <w:r w:rsidR="004744B7" w:rsidRPr="002434C6">
        <w:rPr>
          <w:rFonts w:ascii="Times New Roman" w:eastAsia="Yu Gothic" w:hAnsi="Times New Roman" w:cs="Times New Roman"/>
          <w:color w:val="000000" w:themeColor="text1"/>
          <w:lang w:val="en-US"/>
        </w:rPr>
        <w:t>region</w:t>
      </w:r>
      <w:r w:rsidR="00C83BA0" w:rsidRPr="002434C6">
        <w:rPr>
          <w:rFonts w:ascii="Times New Roman" w:eastAsia="Yu Gothic" w:hAnsi="Times New Roman" w:cs="Times New Roman"/>
          <w:color w:val="000000" w:themeColor="text1"/>
          <w:lang w:val="en-US"/>
        </w:rPr>
        <w:t xml:space="preserve"> shown</w:t>
      </w:r>
      <w:r w:rsidRPr="002434C6">
        <w:rPr>
          <w:rFonts w:ascii="Times New Roman" w:eastAsia="Yu Gothic" w:hAnsi="Times New Roman" w:cs="Times New Roman"/>
          <w:color w:val="000000" w:themeColor="text1"/>
          <w:lang w:val="en-US"/>
        </w:rPr>
        <w:t xml:space="preserve"> in (</w:t>
      </w:r>
      <w:r w:rsidR="006E4D87" w:rsidRPr="002434C6">
        <w:rPr>
          <w:rFonts w:ascii="Times New Roman" w:eastAsia="Yu Gothic" w:hAnsi="Times New Roman" w:cs="Times New Roman"/>
          <w:color w:val="000000" w:themeColor="text1"/>
          <w:lang w:val="en-US"/>
        </w:rPr>
        <w:t>b</w:t>
      </w:r>
      <w:r w:rsidRPr="002434C6">
        <w:rPr>
          <w:rFonts w:ascii="Times New Roman" w:eastAsia="Yu Gothic" w:hAnsi="Times New Roman" w:cs="Times New Roman"/>
          <w:color w:val="000000" w:themeColor="text1"/>
          <w:lang w:val="en-US"/>
        </w:rPr>
        <w:t>)</w:t>
      </w:r>
      <w:r w:rsidR="00403C76" w:rsidRPr="002434C6">
        <w:rPr>
          <w:rFonts w:ascii="Times New Roman" w:eastAsia="Yu Gothic" w:hAnsi="Times New Roman" w:cs="Times New Roman"/>
          <w:color w:val="000000" w:themeColor="text1"/>
          <w:lang w:val="en-US"/>
        </w:rPr>
        <w:t>.</w:t>
      </w:r>
    </w:p>
    <w:p w14:paraId="56F94A0F" w14:textId="77777777" w:rsidR="00AF6E9A" w:rsidRPr="002434C6" w:rsidRDefault="00AF6E9A" w:rsidP="00202193">
      <w:pPr>
        <w:spacing w:after="0" w:line="240" w:lineRule="auto"/>
        <w:jc w:val="center"/>
        <w:rPr>
          <w:rFonts w:ascii="Times New Roman" w:hAnsi="Times New Roman" w:cs="Times New Roman"/>
          <w:color w:val="000000" w:themeColor="text1"/>
          <w:lang w:val="en-US"/>
        </w:rPr>
      </w:pPr>
    </w:p>
    <w:p w14:paraId="19483832" w14:textId="764BDEC3" w:rsidR="00AF276F" w:rsidRPr="002434C6" w:rsidRDefault="00D34D70" w:rsidP="008716D3">
      <w:pPr>
        <w:spacing w:line="480" w:lineRule="auto"/>
        <w:ind w:firstLine="567"/>
        <w:jc w:val="both"/>
        <w:rPr>
          <w:rFonts w:ascii="Times New Roman" w:eastAsia="Yu Gothic" w:hAnsi="Times New Roman" w:cs="Times New Roman"/>
          <w:color w:val="000000" w:themeColor="text1"/>
          <w:lang w:val="en-US" w:eastAsia="ja-JP"/>
        </w:rPr>
      </w:pPr>
      <w:r w:rsidRPr="002434C6">
        <w:rPr>
          <w:rFonts w:ascii="Times New Roman" w:eastAsia="Yu Gothic" w:hAnsi="Times New Roman" w:cs="Times New Roman"/>
          <w:color w:val="000000" w:themeColor="text1"/>
          <w:lang w:val="en-US" w:eastAsia="ja-JP"/>
        </w:rPr>
        <w:t xml:space="preserve">Fig. </w:t>
      </w:r>
      <w:r w:rsidR="002E12A5" w:rsidRPr="002434C6">
        <w:rPr>
          <w:rFonts w:ascii="Times New Roman" w:eastAsia="Yu Gothic" w:hAnsi="Times New Roman" w:cs="Times New Roman"/>
          <w:color w:val="000000" w:themeColor="text1"/>
          <w:lang w:val="en-US" w:eastAsia="ja-JP"/>
        </w:rPr>
        <w:t>3</w:t>
      </w:r>
      <w:r w:rsidRPr="002434C6">
        <w:rPr>
          <w:rFonts w:ascii="Times New Roman" w:eastAsia="Yu Gothic" w:hAnsi="Times New Roman" w:cs="Times New Roman"/>
          <w:color w:val="000000" w:themeColor="text1"/>
          <w:lang w:val="en-US" w:eastAsia="ja-JP"/>
        </w:rPr>
        <w:t>a shows the 3D</w:t>
      </w:r>
      <w:r w:rsidR="007857AB" w:rsidRPr="002434C6">
        <w:rPr>
          <w:rFonts w:ascii="Times New Roman" w:eastAsia="Yu Gothic" w:hAnsi="Times New Roman" w:cs="Times New Roman"/>
          <w:color w:val="000000" w:themeColor="text1"/>
          <w:lang w:val="en-US" w:eastAsia="ja-JP"/>
        </w:rPr>
        <w:t>AP</w:t>
      </w:r>
      <w:r w:rsidRPr="002434C6">
        <w:rPr>
          <w:rFonts w:ascii="Times New Roman" w:eastAsia="Yu Gothic" w:hAnsi="Times New Roman" w:cs="Times New Roman"/>
          <w:color w:val="000000" w:themeColor="text1"/>
          <w:lang w:val="en-US" w:eastAsia="ja-JP"/>
        </w:rPr>
        <w:t xml:space="preserve"> maps corresponding to Fe, Mn, Al, Ti, C and B</w:t>
      </w:r>
      <w:r w:rsidR="00EC14F8" w:rsidRPr="002434C6">
        <w:rPr>
          <w:rFonts w:ascii="Times New Roman" w:eastAsia="Yu Gothic" w:hAnsi="Times New Roman" w:cs="Times New Roman"/>
          <w:color w:val="000000" w:themeColor="text1"/>
          <w:lang w:val="en-US" w:eastAsia="ja-JP"/>
        </w:rPr>
        <w:t xml:space="preserve">, </w:t>
      </w:r>
      <w:r w:rsidR="00A35149" w:rsidRPr="002434C6">
        <w:rPr>
          <w:rFonts w:ascii="Times New Roman" w:eastAsia="Yu Gothic" w:hAnsi="Times New Roman" w:cs="Times New Roman"/>
          <w:color w:val="000000" w:themeColor="text1"/>
          <w:lang w:val="en-US" w:eastAsia="ja-JP"/>
        </w:rPr>
        <w:t>including</w:t>
      </w:r>
      <w:r w:rsidRPr="002434C6">
        <w:rPr>
          <w:rFonts w:ascii="Times New Roman" w:eastAsia="Yu Gothic" w:hAnsi="Times New Roman" w:cs="Times New Roman"/>
          <w:color w:val="000000" w:themeColor="text1"/>
          <w:lang w:val="en-US" w:eastAsia="ja-JP"/>
        </w:rPr>
        <w:t xml:space="preserve"> </w:t>
      </w:r>
      <w:r w:rsidR="006B48B6" w:rsidRPr="002434C6">
        <w:rPr>
          <w:rFonts w:ascii="Times New Roman" w:hAnsi="Times New Roman" w:cs="Times New Roman"/>
          <w:i/>
          <w:iCs/>
          <w:color w:val="000000" w:themeColor="text1"/>
          <w:lang w:val="en-US"/>
        </w:rPr>
        <w:t>δ-Fe</w:t>
      </w:r>
      <w:r w:rsidRPr="002434C6">
        <w:rPr>
          <w:rFonts w:ascii="Times New Roman" w:eastAsia="Yu Gothic" w:hAnsi="Times New Roman" w:cs="Times New Roman"/>
          <w:color w:val="000000" w:themeColor="text1"/>
          <w:lang w:val="en-US" w:eastAsia="ja-JP"/>
        </w:rPr>
        <w:t xml:space="preserve"> matrix and </w:t>
      </w:r>
      <w:r w:rsidR="00E56E86" w:rsidRPr="002434C6">
        <w:rPr>
          <w:rFonts w:ascii="Times New Roman" w:eastAsia="Yu Gothic" w:hAnsi="Times New Roman" w:cs="Times New Roman"/>
          <w:color w:val="000000" w:themeColor="text1"/>
          <w:lang w:val="en-US" w:eastAsia="ja-JP"/>
        </w:rPr>
        <w:t>intergranular</w:t>
      </w:r>
      <w:r w:rsidRPr="002434C6">
        <w:rPr>
          <w:rFonts w:ascii="Times New Roman" w:eastAsia="Yu Gothic" w:hAnsi="Times New Roman" w:cs="Times New Roman"/>
          <w:color w:val="000000" w:themeColor="text1"/>
          <w:lang w:val="en-US" w:eastAsia="ja-JP"/>
        </w:rPr>
        <w:t xml:space="preserve"> phase. The interface between </w:t>
      </w:r>
      <w:r w:rsidR="00516FF5" w:rsidRPr="002434C6">
        <w:rPr>
          <w:rFonts w:ascii="Times New Roman" w:hAnsi="Times New Roman" w:cs="Times New Roman"/>
          <w:i/>
          <w:iCs/>
          <w:color w:val="000000" w:themeColor="text1"/>
          <w:lang w:val="en-US"/>
        </w:rPr>
        <w:t>δ</w:t>
      </w:r>
      <w:r w:rsidR="00516FF5" w:rsidRPr="002434C6">
        <w:rPr>
          <w:rFonts w:ascii="Times New Roman" w:eastAsia="Yu Gothic" w:hAnsi="Times New Roman" w:cs="Times New Roman"/>
          <w:i/>
          <w:iCs/>
          <w:color w:val="000000" w:themeColor="text1"/>
          <w:lang w:val="en-US"/>
        </w:rPr>
        <w:t>-Fe</w:t>
      </w:r>
      <w:r w:rsidRPr="002434C6">
        <w:rPr>
          <w:rFonts w:ascii="Times New Roman" w:eastAsia="Yu Gothic" w:hAnsi="Times New Roman" w:cs="Times New Roman"/>
          <w:color w:val="000000" w:themeColor="text1"/>
          <w:lang w:val="en-US" w:eastAsia="ja-JP"/>
        </w:rPr>
        <w:t xml:space="preserve"> and </w:t>
      </w:r>
      <w:r w:rsidR="00DB795D" w:rsidRPr="002434C6">
        <w:rPr>
          <w:rFonts w:ascii="Times New Roman" w:eastAsia="Yu Gothic" w:hAnsi="Times New Roman" w:cs="Times New Roman"/>
          <w:color w:val="000000" w:themeColor="text1"/>
          <w:lang w:val="en-US" w:eastAsia="ja-JP"/>
        </w:rPr>
        <w:t xml:space="preserve">intergranular </w:t>
      </w:r>
      <w:r w:rsidRPr="002434C6">
        <w:rPr>
          <w:rFonts w:ascii="Times New Roman" w:eastAsia="Yu Gothic" w:hAnsi="Times New Roman" w:cs="Times New Roman"/>
          <w:color w:val="000000" w:themeColor="text1"/>
          <w:lang w:val="en-US" w:eastAsia="ja-JP"/>
        </w:rPr>
        <w:t xml:space="preserve">phase is </w:t>
      </w:r>
      <w:r w:rsidR="001F58CF" w:rsidRPr="002434C6">
        <w:rPr>
          <w:rFonts w:ascii="Times New Roman" w:eastAsia="Yu Gothic" w:hAnsi="Times New Roman" w:cs="Times New Roman"/>
          <w:color w:val="000000" w:themeColor="text1"/>
          <w:lang w:val="en-US" w:eastAsia="ja-JP"/>
        </w:rPr>
        <w:t>indicated by</w:t>
      </w:r>
      <w:r w:rsidRPr="002434C6">
        <w:rPr>
          <w:rFonts w:ascii="Times New Roman" w:eastAsia="Yu Gothic" w:hAnsi="Times New Roman" w:cs="Times New Roman"/>
          <w:color w:val="000000" w:themeColor="text1"/>
          <w:lang w:val="en-US" w:eastAsia="ja-JP"/>
        </w:rPr>
        <w:t xml:space="preserve"> </w:t>
      </w:r>
      <w:r w:rsidR="007F7C3A" w:rsidRPr="002434C6">
        <w:rPr>
          <w:rFonts w:ascii="Times New Roman" w:eastAsia="Yu Gothic" w:hAnsi="Times New Roman" w:cs="Times New Roman"/>
          <w:color w:val="000000" w:themeColor="text1"/>
          <w:lang w:val="en-US" w:eastAsia="ja-JP"/>
        </w:rPr>
        <w:t>red</w:t>
      </w:r>
      <w:r w:rsidRPr="002434C6">
        <w:rPr>
          <w:rFonts w:ascii="Times New Roman" w:eastAsia="Yu Gothic" w:hAnsi="Times New Roman" w:cs="Times New Roman"/>
          <w:color w:val="000000" w:themeColor="text1"/>
          <w:lang w:val="en-US" w:eastAsia="ja-JP"/>
        </w:rPr>
        <w:t xml:space="preserve"> </w:t>
      </w:r>
      <w:r w:rsidR="007F7C3A" w:rsidRPr="002434C6">
        <w:rPr>
          <w:rFonts w:ascii="Times New Roman" w:eastAsia="Yu Gothic" w:hAnsi="Times New Roman" w:cs="Times New Roman"/>
          <w:color w:val="000000" w:themeColor="text1"/>
          <w:lang w:val="en-US" w:eastAsia="ja-JP"/>
        </w:rPr>
        <w:t>arrow</w:t>
      </w:r>
      <w:r w:rsidRPr="002434C6">
        <w:rPr>
          <w:rFonts w:ascii="Times New Roman" w:eastAsia="Yu Gothic" w:hAnsi="Times New Roman" w:cs="Times New Roman"/>
          <w:color w:val="000000" w:themeColor="text1"/>
          <w:lang w:val="en-US" w:eastAsia="ja-JP"/>
        </w:rPr>
        <w:t xml:space="preserve"> in Al map in Fig. </w:t>
      </w:r>
      <w:r w:rsidR="009C18E1" w:rsidRPr="002434C6">
        <w:rPr>
          <w:rFonts w:ascii="Times New Roman" w:eastAsia="Yu Gothic" w:hAnsi="Times New Roman" w:cs="Times New Roman"/>
          <w:color w:val="000000" w:themeColor="text1"/>
          <w:lang w:val="en-US" w:eastAsia="ja-JP"/>
        </w:rPr>
        <w:t>3</w:t>
      </w:r>
      <w:r w:rsidRPr="002434C6">
        <w:rPr>
          <w:rFonts w:ascii="Times New Roman" w:eastAsia="Yu Gothic" w:hAnsi="Times New Roman" w:cs="Times New Roman"/>
          <w:color w:val="000000" w:themeColor="text1"/>
          <w:lang w:val="en-US" w:eastAsia="ja-JP"/>
        </w:rPr>
        <w:t xml:space="preserve">a. </w:t>
      </w:r>
      <w:r w:rsidR="00CB7C95" w:rsidRPr="002434C6">
        <w:rPr>
          <w:rFonts w:ascii="Times New Roman" w:eastAsia="Yu Gothic" w:hAnsi="Times New Roman" w:cs="Times New Roman"/>
          <w:color w:val="000000" w:themeColor="text1"/>
          <w:lang w:val="en-US" w:eastAsia="ja-JP"/>
        </w:rPr>
        <w:t>In addition to the enrichment of Mn e Ti previo</w:t>
      </w:r>
      <w:r w:rsidR="00685156" w:rsidRPr="002434C6">
        <w:rPr>
          <w:rFonts w:ascii="Times New Roman" w:eastAsia="Yu Gothic" w:hAnsi="Times New Roman" w:cs="Times New Roman"/>
          <w:color w:val="000000" w:themeColor="text1"/>
          <w:lang w:val="en-US" w:eastAsia="ja-JP"/>
        </w:rPr>
        <w:t>usly identified by the STEM-EDS analysis</w:t>
      </w:r>
      <w:r w:rsidR="00E96E5D" w:rsidRPr="002434C6">
        <w:rPr>
          <w:rFonts w:ascii="Times New Roman" w:eastAsia="Yu Gothic" w:hAnsi="Times New Roman" w:cs="Times New Roman"/>
          <w:color w:val="000000" w:themeColor="text1"/>
          <w:lang w:val="en-US" w:eastAsia="ja-JP"/>
        </w:rPr>
        <w:t>, the 3DAP maps and</w:t>
      </w:r>
      <w:r w:rsidR="00B14795" w:rsidRPr="002434C6">
        <w:rPr>
          <w:rFonts w:ascii="Times New Roman" w:eastAsia="Yu Gothic" w:hAnsi="Times New Roman" w:cs="Times New Roman"/>
          <w:color w:val="000000" w:themeColor="text1"/>
          <w:lang w:val="en-US" w:eastAsia="ja-JP"/>
        </w:rPr>
        <w:t xml:space="preserve"> the</w:t>
      </w:r>
      <w:r w:rsidR="00E96E5D" w:rsidRPr="002434C6">
        <w:rPr>
          <w:rFonts w:ascii="Times New Roman" w:eastAsia="Yu Gothic" w:hAnsi="Times New Roman" w:cs="Times New Roman"/>
          <w:color w:val="000000" w:themeColor="text1"/>
          <w:lang w:val="en-US" w:eastAsia="ja-JP"/>
        </w:rPr>
        <w:t xml:space="preserve"> 1D concentration profile indicated by #1</w:t>
      </w:r>
      <w:r w:rsidR="009B49FF" w:rsidRPr="002434C6">
        <w:rPr>
          <w:rFonts w:ascii="Times New Roman" w:eastAsia="Yu Gothic" w:hAnsi="Times New Roman" w:cs="Times New Roman"/>
          <w:color w:val="000000" w:themeColor="text1"/>
          <w:lang w:val="en-US" w:eastAsia="ja-JP"/>
        </w:rPr>
        <w:t xml:space="preserve"> area (Fig. 3b) indicate that the intergranular continuous phase is a</w:t>
      </w:r>
      <w:r w:rsidR="00C04606" w:rsidRPr="002434C6">
        <w:rPr>
          <w:rFonts w:ascii="Times New Roman" w:eastAsia="Yu Gothic" w:hAnsi="Times New Roman" w:cs="Times New Roman"/>
          <w:color w:val="000000" w:themeColor="text1"/>
          <w:lang w:val="en-US" w:eastAsia="ja-JP"/>
        </w:rPr>
        <w:t>lso enriched in C and B</w:t>
      </w:r>
      <w:r w:rsidRPr="002434C6">
        <w:rPr>
          <w:rFonts w:ascii="Times New Roman" w:eastAsia="Yu Gothic" w:hAnsi="Times New Roman" w:cs="Times New Roman"/>
          <w:color w:val="000000" w:themeColor="text1"/>
          <w:lang w:val="en-US" w:eastAsia="ja-JP"/>
        </w:rPr>
        <w:t xml:space="preserve">. </w:t>
      </w:r>
      <w:r w:rsidR="008716D3" w:rsidRPr="002434C6">
        <w:rPr>
          <w:rFonts w:ascii="Times New Roman" w:eastAsia="Yu Gothic" w:hAnsi="Times New Roman" w:cs="Times New Roman"/>
          <w:color w:val="000000" w:themeColor="text1"/>
          <w:lang w:val="en-US" w:eastAsia="ja-JP"/>
        </w:rPr>
        <w:t xml:space="preserve">It can be noted that the 1D concentration profile was analyzed along the longitudinal direction of a cuboidal region of interest (ROI) with dimensions: </w:t>
      </w:r>
      <m:oMath>
        <m:r>
          <w:rPr>
            <w:rFonts w:ascii="Cambria Math" w:eastAsia="Yu Gothic" w:hAnsi="Cambria Math" w:cs="Times New Roman"/>
            <w:color w:val="000000" w:themeColor="text1"/>
            <w:lang w:val="en-US" w:eastAsia="ja-JP"/>
          </w:rPr>
          <m:t xml:space="preserve">17×9 ×40 </m:t>
        </m:r>
      </m:oMath>
      <w:r w:rsidR="008716D3" w:rsidRPr="002434C6">
        <w:rPr>
          <w:rFonts w:ascii="Times New Roman" w:eastAsia="Yu Gothic" w:hAnsi="Times New Roman" w:cs="Times New Roman"/>
          <w:color w:val="000000" w:themeColor="text1"/>
          <w:lang w:val="en-US" w:eastAsia="ja-JP"/>
        </w:rPr>
        <w:t>nm</w:t>
      </w:r>
      <w:r w:rsidR="008716D3" w:rsidRPr="002434C6">
        <w:rPr>
          <w:rFonts w:ascii="Times New Roman" w:eastAsia="Yu Gothic" w:hAnsi="Times New Roman" w:cs="Times New Roman"/>
          <w:color w:val="000000" w:themeColor="text1"/>
          <w:vertAlign w:val="superscript"/>
          <w:lang w:val="en-US" w:eastAsia="ja-JP"/>
        </w:rPr>
        <w:t>3</w:t>
      </w:r>
      <w:r w:rsidR="008716D3" w:rsidRPr="002434C6">
        <w:rPr>
          <w:rFonts w:ascii="Times New Roman" w:eastAsia="Yu Gothic" w:hAnsi="Times New Roman" w:cs="Times New Roman"/>
          <w:color w:val="000000" w:themeColor="text1"/>
          <w:lang w:val="en-US" w:eastAsia="ja-JP"/>
        </w:rPr>
        <w:t xml:space="preserve">. </w:t>
      </w:r>
      <w:r w:rsidR="005B773E" w:rsidRPr="002434C6">
        <w:rPr>
          <w:rFonts w:ascii="Times New Roman" w:eastAsia="Yu Gothic" w:hAnsi="Times New Roman" w:cs="Times New Roman"/>
          <w:color w:val="000000" w:themeColor="text1"/>
          <w:lang w:val="en-US" w:eastAsia="ja-JP"/>
        </w:rPr>
        <w:t xml:space="preserve">The chemical composition of the intergranular phase is estimated as Fe-16.46Mn-0.10Al-5.55Ti-0.28C-16.76B (at.%) from the volume enclosed within the aforementioned cuboidal ROI, based on the methodology highlighted in </w:t>
      </w:r>
      <w:r w:rsidR="005B773E" w:rsidRPr="002434C6">
        <w:rPr>
          <w:rFonts w:ascii="Times New Roman" w:eastAsia="Yu Gothic" w:hAnsi="Times New Roman" w:cs="Times New Roman"/>
          <w:color w:val="000000" w:themeColor="text1"/>
          <w:lang w:val="en-US" w:eastAsia="ja-JP"/>
        </w:rPr>
        <w:fldChar w:fldCharType="begin" w:fldLock="1"/>
      </w:r>
      <w:r w:rsidR="002434C6">
        <w:rPr>
          <w:rFonts w:ascii="Times New Roman" w:eastAsia="Yu Gothic" w:hAnsi="Times New Roman" w:cs="Times New Roman"/>
          <w:color w:val="000000" w:themeColor="text1"/>
          <w:lang w:val="en-US" w:eastAsia="ja-JP"/>
        </w:rPr>
        <w:instrText>ADDIN CSL_CITATION {"citationItems":[{"id":"ITEM-1","itemData":{"DOI":"10.1016/B978-0-444-53770-6.00015-0","author":[{"dropping-particle":"","family":"Hono","given":"K.","non-dropping-particle":"","parse-names":false,"suffix":""},{"dropping-particle":"","family":"Babu","given":"S.S.","non-dropping-particle":"","parse-names":false,"suffix":""}],"container-title":"Physical Metallurgy","id":"ITEM-1","issued":{"date-parts":[["2014"]]},"page":"1453-1589","publisher":"Elsevier","title":"Atom-Probe Field Ion Microscopy","type":"chapter"},"uris":["http://www.mendeley.com/documents/?uuid=1e32878c-53c1-4b2a-a768-23e4b71c182a"]}],"mendeley":{"formattedCitation":"[14]","plainTextFormattedCitation":"[14]","previouslyFormattedCitation":"[14]"},"properties":{"noteIndex":0},"schema":"https://github.com/citation-style-language/schema/raw/master/csl-citation.json"}</w:instrText>
      </w:r>
      <w:r w:rsidR="005B773E" w:rsidRPr="002434C6">
        <w:rPr>
          <w:rFonts w:ascii="Times New Roman" w:eastAsia="Yu Gothic" w:hAnsi="Times New Roman" w:cs="Times New Roman"/>
          <w:color w:val="000000" w:themeColor="text1"/>
          <w:lang w:val="en-US" w:eastAsia="ja-JP"/>
        </w:rPr>
        <w:fldChar w:fldCharType="separate"/>
      </w:r>
      <w:r w:rsidR="00866190" w:rsidRPr="002434C6">
        <w:rPr>
          <w:rFonts w:ascii="Times New Roman" w:eastAsia="Yu Gothic" w:hAnsi="Times New Roman" w:cs="Times New Roman"/>
          <w:noProof/>
          <w:color w:val="000000" w:themeColor="text1"/>
          <w:lang w:val="en-US" w:eastAsia="ja-JP"/>
        </w:rPr>
        <w:t>[14]</w:t>
      </w:r>
      <w:r w:rsidR="005B773E" w:rsidRPr="002434C6">
        <w:rPr>
          <w:rFonts w:ascii="Times New Roman" w:eastAsia="Yu Gothic" w:hAnsi="Times New Roman" w:cs="Times New Roman"/>
          <w:color w:val="000000" w:themeColor="text1"/>
          <w:lang w:val="en-US" w:eastAsia="ja-JP"/>
        </w:rPr>
        <w:fldChar w:fldCharType="end"/>
      </w:r>
      <w:r w:rsidR="005B773E" w:rsidRPr="002434C6">
        <w:rPr>
          <w:rFonts w:ascii="Times New Roman" w:eastAsia="Yu Gothic" w:hAnsi="Times New Roman" w:cs="Times New Roman"/>
          <w:color w:val="000000" w:themeColor="text1"/>
          <w:lang w:val="en-US" w:eastAsia="ja-JP"/>
        </w:rPr>
        <w:t xml:space="preserve">. This results suggested that the </w:t>
      </w:r>
      <w:r w:rsidR="005B773E" w:rsidRPr="002434C6">
        <w:rPr>
          <w:rFonts w:ascii="Times New Roman" w:eastAsia="Yu Gothic" w:hAnsi="Times New Roman" w:cs="Times New Roman"/>
          <w:i/>
          <w:iCs/>
          <w:color w:val="000000" w:themeColor="text1"/>
          <w:lang w:val="en-US" w:eastAsia="ja-JP"/>
        </w:rPr>
        <w:t>M</w:t>
      </w:r>
      <w:r w:rsidR="005B773E" w:rsidRPr="002434C6">
        <w:rPr>
          <w:rFonts w:ascii="Times New Roman" w:eastAsia="Yu Gothic" w:hAnsi="Times New Roman" w:cs="Times New Roman"/>
          <w:i/>
          <w:iCs/>
          <w:color w:val="000000" w:themeColor="text1"/>
          <w:vertAlign w:val="subscript"/>
          <w:lang w:val="en-US" w:eastAsia="ja-JP"/>
        </w:rPr>
        <w:t>2</w:t>
      </w:r>
      <w:r w:rsidR="005B773E" w:rsidRPr="002434C6">
        <w:rPr>
          <w:rFonts w:ascii="Times New Roman" w:eastAsia="Yu Gothic" w:hAnsi="Times New Roman" w:cs="Times New Roman"/>
          <w:i/>
          <w:iCs/>
          <w:color w:val="000000" w:themeColor="text1"/>
          <w:lang w:val="en-US" w:eastAsia="ja-JP"/>
        </w:rPr>
        <w:t>B-type</w:t>
      </w:r>
      <w:r w:rsidR="005B773E" w:rsidRPr="002434C6">
        <w:rPr>
          <w:rFonts w:ascii="Times New Roman" w:eastAsia="Yu Gothic" w:hAnsi="Times New Roman" w:cs="Times New Roman"/>
          <w:color w:val="000000" w:themeColor="text1"/>
          <w:lang w:val="en-US" w:eastAsia="ja-JP"/>
        </w:rPr>
        <w:t xml:space="preserve"> correspond</w:t>
      </w:r>
      <w:r w:rsidR="00601171" w:rsidRPr="002434C6">
        <w:rPr>
          <w:rFonts w:ascii="Times New Roman" w:eastAsia="Yu Gothic" w:hAnsi="Times New Roman" w:cs="Times New Roman"/>
          <w:color w:val="000000" w:themeColor="text1"/>
          <w:lang w:val="en-US" w:eastAsia="ja-JP"/>
        </w:rPr>
        <w:t>s</w:t>
      </w:r>
      <w:r w:rsidR="005B773E" w:rsidRPr="002434C6">
        <w:rPr>
          <w:rFonts w:ascii="Times New Roman" w:eastAsia="Yu Gothic" w:hAnsi="Times New Roman" w:cs="Times New Roman"/>
          <w:color w:val="000000" w:themeColor="text1"/>
          <w:lang w:val="en-US" w:eastAsia="ja-JP"/>
        </w:rPr>
        <w:t xml:space="preserve"> to the </w:t>
      </w:r>
      <w:r w:rsidR="005B773E" w:rsidRPr="002434C6">
        <w:rPr>
          <w:rFonts w:ascii="Times New Roman" w:eastAsia="Yu Gothic" w:hAnsi="Times New Roman" w:cs="Times New Roman"/>
          <w:i/>
          <w:iCs/>
          <w:color w:val="000000" w:themeColor="text1"/>
          <w:lang w:val="en-US" w:eastAsia="ja-JP"/>
        </w:rPr>
        <w:t>(</w:t>
      </w:r>
      <w:proofErr w:type="gramStart"/>
      <w:r w:rsidR="005B773E" w:rsidRPr="002434C6">
        <w:rPr>
          <w:rFonts w:ascii="Times New Roman" w:eastAsia="Yu Gothic" w:hAnsi="Times New Roman" w:cs="Times New Roman"/>
          <w:i/>
          <w:iCs/>
          <w:color w:val="000000" w:themeColor="text1"/>
          <w:lang w:val="en-US" w:eastAsia="ja-JP"/>
        </w:rPr>
        <w:t>Fe,Mn</w:t>
      </w:r>
      <w:proofErr w:type="gramEnd"/>
      <w:r w:rsidR="005B773E" w:rsidRPr="002434C6">
        <w:rPr>
          <w:rFonts w:ascii="Times New Roman" w:eastAsia="Yu Gothic" w:hAnsi="Times New Roman" w:cs="Times New Roman"/>
          <w:i/>
          <w:iCs/>
          <w:color w:val="000000" w:themeColor="text1"/>
          <w:lang w:val="en-US" w:eastAsia="ja-JP"/>
        </w:rPr>
        <w:t>)</w:t>
      </w:r>
      <w:r w:rsidR="005B773E" w:rsidRPr="002434C6">
        <w:rPr>
          <w:rFonts w:ascii="Times New Roman" w:eastAsia="Yu Gothic" w:hAnsi="Times New Roman" w:cs="Times New Roman"/>
          <w:i/>
          <w:iCs/>
          <w:color w:val="000000" w:themeColor="text1"/>
          <w:vertAlign w:val="subscript"/>
          <w:lang w:val="en-US" w:eastAsia="ja-JP"/>
        </w:rPr>
        <w:t>2</w:t>
      </w:r>
      <w:r w:rsidR="005B773E" w:rsidRPr="002434C6">
        <w:rPr>
          <w:rFonts w:ascii="Times New Roman" w:eastAsia="Yu Gothic" w:hAnsi="Times New Roman" w:cs="Times New Roman"/>
          <w:i/>
          <w:iCs/>
          <w:color w:val="000000" w:themeColor="text1"/>
          <w:lang w:val="en-US" w:eastAsia="ja-JP"/>
        </w:rPr>
        <w:t>B</w:t>
      </w:r>
      <w:r w:rsidR="005B773E" w:rsidRPr="002434C6">
        <w:rPr>
          <w:rFonts w:ascii="Times New Roman" w:eastAsia="Yu Gothic" w:hAnsi="Times New Roman" w:cs="Times New Roman"/>
          <w:color w:val="000000" w:themeColor="text1"/>
          <w:lang w:val="en-US" w:eastAsia="ja-JP"/>
        </w:rPr>
        <w:t xml:space="preserve"> with Ti</w:t>
      </w:r>
      <w:r w:rsidR="009E1FFA" w:rsidRPr="002434C6">
        <w:rPr>
          <w:rFonts w:ascii="Times New Roman" w:eastAsia="Yu Gothic" w:hAnsi="Times New Roman" w:cs="Times New Roman"/>
          <w:color w:val="000000" w:themeColor="text1"/>
          <w:lang w:val="en-US" w:eastAsia="ja-JP"/>
        </w:rPr>
        <w:t xml:space="preserve"> possibly</w:t>
      </w:r>
      <w:r w:rsidR="005B773E" w:rsidRPr="002434C6">
        <w:rPr>
          <w:rFonts w:ascii="Times New Roman" w:eastAsia="Yu Gothic" w:hAnsi="Times New Roman" w:cs="Times New Roman"/>
          <w:color w:val="000000" w:themeColor="text1"/>
          <w:lang w:val="en-US" w:eastAsia="ja-JP"/>
        </w:rPr>
        <w:t xml:space="preserve"> in solid solution.</w:t>
      </w:r>
    </w:p>
    <w:p w14:paraId="5F8310FD" w14:textId="3ED5757D" w:rsidR="00C44A46" w:rsidRPr="002434C6" w:rsidRDefault="0082312B" w:rsidP="00C44A46">
      <w:pPr>
        <w:spacing w:after="0" w:line="240" w:lineRule="auto"/>
        <w:jc w:val="center"/>
        <w:rPr>
          <w:rFonts w:ascii="Times New Roman" w:hAnsi="Times New Roman" w:cs="Times New Roman"/>
          <w:color w:val="000000" w:themeColor="text1"/>
          <w:lang w:val="en-US"/>
        </w:rPr>
      </w:pPr>
      <w:r w:rsidRPr="002434C6">
        <w:rPr>
          <w:rFonts w:ascii="Times New Roman" w:hAnsi="Times New Roman" w:cs="Times New Roman"/>
          <w:noProof/>
          <w:color w:val="000000" w:themeColor="text1"/>
          <w:lang w:val="en-US"/>
        </w:rPr>
        <w:lastRenderedPageBreak/>
        <w:drawing>
          <wp:inline distT="0" distB="0" distL="0" distR="0" wp14:anchorId="0F896A7A" wp14:editId="03809167">
            <wp:extent cx="5059680" cy="5476236"/>
            <wp:effectExtent l="0" t="0" r="0" b="0"/>
            <wp:docPr id="2051949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67159" cy="5484331"/>
                    </a:xfrm>
                    <a:prstGeom prst="rect">
                      <a:avLst/>
                    </a:prstGeom>
                    <a:noFill/>
                  </pic:spPr>
                </pic:pic>
              </a:graphicData>
            </a:graphic>
          </wp:inline>
        </w:drawing>
      </w:r>
    </w:p>
    <w:p w14:paraId="422F9E50" w14:textId="5564E21D" w:rsidR="00C44A46" w:rsidRPr="002434C6" w:rsidRDefault="00C44A46" w:rsidP="00C44A46">
      <w:pPr>
        <w:spacing w:line="240" w:lineRule="auto"/>
        <w:jc w:val="both"/>
        <w:rPr>
          <w:rFonts w:ascii="Times New Roman" w:eastAsia="Yu Gothic" w:hAnsi="Times New Roman" w:cs="Times New Roman"/>
          <w:color w:val="000000" w:themeColor="text1"/>
          <w:kern w:val="24"/>
          <w:lang w:val="en-US"/>
        </w:rPr>
      </w:pPr>
      <w:r w:rsidRPr="002434C6">
        <w:rPr>
          <w:rFonts w:ascii="Times New Roman" w:eastAsia="Yu Gothic" w:hAnsi="Times New Roman" w:cs="Times New Roman"/>
          <w:color w:val="000000" w:themeColor="text1"/>
          <w:kern w:val="24"/>
          <w:lang w:val="en-US"/>
        </w:rPr>
        <w:t xml:space="preserve">Fig. 3 – a-c) Three-dimensional atom maps showing the interface between ferrite and </w:t>
      </w:r>
      <w:r w:rsidR="0037746A" w:rsidRPr="002434C6">
        <w:rPr>
          <w:rFonts w:ascii="Times New Roman" w:eastAsia="Yu Gothic" w:hAnsi="Times New Roman" w:cs="Times New Roman"/>
          <w:color w:val="000000" w:themeColor="text1"/>
          <w:kern w:val="24"/>
          <w:lang w:val="en-US"/>
        </w:rPr>
        <w:t>intergranular</w:t>
      </w:r>
      <w:r w:rsidRPr="002434C6">
        <w:rPr>
          <w:rFonts w:ascii="Times New Roman" w:eastAsia="Yu Gothic" w:hAnsi="Times New Roman" w:cs="Times New Roman"/>
          <w:color w:val="000000" w:themeColor="text1"/>
          <w:kern w:val="24"/>
          <w:lang w:val="en-US"/>
        </w:rPr>
        <w:t xml:space="preserve"> phase and (b-d) 1D concentration profiles across the interface marked as #1 and #2. </w:t>
      </w:r>
    </w:p>
    <w:p w14:paraId="58395E94" w14:textId="77777777" w:rsidR="0037746A" w:rsidRPr="002434C6" w:rsidRDefault="0037746A" w:rsidP="00C44A46">
      <w:pPr>
        <w:spacing w:line="240" w:lineRule="auto"/>
        <w:jc w:val="both"/>
        <w:rPr>
          <w:rFonts w:ascii="Times New Roman" w:eastAsia="Yu Gothic" w:hAnsi="Times New Roman" w:cs="Times New Roman"/>
          <w:color w:val="000000" w:themeColor="text1"/>
          <w:kern w:val="24"/>
          <w:lang w:val="en-US"/>
        </w:rPr>
      </w:pPr>
    </w:p>
    <w:p w14:paraId="78064A50" w14:textId="218A163C" w:rsidR="005B1267" w:rsidRPr="002434C6" w:rsidRDefault="00D34D70" w:rsidP="00C44A46">
      <w:pPr>
        <w:spacing w:line="480" w:lineRule="auto"/>
        <w:ind w:firstLine="567"/>
        <w:jc w:val="both"/>
        <w:rPr>
          <w:rFonts w:ascii="Times New Roman" w:eastAsia="Yu Gothic" w:hAnsi="Times New Roman" w:cs="Times New Roman"/>
          <w:color w:val="000000" w:themeColor="text1"/>
          <w:lang w:val="en-US" w:eastAsia="ja-JP"/>
        </w:rPr>
      </w:pPr>
      <w:r w:rsidRPr="002434C6">
        <w:rPr>
          <w:rFonts w:ascii="Times New Roman" w:eastAsia="Yu Gothic" w:hAnsi="Times New Roman" w:cs="Times New Roman"/>
          <w:color w:val="000000" w:themeColor="text1"/>
          <w:lang w:val="en-US" w:eastAsia="ja-JP"/>
        </w:rPr>
        <w:t xml:space="preserve">In addition to the </w:t>
      </w:r>
      <w:r w:rsidR="00317FEF" w:rsidRPr="002434C6">
        <w:rPr>
          <w:rFonts w:ascii="Times New Roman" w:eastAsia="Yu Gothic" w:hAnsi="Times New Roman" w:cs="Times New Roman"/>
          <w:color w:val="000000" w:themeColor="text1"/>
          <w:lang w:val="en-US" w:eastAsia="ja-JP"/>
        </w:rPr>
        <w:t>intergranular</w:t>
      </w:r>
      <w:r w:rsidRPr="002434C6">
        <w:rPr>
          <w:rFonts w:ascii="Times New Roman" w:eastAsia="Yu Gothic" w:hAnsi="Times New Roman" w:cs="Times New Roman"/>
          <w:color w:val="000000" w:themeColor="text1"/>
          <w:lang w:val="en-US" w:eastAsia="ja-JP"/>
        </w:rPr>
        <w:t xml:space="preserve"> phase, 3D</w:t>
      </w:r>
      <w:r w:rsidR="00BA4710" w:rsidRPr="002434C6">
        <w:rPr>
          <w:rFonts w:ascii="Times New Roman" w:eastAsia="Yu Gothic" w:hAnsi="Times New Roman" w:cs="Times New Roman"/>
          <w:color w:val="000000" w:themeColor="text1"/>
          <w:lang w:val="en-US" w:eastAsia="ja-JP"/>
        </w:rPr>
        <w:t>AP</w:t>
      </w:r>
      <w:r w:rsidRPr="002434C6">
        <w:rPr>
          <w:rFonts w:ascii="Times New Roman" w:eastAsia="Yu Gothic" w:hAnsi="Times New Roman" w:cs="Times New Roman"/>
          <w:color w:val="000000" w:themeColor="text1"/>
          <w:lang w:val="en-US" w:eastAsia="ja-JP"/>
        </w:rPr>
        <w:t xml:space="preserve"> maps in Fig. </w:t>
      </w:r>
      <w:r w:rsidR="002E3C97" w:rsidRPr="002434C6">
        <w:rPr>
          <w:rFonts w:ascii="Times New Roman" w:eastAsia="Yu Gothic" w:hAnsi="Times New Roman" w:cs="Times New Roman"/>
          <w:color w:val="000000" w:themeColor="text1"/>
          <w:lang w:val="en-US" w:eastAsia="ja-JP"/>
        </w:rPr>
        <w:t>3</w:t>
      </w:r>
      <w:r w:rsidRPr="002434C6">
        <w:rPr>
          <w:rFonts w:ascii="Times New Roman" w:eastAsia="Yu Gothic" w:hAnsi="Times New Roman" w:cs="Times New Roman"/>
          <w:color w:val="000000" w:themeColor="text1"/>
          <w:lang w:val="en-US" w:eastAsia="ja-JP"/>
        </w:rPr>
        <w:t xml:space="preserve">a also </w:t>
      </w:r>
      <w:proofErr w:type="gramStart"/>
      <w:r w:rsidRPr="002434C6">
        <w:rPr>
          <w:rFonts w:ascii="Times New Roman" w:eastAsia="Yu Gothic" w:hAnsi="Times New Roman" w:cs="Times New Roman"/>
          <w:color w:val="000000" w:themeColor="text1"/>
          <w:lang w:val="en-US" w:eastAsia="ja-JP"/>
        </w:rPr>
        <w:t>includes</w:t>
      </w:r>
      <w:proofErr w:type="gramEnd"/>
      <w:r w:rsidRPr="002434C6">
        <w:rPr>
          <w:rFonts w:ascii="Times New Roman" w:eastAsia="Yu Gothic" w:hAnsi="Times New Roman" w:cs="Times New Roman"/>
          <w:color w:val="000000" w:themeColor="text1"/>
          <w:lang w:val="en-US" w:eastAsia="ja-JP"/>
        </w:rPr>
        <w:t xml:space="preserve"> </w:t>
      </w:r>
      <w:r w:rsidR="00856D57" w:rsidRPr="002434C6">
        <w:rPr>
          <w:rFonts w:ascii="Times New Roman" w:eastAsia="Yu Gothic" w:hAnsi="Times New Roman" w:cs="Times New Roman"/>
          <w:color w:val="000000" w:themeColor="text1"/>
          <w:lang w:val="en-US" w:eastAsia="ja-JP"/>
        </w:rPr>
        <w:t>an</w:t>
      </w:r>
      <w:r w:rsidRPr="002434C6">
        <w:rPr>
          <w:rFonts w:ascii="Times New Roman" w:eastAsia="Yu Gothic" w:hAnsi="Times New Roman" w:cs="Times New Roman"/>
          <w:color w:val="000000" w:themeColor="text1"/>
          <w:lang w:val="en-US" w:eastAsia="ja-JP"/>
        </w:rPr>
        <w:t xml:space="preserve"> intragranular nano-sized precipitate (</w:t>
      </w:r>
      <w:r w:rsidR="00BF5792" w:rsidRPr="002434C6">
        <w:rPr>
          <w:rFonts w:ascii="Times New Roman" w:eastAsia="Yu Gothic" w:hAnsi="Times New Roman" w:cs="Times New Roman"/>
          <w:color w:val="000000" w:themeColor="text1"/>
          <w:lang w:val="en-US" w:eastAsia="ja-JP"/>
        </w:rPr>
        <w:t xml:space="preserve">highlighted </w:t>
      </w:r>
      <w:r w:rsidR="002E0003" w:rsidRPr="002434C6">
        <w:rPr>
          <w:rFonts w:ascii="Times New Roman" w:eastAsia="Yu Gothic" w:hAnsi="Times New Roman" w:cs="Times New Roman"/>
          <w:color w:val="000000" w:themeColor="text1"/>
          <w:lang w:val="en-US" w:eastAsia="ja-JP"/>
        </w:rPr>
        <w:t>by the dashed rectangle in C map</w:t>
      </w:r>
      <w:r w:rsidRPr="002434C6">
        <w:rPr>
          <w:rFonts w:ascii="Times New Roman" w:eastAsia="Yu Gothic" w:hAnsi="Times New Roman" w:cs="Times New Roman"/>
          <w:color w:val="000000" w:themeColor="text1"/>
          <w:lang w:val="en-US" w:eastAsia="ja-JP"/>
        </w:rPr>
        <w:t xml:space="preserve">) formed within </w:t>
      </w:r>
      <w:r w:rsidR="00BA4710" w:rsidRPr="002434C6">
        <w:rPr>
          <w:rFonts w:ascii="Times New Roman" w:eastAsia="Yu Gothic" w:hAnsi="Times New Roman" w:cs="Times New Roman"/>
          <w:color w:val="000000" w:themeColor="text1"/>
          <w:lang w:val="en-US" w:eastAsia="ja-JP"/>
        </w:rPr>
        <w:t>δ-</w:t>
      </w:r>
      <w:r w:rsidRPr="002434C6">
        <w:rPr>
          <w:rFonts w:ascii="Times New Roman" w:eastAsia="Yu Gothic" w:hAnsi="Times New Roman" w:cs="Times New Roman"/>
          <w:color w:val="000000" w:themeColor="text1"/>
          <w:lang w:val="en-US" w:eastAsia="ja-JP"/>
        </w:rPr>
        <w:t xml:space="preserve">ferrite but close to the interface </w:t>
      </w:r>
      <w:r w:rsidR="00BA4710" w:rsidRPr="002434C6">
        <w:rPr>
          <w:rFonts w:ascii="Times New Roman" w:eastAsia="Yu Gothic" w:hAnsi="Times New Roman" w:cs="Times New Roman"/>
          <w:color w:val="000000" w:themeColor="text1"/>
          <w:lang w:val="en-US" w:eastAsia="ja-JP"/>
        </w:rPr>
        <w:t xml:space="preserve">at the </w:t>
      </w:r>
      <w:r w:rsidR="000E16A9" w:rsidRPr="002434C6">
        <w:rPr>
          <w:rFonts w:ascii="Times New Roman" w:eastAsia="Yu Gothic" w:hAnsi="Times New Roman" w:cs="Times New Roman"/>
          <w:color w:val="000000" w:themeColor="text1"/>
          <w:lang w:val="en-US" w:eastAsia="ja-JP"/>
        </w:rPr>
        <w:t>intergranular</w:t>
      </w:r>
      <w:r w:rsidR="00BA4710" w:rsidRPr="002434C6">
        <w:rPr>
          <w:rFonts w:ascii="Times New Roman" w:eastAsia="Yu Gothic" w:hAnsi="Times New Roman" w:cs="Times New Roman"/>
          <w:color w:val="000000" w:themeColor="text1"/>
          <w:lang w:val="en-US" w:eastAsia="ja-JP"/>
        </w:rPr>
        <w:t xml:space="preserve"> region</w:t>
      </w:r>
      <w:r w:rsidRPr="002434C6">
        <w:rPr>
          <w:rFonts w:ascii="Times New Roman" w:eastAsia="Yu Gothic" w:hAnsi="Times New Roman" w:cs="Times New Roman"/>
          <w:color w:val="000000" w:themeColor="text1"/>
          <w:lang w:val="en-US" w:eastAsia="ja-JP"/>
        </w:rPr>
        <w:t xml:space="preserve">. </w:t>
      </w:r>
      <w:r w:rsidR="00B84923" w:rsidRPr="002434C6">
        <w:rPr>
          <w:rFonts w:ascii="Times New Roman" w:eastAsia="Yu Gothic" w:hAnsi="Times New Roman" w:cs="Times New Roman"/>
          <w:color w:val="000000" w:themeColor="text1"/>
          <w:lang w:val="en-US" w:eastAsia="ja-JP"/>
        </w:rPr>
        <w:t xml:space="preserve">As shown </w:t>
      </w:r>
      <w:r w:rsidR="00407FEB" w:rsidRPr="002434C6">
        <w:rPr>
          <w:rFonts w:ascii="Times New Roman" w:eastAsia="Yu Gothic" w:hAnsi="Times New Roman" w:cs="Times New Roman"/>
          <w:color w:val="000000" w:themeColor="text1"/>
          <w:lang w:val="en-US" w:eastAsia="ja-JP"/>
        </w:rPr>
        <w:t>in the enlarged 3D</w:t>
      </w:r>
      <w:r w:rsidR="00BA4710" w:rsidRPr="002434C6">
        <w:rPr>
          <w:rFonts w:ascii="Times New Roman" w:eastAsia="Yu Gothic" w:hAnsi="Times New Roman" w:cs="Times New Roman"/>
          <w:color w:val="000000" w:themeColor="text1"/>
          <w:lang w:val="en-US" w:eastAsia="ja-JP"/>
        </w:rPr>
        <w:t>AP</w:t>
      </w:r>
      <w:r w:rsidR="00407FEB" w:rsidRPr="002434C6">
        <w:rPr>
          <w:rFonts w:ascii="Times New Roman" w:eastAsia="Yu Gothic" w:hAnsi="Times New Roman" w:cs="Times New Roman"/>
          <w:color w:val="000000" w:themeColor="text1"/>
          <w:lang w:val="en-US" w:eastAsia="ja-JP"/>
        </w:rPr>
        <w:t xml:space="preserve"> map (Fig. </w:t>
      </w:r>
      <w:r w:rsidR="002E3C97" w:rsidRPr="002434C6">
        <w:rPr>
          <w:rFonts w:ascii="Times New Roman" w:eastAsia="Yu Gothic" w:hAnsi="Times New Roman" w:cs="Times New Roman"/>
          <w:color w:val="000000" w:themeColor="text1"/>
          <w:lang w:val="en-US" w:eastAsia="ja-JP"/>
        </w:rPr>
        <w:t>3</w:t>
      </w:r>
      <w:r w:rsidR="00407FEB" w:rsidRPr="002434C6">
        <w:rPr>
          <w:rFonts w:ascii="Times New Roman" w:eastAsia="Yu Gothic" w:hAnsi="Times New Roman" w:cs="Times New Roman"/>
          <w:color w:val="000000" w:themeColor="text1"/>
          <w:lang w:val="en-US" w:eastAsia="ja-JP"/>
        </w:rPr>
        <w:t xml:space="preserve">c) </w:t>
      </w:r>
      <w:r w:rsidR="004B512E" w:rsidRPr="002434C6">
        <w:rPr>
          <w:rFonts w:ascii="Times New Roman" w:eastAsia="Yu Gothic" w:hAnsi="Times New Roman" w:cs="Times New Roman"/>
          <w:color w:val="000000" w:themeColor="text1"/>
          <w:lang w:val="en-US" w:eastAsia="ja-JP"/>
        </w:rPr>
        <w:t xml:space="preserve">obtained from the selected volume enclosed within dashed rectangle, </w:t>
      </w:r>
      <w:r w:rsidR="00E61BAB" w:rsidRPr="002434C6">
        <w:rPr>
          <w:rFonts w:ascii="Times New Roman" w:eastAsia="Yu Gothic" w:hAnsi="Times New Roman" w:cs="Times New Roman"/>
          <w:color w:val="000000" w:themeColor="text1"/>
          <w:lang w:val="en-US" w:eastAsia="ja-JP"/>
        </w:rPr>
        <w:t>the</w:t>
      </w:r>
      <w:r w:rsidRPr="002434C6">
        <w:rPr>
          <w:rFonts w:ascii="Times New Roman" w:eastAsia="Yu Gothic" w:hAnsi="Times New Roman" w:cs="Times New Roman"/>
          <w:color w:val="000000" w:themeColor="text1"/>
          <w:lang w:val="en-US" w:eastAsia="ja-JP"/>
        </w:rPr>
        <w:t xml:space="preserve"> precipitate (demarcated using a white-dotted curve) has an inhomogeneous composition profile.</w:t>
      </w:r>
      <w:r w:rsidR="000D386F" w:rsidRPr="002434C6">
        <w:rPr>
          <w:rFonts w:ascii="Times New Roman" w:eastAsia="Yu Gothic" w:hAnsi="Times New Roman" w:cs="Times New Roman"/>
          <w:color w:val="000000" w:themeColor="text1"/>
          <w:lang w:val="en-US" w:eastAsia="ja-JP"/>
        </w:rPr>
        <w:t xml:space="preserve"> The</w:t>
      </w:r>
      <w:r w:rsidRPr="002434C6">
        <w:rPr>
          <w:rFonts w:ascii="Times New Roman" w:eastAsia="Yu Gothic" w:hAnsi="Times New Roman" w:cs="Times New Roman"/>
          <w:color w:val="000000" w:themeColor="text1"/>
          <w:lang w:val="en-US" w:eastAsia="ja-JP"/>
        </w:rPr>
        <w:t xml:space="preserve"> concentration profile</w:t>
      </w:r>
      <w:r w:rsidR="00E062D9" w:rsidRPr="002434C6">
        <w:rPr>
          <w:rFonts w:ascii="Times New Roman" w:eastAsia="Yu Gothic" w:hAnsi="Times New Roman" w:cs="Times New Roman"/>
          <w:color w:val="000000" w:themeColor="text1"/>
          <w:lang w:val="en-US" w:eastAsia="ja-JP"/>
        </w:rPr>
        <w:t xml:space="preserve">, Fig. </w:t>
      </w:r>
      <w:r w:rsidR="002E3C97" w:rsidRPr="002434C6">
        <w:rPr>
          <w:rFonts w:ascii="Times New Roman" w:eastAsia="Yu Gothic" w:hAnsi="Times New Roman" w:cs="Times New Roman"/>
          <w:color w:val="000000" w:themeColor="text1"/>
          <w:lang w:val="en-US" w:eastAsia="ja-JP"/>
        </w:rPr>
        <w:t>3</w:t>
      </w:r>
      <w:r w:rsidR="00534731" w:rsidRPr="002434C6">
        <w:rPr>
          <w:rFonts w:ascii="Times New Roman" w:eastAsia="Yu Gothic" w:hAnsi="Times New Roman" w:cs="Times New Roman"/>
          <w:color w:val="000000" w:themeColor="text1"/>
          <w:lang w:val="en-US" w:eastAsia="ja-JP"/>
        </w:rPr>
        <w:t xml:space="preserve">d, </w:t>
      </w:r>
      <w:r w:rsidRPr="002434C6">
        <w:rPr>
          <w:rFonts w:ascii="Times New Roman" w:eastAsia="Yu Gothic" w:hAnsi="Times New Roman" w:cs="Times New Roman"/>
          <w:color w:val="000000" w:themeColor="text1"/>
          <w:lang w:val="en-US" w:eastAsia="ja-JP"/>
        </w:rPr>
        <w:t>across the above interface</w:t>
      </w:r>
      <w:r w:rsidR="00CC01A8" w:rsidRPr="002434C6">
        <w:rPr>
          <w:rFonts w:ascii="Times New Roman" w:eastAsia="Yu Gothic" w:hAnsi="Times New Roman" w:cs="Times New Roman"/>
          <w:color w:val="000000" w:themeColor="text1"/>
          <w:lang w:val="en-US" w:eastAsia="ja-JP"/>
        </w:rPr>
        <w:t xml:space="preserve"> (marked </w:t>
      </w:r>
      <w:r w:rsidR="00D675B3" w:rsidRPr="002434C6">
        <w:rPr>
          <w:rFonts w:ascii="Times New Roman" w:eastAsia="Yu Gothic" w:hAnsi="Times New Roman" w:cs="Times New Roman"/>
          <w:color w:val="000000" w:themeColor="text1"/>
          <w:lang w:val="en-US" w:eastAsia="ja-JP"/>
        </w:rPr>
        <w:t>as #2</w:t>
      </w:r>
      <w:r w:rsidR="004F2A94" w:rsidRPr="002434C6">
        <w:rPr>
          <w:rFonts w:ascii="Times New Roman" w:eastAsia="Yu Gothic" w:hAnsi="Times New Roman" w:cs="Times New Roman"/>
          <w:color w:val="000000" w:themeColor="text1"/>
          <w:lang w:val="en-US" w:eastAsia="ja-JP"/>
        </w:rPr>
        <w:t xml:space="preserve"> in Fig. </w:t>
      </w:r>
      <w:r w:rsidR="002E3C97" w:rsidRPr="002434C6">
        <w:rPr>
          <w:rFonts w:ascii="Times New Roman" w:eastAsia="Yu Gothic" w:hAnsi="Times New Roman" w:cs="Times New Roman"/>
          <w:color w:val="000000" w:themeColor="text1"/>
          <w:lang w:val="en-US" w:eastAsia="ja-JP"/>
        </w:rPr>
        <w:t>3</w:t>
      </w:r>
      <w:r w:rsidR="004F2A94" w:rsidRPr="002434C6">
        <w:rPr>
          <w:rFonts w:ascii="Times New Roman" w:eastAsia="Yu Gothic" w:hAnsi="Times New Roman" w:cs="Times New Roman"/>
          <w:color w:val="000000" w:themeColor="text1"/>
          <w:lang w:val="en-US" w:eastAsia="ja-JP"/>
        </w:rPr>
        <w:t>c)</w:t>
      </w:r>
      <w:r w:rsidRPr="002434C6">
        <w:rPr>
          <w:rFonts w:ascii="Times New Roman" w:eastAsia="Yu Gothic" w:hAnsi="Times New Roman" w:cs="Times New Roman"/>
          <w:color w:val="000000" w:themeColor="text1"/>
          <w:lang w:val="en-US" w:eastAsia="ja-JP"/>
        </w:rPr>
        <w:t xml:space="preserve"> clearly elucidates the </w:t>
      </w:r>
      <w:proofErr w:type="gramStart"/>
      <w:r w:rsidRPr="002434C6">
        <w:rPr>
          <w:rFonts w:ascii="Times New Roman" w:eastAsia="Yu Gothic" w:hAnsi="Times New Roman" w:cs="Times New Roman"/>
          <w:color w:val="000000" w:themeColor="text1"/>
          <w:lang w:val="en-US" w:eastAsia="ja-JP"/>
        </w:rPr>
        <w:t>aforementioned distribution</w:t>
      </w:r>
      <w:proofErr w:type="gramEnd"/>
      <w:r w:rsidRPr="002434C6">
        <w:rPr>
          <w:rFonts w:ascii="Times New Roman" w:eastAsia="Yu Gothic" w:hAnsi="Times New Roman" w:cs="Times New Roman"/>
          <w:color w:val="000000" w:themeColor="text1"/>
          <w:lang w:val="en-US" w:eastAsia="ja-JP"/>
        </w:rPr>
        <w:t xml:space="preserve"> of B and C in the precipitate. </w:t>
      </w:r>
      <w:r w:rsidR="00BA4710" w:rsidRPr="002434C6">
        <w:rPr>
          <w:rFonts w:ascii="Times New Roman" w:eastAsia="Yu Gothic" w:hAnsi="Times New Roman" w:cs="Times New Roman"/>
          <w:color w:val="000000" w:themeColor="text1"/>
          <w:lang w:val="en-US" w:eastAsia="ja-JP"/>
        </w:rPr>
        <w:t xml:space="preserve">It can be noted </w:t>
      </w:r>
      <w:r w:rsidRPr="002434C6">
        <w:rPr>
          <w:rFonts w:ascii="Times New Roman" w:eastAsia="Yu Gothic" w:hAnsi="Times New Roman" w:cs="Times New Roman"/>
          <w:color w:val="000000" w:themeColor="text1"/>
          <w:lang w:val="en-US" w:eastAsia="ja-JP"/>
        </w:rPr>
        <w:t xml:space="preserve">that only </w:t>
      </w:r>
      <w:r w:rsidR="005D3218" w:rsidRPr="002434C6">
        <w:rPr>
          <w:rFonts w:ascii="Times New Roman" w:eastAsia="Yu Gothic" w:hAnsi="Times New Roman" w:cs="Times New Roman"/>
          <w:color w:val="000000" w:themeColor="text1"/>
          <w:lang w:val="en-US" w:eastAsia="ja-JP"/>
        </w:rPr>
        <w:t xml:space="preserve">the </w:t>
      </w:r>
      <w:r w:rsidRPr="002434C6">
        <w:rPr>
          <w:rFonts w:ascii="Times New Roman" w:eastAsia="Yu Gothic" w:hAnsi="Times New Roman" w:cs="Times New Roman"/>
          <w:color w:val="000000" w:themeColor="text1"/>
          <w:lang w:val="en-US" w:eastAsia="ja-JP"/>
        </w:rPr>
        <w:t xml:space="preserve">side of the precipitate facing the </w:t>
      </w:r>
      <w:r w:rsidR="00B9572E" w:rsidRPr="002434C6">
        <w:rPr>
          <w:rFonts w:ascii="Times New Roman" w:hAnsi="Times New Roman" w:cs="Times New Roman"/>
          <w:i/>
          <w:iCs/>
          <w:color w:val="000000" w:themeColor="text1"/>
          <w:lang w:val="en-US"/>
        </w:rPr>
        <w:t>δ</w:t>
      </w:r>
      <w:r w:rsidR="00B9572E" w:rsidRPr="002434C6">
        <w:rPr>
          <w:rFonts w:ascii="Times New Roman" w:eastAsia="Yu Gothic" w:hAnsi="Times New Roman" w:cs="Times New Roman"/>
          <w:i/>
          <w:iCs/>
          <w:color w:val="000000" w:themeColor="text1"/>
          <w:lang w:val="en-US" w:eastAsia="ja-JP"/>
        </w:rPr>
        <w:t>-</w:t>
      </w:r>
      <w:r w:rsidR="005B7A66" w:rsidRPr="002434C6">
        <w:rPr>
          <w:rFonts w:ascii="Times New Roman" w:eastAsia="Yu Gothic" w:hAnsi="Times New Roman" w:cs="Times New Roman"/>
          <w:i/>
          <w:iCs/>
          <w:color w:val="000000" w:themeColor="text1"/>
          <w:lang w:val="en-US" w:eastAsia="ja-JP"/>
        </w:rPr>
        <w:t>Fe</w:t>
      </w:r>
      <w:r w:rsidRPr="002434C6">
        <w:rPr>
          <w:rFonts w:ascii="Times New Roman" w:eastAsia="Yu Gothic" w:hAnsi="Times New Roman" w:cs="Times New Roman"/>
          <w:color w:val="000000" w:themeColor="text1"/>
          <w:lang w:val="en-US" w:eastAsia="ja-JP"/>
        </w:rPr>
        <w:t xml:space="preserve"> matrix shows B enrichment, as is evident from the enlarged 3D</w:t>
      </w:r>
      <w:r w:rsidR="00BA4710" w:rsidRPr="002434C6">
        <w:rPr>
          <w:rFonts w:ascii="Times New Roman" w:eastAsia="Yu Gothic" w:hAnsi="Times New Roman" w:cs="Times New Roman"/>
          <w:color w:val="000000" w:themeColor="text1"/>
          <w:lang w:val="en-US" w:eastAsia="ja-JP"/>
        </w:rPr>
        <w:t>AP</w:t>
      </w:r>
      <w:r w:rsidRPr="002434C6">
        <w:rPr>
          <w:rFonts w:ascii="Times New Roman" w:eastAsia="Yu Gothic" w:hAnsi="Times New Roman" w:cs="Times New Roman"/>
          <w:color w:val="000000" w:themeColor="text1"/>
          <w:lang w:val="en-US" w:eastAsia="ja-JP"/>
        </w:rPr>
        <w:t xml:space="preserve"> map (Fig. </w:t>
      </w:r>
      <w:r w:rsidR="002E3C97" w:rsidRPr="002434C6">
        <w:rPr>
          <w:rFonts w:ascii="Times New Roman" w:eastAsia="Yu Gothic" w:hAnsi="Times New Roman" w:cs="Times New Roman"/>
          <w:color w:val="000000" w:themeColor="text1"/>
          <w:lang w:val="en-US" w:eastAsia="ja-JP"/>
        </w:rPr>
        <w:t>3</w:t>
      </w:r>
      <w:r w:rsidRPr="002434C6">
        <w:rPr>
          <w:rFonts w:ascii="Times New Roman" w:eastAsia="Yu Gothic" w:hAnsi="Times New Roman" w:cs="Times New Roman"/>
          <w:color w:val="000000" w:themeColor="text1"/>
          <w:lang w:val="en-US" w:eastAsia="ja-JP"/>
        </w:rPr>
        <w:t>c). Nevertheless, composition at the core of this precipitate is estimated as Fe-4.10Mn-0.38Al-</w:t>
      </w:r>
      <w:r w:rsidRPr="002434C6">
        <w:rPr>
          <w:rFonts w:ascii="Times New Roman" w:eastAsia="Yu Gothic" w:hAnsi="Times New Roman" w:cs="Times New Roman"/>
          <w:color w:val="000000" w:themeColor="text1"/>
          <w:lang w:val="en-US" w:eastAsia="ja-JP"/>
        </w:rPr>
        <w:lastRenderedPageBreak/>
        <w:t>32.54Ti-23.56B-24.91C (</w:t>
      </w:r>
      <w:proofErr w:type="gramStart"/>
      <w:r w:rsidRPr="002434C6">
        <w:rPr>
          <w:rFonts w:ascii="Times New Roman" w:eastAsia="Yu Gothic" w:hAnsi="Times New Roman" w:cs="Times New Roman"/>
          <w:color w:val="000000" w:themeColor="text1"/>
          <w:lang w:val="en-US" w:eastAsia="ja-JP"/>
        </w:rPr>
        <w:t>at.%</w:t>
      </w:r>
      <w:proofErr w:type="gramEnd"/>
      <w:r w:rsidRPr="002434C6">
        <w:rPr>
          <w:rFonts w:ascii="Times New Roman" w:eastAsia="Yu Gothic" w:hAnsi="Times New Roman" w:cs="Times New Roman"/>
          <w:color w:val="000000" w:themeColor="text1"/>
          <w:lang w:val="en-US" w:eastAsia="ja-JP"/>
        </w:rPr>
        <w:t xml:space="preserve">). Combining STEM-based EDS and </w:t>
      </w:r>
      <w:r w:rsidR="00E337D3" w:rsidRPr="002434C6">
        <w:rPr>
          <w:rFonts w:ascii="Times New Roman" w:eastAsia="Yu Gothic" w:hAnsi="Times New Roman" w:cs="Times New Roman"/>
          <w:color w:val="000000" w:themeColor="text1"/>
          <w:lang w:val="en-US" w:eastAsia="ja-JP"/>
        </w:rPr>
        <w:t>N</w:t>
      </w:r>
      <w:r w:rsidRPr="002434C6">
        <w:rPr>
          <w:rFonts w:ascii="Times New Roman" w:eastAsia="Yu Gothic" w:hAnsi="Times New Roman" w:cs="Times New Roman"/>
          <w:color w:val="000000" w:themeColor="text1"/>
          <w:lang w:val="en-US" w:eastAsia="ja-JP"/>
        </w:rPr>
        <w:t xml:space="preserve">BED results with 3DAP observations, nano-sized precipitate may be expected to have a stoichiometry corresponding to </w:t>
      </w:r>
      <w:r w:rsidRPr="002434C6">
        <w:rPr>
          <w:rFonts w:ascii="Times New Roman" w:eastAsia="Yu Gothic" w:hAnsi="Times New Roman" w:cs="Times New Roman"/>
          <w:i/>
          <w:iCs/>
          <w:color w:val="000000" w:themeColor="text1"/>
          <w:lang w:val="en-US" w:eastAsia="ja-JP"/>
        </w:rPr>
        <w:t>Ti(</w:t>
      </w:r>
      <w:proofErr w:type="gramStart"/>
      <w:r w:rsidRPr="002434C6">
        <w:rPr>
          <w:rFonts w:ascii="Times New Roman" w:eastAsia="Yu Gothic" w:hAnsi="Times New Roman" w:cs="Times New Roman"/>
          <w:i/>
          <w:iCs/>
          <w:color w:val="000000" w:themeColor="text1"/>
          <w:lang w:val="en-US" w:eastAsia="ja-JP"/>
        </w:rPr>
        <w:t>B,C</w:t>
      </w:r>
      <w:proofErr w:type="gramEnd"/>
      <w:r w:rsidRPr="002434C6">
        <w:rPr>
          <w:rFonts w:ascii="Times New Roman" w:eastAsia="Yu Gothic" w:hAnsi="Times New Roman" w:cs="Times New Roman"/>
          <w:i/>
          <w:iCs/>
          <w:color w:val="000000" w:themeColor="text1"/>
          <w:lang w:val="en-US" w:eastAsia="ja-JP"/>
        </w:rPr>
        <w:t>)</w:t>
      </w:r>
      <w:r w:rsidRPr="002434C6">
        <w:rPr>
          <w:rFonts w:ascii="Times New Roman" w:eastAsia="Yu Gothic" w:hAnsi="Times New Roman" w:cs="Times New Roman"/>
          <w:i/>
          <w:iCs/>
          <w:color w:val="000000" w:themeColor="text1"/>
          <w:vertAlign w:val="subscript"/>
          <w:lang w:val="en-US" w:eastAsia="ja-JP"/>
        </w:rPr>
        <w:t>2</w:t>
      </w:r>
      <w:r w:rsidRPr="002434C6">
        <w:rPr>
          <w:rFonts w:ascii="Times New Roman" w:eastAsia="Yu Gothic" w:hAnsi="Times New Roman" w:cs="Times New Roman"/>
          <w:color w:val="000000" w:themeColor="text1"/>
          <w:lang w:val="en-US" w:eastAsia="ja-JP"/>
        </w:rPr>
        <w:t xml:space="preserve">. Considering </w:t>
      </w:r>
      <w:r w:rsidR="002335E0" w:rsidRPr="002434C6">
        <w:rPr>
          <w:rFonts w:ascii="Times New Roman" w:eastAsia="Yu Gothic" w:hAnsi="Times New Roman" w:cs="Times New Roman"/>
          <w:color w:val="000000" w:themeColor="text1"/>
          <w:lang w:val="en-US" w:eastAsia="ja-JP"/>
        </w:rPr>
        <w:t>the similarity of the atomic radii of</w:t>
      </w:r>
      <w:r w:rsidRPr="002434C6">
        <w:rPr>
          <w:rFonts w:ascii="Times New Roman" w:eastAsia="Yu Gothic" w:hAnsi="Times New Roman" w:cs="Times New Roman"/>
          <w:color w:val="000000" w:themeColor="text1"/>
          <w:lang w:val="en-US" w:eastAsia="ja-JP"/>
        </w:rPr>
        <w:t xml:space="preserve"> B and C, it seems reasonable to assume that B occupies</w:t>
      </w:r>
      <w:r w:rsidR="00C0738E" w:rsidRPr="002434C6">
        <w:rPr>
          <w:rFonts w:ascii="Times New Roman" w:eastAsia="Yu Gothic" w:hAnsi="Times New Roman" w:cs="Times New Roman"/>
          <w:color w:val="000000" w:themeColor="text1"/>
          <w:lang w:val="en-US" w:eastAsia="ja-JP"/>
        </w:rPr>
        <w:t xml:space="preserve"> some</w:t>
      </w:r>
      <w:r w:rsidR="009635E9" w:rsidRPr="002434C6">
        <w:rPr>
          <w:rFonts w:ascii="Times New Roman" w:eastAsia="Yu Gothic" w:hAnsi="Times New Roman" w:cs="Times New Roman"/>
          <w:color w:val="000000" w:themeColor="text1"/>
          <w:lang w:val="en-US" w:eastAsia="ja-JP"/>
        </w:rPr>
        <w:t xml:space="preserve"> </w:t>
      </w:r>
      <w:r w:rsidR="00456D83" w:rsidRPr="002434C6">
        <w:rPr>
          <w:rFonts w:ascii="Times New Roman" w:eastAsia="Yu Gothic" w:hAnsi="Times New Roman" w:cs="Times New Roman"/>
          <w:color w:val="000000" w:themeColor="text1"/>
          <w:lang w:val="en-US" w:eastAsia="ja-JP"/>
        </w:rPr>
        <w:t xml:space="preserve">of the </w:t>
      </w:r>
      <w:r w:rsidR="009635E9" w:rsidRPr="002434C6">
        <w:rPr>
          <w:rFonts w:ascii="Times New Roman" w:eastAsia="Yu Gothic" w:hAnsi="Times New Roman" w:cs="Times New Roman"/>
          <w:color w:val="000000" w:themeColor="text1"/>
          <w:lang w:val="en-US" w:eastAsia="ja-JP"/>
        </w:rPr>
        <w:t xml:space="preserve">C sites in the </w:t>
      </w:r>
      <w:r w:rsidR="00B965DF" w:rsidRPr="002434C6">
        <w:rPr>
          <w:rFonts w:ascii="Times New Roman" w:eastAsia="Yu Gothic" w:hAnsi="Times New Roman" w:cs="Times New Roman"/>
          <w:i/>
          <w:iCs/>
          <w:color w:val="000000" w:themeColor="text1"/>
          <w:lang w:val="en-US" w:eastAsia="ja-JP"/>
        </w:rPr>
        <w:t>TiC</w:t>
      </w:r>
      <w:r w:rsidR="00B965DF" w:rsidRPr="002434C6">
        <w:rPr>
          <w:rFonts w:ascii="Times New Roman" w:eastAsia="Yu Gothic" w:hAnsi="Times New Roman" w:cs="Times New Roman"/>
          <w:i/>
          <w:iCs/>
          <w:color w:val="000000" w:themeColor="text1"/>
          <w:vertAlign w:val="subscript"/>
          <w:lang w:val="en-US" w:eastAsia="ja-JP"/>
        </w:rPr>
        <w:t>2</w:t>
      </w:r>
      <w:r w:rsidR="00B965DF" w:rsidRPr="002434C6">
        <w:rPr>
          <w:rFonts w:ascii="Times New Roman" w:eastAsia="Yu Gothic" w:hAnsi="Times New Roman" w:cs="Times New Roman"/>
          <w:color w:val="000000" w:themeColor="text1"/>
          <w:lang w:val="en-US" w:eastAsia="ja-JP"/>
        </w:rPr>
        <w:t xml:space="preserve"> unit cell.</w:t>
      </w:r>
    </w:p>
    <w:p w14:paraId="3465A9FB" w14:textId="4B53A75D" w:rsidR="009F2F6E" w:rsidRPr="002434C6" w:rsidRDefault="009F2F6E" w:rsidP="009F2F6E">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 xml:space="preserve">The microstructural refinement and the absence of columnar grains, as shown in Fig. 1, indicated that a </w:t>
      </w:r>
      <w:r w:rsidR="001263A0" w:rsidRPr="002434C6">
        <w:rPr>
          <w:rFonts w:ascii="Times New Roman" w:hAnsi="Times New Roman" w:cs="Times New Roman"/>
          <w:color w:val="000000" w:themeColor="text1"/>
          <w:lang w:val="en-US"/>
        </w:rPr>
        <w:t>intensively</w:t>
      </w:r>
      <w:r w:rsidRPr="002434C6">
        <w:rPr>
          <w:rFonts w:ascii="Times New Roman" w:hAnsi="Times New Roman" w:cs="Times New Roman"/>
          <w:color w:val="000000" w:themeColor="text1"/>
          <w:lang w:val="en-US"/>
        </w:rPr>
        <w:t xml:space="preserve"> nucleation </w:t>
      </w:r>
      <w:r w:rsidR="00611050" w:rsidRPr="002434C6">
        <w:rPr>
          <w:rFonts w:ascii="Times New Roman" w:hAnsi="Times New Roman" w:cs="Times New Roman"/>
          <w:color w:val="000000" w:themeColor="text1"/>
          <w:lang w:val="en-US"/>
        </w:rPr>
        <w:t xml:space="preserve">occurred </w:t>
      </w:r>
      <w:r w:rsidRPr="002434C6">
        <w:rPr>
          <w:rFonts w:ascii="Times New Roman" w:hAnsi="Times New Roman" w:cs="Times New Roman"/>
          <w:color w:val="000000" w:themeColor="text1"/>
          <w:lang w:val="en-US"/>
        </w:rPr>
        <w:t>ahead of the epitaxially growing S/L interface</w:t>
      </w:r>
      <w:r w:rsidR="00AF48D4" w:rsidRPr="002434C6">
        <w:rPr>
          <w:rFonts w:ascii="Times New Roman" w:hAnsi="Times New Roman" w:cs="Times New Roman"/>
          <w:color w:val="000000" w:themeColor="text1"/>
          <w:lang w:val="en-US"/>
        </w:rPr>
        <w:t>, as also reporte</w:t>
      </w:r>
      <w:r w:rsidR="00D55F00" w:rsidRPr="002434C6">
        <w:rPr>
          <w:rFonts w:ascii="Times New Roman" w:hAnsi="Times New Roman" w:cs="Times New Roman"/>
          <w:color w:val="000000" w:themeColor="text1"/>
          <w:lang w:val="en-US"/>
        </w:rPr>
        <w:t>d</w:t>
      </w:r>
      <w:r w:rsidR="00077A50" w:rsidRPr="002434C6">
        <w:rPr>
          <w:rFonts w:ascii="Times New Roman" w:hAnsi="Times New Roman" w:cs="Times New Roman"/>
          <w:color w:val="000000" w:themeColor="text1"/>
          <w:lang w:val="en-US"/>
        </w:rPr>
        <w:t xml:space="preserve"> in</w:t>
      </w:r>
      <w:r w:rsidRPr="002434C6">
        <w:rPr>
          <w:rFonts w:ascii="Times New Roman" w:hAnsi="Times New Roman" w:cs="Times New Roman"/>
          <w:color w:val="000000" w:themeColor="text1"/>
          <w:lang w:val="en-US"/>
        </w:rPr>
        <w:t xml:space="preserve"> </w:t>
      </w:r>
      <w:r w:rsidRPr="002434C6">
        <w:rPr>
          <w:rFonts w:ascii="Times New Roman" w:hAnsi="Times New Roman" w:cs="Times New Roman"/>
          <w:color w:val="000000" w:themeColor="text1"/>
          <w:lang w:val="en-US"/>
        </w:rPr>
        <w:fldChar w:fldCharType="begin" w:fldLock="1"/>
      </w:r>
      <w:r w:rsidR="002434C6">
        <w:rPr>
          <w:rFonts w:ascii="Times New Roman" w:hAnsi="Times New Roman" w:cs="Times New Roman"/>
          <w:color w:val="000000" w:themeColor="text1"/>
          <w:lang w:val="en-US"/>
        </w:rPr>
        <w:instrText>ADDIN CSL_CITATION {"citationItems":[{"id":"ITEM-1","itemData":{"DOI":"10.1016/j.addma.2021.102516","ISSN":"22148604","abstract":"Grain refinement is one of the most effective approaches to improving mechanical properties, reducing anisotropy and hot-cracking of additively manufactured alloys. Recent studies have shown that the extreme solidification conditions associated with additive manufacturing (AM), including large thermal gradient and high cooling rate, result in the difference in nucleation and grain growth mechanisms between AM and conventional casting. Thus, it is necessary to re-consider the grain refinement mechanisms, particularly the role of solute during AM. The present work investigates the grain refining efficiencies of different solute additives (Si, Cu and Ni) and their integration with nucleants (LaB6 nanoparticles) in additively manufactured pure Al. It was found that, despite the fast cooling during AM and nucleant inoculation, solute addition is essential for activating heterogeneous nucleation upon solidification to achieve high grain refining efficiency. However, the role of solute in grain refinement during AM cannot be readily interpreted by the classic grain growth restriction theory (Q value). This is attributed to the large thermal gradient in the melt pools during AM solidification, which significantly limits the development of constitutional supercooling. Alternatively, the role of solute can be better understood in terms of the lag in dendrite growth induced by solute rejection during solidification. This causes the difference between the actual dendrite growth and the theoretical pull rate, generating large thermal undercooling ahead of the solidification front to elicit heterogeneous nucleation. This work sheds new light on the factors affecting grain refinement under fast cooling.","author":[{"dropping-particle":"","family":"Tan","given":"Qiyang","non-dropping-particle":"","parse-names":false,"suffix":""},{"dropping-particle":"","family":"Yin","given":"Yu","non-dropping-particle":"","parse-names":false,"suffix":""},{"dropping-particle":"","family":"Prasad","given":"Arvind","non-dropping-particle":"","parse-names":false,"suffix":""},{"dropping-particle":"","family":"Li","given":"Gan","non-dropping-particle":"","parse-names":false,"suffix":""},{"dropping-particle":"","family":"Zhu","given":"Qiang","non-dropping-particle":"","parse-names":false,"suffix":""},{"dropping-particle":"","family":"StJohn","given":"David Henry","non-dropping-particle":"","parse-names":false,"suffix":""},{"dropping-particle":"","family":"Zhang","given":"Ming Xing","non-dropping-particle":"","parse-names":false,"suffix":""}],"container-title":"Additive Manufacturing","id":"ITEM-1","issue":"August 2021","issued":{"date-parts":[["2022"]]},"page":"102516","publisher":"Elsevier B.V.","title":"Demonstrating the roles of solute and nucleant in grain refinement of additively manufactured aluminium alloys","type":"article-journal","volume":"49"},"uris":["http://www.mendeley.com/documents/?uuid=fdd57343-468f-475d-846d-6a9402040a13"]},{"id":"ITEM-2","itemData":{"DOI":"10.1016/j.addma.2023.103702","ISSN":"22148604","abstract":"Controlling the columnar-to-equiaxed transition (CET) is one of the key mechanisms to design microstructures in additively manufactured metals. Nanoparticles are effective sites for heterogeneous nucleation during additive manufacturing (AM) of ferritic stainless steels promoting fine grain structures and influencing CET. However, the combined mechanisms of grain refinement, CET, and Zener pinning originating from these nanoparticles are not yet well understood. In this study, the process-structure relationship was quantitatively analysed for a Fe-18Cr steel containing TiN particles. A combined finite-element method (FEM) and multi-phase field method (PFM) approach was used to reveal the mechanisms that govern the microstructure evolution during laser powder bed fusion (LPBF). TiN particles were considered implicitly through the seed-density model in the phase-field model, including their influence on heterogeneous nucleation as well as the Zener pinning effect. It was found that undercooling, required for particle activation as nucleus for solidification, was the dominant parameter for CET in the particle-inoculated Fe-18Cr steel. The undercooling was controlled by process parameters and particle properties. The process parameters during LPBF controlled the temperature gradient and solidification velocity across the melt-pool and influenced the respective undercooling. Concurrently, the particle properties that are controlled by the free growth criterion determined the undercooling required for activation of a particle as a nucleus during solidification. The reliability of the model was validated by experimental data from literature through the effect of process parameters and TiN particles on the CET and microstructure characteristics. The influence of the solidification behaviour as well as particle size, volume fraction, and distribution on the microstructure evolution during LPBF will be discussed based on activated nuclei density plots. This is the first PFM model of solidification during LPBF that considers the heterogeneous nucleation in inoculated alloys including the growth constraint without any rough approximations for the grain evolution during solidification.","author":[{"dropping-particle":"","family":"Narayana Samy","given":"Venkatesh Pandian","non-dropping-particle":"","parse-names":false,"suffix":""},{"dropping-particle":"","family":"Schäfle","given":"Moritz","non-dropping-particle":"","parse-names":false,"suffix":""},{"dropping-particle":"","family":"Brasche","given":"Frederike","non-dropping-particle":"","parse-names":false,"suffix":""},{"dropping-particle":"","family":"Krupp","given":"Ulrich","non-dropping-particle":"","parse-names":false,"suffix":""},{"dropping-particle":"","family":"Haase","given":"Christian","non-dropping-particle":"","parse-names":false,"suffix":""}],"container-title":"Additive Manufacturing","id":"ITEM-2","issue":"June","issued":{"date-parts":[["2023"]]},"title":"Understanding the mechanism of columnar–to-equiaxed transition and grain refinement in additively manufactured steel during laser powder bed fusion","type":"article-journal","volume":"73"},"uris":["http://www.mendeley.com/documents/?uuid=fadd4089-c845-45ec-834f-8f1de090e042"]}],"mendeley":{"formattedCitation":"[8,15]","plainTextFormattedCitation":"[8,15]","previouslyFormattedCitation":"[8,15]"},"properties":{"noteIndex":0},"schema":"https://github.com/citation-style-language/schema/raw/master/csl-citation.json"}</w:instrText>
      </w:r>
      <w:r w:rsidRPr="002434C6">
        <w:rPr>
          <w:rFonts w:ascii="Times New Roman" w:hAnsi="Times New Roman" w:cs="Times New Roman"/>
          <w:color w:val="000000" w:themeColor="text1"/>
          <w:lang w:val="en-US"/>
        </w:rPr>
        <w:fldChar w:fldCharType="separate"/>
      </w:r>
      <w:r w:rsidR="00866190" w:rsidRPr="002434C6">
        <w:rPr>
          <w:rFonts w:ascii="Times New Roman" w:hAnsi="Times New Roman" w:cs="Times New Roman"/>
          <w:noProof/>
          <w:color w:val="000000" w:themeColor="text1"/>
          <w:lang w:val="en-US"/>
        </w:rPr>
        <w:t>[8,15]</w:t>
      </w:r>
      <w:r w:rsidRPr="002434C6">
        <w:rPr>
          <w:rFonts w:ascii="Times New Roman" w:hAnsi="Times New Roman" w:cs="Times New Roman"/>
          <w:color w:val="000000" w:themeColor="text1"/>
          <w:lang w:val="en-US"/>
        </w:rPr>
        <w:fldChar w:fldCharType="end"/>
      </w:r>
      <w:r w:rsidRPr="002434C6">
        <w:rPr>
          <w:rFonts w:ascii="Times New Roman" w:hAnsi="Times New Roman" w:cs="Times New Roman"/>
          <w:color w:val="000000" w:themeColor="text1"/>
          <w:lang w:val="en-US"/>
        </w:rPr>
        <w:t>. It is recently reported that the addition of inoculant agents allowed the</w:t>
      </w:r>
      <w:r w:rsidR="004B4F3A" w:rsidRPr="002434C6">
        <w:rPr>
          <w:rFonts w:ascii="Times New Roman" w:hAnsi="Times New Roman" w:cs="Times New Roman"/>
          <w:color w:val="000000" w:themeColor="text1"/>
          <w:lang w:val="en-US"/>
        </w:rPr>
        <w:t xml:space="preserve"> development </w:t>
      </w:r>
      <w:r w:rsidR="00C371DD" w:rsidRPr="002434C6">
        <w:rPr>
          <w:rFonts w:ascii="Times New Roman" w:hAnsi="Times New Roman" w:cs="Times New Roman"/>
          <w:color w:val="000000" w:themeColor="text1"/>
          <w:lang w:val="en-US"/>
        </w:rPr>
        <w:t xml:space="preserve">of fine and equiaxed grain structure </w:t>
      </w:r>
      <w:r w:rsidRPr="002434C6">
        <w:rPr>
          <w:rFonts w:ascii="Times New Roman" w:hAnsi="Times New Roman" w:cs="Times New Roman"/>
          <w:color w:val="000000" w:themeColor="text1"/>
          <w:lang w:val="en-US"/>
        </w:rPr>
        <w:t xml:space="preserve">by LPBF </w:t>
      </w:r>
      <w:r w:rsidRPr="002434C6">
        <w:rPr>
          <w:rFonts w:ascii="Times New Roman" w:hAnsi="Times New Roman" w:cs="Times New Roman"/>
          <w:color w:val="000000" w:themeColor="text1"/>
          <w:lang w:val="en-US"/>
        </w:rPr>
        <w:fldChar w:fldCharType="begin" w:fldLock="1"/>
      </w:r>
      <w:r w:rsidR="002434C6">
        <w:rPr>
          <w:rFonts w:ascii="Times New Roman" w:hAnsi="Times New Roman" w:cs="Times New Roman"/>
          <w:color w:val="000000" w:themeColor="text1"/>
          <w:lang w:val="en-US"/>
        </w:rPr>
        <w:instrText>ADDIN CSL_CITATION {"citationItems":[{"id":"ITEM-1","itemData":{"DOI":"10.1016/j.matdes.2021.109665","ISSN":"18734197","abstract":"Grain structure control is essential in metal additive manufacturing. It is used to avoid anisotropic mechanical properties, hot cracking and to increase the strength via the Hall-Petch effect. Here we demonstrate the use of grain refining particles for grain control in ferritic alloys, specifically Fe-Ti model alloys. We introduce the particles in three different ways, namely (i) by using oxygen-rich raw powders, (ii) by reaction of the molten material with the process gas atmosphere and (iii) by direct addition of the refining ceramic phase in powder form. Samples are produced by Laser Powder Bed Fusion with various concentrations of Ti and under Ar and N2 atmosphere. The resulting microstructures are analyzed using optical and electron microscopy. We demonstrate a transition from a microstructure containing columnar grains &gt;100 μm in length to a strongly grain refined microstructure with equiaxed grains of approx. 1 μm in size. The refining sub-micron-sized particles in all cases are cubic Ti(O,N). We discuss the findings in the light of thermodynamic calculations as well as established grain refinement models.","author":[{"dropping-particle":"","family":"Ikehata","given":"Hideaki","non-dropping-particle":"","parse-names":false,"suffix":""},{"dropping-particle":"","family":"Mayweg","given":"David","non-dropping-particle":"","parse-names":false,"suffix":""},{"dropping-particle":"","family":"Jägle","given":"Eric","non-dropping-particle":"","parse-names":false,"suffix":""}],"container-title":"Materials and Design","id":"ITEM-1","issued":{"date-parts":[["2021"]]},"title":"Grain refinement of Fe–Ti alloys fabricated by laser powder bed fusion","type":"article-journal","volume":"204"},"uris":["http://www.mendeley.com/documents/?uuid=3f08c12e-9d47-465d-911c-bb4068a86ec6"]},{"id":"ITEM-2","itemData":{"DOI":"10.1016/j.scriptamat.2020.113690","ISSN":"13596462","abstract":"For ferritic stainless steels, TiN has effectively been used as an inoculant to produce equiaxed grain structures in casting and welding. However, it is not established whether TiN would be an effective inoculant in additive manufacturing. In this study, the effectiveness of TiN as an inoculant in a ferritic stainless steel processed by laser powder-bed fusion is studied. An alloy without Ti is fabricated and compared to an alloy designed to form a high amount of TiN early during solidification. The work shows that the presence of TiN provides general grain refinement and that TiN-covered oxide particles are effective in enabling columnar-to-equiaxed transition in certain regions of the meltpool. The applied approach of pre-alloying powders with inoculant-forming elements offers a straightforward route to achieving fine, equiaxed grain structures in additively manufactured metallic materials. It also shows how oxygen present during the process can be utilized to nucleate effective inoculating phases.","author":[{"dropping-particle":"","family":"Durga","given":"A.","non-dropping-particle":"","parse-names":false,"suffix":""},{"dropping-particle":"","family":"Pettersson","given":"Niklas Holländer","non-dropping-particle":"","parse-names":false,"suffix":""},{"dropping-particle":"","family":"Malladi","given":"Sri Bala Aditya","non-dropping-particle":"","parse-names":false,"suffix":""},{"dropping-particle":"","family":"Chen","given":"Zhuoer","non-dropping-particle":"","parse-names":false,"suffix":""},{"dropping-particle":"","family":"Guo","given":"Sheng","non-dropping-particle":"","parse-names":false,"suffix":""},{"dropping-particle":"","family":"Nyborg","given":"Lars","non-dropping-particle":"","parse-names":false,"suffix":""},{"dropping-particle":"","family":"Lindwall","given":"Greta","non-dropping-particle":"","parse-names":false,"suffix":""}],"container-title":"Scripta Materialia","id":"ITEM-2","issued":{"date-parts":[["2021"]]},"page":"113690","publisher":"Elsevier Ltd","title":"Grain refinement in additively manufactured ferritic stainless steel by in situ inoculation using pre-alloyed powder","type":"article-journal","volume":"194"},"uris":["http://www.mendeley.com/documents/?uuid=35b295eb-40ff-47c5-a743-506e289b3d42"]}],"mendeley":{"formattedCitation":"[5,16]","plainTextFormattedCitation":"[5,16]","previouslyFormattedCitation":"[5,16]"},"properties":{"noteIndex":0},"schema":"https://github.com/citation-style-language/schema/raw/master/csl-citation.json"}</w:instrText>
      </w:r>
      <w:r w:rsidRPr="002434C6">
        <w:rPr>
          <w:rFonts w:ascii="Times New Roman" w:hAnsi="Times New Roman" w:cs="Times New Roman"/>
          <w:color w:val="000000" w:themeColor="text1"/>
          <w:lang w:val="en-US"/>
        </w:rPr>
        <w:fldChar w:fldCharType="separate"/>
      </w:r>
      <w:r w:rsidR="00866190" w:rsidRPr="002434C6">
        <w:rPr>
          <w:rFonts w:ascii="Times New Roman" w:hAnsi="Times New Roman" w:cs="Times New Roman"/>
          <w:noProof/>
          <w:color w:val="000000" w:themeColor="text1"/>
          <w:lang w:val="en-US"/>
        </w:rPr>
        <w:t>[5,16]</w:t>
      </w:r>
      <w:r w:rsidRPr="002434C6">
        <w:rPr>
          <w:rFonts w:ascii="Times New Roman" w:hAnsi="Times New Roman" w:cs="Times New Roman"/>
          <w:color w:val="000000" w:themeColor="text1"/>
          <w:lang w:val="en-US"/>
        </w:rPr>
        <w:fldChar w:fldCharType="end"/>
      </w:r>
      <w:r w:rsidRPr="002434C6">
        <w:rPr>
          <w:rFonts w:ascii="Times New Roman" w:hAnsi="Times New Roman" w:cs="Times New Roman"/>
          <w:color w:val="000000" w:themeColor="text1"/>
          <w:lang w:val="en-US"/>
        </w:rPr>
        <w:t xml:space="preserve">. In special, Ti is commonly applied as an inoculant agent for steels to promote equiaxed grains </w:t>
      </w:r>
      <w:r w:rsidRPr="002434C6">
        <w:rPr>
          <w:rFonts w:ascii="Times New Roman" w:hAnsi="Times New Roman" w:cs="Times New Roman"/>
          <w:color w:val="000000" w:themeColor="text1"/>
          <w:lang w:val="en-US"/>
        </w:rPr>
        <w:fldChar w:fldCharType="begin" w:fldLock="1"/>
      </w:r>
      <w:r w:rsidR="002434C6">
        <w:rPr>
          <w:rFonts w:ascii="Times New Roman" w:hAnsi="Times New Roman" w:cs="Times New Roman"/>
          <w:color w:val="000000" w:themeColor="text1"/>
          <w:lang w:val="en-US"/>
        </w:rPr>
        <w:instrText>ADDIN CSL_CITATION {"citationItems":[{"id":"ITEM-1","itemData":{"DOI":"10.1002/srin.201700130","author":[{"dropping-particle":"","family":"Park","given":"Joo Hyun","non-dropping-particle":"","parse-names":false,"suffix":""},{"dropping-particle":"","family":"Youngjo Kang","given":"","non-dropping-particle":"","parse-names":false,"suffix":""}],"id":"ITEM-1","issue":"9999","issued":{"date-parts":[["2017"]]},"page":"1-26","title":"Inclusions in Stainless Steels - A Review","type":"article-journal","volume":"87"},"uris":["http://www.mendeley.com/documents/?uuid=086d6ae2-bc35-4b29-95a6-ccbc291c8e91"]}],"mendeley":{"formattedCitation":"[17]","plainTextFormattedCitation":"[17]","previouslyFormattedCitation":"[17]"},"properties":{"noteIndex":0},"schema":"https://github.com/citation-style-language/schema/raw/master/csl-citation.json"}</w:instrText>
      </w:r>
      <w:r w:rsidRPr="002434C6">
        <w:rPr>
          <w:rFonts w:ascii="Times New Roman" w:hAnsi="Times New Roman" w:cs="Times New Roman"/>
          <w:color w:val="000000" w:themeColor="text1"/>
          <w:lang w:val="en-US"/>
        </w:rPr>
        <w:fldChar w:fldCharType="separate"/>
      </w:r>
      <w:r w:rsidR="00866190" w:rsidRPr="002434C6">
        <w:rPr>
          <w:rFonts w:ascii="Times New Roman" w:hAnsi="Times New Roman" w:cs="Times New Roman"/>
          <w:noProof/>
          <w:color w:val="000000" w:themeColor="text1"/>
          <w:lang w:val="en-US"/>
        </w:rPr>
        <w:t>[17]</w:t>
      </w:r>
      <w:r w:rsidRPr="002434C6">
        <w:rPr>
          <w:rFonts w:ascii="Times New Roman" w:hAnsi="Times New Roman" w:cs="Times New Roman"/>
          <w:color w:val="000000" w:themeColor="text1"/>
          <w:lang w:val="en-US"/>
        </w:rPr>
        <w:fldChar w:fldCharType="end"/>
      </w:r>
      <w:r w:rsidRPr="002434C6">
        <w:rPr>
          <w:rFonts w:ascii="Times New Roman" w:hAnsi="Times New Roman" w:cs="Times New Roman"/>
          <w:color w:val="000000" w:themeColor="text1"/>
          <w:lang w:val="en-US"/>
        </w:rPr>
        <w:t>. Through in-situ and ex-situ reactions, nano</w:t>
      </w:r>
      <w:r w:rsidR="008B0EA4" w:rsidRPr="002434C6">
        <w:rPr>
          <w:rFonts w:ascii="Times New Roman" w:hAnsi="Times New Roman" w:cs="Times New Roman"/>
          <w:color w:val="000000" w:themeColor="text1"/>
          <w:lang w:val="en-US"/>
        </w:rPr>
        <w:t>-</w:t>
      </w:r>
      <w:r w:rsidRPr="002434C6">
        <w:rPr>
          <w:rFonts w:ascii="Times New Roman" w:hAnsi="Times New Roman" w:cs="Times New Roman"/>
          <w:color w:val="000000" w:themeColor="text1"/>
          <w:lang w:val="en-US"/>
        </w:rPr>
        <w:t xml:space="preserve">sized particles of </w:t>
      </w:r>
      <w:proofErr w:type="spellStart"/>
      <w:r w:rsidRPr="002434C6">
        <w:rPr>
          <w:rFonts w:ascii="Times New Roman" w:hAnsi="Times New Roman" w:cs="Times New Roman"/>
          <w:i/>
          <w:iCs/>
          <w:color w:val="000000" w:themeColor="text1"/>
          <w:lang w:val="en-US"/>
        </w:rPr>
        <w:t>TiN</w:t>
      </w:r>
      <w:proofErr w:type="spellEnd"/>
      <w:r w:rsidRPr="002434C6">
        <w:rPr>
          <w:rFonts w:ascii="Times New Roman" w:hAnsi="Times New Roman" w:cs="Times New Roman"/>
          <w:i/>
          <w:iCs/>
          <w:color w:val="000000" w:themeColor="text1"/>
          <w:lang w:val="en-US"/>
        </w:rPr>
        <w:t xml:space="preserve">, </w:t>
      </w:r>
      <w:proofErr w:type="spellStart"/>
      <w:r w:rsidRPr="002434C6">
        <w:rPr>
          <w:rFonts w:ascii="Times New Roman" w:hAnsi="Times New Roman" w:cs="Times New Roman"/>
          <w:i/>
          <w:iCs/>
          <w:color w:val="000000" w:themeColor="text1"/>
          <w:lang w:val="en-US"/>
        </w:rPr>
        <w:t>TiO</w:t>
      </w:r>
      <w:proofErr w:type="spellEnd"/>
      <w:r w:rsidRPr="002434C6">
        <w:rPr>
          <w:rFonts w:ascii="Times New Roman" w:hAnsi="Times New Roman" w:cs="Times New Roman"/>
          <w:color w:val="000000" w:themeColor="text1"/>
          <w:lang w:val="en-US"/>
        </w:rPr>
        <w:t xml:space="preserve"> and </w:t>
      </w:r>
      <w:r w:rsidRPr="002434C6">
        <w:rPr>
          <w:rFonts w:ascii="Times New Roman" w:hAnsi="Times New Roman" w:cs="Times New Roman"/>
          <w:i/>
          <w:iCs/>
          <w:color w:val="000000" w:themeColor="text1"/>
          <w:lang w:val="en-US"/>
        </w:rPr>
        <w:t>TiC</w:t>
      </w:r>
      <w:r w:rsidRPr="002434C6">
        <w:rPr>
          <w:rFonts w:ascii="Times New Roman" w:hAnsi="Times New Roman" w:cs="Times New Roman"/>
          <w:color w:val="000000" w:themeColor="text1"/>
          <w:lang w:val="en-US"/>
        </w:rPr>
        <w:t xml:space="preserve"> can act as nucleation site</w:t>
      </w:r>
      <w:r w:rsidR="00EE51F4" w:rsidRPr="002434C6">
        <w:rPr>
          <w:rFonts w:ascii="Times New Roman" w:hAnsi="Times New Roman" w:cs="Times New Roman"/>
          <w:color w:val="000000" w:themeColor="text1"/>
          <w:lang w:val="en-US"/>
        </w:rPr>
        <w:t>s</w:t>
      </w:r>
      <w:r w:rsidRPr="002434C6">
        <w:rPr>
          <w:rFonts w:ascii="Times New Roman" w:hAnsi="Times New Roman" w:cs="Times New Roman"/>
          <w:color w:val="000000" w:themeColor="text1"/>
          <w:lang w:val="en-US"/>
        </w:rPr>
        <w:t xml:space="preserve"> for </w:t>
      </w:r>
      <w:r w:rsidRPr="002434C6">
        <w:rPr>
          <w:rFonts w:ascii="Times New Roman" w:hAnsi="Times New Roman" w:cs="Times New Roman"/>
          <w:i/>
          <w:iCs/>
          <w:color w:val="000000" w:themeColor="text1"/>
          <w:lang w:val="en-US"/>
        </w:rPr>
        <w:t>δ-Fe</w:t>
      </w:r>
      <w:r w:rsidR="00AB088C" w:rsidRPr="002434C6">
        <w:rPr>
          <w:rFonts w:ascii="Times New Roman" w:hAnsi="Times New Roman" w:cs="Times New Roman"/>
          <w:color w:val="000000" w:themeColor="text1"/>
          <w:lang w:val="en-US"/>
        </w:rPr>
        <w:t xml:space="preserve">, </w:t>
      </w:r>
      <w:r w:rsidR="00863D16" w:rsidRPr="002434C6">
        <w:rPr>
          <w:rFonts w:ascii="Times New Roman" w:hAnsi="Times New Roman" w:cs="Times New Roman"/>
          <w:color w:val="000000" w:themeColor="text1"/>
          <w:lang w:val="en-US"/>
        </w:rPr>
        <w:t xml:space="preserve">reducing or </w:t>
      </w:r>
      <w:r w:rsidR="00E40503" w:rsidRPr="002434C6">
        <w:rPr>
          <w:rFonts w:ascii="Times New Roman" w:hAnsi="Times New Roman" w:cs="Times New Roman"/>
          <w:color w:val="000000" w:themeColor="text1"/>
          <w:lang w:val="en-US"/>
        </w:rPr>
        <w:t>preventing the columnar grain growth</w:t>
      </w:r>
      <w:r w:rsidRPr="002434C6">
        <w:rPr>
          <w:rFonts w:ascii="Times New Roman" w:hAnsi="Times New Roman" w:cs="Times New Roman"/>
          <w:color w:val="000000" w:themeColor="text1"/>
          <w:lang w:val="en-US"/>
        </w:rPr>
        <w:t xml:space="preserve"> </w:t>
      </w:r>
      <w:r w:rsidRPr="002434C6">
        <w:rPr>
          <w:rFonts w:ascii="Times New Roman" w:hAnsi="Times New Roman" w:cs="Times New Roman"/>
          <w:color w:val="000000" w:themeColor="text1"/>
          <w:lang w:val="en-US"/>
        </w:rPr>
        <w:fldChar w:fldCharType="begin" w:fldLock="1"/>
      </w:r>
      <w:r w:rsidR="004A7CCF" w:rsidRPr="002434C6">
        <w:rPr>
          <w:rFonts w:ascii="Times New Roman" w:hAnsi="Times New Roman" w:cs="Times New Roman"/>
          <w:color w:val="000000" w:themeColor="text1"/>
          <w:lang w:val="en-US"/>
        </w:rPr>
        <w:instrText>ADDIN CSL_CITATION {"citationItems":[{"id":"ITEM-1","itemData":{"DOI":"10.1016/j.matdes.2021.109665","ISSN":"18734197","abstract":"Grain structure control is essential in metal additive manufacturing. It is used to avoid anisotropic mechanical properties, hot cracking and to increase the strength via the Hall-Petch effect. Here we demonstrate the use of grain refining particles for grain control in ferritic alloys, specifically Fe-Ti model alloys. We introduce the particles in three different ways, namely (i) by using oxygen-rich raw powders, (ii) by reaction of the molten material with the process gas atmosphere and (iii) by direct addition of the refining ceramic phase in powder form. Samples are produced by Laser Powder Bed Fusion with various concentrations of Ti and under Ar and N2 atmosphere. The resulting microstructures are analyzed using optical and electron microscopy. We demonstrate a transition from a microstructure containing columnar grains &gt;100 μm in length to a strongly grain refined microstructure with equiaxed grains of approx. 1 μm in size. The refining sub-micron-sized particles in all cases are cubic Ti(O,N). We discuss the findings in the light of thermodynamic calculations as well as established grain refinement models.","author":[{"dropping-particle":"","family":"Ikehata","given":"Hideaki","non-dropping-particle":"","parse-names":false,"suffix":""},{"dropping-particle":"","family":"Mayweg","given":"David","non-dropping-particle":"","parse-names":false,"suffix":""},{"dropping-particle":"","family":"Jägle","given":"Eric","non-dropping-particle":"","parse-names":false,"suffix":""}],"container-title":"Materials and Design","id":"ITEM-1","issued":{"date-parts":[["2021"]]},"title":"Grain refinement of Fe–Ti alloys fabricated by laser powder bed fusion","type":"article-journal","volume":"204"},"uris":["http://www.mendeley.com/documents/?uuid=3f08c12e-9d47-465d-911c-bb4068a86ec6"]}],"mendeley":{"formattedCitation":"[5]","plainTextFormattedCitation":"[5]","previouslyFormattedCitation":"[5]"},"properties":{"noteIndex":0},"schema":"https://github.com/citation-style-language/schema/raw/master/csl-citation.json"}</w:instrText>
      </w:r>
      <w:r w:rsidRPr="002434C6">
        <w:rPr>
          <w:rFonts w:ascii="Times New Roman" w:hAnsi="Times New Roman" w:cs="Times New Roman"/>
          <w:color w:val="000000" w:themeColor="text1"/>
          <w:lang w:val="en-US"/>
        </w:rPr>
        <w:fldChar w:fldCharType="separate"/>
      </w:r>
      <w:r w:rsidR="00B403E2" w:rsidRPr="002434C6">
        <w:rPr>
          <w:rFonts w:ascii="Times New Roman" w:hAnsi="Times New Roman" w:cs="Times New Roman"/>
          <w:noProof/>
          <w:color w:val="000000" w:themeColor="text1"/>
          <w:lang w:val="en-US"/>
        </w:rPr>
        <w:t>[5]</w:t>
      </w:r>
      <w:r w:rsidRPr="002434C6">
        <w:rPr>
          <w:rFonts w:ascii="Times New Roman" w:hAnsi="Times New Roman" w:cs="Times New Roman"/>
          <w:color w:val="000000" w:themeColor="text1"/>
          <w:lang w:val="en-US"/>
        </w:rPr>
        <w:fldChar w:fldCharType="end"/>
      </w:r>
      <w:r w:rsidRPr="002434C6">
        <w:rPr>
          <w:rFonts w:ascii="Times New Roman" w:hAnsi="Times New Roman" w:cs="Times New Roman"/>
          <w:color w:val="000000" w:themeColor="text1"/>
          <w:lang w:val="en-US"/>
        </w:rPr>
        <w:t xml:space="preserve">. In the present work, the presence of </w:t>
      </w:r>
      <w:r w:rsidR="00625BB5" w:rsidRPr="002434C6">
        <w:rPr>
          <w:rFonts w:ascii="Times New Roman" w:hAnsi="Times New Roman" w:cs="Times New Roman"/>
          <w:color w:val="000000" w:themeColor="text1"/>
          <w:lang w:val="en-US"/>
        </w:rPr>
        <w:t xml:space="preserve">the metastable </w:t>
      </w:r>
      <w:r w:rsidRPr="002434C6">
        <w:rPr>
          <w:rFonts w:ascii="Times New Roman" w:hAnsi="Times New Roman" w:cs="Times New Roman"/>
          <w:i/>
          <w:iCs/>
          <w:color w:val="000000" w:themeColor="text1"/>
          <w:lang w:val="en-US"/>
        </w:rPr>
        <w:t>TiC</w:t>
      </w:r>
      <w:r w:rsidRPr="002434C6">
        <w:rPr>
          <w:rFonts w:ascii="Times New Roman" w:hAnsi="Times New Roman" w:cs="Times New Roman"/>
          <w:i/>
          <w:iCs/>
          <w:color w:val="000000" w:themeColor="text1"/>
          <w:vertAlign w:val="subscript"/>
          <w:lang w:val="en-US"/>
        </w:rPr>
        <w:t>2</w:t>
      </w:r>
      <w:r w:rsidRPr="002434C6">
        <w:rPr>
          <w:rFonts w:ascii="Times New Roman" w:hAnsi="Times New Roman" w:cs="Times New Roman"/>
          <w:color w:val="000000" w:themeColor="text1"/>
          <w:lang w:val="en-US"/>
        </w:rPr>
        <w:t xml:space="preserve"> within the </w:t>
      </w:r>
      <w:r w:rsidRPr="002434C6">
        <w:rPr>
          <w:rFonts w:ascii="Times New Roman" w:hAnsi="Times New Roman" w:cs="Times New Roman"/>
          <w:i/>
          <w:iCs/>
          <w:color w:val="000000" w:themeColor="text1"/>
          <w:lang w:val="en-US"/>
        </w:rPr>
        <w:t>δ-Fe</w:t>
      </w:r>
      <w:r w:rsidRPr="002434C6">
        <w:rPr>
          <w:rFonts w:ascii="Times New Roman" w:hAnsi="Times New Roman" w:cs="Times New Roman"/>
          <w:color w:val="000000" w:themeColor="text1"/>
          <w:lang w:val="en-US"/>
        </w:rPr>
        <w:t xml:space="preserve"> suggest</w:t>
      </w:r>
      <w:r w:rsidR="00272170" w:rsidRPr="002434C6">
        <w:rPr>
          <w:rFonts w:ascii="Times New Roman" w:hAnsi="Times New Roman" w:cs="Times New Roman"/>
          <w:color w:val="000000" w:themeColor="text1"/>
          <w:lang w:val="en-US"/>
        </w:rPr>
        <w:t>s</w:t>
      </w:r>
      <w:r w:rsidRPr="002434C6">
        <w:rPr>
          <w:rFonts w:ascii="Times New Roman" w:hAnsi="Times New Roman" w:cs="Times New Roman"/>
          <w:color w:val="000000" w:themeColor="text1"/>
          <w:lang w:val="en-US"/>
        </w:rPr>
        <w:t xml:space="preserve"> that they </w:t>
      </w:r>
      <w:r w:rsidR="005D4C8B" w:rsidRPr="002434C6">
        <w:rPr>
          <w:rFonts w:ascii="Times New Roman" w:hAnsi="Times New Roman" w:cs="Times New Roman"/>
          <w:color w:val="000000" w:themeColor="text1"/>
          <w:lang w:val="en-US"/>
        </w:rPr>
        <w:t>may</w:t>
      </w:r>
      <w:r w:rsidR="00E6731B" w:rsidRPr="002434C6">
        <w:rPr>
          <w:rFonts w:ascii="Times New Roman" w:hAnsi="Times New Roman" w:cs="Times New Roman"/>
          <w:color w:val="000000" w:themeColor="text1"/>
          <w:lang w:val="en-US"/>
        </w:rPr>
        <w:t xml:space="preserve"> act</w:t>
      </w:r>
      <w:r w:rsidRPr="002434C6">
        <w:rPr>
          <w:rFonts w:ascii="Times New Roman" w:hAnsi="Times New Roman" w:cs="Times New Roman"/>
          <w:color w:val="000000" w:themeColor="text1"/>
          <w:lang w:val="en-US"/>
        </w:rPr>
        <w:t xml:space="preserve"> as an inoculant particle. </w:t>
      </w:r>
      <w:r w:rsidRPr="002434C6">
        <w:rPr>
          <w:rFonts w:ascii="Times New Roman" w:hAnsi="Times New Roman" w:cs="Times New Roman"/>
          <w:i/>
          <w:iCs/>
          <w:color w:val="000000" w:themeColor="text1"/>
          <w:lang w:val="en-US"/>
        </w:rPr>
        <w:t>TiC</w:t>
      </w:r>
      <w:r w:rsidR="00F24284" w:rsidRPr="002434C6">
        <w:rPr>
          <w:rFonts w:ascii="Times New Roman" w:hAnsi="Times New Roman" w:cs="Times New Roman"/>
          <w:color w:val="000000" w:themeColor="text1"/>
          <w:lang w:val="en-US"/>
        </w:rPr>
        <w:t xml:space="preserve"> carbide</w:t>
      </w:r>
      <w:r w:rsidRPr="002434C6">
        <w:rPr>
          <w:rFonts w:ascii="Times New Roman" w:hAnsi="Times New Roman" w:cs="Times New Roman"/>
          <w:color w:val="000000" w:themeColor="text1"/>
          <w:lang w:val="en-US"/>
        </w:rPr>
        <w:t xml:space="preserve"> does not appear </w:t>
      </w:r>
      <w:r w:rsidR="003065EC" w:rsidRPr="002434C6">
        <w:rPr>
          <w:rFonts w:ascii="Times New Roman" w:hAnsi="Times New Roman" w:cs="Times New Roman"/>
          <w:color w:val="000000" w:themeColor="text1"/>
          <w:lang w:val="en-US"/>
        </w:rPr>
        <w:t xml:space="preserve">to </w:t>
      </w:r>
      <w:r w:rsidR="009421EE" w:rsidRPr="002434C6">
        <w:rPr>
          <w:rFonts w:ascii="Times New Roman" w:hAnsi="Times New Roman" w:cs="Times New Roman"/>
          <w:color w:val="000000" w:themeColor="text1"/>
          <w:lang w:val="en-US"/>
        </w:rPr>
        <w:t>act</w:t>
      </w:r>
      <w:r w:rsidR="003065EC" w:rsidRPr="002434C6">
        <w:rPr>
          <w:rFonts w:ascii="Times New Roman" w:hAnsi="Times New Roman" w:cs="Times New Roman"/>
          <w:color w:val="000000" w:themeColor="text1"/>
          <w:lang w:val="en-US"/>
        </w:rPr>
        <w:t xml:space="preserve"> as</w:t>
      </w:r>
      <w:r w:rsidRPr="002434C6">
        <w:rPr>
          <w:rFonts w:ascii="Times New Roman" w:hAnsi="Times New Roman" w:cs="Times New Roman"/>
          <w:color w:val="000000" w:themeColor="text1"/>
          <w:lang w:val="en-US"/>
        </w:rPr>
        <w:t xml:space="preserve"> </w:t>
      </w:r>
      <w:r w:rsidR="00442F2A" w:rsidRPr="002434C6">
        <w:rPr>
          <w:rFonts w:ascii="Times New Roman" w:hAnsi="Times New Roman" w:cs="Times New Roman"/>
          <w:color w:val="000000" w:themeColor="text1"/>
          <w:lang w:val="en-US"/>
        </w:rPr>
        <w:t xml:space="preserve">an </w:t>
      </w:r>
      <w:r w:rsidRPr="002434C6">
        <w:rPr>
          <w:rFonts w:ascii="Times New Roman" w:hAnsi="Times New Roman" w:cs="Times New Roman"/>
          <w:color w:val="000000" w:themeColor="text1"/>
          <w:lang w:val="en-US"/>
        </w:rPr>
        <w:t>inoculant agent, as (</w:t>
      </w:r>
      <w:proofErr w:type="spellStart"/>
      <w:r w:rsidRPr="002434C6">
        <w:rPr>
          <w:rFonts w:ascii="Times New Roman" w:hAnsi="Times New Roman" w:cs="Times New Roman"/>
          <w:color w:val="000000" w:themeColor="text1"/>
          <w:lang w:val="en-US"/>
        </w:rPr>
        <w:t>i</w:t>
      </w:r>
      <w:proofErr w:type="spellEnd"/>
      <w:r w:rsidRPr="002434C6">
        <w:rPr>
          <w:rFonts w:ascii="Times New Roman" w:hAnsi="Times New Roman" w:cs="Times New Roman"/>
          <w:color w:val="000000" w:themeColor="text1"/>
          <w:lang w:val="en-US"/>
        </w:rPr>
        <w:t>)</w:t>
      </w:r>
      <w:r w:rsidR="005D2B09" w:rsidRPr="002434C6">
        <w:rPr>
          <w:rFonts w:ascii="Times New Roman" w:hAnsi="Times New Roman" w:cs="Times New Roman"/>
          <w:color w:val="000000" w:themeColor="text1"/>
          <w:lang w:val="en-US"/>
        </w:rPr>
        <w:t xml:space="preserve"> it</w:t>
      </w:r>
      <w:r w:rsidRPr="002434C6">
        <w:rPr>
          <w:rFonts w:ascii="Times New Roman" w:hAnsi="Times New Roman" w:cs="Times New Roman"/>
          <w:color w:val="000000" w:themeColor="text1"/>
          <w:lang w:val="en-US"/>
        </w:rPr>
        <w:t xml:space="preserve"> is not a primary phase </w:t>
      </w:r>
      <w:r w:rsidRPr="002434C6">
        <w:rPr>
          <w:rFonts w:ascii="Times New Roman" w:hAnsi="Times New Roman" w:cs="Times New Roman"/>
          <w:color w:val="000000" w:themeColor="text1"/>
          <w:lang w:val="en-US"/>
        </w:rPr>
        <w:fldChar w:fldCharType="begin" w:fldLock="1"/>
      </w:r>
      <w:r w:rsidR="004A7CCF" w:rsidRPr="002434C6">
        <w:rPr>
          <w:rFonts w:ascii="Times New Roman" w:hAnsi="Times New Roman" w:cs="Times New Roman"/>
          <w:color w:val="000000" w:themeColor="text1"/>
          <w:lang w:val="en-US"/>
        </w:rPr>
        <w:instrText>ADDIN CSL_CITATION {"citationItems":[{"id":"ITEM-1","itemData":{"DOI":"10.1007/s11661-023-07230-6","ISSN":"1073-5623","author":[{"dropping-particle":"","family":"Vidilli","given":"André L.","non-dropping-particle":"","parse-names":false,"suffix":""},{"dropping-particle":"","family":"Coury","given":"Francisco G","non-dropping-particle":"","parse-names":false,"suffix":""},{"dropping-particle":"","family":"Gonzalez","given":"Gonzalo","non-dropping-particle":"","parse-names":false,"suffix":""},{"dropping-particle":"","family":"Otani","given":"Lucas B","non-dropping-particle":"","parse-names":false,"suffix":""},{"dropping-particle":"","family":"Amigó","given":"Vicente","non-dropping-particle":"","parse-names":false,"suffix":""},{"dropping-particle":"","family":"Bolfarini","given":"Claudemiro","non-dropping-particle":"","parse-names":false,"suffix":""}],"container-title":"Metallurgical and Materials Transactions A","id":"ITEM-1","issued":{"date-parts":[["2023"]]},"page":"11-15","title":"Tailoring the Microstructure and Properties of Reinforced FeMnAlC Composites by In-Situ TiB2–TiC–M2B Formation","type":"article-journal"},"uris":["http://www.mendeley.com/documents/?uuid=21de97a6-970c-4c05-aa29-be07851c422a"]}],"mendeley":{"formattedCitation":"[4]","plainTextFormattedCitation":"[4]","previouslyFormattedCitation":"[4]"},"properties":{"noteIndex":0},"schema":"https://github.com/citation-style-language/schema/raw/master/csl-citation.json"}</w:instrText>
      </w:r>
      <w:r w:rsidRPr="002434C6">
        <w:rPr>
          <w:rFonts w:ascii="Times New Roman" w:hAnsi="Times New Roman" w:cs="Times New Roman"/>
          <w:color w:val="000000" w:themeColor="text1"/>
          <w:lang w:val="en-US"/>
        </w:rPr>
        <w:fldChar w:fldCharType="separate"/>
      </w:r>
      <w:r w:rsidR="00B403E2" w:rsidRPr="002434C6">
        <w:rPr>
          <w:rFonts w:ascii="Times New Roman" w:hAnsi="Times New Roman" w:cs="Times New Roman"/>
          <w:noProof/>
          <w:color w:val="000000" w:themeColor="text1"/>
          <w:lang w:val="en-US"/>
        </w:rPr>
        <w:t>[4]</w:t>
      </w:r>
      <w:r w:rsidRPr="002434C6">
        <w:rPr>
          <w:rFonts w:ascii="Times New Roman" w:hAnsi="Times New Roman" w:cs="Times New Roman"/>
          <w:color w:val="000000" w:themeColor="text1"/>
          <w:lang w:val="en-US"/>
        </w:rPr>
        <w:fldChar w:fldCharType="end"/>
      </w:r>
      <w:r w:rsidRPr="002434C6">
        <w:rPr>
          <w:rFonts w:ascii="Times New Roman" w:hAnsi="Times New Roman" w:cs="Times New Roman"/>
          <w:color w:val="000000" w:themeColor="text1"/>
          <w:lang w:val="en-US"/>
        </w:rPr>
        <w:t>, and (ii) the majority of it was found at grain boundaries (Fig. 3), a distribution that does not align with the characteristics of effective inoculant particles</w:t>
      </w:r>
      <w:r w:rsidR="009A1E8B" w:rsidRPr="002434C6">
        <w:rPr>
          <w:rFonts w:ascii="Times New Roman" w:hAnsi="Times New Roman" w:cs="Times New Roman"/>
          <w:color w:val="000000" w:themeColor="text1"/>
          <w:lang w:val="en-US"/>
        </w:rPr>
        <w:t xml:space="preserve">, as discussed in </w:t>
      </w:r>
      <w:r w:rsidR="004A7CCF" w:rsidRPr="002434C6">
        <w:rPr>
          <w:rFonts w:ascii="Times New Roman" w:hAnsi="Times New Roman" w:cs="Times New Roman"/>
          <w:color w:val="000000" w:themeColor="text1"/>
          <w:lang w:val="en-US"/>
        </w:rPr>
        <w:fldChar w:fldCharType="begin" w:fldLock="1"/>
      </w:r>
      <w:r w:rsidR="00874BC7" w:rsidRPr="002434C6">
        <w:rPr>
          <w:rFonts w:ascii="Times New Roman" w:hAnsi="Times New Roman" w:cs="Times New Roman"/>
          <w:color w:val="000000" w:themeColor="text1"/>
          <w:lang w:val="en-US"/>
        </w:rPr>
        <w:instrText>ADDIN CSL_CITATION {"citationItems":[{"id":"ITEM-1","itemData":{"DOI":"10.1016/j.matdes.2021.109665","ISSN":"18734197","abstract":"Grain structure control is essential in metal additive manufacturing. It is used to avoid anisotropic mechanical properties, hot cracking and to increase the strength via the Hall-Petch effect. Here we demonstrate the use of grain refining particles for grain control in ferritic alloys, specifically Fe-Ti model alloys. We introduce the particles in three different ways, namely (i) by using oxygen-rich raw powders, (ii) by reaction of the molten material with the process gas atmosphere and (iii) by direct addition of the refining ceramic phase in powder form. Samples are produced by Laser Powder Bed Fusion with various concentrations of Ti and under Ar and N2 atmosphere. The resulting microstructures are analyzed using optical and electron microscopy. We demonstrate a transition from a microstructure containing columnar grains &gt;100 μm in length to a strongly grain refined microstructure with equiaxed grains of approx. 1 μm in size. The refining sub-micron-sized particles in all cases are cubic Ti(O,N). We discuss the findings in the light of thermodynamic calculations as well as established grain refinement models.","author":[{"dropping-particle":"","family":"Ikehata","given":"Hideaki","non-dropping-particle":"","parse-names":false,"suffix":""},{"dropping-particle":"","family":"Mayweg","given":"David","non-dropping-particle":"","parse-names":false,"suffix":""},{"dropping-particle":"","family":"Jägle","given":"Eric","non-dropping-particle":"","parse-names":false,"suffix":""}],"container-title":"Materials and Design","id":"ITEM-1","issued":{"date-parts":[["2021"]]},"title":"Grain refinement of Fe–Ti alloys fabricated by laser powder bed fusion","type":"article-journal","volume":"204"},"uris":["http://www.mendeley.com/documents/?uuid=3f08c12e-9d47-465d-911c-bb4068a86ec6"]}],"mendeley":{"formattedCitation":"[5]","plainTextFormattedCitation":"[5]","previouslyFormattedCitation":"[5]"},"properties":{"noteIndex":0},"schema":"https://github.com/citation-style-language/schema/raw/master/csl-citation.json"}</w:instrText>
      </w:r>
      <w:r w:rsidR="004A7CCF" w:rsidRPr="002434C6">
        <w:rPr>
          <w:rFonts w:ascii="Times New Roman" w:hAnsi="Times New Roman" w:cs="Times New Roman"/>
          <w:color w:val="000000" w:themeColor="text1"/>
          <w:lang w:val="en-US"/>
        </w:rPr>
        <w:fldChar w:fldCharType="separate"/>
      </w:r>
      <w:r w:rsidR="004A7CCF" w:rsidRPr="002434C6">
        <w:rPr>
          <w:rFonts w:ascii="Times New Roman" w:hAnsi="Times New Roman" w:cs="Times New Roman"/>
          <w:noProof/>
          <w:color w:val="000000" w:themeColor="text1"/>
          <w:lang w:val="en-US"/>
        </w:rPr>
        <w:t>[5]</w:t>
      </w:r>
      <w:r w:rsidR="004A7CCF" w:rsidRPr="002434C6">
        <w:rPr>
          <w:rFonts w:ascii="Times New Roman" w:hAnsi="Times New Roman" w:cs="Times New Roman"/>
          <w:color w:val="000000" w:themeColor="text1"/>
          <w:lang w:val="en-US"/>
        </w:rPr>
        <w:fldChar w:fldCharType="end"/>
      </w:r>
      <w:r w:rsidR="005D2B09" w:rsidRPr="002434C6">
        <w:rPr>
          <w:rFonts w:ascii="Times New Roman" w:hAnsi="Times New Roman" w:cs="Times New Roman"/>
          <w:color w:val="000000" w:themeColor="text1"/>
          <w:lang w:val="en-US"/>
        </w:rPr>
        <w:t>.</w:t>
      </w:r>
    </w:p>
    <w:p w14:paraId="6DB3FAF9" w14:textId="507D4F33" w:rsidR="00F519CD" w:rsidRPr="002434C6" w:rsidRDefault="00EE7923" w:rsidP="00AB6F68">
      <w:pPr>
        <w:spacing w:before="240"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T</w:t>
      </w:r>
      <w:r w:rsidR="002F390A" w:rsidRPr="002434C6">
        <w:rPr>
          <w:rFonts w:ascii="Times New Roman" w:hAnsi="Times New Roman" w:cs="Times New Roman"/>
          <w:color w:val="000000" w:themeColor="text1"/>
          <w:lang w:val="en-US"/>
        </w:rPr>
        <w:t xml:space="preserve">he microstructural refinement can </w:t>
      </w:r>
      <w:r w:rsidR="00E9150A" w:rsidRPr="002434C6">
        <w:rPr>
          <w:rFonts w:ascii="Times New Roman" w:hAnsi="Times New Roman" w:cs="Times New Roman"/>
          <w:color w:val="000000" w:themeColor="text1"/>
          <w:lang w:val="en-US"/>
        </w:rPr>
        <w:t xml:space="preserve">also </w:t>
      </w:r>
      <w:r w:rsidR="002F390A" w:rsidRPr="002434C6">
        <w:rPr>
          <w:rFonts w:ascii="Times New Roman" w:hAnsi="Times New Roman" w:cs="Times New Roman"/>
          <w:color w:val="000000" w:themeColor="text1"/>
          <w:lang w:val="en-US"/>
        </w:rPr>
        <w:t xml:space="preserve">be </w:t>
      </w:r>
      <w:r w:rsidR="00741410" w:rsidRPr="002434C6">
        <w:rPr>
          <w:rFonts w:ascii="Times New Roman" w:hAnsi="Times New Roman" w:cs="Times New Roman"/>
          <w:color w:val="000000" w:themeColor="text1"/>
          <w:lang w:val="en-US"/>
        </w:rPr>
        <w:t>ascribed</w:t>
      </w:r>
      <w:r w:rsidR="002F390A" w:rsidRPr="002434C6">
        <w:rPr>
          <w:rFonts w:ascii="Times New Roman" w:hAnsi="Times New Roman" w:cs="Times New Roman"/>
          <w:color w:val="000000" w:themeColor="text1"/>
          <w:lang w:val="en-US"/>
        </w:rPr>
        <w:t xml:space="preserve"> </w:t>
      </w:r>
      <w:r w:rsidR="00741410" w:rsidRPr="002434C6">
        <w:rPr>
          <w:rFonts w:ascii="Times New Roman" w:hAnsi="Times New Roman" w:cs="Times New Roman"/>
          <w:color w:val="000000" w:themeColor="text1"/>
          <w:lang w:val="en-US"/>
        </w:rPr>
        <w:t>to</w:t>
      </w:r>
      <w:r w:rsidR="002F390A" w:rsidRPr="002434C6">
        <w:rPr>
          <w:rFonts w:ascii="Times New Roman" w:hAnsi="Times New Roman" w:cs="Times New Roman"/>
          <w:color w:val="000000" w:themeColor="text1"/>
          <w:lang w:val="en-US"/>
        </w:rPr>
        <w:t xml:space="preserve"> the presence of solutes</w:t>
      </w:r>
      <w:r w:rsidR="00404D08" w:rsidRPr="002434C6">
        <w:rPr>
          <w:rFonts w:ascii="Times New Roman" w:hAnsi="Times New Roman" w:cs="Times New Roman"/>
          <w:color w:val="000000" w:themeColor="text1"/>
          <w:lang w:val="en-US"/>
        </w:rPr>
        <w:t xml:space="preserve"> </w:t>
      </w:r>
      <w:r w:rsidR="00E10798" w:rsidRPr="002434C6">
        <w:rPr>
          <w:rFonts w:ascii="Times New Roman" w:hAnsi="Times New Roman" w:cs="Times New Roman"/>
          <w:color w:val="000000" w:themeColor="text1"/>
          <w:lang w:val="en-US"/>
        </w:rPr>
        <w:fldChar w:fldCharType="begin" w:fldLock="1"/>
      </w:r>
      <w:r w:rsidR="002434C6">
        <w:rPr>
          <w:rFonts w:ascii="Times New Roman" w:hAnsi="Times New Roman" w:cs="Times New Roman"/>
          <w:color w:val="000000" w:themeColor="text1"/>
          <w:lang w:val="en-US"/>
        </w:rPr>
        <w:instrText>ADDIN CSL_CITATION {"citationItems":[{"id":"ITEM-1","itemData":{"DOI":"10.1016/j.jmrt.2023.08.148","ISSN":"22387854","abstract":"Boron(B)element is often utilized to enhance mechanical properties of stainless steel due to its excellent performance. In this study, selective laser melting (SLM) was used to print 316L/B stainless steel with varying boron weight content. The effects of boron content on microstructure, nanoindentation, and mechanical properties of the printed 316L stainless steel were discussed. Fine cell dendrites and columnar crystals were found in the SLM printed stainless steel due to the rapid solidification in SLM. It was found that boron has a higher growth limiting factor in the iron system and the boron solute can provide a high component supercooling. By adding boron element to stainless steel during printing, the honeycomb and grain size after solidification are significantly reduced due to interactions between the boron element and the 316L. Tensile testing results show that the ultimate tensile strength of the SLM fabricated parts with 0.5 wt% and 1 wt% boron element addition can be increased significantly to 1071 MPa and 1174 MPa, respectively.","author":[{"dropping-particle":"","family":"Zheng","given":"Qi","non-dropping-particle":"","parse-names":false,"suffix":""},{"dropping-particle":"","family":"Chen","given":"Hong sheng","non-dropping-particle":"","parse-names":false,"suffix":""},{"dropping-particle":"","family":"Zhou","given":"Jun","non-dropping-particle":"","parse-names":false,"suffix":""},{"dropping-particle":"","family":"Wang","given":"Wenxian","non-dropping-particle":"","parse-names":false,"suffix":""},{"dropping-particle":"","family":"Xi","given":"San xiao","non-dropping-particle":"","parse-names":false,"suffix":""},{"dropping-particle":"","family":"Yuan","given":"Ye","non-dropping-particle":"","parse-names":false,"suffix":""}],"container-title":"Journal of Materials Research and Technology","id":"ITEM-1","issued":{"date-parts":[["2023"]]},"page":"3744-3755","publisher":"The Authors","title":"Effect of boron element on microstructure and mechanical properties of 316L stainless steel manufactured by selective laser melting","type":"article-journal","volume":"26"},"uris":["http://www.mendeley.com/documents/?uuid=62cf573b-68ad-432f-8d34-2fc1c7e2f8e0"]},{"id":"ITEM-2","itemData":{"DOI":"10.1016/j.addma.2021.102516","ISSN":"22148604","abstract":"Grain refinement is one of the most effective approaches to improving mechanical properties, reducing anisotropy and hot-cracking of additively manufactured alloys. Recent studies have shown that the extreme solidification conditions associated with additive manufacturing (AM), including large thermal gradient and high cooling rate, result in the difference in nucleation and grain growth mechanisms between AM and conventional casting. Thus, it is necessary to re-consider the grain refinement mechanisms, particularly the role of solute during AM. The present work investigates the grain refining efficiencies of different solute additives (Si, Cu and Ni) and their integration with nucleants (LaB6 nanoparticles) in additively manufactured pure Al. It was found that, despite the fast cooling during AM and nucleant inoculation, solute addition is essential for activating heterogeneous nucleation upon solidification to achieve high grain refining efficiency. However, the role of solute in grain refinement during AM cannot be readily interpreted by the classic grain growth restriction theory (Q value). This is attributed to the large thermal gradient in the melt pools during AM solidification, which significantly limits the development of constitutional supercooling. Alternatively, the role of solute can be better understood in terms of the lag in dendrite growth induced by solute rejection during solidification. This causes the difference between the actual dendrite growth and the theoretical pull rate, generating large thermal undercooling ahead of the solidification front to elicit heterogeneous nucleation. This work sheds new light on the factors affecting grain refinement under fast cooling.","author":[{"dropping-particle":"","family":"Tan","given":"Qiyang","non-dropping-particle":"","parse-names":false,"suffix":""},{"dropping-particle":"","family":"Yin","given":"Yu","non-dropping-particle":"","parse-names":false,"suffix":""},{"dropping-particle":"","family":"Prasad","given":"Arvind","non-dropping-particle":"","parse-names":false,"suffix":""},{"dropping-particle":"","family":"Li","given":"Gan","non-dropping-particle":"","parse-names":false,"suffix":""},{"dropping-particle":"","family":"Zhu","given":"Qiang","non-dropping-particle":"","parse-names":false,"suffix":""},{"dropping-particle":"","family":"StJohn","given":"David Henry","non-dropping-particle":"","parse-names":false,"suffix":""},{"dropping-particle":"","family":"Zhang","given":"Ming Xing","non-dropping-particle":"","parse-names":false,"suffix":""}],"container-title":"Additive Manufacturing","id":"ITEM-2","issue":"August 2021","issued":{"date-parts":[["2022"]]},"page":"102516","publisher":"Elsevier B.V.","title":"Demonstrating the roles of solute and nucleant in grain refinement of additively manufactured aluminium alloys","type":"article-journal","volume":"49"},"uris":["http://www.mendeley.com/documents/?uuid=fdd57343-468f-475d-846d-6a9402040a13"]},{"id":"ITEM-3","itemData":{"DOI":"10.1016/j.actamat.2011.04.035","ISSN":"13596454","abstract":"The Interdependence Theory links grain formation and nucleant selection to improve the ability to reveal the mechanisms of grain refinement, predict as-cast grain size and account for observations that only a small proportion of added inoculant particles nucleate grains. The Interdependence Theory addresses these issues from a different fundamental perspective, which assumes that grain formation is the result of the interdependence between nucleation and growth acting in concert within an environment dictated by the alloy chemistry. The final grain size is determined by three components: (i) the distance that a previously nucleated grain must grow in order to establish sufficient constitutional supercooling (CS) ahead of a solid-liquid (S-L) interface to enable nucleation of the next grain; (ii) the distance from this S-L interface to the point where this critical amount of CS has been generated; and (iii) the additional distance to the nearest most potent nucleant particle. The first and second components together represent a nucleation-free zone where nucleation is completely suppressed. The relative significance of each component is assessed using experimental data on magnesium and aluminium alloys. To improve particle efficacy and promote nucleation and grain refinement it is critical to minimize the size of the nucleation-free zone by controlling alloy chemistry and/or growth rate. The Interdependence Theory clearly explains why only a small proportion of added inoculants particles are operative. © 2011 Acta Materialia Inc. Published by Elsevier Ltd. All rights reserved.","author":[{"dropping-particle":"","family":"Stjohn","given":"D. H.","non-dropping-particle":"","parse-names":false,"suffix":""},{"dropping-particle":"","family":"Qian","given":"M.","non-dropping-particle":"","parse-names":false,"suffix":""},{"dropping-particle":"","family":"Easton","given":"M. A.","non-dropping-particle":"","parse-names":false,"suffix":""},{"dropping-particle":"","family":"Cao","given":"P.","non-dropping-particle":"","parse-names":false,"suffix":""}],"container-title":"Acta Materialia","id":"ITEM-3","issue":"12","issued":{"date-parts":[["2011"]]},"page":"4907-4921","publisher":"Acta Materialia Inc.","title":"The Interdependence Theory: The relationship between grain formation and nucleant selection","type":"article-journal","volume":"59"},"uris":["http://www.mendeley.com/documents/?uuid=41faa6d6-813f-4752-a2fa-24531872a204"]}],"mendeley":{"formattedCitation":"[8,9,18]","plainTextFormattedCitation":"[8,9,18]","previouslyFormattedCitation":"[8,9,18]"},"properties":{"noteIndex":0},"schema":"https://github.com/citation-style-language/schema/raw/master/csl-citation.json"}</w:instrText>
      </w:r>
      <w:r w:rsidR="00E10798" w:rsidRPr="002434C6">
        <w:rPr>
          <w:rFonts w:ascii="Times New Roman" w:hAnsi="Times New Roman" w:cs="Times New Roman"/>
          <w:color w:val="000000" w:themeColor="text1"/>
          <w:lang w:val="en-US"/>
        </w:rPr>
        <w:fldChar w:fldCharType="separate"/>
      </w:r>
      <w:r w:rsidR="00866190" w:rsidRPr="002434C6">
        <w:rPr>
          <w:rFonts w:ascii="Times New Roman" w:hAnsi="Times New Roman" w:cs="Times New Roman"/>
          <w:noProof/>
          <w:color w:val="000000" w:themeColor="text1"/>
          <w:lang w:val="en-US"/>
        </w:rPr>
        <w:t>[8,9,18]</w:t>
      </w:r>
      <w:r w:rsidR="00E10798" w:rsidRPr="002434C6">
        <w:rPr>
          <w:rFonts w:ascii="Times New Roman" w:hAnsi="Times New Roman" w:cs="Times New Roman"/>
          <w:color w:val="000000" w:themeColor="text1"/>
          <w:lang w:val="en-US"/>
        </w:rPr>
        <w:fldChar w:fldCharType="end"/>
      </w:r>
      <w:r w:rsidR="00753E22" w:rsidRPr="002434C6">
        <w:rPr>
          <w:rFonts w:ascii="Times New Roman" w:hAnsi="Times New Roman" w:cs="Times New Roman"/>
          <w:color w:val="000000" w:themeColor="text1"/>
          <w:lang w:val="en-US"/>
        </w:rPr>
        <w:t xml:space="preserve">. </w:t>
      </w:r>
      <w:r w:rsidR="00F11D87" w:rsidRPr="002434C6">
        <w:rPr>
          <w:rFonts w:ascii="Times New Roman" w:hAnsi="Times New Roman" w:cs="Times New Roman"/>
          <w:color w:val="000000" w:themeColor="text1"/>
          <w:lang w:val="en-US"/>
        </w:rPr>
        <w:t>Besides Mn,</w:t>
      </w:r>
      <w:r w:rsidR="006A5333" w:rsidRPr="002434C6">
        <w:rPr>
          <w:rFonts w:ascii="Times New Roman" w:hAnsi="Times New Roman" w:cs="Times New Roman"/>
          <w:color w:val="000000" w:themeColor="text1"/>
          <w:lang w:val="en-US"/>
        </w:rPr>
        <w:t xml:space="preserve"> Ti and C,</w:t>
      </w:r>
      <w:r w:rsidR="00F11D87" w:rsidRPr="002434C6">
        <w:rPr>
          <w:rFonts w:ascii="Times New Roman" w:hAnsi="Times New Roman" w:cs="Times New Roman"/>
          <w:color w:val="000000" w:themeColor="text1"/>
          <w:lang w:val="en-US"/>
        </w:rPr>
        <w:t xml:space="preserve"> t</w:t>
      </w:r>
      <w:r w:rsidR="00753E22" w:rsidRPr="002434C6">
        <w:rPr>
          <w:rFonts w:ascii="Times New Roman" w:hAnsi="Times New Roman" w:cs="Times New Roman"/>
          <w:color w:val="000000" w:themeColor="text1"/>
          <w:lang w:val="en-US"/>
        </w:rPr>
        <w:t>he</w:t>
      </w:r>
      <w:r w:rsidR="00802620" w:rsidRPr="002434C6">
        <w:rPr>
          <w:rFonts w:ascii="Times New Roman" w:hAnsi="Times New Roman" w:cs="Times New Roman"/>
          <w:color w:val="000000" w:themeColor="text1"/>
          <w:lang w:val="en-US"/>
        </w:rPr>
        <w:t xml:space="preserve"> 3DA</w:t>
      </w:r>
      <w:r w:rsidR="00B377A6" w:rsidRPr="002434C6">
        <w:rPr>
          <w:rFonts w:ascii="Times New Roman" w:hAnsi="Times New Roman" w:cs="Times New Roman"/>
          <w:color w:val="000000" w:themeColor="text1"/>
          <w:lang w:val="en-US"/>
        </w:rPr>
        <w:t>P showed</w:t>
      </w:r>
      <w:r w:rsidR="005D2B09" w:rsidRPr="002434C6">
        <w:rPr>
          <w:rFonts w:ascii="Times New Roman" w:hAnsi="Times New Roman" w:cs="Times New Roman"/>
          <w:color w:val="000000" w:themeColor="text1"/>
          <w:lang w:val="en-US"/>
        </w:rPr>
        <w:t xml:space="preserve"> that </w:t>
      </w:r>
      <w:r w:rsidR="000F1D4D" w:rsidRPr="002434C6">
        <w:rPr>
          <w:rFonts w:ascii="Times New Roman" w:hAnsi="Times New Roman" w:cs="Times New Roman"/>
          <w:color w:val="000000" w:themeColor="text1"/>
          <w:lang w:val="en-US"/>
        </w:rPr>
        <w:t>B</w:t>
      </w:r>
      <w:r w:rsidR="00A94842" w:rsidRPr="002434C6">
        <w:rPr>
          <w:rFonts w:ascii="Times New Roman" w:hAnsi="Times New Roman" w:cs="Times New Roman"/>
          <w:color w:val="000000" w:themeColor="text1"/>
          <w:lang w:val="en-US"/>
        </w:rPr>
        <w:t xml:space="preserve"> </w:t>
      </w:r>
      <w:r w:rsidR="0098198E" w:rsidRPr="002434C6">
        <w:rPr>
          <w:rFonts w:ascii="Times New Roman" w:hAnsi="Times New Roman" w:cs="Times New Roman"/>
          <w:color w:val="000000" w:themeColor="text1"/>
          <w:lang w:val="en-US"/>
        </w:rPr>
        <w:t>wa</w:t>
      </w:r>
      <w:r w:rsidR="001C557A" w:rsidRPr="002434C6">
        <w:rPr>
          <w:rFonts w:ascii="Times New Roman" w:hAnsi="Times New Roman" w:cs="Times New Roman"/>
          <w:color w:val="000000" w:themeColor="text1"/>
          <w:lang w:val="en-US"/>
        </w:rPr>
        <w:t>s</w:t>
      </w:r>
      <w:r w:rsidR="0098198E" w:rsidRPr="002434C6">
        <w:rPr>
          <w:rFonts w:ascii="Times New Roman" w:hAnsi="Times New Roman" w:cs="Times New Roman"/>
          <w:color w:val="000000" w:themeColor="text1"/>
          <w:lang w:val="en-US"/>
        </w:rPr>
        <w:t xml:space="preserve"> also </w:t>
      </w:r>
      <w:r w:rsidR="00A94842" w:rsidRPr="002434C6">
        <w:rPr>
          <w:rFonts w:ascii="Times New Roman" w:hAnsi="Times New Roman" w:cs="Times New Roman"/>
          <w:color w:val="000000" w:themeColor="text1"/>
          <w:lang w:val="en-US"/>
        </w:rPr>
        <w:t>segreg</w:t>
      </w:r>
      <w:r w:rsidR="0098198E" w:rsidRPr="002434C6">
        <w:rPr>
          <w:rFonts w:ascii="Times New Roman" w:hAnsi="Times New Roman" w:cs="Times New Roman"/>
          <w:color w:val="000000" w:themeColor="text1"/>
          <w:lang w:val="en-US"/>
        </w:rPr>
        <w:t>ate</w:t>
      </w:r>
      <w:r w:rsidR="005D2B09" w:rsidRPr="002434C6">
        <w:rPr>
          <w:rFonts w:ascii="Times New Roman" w:hAnsi="Times New Roman" w:cs="Times New Roman"/>
          <w:color w:val="000000" w:themeColor="text1"/>
          <w:lang w:val="en-US"/>
        </w:rPr>
        <w:t>d</w:t>
      </w:r>
      <w:r w:rsidR="0098198E" w:rsidRPr="002434C6">
        <w:rPr>
          <w:rFonts w:ascii="Times New Roman" w:hAnsi="Times New Roman" w:cs="Times New Roman"/>
          <w:color w:val="000000" w:themeColor="text1"/>
          <w:lang w:val="en-US"/>
        </w:rPr>
        <w:t xml:space="preserve"> </w:t>
      </w:r>
      <w:r w:rsidR="004E1535" w:rsidRPr="002434C6">
        <w:rPr>
          <w:rFonts w:ascii="Times New Roman" w:hAnsi="Times New Roman" w:cs="Times New Roman"/>
          <w:color w:val="000000" w:themeColor="text1"/>
          <w:lang w:val="en-US"/>
        </w:rPr>
        <w:t>during the</w:t>
      </w:r>
      <w:r w:rsidR="0098198E" w:rsidRPr="002434C6">
        <w:rPr>
          <w:rFonts w:ascii="Times New Roman" w:hAnsi="Times New Roman" w:cs="Times New Roman"/>
          <w:color w:val="000000" w:themeColor="text1"/>
          <w:lang w:val="en-US"/>
        </w:rPr>
        <w:t xml:space="preserve"> solidi</w:t>
      </w:r>
      <w:r w:rsidR="00892E0F" w:rsidRPr="002434C6">
        <w:rPr>
          <w:rFonts w:ascii="Times New Roman" w:hAnsi="Times New Roman" w:cs="Times New Roman"/>
          <w:color w:val="000000" w:themeColor="text1"/>
          <w:lang w:val="en-US"/>
        </w:rPr>
        <w:t>fication process.</w:t>
      </w:r>
      <w:r w:rsidR="00753E22" w:rsidRPr="002434C6">
        <w:rPr>
          <w:rFonts w:ascii="Times New Roman" w:hAnsi="Times New Roman" w:cs="Times New Roman"/>
          <w:color w:val="000000" w:themeColor="text1"/>
          <w:lang w:val="en-US"/>
        </w:rPr>
        <w:t xml:space="preserve"> </w:t>
      </w:r>
      <w:r w:rsidR="00777E77" w:rsidRPr="002434C6">
        <w:rPr>
          <w:rFonts w:ascii="Times New Roman" w:hAnsi="Times New Roman" w:cs="Times New Roman"/>
          <w:color w:val="000000" w:themeColor="text1"/>
          <w:lang w:val="en-US"/>
        </w:rPr>
        <w:t xml:space="preserve">Previous studies indicated that </w:t>
      </w:r>
      <w:r w:rsidR="002E2621" w:rsidRPr="002434C6">
        <w:rPr>
          <w:rFonts w:ascii="Times New Roman" w:hAnsi="Times New Roman" w:cs="Times New Roman"/>
          <w:color w:val="000000" w:themeColor="text1"/>
          <w:lang w:val="en-US"/>
        </w:rPr>
        <w:t xml:space="preserve">the </w:t>
      </w:r>
      <w:r w:rsidR="00DD3AE4" w:rsidRPr="002434C6">
        <w:rPr>
          <w:rFonts w:ascii="Times New Roman" w:hAnsi="Times New Roman" w:cs="Times New Roman"/>
          <w:color w:val="000000" w:themeColor="text1"/>
          <w:lang w:val="en-US"/>
        </w:rPr>
        <w:t>Mn</w:t>
      </w:r>
      <w:r w:rsidR="006A5333" w:rsidRPr="002434C6">
        <w:rPr>
          <w:rFonts w:ascii="Times New Roman" w:hAnsi="Times New Roman" w:cs="Times New Roman"/>
          <w:color w:val="000000" w:themeColor="text1"/>
          <w:lang w:val="en-US"/>
        </w:rPr>
        <w:t xml:space="preserve"> and C</w:t>
      </w:r>
      <w:r w:rsidR="00DD3AE4" w:rsidRPr="002434C6">
        <w:rPr>
          <w:rFonts w:ascii="Times New Roman" w:hAnsi="Times New Roman" w:cs="Times New Roman"/>
          <w:color w:val="000000" w:themeColor="text1"/>
          <w:lang w:val="en-US"/>
        </w:rPr>
        <w:t xml:space="preserve"> </w:t>
      </w:r>
      <w:r w:rsidR="002E2621" w:rsidRPr="002434C6">
        <w:rPr>
          <w:rFonts w:ascii="Times New Roman" w:hAnsi="Times New Roman" w:cs="Times New Roman"/>
          <w:color w:val="000000" w:themeColor="text1"/>
          <w:lang w:val="en-US"/>
        </w:rPr>
        <w:t>segregation</w:t>
      </w:r>
      <w:r w:rsidR="00753E22" w:rsidRPr="002434C6">
        <w:rPr>
          <w:rFonts w:ascii="Times New Roman" w:hAnsi="Times New Roman" w:cs="Times New Roman"/>
          <w:color w:val="000000" w:themeColor="text1"/>
          <w:lang w:val="en-US"/>
        </w:rPr>
        <w:t xml:space="preserve"> </w:t>
      </w:r>
      <w:r w:rsidR="002E2621" w:rsidRPr="002434C6">
        <w:rPr>
          <w:rFonts w:ascii="Times New Roman" w:hAnsi="Times New Roman" w:cs="Times New Roman"/>
          <w:color w:val="000000" w:themeColor="text1"/>
          <w:lang w:val="en-US"/>
        </w:rPr>
        <w:t>has</w:t>
      </w:r>
      <w:r w:rsidR="00753E22" w:rsidRPr="002434C6">
        <w:rPr>
          <w:rFonts w:ascii="Times New Roman" w:hAnsi="Times New Roman" w:cs="Times New Roman"/>
          <w:color w:val="000000" w:themeColor="text1"/>
          <w:lang w:val="en-US"/>
        </w:rPr>
        <w:t xml:space="preserve"> no significant influence </w:t>
      </w:r>
      <w:r w:rsidR="002E2621" w:rsidRPr="002434C6">
        <w:rPr>
          <w:rFonts w:ascii="Times New Roman" w:hAnsi="Times New Roman" w:cs="Times New Roman"/>
          <w:color w:val="000000" w:themeColor="text1"/>
          <w:lang w:val="en-US"/>
        </w:rPr>
        <w:t xml:space="preserve">on </w:t>
      </w:r>
      <w:r w:rsidR="00753E22" w:rsidRPr="002434C6">
        <w:rPr>
          <w:rFonts w:ascii="Times New Roman" w:hAnsi="Times New Roman" w:cs="Times New Roman"/>
          <w:color w:val="000000" w:themeColor="text1"/>
          <w:lang w:val="en-US"/>
        </w:rPr>
        <w:t xml:space="preserve">grain </w:t>
      </w:r>
      <w:r w:rsidR="007225CE" w:rsidRPr="002434C6">
        <w:rPr>
          <w:rFonts w:ascii="Times New Roman" w:hAnsi="Times New Roman" w:cs="Times New Roman"/>
          <w:color w:val="000000" w:themeColor="text1"/>
          <w:lang w:val="en-US"/>
        </w:rPr>
        <w:t>refinement</w:t>
      </w:r>
      <w:r w:rsidR="002E2621" w:rsidRPr="002434C6">
        <w:rPr>
          <w:rFonts w:ascii="Times New Roman" w:hAnsi="Times New Roman" w:cs="Times New Roman"/>
          <w:color w:val="000000" w:themeColor="text1"/>
          <w:lang w:val="en-US"/>
        </w:rPr>
        <w:t xml:space="preserve"> </w:t>
      </w:r>
      <w:r w:rsidR="009F46E7" w:rsidRPr="002434C6">
        <w:rPr>
          <w:rFonts w:ascii="Times New Roman" w:hAnsi="Times New Roman" w:cs="Times New Roman"/>
          <w:color w:val="000000" w:themeColor="text1"/>
          <w:lang w:val="en-US"/>
        </w:rPr>
        <w:fldChar w:fldCharType="begin" w:fldLock="1"/>
      </w:r>
      <w:r w:rsidR="002434C6">
        <w:rPr>
          <w:rFonts w:ascii="Times New Roman" w:hAnsi="Times New Roman" w:cs="Times New Roman"/>
          <w:color w:val="000000" w:themeColor="text1"/>
          <w:lang w:val="en-US"/>
        </w:rPr>
        <w:instrText>ADDIN CSL_CITATION {"citationItems":[{"id":"ITEM-1","itemData":{"DOI":"10.1016/j.msea.2023.145007","ISSN":"09215093","abstract":"Lightweight Fe–Mn–Al–C steels have become a topic of significant interest for the defense and automotive industries. These alloys can maintain high strength and ductility while also reducing weight in structural applications. Conventionally processed Fe–Mn–Al–C austenitic steels with high Al content (</w:instrText>
      </w:r>
      <w:r w:rsidR="002434C6">
        <w:rPr>
          <w:rFonts w:ascii="Cambria Math" w:hAnsi="Cambria Math" w:cs="Cambria Math"/>
          <w:color w:val="000000" w:themeColor="text1"/>
          <w:lang w:val="en-US"/>
        </w:rPr>
        <w:instrText>∼</w:instrText>
      </w:r>
      <w:r w:rsidR="002434C6">
        <w:rPr>
          <w:rFonts w:ascii="Times New Roman" w:hAnsi="Times New Roman" w:cs="Times New Roman"/>
          <w:color w:val="000000" w:themeColor="text1"/>
          <w:lang w:val="en-US"/>
        </w:rPr>
        <w:instrText>9 wt%) demonstrate greater than 1.5 GPa strength with 35% elongation. Several recent studies have demonstrated success in fabricating steel parts using laser powder bed fusion (L-PBF) additive manufacturing (AM), which can generate near-net-shape components with complex geometries and is capable of local microstructural control. However, studies on L-PBF processing of Fe–Mn–Al–C alloys have focused on low Al content (&lt;5 wt%) compositional regimes representing alloys that undergo transformation-induced plasticity (TRIP) and twinning-induced plasticity (TWIP). Here, we present the effects of L-PBF processing on the microstructure and mechanical properties of an Fe–30Mn–9Al–1Si-0.5Mo-0.9C austenitic steel. A process optimization framework is employed to determine an ideal L-PBF processing space that will result in &gt;99% density parts. Implementing this framework resulted in near-fully dense specimens fabricated over a broad range of process parameters. Additionally, two bi-directional scan rotation strategies (90° and 67°) were applied to understand their effects on texture and anisotropy in this material. As-printed specimens displayed considerable work-hardening characteristics with average strengths of up to 1.3 GPa and 36% elongation in the build direction. However, solidification microcracks oriented in the build direction resulted in anisotropy in tensile strength and ductility resulting in average strengths of 1.1 GPa and 20% elongation perpendicular to the build direction. The successful L-PBF fabrication of Fe–30Mn–9Al–1Si-0.5Mo-0.9C presented here is expected to open new avenues for weight reduction in structural applications with a high degree of control over part topology.","author":[{"dropping-particle":"","family":"Seede","given":"Raiyan","non-dropping-particle":"","parse-names":false,"suffix":""},{"dropping-particle":"","family":"Whitt","given":"Austin","non-dropping-particle":"","parse-names":false,"suffix":""},{"dropping-particle":"","family":"Ye","given":"Jiahui","non-dropping-particle":"","parse-names":false,"suffix":""},{"dropping-particle":"","family":"Gibbons","given":"Sean","non-dropping-particle":"","parse-names":false,"suffix":""},{"dropping-particle":"","family":"Flater","given":"Philip","non-dropping-particle":"","parse-names":false,"suffix":""},{"dropping-particle":"","family":"Gaskey","given":"Bernard","non-dropping-particle":"","parse-names":false,"suffix":""},{"dropping-particle":"","family":"Elwany","given":"Alaa","non-dropping-particle":"","parse-names":false,"suffix":""},{"dropping-particle":"","family":"Arroyave","given":"Raymundo","non-dropping-particle":"","parse-names":false,"suffix":""},{"dropping-particle":"","family":"Karaman","given":"Ibrahim","non-dropping-particle":"","parse-names":false,"suffix":""}],"container-title":"Materials Science and Engineering: A","id":"ITEM-1","issue":"April","issued":{"date-parts":[["2023"]]},"page":"145007","publisher":"Elsevier B.V.","title":"A lightweight Fe–Mn–Al–C austenitic steel with ultra-high strength and ductility fabricated via laser powder bed fusion","type":"article-journal","volume":"874"},"uris":["http://www.mendeley.com/documents/?uuid=47bad2bc-0b66-4647-9380-e9dc09ba6d00"]},{"id":"ITEM-2","itemData":{"DOI":"10.1016/j.mtla.2021.101244","ISSN":"2589-1529","author":[{"dropping-particle":"","family":"Kim","given":"Kyu-sik","non-dropping-particle":"","parse-names":false,"suffix":""},{"dropping-particle":"","family":"Kim","given":"Young-kyun","non-dropping-particle":"","parse-names":false,"suffix":""},{"dropping-particle":"","family":"Yang","given":"Sangsun","non-dropping-particle":"","parse-names":false,"suffix":""},{"dropping-particle":"","family":"Koo","given":"Bonuk","non-dropping-particle":"","parse-names":false,"suffix":""},{"dropping-particle":"","family":"Lee","given":"Kee-ahn","non-dropping-particle":"","parse-names":false,"suffix":""}],"container-title":"Materialia","id":"ITEM-2","issue":"October","issued":{"date-parts":[["2021"]]},"page":"101244","publisher":"Elsevier B.V.","title":"Microstructure and mechanical properties of carbon-bearing ultrahigh-strength high Co-Ni Steel ( AerMet 340 ) fabricated via laser powder bed fusion","type":"article-journal","volume":"20"},"uris":["http://www.mendeley.com/documents/?uuid=4ea7c785-27e2-400c-90d0-98016c3829e6"]}],"mendeley":{"formattedCitation":"[7,19]","plainTextFormattedCitation":"[7,19]","previouslyFormattedCitation":"[7,19]"},"properties":{"noteIndex":0},"schema":"https://github.com/citation-style-language/schema/raw/master/csl-citation.json"}</w:instrText>
      </w:r>
      <w:r w:rsidR="009F46E7" w:rsidRPr="002434C6">
        <w:rPr>
          <w:rFonts w:ascii="Times New Roman" w:hAnsi="Times New Roman" w:cs="Times New Roman"/>
          <w:color w:val="000000" w:themeColor="text1"/>
          <w:lang w:val="en-US"/>
        </w:rPr>
        <w:fldChar w:fldCharType="separate"/>
      </w:r>
      <w:r w:rsidR="00866190" w:rsidRPr="002434C6">
        <w:rPr>
          <w:rFonts w:ascii="Times New Roman" w:hAnsi="Times New Roman" w:cs="Times New Roman"/>
          <w:noProof/>
          <w:color w:val="000000" w:themeColor="text1"/>
          <w:lang w:val="en-US"/>
        </w:rPr>
        <w:t>[7,19]</w:t>
      </w:r>
      <w:r w:rsidR="009F46E7" w:rsidRPr="002434C6">
        <w:rPr>
          <w:rFonts w:ascii="Times New Roman" w:hAnsi="Times New Roman" w:cs="Times New Roman"/>
          <w:color w:val="000000" w:themeColor="text1"/>
          <w:lang w:val="en-US"/>
        </w:rPr>
        <w:fldChar w:fldCharType="end"/>
      </w:r>
      <w:r w:rsidR="00293192" w:rsidRPr="002434C6">
        <w:rPr>
          <w:rFonts w:ascii="Times New Roman" w:hAnsi="Times New Roman" w:cs="Times New Roman"/>
          <w:color w:val="000000" w:themeColor="text1"/>
          <w:lang w:val="en-US"/>
        </w:rPr>
        <w:t xml:space="preserve">. </w:t>
      </w:r>
      <w:r w:rsidR="00BA1467" w:rsidRPr="002434C6">
        <w:rPr>
          <w:rFonts w:ascii="Times New Roman" w:hAnsi="Times New Roman" w:cs="Times New Roman"/>
          <w:color w:val="000000" w:themeColor="text1"/>
          <w:lang w:val="en-US"/>
        </w:rPr>
        <w:t xml:space="preserve">In contrast, </w:t>
      </w:r>
      <w:r w:rsidR="002069A9" w:rsidRPr="002434C6">
        <w:rPr>
          <w:rFonts w:ascii="Times New Roman" w:hAnsi="Times New Roman" w:cs="Times New Roman"/>
          <w:color w:val="000000" w:themeColor="text1"/>
          <w:lang w:val="en-US"/>
        </w:rPr>
        <w:t>B</w:t>
      </w:r>
      <w:r w:rsidR="008C27B4" w:rsidRPr="002434C6">
        <w:rPr>
          <w:rFonts w:ascii="Times New Roman" w:hAnsi="Times New Roman" w:cs="Times New Roman"/>
          <w:color w:val="000000" w:themeColor="text1"/>
          <w:lang w:val="en-US"/>
        </w:rPr>
        <w:t xml:space="preserve"> </w:t>
      </w:r>
      <w:r w:rsidR="00185089" w:rsidRPr="002434C6">
        <w:rPr>
          <w:rFonts w:ascii="Times New Roman" w:hAnsi="Times New Roman" w:cs="Times New Roman"/>
          <w:color w:val="000000" w:themeColor="text1"/>
          <w:lang w:val="en-US"/>
        </w:rPr>
        <w:t xml:space="preserve">exhibits a </w:t>
      </w:r>
      <w:r w:rsidR="00061A79" w:rsidRPr="002434C6">
        <w:rPr>
          <w:rFonts w:ascii="Times New Roman" w:hAnsi="Times New Roman" w:cs="Times New Roman"/>
          <w:color w:val="000000" w:themeColor="text1"/>
          <w:lang w:val="en-US"/>
        </w:rPr>
        <w:t xml:space="preserve">high </w:t>
      </w:r>
      <w:r w:rsidR="003949CC" w:rsidRPr="002434C6">
        <w:rPr>
          <w:rFonts w:ascii="Times New Roman" w:hAnsi="Times New Roman" w:cs="Times New Roman"/>
          <w:color w:val="000000" w:themeColor="text1"/>
          <w:lang w:val="en-US"/>
        </w:rPr>
        <w:t>growth restriction factor</w:t>
      </w:r>
      <w:r w:rsidR="00D772C6" w:rsidRPr="002434C6">
        <w:rPr>
          <w:rFonts w:ascii="Times New Roman" w:hAnsi="Times New Roman" w:cs="Times New Roman"/>
          <w:color w:val="000000" w:themeColor="text1"/>
          <w:lang w:val="en-US"/>
        </w:rPr>
        <w:t xml:space="preserve"> (Q)</w:t>
      </w:r>
      <w:r w:rsidR="003949CC" w:rsidRPr="002434C6">
        <w:rPr>
          <w:rFonts w:ascii="Times New Roman" w:hAnsi="Times New Roman" w:cs="Times New Roman"/>
          <w:color w:val="000000" w:themeColor="text1"/>
          <w:lang w:val="en-US"/>
        </w:rPr>
        <w:t xml:space="preserve"> in iron</w:t>
      </w:r>
      <w:r w:rsidR="004F3A62" w:rsidRPr="002434C6">
        <w:rPr>
          <w:rFonts w:ascii="Times New Roman" w:hAnsi="Times New Roman" w:cs="Times New Roman"/>
          <w:color w:val="000000" w:themeColor="text1"/>
          <w:lang w:val="en-US"/>
        </w:rPr>
        <w:t xml:space="preserve"> systems</w:t>
      </w:r>
      <w:r w:rsidR="00185089" w:rsidRPr="002434C6">
        <w:rPr>
          <w:rFonts w:ascii="Times New Roman" w:hAnsi="Times New Roman" w:cs="Times New Roman"/>
          <w:color w:val="000000" w:themeColor="text1"/>
          <w:lang w:val="en-US"/>
        </w:rPr>
        <w:t xml:space="preserve">. </w:t>
      </w:r>
      <w:r w:rsidR="001F639F" w:rsidRPr="002434C6">
        <w:rPr>
          <w:rFonts w:ascii="Times New Roman" w:hAnsi="Times New Roman" w:cs="Times New Roman"/>
          <w:color w:val="000000" w:themeColor="text1"/>
          <w:lang w:val="en-US"/>
        </w:rPr>
        <w:t xml:space="preserve">The low solubility of B in Fe results in its segregation in the liquid ahead of the </w:t>
      </w:r>
      <w:r w:rsidR="0098020D" w:rsidRPr="002434C6">
        <w:rPr>
          <w:rFonts w:ascii="Times New Roman" w:hAnsi="Times New Roman" w:cs="Times New Roman"/>
          <w:color w:val="000000" w:themeColor="text1"/>
          <w:lang w:val="en-US"/>
        </w:rPr>
        <w:t>S/L</w:t>
      </w:r>
      <w:r w:rsidR="001F639F" w:rsidRPr="002434C6">
        <w:rPr>
          <w:rFonts w:ascii="Times New Roman" w:hAnsi="Times New Roman" w:cs="Times New Roman"/>
          <w:color w:val="000000" w:themeColor="text1"/>
          <w:lang w:val="en-US"/>
        </w:rPr>
        <w:t xml:space="preserve"> interface, inducing the formation of a constitutional undercooling (∆T</w:t>
      </w:r>
      <w:r w:rsidR="001F639F" w:rsidRPr="002434C6">
        <w:rPr>
          <w:rFonts w:ascii="Times New Roman" w:hAnsi="Times New Roman" w:cs="Times New Roman"/>
          <w:color w:val="000000" w:themeColor="text1"/>
          <w:vertAlign w:val="subscript"/>
          <w:lang w:val="en-US"/>
        </w:rPr>
        <w:t>CS</w:t>
      </w:r>
      <w:r w:rsidR="001F639F" w:rsidRPr="002434C6">
        <w:rPr>
          <w:rFonts w:ascii="Times New Roman" w:hAnsi="Times New Roman" w:cs="Times New Roman"/>
          <w:color w:val="000000" w:themeColor="text1"/>
          <w:lang w:val="en-US"/>
        </w:rPr>
        <w:t>) zone</w:t>
      </w:r>
      <w:r w:rsidR="001F6C00" w:rsidRPr="002434C6">
        <w:rPr>
          <w:rFonts w:ascii="Times New Roman" w:hAnsi="Times New Roman" w:cs="Times New Roman"/>
          <w:color w:val="000000" w:themeColor="text1"/>
          <w:lang w:val="en-US"/>
        </w:rPr>
        <w:t xml:space="preserve"> in conventional </w:t>
      </w:r>
      <w:r w:rsidR="00F65D0E" w:rsidRPr="002434C6">
        <w:rPr>
          <w:rFonts w:ascii="Times New Roman" w:hAnsi="Times New Roman" w:cs="Times New Roman"/>
          <w:color w:val="000000" w:themeColor="text1"/>
          <w:lang w:val="en-US"/>
        </w:rPr>
        <w:t>casting processes, thereby promoting grain refinement.</w:t>
      </w:r>
      <w:r w:rsidR="00846DCA" w:rsidRPr="002434C6">
        <w:rPr>
          <w:rFonts w:ascii="Times New Roman" w:hAnsi="Times New Roman" w:cs="Times New Roman"/>
          <w:color w:val="000000" w:themeColor="text1"/>
          <w:lang w:val="en-US"/>
        </w:rPr>
        <w:t xml:space="preserve"> </w:t>
      </w:r>
      <w:r w:rsidR="00865DF6" w:rsidRPr="002434C6">
        <w:rPr>
          <w:rFonts w:ascii="Times New Roman" w:hAnsi="Times New Roman" w:cs="Times New Roman"/>
          <w:color w:val="000000" w:themeColor="text1"/>
          <w:lang w:val="en-US"/>
        </w:rPr>
        <w:fldChar w:fldCharType="begin" w:fldLock="1"/>
      </w:r>
      <w:r w:rsidR="001937B8" w:rsidRPr="002434C6">
        <w:rPr>
          <w:rFonts w:ascii="Times New Roman" w:hAnsi="Times New Roman" w:cs="Times New Roman"/>
          <w:color w:val="000000" w:themeColor="text1"/>
          <w:lang w:val="en-US"/>
        </w:rPr>
        <w:instrText>ADDIN CSL_CITATION {"citationItems":[{"id":"ITEM-1","itemData":{"DOI":"10.1016/j.jmrt.2023.08.148","ISSN":"22387854","abstract":"Boron(B)element is often utilized to enhance mechanical properties of stainless steel due to its excellent performance. In this study, selective laser melting (SLM) was used to print 316L/B stainless steel with varying boron weight content. The effects of boron content on microstructure, nanoindentation, and mechanical properties of the printed 316L stainless steel were discussed. Fine cell dendrites and columnar crystals were found in the SLM printed stainless steel due to the rapid solidification in SLM. It was found that boron has a higher growth limiting factor in the iron system and the boron solute can provide a high component supercooling. By adding boron element to stainless steel during printing, the honeycomb and grain size after solidification are significantly reduced due to interactions between the boron element and the 316L. Tensile testing results show that the ultimate tensile strength of the SLM fabricated parts with 0.5 wt% and 1 wt% boron element addition can be increased significantly to 1071 MPa and 1174 MPa, respectively.","author":[{"dropping-particle":"","family":"Zheng","given":"Qi","non-dropping-particle":"","parse-names":false,"suffix":""},{"dropping-particle":"","family":"Chen","given":"Hong sheng","non-dropping-particle":"","parse-names":false,"suffix":""},{"dropping-particle":"","family":"Zhou","given":"Jun","non-dropping-particle":"","parse-names":false,"suffix":""},{"dropping-particle":"","family":"Wang","given":"Wenxian","non-dropping-particle":"","parse-names":false,"suffix":""},{"dropping-particle":"","family":"Xi","given":"San xiao","non-dropping-particle":"","parse-names":false,"suffix":""},{"dropping-particle":"","family":"Yuan","given":"Ye","non-dropping-particle":"","parse-names":false,"suffix":""}],"container-title":"Journal of Materials Research and Technology","id":"ITEM-1","issued":{"date-parts":[["2023"]]},"page":"3744-3755","publisher":"The Authors","title":"Effect of boron element on microstructure and mechanical properties of 316L stainless steel manufactured by selective laser melting","type":"article-journal","volume":"26"},"uris":["http://www.mendeley.com/documents/?uuid=62cf573b-68ad-432f-8d34-2fc1c7e2f8e0"]}],"mendeley":{"formattedCitation":"[9]","plainTextFormattedCitation":"[9]","previouslyFormattedCitation":"[9]"},"properties":{"noteIndex":0},"schema":"https://github.com/citation-style-language/schema/raw/master/csl-citation.json"}</w:instrText>
      </w:r>
      <w:r w:rsidR="00865DF6" w:rsidRPr="002434C6">
        <w:rPr>
          <w:rFonts w:ascii="Times New Roman" w:hAnsi="Times New Roman" w:cs="Times New Roman"/>
          <w:color w:val="000000" w:themeColor="text1"/>
          <w:lang w:val="en-US"/>
        </w:rPr>
        <w:fldChar w:fldCharType="separate"/>
      </w:r>
      <w:r w:rsidR="002E28AF" w:rsidRPr="002434C6">
        <w:rPr>
          <w:rFonts w:ascii="Times New Roman" w:hAnsi="Times New Roman" w:cs="Times New Roman"/>
          <w:noProof/>
          <w:color w:val="000000" w:themeColor="text1"/>
          <w:lang w:val="en-US"/>
        </w:rPr>
        <w:t>[9]</w:t>
      </w:r>
      <w:r w:rsidR="00865DF6" w:rsidRPr="002434C6">
        <w:rPr>
          <w:rFonts w:ascii="Times New Roman" w:hAnsi="Times New Roman" w:cs="Times New Roman"/>
          <w:color w:val="000000" w:themeColor="text1"/>
          <w:lang w:val="en-US"/>
        </w:rPr>
        <w:fldChar w:fldCharType="end"/>
      </w:r>
      <w:r w:rsidR="007C0647" w:rsidRPr="002434C6">
        <w:rPr>
          <w:rFonts w:ascii="Times New Roman" w:hAnsi="Times New Roman" w:cs="Times New Roman"/>
          <w:color w:val="000000" w:themeColor="text1"/>
          <w:lang w:val="en-US"/>
        </w:rPr>
        <w:t>.</w:t>
      </w:r>
      <w:r w:rsidR="00612059" w:rsidRPr="002434C6">
        <w:rPr>
          <w:rFonts w:ascii="Times New Roman" w:hAnsi="Times New Roman" w:cs="Times New Roman"/>
          <w:color w:val="000000" w:themeColor="text1"/>
          <w:lang w:val="en-US"/>
        </w:rPr>
        <w:t xml:space="preserve"> However, </w:t>
      </w:r>
      <w:r w:rsidR="001B6D55" w:rsidRPr="002434C6">
        <w:rPr>
          <w:rFonts w:ascii="Times New Roman" w:hAnsi="Times New Roman" w:cs="Times New Roman"/>
          <w:color w:val="000000" w:themeColor="text1"/>
          <w:lang w:val="en-US"/>
        </w:rPr>
        <w:t xml:space="preserve">unlike conventional casting, </w:t>
      </w:r>
      <w:r w:rsidR="00871FB9" w:rsidRPr="002434C6">
        <w:rPr>
          <w:rFonts w:ascii="Times New Roman" w:hAnsi="Times New Roman" w:cs="Times New Roman"/>
          <w:color w:val="000000" w:themeColor="text1"/>
          <w:lang w:val="en-US"/>
        </w:rPr>
        <w:t>∆T</w:t>
      </w:r>
      <w:r w:rsidR="00871FB9" w:rsidRPr="002434C6">
        <w:rPr>
          <w:rFonts w:ascii="Times New Roman" w:hAnsi="Times New Roman" w:cs="Times New Roman"/>
          <w:color w:val="000000" w:themeColor="text1"/>
          <w:vertAlign w:val="subscript"/>
          <w:lang w:val="en-US"/>
        </w:rPr>
        <w:t>CS</w:t>
      </w:r>
      <w:r w:rsidR="00871FB9" w:rsidRPr="002434C6">
        <w:rPr>
          <w:rFonts w:ascii="Times New Roman" w:hAnsi="Times New Roman" w:cs="Times New Roman"/>
          <w:color w:val="000000" w:themeColor="text1"/>
          <w:lang w:val="en-US"/>
        </w:rPr>
        <w:t xml:space="preserve"> </w:t>
      </w:r>
      <w:r w:rsidR="009C6472" w:rsidRPr="002434C6">
        <w:rPr>
          <w:rFonts w:ascii="Times New Roman" w:hAnsi="Times New Roman" w:cs="Times New Roman"/>
          <w:color w:val="000000" w:themeColor="text1"/>
          <w:lang w:val="en-US"/>
        </w:rPr>
        <w:t>zone is significantly restrict</w:t>
      </w:r>
      <w:r w:rsidR="00A04AFC" w:rsidRPr="002434C6">
        <w:rPr>
          <w:rFonts w:ascii="Times New Roman" w:hAnsi="Times New Roman" w:cs="Times New Roman"/>
          <w:color w:val="000000" w:themeColor="text1"/>
          <w:lang w:val="en-US"/>
        </w:rPr>
        <w:t xml:space="preserve"> </w:t>
      </w:r>
      <w:r w:rsidR="009C15D7" w:rsidRPr="002434C6">
        <w:rPr>
          <w:rFonts w:ascii="Times New Roman" w:hAnsi="Times New Roman" w:cs="Times New Roman"/>
          <w:color w:val="000000" w:themeColor="text1"/>
          <w:lang w:val="en-US"/>
        </w:rPr>
        <w:t xml:space="preserve">in the LPBF process </w:t>
      </w:r>
      <w:r w:rsidR="00A04AFC" w:rsidRPr="002434C6">
        <w:rPr>
          <w:rFonts w:ascii="Times New Roman" w:hAnsi="Times New Roman" w:cs="Times New Roman"/>
          <w:color w:val="000000" w:themeColor="text1"/>
          <w:lang w:val="en-US"/>
        </w:rPr>
        <w:t>due to the intrinsic ultra-high thermal gradient</w:t>
      </w:r>
      <w:r w:rsidR="006E629E" w:rsidRPr="002434C6">
        <w:rPr>
          <w:rFonts w:ascii="Times New Roman" w:hAnsi="Times New Roman" w:cs="Times New Roman"/>
          <w:color w:val="000000" w:themeColor="text1"/>
          <w:lang w:val="en-US"/>
        </w:rPr>
        <w:t>s</w:t>
      </w:r>
      <w:r w:rsidR="00C635B9" w:rsidRPr="002434C6">
        <w:rPr>
          <w:rFonts w:ascii="Times New Roman" w:hAnsi="Times New Roman" w:cs="Times New Roman"/>
          <w:color w:val="000000" w:themeColor="text1"/>
          <w:lang w:val="en-US"/>
        </w:rPr>
        <w:t xml:space="preserve"> (~10</w:t>
      </w:r>
      <w:r w:rsidR="00C635B9" w:rsidRPr="002434C6">
        <w:rPr>
          <w:rFonts w:ascii="Times New Roman" w:hAnsi="Times New Roman" w:cs="Times New Roman"/>
          <w:color w:val="000000" w:themeColor="text1"/>
          <w:vertAlign w:val="superscript"/>
          <w:lang w:val="en-US"/>
        </w:rPr>
        <w:t>5</w:t>
      </w:r>
      <w:r w:rsidR="00C635B9" w:rsidRPr="002434C6">
        <w:rPr>
          <w:rFonts w:ascii="Times New Roman" w:hAnsi="Times New Roman" w:cs="Times New Roman"/>
          <w:color w:val="000000" w:themeColor="text1"/>
          <w:lang w:val="en-US"/>
        </w:rPr>
        <w:t xml:space="preserve"> K/m)</w:t>
      </w:r>
      <w:r w:rsidR="00F46105" w:rsidRPr="002434C6">
        <w:rPr>
          <w:rFonts w:ascii="Times New Roman" w:hAnsi="Times New Roman" w:cs="Times New Roman"/>
          <w:color w:val="000000" w:themeColor="text1"/>
          <w:lang w:val="en-US"/>
        </w:rPr>
        <w:t xml:space="preserve">, </w:t>
      </w:r>
      <w:r w:rsidR="000C553B" w:rsidRPr="002434C6">
        <w:rPr>
          <w:rFonts w:ascii="Times New Roman" w:hAnsi="Times New Roman" w:cs="Times New Roman"/>
          <w:color w:val="000000" w:themeColor="text1"/>
          <w:lang w:val="en-US"/>
        </w:rPr>
        <w:t xml:space="preserve">which </w:t>
      </w:r>
      <w:r w:rsidR="00745083" w:rsidRPr="002434C6">
        <w:rPr>
          <w:rFonts w:ascii="Times New Roman" w:hAnsi="Times New Roman" w:cs="Times New Roman"/>
          <w:color w:val="000000" w:themeColor="text1"/>
          <w:lang w:val="en-US"/>
        </w:rPr>
        <w:t>severely</w:t>
      </w:r>
      <w:r w:rsidR="000C553B" w:rsidRPr="002434C6">
        <w:rPr>
          <w:rFonts w:ascii="Times New Roman" w:hAnsi="Times New Roman" w:cs="Times New Roman"/>
          <w:color w:val="000000" w:themeColor="text1"/>
          <w:lang w:val="en-US"/>
        </w:rPr>
        <w:t xml:space="preserve"> suppress the</w:t>
      </w:r>
      <w:r w:rsidR="00745083" w:rsidRPr="002434C6">
        <w:rPr>
          <w:rFonts w:ascii="Times New Roman" w:hAnsi="Times New Roman" w:cs="Times New Roman"/>
          <w:color w:val="000000" w:themeColor="text1"/>
          <w:lang w:val="en-US"/>
        </w:rPr>
        <w:t xml:space="preserve"> partitioning of solute elements</w:t>
      </w:r>
      <w:r w:rsidR="005247C8" w:rsidRPr="002434C6">
        <w:rPr>
          <w:rFonts w:ascii="Times New Roman" w:hAnsi="Times New Roman" w:cs="Times New Roman"/>
          <w:color w:val="000000" w:themeColor="text1"/>
          <w:lang w:val="en-US"/>
        </w:rPr>
        <w:t xml:space="preserve"> </w:t>
      </w:r>
      <w:r w:rsidR="005247C8" w:rsidRPr="002434C6">
        <w:rPr>
          <w:rFonts w:ascii="Times New Roman" w:hAnsi="Times New Roman" w:cs="Times New Roman"/>
          <w:color w:val="000000" w:themeColor="text1"/>
          <w:lang w:val="en-US"/>
        </w:rPr>
        <w:fldChar w:fldCharType="begin" w:fldLock="1"/>
      </w:r>
      <w:r w:rsidR="001937B8" w:rsidRPr="002434C6">
        <w:rPr>
          <w:rFonts w:ascii="Times New Roman" w:hAnsi="Times New Roman" w:cs="Times New Roman"/>
          <w:color w:val="000000" w:themeColor="text1"/>
          <w:lang w:val="en-US"/>
        </w:rPr>
        <w:instrText>ADDIN CSL_CITATION {"citationItems":[{"id":"ITEM-1","itemData":{"DOI":"10.1016/j.addma.2021.102516","ISSN":"22148604","abstract":"Grain refinement is one of the most effective approaches to improving mechanical properties, reducing anisotropy and hot-cracking of additively manufactured alloys. Recent studies have shown that the extreme solidification conditions associated with additive manufacturing (AM), including large thermal gradient and high cooling rate, result in the difference in nucleation and grain growth mechanisms between AM and conventional casting. Thus, it is necessary to re-consider the grain refinement mechanisms, particularly the role of solute during AM. The present work investigates the grain refining efficiencies of different solute additives (Si, Cu and Ni) and their integration with nucleants (LaB6 nanoparticles) in additively manufactured pure Al. It was found that, despite the fast cooling during AM and nucleant inoculation, solute addition is essential for activating heterogeneous nucleation upon solidification to achieve high grain refining efficiency. However, the role of solute in grain refinement during AM cannot be readily interpreted by the classic grain growth restriction theory (Q value). This is attributed to the large thermal gradient in the melt pools during AM solidification, which significantly limits the development of constitutional supercooling. Alternatively, the role of solute can be better understood in terms of the lag in dendrite growth induced by solute rejection during solidification. This causes the difference between the actual dendrite growth and the theoretical pull rate, generating large thermal undercooling ahead of the solidification front to elicit heterogeneous nucleation. This work sheds new light on the factors affecting grain refinement under fast cooling.","author":[{"dropping-particle":"","family":"Tan","given":"Qiyang","non-dropping-particle":"","parse-names":false,"suffix":""},{"dropping-particle":"","family":"Yin","given":"Yu","non-dropping-particle":"","parse-names":false,"suffix":""},{"dropping-particle":"","family":"Prasad","given":"Arvind","non-dropping-particle":"","parse-names":false,"suffix":""},{"dropping-particle":"","family":"Li","given":"Gan","non-dropping-particle":"","parse-names":false,"suffix":""},{"dropping-particle":"","family":"Zhu","given":"Qiang","non-dropping-particle":"","parse-names":false,"suffix":""},{"dropping-particle":"","family":"StJohn","given":"David Henry","non-dropping-particle":"","parse-names":false,"suffix":""},{"dropping-particle":"","family":"Zhang","given":"Ming Xing","non-dropping-particle":"","parse-names":false,"suffix":""}],"container-title":"Additive Manufacturing","id":"ITEM-1","issue":"August 2021","issued":{"date-parts":[["2022"]]},"page":"102516","publisher":"Elsevier B.V.","title":"Demonstrating the roles of solute and nucleant in grain refinement of additively manufactured aluminium alloys","type":"article-journal","volume":"49"},"uris":["http://www.mendeley.com/documents/?uuid=fdd57343-468f-475d-846d-6a9402040a13"]}],"mendeley":{"formattedCitation":"[8]","plainTextFormattedCitation":"[8]","previouslyFormattedCitation":"[8]"},"properties":{"noteIndex":0},"schema":"https://github.com/citation-style-language/schema/raw/master/csl-citation.json"}</w:instrText>
      </w:r>
      <w:r w:rsidR="005247C8" w:rsidRPr="002434C6">
        <w:rPr>
          <w:rFonts w:ascii="Times New Roman" w:hAnsi="Times New Roman" w:cs="Times New Roman"/>
          <w:color w:val="000000" w:themeColor="text1"/>
          <w:lang w:val="en-US"/>
        </w:rPr>
        <w:fldChar w:fldCharType="separate"/>
      </w:r>
      <w:r w:rsidR="002E28AF" w:rsidRPr="002434C6">
        <w:rPr>
          <w:rFonts w:ascii="Times New Roman" w:hAnsi="Times New Roman" w:cs="Times New Roman"/>
          <w:noProof/>
          <w:color w:val="000000" w:themeColor="text1"/>
          <w:lang w:val="en-US"/>
        </w:rPr>
        <w:t>[8]</w:t>
      </w:r>
      <w:r w:rsidR="005247C8" w:rsidRPr="002434C6">
        <w:rPr>
          <w:rFonts w:ascii="Times New Roman" w:hAnsi="Times New Roman" w:cs="Times New Roman"/>
          <w:color w:val="000000" w:themeColor="text1"/>
          <w:lang w:val="en-US"/>
        </w:rPr>
        <w:fldChar w:fldCharType="end"/>
      </w:r>
      <w:r w:rsidR="00745083" w:rsidRPr="002434C6">
        <w:rPr>
          <w:rFonts w:ascii="Times New Roman" w:hAnsi="Times New Roman" w:cs="Times New Roman"/>
          <w:color w:val="000000" w:themeColor="text1"/>
          <w:lang w:val="en-US"/>
        </w:rPr>
        <w:t>.</w:t>
      </w:r>
      <w:r w:rsidR="005247C8" w:rsidRPr="002434C6">
        <w:rPr>
          <w:rFonts w:ascii="Times New Roman" w:hAnsi="Times New Roman" w:cs="Times New Roman"/>
          <w:color w:val="000000" w:themeColor="text1"/>
          <w:lang w:val="en-US"/>
        </w:rPr>
        <w:t xml:space="preserve"> </w:t>
      </w:r>
    </w:p>
    <w:p w14:paraId="16F840F6" w14:textId="5A2FC77C" w:rsidR="00CF3592" w:rsidRPr="002434C6" w:rsidRDefault="00A02B3A" w:rsidP="00AB6F68">
      <w:pPr>
        <w:spacing w:before="240"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 xml:space="preserve">On the other hand, B segregation </w:t>
      </w:r>
      <w:r w:rsidR="00916FF7" w:rsidRPr="002434C6">
        <w:rPr>
          <w:rFonts w:ascii="Times New Roman" w:hAnsi="Times New Roman" w:cs="Times New Roman"/>
          <w:color w:val="000000" w:themeColor="text1"/>
          <w:lang w:val="en-US"/>
        </w:rPr>
        <w:t xml:space="preserve">can </w:t>
      </w:r>
      <w:r w:rsidR="00762739" w:rsidRPr="002434C6">
        <w:rPr>
          <w:rFonts w:ascii="Times New Roman" w:hAnsi="Times New Roman" w:cs="Times New Roman"/>
          <w:color w:val="000000" w:themeColor="text1"/>
          <w:lang w:val="en-US"/>
        </w:rPr>
        <w:t>lead</w:t>
      </w:r>
      <w:r w:rsidRPr="002434C6">
        <w:rPr>
          <w:rFonts w:ascii="Times New Roman" w:hAnsi="Times New Roman" w:cs="Times New Roman"/>
          <w:color w:val="000000" w:themeColor="text1"/>
          <w:lang w:val="en-US"/>
        </w:rPr>
        <w:t xml:space="preserve"> to the formation of thermal undercooling</w:t>
      </w:r>
      <w:r w:rsidR="00871FB9" w:rsidRPr="002434C6">
        <w:rPr>
          <w:rFonts w:ascii="Times New Roman" w:hAnsi="Times New Roman" w:cs="Times New Roman"/>
          <w:color w:val="000000" w:themeColor="text1"/>
          <w:lang w:val="en-US"/>
        </w:rPr>
        <w:t xml:space="preserve"> </w:t>
      </w:r>
      <w:r w:rsidR="00DB66D9" w:rsidRPr="002434C6">
        <w:rPr>
          <w:rFonts w:ascii="Times New Roman" w:hAnsi="Times New Roman" w:cs="Times New Roman"/>
          <w:color w:val="000000" w:themeColor="text1"/>
          <w:lang w:val="en-US"/>
        </w:rPr>
        <w:t>(</w:t>
      </w:r>
      <w:r w:rsidR="00871FB9" w:rsidRPr="002434C6">
        <w:rPr>
          <w:rFonts w:ascii="Times New Roman" w:hAnsi="Times New Roman" w:cs="Times New Roman"/>
          <w:color w:val="000000" w:themeColor="text1"/>
          <w:lang w:val="en-US"/>
        </w:rPr>
        <w:t>∆T</w:t>
      </w:r>
      <w:r w:rsidR="00DB66D9" w:rsidRPr="002434C6">
        <w:rPr>
          <w:rFonts w:ascii="Times New Roman" w:hAnsi="Times New Roman" w:cs="Times New Roman"/>
          <w:color w:val="000000" w:themeColor="text1"/>
          <w:vertAlign w:val="subscript"/>
          <w:lang w:val="en-US"/>
        </w:rPr>
        <w:t>t</w:t>
      </w:r>
      <w:r w:rsidR="00DB66D9" w:rsidRPr="002434C6">
        <w:rPr>
          <w:rFonts w:ascii="Times New Roman" w:hAnsi="Times New Roman" w:cs="Times New Roman"/>
          <w:color w:val="000000" w:themeColor="text1"/>
          <w:lang w:val="en-US"/>
        </w:rPr>
        <w:t>)</w:t>
      </w:r>
      <w:r w:rsidRPr="002434C6">
        <w:rPr>
          <w:rFonts w:ascii="Times New Roman" w:hAnsi="Times New Roman" w:cs="Times New Roman"/>
          <w:color w:val="000000" w:themeColor="text1"/>
          <w:lang w:val="en-US"/>
        </w:rPr>
        <w:t xml:space="preserve"> zone. </w:t>
      </w:r>
      <w:r w:rsidR="004B4C06" w:rsidRPr="002434C6">
        <w:rPr>
          <w:rFonts w:ascii="Times New Roman" w:hAnsi="Times New Roman" w:cs="Times New Roman"/>
          <w:color w:val="000000" w:themeColor="text1"/>
          <w:lang w:val="en-US"/>
        </w:rPr>
        <w:t xml:space="preserve">The liquid enriched by B is responsible for reducing the interfacial velocity of S/L interface, </w:t>
      </w:r>
      <w:r w:rsidR="004B4C06" w:rsidRPr="002434C6">
        <w:rPr>
          <w:rFonts w:ascii="Times New Roman" w:hAnsi="Times New Roman" w:cs="Times New Roman"/>
          <w:color w:val="000000" w:themeColor="text1"/>
          <w:lang w:val="en-US"/>
        </w:rPr>
        <w:lastRenderedPageBreak/>
        <w:t xml:space="preserve">generating </w:t>
      </w:r>
      <w:r w:rsidR="00812C73" w:rsidRPr="002434C6">
        <w:rPr>
          <w:rFonts w:ascii="Times New Roman" w:hAnsi="Times New Roman" w:cs="Times New Roman"/>
          <w:color w:val="000000" w:themeColor="text1"/>
          <w:lang w:val="en-US"/>
        </w:rPr>
        <w:t>a</w:t>
      </w:r>
      <w:r w:rsidR="004B4C06" w:rsidRPr="002434C6">
        <w:rPr>
          <w:rFonts w:ascii="Times New Roman" w:hAnsi="Times New Roman" w:cs="Times New Roman"/>
          <w:color w:val="000000" w:themeColor="text1"/>
          <w:lang w:val="en-US"/>
        </w:rPr>
        <w:t xml:space="preserve"> restriction of the primary </w:t>
      </w:r>
      <w:r w:rsidR="004B4C06" w:rsidRPr="002434C6">
        <w:rPr>
          <w:rFonts w:ascii="Times New Roman" w:hAnsi="Times New Roman" w:cs="Times New Roman"/>
          <w:i/>
          <w:iCs/>
          <w:color w:val="000000" w:themeColor="text1"/>
          <w:lang w:val="en-US"/>
        </w:rPr>
        <w:t>δ-</w:t>
      </w:r>
      <w:r w:rsidR="009278FF" w:rsidRPr="002434C6">
        <w:rPr>
          <w:rFonts w:ascii="Times New Roman" w:hAnsi="Times New Roman" w:cs="Times New Roman"/>
          <w:i/>
          <w:iCs/>
          <w:color w:val="000000" w:themeColor="text1"/>
          <w:lang w:val="en-US"/>
        </w:rPr>
        <w:t>Fe</w:t>
      </w:r>
      <w:r w:rsidR="004B4C06" w:rsidRPr="002434C6">
        <w:rPr>
          <w:rFonts w:ascii="Times New Roman" w:hAnsi="Times New Roman" w:cs="Times New Roman"/>
          <w:color w:val="000000" w:themeColor="text1"/>
          <w:lang w:val="en-US"/>
        </w:rPr>
        <w:t xml:space="preserve"> growth</w:t>
      </w:r>
      <w:r w:rsidR="004B3AE6" w:rsidRPr="002434C6">
        <w:rPr>
          <w:rFonts w:ascii="Times New Roman" w:hAnsi="Times New Roman" w:cs="Times New Roman"/>
          <w:color w:val="000000" w:themeColor="text1"/>
          <w:lang w:val="en-US"/>
        </w:rPr>
        <w:t xml:space="preserve">, as shown in </w:t>
      </w:r>
      <w:r w:rsidR="00874BC7" w:rsidRPr="002434C6">
        <w:rPr>
          <w:rFonts w:ascii="Times New Roman" w:hAnsi="Times New Roman" w:cs="Times New Roman"/>
          <w:color w:val="000000" w:themeColor="text1"/>
          <w:lang w:val="en-US"/>
        </w:rPr>
        <w:fldChar w:fldCharType="begin" w:fldLock="1"/>
      </w:r>
      <w:r w:rsidR="001937B8" w:rsidRPr="002434C6">
        <w:rPr>
          <w:rFonts w:ascii="Times New Roman" w:hAnsi="Times New Roman" w:cs="Times New Roman"/>
          <w:color w:val="000000" w:themeColor="text1"/>
          <w:lang w:val="en-US"/>
        </w:rPr>
        <w:instrText>ADDIN CSL_CITATION {"citationItems":[{"id":"ITEM-1","itemData":{"DOI":"10.1016/j.addma.2021.102516","ISSN":"22148604","abstract":"Grain refinement is one of the most effective approaches to improving mechanical properties, reducing anisotropy and hot-cracking of additively manufactured alloys. Recent studies have shown that the extreme solidification conditions associated with additive manufacturing (AM), including large thermal gradient and high cooling rate, result in the difference in nucleation and grain growth mechanisms between AM and conventional casting. Thus, it is necessary to re-consider the grain refinement mechanisms, particularly the role of solute during AM. The present work investigates the grain refining efficiencies of different solute additives (Si, Cu and Ni) and their integration with nucleants (LaB6 nanoparticles) in additively manufactured pure Al. It was found that, despite the fast cooling during AM and nucleant inoculation, solute addition is essential for activating heterogeneous nucleation upon solidification to achieve high grain refining efficiency. However, the role of solute in grain refinement during AM cannot be readily interpreted by the classic grain growth restriction theory (Q value). This is attributed to the large thermal gradient in the melt pools during AM solidification, which significantly limits the development of constitutional supercooling. Alternatively, the role of solute can be better understood in terms of the lag in dendrite growth induced by solute rejection during solidification. This causes the difference between the actual dendrite growth and the theoretical pull rate, generating large thermal undercooling ahead of the solidification front to elicit heterogeneous nucleation. This work sheds new light on the factors affecting grain refinement under fast cooling.","author":[{"dropping-particle":"","family":"Tan","given":"Qiyang","non-dropping-particle":"","parse-names":false,"suffix":""},{"dropping-particle":"","family":"Yin","given":"Yu","non-dropping-particle":"","parse-names":false,"suffix":""},{"dropping-particle":"","family":"Prasad","given":"Arvind","non-dropping-particle":"","parse-names":false,"suffix":""},{"dropping-particle":"","family":"Li","given":"Gan","non-dropping-particle":"","parse-names":false,"suffix":""},{"dropping-particle":"","family":"Zhu","given":"Qiang","non-dropping-particle":"","parse-names":false,"suffix":""},{"dropping-particle":"","family":"StJohn","given":"David Henry","non-dropping-particle":"","parse-names":false,"suffix":""},{"dropping-particle":"","family":"Zhang","given":"Ming Xing","non-dropping-particle":"","parse-names":false,"suffix":""}],"container-title":"Additive Manufacturing","id":"ITEM-1","issue":"August 2021","issued":{"date-parts":[["2022"]]},"page":"102516","publisher":"Elsevier B.V.","title":"Demonstrating the roles of solute and nucleant in grain refinement of additively manufactured aluminium alloys","type":"article-journal","volume":"49"},"uris":["http://www.mendeley.com/documents/?uuid=fdd57343-468f-475d-846d-6a9402040a13"]}],"mendeley":{"formattedCitation":"[8]","plainTextFormattedCitation":"[8]","previouslyFormattedCitation":"[8]"},"properties":{"noteIndex":0},"schema":"https://github.com/citation-style-language/schema/raw/master/csl-citation.json"}</w:instrText>
      </w:r>
      <w:r w:rsidR="00874BC7" w:rsidRPr="002434C6">
        <w:rPr>
          <w:rFonts w:ascii="Times New Roman" w:hAnsi="Times New Roman" w:cs="Times New Roman"/>
          <w:color w:val="000000" w:themeColor="text1"/>
          <w:lang w:val="en-US"/>
        </w:rPr>
        <w:fldChar w:fldCharType="separate"/>
      </w:r>
      <w:r w:rsidR="002E28AF" w:rsidRPr="002434C6">
        <w:rPr>
          <w:rFonts w:ascii="Times New Roman" w:hAnsi="Times New Roman" w:cs="Times New Roman"/>
          <w:noProof/>
          <w:color w:val="000000" w:themeColor="text1"/>
          <w:lang w:val="en-US"/>
        </w:rPr>
        <w:t>[8]</w:t>
      </w:r>
      <w:r w:rsidR="00874BC7" w:rsidRPr="002434C6">
        <w:rPr>
          <w:rFonts w:ascii="Times New Roman" w:hAnsi="Times New Roman" w:cs="Times New Roman"/>
          <w:color w:val="000000" w:themeColor="text1"/>
          <w:lang w:val="en-US"/>
        </w:rPr>
        <w:fldChar w:fldCharType="end"/>
      </w:r>
      <w:r w:rsidR="004B4C06" w:rsidRPr="002434C6">
        <w:rPr>
          <w:rFonts w:ascii="Times New Roman" w:hAnsi="Times New Roman" w:cs="Times New Roman"/>
          <w:color w:val="000000" w:themeColor="text1"/>
          <w:lang w:val="en-US"/>
        </w:rPr>
        <w:t xml:space="preserve">. Consequently, a thermal </w:t>
      </w:r>
      <w:r w:rsidR="00DB66D9" w:rsidRPr="002434C6">
        <w:rPr>
          <w:rFonts w:ascii="Times New Roman" w:hAnsi="Times New Roman" w:cs="Times New Roman"/>
          <w:color w:val="000000" w:themeColor="text1"/>
          <w:lang w:val="en-US"/>
        </w:rPr>
        <w:t>∆T</w:t>
      </w:r>
      <w:r w:rsidR="00DB66D9" w:rsidRPr="002434C6">
        <w:rPr>
          <w:rFonts w:ascii="Times New Roman" w:hAnsi="Times New Roman" w:cs="Times New Roman"/>
          <w:color w:val="000000" w:themeColor="text1"/>
          <w:vertAlign w:val="subscript"/>
          <w:lang w:val="en-US"/>
        </w:rPr>
        <w:t>t</w:t>
      </w:r>
      <w:r w:rsidR="00DB66D9" w:rsidRPr="002434C6">
        <w:rPr>
          <w:rFonts w:ascii="Times New Roman" w:hAnsi="Times New Roman" w:cs="Times New Roman"/>
          <w:color w:val="000000" w:themeColor="text1"/>
          <w:lang w:val="en-US"/>
        </w:rPr>
        <w:t xml:space="preserve"> </w:t>
      </w:r>
      <w:r w:rsidR="004B4C06" w:rsidRPr="002434C6">
        <w:rPr>
          <w:rFonts w:ascii="Times New Roman" w:hAnsi="Times New Roman" w:cs="Times New Roman"/>
          <w:color w:val="000000" w:themeColor="text1"/>
          <w:lang w:val="en-US"/>
        </w:rPr>
        <w:t>ahead of the S/L interface is generated and it achieves values over the critical nucleation undercooling</w:t>
      </w:r>
      <w:r w:rsidR="00703096" w:rsidRPr="002434C6">
        <w:rPr>
          <w:rFonts w:ascii="Times New Roman" w:hAnsi="Times New Roman" w:cs="Times New Roman"/>
          <w:color w:val="000000" w:themeColor="text1"/>
          <w:lang w:val="en-US"/>
        </w:rPr>
        <w:t>, as shown in Fig</w:t>
      </w:r>
      <w:r w:rsidR="005D2B09" w:rsidRPr="002434C6">
        <w:rPr>
          <w:rFonts w:ascii="Times New Roman" w:hAnsi="Times New Roman" w:cs="Times New Roman"/>
          <w:color w:val="000000" w:themeColor="text1"/>
          <w:lang w:val="en-US"/>
        </w:rPr>
        <w:t>.</w:t>
      </w:r>
      <w:r w:rsidR="00703096" w:rsidRPr="002434C6">
        <w:rPr>
          <w:rFonts w:ascii="Times New Roman" w:hAnsi="Times New Roman" w:cs="Times New Roman"/>
          <w:color w:val="000000" w:themeColor="text1"/>
          <w:lang w:val="en-US"/>
        </w:rPr>
        <w:t xml:space="preserve"> </w:t>
      </w:r>
      <w:r w:rsidR="00687F74" w:rsidRPr="002434C6">
        <w:rPr>
          <w:rFonts w:ascii="Times New Roman" w:hAnsi="Times New Roman" w:cs="Times New Roman"/>
          <w:color w:val="000000" w:themeColor="text1"/>
          <w:lang w:val="en-US"/>
        </w:rPr>
        <w:t>4</w:t>
      </w:r>
      <w:r w:rsidR="004B4C06" w:rsidRPr="002434C6">
        <w:rPr>
          <w:rFonts w:ascii="Times New Roman" w:hAnsi="Times New Roman" w:cs="Times New Roman"/>
          <w:color w:val="000000" w:themeColor="text1"/>
          <w:lang w:val="en-US"/>
        </w:rPr>
        <w:t xml:space="preserve">. Hence, the formation of the columnar grains was suppressed by the high nucleation rate of </w:t>
      </w:r>
      <w:r w:rsidR="004B4C06" w:rsidRPr="002434C6">
        <w:rPr>
          <w:rFonts w:ascii="Times New Roman" w:hAnsi="Times New Roman" w:cs="Times New Roman"/>
          <w:i/>
          <w:iCs/>
          <w:color w:val="000000" w:themeColor="text1"/>
          <w:lang w:val="en-US"/>
        </w:rPr>
        <w:t>δ-</w:t>
      </w:r>
      <w:r w:rsidR="000E575D" w:rsidRPr="002434C6">
        <w:rPr>
          <w:rFonts w:ascii="Times New Roman" w:hAnsi="Times New Roman" w:cs="Times New Roman"/>
          <w:i/>
          <w:iCs/>
          <w:color w:val="000000" w:themeColor="text1"/>
          <w:lang w:val="en-US"/>
        </w:rPr>
        <w:t>Fe</w:t>
      </w:r>
      <w:r w:rsidR="004B4C06" w:rsidRPr="002434C6">
        <w:rPr>
          <w:rFonts w:ascii="Times New Roman" w:hAnsi="Times New Roman" w:cs="Times New Roman"/>
          <w:color w:val="000000" w:themeColor="text1"/>
          <w:lang w:val="en-US"/>
        </w:rPr>
        <w:t>.</w:t>
      </w:r>
    </w:p>
    <w:p w14:paraId="2EB14B17" w14:textId="77777777" w:rsidR="00687F74" w:rsidRPr="002434C6" w:rsidRDefault="00687F74" w:rsidP="007A56BD">
      <w:pPr>
        <w:spacing w:line="240" w:lineRule="auto"/>
        <w:ind w:firstLine="426"/>
        <w:contextualSpacing/>
        <w:jc w:val="center"/>
        <w:rPr>
          <w:rFonts w:ascii="Times New Roman" w:hAnsi="Times New Roman" w:cs="Times New Roman"/>
          <w:color w:val="000000" w:themeColor="text1"/>
          <w:lang w:val="en-US"/>
        </w:rPr>
      </w:pPr>
      <w:r w:rsidRPr="002434C6">
        <w:rPr>
          <w:rFonts w:ascii="Times New Roman" w:hAnsi="Times New Roman" w:cs="Times New Roman"/>
          <w:noProof/>
          <w:color w:val="000000" w:themeColor="text1"/>
          <w:lang w:val="en-US"/>
        </w:rPr>
        <w:drawing>
          <wp:inline distT="0" distB="0" distL="0" distR="0" wp14:anchorId="5A1D99E6" wp14:editId="3CA6038B">
            <wp:extent cx="4701540" cy="1308759"/>
            <wp:effectExtent l="0" t="0" r="3810" b="5715"/>
            <wp:docPr id="1300331114"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81188" name="Imagem 1" descr="Gráfico&#10;&#10;Descrição gerad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4626" cy="1312402"/>
                    </a:xfrm>
                    <a:prstGeom prst="rect">
                      <a:avLst/>
                    </a:prstGeom>
                    <a:noFill/>
                  </pic:spPr>
                </pic:pic>
              </a:graphicData>
            </a:graphic>
          </wp:inline>
        </w:drawing>
      </w:r>
    </w:p>
    <w:p w14:paraId="629A723E" w14:textId="7EC47C8A" w:rsidR="00687F74" w:rsidRPr="002434C6" w:rsidRDefault="00687F74" w:rsidP="00687F74">
      <w:pPr>
        <w:spacing w:after="120" w:line="240" w:lineRule="auto"/>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Fig 4. – Schematic representation of the solidification process.</w:t>
      </w:r>
    </w:p>
    <w:p w14:paraId="00C52277" w14:textId="77777777" w:rsidR="00C44A46" w:rsidRPr="002434C6" w:rsidRDefault="00C44A46" w:rsidP="00687F74">
      <w:pPr>
        <w:spacing w:after="120" w:line="240" w:lineRule="auto"/>
        <w:rPr>
          <w:rFonts w:ascii="Times New Roman" w:hAnsi="Times New Roman" w:cs="Times New Roman"/>
          <w:color w:val="000000" w:themeColor="text1"/>
          <w:lang w:val="en-US"/>
        </w:rPr>
      </w:pPr>
    </w:p>
    <w:p w14:paraId="59DE7332" w14:textId="7C790B1E" w:rsidR="00373CDD" w:rsidRPr="002434C6" w:rsidRDefault="0004061A" w:rsidP="00464108">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Soon after the massive</w:t>
      </w:r>
      <w:r w:rsidR="00CD44F3" w:rsidRPr="002434C6">
        <w:rPr>
          <w:rFonts w:ascii="Times New Roman" w:hAnsi="Times New Roman" w:cs="Times New Roman"/>
          <w:color w:val="000000" w:themeColor="text1"/>
          <w:lang w:val="en-US"/>
        </w:rPr>
        <w:t xml:space="preserve"> </w:t>
      </w:r>
      <w:r w:rsidR="00CD44F3" w:rsidRPr="002434C6">
        <w:rPr>
          <w:rFonts w:ascii="Times New Roman" w:hAnsi="Times New Roman" w:cs="Times New Roman"/>
          <w:i/>
          <w:iCs/>
          <w:color w:val="000000" w:themeColor="text1"/>
          <w:lang w:val="en-US"/>
        </w:rPr>
        <w:t>δ-</w:t>
      </w:r>
      <w:r w:rsidR="0066084D" w:rsidRPr="002434C6">
        <w:rPr>
          <w:rFonts w:ascii="Times New Roman" w:hAnsi="Times New Roman" w:cs="Times New Roman"/>
          <w:i/>
          <w:iCs/>
          <w:color w:val="000000" w:themeColor="text1"/>
          <w:lang w:val="en-US"/>
        </w:rPr>
        <w:t>Fe</w:t>
      </w:r>
      <w:r w:rsidR="00CD44F3" w:rsidRPr="002434C6">
        <w:rPr>
          <w:rFonts w:ascii="Times New Roman" w:hAnsi="Times New Roman" w:cs="Times New Roman"/>
          <w:color w:val="000000" w:themeColor="text1"/>
          <w:lang w:val="en-US"/>
        </w:rPr>
        <w:t xml:space="preserve"> nucleation, the remaining B-rich </w:t>
      </w:r>
      <w:r w:rsidR="00AA16DA" w:rsidRPr="002434C6">
        <w:rPr>
          <w:rFonts w:ascii="Times New Roman" w:hAnsi="Times New Roman" w:cs="Times New Roman"/>
          <w:color w:val="000000" w:themeColor="text1"/>
          <w:lang w:val="en-US"/>
        </w:rPr>
        <w:t>liquid thermally undercooled</w:t>
      </w:r>
      <w:r w:rsidRPr="002434C6">
        <w:rPr>
          <w:rFonts w:ascii="Times New Roman" w:hAnsi="Times New Roman" w:cs="Times New Roman"/>
          <w:color w:val="000000" w:themeColor="text1"/>
          <w:lang w:val="en-US"/>
        </w:rPr>
        <w:t xml:space="preserve"> </w:t>
      </w:r>
      <w:r w:rsidR="00AA51DE" w:rsidRPr="002434C6">
        <w:rPr>
          <w:rFonts w:ascii="Times New Roman" w:hAnsi="Times New Roman" w:cs="Times New Roman"/>
          <w:color w:val="000000" w:themeColor="text1"/>
          <w:lang w:val="en-US"/>
        </w:rPr>
        <w:t xml:space="preserve">may have </w:t>
      </w:r>
      <w:r w:rsidR="00016C4F" w:rsidRPr="002434C6">
        <w:rPr>
          <w:rFonts w:ascii="Times New Roman" w:hAnsi="Times New Roman" w:cs="Times New Roman"/>
          <w:color w:val="000000" w:themeColor="text1"/>
          <w:lang w:val="en-US"/>
        </w:rPr>
        <w:t>reached</w:t>
      </w:r>
      <w:r w:rsidR="001031DA" w:rsidRPr="002434C6">
        <w:rPr>
          <w:rFonts w:ascii="Times New Roman" w:hAnsi="Times New Roman" w:cs="Times New Roman"/>
          <w:color w:val="000000" w:themeColor="text1"/>
          <w:lang w:val="en-US"/>
        </w:rPr>
        <w:t xml:space="preserve"> the</w:t>
      </w:r>
      <w:r w:rsidR="00243DDD" w:rsidRPr="002434C6">
        <w:rPr>
          <w:rFonts w:ascii="Times New Roman" w:hAnsi="Times New Roman" w:cs="Times New Roman"/>
          <w:color w:val="000000" w:themeColor="text1"/>
          <w:lang w:val="en-US"/>
        </w:rPr>
        <w:t xml:space="preserve"> </w:t>
      </w:r>
      <w:r w:rsidR="00243DDD" w:rsidRPr="002434C6">
        <w:rPr>
          <w:rFonts w:ascii="Times New Roman" w:hAnsi="Times New Roman" w:cs="Times New Roman"/>
          <w:i/>
          <w:iCs/>
          <w:color w:val="000000" w:themeColor="text1"/>
          <w:lang w:val="en-US"/>
        </w:rPr>
        <w:t>M</w:t>
      </w:r>
      <w:r w:rsidR="00243DDD" w:rsidRPr="002434C6">
        <w:rPr>
          <w:rFonts w:ascii="Times New Roman" w:hAnsi="Times New Roman" w:cs="Times New Roman"/>
          <w:i/>
          <w:iCs/>
          <w:color w:val="000000" w:themeColor="text1"/>
          <w:vertAlign w:val="subscript"/>
          <w:lang w:val="en-US"/>
        </w:rPr>
        <w:t>2</w:t>
      </w:r>
      <w:r w:rsidR="00243DDD" w:rsidRPr="002434C6">
        <w:rPr>
          <w:rFonts w:ascii="Times New Roman" w:hAnsi="Times New Roman" w:cs="Times New Roman"/>
          <w:i/>
          <w:iCs/>
          <w:color w:val="000000" w:themeColor="text1"/>
          <w:lang w:val="en-US"/>
        </w:rPr>
        <w:t>B-boride</w:t>
      </w:r>
      <w:r w:rsidR="00243DDD" w:rsidRPr="002434C6">
        <w:rPr>
          <w:rFonts w:ascii="Times New Roman" w:hAnsi="Times New Roman" w:cs="Times New Roman"/>
          <w:color w:val="000000" w:themeColor="text1"/>
          <w:lang w:val="en-US"/>
        </w:rPr>
        <w:t xml:space="preserve"> stability temperature</w:t>
      </w:r>
      <w:r w:rsidR="009772D6" w:rsidRPr="002434C6">
        <w:rPr>
          <w:rFonts w:ascii="Times New Roman" w:hAnsi="Times New Roman" w:cs="Times New Roman"/>
          <w:color w:val="000000" w:themeColor="text1"/>
          <w:lang w:val="en-US"/>
        </w:rPr>
        <w:t xml:space="preserve"> (</w:t>
      </w:r>
      <w:r w:rsidR="00B40453" w:rsidRPr="002434C6">
        <w:rPr>
          <w:rFonts w:ascii="Times New Roman" w:hAnsi="Times New Roman" w:cs="Times New Roman"/>
          <w:color w:val="000000" w:themeColor="text1"/>
          <w:lang w:val="en-US"/>
        </w:rPr>
        <w:t>below 1100</w:t>
      </w:r>
      <w:r w:rsidR="00AC7014" w:rsidRPr="002434C6">
        <w:rPr>
          <w:rFonts w:ascii="Times New Roman" w:hAnsi="Times New Roman" w:cs="Times New Roman"/>
          <w:color w:val="000000" w:themeColor="text1"/>
          <w:lang w:val="en-US"/>
        </w:rPr>
        <w:t xml:space="preserve"> </w:t>
      </w:r>
      <w:r w:rsidR="00B40453" w:rsidRPr="002434C6">
        <w:rPr>
          <w:rFonts w:ascii="Times New Roman" w:hAnsi="Times New Roman" w:cs="Times New Roman"/>
          <w:color w:val="000000" w:themeColor="text1"/>
          <w:lang w:val="en-US"/>
        </w:rPr>
        <w:t xml:space="preserve">°C </w:t>
      </w:r>
      <w:r w:rsidR="00B40453" w:rsidRPr="002434C6">
        <w:rPr>
          <w:rFonts w:ascii="Times New Roman" w:hAnsi="Times New Roman" w:cs="Times New Roman"/>
          <w:color w:val="000000" w:themeColor="text1"/>
          <w:lang w:val="en-US"/>
        </w:rPr>
        <w:fldChar w:fldCharType="begin" w:fldLock="1"/>
      </w:r>
      <w:r w:rsidR="00BF4E1D" w:rsidRPr="002434C6">
        <w:rPr>
          <w:rFonts w:ascii="Times New Roman" w:hAnsi="Times New Roman" w:cs="Times New Roman"/>
          <w:color w:val="000000" w:themeColor="text1"/>
          <w:lang w:val="en-US"/>
        </w:rPr>
        <w:instrText>ADDIN CSL_CITATION {"citationItems":[{"id":"ITEM-1","itemData":{"DOI":"10.1007/s11661-023-07230-6","ISSN":"1073-5623","author":[{"dropping-particle":"","family":"Vidilli","given":"André L.","non-dropping-particle":"","parse-names":false,"suffix":""},{"dropping-particle":"","family":"Coury","given":"Francisco G","non-dropping-particle":"","parse-names":false,"suffix":""},{"dropping-particle":"","family":"Gonzalez","given":"Gonzalo","non-dropping-particle":"","parse-names":false,"suffix":""},{"dropping-particle":"","family":"Otani","given":"Lucas B","non-dropping-particle":"","parse-names":false,"suffix":""},{"dropping-particle":"","family":"Amigó","given":"Vicente","non-dropping-particle":"","parse-names":false,"suffix":""},{"dropping-particle":"","family":"Bolfarini","given":"Claudemiro","non-dropping-particle":"","parse-names":false,"suffix":""}],"container-title":"Metallurgical and Materials Transactions A","id":"ITEM-1","issued":{"date-parts":[["2023"]]},"page":"11-15","title":"Tailoring the Microstructure and Properties of Reinforced FeMnAlC Composites by In-Situ TiB2–TiC–M2B Formation","type":"article-journal"},"uris":["http://www.mendeley.com/documents/?uuid=21de97a6-970c-4c05-aa29-be07851c422a"]}],"mendeley":{"formattedCitation":"[4]","plainTextFormattedCitation":"[4]","previouslyFormattedCitation":"[4]"},"properties":{"noteIndex":0},"schema":"https://github.com/citation-style-language/schema/raw/master/csl-citation.json"}</w:instrText>
      </w:r>
      <w:r w:rsidR="00B40453" w:rsidRPr="002434C6">
        <w:rPr>
          <w:rFonts w:ascii="Times New Roman" w:hAnsi="Times New Roman" w:cs="Times New Roman"/>
          <w:color w:val="000000" w:themeColor="text1"/>
          <w:lang w:val="en-US"/>
        </w:rPr>
        <w:fldChar w:fldCharType="separate"/>
      </w:r>
      <w:r w:rsidR="00B40453" w:rsidRPr="002434C6">
        <w:rPr>
          <w:rFonts w:ascii="Times New Roman" w:hAnsi="Times New Roman" w:cs="Times New Roman"/>
          <w:noProof/>
          <w:color w:val="000000" w:themeColor="text1"/>
          <w:lang w:val="en-US"/>
        </w:rPr>
        <w:t>[4]</w:t>
      </w:r>
      <w:r w:rsidR="00B40453" w:rsidRPr="002434C6">
        <w:rPr>
          <w:rFonts w:ascii="Times New Roman" w:hAnsi="Times New Roman" w:cs="Times New Roman"/>
          <w:color w:val="000000" w:themeColor="text1"/>
          <w:lang w:val="en-US"/>
        </w:rPr>
        <w:fldChar w:fldCharType="end"/>
      </w:r>
      <w:r w:rsidR="00B40453" w:rsidRPr="002434C6">
        <w:rPr>
          <w:rFonts w:ascii="Times New Roman" w:hAnsi="Times New Roman" w:cs="Times New Roman"/>
          <w:color w:val="000000" w:themeColor="text1"/>
          <w:lang w:val="en-US"/>
        </w:rPr>
        <w:t>)</w:t>
      </w:r>
      <w:r w:rsidR="00AB525B" w:rsidRPr="002434C6">
        <w:rPr>
          <w:rFonts w:ascii="Times New Roman" w:hAnsi="Times New Roman" w:cs="Times New Roman"/>
          <w:color w:val="000000" w:themeColor="text1"/>
          <w:lang w:val="en-US"/>
        </w:rPr>
        <w:t xml:space="preserve">, forming the </w:t>
      </w:r>
      <w:r w:rsidR="00294CE5" w:rsidRPr="002434C6">
        <w:rPr>
          <w:rFonts w:ascii="Times New Roman" w:hAnsi="Times New Roman" w:cs="Times New Roman"/>
          <w:color w:val="000000" w:themeColor="text1"/>
          <w:lang w:val="en-US"/>
        </w:rPr>
        <w:t>network structure at grain boundaries</w:t>
      </w:r>
      <w:r w:rsidR="00286C15" w:rsidRPr="002434C6">
        <w:rPr>
          <w:rFonts w:ascii="Times New Roman" w:hAnsi="Times New Roman" w:cs="Times New Roman"/>
          <w:color w:val="000000" w:themeColor="text1"/>
          <w:lang w:val="en-US"/>
        </w:rPr>
        <w:t>,</w:t>
      </w:r>
      <w:r w:rsidR="00C85611" w:rsidRPr="002434C6">
        <w:rPr>
          <w:rFonts w:ascii="Times New Roman" w:hAnsi="Times New Roman" w:cs="Times New Roman"/>
          <w:color w:val="000000" w:themeColor="text1"/>
          <w:lang w:val="en-US"/>
        </w:rPr>
        <w:t xml:space="preserve"> and suppressing the TiB</w:t>
      </w:r>
      <w:r w:rsidR="00C85611" w:rsidRPr="002434C6">
        <w:rPr>
          <w:rFonts w:ascii="Times New Roman" w:hAnsi="Times New Roman" w:cs="Times New Roman"/>
          <w:color w:val="000000" w:themeColor="text1"/>
          <w:vertAlign w:val="subscript"/>
          <w:lang w:val="en-US"/>
        </w:rPr>
        <w:t>2</w:t>
      </w:r>
      <w:r w:rsidR="00C85611" w:rsidRPr="002434C6">
        <w:rPr>
          <w:rFonts w:ascii="Times New Roman" w:hAnsi="Times New Roman" w:cs="Times New Roman"/>
          <w:color w:val="000000" w:themeColor="text1"/>
          <w:lang w:val="en-US"/>
        </w:rPr>
        <w:t xml:space="preserve"> </w:t>
      </w:r>
      <w:r w:rsidR="00286C15" w:rsidRPr="002434C6">
        <w:rPr>
          <w:rFonts w:ascii="Times New Roman" w:hAnsi="Times New Roman" w:cs="Times New Roman"/>
          <w:color w:val="000000" w:themeColor="text1"/>
          <w:lang w:val="en-US"/>
        </w:rPr>
        <w:t>formation</w:t>
      </w:r>
      <w:r w:rsidR="00C27F6A" w:rsidRPr="002434C6">
        <w:rPr>
          <w:rFonts w:ascii="Times New Roman" w:hAnsi="Times New Roman" w:cs="Times New Roman"/>
          <w:color w:val="000000" w:themeColor="text1"/>
          <w:lang w:val="en-US"/>
        </w:rPr>
        <w:t>.</w:t>
      </w:r>
      <w:r w:rsidR="00D47C32" w:rsidRPr="002434C6">
        <w:rPr>
          <w:rFonts w:ascii="Times New Roman" w:hAnsi="Times New Roman" w:cs="Times New Roman"/>
          <w:color w:val="000000" w:themeColor="text1"/>
          <w:lang w:val="en-US"/>
        </w:rPr>
        <w:t xml:space="preserve"> </w:t>
      </w:r>
      <w:r w:rsidR="006847B8" w:rsidRPr="002434C6">
        <w:rPr>
          <w:rFonts w:ascii="Times New Roman" w:hAnsi="Times New Roman" w:cs="Times New Roman"/>
          <w:color w:val="000000" w:themeColor="text1"/>
          <w:lang w:val="en-US"/>
        </w:rPr>
        <w:t xml:space="preserve">In addition, the high cooling rate did not allow enough time for the boron to be completely rejected </w:t>
      </w:r>
      <w:r w:rsidR="00C512D8" w:rsidRPr="002434C6">
        <w:rPr>
          <w:rFonts w:ascii="Times New Roman" w:hAnsi="Times New Roman" w:cs="Times New Roman"/>
          <w:color w:val="000000" w:themeColor="text1"/>
          <w:lang w:val="en-US"/>
        </w:rPr>
        <w:t>from</w:t>
      </w:r>
      <w:r w:rsidR="006847B8" w:rsidRPr="002434C6">
        <w:rPr>
          <w:rFonts w:ascii="Times New Roman" w:hAnsi="Times New Roman" w:cs="Times New Roman"/>
          <w:color w:val="000000" w:themeColor="text1"/>
          <w:lang w:val="en-US"/>
        </w:rPr>
        <w:t xml:space="preserve"> </w:t>
      </w:r>
      <w:proofErr w:type="gramStart"/>
      <w:r w:rsidR="006847B8" w:rsidRPr="002434C6">
        <w:rPr>
          <w:rFonts w:ascii="Times New Roman" w:hAnsi="Times New Roman" w:cs="Times New Roman"/>
          <w:i/>
          <w:iCs/>
          <w:color w:val="000000" w:themeColor="text1"/>
          <w:lang w:val="en-US"/>
        </w:rPr>
        <w:t>δ-</w:t>
      </w:r>
      <w:proofErr w:type="gramEnd"/>
      <w:r w:rsidR="0066084D" w:rsidRPr="002434C6">
        <w:rPr>
          <w:rFonts w:ascii="Times New Roman" w:hAnsi="Times New Roman" w:cs="Times New Roman"/>
          <w:i/>
          <w:iCs/>
          <w:color w:val="000000" w:themeColor="text1"/>
          <w:lang w:val="en-US"/>
        </w:rPr>
        <w:t>Fe</w:t>
      </w:r>
      <w:r w:rsidR="006847B8" w:rsidRPr="002434C6">
        <w:rPr>
          <w:rFonts w:ascii="Times New Roman" w:hAnsi="Times New Roman" w:cs="Times New Roman"/>
          <w:color w:val="000000" w:themeColor="text1"/>
          <w:lang w:val="en-US"/>
        </w:rPr>
        <w:t xml:space="preserve"> </w:t>
      </w:r>
      <w:r w:rsidR="00A4685C" w:rsidRPr="002434C6">
        <w:rPr>
          <w:rFonts w:ascii="Times New Roman" w:hAnsi="Times New Roman" w:cs="Times New Roman"/>
          <w:color w:val="000000" w:themeColor="text1"/>
          <w:lang w:val="en-US"/>
        </w:rPr>
        <w:t xml:space="preserve">matrix during </w:t>
      </w:r>
      <w:r w:rsidR="006847B8" w:rsidRPr="002434C6">
        <w:rPr>
          <w:rFonts w:ascii="Times New Roman" w:hAnsi="Times New Roman" w:cs="Times New Roman"/>
          <w:color w:val="000000" w:themeColor="text1"/>
          <w:lang w:val="en-US"/>
        </w:rPr>
        <w:t xml:space="preserve">solidification. </w:t>
      </w:r>
      <w:r w:rsidR="00180C7A" w:rsidRPr="002434C6">
        <w:rPr>
          <w:rFonts w:ascii="Times New Roman" w:hAnsi="Times New Roman" w:cs="Times New Roman"/>
          <w:color w:val="000000" w:themeColor="text1"/>
          <w:lang w:val="en-US"/>
        </w:rPr>
        <w:t xml:space="preserve">The reheating process associated with the melting of subsequent powder layers facilitates the diffusion of </w:t>
      </w:r>
      <w:r w:rsidR="00632AD9" w:rsidRPr="002434C6">
        <w:rPr>
          <w:rFonts w:ascii="Times New Roman" w:hAnsi="Times New Roman" w:cs="Times New Roman"/>
          <w:color w:val="000000" w:themeColor="text1"/>
          <w:lang w:val="en-US"/>
        </w:rPr>
        <w:t>saturated</w:t>
      </w:r>
      <w:r w:rsidR="00180C7A" w:rsidRPr="002434C6">
        <w:rPr>
          <w:rFonts w:ascii="Times New Roman" w:hAnsi="Times New Roman" w:cs="Times New Roman"/>
          <w:color w:val="000000" w:themeColor="text1"/>
          <w:lang w:val="en-US"/>
        </w:rPr>
        <w:t xml:space="preserve"> boron from the matrix to the grain boundary regions and/or the surface of the carbides</w:t>
      </w:r>
      <w:r w:rsidR="00464108" w:rsidRPr="002434C6">
        <w:rPr>
          <w:rFonts w:ascii="Times New Roman" w:hAnsi="Times New Roman" w:cs="Times New Roman"/>
          <w:color w:val="000000" w:themeColor="text1"/>
          <w:lang w:val="en-US"/>
        </w:rPr>
        <w:t xml:space="preserve"> contained within the grain</w:t>
      </w:r>
      <w:r w:rsidR="00007C84" w:rsidRPr="002434C6">
        <w:rPr>
          <w:rFonts w:ascii="Times New Roman" w:hAnsi="Times New Roman" w:cs="Times New Roman"/>
          <w:color w:val="000000" w:themeColor="text1"/>
          <w:lang w:val="en-US"/>
        </w:rPr>
        <w:t>. This effect explains the compositional gradient observed in</w:t>
      </w:r>
      <w:r w:rsidR="00494D5D" w:rsidRPr="002434C6">
        <w:rPr>
          <w:rFonts w:ascii="Times New Roman" w:hAnsi="Times New Roman" w:cs="Times New Roman"/>
          <w:color w:val="000000" w:themeColor="text1"/>
          <w:lang w:val="en-US"/>
        </w:rPr>
        <w:t xml:space="preserve"> carbide shown in Fig </w:t>
      </w:r>
      <w:r w:rsidR="002F4A2E" w:rsidRPr="002434C6">
        <w:rPr>
          <w:rFonts w:ascii="Times New Roman" w:hAnsi="Times New Roman" w:cs="Times New Roman"/>
          <w:color w:val="000000" w:themeColor="text1"/>
          <w:lang w:val="en-US"/>
        </w:rPr>
        <w:t>3</w:t>
      </w:r>
      <w:r w:rsidR="00494D5D" w:rsidRPr="002434C6">
        <w:rPr>
          <w:rFonts w:ascii="Times New Roman" w:hAnsi="Times New Roman" w:cs="Times New Roman"/>
          <w:color w:val="000000" w:themeColor="text1"/>
          <w:lang w:val="en-US"/>
        </w:rPr>
        <w:t>c-d</w:t>
      </w:r>
      <w:r w:rsidR="00007C84" w:rsidRPr="002434C6">
        <w:rPr>
          <w:rFonts w:ascii="Times New Roman" w:hAnsi="Times New Roman" w:cs="Times New Roman"/>
          <w:color w:val="000000" w:themeColor="text1"/>
          <w:lang w:val="en-US"/>
        </w:rPr>
        <w:t>.</w:t>
      </w:r>
    </w:p>
    <w:p w14:paraId="196BAA05" w14:textId="45CE0FBD" w:rsidR="009542B7" w:rsidRPr="002434C6" w:rsidRDefault="005C122A" w:rsidP="00C47880">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The microstructural refinement combined with the reinforced particles resulted in outstanding strengthening of the material</w:t>
      </w:r>
      <w:r w:rsidR="00053CF9" w:rsidRPr="002434C6">
        <w:rPr>
          <w:rFonts w:ascii="Times New Roman" w:hAnsi="Times New Roman" w:cs="Times New Roman"/>
          <w:color w:val="000000" w:themeColor="text1"/>
          <w:lang w:val="en-US"/>
        </w:rPr>
        <w:t>, as shown in Table 1</w:t>
      </w:r>
      <w:r w:rsidRPr="002434C6">
        <w:rPr>
          <w:rFonts w:ascii="Times New Roman" w:hAnsi="Times New Roman" w:cs="Times New Roman"/>
          <w:color w:val="000000" w:themeColor="text1"/>
          <w:lang w:val="en-US"/>
        </w:rPr>
        <w:t xml:space="preserve">. The </w:t>
      </w:r>
      <w:r w:rsidR="00723100" w:rsidRPr="002434C6">
        <w:rPr>
          <w:rFonts w:ascii="Times New Roman" w:hAnsi="Times New Roman" w:cs="Times New Roman"/>
          <w:color w:val="000000" w:themeColor="text1"/>
          <w:lang w:val="en-US"/>
        </w:rPr>
        <w:t xml:space="preserve">achieved hardness </w:t>
      </w:r>
      <w:r w:rsidR="00066D0B" w:rsidRPr="002434C6">
        <w:rPr>
          <w:rFonts w:ascii="Times New Roman" w:hAnsi="Times New Roman" w:cs="Times New Roman"/>
          <w:color w:val="000000" w:themeColor="text1"/>
          <w:lang w:val="en-US"/>
        </w:rPr>
        <w:t xml:space="preserve">of </w:t>
      </w:r>
      <w:r w:rsidR="00701531" w:rsidRPr="002434C6">
        <w:rPr>
          <w:rFonts w:ascii="Times New Roman" w:hAnsi="Times New Roman" w:cs="Times New Roman"/>
          <w:color w:val="000000" w:themeColor="text1"/>
          <w:lang w:val="en-US"/>
        </w:rPr>
        <w:t>426 ± 10 HV</w:t>
      </w:r>
      <w:r w:rsidR="00E144C6" w:rsidRPr="002434C6">
        <w:rPr>
          <w:rFonts w:ascii="Times New Roman" w:hAnsi="Times New Roman" w:cs="Times New Roman"/>
          <w:color w:val="000000" w:themeColor="text1"/>
          <w:lang w:val="en-US"/>
        </w:rPr>
        <w:t xml:space="preserve"> represents </w:t>
      </w:r>
      <w:r w:rsidR="001637C1" w:rsidRPr="002434C6">
        <w:rPr>
          <w:rFonts w:ascii="Times New Roman" w:hAnsi="Times New Roman" w:cs="Times New Roman"/>
          <w:color w:val="000000" w:themeColor="text1"/>
          <w:lang w:val="en-US"/>
        </w:rPr>
        <w:t xml:space="preserve">a substantial increase of approximately 150% </w:t>
      </w:r>
      <w:r w:rsidRPr="002434C6">
        <w:rPr>
          <w:rFonts w:ascii="Times New Roman" w:hAnsi="Times New Roman" w:cs="Times New Roman"/>
          <w:color w:val="000000" w:themeColor="text1"/>
          <w:lang w:val="en-US"/>
        </w:rPr>
        <w:t>compared to the base steel (without Ti and B additions)</w:t>
      </w:r>
      <w:r w:rsidR="00574E7E" w:rsidRPr="002434C6">
        <w:rPr>
          <w:rFonts w:ascii="Times New Roman" w:hAnsi="Times New Roman" w:cs="Times New Roman"/>
          <w:color w:val="000000" w:themeColor="text1"/>
          <w:lang w:val="en-US"/>
        </w:rPr>
        <w:t xml:space="preserve"> </w:t>
      </w:r>
      <w:r w:rsidR="00574E7E" w:rsidRPr="002434C6">
        <w:rPr>
          <w:rFonts w:ascii="Times New Roman" w:hAnsi="Times New Roman" w:cs="Times New Roman"/>
          <w:color w:val="000000" w:themeColor="text1"/>
          <w:lang w:val="en-US"/>
        </w:rPr>
        <w:fldChar w:fldCharType="begin" w:fldLock="1"/>
      </w:r>
      <w:r w:rsidR="004A7CCF" w:rsidRPr="002434C6">
        <w:rPr>
          <w:rFonts w:ascii="Times New Roman" w:hAnsi="Times New Roman" w:cs="Times New Roman"/>
          <w:color w:val="000000" w:themeColor="text1"/>
          <w:lang w:val="en-US"/>
        </w:rPr>
        <w:instrText>ADDIN CSL_CITATION {"citationItems":[{"id":"ITEM-1","itemData":{"DOI":"10.1007/s11661-023-07230-6","ISSN":"1073-5623","author":[{"dropping-particle":"","family":"Vidilli","given":"André L.","non-dropping-particle":"","parse-names":false,"suffix":""},{"dropping-particle":"","family":"Coury","given":"Francisco G","non-dropping-particle":"","parse-names":false,"suffix":""},{"dropping-particle":"","family":"Gonzalez","given":"Gonzalo","non-dropping-particle":"","parse-names":false,"suffix":""},{"dropping-particle":"","family":"Otani","given":"Lucas B","non-dropping-particle":"","parse-names":false,"suffix":""},{"dropping-particle":"","family":"Amigó","given":"Vicente","non-dropping-particle":"","parse-names":false,"suffix":""},{"dropping-particle":"","family":"Bolfarini","given":"Claudemiro","non-dropping-particle":"","parse-names":false,"suffix":""}],"container-title":"Metallurgical and Materials Transactions A","id":"ITEM-1","issued":{"date-parts":[["2023"]]},"page":"11-15","title":"Tailoring the Microstructure and Properties of Reinforced FeMnAlC Composites by In-Situ TiB2–TiC–M2B Formation","type":"article-journal"},"uris":["http://www.mendeley.com/documents/?uuid=21de97a6-970c-4c05-aa29-be07851c422a"]}],"mendeley":{"formattedCitation":"[4]","plainTextFormattedCitation":"[4]","previouslyFormattedCitation":"[4]"},"properties":{"noteIndex":0},"schema":"https://github.com/citation-style-language/schema/raw/master/csl-citation.json"}</w:instrText>
      </w:r>
      <w:r w:rsidR="00574E7E" w:rsidRPr="002434C6">
        <w:rPr>
          <w:rFonts w:ascii="Times New Roman" w:hAnsi="Times New Roman" w:cs="Times New Roman"/>
          <w:color w:val="000000" w:themeColor="text1"/>
          <w:lang w:val="en-US"/>
        </w:rPr>
        <w:fldChar w:fldCharType="separate"/>
      </w:r>
      <w:r w:rsidR="00B403E2" w:rsidRPr="002434C6">
        <w:rPr>
          <w:rFonts w:ascii="Times New Roman" w:hAnsi="Times New Roman" w:cs="Times New Roman"/>
          <w:noProof/>
          <w:color w:val="000000" w:themeColor="text1"/>
          <w:lang w:val="en-US"/>
        </w:rPr>
        <w:t>[4]</w:t>
      </w:r>
      <w:r w:rsidR="00574E7E" w:rsidRPr="002434C6">
        <w:rPr>
          <w:rFonts w:ascii="Times New Roman" w:hAnsi="Times New Roman" w:cs="Times New Roman"/>
          <w:color w:val="000000" w:themeColor="text1"/>
          <w:lang w:val="en-US"/>
        </w:rPr>
        <w:fldChar w:fldCharType="end"/>
      </w:r>
      <w:r w:rsidR="005551AF" w:rsidRPr="002434C6">
        <w:rPr>
          <w:rFonts w:ascii="Times New Roman" w:hAnsi="Times New Roman" w:cs="Times New Roman"/>
          <w:color w:val="000000" w:themeColor="text1"/>
          <w:lang w:val="en-US"/>
        </w:rPr>
        <w:t>. Furthermore, the hardness was</w:t>
      </w:r>
      <w:r w:rsidR="00FA79CA" w:rsidRPr="002434C6">
        <w:rPr>
          <w:rFonts w:ascii="Times New Roman" w:hAnsi="Times New Roman" w:cs="Times New Roman"/>
          <w:color w:val="000000" w:themeColor="text1"/>
          <w:lang w:val="en-US"/>
        </w:rPr>
        <w:t xml:space="preserve"> </w:t>
      </w:r>
      <w:r w:rsidR="00C0015F" w:rsidRPr="002434C6">
        <w:rPr>
          <w:rFonts w:ascii="Times New Roman" w:hAnsi="Times New Roman" w:cs="Times New Roman"/>
          <w:color w:val="000000" w:themeColor="text1"/>
          <w:lang w:val="en-US"/>
        </w:rPr>
        <w:t>enhanced</w:t>
      </w:r>
      <w:r w:rsidRPr="002434C6">
        <w:rPr>
          <w:rFonts w:ascii="Times New Roman" w:hAnsi="Times New Roman" w:cs="Times New Roman"/>
          <w:color w:val="000000" w:themeColor="text1"/>
          <w:lang w:val="en-US"/>
        </w:rPr>
        <w:t xml:space="preserve"> </w:t>
      </w:r>
      <w:r w:rsidR="00FA79CA" w:rsidRPr="002434C6">
        <w:rPr>
          <w:rFonts w:ascii="Times New Roman" w:hAnsi="Times New Roman" w:cs="Times New Roman"/>
          <w:color w:val="000000" w:themeColor="text1"/>
          <w:lang w:val="en-US"/>
        </w:rPr>
        <w:t>by</w:t>
      </w:r>
      <w:r w:rsidR="009D11C3" w:rsidRPr="002434C6">
        <w:rPr>
          <w:rFonts w:ascii="Times New Roman" w:hAnsi="Times New Roman" w:cs="Times New Roman"/>
          <w:color w:val="000000" w:themeColor="text1"/>
          <w:lang w:val="en-US"/>
        </w:rPr>
        <w:t xml:space="preserve"> </w:t>
      </w:r>
      <w:r w:rsidRPr="002434C6">
        <w:rPr>
          <w:rFonts w:ascii="Times New Roman" w:hAnsi="Times New Roman" w:cs="Times New Roman"/>
          <w:color w:val="000000" w:themeColor="text1"/>
          <w:lang w:val="en-US"/>
        </w:rPr>
        <w:t xml:space="preserve">103% </w:t>
      </w:r>
      <w:r w:rsidR="00C0015F" w:rsidRPr="002434C6">
        <w:rPr>
          <w:rFonts w:ascii="Times New Roman" w:hAnsi="Times New Roman" w:cs="Times New Roman"/>
          <w:color w:val="000000" w:themeColor="text1"/>
          <w:lang w:val="en-US"/>
        </w:rPr>
        <w:t>and 30%</w:t>
      </w:r>
      <w:r w:rsidR="00D90DC4" w:rsidRPr="002434C6">
        <w:rPr>
          <w:rFonts w:ascii="Times New Roman" w:hAnsi="Times New Roman" w:cs="Times New Roman"/>
          <w:color w:val="000000" w:themeColor="text1"/>
          <w:lang w:val="en-US"/>
        </w:rPr>
        <w:t xml:space="preserve"> </w:t>
      </w:r>
      <w:r w:rsidRPr="002434C6">
        <w:rPr>
          <w:rFonts w:ascii="Times New Roman" w:hAnsi="Times New Roman" w:cs="Times New Roman"/>
          <w:color w:val="000000" w:themeColor="text1"/>
          <w:lang w:val="en-US"/>
        </w:rPr>
        <w:t>compared to the composite</w:t>
      </w:r>
      <w:r w:rsidR="00D90DC4" w:rsidRPr="002434C6">
        <w:rPr>
          <w:rFonts w:ascii="Times New Roman" w:hAnsi="Times New Roman" w:cs="Times New Roman"/>
          <w:color w:val="000000" w:themeColor="text1"/>
          <w:lang w:val="en-US"/>
        </w:rPr>
        <w:t>s</w:t>
      </w:r>
      <w:r w:rsidRPr="002434C6">
        <w:rPr>
          <w:rFonts w:ascii="Times New Roman" w:hAnsi="Times New Roman" w:cs="Times New Roman"/>
          <w:color w:val="000000" w:themeColor="text1"/>
          <w:lang w:val="en-US"/>
        </w:rPr>
        <w:t xml:space="preserve"> with the same composi</w:t>
      </w:r>
      <w:r w:rsidR="001A6649" w:rsidRPr="002434C6">
        <w:rPr>
          <w:rFonts w:ascii="Times New Roman" w:hAnsi="Times New Roman" w:cs="Times New Roman"/>
          <w:color w:val="000000" w:themeColor="text1"/>
          <w:lang w:val="en-US"/>
        </w:rPr>
        <w:t>tion</w:t>
      </w:r>
      <w:r w:rsidRPr="002434C6">
        <w:rPr>
          <w:rFonts w:ascii="Times New Roman" w:hAnsi="Times New Roman" w:cs="Times New Roman"/>
          <w:color w:val="000000" w:themeColor="text1"/>
          <w:lang w:val="en-US"/>
        </w:rPr>
        <w:t xml:space="preserve"> but processed by arc-melting </w:t>
      </w:r>
      <w:r w:rsidR="00574E7E" w:rsidRPr="002434C6">
        <w:rPr>
          <w:rFonts w:ascii="Times New Roman" w:hAnsi="Times New Roman" w:cs="Times New Roman"/>
          <w:color w:val="000000" w:themeColor="text1"/>
          <w:lang w:val="en-US"/>
        </w:rPr>
        <w:fldChar w:fldCharType="begin" w:fldLock="1"/>
      </w:r>
      <w:r w:rsidR="004A7CCF" w:rsidRPr="002434C6">
        <w:rPr>
          <w:rFonts w:ascii="Times New Roman" w:hAnsi="Times New Roman" w:cs="Times New Roman"/>
          <w:color w:val="000000" w:themeColor="text1"/>
          <w:lang w:val="en-US"/>
        </w:rPr>
        <w:instrText>ADDIN CSL_CITATION {"citationItems":[{"id":"ITEM-1","itemData":{"DOI":"10.1007/s11661-023-07230-6","ISSN":"1073-5623","author":[{"dropping-particle":"","family":"Vidilli","given":"André L.","non-dropping-particle":"","parse-names":false,"suffix":""},{"dropping-particle":"","family":"Coury","given":"Francisco G","non-dropping-particle":"","parse-names":false,"suffix":""},{"dropping-particle":"","family":"Gonzalez","given":"Gonzalo","non-dropping-particle":"","parse-names":false,"suffix":""},{"dropping-particle":"","family":"Otani","given":"Lucas B","non-dropping-particle":"","parse-names":false,"suffix":""},{"dropping-particle":"","family":"Amigó","given":"Vicente","non-dropping-particle":"","parse-names":false,"suffix":""},{"dropping-particle":"","family":"Bolfarini","given":"Claudemiro","non-dropping-particle":"","parse-names":false,"suffix":""}],"container-title":"Metallurgical and Materials Transactions A","id":"ITEM-1","issued":{"date-parts":[["2023"]]},"page":"11-15","title":"Tailoring the Microstructure and Properties of Reinforced FeMnAlC Composites by In-Situ TiB2–TiC–M2B Formation","type":"article-journal"},"uris":["http://www.mendeley.com/documents/?uuid=21de97a6-970c-4c05-aa29-be07851c422a"]}],"mendeley":{"formattedCitation":"[4]","plainTextFormattedCitation":"[4]","previouslyFormattedCitation":"[4]"},"properties":{"noteIndex":0},"schema":"https://github.com/citation-style-language/schema/raw/master/csl-citation.json"}</w:instrText>
      </w:r>
      <w:r w:rsidR="00574E7E" w:rsidRPr="002434C6">
        <w:rPr>
          <w:rFonts w:ascii="Times New Roman" w:hAnsi="Times New Roman" w:cs="Times New Roman"/>
          <w:color w:val="000000" w:themeColor="text1"/>
          <w:lang w:val="en-US"/>
        </w:rPr>
        <w:fldChar w:fldCharType="separate"/>
      </w:r>
      <w:r w:rsidR="00B403E2" w:rsidRPr="002434C6">
        <w:rPr>
          <w:rFonts w:ascii="Times New Roman" w:hAnsi="Times New Roman" w:cs="Times New Roman"/>
          <w:noProof/>
          <w:color w:val="000000" w:themeColor="text1"/>
          <w:lang w:val="en-US"/>
        </w:rPr>
        <w:t>[4]</w:t>
      </w:r>
      <w:r w:rsidR="00574E7E" w:rsidRPr="002434C6">
        <w:rPr>
          <w:rFonts w:ascii="Times New Roman" w:hAnsi="Times New Roman" w:cs="Times New Roman"/>
          <w:color w:val="000000" w:themeColor="text1"/>
          <w:lang w:val="en-US"/>
        </w:rPr>
        <w:fldChar w:fldCharType="end"/>
      </w:r>
      <w:r w:rsidR="00D90DC4" w:rsidRPr="002434C6">
        <w:rPr>
          <w:rFonts w:ascii="Times New Roman" w:hAnsi="Times New Roman" w:cs="Times New Roman"/>
          <w:color w:val="000000" w:themeColor="text1"/>
          <w:lang w:val="en-US"/>
        </w:rPr>
        <w:t xml:space="preserve"> and spray-forming </w:t>
      </w:r>
      <w:r w:rsidR="00D90DC4" w:rsidRPr="002434C6">
        <w:rPr>
          <w:rFonts w:ascii="Times New Roman" w:hAnsi="Times New Roman" w:cs="Times New Roman"/>
          <w:color w:val="000000" w:themeColor="text1"/>
          <w:lang w:val="en-US"/>
        </w:rPr>
        <w:fldChar w:fldCharType="begin" w:fldLock="1"/>
      </w:r>
      <w:r w:rsidR="004A7CCF" w:rsidRPr="002434C6">
        <w:rPr>
          <w:rFonts w:ascii="Times New Roman" w:hAnsi="Times New Roman" w:cs="Times New Roman"/>
          <w:color w:val="000000" w:themeColor="text1"/>
          <w:lang w:val="en-US"/>
        </w:rPr>
        <w:instrText>ADDIN CSL_CITATION {"citationItems":[{"id":"ITEM-1","itemData":{"DOI":"10.1016/j.jalmes.2024.100093","ISSN":"29499178","author":[{"dropping-particle":"","family":"Vidilli","given":"André L.","non-dropping-particle":"","parse-names":false,"suffix":""},{"dropping-particle":"","family":"Otani","given":"Lucas B.","non-dropping-particle":"","parse-names":false,"suffix":""},{"dropping-particle":"","family":"Koga","given":"Guilherme Y.","non-dropping-particle":"","parse-names":false,"suffix":""},{"dropping-particle":"","family":"Amigó","given":"Vicente","non-dropping-particle":"","parse-names":false,"suffix":""},{"dropping-particle":"","family":"Bolfarini","given":"Claudemiro","non-dropping-particle":"","parse-names":false,"suffix":""}],"container-title":"Journal of Alloys and Metallurgical Systems","id":"ITEM-1","issued":{"date-parts":[["2024","7"]]},"page":"100093","publisher":"Elsevier","title":"In-situ synthesis and characterization of lightweight steel matrix composites reinforced by TiB2","type":"article-journal"},"uris":["http://www.mendeley.com/documents/?uuid=73141b12-1cd0-40f7-a53a-4b0a67c1624d"]}],"mendeley":{"formattedCitation":"[3]","plainTextFormattedCitation":"[3]","previouslyFormattedCitation":"[3]"},"properties":{"noteIndex":0},"schema":"https://github.com/citation-style-language/schema/raw/master/csl-citation.json"}</w:instrText>
      </w:r>
      <w:r w:rsidR="00D90DC4" w:rsidRPr="002434C6">
        <w:rPr>
          <w:rFonts w:ascii="Times New Roman" w:hAnsi="Times New Roman" w:cs="Times New Roman"/>
          <w:color w:val="000000" w:themeColor="text1"/>
          <w:lang w:val="en-US"/>
        </w:rPr>
        <w:fldChar w:fldCharType="separate"/>
      </w:r>
      <w:r w:rsidR="00B403E2" w:rsidRPr="002434C6">
        <w:rPr>
          <w:rFonts w:ascii="Times New Roman" w:hAnsi="Times New Roman" w:cs="Times New Roman"/>
          <w:noProof/>
          <w:color w:val="000000" w:themeColor="text1"/>
          <w:lang w:val="en-US"/>
        </w:rPr>
        <w:t>[3]</w:t>
      </w:r>
      <w:r w:rsidR="00D90DC4" w:rsidRPr="002434C6">
        <w:rPr>
          <w:rFonts w:ascii="Times New Roman" w:hAnsi="Times New Roman" w:cs="Times New Roman"/>
          <w:color w:val="000000" w:themeColor="text1"/>
          <w:lang w:val="en-US"/>
        </w:rPr>
        <w:fldChar w:fldCharType="end"/>
      </w:r>
      <w:r w:rsidR="009D11C3" w:rsidRPr="002434C6">
        <w:rPr>
          <w:rFonts w:ascii="Times New Roman" w:hAnsi="Times New Roman" w:cs="Times New Roman"/>
          <w:color w:val="000000" w:themeColor="text1"/>
          <w:lang w:val="en-US"/>
        </w:rPr>
        <w:t>, respectively</w:t>
      </w:r>
      <w:r w:rsidR="00EC0F84" w:rsidRPr="002434C6">
        <w:rPr>
          <w:rFonts w:ascii="Times New Roman" w:hAnsi="Times New Roman" w:cs="Times New Roman"/>
          <w:color w:val="000000" w:themeColor="text1"/>
          <w:lang w:val="en-US"/>
        </w:rPr>
        <w:t xml:space="preserve"> (microstructure</w:t>
      </w:r>
      <w:r w:rsidR="004A60F9" w:rsidRPr="002434C6">
        <w:rPr>
          <w:rFonts w:ascii="Times New Roman" w:hAnsi="Times New Roman" w:cs="Times New Roman"/>
          <w:color w:val="000000" w:themeColor="text1"/>
          <w:lang w:val="en-US"/>
        </w:rPr>
        <w:t>s</w:t>
      </w:r>
      <w:r w:rsidR="00EC0F84" w:rsidRPr="002434C6">
        <w:rPr>
          <w:rFonts w:ascii="Times New Roman" w:hAnsi="Times New Roman" w:cs="Times New Roman"/>
          <w:color w:val="000000" w:themeColor="text1"/>
          <w:lang w:val="en-US"/>
        </w:rPr>
        <w:t xml:space="preserve"> showed in Fig. 1b-c)</w:t>
      </w:r>
      <w:r w:rsidRPr="002434C6">
        <w:rPr>
          <w:rFonts w:ascii="Times New Roman" w:hAnsi="Times New Roman" w:cs="Times New Roman"/>
          <w:color w:val="000000" w:themeColor="text1"/>
          <w:lang w:val="en-US"/>
        </w:rPr>
        <w:t xml:space="preserve">. </w:t>
      </w:r>
    </w:p>
    <w:p w14:paraId="68F5C368" w14:textId="77777777" w:rsidR="00974F56" w:rsidRPr="002434C6" w:rsidRDefault="00974F56" w:rsidP="00C47880">
      <w:pPr>
        <w:spacing w:line="480" w:lineRule="auto"/>
        <w:ind w:firstLine="567"/>
        <w:jc w:val="both"/>
        <w:rPr>
          <w:rFonts w:ascii="Times New Roman" w:hAnsi="Times New Roman" w:cs="Times New Roman"/>
          <w:color w:val="000000" w:themeColor="text1"/>
          <w:lang w:val="en-US"/>
        </w:rPr>
      </w:pPr>
    </w:p>
    <w:p w14:paraId="38CD2492" w14:textId="77777777" w:rsidR="00974F56" w:rsidRPr="002434C6" w:rsidRDefault="00974F56" w:rsidP="00C47880">
      <w:pPr>
        <w:spacing w:line="480" w:lineRule="auto"/>
        <w:ind w:firstLine="567"/>
        <w:jc w:val="both"/>
        <w:rPr>
          <w:rFonts w:ascii="Times New Roman" w:hAnsi="Times New Roman" w:cs="Times New Roman"/>
          <w:color w:val="000000" w:themeColor="text1"/>
          <w:lang w:val="en-US"/>
        </w:rPr>
      </w:pPr>
    </w:p>
    <w:p w14:paraId="2DCA2888" w14:textId="105C96DD" w:rsidR="00411FC0" w:rsidRPr="002434C6" w:rsidRDefault="0023617E" w:rsidP="00C47880">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lastRenderedPageBreak/>
        <w:t xml:space="preserve">Table 1 – </w:t>
      </w:r>
      <w:r w:rsidR="00974F56" w:rsidRPr="002434C6">
        <w:rPr>
          <w:rFonts w:ascii="Times New Roman" w:hAnsi="Times New Roman" w:cs="Times New Roman"/>
          <w:color w:val="000000" w:themeColor="text1"/>
          <w:lang w:val="en-US"/>
        </w:rPr>
        <w:t xml:space="preserve">Mechanical properties </w:t>
      </w:r>
      <w:r w:rsidR="00E61CE5" w:rsidRPr="002434C6">
        <w:rPr>
          <w:rFonts w:ascii="Times New Roman" w:hAnsi="Times New Roman" w:cs="Times New Roman"/>
          <w:color w:val="000000" w:themeColor="text1"/>
          <w:lang w:val="en-US"/>
        </w:rPr>
        <w:t xml:space="preserve">of the </w:t>
      </w:r>
      <w:r w:rsidR="002948AE" w:rsidRPr="002434C6">
        <w:rPr>
          <w:rFonts w:ascii="Times New Roman" w:hAnsi="Times New Roman" w:cs="Times New Roman"/>
          <w:color w:val="000000" w:themeColor="text1"/>
          <w:lang w:val="en-US"/>
        </w:rPr>
        <w:t>studied composite produced by LPBF, arc-melting and spray-forming.</w:t>
      </w:r>
    </w:p>
    <w:tbl>
      <w:tblPr>
        <w:tblStyle w:val="Tabelacomgrade"/>
        <w:tblW w:w="0" w:type="auto"/>
        <w:jc w:val="center"/>
        <w:tblLook w:val="0420" w:firstRow="1" w:lastRow="0" w:firstColumn="0" w:lastColumn="0" w:noHBand="0" w:noVBand="1"/>
      </w:tblPr>
      <w:tblGrid>
        <w:gridCol w:w="2268"/>
        <w:gridCol w:w="1129"/>
        <w:gridCol w:w="1699"/>
        <w:gridCol w:w="1699"/>
        <w:gridCol w:w="1699"/>
      </w:tblGrid>
      <w:tr w:rsidR="002434C6" w:rsidRPr="002434C6" w14:paraId="7F1FE36D" w14:textId="77777777" w:rsidTr="00C6668B">
        <w:trPr>
          <w:jc w:val="center"/>
        </w:trPr>
        <w:tc>
          <w:tcPr>
            <w:tcW w:w="2268" w:type="dxa"/>
            <w:vAlign w:val="center"/>
          </w:tcPr>
          <w:p w14:paraId="34F8EE5E" w14:textId="415C96ED" w:rsidR="00177F9C" w:rsidRPr="002434C6" w:rsidRDefault="006A07F1" w:rsidP="00C6668B">
            <w:pPr>
              <w:spacing w:line="480" w:lineRule="auto"/>
              <w:jc w:val="center"/>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Route</w:t>
            </w:r>
          </w:p>
        </w:tc>
        <w:tc>
          <w:tcPr>
            <w:tcW w:w="1129" w:type="dxa"/>
            <w:vAlign w:val="center"/>
          </w:tcPr>
          <w:p w14:paraId="57C0F6EC" w14:textId="77777777" w:rsidR="00177F9C" w:rsidRPr="002434C6" w:rsidRDefault="00F410EF" w:rsidP="00C6668B">
            <w:pPr>
              <w:spacing w:line="480" w:lineRule="auto"/>
              <w:jc w:val="center"/>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YS</w:t>
            </w:r>
          </w:p>
          <w:p w14:paraId="4CDD6636" w14:textId="62EFE677" w:rsidR="00F410EF" w:rsidRPr="002434C6" w:rsidRDefault="00FC3486" w:rsidP="00C6668B">
            <w:pPr>
              <w:spacing w:line="480" w:lineRule="auto"/>
              <w:jc w:val="center"/>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(MPa)</w:t>
            </w:r>
          </w:p>
        </w:tc>
        <w:tc>
          <w:tcPr>
            <w:tcW w:w="1699" w:type="dxa"/>
            <w:vAlign w:val="center"/>
          </w:tcPr>
          <w:p w14:paraId="2C86CEDF" w14:textId="77777777" w:rsidR="00177F9C" w:rsidRPr="002434C6" w:rsidRDefault="00FC3486" w:rsidP="00C6668B">
            <w:pPr>
              <w:spacing w:line="480" w:lineRule="auto"/>
              <w:jc w:val="center"/>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UCS/UTS</w:t>
            </w:r>
          </w:p>
          <w:p w14:paraId="64A70C31" w14:textId="50DE22AC" w:rsidR="00FC3486" w:rsidRPr="002434C6" w:rsidRDefault="00FC3486" w:rsidP="00C6668B">
            <w:pPr>
              <w:spacing w:line="480" w:lineRule="auto"/>
              <w:jc w:val="center"/>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(MPa)</w:t>
            </w:r>
          </w:p>
        </w:tc>
        <w:tc>
          <w:tcPr>
            <w:tcW w:w="1699" w:type="dxa"/>
            <w:vAlign w:val="center"/>
          </w:tcPr>
          <w:p w14:paraId="580CB43C" w14:textId="77777777" w:rsidR="00177F9C" w:rsidRPr="002434C6" w:rsidRDefault="000C24CD" w:rsidP="00C6668B">
            <w:pPr>
              <w:spacing w:line="480" w:lineRule="auto"/>
              <w:jc w:val="center"/>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Elongation</w:t>
            </w:r>
          </w:p>
          <w:p w14:paraId="778BA730" w14:textId="098E910C" w:rsidR="000C24CD" w:rsidRPr="002434C6" w:rsidRDefault="000C24CD" w:rsidP="00C6668B">
            <w:pPr>
              <w:spacing w:line="480" w:lineRule="auto"/>
              <w:jc w:val="center"/>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w:t>
            </w:r>
          </w:p>
        </w:tc>
        <w:tc>
          <w:tcPr>
            <w:tcW w:w="1699" w:type="dxa"/>
            <w:vAlign w:val="center"/>
          </w:tcPr>
          <w:p w14:paraId="0469832D" w14:textId="77777777" w:rsidR="00177F9C" w:rsidRPr="002434C6" w:rsidRDefault="000C24CD" w:rsidP="00C6668B">
            <w:pPr>
              <w:spacing w:line="480" w:lineRule="auto"/>
              <w:jc w:val="center"/>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Microhardness</w:t>
            </w:r>
          </w:p>
          <w:p w14:paraId="4399D226" w14:textId="63D26805" w:rsidR="000C24CD" w:rsidRPr="002434C6" w:rsidRDefault="000C24CD" w:rsidP="00C6668B">
            <w:pPr>
              <w:spacing w:line="480" w:lineRule="auto"/>
              <w:jc w:val="center"/>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(HV)</w:t>
            </w:r>
          </w:p>
        </w:tc>
      </w:tr>
      <w:tr w:rsidR="002434C6" w:rsidRPr="002434C6" w14:paraId="7AA96137" w14:textId="77777777" w:rsidTr="002A0D1F">
        <w:trPr>
          <w:jc w:val="center"/>
        </w:trPr>
        <w:tc>
          <w:tcPr>
            <w:tcW w:w="2268" w:type="dxa"/>
          </w:tcPr>
          <w:p w14:paraId="34123501" w14:textId="3D979B5A" w:rsidR="00177F9C" w:rsidRPr="002434C6" w:rsidRDefault="000C24CD" w:rsidP="00C47880">
            <w:pPr>
              <w:spacing w:line="480" w:lineRule="auto"/>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LPBF</w:t>
            </w:r>
          </w:p>
        </w:tc>
        <w:tc>
          <w:tcPr>
            <w:tcW w:w="1129" w:type="dxa"/>
          </w:tcPr>
          <w:p w14:paraId="39883570" w14:textId="72DA4246" w:rsidR="00177F9C" w:rsidRPr="002434C6" w:rsidRDefault="005F0CBB" w:rsidP="00120F8A">
            <w:pPr>
              <w:spacing w:line="480" w:lineRule="auto"/>
              <w:jc w:val="center"/>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915 ± 15</w:t>
            </w:r>
          </w:p>
        </w:tc>
        <w:tc>
          <w:tcPr>
            <w:tcW w:w="1699" w:type="dxa"/>
          </w:tcPr>
          <w:p w14:paraId="3976EDDE" w14:textId="00F8DC04" w:rsidR="00177F9C" w:rsidRPr="002434C6" w:rsidRDefault="005F0CBB" w:rsidP="00120F8A">
            <w:pPr>
              <w:spacing w:line="480" w:lineRule="auto"/>
              <w:jc w:val="center"/>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1385 ± 64</w:t>
            </w:r>
          </w:p>
        </w:tc>
        <w:tc>
          <w:tcPr>
            <w:tcW w:w="1699" w:type="dxa"/>
          </w:tcPr>
          <w:p w14:paraId="229031DF" w14:textId="616E00B7" w:rsidR="00177F9C" w:rsidRPr="002434C6" w:rsidRDefault="005F0CBB" w:rsidP="00120F8A">
            <w:pPr>
              <w:spacing w:line="480" w:lineRule="auto"/>
              <w:jc w:val="center"/>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13 ± 1</w:t>
            </w:r>
          </w:p>
        </w:tc>
        <w:tc>
          <w:tcPr>
            <w:tcW w:w="1699" w:type="dxa"/>
          </w:tcPr>
          <w:p w14:paraId="10D5F1C9" w14:textId="249082E4" w:rsidR="00177F9C" w:rsidRPr="002434C6" w:rsidRDefault="005F0CBB" w:rsidP="00120F8A">
            <w:pPr>
              <w:spacing w:line="480" w:lineRule="auto"/>
              <w:jc w:val="center"/>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426 ± 10</w:t>
            </w:r>
          </w:p>
        </w:tc>
      </w:tr>
      <w:tr w:rsidR="002434C6" w:rsidRPr="002434C6" w14:paraId="7269C084" w14:textId="77777777" w:rsidTr="002A0D1F">
        <w:trPr>
          <w:jc w:val="center"/>
        </w:trPr>
        <w:tc>
          <w:tcPr>
            <w:tcW w:w="2268" w:type="dxa"/>
          </w:tcPr>
          <w:p w14:paraId="0564D4D2" w14:textId="6DE75345" w:rsidR="00177F9C" w:rsidRPr="002434C6" w:rsidRDefault="001C6766" w:rsidP="00C47880">
            <w:pPr>
              <w:spacing w:line="480" w:lineRule="auto"/>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Arc-melting</w:t>
            </w:r>
            <w:r w:rsidR="003918C5" w:rsidRPr="002434C6">
              <w:rPr>
                <w:rFonts w:ascii="Times New Roman" w:hAnsi="Times New Roman" w:cs="Times New Roman"/>
                <w:color w:val="000000" w:themeColor="text1"/>
                <w:lang w:val="en-US"/>
              </w:rPr>
              <w:t xml:space="preserve"> [4]</w:t>
            </w:r>
          </w:p>
        </w:tc>
        <w:tc>
          <w:tcPr>
            <w:tcW w:w="1129" w:type="dxa"/>
          </w:tcPr>
          <w:p w14:paraId="08453876" w14:textId="75530DD2" w:rsidR="00177F9C" w:rsidRPr="002434C6" w:rsidRDefault="005F0CBB" w:rsidP="00120F8A">
            <w:pPr>
              <w:spacing w:line="480" w:lineRule="auto"/>
              <w:jc w:val="center"/>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314</w:t>
            </w:r>
          </w:p>
        </w:tc>
        <w:tc>
          <w:tcPr>
            <w:tcW w:w="1699" w:type="dxa"/>
          </w:tcPr>
          <w:p w14:paraId="6293B4DF" w14:textId="6E439FC6" w:rsidR="00177F9C" w:rsidRPr="002434C6" w:rsidRDefault="00A439A8" w:rsidP="00120F8A">
            <w:pPr>
              <w:spacing w:line="480" w:lineRule="auto"/>
              <w:jc w:val="center"/>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733</w:t>
            </w:r>
          </w:p>
        </w:tc>
        <w:tc>
          <w:tcPr>
            <w:tcW w:w="1699" w:type="dxa"/>
          </w:tcPr>
          <w:p w14:paraId="578EBD15" w14:textId="6D36B84F" w:rsidR="00177F9C" w:rsidRPr="002434C6" w:rsidRDefault="00A439A8" w:rsidP="00120F8A">
            <w:pPr>
              <w:spacing w:line="480" w:lineRule="auto"/>
              <w:jc w:val="center"/>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30</w:t>
            </w:r>
          </w:p>
        </w:tc>
        <w:tc>
          <w:tcPr>
            <w:tcW w:w="1699" w:type="dxa"/>
          </w:tcPr>
          <w:p w14:paraId="19F8A1F4" w14:textId="177EF457" w:rsidR="00177F9C" w:rsidRPr="002434C6" w:rsidRDefault="00A439A8" w:rsidP="00120F8A">
            <w:pPr>
              <w:spacing w:line="480" w:lineRule="auto"/>
              <w:jc w:val="center"/>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210</w:t>
            </w:r>
          </w:p>
        </w:tc>
      </w:tr>
      <w:tr w:rsidR="00C6668B" w:rsidRPr="002434C6" w14:paraId="12CDC576" w14:textId="77777777" w:rsidTr="002A0D1F">
        <w:trPr>
          <w:jc w:val="center"/>
        </w:trPr>
        <w:tc>
          <w:tcPr>
            <w:tcW w:w="2268" w:type="dxa"/>
          </w:tcPr>
          <w:p w14:paraId="5E0B6E9A" w14:textId="003E514D" w:rsidR="00177F9C" w:rsidRPr="002434C6" w:rsidRDefault="001C6766" w:rsidP="00C47880">
            <w:pPr>
              <w:spacing w:line="480" w:lineRule="auto"/>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Spray-forming</w:t>
            </w:r>
            <w:r w:rsidR="003918C5" w:rsidRPr="002434C6">
              <w:rPr>
                <w:rFonts w:ascii="Times New Roman" w:hAnsi="Times New Roman" w:cs="Times New Roman"/>
                <w:color w:val="000000" w:themeColor="text1"/>
                <w:lang w:val="en-US"/>
              </w:rPr>
              <w:t xml:space="preserve"> [3]</w:t>
            </w:r>
          </w:p>
        </w:tc>
        <w:tc>
          <w:tcPr>
            <w:tcW w:w="1129" w:type="dxa"/>
          </w:tcPr>
          <w:p w14:paraId="779F0473" w14:textId="12C7D748" w:rsidR="00177F9C" w:rsidRPr="002434C6" w:rsidRDefault="00A439A8" w:rsidP="00120F8A">
            <w:pPr>
              <w:spacing w:line="480" w:lineRule="auto"/>
              <w:jc w:val="center"/>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277</w:t>
            </w:r>
          </w:p>
        </w:tc>
        <w:tc>
          <w:tcPr>
            <w:tcW w:w="1699" w:type="dxa"/>
          </w:tcPr>
          <w:p w14:paraId="2A7AAF4F" w14:textId="6FA8AF50" w:rsidR="00177F9C" w:rsidRPr="002434C6" w:rsidRDefault="00A439A8" w:rsidP="00120F8A">
            <w:pPr>
              <w:spacing w:line="480" w:lineRule="auto"/>
              <w:jc w:val="center"/>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960</w:t>
            </w:r>
          </w:p>
        </w:tc>
        <w:tc>
          <w:tcPr>
            <w:tcW w:w="1699" w:type="dxa"/>
          </w:tcPr>
          <w:p w14:paraId="3FA4232B" w14:textId="31C18194" w:rsidR="00177F9C" w:rsidRPr="002434C6" w:rsidRDefault="00120F8A" w:rsidP="00120F8A">
            <w:pPr>
              <w:spacing w:line="480" w:lineRule="auto"/>
              <w:jc w:val="center"/>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45</w:t>
            </w:r>
          </w:p>
        </w:tc>
        <w:tc>
          <w:tcPr>
            <w:tcW w:w="1699" w:type="dxa"/>
          </w:tcPr>
          <w:p w14:paraId="16E60EAD" w14:textId="7EC8CF39" w:rsidR="00177F9C" w:rsidRPr="002434C6" w:rsidRDefault="00120F8A" w:rsidP="00120F8A">
            <w:pPr>
              <w:spacing w:line="480" w:lineRule="auto"/>
              <w:jc w:val="center"/>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330</w:t>
            </w:r>
          </w:p>
        </w:tc>
      </w:tr>
    </w:tbl>
    <w:p w14:paraId="3E9F2621" w14:textId="77777777" w:rsidR="00B57D6D" w:rsidRPr="002434C6" w:rsidRDefault="00B57D6D" w:rsidP="00C47880">
      <w:pPr>
        <w:spacing w:line="480" w:lineRule="auto"/>
        <w:ind w:firstLine="567"/>
        <w:jc w:val="both"/>
        <w:rPr>
          <w:rFonts w:ascii="Times New Roman" w:hAnsi="Times New Roman" w:cs="Times New Roman"/>
          <w:color w:val="000000" w:themeColor="text1"/>
          <w:lang w:val="en-US"/>
        </w:rPr>
      </w:pPr>
    </w:p>
    <w:p w14:paraId="3FA4B982" w14:textId="3B2FCCCD" w:rsidR="005C122A" w:rsidRPr="002434C6" w:rsidRDefault="00967C13" w:rsidP="007A56BD">
      <w:pPr>
        <w:spacing w:after="0"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 xml:space="preserve">The </w:t>
      </w:r>
      <w:r w:rsidR="001F28D8" w:rsidRPr="002434C6">
        <w:rPr>
          <w:rFonts w:ascii="Times New Roman" w:hAnsi="Times New Roman" w:cs="Times New Roman"/>
          <w:color w:val="000000" w:themeColor="text1"/>
          <w:lang w:val="en-US"/>
        </w:rPr>
        <w:t>LBPF-composite</w:t>
      </w:r>
      <w:r w:rsidR="00DF7E30" w:rsidRPr="002434C6">
        <w:rPr>
          <w:rFonts w:ascii="Times New Roman" w:hAnsi="Times New Roman" w:cs="Times New Roman"/>
          <w:color w:val="000000" w:themeColor="text1"/>
          <w:lang w:val="en-US"/>
        </w:rPr>
        <w:t xml:space="preserve"> showed a yield strength (YS), ultimate compressive stress (UCS) and final elongation of 915 MPa, 1.4 GPa and 13%, respectively</w:t>
      </w:r>
      <w:r w:rsidR="00870EE3" w:rsidRPr="002434C6">
        <w:rPr>
          <w:rFonts w:ascii="Times New Roman" w:hAnsi="Times New Roman" w:cs="Times New Roman"/>
          <w:color w:val="000000" w:themeColor="text1"/>
          <w:lang w:val="en-US"/>
        </w:rPr>
        <w:t xml:space="preserve">. </w:t>
      </w:r>
      <w:r w:rsidR="00992877" w:rsidRPr="002434C6">
        <w:rPr>
          <w:rFonts w:ascii="Times New Roman" w:hAnsi="Times New Roman" w:cs="Times New Roman"/>
          <w:color w:val="000000" w:themeColor="text1"/>
          <w:lang w:val="en-US"/>
        </w:rPr>
        <w:t>This</w:t>
      </w:r>
      <w:r w:rsidR="00870EE3" w:rsidRPr="002434C6">
        <w:rPr>
          <w:rFonts w:ascii="Times New Roman" w:hAnsi="Times New Roman" w:cs="Times New Roman"/>
          <w:color w:val="000000" w:themeColor="text1"/>
          <w:lang w:val="en-US"/>
        </w:rPr>
        <w:t xml:space="preserve"> </w:t>
      </w:r>
      <w:r w:rsidR="00031C46" w:rsidRPr="002434C6">
        <w:rPr>
          <w:rFonts w:ascii="Times New Roman" w:hAnsi="Times New Roman" w:cs="Times New Roman"/>
          <w:color w:val="000000" w:themeColor="text1"/>
          <w:lang w:val="en-US"/>
        </w:rPr>
        <w:t xml:space="preserve">substantial strengthening compared to composites produced </w:t>
      </w:r>
      <w:r w:rsidR="00992877" w:rsidRPr="002434C6">
        <w:rPr>
          <w:rFonts w:ascii="Times New Roman" w:hAnsi="Times New Roman" w:cs="Times New Roman"/>
          <w:color w:val="000000" w:themeColor="text1"/>
          <w:lang w:val="en-US"/>
        </w:rPr>
        <w:t xml:space="preserve">by other routes, shown in Fig. </w:t>
      </w:r>
      <w:r w:rsidR="004A60F9" w:rsidRPr="002434C6">
        <w:rPr>
          <w:rFonts w:ascii="Times New Roman" w:hAnsi="Times New Roman" w:cs="Times New Roman"/>
          <w:color w:val="000000" w:themeColor="text1"/>
          <w:lang w:val="en-US"/>
        </w:rPr>
        <w:t>5</w:t>
      </w:r>
      <w:r w:rsidR="00992877" w:rsidRPr="002434C6">
        <w:rPr>
          <w:rFonts w:ascii="Times New Roman" w:hAnsi="Times New Roman" w:cs="Times New Roman"/>
          <w:color w:val="000000" w:themeColor="text1"/>
          <w:lang w:val="en-US"/>
        </w:rPr>
        <w:t xml:space="preserve">, </w:t>
      </w:r>
      <w:r w:rsidR="00770F9E" w:rsidRPr="002434C6">
        <w:rPr>
          <w:rFonts w:ascii="Times New Roman" w:hAnsi="Times New Roman" w:cs="Times New Roman"/>
          <w:color w:val="000000" w:themeColor="text1"/>
          <w:lang w:val="en-US"/>
        </w:rPr>
        <w:t>can be attributed to the carbide nanoprecipitates and the boride network structure</w:t>
      </w:r>
      <w:r w:rsidR="00C2524E" w:rsidRPr="002434C6">
        <w:rPr>
          <w:rFonts w:ascii="Times New Roman" w:hAnsi="Times New Roman" w:cs="Times New Roman"/>
          <w:color w:val="000000" w:themeColor="text1"/>
          <w:lang w:val="en-US"/>
        </w:rPr>
        <w:t>.</w:t>
      </w:r>
      <w:r w:rsidR="00BE601E" w:rsidRPr="002434C6">
        <w:rPr>
          <w:rFonts w:ascii="Times New Roman" w:hAnsi="Times New Roman" w:cs="Times New Roman"/>
          <w:color w:val="000000" w:themeColor="text1"/>
          <w:lang w:val="en-US"/>
        </w:rPr>
        <w:t xml:space="preserve"> On the other hand,</w:t>
      </w:r>
      <w:r w:rsidR="00033486" w:rsidRPr="002434C6">
        <w:rPr>
          <w:rFonts w:ascii="Times New Roman" w:hAnsi="Times New Roman" w:cs="Times New Roman"/>
          <w:color w:val="000000" w:themeColor="text1"/>
          <w:lang w:val="en-US"/>
        </w:rPr>
        <w:t xml:space="preserve"> ductility was </w:t>
      </w:r>
      <w:r w:rsidR="00AD2113" w:rsidRPr="002434C6">
        <w:rPr>
          <w:rFonts w:ascii="Times New Roman" w:hAnsi="Times New Roman" w:cs="Times New Roman"/>
          <w:color w:val="000000" w:themeColor="text1"/>
          <w:lang w:val="en-US"/>
        </w:rPr>
        <w:t xml:space="preserve">significantly </w:t>
      </w:r>
      <w:r w:rsidR="00033486" w:rsidRPr="002434C6">
        <w:rPr>
          <w:rFonts w:ascii="Times New Roman" w:hAnsi="Times New Roman" w:cs="Times New Roman"/>
          <w:color w:val="000000" w:themeColor="text1"/>
          <w:lang w:val="en-US"/>
        </w:rPr>
        <w:t>reduce</w:t>
      </w:r>
      <w:r w:rsidR="004D04FD" w:rsidRPr="002434C6">
        <w:rPr>
          <w:rFonts w:ascii="Times New Roman" w:hAnsi="Times New Roman" w:cs="Times New Roman"/>
          <w:color w:val="000000" w:themeColor="text1"/>
          <w:lang w:val="en-US"/>
        </w:rPr>
        <w:t>d</w:t>
      </w:r>
      <w:r w:rsidR="00987BDA" w:rsidRPr="002434C6">
        <w:rPr>
          <w:rFonts w:ascii="Times New Roman" w:hAnsi="Times New Roman" w:cs="Times New Roman"/>
          <w:color w:val="000000" w:themeColor="text1"/>
          <w:lang w:val="en-US"/>
        </w:rPr>
        <w:t xml:space="preserve">, which can be explained by the brittle nature </w:t>
      </w:r>
      <w:r w:rsidR="00BF4E1D" w:rsidRPr="002434C6">
        <w:rPr>
          <w:rFonts w:ascii="Times New Roman" w:hAnsi="Times New Roman" w:cs="Times New Roman"/>
          <w:color w:val="000000" w:themeColor="text1"/>
          <w:lang w:val="en-US"/>
        </w:rPr>
        <w:t xml:space="preserve">of the </w:t>
      </w:r>
      <w:r w:rsidR="00BF4E1D" w:rsidRPr="002434C6">
        <w:rPr>
          <w:rFonts w:ascii="Times New Roman" w:hAnsi="Times New Roman" w:cs="Times New Roman"/>
          <w:i/>
          <w:iCs/>
          <w:color w:val="000000" w:themeColor="text1"/>
          <w:lang w:val="en-US"/>
        </w:rPr>
        <w:t>M</w:t>
      </w:r>
      <w:r w:rsidR="00BF4E1D" w:rsidRPr="002434C6">
        <w:rPr>
          <w:rFonts w:ascii="Times New Roman" w:hAnsi="Times New Roman" w:cs="Times New Roman"/>
          <w:i/>
          <w:iCs/>
          <w:color w:val="000000" w:themeColor="text1"/>
          <w:vertAlign w:val="subscript"/>
          <w:lang w:val="en-US"/>
        </w:rPr>
        <w:t>2</w:t>
      </w:r>
      <w:r w:rsidR="00BF4E1D" w:rsidRPr="002434C6">
        <w:rPr>
          <w:rFonts w:ascii="Times New Roman" w:hAnsi="Times New Roman" w:cs="Times New Roman"/>
          <w:i/>
          <w:iCs/>
          <w:color w:val="000000" w:themeColor="text1"/>
          <w:lang w:val="en-US"/>
        </w:rPr>
        <w:t>B</w:t>
      </w:r>
      <w:r w:rsidR="00BF4E1D" w:rsidRPr="002434C6">
        <w:rPr>
          <w:rFonts w:ascii="Times New Roman" w:hAnsi="Times New Roman" w:cs="Times New Roman"/>
          <w:color w:val="000000" w:themeColor="text1"/>
          <w:lang w:val="en-US"/>
        </w:rPr>
        <w:t xml:space="preserve"> network structure</w:t>
      </w:r>
      <w:r w:rsidR="00EE63BD" w:rsidRPr="002434C6">
        <w:rPr>
          <w:rFonts w:ascii="Times New Roman" w:hAnsi="Times New Roman" w:cs="Times New Roman"/>
          <w:color w:val="000000" w:themeColor="text1"/>
          <w:lang w:val="en-US"/>
        </w:rPr>
        <w:t>, as previously reported</w:t>
      </w:r>
      <w:r w:rsidR="00BF4E1D" w:rsidRPr="002434C6">
        <w:rPr>
          <w:rFonts w:ascii="Times New Roman" w:hAnsi="Times New Roman" w:cs="Times New Roman"/>
          <w:color w:val="000000" w:themeColor="text1"/>
          <w:lang w:val="en-US"/>
        </w:rPr>
        <w:t xml:space="preserve"> </w:t>
      </w:r>
      <w:r w:rsidR="00BF4E1D" w:rsidRPr="002434C6">
        <w:rPr>
          <w:rFonts w:ascii="Times New Roman" w:hAnsi="Times New Roman" w:cs="Times New Roman"/>
          <w:color w:val="000000" w:themeColor="text1"/>
          <w:lang w:val="en-US"/>
        </w:rPr>
        <w:fldChar w:fldCharType="begin" w:fldLock="1"/>
      </w:r>
      <w:r w:rsidR="002434C6">
        <w:rPr>
          <w:rFonts w:ascii="Times New Roman" w:hAnsi="Times New Roman" w:cs="Times New Roman"/>
          <w:color w:val="000000" w:themeColor="text1"/>
          <w:lang w:val="en-US"/>
        </w:rPr>
        <w:instrText>ADDIN CSL_CITATION {"citationItems":[{"id":"ITEM-1","itemData":{"DOI":"10.1007/s11661-023-07230-6","ISSN":"1073-5623","author":[{"dropping-particle":"","family":"Vidilli","given":"André L.","non-dropping-particle":"","parse-names":false,"suffix":""},{"dropping-particle":"","family":"Coury","given":"Francisco G","non-dropping-particle":"","parse-names":false,"suffix":""},{"dropping-particle":"","family":"Gonzalez","given":"Gonzalo","non-dropping-particle":"","parse-names":false,"suffix":""},{"dropping-particle":"","family":"Otani","given":"Lucas B","non-dropping-particle":"","parse-names":false,"suffix":""},{"dropping-particle":"","family":"Amigó","given":"Vicente","non-dropping-particle":"","parse-names":false,"suffix":""},{"dropping-particle":"","family":"Bolfarini","given":"Claudemiro","non-dropping-particle":"","parse-names":false,"suffix":""}],"container-title":"Metallurgical and Materials Transactions A","id":"ITEM-1","issued":{"date-parts":[["2023"]]},"page":"11-15","title":"Tailoring the Microstructure and Properties of Reinforced FeMnAlC Composites by In-Situ TiB2–TiC–M2B Formation","type":"article-journal"},"uris":["http://www.mendeley.com/documents/?uuid=21de97a6-970c-4c05-aa29-be07851c422a"]},{"id":"ITEM-2","itemData":{"DOI":"10.1016/j.actamat.2015.06.017","ISSN":"13596454","abstract":"Microstructures of Fe-TiB2 metal-matrix-composites formed in-situ from Fe-Ti-B melts were investigated for hypo- and hyper-eutectic concentrations down to atomic-scale resolution. Special emphasis is laid on the influence of the solidification rate on particle size, morphology and distribution as well as their relation to mechanical properties. Innovative routes for the cost-effective production of stiff and ductile high modulus steels for lightweight structural applications are discussed, focusing on hyper-eutectic compositions due to their high stiffness/density ratio: firstly, very slow cooling allows the primary particles floating to the top of the cast, from which they can either be easily removed for retaining bulk material containing only fine-dispersed eutectic particles, or be kept and utilised as a wear resistant surface. Secondly, annealing of amorphous matrix material obtained from very fast solidification leads to fine dispersed nano-scaled precipitation of TiB2 particles.","author":[{"dropping-particle":"","family":"Springer","given":"H.","non-dropping-particle":"","parse-names":false,"suffix":""},{"dropping-particle":"","family":"Aparicio Fernandez","given":"R.","non-dropping-particle":"","parse-names":false,"suffix":""},{"dropping-particle":"","family":"Duarte","given":"M.J.","non-dropping-particle":"","parse-names":false,"suffix":""},{"dropping-particle":"","family":"Kostka","given":"A.","non-dropping-particle":"","parse-names":false,"suffix":""},{"dropping-particle":"","family":"Raabe","given":"D.","non-dropping-particle":"","parse-names":false,"suffix":""}],"container-title":"Acta Materialia","id":"ITEM-2","issued":{"date-parts":[["2015","9"]]},"page":"47-56","publisher":"Acta Materialia Inc.","title":"Microstructure refinement for high modulus in-situ metal matrix composite steels via controlled solidification of the system Fe–TiB 2","type":"article-journal","volume":"96"},"uris":["http://www.mendeley.com/documents/?uuid=63528f42-d034-42cc-9856-5c7ea144b45f"]},{"id":"ITEM-3","itemData":{"DOI":"10.1016/j.matdes.2016.02.076","ISSN":"18734197","abstract":"We studied the in-situ reduction of Ti oxides by Al as an alternative and cost effective route for the liquid metallurgical synthesis of low density, high stiffness steels (high modulus steels) containing about 10 vol.% TiB2. TiO2, TiO1.83 and TiO were inserted via iron tubes into Fe-B melts, with Al either premixed with the oxide powders or liquid in the melt. Depending on Ti oxide type and location of the redox partner Al, greatly differing reaction kinetics, slag formation and corresponding microstructures of the high modulus steels were observed. TiO1.83 and TiO premixed with Al showed the highest TiB2 yield in the cast steel and are thus favourable candidates for the cost effective production of high modulus steels. Based on our findings, a novel synthesis process is proposed, based on filling wire injection into a continuous casting process, allowing the utilisation of the additionally formed oxide particles for the further improvement of the property profile of high modulus steels.","author":[{"dropping-particle":"","family":"Baron","given":"C.","non-dropping-particle":"","parse-names":false,"suffix":""},{"dropping-particle":"","family":"Springer","given":"H.","non-dropping-particle":"","parse-names":false,"suffix":""},{"dropping-particle":"","family":"Raabe","given":"D.","non-dropping-particle":"","parse-names":false,"suffix":""}],"container-title":"Materials and Design","id":"ITEM-3","issued":{"date-parts":[["2016"]]},"page":"357-363","publisher":"Elsevier Ltd","title":"Efficient liquid metallurgy synthesis of Fe-TiB2 high modulus steels via in-situ reduction of titanium oxides","type":"article-journal","volume":"97"},"uris":["http://www.mendeley.com/documents/?uuid=03c96d25-140e-49b9-a14d-65d6255061c6"]}],"mendeley":{"formattedCitation":"[4,20,21]","plainTextFormattedCitation":"[4,20,21]","previouslyFormattedCitation":"[4,20,21]"},"properties":{"noteIndex":0},"schema":"https://github.com/citation-style-language/schema/raw/master/csl-citation.json"}</w:instrText>
      </w:r>
      <w:r w:rsidR="00BF4E1D" w:rsidRPr="002434C6">
        <w:rPr>
          <w:rFonts w:ascii="Times New Roman" w:hAnsi="Times New Roman" w:cs="Times New Roman"/>
          <w:color w:val="000000" w:themeColor="text1"/>
          <w:lang w:val="en-US"/>
        </w:rPr>
        <w:fldChar w:fldCharType="separate"/>
      </w:r>
      <w:r w:rsidR="00866190" w:rsidRPr="002434C6">
        <w:rPr>
          <w:rFonts w:ascii="Times New Roman" w:hAnsi="Times New Roman" w:cs="Times New Roman"/>
          <w:noProof/>
          <w:color w:val="000000" w:themeColor="text1"/>
          <w:lang w:val="en-US"/>
        </w:rPr>
        <w:t>[4,20,21]</w:t>
      </w:r>
      <w:r w:rsidR="00BF4E1D" w:rsidRPr="002434C6">
        <w:rPr>
          <w:rFonts w:ascii="Times New Roman" w:hAnsi="Times New Roman" w:cs="Times New Roman"/>
          <w:color w:val="000000" w:themeColor="text1"/>
          <w:lang w:val="en-US"/>
        </w:rPr>
        <w:fldChar w:fldCharType="end"/>
      </w:r>
      <w:r w:rsidR="00BF4E1D" w:rsidRPr="002434C6">
        <w:rPr>
          <w:rFonts w:ascii="Times New Roman" w:hAnsi="Times New Roman" w:cs="Times New Roman"/>
          <w:color w:val="000000" w:themeColor="text1"/>
          <w:lang w:val="en-US"/>
        </w:rPr>
        <w:t>.</w:t>
      </w:r>
    </w:p>
    <w:p w14:paraId="59AA3B63" w14:textId="0A1DED46" w:rsidR="007A56BD" w:rsidRPr="002434C6" w:rsidRDefault="0028660A" w:rsidP="007A56BD">
      <w:pPr>
        <w:spacing w:after="0" w:line="240" w:lineRule="auto"/>
        <w:jc w:val="center"/>
        <w:rPr>
          <w:rFonts w:ascii="Times New Roman" w:hAnsi="Times New Roman" w:cs="Times New Roman"/>
          <w:color w:val="000000" w:themeColor="text1"/>
          <w:lang w:val="en-US"/>
        </w:rPr>
      </w:pPr>
      <w:r w:rsidRPr="002434C6">
        <w:rPr>
          <w:rFonts w:ascii="Times New Roman" w:hAnsi="Times New Roman" w:cs="Times New Roman"/>
          <w:noProof/>
          <w:color w:val="000000" w:themeColor="text1"/>
          <w:lang w:val="en-US"/>
        </w:rPr>
        <w:drawing>
          <wp:inline distT="0" distB="0" distL="0" distR="0" wp14:anchorId="5221374B" wp14:editId="26B36651">
            <wp:extent cx="3600000" cy="2710792"/>
            <wp:effectExtent l="0" t="0" r="0" b="0"/>
            <wp:docPr id="142858652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0" cy="2710792"/>
                    </a:xfrm>
                    <a:prstGeom prst="rect">
                      <a:avLst/>
                    </a:prstGeom>
                    <a:noFill/>
                  </pic:spPr>
                </pic:pic>
              </a:graphicData>
            </a:graphic>
          </wp:inline>
        </w:drawing>
      </w:r>
    </w:p>
    <w:p w14:paraId="72B51DFA" w14:textId="77777777" w:rsidR="007A56BD" w:rsidRPr="002434C6" w:rsidRDefault="007A56BD" w:rsidP="007A56BD">
      <w:pPr>
        <w:spacing w:after="120" w:line="240" w:lineRule="auto"/>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Fig. 5 – Engineering stress-strain curve of the LBPF-processed composite obtained from the compression tests. The tensile curves and hardness of the same composite but processed by arc-melting and spray-forming are also included.</w:t>
      </w:r>
    </w:p>
    <w:p w14:paraId="4357AB08" w14:textId="77777777" w:rsidR="00C86E33" w:rsidRPr="002434C6" w:rsidRDefault="00C86E33" w:rsidP="007A56BD">
      <w:pPr>
        <w:spacing w:after="120" w:line="240" w:lineRule="auto"/>
        <w:jc w:val="both"/>
        <w:rPr>
          <w:rFonts w:ascii="Times New Roman" w:hAnsi="Times New Roman" w:cs="Times New Roman"/>
          <w:color w:val="000000" w:themeColor="text1"/>
          <w:lang w:val="en-US"/>
        </w:rPr>
      </w:pPr>
    </w:p>
    <w:p w14:paraId="56FE0F35" w14:textId="77777777" w:rsidR="007A56BD" w:rsidRPr="002434C6" w:rsidRDefault="007A56BD" w:rsidP="007A56BD">
      <w:pPr>
        <w:spacing w:after="120" w:line="240" w:lineRule="auto"/>
        <w:jc w:val="both"/>
        <w:rPr>
          <w:rFonts w:ascii="Times New Roman" w:hAnsi="Times New Roman" w:cs="Times New Roman"/>
          <w:color w:val="000000" w:themeColor="text1"/>
          <w:lang w:val="en-US"/>
        </w:rPr>
      </w:pPr>
    </w:p>
    <w:p w14:paraId="5D6A3FB4" w14:textId="77777777" w:rsidR="000D3A4E" w:rsidRPr="002434C6" w:rsidRDefault="000D3A4E" w:rsidP="007A56BD">
      <w:pPr>
        <w:spacing w:after="120" w:line="240" w:lineRule="auto"/>
        <w:jc w:val="both"/>
        <w:rPr>
          <w:rFonts w:ascii="Times New Roman" w:hAnsi="Times New Roman" w:cs="Times New Roman"/>
          <w:color w:val="000000" w:themeColor="text1"/>
          <w:lang w:val="en-US"/>
        </w:rPr>
      </w:pPr>
    </w:p>
    <w:p w14:paraId="514F68C4" w14:textId="77777777" w:rsidR="000D3A4E" w:rsidRPr="002434C6" w:rsidRDefault="000D3A4E" w:rsidP="007A56BD">
      <w:pPr>
        <w:spacing w:after="120" w:line="240" w:lineRule="auto"/>
        <w:jc w:val="both"/>
        <w:rPr>
          <w:rFonts w:ascii="Times New Roman" w:hAnsi="Times New Roman" w:cs="Times New Roman"/>
          <w:color w:val="000000" w:themeColor="text1"/>
          <w:lang w:val="en-US"/>
        </w:rPr>
      </w:pPr>
    </w:p>
    <w:p w14:paraId="1116DDB5" w14:textId="05ED0D77" w:rsidR="002D7CA0" w:rsidRPr="002434C6" w:rsidRDefault="002D7CA0" w:rsidP="002D7CA0">
      <w:pPr>
        <w:pStyle w:val="PargrafodaLista"/>
        <w:numPr>
          <w:ilvl w:val="0"/>
          <w:numId w:val="2"/>
        </w:numPr>
        <w:spacing w:after="120" w:line="240" w:lineRule="auto"/>
        <w:jc w:val="both"/>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lastRenderedPageBreak/>
        <w:t>Conclusion</w:t>
      </w:r>
      <w:r w:rsidR="00217493" w:rsidRPr="002434C6">
        <w:rPr>
          <w:rFonts w:ascii="Times New Roman" w:hAnsi="Times New Roman" w:cs="Times New Roman"/>
          <w:b/>
          <w:bCs/>
          <w:color w:val="000000" w:themeColor="text1"/>
          <w:lang w:val="en-US"/>
        </w:rPr>
        <w:t>s</w:t>
      </w:r>
    </w:p>
    <w:p w14:paraId="347E205E" w14:textId="39E8895B" w:rsidR="00301922" w:rsidRPr="002434C6" w:rsidRDefault="000C552A" w:rsidP="00FE3C9C">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In</w:t>
      </w:r>
      <w:r w:rsidR="00F97FED" w:rsidRPr="002434C6">
        <w:rPr>
          <w:rFonts w:ascii="Times New Roman" w:hAnsi="Times New Roman" w:cs="Times New Roman"/>
          <w:color w:val="000000" w:themeColor="text1"/>
          <w:lang w:val="en-US"/>
        </w:rPr>
        <w:t xml:space="preserve"> s</w:t>
      </w:r>
      <w:r w:rsidR="0083715B" w:rsidRPr="002434C6">
        <w:rPr>
          <w:rFonts w:ascii="Times New Roman" w:hAnsi="Times New Roman" w:cs="Times New Roman"/>
          <w:color w:val="000000" w:themeColor="text1"/>
          <w:lang w:val="en-US"/>
        </w:rPr>
        <w:t xml:space="preserve">ummary, </w:t>
      </w:r>
      <w:r w:rsidR="0091243A" w:rsidRPr="002434C6">
        <w:rPr>
          <w:rFonts w:ascii="Times New Roman" w:hAnsi="Times New Roman" w:cs="Times New Roman"/>
          <w:color w:val="000000" w:themeColor="text1"/>
          <w:lang w:val="en-US"/>
        </w:rPr>
        <w:t>th</w:t>
      </w:r>
      <w:r w:rsidR="002E46C5" w:rsidRPr="002434C6">
        <w:rPr>
          <w:rFonts w:ascii="Times New Roman" w:hAnsi="Times New Roman" w:cs="Times New Roman"/>
          <w:color w:val="000000" w:themeColor="text1"/>
          <w:lang w:val="en-US"/>
        </w:rPr>
        <w:t>is</w:t>
      </w:r>
      <w:r w:rsidR="0091243A" w:rsidRPr="002434C6">
        <w:rPr>
          <w:rFonts w:ascii="Times New Roman" w:hAnsi="Times New Roman" w:cs="Times New Roman"/>
          <w:color w:val="000000" w:themeColor="text1"/>
          <w:lang w:val="en-US"/>
        </w:rPr>
        <w:t xml:space="preserve"> study</w:t>
      </w:r>
      <w:r w:rsidR="00AA50C2" w:rsidRPr="002434C6">
        <w:rPr>
          <w:rFonts w:ascii="Times New Roman" w:hAnsi="Times New Roman" w:cs="Times New Roman"/>
          <w:color w:val="000000" w:themeColor="text1"/>
          <w:lang w:val="en-US"/>
        </w:rPr>
        <w:t xml:space="preserve"> produced </w:t>
      </w:r>
      <w:r w:rsidR="002E46C5" w:rsidRPr="002434C6">
        <w:rPr>
          <w:rFonts w:ascii="Times New Roman" w:hAnsi="Times New Roman" w:cs="Times New Roman"/>
          <w:color w:val="000000" w:themeColor="text1"/>
          <w:lang w:val="en-US"/>
        </w:rPr>
        <w:t xml:space="preserve">a metal matrix composite </w:t>
      </w:r>
      <w:r w:rsidR="003504F9" w:rsidRPr="002434C6">
        <w:rPr>
          <w:rFonts w:ascii="Times New Roman" w:hAnsi="Times New Roman" w:cs="Times New Roman"/>
          <w:color w:val="000000" w:themeColor="text1"/>
          <w:lang w:val="en-US"/>
        </w:rPr>
        <w:t>via LP</w:t>
      </w:r>
      <w:r w:rsidR="007004D7" w:rsidRPr="002434C6">
        <w:rPr>
          <w:rFonts w:ascii="Times New Roman" w:hAnsi="Times New Roman" w:cs="Times New Roman"/>
          <w:color w:val="000000" w:themeColor="text1"/>
          <w:lang w:val="en-US"/>
        </w:rPr>
        <w:t>B</w:t>
      </w:r>
      <w:r w:rsidR="003504F9" w:rsidRPr="002434C6">
        <w:rPr>
          <w:rFonts w:ascii="Times New Roman" w:hAnsi="Times New Roman" w:cs="Times New Roman"/>
          <w:color w:val="000000" w:themeColor="text1"/>
          <w:lang w:val="en-US"/>
        </w:rPr>
        <w:t>F</w:t>
      </w:r>
      <w:r w:rsidR="008E026E" w:rsidRPr="002434C6">
        <w:rPr>
          <w:rFonts w:ascii="Times New Roman" w:hAnsi="Times New Roman" w:cs="Times New Roman"/>
          <w:color w:val="000000" w:themeColor="text1"/>
          <w:lang w:val="en-US"/>
        </w:rPr>
        <w:t xml:space="preserve">, featuring a </w:t>
      </w:r>
      <w:r w:rsidR="00B32007" w:rsidRPr="002434C6">
        <w:rPr>
          <w:rFonts w:ascii="Times New Roman" w:hAnsi="Times New Roman" w:cs="Times New Roman"/>
          <w:i/>
          <w:iCs/>
          <w:color w:val="000000" w:themeColor="text1"/>
          <w:lang w:val="en-US"/>
        </w:rPr>
        <w:t>δ-Fe</w:t>
      </w:r>
      <w:r w:rsidR="008E026E" w:rsidRPr="002434C6">
        <w:rPr>
          <w:rFonts w:ascii="Times New Roman" w:hAnsi="Times New Roman" w:cs="Times New Roman"/>
          <w:color w:val="000000" w:themeColor="text1"/>
          <w:lang w:val="en-US"/>
        </w:rPr>
        <w:t xml:space="preserve"> matrix with</w:t>
      </w:r>
      <w:r w:rsidR="005D734E" w:rsidRPr="002434C6">
        <w:rPr>
          <w:rFonts w:ascii="Times New Roman" w:hAnsi="Times New Roman" w:cs="Times New Roman"/>
          <w:color w:val="000000" w:themeColor="text1"/>
          <w:lang w:val="en-US"/>
        </w:rPr>
        <w:t xml:space="preserve"> a texture-free</w:t>
      </w:r>
      <w:r w:rsidR="008E026E" w:rsidRPr="002434C6">
        <w:rPr>
          <w:rFonts w:ascii="Times New Roman" w:hAnsi="Times New Roman" w:cs="Times New Roman"/>
          <w:color w:val="000000" w:themeColor="text1"/>
          <w:lang w:val="en-US"/>
        </w:rPr>
        <w:t xml:space="preserve"> nanometric equiaxed grains</w:t>
      </w:r>
      <w:r w:rsidR="007E569C" w:rsidRPr="002434C6">
        <w:rPr>
          <w:rFonts w:ascii="Times New Roman" w:hAnsi="Times New Roman" w:cs="Times New Roman"/>
          <w:color w:val="000000" w:themeColor="text1"/>
          <w:lang w:val="en-US"/>
        </w:rPr>
        <w:t>, and reinforced from carbides nanoprecipitates and a boride</w:t>
      </w:r>
      <w:r w:rsidR="00B91B96" w:rsidRPr="002434C6">
        <w:rPr>
          <w:rFonts w:ascii="Times New Roman" w:hAnsi="Times New Roman" w:cs="Times New Roman"/>
          <w:color w:val="000000" w:themeColor="text1"/>
          <w:lang w:val="en-US"/>
        </w:rPr>
        <w:t>-structured</w:t>
      </w:r>
      <w:r w:rsidR="007E569C" w:rsidRPr="002434C6">
        <w:rPr>
          <w:rFonts w:ascii="Times New Roman" w:hAnsi="Times New Roman" w:cs="Times New Roman"/>
          <w:color w:val="000000" w:themeColor="text1"/>
          <w:lang w:val="en-US"/>
        </w:rPr>
        <w:t xml:space="preserve"> network.</w:t>
      </w:r>
      <w:r w:rsidR="001F4120" w:rsidRPr="002434C6">
        <w:rPr>
          <w:rFonts w:ascii="Times New Roman" w:hAnsi="Times New Roman" w:cs="Times New Roman"/>
          <w:color w:val="000000" w:themeColor="text1"/>
          <w:lang w:val="en-US"/>
        </w:rPr>
        <w:t xml:space="preserve"> </w:t>
      </w:r>
      <w:r w:rsidR="00E5639B" w:rsidRPr="002434C6">
        <w:rPr>
          <w:rFonts w:ascii="Times New Roman" w:hAnsi="Times New Roman" w:cs="Times New Roman"/>
          <w:color w:val="000000" w:themeColor="text1"/>
          <w:lang w:val="en-US"/>
        </w:rPr>
        <w:t>3</w:t>
      </w:r>
      <w:r w:rsidR="002D4E1C" w:rsidRPr="002434C6">
        <w:rPr>
          <w:rFonts w:ascii="Times New Roman" w:hAnsi="Times New Roman" w:cs="Times New Roman"/>
          <w:color w:val="000000" w:themeColor="text1"/>
          <w:lang w:val="en-US"/>
        </w:rPr>
        <w:t xml:space="preserve">DAP </w:t>
      </w:r>
      <w:r w:rsidR="00AE5831" w:rsidRPr="002434C6">
        <w:rPr>
          <w:rFonts w:ascii="Times New Roman" w:hAnsi="Times New Roman" w:cs="Times New Roman"/>
          <w:color w:val="000000" w:themeColor="text1"/>
          <w:lang w:val="en-US"/>
        </w:rPr>
        <w:t xml:space="preserve">based near-atomic scale analysis </w:t>
      </w:r>
      <w:r w:rsidR="002D4E1C" w:rsidRPr="002434C6">
        <w:rPr>
          <w:rFonts w:ascii="Times New Roman" w:hAnsi="Times New Roman" w:cs="Times New Roman"/>
          <w:color w:val="000000" w:themeColor="text1"/>
          <w:lang w:val="en-US"/>
        </w:rPr>
        <w:t xml:space="preserve">clearly showed </w:t>
      </w:r>
      <w:r w:rsidR="00B612A4" w:rsidRPr="002434C6">
        <w:rPr>
          <w:rFonts w:ascii="Times New Roman" w:hAnsi="Times New Roman" w:cs="Times New Roman"/>
          <w:color w:val="000000" w:themeColor="text1"/>
          <w:lang w:val="en-US"/>
        </w:rPr>
        <w:t xml:space="preserve">B </w:t>
      </w:r>
      <w:r w:rsidR="002D4E1C" w:rsidRPr="002434C6">
        <w:rPr>
          <w:rFonts w:ascii="Times New Roman" w:hAnsi="Times New Roman" w:cs="Times New Roman"/>
          <w:color w:val="000000" w:themeColor="text1"/>
          <w:lang w:val="en-US"/>
        </w:rPr>
        <w:t>segregation</w:t>
      </w:r>
      <w:r w:rsidR="00B612A4" w:rsidRPr="002434C6">
        <w:rPr>
          <w:rFonts w:ascii="Times New Roman" w:hAnsi="Times New Roman" w:cs="Times New Roman"/>
          <w:color w:val="000000" w:themeColor="text1"/>
          <w:lang w:val="en-US"/>
        </w:rPr>
        <w:t xml:space="preserve"> during solidification.</w:t>
      </w:r>
      <w:r w:rsidR="00813BBD" w:rsidRPr="002434C6">
        <w:rPr>
          <w:rFonts w:ascii="Times New Roman" w:hAnsi="Times New Roman" w:cs="Times New Roman"/>
          <w:color w:val="000000" w:themeColor="text1"/>
          <w:lang w:val="en-US"/>
        </w:rPr>
        <w:t xml:space="preserve"> </w:t>
      </w:r>
      <w:r w:rsidR="00CC0F3E" w:rsidRPr="002434C6">
        <w:rPr>
          <w:rFonts w:ascii="Times New Roman" w:hAnsi="Times New Roman" w:cs="Times New Roman"/>
          <w:color w:val="000000" w:themeColor="text1"/>
          <w:lang w:val="en-US"/>
        </w:rPr>
        <w:t>B r</w:t>
      </w:r>
      <w:r w:rsidR="00F806D5" w:rsidRPr="002434C6">
        <w:rPr>
          <w:rFonts w:ascii="Times New Roman" w:hAnsi="Times New Roman" w:cs="Times New Roman"/>
          <w:color w:val="000000" w:themeColor="text1"/>
          <w:lang w:val="en-US"/>
        </w:rPr>
        <w:t>ejection</w:t>
      </w:r>
      <w:r w:rsidR="00565448" w:rsidRPr="002434C6">
        <w:rPr>
          <w:rFonts w:ascii="Times New Roman" w:hAnsi="Times New Roman" w:cs="Times New Roman"/>
          <w:color w:val="000000" w:themeColor="text1"/>
          <w:lang w:val="en-US"/>
        </w:rPr>
        <w:t xml:space="preserve"> from matrix</w:t>
      </w:r>
      <w:r w:rsidR="00F806D5" w:rsidRPr="002434C6">
        <w:rPr>
          <w:rFonts w:ascii="Times New Roman" w:hAnsi="Times New Roman" w:cs="Times New Roman"/>
          <w:color w:val="000000" w:themeColor="text1"/>
          <w:lang w:val="en-US"/>
        </w:rPr>
        <w:t xml:space="preserve"> </w:t>
      </w:r>
      <w:r w:rsidR="00F24488" w:rsidRPr="002434C6">
        <w:rPr>
          <w:rFonts w:ascii="Times New Roman" w:hAnsi="Times New Roman" w:cs="Times New Roman"/>
          <w:color w:val="000000" w:themeColor="text1"/>
          <w:lang w:val="en-US"/>
        </w:rPr>
        <w:t>resulted in a</w:t>
      </w:r>
      <w:r w:rsidR="00F806D5" w:rsidRPr="002434C6">
        <w:rPr>
          <w:rFonts w:ascii="Times New Roman" w:hAnsi="Times New Roman" w:cs="Times New Roman"/>
          <w:color w:val="000000" w:themeColor="text1"/>
          <w:lang w:val="en-US"/>
        </w:rPr>
        <w:t xml:space="preserve"> </w:t>
      </w:r>
      <w:r w:rsidR="008B0EA4" w:rsidRPr="002434C6">
        <w:rPr>
          <w:rFonts w:ascii="Times New Roman" w:hAnsi="Times New Roman" w:cs="Times New Roman"/>
          <w:color w:val="000000" w:themeColor="text1"/>
          <w:lang w:val="en-US"/>
        </w:rPr>
        <w:t>sluggish</w:t>
      </w:r>
      <w:r w:rsidR="00F806D5" w:rsidRPr="002434C6">
        <w:rPr>
          <w:rFonts w:ascii="Times New Roman" w:hAnsi="Times New Roman" w:cs="Times New Roman"/>
          <w:color w:val="000000" w:themeColor="text1"/>
          <w:lang w:val="en-US"/>
        </w:rPr>
        <w:t xml:space="preserve"> </w:t>
      </w:r>
      <w:r w:rsidR="005B5F85" w:rsidRPr="002434C6">
        <w:rPr>
          <w:rFonts w:ascii="Times New Roman" w:hAnsi="Times New Roman" w:cs="Times New Roman"/>
          <w:color w:val="000000" w:themeColor="text1"/>
          <w:lang w:val="en-US"/>
        </w:rPr>
        <w:t xml:space="preserve">growth of S/L interface, </w:t>
      </w:r>
      <w:r w:rsidR="008B2D56" w:rsidRPr="002434C6">
        <w:rPr>
          <w:rFonts w:ascii="Times New Roman" w:hAnsi="Times New Roman" w:cs="Times New Roman"/>
          <w:color w:val="000000" w:themeColor="text1"/>
          <w:lang w:val="en-US"/>
        </w:rPr>
        <w:t>generating a thermal undercooling ahead to the S/L interface</w:t>
      </w:r>
      <w:r w:rsidR="00913889" w:rsidRPr="002434C6">
        <w:rPr>
          <w:rFonts w:ascii="Times New Roman" w:hAnsi="Times New Roman" w:cs="Times New Roman"/>
          <w:color w:val="000000" w:themeColor="text1"/>
          <w:lang w:val="en-US"/>
        </w:rPr>
        <w:t xml:space="preserve"> that </w:t>
      </w:r>
      <w:r w:rsidR="00C379BF" w:rsidRPr="002434C6">
        <w:rPr>
          <w:rFonts w:ascii="Times New Roman" w:hAnsi="Times New Roman" w:cs="Times New Roman"/>
          <w:color w:val="000000" w:themeColor="text1"/>
          <w:lang w:val="en-US"/>
        </w:rPr>
        <w:t>activated the heterogeneous nucleation</w:t>
      </w:r>
      <w:r w:rsidR="00C27E0C" w:rsidRPr="002434C6">
        <w:rPr>
          <w:rFonts w:ascii="Times New Roman" w:hAnsi="Times New Roman" w:cs="Times New Roman"/>
          <w:color w:val="000000" w:themeColor="text1"/>
          <w:lang w:val="en-US"/>
        </w:rPr>
        <w:t xml:space="preserve"> of new </w:t>
      </w:r>
      <w:r w:rsidR="00C27E0C" w:rsidRPr="002434C6">
        <w:rPr>
          <w:rFonts w:ascii="Times New Roman" w:hAnsi="Times New Roman" w:cs="Times New Roman"/>
          <w:i/>
          <w:iCs/>
          <w:color w:val="000000" w:themeColor="text1"/>
          <w:lang w:val="en-US"/>
        </w:rPr>
        <w:t>δ-Fe</w:t>
      </w:r>
      <w:r w:rsidR="00C27E0C" w:rsidRPr="002434C6">
        <w:rPr>
          <w:rFonts w:ascii="Times New Roman" w:hAnsi="Times New Roman" w:cs="Times New Roman"/>
          <w:color w:val="000000" w:themeColor="text1"/>
          <w:lang w:val="en-US"/>
        </w:rPr>
        <w:t xml:space="preserve"> grains</w:t>
      </w:r>
      <w:r w:rsidR="00C379BF" w:rsidRPr="002434C6">
        <w:rPr>
          <w:rFonts w:ascii="Times New Roman" w:hAnsi="Times New Roman" w:cs="Times New Roman"/>
          <w:color w:val="000000" w:themeColor="text1"/>
          <w:lang w:val="en-US"/>
        </w:rPr>
        <w:t xml:space="preserve">. </w:t>
      </w:r>
      <w:r w:rsidR="00A84B4A" w:rsidRPr="002434C6">
        <w:rPr>
          <w:rFonts w:ascii="Times New Roman" w:hAnsi="Times New Roman" w:cs="Times New Roman"/>
          <w:color w:val="000000" w:themeColor="text1"/>
          <w:lang w:val="en-US"/>
        </w:rPr>
        <w:t xml:space="preserve">Thus, the </w:t>
      </w:r>
      <w:r w:rsidR="00E74B45" w:rsidRPr="002434C6">
        <w:rPr>
          <w:rFonts w:ascii="Times New Roman" w:hAnsi="Times New Roman" w:cs="Times New Roman"/>
          <w:color w:val="000000" w:themeColor="text1"/>
          <w:lang w:val="en-US"/>
        </w:rPr>
        <w:t xml:space="preserve">high heterogeneous nucleation rate caused by </w:t>
      </w:r>
      <w:r w:rsidR="00F069D7" w:rsidRPr="002434C6">
        <w:rPr>
          <w:rFonts w:ascii="Times New Roman" w:hAnsi="Times New Roman" w:cs="Times New Roman"/>
          <w:color w:val="000000" w:themeColor="text1"/>
          <w:lang w:val="en-US"/>
        </w:rPr>
        <w:t>thermal</w:t>
      </w:r>
      <w:r w:rsidR="00E74B45" w:rsidRPr="002434C6">
        <w:rPr>
          <w:rFonts w:ascii="Times New Roman" w:hAnsi="Times New Roman" w:cs="Times New Roman"/>
          <w:color w:val="000000" w:themeColor="text1"/>
          <w:lang w:val="en-US"/>
        </w:rPr>
        <w:t xml:space="preserve"> undercooling</w:t>
      </w:r>
      <w:r w:rsidR="00841C17" w:rsidRPr="002434C6">
        <w:rPr>
          <w:rFonts w:ascii="Times New Roman" w:hAnsi="Times New Roman" w:cs="Times New Roman"/>
          <w:color w:val="000000" w:themeColor="text1"/>
          <w:lang w:val="en-US"/>
        </w:rPr>
        <w:t>,</w:t>
      </w:r>
      <w:r w:rsidR="008D186E" w:rsidRPr="002434C6">
        <w:rPr>
          <w:rFonts w:ascii="Times New Roman" w:hAnsi="Times New Roman" w:cs="Times New Roman"/>
          <w:color w:val="000000" w:themeColor="text1"/>
          <w:lang w:val="en-US"/>
        </w:rPr>
        <w:t xml:space="preserve"> combined with the </w:t>
      </w:r>
      <w:r w:rsidR="00A94948" w:rsidRPr="002434C6">
        <w:rPr>
          <w:rFonts w:ascii="Times New Roman" w:hAnsi="Times New Roman" w:cs="Times New Roman"/>
          <w:color w:val="000000" w:themeColor="text1"/>
          <w:lang w:val="en-US"/>
        </w:rPr>
        <w:t>presence of potential nucleat</w:t>
      </w:r>
      <w:r w:rsidR="0084293A" w:rsidRPr="002434C6">
        <w:rPr>
          <w:rFonts w:ascii="Times New Roman" w:hAnsi="Times New Roman" w:cs="Times New Roman"/>
          <w:color w:val="000000" w:themeColor="text1"/>
          <w:lang w:val="en-US"/>
        </w:rPr>
        <w:t>ing</w:t>
      </w:r>
      <w:r w:rsidR="00A94948" w:rsidRPr="002434C6">
        <w:rPr>
          <w:rFonts w:ascii="Times New Roman" w:hAnsi="Times New Roman" w:cs="Times New Roman"/>
          <w:color w:val="000000" w:themeColor="text1"/>
          <w:lang w:val="en-US"/>
        </w:rPr>
        <w:t xml:space="preserve"> agent</w:t>
      </w:r>
      <w:r w:rsidR="00841C17" w:rsidRPr="002434C6">
        <w:rPr>
          <w:rFonts w:ascii="Times New Roman" w:hAnsi="Times New Roman" w:cs="Times New Roman"/>
          <w:color w:val="000000" w:themeColor="text1"/>
          <w:lang w:val="en-US"/>
        </w:rPr>
        <w:t>,</w:t>
      </w:r>
      <w:r w:rsidR="00E74B45" w:rsidRPr="002434C6">
        <w:rPr>
          <w:rFonts w:ascii="Times New Roman" w:hAnsi="Times New Roman" w:cs="Times New Roman"/>
          <w:color w:val="000000" w:themeColor="text1"/>
          <w:lang w:val="en-US"/>
        </w:rPr>
        <w:t xml:space="preserve"> </w:t>
      </w:r>
      <w:r w:rsidR="00CC15B4" w:rsidRPr="002434C6">
        <w:rPr>
          <w:rFonts w:ascii="Times New Roman" w:hAnsi="Times New Roman" w:cs="Times New Roman"/>
          <w:color w:val="000000" w:themeColor="text1"/>
          <w:lang w:val="en-US"/>
        </w:rPr>
        <w:t>w</w:t>
      </w:r>
      <w:r w:rsidR="00DD385D" w:rsidRPr="002434C6">
        <w:rPr>
          <w:rFonts w:ascii="Times New Roman" w:hAnsi="Times New Roman" w:cs="Times New Roman"/>
          <w:color w:val="000000" w:themeColor="text1"/>
          <w:lang w:val="en-US"/>
        </w:rPr>
        <w:t xml:space="preserve">as responsible </w:t>
      </w:r>
      <w:r w:rsidR="00C27E0C" w:rsidRPr="002434C6">
        <w:rPr>
          <w:rFonts w:ascii="Times New Roman" w:hAnsi="Times New Roman" w:cs="Times New Roman"/>
          <w:color w:val="000000" w:themeColor="text1"/>
          <w:lang w:val="en-US"/>
        </w:rPr>
        <w:t>for</w:t>
      </w:r>
      <w:r w:rsidR="00DD385D" w:rsidRPr="002434C6">
        <w:rPr>
          <w:rFonts w:ascii="Times New Roman" w:hAnsi="Times New Roman" w:cs="Times New Roman"/>
          <w:color w:val="000000" w:themeColor="text1"/>
          <w:lang w:val="en-US"/>
        </w:rPr>
        <w:t xml:space="preserve"> the </w:t>
      </w:r>
      <w:r w:rsidR="009E6BCD" w:rsidRPr="002434C6">
        <w:rPr>
          <w:rFonts w:ascii="Times New Roman" w:hAnsi="Times New Roman" w:cs="Times New Roman"/>
          <w:color w:val="000000" w:themeColor="text1"/>
          <w:lang w:val="en-US"/>
        </w:rPr>
        <w:t>columnar-to-equiax</w:t>
      </w:r>
      <w:r w:rsidR="00331BD8" w:rsidRPr="002434C6">
        <w:rPr>
          <w:rFonts w:ascii="Times New Roman" w:hAnsi="Times New Roman" w:cs="Times New Roman"/>
          <w:color w:val="000000" w:themeColor="text1"/>
          <w:lang w:val="en-US"/>
        </w:rPr>
        <w:t>ed</w:t>
      </w:r>
      <w:r w:rsidR="009E6BCD" w:rsidRPr="002434C6">
        <w:rPr>
          <w:rFonts w:ascii="Times New Roman" w:hAnsi="Times New Roman" w:cs="Times New Roman"/>
          <w:color w:val="000000" w:themeColor="text1"/>
          <w:lang w:val="en-US"/>
        </w:rPr>
        <w:t xml:space="preserve"> transition</w:t>
      </w:r>
      <w:r w:rsidR="00DD385D" w:rsidRPr="002434C6">
        <w:rPr>
          <w:rFonts w:ascii="Times New Roman" w:hAnsi="Times New Roman" w:cs="Times New Roman"/>
          <w:color w:val="000000" w:themeColor="text1"/>
          <w:lang w:val="en-US"/>
        </w:rPr>
        <w:t xml:space="preserve"> and, consequently, </w:t>
      </w:r>
      <w:r w:rsidR="004E7CD3" w:rsidRPr="002434C6">
        <w:rPr>
          <w:rFonts w:ascii="Times New Roman" w:hAnsi="Times New Roman" w:cs="Times New Roman"/>
          <w:color w:val="000000" w:themeColor="text1"/>
          <w:lang w:val="en-US"/>
        </w:rPr>
        <w:t>microstructural</w:t>
      </w:r>
      <w:r w:rsidR="00DD385D" w:rsidRPr="002434C6">
        <w:rPr>
          <w:rFonts w:ascii="Times New Roman" w:hAnsi="Times New Roman" w:cs="Times New Roman"/>
          <w:color w:val="000000" w:themeColor="text1"/>
          <w:lang w:val="en-US"/>
        </w:rPr>
        <w:t xml:space="preserve"> refinement.</w:t>
      </w:r>
      <w:r w:rsidR="00B35CF2" w:rsidRPr="002434C6">
        <w:rPr>
          <w:rFonts w:ascii="Times New Roman" w:hAnsi="Times New Roman" w:cs="Times New Roman"/>
          <w:color w:val="000000" w:themeColor="text1"/>
          <w:lang w:val="en-US"/>
        </w:rPr>
        <w:t xml:space="preserve"> The combined effects of grain refinement and </w:t>
      </w:r>
      <w:r w:rsidR="00076AC4" w:rsidRPr="002434C6">
        <w:rPr>
          <w:rFonts w:ascii="Times New Roman" w:hAnsi="Times New Roman" w:cs="Times New Roman"/>
          <w:color w:val="000000" w:themeColor="text1"/>
          <w:lang w:val="en-US"/>
        </w:rPr>
        <w:t xml:space="preserve">nanoparticle </w:t>
      </w:r>
      <w:r w:rsidR="00B35CF2" w:rsidRPr="002434C6">
        <w:rPr>
          <w:rFonts w:ascii="Times New Roman" w:hAnsi="Times New Roman" w:cs="Times New Roman"/>
          <w:color w:val="000000" w:themeColor="text1"/>
          <w:lang w:val="en-US"/>
        </w:rPr>
        <w:t>reinforce</w:t>
      </w:r>
      <w:r w:rsidR="00076AC4" w:rsidRPr="002434C6">
        <w:rPr>
          <w:rFonts w:ascii="Times New Roman" w:hAnsi="Times New Roman" w:cs="Times New Roman"/>
          <w:color w:val="000000" w:themeColor="text1"/>
          <w:lang w:val="en-US"/>
        </w:rPr>
        <w:t>ment</w:t>
      </w:r>
      <w:r w:rsidR="00B35CF2" w:rsidRPr="002434C6">
        <w:rPr>
          <w:rFonts w:ascii="Times New Roman" w:hAnsi="Times New Roman" w:cs="Times New Roman"/>
          <w:color w:val="000000" w:themeColor="text1"/>
          <w:lang w:val="en-US"/>
        </w:rPr>
        <w:t xml:space="preserve"> resulted in </w:t>
      </w:r>
      <w:r w:rsidR="00427262" w:rsidRPr="002434C6">
        <w:rPr>
          <w:rFonts w:ascii="Times New Roman" w:hAnsi="Times New Roman" w:cs="Times New Roman"/>
          <w:color w:val="000000" w:themeColor="text1"/>
          <w:lang w:val="en-US"/>
        </w:rPr>
        <w:t>significant</w:t>
      </w:r>
      <w:r w:rsidR="00B35CF2" w:rsidRPr="002434C6">
        <w:rPr>
          <w:rFonts w:ascii="Times New Roman" w:hAnsi="Times New Roman" w:cs="Times New Roman"/>
          <w:color w:val="000000" w:themeColor="text1"/>
          <w:lang w:val="en-US"/>
        </w:rPr>
        <w:t xml:space="preserve"> enhancement of mechanical strength compared to conventionally processed counterparts. However, the presence of a boride network at grain boundaries contributed to a reduction in ductility. These findings highlight the potential of LPBF for tailoring microstructures and optimizing the mechanical p</w:t>
      </w:r>
      <w:r w:rsidR="00427262" w:rsidRPr="002434C6">
        <w:rPr>
          <w:rFonts w:ascii="Times New Roman" w:hAnsi="Times New Roman" w:cs="Times New Roman"/>
          <w:color w:val="000000" w:themeColor="text1"/>
          <w:lang w:val="en-US"/>
        </w:rPr>
        <w:t>erformance</w:t>
      </w:r>
      <w:r w:rsidR="00B35CF2" w:rsidRPr="002434C6">
        <w:rPr>
          <w:rFonts w:ascii="Times New Roman" w:hAnsi="Times New Roman" w:cs="Times New Roman"/>
          <w:color w:val="000000" w:themeColor="text1"/>
          <w:lang w:val="en-US"/>
        </w:rPr>
        <w:t xml:space="preserve"> of advanced metal matrix composites.</w:t>
      </w:r>
    </w:p>
    <w:p w14:paraId="6D5D5FF3" w14:textId="77777777" w:rsidR="006B7AD7" w:rsidRPr="002434C6" w:rsidRDefault="006B7AD7" w:rsidP="00CC15B4">
      <w:pPr>
        <w:spacing w:line="480" w:lineRule="auto"/>
        <w:ind w:firstLine="567"/>
        <w:jc w:val="both"/>
        <w:rPr>
          <w:rFonts w:ascii="Times New Roman" w:hAnsi="Times New Roman" w:cs="Times New Roman"/>
          <w:color w:val="000000" w:themeColor="text1"/>
          <w:lang w:val="en-US"/>
        </w:rPr>
      </w:pPr>
    </w:p>
    <w:p w14:paraId="63553233" w14:textId="780CED81" w:rsidR="007A56BD" w:rsidRPr="002434C6" w:rsidRDefault="007A56BD" w:rsidP="00687F74">
      <w:pPr>
        <w:spacing w:after="120" w:line="240" w:lineRule="auto"/>
        <w:jc w:val="both"/>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Acknowledgements</w:t>
      </w:r>
    </w:p>
    <w:p w14:paraId="6163412B" w14:textId="4E3048E7" w:rsidR="007A56BD" w:rsidRPr="002434C6" w:rsidRDefault="007A56BD" w:rsidP="007A56BD">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 xml:space="preserve">This study was financed in part by the </w:t>
      </w:r>
      <w:proofErr w:type="spellStart"/>
      <w:r w:rsidRPr="002434C6">
        <w:rPr>
          <w:rFonts w:ascii="Times New Roman" w:hAnsi="Times New Roman" w:cs="Times New Roman"/>
          <w:color w:val="000000" w:themeColor="text1"/>
          <w:lang w:val="en-US"/>
        </w:rPr>
        <w:t>Coordenação</w:t>
      </w:r>
      <w:proofErr w:type="spellEnd"/>
      <w:r w:rsidRPr="002434C6">
        <w:rPr>
          <w:rFonts w:ascii="Times New Roman" w:hAnsi="Times New Roman" w:cs="Times New Roman"/>
          <w:color w:val="000000" w:themeColor="text1"/>
          <w:lang w:val="en-US"/>
        </w:rPr>
        <w:t xml:space="preserve"> de </w:t>
      </w:r>
      <w:proofErr w:type="spellStart"/>
      <w:r w:rsidRPr="002434C6">
        <w:rPr>
          <w:rFonts w:ascii="Times New Roman" w:hAnsi="Times New Roman" w:cs="Times New Roman"/>
          <w:color w:val="000000" w:themeColor="text1"/>
          <w:lang w:val="en-US"/>
        </w:rPr>
        <w:t>Aperfeiçoamento</w:t>
      </w:r>
      <w:proofErr w:type="spellEnd"/>
      <w:r w:rsidRPr="002434C6">
        <w:rPr>
          <w:rFonts w:ascii="Times New Roman" w:hAnsi="Times New Roman" w:cs="Times New Roman"/>
          <w:color w:val="000000" w:themeColor="text1"/>
          <w:lang w:val="en-US"/>
        </w:rPr>
        <w:t xml:space="preserve"> de </w:t>
      </w:r>
      <w:proofErr w:type="spellStart"/>
      <w:r w:rsidRPr="002434C6">
        <w:rPr>
          <w:rFonts w:ascii="Times New Roman" w:hAnsi="Times New Roman" w:cs="Times New Roman"/>
          <w:color w:val="000000" w:themeColor="text1"/>
          <w:lang w:val="en-US"/>
        </w:rPr>
        <w:t>Pessoal</w:t>
      </w:r>
      <w:proofErr w:type="spellEnd"/>
      <w:r w:rsidRPr="002434C6">
        <w:rPr>
          <w:rFonts w:ascii="Times New Roman" w:hAnsi="Times New Roman" w:cs="Times New Roman"/>
          <w:color w:val="000000" w:themeColor="text1"/>
          <w:lang w:val="en-US"/>
        </w:rPr>
        <w:t xml:space="preserve"> de </w:t>
      </w:r>
      <w:proofErr w:type="spellStart"/>
      <w:r w:rsidRPr="002434C6">
        <w:rPr>
          <w:rFonts w:ascii="Times New Roman" w:hAnsi="Times New Roman" w:cs="Times New Roman"/>
          <w:color w:val="000000" w:themeColor="text1"/>
          <w:lang w:val="en-US"/>
        </w:rPr>
        <w:t>Nível</w:t>
      </w:r>
      <w:proofErr w:type="spellEnd"/>
      <w:r w:rsidRPr="002434C6">
        <w:rPr>
          <w:rFonts w:ascii="Times New Roman" w:hAnsi="Times New Roman" w:cs="Times New Roman"/>
          <w:color w:val="000000" w:themeColor="text1"/>
          <w:lang w:val="en-US"/>
        </w:rPr>
        <w:t xml:space="preserve"> Superior - </w:t>
      </w:r>
      <w:proofErr w:type="spellStart"/>
      <w:r w:rsidRPr="002434C6">
        <w:rPr>
          <w:rFonts w:ascii="Times New Roman" w:hAnsi="Times New Roman" w:cs="Times New Roman"/>
          <w:color w:val="000000" w:themeColor="text1"/>
          <w:lang w:val="en-US"/>
        </w:rPr>
        <w:t>Brasil</w:t>
      </w:r>
      <w:proofErr w:type="spellEnd"/>
      <w:r w:rsidRPr="002434C6">
        <w:rPr>
          <w:rFonts w:ascii="Times New Roman" w:hAnsi="Times New Roman" w:cs="Times New Roman"/>
          <w:color w:val="000000" w:themeColor="text1"/>
          <w:lang w:val="en-US"/>
        </w:rPr>
        <w:t xml:space="preserve"> (CAPES) - Finance Code 001. The authors thank the </w:t>
      </w:r>
      <w:proofErr w:type="spellStart"/>
      <w:r w:rsidRPr="002434C6">
        <w:rPr>
          <w:rFonts w:ascii="Times New Roman" w:hAnsi="Times New Roman" w:cs="Times New Roman"/>
          <w:color w:val="000000" w:themeColor="text1"/>
          <w:lang w:val="en-US"/>
        </w:rPr>
        <w:t>Fundação</w:t>
      </w:r>
      <w:proofErr w:type="spellEnd"/>
      <w:r w:rsidRPr="002434C6">
        <w:rPr>
          <w:rFonts w:ascii="Times New Roman" w:hAnsi="Times New Roman" w:cs="Times New Roman"/>
          <w:color w:val="000000" w:themeColor="text1"/>
          <w:lang w:val="en-US"/>
        </w:rPr>
        <w:t xml:space="preserve"> de Amparo à Pesquisa do Estado de São Paulo (FAPESP) </w:t>
      </w:r>
      <w:r w:rsidR="009F42C5" w:rsidRPr="002434C6">
        <w:rPr>
          <w:rFonts w:ascii="Times New Roman" w:hAnsi="Times New Roman" w:cs="Times New Roman"/>
          <w:color w:val="000000" w:themeColor="text1"/>
          <w:lang w:val="en-US"/>
        </w:rPr>
        <w:t xml:space="preserve">and the Laboratory </w:t>
      </w:r>
      <w:r w:rsidR="00892A7C" w:rsidRPr="002434C6">
        <w:rPr>
          <w:rFonts w:ascii="Times New Roman" w:hAnsi="Times New Roman" w:cs="Times New Roman"/>
          <w:color w:val="000000" w:themeColor="text1"/>
          <w:lang w:val="en-US"/>
        </w:rPr>
        <w:t>of Structural Characterization (LCE/</w:t>
      </w:r>
      <w:proofErr w:type="spellStart"/>
      <w:r w:rsidR="00892A7C" w:rsidRPr="002434C6">
        <w:rPr>
          <w:rFonts w:ascii="Times New Roman" w:hAnsi="Times New Roman" w:cs="Times New Roman"/>
          <w:color w:val="000000" w:themeColor="text1"/>
          <w:lang w:val="en-US"/>
        </w:rPr>
        <w:t>DEMa</w:t>
      </w:r>
      <w:proofErr w:type="spellEnd"/>
      <w:r w:rsidR="00892A7C" w:rsidRPr="002434C6">
        <w:rPr>
          <w:rFonts w:ascii="Times New Roman" w:hAnsi="Times New Roman" w:cs="Times New Roman"/>
          <w:color w:val="000000" w:themeColor="text1"/>
          <w:lang w:val="en-US"/>
        </w:rPr>
        <w:t>/</w:t>
      </w:r>
      <w:proofErr w:type="spellStart"/>
      <w:r w:rsidR="00892A7C" w:rsidRPr="002434C6">
        <w:rPr>
          <w:rFonts w:ascii="Times New Roman" w:hAnsi="Times New Roman" w:cs="Times New Roman"/>
          <w:color w:val="000000" w:themeColor="text1"/>
          <w:lang w:val="en-US"/>
        </w:rPr>
        <w:t>UFSCar</w:t>
      </w:r>
      <w:proofErr w:type="spellEnd"/>
      <w:r w:rsidR="00892A7C" w:rsidRPr="002434C6">
        <w:rPr>
          <w:rFonts w:ascii="Times New Roman" w:hAnsi="Times New Roman" w:cs="Times New Roman"/>
          <w:color w:val="000000" w:themeColor="text1"/>
          <w:lang w:val="en-US"/>
        </w:rPr>
        <w:t>) for the general facilities.</w:t>
      </w:r>
    </w:p>
    <w:p w14:paraId="339A4D20" w14:textId="77777777" w:rsidR="001E4052" w:rsidRPr="002434C6" w:rsidRDefault="001E4052" w:rsidP="007A56BD">
      <w:pPr>
        <w:spacing w:line="480" w:lineRule="auto"/>
        <w:ind w:firstLine="567"/>
        <w:jc w:val="both"/>
        <w:rPr>
          <w:rFonts w:ascii="Times New Roman" w:hAnsi="Times New Roman" w:cs="Times New Roman"/>
          <w:color w:val="000000" w:themeColor="text1"/>
          <w:lang w:val="en-US"/>
        </w:rPr>
      </w:pPr>
    </w:p>
    <w:p w14:paraId="5003316D" w14:textId="314A0DA5" w:rsidR="00410EAF" w:rsidRPr="002434C6" w:rsidRDefault="00992C3C" w:rsidP="00987AF1">
      <w:pPr>
        <w:spacing w:after="120" w:line="240" w:lineRule="auto"/>
        <w:jc w:val="both"/>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Funding</w:t>
      </w:r>
    </w:p>
    <w:p w14:paraId="1D096835" w14:textId="35C2D08B" w:rsidR="00992C3C" w:rsidRPr="002434C6" w:rsidRDefault="00992C3C" w:rsidP="00992C3C">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 xml:space="preserve">This work was supported by the </w:t>
      </w:r>
      <w:proofErr w:type="spellStart"/>
      <w:r w:rsidRPr="002434C6">
        <w:rPr>
          <w:rFonts w:ascii="Times New Roman" w:hAnsi="Times New Roman" w:cs="Times New Roman"/>
          <w:color w:val="000000" w:themeColor="text1"/>
          <w:lang w:val="en-US"/>
        </w:rPr>
        <w:t>Fundacão</w:t>
      </w:r>
      <w:proofErr w:type="spellEnd"/>
      <w:r w:rsidRPr="002434C6">
        <w:rPr>
          <w:rFonts w:ascii="Times New Roman" w:hAnsi="Times New Roman" w:cs="Times New Roman"/>
          <w:color w:val="000000" w:themeColor="text1"/>
          <w:lang w:val="en-US"/>
        </w:rPr>
        <w:t xml:space="preserve"> de Amparo à Pesquisa do Estado de S</w:t>
      </w:r>
      <w:r w:rsidR="00DC33AD" w:rsidRPr="002434C6">
        <w:rPr>
          <w:rFonts w:ascii="Times New Roman" w:hAnsi="Times New Roman" w:cs="Times New Roman"/>
          <w:color w:val="000000" w:themeColor="text1"/>
          <w:lang w:val="en-US"/>
        </w:rPr>
        <w:t>ão</w:t>
      </w:r>
      <w:r w:rsidRPr="002434C6">
        <w:rPr>
          <w:rFonts w:ascii="Times New Roman" w:hAnsi="Times New Roman" w:cs="Times New Roman"/>
          <w:color w:val="000000" w:themeColor="text1"/>
          <w:lang w:val="en-US"/>
        </w:rPr>
        <w:t xml:space="preserve"> Paulo – FAPESP (Process Numbers: 2016/11309-0, 2020/05049-1, and 2021/11537-1); the </w:t>
      </w:r>
      <w:proofErr w:type="spellStart"/>
      <w:r w:rsidRPr="002434C6">
        <w:rPr>
          <w:rFonts w:ascii="Times New Roman" w:hAnsi="Times New Roman" w:cs="Times New Roman"/>
          <w:color w:val="000000" w:themeColor="text1"/>
          <w:lang w:val="en-US"/>
        </w:rPr>
        <w:t>Coordenac</w:t>
      </w:r>
      <w:r w:rsidR="00DC33AD" w:rsidRPr="002434C6">
        <w:rPr>
          <w:rFonts w:ascii="Times New Roman" w:hAnsi="Times New Roman" w:cs="Times New Roman"/>
          <w:color w:val="000000" w:themeColor="text1"/>
          <w:lang w:val="en-US"/>
        </w:rPr>
        <w:t>ão</w:t>
      </w:r>
      <w:proofErr w:type="spellEnd"/>
      <w:r w:rsidR="00DC33AD" w:rsidRPr="002434C6">
        <w:rPr>
          <w:rFonts w:ascii="Times New Roman" w:hAnsi="Times New Roman" w:cs="Times New Roman"/>
          <w:color w:val="000000" w:themeColor="text1"/>
          <w:lang w:val="en-US"/>
        </w:rPr>
        <w:t xml:space="preserve"> </w:t>
      </w:r>
      <w:r w:rsidRPr="002434C6">
        <w:rPr>
          <w:rFonts w:ascii="Times New Roman" w:hAnsi="Times New Roman" w:cs="Times New Roman"/>
          <w:color w:val="000000" w:themeColor="text1"/>
          <w:lang w:val="en-US"/>
        </w:rPr>
        <w:t xml:space="preserve">de </w:t>
      </w:r>
      <w:proofErr w:type="spellStart"/>
      <w:r w:rsidRPr="002434C6">
        <w:rPr>
          <w:rFonts w:ascii="Times New Roman" w:hAnsi="Times New Roman" w:cs="Times New Roman"/>
          <w:color w:val="000000" w:themeColor="text1"/>
          <w:lang w:val="en-US"/>
        </w:rPr>
        <w:t>Aperfei</w:t>
      </w:r>
      <w:r w:rsidR="00DC33AD" w:rsidRPr="002434C6">
        <w:rPr>
          <w:rFonts w:ascii="Times New Roman" w:hAnsi="Times New Roman" w:cs="Times New Roman"/>
          <w:color w:val="000000" w:themeColor="text1"/>
          <w:lang w:val="en-US"/>
        </w:rPr>
        <w:t>ço</w:t>
      </w:r>
      <w:r w:rsidRPr="002434C6">
        <w:rPr>
          <w:rFonts w:ascii="Times New Roman" w:hAnsi="Times New Roman" w:cs="Times New Roman"/>
          <w:color w:val="000000" w:themeColor="text1"/>
          <w:lang w:val="en-US"/>
        </w:rPr>
        <w:t>amento</w:t>
      </w:r>
      <w:proofErr w:type="spellEnd"/>
      <w:r w:rsidRPr="002434C6">
        <w:rPr>
          <w:rFonts w:ascii="Times New Roman" w:hAnsi="Times New Roman" w:cs="Times New Roman"/>
          <w:color w:val="000000" w:themeColor="text1"/>
          <w:lang w:val="en-US"/>
        </w:rPr>
        <w:t xml:space="preserve"> de </w:t>
      </w:r>
      <w:proofErr w:type="spellStart"/>
      <w:r w:rsidRPr="002434C6">
        <w:rPr>
          <w:rFonts w:ascii="Times New Roman" w:hAnsi="Times New Roman" w:cs="Times New Roman"/>
          <w:color w:val="000000" w:themeColor="text1"/>
          <w:lang w:val="en-US"/>
        </w:rPr>
        <w:t>Pessoal</w:t>
      </w:r>
      <w:proofErr w:type="spellEnd"/>
      <w:r w:rsidRPr="002434C6">
        <w:rPr>
          <w:rFonts w:ascii="Times New Roman" w:hAnsi="Times New Roman" w:cs="Times New Roman"/>
          <w:color w:val="000000" w:themeColor="text1"/>
          <w:lang w:val="en-US"/>
        </w:rPr>
        <w:t xml:space="preserve"> de </w:t>
      </w:r>
      <w:proofErr w:type="spellStart"/>
      <w:r w:rsidRPr="002434C6">
        <w:rPr>
          <w:rFonts w:ascii="Times New Roman" w:hAnsi="Times New Roman" w:cs="Times New Roman"/>
          <w:color w:val="000000" w:themeColor="text1"/>
          <w:lang w:val="en-US"/>
        </w:rPr>
        <w:t>N</w:t>
      </w:r>
      <w:r w:rsidR="00133351" w:rsidRPr="002434C6">
        <w:rPr>
          <w:rFonts w:ascii="Times New Roman" w:hAnsi="Times New Roman" w:cs="Times New Roman"/>
          <w:color w:val="000000" w:themeColor="text1"/>
          <w:lang w:val="en-US"/>
        </w:rPr>
        <w:t>í</w:t>
      </w:r>
      <w:r w:rsidRPr="002434C6">
        <w:rPr>
          <w:rFonts w:ascii="Times New Roman" w:hAnsi="Times New Roman" w:cs="Times New Roman"/>
          <w:color w:val="000000" w:themeColor="text1"/>
          <w:lang w:val="en-US"/>
        </w:rPr>
        <w:t>vel</w:t>
      </w:r>
      <w:proofErr w:type="spellEnd"/>
      <w:r w:rsidRPr="002434C6">
        <w:rPr>
          <w:rFonts w:ascii="Times New Roman" w:hAnsi="Times New Roman" w:cs="Times New Roman"/>
          <w:color w:val="000000" w:themeColor="text1"/>
          <w:lang w:val="en-US"/>
        </w:rPr>
        <w:t xml:space="preserve"> Superior - </w:t>
      </w:r>
      <w:proofErr w:type="spellStart"/>
      <w:r w:rsidRPr="002434C6">
        <w:rPr>
          <w:rFonts w:ascii="Times New Roman" w:hAnsi="Times New Roman" w:cs="Times New Roman"/>
          <w:color w:val="000000" w:themeColor="text1"/>
          <w:lang w:val="en-US"/>
        </w:rPr>
        <w:t>Brasil</w:t>
      </w:r>
      <w:proofErr w:type="spellEnd"/>
      <w:r w:rsidRPr="002434C6">
        <w:rPr>
          <w:rFonts w:ascii="Times New Roman" w:hAnsi="Times New Roman" w:cs="Times New Roman"/>
          <w:color w:val="000000" w:themeColor="text1"/>
          <w:lang w:val="en-US"/>
        </w:rPr>
        <w:t xml:space="preserve"> (CAPES) - Finance Code 001; the </w:t>
      </w:r>
      <w:proofErr w:type="spellStart"/>
      <w:r w:rsidRPr="002434C6">
        <w:rPr>
          <w:rFonts w:ascii="Times New Roman" w:hAnsi="Times New Roman" w:cs="Times New Roman"/>
          <w:color w:val="000000" w:themeColor="text1"/>
          <w:lang w:val="en-US"/>
        </w:rPr>
        <w:t>Conselho</w:t>
      </w:r>
      <w:proofErr w:type="spellEnd"/>
      <w:r w:rsidRPr="002434C6">
        <w:rPr>
          <w:rFonts w:ascii="Times New Roman" w:hAnsi="Times New Roman" w:cs="Times New Roman"/>
          <w:color w:val="000000" w:themeColor="text1"/>
          <w:lang w:val="en-US"/>
        </w:rPr>
        <w:t xml:space="preserve"> Nacional de </w:t>
      </w:r>
      <w:proofErr w:type="spellStart"/>
      <w:r w:rsidRPr="002434C6">
        <w:rPr>
          <w:rFonts w:ascii="Times New Roman" w:hAnsi="Times New Roman" w:cs="Times New Roman"/>
          <w:color w:val="000000" w:themeColor="text1"/>
          <w:lang w:val="en-US"/>
        </w:rPr>
        <w:t>Desenvolvimento</w:t>
      </w:r>
      <w:proofErr w:type="spellEnd"/>
      <w:r w:rsidRPr="002434C6">
        <w:rPr>
          <w:rFonts w:ascii="Times New Roman" w:hAnsi="Times New Roman" w:cs="Times New Roman"/>
          <w:color w:val="000000" w:themeColor="text1"/>
          <w:lang w:val="en-US"/>
        </w:rPr>
        <w:t xml:space="preserve"> </w:t>
      </w:r>
      <w:proofErr w:type="spellStart"/>
      <w:r w:rsidRPr="002434C6">
        <w:rPr>
          <w:rFonts w:ascii="Times New Roman" w:hAnsi="Times New Roman" w:cs="Times New Roman"/>
          <w:color w:val="000000" w:themeColor="text1"/>
          <w:lang w:val="en-US"/>
        </w:rPr>
        <w:t>Cient</w:t>
      </w:r>
      <w:r w:rsidR="00133351" w:rsidRPr="002434C6">
        <w:rPr>
          <w:rFonts w:ascii="Times New Roman" w:hAnsi="Times New Roman" w:cs="Times New Roman"/>
          <w:color w:val="000000" w:themeColor="text1"/>
          <w:lang w:val="en-US"/>
        </w:rPr>
        <w:t>í</w:t>
      </w:r>
      <w:r w:rsidRPr="002434C6">
        <w:rPr>
          <w:rFonts w:ascii="Times New Roman" w:hAnsi="Times New Roman" w:cs="Times New Roman"/>
          <w:color w:val="000000" w:themeColor="text1"/>
          <w:lang w:val="en-US"/>
        </w:rPr>
        <w:t>fico</w:t>
      </w:r>
      <w:proofErr w:type="spellEnd"/>
      <w:r w:rsidRPr="002434C6">
        <w:rPr>
          <w:rFonts w:ascii="Times New Roman" w:hAnsi="Times New Roman" w:cs="Times New Roman"/>
          <w:color w:val="000000" w:themeColor="text1"/>
          <w:lang w:val="en-US"/>
        </w:rPr>
        <w:t xml:space="preserve"> e </w:t>
      </w:r>
      <w:proofErr w:type="spellStart"/>
      <w:r w:rsidRPr="002434C6">
        <w:rPr>
          <w:rFonts w:ascii="Times New Roman" w:hAnsi="Times New Roman" w:cs="Times New Roman"/>
          <w:color w:val="000000" w:themeColor="text1"/>
          <w:lang w:val="en-US"/>
        </w:rPr>
        <w:t>Tecnol</w:t>
      </w:r>
      <w:r w:rsidR="00133351" w:rsidRPr="002434C6">
        <w:rPr>
          <w:rFonts w:ascii="Times New Roman" w:hAnsi="Times New Roman" w:cs="Times New Roman"/>
          <w:color w:val="000000" w:themeColor="text1"/>
          <w:lang w:val="en-US"/>
        </w:rPr>
        <w:t>ó</w:t>
      </w:r>
      <w:r w:rsidRPr="002434C6">
        <w:rPr>
          <w:rFonts w:ascii="Times New Roman" w:hAnsi="Times New Roman" w:cs="Times New Roman"/>
          <w:color w:val="000000" w:themeColor="text1"/>
          <w:lang w:val="en-US"/>
        </w:rPr>
        <w:t>gico</w:t>
      </w:r>
      <w:proofErr w:type="spellEnd"/>
      <w:r w:rsidRPr="002434C6">
        <w:rPr>
          <w:rFonts w:ascii="Times New Roman" w:hAnsi="Times New Roman" w:cs="Times New Roman"/>
          <w:color w:val="000000" w:themeColor="text1"/>
          <w:lang w:val="en-US"/>
        </w:rPr>
        <w:t xml:space="preserve"> – </w:t>
      </w:r>
      <w:proofErr w:type="spellStart"/>
      <w:r w:rsidRPr="002434C6">
        <w:rPr>
          <w:rFonts w:ascii="Times New Roman" w:hAnsi="Times New Roman" w:cs="Times New Roman"/>
          <w:color w:val="000000" w:themeColor="text1"/>
          <w:lang w:val="en-US"/>
        </w:rPr>
        <w:t>Brasil</w:t>
      </w:r>
      <w:proofErr w:type="spellEnd"/>
      <w:r w:rsidRPr="002434C6">
        <w:rPr>
          <w:rFonts w:ascii="Times New Roman" w:hAnsi="Times New Roman" w:cs="Times New Roman"/>
          <w:color w:val="000000" w:themeColor="text1"/>
          <w:lang w:val="en-US"/>
        </w:rPr>
        <w:t xml:space="preserve"> - </w:t>
      </w:r>
      <w:proofErr w:type="spellStart"/>
      <w:r w:rsidRPr="002434C6">
        <w:rPr>
          <w:rFonts w:ascii="Times New Roman" w:hAnsi="Times New Roman" w:cs="Times New Roman"/>
          <w:color w:val="000000" w:themeColor="text1"/>
          <w:lang w:val="en-US"/>
        </w:rPr>
        <w:t>CNPq</w:t>
      </w:r>
      <w:proofErr w:type="spellEnd"/>
      <w:r w:rsidRPr="002434C6">
        <w:rPr>
          <w:rFonts w:ascii="Times New Roman" w:hAnsi="Times New Roman" w:cs="Times New Roman"/>
          <w:color w:val="000000" w:themeColor="text1"/>
          <w:lang w:val="en-US"/>
        </w:rPr>
        <w:t xml:space="preserve"> (Grant Number 141250/2020-8, and Process No. 403955/2021-1).</w:t>
      </w:r>
    </w:p>
    <w:p w14:paraId="039C82A3" w14:textId="77777777" w:rsidR="001E4052" w:rsidRPr="002434C6" w:rsidRDefault="001E4052" w:rsidP="00992C3C">
      <w:pPr>
        <w:spacing w:line="480" w:lineRule="auto"/>
        <w:ind w:firstLine="567"/>
        <w:jc w:val="both"/>
        <w:rPr>
          <w:rFonts w:ascii="Times New Roman" w:hAnsi="Times New Roman" w:cs="Times New Roman"/>
          <w:color w:val="000000" w:themeColor="text1"/>
          <w:lang w:val="en-US"/>
        </w:rPr>
      </w:pPr>
    </w:p>
    <w:p w14:paraId="1A8AA07F" w14:textId="77729567" w:rsidR="00133351" w:rsidRPr="002434C6" w:rsidRDefault="00692E2D" w:rsidP="00987AF1">
      <w:pPr>
        <w:spacing w:after="120" w:line="240" w:lineRule="auto"/>
        <w:jc w:val="both"/>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 xml:space="preserve">Competing </w:t>
      </w:r>
      <w:r w:rsidR="001E4052" w:rsidRPr="002434C6">
        <w:rPr>
          <w:rFonts w:ascii="Times New Roman" w:hAnsi="Times New Roman" w:cs="Times New Roman"/>
          <w:b/>
          <w:bCs/>
          <w:color w:val="000000" w:themeColor="text1"/>
          <w:lang w:val="en-US"/>
        </w:rPr>
        <w:t>interests</w:t>
      </w:r>
    </w:p>
    <w:p w14:paraId="3325040F" w14:textId="17AF3CD6" w:rsidR="00765CF1" w:rsidRPr="002434C6" w:rsidRDefault="00D26049" w:rsidP="00992C3C">
      <w:pPr>
        <w:spacing w:line="480" w:lineRule="auto"/>
        <w:ind w:firstLine="567"/>
        <w:jc w:val="both"/>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t>The authors declare that they have no conflict of interest</w:t>
      </w:r>
    </w:p>
    <w:p w14:paraId="5CAE5D6A" w14:textId="77777777" w:rsidR="007A5A0D" w:rsidRPr="002434C6" w:rsidRDefault="007A5A0D" w:rsidP="00687F74">
      <w:pPr>
        <w:spacing w:after="120" w:line="240" w:lineRule="auto"/>
        <w:jc w:val="both"/>
        <w:rPr>
          <w:rFonts w:ascii="Times New Roman" w:hAnsi="Times New Roman" w:cs="Times New Roman"/>
          <w:color w:val="000000" w:themeColor="text1"/>
          <w:lang w:val="en-US"/>
        </w:rPr>
      </w:pPr>
    </w:p>
    <w:p w14:paraId="13BED982" w14:textId="731E87AF" w:rsidR="007A6046" w:rsidRPr="002434C6" w:rsidRDefault="007A6046" w:rsidP="007A56BD">
      <w:pPr>
        <w:spacing w:line="240" w:lineRule="auto"/>
        <w:rPr>
          <w:rFonts w:ascii="Times New Roman" w:hAnsi="Times New Roman" w:cs="Times New Roman"/>
          <w:b/>
          <w:bCs/>
          <w:color w:val="000000" w:themeColor="text1"/>
          <w:lang w:val="en-US"/>
        </w:rPr>
      </w:pPr>
      <w:r w:rsidRPr="002434C6">
        <w:rPr>
          <w:rFonts w:ascii="Times New Roman" w:hAnsi="Times New Roman" w:cs="Times New Roman"/>
          <w:b/>
          <w:bCs/>
          <w:color w:val="000000" w:themeColor="text1"/>
          <w:lang w:val="en-US"/>
        </w:rPr>
        <w:t>References</w:t>
      </w:r>
    </w:p>
    <w:p w14:paraId="5A030CBE" w14:textId="6734CC20" w:rsidR="002434C6" w:rsidRPr="002434C6" w:rsidRDefault="008F4844"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color w:val="000000" w:themeColor="text1"/>
          <w:lang w:val="en-US"/>
        </w:rPr>
        <w:fldChar w:fldCharType="begin" w:fldLock="1"/>
      </w:r>
      <w:r w:rsidRPr="002434C6">
        <w:rPr>
          <w:rFonts w:ascii="Times New Roman" w:hAnsi="Times New Roman" w:cs="Times New Roman"/>
          <w:color w:val="000000" w:themeColor="text1"/>
          <w:lang w:val="en-US"/>
        </w:rPr>
        <w:instrText xml:space="preserve">ADDIN Mendeley Bibliography CSL_BIBLIOGRAPHY </w:instrText>
      </w:r>
      <w:r w:rsidRPr="002434C6">
        <w:rPr>
          <w:rFonts w:ascii="Times New Roman" w:hAnsi="Times New Roman" w:cs="Times New Roman"/>
          <w:color w:val="000000" w:themeColor="text1"/>
          <w:lang w:val="en-US"/>
        </w:rPr>
        <w:fldChar w:fldCharType="separate"/>
      </w:r>
      <w:r w:rsidR="002434C6" w:rsidRPr="002434C6">
        <w:rPr>
          <w:rFonts w:ascii="Times New Roman" w:hAnsi="Times New Roman" w:cs="Times New Roman"/>
          <w:noProof/>
          <w:kern w:val="0"/>
        </w:rPr>
        <w:t>[1]</w:t>
      </w:r>
      <w:r w:rsidR="002434C6" w:rsidRPr="002434C6">
        <w:rPr>
          <w:rFonts w:ascii="Times New Roman" w:hAnsi="Times New Roman" w:cs="Times New Roman"/>
          <w:noProof/>
          <w:kern w:val="0"/>
        </w:rPr>
        <w:tab/>
        <w:t>H. Springer, C. Baron, A. Szczepaniak, V. Uhlenwinkel, D. Raabe, Stiff, light, strong and ductile: nano-structured High Modulus Steel, Sci. Rep. 7 (2017) 2757. https://doi.org/10.1038/s41598-017-02861-3.</w:t>
      </w:r>
    </w:p>
    <w:p w14:paraId="420CAFB0"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[2]</w:t>
      </w:r>
      <w:r w:rsidRPr="002434C6">
        <w:rPr>
          <w:rFonts w:ascii="Times New Roman" w:hAnsi="Times New Roman" w:cs="Times New Roman"/>
          <w:noProof/>
          <w:kern w:val="0"/>
        </w:rPr>
        <w:tab/>
        <w:t>H. Springer, C. Baron, F. Mostaghimi, J. Poveleit, L. Mädler, V. Uhlenwinkel, Additive manufacturing of high modulus steels: New possibilities for lightweight design, Addit. Manuf. 32 (2020) 101033. https://doi.org/10.1016/j.addma.2019.101033.</w:t>
      </w:r>
    </w:p>
    <w:p w14:paraId="7BBCC488"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[3]</w:t>
      </w:r>
      <w:r w:rsidRPr="002434C6">
        <w:rPr>
          <w:rFonts w:ascii="Times New Roman" w:hAnsi="Times New Roman" w:cs="Times New Roman"/>
          <w:noProof/>
          <w:kern w:val="0"/>
        </w:rPr>
        <w:tab/>
        <w:t>A.L. Vidilli, L.B. Otani, G.Y. Koga, V. Amigó, C. Bolfarini, In-situ synthesis and characterization of lightweight steel matrix composites reinforced by TiB2, J. Alloy. Metall. Syst. (2024) 100093. https://doi.org/10.1016/j.jalmes.2024.100093.</w:t>
      </w:r>
    </w:p>
    <w:p w14:paraId="13CC8E32"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[4]</w:t>
      </w:r>
      <w:r w:rsidRPr="002434C6">
        <w:rPr>
          <w:rFonts w:ascii="Times New Roman" w:hAnsi="Times New Roman" w:cs="Times New Roman"/>
          <w:noProof/>
          <w:kern w:val="0"/>
        </w:rPr>
        <w:tab/>
        <w:t>A.L. Vidilli, F.G. Coury, G. Gonzalez, L.B. Otani, V. Amigó, C. Bolfarini, Tailoring the Microstructure and Properties of Reinforced FeMnAlC Composites by In-Situ TiB2–TiC–M2B Formation, Metall. Mater. Trans. A (2023) 11–15. https://doi.org/10.1007/s11661-023-07230-6.</w:t>
      </w:r>
    </w:p>
    <w:p w14:paraId="2977C026"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[5]</w:t>
      </w:r>
      <w:r w:rsidRPr="002434C6">
        <w:rPr>
          <w:rFonts w:ascii="Times New Roman" w:hAnsi="Times New Roman" w:cs="Times New Roman"/>
          <w:noProof/>
          <w:kern w:val="0"/>
        </w:rPr>
        <w:tab/>
        <w:t>H. Ikehata, D. Mayweg, E. Jägle, Grain refinement of Fe–Ti alloys fabricated by laser powder bed fusion, Mater. Des. 204 (2021). https://doi.org/10.1016/j.matdes.2021.109665.</w:t>
      </w:r>
    </w:p>
    <w:p w14:paraId="72133D2E"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[6]</w:t>
      </w:r>
      <w:r w:rsidRPr="002434C6">
        <w:rPr>
          <w:rFonts w:ascii="Times New Roman" w:hAnsi="Times New Roman" w:cs="Times New Roman"/>
          <w:noProof/>
          <w:kern w:val="0"/>
        </w:rPr>
        <w:tab/>
        <w:t>J. Guan, Q. Wang, Laser Powder Bed Fusion of Dissimilar Metal Materials: A Review, Materials (Basel). 16 (2023). https://doi.org/10.3390/ma16072757.</w:t>
      </w:r>
    </w:p>
    <w:p w14:paraId="671F0392"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[7]</w:t>
      </w:r>
      <w:r w:rsidRPr="002434C6">
        <w:rPr>
          <w:rFonts w:ascii="Times New Roman" w:hAnsi="Times New Roman" w:cs="Times New Roman"/>
          <w:noProof/>
          <w:kern w:val="0"/>
        </w:rPr>
        <w:tab/>
        <w:t>R. Seede, A. Whitt, J. Ye, S. Gibbons, P. Flater, B. Gaskey, A. Elwany, R. Arroyave, I. Karaman, A lightweight Fe–Mn–Al–C austenitic steel with ultra-high strength and ductility fabricated via laser powder bed fusion, Mater. Sci. Eng. A 874 (2023) 145007. https://doi.org/10.1016/j.msea.2023.145007.</w:t>
      </w:r>
    </w:p>
    <w:p w14:paraId="2BD8ED9A"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[8]</w:t>
      </w:r>
      <w:r w:rsidRPr="002434C6">
        <w:rPr>
          <w:rFonts w:ascii="Times New Roman" w:hAnsi="Times New Roman" w:cs="Times New Roman"/>
          <w:noProof/>
          <w:kern w:val="0"/>
        </w:rPr>
        <w:tab/>
        <w:t>Q. Tan, Y. Yin, A. Prasad, G. Li, Q. Zhu, D.H. StJohn, M.X. Zhang, Demonstrating the roles of solute and nucleant in grain refinement of additively manufactured aluminium alloys, Addit. Manuf. 49 (2022) 102516. https://doi.org/10.1016/j.addma.2021.102516.</w:t>
      </w:r>
    </w:p>
    <w:p w14:paraId="3C20068F"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[9]</w:t>
      </w:r>
      <w:r w:rsidRPr="002434C6">
        <w:rPr>
          <w:rFonts w:ascii="Times New Roman" w:hAnsi="Times New Roman" w:cs="Times New Roman"/>
          <w:noProof/>
          <w:kern w:val="0"/>
        </w:rPr>
        <w:tab/>
        <w:t>Q. Zheng, H. sheng Chen, J. Zhou, W. Wang, S. xiao Xi, Y. Yuan, Effect of boron element on microstructure and mechanical properties of 316L stainless steel manufactured by selective laser melting, J. Mater. Res. Technol. 26 (2023) 3744–3755. https://doi.org/10.1016/j.jmrt.2023.08.148.</w:t>
      </w:r>
    </w:p>
    <w:p w14:paraId="33A87F15"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[10]</w:t>
      </w:r>
      <w:r w:rsidRPr="002434C6">
        <w:rPr>
          <w:rFonts w:ascii="Times New Roman" w:hAnsi="Times New Roman" w:cs="Times New Roman"/>
          <w:noProof/>
          <w:kern w:val="0"/>
        </w:rPr>
        <w:tab/>
        <w:t>P.F. Jiang, C.H. Zhang, S. Zhang, J.B. Zhang, J. Chen, H.T. Chen, Additive manufacturing of novel ferritic stainless steel by selective laser melting: Role of laser scanning speed on the formability, microstructure and properties, Opt. Laser Technol. 140 (2021) 107055. https://doi.org/10.1016/j.optlastec.2021.107055.</w:t>
      </w:r>
    </w:p>
    <w:p w14:paraId="62200804"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[11]</w:t>
      </w:r>
      <w:r w:rsidRPr="002434C6">
        <w:rPr>
          <w:rFonts w:ascii="Times New Roman" w:hAnsi="Times New Roman" w:cs="Times New Roman"/>
          <w:noProof/>
          <w:kern w:val="0"/>
        </w:rPr>
        <w:tab/>
        <w:t>W. Zhao, H. Xiang, R. Yu, G. Mou, Effects of laser scanning speed on the microstructure and mechanical properties of 2205 duplex stainless steel fabricated by selective laser melting, J. Manuf. Process. 94 (2023) 1–9. https://doi.org/10.1016/j.jmapro.2023.03.068.</w:t>
      </w:r>
    </w:p>
    <w:p w14:paraId="01E074EC"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[12]</w:t>
      </w:r>
      <w:r w:rsidRPr="002434C6">
        <w:rPr>
          <w:rFonts w:ascii="Times New Roman" w:hAnsi="Times New Roman" w:cs="Times New Roman"/>
          <w:noProof/>
          <w:kern w:val="0"/>
        </w:rPr>
        <w:tab/>
        <w:t>J. Braun, L. Kaserer, J. Stajkovic, H. Kestler, G. Leichtfried, Grain refinement mechanisms of alloying molybdenum with carbon manufactured by laser powder bed fusion, Mater. Des. 215 (2022) 110507. https://doi.org/10.1016/j.matdes.2022.110507.</w:t>
      </w:r>
    </w:p>
    <w:p w14:paraId="1AF231B1"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[13]</w:t>
      </w:r>
      <w:r w:rsidRPr="002434C6">
        <w:rPr>
          <w:rFonts w:ascii="Times New Roman" w:hAnsi="Times New Roman" w:cs="Times New Roman"/>
          <w:noProof/>
          <w:kern w:val="0"/>
        </w:rPr>
        <w:tab/>
        <w:t xml:space="preserve">X. Yan, S. Gao, C. Chang, H. Liao, M. Liu, Microstructure and tribological property of selective laser melted Fe-Mn-Al-C alloy, Mater. Lett. 270 (2020) 127699. </w:t>
      </w:r>
      <w:r w:rsidRPr="002434C6">
        <w:rPr>
          <w:rFonts w:ascii="Times New Roman" w:hAnsi="Times New Roman" w:cs="Times New Roman"/>
          <w:noProof/>
          <w:kern w:val="0"/>
        </w:rPr>
        <w:lastRenderedPageBreak/>
        <w:t>https://doi.org/10.1016/j.matlet.2020.127699.</w:t>
      </w:r>
    </w:p>
    <w:p w14:paraId="5869105E"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[14]</w:t>
      </w:r>
      <w:r w:rsidRPr="002434C6">
        <w:rPr>
          <w:rFonts w:ascii="Times New Roman" w:hAnsi="Times New Roman" w:cs="Times New Roman"/>
          <w:noProof/>
          <w:kern w:val="0"/>
        </w:rPr>
        <w:tab/>
        <w:t>K. Hono, S.S. Babu, Atom-Probe Field Ion Microscopy, in: Phys. Metall., Elsevier, 2014: pp. 1453–1589. https://doi.org/10.1016/B978-0-444-53770-6.00015-0.</w:t>
      </w:r>
    </w:p>
    <w:p w14:paraId="51A5D86A"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[15]</w:t>
      </w:r>
      <w:r w:rsidRPr="002434C6">
        <w:rPr>
          <w:rFonts w:ascii="Times New Roman" w:hAnsi="Times New Roman" w:cs="Times New Roman"/>
          <w:noProof/>
          <w:kern w:val="0"/>
        </w:rPr>
        <w:tab/>
        <w:t>V.P. Narayana Samy, M. Schäfle, F. Brasche, U. Krupp, C. Haase, Understanding the mechanism of columnar–to-equiaxed transition and grain refinement in additively manufactured steel during laser powder bed fusion, Addit. Manuf. 73 (2023). https://doi.org/10.1016/j.addma.2023.103702.</w:t>
      </w:r>
    </w:p>
    <w:p w14:paraId="626C346C"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[16]</w:t>
      </w:r>
      <w:r w:rsidRPr="002434C6">
        <w:rPr>
          <w:rFonts w:ascii="Times New Roman" w:hAnsi="Times New Roman" w:cs="Times New Roman"/>
          <w:noProof/>
          <w:kern w:val="0"/>
        </w:rPr>
        <w:tab/>
        <w:t>A. Durga, N.H. Pettersson, S.B.A. Malladi, Z. Chen, S. Guo, L. Nyborg, G. Lindwall, Grain refinement in additively manufactured ferritic stainless steel by in situ inoculation using pre-alloyed powder, Scr. Mater. 194 (2021) 113690. https://doi.org/10.1016/j.scriptamat.2020.113690.</w:t>
      </w:r>
    </w:p>
    <w:p w14:paraId="6C23EBDF"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[17]</w:t>
      </w:r>
      <w:r w:rsidRPr="002434C6">
        <w:rPr>
          <w:rFonts w:ascii="Times New Roman" w:hAnsi="Times New Roman" w:cs="Times New Roman"/>
          <w:noProof/>
          <w:kern w:val="0"/>
        </w:rPr>
        <w:tab/>
        <w:t>J.H. Park, Youngjo Kang, Inclusions in Stainless Steels - A Review, 87 (2017) 1–26. https://doi.org/10.1002/srin.201700130.</w:t>
      </w:r>
    </w:p>
    <w:p w14:paraId="391CC5A5"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[18]</w:t>
      </w:r>
      <w:r w:rsidRPr="002434C6">
        <w:rPr>
          <w:rFonts w:ascii="Times New Roman" w:hAnsi="Times New Roman" w:cs="Times New Roman"/>
          <w:noProof/>
          <w:kern w:val="0"/>
        </w:rPr>
        <w:tab/>
        <w:t>D.H. Stjohn, M. Qian, M.A. Easton, P. Cao, The Interdependence Theory: The relationship between grain formation and nucleant selection, Acta Mater. 59 (2011) 4907–4921. https://doi.org/10.1016/j.actamat.2011.04.035.</w:t>
      </w:r>
    </w:p>
    <w:p w14:paraId="1FD719B1"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[19]</w:t>
      </w:r>
      <w:r w:rsidRPr="002434C6">
        <w:rPr>
          <w:rFonts w:ascii="Times New Roman" w:hAnsi="Times New Roman" w:cs="Times New Roman"/>
          <w:noProof/>
          <w:kern w:val="0"/>
        </w:rPr>
        <w:tab/>
        <w:t>K. Kim, Y. Kim, S. Yang, B. Koo, K. Lee, Microstructure and mechanical properties of carbon-bearing ultrahigh-strength high Co-Ni Steel ( AerMet 340 ) fabricated via laser powder bed fusion, Materialia 20 (2021) 101244. https://doi.org/10.1016/j.mtla.2021.101244.</w:t>
      </w:r>
    </w:p>
    <w:p w14:paraId="1A017179"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kern w:val="0"/>
        </w:rPr>
      </w:pPr>
      <w:r w:rsidRPr="002434C6">
        <w:rPr>
          <w:rFonts w:ascii="Times New Roman" w:hAnsi="Times New Roman" w:cs="Times New Roman"/>
          <w:noProof/>
          <w:kern w:val="0"/>
        </w:rPr>
        <w:t>[20]</w:t>
      </w:r>
      <w:r w:rsidRPr="002434C6">
        <w:rPr>
          <w:rFonts w:ascii="Times New Roman" w:hAnsi="Times New Roman" w:cs="Times New Roman"/>
          <w:noProof/>
          <w:kern w:val="0"/>
        </w:rPr>
        <w:tab/>
        <w:t>H. Springer, R. Aparicio Fernandez, M.J. Duarte, A. Kostka, D. Raabe, Microstructure refinement for high modulus in-situ metal matrix composite steels via controlled solidification of the system Fe–TiB 2, Acta Mater. 96 (2015) 47–56. https://doi.org/10.1016/j.actamat.2015.06.017.</w:t>
      </w:r>
    </w:p>
    <w:p w14:paraId="446ADE16" w14:textId="77777777" w:rsidR="002434C6" w:rsidRPr="002434C6" w:rsidRDefault="002434C6" w:rsidP="002434C6">
      <w:pPr>
        <w:widowControl w:val="0"/>
        <w:autoSpaceDE w:val="0"/>
        <w:autoSpaceDN w:val="0"/>
        <w:adjustRightInd w:val="0"/>
        <w:spacing w:after="60" w:line="240" w:lineRule="auto"/>
        <w:ind w:left="640" w:hanging="640"/>
        <w:rPr>
          <w:rFonts w:ascii="Times New Roman" w:hAnsi="Times New Roman" w:cs="Times New Roman"/>
          <w:noProof/>
        </w:rPr>
      </w:pPr>
      <w:r w:rsidRPr="002434C6">
        <w:rPr>
          <w:rFonts w:ascii="Times New Roman" w:hAnsi="Times New Roman" w:cs="Times New Roman"/>
          <w:noProof/>
          <w:kern w:val="0"/>
        </w:rPr>
        <w:t>[21]</w:t>
      </w:r>
      <w:r w:rsidRPr="002434C6">
        <w:rPr>
          <w:rFonts w:ascii="Times New Roman" w:hAnsi="Times New Roman" w:cs="Times New Roman"/>
          <w:noProof/>
          <w:kern w:val="0"/>
        </w:rPr>
        <w:tab/>
        <w:t>C. Baron, H. Springer, D. Raabe, Efficient liquid metallurgy synthesis of Fe-TiB2 high modulus steels via in-situ reduction of titanium oxides, Mater. Des. 97 (2016) 357–363. https://doi.org/10.1016/j.matdes.2016.02.076.</w:t>
      </w:r>
    </w:p>
    <w:p w14:paraId="27531373" w14:textId="32CB06F2" w:rsidR="001830A5" w:rsidRPr="002434C6" w:rsidRDefault="008F4844" w:rsidP="0093598F">
      <w:pPr>
        <w:widowControl w:val="0"/>
        <w:autoSpaceDE w:val="0"/>
        <w:autoSpaceDN w:val="0"/>
        <w:adjustRightInd w:val="0"/>
        <w:spacing w:after="60" w:line="240" w:lineRule="auto"/>
        <w:ind w:left="640" w:hanging="640"/>
        <w:rPr>
          <w:rFonts w:ascii="Times New Roman" w:hAnsi="Times New Roman" w:cs="Times New Roman"/>
          <w:color w:val="000000" w:themeColor="text1"/>
          <w:lang w:val="en-US"/>
        </w:rPr>
      </w:pPr>
      <w:r w:rsidRPr="002434C6">
        <w:rPr>
          <w:rFonts w:ascii="Times New Roman" w:hAnsi="Times New Roman" w:cs="Times New Roman"/>
          <w:color w:val="000000" w:themeColor="text1"/>
          <w:lang w:val="en-US"/>
        </w:rPr>
        <w:fldChar w:fldCharType="end"/>
      </w:r>
    </w:p>
    <w:sectPr w:rsidR="001830A5" w:rsidRPr="002434C6" w:rsidSect="002F2F55">
      <w:footerReference w:type="default" r:id="rId14"/>
      <w:pgSz w:w="11906" w:h="16838"/>
      <w:pgMar w:top="1417" w:right="1701" w:bottom="1417" w:left="1701"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A95F2" w14:textId="77777777" w:rsidR="00325489" w:rsidRDefault="00325489" w:rsidP="00A30578">
      <w:pPr>
        <w:spacing w:after="0" w:line="240" w:lineRule="auto"/>
      </w:pPr>
      <w:r>
        <w:separator/>
      </w:r>
    </w:p>
  </w:endnote>
  <w:endnote w:type="continuationSeparator" w:id="0">
    <w:p w14:paraId="358F333B" w14:textId="77777777" w:rsidR="00325489" w:rsidRDefault="00325489" w:rsidP="00A30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652356"/>
      <w:docPartObj>
        <w:docPartGallery w:val="Page Numbers (Bottom of Page)"/>
        <w:docPartUnique/>
      </w:docPartObj>
    </w:sdtPr>
    <w:sdtEndPr/>
    <w:sdtContent>
      <w:p w14:paraId="1A284754" w14:textId="5F9D046E" w:rsidR="00264FBE" w:rsidRDefault="00264FBE">
        <w:pPr>
          <w:pStyle w:val="Rodap"/>
          <w:jc w:val="center"/>
        </w:pPr>
        <w:r>
          <w:fldChar w:fldCharType="begin"/>
        </w:r>
        <w:r>
          <w:instrText>PAGE   \* MERGEFORMAT</w:instrText>
        </w:r>
        <w:r>
          <w:fldChar w:fldCharType="separate"/>
        </w:r>
        <w:r>
          <w:t>2</w:t>
        </w:r>
        <w:r>
          <w:fldChar w:fldCharType="end"/>
        </w:r>
      </w:p>
    </w:sdtContent>
  </w:sdt>
  <w:p w14:paraId="12159D42" w14:textId="77777777" w:rsidR="00A30578" w:rsidRDefault="00A3057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99788" w14:textId="77777777" w:rsidR="00325489" w:rsidRDefault="00325489" w:rsidP="00A30578">
      <w:pPr>
        <w:spacing w:after="0" w:line="240" w:lineRule="auto"/>
      </w:pPr>
      <w:r>
        <w:separator/>
      </w:r>
    </w:p>
  </w:footnote>
  <w:footnote w:type="continuationSeparator" w:id="0">
    <w:p w14:paraId="6DE4B5C0" w14:textId="77777777" w:rsidR="00325489" w:rsidRDefault="00325489" w:rsidP="00A30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25C7"/>
    <w:multiLevelType w:val="hybridMultilevel"/>
    <w:tmpl w:val="2520C2C8"/>
    <w:lvl w:ilvl="0" w:tplc="F3EAEC1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7000891"/>
    <w:multiLevelType w:val="hybridMultilevel"/>
    <w:tmpl w:val="FF8A11CA"/>
    <w:lvl w:ilvl="0" w:tplc="7AC67A52">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16cid:durableId="945692350">
    <w:abstractNumId w:val="0"/>
  </w:num>
  <w:num w:numId="2" w16cid:durableId="1431311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12"/>
    <w:rsid w:val="000009BB"/>
    <w:rsid w:val="00001AFD"/>
    <w:rsid w:val="00001B34"/>
    <w:rsid w:val="00002B2D"/>
    <w:rsid w:val="0000499C"/>
    <w:rsid w:val="00005BEF"/>
    <w:rsid w:val="00006D82"/>
    <w:rsid w:val="00007C84"/>
    <w:rsid w:val="0001036C"/>
    <w:rsid w:val="00010EE1"/>
    <w:rsid w:val="00010F06"/>
    <w:rsid w:val="00013B1C"/>
    <w:rsid w:val="0001433C"/>
    <w:rsid w:val="00016C4F"/>
    <w:rsid w:val="000174E4"/>
    <w:rsid w:val="00020739"/>
    <w:rsid w:val="00020BA8"/>
    <w:rsid w:val="00021067"/>
    <w:rsid w:val="00021092"/>
    <w:rsid w:val="00021DFF"/>
    <w:rsid w:val="000227FA"/>
    <w:rsid w:val="000240D0"/>
    <w:rsid w:val="00025315"/>
    <w:rsid w:val="00026430"/>
    <w:rsid w:val="0002740E"/>
    <w:rsid w:val="00031262"/>
    <w:rsid w:val="0003187B"/>
    <w:rsid w:val="00031C46"/>
    <w:rsid w:val="00031DEC"/>
    <w:rsid w:val="00033486"/>
    <w:rsid w:val="00033D85"/>
    <w:rsid w:val="00034131"/>
    <w:rsid w:val="00034622"/>
    <w:rsid w:val="0003501B"/>
    <w:rsid w:val="00035BA9"/>
    <w:rsid w:val="0003634B"/>
    <w:rsid w:val="00037EB9"/>
    <w:rsid w:val="0004061A"/>
    <w:rsid w:val="000412C1"/>
    <w:rsid w:val="00042AD7"/>
    <w:rsid w:val="00043BAF"/>
    <w:rsid w:val="00046DB8"/>
    <w:rsid w:val="00047536"/>
    <w:rsid w:val="00052DB8"/>
    <w:rsid w:val="00052E8E"/>
    <w:rsid w:val="00052F4D"/>
    <w:rsid w:val="00053CF9"/>
    <w:rsid w:val="0005507B"/>
    <w:rsid w:val="00055911"/>
    <w:rsid w:val="0005781C"/>
    <w:rsid w:val="00061A79"/>
    <w:rsid w:val="0006334E"/>
    <w:rsid w:val="00063B82"/>
    <w:rsid w:val="00064285"/>
    <w:rsid w:val="00066AF6"/>
    <w:rsid w:val="00066D0B"/>
    <w:rsid w:val="0007162B"/>
    <w:rsid w:val="00072AEE"/>
    <w:rsid w:val="0007309D"/>
    <w:rsid w:val="00073EF7"/>
    <w:rsid w:val="00074BCE"/>
    <w:rsid w:val="00075FA6"/>
    <w:rsid w:val="00076AC4"/>
    <w:rsid w:val="00077A50"/>
    <w:rsid w:val="00077E34"/>
    <w:rsid w:val="00080108"/>
    <w:rsid w:val="00081134"/>
    <w:rsid w:val="00081188"/>
    <w:rsid w:val="00081D17"/>
    <w:rsid w:val="0008454F"/>
    <w:rsid w:val="00084D91"/>
    <w:rsid w:val="00084F29"/>
    <w:rsid w:val="0008736A"/>
    <w:rsid w:val="00087A5C"/>
    <w:rsid w:val="00090111"/>
    <w:rsid w:val="000921BE"/>
    <w:rsid w:val="00093538"/>
    <w:rsid w:val="00097ECB"/>
    <w:rsid w:val="000A0E42"/>
    <w:rsid w:val="000A1143"/>
    <w:rsid w:val="000A12E8"/>
    <w:rsid w:val="000A2142"/>
    <w:rsid w:val="000A374F"/>
    <w:rsid w:val="000A4CD3"/>
    <w:rsid w:val="000A6241"/>
    <w:rsid w:val="000A697F"/>
    <w:rsid w:val="000A6A06"/>
    <w:rsid w:val="000A6AC1"/>
    <w:rsid w:val="000B16A3"/>
    <w:rsid w:val="000B261A"/>
    <w:rsid w:val="000B48E7"/>
    <w:rsid w:val="000B4ACC"/>
    <w:rsid w:val="000B4BAA"/>
    <w:rsid w:val="000B4CEC"/>
    <w:rsid w:val="000B5437"/>
    <w:rsid w:val="000B5AC5"/>
    <w:rsid w:val="000B5AE1"/>
    <w:rsid w:val="000B6933"/>
    <w:rsid w:val="000B7F6B"/>
    <w:rsid w:val="000C21AF"/>
    <w:rsid w:val="000C24CD"/>
    <w:rsid w:val="000C3849"/>
    <w:rsid w:val="000C4727"/>
    <w:rsid w:val="000C4CBE"/>
    <w:rsid w:val="000C51B9"/>
    <w:rsid w:val="000C552A"/>
    <w:rsid w:val="000C553B"/>
    <w:rsid w:val="000C5F33"/>
    <w:rsid w:val="000C70DC"/>
    <w:rsid w:val="000D2885"/>
    <w:rsid w:val="000D30A6"/>
    <w:rsid w:val="000D386F"/>
    <w:rsid w:val="000D3A4E"/>
    <w:rsid w:val="000D58C6"/>
    <w:rsid w:val="000E02FF"/>
    <w:rsid w:val="000E16A9"/>
    <w:rsid w:val="000E1D5B"/>
    <w:rsid w:val="000E277C"/>
    <w:rsid w:val="000E426A"/>
    <w:rsid w:val="000E4583"/>
    <w:rsid w:val="000E4A3A"/>
    <w:rsid w:val="000E575D"/>
    <w:rsid w:val="000E7184"/>
    <w:rsid w:val="000F1D4D"/>
    <w:rsid w:val="000F2467"/>
    <w:rsid w:val="000F2C09"/>
    <w:rsid w:val="000F3D1A"/>
    <w:rsid w:val="000F4D18"/>
    <w:rsid w:val="000F639F"/>
    <w:rsid w:val="001015AC"/>
    <w:rsid w:val="001031DA"/>
    <w:rsid w:val="00103EDE"/>
    <w:rsid w:val="001041B9"/>
    <w:rsid w:val="001044EB"/>
    <w:rsid w:val="001046A3"/>
    <w:rsid w:val="00105961"/>
    <w:rsid w:val="0011141C"/>
    <w:rsid w:val="0011598B"/>
    <w:rsid w:val="00116F04"/>
    <w:rsid w:val="00120F8A"/>
    <w:rsid w:val="0012415D"/>
    <w:rsid w:val="001263A0"/>
    <w:rsid w:val="00130782"/>
    <w:rsid w:val="00130F7E"/>
    <w:rsid w:val="00131041"/>
    <w:rsid w:val="0013202D"/>
    <w:rsid w:val="00132C6C"/>
    <w:rsid w:val="00132D7D"/>
    <w:rsid w:val="00133351"/>
    <w:rsid w:val="00134E8A"/>
    <w:rsid w:val="0013745F"/>
    <w:rsid w:val="00137EB0"/>
    <w:rsid w:val="00140403"/>
    <w:rsid w:val="0014134A"/>
    <w:rsid w:val="00144190"/>
    <w:rsid w:val="001462A2"/>
    <w:rsid w:val="001471D5"/>
    <w:rsid w:val="001478E8"/>
    <w:rsid w:val="00147C8F"/>
    <w:rsid w:val="00151057"/>
    <w:rsid w:val="00154053"/>
    <w:rsid w:val="00154DB8"/>
    <w:rsid w:val="00155873"/>
    <w:rsid w:val="00155906"/>
    <w:rsid w:val="00155CA3"/>
    <w:rsid w:val="00157F6E"/>
    <w:rsid w:val="001637C1"/>
    <w:rsid w:val="001638A3"/>
    <w:rsid w:val="00163AFC"/>
    <w:rsid w:val="00165348"/>
    <w:rsid w:val="00165AE1"/>
    <w:rsid w:val="00171E31"/>
    <w:rsid w:val="00172101"/>
    <w:rsid w:val="00172583"/>
    <w:rsid w:val="001725BB"/>
    <w:rsid w:val="00172923"/>
    <w:rsid w:val="00172DED"/>
    <w:rsid w:val="00177F9C"/>
    <w:rsid w:val="00180C7A"/>
    <w:rsid w:val="001830A5"/>
    <w:rsid w:val="00185089"/>
    <w:rsid w:val="0018673F"/>
    <w:rsid w:val="00187CED"/>
    <w:rsid w:val="001937B8"/>
    <w:rsid w:val="00193E14"/>
    <w:rsid w:val="00193F41"/>
    <w:rsid w:val="00194EEC"/>
    <w:rsid w:val="001955A1"/>
    <w:rsid w:val="0019613D"/>
    <w:rsid w:val="001A1678"/>
    <w:rsid w:val="001A1763"/>
    <w:rsid w:val="001A1D1B"/>
    <w:rsid w:val="001A1EA2"/>
    <w:rsid w:val="001A2553"/>
    <w:rsid w:val="001A4564"/>
    <w:rsid w:val="001A6649"/>
    <w:rsid w:val="001A6C80"/>
    <w:rsid w:val="001A6EC6"/>
    <w:rsid w:val="001A742A"/>
    <w:rsid w:val="001A7F60"/>
    <w:rsid w:val="001B06F3"/>
    <w:rsid w:val="001B0BEC"/>
    <w:rsid w:val="001B107E"/>
    <w:rsid w:val="001B1D8E"/>
    <w:rsid w:val="001B2770"/>
    <w:rsid w:val="001B63FA"/>
    <w:rsid w:val="001B6B2D"/>
    <w:rsid w:val="001B6D55"/>
    <w:rsid w:val="001B6E15"/>
    <w:rsid w:val="001B76F0"/>
    <w:rsid w:val="001C063E"/>
    <w:rsid w:val="001C2EB1"/>
    <w:rsid w:val="001C357E"/>
    <w:rsid w:val="001C3C8D"/>
    <w:rsid w:val="001C557A"/>
    <w:rsid w:val="001C6766"/>
    <w:rsid w:val="001C6DCF"/>
    <w:rsid w:val="001C78B0"/>
    <w:rsid w:val="001C7994"/>
    <w:rsid w:val="001D075A"/>
    <w:rsid w:val="001D1BD7"/>
    <w:rsid w:val="001D268A"/>
    <w:rsid w:val="001D2F8B"/>
    <w:rsid w:val="001D3B7D"/>
    <w:rsid w:val="001D46B1"/>
    <w:rsid w:val="001D47E4"/>
    <w:rsid w:val="001D5250"/>
    <w:rsid w:val="001D63FC"/>
    <w:rsid w:val="001D7BCA"/>
    <w:rsid w:val="001E01EB"/>
    <w:rsid w:val="001E21B5"/>
    <w:rsid w:val="001E4052"/>
    <w:rsid w:val="001E51F1"/>
    <w:rsid w:val="001F032D"/>
    <w:rsid w:val="001F0605"/>
    <w:rsid w:val="001F0FE6"/>
    <w:rsid w:val="001F161B"/>
    <w:rsid w:val="001F28D8"/>
    <w:rsid w:val="001F38CB"/>
    <w:rsid w:val="001F4120"/>
    <w:rsid w:val="001F4D8D"/>
    <w:rsid w:val="001F58A1"/>
    <w:rsid w:val="001F58CF"/>
    <w:rsid w:val="001F639F"/>
    <w:rsid w:val="001F6C00"/>
    <w:rsid w:val="001F7243"/>
    <w:rsid w:val="002010AA"/>
    <w:rsid w:val="00201907"/>
    <w:rsid w:val="00201B1B"/>
    <w:rsid w:val="00202193"/>
    <w:rsid w:val="0020229F"/>
    <w:rsid w:val="00202B50"/>
    <w:rsid w:val="00202B92"/>
    <w:rsid w:val="00203C82"/>
    <w:rsid w:val="002069A9"/>
    <w:rsid w:val="002112C2"/>
    <w:rsid w:val="00211987"/>
    <w:rsid w:val="00212D72"/>
    <w:rsid w:val="00213CC1"/>
    <w:rsid w:val="0021487B"/>
    <w:rsid w:val="00217493"/>
    <w:rsid w:val="002177D8"/>
    <w:rsid w:val="00217B94"/>
    <w:rsid w:val="00220F31"/>
    <w:rsid w:val="002236A7"/>
    <w:rsid w:val="002304DF"/>
    <w:rsid w:val="0023079C"/>
    <w:rsid w:val="00231BAA"/>
    <w:rsid w:val="002321C0"/>
    <w:rsid w:val="002323C6"/>
    <w:rsid w:val="002328BB"/>
    <w:rsid w:val="00232DE0"/>
    <w:rsid w:val="002335E0"/>
    <w:rsid w:val="002336BC"/>
    <w:rsid w:val="0023383E"/>
    <w:rsid w:val="00234894"/>
    <w:rsid w:val="00234899"/>
    <w:rsid w:val="0023518E"/>
    <w:rsid w:val="0023617E"/>
    <w:rsid w:val="0023621F"/>
    <w:rsid w:val="00242B79"/>
    <w:rsid w:val="002434C6"/>
    <w:rsid w:val="00243570"/>
    <w:rsid w:val="00243C72"/>
    <w:rsid w:val="00243DDD"/>
    <w:rsid w:val="0024555F"/>
    <w:rsid w:val="00246BCF"/>
    <w:rsid w:val="00246F78"/>
    <w:rsid w:val="00247E2C"/>
    <w:rsid w:val="00247EAD"/>
    <w:rsid w:val="00247F55"/>
    <w:rsid w:val="00250FF9"/>
    <w:rsid w:val="00251536"/>
    <w:rsid w:val="00251895"/>
    <w:rsid w:val="002530B0"/>
    <w:rsid w:val="00253193"/>
    <w:rsid w:val="002629FD"/>
    <w:rsid w:val="002633BA"/>
    <w:rsid w:val="00264FBE"/>
    <w:rsid w:val="0026501A"/>
    <w:rsid w:val="00265184"/>
    <w:rsid w:val="0026521A"/>
    <w:rsid w:val="00265540"/>
    <w:rsid w:val="0027008C"/>
    <w:rsid w:val="00270EB0"/>
    <w:rsid w:val="0027203A"/>
    <w:rsid w:val="00272170"/>
    <w:rsid w:val="0027347F"/>
    <w:rsid w:val="0027374E"/>
    <w:rsid w:val="002739EE"/>
    <w:rsid w:val="002812BB"/>
    <w:rsid w:val="0028153F"/>
    <w:rsid w:val="00281FB7"/>
    <w:rsid w:val="0028281F"/>
    <w:rsid w:val="00284AD9"/>
    <w:rsid w:val="0028660A"/>
    <w:rsid w:val="00286C15"/>
    <w:rsid w:val="002870BB"/>
    <w:rsid w:val="00287792"/>
    <w:rsid w:val="002878D7"/>
    <w:rsid w:val="00287B52"/>
    <w:rsid w:val="00290427"/>
    <w:rsid w:val="00291E3A"/>
    <w:rsid w:val="002921F3"/>
    <w:rsid w:val="00293192"/>
    <w:rsid w:val="002948AE"/>
    <w:rsid w:val="00294CE5"/>
    <w:rsid w:val="0029527E"/>
    <w:rsid w:val="0029613B"/>
    <w:rsid w:val="00297B23"/>
    <w:rsid w:val="002A0D1F"/>
    <w:rsid w:val="002A2D80"/>
    <w:rsid w:val="002A4CB6"/>
    <w:rsid w:val="002A7287"/>
    <w:rsid w:val="002B02AB"/>
    <w:rsid w:val="002B1625"/>
    <w:rsid w:val="002B21C1"/>
    <w:rsid w:val="002B28C2"/>
    <w:rsid w:val="002B3DD2"/>
    <w:rsid w:val="002B5212"/>
    <w:rsid w:val="002B5B21"/>
    <w:rsid w:val="002B66B3"/>
    <w:rsid w:val="002B767B"/>
    <w:rsid w:val="002C440D"/>
    <w:rsid w:val="002C5043"/>
    <w:rsid w:val="002D2956"/>
    <w:rsid w:val="002D2E26"/>
    <w:rsid w:val="002D2E9F"/>
    <w:rsid w:val="002D3993"/>
    <w:rsid w:val="002D46A9"/>
    <w:rsid w:val="002D4E1C"/>
    <w:rsid w:val="002D51F8"/>
    <w:rsid w:val="002D5CC1"/>
    <w:rsid w:val="002D5F2F"/>
    <w:rsid w:val="002D7917"/>
    <w:rsid w:val="002D7CA0"/>
    <w:rsid w:val="002E0003"/>
    <w:rsid w:val="002E12A5"/>
    <w:rsid w:val="002E2011"/>
    <w:rsid w:val="002E2621"/>
    <w:rsid w:val="002E28AF"/>
    <w:rsid w:val="002E3C97"/>
    <w:rsid w:val="002E46C5"/>
    <w:rsid w:val="002E52CC"/>
    <w:rsid w:val="002E6D06"/>
    <w:rsid w:val="002E6FC0"/>
    <w:rsid w:val="002F2F55"/>
    <w:rsid w:val="002F390A"/>
    <w:rsid w:val="002F3E86"/>
    <w:rsid w:val="002F4045"/>
    <w:rsid w:val="002F4433"/>
    <w:rsid w:val="002F4A2E"/>
    <w:rsid w:val="002F72E9"/>
    <w:rsid w:val="00300ADE"/>
    <w:rsid w:val="00301922"/>
    <w:rsid w:val="00301A57"/>
    <w:rsid w:val="00302467"/>
    <w:rsid w:val="0030439C"/>
    <w:rsid w:val="00305A5D"/>
    <w:rsid w:val="003065EC"/>
    <w:rsid w:val="0030660F"/>
    <w:rsid w:val="00306644"/>
    <w:rsid w:val="00311850"/>
    <w:rsid w:val="00311B0B"/>
    <w:rsid w:val="00311BC8"/>
    <w:rsid w:val="00313326"/>
    <w:rsid w:val="00313753"/>
    <w:rsid w:val="00313A63"/>
    <w:rsid w:val="0031450E"/>
    <w:rsid w:val="00315A91"/>
    <w:rsid w:val="0031645B"/>
    <w:rsid w:val="00317FEF"/>
    <w:rsid w:val="00320A33"/>
    <w:rsid w:val="0032187B"/>
    <w:rsid w:val="003222EF"/>
    <w:rsid w:val="0032321B"/>
    <w:rsid w:val="00323980"/>
    <w:rsid w:val="00324F22"/>
    <w:rsid w:val="00325489"/>
    <w:rsid w:val="00330CB4"/>
    <w:rsid w:val="00331BD8"/>
    <w:rsid w:val="00331EEC"/>
    <w:rsid w:val="0033216C"/>
    <w:rsid w:val="00337454"/>
    <w:rsid w:val="00337AC5"/>
    <w:rsid w:val="003402E9"/>
    <w:rsid w:val="00340CFE"/>
    <w:rsid w:val="0034360B"/>
    <w:rsid w:val="0034486B"/>
    <w:rsid w:val="00345762"/>
    <w:rsid w:val="003504F9"/>
    <w:rsid w:val="00350C24"/>
    <w:rsid w:val="0035145F"/>
    <w:rsid w:val="00351B77"/>
    <w:rsid w:val="003534FB"/>
    <w:rsid w:val="003537CF"/>
    <w:rsid w:val="00354653"/>
    <w:rsid w:val="00360445"/>
    <w:rsid w:val="00363970"/>
    <w:rsid w:val="003661C4"/>
    <w:rsid w:val="0036781A"/>
    <w:rsid w:val="00367E6B"/>
    <w:rsid w:val="00370976"/>
    <w:rsid w:val="00371CA7"/>
    <w:rsid w:val="003737D6"/>
    <w:rsid w:val="00373B25"/>
    <w:rsid w:val="00373CDD"/>
    <w:rsid w:val="003746B1"/>
    <w:rsid w:val="0037746A"/>
    <w:rsid w:val="00380C3A"/>
    <w:rsid w:val="0038167E"/>
    <w:rsid w:val="00383005"/>
    <w:rsid w:val="0038496D"/>
    <w:rsid w:val="00386EA8"/>
    <w:rsid w:val="00387808"/>
    <w:rsid w:val="003915C0"/>
    <w:rsid w:val="003918C5"/>
    <w:rsid w:val="00393063"/>
    <w:rsid w:val="0039492D"/>
    <w:rsid w:val="003949CC"/>
    <w:rsid w:val="00394B6A"/>
    <w:rsid w:val="00395D52"/>
    <w:rsid w:val="003972E3"/>
    <w:rsid w:val="00397F32"/>
    <w:rsid w:val="003A0937"/>
    <w:rsid w:val="003A154B"/>
    <w:rsid w:val="003A1E4E"/>
    <w:rsid w:val="003A2258"/>
    <w:rsid w:val="003A3F1B"/>
    <w:rsid w:val="003A4119"/>
    <w:rsid w:val="003A41B4"/>
    <w:rsid w:val="003A4A99"/>
    <w:rsid w:val="003A5114"/>
    <w:rsid w:val="003A7AB4"/>
    <w:rsid w:val="003B0780"/>
    <w:rsid w:val="003B0FDE"/>
    <w:rsid w:val="003B4040"/>
    <w:rsid w:val="003B4154"/>
    <w:rsid w:val="003B4BD6"/>
    <w:rsid w:val="003B515B"/>
    <w:rsid w:val="003B74CD"/>
    <w:rsid w:val="003B7D89"/>
    <w:rsid w:val="003C019B"/>
    <w:rsid w:val="003C10D7"/>
    <w:rsid w:val="003C2357"/>
    <w:rsid w:val="003C2387"/>
    <w:rsid w:val="003C5BC9"/>
    <w:rsid w:val="003C5D59"/>
    <w:rsid w:val="003D0036"/>
    <w:rsid w:val="003D21AE"/>
    <w:rsid w:val="003D243A"/>
    <w:rsid w:val="003D484F"/>
    <w:rsid w:val="003D48CF"/>
    <w:rsid w:val="003D5DEA"/>
    <w:rsid w:val="003E196A"/>
    <w:rsid w:val="003E70E2"/>
    <w:rsid w:val="003E7101"/>
    <w:rsid w:val="003F26A6"/>
    <w:rsid w:val="003F2B71"/>
    <w:rsid w:val="003F3190"/>
    <w:rsid w:val="003F397A"/>
    <w:rsid w:val="003F41E5"/>
    <w:rsid w:val="003F4768"/>
    <w:rsid w:val="003F4ECD"/>
    <w:rsid w:val="003F688C"/>
    <w:rsid w:val="003F7235"/>
    <w:rsid w:val="004007FC"/>
    <w:rsid w:val="00403B6C"/>
    <w:rsid w:val="00403C76"/>
    <w:rsid w:val="00404D08"/>
    <w:rsid w:val="00404F01"/>
    <w:rsid w:val="00406F0D"/>
    <w:rsid w:val="00407341"/>
    <w:rsid w:val="0040746F"/>
    <w:rsid w:val="00407FEB"/>
    <w:rsid w:val="00410EAF"/>
    <w:rsid w:val="00411B7D"/>
    <w:rsid w:val="00411FC0"/>
    <w:rsid w:val="00413230"/>
    <w:rsid w:val="00413F21"/>
    <w:rsid w:val="00416896"/>
    <w:rsid w:val="00416CF7"/>
    <w:rsid w:val="004202E9"/>
    <w:rsid w:val="00420E07"/>
    <w:rsid w:val="004227E3"/>
    <w:rsid w:val="00423A8E"/>
    <w:rsid w:val="00425390"/>
    <w:rsid w:val="0042680B"/>
    <w:rsid w:val="00426D3B"/>
    <w:rsid w:val="00427262"/>
    <w:rsid w:val="00430527"/>
    <w:rsid w:val="00436446"/>
    <w:rsid w:val="00436B3D"/>
    <w:rsid w:val="00440B25"/>
    <w:rsid w:val="00442F2A"/>
    <w:rsid w:val="004437AC"/>
    <w:rsid w:val="00443D31"/>
    <w:rsid w:val="004442C1"/>
    <w:rsid w:val="00444CDA"/>
    <w:rsid w:val="00445163"/>
    <w:rsid w:val="00445979"/>
    <w:rsid w:val="004477FD"/>
    <w:rsid w:val="0045071D"/>
    <w:rsid w:val="00450BED"/>
    <w:rsid w:val="00451E66"/>
    <w:rsid w:val="00453203"/>
    <w:rsid w:val="00455687"/>
    <w:rsid w:val="00455BE9"/>
    <w:rsid w:val="00456D83"/>
    <w:rsid w:val="00456E57"/>
    <w:rsid w:val="00457DC5"/>
    <w:rsid w:val="00461619"/>
    <w:rsid w:val="00461E24"/>
    <w:rsid w:val="00464108"/>
    <w:rsid w:val="00466F40"/>
    <w:rsid w:val="00470A82"/>
    <w:rsid w:val="00470CF9"/>
    <w:rsid w:val="00470D87"/>
    <w:rsid w:val="0047123F"/>
    <w:rsid w:val="00472192"/>
    <w:rsid w:val="004722BD"/>
    <w:rsid w:val="00472EA0"/>
    <w:rsid w:val="004744B7"/>
    <w:rsid w:val="00476282"/>
    <w:rsid w:val="004767A8"/>
    <w:rsid w:val="00477196"/>
    <w:rsid w:val="00477542"/>
    <w:rsid w:val="00477BB5"/>
    <w:rsid w:val="00480D45"/>
    <w:rsid w:val="00481C7D"/>
    <w:rsid w:val="00482BB6"/>
    <w:rsid w:val="00484227"/>
    <w:rsid w:val="00484BD4"/>
    <w:rsid w:val="00485129"/>
    <w:rsid w:val="004867C7"/>
    <w:rsid w:val="0048783C"/>
    <w:rsid w:val="004910B7"/>
    <w:rsid w:val="00492F8B"/>
    <w:rsid w:val="004939A7"/>
    <w:rsid w:val="00494D5D"/>
    <w:rsid w:val="004953C5"/>
    <w:rsid w:val="0049574F"/>
    <w:rsid w:val="00495B2C"/>
    <w:rsid w:val="00496807"/>
    <w:rsid w:val="00497807"/>
    <w:rsid w:val="00497BD9"/>
    <w:rsid w:val="004A0985"/>
    <w:rsid w:val="004A141F"/>
    <w:rsid w:val="004A3608"/>
    <w:rsid w:val="004A3BCD"/>
    <w:rsid w:val="004A53BA"/>
    <w:rsid w:val="004A60F9"/>
    <w:rsid w:val="004A636B"/>
    <w:rsid w:val="004A6DC8"/>
    <w:rsid w:val="004A7AD6"/>
    <w:rsid w:val="004A7CCF"/>
    <w:rsid w:val="004B1872"/>
    <w:rsid w:val="004B2177"/>
    <w:rsid w:val="004B283E"/>
    <w:rsid w:val="004B36E0"/>
    <w:rsid w:val="004B38DD"/>
    <w:rsid w:val="004B3A22"/>
    <w:rsid w:val="004B3AE6"/>
    <w:rsid w:val="004B3E82"/>
    <w:rsid w:val="004B3F0B"/>
    <w:rsid w:val="004B4C06"/>
    <w:rsid w:val="004B4D94"/>
    <w:rsid w:val="004B4E8D"/>
    <w:rsid w:val="004B4F3A"/>
    <w:rsid w:val="004B512E"/>
    <w:rsid w:val="004B5587"/>
    <w:rsid w:val="004C122B"/>
    <w:rsid w:val="004C15F6"/>
    <w:rsid w:val="004C1DF9"/>
    <w:rsid w:val="004C2006"/>
    <w:rsid w:val="004C457E"/>
    <w:rsid w:val="004C5F59"/>
    <w:rsid w:val="004D04FD"/>
    <w:rsid w:val="004D0635"/>
    <w:rsid w:val="004D1AF3"/>
    <w:rsid w:val="004D4505"/>
    <w:rsid w:val="004D4719"/>
    <w:rsid w:val="004D52C8"/>
    <w:rsid w:val="004D6B76"/>
    <w:rsid w:val="004D7447"/>
    <w:rsid w:val="004E1535"/>
    <w:rsid w:val="004E3F8C"/>
    <w:rsid w:val="004E48F3"/>
    <w:rsid w:val="004E4A20"/>
    <w:rsid w:val="004E4FDA"/>
    <w:rsid w:val="004E6F95"/>
    <w:rsid w:val="004E7CD3"/>
    <w:rsid w:val="004F0F55"/>
    <w:rsid w:val="004F1084"/>
    <w:rsid w:val="004F2A94"/>
    <w:rsid w:val="004F2E71"/>
    <w:rsid w:val="004F33A9"/>
    <w:rsid w:val="004F3A62"/>
    <w:rsid w:val="004F4388"/>
    <w:rsid w:val="004F4D62"/>
    <w:rsid w:val="004F72C6"/>
    <w:rsid w:val="00500089"/>
    <w:rsid w:val="0050325F"/>
    <w:rsid w:val="0050484F"/>
    <w:rsid w:val="00505953"/>
    <w:rsid w:val="00516FF5"/>
    <w:rsid w:val="00517E88"/>
    <w:rsid w:val="0052018B"/>
    <w:rsid w:val="005211D2"/>
    <w:rsid w:val="00522582"/>
    <w:rsid w:val="005247C8"/>
    <w:rsid w:val="00526A9D"/>
    <w:rsid w:val="00527638"/>
    <w:rsid w:val="00527E90"/>
    <w:rsid w:val="00531729"/>
    <w:rsid w:val="00532596"/>
    <w:rsid w:val="005328A3"/>
    <w:rsid w:val="00534731"/>
    <w:rsid w:val="00534858"/>
    <w:rsid w:val="00534B5F"/>
    <w:rsid w:val="005352F0"/>
    <w:rsid w:val="00537BE7"/>
    <w:rsid w:val="00540277"/>
    <w:rsid w:val="005404BE"/>
    <w:rsid w:val="00540BEB"/>
    <w:rsid w:val="00540C5B"/>
    <w:rsid w:val="00544796"/>
    <w:rsid w:val="00544EA3"/>
    <w:rsid w:val="00551400"/>
    <w:rsid w:val="00551476"/>
    <w:rsid w:val="00552893"/>
    <w:rsid w:val="005530F5"/>
    <w:rsid w:val="00553BC0"/>
    <w:rsid w:val="0055487C"/>
    <w:rsid w:val="005551AF"/>
    <w:rsid w:val="0055696F"/>
    <w:rsid w:val="005575C2"/>
    <w:rsid w:val="00565448"/>
    <w:rsid w:val="005676A5"/>
    <w:rsid w:val="00571E3E"/>
    <w:rsid w:val="00571EDC"/>
    <w:rsid w:val="00573560"/>
    <w:rsid w:val="005749DA"/>
    <w:rsid w:val="00574BC3"/>
    <w:rsid w:val="00574E7E"/>
    <w:rsid w:val="005758A6"/>
    <w:rsid w:val="00580B3A"/>
    <w:rsid w:val="00581376"/>
    <w:rsid w:val="0058150A"/>
    <w:rsid w:val="005816F8"/>
    <w:rsid w:val="00583433"/>
    <w:rsid w:val="005834F9"/>
    <w:rsid w:val="00583B76"/>
    <w:rsid w:val="00584271"/>
    <w:rsid w:val="00584AE5"/>
    <w:rsid w:val="005905A3"/>
    <w:rsid w:val="0059149E"/>
    <w:rsid w:val="00593878"/>
    <w:rsid w:val="005944E0"/>
    <w:rsid w:val="00594C6E"/>
    <w:rsid w:val="00595F80"/>
    <w:rsid w:val="00597552"/>
    <w:rsid w:val="005A077A"/>
    <w:rsid w:val="005A0B0C"/>
    <w:rsid w:val="005A2525"/>
    <w:rsid w:val="005A32F7"/>
    <w:rsid w:val="005A7787"/>
    <w:rsid w:val="005B1267"/>
    <w:rsid w:val="005B1E77"/>
    <w:rsid w:val="005B2560"/>
    <w:rsid w:val="005B26C6"/>
    <w:rsid w:val="005B3188"/>
    <w:rsid w:val="005B4868"/>
    <w:rsid w:val="005B5F85"/>
    <w:rsid w:val="005B70A5"/>
    <w:rsid w:val="005B773E"/>
    <w:rsid w:val="005B7A66"/>
    <w:rsid w:val="005B7EB3"/>
    <w:rsid w:val="005C122A"/>
    <w:rsid w:val="005C123E"/>
    <w:rsid w:val="005C2A26"/>
    <w:rsid w:val="005C379A"/>
    <w:rsid w:val="005C3CD3"/>
    <w:rsid w:val="005C4698"/>
    <w:rsid w:val="005C569E"/>
    <w:rsid w:val="005C6B83"/>
    <w:rsid w:val="005C727F"/>
    <w:rsid w:val="005D0100"/>
    <w:rsid w:val="005D21FF"/>
    <w:rsid w:val="005D2B09"/>
    <w:rsid w:val="005D2DA2"/>
    <w:rsid w:val="005D3218"/>
    <w:rsid w:val="005D4C77"/>
    <w:rsid w:val="005D4C8B"/>
    <w:rsid w:val="005D734E"/>
    <w:rsid w:val="005D7A03"/>
    <w:rsid w:val="005E0EBA"/>
    <w:rsid w:val="005E1BFD"/>
    <w:rsid w:val="005E66AB"/>
    <w:rsid w:val="005E7D34"/>
    <w:rsid w:val="005E7E76"/>
    <w:rsid w:val="005F0CBB"/>
    <w:rsid w:val="005F13C0"/>
    <w:rsid w:val="005F16CE"/>
    <w:rsid w:val="005F2C38"/>
    <w:rsid w:val="005F30B2"/>
    <w:rsid w:val="005F317F"/>
    <w:rsid w:val="005F3BDD"/>
    <w:rsid w:val="005F572C"/>
    <w:rsid w:val="005F6536"/>
    <w:rsid w:val="005F7B2F"/>
    <w:rsid w:val="006001E1"/>
    <w:rsid w:val="0060047F"/>
    <w:rsid w:val="006009DD"/>
    <w:rsid w:val="00601171"/>
    <w:rsid w:val="00601287"/>
    <w:rsid w:val="00601785"/>
    <w:rsid w:val="00602753"/>
    <w:rsid w:val="00611050"/>
    <w:rsid w:val="00612059"/>
    <w:rsid w:val="006120ED"/>
    <w:rsid w:val="00613660"/>
    <w:rsid w:val="00614633"/>
    <w:rsid w:val="00614DE0"/>
    <w:rsid w:val="00615657"/>
    <w:rsid w:val="0061770C"/>
    <w:rsid w:val="00621713"/>
    <w:rsid w:val="00621950"/>
    <w:rsid w:val="00621D56"/>
    <w:rsid w:val="00621DB3"/>
    <w:rsid w:val="00625BB5"/>
    <w:rsid w:val="00626909"/>
    <w:rsid w:val="00630754"/>
    <w:rsid w:val="0063080E"/>
    <w:rsid w:val="006319EF"/>
    <w:rsid w:val="006320EC"/>
    <w:rsid w:val="00632AD9"/>
    <w:rsid w:val="00633CCE"/>
    <w:rsid w:val="0063522D"/>
    <w:rsid w:val="00636456"/>
    <w:rsid w:val="00637494"/>
    <w:rsid w:val="006403F5"/>
    <w:rsid w:val="00640FBA"/>
    <w:rsid w:val="0064121C"/>
    <w:rsid w:val="006420FB"/>
    <w:rsid w:val="00642D04"/>
    <w:rsid w:val="00643434"/>
    <w:rsid w:val="006439F5"/>
    <w:rsid w:val="00645778"/>
    <w:rsid w:val="00647378"/>
    <w:rsid w:val="006500D7"/>
    <w:rsid w:val="0065056C"/>
    <w:rsid w:val="00653B63"/>
    <w:rsid w:val="00655BE7"/>
    <w:rsid w:val="00655E8F"/>
    <w:rsid w:val="0066084D"/>
    <w:rsid w:val="0066134F"/>
    <w:rsid w:val="006616C6"/>
    <w:rsid w:val="00662990"/>
    <w:rsid w:val="00663242"/>
    <w:rsid w:val="00665119"/>
    <w:rsid w:val="00665932"/>
    <w:rsid w:val="006661C8"/>
    <w:rsid w:val="006668FD"/>
    <w:rsid w:val="00666F7E"/>
    <w:rsid w:val="006704BA"/>
    <w:rsid w:val="00670C01"/>
    <w:rsid w:val="00675522"/>
    <w:rsid w:val="00675A99"/>
    <w:rsid w:val="006777B2"/>
    <w:rsid w:val="00680973"/>
    <w:rsid w:val="00680DCB"/>
    <w:rsid w:val="00681067"/>
    <w:rsid w:val="00681872"/>
    <w:rsid w:val="00682843"/>
    <w:rsid w:val="00682940"/>
    <w:rsid w:val="00682C1A"/>
    <w:rsid w:val="00682EF2"/>
    <w:rsid w:val="00682F0C"/>
    <w:rsid w:val="0068360A"/>
    <w:rsid w:val="00683CD4"/>
    <w:rsid w:val="006847B8"/>
    <w:rsid w:val="00685156"/>
    <w:rsid w:val="00687090"/>
    <w:rsid w:val="00687F74"/>
    <w:rsid w:val="0069071D"/>
    <w:rsid w:val="006909C5"/>
    <w:rsid w:val="00690F3C"/>
    <w:rsid w:val="00691EA4"/>
    <w:rsid w:val="00692A8A"/>
    <w:rsid w:val="00692E2D"/>
    <w:rsid w:val="00692E75"/>
    <w:rsid w:val="0069361C"/>
    <w:rsid w:val="00693891"/>
    <w:rsid w:val="00693CC1"/>
    <w:rsid w:val="00694BA5"/>
    <w:rsid w:val="006966D9"/>
    <w:rsid w:val="0069753E"/>
    <w:rsid w:val="00697ABF"/>
    <w:rsid w:val="006A07F1"/>
    <w:rsid w:val="006A0CF3"/>
    <w:rsid w:val="006A1BFD"/>
    <w:rsid w:val="006A29AE"/>
    <w:rsid w:val="006A395B"/>
    <w:rsid w:val="006A5019"/>
    <w:rsid w:val="006A5333"/>
    <w:rsid w:val="006A54A9"/>
    <w:rsid w:val="006A55CB"/>
    <w:rsid w:val="006A6B74"/>
    <w:rsid w:val="006B077F"/>
    <w:rsid w:val="006B1F65"/>
    <w:rsid w:val="006B3392"/>
    <w:rsid w:val="006B35BD"/>
    <w:rsid w:val="006B39AF"/>
    <w:rsid w:val="006B48B6"/>
    <w:rsid w:val="006B5992"/>
    <w:rsid w:val="006B6224"/>
    <w:rsid w:val="006B6505"/>
    <w:rsid w:val="006B6D30"/>
    <w:rsid w:val="006B7AD7"/>
    <w:rsid w:val="006B7C42"/>
    <w:rsid w:val="006C0282"/>
    <w:rsid w:val="006C04CF"/>
    <w:rsid w:val="006C0A1C"/>
    <w:rsid w:val="006C1873"/>
    <w:rsid w:val="006C21B8"/>
    <w:rsid w:val="006C338A"/>
    <w:rsid w:val="006C379D"/>
    <w:rsid w:val="006C4BD3"/>
    <w:rsid w:val="006C5B5E"/>
    <w:rsid w:val="006C5CDF"/>
    <w:rsid w:val="006C78E5"/>
    <w:rsid w:val="006C799A"/>
    <w:rsid w:val="006D07EB"/>
    <w:rsid w:val="006D0AA1"/>
    <w:rsid w:val="006D13D6"/>
    <w:rsid w:val="006D3511"/>
    <w:rsid w:val="006D3B3D"/>
    <w:rsid w:val="006D5A2B"/>
    <w:rsid w:val="006D6568"/>
    <w:rsid w:val="006E093F"/>
    <w:rsid w:val="006E0E90"/>
    <w:rsid w:val="006E1F48"/>
    <w:rsid w:val="006E2B18"/>
    <w:rsid w:val="006E2EC7"/>
    <w:rsid w:val="006E392A"/>
    <w:rsid w:val="006E4AD0"/>
    <w:rsid w:val="006E4D87"/>
    <w:rsid w:val="006E629E"/>
    <w:rsid w:val="006E7985"/>
    <w:rsid w:val="006F18E9"/>
    <w:rsid w:val="006F2E65"/>
    <w:rsid w:val="006F40CB"/>
    <w:rsid w:val="006F5B57"/>
    <w:rsid w:val="006F68D8"/>
    <w:rsid w:val="006F72E0"/>
    <w:rsid w:val="007002B6"/>
    <w:rsid w:val="007004D7"/>
    <w:rsid w:val="00700A9C"/>
    <w:rsid w:val="00700EF6"/>
    <w:rsid w:val="00701531"/>
    <w:rsid w:val="00701E3F"/>
    <w:rsid w:val="00702F6F"/>
    <w:rsid w:val="00703096"/>
    <w:rsid w:val="007033C5"/>
    <w:rsid w:val="0070617A"/>
    <w:rsid w:val="0071041B"/>
    <w:rsid w:val="007157EA"/>
    <w:rsid w:val="00716F7A"/>
    <w:rsid w:val="00717D62"/>
    <w:rsid w:val="007207A2"/>
    <w:rsid w:val="007225CE"/>
    <w:rsid w:val="00723100"/>
    <w:rsid w:val="00723D27"/>
    <w:rsid w:val="007248A1"/>
    <w:rsid w:val="007262BA"/>
    <w:rsid w:val="007268E9"/>
    <w:rsid w:val="007305A2"/>
    <w:rsid w:val="00730FE4"/>
    <w:rsid w:val="00733605"/>
    <w:rsid w:val="00734294"/>
    <w:rsid w:val="00737324"/>
    <w:rsid w:val="00741410"/>
    <w:rsid w:val="00744B33"/>
    <w:rsid w:val="00745083"/>
    <w:rsid w:val="007455CA"/>
    <w:rsid w:val="007460EA"/>
    <w:rsid w:val="0074752A"/>
    <w:rsid w:val="00747F56"/>
    <w:rsid w:val="00750C44"/>
    <w:rsid w:val="0075206C"/>
    <w:rsid w:val="00753597"/>
    <w:rsid w:val="00753E22"/>
    <w:rsid w:val="00754573"/>
    <w:rsid w:val="007554F3"/>
    <w:rsid w:val="00755B4F"/>
    <w:rsid w:val="00756BC3"/>
    <w:rsid w:val="00756C4B"/>
    <w:rsid w:val="0076037A"/>
    <w:rsid w:val="00760478"/>
    <w:rsid w:val="0076269C"/>
    <w:rsid w:val="00762739"/>
    <w:rsid w:val="0076594A"/>
    <w:rsid w:val="00765CF1"/>
    <w:rsid w:val="00766AFA"/>
    <w:rsid w:val="00770F9E"/>
    <w:rsid w:val="00772F27"/>
    <w:rsid w:val="007734B6"/>
    <w:rsid w:val="00773EE0"/>
    <w:rsid w:val="007745DF"/>
    <w:rsid w:val="00776303"/>
    <w:rsid w:val="00777E77"/>
    <w:rsid w:val="0078084D"/>
    <w:rsid w:val="00783B64"/>
    <w:rsid w:val="007857AB"/>
    <w:rsid w:val="00785816"/>
    <w:rsid w:val="007870F2"/>
    <w:rsid w:val="00790519"/>
    <w:rsid w:val="00790B94"/>
    <w:rsid w:val="007910D0"/>
    <w:rsid w:val="007926B0"/>
    <w:rsid w:val="007927F1"/>
    <w:rsid w:val="00792A0E"/>
    <w:rsid w:val="00792F43"/>
    <w:rsid w:val="0079383C"/>
    <w:rsid w:val="00793F1B"/>
    <w:rsid w:val="007958E3"/>
    <w:rsid w:val="00797619"/>
    <w:rsid w:val="007976BD"/>
    <w:rsid w:val="007A202F"/>
    <w:rsid w:val="007A3403"/>
    <w:rsid w:val="007A47F2"/>
    <w:rsid w:val="007A56BD"/>
    <w:rsid w:val="007A5A0D"/>
    <w:rsid w:val="007A5F32"/>
    <w:rsid w:val="007A6046"/>
    <w:rsid w:val="007A7719"/>
    <w:rsid w:val="007B07D8"/>
    <w:rsid w:val="007B0ED3"/>
    <w:rsid w:val="007B235F"/>
    <w:rsid w:val="007B2567"/>
    <w:rsid w:val="007B37A3"/>
    <w:rsid w:val="007B528E"/>
    <w:rsid w:val="007B6291"/>
    <w:rsid w:val="007C0647"/>
    <w:rsid w:val="007C0D1D"/>
    <w:rsid w:val="007C0DAD"/>
    <w:rsid w:val="007C1CC5"/>
    <w:rsid w:val="007C362B"/>
    <w:rsid w:val="007C37D7"/>
    <w:rsid w:val="007C4FE7"/>
    <w:rsid w:val="007C742C"/>
    <w:rsid w:val="007C7521"/>
    <w:rsid w:val="007C7C0A"/>
    <w:rsid w:val="007D2B4E"/>
    <w:rsid w:val="007D324B"/>
    <w:rsid w:val="007D4379"/>
    <w:rsid w:val="007D4C3D"/>
    <w:rsid w:val="007D533C"/>
    <w:rsid w:val="007D658E"/>
    <w:rsid w:val="007D775F"/>
    <w:rsid w:val="007D7F70"/>
    <w:rsid w:val="007E1E4E"/>
    <w:rsid w:val="007E2070"/>
    <w:rsid w:val="007E2431"/>
    <w:rsid w:val="007E3ED4"/>
    <w:rsid w:val="007E518C"/>
    <w:rsid w:val="007E569C"/>
    <w:rsid w:val="007E77D2"/>
    <w:rsid w:val="007F13CF"/>
    <w:rsid w:val="007F1865"/>
    <w:rsid w:val="007F4153"/>
    <w:rsid w:val="007F5A37"/>
    <w:rsid w:val="007F7C3A"/>
    <w:rsid w:val="00800A02"/>
    <w:rsid w:val="00800DBE"/>
    <w:rsid w:val="00800EF6"/>
    <w:rsid w:val="00801BEE"/>
    <w:rsid w:val="008021FB"/>
    <w:rsid w:val="00802620"/>
    <w:rsid w:val="00802A7D"/>
    <w:rsid w:val="00802AED"/>
    <w:rsid w:val="0080589F"/>
    <w:rsid w:val="00806D61"/>
    <w:rsid w:val="0080782E"/>
    <w:rsid w:val="00807C31"/>
    <w:rsid w:val="0081030B"/>
    <w:rsid w:val="00810F8B"/>
    <w:rsid w:val="00812527"/>
    <w:rsid w:val="00812C73"/>
    <w:rsid w:val="00812D3C"/>
    <w:rsid w:val="00813BBD"/>
    <w:rsid w:val="00813D7A"/>
    <w:rsid w:val="0081419E"/>
    <w:rsid w:val="008160AA"/>
    <w:rsid w:val="008167F2"/>
    <w:rsid w:val="00817004"/>
    <w:rsid w:val="00817E8C"/>
    <w:rsid w:val="00820132"/>
    <w:rsid w:val="00822422"/>
    <w:rsid w:val="0082312B"/>
    <w:rsid w:val="0082393B"/>
    <w:rsid w:val="00824663"/>
    <w:rsid w:val="008246D7"/>
    <w:rsid w:val="008259D0"/>
    <w:rsid w:val="008269F9"/>
    <w:rsid w:val="008322D0"/>
    <w:rsid w:val="00833A54"/>
    <w:rsid w:val="0083432F"/>
    <w:rsid w:val="00834376"/>
    <w:rsid w:val="008345B2"/>
    <w:rsid w:val="00835689"/>
    <w:rsid w:val="008356B1"/>
    <w:rsid w:val="0083715B"/>
    <w:rsid w:val="008403A1"/>
    <w:rsid w:val="00840466"/>
    <w:rsid w:val="00840EAD"/>
    <w:rsid w:val="008415DC"/>
    <w:rsid w:val="00841C17"/>
    <w:rsid w:val="00841CC2"/>
    <w:rsid w:val="00842535"/>
    <w:rsid w:val="00842570"/>
    <w:rsid w:val="0084293A"/>
    <w:rsid w:val="00843329"/>
    <w:rsid w:val="0084380A"/>
    <w:rsid w:val="0084458F"/>
    <w:rsid w:val="008451BD"/>
    <w:rsid w:val="00845A99"/>
    <w:rsid w:val="008461D0"/>
    <w:rsid w:val="008464EB"/>
    <w:rsid w:val="00846DCA"/>
    <w:rsid w:val="00847030"/>
    <w:rsid w:val="00850993"/>
    <w:rsid w:val="00850B97"/>
    <w:rsid w:val="008521DC"/>
    <w:rsid w:val="008528A4"/>
    <w:rsid w:val="00853200"/>
    <w:rsid w:val="008538E7"/>
    <w:rsid w:val="00854EA3"/>
    <w:rsid w:val="00856023"/>
    <w:rsid w:val="008564D7"/>
    <w:rsid w:val="00856D57"/>
    <w:rsid w:val="00857D56"/>
    <w:rsid w:val="00860FAD"/>
    <w:rsid w:val="0086325C"/>
    <w:rsid w:val="00863D16"/>
    <w:rsid w:val="0086407E"/>
    <w:rsid w:val="00865CB2"/>
    <w:rsid w:val="00865DF6"/>
    <w:rsid w:val="008660F9"/>
    <w:rsid w:val="00866190"/>
    <w:rsid w:val="00866A56"/>
    <w:rsid w:val="00870857"/>
    <w:rsid w:val="00870EE3"/>
    <w:rsid w:val="00871026"/>
    <w:rsid w:val="008716D3"/>
    <w:rsid w:val="00871FB9"/>
    <w:rsid w:val="00872859"/>
    <w:rsid w:val="00873BAB"/>
    <w:rsid w:val="00873E79"/>
    <w:rsid w:val="00874B89"/>
    <w:rsid w:val="00874BC7"/>
    <w:rsid w:val="00875757"/>
    <w:rsid w:val="008769F0"/>
    <w:rsid w:val="00877861"/>
    <w:rsid w:val="0088092F"/>
    <w:rsid w:val="008811D5"/>
    <w:rsid w:val="00882A1F"/>
    <w:rsid w:val="00883303"/>
    <w:rsid w:val="00883FCE"/>
    <w:rsid w:val="00886AA0"/>
    <w:rsid w:val="00886DB8"/>
    <w:rsid w:val="00887199"/>
    <w:rsid w:val="008871A9"/>
    <w:rsid w:val="008927F1"/>
    <w:rsid w:val="00892A7C"/>
    <w:rsid w:val="00892E0F"/>
    <w:rsid w:val="00894384"/>
    <w:rsid w:val="00895B7A"/>
    <w:rsid w:val="008A0F31"/>
    <w:rsid w:val="008A0FF0"/>
    <w:rsid w:val="008A2926"/>
    <w:rsid w:val="008A357C"/>
    <w:rsid w:val="008A38F4"/>
    <w:rsid w:val="008A42E9"/>
    <w:rsid w:val="008A77DB"/>
    <w:rsid w:val="008B041E"/>
    <w:rsid w:val="008B0EA4"/>
    <w:rsid w:val="008B2D56"/>
    <w:rsid w:val="008B3F82"/>
    <w:rsid w:val="008B46B8"/>
    <w:rsid w:val="008B6580"/>
    <w:rsid w:val="008B6610"/>
    <w:rsid w:val="008B6CAB"/>
    <w:rsid w:val="008B76FA"/>
    <w:rsid w:val="008B7C7D"/>
    <w:rsid w:val="008B7F9E"/>
    <w:rsid w:val="008C03F9"/>
    <w:rsid w:val="008C27B4"/>
    <w:rsid w:val="008C29EC"/>
    <w:rsid w:val="008C4809"/>
    <w:rsid w:val="008C58A0"/>
    <w:rsid w:val="008C6FBE"/>
    <w:rsid w:val="008D04E0"/>
    <w:rsid w:val="008D13CA"/>
    <w:rsid w:val="008D1559"/>
    <w:rsid w:val="008D163D"/>
    <w:rsid w:val="008D1712"/>
    <w:rsid w:val="008D186E"/>
    <w:rsid w:val="008D18AF"/>
    <w:rsid w:val="008D2A2F"/>
    <w:rsid w:val="008D2E5F"/>
    <w:rsid w:val="008D427D"/>
    <w:rsid w:val="008D6E4D"/>
    <w:rsid w:val="008D7CBB"/>
    <w:rsid w:val="008E026E"/>
    <w:rsid w:val="008E07B7"/>
    <w:rsid w:val="008E2146"/>
    <w:rsid w:val="008E2194"/>
    <w:rsid w:val="008E4063"/>
    <w:rsid w:val="008E6709"/>
    <w:rsid w:val="008E73B5"/>
    <w:rsid w:val="008F3294"/>
    <w:rsid w:val="008F3325"/>
    <w:rsid w:val="008F3AD4"/>
    <w:rsid w:val="008F4844"/>
    <w:rsid w:val="008F58E2"/>
    <w:rsid w:val="008F6214"/>
    <w:rsid w:val="008F6B6A"/>
    <w:rsid w:val="008F7BE7"/>
    <w:rsid w:val="008F7D82"/>
    <w:rsid w:val="00901FB1"/>
    <w:rsid w:val="00905B8D"/>
    <w:rsid w:val="00906254"/>
    <w:rsid w:val="009074EC"/>
    <w:rsid w:val="0091069E"/>
    <w:rsid w:val="009122F1"/>
    <w:rsid w:val="0091243A"/>
    <w:rsid w:val="0091272F"/>
    <w:rsid w:val="00912DD3"/>
    <w:rsid w:val="009135F9"/>
    <w:rsid w:val="00913889"/>
    <w:rsid w:val="00913BE3"/>
    <w:rsid w:val="00915008"/>
    <w:rsid w:val="00916472"/>
    <w:rsid w:val="00916FF7"/>
    <w:rsid w:val="00920B23"/>
    <w:rsid w:val="00922563"/>
    <w:rsid w:val="009227C0"/>
    <w:rsid w:val="00924290"/>
    <w:rsid w:val="00924908"/>
    <w:rsid w:val="00924A20"/>
    <w:rsid w:val="009257D9"/>
    <w:rsid w:val="00926FED"/>
    <w:rsid w:val="009278FF"/>
    <w:rsid w:val="009316AF"/>
    <w:rsid w:val="00932003"/>
    <w:rsid w:val="00933156"/>
    <w:rsid w:val="00933745"/>
    <w:rsid w:val="009346F2"/>
    <w:rsid w:val="00934C2B"/>
    <w:rsid w:val="0093598F"/>
    <w:rsid w:val="00936327"/>
    <w:rsid w:val="009363FA"/>
    <w:rsid w:val="00936B6B"/>
    <w:rsid w:val="00936CBD"/>
    <w:rsid w:val="00937164"/>
    <w:rsid w:val="00937BF4"/>
    <w:rsid w:val="009413E6"/>
    <w:rsid w:val="009421EE"/>
    <w:rsid w:val="00944112"/>
    <w:rsid w:val="00947354"/>
    <w:rsid w:val="0094754C"/>
    <w:rsid w:val="0095314E"/>
    <w:rsid w:val="0095329D"/>
    <w:rsid w:val="009542B7"/>
    <w:rsid w:val="009574F2"/>
    <w:rsid w:val="009615F3"/>
    <w:rsid w:val="009622D0"/>
    <w:rsid w:val="009635E9"/>
    <w:rsid w:val="00965114"/>
    <w:rsid w:val="00967C13"/>
    <w:rsid w:val="00967C97"/>
    <w:rsid w:val="00970118"/>
    <w:rsid w:val="00974F56"/>
    <w:rsid w:val="00974F5B"/>
    <w:rsid w:val="009759C9"/>
    <w:rsid w:val="009772D6"/>
    <w:rsid w:val="009778A6"/>
    <w:rsid w:val="0098020D"/>
    <w:rsid w:val="00980E53"/>
    <w:rsid w:val="0098198E"/>
    <w:rsid w:val="00982666"/>
    <w:rsid w:val="0098456D"/>
    <w:rsid w:val="00984D08"/>
    <w:rsid w:val="009867D4"/>
    <w:rsid w:val="00987AF1"/>
    <w:rsid w:val="00987BDA"/>
    <w:rsid w:val="00987CA4"/>
    <w:rsid w:val="0099071A"/>
    <w:rsid w:val="00990E4C"/>
    <w:rsid w:val="009911C4"/>
    <w:rsid w:val="00991911"/>
    <w:rsid w:val="00991D36"/>
    <w:rsid w:val="00992877"/>
    <w:rsid w:val="00992C3C"/>
    <w:rsid w:val="00994B6B"/>
    <w:rsid w:val="00994EC9"/>
    <w:rsid w:val="00995031"/>
    <w:rsid w:val="00995ECE"/>
    <w:rsid w:val="00996D4F"/>
    <w:rsid w:val="009A18DC"/>
    <w:rsid w:val="009A1AF3"/>
    <w:rsid w:val="009A1E8B"/>
    <w:rsid w:val="009A2A2B"/>
    <w:rsid w:val="009A4E08"/>
    <w:rsid w:val="009A6C70"/>
    <w:rsid w:val="009A784D"/>
    <w:rsid w:val="009B0D55"/>
    <w:rsid w:val="009B0EE4"/>
    <w:rsid w:val="009B2105"/>
    <w:rsid w:val="009B280F"/>
    <w:rsid w:val="009B307D"/>
    <w:rsid w:val="009B3112"/>
    <w:rsid w:val="009B49FF"/>
    <w:rsid w:val="009B5CC0"/>
    <w:rsid w:val="009B7832"/>
    <w:rsid w:val="009B79CB"/>
    <w:rsid w:val="009C077C"/>
    <w:rsid w:val="009C090B"/>
    <w:rsid w:val="009C13F4"/>
    <w:rsid w:val="009C15D7"/>
    <w:rsid w:val="009C18E1"/>
    <w:rsid w:val="009C2480"/>
    <w:rsid w:val="009C3439"/>
    <w:rsid w:val="009C522A"/>
    <w:rsid w:val="009C5241"/>
    <w:rsid w:val="009C5CC0"/>
    <w:rsid w:val="009C608D"/>
    <w:rsid w:val="009C6472"/>
    <w:rsid w:val="009C79F3"/>
    <w:rsid w:val="009C7E1B"/>
    <w:rsid w:val="009D0BC4"/>
    <w:rsid w:val="009D0CD6"/>
    <w:rsid w:val="009D11C3"/>
    <w:rsid w:val="009D1B23"/>
    <w:rsid w:val="009D2466"/>
    <w:rsid w:val="009D43FC"/>
    <w:rsid w:val="009D4583"/>
    <w:rsid w:val="009D48FF"/>
    <w:rsid w:val="009D617D"/>
    <w:rsid w:val="009D7479"/>
    <w:rsid w:val="009D750B"/>
    <w:rsid w:val="009E1126"/>
    <w:rsid w:val="009E1FFA"/>
    <w:rsid w:val="009E216B"/>
    <w:rsid w:val="009E3442"/>
    <w:rsid w:val="009E37B6"/>
    <w:rsid w:val="009E3DE7"/>
    <w:rsid w:val="009E4D16"/>
    <w:rsid w:val="009E5D10"/>
    <w:rsid w:val="009E61DC"/>
    <w:rsid w:val="009E631B"/>
    <w:rsid w:val="009E6BCD"/>
    <w:rsid w:val="009F07E1"/>
    <w:rsid w:val="009F1238"/>
    <w:rsid w:val="009F2F6E"/>
    <w:rsid w:val="009F42C5"/>
    <w:rsid w:val="009F46E7"/>
    <w:rsid w:val="009F56AB"/>
    <w:rsid w:val="009F5B24"/>
    <w:rsid w:val="009F78A2"/>
    <w:rsid w:val="00A02B3A"/>
    <w:rsid w:val="00A044C9"/>
    <w:rsid w:val="00A04511"/>
    <w:rsid w:val="00A04AFC"/>
    <w:rsid w:val="00A05836"/>
    <w:rsid w:val="00A06FCB"/>
    <w:rsid w:val="00A07578"/>
    <w:rsid w:val="00A10574"/>
    <w:rsid w:val="00A1211F"/>
    <w:rsid w:val="00A125B2"/>
    <w:rsid w:val="00A1681A"/>
    <w:rsid w:val="00A17467"/>
    <w:rsid w:val="00A20D10"/>
    <w:rsid w:val="00A221FF"/>
    <w:rsid w:val="00A22240"/>
    <w:rsid w:val="00A23D93"/>
    <w:rsid w:val="00A257C5"/>
    <w:rsid w:val="00A25D7E"/>
    <w:rsid w:val="00A26A38"/>
    <w:rsid w:val="00A277DF"/>
    <w:rsid w:val="00A30578"/>
    <w:rsid w:val="00A316F4"/>
    <w:rsid w:val="00A31718"/>
    <w:rsid w:val="00A33764"/>
    <w:rsid w:val="00A35006"/>
    <w:rsid w:val="00A35149"/>
    <w:rsid w:val="00A3574F"/>
    <w:rsid w:val="00A36693"/>
    <w:rsid w:val="00A404E8"/>
    <w:rsid w:val="00A412D4"/>
    <w:rsid w:val="00A4199C"/>
    <w:rsid w:val="00A41D17"/>
    <w:rsid w:val="00A425D8"/>
    <w:rsid w:val="00A43262"/>
    <w:rsid w:val="00A439A8"/>
    <w:rsid w:val="00A453F3"/>
    <w:rsid w:val="00A456CF"/>
    <w:rsid w:val="00A45AE0"/>
    <w:rsid w:val="00A45BA5"/>
    <w:rsid w:val="00A4685C"/>
    <w:rsid w:val="00A46D4F"/>
    <w:rsid w:val="00A539E7"/>
    <w:rsid w:val="00A53A9F"/>
    <w:rsid w:val="00A56329"/>
    <w:rsid w:val="00A60DF4"/>
    <w:rsid w:val="00A622AD"/>
    <w:rsid w:val="00A62657"/>
    <w:rsid w:val="00A64D0A"/>
    <w:rsid w:val="00A6503A"/>
    <w:rsid w:val="00A66676"/>
    <w:rsid w:val="00A66C0C"/>
    <w:rsid w:val="00A76724"/>
    <w:rsid w:val="00A77C3E"/>
    <w:rsid w:val="00A8033F"/>
    <w:rsid w:val="00A80A98"/>
    <w:rsid w:val="00A80A9C"/>
    <w:rsid w:val="00A80F32"/>
    <w:rsid w:val="00A80F3B"/>
    <w:rsid w:val="00A82F7E"/>
    <w:rsid w:val="00A83CF9"/>
    <w:rsid w:val="00A84B4A"/>
    <w:rsid w:val="00A85520"/>
    <w:rsid w:val="00A86101"/>
    <w:rsid w:val="00A86CCB"/>
    <w:rsid w:val="00A870CF"/>
    <w:rsid w:val="00A901B8"/>
    <w:rsid w:val="00A9100F"/>
    <w:rsid w:val="00A914FB"/>
    <w:rsid w:val="00A91CD6"/>
    <w:rsid w:val="00A93DEC"/>
    <w:rsid w:val="00A94842"/>
    <w:rsid w:val="00A94948"/>
    <w:rsid w:val="00A94DF8"/>
    <w:rsid w:val="00A96258"/>
    <w:rsid w:val="00AA16DA"/>
    <w:rsid w:val="00AA17C2"/>
    <w:rsid w:val="00AA308A"/>
    <w:rsid w:val="00AA44AD"/>
    <w:rsid w:val="00AA50C2"/>
    <w:rsid w:val="00AA51DE"/>
    <w:rsid w:val="00AA63B2"/>
    <w:rsid w:val="00AB088C"/>
    <w:rsid w:val="00AB1121"/>
    <w:rsid w:val="00AB1497"/>
    <w:rsid w:val="00AB286E"/>
    <w:rsid w:val="00AB3CBE"/>
    <w:rsid w:val="00AB525B"/>
    <w:rsid w:val="00AB6F68"/>
    <w:rsid w:val="00AB6F91"/>
    <w:rsid w:val="00AB7178"/>
    <w:rsid w:val="00AC1EBE"/>
    <w:rsid w:val="00AC3005"/>
    <w:rsid w:val="00AC3365"/>
    <w:rsid w:val="00AC3A51"/>
    <w:rsid w:val="00AC7014"/>
    <w:rsid w:val="00AD17D1"/>
    <w:rsid w:val="00AD2113"/>
    <w:rsid w:val="00AD2E7B"/>
    <w:rsid w:val="00AD30D7"/>
    <w:rsid w:val="00AD342B"/>
    <w:rsid w:val="00AD5F7D"/>
    <w:rsid w:val="00AD7E02"/>
    <w:rsid w:val="00AE06AB"/>
    <w:rsid w:val="00AE1B9D"/>
    <w:rsid w:val="00AE2C2C"/>
    <w:rsid w:val="00AE4255"/>
    <w:rsid w:val="00AE5831"/>
    <w:rsid w:val="00AE6181"/>
    <w:rsid w:val="00AF276F"/>
    <w:rsid w:val="00AF48D4"/>
    <w:rsid w:val="00AF502B"/>
    <w:rsid w:val="00AF5AED"/>
    <w:rsid w:val="00AF64F7"/>
    <w:rsid w:val="00AF6E9A"/>
    <w:rsid w:val="00AF7BC7"/>
    <w:rsid w:val="00B0120C"/>
    <w:rsid w:val="00B02496"/>
    <w:rsid w:val="00B054AB"/>
    <w:rsid w:val="00B06F65"/>
    <w:rsid w:val="00B108AA"/>
    <w:rsid w:val="00B10EF4"/>
    <w:rsid w:val="00B14795"/>
    <w:rsid w:val="00B14B9A"/>
    <w:rsid w:val="00B20ACF"/>
    <w:rsid w:val="00B20B2A"/>
    <w:rsid w:val="00B21A81"/>
    <w:rsid w:val="00B21D36"/>
    <w:rsid w:val="00B22A8C"/>
    <w:rsid w:val="00B23D9D"/>
    <w:rsid w:val="00B257BA"/>
    <w:rsid w:val="00B26083"/>
    <w:rsid w:val="00B26A91"/>
    <w:rsid w:val="00B277FE"/>
    <w:rsid w:val="00B3013D"/>
    <w:rsid w:val="00B30F49"/>
    <w:rsid w:val="00B31A18"/>
    <w:rsid w:val="00B32007"/>
    <w:rsid w:val="00B342AC"/>
    <w:rsid w:val="00B34645"/>
    <w:rsid w:val="00B348E6"/>
    <w:rsid w:val="00B34C0B"/>
    <w:rsid w:val="00B35105"/>
    <w:rsid w:val="00B35CF2"/>
    <w:rsid w:val="00B368EB"/>
    <w:rsid w:val="00B36F67"/>
    <w:rsid w:val="00B377A6"/>
    <w:rsid w:val="00B403E2"/>
    <w:rsid w:val="00B403FB"/>
    <w:rsid w:val="00B40453"/>
    <w:rsid w:val="00B407A6"/>
    <w:rsid w:val="00B41FAB"/>
    <w:rsid w:val="00B4270B"/>
    <w:rsid w:val="00B43C80"/>
    <w:rsid w:val="00B45152"/>
    <w:rsid w:val="00B47BA1"/>
    <w:rsid w:val="00B50190"/>
    <w:rsid w:val="00B50572"/>
    <w:rsid w:val="00B51874"/>
    <w:rsid w:val="00B51922"/>
    <w:rsid w:val="00B51A40"/>
    <w:rsid w:val="00B51AFA"/>
    <w:rsid w:val="00B52A69"/>
    <w:rsid w:val="00B52AF4"/>
    <w:rsid w:val="00B53D91"/>
    <w:rsid w:val="00B55D93"/>
    <w:rsid w:val="00B57164"/>
    <w:rsid w:val="00B57CE1"/>
    <w:rsid w:val="00B57D6D"/>
    <w:rsid w:val="00B612A4"/>
    <w:rsid w:val="00B61A92"/>
    <w:rsid w:val="00B6242E"/>
    <w:rsid w:val="00B653D7"/>
    <w:rsid w:val="00B654AF"/>
    <w:rsid w:val="00B66644"/>
    <w:rsid w:val="00B66A7D"/>
    <w:rsid w:val="00B66E7E"/>
    <w:rsid w:val="00B6780F"/>
    <w:rsid w:val="00B705C5"/>
    <w:rsid w:val="00B70ED5"/>
    <w:rsid w:val="00B7152E"/>
    <w:rsid w:val="00B722B0"/>
    <w:rsid w:val="00B7339C"/>
    <w:rsid w:val="00B73B09"/>
    <w:rsid w:val="00B73FF7"/>
    <w:rsid w:val="00B754BF"/>
    <w:rsid w:val="00B82247"/>
    <w:rsid w:val="00B82F95"/>
    <w:rsid w:val="00B836A3"/>
    <w:rsid w:val="00B839A5"/>
    <w:rsid w:val="00B83BF3"/>
    <w:rsid w:val="00B843E7"/>
    <w:rsid w:val="00B84923"/>
    <w:rsid w:val="00B84AC6"/>
    <w:rsid w:val="00B87797"/>
    <w:rsid w:val="00B90B5D"/>
    <w:rsid w:val="00B91B96"/>
    <w:rsid w:val="00B91BE1"/>
    <w:rsid w:val="00B92257"/>
    <w:rsid w:val="00B93F49"/>
    <w:rsid w:val="00B9572E"/>
    <w:rsid w:val="00B965DF"/>
    <w:rsid w:val="00B978CC"/>
    <w:rsid w:val="00BA0DE9"/>
    <w:rsid w:val="00BA1467"/>
    <w:rsid w:val="00BA189B"/>
    <w:rsid w:val="00BA35B2"/>
    <w:rsid w:val="00BA38F5"/>
    <w:rsid w:val="00BA4710"/>
    <w:rsid w:val="00BA56FB"/>
    <w:rsid w:val="00BA64A3"/>
    <w:rsid w:val="00BA6AD1"/>
    <w:rsid w:val="00BA7165"/>
    <w:rsid w:val="00BB089A"/>
    <w:rsid w:val="00BB3291"/>
    <w:rsid w:val="00BB3295"/>
    <w:rsid w:val="00BB36F1"/>
    <w:rsid w:val="00BC2B9C"/>
    <w:rsid w:val="00BD0300"/>
    <w:rsid w:val="00BD0494"/>
    <w:rsid w:val="00BD12AC"/>
    <w:rsid w:val="00BD17EE"/>
    <w:rsid w:val="00BD354C"/>
    <w:rsid w:val="00BD540B"/>
    <w:rsid w:val="00BD66EF"/>
    <w:rsid w:val="00BD6F89"/>
    <w:rsid w:val="00BD7058"/>
    <w:rsid w:val="00BE20BC"/>
    <w:rsid w:val="00BE218C"/>
    <w:rsid w:val="00BE601E"/>
    <w:rsid w:val="00BF0D90"/>
    <w:rsid w:val="00BF1F98"/>
    <w:rsid w:val="00BF2C52"/>
    <w:rsid w:val="00BF41EB"/>
    <w:rsid w:val="00BF4354"/>
    <w:rsid w:val="00BF4DBE"/>
    <w:rsid w:val="00BF4E1D"/>
    <w:rsid w:val="00BF5121"/>
    <w:rsid w:val="00BF5792"/>
    <w:rsid w:val="00BF5FAD"/>
    <w:rsid w:val="00BF6381"/>
    <w:rsid w:val="00BF6779"/>
    <w:rsid w:val="00BF6AB1"/>
    <w:rsid w:val="00BF7333"/>
    <w:rsid w:val="00BF7BD3"/>
    <w:rsid w:val="00C0015F"/>
    <w:rsid w:val="00C02129"/>
    <w:rsid w:val="00C04606"/>
    <w:rsid w:val="00C0511B"/>
    <w:rsid w:val="00C068F2"/>
    <w:rsid w:val="00C0738E"/>
    <w:rsid w:val="00C11004"/>
    <w:rsid w:val="00C1113C"/>
    <w:rsid w:val="00C122D1"/>
    <w:rsid w:val="00C13888"/>
    <w:rsid w:val="00C13CEF"/>
    <w:rsid w:val="00C13F4F"/>
    <w:rsid w:val="00C142B6"/>
    <w:rsid w:val="00C14506"/>
    <w:rsid w:val="00C14686"/>
    <w:rsid w:val="00C16A35"/>
    <w:rsid w:val="00C2131A"/>
    <w:rsid w:val="00C22F99"/>
    <w:rsid w:val="00C23A71"/>
    <w:rsid w:val="00C247A1"/>
    <w:rsid w:val="00C2524E"/>
    <w:rsid w:val="00C27E0C"/>
    <w:rsid w:val="00C27F6A"/>
    <w:rsid w:val="00C30388"/>
    <w:rsid w:val="00C314BB"/>
    <w:rsid w:val="00C34308"/>
    <w:rsid w:val="00C35460"/>
    <w:rsid w:val="00C371DD"/>
    <w:rsid w:val="00C379BF"/>
    <w:rsid w:val="00C41B38"/>
    <w:rsid w:val="00C44603"/>
    <w:rsid w:val="00C44A46"/>
    <w:rsid w:val="00C45DC0"/>
    <w:rsid w:val="00C4668D"/>
    <w:rsid w:val="00C46AA7"/>
    <w:rsid w:val="00C47880"/>
    <w:rsid w:val="00C512D8"/>
    <w:rsid w:val="00C5225D"/>
    <w:rsid w:val="00C530D8"/>
    <w:rsid w:val="00C532F7"/>
    <w:rsid w:val="00C53520"/>
    <w:rsid w:val="00C57AB0"/>
    <w:rsid w:val="00C60D93"/>
    <w:rsid w:val="00C60EE2"/>
    <w:rsid w:val="00C628E5"/>
    <w:rsid w:val="00C635B9"/>
    <w:rsid w:val="00C64305"/>
    <w:rsid w:val="00C6524E"/>
    <w:rsid w:val="00C659C4"/>
    <w:rsid w:val="00C6668B"/>
    <w:rsid w:val="00C671CB"/>
    <w:rsid w:val="00C715E3"/>
    <w:rsid w:val="00C7517F"/>
    <w:rsid w:val="00C76B6E"/>
    <w:rsid w:val="00C76BBA"/>
    <w:rsid w:val="00C77F56"/>
    <w:rsid w:val="00C83BA0"/>
    <w:rsid w:val="00C85607"/>
    <w:rsid w:val="00C85611"/>
    <w:rsid w:val="00C86E33"/>
    <w:rsid w:val="00C870B3"/>
    <w:rsid w:val="00C904BC"/>
    <w:rsid w:val="00C93114"/>
    <w:rsid w:val="00C9682A"/>
    <w:rsid w:val="00C97CB1"/>
    <w:rsid w:val="00CA1334"/>
    <w:rsid w:val="00CA1EE9"/>
    <w:rsid w:val="00CA2C99"/>
    <w:rsid w:val="00CA4B1F"/>
    <w:rsid w:val="00CB1ED7"/>
    <w:rsid w:val="00CB581A"/>
    <w:rsid w:val="00CB5F35"/>
    <w:rsid w:val="00CB65A0"/>
    <w:rsid w:val="00CB76DE"/>
    <w:rsid w:val="00CB7C95"/>
    <w:rsid w:val="00CB7CF8"/>
    <w:rsid w:val="00CC01A8"/>
    <w:rsid w:val="00CC0EED"/>
    <w:rsid w:val="00CC0F3E"/>
    <w:rsid w:val="00CC15B4"/>
    <w:rsid w:val="00CC1BB2"/>
    <w:rsid w:val="00CC35A5"/>
    <w:rsid w:val="00CC3B32"/>
    <w:rsid w:val="00CC4535"/>
    <w:rsid w:val="00CC494A"/>
    <w:rsid w:val="00CC5D08"/>
    <w:rsid w:val="00CC684C"/>
    <w:rsid w:val="00CD1BAB"/>
    <w:rsid w:val="00CD258F"/>
    <w:rsid w:val="00CD2910"/>
    <w:rsid w:val="00CD34AF"/>
    <w:rsid w:val="00CD3B35"/>
    <w:rsid w:val="00CD44F3"/>
    <w:rsid w:val="00CD60D4"/>
    <w:rsid w:val="00CE039E"/>
    <w:rsid w:val="00CE1206"/>
    <w:rsid w:val="00CE27CE"/>
    <w:rsid w:val="00CE2917"/>
    <w:rsid w:val="00CE2B11"/>
    <w:rsid w:val="00CE3C88"/>
    <w:rsid w:val="00CE44B7"/>
    <w:rsid w:val="00CE5A85"/>
    <w:rsid w:val="00CE6ADA"/>
    <w:rsid w:val="00CE6CB5"/>
    <w:rsid w:val="00CE7D92"/>
    <w:rsid w:val="00CF0465"/>
    <w:rsid w:val="00CF0670"/>
    <w:rsid w:val="00CF07BD"/>
    <w:rsid w:val="00CF2174"/>
    <w:rsid w:val="00CF2B67"/>
    <w:rsid w:val="00CF3592"/>
    <w:rsid w:val="00CF4FBB"/>
    <w:rsid w:val="00CF525F"/>
    <w:rsid w:val="00CF5EDB"/>
    <w:rsid w:val="00CF7864"/>
    <w:rsid w:val="00D00802"/>
    <w:rsid w:val="00D024CE"/>
    <w:rsid w:val="00D057B9"/>
    <w:rsid w:val="00D060C4"/>
    <w:rsid w:val="00D0664C"/>
    <w:rsid w:val="00D06690"/>
    <w:rsid w:val="00D075C8"/>
    <w:rsid w:val="00D07C24"/>
    <w:rsid w:val="00D1094F"/>
    <w:rsid w:val="00D11FD5"/>
    <w:rsid w:val="00D13BD9"/>
    <w:rsid w:val="00D13C77"/>
    <w:rsid w:val="00D13D9B"/>
    <w:rsid w:val="00D14AE1"/>
    <w:rsid w:val="00D14C50"/>
    <w:rsid w:val="00D152DA"/>
    <w:rsid w:val="00D17CC1"/>
    <w:rsid w:val="00D20F26"/>
    <w:rsid w:val="00D25F81"/>
    <w:rsid w:val="00D26049"/>
    <w:rsid w:val="00D332E5"/>
    <w:rsid w:val="00D34D70"/>
    <w:rsid w:val="00D355BF"/>
    <w:rsid w:val="00D4115A"/>
    <w:rsid w:val="00D4155F"/>
    <w:rsid w:val="00D420D3"/>
    <w:rsid w:val="00D42A07"/>
    <w:rsid w:val="00D44582"/>
    <w:rsid w:val="00D46038"/>
    <w:rsid w:val="00D4779D"/>
    <w:rsid w:val="00D47C32"/>
    <w:rsid w:val="00D506BC"/>
    <w:rsid w:val="00D519DF"/>
    <w:rsid w:val="00D524F4"/>
    <w:rsid w:val="00D52EE5"/>
    <w:rsid w:val="00D54442"/>
    <w:rsid w:val="00D55F00"/>
    <w:rsid w:val="00D56F11"/>
    <w:rsid w:val="00D6037C"/>
    <w:rsid w:val="00D60CE1"/>
    <w:rsid w:val="00D641FC"/>
    <w:rsid w:val="00D64215"/>
    <w:rsid w:val="00D675B3"/>
    <w:rsid w:val="00D70E94"/>
    <w:rsid w:val="00D715C4"/>
    <w:rsid w:val="00D723FF"/>
    <w:rsid w:val="00D72EA3"/>
    <w:rsid w:val="00D757DC"/>
    <w:rsid w:val="00D772C6"/>
    <w:rsid w:val="00D80A6F"/>
    <w:rsid w:val="00D82AE9"/>
    <w:rsid w:val="00D82C06"/>
    <w:rsid w:val="00D83F13"/>
    <w:rsid w:val="00D84B86"/>
    <w:rsid w:val="00D86A86"/>
    <w:rsid w:val="00D90DC4"/>
    <w:rsid w:val="00D917E0"/>
    <w:rsid w:val="00D92B02"/>
    <w:rsid w:val="00D92E7E"/>
    <w:rsid w:val="00D94C05"/>
    <w:rsid w:val="00D955A3"/>
    <w:rsid w:val="00D968A9"/>
    <w:rsid w:val="00D97E39"/>
    <w:rsid w:val="00DA03F0"/>
    <w:rsid w:val="00DA043B"/>
    <w:rsid w:val="00DA0506"/>
    <w:rsid w:val="00DA0B80"/>
    <w:rsid w:val="00DA138E"/>
    <w:rsid w:val="00DA2220"/>
    <w:rsid w:val="00DA2764"/>
    <w:rsid w:val="00DA3C34"/>
    <w:rsid w:val="00DA3D5D"/>
    <w:rsid w:val="00DA5472"/>
    <w:rsid w:val="00DA5D15"/>
    <w:rsid w:val="00DA6E52"/>
    <w:rsid w:val="00DB267A"/>
    <w:rsid w:val="00DB35E1"/>
    <w:rsid w:val="00DB41BF"/>
    <w:rsid w:val="00DB473A"/>
    <w:rsid w:val="00DB66D9"/>
    <w:rsid w:val="00DB795D"/>
    <w:rsid w:val="00DC13E6"/>
    <w:rsid w:val="00DC1ACF"/>
    <w:rsid w:val="00DC2BAF"/>
    <w:rsid w:val="00DC33AD"/>
    <w:rsid w:val="00DC6F1F"/>
    <w:rsid w:val="00DD06F2"/>
    <w:rsid w:val="00DD26C8"/>
    <w:rsid w:val="00DD2912"/>
    <w:rsid w:val="00DD385D"/>
    <w:rsid w:val="00DD3AE4"/>
    <w:rsid w:val="00DD4CE9"/>
    <w:rsid w:val="00DE051F"/>
    <w:rsid w:val="00DE1CD6"/>
    <w:rsid w:val="00DE42F9"/>
    <w:rsid w:val="00DE4EC1"/>
    <w:rsid w:val="00DE516F"/>
    <w:rsid w:val="00DE5C65"/>
    <w:rsid w:val="00DE669F"/>
    <w:rsid w:val="00DE7805"/>
    <w:rsid w:val="00DE7BA6"/>
    <w:rsid w:val="00DE7ECE"/>
    <w:rsid w:val="00DF067E"/>
    <w:rsid w:val="00DF24A7"/>
    <w:rsid w:val="00DF2E31"/>
    <w:rsid w:val="00DF30ED"/>
    <w:rsid w:val="00DF591D"/>
    <w:rsid w:val="00DF64DC"/>
    <w:rsid w:val="00DF6BFA"/>
    <w:rsid w:val="00DF6EAF"/>
    <w:rsid w:val="00DF7118"/>
    <w:rsid w:val="00DF724C"/>
    <w:rsid w:val="00DF79DB"/>
    <w:rsid w:val="00DF7B12"/>
    <w:rsid w:val="00DF7E30"/>
    <w:rsid w:val="00E01238"/>
    <w:rsid w:val="00E01A7F"/>
    <w:rsid w:val="00E02342"/>
    <w:rsid w:val="00E05403"/>
    <w:rsid w:val="00E062D9"/>
    <w:rsid w:val="00E073D9"/>
    <w:rsid w:val="00E07F33"/>
    <w:rsid w:val="00E1001F"/>
    <w:rsid w:val="00E10798"/>
    <w:rsid w:val="00E120D5"/>
    <w:rsid w:val="00E13E17"/>
    <w:rsid w:val="00E144C6"/>
    <w:rsid w:val="00E144F9"/>
    <w:rsid w:val="00E14715"/>
    <w:rsid w:val="00E15984"/>
    <w:rsid w:val="00E21233"/>
    <w:rsid w:val="00E22232"/>
    <w:rsid w:val="00E2326F"/>
    <w:rsid w:val="00E25FB5"/>
    <w:rsid w:val="00E265E0"/>
    <w:rsid w:val="00E26EA6"/>
    <w:rsid w:val="00E31632"/>
    <w:rsid w:val="00E322EE"/>
    <w:rsid w:val="00E32306"/>
    <w:rsid w:val="00E325CA"/>
    <w:rsid w:val="00E337D3"/>
    <w:rsid w:val="00E33F4E"/>
    <w:rsid w:val="00E35C8F"/>
    <w:rsid w:val="00E36DFB"/>
    <w:rsid w:val="00E37EE3"/>
    <w:rsid w:val="00E40503"/>
    <w:rsid w:val="00E40B1D"/>
    <w:rsid w:val="00E4136E"/>
    <w:rsid w:val="00E433E8"/>
    <w:rsid w:val="00E47AA9"/>
    <w:rsid w:val="00E51702"/>
    <w:rsid w:val="00E53883"/>
    <w:rsid w:val="00E54B7E"/>
    <w:rsid w:val="00E5639B"/>
    <w:rsid w:val="00E56E86"/>
    <w:rsid w:val="00E5797D"/>
    <w:rsid w:val="00E607E9"/>
    <w:rsid w:val="00E61A7F"/>
    <w:rsid w:val="00E61BAB"/>
    <w:rsid w:val="00E61CE5"/>
    <w:rsid w:val="00E6292E"/>
    <w:rsid w:val="00E62A29"/>
    <w:rsid w:val="00E632AF"/>
    <w:rsid w:val="00E63CA5"/>
    <w:rsid w:val="00E6413F"/>
    <w:rsid w:val="00E64772"/>
    <w:rsid w:val="00E6731B"/>
    <w:rsid w:val="00E70205"/>
    <w:rsid w:val="00E73590"/>
    <w:rsid w:val="00E74B45"/>
    <w:rsid w:val="00E75A35"/>
    <w:rsid w:val="00E771C5"/>
    <w:rsid w:val="00E8005A"/>
    <w:rsid w:val="00E84E87"/>
    <w:rsid w:val="00E852C5"/>
    <w:rsid w:val="00E85496"/>
    <w:rsid w:val="00E90E31"/>
    <w:rsid w:val="00E9150A"/>
    <w:rsid w:val="00E91735"/>
    <w:rsid w:val="00E938BF"/>
    <w:rsid w:val="00E94056"/>
    <w:rsid w:val="00E959E3"/>
    <w:rsid w:val="00E964DE"/>
    <w:rsid w:val="00E96E5D"/>
    <w:rsid w:val="00EA0B8C"/>
    <w:rsid w:val="00EA17CD"/>
    <w:rsid w:val="00EA1A1D"/>
    <w:rsid w:val="00EA2815"/>
    <w:rsid w:val="00EA2CD3"/>
    <w:rsid w:val="00EA3347"/>
    <w:rsid w:val="00EA3EE9"/>
    <w:rsid w:val="00EA3FD4"/>
    <w:rsid w:val="00EA4354"/>
    <w:rsid w:val="00EA4AE6"/>
    <w:rsid w:val="00EA589C"/>
    <w:rsid w:val="00EA7ADF"/>
    <w:rsid w:val="00EB157E"/>
    <w:rsid w:val="00EB3C49"/>
    <w:rsid w:val="00EB495B"/>
    <w:rsid w:val="00EB6072"/>
    <w:rsid w:val="00EC0F84"/>
    <w:rsid w:val="00EC104F"/>
    <w:rsid w:val="00EC14F8"/>
    <w:rsid w:val="00EC46EF"/>
    <w:rsid w:val="00EC4B2F"/>
    <w:rsid w:val="00EC4CD2"/>
    <w:rsid w:val="00ED0228"/>
    <w:rsid w:val="00ED0F64"/>
    <w:rsid w:val="00ED13AB"/>
    <w:rsid w:val="00ED2D32"/>
    <w:rsid w:val="00ED3893"/>
    <w:rsid w:val="00ED3C7B"/>
    <w:rsid w:val="00ED4D68"/>
    <w:rsid w:val="00ED5C41"/>
    <w:rsid w:val="00ED74ED"/>
    <w:rsid w:val="00EE075F"/>
    <w:rsid w:val="00EE0B4F"/>
    <w:rsid w:val="00EE0E90"/>
    <w:rsid w:val="00EE2F4F"/>
    <w:rsid w:val="00EE4724"/>
    <w:rsid w:val="00EE51F4"/>
    <w:rsid w:val="00EE527D"/>
    <w:rsid w:val="00EE535A"/>
    <w:rsid w:val="00EE63BD"/>
    <w:rsid w:val="00EE65C3"/>
    <w:rsid w:val="00EE68AC"/>
    <w:rsid w:val="00EE6FC4"/>
    <w:rsid w:val="00EE7923"/>
    <w:rsid w:val="00EE7CB4"/>
    <w:rsid w:val="00EF0E58"/>
    <w:rsid w:val="00EF1649"/>
    <w:rsid w:val="00EF1C5E"/>
    <w:rsid w:val="00EF39A3"/>
    <w:rsid w:val="00EF3AD7"/>
    <w:rsid w:val="00EF6C89"/>
    <w:rsid w:val="00F019E8"/>
    <w:rsid w:val="00F024AF"/>
    <w:rsid w:val="00F03CB4"/>
    <w:rsid w:val="00F03FC6"/>
    <w:rsid w:val="00F04F3F"/>
    <w:rsid w:val="00F067A8"/>
    <w:rsid w:val="00F069D7"/>
    <w:rsid w:val="00F0730A"/>
    <w:rsid w:val="00F077CA"/>
    <w:rsid w:val="00F1049E"/>
    <w:rsid w:val="00F1092C"/>
    <w:rsid w:val="00F1185E"/>
    <w:rsid w:val="00F119E0"/>
    <w:rsid w:val="00F11D87"/>
    <w:rsid w:val="00F12F81"/>
    <w:rsid w:val="00F14795"/>
    <w:rsid w:val="00F14E85"/>
    <w:rsid w:val="00F14EC7"/>
    <w:rsid w:val="00F1631C"/>
    <w:rsid w:val="00F166FF"/>
    <w:rsid w:val="00F168CE"/>
    <w:rsid w:val="00F17670"/>
    <w:rsid w:val="00F23393"/>
    <w:rsid w:val="00F24284"/>
    <w:rsid w:val="00F24488"/>
    <w:rsid w:val="00F2475E"/>
    <w:rsid w:val="00F24C73"/>
    <w:rsid w:val="00F24C7E"/>
    <w:rsid w:val="00F250D9"/>
    <w:rsid w:val="00F253C9"/>
    <w:rsid w:val="00F271C0"/>
    <w:rsid w:val="00F27FBA"/>
    <w:rsid w:val="00F3037A"/>
    <w:rsid w:val="00F34B27"/>
    <w:rsid w:val="00F36675"/>
    <w:rsid w:val="00F375E2"/>
    <w:rsid w:val="00F40F2B"/>
    <w:rsid w:val="00F410EF"/>
    <w:rsid w:val="00F4182C"/>
    <w:rsid w:val="00F41AC8"/>
    <w:rsid w:val="00F41BB8"/>
    <w:rsid w:val="00F435C4"/>
    <w:rsid w:val="00F44891"/>
    <w:rsid w:val="00F45608"/>
    <w:rsid w:val="00F45C33"/>
    <w:rsid w:val="00F45E56"/>
    <w:rsid w:val="00F46105"/>
    <w:rsid w:val="00F46184"/>
    <w:rsid w:val="00F47D16"/>
    <w:rsid w:val="00F5000F"/>
    <w:rsid w:val="00F51466"/>
    <w:rsid w:val="00F519CD"/>
    <w:rsid w:val="00F5435D"/>
    <w:rsid w:val="00F54441"/>
    <w:rsid w:val="00F5520C"/>
    <w:rsid w:val="00F6088A"/>
    <w:rsid w:val="00F6427E"/>
    <w:rsid w:val="00F64A1F"/>
    <w:rsid w:val="00F657F2"/>
    <w:rsid w:val="00F65D0E"/>
    <w:rsid w:val="00F65F23"/>
    <w:rsid w:val="00F7063A"/>
    <w:rsid w:val="00F73D6A"/>
    <w:rsid w:val="00F753EE"/>
    <w:rsid w:val="00F77687"/>
    <w:rsid w:val="00F806D5"/>
    <w:rsid w:val="00F82F86"/>
    <w:rsid w:val="00F83D90"/>
    <w:rsid w:val="00F84572"/>
    <w:rsid w:val="00F85444"/>
    <w:rsid w:val="00F9019D"/>
    <w:rsid w:val="00F90690"/>
    <w:rsid w:val="00F92018"/>
    <w:rsid w:val="00F9210B"/>
    <w:rsid w:val="00F921D9"/>
    <w:rsid w:val="00F941BD"/>
    <w:rsid w:val="00F94E26"/>
    <w:rsid w:val="00F96755"/>
    <w:rsid w:val="00F96F67"/>
    <w:rsid w:val="00F97FED"/>
    <w:rsid w:val="00FA10E7"/>
    <w:rsid w:val="00FA12D9"/>
    <w:rsid w:val="00FA2C8C"/>
    <w:rsid w:val="00FA55BD"/>
    <w:rsid w:val="00FA703F"/>
    <w:rsid w:val="00FA75B3"/>
    <w:rsid w:val="00FA79CA"/>
    <w:rsid w:val="00FB23CF"/>
    <w:rsid w:val="00FB2849"/>
    <w:rsid w:val="00FB2C13"/>
    <w:rsid w:val="00FB386C"/>
    <w:rsid w:val="00FB7A95"/>
    <w:rsid w:val="00FC24AC"/>
    <w:rsid w:val="00FC3486"/>
    <w:rsid w:val="00FC3A48"/>
    <w:rsid w:val="00FC3CE7"/>
    <w:rsid w:val="00FC5FC5"/>
    <w:rsid w:val="00FC7901"/>
    <w:rsid w:val="00FC7BA9"/>
    <w:rsid w:val="00FC7E85"/>
    <w:rsid w:val="00FD17F1"/>
    <w:rsid w:val="00FD2C30"/>
    <w:rsid w:val="00FD381E"/>
    <w:rsid w:val="00FD4C66"/>
    <w:rsid w:val="00FE0C46"/>
    <w:rsid w:val="00FE3358"/>
    <w:rsid w:val="00FE357C"/>
    <w:rsid w:val="00FE3819"/>
    <w:rsid w:val="00FE38DA"/>
    <w:rsid w:val="00FE3C9C"/>
    <w:rsid w:val="00FE6838"/>
    <w:rsid w:val="00FE6944"/>
    <w:rsid w:val="00FF196E"/>
    <w:rsid w:val="00FF19BA"/>
    <w:rsid w:val="00FF2D1F"/>
    <w:rsid w:val="00FF2D29"/>
    <w:rsid w:val="00FF59E1"/>
    <w:rsid w:val="00FF6103"/>
    <w:rsid w:val="00FF615F"/>
    <w:rsid w:val="00FF76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45161"/>
  <w15:docId w15:val="{4FEE9AF3-D31B-4FAB-BBB5-C97786FF6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441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441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4411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4411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4411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4411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4411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4411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4411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4411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4411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4411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4411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4411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4411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4411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4411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44112"/>
    <w:rPr>
      <w:rFonts w:eastAsiaTheme="majorEastAsia" w:cstheme="majorBidi"/>
      <w:color w:val="272727" w:themeColor="text1" w:themeTint="D8"/>
    </w:rPr>
  </w:style>
  <w:style w:type="paragraph" w:styleId="Ttulo">
    <w:name w:val="Title"/>
    <w:basedOn w:val="Normal"/>
    <w:next w:val="Normal"/>
    <w:link w:val="TtuloChar"/>
    <w:uiPriority w:val="10"/>
    <w:qFormat/>
    <w:rsid w:val="009441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4411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4411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4411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44112"/>
    <w:pPr>
      <w:spacing w:before="160"/>
      <w:jc w:val="center"/>
    </w:pPr>
    <w:rPr>
      <w:i/>
      <w:iCs/>
      <w:color w:val="404040" w:themeColor="text1" w:themeTint="BF"/>
    </w:rPr>
  </w:style>
  <w:style w:type="character" w:customStyle="1" w:styleId="CitaoChar">
    <w:name w:val="Citação Char"/>
    <w:basedOn w:val="Fontepargpadro"/>
    <w:link w:val="Citao"/>
    <w:uiPriority w:val="29"/>
    <w:rsid w:val="00944112"/>
    <w:rPr>
      <w:i/>
      <w:iCs/>
      <w:color w:val="404040" w:themeColor="text1" w:themeTint="BF"/>
    </w:rPr>
  </w:style>
  <w:style w:type="paragraph" w:styleId="PargrafodaLista">
    <w:name w:val="List Paragraph"/>
    <w:basedOn w:val="Normal"/>
    <w:uiPriority w:val="34"/>
    <w:qFormat/>
    <w:rsid w:val="00944112"/>
    <w:pPr>
      <w:ind w:left="720"/>
      <w:contextualSpacing/>
    </w:pPr>
  </w:style>
  <w:style w:type="character" w:styleId="nfaseIntensa">
    <w:name w:val="Intense Emphasis"/>
    <w:basedOn w:val="Fontepargpadro"/>
    <w:uiPriority w:val="21"/>
    <w:qFormat/>
    <w:rsid w:val="00944112"/>
    <w:rPr>
      <w:i/>
      <w:iCs/>
      <w:color w:val="0F4761" w:themeColor="accent1" w:themeShade="BF"/>
    </w:rPr>
  </w:style>
  <w:style w:type="paragraph" w:styleId="CitaoIntensa">
    <w:name w:val="Intense Quote"/>
    <w:basedOn w:val="Normal"/>
    <w:next w:val="Normal"/>
    <w:link w:val="CitaoIntensaChar"/>
    <w:uiPriority w:val="30"/>
    <w:qFormat/>
    <w:rsid w:val="009441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44112"/>
    <w:rPr>
      <w:i/>
      <w:iCs/>
      <w:color w:val="0F4761" w:themeColor="accent1" w:themeShade="BF"/>
    </w:rPr>
  </w:style>
  <w:style w:type="character" w:styleId="RefernciaIntensa">
    <w:name w:val="Intense Reference"/>
    <w:basedOn w:val="Fontepargpadro"/>
    <w:uiPriority w:val="32"/>
    <w:qFormat/>
    <w:rsid w:val="00944112"/>
    <w:rPr>
      <w:b/>
      <w:bCs/>
      <w:smallCaps/>
      <w:color w:val="0F4761" w:themeColor="accent1" w:themeShade="BF"/>
      <w:spacing w:val="5"/>
    </w:rPr>
  </w:style>
  <w:style w:type="table" w:styleId="Tabelacomgrade">
    <w:name w:val="Table Grid"/>
    <w:basedOn w:val="Tabelanormal"/>
    <w:uiPriority w:val="39"/>
    <w:rsid w:val="00BA1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53203"/>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TextodoEspaoReservado">
    <w:name w:val="Placeholder Text"/>
    <w:basedOn w:val="Fontepargpadro"/>
    <w:uiPriority w:val="99"/>
    <w:semiHidden/>
    <w:rsid w:val="005B4868"/>
    <w:rPr>
      <w:color w:val="666666"/>
    </w:rPr>
  </w:style>
  <w:style w:type="character" w:styleId="Refdecomentrio">
    <w:name w:val="annotation reference"/>
    <w:basedOn w:val="Fontepargpadro"/>
    <w:uiPriority w:val="99"/>
    <w:semiHidden/>
    <w:unhideWhenUsed/>
    <w:rsid w:val="002328BB"/>
    <w:rPr>
      <w:sz w:val="16"/>
      <w:szCs w:val="16"/>
    </w:rPr>
  </w:style>
  <w:style w:type="paragraph" w:styleId="Textodecomentrio">
    <w:name w:val="annotation text"/>
    <w:basedOn w:val="Normal"/>
    <w:link w:val="TextodecomentrioChar"/>
    <w:uiPriority w:val="99"/>
    <w:unhideWhenUsed/>
    <w:rsid w:val="002328BB"/>
    <w:pPr>
      <w:spacing w:line="240" w:lineRule="auto"/>
    </w:pPr>
    <w:rPr>
      <w:sz w:val="20"/>
      <w:szCs w:val="20"/>
    </w:rPr>
  </w:style>
  <w:style w:type="character" w:customStyle="1" w:styleId="TextodecomentrioChar">
    <w:name w:val="Texto de comentário Char"/>
    <w:basedOn w:val="Fontepargpadro"/>
    <w:link w:val="Textodecomentrio"/>
    <w:uiPriority w:val="99"/>
    <w:rsid w:val="002328BB"/>
    <w:rPr>
      <w:sz w:val="20"/>
      <w:szCs w:val="20"/>
    </w:rPr>
  </w:style>
  <w:style w:type="paragraph" w:styleId="Assuntodocomentrio">
    <w:name w:val="annotation subject"/>
    <w:basedOn w:val="Textodecomentrio"/>
    <w:next w:val="Textodecomentrio"/>
    <w:link w:val="AssuntodocomentrioChar"/>
    <w:uiPriority w:val="99"/>
    <w:semiHidden/>
    <w:unhideWhenUsed/>
    <w:rsid w:val="002328BB"/>
    <w:rPr>
      <w:b/>
      <w:bCs/>
    </w:rPr>
  </w:style>
  <w:style w:type="character" w:customStyle="1" w:styleId="AssuntodocomentrioChar">
    <w:name w:val="Assunto do comentário Char"/>
    <w:basedOn w:val="TextodecomentrioChar"/>
    <w:link w:val="Assuntodocomentrio"/>
    <w:uiPriority w:val="99"/>
    <w:semiHidden/>
    <w:rsid w:val="002328BB"/>
    <w:rPr>
      <w:b/>
      <w:bCs/>
      <w:sz w:val="20"/>
      <w:szCs w:val="20"/>
    </w:rPr>
  </w:style>
  <w:style w:type="paragraph" w:styleId="Textodebalo">
    <w:name w:val="Balloon Text"/>
    <w:basedOn w:val="Normal"/>
    <w:link w:val="TextodebaloChar"/>
    <w:uiPriority w:val="99"/>
    <w:semiHidden/>
    <w:unhideWhenUsed/>
    <w:rsid w:val="009615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615F3"/>
    <w:rPr>
      <w:rFonts w:ascii="Tahoma" w:hAnsi="Tahoma" w:cs="Tahoma"/>
      <w:sz w:val="16"/>
      <w:szCs w:val="16"/>
    </w:rPr>
  </w:style>
  <w:style w:type="paragraph" w:styleId="Reviso">
    <w:name w:val="Revision"/>
    <w:hidden/>
    <w:uiPriority w:val="99"/>
    <w:semiHidden/>
    <w:rsid w:val="007A7719"/>
    <w:pPr>
      <w:spacing w:after="0" w:line="240" w:lineRule="auto"/>
    </w:pPr>
  </w:style>
  <w:style w:type="character" w:customStyle="1" w:styleId="anchor-text">
    <w:name w:val="anchor-text"/>
    <w:basedOn w:val="Fontepargpadro"/>
    <w:rsid w:val="00340CFE"/>
  </w:style>
  <w:style w:type="character" w:styleId="Hyperlink">
    <w:name w:val="Hyperlink"/>
    <w:basedOn w:val="Fontepargpadro"/>
    <w:uiPriority w:val="99"/>
    <w:unhideWhenUsed/>
    <w:rsid w:val="00AB1497"/>
    <w:rPr>
      <w:color w:val="467886" w:themeColor="hyperlink"/>
      <w:u w:val="single"/>
    </w:rPr>
  </w:style>
  <w:style w:type="character" w:styleId="MenoPendente">
    <w:name w:val="Unresolved Mention"/>
    <w:basedOn w:val="Fontepargpadro"/>
    <w:uiPriority w:val="99"/>
    <w:semiHidden/>
    <w:unhideWhenUsed/>
    <w:rsid w:val="00AB1497"/>
    <w:rPr>
      <w:color w:val="605E5C"/>
      <w:shd w:val="clear" w:color="auto" w:fill="E1DFDD"/>
    </w:rPr>
  </w:style>
  <w:style w:type="character" w:styleId="Nmerodelinha">
    <w:name w:val="line number"/>
    <w:basedOn w:val="Fontepargpadro"/>
    <w:uiPriority w:val="99"/>
    <w:semiHidden/>
    <w:unhideWhenUsed/>
    <w:rsid w:val="002F2F55"/>
  </w:style>
  <w:style w:type="paragraph" w:styleId="Cabealho">
    <w:name w:val="header"/>
    <w:basedOn w:val="Normal"/>
    <w:link w:val="CabealhoChar"/>
    <w:uiPriority w:val="99"/>
    <w:unhideWhenUsed/>
    <w:rsid w:val="00A305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30578"/>
  </w:style>
  <w:style w:type="paragraph" w:styleId="Rodap">
    <w:name w:val="footer"/>
    <w:basedOn w:val="Normal"/>
    <w:link w:val="RodapChar"/>
    <w:uiPriority w:val="99"/>
    <w:unhideWhenUsed/>
    <w:rsid w:val="00A30578"/>
    <w:pPr>
      <w:tabs>
        <w:tab w:val="center" w:pos="4252"/>
        <w:tab w:val="right" w:pos="8504"/>
      </w:tabs>
      <w:spacing w:after="0" w:line="240" w:lineRule="auto"/>
    </w:pPr>
  </w:style>
  <w:style w:type="character" w:customStyle="1" w:styleId="RodapChar">
    <w:name w:val="Rodapé Char"/>
    <w:basedOn w:val="Fontepargpadro"/>
    <w:link w:val="Rodap"/>
    <w:uiPriority w:val="99"/>
    <w:rsid w:val="00A30578"/>
  </w:style>
  <w:style w:type="table" w:styleId="SimplesTabela2">
    <w:name w:val="Plain Table 2"/>
    <w:basedOn w:val="Tabelanormal"/>
    <w:uiPriority w:val="42"/>
    <w:rsid w:val="00B21A8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0603">
      <w:bodyDiv w:val="1"/>
      <w:marLeft w:val="0"/>
      <w:marRight w:val="0"/>
      <w:marTop w:val="0"/>
      <w:marBottom w:val="0"/>
      <w:divBdr>
        <w:top w:val="none" w:sz="0" w:space="0" w:color="auto"/>
        <w:left w:val="none" w:sz="0" w:space="0" w:color="auto"/>
        <w:bottom w:val="none" w:sz="0" w:space="0" w:color="auto"/>
        <w:right w:val="none" w:sz="0" w:space="0" w:color="auto"/>
      </w:divBdr>
    </w:div>
    <w:div w:id="208079515">
      <w:bodyDiv w:val="1"/>
      <w:marLeft w:val="0"/>
      <w:marRight w:val="0"/>
      <w:marTop w:val="0"/>
      <w:marBottom w:val="0"/>
      <w:divBdr>
        <w:top w:val="none" w:sz="0" w:space="0" w:color="auto"/>
        <w:left w:val="none" w:sz="0" w:space="0" w:color="auto"/>
        <w:bottom w:val="none" w:sz="0" w:space="0" w:color="auto"/>
        <w:right w:val="none" w:sz="0" w:space="0" w:color="auto"/>
      </w:divBdr>
    </w:div>
    <w:div w:id="847671917">
      <w:bodyDiv w:val="1"/>
      <w:marLeft w:val="0"/>
      <w:marRight w:val="0"/>
      <w:marTop w:val="0"/>
      <w:marBottom w:val="0"/>
      <w:divBdr>
        <w:top w:val="none" w:sz="0" w:space="0" w:color="auto"/>
        <w:left w:val="none" w:sz="0" w:space="0" w:color="auto"/>
        <w:bottom w:val="none" w:sz="0" w:space="0" w:color="auto"/>
        <w:right w:val="none" w:sz="0" w:space="0" w:color="auto"/>
      </w:divBdr>
    </w:div>
    <w:div w:id="992298351">
      <w:bodyDiv w:val="1"/>
      <w:marLeft w:val="0"/>
      <w:marRight w:val="0"/>
      <w:marTop w:val="0"/>
      <w:marBottom w:val="0"/>
      <w:divBdr>
        <w:top w:val="none" w:sz="0" w:space="0" w:color="auto"/>
        <w:left w:val="none" w:sz="0" w:space="0" w:color="auto"/>
        <w:bottom w:val="none" w:sz="0" w:space="0" w:color="auto"/>
        <w:right w:val="none" w:sz="0" w:space="0" w:color="auto"/>
      </w:divBdr>
    </w:div>
    <w:div w:id="1141069973">
      <w:bodyDiv w:val="1"/>
      <w:marLeft w:val="0"/>
      <w:marRight w:val="0"/>
      <w:marTop w:val="0"/>
      <w:marBottom w:val="0"/>
      <w:divBdr>
        <w:top w:val="none" w:sz="0" w:space="0" w:color="auto"/>
        <w:left w:val="none" w:sz="0" w:space="0" w:color="auto"/>
        <w:bottom w:val="none" w:sz="0" w:space="0" w:color="auto"/>
        <w:right w:val="none" w:sz="0" w:space="0" w:color="auto"/>
      </w:divBdr>
    </w:div>
    <w:div w:id="1945576075">
      <w:bodyDiv w:val="1"/>
      <w:marLeft w:val="0"/>
      <w:marRight w:val="0"/>
      <w:marTop w:val="0"/>
      <w:marBottom w:val="0"/>
      <w:divBdr>
        <w:top w:val="none" w:sz="0" w:space="0" w:color="auto"/>
        <w:left w:val="none" w:sz="0" w:space="0" w:color="auto"/>
        <w:bottom w:val="none" w:sz="0" w:space="0" w:color="auto"/>
        <w:right w:val="none" w:sz="0" w:space="0" w:color="auto"/>
      </w:divBdr>
    </w:div>
    <w:div w:id="202251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8BDA3-872C-47A1-9810-BE787CEC1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20164</Words>
  <Characters>108886</Characters>
  <Application>Microsoft Office Word</Application>
  <DocSecurity>0</DocSecurity>
  <Lines>907</Lines>
  <Paragraphs>257</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L. Vidilli</dc:creator>
  <cp:lastModifiedBy>André L. Vidilli</cp:lastModifiedBy>
  <cp:revision>3</cp:revision>
  <dcterms:created xsi:type="dcterms:W3CDTF">2025-03-16T02:23:00Z</dcterms:created>
  <dcterms:modified xsi:type="dcterms:W3CDTF">2025-03-16T02:24:00Z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http://www.zotero.org/styles/additive-manufacturing</vt:lpwstr>
  </property>
  <property fmtid="{D5CDD505-2E9C-101B-9397-08002B2CF9AE}" pid="3" name="Mendeley Recent Style Name 0_1">
    <vt:lpwstr>Additive Manufacturing</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http://www.zotero.org/styles/journal-of-alloys-and-compounds</vt:lpwstr>
  </property>
  <property fmtid="{D5CDD505-2E9C-101B-9397-08002B2CF9AE}" pid="7" name="Mendeley Recent Style Name 2_1">
    <vt:lpwstr>Journal of Alloys and Compounds</vt:lpwstr>
  </property>
  <property fmtid="{D5CDD505-2E9C-101B-9397-08002B2CF9AE}" pid="8" name="Mendeley Recent Style Id 3_1">
    <vt:lpwstr>http://www.zotero.org/styles/materials-letters</vt:lpwstr>
  </property>
  <property fmtid="{D5CDD505-2E9C-101B-9397-08002B2CF9AE}" pid="9" name="Mendeley Recent Style Name 3_1">
    <vt:lpwstr>Materials Letters</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4th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9th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http://www.zotero.org/styles/physica-scripta</vt:lpwstr>
  </property>
  <property fmtid="{D5CDD505-2E9C-101B-9397-08002B2CF9AE}" pid="17" name="Mendeley Recent Style Name 7_1">
    <vt:lpwstr>Physica Scripta</vt:lpwstr>
  </property>
  <property fmtid="{D5CDD505-2E9C-101B-9397-08002B2CF9AE}" pid="18" name="Mendeley Recent Style Id 8_1">
    <vt:lpwstr>http://www.zotero.org/styles/steel-research-international</vt:lpwstr>
  </property>
  <property fmtid="{D5CDD505-2E9C-101B-9397-08002B2CF9AE}" pid="19" name="Mendeley Recent Style Name 8_1">
    <vt:lpwstr>Steel Research International</vt:lpwstr>
  </property>
  <property fmtid="{D5CDD505-2E9C-101B-9397-08002B2CF9AE}" pid="20" name="Mendeley Recent Style Id 9_1">
    <vt:lpwstr>http://www.zotero.org/styles/universidade-de-sao-paulo-instituto-de-fisica-de-sao-carlos-abnt-numerico</vt:lpwstr>
  </property>
  <property fmtid="{D5CDD505-2E9C-101B-9397-08002B2CF9AE}" pid="21" name="Mendeley Recent Style Name 9_1">
    <vt:lpwstr>Universidade de São Paulo - Instituto de Fisica de São Carlos - ABNT (numérico, Português - Brasil)</vt:lpwstr>
  </property>
  <property fmtid="{D5CDD505-2E9C-101B-9397-08002B2CF9AE}" pid="22" name="Mendeley Document_1">
    <vt:lpwstr>True</vt:lpwstr>
  </property>
  <property fmtid="{D5CDD505-2E9C-101B-9397-08002B2CF9AE}" pid="23" name="Mendeley Unique User Id_1">
    <vt:lpwstr>ef78f780-a594-3fa5-b556-6432d798fb31</vt:lpwstr>
  </property>
  <property fmtid="{D5CDD505-2E9C-101B-9397-08002B2CF9AE}" pid="24" name="Mendeley Citation Style_1">
    <vt:lpwstr>http://www.zotero.org/styles/journal-of-alloys-and-compounds</vt:lpwstr>
  </property>
</Properties>
</file>