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BAFCD" w14:textId="5969F511" w:rsidR="00DE42F9" w:rsidRPr="002434C6" w:rsidRDefault="00BB3295" w:rsidP="00311B0B">
      <w:pPr>
        <w:spacing w:line="276"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Segregation</w:t>
      </w:r>
      <w:r w:rsidR="00540C5B" w:rsidRPr="002434C6">
        <w:rPr>
          <w:rFonts w:ascii="Times New Roman" w:hAnsi="Times New Roman" w:cs="Times New Roman"/>
          <w:b/>
          <w:bCs/>
          <w:color w:val="000000" w:themeColor="text1"/>
          <w:lang w:val="en-US"/>
        </w:rPr>
        <w:t>-induced m</w:t>
      </w:r>
      <w:r w:rsidR="00AD7E02" w:rsidRPr="002434C6">
        <w:rPr>
          <w:rFonts w:ascii="Times New Roman" w:hAnsi="Times New Roman" w:cs="Times New Roman"/>
          <w:b/>
          <w:bCs/>
          <w:color w:val="000000" w:themeColor="text1"/>
          <w:lang w:val="en-US"/>
        </w:rPr>
        <w:t>icrostructur</w:t>
      </w:r>
      <w:r w:rsidR="00B054AB" w:rsidRPr="002434C6">
        <w:rPr>
          <w:rFonts w:ascii="Times New Roman" w:hAnsi="Times New Roman" w:cs="Times New Roman"/>
          <w:b/>
          <w:bCs/>
          <w:color w:val="000000" w:themeColor="text1"/>
          <w:lang w:val="en-US"/>
        </w:rPr>
        <w:t>al</w:t>
      </w:r>
      <w:r w:rsidR="00AD7E02" w:rsidRPr="002434C6">
        <w:rPr>
          <w:rFonts w:ascii="Times New Roman" w:hAnsi="Times New Roman" w:cs="Times New Roman"/>
          <w:b/>
          <w:bCs/>
          <w:color w:val="000000" w:themeColor="text1"/>
          <w:lang w:val="en-US"/>
        </w:rPr>
        <w:t xml:space="preserve"> refinement</w:t>
      </w:r>
      <w:r w:rsidR="00856023" w:rsidRPr="002434C6">
        <w:rPr>
          <w:rFonts w:ascii="Times New Roman" w:hAnsi="Times New Roman" w:cs="Times New Roman"/>
          <w:b/>
          <w:bCs/>
          <w:color w:val="000000" w:themeColor="text1"/>
          <w:lang w:val="en-US"/>
        </w:rPr>
        <w:t xml:space="preserve"> </w:t>
      </w:r>
      <w:r w:rsidR="00A85520" w:rsidRPr="002434C6">
        <w:rPr>
          <w:rFonts w:ascii="Times New Roman" w:hAnsi="Times New Roman" w:cs="Times New Roman"/>
          <w:b/>
          <w:bCs/>
          <w:color w:val="000000" w:themeColor="text1"/>
          <w:lang w:val="en-US"/>
        </w:rPr>
        <w:t>in</w:t>
      </w:r>
      <w:r w:rsidR="00AD7E02" w:rsidRPr="002434C6">
        <w:rPr>
          <w:rFonts w:ascii="Times New Roman" w:hAnsi="Times New Roman" w:cs="Times New Roman"/>
          <w:b/>
          <w:bCs/>
          <w:color w:val="000000" w:themeColor="text1"/>
          <w:lang w:val="en-US"/>
        </w:rPr>
        <w:t xml:space="preserve"> </w:t>
      </w:r>
      <w:r w:rsidR="00B054AB" w:rsidRPr="002434C6">
        <w:rPr>
          <w:rFonts w:ascii="Times New Roman" w:hAnsi="Times New Roman" w:cs="Times New Roman"/>
          <w:b/>
          <w:bCs/>
          <w:color w:val="000000" w:themeColor="text1"/>
          <w:lang w:val="en-US"/>
        </w:rPr>
        <w:t>a</w:t>
      </w:r>
      <w:r w:rsidR="00F82F86" w:rsidRPr="002434C6">
        <w:rPr>
          <w:rFonts w:ascii="Times New Roman" w:hAnsi="Times New Roman" w:cs="Times New Roman"/>
          <w:b/>
          <w:bCs/>
          <w:color w:val="000000" w:themeColor="text1"/>
          <w:lang w:val="en-US"/>
        </w:rPr>
        <w:t xml:space="preserve"> </w:t>
      </w:r>
      <w:r w:rsidR="00C715E3" w:rsidRPr="002434C6">
        <w:rPr>
          <w:rFonts w:ascii="Times New Roman" w:hAnsi="Times New Roman" w:cs="Times New Roman"/>
          <w:b/>
          <w:bCs/>
          <w:color w:val="000000" w:themeColor="text1"/>
          <w:lang w:val="en-US"/>
        </w:rPr>
        <w:t xml:space="preserve">FeMnAlC-TiB </w:t>
      </w:r>
      <w:r w:rsidR="00AD7E02" w:rsidRPr="002434C6">
        <w:rPr>
          <w:rFonts w:ascii="Times New Roman" w:hAnsi="Times New Roman" w:cs="Times New Roman"/>
          <w:b/>
          <w:bCs/>
          <w:color w:val="000000" w:themeColor="text1"/>
          <w:lang w:val="en-US"/>
        </w:rPr>
        <w:t>metal</w:t>
      </w:r>
      <w:r w:rsidR="00DE42F9" w:rsidRPr="002434C6">
        <w:rPr>
          <w:rFonts w:ascii="Times New Roman" w:hAnsi="Times New Roman" w:cs="Times New Roman"/>
          <w:b/>
          <w:bCs/>
          <w:color w:val="000000" w:themeColor="text1"/>
          <w:lang w:val="en-US"/>
        </w:rPr>
        <w:t xml:space="preserve"> matrix composite by </w:t>
      </w:r>
      <w:r w:rsidR="00856023" w:rsidRPr="002434C6">
        <w:rPr>
          <w:rFonts w:ascii="Times New Roman" w:hAnsi="Times New Roman" w:cs="Times New Roman"/>
          <w:b/>
          <w:bCs/>
          <w:color w:val="000000" w:themeColor="text1"/>
          <w:lang w:val="en-US"/>
        </w:rPr>
        <w:t>laser powder bed fusion</w:t>
      </w:r>
    </w:p>
    <w:p w14:paraId="04027C89" w14:textId="21A3149F" w:rsidR="00944112" w:rsidRPr="002434C6" w:rsidRDefault="001D47E4" w:rsidP="004F33A9">
      <w:pPr>
        <w:spacing w:line="480" w:lineRule="auto"/>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Abstract</w:t>
      </w:r>
    </w:p>
    <w:p w14:paraId="77C25030" w14:textId="50BD37DF" w:rsidR="00B257BA" w:rsidRPr="002434C6" w:rsidRDefault="00CC494A" w:rsidP="0075206C">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Microst</w:t>
      </w:r>
      <w:r w:rsidR="00806D61" w:rsidRPr="002434C6">
        <w:rPr>
          <w:rFonts w:ascii="Times New Roman" w:hAnsi="Times New Roman" w:cs="Times New Roman"/>
          <w:color w:val="000000" w:themeColor="text1"/>
          <w:lang w:val="en-US"/>
        </w:rPr>
        <w:t>ructura</w:t>
      </w:r>
      <w:r w:rsidR="00F077CA" w:rsidRPr="002434C6">
        <w:rPr>
          <w:rFonts w:ascii="Times New Roman" w:hAnsi="Times New Roman" w:cs="Times New Roman"/>
          <w:color w:val="000000" w:themeColor="text1"/>
          <w:lang w:val="en-US"/>
        </w:rPr>
        <w:t>l</w:t>
      </w:r>
      <w:r w:rsidR="00806D61" w:rsidRPr="002434C6">
        <w:rPr>
          <w:rFonts w:ascii="Times New Roman" w:hAnsi="Times New Roman" w:cs="Times New Roman"/>
          <w:color w:val="000000" w:themeColor="text1"/>
          <w:lang w:val="en-US"/>
        </w:rPr>
        <w:t xml:space="preserve"> control </w:t>
      </w:r>
      <w:r w:rsidR="00C5225D" w:rsidRPr="002434C6">
        <w:rPr>
          <w:rFonts w:ascii="Times New Roman" w:hAnsi="Times New Roman" w:cs="Times New Roman"/>
          <w:color w:val="000000" w:themeColor="text1"/>
          <w:lang w:val="en-US"/>
        </w:rPr>
        <w:t xml:space="preserve">is crucial </w:t>
      </w:r>
      <w:r w:rsidR="00F9210B" w:rsidRPr="002434C6">
        <w:rPr>
          <w:rFonts w:ascii="Times New Roman" w:hAnsi="Times New Roman" w:cs="Times New Roman"/>
          <w:color w:val="000000" w:themeColor="text1"/>
          <w:lang w:val="en-US"/>
        </w:rPr>
        <w:t>in laser powder bed fusion (LPBF) technique</w:t>
      </w:r>
      <w:r w:rsidR="006D5A2B" w:rsidRPr="002434C6">
        <w:rPr>
          <w:rFonts w:ascii="Times New Roman" w:hAnsi="Times New Roman" w:cs="Times New Roman"/>
          <w:color w:val="000000" w:themeColor="text1"/>
          <w:lang w:val="en-US"/>
        </w:rPr>
        <w:t>.</w:t>
      </w:r>
      <w:r w:rsidR="00680973" w:rsidRPr="002434C6">
        <w:rPr>
          <w:rFonts w:ascii="Times New Roman" w:hAnsi="Times New Roman" w:cs="Times New Roman"/>
          <w:color w:val="000000" w:themeColor="text1"/>
          <w:lang w:val="en-US"/>
        </w:rPr>
        <w:t xml:space="preserve"> </w:t>
      </w:r>
      <w:r w:rsidR="005B2560" w:rsidRPr="002434C6">
        <w:rPr>
          <w:rFonts w:ascii="Times New Roman" w:hAnsi="Times New Roman" w:cs="Times New Roman"/>
          <w:color w:val="000000" w:themeColor="text1"/>
          <w:lang w:val="en-US"/>
        </w:rPr>
        <w:t>The columnar-to-equiaxed tr</w:t>
      </w:r>
      <w:r w:rsidR="00B41FAB" w:rsidRPr="002434C6">
        <w:rPr>
          <w:rFonts w:ascii="Times New Roman" w:hAnsi="Times New Roman" w:cs="Times New Roman"/>
          <w:color w:val="000000" w:themeColor="text1"/>
          <w:lang w:val="en-US"/>
        </w:rPr>
        <w:t>an</w:t>
      </w:r>
      <w:r w:rsidR="00EB3C49" w:rsidRPr="002434C6">
        <w:rPr>
          <w:rFonts w:ascii="Times New Roman" w:hAnsi="Times New Roman" w:cs="Times New Roman"/>
          <w:color w:val="000000" w:themeColor="text1"/>
          <w:lang w:val="en-US"/>
        </w:rPr>
        <w:t>sition is an effec</w:t>
      </w:r>
      <w:r w:rsidR="00924290" w:rsidRPr="002434C6">
        <w:rPr>
          <w:rFonts w:ascii="Times New Roman" w:hAnsi="Times New Roman" w:cs="Times New Roman"/>
          <w:color w:val="000000" w:themeColor="text1"/>
          <w:lang w:val="en-US"/>
        </w:rPr>
        <w:t>tive approach to reduc</w:t>
      </w:r>
      <w:r w:rsidR="00E51702" w:rsidRPr="002434C6">
        <w:rPr>
          <w:rFonts w:ascii="Times New Roman" w:hAnsi="Times New Roman" w:cs="Times New Roman"/>
          <w:color w:val="000000" w:themeColor="text1"/>
          <w:lang w:val="en-US"/>
        </w:rPr>
        <w:t>e</w:t>
      </w:r>
      <w:r w:rsidR="00924290" w:rsidRPr="002434C6">
        <w:rPr>
          <w:rFonts w:ascii="Times New Roman" w:hAnsi="Times New Roman" w:cs="Times New Roman"/>
          <w:color w:val="000000" w:themeColor="text1"/>
          <w:lang w:val="en-US"/>
        </w:rPr>
        <w:t xml:space="preserve"> anisotropy and improv</w:t>
      </w:r>
      <w:r w:rsidR="00C6524E" w:rsidRPr="002434C6">
        <w:rPr>
          <w:rFonts w:ascii="Times New Roman" w:hAnsi="Times New Roman" w:cs="Times New Roman"/>
          <w:color w:val="000000" w:themeColor="text1"/>
          <w:lang w:val="en-US"/>
        </w:rPr>
        <w:t>e</w:t>
      </w:r>
      <w:r w:rsidR="00924290" w:rsidRPr="002434C6">
        <w:rPr>
          <w:rFonts w:ascii="Times New Roman" w:hAnsi="Times New Roman" w:cs="Times New Roman"/>
          <w:color w:val="000000" w:themeColor="text1"/>
          <w:lang w:val="en-US"/>
        </w:rPr>
        <w:t xml:space="preserve"> mechanical properties of additively manufactured materials. Recent studies </w:t>
      </w:r>
      <w:r w:rsidR="00FE3358" w:rsidRPr="002434C6">
        <w:rPr>
          <w:rFonts w:ascii="Times New Roman" w:hAnsi="Times New Roman" w:cs="Times New Roman"/>
          <w:color w:val="000000" w:themeColor="text1"/>
          <w:lang w:val="en-US"/>
        </w:rPr>
        <w:t xml:space="preserve">have shown that </w:t>
      </w:r>
      <w:r w:rsidR="00847030" w:rsidRPr="002434C6">
        <w:rPr>
          <w:rFonts w:ascii="Times New Roman" w:hAnsi="Times New Roman" w:cs="Times New Roman"/>
          <w:color w:val="000000" w:themeColor="text1"/>
          <w:lang w:val="en-US"/>
        </w:rPr>
        <w:t>grain refinement</w:t>
      </w:r>
      <w:r w:rsidR="00025315" w:rsidRPr="002434C6">
        <w:rPr>
          <w:rFonts w:ascii="Times New Roman" w:hAnsi="Times New Roman" w:cs="Times New Roman"/>
          <w:color w:val="000000" w:themeColor="text1"/>
          <w:lang w:val="en-US"/>
        </w:rPr>
        <w:t xml:space="preserve"> can be induced through heterogeneous nucleation ahead of the epitaxially </w:t>
      </w:r>
      <w:r w:rsidR="00287B52" w:rsidRPr="002434C6">
        <w:rPr>
          <w:rFonts w:ascii="Times New Roman" w:hAnsi="Times New Roman" w:cs="Times New Roman"/>
          <w:color w:val="000000" w:themeColor="text1"/>
          <w:lang w:val="en-US"/>
        </w:rPr>
        <w:t>growing solid-liquid (S/L) interface.</w:t>
      </w:r>
      <w:r w:rsidR="00C671CB" w:rsidRPr="002434C6">
        <w:rPr>
          <w:rFonts w:ascii="Times New Roman" w:hAnsi="Times New Roman" w:cs="Times New Roman"/>
          <w:color w:val="000000" w:themeColor="text1"/>
          <w:lang w:val="en-US"/>
        </w:rPr>
        <w:t xml:space="preserve"> </w:t>
      </w:r>
      <w:r w:rsidR="009C2480" w:rsidRPr="002434C6">
        <w:rPr>
          <w:rFonts w:ascii="Times New Roman" w:hAnsi="Times New Roman" w:cs="Times New Roman"/>
          <w:color w:val="000000" w:themeColor="text1"/>
          <w:lang w:val="en-US"/>
        </w:rPr>
        <w:t xml:space="preserve">This </w:t>
      </w:r>
      <w:r w:rsidR="008A42E9" w:rsidRPr="002434C6">
        <w:rPr>
          <w:rFonts w:ascii="Times New Roman" w:hAnsi="Times New Roman" w:cs="Times New Roman"/>
          <w:color w:val="000000" w:themeColor="text1"/>
          <w:lang w:val="en-US"/>
        </w:rPr>
        <w:t xml:space="preserve">paper </w:t>
      </w:r>
      <w:r w:rsidR="00EA2CD3" w:rsidRPr="002434C6">
        <w:rPr>
          <w:rFonts w:ascii="Times New Roman" w:hAnsi="Times New Roman" w:cs="Times New Roman"/>
          <w:color w:val="000000" w:themeColor="text1"/>
          <w:lang w:val="en-US"/>
        </w:rPr>
        <w:t>investigated</w:t>
      </w:r>
      <w:r w:rsidR="0063080E" w:rsidRPr="002434C6">
        <w:rPr>
          <w:rFonts w:ascii="Times New Roman" w:hAnsi="Times New Roman" w:cs="Times New Roman"/>
          <w:color w:val="000000" w:themeColor="text1"/>
          <w:lang w:val="en-US"/>
        </w:rPr>
        <w:t xml:space="preserve"> the solidification process of a metal matrix composite </w:t>
      </w:r>
      <w:r w:rsidR="00CA4B1F" w:rsidRPr="002434C6">
        <w:rPr>
          <w:rFonts w:ascii="Times New Roman" w:hAnsi="Times New Roman" w:cs="Times New Roman"/>
          <w:color w:val="000000" w:themeColor="text1"/>
          <w:lang w:val="en-US"/>
        </w:rPr>
        <w:t>(FeMnAlC</w:t>
      </w:r>
      <w:r w:rsidR="008A42E9" w:rsidRPr="002434C6">
        <w:rPr>
          <w:rFonts w:ascii="Times New Roman" w:hAnsi="Times New Roman" w:cs="Times New Roman"/>
          <w:color w:val="000000" w:themeColor="text1"/>
          <w:lang w:val="en-US"/>
        </w:rPr>
        <w:t>-</w:t>
      </w:r>
      <w:r w:rsidR="00CA4B1F" w:rsidRPr="002434C6">
        <w:rPr>
          <w:rFonts w:ascii="Times New Roman" w:hAnsi="Times New Roman" w:cs="Times New Roman"/>
          <w:color w:val="000000" w:themeColor="text1"/>
          <w:lang w:val="en-US"/>
        </w:rPr>
        <w:t xml:space="preserve">TiB) </w:t>
      </w:r>
      <w:r w:rsidR="0063080E" w:rsidRPr="002434C6">
        <w:rPr>
          <w:rFonts w:ascii="Times New Roman" w:hAnsi="Times New Roman" w:cs="Times New Roman"/>
          <w:color w:val="000000" w:themeColor="text1"/>
          <w:lang w:val="en-US"/>
        </w:rPr>
        <w:t>produced by L</w:t>
      </w:r>
      <w:r w:rsidR="00B257BA" w:rsidRPr="002434C6">
        <w:rPr>
          <w:rFonts w:ascii="Times New Roman" w:hAnsi="Times New Roman" w:cs="Times New Roman"/>
          <w:color w:val="000000" w:themeColor="text1"/>
          <w:lang w:val="en-US"/>
        </w:rPr>
        <w:t>PB</w:t>
      </w:r>
      <w:r w:rsidR="0063080E" w:rsidRPr="002434C6">
        <w:rPr>
          <w:rFonts w:ascii="Times New Roman" w:hAnsi="Times New Roman" w:cs="Times New Roman"/>
          <w:color w:val="000000" w:themeColor="text1"/>
          <w:lang w:val="en-US"/>
        </w:rPr>
        <w:t>F</w:t>
      </w:r>
      <w:r w:rsidR="00EA2CD3" w:rsidRPr="002434C6">
        <w:rPr>
          <w:rFonts w:ascii="Times New Roman" w:hAnsi="Times New Roman" w:cs="Times New Roman"/>
          <w:color w:val="000000" w:themeColor="text1"/>
          <w:lang w:val="en-US"/>
        </w:rPr>
        <w:t xml:space="preserve">, which </w:t>
      </w:r>
      <w:r w:rsidR="00845A99" w:rsidRPr="002434C6">
        <w:rPr>
          <w:rFonts w:ascii="Times New Roman" w:hAnsi="Times New Roman" w:cs="Times New Roman"/>
          <w:color w:val="000000" w:themeColor="text1"/>
          <w:lang w:val="en-US"/>
        </w:rPr>
        <w:t>resulted in</w:t>
      </w:r>
      <w:r w:rsidR="00BA0DE9" w:rsidRPr="002434C6">
        <w:rPr>
          <w:rFonts w:ascii="Times New Roman" w:hAnsi="Times New Roman" w:cs="Times New Roman"/>
          <w:color w:val="000000" w:themeColor="text1"/>
          <w:lang w:val="en-US"/>
        </w:rPr>
        <w:t xml:space="preserve"> a </w:t>
      </w:r>
      <w:r w:rsidR="00FC7BA9" w:rsidRPr="002434C6">
        <w:rPr>
          <w:rFonts w:ascii="Times New Roman" w:hAnsi="Times New Roman" w:cs="Times New Roman"/>
          <w:color w:val="000000" w:themeColor="text1"/>
          <w:lang w:val="en-US"/>
        </w:rPr>
        <w:t xml:space="preserve">texture-free </w:t>
      </w:r>
      <w:proofErr w:type="spellStart"/>
      <w:r w:rsidR="00723D27" w:rsidRPr="002434C6">
        <w:rPr>
          <w:rFonts w:ascii="Times New Roman" w:hAnsi="Times New Roman" w:cs="Times New Roman"/>
          <w:color w:val="000000" w:themeColor="text1"/>
          <w:lang w:val="en-US"/>
        </w:rPr>
        <w:t>nano</w:t>
      </w:r>
      <w:r w:rsidR="00BA0DE9" w:rsidRPr="002434C6">
        <w:rPr>
          <w:rFonts w:ascii="Times New Roman" w:hAnsi="Times New Roman" w:cs="Times New Roman"/>
          <w:color w:val="000000" w:themeColor="text1"/>
          <w:lang w:val="en-US"/>
        </w:rPr>
        <w:t>equiaxed</w:t>
      </w:r>
      <w:proofErr w:type="spellEnd"/>
      <w:r w:rsidR="00BA0DE9" w:rsidRPr="002434C6">
        <w:rPr>
          <w:rFonts w:ascii="Times New Roman" w:hAnsi="Times New Roman" w:cs="Times New Roman"/>
          <w:color w:val="000000" w:themeColor="text1"/>
          <w:lang w:val="en-US"/>
        </w:rPr>
        <w:t xml:space="preserve"> </w:t>
      </w:r>
      <w:r w:rsidR="007E1E4E" w:rsidRPr="002434C6">
        <w:rPr>
          <w:rFonts w:ascii="Times New Roman" w:hAnsi="Times New Roman" w:cs="Times New Roman"/>
          <w:i/>
          <w:iCs/>
          <w:color w:val="000000" w:themeColor="text1"/>
          <w:lang w:val="en-US"/>
        </w:rPr>
        <w:t>δ-Fe</w:t>
      </w:r>
      <w:r w:rsidR="007E1E4E" w:rsidRPr="002434C6">
        <w:rPr>
          <w:rFonts w:ascii="Times New Roman" w:hAnsi="Times New Roman" w:cs="Times New Roman"/>
          <w:color w:val="000000" w:themeColor="text1"/>
          <w:lang w:val="en-US"/>
        </w:rPr>
        <w:t xml:space="preserve"> matrix, reinforced by </w:t>
      </w:r>
      <w:r w:rsidR="004D4719" w:rsidRPr="002434C6">
        <w:rPr>
          <w:rFonts w:ascii="Times New Roman" w:hAnsi="Times New Roman" w:cs="Times New Roman"/>
          <w:color w:val="000000" w:themeColor="text1"/>
          <w:lang w:val="en-US"/>
        </w:rPr>
        <w:t>nanoprecipitates</w:t>
      </w:r>
      <w:r w:rsidR="007E1E4E" w:rsidRPr="002434C6">
        <w:rPr>
          <w:rFonts w:ascii="Times New Roman" w:hAnsi="Times New Roman" w:cs="Times New Roman"/>
          <w:color w:val="000000" w:themeColor="text1"/>
          <w:lang w:val="en-US"/>
        </w:rPr>
        <w:t xml:space="preserve"> and </w:t>
      </w:r>
      <w:r w:rsidR="002B5212" w:rsidRPr="002434C6">
        <w:rPr>
          <w:rFonts w:ascii="Times New Roman" w:hAnsi="Times New Roman" w:cs="Times New Roman"/>
          <w:color w:val="000000" w:themeColor="text1"/>
          <w:lang w:val="en-US"/>
        </w:rPr>
        <w:t>a</w:t>
      </w:r>
      <w:r w:rsidR="00CB5F35" w:rsidRPr="002434C6">
        <w:rPr>
          <w:rFonts w:ascii="Times New Roman" w:hAnsi="Times New Roman" w:cs="Times New Roman"/>
          <w:color w:val="000000" w:themeColor="text1"/>
          <w:lang w:val="en-US"/>
        </w:rPr>
        <w:t>n</w:t>
      </w:r>
      <w:r w:rsidR="002B5212" w:rsidRPr="002434C6">
        <w:rPr>
          <w:rFonts w:ascii="Times New Roman" w:hAnsi="Times New Roman" w:cs="Times New Roman"/>
          <w:color w:val="000000" w:themeColor="text1"/>
          <w:lang w:val="en-US"/>
        </w:rPr>
        <w:t xml:space="preserve"> </w:t>
      </w:r>
      <w:r w:rsidR="002B5212" w:rsidRPr="002434C6">
        <w:rPr>
          <w:rFonts w:ascii="Times New Roman" w:hAnsi="Times New Roman" w:cs="Times New Roman"/>
          <w:i/>
          <w:iCs/>
          <w:color w:val="000000" w:themeColor="text1"/>
          <w:lang w:val="en-US"/>
        </w:rPr>
        <w:t>M</w:t>
      </w:r>
      <w:r w:rsidR="002B5212" w:rsidRPr="002434C6">
        <w:rPr>
          <w:rFonts w:ascii="Times New Roman" w:hAnsi="Times New Roman" w:cs="Times New Roman"/>
          <w:i/>
          <w:iCs/>
          <w:color w:val="000000" w:themeColor="text1"/>
          <w:vertAlign w:val="subscript"/>
          <w:lang w:val="en-US"/>
        </w:rPr>
        <w:t>2</w:t>
      </w:r>
      <w:r w:rsidR="002B5212" w:rsidRPr="002434C6">
        <w:rPr>
          <w:rFonts w:ascii="Times New Roman" w:hAnsi="Times New Roman" w:cs="Times New Roman"/>
          <w:i/>
          <w:iCs/>
          <w:color w:val="000000" w:themeColor="text1"/>
          <w:lang w:val="en-US"/>
        </w:rPr>
        <w:t>B</w:t>
      </w:r>
      <w:r w:rsidR="00845A99" w:rsidRPr="002434C6">
        <w:rPr>
          <w:rFonts w:ascii="Times New Roman" w:hAnsi="Times New Roman" w:cs="Times New Roman"/>
          <w:i/>
          <w:iCs/>
          <w:color w:val="000000" w:themeColor="text1"/>
          <w:lang w:val="en-US"/>
        </w:rPr>
        <w:t>-type</w:t>
      </w:r>
      <w:r w:rsidR="002B5212" w:rsidRPr="002434C6">
        <w:rPr>
          <w:rFonts w:ascii="Times New Roman" w:hAnsi="Times New Roman" w:cs="Times New Roman"/>
          <w:color w:val="000000" w:themeColor="text1"/>
          <w:lang w:val="en-US"/>
        </w:rPr>
        <w:t xml:space="preserve"> network structure.</w:t>
      </w:r>
      <w:r w:rsidR="00A80A98" w:rsidRPr="002434C6">
        <w:rPr>
          <w:rFonts w:ascii="Times New Roman" w:hAnsi="Times New Roman" w:cs="Times New Roman"/>
          <w:color w:val="000000" w:themeColor="text1"/>
          <w:lang w:val="en-US"/>
        </w:rPr>
        <w:t xml:space="preserve"> </w:t>
      </w:r>
      <w:r w:rsidR="00723D27" w:rsidRPr="002434C6">
        <w:rPr>
          <w:rFonts w:ascii="Times New Roman" w:hAnsi="Times New Roman" w:cs="Times New Roman"/>
          <w:color w:val="000000" w:themeColor="text1"/>
          <w:lang w:val="en-US"/>
        </w:rPr>
        <w:t>The</w:t>
      </w:r>
      <w:r w:rsidR="00DF24A7" w:rsidRPr="002434C6">
        <w:rPr>
          <w:rFonts w:ascii="Times New Roman" w:hAnsi="Times New Roman" w:cs="Times New Roman"/>
          <w:color w:val="000000" w:themeColor="text1"/>
          <w:lang w:val="en-US"/>
        </w:rPr>
        <w:t xml:space="preserve"> analysis</w:t>
      </w:r>
      <w:r w:rsidR="004C15F6" w:rsidRPr="002434C6">
        <w:rPr>
          <w:rFonts w:ascii="Times New Roman" w:hAnsi="Times New Roman" w:cs="Times New Roman"/>
          <w:color w:val="000000" w:themeColor="text1"/>
          <w:lang w:val="en-US"/>
        </w:rPr>
        <w:t xml:space="preserve"> of </w:t>
      </w:r>
      <w:r w:rsidR="00CD258F" w:rsidRPr="002434C6">
        <w:rPr>
          <w:rFonts w:ascii="Times New Roman" w:hAnsi="Times New Roman" w:cs="Times New Roman"/>
          <w:color w:val="000000" w:themeColor="text1"/>
          <w:lang w:val="en-US"/>
        </w:rPr>
        <w:t>Electron Backscatter Diffraction (</w:t>
      </w:r>
      <w:r w:rsidR="004C15F6" w:rsidRPr="002434C6">
        <w:rPr>
          <w:rFonts w:ascii="Times New Roman" w:hAnsi="Times New Roman" w:cs="Times New Roman"/>
          <w:color w:val="000000" w:themeColor="text1"/>
          <w:lang w:val="en-US"/>
        </w:rPr>
        <w:t>EBSD</w:t>
      </w:r>
      <w:r w:rsidR="00CD258F" w:rsidRPr="002434C6">
        <w:rPr>
          <w:rFonts w:ascii="Times New Roman" w:hAnsi="Times New Roman" w:cs="Times New Roman"/>
          <w:color w:val="000000" w:themeColor="text1"/>
          <w:lang w:val="en-US"/>
        </w:rPr>
        <w:t>)</w:t>
      </w:r>
      <w:r w:rsidR="004C15F6" w:rsidRPr="002434C6">
        <w:rPr>
          <w:rFonts w:ascii="Times New Roman" w:hAnsi="Times New Roman" w:cs="Times New Roman"/>
          <w:color w:val="000000" w:themeColor="text1"/>
          <w:lang w:val="en-US"/>
        </w:rPr>
        <w:t xml:space="preserve">, </w:t>
      </w:r>
      <w:r w:rsidR="00CD258F" w:rsidRPr="002434C6">
        <w:rPr>
          <w:rFonts w:ascii="Times New Roman" w:hAnsi="Times New Roman" w:cs="Times New Roman"/>
          <w:color w:val="000000" w:themeColor="text1"/>
          <w:lang w:val="en-US"/>
        </w:rPr>
        <w:t>Transmission Electron Microscopy</w:t>
      </w:r>
      <w:r w:rsidR="004C15F6" w:rsidRPr="002434C6">
        <w:rPr>
          <w:rFonts w:ascii="Times New Roman" w:hAnsi="Times New Roman" w:cs="Times New Roman"/>
          <w:color w:val="000000" w:themeColor="text1"/>
          <w:lang w:val="en-US"/>
        </w:rPr>
        <w:t>-</w:t>
      </w:r>
      <w:r w:rsidR="00387808" w:rsidRPr="002434C6">
        <w:rPr>
          <w:rFonts w:ascii="Times New Roman" w:hAnsi="Times New Roman" w:cs="Times New Roman"/>
          <w:color w:val="000000" w:themeColor="text1"/>
          <w:lang w:val="en-US"/>
        </w:rPr>
        <w:t xml:space="preserve"> Automat</w:t>
      </w:r>
      <w:r w:rsidR="00F03FC6" w:rsidRPr="002434C6">
        <w:rPr>
          <w:rFonts w:ascii="Times New Roman" w:hAnsi="Times New Roman" w:cs="Times New Roman"/>
          <w:color w:val="000000" w:themeColor="text1"/>
          <w:lang w:val="en-US"/>
        </w:rPr>
        <w:t>ic</w:t>
      </w:r>
      <w:r w:rsidR="00387808" w:rsidRPr="002434C6">
        <w:rPr>
          <w:rFonts w:ascii="Times New Roman" w:hAnsi="Times New Roman" w:cs="Times New Roman"/>
          <w:color w:val="000000" w:themeColor="text1"/>
          <w:lang w:val="en-US"/>
        </w:rPr>
        <w:t xml:space="preserve"> Crystal</w:t>
      </w:r>
      <w:r w:rsidR="00313326" w:rsidRPr="002434C6">
        <w:rPr>
          <w:rFonts w:ascii="Times New Roman" w:hAnsi="Times New Roman" w:cs="Times New Roman"/>
          <w:color w:val="000000" w:themeColor="text1"/>
          <w:lang w:val="en-US"/>
        </w:rPr>
        <w:t xml:space="preserve"> Orientation and Phase Mapping (TEM-</w:t>
      </w:r>
      <w:r w:rsidR="004C15F6" w:rsidRPr="002434C6">
        <w:rPr>
          <w:rFonts w:ascii="Times New Roman" w:hAnsi="Times New Roman" w:cs="Times New Roman"/>
          <w:color w:val="000000" w:themeColor="text1"/>
          <w:lang w:val="en-US"/>
        </w:rPr>
        <w:t>ASTAR</w:t>
      </w:r>
      <w:r w:rsidR="00313326" w:rsidRPr="002434C6">
        <w:rPr>
          <w:rFonts w:ascii="Times New Roman" w:hAnsi="Times New Roman" w:cs="Times New Roman"/>
          <w:color w:val="000000" w:themeColor="text1"/>
          <w:lang w:val="en-US"/>
        </w:rPr>
        <w:t>)</w:t>
      </w:r>
      <w:r w:rsidR="008A42E9" w:rsidRPr="002434C6">
        <w:rPr>
          <w:rFonts w:ascii="Times New Roman" w:hAnsi="Times New Roman" w:cs="Times New Roman"/>
          <w:color w:val="000000" w:themeColor="text1"/>
          <w:lang w:val="en-US"/>
        </w:rPr>
        <w:t>,</w:t>
      </w:r>
      <w:r w:rsidR="004C15F6" w:rsidRPr="002434C6">
        <w:rPr>
          <w:rFonts w:ascii="Times New Roman" w:hAnsi="Times New Roman" w:cs="Times New Roman"/>
          <w:color w:val="000000" w:themeColor="text1"/>
          <w:lang w:val="en-US"/>
        </w:rPr>
        <w:t xml:space="preserve"> and </w:t>
      </w:r>
      <w:r w:rsidR="00967C97" w:rsidRPr="002434C6">
        <w:rPr>
          <w:rFonts w:ascii="Times New Roman" w:hAnsi="Times New Roman" w:cs="Times New Roman"/>
          <w:color w:val="000000" w:themeColor="text1"/>
          <w:lang w:val="en-US"/>
        </w:rPr>
        <w:t>T</w:t>
      </w:r>
      <w:r w:rsidR="00313326" w:rsidRPr="002434C6">
        <w:rPr>
          <w:rFonts w:ascii="Times New Roman" w:hAnsi="Times New Roman" w:cs="Times New Roman"/>
          <w:color w:val="000000" w:themeColor="text1"/>
          <w:lang w:val="en-US"/>
        </w:rPr>
        <w:t xml:space="preserve">hree-dimensional </w:t>
      </w:r>
      <w:r w:rsidR="00967C97" w:rsidRPr="002434C6">
        <w:rPr>
          <w:rFonts w:ascii="Times New Roman" w:hAnsi="Times New Roman" w:cs="Times New Roman"/>
          <w:color w:val="000000" w:themeColor="text1"/>
          <w:lang w:val="en-US"/>
        </w:rPr>
        <w:t>A</w:t>
      </w:r>
      <w:r w:rsidR="00313326" w:rsidRPr="002434C6">
        <w:rPr>
          <w:rFonts w:ascii="Times New Roman" w:hAnsi="Times New Roman" w:cs="Times New Roman"/>
          <w:color w:val="000000" w:themeColor="text1"/>
          <w:lang w:val="en-US"/>
        </w:rPr>
        <w:t xml:space="preserve">tom </w:t>
      </w:r>
      <w:r w:rsidR="00967C97" w:rsidRPr="002434C6">
        <w:rPr>
          <w:rFonts w:ascii="Times New Roman" w:hAnsi="Times New Roman" w:cs="Times New Roman"/>
          <w:color w:val="000000" w:themeColor="text1"/>
          <w:lang w:val="en-US"/>
        </w:rPr>
        <w:t>P</w:t>
      </w:r>
      <w:r w:rsidR="00313326" w:rsidRPr="002434C6">
        <w:rPr>
          <w:rFonts w:ascii="Times New Roman" w:hAnsi="Times New Roman" w:cs="Times New Roman"/>
          <w:color w:val="000000" w:themeColor="text1"/>
          <w:lang w:val="en-US"/>
        </w:rPr>
        <w:t>robe (</w:t>
      </w:r>
      <w:r w:rsidR="004C15F6" w:rsidRPr="002434C6">
        <w:rPr>
          <w:rFonts w:ascii="Times New Roman" w:hAnsi="Times New Roman" w:cs="Times New Roman"/>
          <w:color w:val="000000" w:themeColor="text1"/>
          <w:lang w:val="en-US"/>
        </w:rPr>
        <w:t>3DAP</w:t>
      </w:r>
      <w:r w:rsidR="00313326" w:rsidRPr="002434C6">
        <w:rPr>
          <w:rFonts w:ascii="Times New Roman" w:hAnsi="Times New Roman" w:cs="Times New Roman"/>
          <w:color w:val="000000" w:themeColor="text1"/>
          <w:lang w:val="en-US"/>
        </w:rPr>
        <w:t>)</w:t>
      </w:r>
      <w:r w:rsidR="007E1E4E" w:rsidRPr="002434C6">
        <w:rPr>
          <w:rFonts w:ascii="Times New Roman" w:hAnsi="Times New Roman" w:cs="Times New Roman"/>
          <w:color w:val="000000" w:themeColor="text1"/>
          <w:lang w:val="en-US"/>
        </w:rPr>
        <w:t xml:space="preserve"> indicated </w:t>
      </w:r>
      <w:r w:rsidR="005A32F7" w:rsidRPr="002434C6">
        <w:rPr>
          <w:rFonts w:ascii="Times New Roman" w:hAnsi="Times New Roman" w:cs="Times New Roman"/>
          <w:color w:val="000000" w:themeColor="text1"/>
          <w:lang w:val="en-US"/>
        </w:rPr>
        <w:t xml:space="preserve">that </w:t>
      </w:r>
      <w:r w:rsidR="008F6B6A" w:rsidRPr="002434C6">
        <w:rPr>
          <w:rFonts w:ascii="Times New Roman" w:hAnsi="Times New Roman" w:cs="Times New Roman"/>
          <w:color w:val="000000" w:themeColor="text1"/>
          <w:lang w:val="en-US"/>
        </w:rPr>
        <w:t>boron</w:t>
      </w:r>
      <w:r w:rsidR="005A32F7" w:rsidRPr="002434C6">
        <w:rPr>
          <w:rFonts w:ascii="Times New Roman" w:hAnsi="Times New Roman" w:cs="Times New Roman"/>
          <w:color w:val="000000" w:themeColor="text1"/>
          <w:lang w:val="en-US"/>
        </w:rPr>
        <w:t xml:space="preserve"> </w:t>
      </w:r>
      <w:r w:rsidR="00912DD3" w:rsidRPr="002434C6">
        <w:rPr>
          <w:rFonts w:ascii="Times New Roman" w:hAnsi="Times New Roman" w:cs="Times New Roman"/>
          <w:color w:val="000000" w:themeColor="text1"/>
          <w:lang w:val="en-US"/>
        </w:rPr>
        <w:t xml:space="preserve">(B) </w:t>
      </w:r>
      <w:r w:rsidR="005A32F7" w:rsidRPr="002434C6">
        <w:rPr>
          <w:rFonts w:ascii="Times New Roman" w:hAnsi="Times New Roman" w:cs="Times New Roman"/>
          <w:color w:val="000000" w:themeColor="text1"/>
          <w:lang w:val="en-US"/>
        </w:rPr>
        <w:t>segregation</w:t>
      </w:r>
      <w:r w:rsidR="000C70DC" w:rsidRPr="002434C6">
        <w:rPr>
          <w:rFonts w:ascii="Times New Roman" w:hAnsi="Times New Roman" w:cs="Times New Roman"/>
          <w:color w:val="000000" w:themeColor="text1"/>
          <w:lang w:val="en-US"/>
        </w:rPr>
        <w:t xml:space="preserve"> </w:t>
      </w:r>
      <w:r w:rsidR="008415DC" w:rsidRPr="002434C6">
        <w:rPr>
          <w:rFonts w:ascii="Times New Roman" w:hAnsi="Times New Roman" w:cs="Times New Roman"/>
          <w:color w:val="000000" w:themeColor="text1"/>
          <w:lang w:val="en-US"/>
        </w:rPr>
        <w:t xml:space="preserve">plays </w:t>
      </w:r>
      <w:r w:rsidR="007D7F70" w:rsidRPr="002434C6">
        <w:rPr>
          <w:rFonts w:ascii="Times New Roman" w:hAnsi="Times New Roman" w:cs="Times New Roman"/>
          <w:color w:val="000000" w:themeColor="text1"/>
          <w:lang w:val="en-US"/>
        </w:rPr>
        <w:t>a major role in terms of</w:t>
      </w:r>
      <w:r w:rsidR="008415DC" w:rsidRPr="002434C6">
        <w:rPr>
          <w:rFonts w:ascii="Times New Roman" w:hAnsi="Times New Roman" w:cs="Times New Roman"/>
          <w:color w:val="000000" w:themeColor="text1"/>
          <w:lang w:val="en-US"/>
        </w:rPr>
        <w:t xml:space="preserve"> microstructure refinement</w:t>
      </w:r>
      <w:r w:rsidR="00DF24A7" w:rsidRPr="002434C6">
        <w:rPr>
          <w:rFonts w:ascii="Times New Roman" w:hAnsi="Times New Roman" w:cs="Times New Roman"/>
          <w:color w:val="000000" w:themeColor="text1"/>
          <w:lang w:val="en-US"/>
        </w:rPr>
        <w:t xml:space="preserve"> by generating a thermal undercooling zone ahead of the </w:t>
      </w:r>
      <w:r w:rsidR="00C11004" w:rsidRPr="002434C6">
        <w:rPr>
          <w:rFonts w:ascii="Times New Roman" w:hAnsi="Times New Roman" w:cs="Times New Roman"/>
          <w:color w:val="000000" w:themeColor="text1"/>
          <w:lang w:val="en-US"/>
        </w:rPr>
        <w:t>S/L interface</w:t>
      </w:r>
      <w:r w:rsidR="0023079C" w:rsidRPr="002434C6">
        <w:rPr>
          <w:rFonts w:ascii="Times New Roman" w:hAnsi="Times New Roman" w:cs="Times New Roman"/>
          <w:color w:val="000000" w:themeColor="text1"/>
          <w:lang w:val="en-US"/>
        </w:rPr>
        <w:t>.</w:t>
      </w:r>
      <w:r w:rsidR="005F572C" w:rsidRPr="002434C6">
        <w:rPr>
          <w:rFonts w:ascii="Times New Roman" w:hAnsi="Times New Roman" w:cs="Times New Roman"/>
          <w:color w:val="000000" w:themeColor="text1"/>
          <w:lang w:val="en-US"/>
        </w:rPr>
        <w:t xml:space="preserve"> </w:t>
      </w:r>
      <w:r w:rsidR="008D04E0" w:rsidRPr="002434C6">
        <w:rPr>
          <w:rFonts w:ascii="Times New Roman" w:hAnsi="Times New Roman" w:cs="Times New Roman"/>
          <w:color w:val="000000" w:themeColor="text1"/>
          <w:lang w:val="en-US"/>
        </w:rPr>
        <w:t>As a result of the microstructural refinement and the presence of reinforced particles, the</w:t>
      </w:r>
      <w:r w:rsidR="0075206C" w:rsidRPr="002434C6">
        <w:rPr>
          <w:rFonts w:ascii="Times New Roman" w:hAnsi="Times New Roman" w:cs="Times New Roman"/>
          <w:color w:val="000000" w:themeColor="text1"/>
          <w:lang w:val="en-US"/>
        </w:rPr>
        <w:t xml:space="preserve"> LPBF-processed </w:t>
      </w:r>
      <w:r w:rsidR="0027008C" w:rsidRPr="002434C6">
        <w:rPr>
          <w:rFonts w:ascii="Times New Roman" w:hAnsi="Times New Roman" w:cs="Times New Roman"/>
          <w:color w:val="000000" w:themeColor="text1"/>
          <w:lang w:val="en-US"/>
        </w:rPr>
        <w:t>material</w:t>
      </w:r>
      <w:r w:rsidR="003E70E2" w:rsidRPr="002434C6">
        <w:rPr>
          <w:rFonts w:ascii="Times New Roman" w:hAnsi="Times New Roman" w:cs="Times New Roman"/>
          <w:color w:val="000000" w:themeColor="text1"/>
          <w:lang w:val="en-US"/>
        </w:rPr>
        <w:t xml:space="preserve"> </w:t>
      </w:r>
      <w:r w:rsidR="00AA63B2" w:rsidRPr="002434C6">
        <w:rPr>
          <w:rFonts w:ascii="Times New Roman" w:hAnsi="Times New Roman" w:cs="Times New Roman"/>
          <w:color w:val="000000" w:themeColor="text1"/>
          <w:lang w:val="en-US"/>
        </w:rPr>
        <w:t xml:space="preserve">exhibited </w:t>
      </w:r>
      <w:r w:rsidR="00DA5D15" w:rsidRPr="002434C6">
        <w:rPr>
          <w:rFonts w:ascii="Times New Roman" w:hAnsi="Times New Roman" w:cs="Times New Roman"/>
          <w:color w:val="000000" w:themeColor="text1"/>
          <w:lang w:val="en-US"/>
        </w:rPr>
        <w:t>hardness</w:t>
      </w:r>
      <w:r w:rsidR="00AA63B2" w:rsidRPr="002434C6">
        <w:rPr>
          <w:rFonts w:ascii="Times New Roman" w:hAnsi="Times New Roman" w:cs="Times New Roman"/>
          <w:color w:val="000000" w:themeColor="text1"/>
          <w:lang w:val="en-US"/>
        </w:rPr>
        <w:t xml:space="preserve"> 150% higher than the base steel</w:t>
      </w:r>
      <w:r w:rsidR="00A125B2" w:rsidRPr="002434C6">
        <w:rPr>
          <w:rFonts w:ascii="Times New Roman" w:hAnsi="Times New Roman" w:cs="Times New Roman"/>
          <w:color w:val="000000" w:themeColor="text1"/>
          <w:lang w:val="en-US"/>
        </w:rPr>
        <w:t xml:space="preserve"> and</w:t>
      </w:r>
      <w:r w:rsidR="00AA63B2" w:rsidRPr="002434C6">
        <w:rPr>
          <w:rFonts w:ascii="Times New Roman" w:hAnsi="Times New Roman" w:cs="Times New Roman"/>
          <w:color w:val="000000" w:themeColor="text1"/>
          <w:lang w:val="en-US"/>
        </w:rPr>
        <w:t xml:space="preserve"> </w:t>
      </w:r>
      <w:r w:rsidR="008D04E0" w:rsidRPr="002434C6">
        <w:rPr>
          <w:rFonts w:ascii="Times New Roman" w:hAnsi="Times New Roman" w:cs="Times New Roman"/>
          <w:color w:val="000000" w:themeColor="text1"/>
          <w:lang w:val="en-US"/>
        </w:rPr>
        <w:t>achieved remarkable levels of strength</w:t>
      </w:r>
      <w:r w:rsidR="00856023" w:rsidRPr="002434C6">
        <w:rPr>
          <w:rFonts w:ascii="Times New Roman" w:hAnsi="Times New Roman" w:cs="Times New Roman"/>
          <w:color w:val="000000" w:themeColor="text1"/>
          <w:lang w:val="en-US"/>
        </w:rPr>
        <w:t xml:space="preserve"> as compared with the as-cast counterparts</w:t>
      </w:r>
      <w:r w:rsidR="008D04E0" w:rsidRPr="002434C6">
        <w:rPr>
          <w:rFonts w:ascii="Times New Roman" w:hAnsi="Times New Roman" w:cs="Times New Roman"/>
          <w:color w:val="000000" w:themeColor="text1"/>
          <w:lang w:val="en-US"/>
        </w:rPr>
        <w:t>.</w:t>
      </w:r>
    </w:p>
    <w:p w14:paraId="68645D69" w14:textId="77777777" w:rsidR="001D47E4" w:rsidRPr="002434C6" w:rsidRDefault="001D47E4" w:rsidP="004F33A9">
      <w:pPr>
        <w:spacing w:line="480" w:lineRule="auto"/>
        <w:rPr>
          <w:rFonts w:ascii="Times New Roman" w:hAnsi="Times New Roman" w:cs="Times New Roman"/>
          <w:b/>
          <w:bCs/>
          <w:color w:val="000000" w:themeColor="text1"/>
          <w:lang w:val="en-US"/>
        </w:rPr>
      </w:pPr>
    </w:p>
    <w:p w14:paraId="2D058999" w14:textId="34EC578F" w:rsidR="00883303" w:rsidRPr="002434C6" w:rsidRDefault="001D47E4" w:rsidP="004F33A9">
      <w:pPr>
        <w:spacing w:line="480" w:lineRule="auto"/>
        <w:rPr>
          <w:rFonts w:ascii="Times New Roman" w:hAnsi="Times New Roman" w:cs="Times New Roman"/>
          <w:color w:val="000000" w:themeColor="text1"/>
          <w:lang w:val="en-US"/>
        </w:rPr>
      </w:pPr>
      <w:r w:rsidRPr="002434C6">
        <w:rPr>
          <w:rFonts w:ascii="Times New Roman" w:hAnsi="Times New Roman" w:cs="Times New Roman"/>
          <w:b/>
          <w:bCs/>
          <w:color w:val="000000" w:themeColor="text1"/>
          <w:lang w:val="en-US"/>
        </w:rPr>
        <w:t>Keywords:</w:t>
      </w:r>
      <w:r w:rsidR="00477542" w:rsidRPr="002434C6">
        <w:rPr>
          <w:rFonts w:ascii="Times New Roman" w:hAnsi="Times New Roman" w:cs="Times New Roman"/>
          <w:b/>
          <w:bCs/>
          <w:color w:val="000000" w:themeColor="text1"/>
          <w:lang w:val="en-US"/>
        </w:rPr>
        <w:t xml:space="preserve"> </w:t>
      </w:r>
      <w:r w:rsidR="00477542" w:rsidRPr="002434C6">
        <w:rPr>
          <w:rFonts w:ascii="Times New Roman" w:hAnsi="Times New Roman" w:cs="Times New Roman"/>
          <w:color w:val="000000" w:themeColor="text1"/>
          <w:lang w:val="en-US"/>
        </w:rPr>
        <w:t xml:space="preserve">LPBF; </w:t>
      </w:r>
      <w:r w:rsidR="00E1001F" w:rsidRPr="002434C6">
        <w:rPr>
          <w:rFonts w:ascii="Times New Roman" w:hAnsi="Times New Roman" w:cs="Times New Roman"/>
          <w:color w:val="000000" w:themeColor="text1"/>
          <w:lang w:val="en-US"/>
        </w:rPr>
        <w:t>metal matrix composite;</w:t>
      </w:r>
      <w:r w:rsidR="00A91CD6" w:rsidRPr="002434C6">
        <w:rPr>
          <w:rFonts w:ascii="Times New Roman" w:hAnsi="Times New Roman" w:cs="Times New Roman"/>
          <w:color w:val="000000" w:themeColor="text1"/>
          <w:lang w:val="en-US"/>
        </w:rPr>
        <w:t xml:space="preserve"> </w:t>
      </w:r>
      <w:r w:rsidR="0047123F" w:rsidRPr="002434C6">
        <w:rPr>
          <w:rFonts w:ascii="Times New Roman" w:hAnsi="Times New Roman" w:cs="Times New Roman"/>
          <w:color w:val="000000" w:themeColor="text1"/>
          <w:lang w:val="en-US"/>
        </w:rPr>
        <w:t xml:space="preserve">solidification; </w:t>
      </w:r>
      <w:r w:rsidR="002A4CB6" w:rsidRPr="002434C6">
        <w:rPr>
          <w:rFonts w:ascii="Times New Roman" w:hAnsi="Times New Roman" w:cs="Times New Roman"/>
          <w:color w:val="000000" w:themeColor="text1"/>
          <w:lang w:val="en-US"/>
        </w:rPr>
        <w:t>segregation</w:t>
      </w:r>
    </w:p>
    <w:p w14:paraId="69E7D41A" w14:textId="77777777" w:rsidR="00883303" w:rsidRPr="002434C6" w:rsidRDefault="00883303">
      <w:pP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br w:type="page"/>
      </w:r>
    </w:p>
    <w:p w14:paraId="3CED6350" w14:textId="03E3A278" w:rsidR="003D5DEA" w:rsidRPr="002434C6" w:rsidRDefault="003D5DEA" w:rsidP="004F33A9">
      <w:pPr>
        <w:spacing w:line="480" w:lineRule="auto"/>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lastRenderedPageBreak/>
        <w:t>Graphical abstract</w:t>
      </w:r>
    </w:p>
    <w:p w14:paraId="51302119" w14:textId="14FE3F47" w:rsidR="001C6DCF" w:rsidRPr="002434C6" w:rsidRDefault="003D5DEA" w:rsidP="003D5DEA">
      <w:pPr>
        <w:pStyle w:val="PargrafodaLista"/>
        <w:spacing w:line="480" w:lineRule="auto"/>
        <w:ind w:left="0"/>
        <w:jc w:val="center"/>
        <w:rPr>
          <w:rFonts w:ascii="Times New Roman" w:hAnsi="Times New Roman" w:cs="Times New Roman"/>
          <w:b/>
          <w:bCs/>
          <w:color w:val="000000" w:themeColor="text1"/>
          <w:lang w:val="en-US"/>
        </w:rPr>
      </w:pPr>
      <w:r w:rsidRPr="002434C6">
        <w:rPr>
          <w:rFonts w:ascii="Times New Roman" w:hAnsi="Times New Roman" w:cs="Times New Roman"/>
          <w:b/>
          <w:bCs/>
          <w:noProof/>
          <w:color w:val="000000" w:themeColor="text1"/>
          <w:lang w:val="en-US"/>
        </w:rPr>
        <w:drawing>
          <wp:inline distT="0" distB="0" distL="0" distR="0" wp14:anchorId="0154AE65" wp14:editId="4EDC931C">
            <wp:extent cx="5400000" cy="2669492"/>
            <wp:effectExtent l="0" t="0" r="0" b="0"/>
            <wp:docPr id="2906638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2669492"/>
                    </a:xfrm>
                    <a:prstGeom prst="rect">
                      <a:avLst/>
                    </a:prstGeom>
                    <a:noFill/>
                    <a:ln>
                      <a:noFill/>
                    </a:ln>
                  </pic:spPr>
                </pic:pic>
              </a:graphicData>
            </a:graphic>
          </wp:inline>
        </w:drawing>
      </w:r>
    </w:p>
    <w:p w14:paraId="0BE3F162" w14:textId="4DD07548" w:rsidR="001C6DCF" w:rsidRPr="002434C6" w:rsidRDefault="001C6DCF" w:rsidP="001C6DCF">
      <w:pPr>
        <w:pStyle w:val="PargrafodaLista"/>
        <w:numPr>
          <w:ilvl w:val="0"/>
          <w:numId w:val="2"/>
        </w:numPr>
        <w:spacing w:line="480" w:lineRule="auto"/>
        <w:jc w:val="both"/>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Introduction</w:t>
      </w:r>
    </w:p>
    <w:p w14:paraId="1A5EF3BD" w14:textId="5B12E06C" w:rsidR="00D024CE" w:rsidRPr="002434C6" w:rsidRDefault="00D024CE" w:rsidP="00D024CE">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Introduc</w:t>
      </w:r>
      <w:r w:rsidR="00595F80" w:rsidRPr="002434C6">
        <w:rPr>
          <w:rFonts w:ascii="Times New Roman" w:hAnsi="Times New Roman" w:cs="Times New Roman"/>
          <w:color w:val="000000" w:themeColor="text1"/>
          <w:lang w:val="en-US"/>
        </w:rPr>
        <w:t>ing</w:t>
      </w:r>
      <w:r w:rsidRPr="002434C6">
        <w:rPr>
          <w:rFonts w:ascii="Times New Roman" w:hAnsi="Times New Roman" w:cs="Times New Roman"/>
          <w:color w:val="000000" w:themeColor="text1"/>
          <w:lang w:val="en-US"/>
        </w:rPr>
        <w:t xml:space="preserve"> titanium (Ti) and boron (B) into ferrous systems, resulting in a metal matrix composite (MMC), has emerged as</w:t>
      </w:r>
      <w:r w:rsidR="00595F80" w:rsidRPr="002434C6">
        <w:rPr>
          <w:rFonts w:ascii="Times New Roman" w:hAnsi="Times New Roman" w:cs="Times New Roman"/>
          <w:color w:val="000000" w:themeColor="text1"/>
          <w:lang w:val="en-US"/>
        </w:rPr>
        <w:t xml:space="preserve"> a</w:t>
      </w:r>
      <w:r w:rsidRPr="002434C6">
        <w:rPr>
          <w:rFonts w:ascii="Times New Roman" w:hAnsi="Times New Roman" w:cs="Times New Roman"/>
          <w:color w:val="000000" w:themeColor="text1"/>
          <w:lang w:val="en-US"/>
        </w:rPr>
        <w:t xml:space="preserve"> strategy for </w:t>
      </w:r>
      <w:r w:rsidR="00595F80" w:rsidRPr="002434C6">
        <w:rPr>
          <w:rFonts w:ascii="Times New Roman" w:hAnsi="Times New Roman" w:cs="Times New Roman"/>
          <w:color w:val="000000" w:themeColor="text1"/>
          <w:lang w:val="en-US"/>
        </w:rPr>
        <w:t xml:space="preserve">enhancing </w:t>
      </w:r>
      <w:r w:rsidRPr="002434C6">
        <w:rPr>
          <w:rFonts w:ascii="Times New Roman" w:hAnsi="Times New Roman" w:cs="Times New Roman"/>
          <w:color w:val="000000" w:themeColor="text1"/>
          <w:lang w:val="en-US"/>
        </w:rPr>
        <w:t xml:space="preserve">mechanical performance </w:t>
      </w:r>
      <w:r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{"citationItems":[{"id":"ITEM-1","itemData":{"DOI":"10.1038/s41598-017-02861-3","ISSN":"2045-2322","abstract":"Structural material development for lightweight applications aims at improving the key parameters strength, stiffness and ductility at low density, but these properties are typically mutually exclusive. Here we present how we overcome this trade-off with a new class of nano-structured steel - TiB2 composites synthesised in-situ via bulk metallurgical spray-forming. Owing to the nano-sized dispersion of the TiB2 particles of extreme stiffness and low density - obtained by the in-situ formation with rapid solidification kinetics - the new material has the mechanical performance of advanced high strength steels, and a 25% higher stiffness/density ratio than any of the currently used high strength steels, aluminium, magnesium and titanium alloys. This renders this High Modulus Steel the first density-reduced, high stiffness, high strength and yet ductile material which can be produced on an industrial scale. Also ideally suited for 3D printing technology, this material addresses all key requirements for high performance and cost effective lightweight design.","author":[{"dropping-particle":"","family":"Springer","given":"H.","non-dropping-particle":"","parse-names":false,"suffix":""},{"dropping-particle":"","family":"Baron","given":"C.","non-dropping-particle":"","parse-names":false,"suffix":""},{"dropping-particle":"","family":"Szczepaniak","given":"A.","non-dropping-particle":"","parse-names":false,"suffix":""},{"dropping-particle":"","family":"Uhlenwinkel","given":"V.","non-dropping-particle":"","parse-names":false,"suffix":""},{"dropping-particle":"","family":"Raabe","given":"D.","non-dropping-particle":"","parse-names":false,"suffix":""}],"container-title":"Scientific Reports","id":"ITEM-1","issue":"1","issued":{"date-parts":[["2017","12","5"]]},"page":"2757","publisher":"Springer US","title":"Stiff, light, strong and ductile: nano-structured High Modulus Steel","type":"article-journal","volume":"7"},"uris":["http://www.mendeley.com/documents/?uuid=1e9db366-9c65-4026-800f-11195f9d0586"]},{"id":"ITEM-2","itemData":{"DOI":"10.1016/j.addma.2019.101033","ISSN":"22148604","abstract":"This work demonstrates the feasibility of fabricating bulk nanostructured high modulus steels in-situ by additive manufacturing. This ideal match of novel processes and alloy concepts opens up new pathways for lightweight design by producing light, stiff, strong and ductile components with minimal geometric restraints. On the example of an Fe – Ti – B alloy, a conventional processing sequence of melting and casting pre-alloys, gas-atomisation and laser powder bed fusion (selective laser melting) led to finely dispersed metastable particle and matrix phases. A simple annealing step transformed them into the desired equilibrium constituents of ductile ferrite (matrix) and light and stiff TiB2 (particles), with only minimal changes in particle size (about 20–150 nm in diameter) and distribution (mainly on the matrix grain boundaries). This nano-scaled composite structure promises an extremely attractive property profile, i.e. an increased stiffness/ratio at elevated strength and without deteriorated ductility. However, the not yet optimized parameters of the laser fusion process led to the formation of few pores and cracks, which prevented the complete assessment of the property profile of the manufactured samples. Material and processing strategies for the further development of this promising lightweight design approach – including the suitability of other powder metallurgy processing routes – are outlined and discussed.","author":[{"dropping-particle":"","family":"Springer","given":"H.","non-dropping-particle":"","parse-names":false,"suffix":""},{"dropping-particle":"","family":"Baron","given":"C.","non-dropping-particle":"","parse-names":false,"suffix":""},{"dropping-particle":"","family":"Mostaghimi","given":"F","non-dropping-particle":"","parse-names":false,"suffix":""},{"dropping-particle":"","family":"Poveleit","given":"J","non-dropping-particle":"","parse-names":false,"suffix":""},{"dropping-particle":"","family":"Mädler","given":"L.","non-dropping-particle":"","parse-names":false,"suffix":""},{"dropping-particle":"","family":"Uhlenwinkel","given":"V.","non-dropping-particle":"","parse-names":false,"suffix":""}],"container-title":"Additive Manufacturing","id":"ITEM-2","issue":"November 2019","issued":{"date-parts":[["2020","3"]]},"page":"101033","title":"Additive manufacturing of high modulus steels: New possibilities for lightweight design","type":"article-journal","volume":"32"},"uris":["http://www.mendeley.com/documents/?uuid=26ebf3f4-074c-4449-acbd-93bb9e1b828a"]}],"mendeley":{"formattedCitation":"[1,2]","plainTextFormattedCitation":"[1,2]","previouslyFormattedCitation":"[1,2]"},"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[1,2]</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 xml:space="preserve">. In the specific case of the Fe-Mn-Al-C system (lightweight steels), the incorporation of these elements increases stiffness and further reduces density, thereby enhancing its potential for </w:t>
      </w:r>
      <w:r w:rsidR="00595F80" w:rsidRPr="002434C6">
        <w:rPr>
          <w:rFonts w:ascii="Times New Roman" w:hAnsi="Times New Roman" w:cs="Times New Roman"/>
          <w:color w:val="000000" w:themeColor="text1"/>
          <w:lang w:val="en-US"/>
        </w:rPr>
        <w:t xml:space="preserve">structural </w:t>
      </w:r>
      <w:r w:rsidRPr="002434C6">
        <w:rPr>
          <w:rFonts w:ascii="Times New Roman" w:hAnsi="Times New Roman" w:cs="Times New Roman"/>
          <w:color w:val="000000" w:themeColor="text1"/>
          <w:lang w:val="en-US"/>
        </w:rPr>
        <w:t xml:space="preserve">applications </w:t>
      </w:r>
      <w:r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{"citationItems":[{"id":"ITEM-1","itemData":{"DOI":"10.1016/j.jalmes.2024.100093","ISSN":"29499178","author":[{"dropping-particle":"","family":"Vidilli","given":"André L.","non-dropping-particle":"","parse-names":false,"suffix":""},{"dropping-particle":"","family":"Otani","given":"Lucas B.","non-dropping-particle":"","parse-names":false,"suffix":""},{"dropping-particle":"","family":"Koga","given":"Guilherme Y.","non-dropping-particle":"","parse-names":false,"suffix":""},{"dropping-particle":"","family":"Amigó","given":"Vicente","non-dropping-particle":"","parse-names":false,"suffix":""},{"dropping-particle":"","family":"Bolfarini","given":"Claudemiro","non-dropping-particle":"","parse-names":false,"suffix":""}],"container-title":"Journal of Alloys and Metallurgical Systems","id":"ITEM-1","issued":{"date-parts":[["2024","7"]]},"page":"100093","publisher":"Elsevier","title":"In-situ synthesis and characterization of lightweight steel matrix composites reinforced by TiB2","type":"article-journal"},"uris":["http://www.mendeley.com/documents/?uuid=73141b12-1cd0-40f7-a53a-4b0a67c1624d"]},{"id":"ITEM-2","itemData":{"DOI":"10.1007/s11661-023-07230-6","ISSN":"1073-5623","author":[{"dropping-particle":"","family":"Vidilli","given":"André L.","non-dropping-particle":"","parse-names":false,"suffix":""},{"dropping-particle":"","family":"Coury","given":"Francisco G","non-dropping-particle":"","parse-names":false,"suffix":""},{"dropping-particle":"","family":"Gonzalez","given":"Gonzalo","non-dropping-particle":"","parse-names":false,"suffix":""},{"dropping-particle":"","family":"Otani","given":"Lucas B","non-dropping-particle":"","parse-names":false,"suffix":""},{"dropping-particle":"","family":"Amigó","given":"Vicente","non-dropping-particle":"","parse-names":false,"suffix":""},{"dropping-particle":"","family":"Bolfarini","given":"Claudemiro","non-dropping-particle":"","parse-names":false,"suffix":""}],"container-title":"Metallurgical and Materials Transactions A","id":"ITEM-2","issued":{"date-parts":[["2023"]]},"page":"11-15","title":"Tailoring the Microstructure and Properties of Reinforced FeMnAlC Composites by In-Situ TiB2–TiC–M2B Formation","type":"article-journal"},"uris":["http://www.mendeley.com/documents/?uuid=21de97a6-970c-4c05-aa29-be07851c422a"]}],"mendeley":{"formattedCitation":"[3,4]","plainTextFormattedCitation":"[3,4]","previouslyFormattedCitation":"[3,4]"},"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[3,4]</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 xml:space="preserve">. Since the reinforced particles are formed in-situ, </w:t>
      </w:r>
      <w:r w:rsidR="00DA0B80" w:rsidRPr="002434C6">
        <w:rPr>
          <w:rFonts w:ascii="Times New Roman" w:hAnsi="Times New Roman" w:cs="Times New Roman"/>
          <w:color w:val="000000" w:themeColor="text1"/>
          <w:lang w:val="en-US"/>
        </w:rPr>
        <w:t xml:space="preserve">the solidification process </w:t>
      </w:r>
      <w:r w:rsidR="003B7D89" w:rsidRPr="002434C6">
        <w:rPr>
          <w:rFonts w:ascii="Times New Roman" w:hAnsi="Times New Roman" w:cs="Times New Roman"/>
          <w:color w:val="000000" w:themeColor="text1"/>
          <w:lang w:val="en-US"/>
        </w:rPr>
        <w:t xml:space="preserve">must be carefully controlled. </w:t>
      </w:r>
      <w:r w:rsidR="008D1559" w:rsidRPr="002434C6">
        <w:rPr>
          <w:rFonts w:ascii="Times New Roman" w:hAnsi="Times New Roman" w:cs="Times New Roman"/>
          <w:color w:val="000000" w:themeColor="text1"/>
          <w:lang w:val="en-US"/>
        </w:rPr>
        <w:t>S</w:t>
      </w:r>
      <w:r w:rsidRPr="002434C6">
        <w:rPr>
          <w:rFonts w:ascii="Times New Roman" w:hAnsi="Times New Roman" w:cs="Times New Roman"/>
          <w:color w:val="000000" w:themeColor="text1"/>
          <w:lang w:val="en-US"/>
        </w:rPr>
        <w:t>low solidification kinetics associate</w:t>
      </w:r>
      <w:r w:rsidR="00595F80" w:rsidRPr="002434C6">
        <w:rPr>
          <w:rFonts w:ascii="Times New Roman" w:hAnsi="Times New Roman" w:cs="Times New Roman"/>
          <w:color w:val="000000" w:themeColor="text1"/>
          <w:lang w:val="en-US"/>
        </w:rPr>
        <w:t>d</w:t>
      </w:r>
      <w:r w:rsidRPr="002434C6">
        <w:rPr>
          <w:rFonts w:ascii="Times New Roman" w:hAnsi="Times New Roman" w:cs="Times New Roman"/>
          <w:color w:val="000000" w:themeColor="text1"/>
          <w:lang w:val="en-US"/>
        </w:rPr>
        <w:t xml:space="preserve"> with conventional casting techniques results in size</w:t>
      </w:r>
      <w:r w:rsidR="00595F80" w:rsidRPr="002434C6">
        <w:rPr>
          <w:rFonts w:ascii="Times New Roman" w:hAnsi="Times New Roman" w:cs="Times New Roman"/>
          <w:color w:val="000000" w:themeColor="text1"/>
          <w:lang w:val="en-US"/>
        </w:rPr>
        <w:t>s</w:t>
      </w:r>
      <w:r w:rsidRPr="002434C6">
        <w:rPr>
          <w:rFonts w:ascii="Times New Roman" w:hAnsi="Times New Roman" w:cs="Times New Roman"/>
          <w:color w:val="000000" w:themeColor="text1"/>
          <w:lang w:val="en-US"/>
        </w:rPr>
        <w:t xml:space="preserve"> and morpholog</w:t>
      </w:r>
      <w:r w:rsidR="00595F80" w:rsidRPr="002434C6">
        <w:rPr>
          <w:rFonts w:ascii="Times New Roman" w:hAnsi="Times New Roman" w:cs="Times New Roman"/>
          <w:color w:val="000000" w:themeColor="text1"/>
          <w:lang w:val="en-US"/>
        </w:rPr>
        <w:t>ies</w:t>
      </w:r>
      <w:r w:rsidR="008D1559" w:rsidRPr="002434C6">
        <w:rPr>
          <w:rFonts w:ascii="Times New Roman" w:hAnsi="Times New Roman" w:cs="Times New Roman"/>
          <w:color w:val="000000" w:themeColor="text1"/>
          <w:lang w:val="en-US"/>
        </w:rPr>
        <w:t xml:space="preserve"> of </w:t>
      </w:r>
      <w:r w:rsidR="00ED0228" w:rsidRPr="002434C6">
        <w:rPr>
          <w:rFonts w:ascii="Times New Roman" w:hAnsi="Times New Roman" w:cs="Times New Roman"/>
          <w:color w:val="000000" w:themeColor="text1"/>
          <w:lang w:val="en-US"/>
        </w:rPr>
        <w:t>particles</w:t>
      </w:r>
      <w:r w:rsidRPr="002434C6">
        <w:rPr>
          <w:rFonts w:ascii="Times New Roman" w:hAnsi="Times New Roman" w:cs="Times New Roman"/>
          <w:color w:val="000000" w:themeColor="text1"/>
          <w:lang w:val="en-US"/>
        </w:rPr>
        <w:t xml:space="preserve"> that </w:t>
      </w:r>
      <w:r w:rsidR="00595F80" w:rsidRPr="002434C6">
        <w:rPr>
          <w:rFonts w:ascii="Times New Roman" w:hAnsi="Times New Roman" w:cs="Times New Roman"/>
          <w:color w:val="000000" w:themeColor="text1"/>
          <w:lang w:val="en-US"/>
        </w:rPr>
        <w:t xml:space="preserve">potentially affect </w:t>
      </w:r>
      <w:r w:rsidRPr="002434C6">
        <w:rPr>
          <w:rFonts w:ascii="Times New Roman" w:hAnsi="Times New Roman" w:cs="Times New Roman"/>
          <w:color w:val="000000" w:themeColor="text1"/>
          <w:lang w:val="en-US"/>
        </w:rPr>
        <w:t xml:space="preserve">negatively the mechanical </w:t>
      </w:r>
      <w:r w:rsidR="00595F80" w:rsidRPr="002434C6">
        <w:rPr>
          <w:rFonts w:ascii="Times New Roman" w:hAnsi="Times New Roman" w:cs="Times New Roman"/>
          <w:color w:val="000000" w:themeColor="text1"/>
          <w:lang w:val="en-US"/>
        </w:rPr>
        <w:t xml:space="preserve">properties </w:t>
      </w:r>
      <w:r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{"citationItems":[{"id":"ITEM-1","itemData":{"DOI":"10.1038/s41598-017-02861-3","ISSN":"2045-2322","abstract":"Structural material development for lightweight applications aims at improving the key parameters strength, stiffness and ductility at low density, but these properties are typically mutually exclusive. Here we present how we overcome this trade-off with a new class of nano-structured steel - TiB2 composites synthesised in-situ via bulk metallurgical spray-forming. Owing to the nano-sized dispersion of the TiB2 particles of extreme stiffness and low density - obtained by the in-situ formation with rapid solidification kinetics - the new material has the mechanical performance of advanced high strength steels, and a 25% higher stiffness/density ratio than any of the currently used high strength steels, aluminium, magnesium and titanium alloys. This renders this High Modulus Steel the first density-reduced, high stiffness, high strength and yet ductile material which can be produced on an industrial scale. Also ideally suited for 3D printing technology, this material addresses all key requirements for high performance and cost effective lightweight design.","author":[{"dropping-particle":"","family":"Springer","given":"H.","non-dropping-particle":"","parse-names":false,"suffix":""},{"dropping-particle":"","family":"Baron","given":"C.","non-dropping-particle":"","parse-names":false,"suffix":""},{"dropping-particle":"","family":"Szczepaniak","given":"A.","non-dropping-particle":"","parse-names":false,"suffix":""},{"dropping-particle":"","family":"Uhlenwinkel","given":"V.","non-dropping-particle":"","parse-names":false,"suffix":""},{"dropping-particle":"","family":"Raabe","given":"D.","non-dropping-particle":"","parse-names":false,"suffix":""}],"container-title":"Scientific Reports","id":"ITEM-1","issue":"1","issued":{"date-parts":[["2017","12","5"]]},"page":"2757","publisher":"Springer US","title":"Stiff, light, strong and ductile: nano-structured High Modulus Steel","type":"article-journal","volume":"7"},"uris":["http://www.mendeley.com/documents/?uuid=1e9db366-9c65-4026-800f-11195f9d0586"]},{"id":"ITEM-2","itemData":{"DOI":"10.1016/j.addma.2019.101033","ISSN":"22148604","abstract":"This work demonstrates the feasibility of fabricating bulk nanostructured high modulus steels in-situ by additive manufacturing. This ideal match of novel processes and alloy concepts opens up new pathways for lightweight design by producing light, stiff, strong and ductile components with minimal geometric restraints. On the example of an Fe – Ti – B alloy, a conventional processing sequence of melting and casting pre-alloys, gas-atomisation and laser powder bed fusion (selective laser melting) led to finely dispersed metastable particle and matrix phases. A simple annealing step transformed them into the desired equilibrium constituents of ductile ferrite (matrix) and light and stiff TiB2 (particles), with only minimal changes in particle size (about 20–150 nm in diameter) and distribution (mainly on the matrix grain boundaries). This nano-scaled composite structure promises an extremely attractive property profile, i.e. an increased stiffness/ratio at elevated strength and without deteriorated ductility. However, the not yet optimized parameters of the laser fusion process led to the formation of few pores and cracks, which prevented the complete assessment of the property profile of the manufactured samples. Material and processing strategies for the further development of this promising lightweight design approach – including the suitability of other powder metallurgy processing routes – are outlined and discussed.","author":[{"dropping-particle":"","family":"Springer","given":"H.","non-dropping-particle":"","parse-names":false,"suffix":""},{"dropping-particle":"","family":"Baron","given":"C.","non-dropping-particle":"","parse-names":false,"suffix":""},{"dropping-particle":"","family":"Mostaghimi","given":"F","non-dropping-particle":"","parse-names":false,"suffix":""},{"dropping-particle":"","family":"Poveleit","given":"J","non-dropping-particle":"","parse-names":false,"suffix":""},{"dropping-particle":"","family":"Mädler","given":"L.","non-dropping-particle":"","parse-names":false,"suffix":""},{"dropping-particle":"","family":"Uhlenwinkel","given":"V.","non-dropping-particle":"","parse-names":false,"suffix":""}],"container-title":"Additive Manufacturing","id":"ITEM-2","issue":"November 2019","issued":{"date-parts":[["2020","3"]]},"page":"101033","title":"Additive manufacturing of high modulus steels: New possibilities for lightweight design","type":"article-journal","volume":"32"},"uris":["http://www.mendeley.com/documents/?uuid=26ebf3f4-074c-4449-acbd-93bb9e1b828a"]}],"mendeley":{"formattedCitation":"[1,2]","plainTextFormattedCitation":"[1,2]","previouslyFormattedCitation":"[1,2]"},"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[1,2]</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w:t>
      </w:r>
    </w:p>
    <w:p w14:paraId="10D300C2" w14:textId="637AB562" w:rsidR="00116F04" w:rsidRPr="002434C6" w:rsidRDefault="000C4CBE" w:rsidP="004F33A9">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Additive manufacturing, particularly the laser powder bed fusion (LPBF) technique</w:t>
      </w:r>
      <w:r w:rsidR="00EF6C89" w:rsidRPr="002434C6">
        <w:rPr>
          <w:rFonts w:ascii="Times New Roman" w:hAnsi="Times New Roman" w:cs="Times New Roman"/>
          <w:color w:val="000000" w:themeColor="text1"/>
          <w:lang w:val="en-US"/>
        </w:rPr>
        <w:t xml:space="preserve">, offers new avenues for composite design by enabling refined microstructure </w:t>
      </w:r>
      <w:r w:rsidR="00DF6BFA" w:rsidRPr="002434C6">
        <w:rPr>
          <w:rFonts w:ascii="Times New Roman" w:hAnsi="Times New Roman" w:cs="Times New Roman"/>
          <w:color w:val="000000" w:themeColor="text1"/>
          <w:lang w:val="en-US"/>
        </w:rPr>
        <w:t>through rapid solidification</w:t>
      </w:r>
      <w:r w:rsidR="004B283E" w:rsidRPr="002434C6">
        <w:rPr>
          <w:rFonts w:ascii="Times New Roman" w:hAnsi="Times New Roman" w:cs="Times New Roman"/>
          <w:color w:val="000000" w:themeColor="text1"/>
          <w:lang w:val="en-US"/>
        </w:rPr>
        <w:t xml:space="preserve"> </w:t>
      </w:r>
      <w:r w:rsidR="004B283E" w:rsidRPr="002434C6">
        <w:rPr>
          <w:rFonts w:ascii="Times New Roman" w:hAnsi="Times New Roman" w:cs="Times New Roman"/>
          <w:color w:val="000000" w:themeColor="text1"/>
          <w:lang w:val="en-US"/>
        </w:rPr>
        <w:fldChar w:fldCharType="begin" w:fldLock="1"/>
      </w:r>
      <w:r w:rsidR="004B283E" w:rsidRPr="002434C6">
        <w:rPr>
          <w:rFonts w:ascii="Times New Roman" w:hAnsi="Times New Roman" w:cs="Times New Roman"/>
          <w:color w:val="000000" w:themeColor="text1"/>
          <w:lang w:val="en-US"/>
        </w:rPr>
        <w:instrText>ADDIN CSL_CITATION {"citationItems":[{"id":"ITEM-1","itemData":{"DOI":"10.1016/j.addma.2019.101033","ISSN":"22148604","abstract":"This work demonstrates the feasibility of fabricating bulk nanostructured high modulus steels in-situ by additive manufacturing. This ideal match of novel processes and alloy concepts opens up new pathways for lightweight design by producing light, stiff, strong and ductile components with minimal geometric restraints. On the example of an Fe – Ti – B alloy, a conventional processing sequence of melting and casting pre-alloys, gas-atomisation and laser powder bed fusion (selective laser melting) led to finely dispersed metastable particle and matrix phases. A simple annealing step transformed them into the desired equilibrium constituents of ductile ferrite (matrix) and light and stiff TiB2 (particles), with only minimal changes in particle size (about 20–150 nm in diameter) and distribution (mainly on the matrix grain boundaries). This nano-scaled composite structure promises an extremely attractive property profile, i.e. an increased stiffness/ratio at elevated strength and without deteriorated ductility. However, the not yet optimized parameters of the laser fusion process led to the formation of few pores and cracks, which prevented the complete assessment of the property profile of the manufactured samples. Material and processing strategies for the further development of this promising lightweight design approach – including the suitability of other powder metallurgy processing routes – are outlined and discussed.","author":[{"dropping-particle":"","family":"Springer","given":"H.","non-dropping-particle":"","parse-names":false,"suffix":""},{"dropping-particle":"","family":"Baron","given":"C.","non-dropping-particle":"","parse-names":false,"suffix":""},{"dropping-particle":"","family":"Mostaghimi","given":"F","non-dropping-particle":"","parse-names":false,"suffix":""},{"dropping-particle":"","family":"Poveleit","given":"J","non-dropping-particle":"","parse-names":false,"suffix":""},{"dropping-particle":"","family":"Mädler","given":"L.","non-dropping-particle":"","parse-names":false,"suffix":""},{"dropping-particle":"","family":"Uhlenwinkel","given":"V.","non-dropping-particle":"","parse-names":false,"suffix":""}],"container-title":"Additive Manufacturing","id":"ITEM-1","issue":"November 2019","issued":{"date-parts":[["2020","3"]]},"page":"101033","title":"Additive manufacturing of high modulus steels: New possibilities for lightweight design","type":"article-journal","volume":"32"},"uris":["http://www.mendeley.com/documents/?uuid=26ebf3f4-074c-4449-acbd-93bb9e1b828a"]}],"mendeley":{"formattedCitation":"[2]","plainTextFormattedCitation":"[2]","previouslyFormattedCitation":"[2]"},"properties":{"noteIndex":0},"schema":"https://github.com/citation-style-language/schema/raw/master/csl-citation.json"}</w:instrText>
      </w:r>
      <w:r w:rsidR="004B283E" w:rsidRPr="002434C6">
        <w:rPr>
          <w:rFonts w:ascii="Times New Roman" w:hAnsi="Times New Roman" w:cs="Times New Roman"/>
          <w:color w:val="000000" w:themeColor="text1"/>
          <w:lang w:val="en-US"/>
        </w:rPr>
        <w:fldChar w:fldCharType="separate"/>
      </w:r>
      <w:r w:rsidR="004B283E" w:rsidRPr="002434C6">
        <w:rPr>
          <w:rFonts w:ascii="Times New Roman" w:hAnsi="Times New Roman" w:cs="Times New Roman"/>
          <w:noProof/>
          <w:color w:val="000000" w:themeColor="text1"/>
          <w:lang w:val="en-US"/>
        </w:rPr>
        <w:t>[2]</w:t>
      </w:r>
      <w:r w:rsidR="004B283E" w:rsidRPr="002434C6">
        <w:rPr>
          <w:rFonts w:ascii="Times New Roman" w:hAnsi="Times New Roman" w:cs="Times New Roman"/>
          <w:color w:val="000000" w:themeColor="text1"/>
          <w:lang w:val="en-US"/>
        </w:rPr>
        <w:fldChar w:fldCharType="end"/>
      </w:r>
      <w:r w:rsidR="00DF6BFA" w:rsidRPr="002434C6">
        <w:rPr>
          <w:rFonts w:ascii="Times New Roman" w:hAnsi="Times New Roman" w:cs="Times New Roman"/>
          <w:color w:val="000000" w:themeColor="text1"/>
          <w:lang w:val="en-US"/>
        </w:rPr>
        <w:t>.</w:t>
      </w:r>
      <w:r w:rsidR="00B47BA1" w:rsidRPr="002434C6">
        <w:rPr>
          <w:rFonts w:ascii="Times New Roman" w:hAnsi="Times New Roman" w:cs="Times New Roman"/>
          <w:color w:val="000000" w:themeColor="text1"/>
          <w:lang w:val="en-US"/>
        </w:rPr>
        <w:t xml:space="preserve"> </w:t>
      </w:r>
      <w:r w:rsidR="00DF067E" w:rsidRPr="002434C6">
        <w:rPr>
          <w:rFonts w:ascii="Times New Roman" w:hAnsi="Times New Roman" w:cs="Times New Roman"/>
          <w:color w:val="000000" w:themeColor="text1"/>
          <w:lang w:val="en-US"/>
        </w:rPr>
        <w:t xml:space="preserve">This technique consists of building components layer by layer, enabling the fabrication of complex geometries with tailored properties. Due to its versatility, it has been widely applied in the aerospace, automotive, and biomedical </w:t>
      </w:r>
      <w:r w:rsidR="004E6F95" w:rsidRPr="002434C6">
        <w:rPr>
          <w:rFonts w:ascii="Times New Roman" w:hAnsi="Times New Roman" w:cs="Times New Roman"/>
          <w:color w:val="000000" w:themeColor="text1"/>
          <w:lang w:val="en-US"/>
        </w:rPr>
        <w:t>industries.</w:t>
      </w:r>
      <w:r w:rsidR="00137EB0" w:rsidRPr="002434C6">
        <w:rPr>
          <w:rFonts w:ascii="Times New Roman" w:hAnsi="Times New Roman" w:cs="Times New Roman"/>
          <w:color w:val="000000" w:themeColor="text1"/>
          <w:lang w:val="en-US"/>
        </w:rPr>
        <w:t xml:space="preserve"> </w:t>
      </w:r>
      <w:r w:rsidR="00DF6BFA" w:rsidRPr="002434C6">
        <w:rPr>
          <w:rFonts w:ascii="Times New Roman" w:hAnsi="Times New Roman" w:cs="Times New Roman"/>
          <w:color w:val="000000" w:themeColor="text1"/>
          <w:lang w:val="en-US"/>
        </w:rPr>
        <w:t xml:space="preserve"> </w:t>
      </w:r>
      <w:r w:rsidR="008D163D" w:rsidRPr="002434C6">
        <w:rPr>
          <w:rFonts w:ascii="Times New Roman" w:hAnsi="Times New Roman" w:cs="Times New Roman"/>
          <w:color w:val="000000" w:themeColor="text1"/>
          <w:lang w:val="en-US"/>
        </w:rPr>
        <w:t>LPBF</w:t>
      </w:r>
      <w:r w:rsidR="00B978CC" w:rsidRPr="002434C6">
        <w:rPr>
          <w:rFonts w:ascii="Times New Roman" w:hAnsi="Times New Roman" w:cs="Times New Roman"/>
          <w:color w:val="000000" w:themeColor="text1"/>
          <w:lang w:val="en-US"/>
        </w:rPr>
        <w:t xml:space="preserve"> is characterized by </w:t>
      </w:r>
      <w:r w:rsidR="00CD3B35" w:rsidRPr="002434C6">
        <w:rPr>
          <w:rFonts w:ascii="Times New Roman" w:hAnsi="Times New Roman" w:cs="Times New Roman"/>
          <w:color w:val="000000" w:themeColor="text1"/>
          <w:lang w:val="en-US"/>
        </w:rPr>
        <w:t>large</w:t>
      </w:r>
      <w:r w:rsidR="00B978CC" w:rsidRPr="002434C6">
        <w:rPr>
          <w:rFonts w:ascii="Times New Roman" w:hAnsi="Times New Roman" w:cs="Times New Roman"/>
          <w:color w:val="000000" w:themeColor="text1"/>
          <w:lang w:val="en-US"/>
        </w:rPr>
        <w:t xml:space="preserve"> thermal gradients and </w:t>
      </w:r>
      <w:r w:rsidR="00CD3B35" w:rsidRPr="002434C6">
        <w:rPr>
          <w:rFonts w:ascii="Times New Roman" w:hAnsi="Times New Roman" w:cs="Times New Roman"/>
          <w:color w:val="000000" w:themeColor="text1"/>
          <w:lang w:val="en-US"/>
        </w:rPr>
        <w:t xml:space="preserve">high </w:t>
      </w:r>
      <w:r w:rsidR="00B978CC" w:rsidRPr="002434C6">
        <w:rPr>
          <w:rFonts w:ascii="Times New Roman" w:hAnsi="Times New Roman" w:cs="Times New Roman"/>
          <w:color w:val="000000" w:themeColor="text1"/>
          <w:lang w:val="en-US"/>
        </w:rPr>
        <w:t>cooling rates</w:t>
      </w:r>
      <w:r w:rsidR="004D0635" w:rsidRPr="002434C6">
        <w:rPr>
          <w:rFonts w:ascii="Times New Roman" w:hAnsi="Times New Roman" w:cs="Times New Roman"/>
          <w:color w:val="000000" w:themeColor="text1"/>
          <w:lang w:val="en-US"/>
        </w:rPr>
        <w:t>, and</w:t>
      </w:r>
      <w:r w:rsidR="00B978CC" w:rsidRPr="002434C6">
        <w:rPr>
          <w:rFonts w:ascii="Times New Roman" w:hAnsi="Times New Roman" w:cs="Times New Roman"/>
          <w:color w:val="000000" w:themeColor="text1"/>
          <w:lang w:val="en-US"/>
        </w:rPr>
        <w:t xml:space="preserve"> </w:t>
      </w:r>
      <w:r w:rsidR="004D0635" w:rsidRPr="002434C6">
        <w:rPr>
          <w:rFonts w:ascii="Times New Roman" w:hAnsi="Times New Roman" w:cs="Times New Roman"/>
          <w:color w:val="000000" w:themeColor="text1"/>
          <w:lang w:val="en-US"/>
        </w:rPr>
        <w:t>d</w:t>
      </w:r>
      <w:r w:rsidR="000E4583" w:rsidRPr="002434C6">
        <w:rPr>
          <w:rFonts w:ascii="Times New Roman" w:hAnsi="Times New Roman" w:cs="Times New Roman"/>
          <w:color w:val="000000" w:themeColor="text1"/>
          <w:lang w:val="en-US"/>
        </w:rPr>
        <w:t>ue to the complex</w:t>
      </w:r>
      <w:r w:rsidR="00D13D9B" w:rsidRPr="002434C6">
        <w:rPr>
          <w:rFonts w:ascii="Times New Roman" w:hAnsi="Times New Roman" w:cs="Times New Roman"/>
          <w:color w:val="000000" w:themeColor="text1"/>
          <w:lang w:val="en-US"/>
        </w:rPr>
        <w:t xml:space="preserve"> </w:t>
      </w:r>
      <w:r w:rsidR="00B50572" w:rsidRPr="002434C6">
        <w:rPr>
          <w:rFonts w:ascii="Times New Roman" w:hAnsi="Times New Roman" w:cs="Times New Roman"/>
          <w:color w:val="000000" w:themeColor="text1"/>
          <w:lang w:val="en-US"/>
        </w:rPr>
        <w:t xml:space="preserve">thermal conditions, the </w:t>
      </w:r>
      <w:r w:rsidR="00B57164" w:rsidRPr="002434C6">
        <w:rPr>
          <w:rFonts w:ascii="Times New Roman" w:hAnsi="Times New Roman" w:cs="Times New Roman"/>
          <w:color w:val="000000" w:themeColor="text1"/>
          <w:lang w:val="en-US"/>
        </w:rPr>
        <w:t>microstructure</w:t>
      </w:r>
      <w:r w:rsidR="00BF7BD3" w:rsidRPr="002434C6">
        <w:rPr>
          <w:rFonts w:ascii="Times New Roman" w:hAnsi="Times New Roman" w:cs="Times New Roman"/>
          <w:color w:val="000000" w:themeColor="text1"/>
          <w:lang w:val="en-US"/>
        </w:rPr>
        <w:t xml:space="preserve"> achieve</w:t>
      </w:r>
      <w:r w:rsidR="00C76B6E" w:rsidRPr="002434C6">
        <w:rPr>
          <w:rFonts w:ascii="Times New Roman" w:hAnsi="Times New Roman" w:cs="Times New Roman"/>
          <w:color w:val="000000" w:themeColor="text1"/>
          <w:lang w:val="en-US"/>
        </w:rPr>
        <w:t>s</w:t>
      </w:r>
      <w:r w:rsidR="00BF7BD3" w:rsidRPr="002434C6">
        <w:rPr>
          <w:rFonts w:ascii="Times New Roman" w:hAnsi="Times New Roman" w:cs="Times New Roman"/>
          <w:color w:val="000000" w:themeColor="text1"/>
          <w:lang w:val="en-US"/>
        </w:rPr>
        <w:t xml:space="preserve"> </w:t>
      </w:r>
      <w:r w:rsidR="00C76B6E" w:rsidRPr="002434C6">
        <w:rPr>
          <w:rFonts w:ascii="Times New Roman" w:hAnsi="Times New Roman" w:cs="Times New Roman"/>
          <w:color w:val="000000" w:themeColor="text1"/>
          <w:lang w:val="en-US"/>
        </w:rPr>
        <w:t>unique characteristics</w:t>
      </w:r>
      <w:r w:rsidR="008A42E9" w:rsidRPr="002434C6">
        <w:rPr>
          <w:rFonts w:ascii="Times New Roman" w:hAnsi="Times New Roman" w:cs="Times New Roman"/>
          <w:color w:val="000000" w:themeColor="text1"/>
          <w:lang w:val="en-US"/>
        </w:rPr>
        <w:t>,</w:t>
      </w:r>
      <w:r w:rsidR="00EE7CB4" w:rsidRPr="002434C6">
        <w:rPr>
          <w:rFonts w:ascii="Times New Roman" w:hAnsi="Times New Roman" w:cs="Times New Roman"/>
          <w:color w:val="000000" w:themeColor="text1"/>
          <w:lang w:val="en-US"/>
        </w:rPr>
        <w:t xml:space="preserve"> </w:t>
      </w:r>
      <w:r w:rsidR="00874B89" w:rsidRPr="002434C6">
        <w:rPr>
          <w:rFonts w:ascii="Times New Roman" w:hAnsi="Times New Roman" w:cs="Times New Roman"/>
          <w:color w:val="000000" w:themeColor="text1"/>
          <w:lang w:val="en-US"/>
        </w:rPr>
        <w:t>which</w:t>
      </w:r>
      <w:r w:rsidR="00A221FF" w:rsidRPr="002434C6">
        <w:rPr>
          <w:rFonts w:ascii="Times New Roman" w:hAnsi="Times New Roman" w:cs="Times New Roman"/>
          <w:color w:val="000000" w:themeColor="text1"/>
          <w:lang w:val="en-US"/>
        </w:rPr>
        <w:t xml:space="preserve"> are affected by the </w:t>
      </w:r>
      <w:r w:rsidR="000E7184" w:rsidRPr="002434C6">
        <w:rPr>
          <w:rFonts w:ascii="Times New Roman" w:hAnsi="Times New Roman" w:cs="Times New Roman"/>
          <w:color w:val="000000" w:themeColor="text1"/>
          <w:lang w:val="en-US"/>
        </w:rPr>
        <w:t>experimental conditions and chemical composition</w:t>
      </w:r>
      <w:r w:rsidR="00580B3A" w:rsidRPr="002434C6">
        <w:rPr>
          <w:rFonts w:ascii="Times New Roman" w:hAnsi="Times New Roman" w:cs="Times New Roman"/>
          <w:color w:val="000000" w:themeColor="text1"/>
          <w:lang w:val="en-US"/>
        </w:rPr>
        <w:t xml:space="preserve"> </w:t>
      </w:r>
      <w:r w:rsidR="00580B3A"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{"citationItems":[{"id":"ITEM-1","itemData":{"DOI":"10.1016/j.matdes.2021.109665","ISSN":"18734197","abstract":"Grain structure control is essential in metal additive manufacturing. It is used to avoid anisotropic mechanical properties, hot cracking and to increase the strength via the Hall-Petch effect. Here we demonstrate the use of grain refining particles for grain control in ferritic alloys, specifically Fe-Ti model alloys. We introduce the particles in three different ways, namely (i) by using oxygen-rich raw powders, (ii) by reaction of the molten material with the process gas atmosphere and (iii) by direct addition of the refining ceramic phase in powder form. Samples are produced by Laser Powder Bed Fusion with various concentrations of Ti and under Ar and N2 atmosphere. The resulting microstructures are analyzed using optical and electron microscopy. We demonstrate a transition from a microstructure containing columnar grains &gt;100 μm in length to a strongly grain refined microstructure with equiaxed grains of approx. 1 μm in size. The refining sub-micron-sized particles in all cases are cubic Ti(O,N). We discuss the findings in the light of thermodynamic calculations as well as established grain refinement models.","author":[{"dropping-particle":"","family":"Ikehata","given":"Hideaki","non-dropping-particle":"","parse-names":false,"suffix":""},{"dropping-particle":"","family":"Mayweg","given":"David","non-dropping-particle":"","parse-names":false,"suffix":""},{"dropping-particle":"","family":"Jägle","given":"Eric","non-dropping-particle":"","parse-names":false,"suffix":""}],"container-title":"Materials and Design","id":"ITEM-1","issued":{"date-parts":[["2021"]]},"title":"Grain refinement of Fe–Ti alloys fabricated by laser powder bed fusion","type":"article-journal","volume":"204"},"uris":["http://www.mendeley.com/documents/?uuid=3f08c12e-9d47-465d-911c-bb4068a86ec6"]}],"mendeley":{"formattedCitation":"[5]","plainTextFormattedCitation":"[5]","previouslyFormattedCitation":"[5]"},"properties":{"noteIndex":0},"schema":"https://github.com/citation-style-language/schema/raw/master/csl-citation.json"}</w:instrText>
      </w:r>
      <w:r w:rsidR="00580B3A"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[5]</w:t>
      </w:r>
      <w:r w:rsidR="00580B3A" w:rsidRPr="002434C6">
        <w:rPr>
          <w:rFonts w:ascii="Times New Roman" w:hAnsi="Times New Roman" w:cs="Times New Roman"/>
          <w:color w:val="000000" w:themeColor="text1"/>
          <w:lang w:val="en-US"/>
        </w:rPr>
        <w:fldChar w:fldCharType="end"/>
      </w:r>
      <w:r w:rsidR="000E7184" w:rsidRPr="002434C6">
        <w:rPr>
          <w:rFonts w:ascii="Times New Roman" w:hAnsi="Times New Roman" w:cs="Times New Roman"/>
          <w:color w:val="000000" w:themeColor="text1"/>
          <w:lang w:val="en-US"/>
        </w:rPr>
        <w:t>.</w:t>
      </w:r>
      <w:r w:rsidR="002336BC" w:rsidRPr="002434C6">
        <w:rPr>
          <w:rFonts w:ascii="Times New Roman" w:hAnsi="Times New Roman" w:cs="Times New Roman"/>
          <w:color w:val="000000" w:themeColor="text1"/>
          <w:lang w:val="en-US"/>
        </w:rPr>
        <w:t xml:space="preserve"> </w:t>
      </w:r>
      <w:r w:rsidR="00B978CC" w:rsidRPr="002434C6">
        <w:rPr>
          <w:rFonts w:ascii="Times New Roman" w:hAnsi="Times New Roman" w:cs="Times New Roman"/>
          <w:color w:val="000000" w:themeColor="text1"/>
          <w:lang w:val="en-US"/>
        </w:rPr>
        <w:t>Typical solidification begins at the melt pool</w:t>
      </w:r>
      <w:r w:rsidR="00010F06" w:rsidRPr="002434C6">
        <w:rPr>
          <w:rFonts w:ascii="Times New Roman" w:hAnsi="Times New Roman" w:cs="Times New Roman"/>
          <w:color w:val="000000" w:themeColor="text1"/>
          <w:lang w:val="en-US"/>
        </w:rPr>
        <w:t xml:space="preserve"> boundaries</w:t>
      </w:r>
      <w:r w:rsidR="00F1631C" w:rsidRPr="002434C6">
        <w:rPr>
          <w:rFonts w:ascii="Times New Roman" w:hAnsi="Times New Roman" w:cs="Times New Roman"/>
          <w:color w:val="000000" w:themeColor="text1"/>
          <w:lang w:val="en-US"/>
        </w:rPr>
        <w:t xml:space="preserve">, by heterogeneous </w:t>
      </w:r>
      <w:r w:rsidR="00F1631C" w:rsidRPr="002434C6">
        <w:rPr>
          <w:rFonts w:ascii="Times New Roman" w:hAnsi="Times New Roman" w:cs="Times New Roman"/>
          <w:color w:val="000000" w:themeColor="text1"/>
          <w:lang w:val="en-US"/>
        </w:rPr>
        <w:lastRenderedPageBreak/>
        <w:t>nucleation,</w:t>
      </w:r>
      <w:r w:rsidR="00B978CC" w:rsidRPr="002434C6">
        <w:rPr>
          <w:rFonts w:ascii="Times New Roman" w:hAnsi="Times New Roman" w:cs="Times New Roman"/>
          <w:color w:val="000000" w:themeColor="text1"/>
          <w:lang w:val="en-US"/>
        </w:rPr>
        <w:t xml:space="preserve"> and is directed towards the center of the pool</w:t>
      </w:r>
      <w:r w:rsidR="002E28AF" w:rsidRPr="002434C6">
        <w:rPr>
          <w:rFonts w:ascii="Times New Roman" w:hAnsi="Times New Roman" w:cs="Times New Roman"/>
          <w:color w:val="000000" w:themeColor="text1"/>
          <w:lang w:val="en-US"/>
        </w:rPr>
        <w:t xml:space="preserve"> </w:t>
      </w:r>
      <w:r w:rsidR="002E28AF" w:rsidRPr="002434C6">
        <w:rPr>
          <w:rFonts w:ascii="Times New Roman" w:hAnsi="Times New Roman" w:cs="Times New Roman"/>
          <w:color w:val="000000" w:themeColor="text1"/>
          <w:lang w:val="en-US"/>
        </w:rPr>
        <w:fldChar w:fldCharType="begin" w:fldLock="1"/>
      </w:r>
      <w:r w:rsidR="001937B8" w:rsidRPr="002434C6">
        <w:rPr>
          <w:rFonts w:ascii="Times New Roman" w:hAnsi="Times New Roman" w:cs="Times New Roman"/>
          <w:color w:val="000000" w:themeColor="text1"/>
          <w:lang w:val="en-US"/>
        </w:rPr>
        <w:instrText>ADDIN CSL_CITATION {"citationItems":[{"id":"ITEM-1","itemData":{"DOI":"10.3390/ma16072757","ISSN":"19961944","abstract":"The laser powder bed fusion (LPBF) technique is used to manufacture complex and customised components by exploiting the unique advantages of two types of metal materials to meet specific performance requirements. A comprehensive overview of LPBF-processed dissimilar metal materials, a combination of different single metals or alloys, is developed. The microstructure in the fusion zone and the corresponding mechanical properties of LPBF-processed dissimilar metal materials are summarised. The influence of processing factors on the mechanism of defect formation, wetting properties and element diffusion behaviour at the interface between different materials and their typical cases are scientifically investigated in detail. Particular attention is paid to energy input, Marangoni convection and interfacial bonding behaviour. The underlying science of the metallurgical structure and properties of the LPBF-processed dissimilar metal materials is revealed. The build quality and efficiency could be further improved by designing machine structures and predicting the process–property relationship. This review provides a significant guide for expanding the industrial application of LPBF-processed dissimilar metal materials.","author":[{"dropping-particle":"","family":"Guan","given":"Jieren","non-dropping-particle":"","parse-names":false,"suffix":""},{"dropping-particle":"","family":"Wang","given":"Qiuping","non-dropping-particle":"","parse-names":false,"suffix":""}],"container-title":"Materials","id":"ITEM-1","issue":"7","issued":{"date-parts":[["2023"]]},"title":"Laser Powder Bed Fusion of Dissimilar Metal Materials: A Review","type":"article-journal","volume":"16"},"uris":["http://www.mendeley.com/documents/?uuid=94e5d172-0bef-4e99-afd0-8edbb79edf23"]}],"mendeley":{"formattedCitation":"[6]","plainTextFormattedCitation":"[6]","previouslyFormattedCitation":"[6]"},"properties":{"noteIndex":0},"schema":"https://github.com/citation-style-language/schema/raw/master/csl-citation.json"}</w:instrText>
      </w:r>
      <w:r w:rsidR="002E28AF" w:rsidRPr="002434C6">
        <w:rPr>
          <w:rFonts w:ascii="Times New Roman" w:hAnsi="Times New Roman" w:cs="Times New Roman"/>
          <w:color w:val="000000" w:themeColor="text1"/>
          <w:lang w:val="en-US"/>
        </w:rPr>
        <w:fldChar w:fldCharType="separate"/>
      </w:r>
      <w:r w:rsidR="002E28AF" w:rsidRPr="002434C6">
        <w:rPr>
          <w:rFonts w:ascii="Times New Roman" w:hAnsi="Times New Roman" w:cs="Times New Roman"/>
          <w:noProof/>
          <w:color w:val="000000" w:themeColor="text1"/>
          <w:lang w:val="en-US"/>
        </w:rPr>
        <w:t>[6]</w:t>
      </w:r>
      <w:r w:rsidR="002E28AF" w:rsidRPr="002434C6">
        <w:rPr>
          <w:rFonts w:ascii="Times New Roman" w:hAnsi="Times New Roman" w:cs="Times New Roman"/>
          <w:color w:val="000000" w:themeColor="text1"/>
          <w:lang w:val="en-US"/>
        </w:rPr>
        <w:fldChar w:fldCharType="end"/>
      </w:r>
      <w:r w:rsidR="00B978CC" w:rsidRPr="002434C6">
        <w:rPr>
          <w:rFonts w:ascii="Times New Roman" w:hAnsi="Times New Roman" w:cs="Times New Roman"/>
          <w:color w:val="000000" w:themeColor="text1"/>
          <w:lang w:val="en-US"/>
        </w:rPr>
        <w:t xml:space="preserve">. Due to </w:t>
      </w:r>
      <w:r w:rsidR="001B2770" w:rsidRPr="002434C6">
        <w:rPr>
          <w:rFonts w:ascii="Times New Roman" w:hAnsi="Times New Roman" w:cs="Times New Roman"/>
          <w:color w:val="000000" w:themeColor="text1"/>
          <w:lang w:val="en-US"/>
        </w:rPr>
        <w:t>the th</w:t>
      </w:r>
      <w:r w:rsidR="00C97CB1" w:rsidRPr="002434C6">
        <w:rPr>
          <w:rFonts w:ascii="Times New Roman" w:hAnsi="Times New Roman" w:cs="Times New Roman"/>
          <w:color w:val="000000" w:themeColor="text1"/>
          <w:lang w:val="en-US"/>
        </w:rPr>
        <w:t>ermal conditions involved in the LPBF process</w:t>
      </w:r>
      <w:r w:rsidR="00B978CC" w:rsidRPr="002434C6">
        <w:rPr>
          <w:rFonts w:ascii="Times New Roman" w:hAnsi="Times New Roman" w:cs="Times New Roman"/>
          <w:color w:val="000000" w:themeColor="text1"/>
          <w:lang w:val="en-US"/>
        </w:rPr>
        <w:t>, there is a strong tendency for epitaxial growth from the partially remelted grains of the previously solidified layer, forming</w:t>
      </w:r>
      <w:r w:rsidR="00351B77" w:rsidRPr="002434C6">
        <w:rPr>
          <w:rFonts w:ascii="Times New Roman" w:hAnsi="Times New Roman" w:cs="Times New Roman"/>
          <w:color w:val="000000" w:themeColor="text1"/>
          <w:lang w:val="en-US"/>
        </w:rPr>
        <w:t xml:space="preserve"> </w:t>
      </w:r>
      <w:r w:rsidR="00B978CC" w:rsidRPr="002434C6">
        <w:rPr>
          <w:rFonts w:ascii="Times New Roman" w:hAnsi="Times New Roman" w:cs="Times New Roman"/>
          <w:color w:val="000000" w:themeColor="text1"/>
          <w:lang w:val="en-US"/>
        </w:rPr>
        <w:t>columnar grains</w:t>
      </w:r>
      <w:r w:rsidR="00351B77" w:rsidRPr="002434C6">
        <w:rPr>
          <w:rFonts w:ascii="Times New Roman" w:hAnsi="Times New Roman" w:cs="Times New Roman"/>
          <w:color w:val="000000" w:themeColor="text1"/>
          <w:lang w:val="en-US"/>
        </w:rPr>
        <w:t xml:space="preserve"> struc</w:t>
      </w:r>
      <w:r w:rsidR="001B76F0" w:rsidRPr="002434C6">
        <w:rPr>
          <w:rFonts w:ascii="Times New Roman" w:hAnsi="Times New Roman" w:cs="Times New Roman"/>
          <w:color w:val="000000" w:themeColor="text1"/>
          <w:lang w:val="en-US"/>
        </w:rPr>
        <w:t>tures</w:t>
      </w:r>
      <w:r w:rsidR="00DF64DC" w:rsidRPr="002434C6">
        <w:rPr>
          <w:rFonts w:ascii="Times New Roman" w:hAnsi="Times New Roman" w:cs="Times New Roman"/>
          <w:color w:val="000000" w:themeColor="text1"/>
          <w:lang w:val="en-US"/>
        </w:rPr>
        <w:t xml:space="preserve"> and</w:t>
      </w:r>
      <w:r w:rsidR="00397F32" w:rsidRPr="002434C6">
        <w:rPr>
          <w:rFonts w:ascii="Times New Roman" w:hAnsi="Times New Roman" w:cs="Times New Roman"/>
          <w:color w:val="000000" w:themeColor="text1"/>
          <w:lang w:val="en-US"/>
        </w:rPr>
        <w:t xml:space="preserve"> </w:t>
      </w:r>
      <w:r w:rsidR="00A23D93" w:rsidRPr="002434C6">
        <w:rPr>
          <w:rFonts w:ascii="Times New Roman" w:hAnsi="Times New Roman" w:cs="Times New Roman"/>
          <w:color w:val="000000" w:themeColor="text1"/>
          <w:lang w:val="en-US"/>
        </w:rPr>
        <w:t>pronounced</w:t>
      </w:r>
      <w:r w:rsidR="00DF64DC" w:rsidRPr="002434C6">
        <w:rPr>
          <w:rFonts w:ascii="Times New Roman" w:hAnsi="Times New Roman" w:cs="Times New Roman"/>
          <w:color w:val="000000" w:themeColor="text1"/>
          <w:lang w:val="en-US"/>
        </w:rPr>
        <w:t xml:space="preserve"> anisotropy</w:t>
      </w:r>
      <w:r w:rsidR="00436B3D" w:rsidRPr="002434C6">
        <w:rPr>
          <w:rFonts w:ascii="Times New Roman" w:hAnsi="Times New Roman" w:cs="Times New Roman"/>
          <w:color w:val="000000" w:themeColor="text1"/>
          <w:lang w:val="en-US"/>
        </w:rPr>
        <w:t xml:space="preserve"> in FeMnAlC alloys</w:t>
      </w:r>
      <w:r w:rsidR="00B978CC" w:rsidRPr="002434C6">
        <w:rPr>
          <w:rFonts w:ascii="Times New Roman" w:hAnsi="Times New Roman" w:cs="Times New Roman"/>
          <w:color w:val="000000" w:themeColor="text1"/>
          <w:lang w:val="en-US"/>
        </w:rPr>
        <w:t xml:space="preserve"> </w:t>
      </w:r>
      <w:r w:rsidR="00F1049E" w:rsidRPr="002434C6">
        <w:rPr>
          <w:rFonts w:ascii="Times New Roman" w:hAnsi="Times New Roman" w:cs="Times New Roman"/>
          <w:color w:val="000000" w:themeColor="text1"/>
          <w:lang w:val="en-US"/>
        </w:rPr>
        <w:fldChar w:fldCharType="begin" w:fldLock="1"/>
      </w:r>
      <w:r w:rsidR="001937B8" w:rsidRPr="002434C6">
        <w:rPr>
          <w:rFonts w:ascii="Times New Roman" w:hAnsi="Times New Roman" w:cs="Times New Roman"/>
          <w:color w:val="000000" w:themeColor="text1"/>
          <w:lang w:val="en-US"/>
        </w:rPr>
        <w:instrText>ADDIN CSL_CITATION {"citationItems":[{"id":"ITEM-1","itemData":{"DOI":"10.1016/j.msea.2023.145007","ISSN":"09215093","abstract":"Lightweight Fe–Mn–Al–C steels have become a topic of significant interest for the defense and automotive industries. These alloys can maintain high strength and ductility while also reducing weight in structural applications. Conventionally processed Fe–Mn–Al–C austenitic steels with high Al content (</w:instrText>
      </w:r>
      <w:r w:rsidR="001937B8" w:rsidRPr="002434C6">
        <w:rPr>
          <w:rFonts w:ascii="Cambria Math" w:hAnsi="Cambria Math" w:cs="Cambria Math"/>
          <w:color w:val="000000" w:themeColor="text1"/>
          <w:lang w:val="en-US"/>
        </w:rPr>
        <w:instrText>∼</w:instrText>
      </w:r>
      <w:r w:rsidR="001937B8" w:rsidRPr="002434C6">
        <w:rPr>
          <w:rFonts w:ascii="Times New Roman" w:hAnsi="Times New Roman" w:cs="Times New Roman"/>
          <w:color w:val="000000" w:themeColor="text1"/>
          <w:lang w:val="en-US"/>
        </w:rPr>
        <w:instrText>9 wt%) demonstrate greater than 1.5 GPa strength with 35% elongation. Several recent studies have demonstrated success in fabricating steel parts using laser powder bed fusion (L-PBF) additive manufacturing (AM), which can generate near-net-shape components with complex geometries and is capable of local microstructural control. However, studies on L-PBF processing of Fe–Mn–Al–C alloys have focused on low Al content (&lt;5 wt%) compositional regimes representing alloys that undergo transformation-induced plasticity (TRIP) and twinning-induced plasticity (TWIP). Here, we present the effects of L-PBF processing on the microstructure and mechanical properties of an Fe–30Mn–9Al–1Si-0.5Mo-0.9C austenitic steel. A process optimization framework is employed to determine an ideal L-PBF processing space that will result in &gt;99% density parts. Implementing this framework resulted in near-fully dense specimens fabricated over a broad range of process parameters. Additionally, two bi-directional scan rotation strategies (90° and 67°) were applied to understand their effects on texture and anisotropy in this material. As-printed specimens displayed considerable work-hardening characteristics with average strengths of up to 1.3 GPa and 36% elongation in the build direction. However, solidification microcracks oriented in the build direction resulted in anisotropy in tensile strength and ductility resulting in average strengths of 1.1 GPa and 20% elongation perpendicular to the build direction. The successful L-PBF fabrication of Fe–30Mn–9Al–1Si-0.5Mo-0.9C presented here is expected to open new avenues for weight reduction in structural applications with a high degree of control over part topology.","author":[{"dropping-particle":"","family":"Seede","given":"Raiyan","non-dropping-particle":"","parse-names":false,"suffix":""},{"dropping-particle":"","family":"Whitt","given":"Austin","non-dropping-particle":"","parse-names":false,"suffix":""},{"dropping-particle":"","family":"Ye","given":"Jiahui","non-dropping-particle":"","parse-names":false,"suffix":""},{"dropping-particle":"","family":"Gibbons","given":"Sean","non-dropping-particle":"","parse-names":false,"suffix":""},{"dropping-particle":"","family":"Flater","given":"Philip","non-dropping-particle":"","parse-names":false,"suffix":""},{"dropping-particle":"","family":"Gaskey","given":"Bernard","non-dropping-particle":"","parse-names":false,"suffix":""},{"dropping-particle":"","family":"Elwany","given":"Alaa","non-dropping-particle":"","parse-names":false,"suffix":""},{"dropping-particle":"","family":"Arroyave","given":"Raymundo","non-dropping-particle":"","parse-names":false,"suffix":""},{"dropping-particle":"","family":"Karaman","given":"Ibrahim","non-dropping-particle":"","parse-names":false,"suffix":""}],"container-title":"Materials Science and Engineering: A","id":"ITEM-1","issue":"April","issued":{"date-parts":[["2023"]]},"page":"145007","publisher":"Elsevier B.V.","title":"A lightweight Fe–Mn–Al–C austenitic steel with ultra-high strength and ductility fabricated via laser powder bed fusion","type":"article-journal","volume":"874"},"uris":["http://www.mendeley.com/documents/?uuid=47bad2bc-0b66-4647-9380-e9dc09ba6d00"]}],"mendeley":{"formattedCitation":"[7]","plainTextFormattedCitation":"[7]","previouslyFormattedCitation":"[7]"},"properties":{"noteIndex":0},"schema":"https://github.com/citation-style-language/schema/raw/master/csl-citation.json"}</w:instrText>
      </w:r>
      <w:r w:rsidR="00F1049E" w:rsidRPr="002434C6">
        <w:rPr>
          <w:rFonts w:ascii="Times New Roman" w:hAnsi="Times New Roman" w:cs="Times New Roman"/>
          <w:color w:val="000000" w:themeColor="text1"/>
          <w:lang w:val="en-US"/>
        </w:rPr>
        <w:fldChar w:fldCharType="separate"/>
      </w:r>
      <w:r w:rsidR="002E28AF" w:rsidRPr="002434C6">
        <w:rPr>
          <w:rFonts w:ascii="Times New Roman" w:hAnsi="Times New Roman" w:cs="Times New Roman"/>
          <w:noProof/>
          <w:color w:val="000000" w:themeColor="text1"/>
          <w:lang w:val="en-US"/>
        </w:rPr>
        <w:t>[7]</w:t>
      </w:r>
      <w:r w:rsidR="00F1049E" w:rsidRPr="002434C6">
        <w:rPr>
          <w:rFonts w:ascii="Times New Roman" w:hAnsi="Times New Roman" w:cs="Times New Roman"/>
          <w:color w:val="000000" w:themeColor="text1"/>
          <w:lang w:val="en-US"/>
        </w:rPr>
        <w:fldChar w:fldCharType="end"/>
      </w:r>
      <w:r w:rsidR="00B978CC" w:rsidRPr="002434C6">
        <w:rPr>
          <w:rFonts w:ascii="Times New Roman" w:hAnsi="Times New Roman" w:cs="Times New Roman"/>
          <w:color w:val="000000" w:themeColor="text1"/>
          <w:lang w:val="en-US"/>
        </w:rPr>
        <w:t>.</w:t>
      </w:r>
    </w:p>
    <w:p w14:paraId="3DCAB11A" w14:textId="4E8EF569" w:rsidR="003A2258" w:rsidRPr="002434C6" w:rsidRDefault="004D1AF3" w:rsidP="00497807">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Grain refinement is an effective approach to reducing anisotropy, improving the mechanical properties of LPBF manufactured alloy </w:t>
      </w:r>
      <w:r w:rsidRPr="002434C6">
        <w:rPr>
          <w:rFonts w:ascii="Times New Roman" w:hAnsi="Times New Roman" w:cs="Times New Roman"/>
          <w:color w:val="000000" w:themeColor="text1"/>
          <w:lang w:val="en-US"/>
        </w:rPr>
        <w:fldChar w:fldCharType="begin" w:fldLock="1"/>
      </w:r>
      <w:r w:rsidR="001937B8" w:rsidRPr="002434C6">
        <w:rPr>
          <w:rFonts w:ascii="Times New Roman" w:hAnsi="Times New Roman" w:cs="Times New Roman"/>
          <w:color w:val="000000" w:themeColor="text1"/>
          <w:lang w:val="en-US"/>
        </w:rPr>
        <w:instrText>ADDIN CSL_CITATION {"citationItems":[{"id":"ITEM-1","itemData":{"DOI":"10.1016/j.addma.2021.102516","ISSN":"22148604","abstract":"Grain refinement is one of the most effective approaches to improving mechanical properties, reducing anisotropy and hot-cracking of additively manufactured alloys. Recent studies have shown that the extreme solidification conditions associated with additive manufacturing (AM), including large thermal gradient and high cooling rate, result in the difference in nucleation and grain growth mechanisms between AM and conventional casting. Thus, it is necessary to re-consider the grain refinement mechanisms, particularly the role of solute during AM. The present work investigates the grain refining efficiencies of different solute additives (Si, Cu and Ni) and their integration with nucleants (LaB6 nanoparticles) in additively manufactured pure Al. It was found that, despite the fast cooling during AM and nucleant inoculation, solute addition is essential for activating heterogeneous nucleation upon solidification to achieve high grain refining efficiency. However, the role of solute in grain refinement during AM cannot be readily interpreted by the classic grain growth restriction theory (Q value). This is attributed to the large thermal gradient in the melt pools during AM solidification, which significantly limits the development of constitutional supercooling. Alternatively, the role of solute can be better understood in terms of the lag in dendrite growth induced by solute rejection during solidification. This causes the difference between the actual dendrite growth and the theoretical pull rate, generating large thermal undercooling ahead of the solidification front to elicit heterogeneous nucleation. This work sheds new light on the factors affecting grain refinement under fast cooling.","author":[{"dropping-particle":"","family":"Tan","given":"Qiyang","non-dropping-particle":"","parse-names":false,"suffix":""},{"dropping-particle":"","family":"Yin","given":"Yu","non-dropping-particle":"","parse-names":false,"suffix":""},{"dropping-particle":"","family":"Prasad","given":"Arvind","non-dropping-particle":"","parse-names":false,"suffix":""},{"dropping-particle":"","family":"Li","given":"Gan","non-dropping-particle":"","parse-names":false,"suffix":""},{"dropping-particle":"","family":"Zhu","given":"Qiang","non-dropping-particle":"","parse-names":false,"suffix":""},{"dropping-particle":"","family":"StJohn","given":"David Henry","non-dropping-particle":"","parse-names":false,"suffix":""},{"dropping-particle":"","family":"Zhang","given":"Ming Xing","non-dropping-particle":"","parse-names":false,"suffix":""}],"container-title":"Additive Manufacturing","id":"ITEM-1","issue":"August 2021","issued":{"date-parts":[["2022"]]},"page":"102516","publisher":"Elsevier B.V.","title":"Demonstrating the roles of solute and nucleant in grain refinement of additively manufactured aluminium alloys","type":"article-journal","volume":"49"},"uris":["http://www.mendeley.com/documents/?uuid=fdd57343-468f-475d-846d-6a9402040a13"]},{"id":"ITEM-2","itemData":{"DOI":"10.1016/j.jmrt.2023.08.148","ISSN":"22387854","abstract":"Boron(B)element is often utilized to enhance mechanical properties of stainless steel due to its excellent performance. In this study, selective laser melting (SLM) was used to print 316L/B stainless steel with varying boron weight content. The effects of boron content on microstructure, nanoindentation, and mechanical properties of the printed 316L stainless steel were discussed. Fine cell dendrites and columnar crystals were found in the SLM printed stainless steel due to the rapid solidification in SLM. It was found that boron has a higher growth limiting factor in the iron system and the boron solute can provide a high component supercooling. By adding boron element to stainless steel during printing, the honeycomb and grain size after solidification are significantly reduced due to interactions between the boron element and the 316L. Tensile testing results show that the ultimate tensile strength of the SLM fabricated parts with 0.5 wt% and 1 wt% boron element addition can be increased significantly to 1071 MPa and 1174 MPa, respectively.","author":[{"dropping-particle":"","family":"Zheng","given":"Qi","non-dropping-particle":"","parse-names":false,"suffix":""},{"dropping-particle":"","family":"Chen","given":"Hong sheng","non-dropping-particle":"","parse-names":false,"suffix":""},{"dropping-particle":"","family":"Zhou","given":"Jun","non-dropping-particle":"","parse-names":false,"suffix":""},{"dropping-particle":"","family":"Wang","given":"Wenxian","non-dropping-particle":"","parse-names":false,"suffix":""},{"dropping-particle":"","family":"Xi","given":"San xiao","non-dropping-particle":"","parse-names":false,"suffix":""},{"dropping-particle":"","family":"Yuan","given":"Ye","non-dropping-particle":"","parse-names":false,"suffix":""}],"container-title":"Journal of Materials Research and Technology","id":"ITEM-2","issued":{"date-parts":[["2023"]]},"page":"3744-3755","publisher":"The Authors","title":"Effect of boron element on microstructure and mechanical properties of 316L stainless steel manufactured by selective laser melting","type":"article-journal","volume":"26"},"uris":["http://www.mendeley.com/documents/?uuid=62cf573b-68ad-432f-8d34-2fc1c7e2f8e0"]}],"mendeley":{"formattedCitation":"[8,9]","plainTextFormattedCitation":"[8,9]","previouslyFormattedCitation":"[8,9]"},"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2E28AF" w:rsidRPr="002434C6">
        <w:rPr>
          <w:rFonts w:ascii="Times New Roman" w:hAnsi="Times New Roman" w:cs="Times New Roman"/>
          <w:noProof/>
          <w:color w:val="000000" w:themeColor="text1"/>
          <w:lang w:val="en-US"/>
        </w:rPr>
        <w:t>[8,9]</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 xml:space="preserve">. </w:t>
      </w:r>
      <w:r w:rsidR="0035145F" w:rsidRPr="002434C6">
        <w:rPr>
          <w:rFonts w:ascii="Times New Roman" w:hAnsi="Times New Roman" w:cs="Times New Roman"/>
          <w:color w:val="000000" w:themeColor="text1"/>
          <w:lang w:val="en-US"/>
        </w:rPr>
        <w:t>T</w:t>
      </w:r>
      <w:r w:rsidR="0038167E" w:rsidRPr="002434C6">
        <w:rPr>
          <w:rFonts w:ascii="Times New Roman" w:hAnsi="Times New Roman" w:cs="Times New Roman"/>
          <w:color w:val="000000" w:themeColor="text1"/>
          <w:lang w:val="en-US"/>
        </w:rPr>
        <w:t>he</w:t>
      </w:r>
      <w:r w:rsidR="00C2131A" w:rsidRPr="002434C6">
        <w:rPr>
          <w:rFonts w:ascii="Times New Roman" w:hAnsi="Times New Roman" w:cs="Times New Roman"/>
          <w:color w:val="000000" w:themeColor="text1"/>
          <w:lang w:val="en-US"/>
        </w:rPr>
        <w:t xml:space="preserve"> </w:t>
      </w:r>
      <w:r w:rsidR="0038167E" w:rsidRPr="002434C6">
        <w:rPr>
          <w:rFonts w:ascii="Times New Roman" w:hAnsi="Times New Roman" w:cs="Times New Roman"/>
          <w:color w:val="000000" w:themeColor="text1"/>
          <w:lang w:val="en-US"/>
        </w:rPr>
        <w:t>optimization</w:t>
      </w:r>
      <w:r w:rsidR="00FE0C46" w:rsidRPr="002434C6">
        <w:rPr>
          <w:rFonts w:ascii="Times New Roman" w:hAnsi="Times New Roman" w:cs="Times New Roman"/>
          <w:color w:val="000000" w:themeColor="text1"/>
          <w:lang w:val="en-US"/>
        </w:rPr>
        <w:t xml:space="preserve"> of process</w:t>
      </w:r>
      <w:r w:rsidR="008A42E9" w:rsidRPr="002434C6">
        <w:rPr>
          <w:rFonts w:ascii="Times New Roman" w:hAnsi="Times New Roman" w:cs="Times New Roman"/>
          <w:color w:val="000000" w:themeColor="text1"/>
          <w:lang w:val="en-US"/>
        </w:rPr>
        <w:t>ing</w:t>
      </w:r>
      <w:r w:rsidR="00FE0C46" w:rsidRPr="002434C6">
        <w:rPr>
          <w:rFonts w:ascii="Times New Roman" w:hAnsi="Times New Roman" w:cs="Times New Roman"/>
          <w:color w:val="000000" w:themeColor="text1"/>
          <w:lang w:val="en-US"/>
        </w:rPr>
        <w:t xml:space="preserve"> parameters</w:t>
      </w:r>
      <w:r w:rsidR="00793F1B" w:rsidRPr="002434C6">
        <w:rPr>
          <w:rFonts w:ascii="Times New Roman" w:hAnsi="Times New Roman" w:cs="Times New Roman"/>
          <w:color w:val="000000" w:themeColor="text1"/>
          <w:lang w:val="en-US"/>
        </w:rPr>
        <w:t xml:space="preserve"> can </w:t>
      </w:r>
      <w:r w:rsidR="0038167E" w:rsidRPr="002434C6">
        <w:rPr>
          <w:rFonts w:ascii="Times New Roman" w:hAnsi="Times New Roman" w:cs="Times New Roman"/>
          <w:color w:val="000000" w:themeColor="text1"/>
          <w:lang w:val="en-US"/>
        </w:rPr>
        <w:t xml:space="preserve">reduce the epitaxial </w:t>
      </w:r>
      <w:r w:rsidR="00ED74ED" w:rsidRPr="002434C6">
        <w:rPr>
          <w:rFonts w:ascii="Times New Roman" w:hAnsi="Times New Roman" w:cs="Times New Roman"/>
          <w:color w:val="000000" w:themeColor="text1"/>
          <w:lang w:val="en-US"/>
        </w:rPr>
        <w:t xml:space="preserve">growth, leading to the columnar-to-equiaxial </w:t>
      </w:r>
      <w:r w:rsidR="00D80A6F" w:rsidRPr="002434C6">
        <w:rPr>
          <w:rFonts w:ascii="Times New Roman" w:hAnsi="Times New Roman" w:cs="Times New Roman"/>
          <w:color w:val="000000" w:themeColor="text1"/>
          <w:lang w:val="en-US"/>
        </w:rPr>
        <w:t>transition</w:t>
      </w:r>
      <w:r w:rsidR="00052E8E" w:rsidRPr="002434C6">
        <w:rPr>
          <w:rFonts w:ascii="Times New Roman" w:hAnsi="Times New Roman" w:cs="Times New Roman"/>
          <w:color w:val="000000" w:themeColor="text1"/>
          <w:lang w:val="en-US"/>
        </w:rPr>
        <w:t xml:space="preserve"> </w:t>
      </w:r>
      <w:r w:rsidR="00250FF9" w:rsidRPr="002434C6">
        <w:rPr>
          <w:rFonts w:ascii="Times New Roman" w:hAnsi="Times New Roman" w:cs="Times New Roman"/>
          <w:color w:val="000000" w:themeColor="text1"/>
          <w:lang w:val="en-US"/>
        </w:rPr>
        <w:t>and</w:t>
      </w:r>
      <w:r w:rsidR="003E7101" w:rsidRPr="002434C6">
        <w:rPr>
          <w:rFonts w:ascii="Times New Roman" w:hAnsi="Times New Roman" w:cs="Times New Roman"/>
          <w:color w:val="000000" w:themeColor="text1"/>
          <w:lang w:val="en-US"/>
        </w:rPr>
        <w:t xml:space="preserve">, as </w:t>
      </w:r>
      <w:r w:rsidR="005816F8" w:rsidRPr="002434C6">
        <w:rPr>
          <w:rFonts w:ascii="Times New Roman" w:hAnsi="Times New Roman" w:cs="Times New Roman"/>
          <w:color w:val="000000" w:themeColor="text1"/>
          <w:lang w:val="en-US"/>
        </w:rPr>
        <w:t xml:space="preserve">a </w:t>
      </w:r>
      <w:r w:rsidR="003E7101" w:rsidRPr="002434C6">
        <w:rPr>
          <w:rFonts w:ascii="Times New Roman" w:hAnsi="Times New Roman" w:cs="Times New Roman"/>
          <w:color w:val="000000" w:themeColor="text1"/>
          <w:lang w:val="en-US"/>
        </w:rPr>
        <w:t>consequence,</w:t>
      </w:r>
      <w:r w:rsidR="00250FF9" w:rsidRPr="002434C6">
        <w:rPr>
          <w:rFonts w:ascii="Times New Roman" w:hAnsi="Times New Roman" w:cs="Times New Roman"/>
          <w:color w:val="000000" w:themeColor="text1"/>
          <w:lang w:val="en-US"/>
        </w:rPr>
        <w:t xml:space="preserve"> grain refinement</w:t>
      </w:r>
      <w:r w:rsidR="00CD60D4" w:rsidRPr="002434C6">
        <w:rPr>
          <w:rFonts w:ascii="Times New Roman" w:hAnsi="Times New Roman" w:cs="Times New Roman"/>
          <w:color w:val="000000" w:themeColor="text1"/>
          <w:lang w:val="en-US"/>
        </w:rPr>
        <w:t xml:space="preserve"> </w:t>
      </w:r>
      <w:r w:rsidR="000A2142" w:rsidRPr="002434C6">
        <w:rPr>
          <w:rFonts w:ascii="Times New Roman" w:hAnsi="Times New Roman" w:cs="Times New Roman"/>
          <w:color w:val="000000" w:themeColor="text1"/>
          <w:lang w:val="en-US"/>
        </w:rPr>
        <w:fldChar w:fldCharType="begin" w:fldLock="1"/>
      </w:r>
      <w:r w:rsidR="001937B8" w:rsidRPr="002434C6">
        <w:rPr>
          <w:rFonts w:ascii="Times New Roman" w:hAnsi="Times New Roman" w:cs="Times New Roman"/>
          <w:color w:val="000000" w:themeColor="text1"/>
          <w:lang w:val="en-US"/>
        </w:rPr>
        <w:instrText>ADDIN CSL_CITATION {"citationItems":[{"id":"ITEM-1","itemData":{"DOI":"10.1016/j.optlastec.2021.107055","ISSN":"00303992","abstract":"Novel ferritic stainless steel was successfully fabricated by selective laser melting (SLM) technology. This study was dedicated to the effect of laser scanning speed on the formability, microstructural evolution, wear and corrosion performance of SLM novel stainless steel. The results showed that the densification level of the SLM specimens was significantly improved with the increase of laser energy density due to the reduction in pore defects. The microstructure of the SLM specimens was mainly composed of α-Fe, with a small amount of Cr23C6. The EBSD pattern of the SLM specimens showed anisotropy due to complex thermal convection in the SLM process. The proportion of the LAGBs and α-Fe increased with the increase of laser scanning speed while the average grain size decreased from 0.481 to 0.467 μm. The SLM specimens possessed excellent properties, with the corrosion resistance significantly higher than that of some common engineering alloys. The best SLM specimen possessed a corrosion potential of −148 mV SCE, a corrosion current density of 1.38 × 10−7 A cm−2, microhardness of 812 HV, and a specific wear rate of 1.99 × 10−6 mm3/Nm.","author":[{"dropping-particle":"","family":"Jiang","given":"P. F.","non-dropping-particle":"","parse-names":false,"suffix":""},{"dropping-particle":"","family":"Zhang","given":"C. H.","non-dropping-particle":"","parse-names":false,"suffix":""},{"dropping-particle":"","family":"Zhang","given":"S.","non-dropping-particle":"","parse-names":false,"suffix":""},{"dropping-particle":"","family":"Zhang","given":"J. B.","non-dropping-particle":"","parse-names":false,"suffix":""},{"dropping-particle":"","family":"Chen","given":"J.","non-dropping-particle":"","parse-names":false,"suffix":""},{"dropping-particle":"","family":"Chen","given":"H. T.","non-dropping-particle":"","parse-names":false,"suffix":""}],"container-title":"Optics and Laser Technology","id":"ITEM-1","issue":"February","issued":{"date-parts":[["2021"]]},"page":"107055","publisher":"Elsevier Ltd","title":"Additive manufacturing of novel ferritic stainless steel by selective laser melting: Role of laser scanning speed on the formability, microstructure and properties","type":"article-journal","volume":"140"},"uris":["http://www.mendeley.com/documents/?uuid=e043c30f-1d4c-41f6-a752-2c5e989d7cde"]},{"id":"ITEM-2","itemData":{"DOI":"10.1016/j.jmapro.2023.03.068","ISSN":"15266125","abstract":"Specimens of duplex stainless steel (DSS) fabricated by selective laser melting (SLM) exhibit excellent strength but poor plasticity, which has limited their applications. To improve the plasticity and to achieve a strength-plasticity matching, the effect of the laser scanning speed on the density, phase, microstructure, and mechanical properties of 2205 DSS specimens fabricated via SLM is investigated. The results reveal that the molten metal is solidified according to the kinetic sequence L → δ + L → δ → δ + γ for the SLM forming process, and the sample is completely composed of the ferrite phase. The content of austenite cannot be effectively enhanced by a change in the laser scanning speed. The mechanical properties of the samples are primarily affected by the presence of pores. A scanning speed of S700 (700 mm/s) results in the formation of fewer pores, which gives rise to a high yield strength of 896.80 MPa but a poor plasticity of 15.34 %. Decreasing the scanning speed to below 700 mm/s reduces the yield strength, but it also significantly increases the elongation. The elongation of the specimens fabricated using a laser scanning speed of 500 mm/s increases to 23.09 %, and they exhibit excellent strength-plasticity matching. This increased elongation at lower scanning speeds is attributed to higher density, lower dislocation density, decreased number of grain boundaries and the higher proportion of high-angle grain boundaries (HAGBs) of the specimens. Therefore, a significant decrease in the scanning speed can improve the plasticity of the specimens fabricated by the SLM method. By changing the laser scanning speed, the density, microstructure and mechanical properties can be optimized to further improve the plasticity of the specimens.","author":[{"dropping-particle":"","family":"Zhao","given":"Wei","non-dropping-particle":"","parse-names":false,"suffix":""},{"dropping-particle":"","family":"Xiang","given":"Hongliang","non-dropping-particle":"","parse-names":false,"suffix":""},{"dropping-particle":"","family":"Yu","given":"Rongxin","non-dropping-particle":"","parse-names":false,"suffix":""},{"dropping-particle":"","family":"Mou","given":"Gang","non-dropping-particle":"","parse-names":false,"suffix":""}],"container-title":"Journal of Manufacturing Processes","id":"ITEM-2","issue":"July 2022","issued":{"date-parts":[["2023"]]},"page":"1-9","publisher":"Elsevier Ltd","title":"Effects of laser scanning speed on the microstructure and mechanical properties of 2205 duplex stainless steel fabricated by selective laser melting","type":"article-journal","volume":"94"},"uris":["http://www.mendeley.com/documents/?uuid=b91b3728-eb3f-4321-b7f4-c01d0213e8ac"]}],"mendeley":{"formattedCitation":"[10,11]","plainTextFormattedCitation":"[10,11]","previouslyFormattedCitation":"[10,11]"},"properties":{"noteIndex":0},"schema":"https://github.com/citation-style-language/schema/raw/master/csl-citation.json"}</w:instrText>
      </w:r>
      <w:r w:rsidR="000A2142" w:rsidRPr="002434C6">
        <w:rPr>
          <w:rFonts w:ascii="Times New Roman" w:hAnsi="Times New Roman" w:cs="Times New Roman"/>
          <w:color w:val="000000" w:themeColor="text1"/>
          <w:lang w:val="en-US"/>
        </w:rPr>
        <w:fldChar w:fldCharType="separate"/>
      </w:r>
      <w:r w:rsidR="002E28AF" w:rsidRPr="002434C6">
        <w:rPr>
          <w:rFonts w:ascii="Times New Roman" w:hAnsi="Times New Roman" w:cs="Times New Roman"/>
          <w:noProof/>
          <w:color w:val="000000" w:themeColor="text1"/>
          <w:lang w:val="en-US"/>
        </w:rPr>
        <w:t>[10,11]</w:t>
      </w:r>
      <w:r w:rsidR="000A2142" w:rsidRPr="002434C6">
        <w:rPr>
          <w:rFonts w:ascii="Times New Roman" w:hAnsi="Times New Roman" w:cs="Times New Roman"/>
          <w:color w:val="000000" w:themeColor="text1"/>
          <w:lang w:val="en-US"/>
        </w:rPr>
        <w:fldChar w:fldCharType="end"/>
      </w:r>
      <w:r w:rsidR="00D80A6F" w:rsidRPr="002434C6">
        <w:rPr>
          <w:rFonts w:ascii="Times New Roman" w:hAnsi="Times New Roman" w:cs="Times New Roman"/>
          <w:color w:val="000000" w:themeColor="text1"/>
          <w:lang w:val="en-US"/>
        </w:rPr>
        <w:t>. However,</w:t>
      </w:r>
      <w:r w:rsidR="006320EC" w:rsidRPr="002434C6">
        <w:rPr>
          <w:rFonts w:ascii="Times New Roman" w:hAnsi="Times New Roman" w:cs="Times New Roman"/>
          <w:color w:val="000000" w:themeColor="text1"/>
          <w:lang w:val="en-US"/>
        </w:rPr>
        <w:t xml:space="preserve"> the exploration of other approaches</w:t>
      </w:r>
      <w:r w:rsidR="009E3DE7" w:rsidRPr="002434C6">
        <w:rPr>
          <w:rFonts w:ascii="Times New Roman" w:hAnsi="Times New Roman" w:cs="Times New Roman"/>
          <w:color w:val="000000" w:themeColor="text1"/>
          <w:lang w:val="en-US"/>
        </w:rPr>
        <w:t xml:space="preserve"> </w:t>
      </w:r>
      <w:r w:rsidR="006320EC" w:rsidRPr="002434C6">
        <w:rPr>
          <w:rFonts w:ascii="Times New Roman" w:hAnsi="Times New Roman" w:cs="Times New Roman"/>
          <w:color w:val="000000" w:themeColor="text1"/>
          <w:lang w:val="en-US"/>
        </w:rPr>
        <w:t>to ease the transition from columnar-to-equiaxial</w:t>
      </w:r>
      <w:r w:rsidR="00552893" w:rsidRPr="002434C6">
        <w:rPr>
          <w:rFonts w:ascii="Times New Roman" w:hAnsi="Times New Roman" w:cs="Times New Roman"/>
          <w:color w:val="000000" w:themeColor="text1"/>
          <w:lang w:val="en-US"/>
        </w:rPr>
        <w:t>,</w:t>
      </w:r>
      <w:r w:rsidR="00F14EC7" w:rsidRPr="002434C6">
        <w:rPr>
          <w:rFonts w:ascii="Times New Roman" w:hAnsi="Times New Roman" w:cs="Times New Roman"/>
          <w:color w:val="000000" w:themeColor="text1"/>
          <w:lang w:val="en-US"/>
        </w:rPr>
        <w:t xml:space="preserve"> </w:t>
      </w:r>
      <w:r w:rsidR="00552893" w:rsidRPr="002434C6">
        <w:rPr>
          <w:rFonts w:ascii="Times New Roman" w:hAnsi="Times New Roman" w:cs="Times New Roman"/>
          <w:color w:val="000000" w:themeColor="text1"/>
          <w:lang w:val="en-US"/>
        </w:rPr>
        <w:t xml:space="preserve">such as solute segregation-driven heterogenous nucleation, </w:t>
      </w:r>
      <w:r w:rsidR="006320EC" w:rsidRPr="002434C6">
        <w:rPr>
          <w:rFonts w:ascii="Times New Roman" w:hAnsi="Times New Roman" w:cs="Times New Roman"/>
          <w:color w:val="000000" w:themeColor="text1"/>
          <w:lang w:val="en-US"/>
        </w:rPr>
        <w:t>would further open the possibility of increasing the degree of freedom in the design of high-quality, i.e. highly dense components</w:t>
      </w:r>
      <w:r w:rsidR="001F161B" w:rsidRPr="002434C6">
        <w:rPr>
          <w:rFonts w:ascii="Times New Roman" w:hAnsi="Times New Roman" w:cs="Times New Roman"/>
          <w:color w:val="000000" w:themeColor="text1"/>
          <w:lang w:val="en-US"/>
        </w:rPr>
        <w:t xml:space="preserve"> with finer microstructure</w:t>
      </w:r>
      <w:r w:rsidR="006320EC" w:rsidRPr="002434C6">
        <w:rPr>
          <w:rFonts w:ascii="Times New Roman" w:hAnsi="Times New Roman" w:cs="Times New Roman"/>
          <w:color w:val="000000" w:themeColor="text1"/>
          <w:lang w:val="en-US"/>
        </w:rPr>
        <w:t>.</w:t>
      </w:r>
      <w:r w:rsidR="00084D91" w:rsidRPr="002434C6">
        <w:rPr>
          <w:rFonts w:ascii="Times New Roman" w:hAnsi="Times New Roman" w:cs="Times New Roman"/>
          <w:color w:val="000000" w:themeColor="text1"/>
          <w:lang w:val="en-US"/>
        </w:rPr>
        <w:t xml:space="preserve"> </w:t>
      </w:r>
      <w:r w:rsidR="00DE516F" w:rsidRPr="002434C6">
        <w:rPr>
          <w:rFonts w:ascii="Times New Roman" w:hAnsi="Times New Roman" w:cs="Times New Roman"/>
          <w:color w:val="000000" w:themeColor="text1"/>
          <w:lang w:val="en-US"/>
        </w:rPr>
        <w:t>Recent studies</w:t>
      </w:r>
      <w:r w:rsidR="00EC4B2F" w:rsidRPr="002434C6">
        <w:rPr>
          <w:rFonts w:ascii="Times New Roman" w:hAnsi="Times New Roman" w:cs="Times New Roman"/>
          <w:color w:val="000000" w:themeColor="text1"/>
          <w:lang w:val="en-US"/>
        </w:rPr>
        <w:t xml:space="preserve"> </w:t>
      </w:r>
      <w:r w:rsidR="001937B8" w:rsidRPr="002434C6">
        <w:rPr>
          <w:rFonts w:ascii="Times New Roman" w:hAnsi="Times New Roman" w:cs="Times New Roman"/>
          <w:color w:val="000000" w:themeColor="text1"/>
          <w:lang w:val="en-US"/>
        </w:rPr>
        <w:fldChar w:fldCharType="begin" w:fldLock="1"/>
      </w:r>
      <w:r w:rsidR="002434C6">
        <w:rPr>
          <w:rFonts w:ascii="Times New Roman" w:hAnsi="Times New Roman" w:cs="Times New Roman"/>
          <w:color w:val="000000" w:themeColor="text1"/>
          <w:lang w:val="en-US"/>
        </w:rPr>
        <w:instrText xml:space="preserve">ADDIN CSL_CITATION {"citationItems":[{"id":"ITEM-1","itemData":{"DOI":"10.1016/j.addma.2021.102516","ISSN":"22148604","abstract":"Grain refinement is one of the most effective approaches to improving mechanical properties, reducing anisotropy and hot-cracking of additively manufactured alloys. Recent studies have shown that the extreme solidification conditions associated with additive manufacturing (AM), including large thermal gradient and high cooling rate, result in the difference in nucleation and grain growth mechanisms between AM and conventional casting. Thus, it is necessary to re-consider the grain refinement mechanisms, particularly the role of solute during AM. The present work investigates the grain refining efficiencies of different solute additives (Si, Cu and Ni) and their integration with nucleants (LaB6 nanoparticles) in additively manufactured pure Al. It was found that, despite the fast cooling during AM and nucleant inoculation, solute addition is essential for activating heterogeneous nucleation upon solidification to achieve high grain refining efficiency. However, the role of solute in grain refinement during AM cannot be readily interpreted by the classic grain growth restriction theory (Q value). This is attributed to the large thermal gradient in the melt pools during AM solidification, which significantly limits the development of constitutional supercooling. Alternatively, the role of solute can be better understood in terms of the lag in dendrite growth induced by solute rejection during solidification. This causes the difference between the actual dendrite growth and the theoretical pull rate, generating large thermal undercooling ahead of the solidification front to elicit heterogeneous nucleation. This work sheds new light on the factors affecting grain refinement under fast cooling.","author":[{"dropping-particle":"","family":"Tan","given":"Qiyang","non-dropping-particle":"","parse-names":false,"suffix":""},{"dropping-particle":"","family":"Yin","given":"Yu","non-dropping-particle":"","parse-names":false,"suffix":""},{"dropping-particle":"","family":"Prasad","given":"Arvind","non-dropping-particle":"","parse-names":false,"suffix":""},{"dropping-particle":"","family":"Li","given":"Gan","non-dropping-particle":"","parse-names":false,"suffix":""},{"dropping-particle":"","family":"Zhu","given":"Qiang","non-dropping-particle":"","parse-names":false,"suffix":""},{"dropping-particle":"","family":"StJohn","given":"David Henry","non-dropping-particle":"","parse-names":false,"suffix":""},{"dropping-particle":"","family":"Zhang","given":"Ming Xing","non-dropping-particle":"","parse-names":false,"suffix":""}],"container-title":"Additive Manufacturing","id":"ITEM-1","issue":"August 2021","issued":{"date-parts":[["2022"]]},"page":"102516","publisher":"Elsevier B.V.","title":"Demonstrating the roles of solute and nucleant in grain refinement of additively manufactured aluminium alloys","type":"article-journal","volume":"49"},"uris":["http://www.mendeley.com/documents/?uuid=fdd57343-468f-475d-846d-6a9402040a13"]},{"id":"ITEM-2","itemData":{"DOI":"10.1016/j.matdes.2022.110507","ISSN":"18734197","abstract":"Pure molybdenum produced by additive laser powder bed fusion (LPBF) processes has a coarse, epitaxially-grown columnar grain structure with cracks located at high-angle grain boundaries, which are embrittled through oxygen segregation. The tensile strength of these pure molybdenum specimens is only 50 MPa, or 11% of the strength of powder metallurgically sintered, deformed, and recrystallized molybdenum. Alloying molybdenum with carbon can reduce cracks, increase density to 99.5%, and thus increase tensile strength to 650 MPa. The addition of carbon prevents embrittled grain boundaries and high residual porosity by outgassing oxygen, trapping any residual oxygen in the oxygen-soluble Mo2C carbide, and increasing the grain boundary surface on which the oxygen is distributed. In this study, we investigated the grain size, tensile strength, and hardness of five different molybdenum-carbon alloys produced via LPBF at constant process parameters. Our alloys ranged from pure molybdenum to 2.2 wt% carbon, which corresponds to a near-eutectic composition. In the absence of extrinsic nucleant particles in the melt, the relationship between grain size and solute concentration—and thus the growth restriction factor—follows an inverse exponential Arrhenius-type equation. We attributed grain refinement at higher carbon contents to increasing thermal and constitutional supercooling. The supercooling allows grains to nucleate and grow on the underlying solidified layer, where the fastest growth direction </w:instrText>
      </w:r>
      <w:r w:rsidR="002434C6">
        <w:rPr>
          <w:rFonts w:ascii="MS Gothic" w:eastAsia="MS Gothic" w:hAnsi="MS Gothic" w:cs="MS Gothic" w:hint="eastAsia"/>
          <w:color w:val="000000" w:themeColor="text1"/>
          <w:lang w:val="en-US"/>
        </w:rPr>
        <w:instrText>〈</w:instrText>
      </w:r>
      <w:r w:rsidR="002434C6">
        <w:rPr>
          <w:rFonts w:ascii="Times New Roman" w:hAnsi="Times New Roman" w:cs="Times New Roman"/>
          <w:color w:val="000000" w:themeColor="text1"/>
          <w:lang w:val="en-US"/>
        </w:rPr>
        <w:instrText>1 0 0</w:instrText>
      </w:r>
      <w:r w:rsidR="002434C6">
        <w:rPr>
          <w:rFonts w:ascii="MS Gothic" w:eastAsia="MS Gothic" w:hAnsi="MS Gothic" w:cs="MS Gothic" w:hint="eastAsia"/>
          <w:color w:val="000000" w:themeColor="text1"/>
          <w:lang w:val="en-US"/>
        </w:rPr>
        <w:instrText>〉</w:instrText>
      </w:r>
      <w:r w:rsidR="002434C6">
        <w:rPr>
          <w:rFonts w:ascii="Times New Roman" w:hAnsi="Times New Roman" w:cs="Times New Roman"/>
          <w:color w:val="000000" w:themeColor="text1"/>
          <w:lang w:val="en-US"/>
        </w:rPr>
        <w:instrText xml:space="preserve"> is better aligned to the thermal gradient than that of the epitaxially growing grains.","author":[{"dropping-particle":"","family":"Braun","given":"J.","non-dropping-particle":"","parse-names":false,"suffix":""},{"dropping-particle":"","family":"Kaserer","given":"L.","non-dropping-particle":"","parse-names":false,"suffix":""},{"dropping-particle":"","family":"Stajkovic","given":"J.","non-dropping-particle":"","parse-names":false,"suffix":""},{"dropping-particle":"","family":"Kestler","given":"H.","non-dropping-particle":"","parse-names":false,"suffix":""},{"dropping-particle":"","family":"Leichtfried","given":"G.","non-dropping-particle":"","parse-names":false,"suffix":""}],"container-title":"Materials and Design","id":"ITEM-2","issue":"March","issued":{"date-parts":[["2022"]]},"page":"110507","publisher":"The Authors","title":"Grain refinement mechanisms of alloying molybdenum with carbon manufactured by laser powder bed fusion","type":"article-journal","volume":"215"},"uris":["http://www.mendeley.com/documents/?uuid=55789b1c-eac5-4416-80d7-38196e2d5357"]}],"mendeley":{"formattedCitation":"[8,12]","plainTextFormattedCitation":"[8,12]","previouslyFormattedCitation":"[8,12]"},"properties":{"noteIndex":0},"schema":"https://github.com/citation-style-language/schema/raw/master/csl-citation.json"}</w:instrText>
      </w:r>
      <w:r w:rsidR="001937B8" w:rsidRPr="002434C6">
        <w:rPr>
          <w:rFonts w:ascii="Times New Roman" w:hAnsi="Times New Roman" w:cs="Times New Roman"/>
          <w:color w:val="000000" w:themeColor="text1"/>
          <w:lang w:val="en-US"/>
        </w:rPr>
        <w:fldChar w:fldCharType="separate"/>
      </w:r>
      <w:r w:rsidR="00866190" w:rsidRPr="002434C6">
        <w:rPr>
          <w:rFonts w:ascii="Times New Roman" w:hAnsi="Times New Roman" w:cs="Times New Roman"/>
          <w:noProof/>
          <w:color w:val="000000" w:themeColor="text1"/>
          <w:lang w:val="en-US"/>
        </w:rPr>
        <w:t>[8,12]</w:t>
      </w:r>
      <w:r w:rsidR="001937B8" w:rsidRPr="002434C6">
        <w:rPr>
          <w:rFonts w:ascii="Times New Roman" w:hAnsi="Times New Roman" w:cs="Times New Roman"/>
          <w:color w:val="000000" w:themeColor="text1"/>
          <w:lang w:val="en-US"/>
        </w:rPr>
        <w:fldChar w:fldCharType="end"/>
      </w:r>
      <w:r w:rsidR="00DE516F" w:rsidRPr="002434C6">
        <w:rPr>
          <w:rFonts w:ascii="Times New Roman" w:hAnsi="Times New Roman" w:cs="Times New Roman"/>
          <w:color w:val="000000" w:themeColor="text1"/>
          <w:lang w:val="en-US"/>
        </w:rPr>
        <w:t xml:space="preserve"> have highlighted the significant role of alloying elements and their segregation behavior in controlling the solidification process during</w:t>
      </w:r>
      <w:r w:rsidR="00FF2D29" w:rsidRPr="002434C6">
        <w:rPr>
          <w:rFonts w:ascii="Times New Roman" w:hAnsi="Times New Roman" w:cs="Times New Roman"/>
          <w:color w:val="000000" w:themeColor="text1"/>
          <w:lang w:val="en-US"/>
        </w:rPr>
        <w:t xml:space="preserve"> LPBF processing</w:t>
      </w:r>
      <w:r w:rsidR="00DE516F" w:rsidRPr="002434C6">
        <w:rPr>
          <w:rFonts w:ascii="Times New Roman" w:hAnsi="Times New Roman" w:cs="Times New Roman"/>
          <w:color w:val="000000" w:themeColor="text1"/>
          <w:lang w:val="en-US"/>
        </w:rPr>
        <w:t xml:space="preserve">. </w:t>
      </w:r>
      <w:r w:rsidR="001471D5" w:rsidRPr="002434C6">
        <w:rPr>
          <w:rFonts w:ascii="Times New Roman" w:hAnsi="Times New Roman" w:cs="Times New Roman"/>
          <w:color w:val="000000" w:themeColor="text1"/>
          <w:lang w:val="en-US"/>
        </w:rPr>
        <w:t>However, a deeper understanding of how solute effects influence grain refinement in LPBF-processed composites remains essential for advancing this field.</w:t>
      </w:r>
    </w:p>
    <w:p w14:paraId="75D14A00" w14:textId="6CC14824" w:rsidR="00BA189B" w:rsidRPr="002434C6" w:rsidRDefault="00DA03F0" w:rsidP="00497807">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Despite recent advances in additive manufacturing </w:t>
      </w:r>
      <w:r w:rsidR="00B722B0" w:rsidRPr="002434C6">
        <w:rPr>
          <w:rFonts w:ascii="Times New Roman" w:hAnsi="Times New Roman" w:cs="Times New Roman"/>
          <w:color w:val="000000" w:themeColor="text1"/>
          <w:lang w:val="en-US"/>
        </w:rPr>
        <w:t xml:space="preserve">of steels and composites, the role of solute in grain refinement </w:t>
      </w:r>
      <w:r w:rsidR="00744B33" w:rsidRPr="002434C6">
        <w:rPr>
          <w:rFonts w:ascii="Times New Roman" w:hAnsi="Times New Roman" w:cs="Times New Roman"/>
          <w:color w:val="000000" w:themeColor="text1"/>
          <w:lang w:val="en-US"/>
        </w:rPr>
        <w:t>during LBPF solidification remains</w:t>
      </w:r>
      <w:r w:rsidR="0081419E" w:rsidRPr="002434C6">
        <w:rPr>
          <w:rFonts w:ascii="Times New Roman" w:hAnsi="Times New Roman" w:cs="Times New Roman"/>
          <w:color w:val="000000" w:themeColor="text1"/>
          <w:lang w:val="en-US"/>
        </w:rPr>
        <w:t xml:space="preserve"> not </w:t>
      </w:r>
      <w:r w:rsidR="0068360A" w:rsidRPr="002434C6">
        <w:rPr>
          <w:rFonts w:ascii="Times New Roman" w:hAnsi="Times New Roman" w:cs="Times New Roman"/>
          <w:color w:val="000000" w:themeColor="text1"/>
          <w:lang w:val="en-US"/>
        </w:rPr>
        <w:t>well established.</w:t>
      </w:r>
      <w:r w:rsidR="00744B33" w:rsidRPr="002434C6">
        <w:rPr>
          <w:rFonts w:ascii="Times New Roman" w:hAnsi="Times New Roman" w:cs="Times New Roman"/>
          <w:color w:val="000000" w:themeColor="text1"/>
          <w:lang w:val="en-US"/>
        </w:rPr>
        <w:t xml:space="preserve"> </w:t>
      </w:r>
      <w:r w:rsidR="00936CBD" w:rsidRPr="002434C6">
        <w:rPr>
          <w:rFonts w:ascii="Times New Roman" w:hAnsi="Times New Roman" w:cs="Times New Roman"/>
          <w:color w:val="000000" w:themeColor="text1"/>
          <w:lang w:val="en-US"/>
        </w:rPr>
        <w:t xml:space="preserve">Understanding this phenomenon is essential for tailoring microstructure and mechanical properties. Therefore, </w:t>
      </w:r>
      <w:r w:rsidR="00105961" w:rsidRPr="002434C6">
        <w:rPr>
          <w:rFonts w:ascii="Times New Roman" w:hAnsi="Times New Roman" w:cs="Times New Roman"/>
          <w:color w:val="000000" w:themeColor="text1"/>
          <w:lang w:val="en-US"/>
        </w:rPr>
        <w:t>t</w:t>
      </w:r>
      <w:r w:rsidR="00116F04" w:rsidRPr="002434C6">
        <w:rPr>
          <w:rFonts w:ascii="Times New Roman" w:hAnsi="Times New Roman" w:cs="Times New Roman"/>
          <w:color w:val="000000" w:themeColor="text1"/>
          <w:lang w:val="en-US"/>
        </w:rPr>
        <w:t xml:space="preserve">he present </w:t>
      </w:r>
      <w:r w:rsidR="00105961" w:rsidRPr="002434C6">
        <w:rPr>
          <w:rFonts w:ascii="Times New Roman" w:hAnsi="Times New Roman" w:cs="Times New Roman"/>
          <w:color w:val="000000" w:themeColor="text1"/>
          <w:lang w:val="en-US"/>
        </w:rPr>
        <w:t>paper</w:t>
      </w:r>
      <w:r w:rsidR="00A1211F" w:rsidRPr="002434C6">
        <w:rPr>
          <w:rFonts w:ascii="Times New Roman" w:hAnsi="Times New Roman" w:cs="Times New Roman"/>
          <w:color w:val="000000" w:themeColor="text1"/>
          <w:lang w:val="en-US"/>
        </w:rPr>
        <w:t xml:space="preserve"> </w:t>
      </w:r>
      <w:r w:rsidR="001F161B" w:rsidRPr="002434C6">
        <w:rPr>
          <w:rFonts w:ascii="Times New Roman" w:hAnsi="Times New Roman" w:cs="Times New Roman"/>
          <w:color w:val="000000" w:themeColor="text1"/>
          <w:lang w:val="en-US"/>
        </w:rPr>
        <w:t xml:space="preserve">processed </w:t>
      </w:r>
      <w:r w:rsidR="005F16CE" w:rsidRPr="002434C6">
        <w:rPr>
          <w:rFonts w:ascii="Times New Roman" w:hAnsi="Times New Roman" w:cs="Times New Roman"/>
          <w:color w:val="000000" w:themeColor="text1"/>
          <w:lang w:val="en-US"/>
        </w:rPr>
        <w:t>a</w:t>
      </w:r>
      <w:r w:rsidR="007B07D8" w:rsidRPr="002434C6">
        <w:rPr>
          <w:rFonts w:ascii="Times New Roman" w:hAnsi="Times New Roman" w:cs="Times New Roman"/>
          <w:color w:val="000000" w:themeColor="text1"/>
          <w:lang w:val="en-US"/>
        </w:rPr>
        <w:t xml:space="preserve"> FeMnAlC-TiB composite</w:t>
      </w:r>
      <w:r w:rsidR="006B6D30" w:rsidRPr="002434C6">
        <w:rPr>
          <w:rFonts w:ascii="Times New Roman" w:hAnsi="Times New Roman" w:cs="Times New Roman"/>
          <w:color w:val="000000" w:themeColor="text1"/>
          <w:lang w:val="en-US"/>
        </w:rPr>
        <w:t xml:space="preserve"> by LPBF</w:t>
      </w:r>
      <w:r w:rsidR="001D7BCA" w:rsidRPr="002434C6">
        <w:rPr>
          <w:rFonts w:ascii="Times New Roman" w:hAnsi="Times New Roman" w:cs="Times New Roman"/>
          <w:color w:val="000000" w:themeColor="text1"/>
          <w:lang w:val="en-US"/>
        </w:rPr>
        <w:t xml:space="preserve"> and</w:t>
      </w:r>
      <w:r w:rsidR="00D20F26" w:rsidRPr="002434C6">
        <w:rPr>
          <w:rFonts w:ascii="Times New Roman" w:hAnsi="Times New Roman" w:cs="Times New Roman"/>
          <w:color w:val="000000" w:themeColor="text1"/>
          <w:lang w:val="en-US"/>
        </w:rPr>
        <w:t xml:space="preserve"> investigated</w:t>
      </w:r>
      <w:r w:rsidR="004C5F59" w:rsidRPr="002434C6">
        <w:rPr>
          <w:rFonts w:ascii="Times New Roman" w:hAnsi="Times New Roman" w:cs="Times New Roman"/>
          <w:color w:val="000000" w:themeColor="text1"/>
          <w:lang w:val="en-US"/>
        </w:rPr>
        <w:t xml:space="preserve"> </w:t>
      </w:r>
      <w:r w:rsidR="00D20F26" w:rsidRPr="002434C6">
        <w:rPr>
          <w:rFonts w:ascii="Times New Roman" w:hAnsi="Times New Roman" w:cs="Times New Roman"/>
          <w:color w:val="000000" w:themeColor="text1"/>
          <w:lang w:val="en-US"/>
        </w:rPr>
        <w:t>t</w:t>
      </w:r>
      <w:r w:rsidR="00601287" w:rsidRPr="002434C6">
        <w:rPr>
          <w:rFonts w:ascii="Times New Roman" w:hAnsi="Times New Roman" w:cs="Times New Roman"/>
          <w:color w:val="000000" w:themeColor="text1"/>
          <w:lang w:val="en-US"/>
        </w:rPr>
        <w:t>he segregation phenome</w:t>
      </w:r>
      <w:r w:rsidR="00665932" w:rsidRPr="002434C6">
        <w:rPr>
          <w:rFonts w:ascii="Times New Roman" w:hAnsi="Times New Roman" w:cs="Times New Roman"/>
          <w:color w:val="000000" w:themeColor="text1"/>
          <w:lang w:val="en-US"/>
        </w:rPr>
        <w:t xml:space="preserve">non and solidification process </w:t>
      </w:r>
      <w:r w:rsidR="00C2524E" w:rsidRPr="002434C6">
        <w:rPr>
          <w:rFonts w:ascii="Times New Roman" w:hAnsi="Times New Roman" w:cs="Times New Roman"/>
          <w:color w:val="000000" w:themeColor="text1"/>
          <w:lang w:val="en-US"/>
        </w:rPr>
        <w:t>through</w:t>
      </w:r>
      <w:r w:rsidR="00665932" w:rsidRPr="002434C6">
        <w:rPr>
          <w:rFonts w:ascii="Times New Roman" w:hAnsi="Times New Roman" w:cs="Times New Roman"/>
          <w:color w:val="000000" w:themeColor="text1"/>
          <w:lang w:val="en-US"/>
        </w:rPr>
        <w:t xml:space="preserve"> </w:t>
      </w:r>
      <w:r w:rsidR="009D0CD6" w:rsidRPr="002434C6">
        <w:rPr>
          <w:rFonts w:ascii="Times New Roman" w:hAnsi="Times New Roman" w:cs="Times New Roman"/>
          <w:color w:val="000000" w:themeColor="text1"/>
          <w:lang w:val="en-US"/>
        </w:rPr>
        <w:t xml:space="preserve">transmission electron microscopy (TEM) and </w:t>
      </w:r>
      <w:r w:rsidR="00311BC8" w:rsidRPr="002434C6">
        <w:rPr>
          <w:rFonts w:ascii="Times New Roman" w:eastAsia="Yu Gothic" w:hAnsi="Times New Roman" w:cs="Times New Roman"/>
          <w:color w:val="000000" w:themeColor="text1"/>
          <w:lang w:val="en-US" w:eastAsia="ja-JP"/>
        </w:rPr>
        <w:t>Three-Dimensional Atom Probe</w:t>
      </w:r>
      <w:r w:rsidR="00311BC8" w:rsidRPr="002434C6">
        <w:rPr>
          <w:rFonts w:ascii="Times New Roman" w:hAnsi="Times New Roman" w:cs="Times New Roman"/>
          <w:color w:val="000000" w:themeColor="text1"/>
          <w:lang w:val="en-US"/>
        </w:rPr>
        <w:t xml:space="preserve"> </w:t>
      </w:r>
      <w:r w:rsidR="008A42E9" w:rsidRPr="002434C6">
        <w:rPr>
          <w:rFonts w:ascii="Times New Roman" w:hAnsi="Times New Roman" w:cs="Times New Roman"/>
          <w:color w:val="000000" w:themeColor="text1"/>
          <w:lang w:val="en-US"/>
        </w:rPr>
        <w:t>(</w:t>
      </w:r>
      <w:r w:rsidR="00311BC8" w:rsidRPr="002434C6">
        <w:rPr>
          <w:rFonts w:ascii="Times New Roman" w:hAnsi="Times New Roman" w:cs="Times New Roman"/>
          <w:color w:val="000000" w:themeColor="text1"/>
          <w:lang w:val="en-US"/>
        </w:rPr>
        <w:t>3DAP</w:t>
      </w:r>
      <w:r w:rsidR="008A42E9" w:rsidRPr="002434C6">
        <w:rPr>
          <w:rFonts w:ascii="Times New Roman" w:hAnsi="Times New Roman" w:cs="Times New Roman"/>
          <w:color w:val="000000" w:themeColor="text1"/>
          <w:lang w:val="en-US"/>
        </w:rPr>
        <w:t>)</w:t>
      </w:r>
      <w:r w:rsidR="00665932" w:rsidRPr="002434C6">
        <w:rPr>
          <w:rFonts w:ascii="Times New Roman" w:hAnsi="Times New Roman" w:cs="Times New Roman"/>
          <w:color w:val="000000" w:themeColor="text1"/>
          <w:lang w:val="en-US"/>
        </w:rPr>
        <w:t>.</w:t>
      </w:r>
      <w:r w:rsidR="00116F04" w:rsidRPr="002434C6">
        <w:rPr>
          <w:rFonts w:ascii="Times New Roman" w:hAnsi="Times New Roman" w:cs="Times New Roman"/>
          <w:color w:val="000000" w:themeColor="text1"/>
          <w:lang w:val="en-US"/>
        </w:rPr>
        <w:t xml:space="preserve"> </w:t>
      </w:r>
      <w:r w:rsidR="007C742C" w:rsidRPr="002434C6">
        <w:rPr>
          <w:rFonts w:ascii="Times New Roman" w:hAnsi="Times New Roman" w:cs="Times New Roman"/>
          <w:color w:val="000000" w:themeColor="text1"/>
          <w:lang w:val="en-US"/>
        </w:rPr>
        <w:t>Furthermore, t</w:t>
      </w:r>
      <w:r w:rsidR="009135F9" w:rsidRPr="002434C6">
        <w:rPr>
          <w:rFonts w:ascii="Times New Roman" w:hAnsi="Times New Roman" w:cs="Times New Roman"/>
          <w:color w:val="000000" w:themeColor="text1"/>
          <w:lang w:val="en-US"/>
        </w:rPr>
        <w:t xml:space="preserve">he </w:t>
      </w:r>
      <w:r w:rsidR="006C799A" w:rsidRPr="002434C6">
        <w:rPr>
          <w:rFonts w:ascii="Times New Roman" w:hAnsi="Times New Roman" w:cs="Times New Roman"/>
          <w:color w:val="000000" w:themeColor="text1"/>
          <w:lang w:val="en-US"/>
        </w:rPr>
        <w:t xml:space="preserve">microstructure and </w:t>
      </w:r>
      <w:r w:rsidR="009135F9" w:rsidRPr="002434C6">
        <w:rPr>
          <w:rFonts w:ascii="Times New Roman" w:hAnsi="Times New Roman" w:cs="Times New Roman"/>
          <w:color w:val="000000" w:themeColor="text1"/>
          <w:lang w:val="en-US"/>
        </w:rPr>
        <w:t xml:space="preserve">mechanical properties </w:t>
      </w:r>
      <w:r w:rsidR="00232DE0" w:rsidRPr="002434C6">
        <w:rPr>
          <w:rFonts w:ascii="Times New Roman" w:hAnsi="Times New Roman" w:cs="Times New Roman"/>
          <w:color w:val="000000" w:themeColor="text1"/>
          <w:lang w:val="en-US"/>
        </w:rPr>
        <w:t xml:space="preserve">of the LBPF-processed composite </w:t>
      </w:r>
      <w:r w:rsidR="009135F9" w:rsidRPr="002434C6">
        <w:rPr>
          <w:rFonts w:ascii="Times New Roman" w:hAnsi="Times New Roman" w:cs="Times New Roman"/>
          <w:color w:val="000000" w:themeColor="text1"/>
          <w:lang w:val="en-US"/>
        </w:rPr>
        <w:t xml:space="preserve">were compared </w:t>
      </w:r>
      <w:r w:rsidR="007F13CF" w:rsidRPr="002434C6">
        <w:rPr>
          <w:rFonts w:ascii="Times New Roman" w:hAnsi="Times New Roman" w:cs="Times New Roman"/>
          <w:color w:val="000000" w:themeColor="text1"/>
          <w:lang w:val="en-US"/>
        </w:rPr>
        <w:t xml:space="preserve">with those </w:t>
      </w:r>
      <w:r w:rsidR="00020BA8" w:rsidRPr="002434C6">
        <w:rPr>
          <w:rFonts w:ascii="Times New Roman" w:hAnsi="Times New Roman" w:cs="Times New Roman"/>
          <w:color w:val="000000" w:themeColor="text1"/>
          <w:lang w:val="en-US"/>
        </w:rPr>
        <w:t>obtained</w:t>
      </w:r>
      <w:r w:rsidR="007F13CF" w:rsidRPr="002434C6">
        <w:rPr>
          <w:rFonts w:ascii="Times New Roman" w:hAnsi="Times New Roman" w:cs="Times New Roman"/>
          <w:color w:val="000000" w:themeColor="text1"/>
          <w:lang w:val="en-US"/>
        </w:rPr>
        <w:t xml:space="preserve"> </w:t>
      </w:r>
      <w:r w:rsidR="00020BA8" w:rsidRPr="002434C6">
        <w:rPr>
          <w:rFonts w:ascii="Times New Roman" w:hAnsi="Times New Roman" w:cs="Times New Roman"/>
          <w:color w:val="000000" w:themeColor="text1"/>
          <w:lang w:val="en-US"/>
        </w:rPr>
        <w:t>by</w:t>
      </w:r>
      <w:r w:rsidR="007F13CF" w:rsidRPr="002434C6">
        <w:rPr>
          <w:rFonts w:ascii="Times New Roman" w:hAnsi="Times New Roman" w:cs="Times New Roman"/>
          <w:color w:val="000000" w:themeColor="text1"/>
          <w:lang w:val="en-US"/>
        </w:rPr>
        <w:t xml:space="preserve"> </w:t>
      </w:r>
      <w:r w:rsidR="004867C7" w:rsidRPr="002434C6">
        <w:rPr>
          <w:rFonts w:ascii="Times New Roman" w:hAnsi="Times New Roman" w:cs="Times New Roman"/>
          <w:color w:val="000000" w:themeColor="text1"/>
          <w:lang w:val="en-US"/>
        </w:rPr>
        <w:t xml:space="preserve">arc-melting and spray-forming. </w:t>
      </w:r>
    </w:p>
    <w:p w14:paraId="14AFD08C" w14:textId="32F1137E" w:rsidR="00CF0670" w:rsidRPr="002434C6" w:rsidRDefault="002D7CA0" w:rsidP="002D7CA0">
      <w:pPr>
        <w:pStyle w:val="PargrafodaLista"/>
        <w:numPr>
          <w:ilvl w:val="0"/>
          <w:numId w:val="2"/>
        </w:numPr>
        <w:spacing w:line="480" w:lineRule="auto"/>
        <w:jc w:val="both"/>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Materials and methods</w:t>
      </w:r>
    </w:p>
    <w:p w14:paraId="1F6BAD03" w14:textId="717A26D3" w:rsidR="00766AFA" w:rsidRPr="002434C6" w:rsidRDefault="00540BEB" w:rsidP="00C2524E">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Based on previous studies </w:t>
      </w:r>
      <w:r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{"citationItems":[{"id":"ITEM-1","itemData":{"DOI":"10.1007/s11661-023-07230-6","ISSN":"1073-5623","author":[{"dropping-particle":"","family":"Vidilli","given":"André L.","non-dropping-particle":"","parse-names":false,"suffix":""},{"dropping-particle":"","family":"Coury","given":"Francisco G","non-dropping-particle":"","parse-names":false,"suffix":""},{"dropping-particle":"","family":"Gonzalez","given":"Gonzalo","non-dropping-particle":"","parse-names":false,"suffix":""},{"dropping-particle":"","family":"Otani","given":"Lucas B","non-dropping-particle":"","parse-names":false,"suffix":""},{"dropping-particle":"","family":"Amigó","given":"Vicente","non-dropping-particle":"","parse-names":false,"suffix":""},{"dropping-particle":"","family":"Bolfarini","given":"Claudemiro","non-dropping-particle":"","parse-names":false,"suffix":""}],"container-title":"Metallurgical and Materials Transactions A","id":"ITEM-1","issued":{"date-parts":[["2023"]]},"page":"11-15","title":"Tailoring the Microstructure and Properties of Reinforced FeMnAlC Composites by In-Situ TiB2–TiC–M2B Formation","type":"article-journal"},"uris":["http://www.mendeley.com/documents/?uuid=21de97a6-970c-4c05-aa29-be07851c422a"]},{"id":"ITEM-2","itemData":{"DOI":"10.1016/j.jalmes.2024.100093","ISSN":"29499178","author":[{"dropping-particle":"","family":"Vidilli","given":"André L.","non-dropping-particle":"","parse-names":false,"suffix":""},{"dropping-particle":"","family":"Otani","given":"Lucas B.","non-dropping-particle":"","parse-names":false,"suffix":""},{"dropping-particle":"","family":"Koga","given":"Guilherme Y.","non-dropping-particle":"","parse-names":false,"suffix":""},{"dropping-particle":"","family":"Amigó","given":"Vicente","non-dropping-particle":"","parse-names":false,"suffix":""},{"dropping-particle":"","family":"Bolfarini","given":"Claudemiro","non-dropping-particle":"","parse-names":false,"suffix":""}],"container-title":"Journal of Alloys and Metallurgical Systems","id":"ITEM-2","issued":{"date-parts":[["2024","7"]]},"page":"100093","publisher":"Elsevier","title":"In-situ synthesis and characterization of lightweight steel matrix composites reinforced by TiB2","type":"article-journal"},"uris":["http://www.mendeley.com/documents/?uuid=73141b12-1cd0-40f7-a53a-4b0a67c1624d"]}],"mendeley":{"formattedCitation":"[3,4]","plainTextFormattedCitation":"[3,4]","previouslyFormattedCitation":"[3,4]"},"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[3,4]</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w:t>
      </w:r>
      <w:r w:rsidR="008F6214" w:rsidRPr="002434C6">
        <w:rPr>
          <w:rFonts w:ascii="Times New Roman" w:hAnsi="Times New Roman" w:cs="Times New Roman"/>
          <w:color w:val="000000" w:themeColor="text1"/>
          <w:lang w:val="en-US"/>
        </w:rPr>
        <w:t xml:space="preserve"> in which FeMnAlC-TiB composites were processed by arc-melting and spray-forming,</w:t>
      </w:r>
      <w:r w:rsidRPr="002434C6">
        <w:rPr>
          <w:rFonts w:ascii="Times New Roman" w:hAnsi="Times New Roman" w:cs="Times New Roman"/>
          <w:color w:val="000000" w:themeColor="text1"/>
          <w:lang w:val="en-US"/>
        </w:rPr>
        <w:t xml:space="preserve"> the Fe-15Mn-3Al-0.1C-1.67Ti-0.75B (wt.%) </w:t>
      </w:r>
      <w:r w:rsidR="00311BC8" w:rsidRPr="002434C6">
        <w:rPr>
          <w:rFonts w:ascii="Times New Roman" w:hAnsi="Times New Roman" w:cs="Times New Roman"/>
          <w:color w:val="000000" w:themeColor="text1"/>
          <w:lang w:val="en-US"/>
        </w:rPr>
        <w:t xml:space="preserve">composite </w:t>
      </w:r>
      <w:r w:rsidRPr="002434C6">
        <w:rPr>
          <w:rFonts w:ascii="Times New Roman" w:hAnsi="Times New Roman" w:cs="Times New Roman"/>
          <w:color w:val="000000" w:themeColor="text1"/>
          <w:lang w:val="en-US"/>
        </w:rPr>
        <w:t xml:space="preserve">was </w:t>
      </w:r>
      <w:r w:rsidRPr="002434C6">
        <w:rPr>
          <w:rFonts w:ascii="Times New Roman" w:hAnsi="Times New Roman" w:cs="Times New Roman"/>
          <w:color w:val="000000" w:themeColor="text1"/>
          <w:lang w:val="en-US"/>
        </w:rPr>
        <w:lastRenderedPageBreak/>
        <w:t xml:space="preserve">selected for the present work. </w:t>
      </w:r>
      <w:r w:rsidR="008B6610" w:rsidRPr="002434C6">
        <w:rPr>
          <w:rFonts w:ascii="Times New Roman" w:hAnsi="Times New Roman" w:cs="Times New Roman"/>
          <w:color w:val="000000" w:themeColor="text1"/>
          <w:lang w:val="en-US"/>
        </w:rPr>
        <w:t>According to the thermodynamic calculatio</w:t>
      </w:r>
      <w:r w:rsidR="009C7E1B" w:rsidRPr="002434C6">
        <w:rPr>
          <w:rFonts w:ascii="Times New Roman" w:hAnsi="Times New Roman" w:cs="Times New Roman"/>
          <w:color w:val="000000" w:themeColor="text1"/>
          <w:lang w:val="en-US"/>
        </w:rPr>
        <w:t>n</w:t>
      </w:r>
      <w:r w:rsidR="00792F43" w:rsidRPr="002434C6">
        <w:rPr>
          <w:rFonts w:ascii="Times New Roman" w:hAnsi="Times New Roman" w:cs="Times New Roman"/>
          <w:color w:val="000000" w:themeColor="text1"/>
          <w:lang w:val="en-US"/>
        </w:rPr>
        <w:t xml:space="preserve"> </w:t>
      </w:r>
      <w:r w:rsidR="001B0BEC"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{"citationItems":[{"id":"ITEM-1","itemData":{"DOI":"10.1007/s11661-023-07230-6","ISSN":"1073-5623","author":[{"dropping-particle":"","family":"Vidilli","given":"André L.","non-dropping-particle":"","parse-names":false,"suffix":""},{"dropping-particle":"","family":"Coury","given":"Francisco G","non-dropping-particle":"","parse-names":false,"suffix":""},{"dropping-particle":"","family":"Gonzalez","given":"Gonzalo","non-dropping-particle":"","parse-names":false,"suffix":""},{"dropping-particle":"","family":"Otani","given":"Lucas B","non-dropping-particle":"","parse-names":false,"suffix":""},{"dropping-particle":"","family":"Amigó","given":"Vicente","non-dropping-particle":"","parse-names":false,"suffix":""},{"dropping-particle":"","family":"Bolfarini","given":"Claudemiro","non-dropping-particle":"","parse-names":false,"suffix":""}],"container-title":"Metallurgical and Materials Transactions A","id":"ITEM-1","issued":{"date-parts":[["2023"]]},"page":"11-15","title":"Tailoring the Microstructure and Properties of Reinforced FeMnAlC Composites by In-Situ TiB2–TiC–M2B Formation","type":"article-journal"},"uris":["http://www.mendeley.com/documents/?uuid=21de97a6-970c-4c05-aa29-be07851c422a"]}],"mendeley":{"formattedCitation":"[4]","plainTextFormattedCitation":"[4]","previouslyFormattedCitation":"[4]"},"properties":{"noteIndex":0},"schema":"https://github.com/citation-style-language/schema/raw/master/csl-citation.json"}</w:instrText>
      </w:r>
      <w:r w:rsidR="001B0BEC"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[4]</w:t>
      </w:r>
      <w:r w:rsidR="001B0BEC" w:rsidRPr="002434C6">
        <w:rPr>
          <w:rFonts w:ascii="Times New Roman" w:hAnsi="Times New Roman" w:cs="Times New Roman"/>
          <w:color w:val="000000" w:themeColor="text1"/>
          <w:lang w:val="en-US"/>
        </w:rPr>
        <w:fldChar w:fldCharType="end"/>
      </w:r>
      <w:r w:rsidR="008B6610" w:rsidRPr="002434C6">
        <w:rPr>
          <w:rFonts w:ascii="Times New Roman" w:hAnsi="Times New Roman" w:cs="Times New Roman"/>
          <w:color w:val="000000" w:themeColor="text1"/>
          <w:lang w:val="en-US"/>
        </w:rPr>
        <w:t xml:space="preserve">, </w:t>
      </w:r>
      <w:r w:rsidR="00526A9D" w:rsidRPr="002434C6">
        <w:rPr>
          <w:rFonts w:ascii="Times New Roman" w:hAnsi="Times New Roman" w:cs="Times New Roman"/>
          <w:color w:val="000000" w:themeColor="text1"/>
          <w:lang w:val="en-US"/>
        </w:rPr>
        <w:t xml:space="preserve">the </w:t>
      </w:r>
      <w:r w:rsidR="003A1E4E" w:rsidRPr="002434C6">
        <w:rPr>
          <w:rFonts w:ascii="Times New Roman" w:hAnsi="Times New Roman" w:cs="Times New Roman"/>
          <w:color w:val="000000" w:themeColor="text1"/>
          <w:lang w:val="en-US"/>
        </w:rPr>
        <w:t xml:space="preserve">metal matrix </w:t>
      </w:r>
      <w:r w:rsidR="0034360B" w:rsidRPr="002434C6">
        <w:rPr>
          <w:rFonts w:ascii="Times New Roman" w:hAnsi="Times New Roman" w:cs="Times New Roman"/>
          <w:color w:val="000000" w:themeColor="text1"/>
          <w:lang w:val="en-US"/>
        </w:rPr>
        <w:t>would be</w:t>
      </w:r>
      <w:r w:rsidR="00526A9D" w:rsidRPr="002434C6">
        <w:rPr>
          <w:rFonts w:ascii="Times New Roman" w:hAnsi="Times New Roman" w:cs="Times New Roman"/>
          <w:color w:val="000000" w:themeColor="text1"/>
          <w:lang w:val="en-US"/>
        </w:rPr>
        <w:t xml:space="preserve"> </w:t>
      </w:r>
      <w:r w:rsidR="005F16CE" w:rsidRPr="002434C6">
        <w:rPr>
          <w:rFonts w:ascii="Times New Roman" w:hAnsi="Times New Roman" w:cs="Times New Roman"/>
          <w:color w:val="000000" w:themeColor="text1"/>
          <w:lang w:val="en-US"/>
        </w:rPr>
        <w:t>reinforced</w:t>
      </w:r>
      <w:r w:rsidR="00526A9D" w:rsidRPr="002434C6">
        <w:rPr>
          <w:rFonts w:ascii="Times New Roman" w:hAnsi="Times New Roman" w:cs="Times New Roman"/>
          <w:color w:val="000000" w:themeColor="text1"/>
          <w:lang w:val="en-US"/>
        </w:rPr>
        <w:t xml:space="preserve"> by 5 vol% of </w:t>
      </w:r>
      <w:r w:rsidR="00526A9D" w:rsidRPr="002434C6">
        <w:rPr>
          <w:rFonts w:ascii="Times New Roman" w:hAnsi="Times New Roman" w:cs="Times New Roman"/>
          <w:i/>
          <w:iCs/>
          <w:color w:val="000000" w:themeColor="text1"/>
          <w:lang w:val="en-US"/>
        </w:rPr>
        <w:t>TiB</w:t>
      </w:r>
      <w:r w:rsidR="00526A9D" w:rsidRPr="002434C6">
        <w:rPr>
          <w:rFonts w:ascii="Times New Roman" w:hAnsi="Times New Roman" w:cs="Times New Roman"/>
          <w:i/>
          <w:iCs/>
          <w:color w:val="000000" w:themeColor="text1"/>
          <w:vertAlign w:val="subscript"/>
          <w:lang w:val="en-US"/>
        </w:rPr>
        <w:t>2</w:t>
      </w:r>
      <w:r w:rsidR="00526A9D" w:rsidRPr="002434C6">
        <w:rPr>
          <w:rFonts w:ascii="Times New Roman" w:hAnsi="Times New Roman" w:cs="Times New Roman"/>
          <w:color w:val="000000" w:themeColor="text1"/>
          <w:lang w:val="en-US"/>
        </w:rPr>
        <w:t xml:space="preserve"> at equilibrium condition</w:t>
      </w:r>
      <w:r w:rsidR="00116F04" w:rsidRPr="002434C6">
        <w:rPr>
          <w:rFonts w:ascii="Times New Roman" w:hAnsi="Times New Roman" w:cs="Times New Roman"/>
          <w:color w:val="000000" w:themeColor="text1"/>
          <w:lang w:val="en-US"/>
        </w:rPr>
        <w:t xml:space="preserve">. The powder was produced using a close-coupled atomizer and </w:t>
      </w:r>
      <w:r w:rsidR="00311BC8" w:rsidRPr="002434C6">
        <w:rPr>
          <w:rFonts w:ascii="Times New Roman" w:hAnsi="Times New Roman" w:cs="Times New Roman"/>
          <w:color w:val="000000" w:themeColor="text1"/>
          <w:lang w:val="en-US"/>
        </w:rPr>
        <w:t xml:space="preserve">a </w:t>
      </w:r>
      <w:r w:rsidR="00116F04" w:rsidRPr="002434C6">
        <w:rPr>
          <w:rFonts w:ascii="Times New Roman" w:hAnsi="Times New Roman" w:cs="Times New Roman"/>
          <w:color w:val="000000" w:themeColor="text1"/>
          <w:lang w:val="en-US"/>
        </w:rPr>
        <w:t xml:space="preserve">fraction size between 20 and 63 μm was used for </w:t>
      </w:r>
      <w:r w:rsidR="00311BC8" w:rsidRPr="002434C6">
        <w:rPr>
          <w:rFonts w:ascii="Times New Roman" w:hAnsi="Times New Roman" w:cs="Times New Roman"/>
          <w:color w:val="000000" w:themeColor="text1"/>
          <w:lang w:val="en-US"/>
        </w:rPr>
        <w:t>the</w:t>
      </w:r>
      <w:r w:rsidR="00116F04" w:rsidRPr="002434C6">
        <w:rPr>
          <w:rFonts w:ascii="Times New Roman" w:hAnsi="Times New Roman" w:cs="Times New Roman"/>
          <w:color w:val="000000" w:themeColor="text1"/>
          <w:lang w:val="en-US"/>
        </w:rPr>
        <w:t xml:space="preserve"> LPBF</w:t>
      </w:r>
      <w:r w:rsidR="00311BC8" w:rsidRPr="002434C6">
        <w:rPr>
          <w:rFonts w:ascii="Times New Roman" w:hAnsi="Times New Roman" w:cs="Times New Roman"/>
          <w:color w:val="000000" w:themeColor="text1"/>
          <w:lang w:val="en-US"/>
        </w:rPr>
        <w:t xml:space="preserve"> process</w:t>
      </w:r>
      <w:r w:rsidR="00116F04" w:rsidRPr="002434C6">
        <w:rPr>
          <w:rFonts w:ascii="Times New Roman" w:hAnsi="Times New Roman" w:cs="Times New Roman"/>
          <w:color w:val="000000" w:themeColor="text1"/>
          <w:lang w:val="en-US"/>
        </w:rPr>
        <w:t xml:space="preserve">. </w:t>
      </w:r>
      <w:r w:rsidR="00766AFA" w:rsidRPr="002434C6">
        <w:rPr>
          <w:rFonts w:ascii="Times New Roman" w:hAnsi="Times New Roman" w:cs="Times New Roman"/>
          <w:color w:val="000000" w:themeColor="text1"/>
          <w:lang w:val="en-US"/>
        </w:rPr>
        <w:t xml:space="preserve">The particle size distribution was measured by laser diffraction technique using the Malvern </w:t>
      </w:r>
      <w:proofErr w:type="spellStart"/>
      <w:r w:rsidR="00766AFA" w:rsidRPr="002434C6">
        <w:rPr>
          <w:rFonts w:ascii="Times New Roman" w:hAnsi="Times New Roman" w:cs="Times New Roman"/>
          <w:color w:val="000000" w:themeColor="text1"/>
          <w:lang w:val="en-US"/>
        </w:rPr>
        <w:t>Mastersizer</w:t>
      </w:r>
      <w:proofErr w:type="spellEnd"/>
      <w:r w:rsidR="00766AFA" w:rsidRPr="002434C6">
        <w:rPr>
          <w:rFonts w:ascii="Times New Roman" w:hAnsi="Times New Roman" w:cs="Times New Roman"/>
          <w:color w:val="000000" w:themeColor="text1"/>
          <w:lang w:val="en-US"/>
        </w:rPr>
        <w:t xml:space="preserve"> 2000</w:t>
      </w:r>
      <w:r w:rsidR="00766AFA" w:rsidRPr="002434C6">
        <w:rPr>
          <w:rFonts w:ascii="Times New Roman" w:hAnsi="Times New Roman" w:cs="Times New Roman"/>
          <w:color w:val="000000" w:themeColor="text1"/>
          <w:vertAlign w:val="superscript"/>
          <w:lang w:val="en-US"/>
        </w:rPr>
        <w:t xml:space="preserve">® </w:t>
      </w:r>
      <w:r w:rsidR="00766AFA" w:rsidRPr="002434C6">
        <w:rPr>
          <w:rFonts w:ascii="Times New Roman" w:hAnsi="Times New Roman" w:cs="Times New Roman"/>
          <w:color w:val="000000" w:themeColor="text1"/>
          <w:lang w:val="en-US"/>
        </w:rPr>
        <w:t>equipment. The morphology of the particles was evaluated using a Malvern G3 optical measurement system.</w:t>
      </w:r>
      <w:r w:rsidR="00360445" w:rsidRPr="002434C6">
        <w:rPr>
          <w:rFonts w:ascii="Times New Roman" w:hAnsi="Times New Roman" w:cs="Times New Roman"/>
          <w:color w:val="000000" w:themeColor="text1"/>
          <w:lang w:val="en-US"/>
        </w:rPr>
        <w:t xml:space="preserve"> The </w:t>
      </w:r>
      <w:r w:rsidR="003C10D7" w:rsidRPr="002434C6">
        <w:rPr>
          <w:rFonts w:ascii="Times New Roman" w:hAnsi="Times New Roman" w:cs="Times New Roman"/>
          <w:color w:val="000000" w:themeColor="text1"/>
          <w:lang w:val="en-US"/>
        </w:rPr>
        <w:t>powder characterization</w:t>
      </w:r>
      <w:r w:rsidR="00800EF6" w:rsidRPr="002434C6">
        <w:rPr>
          <w:rFonts w:ascii="Times New Roman" w:hAnsi="Times New Roman" w:cs="Times New Roman"/>
          <w:color w:val="000000" w:themeColor="text1"/>
          <w:lang w:val="en-US"/>
        </w:rPr>
        <w:t xml:space="preserve"> </w:t>
      </w:r>
      <w:r w:rsidR="009D2466" w:rsidRPr="002434C6">
        <w:rPr>
          <w:rFonts w:ascii="Times New Roman" w:hAnsi="Times New Roman" w:cs="Times New Roman"/>
          <w:color w:val="000000" w:themeColor="text1"/>
          <w:lang w:val="en-US"/>
        </w:rPr>
        <w:t>is</w:t>
      </w:r>
      <w:r w:rsidR="00CF2B67" w:rsidRPr="002434C6">
        <w:rPr>
          <w:rFonts w:ascii="Times New Roman" w:hAnsi="Times New Roman" w:cs="Times New Roman"/>
          <w:color w:val="000000" w:themeColor="text1"/>
          <w:lang w:val="en-US"/>
        </w:rPr>
        <w:t xml:space="preserve"> presented in the </w:t>
      </w:r>
      <w:r w:rsidR="00010EE1" w:rsidRPr="002434C6">
        <w:rPr>
          <w:rFonts w:ascii="Times New Roman" w:hAnsi="Times New Roman" w:cs="Times New Roman"/>
          <w:color w:val="000000" w:themeColor="text1"/>
          <w:lang w:val="en-US"/>
        </w:rPr>
        <w:t xml:space="preserve">supplementary material </w:t>
      </w:r>
      <w:r w:rsidR="004B3E82" w:rsidRPr="002434C6">
        <w:rPr>
          <w:rFonts w:ascii="Times New Roman" w:hAnsi="Times New Roman" w:cs="Times New Roman"/>
          <w:color w:val="000000" w:themeColor="text1"/>
          <w:lang w:val="en-US"/>
        </w:rPr>
        <w:t>section.</w:t>
      </w:r>
    </w:p>
    <w:p w14:paraId="20E31312" w14:textId="19039B5E" w:rsidR="00C22F99" w:rsidRPr="002434C6" w:rsidRDefault="00116F04" w:rsidP="00C2524E">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The LPBF was carried out on an </w:t>
      </w:r>
      <w:proofErr w:type="spellStart"/>
      <w:r w:rsidRPr="002434C6">
        <w:rPr>
          <w:rFonts w:ascii="Times New Roman" w:hAnsi="Times New Roman" w:cs="Times New Roman"/>
          <w:color w:val="000000" w:themeColor="text1"/>
          <w:lang w:val="en-US"/>
        </w:rPr>
        <w:t>Aconity</w:t>
      </w:r>
      <w:proofErr w:type="spellEnd"/>
      <w:r w:rsidRPr="002434C6">
        <w:rPr>
          <w:rFonts w:ascii="Times New Roman" w:hAnsi="Times New Roman" w:cs="Times New Roman"/>
          <w:color w:val="000000" w:themeColor="text1"/>
          <w:lang w:val="en-US"/>
        </w:rPr>
        <w:t xml:space="preserve"> MINI machine</w:t>
      </w:r>
      <w:r w:rsidR="006A55CB" w:rsidRPr="002434C6">
        <w:rPr>
          <w:rFonts w:ascii="Times New Roman" w:hAnsi="Times New Roman" w:cs="Times New Roman"/>
          <w:color w:val="000000" w:themeColor="text1"/>
          <w:lang w:val="en-US"/>
        </w:rPr>
        <w:t xml:space="preserve"> (</w:t>
      </w:r>
      <w:proofErr w:type="spellStart"/>
      <w:r w:rsidR="006A55CB" w:rsidRPr="002434C6">
        <w:rPr>
          <w:rFonts w:ascii="Times New Roman" w:hAnsi="Times New Roman" w:cs="Times New Roman"/>
          <w:color w:val="000000" w:themeColor="text1"/>
          <w:lang w:val="en-US"/>
        </w:rPr>
        <w:t>Aconity</w:t>
      </w:r>
      <w:proofErr w:type="spellEnd"/>
      <w:r w:rsidR="006A55CB" w:rsidRPr="002434C6">
        <w:rPr>
          <w:rFonts w:ascii="Times New Roman" w:hAnsi="Times New Roman" w:cs="Times New Roman"/>
          <w:color w:val="000000" w:themeColor="text1"/>
          <w:lang w:val="en-US"/>
        </w:rPr>
        <w:t xml:space="preserve"> GmbH, Germany)</w:t>
      </w:r>
      <w:r w:rsidRPr="002434C6">
        <w:rPr>
          <w:rFonts w:ascii="Times New Roman" w:hAnsi="Times New Roman" w:cs="Times New Roman"/>
          <w:color w:val="000000" w:themeColor="text1"/>
          <w:lang w:val="en-US"/>
        </w:rPr>
        <w:t xml:space="preserve"> equipped with a</w:t>
      </w:r>
      <w:r w:rsidR="002B21C1" w:rsidRPr="002434C6">
        <w:rPr>
          <w:rFonts w:ascii="Times New Roman" w:hAnsi="Times New Roman" w:cs="Times New Roman"/>
          <w:color w:val="000000" w:themeColor="text1"/>
          <w:lang w:val="en-US"/>
        </w:rPr>
        <w:t>n</w:t>
      </w:r>
      <w:r w:rsidRPr="002434C6">
        <w:rPr>
          <w:rFonts w:ascii="Times New Roman" w:hAnsi="Times New Roman" w:cs="Times New Roman"/>
          <w:color w:val="000000" w:themeColor="text1"/>
          <w:lang w:val="en-US"/>
        </w:rPr>
        <w:t xml:space="preserve"> ytterbium fiber laser beam spot diameter of 80 μm. </w:t>
      </w:r>
      <w:r w:rsidR="002D2E26" w:rsidRPr="002434C6">
        <w:rPr>
          <w:rFonts w:ascii="Times New Roman" w:hAnsi="Times New Roman" w:cs="Times New Roman"/>
          <w:color w:val="000000" w:themeColor="text1"/>
          <w:lang w:val="en-US"/>
        </w:rPr>
        <w:t xml:space="preserve">It was used a </w:t>
      </w:r>
      <w:r w:rsidR="008A42E9" w:rsidRPr="002434C6">
        <w:rPr>
          <w:rFonts w:ascii="Times New Roman" w:hAnsi="Times New Roman" w:cs="Times New Roman"/>
          <w:color w:val="000000" w:themeColor="text1"/>
          <w:lang w:val="en-US"/>
        </w:rPr>
        <w:t xml:space="preserve">bi-directional </w:t>
      </w:r>
      <w:r w:rsidR="002B21C1" w:rsidRPr="002434C6">
        <w:rPr>
          <w:rFonts w:ascii="Times New Roman" w:hAnsi="Times New Roman" w:cs="Times New Roman"/>
          <w:color w:val="000000" w:themeColor="text1"/>
          <w:lang w:val="en-US"/>
        </w:rPr>
        <w:t>scanning strategy with</w:t>
      </w:r>
      <w:r w:rsidR="009E4D16" w:rsidRPr="002434C6">
        <w:rPr>
          <w:rFonts w:ascii="Times New Roman" w:hAnsi="Times New Roman" w:cs="Times New Roman"/>
          <w:color w:val="000000" w:themeColor="text1"/>
          <w:lang w:val="en-US"/>
        </w:rPr>
        <w:t xml:space="preserve"> a</w:t>
      </w:r>
      <w:r w:rsidR="002B21C1" w:rsidRPr="002434C6">
        <w:rPr>
          <w:rFonts w:ascii="Times New Roman" w:hAnsi="Times New Roman" w:cs="Times New Roman"/>
          <w:color w:val="000000" w:themeColor="text1"/>
          <w:lang w:val="en-US"/>
        </w:rPr>
        <w:t xml:space="preserve"> 67° rotation between layers</w:t>
      </w:r>
      <w:r w:rsidR="0094754C" w:rsidRPr="002434C6">
        <w:rPr>
          <w:rFonts w:ascii="Times New Roman" w:hAnsi="Times New Roman" w:cs="Times New Roman"/>
          <w:color w:val="000000" w:themeColor="text1"/>
          <w:lang w:val="en-US"/>
        </w:rPr>
        <w:t>,</w:t>
      </w:r>
      <w:r w:rsidR="002B21C1" w:rsidRPr="002434C6">
        <w:rPr>
          <w:rFonts w:ascii="Times New Roman" w:hAnsi="Times New Roman" w:cs="Times New Roman"/>
          <w:color w:val="000000" w:themeColor="text1"/>
          <w:lang w:val="en-US"/>
        </w:rPr>
        <w:t xml:space="preserve"> </w:t>
      </w:r>
      <w:r w:rsidR="006B6505" w:rsidRPr="002434C6">
        <w:rPr>
          <w:rFonts w:ascii="Times New Roman" w:hAnsi="Times New Roman" w:cs="Times New Roman"/>
          <w:color w:val="000000" w:themeColor="text1"/>
          <w:lang w:val="en-US"/>
        </w:rPr>
        <w:t xml:space="preserve">layer </w:t>
      </w:r>
      <w:r w:rsidR="00873BAB" w:rsidRPr="002434C6">
        <w:rPr>
          <w:rFonts w:ascii="Times New Roman" w:hAnsi="Times New Roman" w:cs="Times New Roman"/>
          <w:color w:val="000000" w:themeColor="text1"/>
          <w:lang w:val="en-US"/>
        </w:rPr>
        <w:t>thickness</w:t>
      </w:r>
      <w:r w:rsidR="006B6505" w:rsidRPr="002434C6">
        <w:rPr>
          <w:rFonts w:ascii="Times New Roman" w:hAnsi="Times New Roman" w:cs="Times New Roman"/>
          <w:color w:val="000000" w:themeColor="text1"/>
          <w:lang w:val="en-US"/>
        </w:rPr>
        <w:t xml:space="preserve"> of 30 μm </w:t>
      </w:r>
      <w:r w:rsidR="002B21C1" w:rsidRPr="002434C6">
        <w:rPr>
          <w:rFonts w:ascii="Times New Roman" w:hAnsi="Times New Roman" w:cs="Times New Roman"/>
          <w:color w:val="000000" w:themeColor="text1"/>
          <w:lang w:val="en-US"/>
        </w:rPr>
        <w:t>and t</w:t>
      </w:r>
      <w:r w:rsidRPr="002434C6">
        <w:rPr>
          <w:rFonts w:ascii="Times New Roman" w:hAnsi="Times New Roman" w:cs="Times New Roman"/>
          <w:color w:val="000000" w:themeColor="text1"/>
          <w:lang w:val="en-US"/>
        </w:rPr>
        <w:t xml:space="preserve">he combination of </w:t>
      </w:r>
      <w:r w:rsidR="002B21C1" w:rsidRPr="002434C6">
        <w:rPr>
          <w:rFonts w:ascii="Times New Roman" w:hAnsi="Times New Roman" w:cs="Times New Roman"/>
          <w:color w:val="000000" w:themeColor="text1"/>
          <w:lang w:val="en-US"/>
        </w:rPr>
        <w:t xml:space="preserve">laser power, scanning speed and hatching space of </w:t>
      </w:r>
      <w:r w:rsidRPr="002434C6">
        <w:rPr>
          <w:rFonts w:ascii="Times New Roman" w:hAnsi="Times New Roman" w:cs="Times New Roman"/>
          <w:color w:val="000000" w:themeColor="text1"/>
          <w:lang w:val="en-US"/>
        </w:rPr>
        <w:t xml:space="preserve">158 W, 600 mm/s, 90 </w:t>
      </w:r>
      <w:proofErr w:type="gramStart"/>
      <w:r w:rsidR="002B21C1" w:rsidRPr="002434C6">
        <w:rPr>
          <w:rFonts w:ascii="Times New Roman" w:hAnsi="Times New Roman" w:cs="Times New Roman"/>
          <w:color w:val="000000" w:themeColor="text1"/>
          <w:lang w:val="en-US"/>
        </w:rPr>
        <w:t>μm, respectively</w:t>
      </w:r>
      <w:proofErr w:type="gramEnd"/>
      <w:r w:rsidR="002B21C1" w:rsidRPr="002434C6">
        <w:rPr>
          <w:rFonts w:ascii="Times New Roman" w:hAnsi="Times New Roman" w:cs="Times New Roman"/>
          <w:color w:val="000000" w:themeColor="text1"/>
          <w:lang w:val="en-US"/>
        </w:rPr>
        <w:t>, resulted in a bulk material with no crack</w:t>
      </w:r>
      <w:r w:rsidR="00311BC8" w:rsidRPr="002434C6">
        <w:rPr>
          <w:rFonts w:ascii="Times New Roman" w:hAnsi="Times New Roman" w:cs="Times New Roman"/>
          <w:color w:val="000000" w:themeColor="text1"/>
          <w:lang w:val="en-US"/>
        </w:rPr>
        <w:t>s</w:t>
      </w:r>
      <w:r w:rsidR="002B21C1" w:rsidRPr="002434C6">
        <w:rPr>
          <w:rFonts w:ascii="Times New Roman" w:hAnsi="Times New Roman" w:cs="Times New Roman"/>
          <w:color w:val="000000" w:themeColor="text1"/>
          <w:lang w:val="en-US"/>
        </w:rPr>
        <w:t xml:space="preserve"> and density</w:t>
      </w:r>
      <w:r w:rsidR="009363FA" w:rsidRPr="002434C6">
        <w:rPr>
          <w:rFonts w:ascii="Times New Roman" w:hAnsi="Times New Roman" w:cs="Times New Roman"/>
          <w:color w:val="000000" w:themeColor="text1"/>
          <w:lang w:val="en-US"/>
        </w:rPr>
        <w:t xml:space="preserve"> of 99.7%</w:t>
      </w:r>
      <w:r w:rsidR="002236A7" w:rsidRPr="002434C6">
        <w:rPr>
          <w:rFonts w:ascii="Times New Roman" w:hAnsi="Times New Roman" w:cs="Times New Roman"/>
          <w:color w:val="000000" w:themeColor="text1"/>
          <w:lang w:val="en-US"/>
        </w:rPr>
        <w:t xml:space="preserve"> (</w:t>
      </w:r>
      <w:r w:rsidR="00C1113C" w:rsidRPr="002434C6">
        <w:rPr>
          <w:rFonts w:ascii="Times New Roman" w:hAnsi="Times New Roman" w:cs="Times New Roman"/>
          <w:color w:val="000000" w:themeColor="text1"/>
          <w:lang w:val="en-US"/>
        </w:rPr>
        <w:t>Archimedes’ principle)</w:t>
      </w:r>
      <w:r w:rsidR="002B21C1" w:rsidRPr="002434C6">
        <w:rPr>
          <w:rFonts w:ascii="Times New Roman" w:hAnsi="Times New Roman" w:cs="Times New Roman"/>
          <w:color w:val="000000" w:themeColor="text1"/>
          <w:lang w:val="en-US"/>
        </w:rPr>
        <w:t>.</w:t>
      </w:r>
      <w:r w:rsidR="00594C6E" w:rsidRPr="002434C6">
        <w:rPr>
          <w:rFonts w:ascii="Times New Roman" w:hAnsi="Times New Roman" w:cs="Times New Roman"/>
          <w:color w:val="000000" w:themeColor="text1"/>
          <w:lang w:val="en-US"/>
        </w:rPr>
        <w:t xml:space="preserve"> </w:t>
      </w:r>
      <w:r w:rsidR="0076269C" w:rsidRPr="002434C6">
        <w:rPr>
          <w:rFonts w:ascii="Times New Roman" w:hAnsi="Times New Roman" w:cs="Times New Roman"/>
          <w:color w:val="000000" w:themeColor="text1"/>
          <w:lang w:val="en-US"/>
        </w:rPr>
        <w:t>The LPBF</w:t>
      </w:r>
      <w:r w:rsidR="008E07B7" w:rsidRPr="002434C6">
        <w:rPr>
          <w:rFonts w:ascii="Times New Roman" w:hAnsi="Times New Roman" w:cs="Times New Roman"/>
          <w:color w:val="000000" w:themeColor="text1"/>
          <w:lang w:val="en-US"/>
        </w:rPr>
        <w:t xml:space="preserve"> process was conducted with oxygen levels </w:t>
      </w:r>
      <w:r w:rsidR="008D2E5F" w:rsidRPr="002434C6">
        <w:rPr>
          <w:rFonts w:ascii="Times New Roman" w:hAnsi="Times New Roman" w:cs="Times New Roman"/>
          <w:color w:val="000000" w:themeColor="text1"/>
          <w:lang w:val="en-US"/>
        </w:rPr>
        <w:t xml:space="preserve">below 50 ppm. </w:t>
      </w:r>
      <w:r w:rsidR="008871A9" w:rsidRPr="002434C6">
        <w:rPr>
          <w:rFonts w:ascii="Times New Roman" w:hAnsi="Times New Roman" w:cs="Times New Roman"/>
          <w:color w:val="000000" w:themeColor="text1"/>
          <w:lang w:val="en-US"/>
        </w:rPr>
        <w:t xml:space="preserve">Cylindrical compression specimens </w:t>
      </w:r>
      <w:r w:rsidR="005749DA" w:rsidRPr="002434C6">
        <w:rPr>
          <w:rFonts w:ascii="Times New Roman" w:hAnsi="Times New Roman" w:cs="Times New Roman"/>
          <w:color w:val="000000" w:themeColor="text1"/>
          <w:lang w:val="en-US"/>
        </w:rPr>
        <w:t>with a diameter of 3 mm and a length of 7 mm were printed</w:t>
      </w:r>
      <w:r w:rsidR="002D2E26" w:rsidRPr="002434C6">
        <w:rPr>
          <w:rFonts w:ascii="Times New Roman" w:hAnsi="Times New Roman" w:cs="Times New Roman"/>
          <w:color w:val="000000" w:themeColor="text1"/>
          <w:lang w:val="en-US"/>
        </w:rPr>
        <w:t>.</w:t>
      </w:r>
    </w:p>
    <w:p w14:paraId="1F05F222" w14:textId="60C6D8E7" w:rsidR="00BA38F5" w:rsidRPr="002434C6" w:rsidRDefault="00E63CA5" w:rsidP="00BA38F5">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E</w:t>
      </w:r>
      <w:r w:rsidR="00B02496" w:rsidRPr="002434C6">
        <w:rPr>
          <w:rFonts w:ascii="Times New Roman" w:hAnsi="Times New Roman" w:cs="Times New Roman"/>
          <w:color w:val="000000" w:themeColor="text1"/>
          <w:lang w:val="en-US"/>
        </w:rPr>
        <w:t xml:space="preserve">lectron </w:t>
      </w:r>
      <w:r w:rsidR="0031645B" w:rsidRPr="002434C6">
        <w:rPr>
          <w:rFonts w:ascii="Times New Roman" w:hAnsi="Times New Roman" w:cs="Times New Roman"/>
          <w:color w:val="000000" w:themeColor="text1"/>
          <w:lang w:val="en-US"/>
        </w:rPr>
        <w:t>B</w:t>
      </w:r>
      <w:r w:rsidR="00B02496" w:rsidRPr="002434C6">
        <w:rPr>
          <w:rFonts w:ascii="Times New Roman" w:hAnsi="Times New Roman" w:cs="Times New Roman"/>
          <w:color w:val="000000" w:themeColor="text1"/>
          <w:lang w:val="en-US"/>
        </w:rPr>
        <w:t>ackscatter</w:t>
      </w:r>
      <w:r w:rsidR="00EF3AD7" w:rsidRPr="002434C6">
        <w:rPr>
          <w:rFonts w:ascii="Times New Roman" w:hAnsi="Times New Roman" w:cs="Times New Roman"/>
          <w:color w:val="000000" w:themeColor="text1"/>
          <w:lang w:val="en-US"/>
        </w:rPr>
        <w:t>ed</w:t>
      </w:r>
      <w:r w:rsidR="00B02496" w:rsidRPr="002434C6">
        <w:rPr>
          <w:rFonts w:ascii="Times New Roman" w:hAnsi="Times New Roman" w:cs="Times New Roman"/>
          <w:color w:val="000000" w:themeColor="text1"/>
          <w:lang w:val="en-US"/>
        </w:rPr>
        <w:t xml:space="preserve"> </w:t>
      </w:r>
      <w:r w:rsidR="0031645B" w:rsidRPr="002434C6">
        <w:rPr>
          <w:rFonts w:ascii="Times New Roman" w:hAnsi="Times New Roman" w:cs="Times New Roman"/>
          <w:color w:val="000000" w:themeColor="text1"/>
          <w:lang w:val="en-US"/>
        </w:rPr>
        <w:t>D</w:t>
      </w:r>
      <w:r w:rsidR="00B02496" w:rsidRPr="002434C6">
        <w:rPr>
          <w:rFonts w:ascii="Times New Roman" w:hAnsi="Times New Roman" w:cs="Times New Roman"/>
          <w:color w:val="000000" w:themeColor="text1"/>
          <w:lang w:val="en-US"/>
        </w:rPr>
        <w:t>iffraction</w:t>
      </w:r>
      <w:r w:rsidR="00021DFF" w:rsidRPr="002434C6">
        <w:rPr>
          <w:rFonts w:ascii="Times New Roman" w:hAnsi="Times New Roman" w:cs="Times New Roman"/>
          <w:color w:val="000000" w:themeColor="text1"/>
          <w:lang w:val="en-US"/>
        </w:rPr>
        <w:t xml:space="preserve"> (EBSD) </w:t>
      </w:r>
      <w:r w:rsidR="0031645B" w:rsidRPr="002434C6">
        <w:rPr>
          <w:rFonts w:ascii="Times New Roman" w:hAnsi="Times New Roman" w:cs="Times New Roman"/>
          <w:color w:val="000000" w:themeColor="text1"/>
          <w:lang w:val="en-US"/>
        </w:rPr>
        <w:t>technique was used to investigate the</w:t>
      </w:r>
      <w:r w:rsidR="0003634B" w:rsidRPr="002434C6">
        <w:rPr>
          <w:rFonts w:ascii="Times New Roman" w:hAnsi="Times New Roman" w:cs="Times New Roman"/>
          <w:color w:val="000000" w:themeColor="text1"/>
          <w:lang w:val="en-US"/>
        </w:rPr>
        <w:t xml:space="preserve"> texture and grain morphology</w:t>
      </w:r>
      <w:r w:rsidR="0031645B" w:rsidRPr="002434C6">
        <w:rPr>
          <w:rFonts w:ascii="Times New Roman" w:hAnsi="Times New Roman" w:cs="Times New Roman"/>
          <w:color w:val="000000" w:themeColor="text1"/>
          <w:lang w:val="en-US"/>
        </w:rPr>
        <w:t>. A Scanning Electron Microscope (</w:t>
      </w:r>
      <w:r w:rsidR="00B02496" w:rsidRPr="002434C6">
        <w:rPr>
          <w:rFonts w:ascii="Times New Roman" w:hAnsi="Times New Roman" w:cs="Times New Roman"/>
          <w:color w:val="000000" w:themeColor="text1"/>
          <w:lang w:val="en-US"/>
        </w:rPr>
        <w:t>SEM</w:t>
      </w:r>
      <w:r w:rsidR="0031645B" w:rsidRPr="002434C6">
        <w:rPr>
          <w:rFonts w:ascii="Times New Roman" w:hAnsi="Times New Roman" w:cs="Times New Roman"/>
          <w:color w:val="000000" w:themeColor="text1"/>
          <w:lang w:val="en-US"/>
        </w:rPr>
        <w:t>)</w:t>
      </w:r>
      <w:r w:rsidR="00B02496" w:rsidRPr="002434C6">
        <w:rPr>
          <w:rFonts w:ascii="Times New Roman" w:hAnsi="Times New Roman" w:cs="Times New Roman"/>
          <w:color w:val="000000" w:themeColor="text1"/>
          <w:lang w:val="en-US"/>
        </w:rPr>
        <w:t xml:space="preserve"> MIRA – TESCAN coupled with a Bruker </w:t>
      </w:r>
      <w:proofErr w:type="spellStart"/>
      <w:r w:rsidR="00B02496" w:rsidRPr="002434C6">
        <w:rPr>
          <w:rFonts w:ascii="Times New Roman" w:hAnsi="Times New Roman" w:cs="Times New Roman"/>
          <w:color w:val="000000" w:themeColor="text1"/>
          <w:lang w:val="en-US"/>
        </w:rPr>
        <w:t>XFlash</w:t>
      </w:r>
      <w:proofErr w:type="spellEnd"/>
      <w:r w:rsidR="00B02496" w:rsidRPr="002434C6">
        <w:rPr>
          <w:rFonts w:ascii="Times New Roman" w:hAnsi="Times New Roman" w:cs="Times New Roman"/>
          <w:color w:val="000000" w:themeColor="text1"/>
          <w:lang w:val="en-US"/>
        </w:rPr>
        <w:t xml:space="preserve"> 6/30 detector</w:t>
      </w:r>
      <w:r w:rsidR="0031645B" w:rsidRPr="002434C6">
        <w:rPr>
          <w:rFonts w:ascii="Times New Roman" w:hAnsi="Times New Roman" w:cs="Times New Roman"/>
          <w:color w:val="000000" w:themeColor="text1"/>
          <w:lang w:val="en-US"/>
        </w:rPr>
        <w:t xml:space="preserve"> was used</w:t>
      </w:r>
      <w:r w:rsidR="00B02496" w:rsidRPr="002434C6">
        <w:rPr>
          <w:rFonts w:ascii="Times New Roman" w:hAnsi="Times New Roman" w:cs="Times New Roman"/>
          <w:color w:val="000000" w:themeColor="text1"/>
          <w:lang w:val="en-US"/>
        </w:rPr>
        <w:t>.</w:t>
      </w:r>
      <w:r w:rsidR="00BA38F5" w:rsidRPr="002434C6">
        <w:rPr>
          <w:rFonts w:ascii="Times New Roman" w:hAnsi="Times New Roman" w:cs="Times New Roman"/>
          <w:color w:val="000000" w:themeColor="text1"/>
          <w:lang w:val="en-US"/>
        </w:rPr>
        <w:t xml:space="preserve"> </w:t>
      </w:r>
      <w:r w:rsidR="00350C24" w:rsidRPr="002434C6">
        <w:rPr>
          <w:rFonts w:ascii="Times New Roman" w:hAnsi="Times New Roman" w:cs="Times New Roman"/>
          <w:color w:val="000000" w:themeColor="text1"/>
          <w:lang w:val="en-US"/>
        </w:rPr>
        <w:t xml:space="preserve">The </w:t>
      </w:r>
      <w:r w:rsidR="00081188" w:rsidRPr="002434C6">
        <w:rPr>
          <w:rFonts w:ascii="Times New Roman" w:hAnsi="Times New Roman" w:cs="Times New Roman"/>
          <w:color w:val="000000" w:themeColor="text1"/>
          <w:lang w:val="en-US"/>
        </w:rPr>
        <w:t>EBSD</w:t>
      </w:r>
      <w:r w:rsidR="008C03F9" w:rsidRPr="002434C6">
        <w:rPr>
          <w:rFonts w:ascii="Times New Roman" w:hAnsi="Times New Roman" w:cs="Times New Roman"/>
          <w:color w:val="000000" w:themeColor="text1"/>
          <w:lang w:val="en-US"/>
        </w:rPr>
        <w:t xml:space="preserve"> analysis</w:t>
      </w:r>
      <w:r w:rsidR="00081188" w:rsidRPr="002434C6">
        <w:rPr>
          <w:rFonts w:ascii="Times New Roman" w:hAnsi="Times New Roman" w:cs="Times New Roman"/>
          <w:color w:val="000000" w:themeColor="text1"/>
          <w:lang w:val="en-US"/>
        </w:rPr>
        <w:t xml:space="preserve"> </w:t>
      </w:r>
      <w:r w:rsidR="00A456CF" w:rsidRPr="002434C6">
        <w:rPr>
          <w:rFonts w:ascii="Times New Roman" w:hAnsi="Times New Roman" w:cs="Times New Roman"/>
          <w:color w:val="000000" w:themeColor="text1"/>
          <w:lang w:val="en-US"/>
        </w:rPr>
        <w:t>was conducted</w:t>
      </w:r>
      <w:r w:rsidR="00350C24" w:rsidRPr="002434C6">
        <w:rPr>
          <w:rFonts w:ascii="Times New Roman" w:hAnsi="Times New Roman" w:cs="Times New Roman"/>
          <w:color w:val="000000" w:themeColor="text1"/>
          <w:lang w:val="en-US"/>
        </w:rPr>
        <w:t xml:space="preserve"> </w:t>
      </w:r>
      <w:r w:rsidR="00A456CF" w:rsidRPr="002434C6">
        <w:rPr>
          <w:rFonts w:ascii="Times New Roman" w:hAnsi="Times New Roman" w:cs="Times New Roman"/>
          <w:color w:val="000000" w:themeColor="text1"/>
          <w:lang w:val="en-US"/>
        </w:rPr>
        <w:t>o</w:t>
      </w:r>
      <w:r w:rsidR="00380C3A" w:rsidRPr="002434C6">
        <w:rPr>
          <w:rFonts w:ascii="Times New Roman" w:hAnsi="Times New Roman" w:cs="Times New Roman"/>
          <w:color w:val="000000" w:themeColor="text1"/>
          <w:lang w:val="en-US"/>
        </w:rPr>
        <w:t>n the plane parallel to the building direction</w:t>
      </w:r>
      <w:r w:rsidR="00455BE9" w:rsidRPr="002434C6">
        <w:rPr>
          <w:rFonts w:ascii="Times New Roman" w:hAnsi="Times New Roman" w:cs="Times New Roman"/>
          <w:color w:val="000000" w:themeColor="text1"/>
          <w:lang w:val="en-US"/>
        </w:rPr>
        <w:t>.</w:t>
      </w:r>
      <w:r w:rsidR="00380C3A" w:rsidRPr="002434C6">
        <w:rPr>
          <w:rFonts w:ascii="Times New Roman" w:hAnsi="Times New Roman" w:cs="Times New Roman"/>
          <w:color w:val="000000" w:themeColor="text1"/>
          <w:lang w:val="en-US"/>
        </w:rPr>
        <w:t xml:space="preserve"> </w:t>
      </w:r>
      <w:r w:rsidR="00455BE9" w:rsidRPr="002434C6">
        <w:rPr>
          <w:rFonts w:ascii="Times New Roman" w:hAnsi="Times New Roman" w:cs="Times New Roman"/>
          <w:color w:val="000000" w:themeColor="text1"/>
          <w:lang w:val="en-US"/>
        </w:rPr>
        <w:t>S</w:t>
      </w:r>
      <w:r w:rsidR="002D2E9F" w:rsidRPr="002434C6">
        <w:rPr>
          <w:rFonts w:ascii="Times New Roman" w:hAnsi="Times New Roman" w:cs="Times New Roman"/>
          <w:color w:val="000000" w:themeColor="text1"/>
          <w:lang w:val="en-US"/>
        </w:rPr>
        <w:t xml:space="preserve">amples </w:t>
      </w:r>
      <w:r w:rsidR="009A2A2B" w:rsidRPr="002434C6">
        <w:rPr>
          <w:rFonts w:ascii="Times New Roman" w:hAnsi="Times New Roman" w:cs="Times New Roman"/>
          <w:color w:val="000000" w:themeColor="text1"/>
          <w:lang w:val="en-US"/>
        </w:rPr>
        <w:t>preparation involved</w:t>
      </w:r>
      <w:r w:rsidR="002D2E9F" w:rsidRPr="002434C6">
        <w:rPr>
          <w:rFonts w:ascii="Times New Roman" w:hAnsi="Times New Roman" w:cs="Times New Roman"/>
          <w:color w:val="000000" w:themeColor="text1"/>
          <w:lang w:val="en-US"/>
        </w:rPr>
        <w:t xml:space="preserve"> conventional grinding, followed by final polishing with a vibratory system utilizing a 40 nm colloidal silica suspension</w:t>
      </w:r>
      <w:r w:rsidR="008E2194" w:rsidRPr="002434C6">
        <w:rPr>
          <w:rFonts w:ascii="Times New Roman" w:hAnsi="Times New Roman" w:cs="Times New Roman"/>
          <w:color w:val="000000" w:themeColor="text1"/>
          <w:lang w:val="en-US"/>
        </w:rPr>
        <w:t xml:space="preserve">. </w:t>
      </w:r>
      <w:r w:rsidR="00BA38F5" w:rsidRPr="002434C6">
        <w:rPr>
          <w:rFonts w:ascii="Times New Roman" w:eastAsia="Yu Gothic" w:hAnsi="Times New Roman" w:cs="Times New Roman"/>
          <w:color w:val="000000" w:themeColor="text1"/>
          <w:lang w:val="en-US" w:eastAsia="ja-JP"/>
        </w:rPr>
        <w:t xml:space="preserve">Transmission </w:t>
      </w:r>
      <w:r w:rsidR="0031645B" w:rsidRPr="002434C6">
        <w:rPr>
          <w:rFonts w:ascii="Times New Roman" w:eastAsia="Yu Gothic" w:hAnsi="Times New Roman" w:cs="Times New Roman"/>
          <w:color w:val="000000" w:themeColor="text1"/>
          <w:lang w:val="en-US" w:eastAsia="ja-JP"/>
        </w:rPr>
        <w:t>E</w:t>
      </w:r>
      <w:r w:rsidR="00BA38F5" w:rsidRPr="002434C6">
        <w:rPr>
          <w:rFonts w:ascii="Times New Roman" w:eastAsia="Yu Gothic" w:hAnsi="Times New Roman" w:cs="Times New Roman"/>
          <w:color w:val="000000" w:themeColor="text1"/>
          <w:lang w:val="en-US" w:eastAsia="ja-JP"/>
        </w:rPr>
        <w:t xml:space="preserve">lectron </w:t>
      </w:r>
      <w:r w:rsidR="0031645B" w:rsidRPr="002434C6">
        <w:rPr>
          <w:rFonts w:ascii="Times New Roman" w:eastAsia="Yu Gothic" w:hAnsi="Times New Roman" w:cs="Times New Roman"/>
          <w:color w:val="000000" w:themeColor="text1"/>
          <w:lang w:val="en-US" w:eastAsia="ja-JP"/>
        </w:rPr>
        <w:t>M</w:t>
      </w:r>
      <w:r w:rsidR="00BA38F5" w:rsidRPr="002434C6">
        <w:rPr>
          <w:rFonts w:ascii="Times New Roman" w:eastAsia="Yu Gothic" w:hAnsi="Times New Roman" w:cs="Times New Roman"/>
          <w:color w:val="000000" w:themeColor="text1"/>
          <w:lang w:val="en-US" w:eastAsia="ja-JP"/>
        </w:rPr>
        <w:t xml:space="preserve">icroscopy (TEM) analyses were performed to investigate the LPBF-microstructure on a nanometric scale. For these investigations, a thin foil (lamella) specimen was prepared by focused-ion beam (FIB) lift-out method, using a dual-beam FIB-SEM (FEI Helios G4 UX). TEM and </w:t>
      </w:r>
      <w:r w:rsidR="0031645B" w:rsidRPr="002434C6">
        <w:rPr>
          <w:rFonts w:ascii="Times New Roman" w:eastAsia="Yu Gothic" w:hAnsi="Times New Roman" w:cs="Times New Roman"/>
          <w:color w:val="000000" w:themeColor="text1"/>
          <w:lang w:val="en-US" w:eastAsia="ja-JP"/>
        </w:rPr>
        <w:t>E</w:t>
      </w:r>
      <w:r w:rsidR="00BA38F5" w:rsidRPr="002434C6">
        <w:rPr>
          <w:rFonts w:ascii="Times New Roman" w:eastAsia="Yu Gothic" w:hAnsi="Times New Roman" w:cs="Times New Roman"/>
          <w:color w:val="000000" w:themeColor="text1"/>
          <w:lang w:val="en-US" w:eastAsia="ja-JP"/>
        </w:rPr>
        <w:t xml:space="preserve">nergy </w:t>
      </w:r>
      <w:r w:rsidR="0031645B" w:rsidRPr="002434C6">
        <w:rPr>
          <w:rFonts w:ascii="Times New Roman" w:eastAsia="Yu Gothic" w:hAnsi="Times New Roman" w:cs="Times New Roman"/>
          <w:color w:val="000000" w:themeColor="text1"/>
          <w:lang w:val="en-US" w:eastAsia="ja-JP"/>
        </w:rPr>
        <w:t>D</w:t>
      </w:r>
      <w:r w:rsidR="00BA38F5" w:rsidRPr="002434C6">
        <w:rPr>
          <w:rFonts w:ascii="Times New Roman" w:eastAsia="Yu Gothic" w:hAnsi="Times New Roman" w:cs="Times New Roman"/>
          <w:color w:val="000000" w:themeColor="text1"/>
          <w:lang w:val="en-US" w:eastAsia="ja-JP"/>
        </w:rPr>
        <w:t xml:space="preserve">ispersive X-ray </w:t>
      </w:r>
      <w:r w:rsidR="0031645B" w:rsidRPr="002434C6">
        <w:rPr>
          <w:rFonts w:ascii="Times New Roman" w:eastAsia="Yu Gothic" w:hAnsi="Times New Roman" w:cs="Times New Roman"/>
          <w:color w:val="000000" w:themeColor="text1"/>
          <w:lang w:val="en-US" w:eastAsia="ja-JP"/>
        </w:rPr>
        <w:t>S</w:t>
      </w:r>
      <w:r w:rsidR="00BA38F5" w:rsidRPr="002434C6">
        <w:rPr>
          <w:rFonts w:ascii="Times New Roman" w:eastAsia="Yu Gothic" w:hAnsi="Times New Roman" w:cs="Times New Roman"/>
          <w:color w:val="000000" w:themeColor="text1"/>
          <w:lang w:val="en-US" w:eastAsia="ja-JP"/>
        </w:rPr>
        <w:t>pectroscopy (EDX) analysis of the thin lamella was performed using FEI Titan G2 80-200, coupled with a Thermo</w:t>
      </w:r>
      <w:r w:rsidR="0031645B" w:rsidRPr="002434C6">
        <w:rPr>
          <w:rFonts w:ascii="Times New Roman" w:eastAsia="Yu Gothic" w:hAnsi="Times New Roman" w:cs="Times New Roman"/>
          <w:color w:val="000000" w:themeColor="text1"/>
          <w:lang w:val="en-US" w:eastAsia="ja-JP"/>
        </w:rPr>
        <w:t>-</w:t>
      </w:r>
      <w:r w:rsidR="00BA38F5" w:rsidRPr="002434C6">
        <w:rPr>
          <w:rFonts w:ascii="Times New Roman" w:eastAsia="Yu Gothic" w:hAnsi="Times New Roman" w:cs="Times New Roman"/>
          <w:color w:val="000000" w:themeColor="text1"/>
          <w:lang w:val="en-US" w:eastAsia="ja-JP"/>
        </w:rPr>
        <w:t>Fisher Super-X detector, operating at 200 kV.</w:t>
      </w:r>
      <w:r w:rsidR="00BA38F5" w:rsidRPr="002434C6">
        <w:rPr>
          <w:rFonts w:ascii="Times New Roman" w:hAnsi="Times New Roman" w:cs="Times New Roman"/>
          <w:color w:val="000000" w:themeColor="text1"/>
          <w:lang w:val="en-US"/>
        </w:rPr>
        <w:t xml:space="preserve"> </w:t>
      </w:r>
      <w:r w:rsidR="0031645B" w:rsidRPr="002434C6">
        <w:rPr>
          <w:rFonts w:ascii="Times New Roman" w:hAnsi="Times New Roman" w:cs="Times New Roman"/>
          <w:color w:val="000000" w:themeColor="text1"/>
          <w:lang w:val="en-US"/>
        </w:rPr>
        <w:t xml:space="preserve">A </w:t>
      </w:r>
      <w:proofErr w:type="spellStart"/>
      <w:r w:rsidR="0031645B" w:rsidRPr="002434C6">
        <w:rPr>
          <w:rFonts w:ascii="Times New Roman" w:hAnsi="Times New Roman" w:cs="Times New Roman"/>
          <w:color w:val="000000" w:themeColor="text1"/>
          <w:lang w:val="en-US"/>
        </w:rPr>
        <w:t>NanoMEGAS</w:t>
      </w:r>
      <w:proofErr w:type="spellEnd"/>
      <w:r w:rsidR="0031645B" w:rsidRPr="002434C6">
        <w:rPr>
          <w:rFonts w:ascii="Times New Roman" w:hAnsi="Times New Roman" w:cs="Times New Roman"/>
          <w:color w:val="000000" w:themeColor="text1"/>
          <w:lang w:val="en-US"/>
        </w:rPr>
        <w:t xml:space="preserve"> ASTAR system was used to obtain the phase mapping on the TEM</w:t>
      </w:r>
      <w:r w:rsidR="00BA38F5" w:rsidRPr="002434C6">
        <w:rPr>
          <w:rFonts w:ascii="Times New Roman" w:hAnsi="Times New Roman" w:cs="Times New Roman"/>
          <w:color w:val="000000" w:themeColor="text1"/>
          <w:lang w:val="en-US"/>
        </w:rPr>
        <w:t>.</w:t>
      </w:r>
    </w:p>
    <w:p w14:paraId="381407F6" w14:textId="29972501" w:rsidR="008464EB" w:rsidRPr="002434C6" w:rsidRDefault="008464EB" w:rsidP="008464EB">
      <w:pPr>
        <w:spacing w:line="480" w:lineRule="auto"/>
        <w:ind w:firstLine="567"/>
        <w:jc w:val="both"/>
        <w:rPr>
          <w:rFonts w:ascii="Times New Roman" w:hAnsi="Times New Roman" w:cs="Times New Roman"/>
          <w:color w:val="000000" w:themeColor="text1"/>
          <w:lang w:val="en-US"/>
        </w:rPr>
      </w:pPr>
      <w:r w:rsidRPr="002434C6">
        <w:rPr>
          <w:rFonts w:ascii="Times New Roman" w:eastAsia="Yu Gothic" w:hAnsi="Times New Roman" w:cs="Times New Roman"/>
          <w:color w:val="000000" w:themeColor="text1"/>
          <w:lang w:val="en-US" w:eastAsia="ja-JP"/>
        </w:rPr>
        <w:t xml:space="preserve">To understand the local atomic distribution of elements and the solidification mechanism during LPBF process, </w:t>
      </w:r>
      <w:r w:rsidR="0031645B" w:rsidRPr="002434C6">
        <w:rPr>
          <w:rFonts w:ascii="Times New Roman" w:eastAsia="Yu Gothic" w:hAnsi="Times New Roman" w:cs="Times New Roman"/>
          <w:color w:val="000000" w:themeColor="text1"/>
          <w:lang w:val="en-US" w:eastAsia="ja-JP"/>
        </w:rPr>
        <w:t>T</w:t>
      </w:r>
      <w:r w:rsidRPr="002434C6">
        <w:rPr>
          <w:rFonts w:ascii="Times New Roman" w:eastAsia="Yu Gothic" w:hAnsi="Times New Roman" w:cs="Times New Roman"/>
          <w:color w:val="000000" w:themeColor="text1"/>
          <w:lang w:val="en-US" w:eastAsia="ja-JP"/>
        </w:rPr>
        <w:t>hree-</w:t>
      </w:r>
      <w:r w:rsidR="0031645B" w:rsidRPr="002434C6">
        <w:rPr>
          <w:rFonts w:ascii="Times New Roman" w:eastAsia="Yu Gothic" w:hAnsi="Times New Roman" w:cs="Times New Roman"/>
          <w:color w:val="000000" w:themeColor="text1"/>
          <w:lang w:val="en-US" w:eastAsia="ja-JP"/>
        </w:rPr>
        <w:t>D</w:t>
      </w:r>
      <w:r w:rsidRPr="002434C6">
        <w:rPr>
          <w:rFonts w:ascii="Times New Roman" w:eastAsia="Yu Gothic" w:hAnsi="Times New Roman" w:cs="Times New Roman"/>
          <w:color w:val="000000" w:themeColor="text1"/>
          <w:lang w:val="en-US" w:eastAsia="ja-JP"/>
        </w:rPr>
        <w:t xml:space="preserve">imensional Atom </w:t>
      </w:r>
      <w:r w:rsidR="0031645B" w:rsidRPr="002434C6">
        <w:rPr>
          <w:rFonts w:ascii="Times New Roman" w:eastAsia="Yu Gothic" w:hAnsi="Times New Roman" w:cs="Times New Roman"/>
          <w:color w:val="000000" w:themeColor="text1"/>
          <w:lang w:val="en-US" w:eastAsia="ja-JP"/>
        </w:rPr>
        <w:t>P</w:t>
      </w:r>
      <w:r w:rsidRPr="002434C6">
        <w:rPr>
          <w:rFonts w:ascii="Times New Roman" w:eastAsia="Yu Gothic" w:hAnsi="Times New Roman" w:cs="Times New Roman"/>
          <w:color w:val="000000" w:themeColor="text1"/>
          <w:lang w:val="en-US" w:eastAsia="ja-JP"/>
        </w:rPr>
        <w:t>robe (3DAP) analysis was performed. Needle-</w:t>
      </w:r>
      <w:r w:rsidRPr="002434C6">
        <w:rPr>
          <w:rFonts w:ascii="Times New Roman" w:eastAsia="Yu Gothic" w:hAnsi="Times New Roman" w:cs="Times New Roman"/>
          <w:color w:val="000000" w:themeColor="text1"/>
          <w:lang w:val="en-US" w:eastAsia="ja-JP"/>
        </w:rPr>
        <w:lastRenderedPageBreak/>
        <w:t xml:space="preserve">shaped specimens were prepared using standard FIB-based lift out procedure from mechanically polished specimen using Helios 5 UX. 3DAP analysis was performed using a local electrode atom probe (LEAP 5000XS, CAMECA Inc. U.S.A.) in laser mode with a pulse energy of 30 </w:t>
      </w:r>
      <w:proofErr w:type="spellStart"/>
      <w:r w:rsidRPr="002434C6">
        <w:rPr>
          <w:rFonts w:ascii="Times New Roman" w:eastAsia="Yu Gothic" w:hAnsi="Times New Roman" w:cs="Times New Roman"/>
          <w:color w:val="000000" w:themeColor="text1"/>
          <w:lang w:val="en-US" w:eastAsia="ja-JP"/>
        </w:rPr>
        <w:t>pJ</w:t>
      </w:r>
      <w:proofErr w:type="spellEnd"/>
      <w:r w:rsidRPr="002434C6">
        <w:rPr>
          <w:rFonts w:ascii="Times New Roman" w:eastAsia="Yu Gothic" w:hAnsi="Times New Roman" w:cs="Times New Roman"/>
          <w:color w:val="000000" w:themeColor="text1"/>
          <w:lang w:val="en-US" w:eastAsia="ja-JP"/>
        </w:rPr>
        <w:t xml:space="preserve"> at 50</w:t>
      </w:r>
      <w:r w:rsidR="0031645B" w:rsidRPr="002434C6">
        <w:rPr>
          <w:rFonts w:ascii="Times New Roman" w:eastAsia="Yu Gothic" w:hAnsi="Times New Roman" w:cs="Times New Roman"/>
          <w:color w:val="000000" w:themeColor="text1"/>
          <w:lang w:val="en-US" w:eastAsia="ja-JP"/>
        </w:rPr>
        <w:t xml:space="preserve"> </w:t>
      </w:r>
      <w:r w:rsidRPr="002434C6">
        <w:rPr>
          <w:rFonts w:ascii="Times New Roman" w:eastAsia="Yu Gothic" w:hAnsi="Times New Roman" w:cs="Times New Roman"/>
          <w:color w:val="000000" w:themeColor="text1"/>
          <w:lang w:val="en-US" w:eastAsia="ja-JP"/>
        </w:rPr>
        <w:t>K and a detection rate of 0.5%.</w:t>
      </w:r>
    </w:p>
    <w:p w14:paraId="556AEB15" w14:textId="0CCDB50D" w:rsidR="008464EB" w:rsidRPr="002434C6" w:rsidRDefault="00BE20BC" w:rsidP="00BA38F5">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The effects of </w:t>
      </w:r>
      <w:proofErr w:type="gramStart"/>
      <w:r w:rsidRPr="002434C6">
        <w:rPr>
          <w:rFonts w:ascii="Times New Roman" w:hAnsi="Times New Roman" w:cs="Times New Roman"/>
          <w:color w:val="000000" w:themeColor="text1"/>
          <w:lang w:val="en-US"/>
        </w:rPr>
        <w:t>the LPBF</w:t>
      </w:r>
      <w:proofErr w:type="gramEnd"/>
      <w:r w:rsidRPr="002434C6">
        <w:rPr>
          <w:rFonts w:ascii="Times New Roman" w:hAnsi="Times New Roman" w:cs="Times New Roman"/>
          <w:color w:val="000000" w:themeColor="text1"/>
          <w:lang w:val="en-US"/>
        </w:rPr>
        <w:t xml:space="preserve"> processing on the mechanical properties w</w:t>
      </w:r>
      <w:r w:rsidR="00D17CC1" w:rsidRPr="002434C6">
        <w:rPr>
          <w:rFonts w:ascii="Times New Roman" w:hAnsi="Times New Roman" w:cs="Times New Roman"/>
          <w:color w:val="000000" w:themeColor="text1"/>
          <w:lang w:val="en-US"/>
        </w:rPr>
        <w:t>ere</w:t>
      </w:r>
      <w:r w:rsidRPr="002434C6">
        <w:rPr>
          <w:rFonts w:ascii="Times New Roman" w:hAnsi="Times New Roman" w:cs="Times New Roman"/>
          <w:color w:val="000000" w:themeColor="text1"/>
          <w:lang w:val="en-US"/>
        </w:rPr>
        <w:t xml:space="preserve"> evaluated by Vickers microhardness and compression tests. </w:t>
      </w:r>
      <w:r w:rsidR="00F94E26" w:rsidRPr="002434C6">
        <w:rPr>
          <w:rFonts w:ascii="Times New Roman" w:hAnsi="Times New Roman" w:cs="Times New Roman"/>
          <w:color w:val="000000" w:themeColor="text1"/>
          <w:lang w:val="en-US"/>
        </w:rPr>
        <w:t>Cylindrical compression specimens with a diameter of 3 mm and a length of 7 mm</w:t>
      </w:r>
      <w:r w:rsidRPr="002434C6">
        <w:rPr>
          <w:rFonts w:ascii="Times New Roman" w:hAnsi="Times New Roman" w:cs="Times New Roman"/>
          <w:color w:val="000000" w:themeColor="text1"/>
          <w:lang w:val="en-US"/>
        </w:rPr>
        <w:t xml:space="preserve"> were carried out with a strain rate of 10</w:t>
      </w:r>
      <w:r w:rsidRPr="002434C6">
        <w:rPr>
          <w:rFonts w:ascii="Times New Roman" w:hAnsi="Times New Roman" w:cs="Times New Roman"/>
          <w:color w:val="000000" w:themeColor="text1"/>
          <w:vertAlign w:val="superscript"/>
          <w:lang w:val="en-US"/>
        </w:rPr>
        <w:t>-3</w:t>
      </w:r>
      <w:r w:rsidRPr="002434C6">
        <w:rPr>
          <w:rFonts w:ascii="Times New Roman" w:hAnsi="Times New Roman" w:cs="Times New Roman"/>
          <w:color w:val="000000" w:themeColor="text1"/>
          <w:lang w:val="en-US"/>
        </w:rPr>
        <w:t xml:space="preserve"> s</w:t>
      </w:r>
      <w:r w:rsidRPr="002434C6">
        <w:rPr>
          <w:rFonts w:ascii="Times New Roman" w:hAnsi="Times New Roman" w:cs="Times New Roman"/>
          <w:color w:val="000000" w:themeColor="text1"/>
          <w:vertAlign w:val="superscript"/>
          <w:lang w:val="en-US"/>
        </w:rPr>
        <w:t>-1</w:t>
      </w:r>
      <w:r w:rsidRPr="002434C6">
        <w:rPr>
          <w:rFonts w:ascii="Times New Roman" w:hAnsi="Times New Roman" w:cs="Times New Roman"/>
          <w:color w:val="000000" w:themeColor="text1"/>
          <w:lang w:val="en-US"/>
        </w:rPr>
        <w:t>, using an Instron 5900R machine equipped with an Instron Advanced Video Extensometer</w:t>
      </w:r>
      <w:r w:rsidR="00A9100F" w:rsidRPr="002434C6">
        <w:rPr>
          <w:rFonts w:ascii="Times New Roman" w:hAnsi="Times New Roman" w:cs="Times New Roman"/>
          <w:color w:val="000000" w:themeColor="text1"/>
          <w:lang w:val="en-US"/>
        </w:rPr>
        <w:t>.</w:t>
      </w:r>
      <w:r w:rsidR="00E6413F" w:rsidRPr="002434C6">
        <w:rPr>
          <w:rFonts w:ascii="Times New Roman" w:hAnsi="Times New Roman" w:cs="Times New Roman"/>
          <w:color w:val="000000" w:themeColor="text1"/>
          <w:lang w:val="en-US"/>
        </w:rPr>
        <w:t xml:space="preserve"> The tests</w:t>
      </w:r>
      <w:r w:rsidR="009C3439" w:rsidRPr="002434C6">
        <w:rPr>
          <w:rFonts w:ascii="Times New Roman" w:hAnsi="Times New Roman" w:cs="Times New Roman"/>
          <w:color w:val="000000" w:themeColor="text1"/>
          <w:lang w:val="en-US"/>
        </w:rPr>
        <w:t xml:space="preserve"> were performed in the direction parallel to the building direction.</w:t>
      </w:r>
    </w:p>
    <w:p w14:paraId="01D54D4A" w14:textId="77777777" w:rsidR="00883303" w:rsidRPr="002434C6" w:rsidRDefault="00883303" w:rsidP="00BA38F5">
      <w:pPr>
        <w:spacing w:line="480" w:lineRule="auto"/>
        <w:ind w:firstLine="567"/>
        <w:jc w:val="both"/>
        <w:rPr>
          <w:rFonts w:ascii="Times New Roman" w:hAnsi="Times New Roman" w:cs="Times New Roman"/>
          <w:color w:val="000000" w:themeColor="text1"/>
          <w:lang w:val="en-US"/>
        </w:rPr>
      </w:pPr>
    </w:p>
    <w:p w14:paraId="51B0DEBC" w14:textId="54C5CDD0" w:rsidR="002D7CA0" w:rsidRPr="002434C6" w:rsidRDefault="002D7CA0" w:rsidP="002D7CA0">
      <w:pPr>
        <w:pStyle w:val="PargrafodaLista"/>
        <w:numPr>
          <w:ilvl w:val="0"/>
          <w:numId w:val="2"/>
        </w:numPr>
        <w:spacing w:line="480" w:lineRule="auto"/>
        <w:jc w:val="both"/>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Results and discussion</w:t>
      </w:r>
    </w:p>
    <w:p w14:paraId="53AB08DD" w14:textId="65D76B89" w:rsidR="007C7C0A" w:rsidRPr="002434C6" w:rsidRDefault="00C22F99" w:rsidP="00202193">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As shown i</w:t>
      </w:r>
      <w:r w:rsidR="00842535" w:rsidRPr="002434C6">
        <w:rPr>
          <w:rFonts w:ascii="Times New Roman" w:hAnsi="Times New Roman" w:cs="Times New Roman"/>
          <w:color w:val="000000" w:themeColor="text1"/>
          <w:lang w:val="en-US"/>
        </w:rPr>
        <w:t>n Fig. 1a</w:t>
      </w:r>
      <w:r w:rsidR="00D11FD5" w:rsidRPr="002434C6">
        <w:rPr>
          <w:rFonts w:ascii="Times New Roman" w:hAnsi="Times New Roman" w:cs="Times New Roman"/>
          <w:color w:val="000000" w:themeColor="text1"/>
          <w:lang w:val="en-US"/>
        </w:rPr>
        <w:t>-b</w:t>
      </w:r>
      <w:r w:rsidR="00842535" w:rsidRPr="002434C6">
        <w:rPr>
          <w:rFonts w:ascii="Times New Roman" w:hAnsi="Times New Roman" w:cs="Times New Roman"/>
          <w:color w:val="000000" w:themeColor="text1"/>
          <w:lang w:val="en-US"/>
        </w:rPr>
        <w:t xml:space="preserve">, L-PBF processing produced a nanostructured material formed by equiaxed grains of </w:t>
      </w:r>
      <w:r w:rsidR="00842535" w:rsidRPr="002434C6">
        <w:rPr>
          <w:rFonts w:ascii="Times New Roman" w:hAnsi="Times New Roman" w:cs="Times New Roman"/>
          <w:i/>
          <w:iCs/>
          <w:color w:val="000000" w:themeColor="text1"/>
          <w:lang w:val="en-US"/>
        </w:rPr>
        <w:t>δ-ferritic</w:t>
      </w:r>
      <w:r w:rsidR="00842535" w:rsidRPr="002434C6">
        <w:rPr>
          <w:rFonts w:ascii="Times New Roman" w:hAnsi="Times New Roman" w:cs="Times New Roman"/>
          <w:color w:val="000000" w:themeColor="text1"/>
          <w:lang w:val="en-US"/>
        </w:rPr>
        <w:t xml:space="preserve"> (</w:t>
      </w:r>
      <w:r w:rsidR="00842535" w:rsidRPr="002434C6">
        <w:rPr>
          <w:rFonts w:ascii="Times New Roman" w:hAnsi="Times New Roman" w:cs="Times New Roman"/>
          <w:i/>
          <w:iCs/>
          <w:color w:val="000000" w:themeColor="text1"/>
          <w:lang w:val="en-US"/>
        </w:rPr>
        <w:t>δ-Fe</w:t>
      </w:r>
      <w:r w:rsidR="00842535" w:rsidRPr="002434C6">
        <w:rPr>
          <w:rFonts w:ascii="Times New Roman" w:hAnsi="Times New Roman" w:cs="Times New Roman"/>
          <w:color w:val="000000" w:themeColor="text1"/>
          <w:lang w:val="en-US"/>
        </w:rPr>
        <w:t>) with no preferential texture</w:t>
      </w:r>
      <w:r w:rsidR="00BF0D90" w:rsidRPr="002434C6">
        <w:rPr>
          <w:rFonts w:ascii="Times New Roman" w:hAnsi="Times New Roman" w:cs="Times New Roman"/>
          <w:color w:val="000000" w:themeColor="text1"/>
          <w:lang w:val="en-US"/>
        </w:rPr>
        <w:t xml:space="preserve"> (Fig 1</w:t>
      </w:r>
      <w:r w:rsidR="007D4C3D" w:rsidRPr="002434C6">
        <w:rPr>
          <w:rFonts w:ascii="Times New Roman" w:hAnsi="Times New Roman" w:cs="Times New Roman"/>
          <w:color w:val="000000" w:themeColor="text1"/>
          <w:lang w:val="en-US"/>
        </w:rPr>
        <w:t>c)</w:t>
      </w:r>
      <w:r w:rsidR="00842535" w:rsidRPr="002434C6">
        <w:rPr>
          <w:rFonts w:ascii="Times New Roman" w:hAnsi="Times New Roman" w:cs="Times New Roman"/>
          <w:color w:val="000000" w:themeColor="text1"/>
          <w:lang w:val="en-US"/>
        </w:rPr>
        <w:t>, contrary to</w:t>
      </w:r>
      <w:r w:rsidR="008811D5" w:rsidRPr="002434C6">
        <w:rPr>
          <w:rFonts w:ascii="Times New Roman" w:hAnsi="Times New Roman" w:cs="Times New Roman"/>
          <w:color w:val="000000" w:themeColor="text1"/>
          <w:lang w:val="en-US"/>
        </w:rPr>
        <w:t xml:space="preserve"> that</w:t>
      </w:r>
      <w:r w:rsidR="00842535" w:rsidRPr="002434C6">
        <w:rPr>
          <w:rFonts w:ascii="Times New Roman" w:hAnsi="Times New Roman" w:cs="Times New Roman"/>
          <w:color w:val="000000" w:themeColor="text1"/>
          <w:lang w:val="en-US"/>
        </w:rPr>
        <w:t xml:space="preserve"> usually reported </w:t>
      </w:r>
      <w:r w:rsidR="00842535" w:rsidRPr="002434C6">
        <w:rPr>
          <w:rFonts w:ascii="Times New Roman" w:hAnsi="Times New Roman" w:cs="Times New Roman"/>
          <w:color w:val="000000" w:themeColor="text1"/>
          <w:lang w:val="en-US"/>
        </w:rPr>
        <w:fldChar w:fldCharType="begin" w:fldLock="1"/>
      </w:r>
      <w:r w:rsidR="002434C6">
        <w:rPr>
          <w:rFonts w:ascii="Times New Roman" w:hAnsi="Times New Roman" w:cs="Times New Roman"/>
          <w:color w:val="000000" w:themeColor="text1"/>
          <w:lang w:val="en-US"/>
        </w:rPr>
        <w:instrText>ADDIN CSL_CITATION {"citationItems":[{"id":"ITEM-1","itemData":{"DOI":"10.1016/j.msea.2023.145007","ISSN":"09215093","abstract":"Lightweight Fe–Mn–Al–C steels have become a topic of significant interest for the defense and automotive industries. These alloys can maintain high strength and ductility while also reducing weight in structural applications. Conventionally processed Fe–Mn–Al–C austenitic steels with high Al content (</w:instrText>
      </w:r>
      <w:r w:rsidR="002434C6">
        <w:rPr>
          <w:rFonts w:ascii="Cambria Math" w:hAnsi="Cambria Math" w:cs="Cambria Math"/>
          <w:color w:val="000000" w:themeColor="text1"/>
          <w:lang w:val="en-US"/>
        </w:rPr>
        <w:instrText>∼</w:instrText>
      </w:r>
      <w:r w:rsidR="002434C6">
        <w:rPr>
          <w:rFonts w:ascii="Times New Roman" w:hAnsi="Times New Roman" w:cs="Times New Roman"/>
          <w:color w:val="000000" w:themeColor="text1"/>
          <w:lang w:val="en-US"/>
        </w:rPr>
        <w:instrText>9 wt%) demonstrate greater than 1.5 GPa strength with 35% elongation. Several recent studies have demonstrated success in fabricating steel parts using laser powder bed fusion (L-PBF) additive manufacturing (AM), which can generate near-net-shape components with complex geometries and is capable of local microstructural control. However, studies on L-PBF processing of Fe–Mn–Al–C alloys have focused on low Al content (&lt;5 wt%) compositional regimes representing alloys that undergo transformation-induced plasticity (TRIP) and twinning-induced plasticity (TWIP). Here, we present the effects of L-PBF processing on the microstructure and mechanical properties of an Fe–30Mn–9Al–1Si-0.5Mo-0.9C austenitic steel. A process optimization framework is employed to determine an ideal L-PBF processing space that will result in &gt;99% density parts. Implementing this framework resulted in near-fully dense specimens fabricated over a broad range of process parameters. Additionally, two bi-directional scan rotation strategies (90° and 67°) were applied to understand their effects on texture and anisotropy in this material. As-printed specimens displayed considerable work-hardening characteristics with average strengths of up to 1.3 GPa and 36% elongation in the build direction. However, solidification microcracks oriented in the build direction resulted in anisotropy in tensile strength and ductility resulting in average strengths of 1.1 GPa and 20% elongation perpendicular to the build direction. The successful L-PBF fabrication of Fe–30Mn–9Al–1Si-0.5Mo-0.9C presented here is expected to open new avenues for weight reduction in structural applications with a high degree of control over part topology.","author":[{"dropping-particle":"","family":"Seede","given":"Raiyan","non-dropping-particle":"","parse-names":false,"suffix":""},{"dropping-particle":"","family":"Whitt","given":"Austin","non-dropping-particle":"","parse-names":false,"suffix":""},{"dropping-particle":"","family":"Ye","given":"Jiahui","non-dropping-particle":"","parse-names":false,"suffix":""},{"dropping-particle":"","family":"Gibbons","given":"Sean","non-dropping-particle":"","parse-names":false,"suffix":""},{"dropping-particle":"","family":"Flater","given":"Philip","non-dropping-particle":"","parse-names":false,"suffix":""},{"dropping-particle":"","family":"Gaskey","given":"Bernard","non-dropping-particle":"","parse-names":false,"suffix":""},{"dropping-particle":"","family":"Elwany","given":"Alaa","non-dropping-particle":"","parse-names":false,"suffix":""},{"dropping-particle":"","family":"Arroyave","given":"Raymundo","non-dropping-particle":"","parse-names":false,"suffix":""},{"dropping-particle":"","family":"Karaman","given":"Ibrahim","non-dropping-particle":"","parse-names":false,"suffix":""}],"container-title":"Materials Science and Engineering: A","id":"ITEM-1","issue":"April","issued":{"date-parts":[["2023"]]},"page":"145007","publisher":"Elsevier B.V.","title":"A lightweight Fe–Mn–Al–C austenitic steel with ultra-high strength and ductility fabricated via laser powder bed fusion","type":"article-journal","volume":"874"},"uris":["http://www.mendeley.com/documents/?uuid=47bad2bc-0b66-4647-9380-e9dc09ba6d00"]},{"id":"ITEM-2","itemData":{"DOI":"10.1016/j.matlet.2020.127699","ISSN":"0167577X","author":[{"dropping-particle":"","family":"Yan","given":"Xingchen","non-dropping-particle":"","parse-names":false,"suffix":""},{"dropping-particle":"","family":"Gao","given":"Shuohong","non-dropping-particle":"","parse-names":false,"suffix":""},{"dropping-particle":"","family":"Chang","given":"Cheng","non-dropping-particle":"","parse-names":false,"suffix":""},{"dropping-particle":"","family":"Liao","given":"Hanlin","non-dropping-particle":"","parse-names":false,"suffix":""},{"dropping-particle":"","family":"Liu","given":"Min","non-dropping-particle":"","parse-names":false,"suffix":""}],"container-title":"Materials Letters","id":"ITEM-2","issued":{"date-parts":[["2020","7"]]},"page":"127699","title":"Microstructure and tribological property of selective laser melted Fe-Mn-Al-C alloy","type":"article-journal","volume":"270"},"uris":["http://www.mendeley.com/documents/?uuid=88281c73-2058-4126-90bd-f02469e75693"]}],"mendeley":{"formattedCitation":"[7,13]","plainTextFormattedCitation":"[7,13]","previouslyFormattedCitation":"[7,13]"},"properties":{"noteIndex":0},"schema":"https://github.com/citation-style-language/schema/raw/master/csl-citation.json"}</w:instrText>
      </w:r>
      <w:r w:rsidR="00842535" w:rsidRPr="002434C6">
        <w:rPr>
          <w:rFonts w:ascii="Times New Roman" w:hAnsi="Times New Roman" w:cs="Times New Roman"/>
          <w:color w:val="000000" w:themeColor="text1"/>
          <w:lang w:val="en-US"/>
        </w:rPr>
        <w:fldChar w:fldCharType="separate"/>
      </w:r>
      <w:r w:rsidR="00866190" w:rsidRPr="002434C6">
        <w:rPr>
          <w:rFonts w:ascii="Times New Roman" w:hAnsi="Times New Roman" w:cs="Times New Roman"/>
          <w:noProof/>
          <w:color w:val="000000" w:themeColor="text1"/>
          <w:lang w:val="en-US"/>
        </w:rPr>
        <w:t>[7,13]</w:t>
      </w:r>
      <w:r w:rsidR="00842535" w:rsidRPr="002434C6">
        <w:rPr>
          <w:rFonts w:ascii="Times New Roman" w:hAnsi="Times New Roman" w:cs="Times New Roman"/>
          <w:color w:val="000000" w:themeColor="text1"/>
          <w:lang w:val="en-US"/>
        </w:rPr>
        <w:fldChar w:fldCharType="end"/>
      </w:r>
      <w:r w:rsidR="00842535" w:rsidRPr="002434C6">
        <w:rPr>
          <w:rFonts w:ascii="Times New Roman" w:hAnsi="Times New Roman" w:cs="Times New Roman"/>
          <w:color w:val="000000" w:themeColor="text1"/>
          <w:lang w:val="en-US"/>
        </w:rPr>
        <w:t xml:space="preserve">. The convection zones created by the laser movement led to different refinement levels. The </w:t>
      </w:r>
      <w:r w:rsidR="00A9100F" w:rsidRPr="002434C6">
        <w:rPr>
          <w:rFonts w:ascii="Times New Roman" w:hAnsi="Times New Roman" w:cs="Times New Roman"/>
          <w:color w:val="000000" w:themeColor="text1"/>
          <w:lang w:val="en-US"/>
        </w:rPr>
        <w:t xml:space="preserve">marked </w:t>
      </w:r>
      <w:r w:rsidR="00842535" w:rsidRPr="002434C6">
        <w:rPr>
          <w:rFonts w:ascii="Times New Roman" w:hAnsi="Times New Roman" w:cs="Times New Roman"/>
          <w:color w:val="000000" w:themeColor="text1"/>
          <w:lang w:val="en-US"/>
        </w:rPr>
        <w:t xml:space="preserve">area </w:t>
      </w:r>
      <w:r w:rsidR="00A9100F" w:rsidRPr="002434C6">
        <w:rPr>
          <w:rFonts w:ascii="Times New Roman" w:hAnsi="Times New Roman" w:cs="Times New Roman"/>
          <w:color w:val="000000" w:themeColor="text1"/>
          <w:lang w:val="en-US"/>
        </w:rPr>
        <w:t>in</w:t>
      </w:r>
      <w:r w:rsidR="00842535" w:rsidRPr="002434C6">
        <w:rPr>
          <w:rFonts w:ascii="Times New Roman" w:hAnsi="Times New Roman" w:cs="Times New Roman"/>
          <w:color w:val="000000" w:themeColor="text1"/>
          <w:lang w:val="en-US"/>
        </w:rPr>
        <w:t xml:space="preserve"> yellow </w:t>
      </w:r>
      <w:r w:rsidR="00A9100F" w:rsidRPr="002434C6">
        <w:rPr>
          <w:rFonts w:ascii="Times New Roman" w:hAnsi="Times New Roman" w:cs="Times New Roman"/>
          <w:color w:val="000000" w:themeColor="text1"/>
          <w:lang w:val="en-US"/>
        </w:rPr>
        <w:t>(</w:t>
      </w:r>
      <w:r w:rsidR="00842535" w:rsidRPr="002434C6">
        <w:rPr>
          <w:rFonts w:ascii="Times New Roman" w:hAnsi="Times New Roman" w:cs="Times New Roman"/>
          <w:color w:val="000000" w:themeColor="text1"/>
          <w:lang w:val="en-US"/>
        </w:rPr>
        <w:t>Fig. 1</w:t>
      </w:r>
      <w:r w:rsidR="00F03CB4" w:rsidRPr="002434C6">
        <w:rPr>
          <w:rFonts w:ascii="Times New Roman" w:hAnsi="Times New Roman" w:cs="Times New Roman"/>
          <w:color w:val="000000" w:themeColor="text1"/>
          <w:lang w:val="en-US"/>
        </w:rPr>
        <w:t>a</w:t>
      </w:r>
      <w:r w:rsidR="00A9100F" w:rsidRPr="002434C6">
        <w:rPr>
          <w:rFonts w:ascii="Times New Roman" w:hAnsi="Times New Roman" w:cs="Times New Roman"/>
          <w:color w:val="000000" w:themeColor="text1"/>
          <w:lang w:val="en-US"/>
        </w:rPr>
        <w:t>)</w:t>
      </w:r>
      <w:r w:rsidR="00842535" w:rsidRPr="002434C6">
        <w:rPr>
          <w:rFonts w:ascii="Times New Roman" w:hAnsi="Times New Roman" w:cs="Times New Roman"/>
          <w:color w:val="000000" w:themeColor="text1"/>
          <w:lang w:val="en-US"/>
        </w:rPr>
        <w:t xml:space="preserve"> has an average grain size of 5</w:t>
      </w:r>
      <w:r w:rsidR="006C0A1C" w:rsidRPr="002434C6">
        <w:rPr>
          <w:rFonts w:ascii="Times New Roman" w:hAnsi="Times New Roman" w:cs="Times New Roman"/>
          <w:color w:val="000000" w:themeColor="text1"/>
          <w:lang w:val="en-US"/>
        </w:rPr>
        <w:t>78 ±</w:t>
      </w:r>
      <w:r w:rsidR="0013202D" w:rsidRPr="002434C6">
        <w:rPr>
          <w:rFonts w:ascii="Times New Roman" w:hAnsi="Times New Roman" w:cs="Times New Roman"/>
          <w:color w:val="000000" w:themeColor="text1"/>
          <w:lang w:val="en-US"/>
        </w:rPr>
        <w:t xml:space="preserve"> 12</w:t>
      </w:r>
      <w:r w:rsidR="00842535" w:rsidRPr="002434C6">
        <w:rPr>
          <w:rFonts w:ascii="Times New Roman" w:hAnsi="Times New Roman" w:cs="Times New Roman"/>
          <w:color w:val="000000" w:themeColor="text1"/>
          <w:lang w:val="en-US"/>
        </w:rPr>
        <w:t xml:space="preserve"> nm, while the red square indicates a reduced average grain size of 3</w:t>
      </w:r>
      <w:r w:rsidR="0013202D" w:rsidRPr="002434C6">
        <w:rPr>
          <w:rFonts w:ascii="Times New Roman" w:hAnsi="Times New Roman" w:cs="Times New Roman"/>
          <w:color w:val="000000" w:themeColor="text1"/>
          <w:lang w:val="en-US"/>
        </w:rPr>
        <w:t xml:space="preserve">41 ± </w:t>
      </w:r>
      <w:r w:rsidR="009413E6" w:rsidRPr="002434C6">
        <w:rPr>
          <w:rFonts w:ascii="Times New Roman" w:hAnsi="Times New Roman" w:cs="Times New Roman"/>
          <w:color w:val="000000" w:themeColor="text1"/>
          <w:lang w:val="en-US"/>
        </w:rPr>
        <w:t>8</w:t>
      </w:r>
      <w:r w:rsidR="00842535" w:rsidRPr="002434C6">
        <w:rPr>
          <w:rFonts w:ascii="Times New Roman" w:hAnsi="Times New Roman" w:cs="Times New Roman"/>
          <w:color w:val="000000" w:themeColor="text1"/>
          <w:lang w:val="en-US"/>
        </w:rPr>
        <w:t xml:space="preserve"> nm</w:t>
      </w:r>
      <w:r w:rsidR="00D4155F" w:rsidRPr="002434C6">
        <w:rPr>
          <w:rFonts w:ascii="Times New Roman" w:hAnsi="Times New Roman" w:cs="Times New Roman"/>
          <w:color w:val="000000" w:themeColor="text1"/>
          <w:lang w:val="en-US"/>
        </w:rPr>
        <w:t xml:space="preserve">. </w:t>
      </w:r>
      <w:r w:rsidR="00A56329" w:rsidRPr="002434C6">
        <w:rPr>
          <w:rFonts w:ascii="Times New Roman" w:hAnsi="Times New Roman" w:cs="Times New Roman"/>
          <w:color w:val="000000" w:themeColor="text1"/>
          <w:lang w:val="en-US"/>
        </w:rPr>
        <w:t>The substantial microstructural refinement achieved through LPBF processing becomes more evident when compared to the same composite produced by arc-melting (Fig. 1</w:t>
      </w:r>
      <w:r w:rsidR="009B2105" w:rsidRPr="002434C6">
        <w:rPr>
          <w:rFonts w:ascii="Times New Roman" w:hAnsi="Times New Roman" w:cs="Times New Roman"/>
          <w:color w:val="000000" w:themeColor="text1"/>
          <w:lang w:val="en-US"/>
        </w:rPr>
        <w:t>d</w:t>
      </w:r>
      <w:r w:rsidR="00A56329" w:rsidRPr="002434C6">
        <w:rPr>
          <w:rFonts w:ascii="Times New Roman" w:hAnsi="Times New Roman" w:cs="Times New Roman"/>
          <w:color w:val="000000" w:themeColor="text1"/>
          <w:lang w:val="en-US"/>
        </w:rPr>
        <w:t>) and spray-forming</w:t>
      </w:r>
      <w:r w:rsidR="00371CA7" w:rsidRPr="002434C6">
        <w:rPr>
          <w:rFonts w:ascii="Times New Roman" w:hAnsi="Times New Roman" w:cs="Times New Roman"/>
          <w:color w:val="000000" w:themeColor="text1"/>
          <w:lang w:val="en-US"/>
        </w:rPr>
        <w:t xml:space="preserve"> </w:t>
      </w:r>
      <w:r w:rsidR="00A56329" w:rsidRPr="002434C6">
        <w:rPr>
          <w:rFonts w:ascii="Times New Roman" w:hAnsi="Times New Roman" w:cs="Times New Roman"/>
          <w:color w:val="000000" w:themeColor="text1"/>
          <w:lang w:val="en-US"/>
        </w:rPr>
        <w:t>(Fig. 1</w:t>
      </w:r>
      <w:r w:rsidR="009B2105" w:rsidRPr="002434C6">
        <w:rPr>
          <w:rFonts w:ascii="Times New Roman" w:hAnsi="Times New Roman" w:cs="Times New Roman"/>
          <w:color w:val="000000" w:themeColor="text1"/>
          <w:lang w:val="en-US"/>
        </w:rPr>
        <w:t>e</w:t>
      </w:r>
      <w:r w:rsidR="00A56329" w:rsidRPr="002434C6">
        <w:rPr>
          <w:rFonts w:ascii="Times New Roman" w:hAnsi="Times New Roman" w:cs="Times New Roman"/>
          <w:color w:val="000000" w:themeColor="text1"/>
          <w:lang w:val="en-US"/>
        </w:rPr>
        <w:t>)</w:t>
      </w:r>
      <w:r w:rsidR="00A9100F" w:rsidRPr="002434C6">
        <w:rPr>
          <w:rFonts w:ascii="Times New Roman" w:hAnsi="Times New Roman" w:cs="Times New Roman"/>
          <w:color w:val="000000" w:themeColor="text1"/>
          <w:lang w:val="en-US"/>
        </w:rPr>
        <w:t>.</w:t>
      </w:r>
      <w:r w:rsidR="00A56329" w:rsidRPr="002434C6">
        <w:rPr>
          <w:rFonts w:ascii="Times New Roman" w:hAnsi="Times New Roman" w:cs="Times New Roman"/>
          <w:color w:val="000000" w:themeColor="text1"/>
          <w:lang w:val="en-US"/>
        </w:rPr>
        <w:t xml:space="preserve"> </w:t>
      </w:r>
      <w:r w:rsidR="00A9100F" w:rsidRPr="002434C6">
        <w:rPr>
          <w:rFonts w:ascii="Times New Roman" w:hAnsi="Times New Roman" w:cs="Times New Roman"/>
          <w:color w:val="000000" w:themeColor="text1"/>
          <w:lang w:val="en-US"/>
        </w:rPr>
        <w:t xml:space="preserve">In </w:t>
      </w:r>
      <w:r w:rsidR="00A56329" w:rsidRPr="002434C6">
        <w:rPr>
          <w:rFonts w:ascii="Times New Roman" w:hAnsi="Times New Roman" w:cs="Times New Roman"/>
          <w:color w:val="000000" w:themeColor="text1"/>
          <w:lang w:val="en-US"/>
        </w:rPr>
        <w:t xml:space="preserve">both </w:t>
      </w:r>
      <w:r w:rsidR="00A9100F" w:rsidRPr="002434C6">
        <w:rPr>
          <w:rFonts w:ascii="Times New Roman" w:hAnsi="Times New Roman" w:cs="Times New Roman"/>
          <w:color w:val="000000" w:themeColor="text1"/>
          <w:lang w:val="en-US"/>
        </w:rPr>
        <w:t>cases</w:t>
      </w:r>
      <w:r w:rsidR="00C60D93" w:rsidRPr="002434C6">
        <w:rPr>
          <w:rFonts w:ascii="Times New Roman" w:hAnsi="Times New Roman" w:cs="Times New Roman"/>
          <w:color w:val="000000" w:themeColor="text1"/>
          <w:lang w:val="en-US"/>
        </w:rPr>
        <w:t>,</w:t>
      </w:r>
      <w:r w:rsidR="00A9100F" w:rsidRPr="002434C6">
        <w:rPr>
          <w:rFonts w:ascii="Times New Roman" w:hAnsi="Times New Roman" w:cs="Times New Roman"/>
          <w:color w:val="000000" w:themeColor="text1"/>
          <w:lang w:val="en-US"/>
        </w:rPr>
        <w:t xml:space="preserve"> the microstructure </w:t>
      </w:r>
      <w:r w:rsidR="00C60D93" w:rsidRPr="002434C6">
        <w:rPr>
          <w:rFonts w:ascii="Times New Roman" w:hAnsi="Times New Roman" w:cs="Times New Roman"/>
          <w:color w:val="000000" w:themeColor="text1"/>
          <w:lang w:val="en-US"/>
        </w:rPr>
        <w:t>consists of</w:t>
      </w:r>
      <w:r w:rsidR="004B2177" w:rsidRPr="002434C6">
        <w:rPr>
          <w:rFonts w:ascii="Times New Roman" w:hAnsi="Times New Roman" w:cs="Times New Roman"/>
          <w:color w:val="000000" w:themeColor="text1"/>
          <w:lang w:val="en-US"/>
        </w:rPr>
        <w:t xml:space="preserve"> a</w:t>
      </w:r>
      <w:r w:rsidR="00A56329" w:rsidRPr="002434C6">
        <w:rPr>
          <w:rFonts w:ascii="Times New Roman" w:hAnsi="Times New Roman" w:cs="Times New Roman"/>
          <w:color w:val="000000" w:themeColor="text1"/>
          <w:lang w:val="en-US"/>
        </w:rPr>
        <w:t xml:space="preserve"> coarse duplex matrix (</w:t>
      </w:r>
      <w:r w:rsidR="00A56329" w:rsidRPr="002434C6">
        <w:rPr>
          <w:rFonts w:ascii="Times New Roman" w:hAnsi="Times New Roman" w:cs="Times New Roman"/>
          <w:i/>
          <w:iCs/>
          <w:color w:val="000000" w:themeColor="text1"/>
          <w:lang w:val="en-US"/>
        </w:rPr>
        <w:t>α-ferrite + austenite</w:t>
      </w:r>
      <w:r w:rsidR="00A56329" w:rsidRPr="002434C6">
        <w:rPr>
          <w:rFonts w:ascii="Times New Roman" w:hAnsi="Times New Roman" w:cs="Times New Roman"/>
          <w:color w:val="000000" w:themeColor="text1"/>
          <w:lang w:val="en-US"/>
        </w:rPr>
        <w:t xml:space="preserve">) reinforced </w:t>
      </w:r>
      <w:r w:rsidR="004B1872" w:rsidRPr="002434C6">
        <w:rPr>
          <w:rFonts w:ascii="Times New Roman" w:hAnsi="Times New Roman" w:cs="Times New Roman"/>
          <w:color w:val="000000" w:themeColor="text1"/>
          <w:lang w:val="en-US"/>
        </w:rPr>
        <w:t xml:space="preserve">by </w:t>
      </w:r>
      <w:r w:rsidR="00420E07" w:rsidRPr="002434C6">
        <w:rPr>
          <w:rFonts w:ascii="Times New Roman" w:hAnsi="Times New Roman" w:cs="Times New Roman"/>
          <w:color w:val="000000" w:themeColor="text1"/>
          <w:lang w:val="en-US"/>
        </w:rPr>
        <w:t>predomina</w:t>
      </w:r>
      <w:r w:rsidR="00A9100F" w:rsidRPr="002434C6">
        <w:rPr>
          <w:rFonts w:ascii="Times New Roman" w:hAnsi="Times New Roman" w:cs="Times New Roman"/>
          <w:color w:val="000000" w:themeColor="text1"/>
          <w:lang w:val="en-US"/>
        </w:rPr>
        <w:t>n</w:t>
      </w:r>
      <w:r w:rsidR="00420E07" w:rsidRPr="002434C6">
        <w:rPr>
          <w:rFonts w:ascii="Times New Roman" w:hAnsi="Times New Roman" w:cs="Times New Roman"/>
          <w:color w:val="000000" w:themeColor="text1"/>
          <w:lang w:val="en-US"/>
        </w:rPr>
        <w:t>tly</w:t>
      </w:r>
      <w:r w:rsidR="004B1872" w:rsidRPr="002434C6">
        <w:rPr>
          <w:rFonts w:ascii="Times New Roman" w:hAnsi="Times New Roman" w:cs="Times New Roman"/>
          <w:color w:val="000000" w:themeColor="text1"/>
          <w:lang w:val="en-US"/>
        </w:rPr>
        <w:t xml:space="preserve"> </w:t>
      </w:r>
      <w:r w:rsidR="00A56329" w:rsidRPr="002434C6">
        <w:rPr>
          <w:rFonts w:ascii="Times New Roman" w:hAnsi="Times New Roman" w:cs="Times New Roman"/>
          <w:color w:val="000000" w:themeColor="text1"/>
          <w:lang w:val="en-US"/>
        </w:rPr>
        <w:t>micrometric</w:t>
      </w:r>
      <w:r w:rsidR="00420E07" w:rsidRPr="002434C6">
        <w:rPr>
          <w:rFonts w:ascii="Times New Roman" w:hAnsi="Times New Roman" w:cs="Times New Roman"/>
          <w:color w:val="000000" w:themeColor="text1"/>
          <w:lang w:val="en-US"/>
        </w:rPr>
        <w:t>-sized</w:t>
      </w:r>
      <w:r w:rsidR="00072AEE" w:rsidRPr="002434C6">
        <w:rPr>
          <w:rFonts w:ascii="Times New Roman" w:hAnsi="Times New Roman" w:cs="Times New Roman"/>
          <w:color w:val="000000" w:themeColor="text1"/>
          <w:lang w:val="en-US"/>
        </w:rPr>
        <w:t xml:space="preserve"> </w:t>
      </w:r>
      <w:r w:rsidR="00072AEE" w:rsidRPr="002434C6">
        <w:rPr>
          <w:rFonts w:ascii="Times New Roman" w:hAnsi="Times New Roman" w:cs="Times New Roman"/>
          <w:i/>
          <w:iCs/>
          <w:color w:val="000000" w:themeColor="text1"/>
          <w:lang w:val="en-US"/>
        </w:rPr>
        <w:t>TiB</w:t>
      </w:r>
      <w:r w:rsidR="001A6C80" w:rsidRPr="002434C6">
        <w:rPr>
          <w:rFonts w:ascii="Times New Roman" w:hAnsi="Times New Roman" w:cs="Times New Roman"/>
          <w:i/>
          <w:iCs/>
          <w:color w:val="000000" w:themeColor="text1"/>
          <w:vertAlign w:val="subscript"/>
          <w:lang w:val="en-US"/>
        </w:rPr>
        <w:t>2</w:t>
      </w:r>
      <w:r w:rsidR="00420E07" w:rsidRPr="002434C6">
        <w:rPr>
          <w:rFonts w:ascii="Times New Roman" w:hAnsi="Times New Roman" w:cs="Times New Roman"/>
          <w:color w:val="000000" w:themeColor="text1"/>
          <w:vertAlign w:val="subscript"/>
          <w:lang w:val="en-US"/>
        </w:rPr>
        <w:t xml:space="preserve"> </w:t>
      </w:r>
      <w:r w:rsidR="00420E07" w:rsidRPr="002434C6">
        <w:rPr>
          <w:rFonts w:ascii="Times New Roman" w:hAnsi="Times New Roman" w:cs="Times New Roman"/>
          <w:color w:val="000000" w:themeColor="text1"/>
          <w:lang w:val="en-US"/>
        </w:rPr>
        <w:t>particles</w:t>
      </w:r>
      <w:r w:rsidR="004B2177" w:rsidRPr="002434C6">
        <w:rPr>
          <w:rFonts w:ascii="Times New Roman" w:hAnsi="Times New Roman" w:cs="Times New Roman"/>
          <w:color w:val="000000" w:themeColor="text1"/>
          <w:lang w:val="en-US"/>
        </w:rPr>
        <w:t>,</w:t>
      </w:r>
      <w:r w:rsidR="00991D36" w:rsidRPr="002434C6">
        <w:rPr>
          <w:rFonts w:ascii="Times New Roman" w:hAnsi="Times New Roman" w:cs="Times New Roman"/>
          <w:color w:val="000000" w:themeColor="text1"/>
          <w:lang w:val="en-US"/>
        </w:rPr>
        <w:t xml:space="preserve"> with a </w:t>
      </w:r>
      <w:r w:rsidR="00420E07" w:rsidRPr="002434C6">
        <w:rPr>
          <w:rFonts w:ascii="Times New Roman" w:hAnsi="Times New Roman" w:cs="Times New Roman"/>
          <w:color w:val="000000" w:themeColor="text1"/>
          <w:lang w:val="en-US"/>
        </w:rPr>
        <w:t>minor</w:t>
      </w:r>
      <w:r w:rsidR="00991D36" w:rsidRPr="002434C6">
        <w:rPr>
          <w:rFonts w:ascii="Times New Roman" w:hAnsi="Times New Roman" w:cs="Times New Roman"/>
          <w:color w:val="000000" w:themeColor="text1"/>
          <w:lang w:val="en-US"/>
        </w:rPr>
        <w:t xml:space="preserve"> amount </w:t>
      </w:r>
      <w:r w:rsidR="00DB473A" w:rsidRPr="002434C6">
        <w:rPr>
          <w:rFonts w:ascii="Times New Roman" w:hAnsi="Times New Roman" w:cs="Times New Roman"/>
          <w:color w:val="000000" w:themeColor="text1"/>
          <w:lang w:val="en-US"/>
        </w:rPr>
        <w:t>of</w:t>
      </w:r>
      <w:r w:rsidR="001A6C80" w:rsidRPr="002434C6">
        <w:rPr>
          <w:rFonts w:ascii="Times New Roman" w:hAnsi="Times New Roman" w:cs="Times New Roman"/>
          <w:color w:val="000000" w:themeColor="text1"/>
          <w:lang w:val="en-US"/>
        </w:rPr>
        <w:t xml:space="preserve"> </w:t>
      </w:r>
      <w:r w:rsidR="001A6C80" w:rsidRPr="002434C6">
        <w:rPr>
          <w:rFonts w:ascii="Times New Roman" w:hAnsi="Times New Roman" w:cs="Times New Roman"/>
          <w:i/>
          <w:iCs/>
          <w:color w:val="000000" w:themeColor="text1"/>
          <w:lang w:val="en-US"/>
        </w:rPr>
        <w:t>TiC</w:t>
      </w:r>
      <w:r w:rsidR="001A6C80" w:rsidRPr="002434C6">
        <w:rPr>
          <w:rFonts w:ascii="Times New Roman" w:hAnsi="Times New Roman" w:cs="Times New Roman"/>
          <w:color w:val="000000" w:themeColor="text1"/>
          <w:lang w:val="en-US"/>
        </w:rPr>
        <w:t xml:space="preserve">. </w:t>
      </w:r>
    </w:p>
    <w:p w14:paraId="34CFA394" w14:textId="1259F892" w:rsidR="00BA189B" w:rsidRPr="002434C6" w:rsidRDefault="00001B34" w:rsidP="00EA3FD4">
      <w:pPr>
        <w:spacing w:after="0" w:line="240" w:lineRule="auto"/>
        <w:jc w:val="center"/>
        <w:rPr>
          <w:rFonts w:ascii="Times New Roman" w:hAnsi="Times New Roman" w:cs="Times New Roman"/>
          <w:color w:val="000000" w:themeColor="text1"/>
          <w:lang w:val="en-US"/>
        </w:rPr>
      </w:pPr>
      <w:r w:rsidRPr="002434C6">
        <w:rPr>
          <w:rFonts w:ascii="Times New Roman" w:hAnsi="Times New Roman" w:cs="Times New Roman"/>
          <w:noProof/>
          <w:color w:val="000000" w:themeColor="text1"/>
          <w:lang w:val="en-US"/>
        </w:rPr>
        <w:lastRenderedPageBreak/>
        <w:drawing>
          <wp:inline distT="0" distB="0" distL="0" distR="0" wp14:anchorId="7CEF9F65" wp14:editId="1343A7D6">
            <wp:extent cx="5076825" cy="5069934"/>
            <wp:effectExtent l="0" t="0" r="0" b="0"/>
            <wp:docPr id="204054755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4511" cy="5077609"/>
                    </a:xfrm>
                    <a:prstGeom prst="rect">
                      <a:avLst/>
                    </a:prstGeom>
                    <a:noFill/>
                  </pic:spPr>
                </pic:pic>
              </a:graphicData>
            </a:graphic>
          </wp:inline>
        </w:drawing>
      </w:r>
    </w:p>
    <w:p w14:paraId="17F5146F" w14:textId="49A420EB" w:rsidR="00453203" w:rsidRPr="002434C6" w:rsidRDefault="00BA189B" w:rsidP="00EA3FD4">
      <w:pPr>
        <w:spacing w:line="276" w:lineRule="auto"/>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Figure 1 –</w:t>
      </w:r>
      <w:r w:rsidR="00103EDE" w:rsidRPr="002434C6">
        <w:rPr>
          <w:rFonts w:ascii="Times New Roman" w:hAnsi="Times New Roman" w:cs="Times New Roman"/>
          <w:color w:val="000000" w:themeColor="text1"/>
          <w:lang w:val="en-US"/>
        </w:rPr>
        <w:t xml:space="preserve"> </w:t>
      </w:r>
      <w:r w:rsidR="00991D36" w:rsidRPr="002434C6">
        <w:rPr>
          <w:rFonts w:ascii="Times New Roman" w:hAnsi="Times New Roman" w:cs="Times New Roman"/>
          <w:color w:val="000000" w:themeColor="text1"/>
          <w:lang w:val="en-US"/>
        </w:rPr>
        <w:t xml:space="preserve">a) </w:t>
      </w:r>
      <w:r w:rsidR="00103EDE" w:rsidRPr="002434C6">
        <w:rPr>
          <w:rFonts w:ascii="Times New Roman" w:hAnsi="Times New Roman" w:cs="Times New Roman"/>
          <w:color w:val="000000" w:themeColor="text1"/>
          <w:lang w:val="en-US"/>
        </w:rPr>
        <w:t>EBSD inverse pole figure maps</w:t>
      </w:r>
      <w:r w:rsidR="007B37A3" w:rsidRPr="002434C6">
        <w:rPr>
          <w:rFonts w:ascii="Times New Roman" w:hAnsi="Times New Roman" w:cs="Times New Roman"/>
          <w:color w:val="000000" w:themeColor="text1"/>
          <w:lang w:val="en-US"/>
        </w:rPr>
        <w:t xml:space="preserve"> </w:t>
      </w:r>
      <w:r w:rsidR="00103EDE" w:rsidRPr="002434C6">
        <w:rPr>
          <w:rFonts w:ascii="Times New Roman" w:hAnsi="Times New Roman" w:cs="Times New Roman"/>
          <w:color w:val="000000" w:themeColor="text1"/>
          <w:lang w:val="en-US"/>
        </w:rPr>
        <w:t>of the section parallel to the building direction of the LPBF processed composite</w:t>
      </w:r>
      <w:r w:rsidR="00E01238" w:rsidRPr="002434C6">
        <w:rPr>
          <w:rFonts w:ascii="Times New Roman" w:hAnsi="Times New Roman" w:cs="Times New Roman"/>
          <w:color w:val="000000" w:themeColor="text1"/>
          <w:lang w:val="en-US"/>
        </w:rPr>
        <w:t>, shown at</w:t>
      </w:r>
      <w:r w:rsidR="00A04511" w:rsidRPr="002434C6">
        <w:rPr>
          <w:rFonts w:ascii="Times New Roman" w:hAnsi="Times New Roman" w:cs="Times New Roman"/>
          <w:color w:val="000000" w:themeColor="text1"/>
          <w:lang w:val="en-US"/>
        </w:rPr>
        <w:t xml:space="preserve"> magnification of </w:t>
      </w:r>
      <w:r w:rsidR="00E01238" w:rsidRPr="002434C6">
        <w:rPr>
          <w:rFonts w:ascii="Times New Roman" w:hAnsi="Times New Roman" w:cs="Times New Roman"/>
          <w:color w:val="000000" w:themeColor="text1"/>
          <w:lang w:val="en-US"/>
        </w:rPr>
        <w:t>(</w:t>
      </w:r>
      <w:r w:rsidR="00A04511" w:rsidRPr="002434C6">
        <w:rPr>
          <w:rFonts w:ascii="Times New Roman" w:hAnsi="Times New Roman" w:cs="Times New Roman"/>
          <w:color w:val="000000" w:themeColor="text1"/>
          <w:lang w:val="en-US"/>
        </w:rPr>
        <w:t xml:space="preserve">a) 5Kx and </w:t>
      </w:r>
      <w:r w:rsidR="00E01238" w:rsidRPr="002434C6">
        <w:rPr>
          <w:rFonts w:ascii="Times New Roman" w:hAnsi="Times New Roman" w:cs="Times New Roman"/>
          <w:color w:val="000000" w:themeColor="text1"/>
          <w:lang w:val="en-US"/>
        </w:rPr>
        <w:t>(</w:t>
      </w:r>
      <w:r w:rsidR="00A04511" w:rsidRPr="002434C6">
        <w:rPr>
          <w:rFonts w:ascii="Times New Roman" w:hAnsi="Times New Roman" w:cs="Times New Roman"/>
          <w:color w:val="000000" w:themeColor="text1"/>
          <w:lang w:val="en-US"/>
        </w:rPr>
        <w:t>b) 15 Kx</w:t>
      </w:r>
      <w:r w:rsidR="006F40CB" w:rsidRPr="002434C6">
        <w:rPr>
          <w:rFonts w:ascii="Times New Roman" w:hAnsi="Times New Roman" w:cs="Times New Roman"/>
          <w:color w:val="000000" w:themeColor="text1"/>
          <w:lang w:val="en-US"/>
        </w:rPr>
        <w:t xml:space="preserve">; </w:t>
      </w:r>
      <w:r w:rsidR="00E01238" w:rsidRPr="002434C6">
        <w:rPr>
          <w:rFonts w:ascii="Times New Roman" w:hAnsi="Times New Roman" w:cs="Times New Roman"/>
          <w:color w:val="000000" w:themeColor="text1"/>
          <w:lang w:val="en-US"/>
        </w:rPr>
        <w:t>(</w:t>
      </w:r>
      <w:r w:rsidR="006F40CB" w:rsidRPr="002434C6">
        <w:rPr>
          <w:rFonts w:ascii="Times New Roman" w:hAnsi="Times New Roman" w:cs="Times New Roman"/>
          <w:color w:val="000000" w:themeColor="text1"/>
          <w:lang w:val="en-US"/>
        </w:rPr>
        <w:t>c)</w:t>
      </w:r>
      <w:r w:rsidR="00E01238" w:rsidRPr="002434C6">
        <w:rPr>
          <w:rFonts w:ascii="Times New Roman" w:hAnsi="Times New Roman" w:cs="Times New Roman"/>
          <w:color w:val="000000" w:themeColor="text1"/>
          <w:lang w:val="en-US"/>
        </w:rPr>
        <w:t xml:space="preserve"> corresponding</w:t>
      </w:r>
      <w:r w:rsidR="006F40CB" w:rsidRPr="002434C6">
        <w:rPr>
          <w:rFonts w:ascii="Times New Roman" w:hAnsi="Times New Roman" w:cs="Times New Roman"/>
          <w:color w:val="000000" w:themeColor="text1"/>
          <w:lang w:val="en-US"/>
        </w:rPr>
        <w:t xml:space="preserve"> pole figures </w:t>
      </w:r>
      <w:r w:rsidR="00990E4C" w:rsidRPr="002434C6">
        <w:rPr>
          <w:rFonts w:ascii="Times New Roman" w:hAnsi="Times New Roman" w:cs="Times New Roman"/>
          <w:color w:val="000000" w:themeColor="text1"/>
          <w:lang w:val="en-US"/>
        </w:rPr>
        <w:t>for the</w:t>
      </w:r>
      <w:r w:rsidR="006F40CB" w:rsidRPr="002434C6">
        <w:rPr>
          <w:rFonts w:ascii="Times New Roman" w:hAnsi="Times New Roman" w:cs="Times New Roman"/>
          <w:color w:val="000000" w:themeColor="text1"/>
          <w:lang w:val="en-US"/>
        </w:rPr>
        <w:t xml:space="preserve"> </w:t>
      </w:r>
      <w:r w:rsidR="008B6580" w:rsidRPr="002434C6">
        <w:rPr>
          <w:rFonts w:ascii="Times New Roman" w:hAnsi="Times New Roman" w:cs="Times New Roman"/>
          <w:color w:val="000000" w:themeColor="text1"/>
          <w:lang w:val="en-US"/>
        </w:rPr>
        <w:t>region analyzed in (a)</w:t>
      </w:r>
      <w:r w:rsidR="00990E4C" w:rsidRPr="002434C6">
        <w:rPr>
          <w:rFonts w:ascii="Times New Roman" w:hAnsi="Times New Roman" w:cs="Times New Roman"/>
          <w:color w:val="000000" w:themeColor="text1"/>
          <w:lang w:val="en-US"/>
        </w:rPr>
        <w:t>;</w:t>
      </w:r>
      <w:r w:rsidR="004B36E0" w:rsidRPr="002434C6">
        <w:rPr>
          <w:rFonts w:ascii="Times New Roman" w:hAnsi="Times New Roman" w:cs="Times New Roman"/>
          <w:color w:val="000000" w:themeColor="text1"/>
          <w:lang w:val="en-US"/>
        </w:rPr>
        <w:t xml:space="preserve"> and</w:t>
      </w:r>
      <w:r w:rsidR="00103EDE" w:rsidRPr="002434C6">
        <w:rPr>
          <w:rFonts w:ascii="Times New Roman" w:hAnsi="Times New Roman" w:cs="Times New Roman"/>
          <w:color w:val="000000" w:themeColor="text1"/>
          <w:lang w:val="en-US"/>
        </w:rPr>
        <w:t xml:space="preserve"> </w:t>
      </w:r>
      <w:r w:rsidR="004B36E0" w:rsidRPr="002434C6">
        <w:rPr>
          <w:rFonts w:ascii="Times New Roman" w:hAnsi="Times New Roman" w:cs="Times New Roman"/>
          <w:color w:val="000000" w:themeColor="text1"/>
          <w:lang w:val="en-US"/>
        </w:rPr>
        <w:t>m</w:t>
      </w:r>
      <w:r w:rsidR="00E36DFB" w:rsidRPr="002434C6">
        <w:rPr>
          <w:rFonts w:ascii="Times New Roman" w:hAnsi="Times New Roman" w:cs="Times New Roman"/>
          <w:color w:val="000000" w:themeColor="text1"/>
          <w:lang w:val="en-US"/>
        </w:rPr>
        <w:t>icrostructures of the</w:t>
      </w:r>
      <w:r w:rsidR="00A45AE0" w:rsidRPr="002434C6">
        <w:rPr>
          <w:rFonts w:ascii="Times New Roman" w:hAnsi="Times New Roman" w:cs="Times New Roman"/>
          <w:color w:val="000000" w:themeColor="text1"/>
          <w:lang w:val="en-US"/>
        </w:rPr>
        <w:t xml:space="preserve"> same</w:t>
      </w:r>
      <w:r w:rsidR="00E36DFB" w:rsidRPr="002434C6">
        <w:rPr>
          <w:rFonts w:ascii="Times New Roman" w:hAnsi="Times New Roman" w:cs="Times New Roman"/>
          <w:color w:val="000000" w:themeColor="text1"/>
          <w:lang w:val="en-US"/>
        </w:rPr>
        <w:t xml:space="preserve"> </w:t>
      </w:r>
      <w:r w:rsidR="0003501B" w:rsidRPr="002434C6">
        <w:rPr>
          <w:rFonts w:ascii="Times New Roman" w:hAnsi="Times New Roman" w:cs="Times New Roman"/>
          <w:color w:val="000000" w:themeColor="text1"/>
          <w:lang w:val="en-US"/>
        </w:rPr>
        <w:t>composite</w:t>
      </w:r>
      <w:r w:rsidR="00E36DFB" w:rsidRPr="002434C6">
        <w:rPr>
          <w:rFonts w:ascii="Times New Roman" w:hAnsi="Times New Roman" w:cs="Times New Roman"/>
          <w:color w:val="000000" w:themeColor="text1"/>
          <w:lang w:val="en-US"/>
        </w:rPr>
        <w:t xml:space="preserve"> processed </w:t>
      </w:r>
      <w:r w:rsidR="00990E4C" w:rsidRPr="002434C6">
        <w:rPr>
          <w:rFonts w:ascii="Times New Roman" w:hAnsi="Times New Roman" w:cs="Times New Roman"/>
          <w:color w:val="000000" w:themeColor="text1"/>
          <w:lang w:val="en-US"/>
        </w:rPr>
        <w:t>via</w:t>
      </w:r>
      <w:r w:rsidR="00EA4354" w:rsidRPr="002434C6">
        <w:rPr>
          <w:rFonts w:ascii="Times New Roman" w:hAnsi="Times New Roman" w:cs="Times New Roman"/>
          <w:color w:val="000000" w:themeColor="text1"/>
          <w:lang w:val="en-US"/>
        </w:rPr>
        <w:t xml:space="preserve"> </w:t>
      </w:r>
      <w:r w:rsidR="004B36E0" w:rsidRPr="002434C6">
        <w:rPr>
          <w:rFonts w:ascii="Times New Roman" w:hAnsi="Times New Roman" w:cs="Times New Roman"/>
          <w:color w:val="000000" w:themeColor="text1"/>
          <w:lang w:val="en-US"/>
        </w:rPr>
        <w:t>d</w:t>
      </w:r>
      <w:r w:rsidR="00B653D7" w:rsidRPr="002434C6">
        <w:rPr>
          <w:rFonts w:ascii="Times New Roman" w:hAnsi="Times New Roman" w:cs="Times New Roman"/>
          <w:color w:val="000000" w:themeColor="text1"/>
          <w:lang w:val="en-US"/>
        </w:rPr>
        <w:t>)</w:t>
      </w:r>
      <w:r w:rsidR="00551476" w:rsidRPr="002434C6">
        <w:rPr>
          <w:rFonts w:ascii="Times New Roman" w:hAnsi="Times New Roman" w:cs="Times New Roman"/>
          <w:color w:val="000000" w:themeColor="text1"/>
          <w:lang w:val="en-US"/>
        </w:rPr>
        <w:t xml:space="preserve"> </w:t>
      </w:r>
      <w:r w:rsidR="00EA4354" w:rsidRPr="002434C6">
        <w:rPr>
          <w:rFonts w:ascii="Times New Roman" w:hAnsi="Times New Roman" w:cs="Times New Roman"/>
          <w:color w:val="000000" w:themeColor="text1"/>
          <w:lang w:val="en-US"/>
        </w:rPr>
        <w:t xml:space="preserve">arc-melting and </w:t>
      </w:r>
      <w:r w:rsidR="004B36E0" w:rsidRPr="002434C6">
        <w:rPr>
          <w:rFonts w:ascii="Times New Roman" w:hAnsi="Times New Roman" w:cs="Times New Roman"/>
          <w:color w:val="000000" w:themeColor="text1"/>
          <w:lang w:val="en-US"/>
        </w:rPr>
        <w:t>e</w:t>
      </w:r>
      <w:r w:rsidR="00551476" w:rsidRPr="002434C6">
        <w:rPr>
          <w:rFonts w:ascii="Times New Roman" w:hAnsi="Times New Roman" w:cs="Times New Roman"/>
          <w:color w:val="000000" w:themeColor="text1"/>
          <w:lang w:val="en-US"/>
        </w:rPr>
        <w:t xml:space="preserve">) </w:t>
      </w:r>
      <w:r w:rsidR="00EA4354" w:rsidRPr="002434C6">
        <w:rPr>
          <w:rFonts w:ascii="Times New Roman" w:hAnsi="Times New Roman" w:cs="Times New Roman"/>
          <w:color w:val="000000" w:themeColor="text1"/>
          <w:lang w:val="en-US"/>
        </w:rPr>
        <w:t>spray-forming routes</w:t>
      </w:r>
      <w:r w:rsidR="00886AA0" w:rsidRPr="002434C6">
        <w:rPr>
          <w:rFonts w:ascii="Times New Roman" w:hAnsi="Times New Roman" w:cs="Times New Roman"/>
          <w:color w:val="000000" w:themeColor="text1"/>
          <w:lang w:val="en-US"/>
        </w:rPr>
        <w:t>.</w:t>
      </w:r>
      <w:r w:rsidRPr="002434C6">
        <w:rPr>
          <w:rFonts w:ascii="Times New Roman" w:hAnsi="Times New Roman" w:cs="Times New Roman"/>
          <w:color w:val="000000" w:themeColor="text1"/>
          <w:lang w:val="en-US"/>
        </w:rPr>
        <w:t xml:space="preserve"> </w:t>
      </w:r>
    </w:p>
    <w:p w14:paraId="2863E8A3" w14:textId="77777777" w:rsidR="00FE6944" w:rsidRPr="002434C6" w:rsidRDefault="00FE6944" w:rsidP="00EA3FD4">
      <w:pPr>
        <w:spacing w:line="276" w:lineRule="auto"/>
        <w:jc w:val="both"/>
        <w:rPr>
          <w:rFonts w:ascii="Times New Roman" w:hAnsi="Times New Roman" w:cs="Times New Roman"/>
          <w:color w:val="000000" w:themeColor="text1"/>
          <w:lang w:val="en-US"/>
        </w:rPr>
      </w:pPr>
    </w:p>
    <w:p w14:paraId="50E742B3" w14:textId="1C208B00" w:rsidR="004227E3" w:rsidRPr="002434C6" w:rsidRDefault="00A9100F" w:rsidP="00202193">
      <w:pPr>
        <w:spacing w:line="480" w:lineRule="auto"/>
        <w:ind w:firstLine="567"/>
        <w:jc w:val="both"/>
        <w:rPr>
          <w:rFonts w:ascii="Times New Roman" w:eastAsia="Yu Gothic" w:hAnsi="Times New Roman" w:cs="Times New Roman"/>
          <w:color w:val="000000" w:themeColor="text1"/>
          <w:lang w:val="en-US" w:eastAsia="ja-JP"/>
        </w:rPr>
      </w:pPr>
      <w:r w:rsidRPr="002434C6">
        <w:rPr>
          <w:rFonts w:ascii="Times New Roman" w:eastAsia="Yu Gothic" w:hAnsi="Times New Roman" w:cs="Times New Roman"/>
          <w:color w:val="000000" w:themeColor="text1"/>
          <w:lang w:val="en-US" w:eastAsia="ja-JP"/>
        </w:rPr>
        <w:t>High-Angle Annular Dark-Field (</w:t>
      </w:r>
      <w:r w:rsidR="00A80F3B" w:rsidRPr="002434C6">
        <w:rPr>
          <w:rFonts w:ascii="Times New Roman" w:eastAsia="Yu Gothic" w:hAnsi="Times New Roman" w:cs="Times New Roman"/>
          <w:color w:val="000000" w:themeColor="text1"/>
          <w:lang w:val="en-US" w:eastAsia="ja-JP"/>
        </w:rPr>
        <w:t>HAADF</w:t>
      </w:r>
      <w:r w:rsidRPr="002434C6">
        <w:rPr>
          <w:rFonts w:ascii="Times New Roman" w:eastAsia="Yu Gothic" w:hAnsi="Times New Roman" w:cs="Times New Roman"/>
          <w:color w:val="000000" w:themeColor="text1"/>
          <w:lang w:val="en-US" w:eastAsia="ja-JP"/>
        </w:rPr>
        <w:t>)</w:t>
      </w:r>
      <w:r w:rsidR="00A80F3B" w:rsidRPr="002434C6">
        <w:rPr>
          <w:rFonts w:ascii="Times New Roman" w:eastAsia="Yu Gothic" w:hAnsi="Times New Roman" w:cs="Times New Roman"/>
          <w:color w:val="000000" w:themeColor="text1"/>
          <w:lang w:val="en-US" w:eastAsia="ja-JP"/>
        </w:rPr>
        <w:t xml:space="preserve"> </w:t>
      </w:r>
      <w:r w:rsidR="00BA6AD1" w:rsidRPr="002434C6">
        <w:rPr>
          <w:rFonts w:ascii="Times New Roman" w:eastAsia="Yu Gothic" w:hAnsi="Times New Roman" w:cs="Times New Roman"/>
          <w:color w:val="000000" w:themeColor="text1"/>
          <w:lang w:val="en-US" w:eastAsia="ja-JP"/>
        </w:rPr>
        <w:t>image</w:t>
      </w:r>
      <w:r w:rsidR="00154053" w:rsidRPr="002434C6">
        <w:rPr>
          <w:rFonts w:ascii="Times New Roman" w:eastAsia="Yu Gothic" w:hAnsi="Times New Roman" w:cs="Times New Roman"/>
          <w:color w:val="000000" w:themeColor="text1"/>
          <w:lang w:val="en-US" w:eastAsia="ja-JP"/>
        </w:rPr>
        <w:t>,</w:t>
      </w:r>
      <w:r w:rsidR="00BA6AD1" w:rsidRPr="002434C6">
        <w:rPr>
          <w:rFonts w:ascii="Times New Roman" w:eastAsia="Yu Gothic" w:hAnsi="Times New Roman" w:cs="Times New Roman"/>
          <w:color w:val="000000" w:themeColor="text1"/>
          <w:lang w:val="en-US" w:eastAsia="ja-JP"/>
        </w:rPr>
        <w:t xml:space="preserve"> </w:t>
      </w:r>
      <w:r w:rsidR="004227E3" w:rsidRPr="002434C6">
        <w:rPr>
          <w:rFonts w:ascii="Times New Roman" w:eastAsia="Yu Gothic" w:hAnsi="Times New Roman" w:cs="Times New Roman"/>
          <w:color w:val="000000" w:themeColor="text1"/>
          <w:lang w:val="en-US" w:eastAsia="ja-JP"/>
        </w:rPr>
        <w:t>Fig 2a</w:t>
      </w:r>
      <w:r w:rsidR="00154053" w:rsidRPr="002434C6">
        <w:rPr>
          <w:rFonts w:ascii="Times New Roman" w:eastAsia="Yu Gothic" w:hAnsi="Times New Roman" w:cs="Times New Roman"/>
          <w:color w:val="000000" w:themeColor="text1"/>
          <w:lang w:val="en-US" w:eastAsia="ja-JP"/>
        </w:rPr>
        <w:t>,</w:t>
      </w:r>
      <w:r w:rsidR="004227E3" w:rsidRPr="002434C6">
        <w:rPr>
          <w:rFonts w:ascii="Times New Roman" w:eastAsia="Yu Gothic" w:hAnsi="Times New Roman" w:cs="Times New Roman"/>
          <w:color w:val="000000" w:themeColor="text1"/>
          <w:lang w:val="en-US" w:eastAsia="ja-JP"/>
        </w:rPr>
        <w:t xml:space="preserve"> reveals </w:t>
      </w:r>
      <w:r w:rsidR="000240D0" w:rsidRPr="002434C6">
        <w:rPr>
          <w:rFonts w:ascii="Times New Roman" w:eastAsia="Yu Gothic" w:hAnsi="Times New Roman" w:cs="Times New Roman"/>
          <w:color w:val="000000" w:themeColor="text1"/>
          <w:lang w:val="en-US" w:eastAsia="ja-JP"/>
        </w:rPr>
        <w:t xml:space="preserve">that, </w:t>
      </w:r>
      <w:r w:rsidR="00F119E0" w:rsidRPr="002434C6">
        <w:rPr>
          <w:rFonts w:ascii="Times New Roman" w:eastAsia="Yu Gothic" w:hAnsi="Times New Roman" w:cs="Times New Roman"/>
          <w:color w:val="000000" w:themeColor="text1"/>
          <w:lang w:val="en-US" w:eastAsia="ja-JP"/>
        </w:rPr>
        <w:t>beyond</w:t>
      </w:r>
      <w:r w:rsidR="000240D0" w:rsidRPr="002434C6">
        <w:rPr>
          <w:rFonts w:ascii="Times New Roman" w:eastAsia="Yu Gothic" w:hAnsi="Times New Roman" w:cs="Times New Roman"/>
          <w:color w:val="000000" w:themeColor="text1"/>
          <w:lang w:val="en-US" w:eastAsia="ja-JP"/>
        </w:rPr>
        <w:t xml:space="preserve"> t</w:t>
      </w:r>
      <w:r w:rsidR="00F119E0" w:rsidRPr="002434C6">
        <w:rPr>
          <w:rFonts w:ascii="Times New Roman" w:eastAsia="Yu Gothic" w:hAnsi="Times New Roman" w:cs="Times New Roman"/>
          <w:color w:val="000000" w:themeColor="text1"/>
          <w:lang w:val="en-US" w:eastAsia="ja-JP"/>
        </w:rPr>
        <w:t>h</w:t>
      </w:r>
      <w:r w:rsidR="000240D0" w:rsidRPr="002434C6">
        <w:rPr>
          <w:rFonts w:ascii="Times New Roman" w:eastAsia="Yu Gothic" w:hAnsi="Times New Roman" w:cs="Times New Roman"/>
          <w:color w:val="000000" w:themeColor="text1"/>
          <w:lang w:val="en-US" w:eastAsia="ja-JP"/>
        </w:rPr>
        <w:t>e nanometric equiaxed grains</w:t>
      </w:r>
      <w:r w:rsidR="00290427" w:rsidRPr="002434C6">
        <w:rPr>
          <w:rFonts w:ascii="Times New Roman" w:eastAsia="Yu Gothic" w:hAnsi="Times New Roman" w:cs="Times New Roman"/>
          <w:color w:val="000000" w:themeColor="text1"/>
          <w:lang w:val="en-US" w:eastAsia="ja-JP"/>
        </w:rPr>
        <w:t xml:space="preserve">, the </w:t>
      </w:r>
      <w:r w:rsidR="006D07EB" w:rsidRPr="002434C6">
        <w:rPr>
          <w:rFonts w:ascii="Times New Roman" w:eastAsia="Yu Gothic" w:hAnsi="Times New Roman" w:cs="Times New Roman"/>
          <w:color w:val="000000" w:themeColor="text1"/>
          <w:lang w:val="en-US" w:eastAsia="ja-JP"/>
        </w:rPr>
        <w:t xml:space="preserve">LPBF-processed </w:t>
      </w:r>
      <w:r w:rsidR="00290427" w:rsidRPr="002434C6">
        <w:rPr>
          <w:rFonts w:ascii="Times New Roman" w:eastAsia="Yu Gothic" w:hAnsi="Times New Roman" w:cs="Times New Roman"/>
          <w:color w:val="000000" w:themeColor="text1"/>
          <w:lang w:val="en-US" w:eastAsia="ja-JP"/>
        </w:rPr>
        <w:t xml:space="preserve">material </w:t>
      </w:r>
      <w:r w:rsidR="006D07EB" w:rsidRPr="002434C6">
        <w:rPr>
          <w:rFonts w:ascii="Times New Roman" w:eastAsia="Yu Gothic" w:hAnsi="Times New Roman" w:cs="Times New Roman"/>
          <w:color w:val="000000" w:themeColor="text1"/>
          <w:lang w:val="en-US" w:eastAsia="ja-JP"/>
        </w:rPr>
        <w:t>also</w:t>
      </w:r>
      <w:r w:rsidR="00DB35E1" w:rsidRPr="002434C6">
        <w:rPr>
          <w:rFonts w:ascii="Times New Roman" w:eastAsia="Yu Gothic" w:hAnsi="Times New Roman" w:cs="Times New Roman"/>
          <w:color w:val="000000" w:themeColor="text1"/>
          <w:lang w:val="en-US" w:eastAsia="ja-JP"/>
        </w:rPr>
        <w:t xml:space="preserve"> features</w:t>
      </w:r>
      <w:r w:rsidR="004227E3" w:rsidRPr="002434C6">
        <w:rPr>
          <w:rFonts w:ascii="Times New Roman" w:eastAsia="Yu Gothic" w:hAnsi="Times New Roman" w:cs="Times New Roman"/>
          <w:color w:val="000000" w:themeColor="text1"/>
          <w:lang w:val="en-US" w:eastAsia="ja-JP"/>
        </w:rPr>
        <w:t xml:space="preserve"> nanoprecipitates (orange arrows) and a continuous phase (red arrows) along the grain boundaries (GB). Fig 2b and Fig2c </w:t>
      </w:r>
      <w:r w:rsidR="00074BCE" w:rsidRPr="002434C6">
        <w:rPr>
          <w:rFonts w:ascii="Times New Roman" w:eastAsia="Yu Gothic" w:hAnsi="Times New Roman" w:cs="Times New Roman"/>
          <w:color w:val="000000" w:themeColor="text1"/>
          <w:lang w:val="en-US" w:eastAsia="ja-JP"/>
        </w:rPr>
        <w:t>highlight</w:t>
      </w:r>
      <w:r w:rsidR="004227E3" w:rsidRPr="002434C6">
        <w:rPr>
          <w:rFonts w:ascii="Times New Roman" w:eastAsia="Yu Gothic" w:hAnsi="Times New Roman" w:cs="Times New Roman"/>
          <w:color w:val="000000" w:themeColor="text1"/>
          <w:lang w:val="en-US" w:eastAsia="ja-JP"/>
        </w:rPr>
        <w:t xml:space="preserve"> th</w:t>
      </w:r>
      <w:r w:rsidR="00DF2E31" w:rsidRPr="002434C6">
        <w:rPr>
          <w:rFonts w:ascii="Times New Roman" w:eastAsia="Yu Gothic" w:hAnsi="Times New Roman" w:cs="Times New Roman"/>
          <w:color w:val="000000" w:themeColor="text1"/>
          <w:lang w:val="en-US" w:eastAsia="ja-JP"/>
        </w:rPr>
        <w:t>at</w:t>
      </w:r>
      <w:r w:rsidR="004227E3" w:rsidRPr="002434C6">
        <w:rPr>
          <w:rFonts w:ascii="Times New Roman" w:eastAsia="Yu Gothic" w:hAnsi="Times New Roman" w:cs="Times New Roman"/>
          <w:color w:val="000000" w:themeColor="text1"/>
          <w:lang w:val="en-US" w:eastAsia="ja-JP"/>
        </w:rPr>
        <w:t xml:space="preserve"> </w:t>
      </w:r>
      <w:r w:rsidR="00DF2E31" w:rsidRPr="002434C6">
        <w:rPr>
          <w:rFonts w:ascii="Times New Roman" w:eastAsia="Yu Gothic" w:hAnsi="Times New Roman" w:cs="Times New Roman"/>
          <w:color w:val="000000" w:themeColor="text1"/>
          <w:lang w:val="en-US" w:eastAsia="ja-JP"/>
        </w:rPr>
        <w:t xml:space="preserve">the </w:t>
      </w:r>
      <w:r w:rsidR="004227E3" w:rsidRPr="002434C6">
        <w:rPr>
          <w:rFonts w:ascii="Times New Roman" w:eastAsia="Yu Gothic" w:hAnsi="Times New Roman" w:cs="Times New Roman"/>
          <w:color w:val="000000" w:themeColor="text1"/>
          <w:lang w:val="en-US" w:eastAsia="ja-JP"/>
        </w:rPr>
        <w:t>precipitates</w:t>
      </w:r>
      <w:r w:rsidR="006439F5" w:rsidRPr="002434C6">
        <w:rPr>
          <w:rFonts w:ascii="Times New Roman" w:eastAsia="Yu Gothic" w:hAnsi="Times New Roman" w:cs="Times New Roman"/>
          <w:color w:val="000000" w:themeColor="text1"/>
          <w:lang w:val="en-US" w:eastAsia="ja-JP"/>
        </w:rPr>
        <w:t xml:space="preserve"> are</w:t>
      </w:r>
      <w:r w:rsidR="00020739" w:rsidRPr="002434C6">
        <w:rPr>
          <w:rFonts w:ascii="Times New Roman" w:eastAsia="Yu Gothic" w:hAnsi="Times New Roman" w:cs="Times New Roman"/>
          <w:color w:val="000000" w:themeColor="text1"/>
          <w:lang w:val="en-US" w:eastAsia="ja-JP"/>
        </w:rPr>
        <w:t xml:space="preserve"> located</w:t>
      </w:r>
      <w:r w:rsidR="009B3112" w:rsidRPr="002434C6">
        <w:rPr>
          <w:rFonts w:ascii="Times New Roman" w:eastAsia="Yu Gothic" w:hAnsi="Times New Roman" w:cs="Times New Roman"/>
          <w:color w:val="000000" w:themeColor="text1"/>
          <w:lang w:val="en-US" w:eastAsia="ja-JP"/>
        </w:rPr>
        <w:t xml:space="preserve"> both</w:t>
      </w:r>
      <w:r w:rsidR="004227E3" w:rsidRPr="002434C6">
        <w:rPr>
          <w:rFonts w:ascii="Times New Roman" w:eastAsia="Yu Gothic" w:hAnsi="Times New Roman" w:cs="Times New Roman"/>
          <w:color w:val="000000" w:themeColor="text1"/>
          <w:lang w:val="en-US" w:eastAsia="ja-JP"/>
        </w:rPr>
        <w:t xml:space="preserve"> within the </w:t>
      </w:r>
      <w:r w:rsidR="004227E3" w:rsidRPr="002434C6">
        <w:rPr>
          <w:rFonts w:ascii="Times New Roman" w:hAnsi="Times New Roman" w:cs="Times New Roman"/>
          <w:i/>
          <w:iCs/>
          <w:color w:val="000000" w:themeColor="text1"/>
          <w:lang w:val="en-US"/>
        </w:rPr>
        <w:t>δ</w:t>
      </w:r>
      <w:r w:rsidR="004227E3" w:rsidRPr="002434C6">
        <w:rPr>
          <w:rFonts w:ascii="Times New Roman" w:eastAsia="Yu Gothic" w:hAnsi="Times New Roman" w:cs="Times New Roman"/>
          <w:i/>
          <w:iCs/>
          <w:color w:val="000000" w:themeColor="text1"/>
          <w:lang w:val="en-US" w:eastAsia="ja-JP"/>
        </w:rPr>
        <w:t>-Fe</w:t>
      </w:r>
      <w:r w:rsidR="004227E3" w:rsidRPr="002434C6">
        <w:rPr>
          <w:rFonts w:ascii="Times New Roman" w:eastAsia="Yu Gothic" w:hAnsi="Times New Roman" w:cs="Times New Roman"/>
          <w:color w:val="000000" w:themeColor="text1"/>
          <w:lang w:val="en-US" w:eastAsia="ja-JP"/>
        </w:rPr>
        <w:t xml:space="preserve"> grain</w:t>
      </w:r>
      <w:r w:rsidR="009B3112" w:rsidRPr="002434C6">
        <w:rPr>
          <w:rFonts w:ascii="Times New Roman" w:eastAsia="Yu Gothic" w:hAnsi="Times New Roman" w:cs="Times New Roman"/>
          <w:color w:val="000000" w:themeColor="text1"/>
          <w:lang w:val="en-US" w:eastAsia="ja-JP"/>
        </w:rPr>
        <w:t>s</w:t>
      </w:r>
      <w:r w:rsidR="004227E3" w:rsidRPr="002434C6">
        <w:rPr>
          <w:rFonts w:ascii="Times New Roman" w:eastAsia="Yu Gothic" w:hAnsi="Times New Roman" w:cs="Times New Roman"/>
          <w:color w:val="000000" w:themeColor="text1"/>
          <w:lang w:val="en-US" w:eastAsia="ja-JP"/>
        </w:rPr>
        <w:t xml:space="preserve"> and </w:t>
      </w:r>
      <w:r w:rsidR="00553BC0" w:rsidRPr="002434C6">
        <w:rPr>
          <w:rFonts w:ascii="Times New Roman" w:eastAsia="Yu Gothic" w:hAnsi="Times New Roman" w:cs="Times New Roman"/>
          <w:color w:val="000000" w:themeColor="text1"/>
          <w:lang w:val="en-US" w:eastAsia="ja-JP"/>
        </w:rPr>
        <w:t>at</w:t>
      </w:r>
      <w:r w:rsidR="004227E3" w:rsidRPr="002434C6">
        <w:rPr>
          <w:rFonts w:ascii="Times New Roman" w:eastAsia="Yu Gothic" w:hAnsi="Times New Roman" w:cs="Times New Roman"/>
          <w:color w:val="000000" w:themeColor="text1"/>
          <w:lang w:val="en-US" w:eastAsia="ja-JP"/>
        </w:rPr>
        <w:t xml:space="preserve"> GB. The </w:t>
      </w:r>
      <w:r w:rsidRPr="002434C6">
        <w:rPr>
          <w:rFonts w:ascii="Times New Roman" w:eastAsia="Yu Gothic" w:hAnsi="Times New Roman" w:cs="Times New Roman"/>
          <w:color w:val="000000" w:themeColor="text1"/>
          <w:lang w:val="en-US"/>
        </w:rPr>
        <w:t>N</w:t>
      </w:r>
      <w:r w:rsidR="004227E3" w:rsidRPr="002434C6">
        <w:rPr>
          <w:rFonts w:ascii="Times New Roman" w:eastAsia="Yu Gothic" w:hAnsi="Times New Roman" w:cs="Times New Roman"/>
          <w:color w:val="000000" w:themeColor="text1"/>
          <w:lang w:val="en-US"/>
        </w:rPr>
        <w:t xml:space="preserve">anobeam </w:t>
      </w:r>
      <w:r w:rsidRPr="002434C6">
        <w:rPr>
          <w:rFonts w:ascii="Times New Roman" w:eastAsia="Yu Gothic" w:hAnsi="Times New Roman" w:cs="Times New Roman"/>
          <w:color w:val="000000" w:themeColor="text1"/>
          <w:lang w:val="en-US"/>
        </w:rPr>
        <w:t>E</w:t>
      </w:r>
      <w:r w:rsidR="004227E3" w:rsidRPr="002434C6">
        <w:rPr>
          <w:rFonts w:ascii="Times New Roman" w:eastAsia="Yu Gothic" w:hAnsi="Times New Roman" w:cs="Times New Roman"/>
          <w:color w:val="000000" w:themeColor="text1"/>
          <w:lang w:val="en-US"/>
        </w:rPr>
        <w:t xml:space="preserve">lectron </w:t>
      </w:r>
      <w:r w:rsidRPr="002434C6">
        <w:rPr>
          <w:rFonts w:ascii="Times New Roman" w:eastAsia="Yu Gothic" w:hAnsi="Times New Roman" w:cs="Times New Roman"/>
          <w:color w:val="000000" w:themeColor="text1"/>
          <w:lang w:val="en-US"/>
        </w:rPr>
        <w:t>D</w:t>
      </w:r>
      <w:r w:rsidR="004227E3" w:rsidRPr="002434C6">
        <w:rPr>
          <w:rFonts w:ascii="Times New Roman" w:eastAsia="Yu Gothic" w:hAnsi="Times New Roman" w:cs="Times New Roman"/>
          <w:color w:val="000000" w:themeColor="text1"/>
          <w:lang w:val="en-US"/>
        </w:rPr>
        <w:t>iffraction</w:t>
      </w:r>
      <w:r w:rsidR="004227E3" w:rsidRPr="002434C6">
        <w:rPr>
          <w:rFonts w:ascii="Times New Roman" w:hAnsi="Times New Roman" w:cs="Times New Roman"/>
          <w:color w:val="000000" w:themeColor="text1"/>
          <w:lang w:val="en-US"/>
        </w:rPr>
        <w:t xml:space="preserve"> (</w:t>
      </w:r>
      <w:r w:rsidR="004227E3" w:rsidRPr="002434C6">
        <w:rPr>
          <w:rFonts w:ascii="Times New Roman" w:eastAsia="Yu Gothic" w:hAnsi="Times New Roman" w:cs="Times New Roman"/>
          <w:color w:val="000000" w:themeColor="text1"/>
          <w:lang w:val="en-US" w:eastAsia="ja-JP"/>
        </w:rPr>
        <w:t xml:space="preserve">NBED) from </w:t>
      </w:r>
      <w:r w:rsidRPr="002434C6">
        <w:rPr>
          <w:rFonts w:ascii="Times New Roman" w:eastAsia="Yu Gothic" w:hAnsi="Times New Roman" w:cs="Times New Roman"/>
          <w:color w:val="000000" w:themeColor="text1"/>
          <w:lang w:val="en-US" w:eastAsia="ja-JP"/>
        </w:rPr>
        <w:t xml:space="preserve">the </w:t>
      </w:r>
      <w:r w:rsidR="00317FEF" w:rsidRPr="002434C6">
        <w:rPr>
          <w:rFonts w:ascii="Times New Roman" w:eastAsia="Yu Gothic" w:hAnsi="Times New Roman" w:cs="Times New Roman"/>
          <w:color w:val="000000" w:themeColor="text1"/>
          <w:lang w:val="en-US" w:eastAsia="ja-JP"/>
        </w:rPr>
        <w:t>intergranular</w:t>
      </w:r>
      <w:r w:rsidR="008356B1" w:rsidRPr="002434C6">
        <w:rPr>
          <w:rFonts w:ascii="Times New Roman" w:eastAsia="Yu Gothic" w:hAnsi="Times New Roman" w:cs="Times New Roman"/>
          <w:color w:val="000000" w:themeColor="text1"/>
          <w:lang w:val="en-US" w:eastAsia="ja-JP"/>
        </w:rPr>
        <w:t xml:space="preserve"> continuous</w:t>
      </w:r>
      <w:r w:rsidR="006C21B8" w:rsidRPr="002434C6">
        <w:rPr>
          <w:rFonts w:ascii="Times New Roman" w:eastAsia="Yu Gothic" w:hAnsi="Times New Roman" w:cs="Times New Roman"/>
          <w:color w:val="000000" w:themeColor="text1"/>
          <w:lang w:val="en-US" w:eastAsia="ja-JP"/>
        </w:rPr>
        <w:t xml:space="preserve"> phase</w:t>
      </w:r>
      <w:r w:rsidR="00883FCE" w:rsidRPr="002434C6">
        <w:rPr>
          <w:rFonts w:ascii="Times New Roman" w:eastAsia="Yu Gothic" w:hAnsi="Times New Roman" w:cs="Times New Roman"/>
          <w:color w:val="000000" w:themeColor="text1"/>
          <w:lang w:val="en-US" w:eastAsia="ja-JP"/>
        </w:rPr>
        <w:t xml:space="preserve"> region (Fig. 2d)</w:t>
      </w:r>
      <w:r w:rsidR="004227E3" w:rsidRPr="002434C6">
        <w:rPr>
          <w:rFonts w:ascii="Times New Roman" w:eastAsia="Yu Gothic" w:hAnsi="Times New Roman" w:cs="Times New Roman"/>
          <w:color w:val="000000" w:themeColor="text1"/>
          <w:lang w:val="en-US" w:eastAsia="ja-JP"/>
        </w:rPr>
        <w:t xml:space="preserve">, marked by the white arrow in Fig. 2b, </w:t>
      </w:r>
      <w:r w:rsidRPr="002434C6">
        <w:rPr>
          <w:rFonts w:ascii="Times New Roman" w:eastAsia="Yu Gothic" w:hAnsi="Times New Roman" w:cs="Times New Roman"/>
          <w:color w:val="000000" w:themeColor="text1"/>
          <w:lang w:val="en-US" w:eastAsia="ja-JP"/>
        </w:rPr>
        <w:t>indicates that this phase</w:t>
      </w:r>
      <w:r w:rsidR="004227E3" w:rsidRPr="002434C6">
        <w:rPr>
          <w:rFonts w:ascii="Times New Roman" w:eastAsia="Yu Gothic" w:hAnsi="Times New Roman" w:cs="Times New Roman"/>
          <w:color w:val="000000" w:themeColor="text1"/>
          <w:lang w:val="en-US" w:eastAsia="ja-JP"/>
        </w:rPr>
        <w:t xml:space="preserve"> corresponds to</w:t>
      </w:r>
      <w:r w:rsidRPr="002434C6">
        <w:rPr>
          <w:rFonts w:ascii="Times New Roman" w:eastAsia="Yu Gothic" w:hAnsi="Times New Roman" w:cs="Times New Roman"/>
          <w:color w:val="000000" w:themeColor="text1"/>
          <w:lang w:val="en-US" w:eastAsia="ja-JP"/>
        </w:rPr>
        <w:t xml:space="preserve"> a</w:t>
      </w:r>
      <w:r w:rsidR="004227E3" w:rsidRPr="002434C6">
        <w:rPr>
          <w:rFonts w:ascii="Times New Roman" w:eastAsia="Yu Gothic" w:hAnsi="Times New Roman" w:cs="Times New Roman"/>
          <w:color w:val="000000" w:themeColor="text1"/>
          <w:lang w:val="en-US" w:eastAsia="ja-JP"/>
        </w:rPr>
        <w:t xml:space="preserve"> </w:t>
      </w:r>
      <w:r w:rsidR="004227E3" w:rsidRPr="002434C6">
        <w:rPr>
          <w:rFonts w:ascii="Times New Roman" w:eastAsia="Yu Gothic" w:hAnsi="Times New Roman" w:cs="Times New Roman"/>
          <w:i/>
          <w:iCs/>
          <w:color w:val="000000" w:themeColor="text1"/>
          <w:lang w:val="en-US" w:eastAsia="ja-JP"/>
        </w:rPr>
        <w:t>M</w:t>
      </w:r>
      <w:r w:rsidR="004227E3" w:rsidRPr="002434C6">
        <w:rPr>
          <w:rFonts w:ascii="Times New Roman" w:eastAsia="Yu Gothic" w:hAnsi="Times New Roman" w:cs="Times New Roman"/>
          <w:i/>
          <w:iCs/>
          <w:color w:val="000000" w:themeColor="text1"/>
          <w:vertAlign w:val="subscript"/>
          <w:lang w:val="en-US" w:eastAsia="ja-JP"/>
        </w:rPr>
        <w:t>2</w:t>
      </w:r>
      <w:r w:rsidR="004227E3" w:rsidRPr="002434C6">
        <w:rPr>
          <w:rFonts w:ascii="Times New Roman" w:eastAsia="Yu Gothic" w:hAnsi="Times New Roman" w:cs="Times New Roman"/>
          <w:i/>
          <w:iCs/>
          <w:color w:val="000000" w:themeColor="text1"/>
          <w:lang w:val="en-US" w:eastAsia="ja-JP"/>
        </w:rPr>
        <w:t>B-type</w:t>
      </w:r>
      <w:r w:rsidR="004227E3" w:rsidRPr="002434C6">
        <w:rPr>
          <w:rFonts w:ascii="Times New Roman" w:eastAsia="Yu Gothic" w:hAnsi="Times New Roman" w:cs="Times New Roman"/>
          <w:color w:val="000000" w:themeColor="text1"/>
          <w:lang w:val="en-US" w:eastAsia="ja-JP"/>
        </w:rPr>
        <w:t xml:space="preserve"> boride. The ASTAR map phase, Fig.2g, points out the </w:t>
      </w:r>
      <w:r w:rsidR="004227E3" w:rsidRPr="002434C6">
        <w:rPr>
          <w:rFonts w:ascii="Times New Roman" w:eastAsia="Yu Gothic" w:hAnsi="Times New Roman" w:cs="Times New Roman"/>
          <w:i/>
          <w:iCs/>
          <w:color w:val="000000" w:themeColor="text1"/>
          <w:lang w:val="en-US" w:eastAsia="ja-JP"/>
        </w:rPr>
        <w:t>M</w:t>
      </w:r>
      <w:r w:rsidR="004227E3" w:rsidRPr="002434C6">
        <w:rPr>
          <w:rFonts w:ascii="Times New Roman" w:eastAsia="Yu Gothic" w:hAnsi="Times New Roman" w:cs="Times New Roman"/>
          <w:i/>
          <w:iCs/>
          <w:color w:val="000000" w:themeColor="text1"/>
          <w:vertAlign w:val="subscript"/>
          <w:lang w:val="en-US" w:eastAsia="ja-JP"/>
        </w:rPr>
        <w:t>2</w:t>
      </w:r>
      <w:r w:rsidR="004227E3" w:rsidRPr="002434C6">
        <w:rPr>
          <w:rFonts w:ascii="Times New Roman" w:eastAsia="Yu Gothic" w:hAnsi="Times New Roman" w:cs="Times New Roman"/>
          <w:i/>
          <w:iCs/>
          <w:color w:val="000000" w:themeColor="text1"/>
          <w:lang w:val="en-US" w:eastAsia="ja-JP"/>
        </w:rPr>
        <w:t>B-boride</w:t>
      </w:r>
      <w:r w:rsidR="004227E3" w:rsidRPr="002434C6">
        <w:rPr>
          <w:rFonts w:ascii="Times New Roman" w:eastAsia="Yu Gothic" w:hAnsi="Times New Roman" w:cs="Times New Roman"/>
          <w:color w:val="000000" w:themeColor="text1"/>
          <w:lang w:val="en-US" w:eastAsia="ja-JP"/>
        </w:rPr>
        <w:t xml:space="preserve"> forming a network structure between the </w:t>
      </w:r>
      <w:r w:rsidR="004227E3" w:rsidRPr="002434C6">
        <w:rPr>
          <w:rFonts w:ascii="Times New Roman" w:hAnsi="Times New Roman" w:cs="Times New Roman"/>
          <w:i/>
          <w:iCs/>
          <w:color w:val="000000" w:themeColor="text1"/>
          <w:lang w:val="en-US"/>
        </w:rPr>
        <w:t>δ</w:t>
      </w:r>
      <w:r w:rsidR="004227E3" w:rsidRPr="002434C6">
        <w:rPr>
          <w:rFonts w:ascii="Times New Roman" w:eastAsia="Yu Gothic" w:hAnsi="Times New Roman" w:cs="Times New Roman"/>
          <w:i/>
          <w:iCs/>
          <w:color w:val="000000" w:themeColor="text1"/>
          <w:lang w:val="en-US" w:eastAsia="ja-JP"/>
        </w:rPr>
        <w:t xml:space="preserve">-Fe </w:t>
      </w:r>
      <w:r w:rsidR="004227E3" w:rsidRPr="002434C6">
        <w:rPr>
          <w:rFonts w:ascii="Times New Roman" w:eastAsia="Yu Gothic" w:hAnsi="Times New Roman" w:cs="Times New Roman"/>
          <w:color w:val="000000" w:themeColor="text1"/>
          <w:lang w:val="en-US" w:eastAsia="ja-JP"/>
        </w:rPr>
        <w:t xml:space="preserve">grains. </w:t>
      </w:r>
      <w:r w:rsidR="007157EA" w:rsidRPr="002434C6">
        <w:rPr>
          <w:rFonts w:ascii="Times New Roman" w:eastAsia="Yu Gothic" w:hAnsi="Times New Roman" w:cs="Times New Roman"/>
          <w:color w:val="000000" w:themeColor="text1"/>
          <w:lang w:val="en-US" w:eastAsia="ja-JP"/>
        </w:rPr>
        <w:t>U</w:t>
      </w:r>
      <w:r w:rsidR="00AE6181" w:rsidRPr="002434C6">
        <w:rPr>
          <w:rFonts w:ascii="Times New Roman" w:eastAsia="Yu Gothic" w:hAnsi="Times New Roman" w:cs="Times New Roman"/>
          <w:color w:val="000000" w:themeColor="text1"/>
          <w:lang w:val="en-US" w:eastAsia="ja-JP"/>
        </w:rPr>
        <w:t>nexpec</w:t>
      </w:r>
      <w:r w:rsidR="00193F41" w:rsidRPr="002434C6">
        <w:rPr>
          <w:rFonts w:ascii="Times New Roman" w:eastAsia="Yu Gothic" w:hAnsi="Times New Roman" w:cs="Times New Roman"/>
          <w:color w:val="000000" w:themeColor="text1"/>
          <w:lang w:val="en-US" w:eastAsia="ja-JP"/>
        </w:rPr>
        <w:t xml:space="preserve">tedly, the </w:t>
      </w:r>
      <w:r w:rsidR="00193F41" w:rsidRPr="002434C6">
        <w:rPr>
          <w:rFonts w:ascii="Times New Roman" w:eastAsia="Yu Gothic" w:hAnsi="Times New Roman" w:cs="Times New Roman"/>
          <w:color w:val="000000" w:themeColor="text1"/>
          <w:lang w:val="en-US"/>
        </w:rPr>
        <w:t>microbeam electron diffraction</w:t>
      </w:r>
      <w:r w:rsidR="004227E3" w:rsidRPr="002434C6">
        <w:rPr>
          <w:rFonts w:ascii="Times New Roman" w:eastAsia="Yu Gothic" w:hAnsi="Times New Roman" w:cs="Times New Roman"/>
          <w:color w:val="000000" w:themeColor="text1"/>
          <w:lang w:val="en-US" w:eastAsia="ja-JP"/>
        </w:rPr>
        <w:t xml:space="preserve"> </w:t>
      </w:r>
      <w:r w:rsidR="00193F41" w:rsidRPr="002434C6">
        <w:rPr>
          <w:rFonts w:ascii="Times New Roman" w:eastAsia="Yu Gothic" w:hAnsi="Times New Roman" w:cs="Times New Roman"/>
          <w:color w:val="000000" w:themeColor="text1"/>
          <w:lang w:val="en-US" w:eastAsia="ja-JP"/>
        </w:rPr>
        <w:t>(M</w:t>
      </w:r>
      <w:r w:rsidR="004227E3" w:rsidRPr="002434C6">
        <w:rPr>
          <w:rFonts w:ascii="Times New Roman" w:eastAsia="Yu Gothic" w:hAnsi="Times New Roman" w:cs="Times New Roman"/>
          <w:color w:val="000000" w:themeColor="text1"/>
          <w:lang w:val="en-US" w:eastAsia="ja-JP"/>
        </w:rPr>
        <w:t>BED</w:t>
      </w:r>
      <w:r w:rsidR="00193F41" w:rsidRPr="002434C6">
        <w:rPr>
          <w:rFonts w:ascii="Times New Roman" w:eastAsia="Yu Gothic" w:hAnsi="Times New Roman" w:cs="Times New Roman"/>
          <w:color w:val="000000" w:themeColor="text1"/>
          <w:lang w:val="en-US" w:eastAsia="ja-JP"/>
        </w:rPr>
        <w:t>)</w:t>
      </w:r>
      <w:r w:rsidR="004227E3" w:rsidRPr="002434C6">
        <w:rPr>
          <w:rFonts w:ascii="Times New Roman" w:eastAsia="Yu Gothic" w:hAnsi="Times New Roman" w:cs="Times New Roman"/>
          <w:color w:val="000000" w:themeColor="text1"/>
          <w:lang w:val="en-US" w:eastAsia="ja-JP"/>
        </w:rPr>
        <w:t xml:space="preserve"> pattern acquired from the </w:t>
      </w:r>
      <w:r w:rsidR="004227E3" w:rsidRPr="002434C6">
        <w:rPr>
          <w:rFonts w:ascii="Times New Roman" w:eastAsia="Yu Gothic" w:hAnsi="Times New Roman" w:cs="Times New Roman"/>
          <w:color w:val="000000" w:themeColor="text1"/>
          <w:lang w:val="en-US" w:eastAsia="ja-JP"/>
        </w:rPr>
        <w:lastRenderedPageBreak/>
        <w:t>cuboidal intragranular nanoprecipitate</w:t>
      </w:r>
      <w:r w:rsidR="00AE2C2C" w:rsidRPr="002434C6">
        <w:rPr>
          <w:rFonts w:ascii="Times New Roman" w:eastAsia="Yu Gothic" w:hAnsi="Times New Roman" w:cs="Times New Roman"/>
          <w:color w:val="000000" w:themeColor="text1"/>
          <w:lang w:val="en-US" w:eastAsia="ja-JP"/>
        </w:rPr>
        <w:t>s</w:t>
      </w:r>
      <w:r w:rsidR="004227E3" w:rsidRPr="002434C6">
        <w:rPr>
          <w:rFonts w:ascii="Times New Roman" w:eastAsia="Yu Gothic" w:hAnsi="Times New Roman" w:cs="Times New Roman"/>
          <w:color w:val="000000" w:themeColor="text1"/>
          <w:lang w:val="en-US" w:eastAsia="ja-JP"/>
        </w:rPr>
        <w:t xml:space="preserve"> (black arrow in Fig. 2b), shown in Fig 2e, indicates that this nanoprecipitate </w:t>
      </w:r>
      <w:r w:rsidR="000F4D18" w:rsidRPr="002434C6">
        <w:rPr>
          <w:rFonts w:ascii="Times New Roman" w:eastAsia="Yu Gothic" w:hAnsi="Times New Roman" w:cs="Times New Roman"/>
          <w:color w:val="000000" w:themeColor="text1"/>
          <w:lang w:val="en-US" w:eastAsia="ja-JP"/>
        </w:rPr>
        <w:t>corr</w:t>
      </w:r>
      <w:r w:rsidR="003972E3" w:rsidRPr="002434C6">
        <w:rPr>
          <w:rFonts w:ascii="Times New Roman" w:eastAsia="Yu Gothic" w:hAnsi="Times New Roman" w:cs="Times New Roman"/>
          <w:color w:val="000000" w:themeColor="text1"/>
          <w:lang w:val="en-US" w:eastAsia="ja-JP"/>
        </w:rPr>
        <w:t>esponds to the</w:t>
      </w:r>
      <w:r w:rsidR="004227E3" w:rsidRPr="002434C6">
        <w:rPr>
          <w:rFonts w:ascii="Times New Roman" w:eastAsia="Yu Gothic" w:hAnsi="Times New Roman" w:cs="Times New Roman"/>
          <w:color w:val="000000" w:themeColor="text1"/>
          <w:lang w:val="en-US" w:eastAsia="ja-JP"/>
        </w:rPr>
        <w:t xml:space="preserve"> </w:t>
      </w:r>
      <w:r w:rsidR="004227E3" w:rsidRPr="002434C6">
        <w:rPr>
          <w:rFonts w:ascii="Times New Roman" w:eastAsia="Yu Gothic" w:hAnsi="Times New Roman" w:cs="Times New Roman"/>
          <w:i/>
          <w:iCs/>
          <w:color w:val="000000" w:themeColor="text1"/>
          <w:lang w:val="en-US" w:eastAsia="ja-JP"/>
        </w:rPr>
        <w:t>TiC</w:t>
      </w:r>
      <w:r w:rsidR="004227E3" w:rsidRPr="002434C6">
        <w:rPr>
          <w:rFonts w:ascii="Times New Roman" w:eastAsia="Yu Gothic" w:hAnsi="Times New Roman" w:cs="Times New Roman"/>
          <w:i/>
          <w:iCs/>
          <w:color w:val="000000" w:themeColor="text1"/>
          <w:vertAlign w:val="subscript"/>
          <w:lang w:val="en-US" w:eastAsia="ja-JP"/>
        </w:rPr>
        <w:t>2</w:t>
      </w:r>
      <w:r w:rsidR="004227E3" w:rsidRPr="002434C6">
        <w:rPr>
          <w:rFonts w:ascii="Times New Roman" w:eastAsia="Yu Gothic" w:hAnsi="Times New Roman" w:cs="Times New Roman"/>
          <w:i/>
          <w:iCs/>
          <w:color w:val="000000" w:themeColor="text1"/>
          <w:lang w:val="en-US" w:eastAsia="ja-JP"/>
        </w:rPr>
        <w:t xml:space="preserve"> </w:t>
      </w:r>
      <w:r w:rsidR="004227E3" w:rsidRPr="002434C6">
        <w:rPr>
          <w:rFonts w:ascii="Times New Roman" w:eastAsia="Yu Gothic" w:hAnsi="Times New Roman" w:cs="Times New Roman"/>
          <w:color w:val="000000" w:themeColor="text1"/>
          <w:lang w:val="en-US" w:eastAsia="ja-JP"/>
        </w:rPr>
        <w:t>(β)</w:t>
      </w:r>
      <w:r w:rsidR="00097ECB" w:rsidRPr="002434C6">
        <w:rPr>
          <w:rFonts w:ascii="Times New Roman" w:eastAsia="Yu Gothic" w:hAnsi="Times New Roman" w:cs="Times New Roman"/>
          <w:color w:val="000000" w:themeColor="text1"/>
          <w:lang w:val="en-US" w:eastAsia="ja-JP"/>
        </w:rPr>
        <w:t xml:space="preserve"> </w:t>
      </w:r>
      <w:r w:rsidR="003972E3" w:rsidRPr="002434C6">
        <w:rPr>
          <w:rFonts w:ascii="Times New Roman" w:eastAsia="Yu Gothic" w:hAnsi="Times New Roman" w:cs="Times New Roman"/>
          <w:color w:val="000000" w:themeColor="text1"/>
          <w:lang w:val="en-US" w:eastAsia="ja-JP"/>
        </w:rPr>
        <w:t xml:space="preserve">carbide </w:t>
      </w:r>
      <w:r w:rsidR="00097ECB" w:rsidRPr="002434C6">
        <w:rPr>
          <w:rFonts w:ascii="Times New Roman" w:eastAsia="Yu Gothic" w:hAnsi="Times New Roman" w:cs="Times New Roman"/>
          <w:color w:val="000000" w:themeColor="text1"/>
          <w:lang w:val="en-US" w:eastAsia="ja-JP"/>
        </w:rPr>
        <w:t xml:space="preserve">with an </w:t>
      </w:r>
      <w:r w:rsidR="00733605" w:rsidRPr="002434C6">
        <w:rPr>
          <w:rFonts w:ascii="Times New Roman" w:eastAsia="Yu Gothic" w:hAnsi="Times New Roman" w:cs="Times New Roman"/>
          <w:color w:val="000000" w:themeColor="text1"/>
          <w:lang w:val="en-US" w:eastAsia="ja-JP"/>
        </w:rPr>
        <w:t xml:space="preserve">orientation relationship (OR) with </w:t>
      </w:r>
      <w:r w:rsidR="00773EE0" w:rsidRPr="002434C6">
        <w:rPr>
          <w:rFonts w:ascii="Times New Roman" w:hAnsi="Times New Roman" w:cs="Times New Roman"/>
          <w:i/>
          <w:iCs/>
          <w:color w:val="000000" w:themeColor="text1"/>
          <w:lang w:val="en-US"/>
        </w:rPr>
        <w:t>δ</w:t>
      </w:r>
      <w:r w:rsidR="00773EE0" w:rsidRPr="002434C6">
        <w:rPr>
          <w:rFonts w:ascii="Times New Roman" w:eastAsia="Yu Gothic" w:hAnsi="Times New Roman" w:cs="Times New Roman"/>
          <w:i/>
          <w:iCs/>
          <w:color w:val="000000" w:themeColor="text1"/>
          <w:lang w:val="en-US"/>
        </w:rPr>
        <w:t>-Fe</w:t>
      </w:r>
      <w:r w:rsidR="00773EE0" w:rsidRPr="002434C6">
        <w:rPr>
          <w:rFonts w:ascii="Times New Roman" w:eastAsia="Yu Gothic" w:hAnsi="Times New Roman" w:cs="Times New Roman"/>
          <w:color w:val="000000" w:themeColor="text1"/>
          <w:lang w:val="en-US"/>
        </w:rPr>
        <w:t xml:space="preserve"> described as</w:t>
      </w:r>
      <w:r w:rsidR="006F5B57" w:rsidRPr="002434C6">
        <w:rPr>
          <w:rFonts w:ascii="Times New Roman" w:eastAsia="Yu Gothic" w:hAnsi="Times New Roman" w:cs="Times New Roman"/>
          <w:color w:val="000000" w:themeColor="text1"/>
          <w:lang w:val="en-US"/>
        </w:rPr>
        <w:t xml:space="preserve"> </w:t>
      </w:r>
      <m:oMath>
        <m:sSub>
          <m:sSubPr>
            <m:ctrlPr>
              <w:rPr>
                <w:rFonts w:ascii="Cambria Math" w:eastAsia="Yu Gothic" w:hAnsi="Cambria Math" w:cs="Times New Roman"/>
                <w:i/>
                <w:color w:val="000000" w:themeColor="text1"/>
                <w:lang w:val="en-US" w:eastAsia="ja-JP"/>
              </w:rPr>
            </m:ctrlPr>
          </m:sSubPr>
          <m:e>
            <m:d>
              <m:dPr>
                <m:ctrlPr>
                  <w:rPr>
                    <w:rFonts w:ascii="Cambria Math" w:eastAsia="Yu Gothic" w:hAnsi="Cambria Math" w:cs="Times New Roman"/>
                    <w:i/>
                    <w:color w:val="000000" w:themeColor="text1"/>
                    <w:lang w:val="en-US" w:eastAsia="ja-JP"/>
                  </w:rPr>
                </m:ctrlPr>
              </m:dPr>
              <m:e>
                <m:r>
                  <m:rPr>
                    <m:nor/>
                  </m:rPr>
                  <w:rPr>
                    <w:rFonts w:ascii="Times New Roman" w:eastAsia="Yu Gothic" w:hAnsi="Times New Roman" w:cs="Times New Roman"/>
                    <w:color w:val="000000" w:themeColor="text1"/>
                    <w:lang w:val="en-US" w:eastAsia="ja-JP"/>
                  </w:rPr>
                  <m:t>1</m:t>
                </m:r>
                <m:acc>
                  <m:accPr>
                    <m:chr m:val="̅"/>
                    <m:ctrlPr>
                      <w:rPr>
                        <w:rFonts w:ascii="Cambria Math" w:eastAsia="Yu Gothic" w:hAnsi="Cambria Math" w:cs="Times New Roman"/>
                        <w:i/>
                        <w:color w:val="000000" w:themeColor="text1"/>
                        <w:lang w:val="en-US" w:eastAsia="ja-JP"/>
                      </w:rPr>
                    </m:ctrlPr>
                  </m:accPr>
                  <m:e>
                    <m:r>
                      <m:rPr>
                        <m:nor/>
                      </m:rPr>
                      <w:rPr>
                        <w:rFonts w:ascii="Times New Roman" w:eastAsia="Yu Gothic" w:hAnsi="Times New Roman" w:cs="Times New Roman"/>
                        <w:color w:val="000000" w:themeColor="text1"/>
                        <w:lang w:val="en-US" w:eastAsia="ja-JP"/>
                      </w:rPr>
                      <m:t>1</m:t>
                    </m:r>
                  </m:e>
                </m:acc>
                <m:r>
                  <m:rPr>
                    <m:nor/>
                  </m:rPr>
                  <w:rPr>
                    <w:rFonts w:ascii="Times New Roman" w:eastAsia="Yu Gothic" w:hAnsi="Times New Roman" w:cs="Times New Roman"/>
                    <w:color w:val="000000" w:themeColor="text1"/>
                    <w:lang w:val="en-US" w:eastAsia="ja-JP"/>
                  </w:rPr>
                  <m:t>0</m:t>
                </m:r>
              </m:e>
            </m:d>
          </m:e>
          <m:sub>
            <m:r>
              <m:rPr>
                <m:sty m:val="p"/>
              </m:rPr>
              <w:rPr>
                <w:rFonts w:ascii="Cambria Math" w:hAnsi="Cambria Math" w:cs="Times New Roman"/>
                <w:color w:val="000000" w:themeColor="text1"/>
                <w:lang w:val="en-US"/>
              </w:rPr>
              <m:t>δ</m:t>
            </m:r>
          </m:sub>
        </m:sSub>
        <m:r>
          <m:rPr>
            <m:nor/>
          </m:rPr>
          <w:rPr>
            <w:rFonts w:ascii="Times New Roman" w:eastAsia="Yu Gothic" w:hAnsi="Times New Roman" w:cs="Times New Roman"/>
            <w:color w:val="000000" w:themeColor="text1"/>
            <w:lang w:val="en-US" w:eastAsia="ja-JP"/>
          </w:rPr>
          <m:t>//</m:t>
        </m:r>
        <m:sSub>
          <m:sSubPr>
            <m:ctrlPr>
              <w:rPr>
                <w:rFonts w:ascii="Cambria Math" w:eastAsia="Yu Gothic" w:hAnsi="Cambria Math" w:cs="Times New Roman"/>
                <w:i/>
                <w:color w:val="000000" w:themeColor="text1"/>
                <w:lang w:val="en-US" w:eastAsia="ja-JP"/>
              </w:rPr>
            </m:ctrlPr>
          </m:sSubPr>
          <m:e>
            <m:d>
              <m:dPr>
                <m:ctrlPr>
                  <w:rPr>
                    <w:rFonts w:ascii="Cambria Math" w:eastAsia="Yu Gothic" w:hAnsi="Cambria Math" w:cs="Times New Roman"/>
                    <w:i/>
                    <w:color w:val="000000" w:themeColor="text1"/>
                    <w:lang w:val="en-US" w:eastAsia="ja-JP"/>
                  </w:rPr>
                </m:ctrlPr>
              </m:dPr>
              <m:e>
                <m:acc>
                  <m:accPr>
                    <m:chr m:val="̅"/>
                    <m:ctrlPr>
                      <w:rPr>
                        <w:rFonts w:ascii="Cambria Math" w:eastAsia="Yu Gothic" w:hAnsi="Cambria Math" w:cs="Times New Roman"/>
                        <w:i/>
                        <w:color w:val="000000" w:themeColor="text1"/>
                        <w:lang w:val="en-US" w:eastAsia="ja-JP"/>
                      </w:rPr>
                    </m:ctrlPr>
                  </m:accPr>
                  <m:e>
                    <m:r>
                      <m:rPr>
                        <m:nor/>
                      </m:rPr>
                      <w:rPr>
                        <w:rFonts w:ascii="Times New Roman" w:eastAsia="Yu Gothic" w:hAnsi="Times New Roman" w:cs="Times New Roman"/>
                        <w:color w:val="000000" w:themeColor="text1"/>
                        <w:lang w:val="en-US" w:eastAsia="ja-JP"/>
                      </w:rPr>
                      <m:t>2</m:t>
                    </m:r>
                  </m:e>
                </m:acc>
                <m:r>
                  <m:rPr>
                    <m:nor/>
                  </m:rPr>
                  <w:rPr>
                    <w:rFonts w:ascii="Times New Roman" w:eastAsia="Yu Gothic" w:hAnsi="Times New Roman" w:cs="Times New Roman"/>
                    <w:color w:val="000000" w:themeColor="text1"/>
                    <w:lang w:val="en-US" w:eastAsia="ja-JP"/>
                  </w:rPr>
                  <m:t>0</m:t>
                </m:r>
                <m:acc>
                  <m:accPr>
                    <m:chr m:val="̅"/>
                    <m:ctrlPr>
                      <w:rPr>
                        <w:rFonts w:ascii="Cambria Math" w:eastAsia="Yu Gothic" w:hAnsi="Cambria Math" w:cs="Times New Roman"/>
                        <w:i/>
                        <w:color w:val="000000" w:themeColor="text1"/>
                        <w:lang w:val="en-US" w:eastAsia="ja-JP"/>
                      </w:rPr>
                    </m:ctrlPr>
                  </m:accPr>
                  <m:e>
                    <m:r>
                      <m:rPr>
                        <m:nor/>
                      </m:rPr>
                      <w:rPr>
                        <w:rFonts w:ascii="Times New Roman" w:eastAsia="Yu Gothic" w:hAnsi="Times New Roman" w:cs="Times New Roman"/>
                        <w:color w:val="000000" w:themeColor="text1"/>
                        <w:lang w:val="en-US" w:eastAsia="ja-JP"/>
                      </w:rPr>
                      <m:t>1</m:t>
                    </m:r>
                  </m:e>
                </m:acc>
              </m:e>
            </m:d>
          </m:e>
          <m:sub>
            <m:r>
              <m:rPr>
                <m:sty m:val="p"/>
              </m:rPr>
              <w:rPr>
                <w:rFonts w:ascii="Cambria Math" w:eastAsia="Yu Gothic" w:hAnsi="Cambria Math" w:cs="Times New Roman"/>
                <w:color w:val="000000" w:themeColor="text1"/>
                <w:lang w:val="en-US" w:eastAsia="ja-JP"/>
              </w:rPr>
              <m:t>β</m:t>
            </m:r>
          </m:sub>
        </m:sSub>
      </m:oMath>
      <w:r w:rsidR="006F5B57" w:rsidRPr="002434C6">
        <w:rPr>
          <w:rFonts w:ascii="Times New Roman" w:eastAsia="Yu Gothic" w:hAnsi="Times New Roman" w:cs="Times New Roman"/>
          <w:color w:val="000000" w:themeColor="text1"/>
          <w:vertAlign w:val="subscript"/>
          <w:lang w:val="en-US" w:eastAsia="ja-JP"/>
        </w:rPr>
        <w:t xml:space="preserve"> </w:t>
      </w:r>
      <w:r w:rsidR="006F5B57" w:rsidRPr="002434C6">
        <w:rPr>
          <w:rFonts w:ascii="Times New Roman" w:eastAsia="Yu Gothic" w:hAnsi="Times New Roman" w:cs="Times New Roman"/>
          <w:color w:val="000000" w:themeColor="text1"/>
          <w:lang w:val="en-US" w:eastAsia="ja-JP"/>
        </w:rPr>
        <w:t xml:space="preserve">and </w:t>
      </w:r>
      <m:oMath>
        <m:sSub>
          <m:sSubPr>
            <m:ctrlPr>
              <w:rPr>
                <w:rFonts w:ascii="Cambria Math" w:eastAsia="Yu Gothic" w:hAnsi="Cambria Math" w:cs="Times New Roman"/>
                <w:i/>
                <w:color w:val="000000" w:themeColor="text1"/>
                <w:lang w:val="en-US" w:eastAsia="ja-JP"/>
              </w:rPr>
            </m:ctrlPr>
          </m:sSubPr>
          <m:e>
            <m:d>
              <m:dPr>
                <m:begChr m:val="["/>
                <m:endChr m:val="]"/>
                <m:ctrlPr>
                  <w:rPr>
                    <w:rFonts w:ascii="Cambria Math" w:eastAsia="Yu Gothic" w:hAnsi="Cambria Math" w:cs="Times New Roman"/>
                    <w:i/>
                    <w:color w:val="000000" w:themeColor="text1"/>
                    <w:lang w:val="en-US" w:eastAsia="ja-JP"/>
                  </w:rPr>
                </m:ctrlPr>
              </m:dPr>
              <m:e>
                <m:r>
                  <w:rPr>
                    <w:rFonts w:ascii="Cambria Math" w:eastAsia="Yu Gothic" w:hAnsi="Cambria Math" w:cs="Times New Roman"/>
                    <w:color w:val="000000" w:themeColor="text1"/>
                    <w:lang w:val="en-US" w:eastAsia="ja-JP"/>
                  </w:rPr>
                  <m:t>110</m:t>
                </m:r>
              </m:e>
            </m:d>
          </m:e>
          <m:sub>
            <m:r>
              <m:rPr>
                <m:sty m:val="p"/>
              </m:rPr>
              <w:rPr>
                <w:rFonts w:ascii="Cambria Math" w:hAnsi="Cambria Math" w:cs="Times New Roman"/>
                <w:color w:val="000000" w:themeColor="text1"/>
                <w:lang w:val="en-US"/>
              </w:rPr>
              <m:t>δ</m:t>
            </m:r>
          </m:sub>
        </m:sSub>
        <m:r>
          <m:rPr>
            <m:nor/>
          </m:rPr>
          <w:rPr>
            <w:rFonts w:ascii="Times New Roman" w:eastAsia="Yu Gothic" w:hAnsi="Times New Roman" w:cs="Times New Roman"/>
            <w:color w:val="000000" w:themeColor="text1"/>
            <w:lang w:val="en-US" w:eastAsia="ja-JP"/>
          </w:rPr>
          <m:t>//</m:t>
        </m:r>
        <m:sSub>
          <m:sSubPr>
            <m:ctrlPr>
              <w:rPr>
                <w:rFonts w:ascii="Cambria Math" w:eastAsia="Yu Gothic" w:hAnsi="Cambria Math" w:cs="Times New Roman"/>
                <w:color w:val="000000" w:themeColor="text1"/>
                <w:vertAlign w:val="subscript"/>
                <w:lang w:val="en-US" w:eastAsia="ja-JP"/>
              </w:rPr>
            </m:ctrlPr>
          </m:sSubPr>
          <m:e>
            <m:d>
              <m:dPr>
                <m:begChr m:val="["/>
                <m:endChr m:val="]"/>
                <m:ctrlPr>
                  <w:rPr>
                    <w:rFonts w:ascii="Cambria Math" w:eastAsia="Yu Gothic" w:hAnsi="Cambria Math" w:cs="Times New Roman"/>
                    <w:color w:val="000000" w:themeColor="text1"/>
                    <w:lang w:val="en-US" w:eastAsia="ja-JP"/>
                  </w:rPr>
                </m:ctrlPr>
              </m:dPr>
              <m:e>
                <m:r>
                  <m:rPr>
                    <m:sty m:val="p"/>
                  </m:rPr>
                  <w:rPr>
                    <w:rFonts w:ascii="Cambria Math" w:eastAsia="Yu Gothic" w:hAnsi="Cambria Math" w:cs="Times New Roman"/>
                    <w:color w:val="000000" w:themeColor="text1"/>
                    <w:lang w:val="en-US" w:eastAsia="ja-JP"/>
                  </w:rPr>
                  <m:t>10</m:t>
                </m:r>
                <m:acc>
                  <m:accPr>
                    <m:chr m:val="̅"/>
                    <m:ctrlPr>
                      <w:rPr>
                        <w:rFonts w:ascii="Cambria Math" w:eastAsia="Yu Gothic" w:hAnsi="Cambria Math" w:cs="Times New Roman"/>
                        <w:i/>
                        <w:color w:val="000000" w:themeColor="text1"/>
                        <w:lang w:val="en-US" w:eastAsia="ja-JP"/>
                      </w:rPr>
                    </m:ctrlPr>
                  </m:accPr>
                  <m:e>
                    <m:r>
                      <m:rPr>
                        <m:sty m:val="p"/>
                      </m:rPr>
                      <w:rPr>
                        <w:rFonts w:ascii="Cambria Math" w:eastAsia="Yu Gothic" w:hAnsi="Cambria Math" w:cs="Times New Roman"/>
                        <w:color w:val="000000" w:themeColor="text1"/>
                        <w:lang w:val="en-US" w:eastAsia="ja-JP"/>
                      </w:rPr>
                      <m:t>2</m:t>
                    </m:r>
                  </m:e>
                </m:acc>
              </m:e>
            </m:d>
          </m:e>
          <m:sub>
            <m:r>
              <m:rPr>
                <m:sty m:val="p"/>
              </m:rPr>
              <w:rPr>
                <w:rFonts w:ascii="Cambria Math" w:eastAsia="Yu Gothic" w:hAnsi="Cambria Math" w:cs="Times New Roman"/>
                <w:color w:val="000000" w:themeColor="text1"/>
                <w:lang w:val="en-US" w:eastAsia="ja-JP"/>
              </w:rPr>
              <m:t>β</m:t>
            </m:r>
          </m:sub>
        </m:sSub>
      </m:oMath>
      <w:r w:rsidR="004227E3" w:rsidRPr="002434C6">
        <w:rPr>
          <w:rFonts w:ascii="Times New Roman" w:eastAsia="Yu Gothic" w:hAnsi="Times New Roman" w:cs="Times New Roman"/>
          <w:color w:val="000000" w:themeColor="text1"/>
          <w:lang w:val="en-US" w:eastAsia="ja-JP"/>
        </w:rPr>
        <w:t xml:space="preserve">. </w:t>
      </w:r>
      <w:r w:rsidR="00445979" w:rsidRPr="002434C6">
        <w:rPr>
          <w:rFonts w:ascii="Times New Roman" w:eastAsia="Yu Gothic" w:hAnsi="Times New Roman" w:cs="Times New Roman"/>
          <w:color w:val="000000" w:themeColor="text1"/>
          <w:lang w:val="en-US" w:eastAsia="ja-JP"/>
        </w:rPr>
        <w:t>This carbide</w:t>
      </w:r>
      <w:r w:rsidR="00DD2912" w:rsidRPr="002434C6">
        <w:rPr>
          <w:rFonts w:ascii="Times New Roman" w:eastAsia="Yu Gothic" w:hAnsi="Times New Roman" w:cs="Times New Roman"/>
          <w:color w:val="000000" w:themeColor="text1"/>
          <w:lang w:val="en-US" w:eastAsia="ja-JP"/>
        </w:rPr>
        <w:t>, with</w:t>
      </w:r>
      <w:r w:rsidR="009122F1" w:rsidRPr="002434C6">
        <w:rPr>
          <w:rFonts w:ascii="Times New Roman" w:eastAsia="Yu Gothic" w:hAnsi="Times New Roman" w:cs="Times New Roman"/>
          <w:color w:val="000000" w:themeColor="text1"/>
          <w:lang w:val="en-US" w:eastAsia="ja-JP"/>
        </w:rPr>
        <w:t xml:space="preserve"> a </w:t>
      </w:r>
      <w:r w:rsidR="008C29EC" w:rsidRPr="002434C6">
        <w:rPr>
          <w:rFonts w:ascii="Times New Roman" w:eastAsia="Yu Gothic" w:hAnsi="Times New Roman" w:cs="Times New Roman"/>
          <w:color w:val="000000" w:themeColor="text1"/>
          <w:lang w:val="en-US" w:eastAsia="ja-JP"/>
        </w:rPr>
        <w:t xml:space="preserve">space group of Pm-3m </w:t>
      </w:r>
      <w:r w:rsidR="00F024AF" w:rsidRPr="002434C6">
        <w:rPr>
          <w:rFonts w:ascii="Times New Roman" w:eastAsia="Yu Gothic" w:hAnsi="Times New Roman" w:cs="Times New Roman"/>
          <w:color w:val="000000" w:themeColor="text1"/>
          <w:lang w:val="en-US" w:eastAsia="ja-JP"/>
        </w:rPr>
        <w:t xml:space="preserve">and </w:t>
      </w:r>
      <w:r w:rsidR="008C29EC" w:rsidRPr="002434C6">
        <w:rPr>
          <w:rFonts w:ascii="Times New Roman" w:eastAsia="Yu Gothic" w:hAnsi="Times New Roman" w:cs="Times New Roman"/>
          <w:color w:val="000000" w:themeColor="text1"/>
          <w:lang w:val="en-US" w:eastAsia="ja-JP"/>
        </w:rPr>
        <w:t>a = 4.327</w:t>
      </w:r>
      <w:r w:rsidR="008C29EC" w:rsidRPr="002434C6">
        <w:rPr>
          <w:rFonts w:ascii="Courier New" w:hAnsi="Courier New" w:cs="Courier New"/>
          <w:color w:val="000000" w:themeColor="text1"/>
          <w:kern w:val="0"/>
          <w:sz w:val="18"/>
          <w:szCs w:val="18"/>
          <w:lang w:val="en-US"/>
        </w:rPr>
        <w:t xml:space="preserve"> </w:t>
      </w:r>
      <w:r w:rsidR="008C29EC" w:rsidRPr="002434C6">
        <w:rPr>
          <w:rFonts w:ascii="Times New Roman" w:eastAsia="Yu Gothic" w:hAnsi="Times New Roman" w:cs="Times New Roman"/>
          <w:color w:val="000000" w:themeColor="text1"/>
          <w:lang w:val="en-US" w:eastAsia="ja-JP"/>
        </w:rPr>
        <w:t>Å</w:t>
      </w:r>
      <w:r w:rsidR="00F024AF" w:rsidRPr="002434C6">
        <w:rPr>
          <w:rFonts w:ascii="Times New Roman" w:eastAsia="Yu Gothic" w:hAnsi="Times New Roman" w:cs="Times New Roman"/>
          <w:color w:val="000000" w:themeColor="text1"/>
          <w:lang w:val="en-US" w:eastAsia="ja-JP"/>
        </w:rPr>
        <w:t>,</w:t>
      </w:r>
      <w:r w:rsidR="004227E3" w:rsidRPr="002434C6">
        <w:rPr>
          <w:rFonts w:ascii="Times New Roman" w:eastAsia="Yu Gothic" w:hAnsi="Times New Roman" w:cs="Times New Roman"/>
          <w:color w:val="000000" w:themeColor="text1"/>
          <w:lang w:val="en-US" w:eastAsia="ja-JP"/>
        </w:rPr>
        <w:t xml:space="preserve"> is metastable </w:t>
      </w:r>
      <w:r w:rsidR="00F024AF" w:rsidRPr="002434C6">
        <w:rPr>
          <w:rFonts w:ascii="Times New Roman" w:eastAsia="Yu Gothic" w:hAnsi="Times New Roman" w:cs="Times New Roman"/>
          <w:color w:val="000000" w:themeColor="text1"/>
          <w:lang w:val="en-US" w:eastAsia="ja-JP"/>
        </w:rPr>
        <w:t>i</w:t>
      </w:r>
      <w:r w:rsidR="00581376" w:rsidRPr="002434C6">
        <w:rPr>
          <w:rFonts w:ascii="Times New Roman" w:eastAsia="Yu Gothic" w:hAnsi="Times New Roman" w:cs="Times New Roman"/>
          <w:color w:val="000000" w:themeColor="text1"/>
          <w:lang w:val="en-US" w:eastAsia="ja-JP"/>
        </w:rPr>
        <w:t>n the FeMnAlC-TiB system</w:t>
      </w:r>
      <w:r w:rsidR="004227E3" w:rsidRPr="002434C6">
        <w:rPr>
          <w:rFonts w:ascii="Times New Roman" w:eastAsia="Yu Gothic" w:hAnsi="Times New Roman" w:cs="Times New Roman"/>
          <w:color w:val="000000" w:themeColor="text1"/>
          <w:lang w:val="en-US" w:eastAsia="ja-JP"/>
        </w:rPr>
        <w:t xml:space="preserve">, </w:t>
      </w:r>
      <w:r w:rsidR="00A25D7E" w:rsidRPr="002434C6">
        <w:rPr>
          <w:rFonts w:ascii="Times New Roman" w:eastAsia="Yu Gothic" w:hAnsi="Times New Roman" w:cs="Times New Roman"/>
          <w:color w:val="000000" w:themeColor="text1"/>
          <w:lang w:val="en-US" w:eastAsia="ja-JP"/>
        </w:rPr>
        <w:t>as</w:t>
      </w:r>
      <w:r w:rsidR="004227E3" w:rsidRPr="002434C6">
        <w:rPr>
          <w:rFonts w:ascii="Times New Roman" w:eastAsia="Yu Gothic" w:hAnsi="Times New Roman" w:cs="Times New Roman"/>
          <w:color w:val="000000" w:themeColor="text1"/>
          <w:lang w:val="en-US" w:eastAsia="ja-JP"/>
        </w:rPr>
        <w:t xml:space="preserve"> its formation is not </w:t>
      </w:r>
      <w:r w:rsidR="0069753E" w:rsidRPr="002434C6">
        <w:rPr>
          <w:rFonts w:ascii="Times New Roman" w:eastAsia="Yu Gothic" w:hAnsi="Times New Roman" w:cs="Times New Roman"/>
          <w:color w:val="000000" w:themeColor="text1"/>
          <w:lang w:val="en-US" w:eastAsia="ja-JP"/>
        </w:rPr>
        <w:t xml:space="preserve">thermodynamically </w:t>
      </w:r>
      <w:r w:rsidR="004227E3" w:rsidRPr="002434C6">
        <w:rPr>
          <w:rFonts w:ascii="Times New Roman" w:eastAsia="Yu Gothic" w:hAnsi="Times New Roman" w:cs="Times New Roman"/>
          <w:color w:val="000000" w:themeColor="text1"/>
          <w:lang w:val="en-US" w:eastAsia="ja-JP"/>
        </w:rPr>
        <w:t xml:space="preserve">predicted </w:t>
      </w:r>
      <w:r w:rsidR="004227E3" w:rsidRPr="002434C6">
        <w:rPr>
          <w:rFonts w:ascii="Times New Roman" w:eastAsia="Yu Gothic" w:hAnsi="Times New Roman" w:cs="Times New Roman"/>
          <w:color w:val="000000" w:themeColor="text1"/>
          <w:lang w:val="en-US" w:eastAsia="ja-JP"/>
        </w:rPr>
        <w:fldChar w:fldCharType="begin" w:fldLock="1"/>
      </w:r>
      <w:r w:rsidR="004A7CCF" w:rsidRPr="002434C6">
        <w:rPr>
          <w:rFonts w:ascii="Times New Roman" w:eastAsia="Yu Gothic" w:hAnsi="Times New Roman" w:cs="Times New Roman"/>
          <w:color w:val="000000" w:themeColor="text1"/>
          <w:lang w:val="en-US" w:eastAsia="ja-JP"/>
        </w:rPr>
        <w:instrText>ADDIN CSL_CITATION {"citationItems":[{"id":"ITEM-1","itemData":{"DOI":"10.1007/s11661-023-07230-6","ISSN":"1073-5623","author":[{"dropping-particle":"","family":"Vidilli","given":"André L.","non-dropping-particle":"","parse-names":false,"suffix":""},{"dropping-particle":"","family":"Coury","given":"Francisco G","non-dropping-particle":"","parse-names":false,"suffix":""},{"dropping-particle":"","family":"Gonzalez","given":"Gonzalo","non-dropping-particle":"","parse-names":false,"suffix":""},{"dropping-particle":"","family":"Otani","given":"Lucas B","non-dropping-particle":"","parse-names":false,"suffix":""},{"dropping-particle":"","family":"Amigó","given":"Vicente","non-dropping-particle":"","parse-names":false,"suffix":""},{"dropping-particle":"","family":"Bolfarini","given":"Claudemiro","non-dropping-particle":"","parse-names":false,"suffix":""}],"container-title":"Metallurgical and Materials Transactions A","id":"ITEM-1","issued":{"date-parts":[["2023"]]},"page":"11-15","title":"Tailoring the Microstructure and Properties of Reinforced FeMnAlC Composites by In-Situ TiB2–TiC–M2B Formation","type":"article-journal"},"uris":["http://www.mendeley.com/documents/?uuid=21de97a6-970c-4c05-aa29-be07851c422a"]}],"mendeley":{"formattedCitation":"[4]","plainTextFormattedCitation":"[4]","previouslyFormattedCitation":"[4]"},"properties":{"noteIndex":0},"schema":"https://github.com/citation-style-language/schema/raw/master/csl-citation.json"}</w:instrText>
      </w:r>
      <w:r w:rsidR="004227E3" w:rsidRPr="002434C6">
        <w:rPr>
          <w:rFonts w:ascii="Times New Roman" w:eastAsia="Yu Gothic" w:hAnsi="Times New Roman" w:cs="Times New Roman"/>
          <w:color w:val="000000" w:themeColor="text1"/>
          <w:lang w:val="en-US" w:eastAsia="ja-JP"/>
        </w:rPr>
        <w:fldChar w:fldCharType="separate"/>
      </w:r>
      <w:r w:rsidR="00B403E2" w:rsidRPr="002434C6">
        <w:rPr>
          <w:rFonts w:ascii="Times New Roman" w:eastAsia="Yu Gothic" w:hAnsi="Times New Roman" w:cs="Times New Roman"/>
          <w:noProof/>
          <w:color w:val="000000" w:themeColor="text1"/>
          <w:lang w:val="en-US" w:eastAsia="ja-JP"/>
        </w:rPr>
        <w:t>[4]</w:t>
      </w:r>
      <w:r w:rsidR="004227E3" w:rsidRPr="002434C6">
        <w:rPr>
          <w:rFonts w:ascii="Times New Roman" w:eastAsia="Yu Gothic" w:hAnsi="Times New Roman" w:cs="Times New Roman"/>
          <w:color w:val="000000" w:themeColor="text1"/>
          <w:lang w:val="en-US" w:eastAsia="ja-JP"/>
        </w:rPr>
        <w:fldChar w:fldCharType="end"/>
      </w:r>
      <w:r w:rsidR="004227E3" w:rsidRPr="002434C6">
        <w:rPr>
          <w:rFonts w:ascii="Times New Roman" w:eastAsia="Yu Gothic" w:hAnsi="Times New Roman" w:cs="Times New Roman"/>
          <w:color w:val="000000" w:themeColor="text1"/>
          <w:lang w:val="en-US" w:eastAsia="ja-JP"/>
        </w:rPr>
        <w:t>.The intergranular precipitate at GB triple junctions</w:t>
      </w:r>
      <w:r w:rsidR="00075FA6" w:rsidRPr="002434C6">
        <w:rPr>
          <w:rFonts w:ascii="Times New Roman" w:eastAsia="Yu Gothic" w:hAnsi="Times New Roman" w:cs="Times New Roman"/>
          <w:color w:val="000000" w:themeColor="text1"/>
          <w:lang w:val="en-US" w:eastAsia="ja-JP"/>
        </w:rPr>
        <w:t>,</w:t>
      </w:r>
      <w:r w:rsidR="001B6E15" w:rsidRPr="002434C6">
        <w:rPr>
          <w:rFonts w:ascii="Times New Roman" w:eastAsia="Yu Gothic" w:hAnsi="Times New Roman" w:cs="Times New Roman"/>
          <w:color w:val="000000" w:themeColor="text1"/>
          <w:lang w:val="en-US" w:eastAsia="ja-JP"/>
        </w:rPr>
        <w:t xml:space="preserve"> shown</w:t>
      </w:r>
      <w:r w:rsidR="00EA3347" w:rsidRPr="002434C6">
        <w:rPr>
          <w:rFonts w:ascii="Times New Roman" w:eastAsia="Yu Gothic" w:hAnsi="Times New Roman" w:cs="Times New Roman"/>
          <w:color w:val="000000" w:themeColor="text1"/>
          <w:lang w:val="en-US" w:eastAsia="ja-JP"/>
        </w:rPr>
        <w:t xml:space="preserve"> in Fig</w:t>
      </w:r>
      <w:r w:rsidR="00E70205" w:rsidRPr="002434C6">
        <w:rPr>
          <w:rFonts w:ascii="Times New Roman" w:eastAsia="Yu Gothic" w:hAnsi="Times New Roman" w:cs="Times New Roman"/>
          <w:color w:val="000000" w:themeColor="text1"/>
          <w:lang w:val="en-US" w:eastAsia="ja-JP"/>
        </w:rPr>
        <w:t>. 2c,</w:t>
      </w:r>
      <w:r w:rsidR="004227E3" w:rsidRPr="002434C6">
        <w:rPr>
          <w:rFonts w:ascii="Times New Roman" w:eastAsia="Yu Gothic" w:hAnsi="Times New Roman" w:cs="Times New Roman"/>
          <w:color w:val="000000" w:themeColor="text1"/>
          <w:lang w:val="en-US" w:eastAsia="ja-JP"/>
        </w:rPr>
        <w:t xml:space="preserve"> is identified as </w:t>
      </w:r>
      <w:r w:rsidR="004227E3" w:rsidRPr="002434C6">
        <w:rPr>
          <w:rFonts w:ascii="Times New Roman" w:eastAsia="Yu Gothic" w:hAnsi="Times New Roman" w:cs="Times New Roman"/>
          <w:i/>
          <w:iCs/>
          <w:color w:val="000000" w:themeColor="text1"/>
          <w:lang w:val="en-US" w:eastAsia="ja-JP"/>
        </w:rPr>
        <w:t>TiC</w:t>
      </w:r>
      <w:r w:rsidR="004227E3" w:rsidRPr="002434C6">
        <w:rPr>
          <w:rFonts w:ascii="Times New Roman" w:eastAsia="Yu Gothic" w:hAnsi="Times New Roman" w:cs="Times New Roman"/>
          <w:color w:val="000000" w:themeColor="text1"/>
          <w:lang w:val="en-US" w:eastAsia="ja-JP"/>
        </w:rPr>
        <w:t xml:space="preserve"> (γ)</w:t>
      </w:r>
      <w:r w:rsidR="00872859" w:rsidRPr="002434C6">
        <w:rPr>
          <w:rFonts w:ascii="Times New Roman" w:eastAsia="Yu Gothic" w:hAnsi="Times New Roman" w:cs="Times New Roman"/>
          <w:color w:val="000000" w:themeColor="text1"/>
          <w:lang w:val="en-US" w:eastAsia="ja-JP"/>
        </w:rPr>
        <w:t xml:space="preserve"> </w:t>
      </w:r>
      <w:r w:rsidR="001B63FA" w:rsidRPr="002434C6">
        <w:rPr>
          <w:rFonts w:ascii="Times New Roman" w:eastAsia="Yu Gothic" w:hAnsi="Times New Roman" w:cs="Times New Roman"/>
          <w:color w:val="000000" w:themeColor="text1"/>
          <w:lang w:val="en-US" w:eastAsia="ja-JP"/>
        </w:rPr>
        <w:t xml:space="preserve">in </w:t>
      </w:r>
      <w:r w:rsidR="004227E3" w:rsidRPr="002434C6">
        <w:rPr>
          <w:rFonts w:ascii="Times New Roman" w:eastAsia="Yu Gothic" w:hAnsi="Times New Roman" w:cs="Times New Roman"/>
          <w:color w:val="000000" w:themeColor="text1"/>
          <w:lang w:val="en-US" w:eastAsia="ja-JP"/>
        </w:rPr>
        <w:t xml:space="preserve">Fig. </w:t>
      </w:r>
      <w:r w:rsidR="002B66B3" w:rsidRPr="002434C6">
        <w:rPr>
          <w:rFonts w:ascii="Times New Roman" w:eastAsia="Yu Gothic" w:hAnsi="Times New Roman" w:cs="Times New Roman"/>
          <w:color w:val="000000" w:themeColor="text1"/>
          <w:lang w:val="en-US" w:eastAsia="ja-JP"/>
        </w:rPr>
        <w:t>2f</w:t>
      </w:r>
      <w:r w:rsidR="004227E3" w:rsidRPr="002434C6">
        <w:rPr>
          <w:rFonts w:ascii="Times New Roman" w:eastAsia="Yu Gothic" w:hAnsi="Times New Roman" w:cs="Times New Roman"/>
          <w:color w:val="000000" w:themeColor="text1"/>
          <w:lang w:val="en-US" w:eastAsia="ja-JP"/>
        </w:rPr>
        <w:t xml:space="preserve">. Apparently, there is no specific OR between intergranular </w:t>
      </w:r>
      <w:r w:rsidR="004227E3" w:rsidRPr="002434C6">
        <w:rPr>
          <w:rFonts w:ascii="Times New Roman" w:eastAsia="Yu Gothic" w:hAnsi="Times New Roman" w:cs="Times New Roman"/>
          <w:i/>
          <w:iCs/>
          <w:color w:val="000000" w:themeColor="text1"/>
          <w:lang w:val="en-US" w:eastAsia="ja-JP"/>
        </w:rPr>
        <w:t xml:space="preserve">TiC </w:t>
      </w:r>
      <w:r w:rsidR="004227E3" w:rsidRPr="002434C6">
        <w:rPr>
          <w:rFonts w:ascii="Times New Roman" w:eastAsia="Yu Gothic" w:hAnsi="Times New Roman" w:cs="Times New Roman"/>
          <w:color w:val="000000" w:themeColor="text1"/>
          <w:lang w:val="en-US" w:eastAsia="ja-JP"/>
        </w:rPr>
        <w:t xml:space="preserve">precipitates and </w:t>
      </w:r>
      <w:r w:rsidR="002B66B3" w:rsidRPr="002434C6">
        <w:rPr>
          <w:rFonts w:ascii="Times New Roman" w:eastAsia="Yu Gothic" w:hAnsi="Times New Roman" w:cs="Times New Roman"/>
          <w:color w:val="000000" w:themeColor="text1"/>
          <w:lang w:val="en-US" w:eastAsia="ja-JP"/>
        </w:rPr>
        <w:t>the δ-</w:t>
      </w:r>
      <w:r w:rsidR="004227E3" w:rsidRPr="002434C6">
        <w:rPr>
          <w:rFonts w:ascii="Times New Roman" w:eastAsia="Yu Gothic" w:hAnsi="Times New Roman" w:cs="Times New Roman"/>
          <w:color w:val="000000" w:themeColor="text1"/>
          <w:lang w:val="en-US" w:eastAsia="ja-JP"/>
        </w:rPr>
        <w:t>ferrite. EDX elemental maps shown in Fig. 2h</w:t>
      </w:r>
      <w:r w:rsidR="00817E8C" w:rsidRPr="002434C6">
        <w:rPr>
          <w:rFonts w:ascii="Times New Roman" w:eastAsia="Yu Gothic" w:hAnsi="Times New Roman" w:cs="Times New Roman"/>
          <w:color w:val="000000" w:themeColor="text1"/>
          <w:lang w:val="en-US" w:eastAsia="ja-JP"/>
        </w:rPr>
        <w:t xml:space="preserve"> (</w:t>
      </w:r>
      <w:r w:rsidR="003B0780" w:rsidRPr="002434C6">
        <w:rPr>
          <w:rFonts w:ascii="Times New Roman" w:eastAsia="Yu Gothic" w:hAnsi="Times New Roman" w:cs="Times New Roman"/>
          <w:color w:val="000000" w:themeColor="text1"/>
          <w:lang w:val="en-US" w:eastAsia="ja-JP"/>
        </w:rPr>
        <w:t>acquired from the region in</w:t>
      </w:r>
      <w:r w:rsidR="00D60CE1" w:rsidRPr="002434C6">
        <w:rPr>
          <w:rFonts w:ascii="Times New Roman" w:eastAsia="Yu Gothic" w:hAnsi="Times New Roman" w:cs="Times New Roman"/>
          <w:color w:val="000000" w:themeColor="text1"/>
          <w:lang w:val="en-US" w:eastAsia="ja-JP"/>
        </w:rPr>
        <w:t xml:space="preserve"> </w:t>
      </w:r>
      <w:r w:rsidR="009D7479" w:rsidRPr="002434C6">
        <w:rPr>
          <w:rFonts w:ascii="Times New Roman" w:eastAsia="Yu Gothic" w:hAnsi="Times New Roman" w:cs="Times New Roman"/>
          <w:color w:val="000000" w:themeColor="text1"/>
          <w:lang w:val="en-US" w:eastAsia="ja-JP"/>
        </w:rPr>
        <w:t>Fig 2b</w:t>
      </w:r>
      <w:r w:rsidR="00817E8C" w:rsidRPr="002434C6">
        <w:rPr>
          <w:rFonts w:ascii="Times New Roman" w:eastAsia="Yu Gothic" w:hAnsi="Times New Roman" w:cs="Times New Roman"/>
          <w:color w:val="000000" w:themeColor="text1"/>
          <w:lang w:val="en-US" w:eastAsia="ja-JP"/>
        </w:rPr>
        <w:t>)</w:t>
      </w:r>
      <w:r w:rsidR="009D7479" w:rsidRPr="002434C6">
        <w:rPr>
          <w:rFonts w:ascii="Times New Roman" w:eastAsia="Yu Gothic" w:hAnsi="Times New Roman" w:cs="Times New Roman"/>
          <w:color w:val="000000" w:themeColor="text1"/>
          <w:lang w:val="en-US" w:eastAsia="ja-JP"/>
        </w:rPr>
        <w:t xml:space="preserve"> </w:t>
      </w:r>
      <w:r w:rsidR="004227E3" w:rsidRPr="002434C6">
        <w:rPr>
          <w:rFonts w:ascii="Times New Roman" w:eastAsia="Yu Gothic" w:hAnsi="Times New Roman" w:cs="Times New Roman"/>
          <w:color w:val="000000" w:themeColor="text1"/>
          <w:lang w:val="en-US" w:eastAsia="ja-JP"/>
        </w:rPr>
        <w:t xml:space="preserve">reveal that Fe and Al are relatively depleted </w:t>
      </w:r>
      <w:r w:rsidR="009B280F" w:rsidRPr="002434C6">
        <w:rPr>
          <w:rFonts w:ascii="Times New Roman" w:eastAsia="Yu Gothic" w:hAnsi="Times New Roman" w:cs="Times New Roman"/>
          <w:color w:val="000000" w:themeColor="text1"/>
          <w:lang w:val="en-US" w:eastAsia="ja-JP"/>
        </w:rPr>
        <w:t>in</w:t>
      </w:r>
      <w:r w:rsidR="004227E3" w:rsidRPr="002434C6">
        <w:rPr>
          <w:rFonts w:ascii="Times New Roman" w:eastAsia="Yu Gothic" w:hAnsi="Times New Roman" w:cs="Times New Roman"/>
          <w:color w:val="000000" w:themeColor="text1"/>
          <w:lang w:val="en-US" w:eastAsia="ja-JP"/>
        </w:rPr>
        <w:t xml:space="preserve"> the </w:t>
      </w:r>
      <w:r w:rsidR="004767A8" w:rsidRPr="002434C6">
        <w:rPr>
          <w:rFonts w:ascii="Times New Roman" w:eastAsia="Yu Gothic" w:hAnsi="Times New Roman" w:cs="Times New Roman"/>
          <w:color w:val="000000" w:themeColor="text1"/>
          <w:lang w:val="en-US" w:eastAsia="ja-JP"/>
        </w:rPr>
        <w:t>intergranular continuous</w:t>
      </w:r>
      <w:r w:rsidR="004227E3" w:rsidRPr="002434C6">
        <w:rPr>
          <w:rFonts w:ascii="Times New Roman" w:eastAsia="Yu Gothic" w:hAnsi="Times New Roman" w:cs="Times New Roman"/>
          <w:color w:val="000000" w:themeColor="text1"/>
          <w:lang w:val="en-US" w:eastAsia="ja-JP"/>
        </w:rPr>
        <w:t xml:space="preserve"> phase compared to the matrix, while Mn and Ti are enriched, indicating the last two elements were segregated during solidification process. </w:t>
      </w:r>
      <w:r w:rsidR="005530F5" w:rsidRPr="002434C6">
        <w:rPr>
          <w:rFonts w:ascii="Times New Roman" w:eastAsia="Yu Gothic" w:hAnsi="Times New Roman" w:cs="Times New Roman"/>
          <w:color w:val="000000" w:themeColor="text1"/>
          <w:lang w:val="en-US" w:eastAsia="ja-JP"/>
        </w:rPr>
        <w:t>Additionally, no oxides were identified in the analyses, suggesting that atmospheric control during both the atomization process and the part fabrication was effective.</w:t>
      </w:r>
    </w:p>
    <w:p w14:paraId="1E0B09F0" w14:textId="6E7CA32E" w:rsidR="00AF6E9A" w:rsidRPr="002434C6" w:rsidRDefault="0055696F" w:rsidP="00202193">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noProof/>
          <w:color w:val="000000" w:themeColor="text1"/>
          <w:lang w:val="en-US"/>
        </w:rPr>
        <w:drawing>
          <wp:inline distT="0" distB="0" distL="0" distR="0" wp14:anchorId="0E17D49C" wp14:editId="44829F08">
            <wp:extent cx="4952927" cy="3710940"/>
            <wp:effectExtent l="0" t="0" r="635" b="3810"/>
            <wp:docPr id="142103265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5182" cy="3765077"/>
                    </a:xfrm>
                    <a:prstGeom prst="rect">
                      <a:avLst/>
                    </a:prstGeom>
                    <a:noFill/>
                  </pic:spPr>
                </pic:pic>
              </a:graphicData>
            </a:graphic>
          </wp:inline>
        </w:drawing>
      </w:r>
    </w:p>
    <w:p w14:paraId="26E5E6AC" w14:textId="5EE0A9B6" w:rsidR="00453203" w:rsidRPr="002434C6" w:rsidRDefault="00453203" w:rsidP="00D82C06">
      <w:pPr>
        <w:spacing w:after="0" w:line="240" w:lineRule="auto"/>
        <w:jc w:val="both"/>
        <w:rPr>
          <w:rFonts w:ascii="Times New Roman" w:eastAsia="Yu Gothic" w:hAnsi="Times New Roman" w:cs="Times New Roman"/>
          <w:color w:val="000000" w:themeColor="text1"/>
          <w:lang w:val="en-US"/>
        </w:rPr>
      </w:pPr>
      <w:r w:rsidRPr="002434C6">
        <w:rPr>
          <w:rFonts w:ascii="Times New Roman" w:eastAsia="Yu Gothic" w:hAnsi="Times New Roman" w:cs="Times New Roman"/>
          <w:color w:val="000000" w:themeColor="text1"/>
          <w:lang w:val="en-US"/>
        </w:rPr>
        <w:t xml:space="preserve">Fig. </w:t>
      </w:r>
      <w:r w:rsidR="00734294" w:rsidRPr="002434C6">
        <w:rPr>
          <w:rFonts w:ascii="Times New Roman" w:eastAsia="Yu Gothic" w:hAnsi="Times New Roman" w:cs="Times New Roman"/>
          <w:color w:val="000000" w:themeColor="text1"/>
          <w:lang w:val="en-US"/>
        </w:rPr>
        <w:t>2</w:t>
      </w:r>
      <w:r w:rsidRPr="002434C6">
        <w:rPr>
          <w:rFonts w:ascii="Times New Roman" w:eastAsia="Yu Gothic" w:hAnsi="Times New Roman" w:cs="Times New Roman"/>
          <w:color w:val="000000" w:themeColor="text1"/>
          <w:lang w:val="en-US"/>
        </w:rPr>
        <w:t xml:space="preserve"> </w:t>
      </w:r>
      <w:r w:rsidR="00D4115A" w:rsidRPr="002434C6">
        <w:rPr>
          <w:rFonts w:ascii="Times New Roman" w:eastAsia="Yu Gothic" w:hAnsi="Times New Roman" w:cs="Times New Roman"/>
          <w:color w:val="000000" w:themeColor="text1"/>
          <w:lang w:val="en-US"/>
        </w:rPr>
        <w:t>–</w:t>
      </w:r>
      <w:r w:rsidR="00B20B2A" w:rsidRPr="002434C6">
        <w:rPr>
          <w:rFonts w:ascii="Times New Roman" w:eastAsia="Yu Gothic" w:hAnsi="Times New Roman" w:cs="Times New Roman"/>
          <w:color w:val="000000" w:themeColor="text1"/>
          <w:lang w:val="en-US"/>
        </w:rPr>
        <w:t xml:space="preserve"> </w:t>
      </w:r>
      <w:r w:rsidR="00734294" w:rsidRPr="002434C6">
        <w:rPr>
          <w:rFonts w:ascii="Times New Roman" w:eastAsia="Yu Gothic" w:hAnsi="Times New Roman" w:cs="Times New Roman"/>
          <w:color w:val="000000" w:themeColor="text1"/>
          <w:lang w:val="en-US"/>
        </w:rPr>
        <w:t xml:space="preserve">(a) </w:t>
      </w:r>
      <w:r w:rsidR="0055696F" w:rsidRPr="002434C6">
        <w:rPr>
          <w:rFonts w:ascii="Times New Roman" w:eastAsia="Yu Gothic" w:hAnsi="Times New Roman" w:cs="Times New Roman"/>
          <w:color w:val="000000" w:themeColor="text1"/>
          <w:lang w:val="en-US"/>
        </w:rPr>
        <w:t>S</w:t>
      </w:r>
      <w:r w:rsidR="00734294" w:rsidRPr="002434C6">
        <w:rPr>
          <w:rFonts w:ascii="Times New Roman" w:eastAsia="Yu Gothic" w:hAnsi="Times New Roman" w:cs="Times New Roman"/>
          <w:color w:val="000000" w:themeColor="text1"/>
          <w:lang w:val="en-US"/>
        </w:rPr>
        <w:t>TEM-HAADF</w:t>
      </w:r>
      <w:r w:rsidR="00C314BB" w:rsidRPr="002434C6">
        <w:rPr>
          <w:rFonts w:ascii="Times New Roman" w:eastAsia="Yu Gothic" w:hAnsi="Times New Roman" w:cs="Times New Roman"/>
          <w:color w:val="000000" w:themeColor="text1"/>
          <w:lang w:val="en-US"/>
        </w:rPr>
        <w:t xml:space="preserve"> from LPBF-processed alloy</w:t>
      </w:r>
      <w:r w:rsidR="009E37B6" w:rsidRPr="002434C6">
        <w:rPr>
          <w:rFonts w:ascii="Times New Roman" w:eastAsia="Yu Gothic" w:hAnsi="Times New Roman" w:cs="Times New Roman"/>
          <w:color w:val="000000" w:themeColor="text1"/>
          <w:lang w:val="en-US"/>
        </w:rPr>
        <w:t xml:space="preserve">; </w:t>
      </w:r>
      <w:r w:rsidR="00D4115A" w:rsidRPr="002434C6">
        <w:rPr>
          <w:rFonts w:ascii="Times New Roman" w:eastAsia="Yu Gothic" w:hAnsi="Times New Roman" w:cs="Times New Roman"/>
          <w:color w:val="000000" w:themeColor="text1"/>
          <w:lang w:val="en-US"/>
        </w:rPr>
        <w:t>(</w:t>
      </w:r>
      <w:r w:rsidR="007C0D1D" w:rsidRPr="002434C6">
        <w:rPr>
          <w:rFonts w:ascii="Times New Roman" w:eastAsia="Yu Gothic" w:hAnsi="Times New Roman" w:cs="Times New Roman"/>
          <w:color w:val="000000" w:themeColor="text1"/>
          <w:lang w:val="en-US"/>
        </w:rPr>
        <w:t>b</w:t>
      </w:r>
      <w:r w:rsidRPr="002434C6">
        <w:rPr>
          <w:rFonts w:ascii="Times New Roman" w:eastAsia="Yu Gothic" w:hAnsi="Times New Roman" w:cs="Times New Roman"/>
          <w:color w:val="000000" w:themeColor="text1"/>
          <w:lang w:val="en-US"/>
        </w:rPr>
        <w:t xml:space="preserve">) TEM-BF of </w:t>
      </w:r>
      <w:r w:rsidR="0045071D" w:rsidRPr="002434C6">
        <w:rPr>
          <w:rFonts w:ascii="Times New Roman" w:eastAsia="Yu Gothic" w:hAnsi="Times New Roman" w:cs="Times New Roman"/>
          <w:color w:val="000000" w:themeColor="text1"/>
          <w:lang w:val="en-US"/>
        </w:rPr>
        <w:t xml:space="preserve">cuboidal </w:t>
      </w:r>
      <w:r w:rsidRPr="002434C6">
        <w:rPr>
          <w:rFonts w:ascii="Times New Roman" w:eastAsia="Yu Gothic" w:hAnsi="Times New Roman" w:cs="Times New Roman"/>
          <w:color w:val="000000" w:themeColor="text1"/>
          <w:lang w:val="en-US"/>
        </w:rPr>
        <w:t xml:space="preserve">intragranular precipitate present within a </w:t>
      </w:r>
      <w:r w:rsidR="00B9572E" w:rsidRPr="002434C6">
        <w:rPr>
          <w:rFonts w:ascii="Times New Roman" w:hAnsi="Times New Roman" w:cs="Times New Roman"/>
          <w:i/>
          <w:iCs/>
          <w:color w:val="000000" w:themeColor="text1"/>
          <w:lang w:val="en-US"/>
        </w:rPr>
        <w:t>δ</w:t>
      </w:r>
      <w:r w:rsidR="00B9572E" w:rsidRPr="002434C6">
        <w:rPr>
          <w:rFonts w:ascii="Times New Roman" w:eastAsia="Yu Gothic" w:hAnsi="Times New Roman" w:cs="Times New Roman"/>
          <w:i/>
          <w:iCs/>
          <w:color w:val="000000" w:themeColor="text1"/>
          <w:lang w:val="en-US"/>
        </w:rPr>
        <w:t>-</w:t>
      </w:r>
      <w:r w:rsidR="0045071D" w:rsidRPr="002434C6">
        <w:rPr>
          <w:rFonts w:ascii="Times New Roman" w:eastAsia="Yu Gothic" w:hAnsi="Times New Roman" w:cs="Times New Roman"/>
          <w:i/>
          <w:iCs/>
          <w:color w:val="000000" w:themeColor="text1"/>
          <w:lang w:val="en-US"/>
        </w:rPr>
        <w:t>Fe</w:t>
      </w:r>
      <w:r w:rsidRPr="002434C6">
        <w:rPr>
          <w:rFonts w:ascii="Times New Roman" w:eastAsia="Yu Gothic" w:hAnsi="Times New Roman" w:cs="Times New Roman"/>
          <w:color w:val="000000" w:themeColor="text1"/>
          <w:lang w:val="en-US"/>
        </w:rPr>
        <w:t xml:space="preserve"> grain and </w:t>
      </w:r>
      <w:r w:rsidR="00653B63" w:rsidRPr="002434C6">
        <w:rPr>
          <w:rFonts w:ascii="Times New Roman" w:eastAsia="Yu Gothic" w:hAnsi="Times New Roman" w:cs="Times New Roman"/>
          <w:color w:val="000000" w:themeColor="text1"/>
          <w:lang w:val="en-US"/>
        </w:rPr>
        <w:t>intergranular</w:t>
      </w:r>
      <w:r w:rsidRPr="002434C6">
        <w:rPr>
          <w:rFonts w:ascii="Times New Roman" w:eastAsia="Yu Gothic" w:hAnsi="Times New Roman" w:cs="Times New Roman"/>
          <w:color w:val="000000" w:themeColor="text1"/>
          <w:lang w:val="en-US"/>
        </w:rPr>
        <w:t xml:space="preserve"> phase;</w:t>
      </w:r>
      <w:r w:rsidR="00B20B2A" w:rsidRPr="002434C6">
        <w:rPr>
          <w:rFonts w:ascii="Times New Roman" w:eastAsia="Yu Gothic" w:hAnsi="Times New Roman" w:cs="Times New Roman"/>
          <w:color w:val="000000" w:themeColor="text1"/>
          <w:lang w:val="en-US"/>
        </w:rPr>
        <w:t xml:space="preserve"> </w:t>
      </w:r>
      <w:r w:rsidR="00F46184" w:rsidRPr="002434C6">
        <w:rPr>
          <w:rFonts w:ascii="Times New Roman" w:hAnsi="Times New Roman" w:cs="Times New Roman"/>
          <w:color w:val="000000" w:themeColor="text1"/>
          <w:lang w:val="en-US"/>
        </w:rPr>
        <w:t xml:space="preserve">(c) HAADF of precipitates present at </w:t>
      </w:r>
      <w:r w:rsidR="00373B25" w:rsidRPr="002434C6">
        <w:rPr>
          <w:rFonts w:ascii="Times New Roman" w:hAnsi="Times New Roman" w:cs="Times New Roman"/>
          <w:color w:val="000000" w:themeColor="text1"/>
          <w:lang w:val="en-US"/>
        </w:rPr>
        <w:t>GB;</w:t>
      </w:r>
      <w:r w:rsidR="00E07F33" w:rsidRPr="002434C6">
        <w:rPr>
          <w:rFonts w:ascii="Times New Roman" w:eastAsia="Yu Gothic" w:hAnsi="Times New Roman" w:cs="Times New Roman"/>
          <w:color w:val="000000" w:themeColor="text1"/>
          <w:lang w:val="en-US"/>
        </w:rPr>
        <w:t xml:space="preserve"> </w:t>
      </w:r>
      <w:r w:rsidR="004F4388" w:rsidRPr="002434C6">
        <w:rPr>
          <w:rFonts w:ascii="Times New Roman" w:eastAsia="Yu Gothic" w:hAnsi="Times New Roman" w:cs="Times New Roman"/>
          <w:color w:val="000000" w:themeColor="text1"/>
          <w:lang w:val="en-US"/>
        </w:rPr>
        <w:t>N</w:t>
      </w:r>
      <w:r w:rsidRPr="002434C6">
        <w:rPr>
          <w:rFonts w:ascii="Times New Roman" w:eastAsia="Yu Gothic" w:hAnsi="Times New Roman" w:cs="Times New Roman"/>
          <w:color w:val="000000" w:themeColor="text1"/>
          <w:lang w:val="en-US"/>
        </w:rPr>
        <w:t>BED patterns</w:t>
      </w:r>
      <w:r w:rsidR="00996D4F" w:rsidRPr="002434C6">
        <w:rPr>
          <w:rFonts w:ascii="Times New Roman" w:eastAsia="Yu Gothic" w:hAnsi="Times New Roman" w:cs="Times New Roman"/>
          <w:color w:val="000000" w:themeColor="text1"/>
          <w:lang w:val="en-US"/>
        </w:rPr>
        <w:t xml:space="preserve"> obtained from </w:t>
      </w:r>
      <w:r w:rsidR="00B53D91" w:rsidRPr="002434C6">
        <w:rPr>
          <w:rFonts w:ascii="Times New Roman" w:eastAsia="Yu Gothic" w:hAnsi="Times New Roman" w:cs="Times New Roman"/>
          <w:color w:val="000000" w:themeColor="text1"/>
          <w:lang w:val="en-US"/>
        </w:rPr>
        <w:t xml:space="preserve">d) </w:t>
      </w:r>
      <w:r w:rsidR="000C51B9" w:rsidRPr="002434C6">
        <w:rPr>
          <w:rFonts w:ascii="Times New Roman" w:eastAsia="Yu Gothic" w:hAnsi="Times New Roman" w:cs="Times New Roman"/>
          <w:color w:val="000000" w:themeColor="text1"/>
          <w:lang w:val="en-US"/>
        </w:rPr>
        <w:t>intergran</w:t>
      </w:r>
      <w:r w:rsidR="00001AFD" w:rsidRPr="002434C6">
        <w:rPr>
          <w:rFonts w:ascii="Times New Roman" w:eastAsia="Yu Gothic" w:hAnsi="Times New Roman" w:cs="Times New Roman"/>
          <w:color w:val="000000" w:themeColor="text1"/>
          <w:lang w:val="en-US"/>
        </w:rPr>
        <w:t>ular</w:t>
      </w:r>
      <w:r w:rsidR="00996D4F" w:rsidRPr="002434C6">
        <w:rPr>
          <w:rFonts w:ascii="Times New Roman" w:eastAsia="Yu Gothic" w:hAnsi="Times New Roman" w:cs="Times New Roman"/>
          <w:color w:val="000000" w:themeColor="text1"/>
          <w:lang w:val="en-US"/>
        </w:rPr>
        <w:t xml:space="preserve"> phase;</w:t>
      </w:r>
      <w:r w:rsidR="0030439C" w:rsidRPr="002434C6">
        <w:rPr>
          <w:rFonts w:ascii="Times New Roman" w:eastAsia="Yu Gothic" w:hAnsi="Times New Roman" w:cs="Times New Roman"/>
          <w:color w:val="000000" w:themeColor="text1"/>
          <w:lang w:val="en-US"/>
        </w:rPr>
        <w:t xml:space="preserve"> e)</w:t>
      </w:r>
      <w:r w:rsidR="00CC5D08" w:rsidRPr="002434C6">
        <w:rPr>
          <w:rFonts w:ascii="Times New Roman" w:eastAsia="Yu Gothic" w:hAnsi="Times New Roman" w:cs="Times New Roman"/>
          <w:color w:val="000000" w:themeColor="text1"/>
          <w:lang w:val="en-US"/>
        </w:rPr>
        <w:t xml:space="preserve"> intragranular precipitate </w:t>
      </w:r>
      <w:r w:rsidR="003F2B71" w:rsidRPr="002434C6">
        <w:rPr>
          <w:rFonts w:ascii="Times New Roman" w:eastAsia="Yu Gothic" w:hAnsi="Times New Roman" w:cs="Times New Roman"/>
          <w:color w:val="000000" w:themeColor="text1"/>
          <w:lang w:val="en-US"/>
        </w:rPr>
        <w:t>and f)</w:t>
      </w:r>
      <w:r w:rsidR="00637494" w:rsidRPr="002434C6">
        <w:rPr>
          <w:rFonts w:ascii="Times New Roman" w:eastAsia="Yu Gothic" w:hAnsi="Times New Roman" w:cs="Times New Roman"/>
          <w:color w:val="000000" w:themeColor="text1"/>
          <w:lang w:val="en-US"/>
        </w:rPr>
        <w:t xml:space="preserve"> </w:t>
      </w:r>
      <w:r w:rsidR="00637494" w:rsidRPr="002434C6">
        <w:rPr>
          <w:rFonts w:ascii="Times New Roman" w:hAnsi="Times New Roman" w:cs="Times New Roman"/>
          <w:color w:val="000000" w:themeColor="text1"/>
          <w:lang w:val="en-US"/>
        </w:rPr>
        <w:t>triple-junction precipitate;</w:t>
      </w:r>
      <w:r w:rsidR="003F2B71" w:rsidRPr="002434C6">
        <w:rPr>
          <w:rFonts w:ascii="Times New Roman" w:eastAsia="Yu Gothic" w:hAnsi="Times New Roman" w:cs="Times New Roman"/>
          <w:color w:val="000000" w:themeColor="text1"/>
          <w:lang w:val="en-US"/>
        </w:rPr>
        <w:t xml:space="preserve"> </w:t>
      </w:r>
      <w:r w:rsidRPr="002434C6">
        <w:rPr>
          <w:rFonts w:ascii="Times New Roman" w:eastAsia="Yu Gothic" w:hAnsi="Times New Roman" w:cs="Times New Roman"/>
          <w:color w:val="000000" w:themeColor="text1"/>
          <w:lang w:val="en-US"/>
        </w:rPr>
        <w:t>(</w:t>
      </w:r>
      <w:r w:rsidR="00637494" w:rsidRPr="002434C6">
        <w:rPr>
          <w:rFonts w:ascii="Times New Roman" w:eastAsia="Yu Gothic" w:hAnsi="Times New Roman" w:cs="Times New Roman"/>
          <w:color w:val="000000" w:themeColor="text1"/>
          <w:lang w:val="en-US"/>
        </w:rPr>
        <w:t>g</w:t>
      </w:r>
      <w:r w:rsidRPr="002434C6">
        <w:rPr>
          <w:rFonts w:ascii="Times New Roman" w:eastAsia="Yu Gothic" w:hAnsi="Times New Roman" w:cs="Times New Roman"/>
          <w:color w:val="000000" w:themeColor="text1"/>
          <w:lang w:val="en-US"/>
        </w:rPr>
        <w:t xml:space="preserve">) </w:t>
      </w:r>
      <w:r w:rsidR="001B06F3" w:rsidRPr="002434C6">
        <w:rPr>
          <w:rFonts w:ascii="Times New Roman" w:eastAsia="Yu Gothic" w:hAnsi="Times New Roman" w:cs="Times New Roman"/>
          <w:color w:val="000000" w:themeColor="text1"/>
          <w:lang w:val="en-US"/>
        </w:rPr>
        <w:t>TEM-ASTAR phase mapping;</w:t>
      </w:r>
      <w:r w:rsidRPr="002434C6">
        <w:rPr>
          <w:rFonts w:ascii="Times New Roman" w:eastAsia="Yu Gothic" w:hAnsi="Times New Roman" w:cs="Times New Roman"/>
          <w:color w:val="000000" w:themeColor="text1"/>
          <w:lang w:val="en-US"/>
        </w:rPr>
        <w:t xml:space="preserve"> </w:t>
      </w:r>
      <w:r w:rsidR="00637494" w:rsidRPr="002434C6">
        <w:rPr>
          <w:rFonts w:ascii="Times New Roman" w:eastAsia="Yu Gothic" w:hAnsi="Times New Roman" w:cs="Times New Roman"/>
          <w:color w:val="000000" w:themeColor="text1"/>
          <w:lang w:val="en-US"/>
        </w:rPr>
        <w:t>(h)</w:t>
      </w:r>
      <w:r w:rsidRPr="002434C6">
        <w:rPr>
          <w:rFonts w:ascii="Times New Roman" w:eastAsia="Yu Gothic" w:hAnsi="Times New Roman" w:cs="Times New Roman"/>
          <w:color w:val="000000" w:themeColor="text1"/>
          <w:lang w:val="en-US"/>
        </w:rPr>
        <w:t>STEM-ED</w:t>
      </w:r>
      <w:r w:rsidR="00A96258" w:rsidRPr="002434C6">
        <w:rPr>
          <w:rFonts w:ascii="Times New Roman" w:eastAsia="Yu Gothic" w:hAnsi="Times New Roman" w:cs="Times New Roman"/>
          <w:color w:val="000000" w:themeColor="text1"/>
          <w:lang w:val="en-US"/>
        </w:rPr>
        <w:t>X</w:t>
      </w:r>
      <w:r w:rsidRPr="002434C6">
        <w:rPr>
          <w:rFonts w:ascii="Times New Roman" w:eastAsia="Yu Gothic" w:hAnsi="Times New Roman" w:cs="Times New Roman"/>
          <w:color w:val="000000" w:themeColor="text1"/>
          <w:lang w:val="en-US"/>
        </w:rPr>
        <w:t xml:space="preserve"> maps </w:t>
      </w:r>
      <w:r w:rsidR="000009BB" w:rsidRPr="002434C6">
        <w:rPr>
          <w:rFonts w:ascii="Times New Roman" w:eastAsia="Yu Gothic" w:hAnsi="Times New Roman" w:cs="Times New Roman"/>
          <w:color w:val="000000" w:themeColor="text1"/>
          <w:lang w:val="en-US"/>
        </w:rPr>
        <w:t>acquired from the</w:t>
      </w:r>
      <w:r w:rsidRPr="002434C6">
        <w:rPr>
          <w:rFonts w:ascii="Times New Roman" w:eastAsia="Yu Gothic" w:hAnsi="Times New Roman" w:cs="Times New Roman"/>
          <w:color w:val="000000" w:themeColor="text1"/>
          <w:lang w:val="en-US"/>
        </w:rPr>
        <w:t xml:space="preserve"> </w:t>
      </w:r>
      <w:r w:rsidR="004744B7" w:rsidRPr="002434C6">
        <w:rPr>
          <w:rFonts w:ascii="Times New Roman" w:eastAsia="Yu Gothic" w:hAnsi="Times New Roman" w:cs="Times New Roman"/>
          <w:color w:val="000000" w:themeColor="text1"/>
          <w:lang w:val="en-US"/>
        </w:rPr>
        <w:t>region</w:t>
      </w:r>
      <w:r w:rsidR="00C83BA0" w:rsidRPr="002434C6">
        <w:rPr>
          <w:rFonts w:ascii="Times New Roman" w:eastAsia="Yu Gothic" w:hAnsi="Times New Roman" w:cs="Times New Roman"/>
          <w:color w:val="000000" w:themeColor="text1"/>
          <w:lang w:val="en-US"/>
        </w:rPr>
        <w:t xml:space="preserve"> shown</w:t>
      </w:r>
      <w:r w:rsidRPr="002434C6">
        <w:rPr>
          <w:rFonts w:ascii="Times New Roman" w:eastAsia="Yu Gothic" w:hAnsi="Times New Roman" w:cs="Times New Roman"/>
          <w:color w:val="000000" w:themeColor="text1"/>
          <w:lang w:val="en-US"/>
        </w:rPr>
        <w:t xml:space="preserve"> in (</w:t>
      </w:r>
      <w:r w:rsidR="006E4D87" w:rsidRPr="002434C6">
        <w:rPr>
          <w:rFonts w:ascii="Times New Roman" w:eastAsia="Yu Gothic" w:hAnsi="Times New Roman" w:cs="Times New Roman"/>
          <w:color w:val="000000" w:themeColor="text1"/>
          <w:lang w:val="en-US"/>
        </w:rPr>
        <w:t>b</w:t>
      </w:r>
      <w:r w:rsidRPr="002434C6">
        <w:rPr>
          <w:rFonts w:ascii="Times New Roman" w:eastAsia="Yu Gothic" w:hAnsi="Times New Roman" w:cs="Times New Roman"/>
          <w:color w:val="000000" w:themeColor="text1"/>
          <w:lang w:val="en-US"/>
        </w:rPr>
        <w:t>)</w:t>
      </w:r>
      <w:r w:rsidR="00403C76" w:rsidRPr="002434C6">
        <w:rPr>
          <w:rFonts w:ascii="Times New Roman" w:eastAsia="Yu Gothic" w:hAnsi="Times New Roman" w:cs="Times New Roman"/>
          <w:color w:val="000000" w:themeColor="text1"/>
          <w:lang w:val="en-US"/>
        </w:rPr>
        <w:t>.</w:t>
      </w:r>
    </w:p>
    <w:p w14:paraId="56F94A0F" w14:textId="77777777" w:rsidR="00AF6E9A" w:rsidRPr="002434C6" w:rsidRDefault="00AF6E9A" w:rsidP="00202193">
      <w:pPr>
        <w:spacing w:after="0" w:line="240" w:lineRule="auto"/>
        <w:jc w:val="center"/>
        <w:rPr>
          <w:rFonts w:ascii="Times New Roman" w:hAnsi="Times New Roman" w:cs="Times New Roman"/>
          <w:color w:val="000000" w:themeColor="text1"/>
          <w:lang w:val="en-US"/>
        </w:rPr>
      </w:pPr>
    </w:p>
    <w:p w14:paraId="19483832" w14:textId="764BDEC3" w:rsidR="00AF276F" w:rsidRPr="002434C6" w:rsidRDefault="00D34D70" w:rsidP="008716D3">
      <w:pPr>
        <w:spacing w:line="480" w:lineRule="auto"/>
        <w:ind w:firstLine="567"/>
        <w:jc w:val="both"/>
        <w:rPr>
          <w:rFonts w:ascii="Times New Roman" w:eastAsia="Yu Gothic" w:hAnsi="Times New Roman" w:cs="Times New Roman"/>
          <w:color w:val="000000" w:themeColor="text1"/>
          <w:lang w:val="en-US" w:eastAsia="ja-JP"/>
        </w:rPr>
      </w:pPr>
      <w:r w:rsidRPr="002434C6">
        <w:rPr>
          <w:rFonts w:ascii="Times New Roman" w:eastAsia="Yu Gothic" w:hAnsi="Times New Roman" w:cs="Times New Roman"/>
          <w:color w:val="000000" w:themeColor="text1"/>
          <w:lang w:val="en-US" w:eastAsia="ja-JP"/>
        </w:rPr>
        <w:t xml:space="preserve">Fig. </w:t>
      </w:r>
      <w:r w:rsidR="002E12A5" w:rsidRPr="002434C6">
        <w:rPr>
          <w:rFonts w:ascii="Times New Roman" w:eastAsia="Yu Gothic" w:hAnsi="Times New Roman" w:cs="Times New Roman"/>
          <w:color w:val="000000" w:themeColor="text1"/>
          <w:lang w:val="en-US" w:eastAsia="ja-JP"/>
        </w:rPr>
        <w:t>3</w:t>
      </w:r>
      <w:r w:rsidRPr="002434C6">
        <w:rPr>
          <w:rFonts w:ascii="Times New Roman" w:eastAsia="Yu Gothic" w:hAnsi="Times New Roman" w:cs="Times New Roman"/>
          <w:color w:val="000000" w:themeColor="text1"/>
          <w:lang w:val="en-US" w:eastAsia="ja-JP"/>
        </w:rPr>
        <w:t>a shows the 3D</w:t>
      </w:r>
      <w:r w:rsidR="007857AB" w:rsidRPr="002434C6">
        <w:rPr>
          <w:rFonts w:ascii="Times New Roman" w:eastAsia="Yu Gothic" w:hAnsi="Times New Roman" w:cs="Times New Roman"/>
          <w:color w:val="000000" w:themeColor="text1"/>
          <w:lang w:val="en-US" w:eastAsia="ja-JP"/>
        </w:rPr>
        <w:t>AP</w:t>
      </w:r>
      <w:r w:rsidRPr="002434C6">
        <w:rPr>
          <w:rFonts w:ascii="Times New Roman" w:eastAsia="Yu Gothic" w:hAnsi="Times New Roman" w:cs="Times New Roman"/>
          <w:color w:val="000000" w:themeColor="text1"/>
          <w:lang w:val="en-US" w:eastAsia="ja-JP"/>
        </w:rPr>
        <w:t xml:space="preserve"> maps corresponding to Fe, Mn, Al, Ti, C and B</w:t>
      </w:r>
      <w:r w:rsidR="00EC14F8" w:rsidRPr="002434C6">
        <w:rPr>
          <w:rFonts w:ascii="Times New Roman" w:eastAsia="Yu Gothic" w:hAnsi="Times New Roman" w:cs="Times New Roman"/>
          <w:color w:val="000000" w:themeColor="text1"/>
          <w:lang w:val="en-US" w:eastAsia="ja-JP"/>
        </w:rPr>
        <w:t xml:space="preserve">, </w:t>
      </w:r>
      <w:r w:rsidR="00A35149" w:rsidRPr="002434C6">
        <w:rPr>
          <w:rFonts w:ascii="Times New Roman" w:eastAsia="Yu Gothic" w:hAnsi="Times New Roman" w:cs="Times New Roman"/>
          <w:color w:val="000000" w:themeColor="text1"/>
          <w:lang w:val="en-US" w:eastAsia="ja-JP"/>
        </w:rPr>
        <w:t>including</w:t>
      </w:r>
      <w:r w:rsidRPr="002434C6">
        <w:rPr>
          <w:rFonts w:ascii="Times New Roman" w:eastAsia="Yu Gothic" w:hAnsi="Times New Roman" w:cs="Times New Roman"/>
          <w:color w:val="000000" w:themeColor="text1"/>
          <w:lang w:val="en-US" w:eastAsia="ja-JP"/>
        </w:rPr>
        <w:t xml:space="preserve"> </w:t>
      </w:r>
      <w:r w:rsidR="006B48B6" w:rsidRPr="002434C6">
        <w:rPr>
          <w:rFonts w:ascii="Times New Roman" w:hAnsi="Times New Roman" w:cs="Times New Roman"/>
          <w:i/>
          <w:iCs/>
          <w:color w:val="000000" w:themeColor="text1"/>
          <w:lang w:val="en-US"/>
        </w:rPr>
        <w:t>δ-Fe</w:t>
      </w:r>
      <w:r w:rsidRPr="002434C6">
        <w:rPr>
          <w:rFonts w:ascii="Times New Roman" w:eastAsia="Yu Gothic" w:hAnsi="Times New Roman" w:cs="Times New Roman"/>
          <w:color w:val="000000" w:themeColor="text1"/>
          <w:lang w:val="en-US" w:eastAsia="ja-JP"/>
        </w:rPr>
        <w:t xml:space="preserve"> matrix and </w:t>
      </w:r>
      <w:r w:rsidR="00E56E86" w:rsidRPr="002434C6">
        <w:rPr>
          <w:rFonts w:ascii="Times New Roman" w:eastAsia="Yu Gothic" w:hAnsi="Times New Roman" w:cs="Times New Roman"/>
          <w:color w:val="000000" w:themeColor="text1"/>
          <w:lang w:val="en-US" w:eastAsia="ja-JP"/>
        </w:rPr>
        <w:t>intergranular</w:t>
      </w:r>
      <w:r w:rsidRPr="002434C6">
        <w:rPr>
          <w:rFonts w:ascii="Times New Roman" w:eastAsia="Yu Gothic" w:hAnsi="Times New Roman" w:cs="Times New Roman"/>
          <w:color w:val="000000" w:themeColor="text1"/>
          <w:lang w:val="en-US" w:eastAsia="ja-JP"/>
        </w:rPr>
        <w:t xml:space="preserve"> phase. The interface between </w:t>
      </w:r>
      <w:r w:rsidR="00516FF5" w:rsidRPr="002434C6">
        <w:rPr>
          <w:rFonts w:ascii="Times New Roman" w:hAnsi="Times New Roman" w:cs="Times New Roman"/>
          <w:i/>
          <w:iCs/>
          <w:color w:val="000000" w:themeColor="text1"/>
          <w:lang w:val="en-US"/>
        </w:rPr>
        <w:t>δ</w:t>
      </w:r>
      <w:r w:rsidR="00516FF5" w:rsidRPr="002434C6">
        <w:rPr>
          <w:rFonts w:ascii="Times New Roman" w:eastAsia="Yu Gothic" w:hAnsi="Times New Roman" w:cs="Times New Roman"/>
          <w:i/>
          <w:iCs/>
          <w:color w:val="000000" w:themeColor="text1"/>
          <w:lang w:val="en-US"/>
        </w:rPr>
        <w:t>-Fe</w:t>
      </w:r>
      <w:r w:rsidRPr="002434C6">
        <w:rPr>
          <w:rFonts w:ascii="Times New Roman" w:eastAsia="Yu Gothic" w:hAnsi="Times New Roman" w:cs="Times New Roman"/>
          <w:color w:val="000000" w:themeColor="text1"/>
          <w:lang w:val="en-US" w:eastAsia="ja-JP"/>
        </w:rPr>
        <w:t xml:space="preserve"> and </w:t>
      </w:r>
      <w:r w:rsidR="00DB795D" w:rsidRPr="002434C6">
        <w:rPr>
          <w:rFonts w:ascii="Times New Roman" w:eastAsia="Yu Gothic" w:hAnsi="Times New Roman" w:cs="Times New Roman"/>
          <w:color w:val="000000" w:themeColor="text1"/>
          <w:lang w:val="en-US" w:eastAsia="ja-JP"/>
        </w:rPr>
        <w:t xml:space="preserve">intergranular </w:t>
      </w:r>
      <w:r w:rsidRPr="002434C6">
        <w:rPr>
          <w:rFonts w:ascii="Times New Roman" w:eastAsia="Yu Gothic" w:hAnsi="Times New Roman" w:cs="Times New Roman"/>
          <w:color w:val="000000" w:themeColor="text1"/>
          <w:lang w:val="en-US" w:eastAsia="ja-JP"/>
        </w:rPr>
        <w:t xml:space="preserve">phase is </w:t>
      </w:r>
      <w:r w:rsidR="001F58CF" w:rsidRPr="002434C6">
        <w:rPr>
          <w:rFonts w:ascii="Times New Roman" w:eastAsia="Yu Gothic" w:hAnsi="Times New Roman" w:cs="Times New Roman"/>
          <w:color w:val="000000" w:themeColor="text1"/>
          <w:lang w:val="en-US" w:eastAsia="ja-JP"/>
        </w:rPr>
        <w:t>indicated by</w:t>
      </w:r>
      <w:r w:rsidRPr="002434C6">
        <w:rPr>
          <w:rFonts w:ascii="Times New Roman" w:eastAsia="Yu Gothic" w:hAnsi="Times New Roman" w:cs="Times New Roman"/>
          <w:color w:val="000000" w:themeColor="text1"/>
          <w:lang w:val="en-US" w:eastAsia="ja-JP"/>
        </w:rPr>
        <w:t xml:space="preserve"> </w:t>
      </w:r>
      <w:r w:rsidR="007F7C3A" w:rsidRPr="002434C6">
        <w:rPr>
          <w:rFonts w:ascii="Times New Roman" w:eastAsia="Yu Gothic" w:hAnsi="Times New Roman" w:cs="Times New Roman"/>
          <w:color w:val="000000" w:themeColor="text1"/>
          <w:lang w:val="en-US" w:eastAsia="ja-JP"/>
        </w:rPr>
        <w:t>red</w:t>
      </w:r>
      <w:r w:rsidRPr="002434C6">
        <w:rPr>
          <w:rFonts w:ascii="Times New Roman" w:eastAsia="Yu Gothic" w:hAnsi="Times New Roman" w:cs="Times New Roman"/>
          <w:color w:val="000000" w:themeColor="text1"/>
          <w:lang w:val="en-US" w:eastAsia="ja-JP"/>
        </w:rPr>
        <w:t xml:space="preserve"> </w:t>
      </w:r>
      <w:r w:rsidR="007F7C3A" w:rsidRPr="002434C6">
        <w:rPr>
          <w:rFonts w:ascii="Times New Roman" w:eastAsia="Yu Gothic" w:hAnsi="Times New Roman" w:cs="Times New Roman"/>
          <w:color w:val="000000" w:themeColor="text1"/>
          <w:lang w:val="en-US" w:eastAsia="ja-JP"/>
        </w:rPr>
        <w:t>arrow</w:t>
      </w:r>
      <w:r w:rsidRPr="002434C6">
        <w:rPr>
          <w:rFonts w:ascii="Times New Roman" w:eastAsia="Yu Gothic" w:hAnsi="Times New Roman" w:cs="Times New Roman"/>
          <w:color w:val="000000" w:themeColor="text1"/>
          <w:lang w:val="en-US" w:eastAsia="ja-JP"/>
        </w:rPr>
        <w:t xml:space="preserve"> in Al map in Fig. </w:t>
      </w:r>
      <w:r w:rsidR="009C18E1" w:rsidRPr="002434C6">
        <w:rPr>
          <w:rFonts w:ascii="Times New Roman" w:eastAsia="Yu Gothic" w:hAnsi="Times New Roman" w:cs="Times New Roman"/>
          <w:color w:val="000000" w:themeColor="text1"/>
          <w:lang w:val="en-US" w:eastAsia="ja-JP"/>
        </w:rPr>
        <w:t>3</w:t>
      </w:r>
      <w:r w:rsidRPr="002434C6">
        <w:rPr>
          <w:rFonts w:ascii="Times New Roman" w:eastAsia="Yu Gothic" w:hAnsi="Times New Roman" w:cs="Times New Roman"/>
          <w:color w:val="000000" w:themeColor="text1"/>
          <w:lang w:val="en-US" w:eastAsia="ja-JP"/>
        </w:rPr>
        <w:t xml:space="preserve">a. </w:t>
      </w:r>
      <w:r w:rsidR="00CB7C95" w:rsidRPr="002434C6">
        <w:rPr>
          <w:rFonts w:ascii="Times New Roman" w:eastAsia="Yu Gothic" w:hAnsi="Times New Roman" w:cs="Times New Roman"/>
          <w:color w:val="000000" w:themeColor="text1"/>
          <w:lang w:val="en-US" w:eastAsia="ja-JP"/>
        </w:rPr>
        <w:t>In addition to the enrichment of Mn e Ti previo</w:t>
      </w:r>
      <w:r w:rsidR="00685156" w:rsidRPr="002434C6">
        <w:rPr>
          <w:rFonts w:ascii="Times New Roman" w:eastAsia="Yu Gothic" w:hAnsi="Times New Roman" w:cs="Times New Roman"/>
          <w:color w:val="000000" w:themeColor="text1"/>
          <w:lang w:val="en-US" w:eastAsia="ja-JP"/>
        </w:rPr>
        <w:t>usly identified by the STEM-EDS analysis</w:t>
      </w:r>
      <w:r w:rsidR="00E96E5D" w:rsidRPr="002434C6">
        <w:rPr>
          <w:rFonts w:ascii="Times New Roman" w:eastAsia="Yu Gothic" w:hAnsi="Times New Roman" w:cs="Times New Roman"/>
          <w:color w:val="000000" w:themeColor="text1"/>
          <w:lang w:val="en-US" w:eastAsia="ja-JP"/>
        </w:rPr>
        <w:t>, the 3DAP maps and</w:t>
      </w:r>
      <w:r w:rsidR="00B14795" w:rsidRPr="002434C6">
        <w:rPr>
          <w:rFonts w:ascii="Times New Roman" w:eastAsia="Yu Gothic" w:hAnsi="Times New Roman" w:cs="Times New Roman"/>
          <w:color w:val="000000" w:themeColor="text1"/>
          <w:lang w:val="en-US" w:eastAsia="ja-JP"/>
        </w:rPr>
        <w:t xml:space="preserve"> the</w:t>
      </w:r>
      <w:r w:rsidR="00E96E5D" w:rsidRPr="002434C6">
        <w:rPr>
          <w:rFonts w:ascii="Times New Roman" w:eastAsia="Yu Gothic" w:hAnsi="Times New Roman" w:cs="Times New Roman"/>
          <w:color w:val="000000" w:themeColor="text1"/>
          <w:lang w:val="en-US" w:eastAsia="ja-JP"/>
        </w:rPr>
        <w:t xml:space="preserve"> 1D concentration profile indicated by #1</w:t>
      </w:r>
      <w:r w:rsidR="009B49FF" w:rsidRPr="002434C6">
        <w:rPr>
          <w:rFonts w:ascii="Times New Roman" w:eastAsia="Yu Gothic" w:hAnsi="Times New Roman" w:cs="Times New Roman"/>
          <w:color w:val="000000" w:themeColor="text1"/>
          <w:lang w:val="en-US" w:eastAsia="ja-JP"/>
        </w:rPr>
        <w:t xml:space="preserve"> area (Fig. 3b) indicate that the intergranular continuous phase is a</w:t>
      </w:r>
      <w:r w:rsidR="00C04606" w:rsidRPr="002434C6">
        <w:rPr>
          <w:rFonts w:ascii="Times New Roman" w:eastAsia="Yu Gothic" w:hAnsi="Times New Roman" w:cs="Times New Roman"/>
          <w:color w:val="000000" w:themeColor="text1"/>
          <w:lang w:val="en-US" w:eastAsia="ja-JP"/>
        </w:rPr>
        <w:t>lso enriched in C and B</w:t>
      </w:r>
      <w:r w:rsidRPr="002434C6">
        <w:rPr>
          <w:rFonts w:ascii="Times New Roman" w:eastAsia="Yu Gothic" w:hAnsi="Times New Roman" w:cs="Times New Roman"/>
          <w:color w:val="000000" w:themeColor="text1"/>
          <w:lang w:val="en-US" w:eastAsia="ja-JP"/>
        </w:rPr>
        <w:t xml:space="preserve">. </w:t>
      </w:r>
      <w:r w:rsidR="008716D3" w:rsidRPr="002434C6">
        <w:rPr>
          <w:rFonts w:ascii="Times New Roman" w:eastAsia="Yu Gothic" w:hAnsi="Times New Roman" w:cs="Times New Roman"/>
          <w:color w:val="000000" w:themeColor="text1"/>
          <w:lang w:val="en-US" w:eastAsia="ja-JP"/>
        </w:rPr>
        <w:t xml:space="preserve">It can be noted that the 1D concentration profile was analyzed along the longitudinal direction of a cuboidal region of interest (ROI) with dimensions: </w:t>
      </w:r>
      <m:oMath>
        <m:r>
          <w:rPr>
            <w:rFonts w:ascii="Cambria Math" w:eastAsia="Yu Gothic" w:hAnsi="Cambria Math" w:cs="Times New Roman"/>
            <w:color w:val="000000" w:themeColor="text1"/>
            <w:lang w:val="en-US" w:eastAsia="ja-JP"/>
          </w:rPr>
          <m:t xml:space="preserve">17×9 ×40 </m:t>
        </m:r>
      </m:oMath>
      <w:r w:rsidR="008716D3" w:rsidRPr="002434C6">
        <w:rPr>
          <w:rFonts w:ascii="Times New Roman" w:eastAsia="Yu Gothic" w:hAnsi="Times New Roman" w:cs="Times New Roman"/>
          <w:color w:val="000000" w:themeColor="text1"/>
          <w:lang w:val="en-US" w:eastAsia="ja-JP"/>
        </w:rPr>
        <w:t>nm</w:t>
      </w:r>
      <w:r w:rsidR="008716D3" w:rsidRPr="002434C6">
        <w:rPr>
          <w:rFonts w:ascii="Times New Roman" w:eastAsia="Yu Gothic" w:hAnsi="Times New Roman" w:cs="Times New Roman"/>
          <w:color w:val="000000" w:themeColor="text1"/>
          <w:vertAlign w:val="superscript"/>
          <w:lang w:val="en-US" w:eastAsia="ja-JP"/>
        </w:rPr>
        <w:t>3</w:t>
      </w:r>
      <w:r w:rsidR="008716D3" w:rsidRPr="002434C6">
        <w:rPr>
          <w:rFonts w:ascii="Times New Roman" w:eastAsia="Yu Gothic" w:hAnsi="Times New Roman" w:cs="Times New Roman"/>
          <w:color w:val="000000" w:themeColor="text1"/>
          <w:lang w:val="en-US" w:eastAsia="ja-JP"/>
        </w:rPr>
        <w:t xml:space="preserve">. </w:t>
      </w:r>
      <w:r w:rsidR="005B773E" w:rsidRPr="002434C6">
        <w:rPr>
          <w:rFonts w:ascii="Times New Roman" w:eastAsia="Yu Gothic" w:hAnsi="Times New Roman" w:cs="Times New Roman"/>
          <w:color w:val="000000" w:themeColor="text1"/>
          <w:lang w:val="en-US" w:eastAsia="ja-JP"/>
        </w:rPr>
        <w:t xml:space="preserve">The chemical composition of the intergranular phase is estimated as Fe-16.46Mn-0.10Al-5.55Ti-0.28C-16.76B (at.%) from the volume enclosed within the aforementioned cuboidal ROI, based on the methodology highlighted in </w:t>
      </w:r>
      <w:r w:rsidR="005B773E" w:rsidRPr="002434C6">
        <w:rPr>
          <w:rFonts w:ascii="Times New Roman" w:eastAsia="Yu Gothic" w:hAnsi="Times New Roman" w:cs="Times New Roman"/>
          <w:color w:val="000000" w:themeColor="text1"/>
          <w:lang w:val="en-US" w:eastAsia="ja-JP"/>
        </w:rPr>
        <w:fldChar w:fldCharType="begin" w:fldLock="1"/>
      </w:r>
      <w:r w:rsidR="002434C6">
        <w:rPr>
          <w:rFonts w:ascii="Times New Roman" w:eastAsia="Yu Gothic" w:hAnsi="Times New Roman" w:cs="Times New Roman"/>
          <w:color w:val="000000" w:themeColor="text1"/>
          <w:lang w:val="en-US" w:eastAsia="ja-JP"/>
        </w:rPr>
        <w:instrText>ADDIN CSL_CITATION {"citationItems":[{"id":"ITEM-1","itemData":{"DOI":"10.1016/B978-0-444-53770-6.00015-0","author":[{"dropping-particle":"","family":"Hono","given":"K.","non-dropping-particle":"","parse-names":false,"suffix":""},{"dropping-particle":"","family":"Babu","given":"S.S.","non-dropping-particle":"","parse-names":false,"suffix":""}],"container-title":"Physical Metallurgy","id":"ITEM-1","issued":{"date-parts":[["2014"]]},"page":"1453-1589","publisher":"Elsevier","title":"Atom-Probe Field Ion Microscopy","type":"chapter"},"uris":["http://www.mendeley.com/documents/?uuid=1e32878c-53c1-4b2a-a768-23e4b71c182a"]}],"mendeley":{"formattedCitation":"[14]","plainTextFormattedCitation":"[14]","previouslyFormattedCitation":"[14]"},"properties":{"noteIndex":0},"schema":"https://github.com/citation-style-language/schema/raw/master/csl-citation.json"}</w:instrText>
      </w:r>
      <w:r w:rsidR="005B773E" w:rsidRPr="002434C6">
        <w:rPr>
          <w:rFonts w:ascii="Times New Roman" w:eastAsia="Yu Gothic" w:hAnsi="Times New Roman" w:cs="Times New Roman"/>
          <w:color w:val="000000" w:themeColor="text1"/>
          <w:lang w:val="en-US" w:eastAsia="ja-JP"/>
        </w:rPr>
        <w:fldChar w:fldCharType="separate"/>
      </w:r>
      <w:r w:rsidR="00866190" w:rsidRPr="002434C6">
        <w:rPr>
          <w:rFonts w:ascii="Times New Roman" w:eastAsia="Yu Gothic" w:hAnsi="Times New Roman" w:cs="Times New Roman"/>
          <w:noProof/>
          <w:color w:val="000000" w:themeColor="text1"/>
          <w:lang w:val="en-US" w:eastAsia="ja-JP"/>
        </w:rPr>
        <w:t>[14]</w:t>
      </w:r>
      <w:r w:rsidR="005B773E" w:rsidRPr="002434C6">
        <w:rPr>
          <w:rFonts w:ascii="Times New Roman" w:eastAsia="Yu Gothic" w:hAnsi="Times New Roman" w:cs="Times New Roman"/>
          <w:color w:val="000000" w:themeColor="text1"/>
          <w:lang w:val="en-US" w:eastAsia="ja-JP"/>
        </w:rPr>
        <w:fldChar w:fldCharType="end"/>
      </w:r>
      <w:r w:rsidR="005B773E" w:rsidRPr="002434C6">
        <w:rPr>
          <w:rFonts w:ascii="Times New Roman" w:eastAsia="Yu Gothic" w:hAnsi="Times New Roman" w:cs="Times New Roman"/>
          <w:color w:val="000000" w:themeColor="text1"/>
          <w:lang w:val="en-US" w:eastAsia="ja-JP"/>
        </w:rPr>
        <w:t xml:space="preserve">. This results suggested that the </w:t>
      </w:r>
      <w:r w:rsidR="005B773E" w:rsidRPr="002434C6">
        <w:rPr>
          <w:rFonts w:ascii="Times New Roman" w:eastAsia="Yu Gothic" w:hAnsi="Times New Roman" w:cs="Times New Roman"/>
          <w:i/>
          <w:iCs/>
          <w:color w:val="000000" w:themeColor="text1"/>
          <w:lang w:val="en-US" w:eastAsia="ja-JP"/>
        </w:rPr>
        <w:t>M</w:t>
      </w:r>
      <w:r w:rsidR="005B773E" w:rsidRPr="002434C6">
        <w:rPr>
          <w:rFonts w:ascii="Times New Roman" w:eastAsia="Yu Gothic" w:hAnsi="Times New Roman" w:cs="Times New Roman"/>
          <w:i/>
          <w:iCs/>
          <w:color w:val="000000" w:themeColor="text1"/>
          <w:vertAlign w:val="subscript"/>
          <w:lang w:val="en-US" w:eastAsia="ja-JP"/>
        </w:rPr>
        <w:t>2</w:t>
      </w:r>
      <w:r w:rsidR="005B773E" w:rsidRPr="002434C6">
        <w:rPr>
          <w:rFonts w:ascii="Times New Roman" w:eastAsia="Yu Gothic" w:hAnsi="Times New Roman" w:cs="Times New Roman"/>
          <w:i/>
          <w:iCs/>
          <w:color w:val="000000" w:themeColor="text1"/>
          <w:lang w:val="en-US" w:eastAsia="ja-JP"/>
        </w:rPr>
        <w:t>B-type</w:t>
      </w:r>
      <w:r w:rsidR="005B773E" w:rsidRPr="002434C6">
        <w:rPr>
          <w:rFonts w:ascii="Times New Roman" w:eastAsia="Yu Gothic" w:hAnsi="Times New Roman" w:cs="Times New Roman"/>
          <w:color w:val="000000" w:themeColor="text1"/>
          <w:lang w:val="en-US" w:eastAsia="ja-JP"/>
        </w:rPr>
        <w:t xml:space="preserve"> correspond</w:t>
      </w:r>
      <w:r w:rsidR="00601171" w:rsidRPr="002434C6">
        <w:rPr>
          <w:rFonts w:ascii="Times New Roman" w:eastAsia="Yu Gothic" w:hAnsi="Times New Roman" w:cs="Times New Roman"/>
          <w:color w:val="000000" w:themeColor="text1"/>
          <w:lang w:val="en-US" w:eastAsia="ja-JP"/>
        </w:rPr>
        <w:t>s</w:t>
      </w:r>
      <w:r w:rsidR="005B773E" w:rsidRPr="002434C6">
        <w:rPr>
          <w:rFonts w:ascii="Times New Roman" w:eastAsia="Yu Gothic" w:hAnsi="Times New Roman" w:cs="Times New Roman"/>
          <w:color w:val="000000" w:themeColor="text1"/>
          <w:lang w:val="en-US" w:eastAsia="ja-JP"/>
        </w:rPr>
        <w:t xml:space="preserve"> to the </w:t>
      </w:r>
      <w:r w:rsidR="005B773E" w:rsidRPr="002434C6">
        <w:rPr>
          <w:rFonts w:ascii="Times New Roman" w:eastAsia="Yu Gothic" w:hAnsi="Times New Roman" w:cs="Times New Roman"/>
          <w:i/>
          <w:iCs/>
          <w:color w:val="000000" w:themeColor="text1"/>
          <w:lang w:val="en-US" w:eastAsia="ja-JP"/>
        </w:rPr>
        <w:t>(</w:t>
      </w:r>
      <w:proofErr w:type="gramStart"/>
      <w:r w:rsidR="005B773E" w:rsidRPr="002434C6">
        <w:rPr>
          <w:rFonts w:ascii="Times New Roman" w:eastAsia="Yu Gothic" w:hAnsi="Times New Roman" w:cs="Times New Roman"/>
          <w:i/>
          <w:iCs/>
          <w:color w:val="000000" w:themeColor="text1"/>
          <w:lang w:val="en-US" w:eastAsia="ja-JP"/>
        </w:rPr>
        <w:t>Fe,Mn</w:t>
      </w:r>
      <w:proofErr w:type="gramEnd"/>
      <w:r w:rsidR="005B773E" w:rsidRPr="002434C6">
        <w:rPr>
          <w:rFonts w:ascii="Times New Roman" w:eastAsia="Yu Gothic" w:hAnsi="Times New Roman" w:cs="Times New Roman"/>
          <w:i/>
          <w:iCs/>
          <w:color w:val="000000" w:themeColor="text1"/>
          <w:lang w:val="en-US" w:eastAsia="ja-JP"/>
        </w:rPr>
        <w:t>)</w:t>
      </w:r>
      <w:r w:rsidR="005B773E" w:rsidRPr="002434C6">
        <w:rPr>
          <w:rFonts w:ascii="Times New Roman" w:eastAsia="Yu Gothic" w:hAnsi="Times New Roman" w:cs="Times New Roman"/>
          <w:i/>
          <w:iCs/>
          <w:color w:val="000000" w:themeColor="text1"/>
          <w:vertAlign w:val="subscript"/>
          <w:lang w:val="en-US" w:eastAsia="ja-JP"/>
        </w:rPr>
        <w:t>2</w:t>
      </w:r>
      <w:r w:rsidR="005B773E" w:rsidRPr="002434C6">
        <w:rPr>
          <w:rFonts w:ascii="Times New Roman" w:eastAsia="Yu Gothic" w:hAnsi="Times New Roman" w:cs="Times New Roman"/>
          <w:i/>
          <w:iCs/>
          <w:color w:val="000000" w:themeColor="text1"/>
          <w:lang w:val="en-US" w:eastAsia="ja-JP"/>
        </w:rPr>
        <w:t>B</w:t>
      </w:r>
      <w:r w:rsidR="005B773E" w:rsidRPr="002434C6">
        <w:rPr>
          <w:rFonts w:ascii="Times New Roman" w:eastAsia="Yu Gothic" w:hAnsi="Times New Roman" w:cs="Times New Roman"/>
          <w:color w:val="000000" w:themeColor="text1"/>
          <w:lang w:val="en-US" w:eastAsia="ja-JP"/>
        </w:rPr>
        <w:t xml:space="preserve"> with Ti</w:t>
      </w:r>
      <w:r w:rsidR="009E1FFA" w:rsidRPr="002434C6">
        <w:rPr>
          <w:rFonts w:ascii="Times New Roman" w:eastAsia="Yu Gothic" w:hAnsi="Times New Roman" w:cs="Times New Roman"/>
          <w:color w:val="000000" w:themeColor="text1"/>
          <w:lang w:val="en-US" w:eastAsia="ja-JP"/>
        </w:rPr>
        <w:t xml:space="preserve"> possibly</w:t>
      </w:r>
      <w:r w:rsidR="005B773E" w:rsidRPr="002434C6">
        <w:rPr>
          <w:rFonts w:ascii="Times New Roman" w:eastAsia="Yu Gothic" w:hAnsi="Times New Roman" w:cs="Times New Roman"/>
          <w:color w:val="000000" w:themeColor="text1"/>
          <w:lang w:val="en-US" w:eastAsia="ja-JP"/>
        </w:rPr>
        <w:t xml:space="preserve"> in solid solution.</w:t>
      </w:r>
    </w:p>
    <w:p w14:paraId="5F8310FD" w14:textId="3ED5757D" w:rsidR="00C44A46" w:rsidRPr="002434C6" w:rsidRDefault="0082312B" w:rsidP="00C44A46">
      <w:pPr>
        <w:spacing w:after="0" w:line="240" w:lineRule="auto"/>
        <w:jc w:val="center"/>
        <w:rPr>
          <w:rFonts w:ascii="Times New Roman" w:hAnsi="Times New Roman" w:cs="Times New Roman"/>
          <w:color w:val="000000" w:themeColor="text1"/>
          <w:lang w:val="en-US"/>
        </w:rPr>
      </w:pPr>
      <w:r w:rsidRPr="002434C6">
        <w:rPr>
          <w:rFonts w:ascii="Times New Roman" w:hAnsi="Times New Roman" w:cs="Times New Roman"/>
          <w:noProof/>
          <w:color w:val="000000" w:themeColor="text1"/>
          <w:lang w:val="en-US"/>
        </w:rPr>
        <w:lastRenderedPageBreak/>
        <w:drawing>
          <wp:inline distT="0" distB="0" distL="0" distR="0" wp14:anchorId="0F896A7A" wp14:editId="03809167">
            <wp:extent cx="5059680" cy="5476236"/>
            <wp:effectExtent l="0" t="0" r="0" b="0"/>
            <wp:docPr id="2051949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159" cy="5484331"/>
                    </a:xfrm>
                    <a:prstGeom prst="rect">
                      <a:avLst/>
                    </a:prstGeom>
                    <a:noFill/>
                  </pic:spPr>
                </pic:pic>
              </a:graphicData>
            </a:graphic>
          </wp:inline>
        </w:drawing>
      </w:r>
    </w:p>
    <w:p w14:paraId="422F9E50" w14:textId="5564E21D" w:rsidR="00C44A46" w:rsidRPr="002434C6" w:rsidRDefault="00C44A46" w:rsidP="00C44A46">
      <w:pPr>
        <w:spacing w:line="240" w:lineRule="auto"/>
        <w:jc w:val="both"/>
        <w:rPr>
          <w:rFonts w:ascii="Times New Roman" w:eastAsia="Yu Gothic" w:hAnsi="Times New Roman" w:cs="Times New Roman"/>
          <w:color w:val="000000" w:themeColor="text1"/>
          <w:kern w:val="24"/>
          <w:lang w:val="en-US"/>
        </w:rPr>
      </w:pPr>
      <w:r w:rsidRPr="002434C6">
        <w:rPr>
          <w:rFonts w:ascii="Times New Roman" w:eastAsia="Yu Gothic" w:hAnsi="Times New Roman" w:cs="Times New Roman"/>
          <w:color w:val="000000" w:themeColor="text1"/>
          <w:kern w:val="24"/>
          <w:lang w:val="en-US"/>
        </w:rPr>
        <w:t xml:space="preserve">Fig. 3 – a-c) Three-dimensional atom maps showing the interface between ferrite and </w:t>
      </w:r>
      <w:r w:rsidR="0037746A" w:rsidRPr="002434C6">
        <w:rPr>
          <w:rFonts w:ascii="Times New Roman" w:eastAsia="Yu Gothic" w:hAnsi="Times New Roman" w:cs="Times New Roman"/>
          <w:color w:val="000000" w:themeColor="text1"/>
          <w:kern w:val="24"/>
          <w:lang w:val="en-US"/>
        </w:rPr>
        <w:t>intergranular</w:t>
      </w:r>
      <w:r w:rsidRPr="002434C6">
        <w:rPr>
          <w:rFonts w:ascii="Times New Roman" w:eastAsia="Yu Gothic" w:hAnsi="Times New Roman" w:cs="Times New Roman"/>
          <w:color w:val="000000" w:themeColor="text1"/>
          <w:kern w:val="24"/>
          <w:lang w:val="en-US"/>
        </w:rPr>
        <w:t xml:space="preserve"> phase and (b-d) 1D concentration profiles across the interface marked as #1 and #2. </w:t>
      </w:r>
    </w:p>
    <w:p w14:paraId="58395E94" w14:textId="77777777" w:rsidR="0037746A" w:rsidRPr="002434C6" w:rsidRDefault="0037746A" w:rsidP="00C44A46">
      <w:pPr>
        <w:spacing w:line="240" w:lineRule="auto"/>
        <w:jc w:val="both"/>
        <w:rPr>
          <w:rFonts w:ascii="Times New Roman" w:eastAsia="Yu Gothic" w:hAnsi="Times New Roman" w:cs="Times New Roman"/>
          <w:color w:val="000000" w:themeColor="text1"/>
          <w:kern w:val="24"/>
          <w:lang w:val="en-US"/>
        </w:rPr>
      </w:pPr>
    </w:p>
    <w:p w14:paraId="78064A50" w14:textId="218A163C" w:rsidR="005B1267" w:rsidRPr="002434C6" w:rsidRDefault="00D34D70" w:rsidP="00C44A46">
      <w:pPr>
        <w:spacing w:line="480" w:lineRule="auto"/>
        <w:ind w:firstLine="567"/>
        <w:jc w:val="both"/>
        <w:rPr>
          <w:rFonts w:ascii="Times New Roman" w:eastAsia="Yu Gothic" w:hAnsi="Times New Roman" w:cs="Times New Roman"/>
          <w:color w:val="000000" w:themeColor="text1"/>
          <w:lang w:val="en-US" w:eastAsia="ja-JP"/>
        </w:rPr>
      </w:pPr>
      <w:r w:rsidRPr="002434C6">
        <w:rPr>
          <w:rFonts w:ascii="Times New Roman" w:eastAsia="Yu Gothic" w:hAnsi="Times New Roman" w:cs="Times New Roman"/>
          <w:color w:val="000000" w:themeColor="text1"/>
          <w:lang w:val="en-US" w:eastAsia="ja-JP"/>
        </w:rPr>
        <w:t xml:space="preserve">In addition to the </w:t>
      </w:r>
      <w:r w:rsidR="00317FEF" w:rsidRPr="002434C6">
        <w:rPr>
          <w:rFonts w:ascii="Times New Roman" w:eastAsia="Yu Gothic" w:hAnsi="Times New Roman" w:cs="Times New Roman"/>
          <w:color w:val="000000" w:themeColor="text1"/>
          <w:lang w:val="en-US" w:eastAsia="ja-JP"/>
        </w:rPr>
        <w:t>intergranular</w:t>
      </w:r>
      <w:r w:rsidRPr="002434C6">
        <w:rPr>
          <w:rFonts w:ascii="Times New Roman" w:eastAsia="Yu Gothic" w:hAnsi="Times New Roman" w:cs="Times New Roman"/>
          <w:color w:val="000000" w:themeColor="text1"/>
          <w:lang w:val="en-US" w:eastAsia="ja-JP"/>
        </w:rPr>
        <w:t xml:space="preserve"> phase, 3D</w:t>
      </w:r>
      <w:r w:rsidR="00BA4710" w:rsidRPr="002434C6">
        <w:rPr>
          <w:rFonts w:ascii="Times New Roman" w:eastAsia="Yu Gothic" w:hAnsi="Times New Roman" w:cs="Times New Roman"/>
          <w:color w:val="000000" w:themeColor="text1"/>
          <w:lang w:val="en-US" w:eastAsia="ja-JP"/>
        </w:rPr>
        <w:t>AP</w:t>
      </w:r>
      <w:r w:rsidRPr="002434C6">
        <w:rPr>
          <w:rFonts w:ascii="Times New Roman" w:eastAsia="Yu Gothic" w:hAnsi="Times New Roman" w:cs="Times New Roman"/>
          <w:color w:val="000000" w:themeColor="text1"/>
          <w:lang w:val="en-US" w:eastAsia="ja-JP"/>
        </w:rPr>
        <w:t xml:space="preserve"> maps in Fig. </w:t>
      </w:r>
      <w:r w:rsidR="002E3C97" w:rsidRPr="002434C6">
        <w:rPr>
          <w:rFonts w:ascii="Times New Roman" w:eastAsia="Yu Gothic" w:hAnsi="Times New Roman" w:cs="Times New Roman"/>
          <w:color w:val="000000" w:themeColor="text1"/>
          <w:lang w:val="en-US" w:eastAsia="ja-JP"/>
        </w:rPr>
        <w:t>3</w:t>
      </w:r>
      <w:r w:rsidRPr="002434C6">
        <w:rPr>
          <w:rFonts w:ascii="Times New Roman" w:eastAsia="Yu Gothic" w:hAnsi="Times New Roman" w:cs="Times New Roman"/>
          <w:color w:val="000000" w:themeColor="text1"/>
          <w:lang w:val="en-US" w:eastAsia="ja-JP"/>
        </w:rPr>
        <w:t xml:space="preserve">a also </w:t>
      </w:r>
      <w:proofErr w:type="gramStart"/>
      <w:r w:rsidRPr="002434C6">
        <w:rPr>
          <w:rFonts w:ascii="Times New Roman" w:eastAsia="Yu Gothic" w:hAnsi="Times New Roman" w:cs="Times New Roman"/>
          <w:color w:val="000000" w:themeColor="text1"/>
          <w:lang w:val="en-US" w:eastAsia="ja-JP"/>
        </w:rPr>
        <w:t>includes</w:t>
      </w:r>
      <w:proofErr w:type="gramEnd"/>
      <w:r w:rsidRPr="002434C6">
        <w:rPr>
          <w:rFonts w:ascii="Times New Roman" w:eastAsia="Yu Gothic" w:hAnsi="Times New Roman" w:cs="Times New Roman"/>
          <w:color w:val="000000" w:themeColor="text1"/>
          <w:lang w:val="en-US" w:eastAsia="ja-JP"/>
        </w:rPr>
        <w:t xml:space="preserve"> </w:t>
      </w:r>
      <w:r w:rsidR="00856D57" w:rsidRPr="002434C6">
        <w:rPr>
          <w:rFonts w:ascii="Times New Roman" w:eastAsia="Yu Gothic" w:hAnsi="Times New Roman" w:cs="Times New Roman"/>
          <w:color w:val="000000" w:themeColor="text1"/>
          <w:lang w:val="en-US" w:eastAsia="ja-JP"/>
        </w:rPr>
        <w:t>an</w:t>
      </w:r>
      <w:r w:rsidRPr="002434C6">
        <w:rPr>
          <w:rFonts w:ascii="Times New Roman" w:eastAsia="Yu Gothic" w:hAnsi="Times New Roman" w:cs="Times New Roman"/>
          <w:color w:val="000000" w:themeColor="text1"/>
          <w:lang w:val="en-US" w:eastAsia="ja-JP"/>
        </w:rPr>
        <w:t xml:space="preserve"> intragranular nano-sized precipitate (</w:t>
      </w:r>
      <w:r w:rsidR="00BF5792" w:rsidRPr="002434C6">
        <w:rPr>
          <w:rFonts w:ascii="Times New Roman" w:eastAsia="Yu Gothic" w:hAnsi="Times New Roman" w:cs="Times New Roman"/>
          <w:color w:val="000000" w:themeColor="text1"/>
          <w:lang w:val="en-US" w:eastAsia="ja-JP"/>
        </w:rPr>
        <w:t xml:space="preserve">highlighted </w:t>
      </w:r>
      <w:r w:rsidR="002E0003" w:rsidRPr="002434C6">
        <w:rPr>
          <w:rFonts w:ascii="Times New Roman" w:eastAsia="Yu Gothic" w:hAnsi="Times New Roman" w:cs="Times New Roman"/>
          <w:color w:val="000000" w:themeColor="text1"/>
          <w:lang w:val="en-US" w:eastAsia="ja-JP"/>
        </w:rPr>
        <w:t>by the dashed rectangle in C map</w:t>
      </w:r>
      <w:r w:rsidRPr="002434C6">
        <w:rPr>
          <w:rFonts w:ascii="Times New Roman" w:eastAsia="Yu Gothic" w:hAnsi="Times New Roman" w:cs="Times New Roman"/>
          <w:color w:val="000000" w:themeColor="text1"/>
          <w:lang w:val="en-US" w:eastAsia="ja-JP"/>
        </w:rPr>
        <w:t xml:space="preserve">) formed within </w:t>
      </w:r>
      <w:r w:rsidR="00BA4710" w:rsidRPr="002434C6">
        <w:rPr>
          <w:rFonts w:ascii="Times New Roman" w:eastAsia="Yu Gothic" w:hAnsi="Times New Roman" w:cs="Times New Roman"/>
          <w:color w:val="000000" w:themeColor="text1"/>
          <w:lang w:val="en-US" w:eastAsia="ja-JP"/>
        </w:rPr>
        <w:t>δ-</w:t>
      </w:r>
      <w:r w:rsidRPr="002434C6">
        <w:rPr>
          <w:rFonts w:ascii="Times New Roman" w:eastAsia="Yu Gothic" w:hAnsi="Times New Roman" w:cs="Times New Roman"/>
          <w:color w:val="000000" w:themeColor="text1"/>
          <w:lang w:val="en-US" w:eastAsia="ja-JP"/>
        </w:rPr>
        <w:t xml:space="preserve">ferrite but close to the interface </w:t>
      </w:r>
      <w:r w:rsidR="00BA4710" w:rsidRPr="002434C6">
        <w:rPr>
          <w:rFonts w:ascii="Times New Roman" w:eastAsia="Yu Gothic" w:hAnsi="Times New Roman" w:cs="Times New Roman"/>
          <w:color w:val="000000" w:themeColor="text1"/>
          <w:lang w:val="en-US" w:eastAsia="ja-JP"/>
        </w:rPr>
        <w:t xml:space="preserve">at the </w:t>
      </w:r>
      <w:r w:rsidR="000E16A9" w:rsidRPr="002434C6">
        <w:rPr>
          <w:rFonts w:ascii="Times New Roman" w:eastAsia="Yu Gothic" w:hAnsi="Times New Roman" w:cs="Times New Roman"/>
          <w:color w:val="000000" w:themeColor="text1"/>
          <w:lang w:val="en-US" w:eastAsia="ja-JP"/>
        </w:rPr>
        <w:t>intergranular</w:t>
      </w:r>
      <w:r w:rsidR="00BA4710" w:rsidRPr="002434C6">
        <w:rPr>
          <w:rFonts w:ascii="Times New Roman" w:eastAsia="Yu Gothic" w:hAnsi="Times New Roman" w:cs="Times New Roman"/>
          <w:color w:val="000000" w:themeColor="text1"/>
          <w:lang w:val="en-US" w:eastAsia="ja-JP"/>
        </w:rPr>
        <w:t xml:space="preserve"> region</w:t>
      </w:r>
      <w:r w:rsidRPr="002434C6">
        <w:rPr>
          <w:rFonts w:ascii="Times New Roman" w:eastAsia="Yu Gothic" w:hAnsi="Times New Roman" w:cs="Times New Roman"/>
          <w:color w:val="000000" w:themeColor="text1"/>
          <w:lang w:val="en-US" w:eastAsia="ja-JP"/>
        </w:rPr>
        <w:t xml:space="preserve">. </w:t>
      </w:r>
      <w:r w:rsidR="00B84923" w:rsidRPr="002434C6">
        <w:rPr>
          <w:rFonts w:ascii="Times New Roman" w:eastAsia="Yu Gothic" w:hAnsi="Times New Roman" w:cs="Times New Roman"/>
          <w:color w:val="000000" w:themeColor="text1"/>
          <w:lang w:val="en-US" w:eastAsia="ja-JP"/>
        </w:rPr>
        <w:t xml:space="preserve">As shown </w:t>
      </w:r>
      <w:r w:rsidR="00407FEB" w:rsidRPr="002434C6">
        <w:rPr>
          <w:rFonts w:ascii="Times New Roman" w:eastAsia="Yu Gothic" w:hAnsi="Times New Roman" w:cs="Times New Roman"/>
          <w:color w:val="000000" w:themeColor="text1"/>
          <w:lang w:val="en-US" w:eastAsia="ja-JP"/>
        </w:rPr>
        <w:t>in the enlarged 3D</w:t>
      </w:r>
      <w:r w:rsidR="00BA4710" w:rsidRPr="002434C6">
        <w:rPr>
          <w:rFonts w:ascii="Times New Roman" w:eastAsia="Yu Gothic" w:hAnsi="Times New Roman" w:cs="Times New Roman"/>
          <w:color w:val="000000" w:themeColor="text1"/>
          <w:lang w:val="en-US" w:eastAsia="ja-JP"/>
        </w:rPr>
        <w:t>AP</w:t>
      </w:r>
      <w:r w:rsidR="00407FEB" w:rsidRPr="002434C6">
        <w:rPr>
          <w:rFonts w:ascii="Times New Roman" w:eastAsia="Yu Gothic" w:hAnsi="Times New Roman" w:cs="Times New Roman"/>
          <w:color w:val="000000" w:themeColor="text1"/>
          <w:lang w:val="en-US" w:eastAsia="ja-JP"/>
        </w:rPr>
        <w:t xml:space="preserve"> map (Fig. </w:t>
      </w:r>
      <w:r w:rsidR="002E3C97" w:rsidRPr="002434C6">
        <w:rPr>
          <w:rFonts w:ascii="Times New Roman" w:eastAsia="Yu Gothic" w:hAnsi="Times New Roman" w:cs="Times New Roman"/>
          <w:color w:val="000000" w:themeColor="text1"/>
          <w:lang w:val="en-US" w:eastAsia="ja-JP"/>
        </w:rPr>
        <w:t>3</w:t>
      </w:r>
      <w:r w:rsidR="00407FEB" w:rsidRPr="002434C6">
        <w:rPr>
          <w:rFonts w:ascii="Times New Roman" w:eastAsia="Yu Gothic" w:hAnsi="Times New Roman" w:cs="Times New Roman"/>
          <w:color w:val="000000" w:themeColor="text1"/>
          <w:lang w:val="en-US" w:eastAsia="ja-JP"/>
        </w:rPr>
        <w:t xml:space="preserve">c) </w:t>
      </w:r>
      <w:r w:rsidR="004B512E" w:rsidRPr="002434C6">
        <w:rPr>
          <w:rFonts w:ascii="Times New Roman" w:eastAsia="Yu Gothic" w:hAnsi="Times New Roman" w:cs="Times New Roman"/>
          <w:color w:val="000000" w:themeColor="text1"/>
          <w:lang w:val="en-US" w:eastAsia="ja-JP"/>
        </w:rPr>
        <w:t xml:space="preserve">obtained from the selected volume enclosed within dashed rectangle, </w:t>
      </w:r>
      <w:r w:rsidR="00E61BAB" w:rsidRPr="002434C6">
        <w:rPr>
          <w:rFonts w:ascii="Times New Roman" w:eastAsia="Yu Gothic" w:hAnsi="Times New Roman" w:cs="Times New Roman"/>
          <w:color w:val="000000" w:themeColor="text1"/>
          <w:lang w:val="en-US" w:eastAsia="ja-JP"/>
        </w:rPr>
        <w:t>the</w:t>
      </w:r>
      <w:r w:rsidRPr="002434C6">
        <w:rPr>
          <w:rFonts w:ascii="Times New Roman" w:eastAsia="Yu Gothic" w:hAnsi="Times New Roman" w:cs="Times New Roman"/>
          <w:color w:val="000000" w:themeColor="text1"/>
          <w:lang w:val="en-US" w:eastAsia="ja-JP"/>
        </w:rPr>
        <w:t xml:space="preserve"> precipitate (demarcated using a white-dotted curve) has an inhomogeneous composition profile.</w:t>
      </w:r>
      <w:r w:rsidR="000D386F" w:rsidRPr="002434C6">
        <w:rPr>
          <w:rFonts w:ascii="Times New Roman" w:eastAsia="Yu Gothic" w:hAnsi="Times New Roman" w:cs="Times New Roman"/>
          <w:color w:val="000000" w:themeColor="text1"/>
          <w:lang w:val="en-US" w:eastAsia="ja-JP"/>
        </w:rPr>
        <w:t xml:space="preserve"> The</w:t>
      </w:r>
      <w:r w:rsidRPr="002434C6">
        <w:rPr>
          <w:rFonts w:ascii="Times New Roman" w:eastAsia="Yu Gothic" w:hAnsi="Times New Roman" w:cs="Times New Roman"/>
          <w:color w:val="000000" w:themeColor="text1"/>
          <w:lang w:val="en-US" w:eastAsia="ja-JP"/>
        </w:rPr>
        <w:t xml:space="preserve"> concentration profile</w:t>
      </w:r>
      <w:r w:rsidR="00E062D9" w:rsidRPr="002434C6">
        <w:rPr>
          <w:rFonts w:ascii="Times New Roman" w:eastAsia="Yu Gothic" w:hAnsi="Times New Roman" w:cs="Times New Roman"/>
          <w:color w:val="000000" w:themeColor="text1"/>
          <w:lang w:val="en-US" w:eastAsia="ja-JP"/>
        </w:rPr>
        <w:t xml:space="preserve">, Fig. </w:t>
      </w:r>
      <w:r w:rsidR="002E3C97" w:rsidRPr="002434C6">
        <w:rPr>
          <w:rFonts w:ascii="Times New Roman" w:eastAsia="Yu Gothic" w:hAnsi="Times New Roman" w:cs="Times New Roman"/>
          <w:color w:val="000000" w:themeColor="text1"/>
          <w:lang w:val="en-US" w:eastAsia="ja-JP"/>
        </w:rPr>
        <w:t>3</w:t>
      </w:r>
      <w:r w:rsidR="00534731" w:rsidRPr="002434C6">
        <w:rPr>
          <w:rFonts w:ascii="Times New Roman" w:eastAsia="Yu Gothic" w:hAnsi="Times New Roman" w:cs="Times New Roman"/>
          <w:color w:val="000000" w:themeColor="text1"/>
          <w:lang w:val="en-US" w:eastAsia="ja-JP"/>
        </w:rPr>
        <w:t xml:space="preserve">d, </w:t>
      </w:r>
      <w:r w:rsidRPr="002434C6">
        <w:rPr>
          <w:rFonts w:ascii="Times New Roman" w:eastAsia="Yu Gothic" w:hAnsi="Times New Roman" w:cs="Times New Roman"/>
          <w:color w:val="000000" w:themeColor="text1"/>
          <w:lang w:val="en-US" w:eastAsia="ja-JP"/>
        </w:rPr>
        <w:t>across the above interface</w:t>
      </w:r>
      <w:r w:rsidR="00CC01A8" w:rsidRPr="002434C6">
        <w:rPr>
          <w:rFonts w:ascii="Times New Roman" w:eastAsia="Yu Gothic" w:hAnsi="Times New Roman" w:cs="Times New Roman"/>
          <w:color w:val="000000" w:themeColor="text1"/>
          <w:lang w:val="en-US" w:eastAsia="ja-JP"/>
        </w:rPr>
        <w:t xml:space="preserve"> (marked </w:t>
      </w:r>
      <w:r w:rsidR="00D675B3" w:rsidRPr="002434C6">
        <w:rPr>
          <w:rFonts w:ascii="Times New Roman" w:eastAsia="Yu Gothic" w:hAnsi="Times New Roman" w:cs="Times New Roman"/>
          <w:color w:val="000000" w:themeColor="text1"/>
          <w:lang w:val="en-US" w:eastAsia="ja-JP"/>
        </w:rPr>
        <w:t>as #2</w:t>
      </w:r>
      <w:r w:rsidR="004F2A94" w:rsidRPr="002434C6">
        <w:rPr>
          <w:rFonts w:ascii="Times New Roman" w:eastAsia="Yu Gothic" w:hAnsi="Times New Roman" w:cs="Times New Roman"/>
          <w:color w:val="000000" w:themeColor="text1"/>
          <w:lang w:val="en-US" w:eastAsia="ja-JP"/>
        </w:rPr>
        <w:t xml:space="preserve"> in Fig. </w:t>
      </w:r>
      <w:r w:rsidR="002E3C97" w:rsidRPr="002434C6">
        <w:rPr>
          <w:rFonts w:ascii="Times New Roman" w:eastAsia="Yu Gothic" w:hAnsi="Times New Roman" w:cs="Times New Roman"/>
          <w:color w:val="000000" w:themeColor="text1"/>
          <w:lang w:val="en-US" w:eastAsia="ja-JP"/>
        </w:rPr>
        <w:t>3</w:t>
      </w:r>
      <w:r w:rsidR="004F2A94" w:rsidRPr="002434C6">
        <w:rPr>
          <w:rFonts w:ascii="Times New Roman" w:eastAsia="Yu Gothic" w:hAnsi="Times New Roman" w:cs="Times New Roman"/>
          <w:color w:val="000000" w:themeColor="text1"/>
          <w:lang w:val="en-US" w:eastAsia="ja-JP"/>
        </w:rPr>
        <w:t>c)</w:t>
      </w:r>
      <w:r w:rsidRPr="002434C6">
        <w:rPr>
          <w:rFonts w:ascii="Times New Roman" w:eastAsia="Yu Gothic" w:hAnsi="Times New Roman" w:cs="Times New Roman"/>
          <w:color w:val="000000" w:themeColor="text1"/>
          <w:lang w:val="en-US" w:eastAsia="ja-JP"/>
        </w:rPr>
        <w:t xml:space="preserve"> clearly elucidates the </w:t>
      </w:r>
      <w:proofErr w:type="gramStart"/>
      <w:r w:rsidRPr="002434C6">
        <w:rPr>
          <w:rFonts w:ascii="Times New Roman" w:eastAsia="Yu Gothic" w:hAnsi="Times New Roman" w:cs="Times New Roman"/>
          <w:color w:val="000000" w:themeColor="text1"/>
          <w:lang w:val="en-US" w:eastAsia="ja-JP"/>
        </w:rPr>
        <w:t>aforementioned distribution</w:t>
      </w:r>
      <w:proofErr w:type="gramEnd"/>
      <w:r w:rsidRPr="002434C6">
        <w:rPr>
          <w:rFonts w:ascii="Times New Roman" w:eastAsia="Yu Gothic" w:hAnsi="Times New Roman" w:cs="Times New Roman"/>
          <w:color w:val="000000" w:themeColor="text1"/>
          <w:lang w:val="en-US" w:eastAsia="ja-JP"/>
        </w:rPr>
        <w:t xml:space="preserve"> of B and C in the precipitate. </w:t>
      </w:r>
      <w:r w:rsidR="00BA4710" w:rsidRPr="002434C6">
        <w:rPr>
          <w:rFonts w:ascii="Times New Roman" w:eastAsia="Yu Gothic" w:hAnsi="Times New Roman" w:cs="Times New Roman"/>
          <w:color w:val="000000" w:themeColor="text1"/>
          <w:lang w:val="en-US" w:eastAsia="ja-JP"/>
        </w:rPr>
        <w:t xml:space="preserve">It can be noted </w:t>
      </w:r>
      <w:r w:rsidRPr="002434C6">
        <w:rPr>
          <w:rFonts w:ascii="Times New Roman" w:eastAsia="Yu Gothic" w:hAnsi="Times New Roman" w:cs="Times New Roman"/>
          <w:color w:val="000000" w:themeColor="text1"/>
          <w:lang w:val="en-US" w:eastAsia="ja-JP"/>
        </w:rPr>
        <w:t xml:space="preserve">that only </w:t>
      </w:r>
      <w:r w:rsidR="005D3218" w:rsidRPr="002434C6">
        <w:rPr>
          <w:rFonts w:ascii="Times New Roman" w:eastAsia="Yu Gothic" w:hAnsi="Times New Roman" w:cs="Times New Roman"/>
          <w:color w:val="000000" w:themeColor="text1"/>
          <w:lang w:val="en-US" w:eastAsia="ja-JP"/>
        </w:rPr>
        <w:t xml:space="preserve">the </w:t>
      </w:r>
      <w:r w:rsidRPr="002434C6">
        <w:rPr>
          <w:rFonts w:ascii="Times New Roman" w:eastAsia="Yu Gothic" w:hAnsi="Times New Roman" w:cs="Times New Roman"/>
          <w:color w:val="000000" w:themeColor="text1"/>
          <w:lang w:val="en-US" w:eastAsia="ja-JP"/>
        </w:rPr>
        <w:t xml:space="preserve">side of the precipitate facing the </w:t>
      </w:r>
      <w:r w:rsidR="00B9572E" w:rsidRPr="002434C6">
        <w:rPr>
          <w:rFonts w:ascii="Times New Roman" w:hAnsi="Times New Roman" w:cs="Times New Roman"/>
          <w:i/>
          <w:iCs/>
          <w:color w:val="000000" w:themeColor="text1"/>
          <w:lang w:val="en-US"/>
        </w:rPr>
        <w:t>δ</w:t>
      </w:r>
      <w:r w:rsidR="00B9572E" w:rsidRPr="002434C6">
        <w:rPr>
          <w:rFonts w:ascii="Times New Roman" w:eastAsia="Yu Gothic" w:hAnsi="Times New Roman" w:cs="Times New Roman"/>
          <w:i/>
          <w:iCs/>
          <w:color w:val="000000" w:themeColor="text1"/>
          <w:lang w:val="en-US" w:eastAsia="ja-JP"/>
        </w:rPr>
        <w:t>-</w:t>
      </w:r>
      <w:r w:rsidR="005B7A66" w:rsidRPr="002434C6">
        <w:rPr>
          <w:rFonts w:ascii="Times New Roman" w:eastAsia="Yu Gothic" w:hAnsi="Times New Roman" w:cs="Times New Roman"/>
          <w:i/>
          <w:iCs/>
          <w:color w:val="000000" w:themeColor="text1"/>
          <w:lang w:val="en-US" w:eastAsia="ja-JP"/>
        </w:rPr>
        <w:t>Fe</w:t>
      </w:r>
      <w:r w:rsidRPr="002434C6">
        <w:rPr>
          <w:rFonts w:ascii="Times New Roman" w:eastAsia="Yu Gothic" w:hAnsi="Times New Roman" w:cs="Times New Roman"/>
          <w:color w:val="000000" w:themeColor="text1"/>
          <w:lang w:val="en-US" w:eastAsia="ja-JP"/>
        </w:rPr>
        <w:t xml:space="preserve"> matrix shows B enrichment, as is evident from the enlarged 3D</w:t>
      </w:r>
      <w:r w:rsidR="00BA4710" w:rsidRPr="002434C6">
        <w:rPr>
          <w:rFonts w:ascii="Times New Roman" w:eastAsia="Yu Gothic" w:hAnsi="Times New Roman" w:cs="Times New Roman"/>
          <w:color w:val="000000" w:themeColor="text1"/>
          <w:lang w:val="en-US" w:eastAsia="ja-JP"/>
        </w:rPr>
        <w:t>AP</w:t>
      </w:r>
      <w:r w:rsidRPr="002434C6">
        <w:rPr>
          <w:rFonts w:ascii="Times New Roman" w:eastAsia="Yu Gothic" w:hAnsi="Times New Roman" w:cs="Times New Roman"/>
          <w:color w:val="000000" w:themeColor="text1"/>
          <w:lang w:val="en-US" w:eastAsia="ja-JP"/>
        </w:rPr>
        <w:t xml:space="preserve"> map (Fig. </w:t>
      </w:r>
      <w:r w:rsidR="002E3C97" w:rsidRPr="002434C6">
        <w:rPr>
          <w:rFonts w:ascii="Times New Roman" w:eastAsia="Yu Gothic" w:hAnsi="Times New Roman" w:cs="Times New Roman"/>
          <w:color w:val="000000" w:themeColor="text1"/>
          <w:lang w:val="en-US" w:eastAsia="ja-JP"/>
        </w:rPr>
        <w:t>3</w:t>
      </w:r>
      <w:r w:rsidRPr="002434C6">
        <w:rPr>
          <w:rFonts w:ascii="Times New Roman" w:eastAsia="Yu Gothic" w:hAnsi="Times New Roman" w:cs="Times New Roman"/>
          <w:color w:val="000000" w:themeColor="text1"/>
          <w:lang w:val="en-US" w:eastAsia="ja-JP"/>
        </w:rPr>
        <w:t>c). Nevertheless, composition at the core of this precipitate is estimated as Fe-4.10Mn-0.38Al-</w:t>
      </w:r>
      <w:r w:rsidRPr="002434C6">
        <w:rPr>
          <w:rFonts w:ascii="Times New Roman" w:eastAsia="Yu Gothic" w:hAnsi="Times New Roman" w:cs="Times New Roman"/>
          <w:color w:val="000000" w:themeColor="text1"/>
          <w:lang w:val="en-US" w:eastAsia="ja-JP"/>
        </w:rPr>
        <w:lastRenderedPageBreak/>
        <w:t>32.54Ti-23.56B-24.91C (</w:t>
      </w:r>
      <w:proofErr w:type="gramStart"/>
      <w:r w:rsidRPr="002434C6">
        <w:rPr>
          <w:rFonts w:ascii="Times New Roman" w:eastAsia="Yu Gothic" w:hAnsi="Times New Roman" w:cs="Times New Roman"/>
          <w:color w:val="000000" w:themeColor="text1"/>
          <w:lang w:val="en-US" w:eastAsia="ja-JP"/>
        </w:rPr>
        <w:t>at.%</w:t>
      </w:r>
      <w:proofErr w:type="gramEnd"/>
      <w:r w:rsidRPr="002434C6">
        <w:rPr>
          <w:rFonts w:ascii="Times New Roman" w:eastAsia="Yu Gothic" w:hAnsi="Times New Roman" w:cs="Times New Roman"/>
          <w:color w:val="000000" w:themeColor="text1"/>
          <w:lang w:val="en-US" w:eastAsia="ja-JP"/>
        </w:rPr>
        <w:t xml:space="preserve">). Combining STEM-based EDS and </w:t>
      </w:r>
      <w:r w:rsidR="00E337D3" w:rsidRPr="002434C6">
        <w:rPr>
          <w:rFonts w:ascii="Times New Roman" w:eastAsia="Yu Gothic" w:hAnsi="Times New Roman" w:cs="Times New Roman"/>
          <w:color w:val="000000" w:themeColor="text1"/>
          <w:lang w:val="en-US" w:eastAsia="ja-JP"/>
        </w:rPr>
        <w:t>N</w:t>
      </w:r>
      <w:r w:rsidRPr="002434C6">
        <w:rPr>
          <w:rFonts w:ascii="Times New Roman" w:eastAsia="Yu Gothic" w:hAnsi="Times New Roman" w:cs="Times New Roman"/>
          <w:color w:val="000000" w:themeColor="text1"/>
          <w:lang w:val="en-US" w:eastAsia="ja-JP"/>
        </w:rPr>
        <w:t xml:space="preserve">BED results with 3DAP observations, nano-sized precipitate may be expected to have a stoichiometry corresponding to </w:t>
      </w:r>
      <w:r w:rsidRPr="002434C6">
        <w:rPr>
          <w:rFonts w:ascii="Times New Roman" w:eastAsia="Yu Gothic" w:hAnsi="Times New Roman" w:cs="Times New Roman"/>
          <w:i/>
          <w:iCs/>
          <w:color w:val="000000" w:themeColor="text1"/>
          <w:lang w:val="en-US" w:eastAsia="ja-JP"/>
        </w:rPr>
        <w:t>Ti(</w:t>
      </w:r>
      <w:proofErr w:type="gramStart"/>
      <w:r w:rsidRPr="002434C6">
        <w:rPr>
          <w:rFonts w:ascii="Times New Roman" w:eastAsia="Yu Gothic" w:hAnsi="Times New Roman" w:cs="Times New Roman"/>
          <w:i/>
          <w:iCs/>
          <w:color w:val="000000" w:themeColor="text1"/>
          <w:lang w:val="en-US" w:eastAsia="ja-JP"/>
        </w:rPr>
        <w:t>B,C</w:t>
      </w:r>
      <w:proofErr w:type="gramEnd"/>
      <w:r w:rsidRPr="002434C6">
        <w:rPr>
          <w:rFonts w:ascii="Times New Roman" w:eastAsia="Yu Gothic" w:hAnsi="Times New Roman" w:cs="Times New Roman"/>
          <w:i/>
          <w:iCs/>
          <w:color w:val="000000" w:themeColor="text1"/>
          <w:lang w:val="en-US" w:eastAsia="ja-JP"/>
        </w:rPr>
        <w:t>)</w:t>
      </w:r>
      <w:r w:rsidRPr="002434C6">
        <w:rPr>
          <w:rFonts w:ascii="Times New Roman" w:eastAsia="Yu Gothic" w:hAnsi="Times New Roman" w:cs="Times New Roman"/>
          <w:i/>
          <w:iCs/>
          <w:color w:val="000000" w:themeColor="text1"/>
          <w:vertAlign w:val="subscript"/>
          <w:lang w:val="en-US" w:eastAsia="ja-JP"/>
        </w:rPr>
        <w:t>2</w:t>
      </w:r>
      <w:r w:rsidRPr="002434C6">
        <w:rPr>
          <w:rFonts w:ascii="Times New Roman" w:eastAsia="Yu Gothic" w:hAnsi="Times New Roman" w:cs="Times New Roman"/>
          <w:color w:val="000000" w:themeColor="text1"/>
          <w:lang w:val="en-US" w:eastAsia="ja-JP"/>
        </w:rPr>
        <w:t xml:space="preserve">. Considering </w:t>
      </w:r>
      <w:r w:rsidR="002335E0" w:rsidRPr="002434C6">
        <w:rPr>
          <w:rFonts w:ascii="Times New Roman" w:eastAsia="Yu Gothic" w:hAnsi="Times New Roman" w:cs="Times New Roman"/>
          <w:color w:val="000000" w:themeColor="text1"/>
          <w:lang w:val="en-US" w:eastAsia="ja-JP"/>
        </w:rPr>
        <w:t>the similarity of the atomic radii of</w:t>
      </w:r>
      <w:r w:rsidRPr="002434C6">
        <w:rPr>
          <w:rFonts w:ascii="Times New Roman" w:eastAsia="Yu Gothic" w:hAnsi="Times New Roman" w:cs="Times New Roman"/>
          <w:color w:val="000000" w:themeColor="text1"/>
          <w:lang w:val="en-US" w:eastAsia="ja-JP"/>
        </w:rPr>
        <w:t xml:space="preserve"> B and C, it seems reasonable to assume that B occupies</w:t>
      </w:r>
      <w:r w:rsidR="00C0738E" w:rsidRPr="002434C6">
        <w:rPr>
          <w:rFonts w:ascii="Times New Roman" w:eastAsia="Yu Gothic" w:hAnsi="Times New Roman" w:cs="Times New Roman"/>
          <w:color w:val="000000" w:themeColor="text1"/>
          <w:lang w:val="en-US" w:eastAsia="ja-JP"/>
        </w:rPr>
        <w:t xml:space="preserve"> some</w:t>
      </w:r>
      <w:r w:rsidR="009635E9" w:rsidRPr="002434C6">
        <w:rPr>
          <w:rFonts w:ascii="Times New Roman" w:eastAsia="Yu Gothic" w:hAnsi="Times New Roman" w:cs="Times New Roman"/>
          <w:color w:val="000000" w:themeColor="text1"/>
          <w:lang w:val="en-US" w:eastAsia="ja-JP"/>
        </w:rPr>
        <w:t xml:space="preserve"> </w:t>
      </w:r>
      <w:r w:rsidR="00456D83" w:rsidRPr="002434C6">
        <w:rPr>
          <w:rFonts w:ascii="Times New Roman" w:eastAsia="Yu Gothic" w:hAnsi="Times New Roman" w:cs="Times New Roman"/>
          <w:color w:val="000000" w:themeColor="text1"/>
          <w:lang w:val="en-US" w:eastAsia="ja-JP"/>
        </w:rPr>
        <w:t xml:space="preserve">of the </w:t>
      </w:r>
      <w:r w:rsidR="009635E9" w:rsidRPr="002434C6">
        <w:rPr>
          <w:rFonts w:ascii="Times New Roman" w:eastAsia="Yu Gothic" w:hAnsi="Times New Roman" w:cs="Times New Roman"/>
          <w:color w:val="000000" w:themeColor="text1"/>
          <w:lang w:val="en-US" w:eastAsia="ja-JP"/>
        </w:rPr>
        <w:t xml:space="preserve">C sites in the </w:t>
      </w:r>
      <w:r w:rsidR="00B965DF" w:rsidRPr="002434C6">
        <w:rPr>
          <w:rFonts w:ascii="Times New Roman" w:eastAsia="Yu Gothic" w:hAnsi="Times New Roman" w:cs="Times New Roman"/>
          <w:i/>
          <w:iCs/>
          <w:color w:val="000000" w:themeColor="text1"/>
          <w:lang w:val="en-US" w:eastAsia="ja-JP"/>
        </w:rPr>
        <w:t>TiC</w:t>
      </w:r>
      <w:r w:rsidR="00B965DF" w:rsidRPr="002434C6">
        <w:rPr>
          <w:rFonts w:ascii="Times New Roman" w:eastAsia="Yu Gothic" w:hAnsi="Times New Roman" w:cs="Times New Roman"/>
          <w:i/>
          <w:iCs/>
          <w:color w:val="000000" w:themeColor="text1"/>
          <w:vertAlign w:val="subscript"/>
          <w:lang w:val="en-US" w:eastAsia="ja-JP"/>
        </w:rPr>
        <w:t>2</w:t>
      </w:r>
      <w:r w:rsidR="00B965DF" w:rsidRPr="002434C6">
        <w:rPr>
          <w:rFonts w:ascii="Times New Roman" w:eastAsia="Yu Gothic" w:hAnsi="Times New Roman" w:cs="Times New Roman"/>
          <w:color w:val="000000" w:themeColor="text1"/>
          <w:lang w:val="en-US" w:eastAsia="ja-JP"/>
        </w:rPr>
        <w:t xml:space="preserve"> unit cell.</w:t>
      </w:r>
    </w:p>
    <w:p w14:paraId="3465A9FB" w14:textId="4B53A75D" w:rsidR="009F2F6E" w:rsidRPr="002434C6" w:rsidRDefault="009F2F6E" w:rsidP="009F2F6E">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The microstructural refinement and the absence of columnar grains, as shown in Fig. 1, indicated that a </w:t>
      </w:r>
      <w:r w:rsidR="001263A0" w:rsidRPr="002434C6">
        <w:rPr>
          <w:rFonts w:ascii="Times New Roman" w:hAnsi="Times New Roman" w:cs="Times New Roman"/>
          <w:color w:val="000000" w:themeColor="text1"/>
          <w:lang w:val="en-US"/>
        </w:rPr>
        <w:t>intensively</w:t>
      </w:r>
      <w:r w:rsidRPr="002434C6">
        <w:rPr>
          <w:rFonts w:ascii="Times New Roman" w:hAnsi="Times New Roman" w:cs="Times New Roman"/>
          <w:color w:val="000000" w:themeColor="text1"/>
          <w:lang w:val="en-US"/>
        </w:rPr>
        <w:t xml:space="preserve"> nucleation </w:t>
      </w:r>
      <w:r w:rsidR="00611050" w:rsidRPr="002434C6">
        <w:rPr>
          <w:rFonts w:ascii="Times New Roman" w:hAnsi="Times New Roman" w:cs="Times New Roman"/>
          <w:color w:val="000000" w:themeColor="text1"/>
          <w:lang w:val="en-US"/>
        </w:rPr>
        <w:t xml:space="preserve">occurred </w:t>
      </w:r>
      <w:r w:rsidRPr="002434C6">
        <w:rPr>
          <w:rFonts w:ascii="Times New Roman" w:hAnsi="Times New Roman" w:cs="Times New Roman"/>
          <w:color w:val="000000" w:themeColor="text1"/>
          <w:lang w:val="en-US"/>
        </w:rPr>
        <w:t>ahead of the epitaxially growing S/L interface</w:t>
      </w:r>
      <w:r w:rsidR="00AF48D4" w:rsidRPr="002434C6">
        <w:rPr>
          <w:rFonts w:ascii="Times New Roman" w:hAnsi="Times New Roman" w:cs="Times New Roman"/>
          <w:color w:val="000000" w:themeColor="text1"/>
          <w:lang w:val="en-US"/>
        </w:rPr>
        <w:t>, as also reporte</w:t>
      </w:r>
      <w:r w:rsidR="00D55F00" w:rsidRPr="002434C6">
        <w:rPr>
          <w:rFonts w:ascii="Times New Roman" w:hAnsi="Times New Roman" w:cs="Times New Roman"/>
          <w:color w:val="000000" w:themeColor="text1"/>
          <w:lang w:val="en-US"/>
        </w:rPr>
        <w:t>d</w:t>
      </w:r>
      <w:r w:rsidR="00077A50" w:rsidRPr="002434C6">
        <w:rPr>
          <w:rFonts w:ascii="Times New Roman" w:hAnsi="Times New Roman" w:cs="Times New Roman"/>
          <w:color w:val="000000" w:themeColor="text1"/>
          <w:lang w:val="en-US"/>
        </w:rPr>
        <w:t xml:space="preserve"> in</w:t>
      </w:r>
      <w:r w:rsidRPr="002434C6">
        <w:rPr>
          <w:rFonts w:ascii="Times New Roman" w:hAnsi="Times New Roman" w:cs="Times New Roman"/>
          <w:color w:val="000000" w:themeColor="text1"/>
          <w:lang w:val="en-US"/>
        </w:rPr>
        <w:t xml:space="preserve"> </w:t>
      </w:r>
      <w:r w:rsidRPr="002434C6">
        <w:rPr>
          <w:rFonts w:ascii="Times New Roman" w:hAnsi="Times New Roman" w:cs="Times New Roman"/>
          <w:color w:val="000000" w:themeColor="text1"/>
          <w:lang w:val="en-US"/>
        </w:rPr>
        <w:fldChar w:fldCharType="begin" w:fldLock="1"/>
      </w:r>
      <w:r w:rsidR="002434C6">
        <w:rPr>
          <w:rFonts w:ascii="Times New Roman" w:hAnsi="Times New Roman" w:cs="Times New Roman"/>
          <w:color w:val="000000" w:themeColor="text1"/>
          <w:lang w:val="en-US"/>
        </w:rPr>
        <w:instrText>ADDIN CSL_CITATION {"citationItems":[{"id":"ITEM-1","itemData":{"DOI":"10.1016/j.addma.2021.102516","ISSN":"22148604","abstract":"Grain refinement is one of the most effective approaches to improving mechanical properties, reducing anisotropy and hot-cracking of additively manufactured alloys. Recent studies have shown that the extreme solidification conditions associated with additive manufacturing (AM), including large thermal gradient and high cooling rate, result in the difference in nucleation and grain growth mechanisms between AM and conventional casting. Thus, it is necessary to re-consider the grain refinement mechanisms, particularly the role of solute during AM. The present work investigates the grain refining efficiencies of different solute additives (Si, Cu and Ni) and their integration with nucleants (LaB6 nanoparticles) in additively manufactured pure Al. It was found that, despite the fast cooling during AM and nucleant inoculation, solute addition is essential for activating heterogeneous nucleation upon solidification to achieve high grain refining efficiency. However, the role of solute in grain refinement during AM cannot be readily interpreted by the classic grain growth restriction theory (Q value). This is attributed to the large thermal gradient in the melt pools during AM solidification, which significantly limits the development of constitutional supercooling. Alternatively, the role of solute can be better understood in terms of the lag in dendrite growth induced by solute rejection during solidification. This causes the difference between the actual dendrite growth and the theoretical pull rate, generating large thermal undercooling ahead of the solidification front to elicit heterogeneous nucleation. This work sheds new light on the factors affecting grain refinement under fast cooling.","author":[{"dropping-particle":"","family":"Tan","given":"Qiyang","non-dropping-particle":"","parse-names":false,"suffix":""},{"dropping-particle":"","family":"Yin","given":"Yu","non-dropping-particle":"","parse-names":false,"suffix":""},{"dropping-particle":"","family":"Prasad","given":"Arvind","non-dropping-particle":"","parse-names":false,"suffix":""},{"dropping-particle":"","family":"Li","given":"Gan","non-dropping-particle":"","parse-names":false,"suffix":""},{"dropping-particle":"","family":"Zhu","given":"Qiang","non-dropping-particle":"","parse-names":false,"suffix":""},{"dropping-particle":"","family":"StJohn","given":"David Henry","non-dropping-particle":"","parse-names":false,"suffix":""},{"dropping-particle":"","family":"Zhang","given":"Ming Xing","non-dropping-particle":"","parse-names":false,"suffix":""}],"container-title":"Additive Manufacturing","id":"ITEM-1","issue":"August 2021","issued":{"date-parts":[["2022"]]},"page":"102516","publisher":"Elsevier B.V.","title":"Demonstrating the roles of solute and nucleant in grain refinement of additively manufactured aluminium alloys","type":"article-journal","volume":"49"},"uris":["http://www.mendeley.com/documents/?uuid=fdd57343-468f-475d-846d-6a9402040a13"]},{"id":"ITEM-2","itemData":{"DOI":"10.1016/j.addma.2023.103702","ISSN":"22148604","abstract":"Controlling the columnar-to-equiaxed transition (CET) is one of the key mechanisms to design microstructures in additively manufactured metals. Nanoparticles are effective sites for heterogeneous nucleation during additive manufacturing (AM) of ferritic stainless steels promoting fine grain structures and influencing CET. However, the combined mechanisms of grain refinement, CET, and Zener pinning originating from these nanoparticles are not yet well understood. In this study, the process-structure relationship was quantitatively analysed for a Fe-18Cr steel containing TiN particles. A combined finite-element method (FEM) and multi-phase field method (PFM) approach was used to reveal the mechanisms that govern the microstructure evolution during laser powder bed fusion (LPBF). TiN particles were considered implicitly through the seed-density model in the phase-field model, including their influence on heterogeneous nucleation as well as the Zener pinning effect. It was found that undercooling, required for particle activation as nucleus for solidification, was the dominant parameter for CET in the particle-inoculated Fe-18Cr steel. The undercooling was controlled by process parameters and particle properties. The process parameters during LPBF controlled the temperature gradient and solidification velocity across the melt-pool and influenced the respective undercooling. Concurrently, the particle properties that are controlled by the free growth criterion determined the undercooling required for activation of a particle as a nucleus during solidification. The reliability of the model was validated by experimental data from literature through the effect of process parameters and TiN particles on the CET and microstructure characteristics. The influence of the solidification behaviour as well as particle size, volume fraction, and distribution on the microstructure evolution during LPBF will be discussed based on activated nuclei density plots. This is the first PFM model of solidification during LPBF that considers the heterogeneous nucleation in inoculated alloys including the growth constraint without any rough approximations for the grain evolution during solidification.","author":[{"dropping-particle":"","family":"Narayana Samy","given":"Venkatesh Pandian","non-dropping-particle":"","parse-names":false,"suffix":""},{"dropping-particle":"","family":"Schäfle","given":"Moritz","non-dropping-particle":"","parse-names":false,"suffix":""},{"dropping-particle":"","family":"Brasche","given":"Frederike","non-dropping-particle":"","parse-names":false,"suffix":""},{"dropping-particle":"","family":"Krupp","given":"Ulrich","non-dropping-particle":"","parse-names":false,"suffix":""},{"dropping-particle":"","family":"Haase","given":"Christian","non-dropping-particle":"","parse-names":false,"suffix":""}],"container-title":"Additive Manufacturing","id":"ITEM-2","issue":"June","issued":{"date-parts":[["2023"]]},"title":"Understanding the mechanism of columnar–to-equiaxed transition and grain refinement in additively manufactured steel during laser powder bed fusion","type":"article-journal","volume":"73"},"uris":["http://www.mendeley.com/documents/?uuid=fadd4089-c845-45ec-834f-8f1de090e042"]}],"mendeley":{"formattedCitation":"[8,15]","plainTextFormattedCitation":"[8,15]","previouslyFormattedCitation":"[8,15]"},"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866190" w:rsidRPr="002434C6">
        <w:rPr>
          <w:rFonts w:ascii="Times New Roman" w:hAnsi="Times New Roman" w:cs="Times New Roman"/>
          <w:noProof/>
          <w:color w:val="000000" w:themeColor="text1"/>
          <w:lang w:val="en-US"/>
        </w:rPr>
        <w:t>[8,15]</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 It is recently reported that the addition of inoculant agents allowed the</w:t>
      </w:r>
      <w:r w:rsidR="004B4F3A" w:rsidRPr="002434C6">
        <w:rPr>
          <w:rFonts w:ascii="Times New Roman" w:hAnsi="Times New Roman" w:cs="Times New Roman"/>
          <w:color w:val="000000" w:themeColor="text1"/>
          <w:lang w:val="en-US"/>
        </w:rPr>
        <w:t xml:space="preserve"> development </w:t>
      </w:r>
      <w:r w:rsidR="00C371DD" w:rsidRPr="002434C6">
        <w:rPr>
          <w:rFonts w:ascii="Times New Roman" w:hAnsi="Times New Roman" w:cs="Times New Roman"/>
          <w:color w:val="000000" w:themeColor="text1"/>
          <w:lang w:val="en-US"/>
        </w:rPr>
        <w:t xml:space="preserve">of fine and equiaxed grain structure </w:t>
      </w:r>
      <w:r w:rsidRPr="002434C6">
        <w:rPr>
          <w:rFonts w:ascii="Times New Roman" w:hAnsi="Times New Roman" w:cs="Times New Roman"/>
          <w:color w:val="000000" w:themeColor="text1"/>
          <w:lang w:val="en-US"/>
        </w:rPr>
        <w:t xml:space="preserve">by LPBF </w:t>
      </w:r>
      <w:r w:rsidRPr="002434C6">
        <w:rPr>
          <w:rFonts w:ascii="Times New Roman" w:hAnsi="Times New Roman" w:cs="Times New Roman"/>
          <w:color w:val="000000" w:themeColor="text1"/>
          <w:lang w:val="en-US"/>
        </w:rPr>
        <w:fldChar w:fldCharType="begin" w:fldLock="1"/>
      </w:r>
      <w:r w:rsidR="002434C6">
        <w:rPr>
          <w:rFonts w:ascii="Times New Roman" w:hAnsi="Times New Roman" w:cs="Times New Roman"/>
          <w:color w:val="000000" w:themeColor="text1"/>
          <w:lang w:val="en-US"/>
        </w:rPr>
        <w:instrText>ADDIN CSL_CITATION {"citationItems":[{"id":"ITEM-1","itemData":{"DOI":"10.1016/j.matdes.2021.109665","ISSN":"18734197","abstract":"Grain structure control is essential in metal additive manufacturing. It is used to avoid anisotropic mechanical properties, hot cracking and to increase the strength via the Hall-Petch effect. Here we demonstrate the use of grain refining particles for grain control in ferritic alloys, specifically Fe-Ti model alloys. We introduce the particles in three different ways, namely (i) by using oxygen-rich raw powders, (ii) by reaction of the molten material with the process gas atmosphere and (iii) by direct addition of the refining ceramic phase in powder form. Samples are produced by Laser Powder Bed Fusion with various concentrations of Ti and under Ar and N2 atmosphere. The resulting microstructures are analyzed using optical and electron microscopy. We demonstrate a transition from a microstructure containing columnar grains &gt;100 μm in length to a strongly grain refined microstructure with equiaxed grains of approx. 1 μm in size. The refining sub-micron-sized particles in all cases are cubic Ti(O,N). We discuss the findings in the light of thermodynamic calculations as well as established grain refinement models.","author":[{"dropping-particle":"","family":"Ikehata","given":"Hideaki","non-dropping-particle":"","parse-names":false,"suffix":""},{"dropping-particle":"","family":"Mayweg","given":"David","non-dropping-particle":"","parse-names":false,"suffix":""},{"dropping-particle":"","family":"Jägle","given":"Eric","non-dropping-particle":"","parse-names":false,"suffix":""}],"container-title":"Materials and Design","id":"ITEM-1","issued":{"date-parts":[["2021"]]},"title":"Grain refinement of Fe–Ti alloys fabricated by laser powder bed fusion","type":"article-journal","volume":"204"},"uris":["http://www.mendeley.com/documents/?uuid=3f08c12e-9d47-465d-911c-bb4068a86ec6"]},{"id":"ITEM-2","itemData":{"DOI":"10.1016/j.scriptamat.2020.113690","ISSN":"13596462","abstract":"For ferritic stainless steels, TiN has effectively been used as an inoculant to produce equiaxed grain structures in casting and welding. However, it is not established whether TiN would be an effective inoculant in additive manufacturing. In this study, the effectiveness of TiN as an inoculant in a ferritic stainless steel processed by laser powder-bed fusion is studied. An alloy without Ti is fabricated and compared to an alloy designed to form a high amount of TiN early during solidification. The work shows that the presence of TiN provides general grain refinement and that TiN-covered oxide particles are effective in enabling columnar-to-equiaxed transition in certain regions of the meltpool. The applied approach of pre-alloying powders with inoculant-forming elements offers a straightforward route to achieving fine, equiaxed grain structures in additively manufactured metallic materials. It also shows how oxygen present during the process can be utilized to nucleate effective inoculating phases.","author":[{"dropping-particle":"","family":"Durga","given":"A.","non-dropping-particle":"","parse-names":false,"suffix":""},{"dropping-particle":"","family":"Pettersson","given":"Niklas Holländer","non-dropping-particle":"","parse-names":false,"suffix":""},{"dropping-particle":"","family":"Malladi","given":"Sri Bala Aditya","non-dropping-particle":"","parse-names":false,"suffix":""},{"dropping-particle":"","family":"Chen","given":"Zhuoer","non-dropping-particle":"","parse-names":false,"suffix":""},{"dropping-particle":"","family":"Guo","given":"Sheng","non-dropping-particle":"","parse-names":false,"suffix":""},{"dropping-particle":"","family":"Nyborg","given":"Lars","non-dropping-particle":"","parse-names":false,"suffix":""},{"dropping-particle":"","family":"Lindwall","given":"Greta","non-dropping-particle":"","parse-names":false,"suffix":""}],"container-title":"Scripta Materialia","id":"ITEM-2","issued":{"date-parts":[["2021"]]},"page":"113690","publisher":"Elsevier Ltd","title":"Grain refinement in additively manufactured ferritic stainless steel by in situ inoculation using pre-alloyed powder","type":"article-journal","volume":"194"},"uris":["http://www.mendeley.com/documents/?uuid=35b295eb-40ff-47c5-a743-506e289b3d42"]}],"mendeley":{"formattedCitation":"[5,16]","plainTextFormattedCitation":"[5,16]","previouslyFormattedCitation":"[5,16]"},"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866190" w:rsidRPr="002434C6">
        <w:rPr>
          <w:rFonts w:ascii="Times New Roman" w:hAnsi="Times New Roman" w:cs="Times New Roman"/>
          <w:noProof/>
          <w:color w:val="000000" w:themeColor="text1"/>
          <w:lang w:val="en-US"/>
        </w:rPr>
        <w:t>[5,16]</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 xml:space="preserve">. In special, Ti is commonly applied as an inoculant agent for steels to promote equiaxed grains </w:t>
      </w:r>
      <w:r w:rsidRPr="002434C6">
        <w:rPr>
          <w:rFonts w:ascii="Times New Roman" w:hAnsi="Times New Roman" w:cs="Times New Roman"/>
          <w:color w:val="000000" w:themeColor="text1"/>
          <w:lang w:val="en-US"/>
        </w:rPr>
        <w:fldChar w:fldCharType="begin" w:fldLock="1"/>
      </w:r>
      <w:r w:rsidR="002434C6">
        <w:rPr>
          <w:rFonts w:ascii="Times New Roman" w:hAnsi="Times New Roman" w:cs="Times New Roman"/>
          <w:color w:val="000000" w:themeColor="text1"/>
          <w:lang w:val="en-US"/>
        </w:rPr>
        <w:instrText>ADDIN CSL_CITATION {"citationItems":[{"id":"ITEM-1","itemData":{"DOI":"10.1002/srin.201700130","author":[{"dropping-particle":"","family":"Park","given":"Joo Hyun","non-dropping-particle":"","parse-names":false,"suffix":""},{"dropping-particle":"","family":"Youngjo Kang","given":"","non-dropping-particle":"","parse-names":false,"suffix":""}],"id":"ITEM-1","issue":"9999","issued":{"date-parts":[["2017"]]},"page":"1-26","title":"Inclusions in Stainless Steels - A Review","type":"article-journal","volume":"87"},"uris":["http://www.mendeley.com/documents/?uuid=086d6ae2-bc35-4b29-95a6-ccbc291c8e91"]}],"mendeley":{"formattedCitation":"[17]","plainTextFormattedCitation":"[17]","previouslyFormattedCitation":"[17]"},"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866190" w:rsidRPr="002434C6">
        <w:rPr>
          <w:rFonts w:ascii="Times New Roman" w:hAnsi="Times New Roman" w:cs="Times New Roman"/>
          <w:noProof/>
          <w:color w:val="000000" w:themeColor="text1"/>
          <w:lang w:val="en-US"/>
        </w:rPr>
        <w:t>[17]</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 Through in-situ and ex-situ reactions, nano</w:t>
      </w:r>
      <w:r w:rsidR="008B0EA4" w:rsidRPr="002434C6">
        <w:rPr>
          <w:rFonts w:ascii="Times New Roman" w:hAnsi="Times New Roman" w:cs="Times New Roman"/>
          <w:color w:val="000000" w:themeColor="text1"/>
          <w:lang w:val="en-US"/>
        </w:rPr>
        <w:t>-</w:t>
      </w:r>
      <w:r w:rsidRPr="002434C6">
        <w:rPr>
          <w:rFonts w:ascii="Times New Roman" w:hAnsi="Times New Roman" w:cs="Times New Roman"/>
          <w:color w:val="000000" w:themeColor="text1"/>
          <w:lang w:val="en-US"/>
        </w:rPr>
        <w:t xml:space="preserve">sized particles of </w:t>
      </w:r>
      <w:proofErr w:type="spellStart"/>
      <w:r w:rsidRPr="002434C6">
        <w:rPr>
          <w:rFonts w:ascii="Times New Roman" w:hAnsi="Times New Roman" w:cs="Times New Roman"/>
          <w:i/>
          <w:iCs/>
          <w:color w:val="000000" w:themeColor="text1"/>
          <w:lang w:val="en-US"/>
        </w:rPr>
        <w:t>TiN</w:t>
      </w:r>
      <w:proofErr w:type="spellEnd"/>
      <w:r w:rsidRPr="002434C6">
        <w:rPr>
          <w:rFonts w:ascii="Times New Roman" w:hAnsi="Times New Roman" w:cs="Times New Roman"/>
          <w:i/>
          <w:iCs/>
          <w:color w:val="000000" w:themeColor="text1"/>
          <w:lang w:val="en-US"/>
        </w:rPr>
        <w:t xml:space="preserve">, </w:t>
      </w:r>
      <w:proofErr w:type="spellStart"/>
      <w:r w:rsidRPr="002434C6">
        <w:rPr>
          <w:rFonts w:ascii="Times New Roman" w:hAnsi="Times New Roman" w:cs="Times New Roman"/>
          <w:i/>
          <w:iCs/>
          <w:color w:val="000000" w:themeColor="text1"/>
          <w:lang w:val="en-US"/>
        </w:rPr>
        <w:t>TiO</w:t>
      </w:r>
      <w:proofErr w:type="spellEnd"/>
      <w:r w:rsidRPr="002434C6">
        <w:rPr>
          <w:rFonts w:ascii="Times New Roman" w:hAnsi="Times New Roman" w:cs="Times New Roman"/>
          <w:color w:val="000000" w:themeColor="text1"/>
          <w:lang w:val="en-US"/>
        </w:rPr>
        <w:t xml:space="preserve"> and </w:t>
      </w:r>
      <w:r w:rsidRPr="002434C6">
        <w:rPr>
          <w:rFonts w:ascii="Times New Roman" w:hAnsi="Times New Roman" w:cs="Times New Roman"/>
          <w:i/>
          <w:iCs/>
          <w:color w:val="000000" w:themeColor="text1"/>
          <w:lang w:val="en-US"/>
        </w:rPr>
        <w:t>TiC</w:t>
      </w:r>
      <w:r w:rsidRPr="002434C6">
        <w:rPr>
          <w:rFonts w:ascii="Times New Roman" w:hAnsi="Times New Roman" w:cs="Times New Roman"/>
          <w:color w:val="000000" w:themeColor="text1"/>
          <w:lang w:val="en-US"/>
        </w:rPr>
        <w:t xml:space="preserve"> can act as nucleation site</w:t>
      </w:r>
      <w:r w:rsidR="00EE51F4" w:rsidRPr="002434C6">
        <w:rPr>
          <w:rFonts w:ascii="Times New Roman" w:hAnsi="Times New Roman" w:cs="Times New Roman"/>
          <w:color w:val="000000" w:themeColor="text1"/>
          <w:lang w:val="en-US"/>
        </w:rPr>
        <w:t>s</w:t>
      </w:r>
      <w:r w:rsidRPr="002434C6">
        <w:rPr>
          <w:rFonts w:ascii="Times New Roman" w:hAnsi="Times New Roman" w:cs="Times New Roman"/>
          <w:color w:val="000000" w:themeColor="text1"/>
          <w:lang w:val="en-US"/>
        </w:rPr>
        <w:t xml:space="preserve"> for </w:t>
      </w:r>
      <w:r w:rsidRPr="002434C6">
        <w:rPr>
          <w:rFonts w:ascii="Times New Roman" w:hAnsi="Times New Roman" w:cs="Times New Roman"/>
          <w:i/>
          <w:iCs/>
          <w:color w:val="000000" w:themeColor="text1"/>
          <w:lang w:val="en-US"/>
        </w:rPr>
        <w:t>δ-Fe</w:t>
      </w:r>
      <w:r w:rsidR="00AB088C" w:rsidRPr="002434C6">
        <w:rPr>
          <w:rFonts w:ascii="Times New Roman" w:hAnsi="Times New Roman" w:cs="Times New Roman"/>
          <w:color w:val="000000" w:themeColor="text1"/>
          <w:lang w:val="en-US"/>
        </w:rPr>
        <w:t xml:space="preserve">, </w:t>
      </w:r>
      <w:r w:rsidR="00863D16" w:rsidRPr="002434C6">
        <w:rPr>
          <w:rFonts w:ascii="Times New Roman" w:hAnsi="Times New Roman" w:cs="Times New Roman"/>
          <w:color w:val="000000" w:themeColor="text1"/>
          <w:lang w:val="en-US"/>
        </w:rPr>
        <w:t xml:space="preserve">reducing or </w:t>
      </w:r>
      <w:r w:rsidR="00E40503" w:rsidRPr="002434C6">
        <w:rPr>
          <w:rFonts w:ascii="Times New Roman" w:hAnsi="Times New Roman" w:cs="Times New Roman"/>
          <w:color w:val="000000" w:themeColor="text1"/>
          <w:lang w:val="en-US"/>
        </w:rPr>
        <w:t>preventing the columnar grain growth</w:t>
      </w:r>
      <w:r w:rsidRPr="002434C6">
        <w:rPr>
          <w:rFonts w:ascii="Times New Roman" w:hAnsi="Times New Roman" w:cs="Times New Roman"/>
          <w:color w:val="000000" w:themeColor="text1"/>
          <w:lang w:val="en-US"/>
        </w:rPr>
        <w:t xml:space="preserve"> </w:t>
      </w:r>
      <w:r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{"citationItems":[{"id":"ITEM-1","itemData":{"DOI":"10.1016/j.matdes.2021.109665","ISSN":"18734197","abstract":"Grain structure control is essential in metal additive manufacturing. It is used to avoid anisotropic mechanical properties, hot cracking and to increase the strength via the Hall-Petch effect. Here we demonstrate the use of grain refining particles for grain control in ferritic alloys, specifically Fe-Ti model alloys. We introduce the particles in three different ways, namely (i) by using oxygen-rich raw powders, (ii) by reaction of the molten material with the process gas atmosphere and (iii) by direct addition of the refining ceramic phase in powder form. Samples are produced by Laser Powder Bed Fusion with various concentrations of Ti and under Ar and N2 atmosphere. The resulting microstructures are analyzed using optical and electron microscopy. We demonstrate a transition from a microstructure containing columnar grains &gt;100 μm in length to a strongly grain refined microstructure with equiaxed grains of approx. 1 μm in size. The refining sub-micron-sized particles in all cases are cubic Ti(O,N). We discuss the findings in the light of thermodynamic calculations as well as established grain refinement models.","author":[{"dropping-particle":"","family":"Ikehata","given":"Hideaki","non-dropping-particle":"","parse-names":false,"suffix":""},{"dropping-particle":"","family":"Mayweg","given":"David","non-dropping-particle":"","parse-names":false,"suffix":""},{"dropping-particle":"","family":"Jägle","given":"Eric","non-dropping-particle":"","parse-names":false,"suffix":""}],"container-title":"Materials and Design","id":"ITEM-1","issued":{"date-parts":[["2021"]]},"title":"Grain refinement of Fe–Ti alloys fabricated by laser powder bed fusion","type":"article-journal","volume":"204"},"uris":["http://www.mendeley.com/documents/?uuid=3f08c12e-9d47-465d-911c-bb4068a86ec6"]}],"mendeley":{"formattedCitation":"[5]","plainTextFormattedCitation":"[5]","previouslyFormattedCitation":"[5]"},"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[5]</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 xml:space="preserve">. In the present work, the presence of </w:t>
      </w:r>
      <w:r w:rsidR="00625BB5" w:rsidRPr="002434C6">
        <w:rPr>
          <w:rFonts w:ascii="Times New Roman" w:hAnsi="Times New Roman" w:cs="Times New Roman"/>
          <w:color w:val="000000" w:themeColor="text1"/>
          <w:lang w:val="en-US"/>
        </w:rPr>
        <w:t xml:space="preserve">the metastable </w:t>
      </w:r>
      <w:r w:rsidRPr="002434C6">
        <w:rPr>
          <w:rFonts w:ascii="Times New Roman" w:hAnsi="Times New Roman" w:cs="Times New Roman"/>
          <w:i/>
          <w:iCs/>
          <w:color w:val="000000" w:themeColor="text1"/>
          <w:lang w:val="en-US"/>
        </w:rPr>
        <w:t>TiC</w:t>
      </w:r>
      <w:r w:rsidRPr="002434C6">
        <w:rPr>
          <w:rFonts w:ascii="Times New Roman" w:hAnsi="Times New Roman" w:cs="Times New Roman"/>
          <w:i/>
          <w:iCs/>
          <w:color w:val="000000" w:themeColor="text1"/>
          <w:vertAlign w:val="subscript"/>
          <w:lang w:val="en-US"/>
        </w:rPr>
        <w:t>2</w:t>
      </w:r>
      <w:r w:rsidRPr="002434C6">
        <w:rPr>
          <w:rFonts w:ascii="Times New Roman" w:hAnsi="Times New Roman" w:cs="Times New Roman"/>
          <w:color w:val="000000" w:themeColor="text1"/>
          <w:lang w:val="en-US"/>
        </w:rPr>
        <w:t xml:space="preserve"> within the </w:t>
      </w:r>
      <w:r w:rsidRPr="002434C6">
        <w:rPr>
          <w:rFonts w:ascii="Times New Roman" w:hAnsi="Times New Roman" w:cs="Times New Roman"/>
          <w:i/>
          <w:iCs/>
          <w:color w:val="000000" w:themeColor="text1"/>
          <w:lang w:val="en-US"/>
        </w:rPr>
        <w:t>δ-Fe</w:t>
      </w:r>
      <w:r w:rsidRPr="002434C6">
        <w:rPr>
          <w:rFonts w:ascii="Times New Roman" w:hAnsi="Times New Roman" w:cs="Times New Roman"/>
          <w:color w:val="000000" w:themeColor="text1"/>
          <w:lang w:val="en-US"/>
        </w:rPr>
        <w:t xml:space="preserve"> suggest</w:t>
      </w:r>
      <w:r w:rsidR="00272170" w:rsidRPr="002434C6">
        <w:rPr>
          <w:rFonts w:ascii="Times New Roman" w:hAnsi="Times New Roman" w:cs="Times New Roman"/>
          <w:color w:val="000000" w:themeColor="text1"/>
          <w:lang w:val="en-US"/>
        </w:rPr>
        <w:t>s</w:t>
      </w:r>
      <w:r w:rsidRPr="002434C6">
        <w:rPr>
          <w:rFonts w:ascii="Times New Roman" w:hAnsi="Times New Roman" w:cs="Times New Roman"/>
          <w:color w:val="000000" w:themeColor="text1"/>
          <w:lang w:val="en-US"/>
        </w:rPr>
        <w:t xml:space="preserve"> that they </w:t>
      </w:r>
      <w:r w:rsidR="005D4C8B" w:rsidRPr="002434C6">
        <w:rPr>
          <w:rFonts w:ascii="Times New Roman" w:hAnsi="Times New Roman" w:cs="Times New Roman"/>
          <w:color w:val="000000" w:themeColor="text1"/>
          <w:lang w:val="en-US"/>
        </w:rPr>
        <w:t>may</w:t>
      </w:r>
      <w:r w:rsidR="00E6731B" w:rsidRPr="002434C6">
        <w:rPr>
          <w:rFonts w:ascii="Times New Roman" w:hAnsi="Times New Roman" w:cs="Times New Roman"/>
          <w:color w:val="000000" w:themeColor="text1"/>
          <w:lang w:val="en-US"/>
        </w:rPr>
        <w:t xml:space="preserve"> act</w:t>
      </w:r>
      <w:r w:rsidRPr="002434C6">
        <w:rPr>
          <w:rFonts w:ascii="Times New Roman" w:hAnsi="Times New Roman" w:cs="Times New Roman"/>
          <w:color w:val="000000" w:themeColor="text1"/>
          <w:lang w:val="en-US"/>
        </w:rPr>
        <w:t xml:space="preserve"> as an inoculant particle. </w:t>
      </w:r>
      <w:r w:rsidRPr="002434C6">
        <w:rPr>
          <w:rFonts w:ascii="Times New Roman" w:hAnsi="Times New Roman" w:cs="Times New Roman"/>
          <w:i/>
          <w:iCs/>
          <w:color w:val="000000" w:themeColor="text1"/>
          <w:lang w:val="en-US"/>
        </w:rPr>
        <w:t>TiC</w:t>
      </w:r>
      <w:r w:rsidR="00F24284" w:rsidRPr="002434C6">
        <w:rPr>
          <w:rFonts w:ascii="Times New Roman" w:hAnsi="Times New Roman" w:cs="Times New Roman"/>
          <w:color w:val="000000" w:themeColor="text1"/>
          <w:lang w:val="en-US"/>
        </w:rPr>
        <w:t xml:space="preserve"> carbide</w:t>
      </w:r>
      <w:r w:rsidRPr="002434C6">
        <w:rPr>
          <w:rFonts w:ascii="Times New Roman" w:hAnsi="Times New Roman" w:cs="Times New Roman"/>
          <w:color w:val="000000" w:themeColor="text1"/>
          <w:lang w:val="en-US"/>
        </w:rPr>
        <w:t xml:space="preserve"> does not appear </w:t>
      </w:r>
      <w:r w:rsidR="003065EC" w:rsidRPr="002434C6">
        <w:rPr>
          <w:rFonts w:ascii="Times New Roman" w:hAnsi="Times New Roman" w:cs="Times New Roman"/>
          <w:color w:val="000000" w:themeColor="text1"/>
          <w:lang w:val="en-US"/>
        </w:rPr>
        <w:t xml:space="preserve">to </w:t>
      </w:r>
      <w:r w:rsidR="009421EE" w:rsidRPr="002434C6">
        <w:rPr>
          <w:rFonts w:ascii="Times New Roman" w:hAnsi="Times New Roman" w:cs="Times New Roman"/>
          <w:color w:val="000000" w:themeColor="text1"/>
          <w:lang w:val="en-US"/>
        </w:rPr>
        <w:t>act</w:t>
      </w:r>
      <w:r w:rsidR="003065EC" w:rsidRPr="002434C6">
        <w:rPr>
          <w:rFonts w:ascii="Times New Roman" w:hAnsi="Times New Roman" w:cs="Times New Roman"/>
          <w:color w:val="000000" w:themeColor="text1"/>
          <w:lang w:val="en-US"/>
        </w:rPr>
        <w:t xml:space="preserve"> as</w:t>
      </w:r>
      <w:r w:rsidRPr="002434C6">
        <w:rPr>
          <w:rFonts w:ascii="Times New Roman" w:hAnsi="Times New Roman" w:cs="Times New Roman"/>
          <w:color w:val="000000" w:themeColor="text1"/>
          <w:lang w:val="en-US"/>
        </w:rPr>
        <w:t xml:space="preserve"> </w:t>
      </w:r>
      <w:r w:rsidR="00442F2A" w:rsidRPr="002434C6">
        <w:rPr>
          <w:rFonts w:ascii="Times New Roman" w:hAnsi="Times New Roman" w:cs="Times New Roman"/>
          <w:color w:val="000000" w:themeColor="text1"/>
          <w:lang w:val="en-US"/>
        </w:rPr>
        <w:t xml:space="preserve">an </w:t>
      </w:r>
      <w:r w:rsidRPr="002434C6">
        <w:rPr>
          <w:rFonts w:ascii="Times New Roman" w:hAnsi="Times New Roman" w:cs="Times New Roman"/>
          <w:color w:val="000000" w:themeColor="text1"/>
          <w:lang w:val="en-US"/>
        </w:rPr>
        <w:t>inoculant agent, as (</w:t>
      </w:r>
      <w:proofErr w:type="spellStart"/>
      <w:r w:rsidRPr="002434C6">
        <w:rPr>
          <w:rFonts w:ascii="Times New Roman" w:hAnsi="Times New Roman" w:cs="Times New Roman"/>
          <w:color w:val="000000" w:themeColor="text1"/>
          <w:lang w:val="en-US"/>
        </w:rPr>
        <w:t>i</w:t>
      </w:r>
      <w:proofErr w:type="spellEnd"/>
      <w:r w:rsidRPr="002434C6">
        <w:rPr>
          <w:rFonts w:ascii="Times New Roman" w:hAnsi="Times New Roman" w:cs="Times New Roman"/>
          <w:color w:val="000000" w:themeColor="text1"/>
          <w:lang w:val="en-US"/>
        </w:rPr>
        <w:t>)</w:t>
      </w:r>
      <w:r w:rsidR="005D2B09" w:rsidRPr="002434C6">
        <w:rPr>
          <w:rFonts w:ascii="Times New Roman" w:hAnsi="Times New Roman" w:cs="Times New Roman"/>
          <w:color w:val="000000" w:themeColor="text1"/>
          <w:lang w:val="en-US"/>
        </w:rPr>
        <w:t xml:space="preserve"> it</w:t>
      </w:r>
      <w:r w:rsidRPr="002434C6">
        <w:rPr>
          <w:rFonts w:ascii="Times New Roman" w:hAnsi="Times New Roman" w:cs="Times New Roman"/>
          <w:color w:val="000000" w:themeColor="text1"/>
          <w:lang w:val="en-US"/>
        </w:rPr>
        <w:t xml:space="preserve"> is not a primary phase </w:t>
      </w:r>
      <w:r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{"citationItems":[{"id":"ITEM-1","itemData":{"DOI":"10.1007/s11661-023-07230-6","ISSN":"1073-5623","author":[{"dropping-particle":"","family":"Vidilli","given":"André L.","non-dropping-particle":"","parse-names":false,"suffix":""},{"dropping-particle":"","family":"Coury","given":"Francisco G","non-dropping-particle":"","parse-names":false,"suffix":""},{"dropping-particle":"","family":"Gonzalez","given":"Gonzalo","non-dropping-particle":"","parse-names":false,"suffix":""},{"dropping-particle":"","family":"Otani","given":"Lucas B","non-dropping-particle":"","parse-names":false,"suffix":""},{"dropping-particle":"","family":"Amigó","given":"Vicente","non-dropping-particle":"","parse-names":false,"suffix":""},{"dropping-particle":"","family":"Bolfarini","given":"Claudemiro","non-dropping-particle":"","parse-names":false,"suffix":""}],"container-title":"Metallurgical and Materials Transactions A","id":"ITEM-1","issued":{"date-parts":[["2023"]]},"page":"11-15","title":"Tailoring the Microstructure and Properties of Reinforced FeMnAlC Composites by In-Situ TiB2–TiC–M2B Formation","type":"article-journal"},"uris":["http://www.mendeley.com/documents/?uuid=21de97a6-970c-4c05-aa29-be07851c422a"]}],"mendeley":{"formattedCitation":"[4]","plainTextFormattedCitation":"[4]","previouslyFormattedCitation":"[4]"},"properties":{"noteIndex":0},"schema":"https://github.com/citation-style-language/schema/raw/master/csl-citation.json"}</w:instrText>
      </w:r>
      <w:r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[4]</w:t>
      </w:r>
      <w:r w:rsidRPr="002434C6">
        <w:rPr>
          <w:rFonts w:ascii="Times New Roman" w:hAnsi="Times New Roman" w:cs="Times New Roman"/>
          <w:color w:val="000000" w:themeColor="text1"/>
          <w:lang w:val="en-US"/>
        </w:rPr>
        <w:fldChar w:fldCharType="end"/>
      </w:r>
      <w:r w:rsidRPr="002434C6">
        <w:rPr>
          <w:rFonts w:ascii="Times New Roman" w:hAnsi="Times New Roman" w:cs="Times New Roman"/>
          <w:color w:val="000000" w:themeColor="text1"/>
          <w:lang w:val="en-US"/>
        </w:rPr>
        <w:t>, and (ii) the majority of it was found at grain boundaries (Fig. 3), a distribution that does not align with the characteristics of effective inoculant particles</w:t>
      </w:r>
      <w:r w:rsidR="009A1E8B" w:rsidRPr="002434C6">
        <w:rPr>
          <w:rFonts w:ascii="Times New Roman" w:hAnsi="Times New Roman" w:cs="Times New Roman"/>
          <w:color w:val="000000" w:themeColor="text1"/>
          <w:lang w:val="en-US"/>
        </w:rPr>
        <w:t xml:space="preserve">, as discussed in </w:t>
      </w:r>
      <w:r w:rsidR="004A7CCF" w:rsidRPr="002434C6">
        <w:rPr>
          <w:rFonts w:ascii="Times New Roman" w:hAnsi="Times New Roman" w:cs="Times New Roman"/>
          <w:color w:val="000000" w:themeColor="text1"/>
          <w:lang w:val="en-US"/>
        </w:rPr>
        <w:fldChar w:fldCharType="begin" w:fldLock="1"/>
      </w:r>
      <w:r w:rsidR="00874BC7" w:rsidRPr="002434C6">
        <w:rPr>
          <w:rFonts w:ascii="Times New Roman" w:hAnsi="Times New Roman" w:cs="Times New Roman"/>
          <w:color w:val="000000" w:themeColor="text1"/>
          <w:lang w:val="en-US"/>
        </w:rPr>
        <w:instrText>ADDIN CSL_CITATION {"citationItems":[{"id":"ITEM-1","itemData":{"DOI":"10.1016/j.matdes.2021.109665","ISSN":"18734197","abstract":"Grain structure control is essential in metal additive manufacturing. It is used to avoid anisotropic mechanical properties, hot cracking and to increase the strength via the Hall-Petch effect. Here we demonstrate the use of grain refining particles for grain control in ferritic alloys, specifically Fe-Ti model alloys. We introduce the particles in three different ways, namely (i) by using oxygen-rich raw powders, (ii) by reaction of the molten material with the process gas atmosphere and (iii) by direct addition of the refining ceramic phase in powder form. Samples are produced by Laser Powder Bed Fusion with various concentrations of Ti and under Ar and N2 atmosphere. The resulting microstructures are analyzed using optical and electron microscopy. We demonstrate a transition from a microstructure containing columnar grains &gt;100 μm in length to a strongly grain refined microstructure with equiaxed grains of approx. 1 μm in size. The refining sub-micron-sized particles in all cases are cubic Ti(O,N). We discuss the findings in the light of thermodynamic calculations as well as established grain refinement models.","author":[{"dropping-particle":"","family":"Ikehata","given":"Hideaki","non-dropping-particle":"","parse-names":false,"suffix":""},{"dropping-particle":"","family":"Mayweg","given":"David","non-dropping-particle":"","parse-names":false,"suffix":""},{"dropping-particle":"","family":"Jägle","given":"Eric","non-dropping-particle":"","parse-names":false,"suffix":""}],"container-title":"Materials and Design","id":"ITEM-1","issued":{"date-parts":[["2021"]]},"title":"Grain refinement of Fe–Ti alloys fabricated by laser powder bed fusion","type":"article-journal","volume":"204"},"uris":["http://www.mendeley.com/documents/?uuid=3f08c12e-9d47-465d-911c-bb4068a86ec6"]}],"mendeley":{"formattedCitation":"[5]","plainTextFormattedCitation":"[5]","previouslyFormattedCitation":"[5]"},"properties":{"noteIndex":0},"schema":"https://github.com/citation-style-language/schema/raw/master/csl-citation.json"}</w:instrText>
      </w:r>
      <w:r w:rsidR="004A7CCF" w:rsidRPr="002434C6">
        <w:rPr>
          <w:rFonts w:ascii="Times New Roman" w:hAnsi="Times New Roman" w:cs="Times New Roman"/>
          <w:color w:val="000000" w:themeColor="text1"/>
          <w:lang w:val="en-US"/>
        </w:rPr>
        <w:fldChar w:fldCharType="separate"/>
      </w:r>
      <w:r w:rsidR="004A7CCF" w:rsidRPr="002434C6">
        <w:rPr>
          <w:rFonts w:ascii="Times New Roman" w:hAnsi="Times New Roman" w:cs="Times New Roman"/>
          <w:noProof/>
          <w:color w:val="000000" w:themeColor="text1"/>
          <w:lang w:val="en-US"/>
        </w:rPr>
        <w:t>[5]</w:t>
      </w:r>
      <w:r w:rsidR="004A7CCF" w:rsidRPr="002434C6">
        <w:rPr>
          <w:rFonts w:ascii="Times New Roman" w:hAnsi="Times New Roman" w:cs="Times New Roman"/>
          <w:color w:val="000000" w:themeColor="text1"/>
          <w:lang w:val="en-US"/>
        </w:rPr>
        <w:fldChar w:fldCharType="end"/>
      </w:r>
      <w:r w:rsidR="005D2B09" w:rsidRPr="002434C6">
        <w:rPr>
          <w:rFonts w:ascii="Times New Roman" w:hAnsi="Times New Roman" w:cs="Times New Roman"/>
          <w:color w:val="000000" w:themeColor="text1"/>
          <w:lang w:val="en-US"/>
        </w:rPr>
        <w:t>.</w:t>
      </w:r>
    </w:p>
    <w:p w14:paraId="6DB3FAF9" w14:textId="507D4F33" w:rsidR="00F519CD" w:rsidRPr="002434C6" w:rsidRDefault="00EE7923" w:rsidP="00AB6F68">
      <w:pPr>
        <w:spacing w:before="240"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T</w:t>
      </w:r>
      <w:r w:rsidR="002F390A" w:rsidRPr="002434C6">
        <w:rPr>
          <w:rFonts w:ascii="Times New Roman" w:hAnsi="Times New Roman" w:cs="Times New Roman"/>
          <w:color w:val="000000" w:themeColor="text1"/>
          <w:lang w:val="en-US"/>
        </w:rPr>
        <w:t xml:space="preserve">he microstructural refinement can </w:t>
      </w:r>
      <w:r w:rsidR="00E9150A" w:rsidRPr="002434C6">
        <w:rPr>
          <w:rFonts w:ascii="Times New Roman" w:hAnsi="Times New Roman" w:cs="Times New Roman"/>
          <w:color w:val="000000" w:themeColor="text1"/>
          <w:lang w:val="en-US"/>
        </w:rPr>
        <w:t xml:space="preserve">also </w:t>
      </w:r>
      <w:r w:rsidR="002F390A" w:rsidRPr="002434C6">
        <w:rPr>
          <w:rFonts w:ascii="Times New Roman" w:hAnsi="Times New Roman" w:cs="Times New Roman"/>
          <w:color w:val="000000" w:themeColor="text1"/>
          <w:lang w:val="en-US"/>
        </w:rPr>
        <w:t xml:space="preserve">be </w:t>
      </w:r>
      <w:r w:rsidR="00741410" w:rsidRPr="002434C6">
        <w:rPr>
          <w:rFonts w:ascii="Times New Roman" w:hAnsi="Times New Roman" w:cs="Times New Roman"/>
          <w:color w:val="000000" w:themeColor="text1"/>
          <w:lang w:val="en-US"/>
        </w:rPr>
        <w:t>ascribed</w:t>
      </w:r>
      <w:r w:rsidR="002F390A" w:rsidRPr="002434C6">
        <w:rPr>
          <w:rFonts w:ascii="Times New Roman" w:hAnsi="Times New Roman" w:cs="Times New Roman"/>
          <w:color w:val="000000" w:themeColor="text1"/>
          <w:lang w:val="en-US"/>
        </w:rPr>
        <w:t xml:space="preserve"> </w:t>
      </w:r>
      <w:r w:rsidR="00741410" w:rsidRPr="002434C6">
        <w:rPr>
          <w:rFonts w:ascii="Times New Roman" w:hAnsi="Times New Roman" w:cs="Times New Roman"/>
          <w:color w:val="000000" w:themeColor="text1"/>
          <w:lang w:val="en-US"/>
        </w:rPr>
        <w:t>to</w:t>
      </w:r>
      <w:r w:rsidR="002F390A" w:rsidRPr="002434C6">
        <w:rPr>
          <w:rFonts w:ascii="Times New Roman" w:hAnsi="Times New Roman" w:cs="Times New Roman"/>
          <w:color w:val="000000" w:themeColor="text1"/>
          <w:lang w:val="en-US"/>
        </w:rPr>
        <w:t xml:space="preserve"> the presence of solutes</w:t>
      </w:r>
      <w:r w:rsidR="00404D08" w:rsidRPr="002434C6">
        <w:rPr>
          <w:rFonts w:ascii="Times New Roman" w:hAnsi="Times New Roman" w:cs="Times New Roman"/>
          <w:color w:val="000000" w:themeColor="text1"/>
          <w:lang w:val="en-US"/>
        </w:rPr>
        <w:t xml:space="preserve"> </w:t>
      </w:r>
      <w:r w:rsidR="00E10798" w:rsidRPr="002434C6">
        <w:rPr>
          <w:rFonts w:ascii="Times New Roman" w:hAnsi="Times New Roman" w:cs="Times New Roman"/>
          <w:color w:val="000000" w:themeColor="text1"/>
          <w:lang w:val="en-US"/>
        </w:rPr>
        <w:fldChar w:fldCharType="begin" w:fldLock="1"/>
      </w:r>
      <w:r w:rsidR="002434C6">
        <w:rPr>
          <w:rFonts w:ascii="Times New Roman" w:hAnsi="Times New Roman" w:cs="Times New Roman"/>
          <w:color w:val="000000" w:themeColor="text1"/>
          <w:lang w:val="en-US"/>
        </w:rPr>
        <w:instrText>ADDIN CSL_CITATION {"citationItems":[{"id":"ITEM-1","itemData":{"DOI":"10.1016/j.jmrt.2023.08.148","ISSN":"22387854","abstract":"Boron(B)element is often utilized to enhance mechanical properties of stainless steel due to its excellent performance. In this study, selective laser melting (SLM) was used to print 316L/B stainless steel with varying boron weight content. The effects of boron content on microstructure, nanoindentation, and mechanical properties of the printed 316L stainless steel were discussed. Fine cell dendrites and columnar crystals were found in the SLM printed stainless steel due to the rapid solidification in SLM. It was found that boron has a higher growth limiting factor in the iron system and the boron solute can provide a high component supercooling. By adding boron element to stainless steel during printing, the honeycomb and grain size after solidification are significantly reduced due to interactions between the boron element and the 316L. Tensile testing results show that the ultimate tensile strength of the SLM fabricated parts with 0.5 wt% and 1 wt% boron element addition can be increased significantly to 1071 MPa and 1174 MPa, respectively.","author":[{"dropping-particle":"","family":"Zheng","given":"Qi","non-dropping-particle":"","parse-names":false,"suffix":""},{"dropping-particle":"","family":"Chen","given":"Hong sheng","non-dropping-particle":"","parse-names":false,"suffix":""},{"dropping-particle":"","family":"Zhou","given":"Jun","non-dropping-particle":"","parse-names":false,"suffix":""},{"dropping-particle":"","family":"Wang","given":"Wenxian","non-dropping-particle":"","parse-names":false,"suffix":""},{"dropping-particle":"","family":"Xi","given":"San xiao","non-dropping-particle":"","parse-names":false,"suffix":""},{"dropping-particle":"","family":"Yuan","given":"Ye","non-dropping-particle":"","parse-names":false,"suffix":""}],"container-title":"Journal of Materials Research and Technology","id":"ITEM-1","issued":{"date-parts":[["2023"]]},"page":"3744-3755","publisher":"The Authors","title":"Effect of boron element on microstructure and mechanical properties of 316L stainless steel manufactured by selective laser melting","type":"article-journal","volume":"26"},"uris":["http://www.mendeley.com/documents/?uuid=62cf573b-68ad-432f-8d34-2fc1c7e2f8e0"]},{"id":"ITEM-2","itemData":{"DOI":"10.1016/j.addma.2021.102516","ISSN":"22148604","abstract":"Grain refinement is one of the most effective approaches to improving mechanical properties, reducing anisotropy and hot-cracking of additively manufactured alloys. Recent studies have shown that the extreme solidification conditions associated with additive manufacturing (AM), including large thermal gradient and high cooling rate, result in the difference in nucleation and grain growth mechanisms between AM and conventional casting. Thus, it is necessary to re-consider the grain refinement mechanisms, particularly the role of solute during AM. The present work investigates the grain refining efficiencies of different solute additives (Si, Cu and Ni) and their integration with nucleants (LaB6 nanoparticles) in additively manufactured pure Al. It was found that, despite the fast cooling during AM and nucleant inoculation, solute addition is essential for activating heterogeneous nucleation upon solidification to achieve high grain refining efficiency. However, the role of solute in grain refinement during AM cannot be readily interpreted by the classic grain growth restriction theory (Q value). This is attributed to the large thermal gradient in the melt pools during AM solidification, which significantly limits the development of constitutional supercooling. Alternatively, the role of solute can be better understood in terms of the lag in dendrite growth induced by solute rejection during solidification. This causes the difference between the actual dendrite growth and the theoretical pull rate, generating large thermal undercooling ahead of the solidification front to elicit heterogeneous nucleation. This work sheds new light on the factors affecting grain refinement under fast cooling.","author":[{"dropping-particle":"","family":"Tan","given":"Qiyang","non-dropping-particle":"","parse-names":false,"suffix":""},{"dropping-particle":"","family":"Yin","given":"Yu","non-dropping-particle":"","parse-names":false,"suffix":""},{"dropping-particle":"","family":"Prasad","given":"Arvind","non-dropping-particle":"","parse-names":false,"suffix":""},{"dropping-particle":"","family":"Li","given":"Gan","non-dropping-particle":"","parse-names":false,"suffix":""},{"dropping-particle":"","family":"Zhu","given":"Qiang","non-dropping-particle":"","parse-names":false,"suffix":""},{"dropping-particle":"","family":"StJohn","given":"David Henry","non-dropping-particle":"","parse-names":false,"suffix":""},{"dropping-particle":"","family":"Zhang","given":"Ming Xing","non-dropping-particle":"","parse-names":false,"suffix":""}],"container-title":"Additive Manufacturing","id":"ITEM-2","issue":"August 2021","issued":{"date-parts":[["2022"]]},"page":"102516","publisher":"Elsevier B.V.","title":"Demonstrating the roles of solute and nucleant in grain refinement of additively manufactured aluminium alloys","type":"article-journal","volume":"49"},"uris":["http://www.mendeley.com/documents/?uuid=fdd57343-468f-475d-846d-6a9402040a13"]},{"id":"ITEM-3","itemData":{"DOI":"10.1016/j.actamat.2011.04.035","ISSN":"13596454","abstract":"The Interdependence Theory links grain formation and nucleant selection to improve the ability to reveal the mechanisms of grain refinement, predict as-cast grain size and account for observations that only a small proportion of added inoculant particles nucleate grains. The Interdependence Theory addresses these issues from a different fundamental perspective, which assumes that grain formation is the result of the interdependence between nucleation and growth acting in concert within an environment dictated by the alloy chemistry. The final grain size is determined by three components: (i) the distance that a previously nucleated grain must grow in order to establish sufficient constitutional supercooling (CS) ahead of a solid-liquid (S-L) interface to enable nucleation of the next grain; (ii) the distance from this S-L interface to the point where this critical amount of CS has been generated; and (iii) the additional distance to the nearest most potent nucleant particle. The first and second components together represent a nucleation-free zone where nucleation is completely suppressed. The relative significance of each component is assessed using experimental data on magnesium and aluminium alloys. To improve particle efficacy and promote nucleation and grain refinement it is critical to minimize the size of the nucleation-free zone by controlling alloy chemistry and/or growth rate. The Interdependence Theory clearly explains why only a small proportion of added inoculants particles are operative. © 2011 Acta Materialia Inc. Published by Elsevier Ltd. All rights reserved.","author":[{"dropping-particle":"","family":"Stjohn","given":"D. H.","non-dropping-particle":"","parse-names":false,"suffix":""},{"dropping-particle":"","family":"Qian","given":"M.","non-dropping-particle":"","parse-names":false,"suffix":""},{"dropping-particle":"","family":"Easton","given":"M. A.","non-dropping-particle":"","parse-names":false,"suffix":""},{"dropping-particle":"","family":"Cao","given":"P.","non-dropping-particle":"","parse-names":false,"suffix":""}],"container-title":"Acta Materialia","id":"ITEM-3","issue":"12","issued":{"date-parts":[["2011"]]},"page":"4907-4921","publisher":"Acta Materialia Inc.","title":"The Interdependence Theory: The relationship between grain formation and nucleant selection","type":"article-journal","volume":"59"},"uris":["http://www.mendeley.com/documents/?uuid=41faa6d6-813f-4752-a2fa-24531872a204"]}],"mendeley":{"formattedCitation":"[8,9,18]","plainTextFormattedCitation":"[8,9,18]","previouslyFormattedCitation":"[8,9,18]"},"properties":{"noteIndex":0},"schema":"https://github.com/citation-style-language/schema/raw/master/csl-citation.json"}</w:instrText>
      </w:r>
      <w:r w:rsidR="00E10798" w:rsidRPr="002434C6">
        <w:rPr>
          <w:rFonts w:ascii="Times New Roman" w:hAnsi="Times New Roman" w:cs="Times New Roman"/>
          <w:color w:val="000000" w:themeColor="text1"/>
          <w:lang w:val="en-US"/>
        </w:rPr>
        <w:fldChar w:fldCharType="separate"/>
      </w:r>
      <w:r w:rsidR="00866190" w:rsidRPr="002434C6">
        <w:rPr>
          <w:rFonts w:ascii="Times New Roman" w:hAnsi="Times New Roman" w:cs="Times New Roman"/>
          <w:noProof/>
          <w:color w:val="000000" w:themeColor="text1"/>
          <w:lang w:val="en-US"/>
        </w:rPr>
        <w:t>[8,9,18]</w:t>
      </w:r>
      <w:r w:rsidR="00E10798" w:rsidRPr="002434C6">
        <w:rPr>
          <w:rFonts w:ascii="Times New Roman" w:hAnsi="Times New Roman" w:cs="Times New Roman"/>
          <w:color w:val="000000" w:themeColor="text1"/>
          <w:lang w:val="en-US"/>
        </w:rPr>
        <w:fldChar w:fldCharType="end"/>
      </w:r>
      <w:r w:rsidR="00753E22" w:rsidRPr="002434C6">
        <w:rPr>
          <w:rFonts w:ascii="Times New Roman" w:hAnsi="Times New Roman" w:cs="Times New Roman"/>
          <w:color w:val="000000" w:themeColor="text1"/>
          <w:lang w:val="en-US"/>
        </w:rPr>
        <w:t xml:space="preserve">. </w:t>
      </w:r>
      <w:r w:rsidR="00F11D87" w:rsidRPr="002434C6">
        <w:rPr>
          <w:rFonts w:ascii="Times New Roman" w:hAnsi="Times New Roman" w:cs="Times New Roman"/>
          <w:color w:val="000000" w:themeColor="text1"/>
          <w:lang w:val="en-US"/>
        </w:rPr>
        <w:t>Besides Mn,</w:t>
      </w:r>
      <w:r w:rsidR="006A5333" w:rsidRPr="002434C6">
        <w:rPr>
          <w:rFonts w:ascii="Times New Roman" w:hAnsi="Times New Roman" w:cs="Times New Roman"/>
          <w:color w:val="000000" w:themeColor="text1"/>
          <w:lang w:val="en-US"/>
        </w:rPr>
        <w:t xml:space="preserve"> Ti and C,</w:t>
      </w:r>
      <w:r w:rsidR="00F11D87" w:rsidRPr="002434C6">
        <w:rPr>
          <w:rFonts w:ascii="Times New Roman" w:hAnsi="Times New Roman" w:cs="Times New Roman"/>
          <w:color w:val="000000" w:themeColor="text1"/>
          <w:lang w:val="en-US"/>
        </w:rPr>
        <w:t xml:space="preserve"> t</w:t>
      </w:r>
      <w:r w:rsidR="00753E22" w:rsidRPr="002434C6">
        <w:rPr>
          <w:rFonts w:ascii="Times New Roman" w:hAnsi="Times New Roman" w:cs="Times New Roman"/>
          <w:color w:val="000000" w:themeColor="text1"/>
          <w:lang w:val="en-US"/>
        </w:rPr>
        <w:t>he</w:t>
      </w:r>
      <w:r w:rsidR="00802620" w:rsidRPr="002434C6">
        <w:rPr>
          <w:rFonts w:ascii="Times New Roman" w:hAnsi="Times New Roman" w:cs="Times New Roman"/>
          <w:color w:val="000000" w:themeColor="text1"/>
          <w:lang w:val="en-US"/>
        </w:rPr>
        <w:t xml:space="preserve"> 3DA</w:t>
      </w:r>
      <w:r w:rsidR="00B377A6" w:rsidRPr="002434C6">
        <w:rPr>
          <w:rFonts w:ascii="Times New Roman" w:hAnsi="Times New Roman" w:cs="Times New Roman"/>
          <w:color w:val="000000" w:themeColor="text1"/>
          <w:lang w:val="en-US"/>
        </w:rPr>
        <w:t>P showed</w:t>
      </w:r>
      <w:r w:rsidR="005D2B09" w:rsidRPr="002434C6">
        <w:rPr>
          <w:rFonts w:ascii="Times New Roman" w:hAnsi="Times New Roman" w:cs="Times New Roman"/>
          <w:color w:val="000000" w:themeColor="text1"/>
          <w:lang w:val="en-US"/>
        </w:rPr>
        <w:t xml:space="preserve"> that </w:t>
      </w:r>
      <w:r w:rsidR="000F1D4D" w:rsidRPr="002434C6">
        <w:rPr>
          <w:rFonts w:ascii="Times New Roman" w:hAnsi="Times New Roman" w:cs="Times New Roman"/>
          <w:color w:val="000000" w:themeColor="text1"/>
          <w:lang w:val="en-US"/>
        </w:rPr>
        <w:t>B</w:t>
      </w:r>
      <w:r w:rsidR="00A94842" w:rsidRPr="002434C6">
        <w:rPr>
          <w:rFonts w:ascii="Times New Roman" w:hAnsi="Times New Roman" w:cs="Times New Roman"/>
          <w:color w:val="000000" w:themeColor="text1"/>
          <w:lang w:val="en-US"/>
        </w:rPr>
        <w:t xml:space="preserve"> </w:t>
      </w:r>
      <w:r w:rsidR="0098198E" w:rsidRPr="002434C6">
        <w:rPr>
          <w:rFonts w:ascii="Times New Roman" w:hAnsi="Times New Roman" w:cs="Times New Roman"/>
          <w:color w:val="000000" w:themeColor="text1"/>
          <w:lang w:val="en-US"/>
        </w:rPr>
        <w:t>wa</w:t>
      </w:r>
      <w:r w:rsidR="001C557A" w:rsidRPr="002434C6">
        <w:rPr>
          <w:rFonts w:ascii="Times New Roman" w:hAnsi="Times New Roman" w:cs="Times New Roman"/>
          <w:color w:val="000000" w:themeColor="text1"/>
          <w:lang w:val="en-US"/>
        </w:rPr>
        <w:t>s</w:t>
      </w:r>
      <w:r w:rsidR="0098198E" w:rsidRPr="002434C6">
        <w:rPr>
          <w:rFonts w:ascii="Times New Roman" w:hAnsi="Times New Roman" w:cs="Times New Roman"/>
          <w:color w:val="000000" w:themeColor="text1"/>
          <w:lang w:val="en-US"/>
        </w:rPr>
        <w:t xml:space="preserve"> also </w:t>
      </w:r>
      <w:r w:rsidR="00A94842" w:rsidRPr="002434C6">
        <w:rPr>
          <w:rFonts w:ascii="Times New Roman" w:hAnsi="Times New Roman" w:cs="Times New Roman"/>
          <w:color w:val="000000" w:themeColor="text1"/>
          <w:lang w:val="en-US"/>
        </w:rPr>
        <w:t>segreg</w:t>
      </w:r>
      <w:r w:rsidR="0098198E" w:rsidRPr="002434C6">
        <w:rPr>
          <w:rFonts w:ascii="Times New Roman" w:hAnsi="Times New Roman" w:cs="Times New Roman"/>
          <w:color w:val="000000" w:themeColor="text1"/>
          <w:lang w:val="en-US"/>
        </w:rPr>
        <w:t>ate</w:t>
      </w:r>
      <w:r w:rsidR="005D2B09" w:rsidRPr="002434C6">
        <w:rPr>
          <w:rFonts w:ascii="Times New Roman" w:hAnsi="Times New Roman" w:cs="Times New Roman"/>
          <w:color w:val="000000" w:themeColor="text1"/>
          <w:lang w:val="en-US"/>
        </w:rPr>
        <w:t>d</w:t>
      </w:r>
      <w:r w:rsidR="0098198E" w:rsidRPr="002434C6">
        <w:rPr>
          <w:rFonts w:ascii="Times New Roman" w:hAnsi="Times New Roman" w:cs="Times New Roman"/>
          <w:color w:val="000000" w:themeColor="text1"/>
          <w:lang w:val="en-US"/>
        </w:rPr>
        <w:t xml:space="preserve"> </w:t>
      </w:r>
      <w:r w:rsidR="004E1535" w:rsidRPr="002434C6">
        <w:rPr>
          <w:rFonts w:ascii="Times New Roman" w:hAnsi="Times New Roman" w:cs="Times New Roman"/>
          <w:color w:val="000000" w:themeColor="text1"/>
          <w:lang w:val="en-US"/>
        </w:rPr>
        <w:t>during the</w:t>
      </w:r>
      <w:r w:rsidR="0098198E" w:rsidRPr="002434C6">
        <w:rPr>
          <w:rFonts w:ascii="Times New Roman" w:hAnsi="Times New Roman" w:cs="Times New Roman"/>
          <w:color w:val="000000" w:themeColor="text1"/>
          <w:lang w:val="en-US"/>
        </w:rPr>
        <w:t xml:space="preserve"> solidi</w:t>
      </w:r>
      <w:r w:rsidR="00892E0F" w:rsidRPr="002434C6">
        <w:rPr>
          <w:rFonts w:ascii="Times New Roman" w:hAnsi="Times New Roman" w:cs="Times New Roman"/>
          <w:color w:val="000000" w:themeColor="text1"/>
          <w:lang w:val="en-US"/>
        </w:rPr>
        <w:t>fication process.</w:t>
      </w:r>
      <w:r w:rsidR="00753E22" w:rsidRPr="002434C6">
        <w:rPr>
          <w:rFonts w:ascii="Times New Roman" w:hAnsi="Times New Roman" w:cs="Times New Roman"/>
          <w:color w:val="000000" w:themeColor="text1"/>
          <w:lang w:val="en-US"/>
        </w:rPr>
        <w:t xml:space="preserve"> </w:t>
      </w:r>
      <w:r w:rsidR="00777E77" w:rsidRPr="002434C6">
        <w:rPr>
          <w:rFonts w:ascii="Times New Roman" w:hAnsi="Times New Roman" w:cs="Times New Roman"/>
          <w:color w:val="000000" w:themeColor="text1"/>
          <w:lang w:val="en-US"/>
        </w:rPr>
        <w:t xml:space="preserve">Previous studies indicated that </w:t>
      </w:r>
      <w:r w:rsidR="002E2621" w:rsidRPr="002434C6">
        <w:rPr>
          <w:rFonts w:ascii="Times New Roman" w:hAnsi="Times New Roman" w:cs="Times New Roman"/>
          <w:color w:val="000000" w:themeColor="text1"/>
          <w:lang w:val="en-US"/>
        </w:rPr>
        <w:t xml:space="preserve">the </w:t>
      </w:r>
      <w:r w:rsidR="00DD3AE4" w:rsidRPr="002434C6">
        <w:rPr>
          <w:rFonts w:ascii="Times New Roman" w:hAnsi="Times New Roman" w:cs="Times New Roman"/>
          <w:color w:val="000000" w:themeColor="text1"/>
          <w:lang w:val="en-US"/>
        </w:rPr>
        <w:t>Mn</w:t>
      </w:r>
      <w:r w:rsidR="006A5333" w:rsidRPr="002434C6">
        <w:rPr>
          <w:rFonts w:ascii="Times New Roman" w:hAnsi="Times New Roman" w:cs="Times New Roman"/>
          <w:color w:val="000000" w:themeColor="text1"/>
          <w:lang w:val="en-US"/>
        </w:rPr>
        <w:t xml:space="preserve"> and C</w:t>
      </w:r>
      <w:r w:rsidR="00DD3AE4" w:rsidRPr="002434C6">
        <w:rPr>
          <w:rFonts w:ascii="Times New Roman" w:hAnsi="Times New Roman" w:cs="Times New Roman"/>
          <w:color w:val="000000" w:themeColor="text1"/>
          <w:lang w:val="en-US"/>
        </w:rPr>
        <w:t xml:space="preserve"> </w:t>
      </w:r>
      <w:r w:rsidR="002E2621" w:rsidRPr="002434C6">
        <w:rPr>
          <w:rFonts w:ascii="Times New Roman" w:hAnsi="Times New Roman" w:cs="Times New Roman"/>
          <w:color w:val="000000" w:themeColor="text1"/>
          <w:lang w:val="en-US"/>
        </w:rPr>
        <w:t>segregation</w:t>
      </w:r>
      <w:r w:rsidR="00753E22" w:rsidRPr="002434C6">
        <w:rPr>
          <w:rFonts w:ascii="Times New Roman" w:hAnsi="Times New Roman" w:cs="Times New Roman"/>
          <w:color w:val="000000" w:themeColor="text1"/>
          <w:lang w:val="en-US"/>
        </w:rPr>
        <w:t xml:space="preserve"> </w:t>
      </w:r>
      <w:r w:rsidR="002E2621" w:rsidRPr="002434C6">
        <w:rPr>
          <w:rFonts w:ascii="Times New Roman" w:hAnsi="Times New Roman" w:cs="Times New Roman"/>
          <w:color w:val="000000" w:themeColor="text1"/>
          <w:lang w:val="en-US"/>
        </w:rPr>
        <w:t>has</w:t>
      </w:r>
      <w:r w:rsidR="00753E22" w:rsidRPr="002434C6">
        <w:rPr>
          <w:rFonts w:ascii="Times New Roman" w:hAnsi="Times New Roman" w:cs="Times New Roman"/>
          <w:color w:val="000000" w:themeColor="text1"/>
          <w:lang w:val="en-US"/>
        </w:rPr>
        <w:t xml:space="preserve"> no significant influence </w:t>
      </w:r>
      <w:r w:rsidR="002E2621" w:rsidRPr="002434C6">
        <w:rPr>
          <w:rFonts w:ascii="Times New Roman" w:hAnsi="Times New Roman" w:cs="Times New Roman"/>
          <w:color w:val="000000" w:themeColor="text1"/>
          <w:lang w:val="en-US"/>
        </w:rPr>
        <w:t xml:space="preserve">on </w:t>
      </w:r>
      <w:r w:rsidR="00753E22" w:rsidRPr="002434C6">
        <w:rPr>
          <w:rFonts w:ascii="Times New Roman" w:hAnsi="Times New Roman" w:cs="Times New Roman"/>
          <w:color w:val="000000" w:themeColor="text1"/>
          <w:lang w:val="en-US"/>
        </w:rPr>
        <w:t xml:space="preserve">grain </w:t>
      </w:r>
      <w:r w:rsidR="007225CE" w:rsidRPr="002434C6">
        <w:rPr>
          <w:rFonts w:ascii="Times New Roman" w:hAnsi="Times New Roman" w:cs="Times New Roman"/>
          <w:color w:val="000000" w:themeColor="text1"/>
          <w:lang w:val="en-US"/>
        </w:rPr>
        <w:t>refinement</w:t>
      </w:r>
      <w:r w:rsidR="002E2621" w:rsidRPr="002434C6">
        <w:rPr>
          <w:rFonts w:ascii="Times New Roman" w:hAnsi="Times New Roman" w:cs="Times New Roman"/>
          <w:color w:val="000000" w:themeColor="text1"/>
          <w:lang w:val="en-US"/>
        </w:rPr>
        <w:t xml:space="preserve"> </w:t>
      </w:r>
      <w:r w:rsidR="009F46E7" w:rsidRPr="002434C6">
        <w:rPr>
          <w:rFonts w:ascii="Times New Roman" w:hAnsi="Times New Roman" w:cs="Times New Roman"/>
          <w:color w:val="000000" w:themeColor="text1"/>
          <w:lang w:val="en-US"/>
        </w:rPr>
        <w:fldChar w:fldCharType="begin" w:fldLock="1"/>
      </w:r>
      <w:r w:rsidR="002434C6">
        <w:rPr>
          <w:rFonts w:ascii="Times New Roman" w:hAnsi="Times New Roman" w:cs="Times New Roman"/>
          <w:color w:val="000000" w:themeColor="text1"/>
          <w:lang w:val="en-US"/>
        </w:rPr>
        <w:instrText>ADDIN CSL_CITATION {"citationItems":[{"id":"ITEM-1","itemData":{"DOI":"10.1016/j.msea.2023.145007","ISSN":"09215093","abstract":"Lightweight Fe–Mn–Al–C steels have become a topic of significant interest for the defense and automotive industries. These alloys can maintain high strength and ductility while also reducing weight in structural applications. Conventionally processed Fe–Mn–Al–C austenitic steels with high Al content (</w:instrText>
      </w:r>
      <w:r w:rsidR="002434C6">
        <w:rPr>
          <w:rFonts w:ascii="Cambria Math" w:hAnsi="Cambria Math" w:cs="Cambria Math"/>
          <w:color w:val="000000" w:themeColor="text1"/>
          <w:lang w:val="en-US"/>
        </w:rPr>
        <w:instrText>∼</w:instrText>
      </w:r>
      <w:r w:rsidR="002434C6">
        <w:rPr>
          <w:rFonts w:ascii="Times New Roman" w:hAnsi="Times New Roman" w:cs="Times New Roman"/>
          <w:color w:val="000000" w:themeColor="text1"/>
          <w:lang w:val="en-US"/>
        </w:rPr>
        <w:instrText>9 wt%) demonstrate greater than 1.5 GPa strength with 35% elongation. Several recent studies have demonstrated success in fabricating steel parts using laser powder bed fusion (L-PBF) additive manufacturing (AM), which can generate near-net-shape components with complex geometries and is capable of local microstructural control. However, studies on L-PBF processing of Fe–Mn–Al–C alloys have focused on low Al content (&lt;5 wt%) compositional regimes representing alloys that undergo transformation-induced plasticity (TRIP) and twinning-induced plasticity (TWIP). Here, we present the effects of L-PBF processing on the microstructure and mechanical properties of an Fe–30Mn–9Al–1Si-0.5Mo-0.9C austenitic steel. A process optimization framework is employed to determine an ideal L-PBF processing space that will result in &gt;99% density parts. Implementing this framework resulted in near-fully dense specimens fabricated over a broad range of process parameters. Additionally, two bi-directional scan rotation strategies (90° and 67°) were applied to understand their effects on texture and anisotropy in this material. As-printed specimens displayed considerable work-hardening characteristics with average strengths of up to 1.3 GPa and 36% elongation in the build direction. However, solidification microcracks oriented in the build direction resulted in anisotropy in tensile strength and ductility resulting in average strengths of 1.1 GPa and 20% elongation perpendicular to the build direction. The successful L-PBF fabrication of Fe–30Mn–9Al–1Si-0.5Mo-0.9C presented here is expected to open new avenues for weight reduction in structural applications with a high degree of control over part topology.","author":[{"dropping-particle":"","family":"Seede","given":"Raiyan","non-dropping-particle":"","parse-names":false,"suffix":""},{"dropping-particle":"","family":"Whitt","given":"Austin","non-dropping-particle":"","parse-names":false,"suffix":""},{"dropping-particle":"","family":"Ye","given":"Jiahui","non-dropping-particle":"","parse-names":false,"suffix":""},{"dropping-particle":"","family":"Gibbons","given":"Sean","non-dropping-particle":"","parse-names":false,"suffix":""},{"dropping-particle":"","family":"Flater","given":"Philip","non-dropping-particle":"","parse-names":false,"suffix":""},{"dropping-particle":"","family":"Gaskey","given":"Bernard","non-dropping-particle":"","parse-names":false,"suffix":""},{"dropping-particle":"","family":"Elwany","given":"Alaa","non-dropping-particle":"","parse-names":false,"suffix":""},{"dropping-particle":"","family":"Arroyave","given":"Raymundo","non-dropping-particle":"","parse-names":false,"suffix":""},{"dropping-particle":"","family":"Karaman","given":"Ibrahim","non-dropping-particle":"","parse-names":false,"suffix":""}],"container-title":"Materials Science and Engineering: A","id":"ITEM-1","issue":"April","issued":{"date-parts":[["2023"]]},"page":"145007","publisher":"Elsevier B.V.","title":"A lightweight Fe–Mn–Al–C austenitic steel with ultra-high strength and ductility fabricated via laser powder bed fusion","type":"article-journal","volume":"874"},"uris":["http://www.mendeley.com/documents/?uuid=47bad2bc-0b66-4647-9380-e9dc09ba6d00"]},{"id":"ITEM-2","itemData":{"DOI":"10.1016/j.mtla.2021.101244","ISSN":"2589-1529","author":[{"dropping-particle":"","family":"Kim","given":"Kyu-sik","non-dropping-particle":"","parse-names":false,"suffix":""},{"dropping-particle":"","family":"Kim","given":"Young-kyun","non-dropping-particle":"","parse-names":false,"suffix":""},{"dropping-particle":"","family":"Yang","given":"Sangsun","non-dropping-particle":"","parse-names":false,"suffix":""},{"dropping-particle":"","family":"Koo","given":"Bonuk","non-dropping-particle":"","parse-names":false,"suffix":""},{"dropping-particle":"","family":"Lee","given":"Kee-ahn","non-dropping-particle":"","parse-names":false,"suffix":""}],"container-title":"Materialia","id":"ITEM-2","issue":"October","issued":{"date-parts":[["2021"]]},"page":"101244","publisher":"Elsevier B.V.","title":"Microstructure and mechanical properties of carbon-bearing ultrahigh-strength high Co-Ni Steel ( AerMet 340 ) fabricated via laser powder bed fusion","type":"article-journal","volume":"20"},"uris":["http://www.mendeley.com/documents/?uuid=4ea7c785-27e2-400c-90d0-98016c3829e6"]}],"mendeley":{"formattedCitation":"[7,19]","plainTextFormattedCitation":"[7,19]","previouslyFormattedCitation":"[7,19]"},"properties":{"noteIndex":0},"schema":"https://github.com/citation-style-language/schema/raw/master/csl-citation.json"}</w:instrText>
      </w:r>
      <w:r w:rsidR="009F46E7" w:rsidRPr="002434C6">
        <w:rPr>
          <w:rFonts w:ascii="Times New Roman" w:hAnsi="Times New Roman" w:cs="Times New Roman"/>
          <w:color w:val="000000" w:themeColor="text1"/>
          <w:lang w:val="en-US"/>
        </w:rPr>
        <w:fldChar w:fldCharType="separate"/>
      </w:r>
      <w:r w:rsidR="00866190" w:rsidRPr="002434C6">
        <w:rPr>
          <w:rFonts w:ascii="Times New Roman" w:hAnsi="Times New Roman" w:cs="Times New Roman"/>
          <w:noProof/>
          <w:color w:val="000000" w:themeColor="text1"/>
          <w:lang w:val="en-US"/>
        </w:rPr>
        <w:t>[7,19]</w:t>
      </w:r>
      <w:r w:rsidR="009F46E7" w:rsidRPr="002434C6">
        <w:rPr>
          <w:rFonts w:ascii="Times New Roman" w:hAnsi="Times New Roman" w:cs="Times New Roman"/>
          <w:color w:val="000000" w:themeColor="text1"/>
          <w:lang w:val="en-US"/>
        </w:rPr>
        <w:fldChar w:fldCharType="end"/>
      </w:r>
      <w:r w:rsidR="00293192" w:rsidRPr="002434C6">
        <w:rPr>
          <w:rFonts w:ascii="Times New Roman" w:hAnsi="Times New Roman" w:cs="Times New Roman"/>
          <w:color w:val="000000" w:themeColor="text1"/>
          <w:lang w:val="en-US"/>
        </w:rPr>
        <w:t xml:space="preserve">. </w:t>
      </w:r>
      <w:r w:rsidR="00BA1467" w:rsidRPr="002434C6">
        <w:rPr>
          <w:rFonts w:ascii="Times New Roman" w:hAnsi="Times New Roman" w:cs="Times New Roman"/>
          <w:color w:val="000000" w:themeColor="text1"/>
          <w:lang w:val="en-US"/>
        </w:rPr>
        <w:t xml:space="preserve">In contrast, </w:t>
      </w:r>
      <w:r w:rsidR="002069A9" w:rsidRPr="002434C6">
        <w:rPr>
          <w:rFonts w:ascii="Times New Roman" w:hAnsi="Times New Roman" w:cs="Times New Roman"/>
          <w:color w:val="000000" w:themeColor="text1"/>
          <w:lang w:val="en-US"/>
        </w:rPr>
        <w:t>B</w:t>
      </w:r>
      <w:r w:rsidR="008C27B4" w:rsidRPr="002434C6">
        <w:rPr>
          <w:rFonts w:ascii="Times New Roman" w:hAnsi="Times New Roman" w:cs="Times New Roman"/>
          <w:color w:val="000000" w:themeColor="text1"/>
          <w:lang w:val="en-US"/>
        </w:rPr>
        <w:t xml:space="preserve"> </w:t>
      </w:r>
      <w:r w:rsidR="00185089" w:rsidRPr="002434C6">
        <w:rPr>
          <w:rFonts w:ascii="Times New Roman" w:hAnsi="Times New Roman" w:cs="Times New Roman"/>
          <w:color w:val="000000" w:themeColor="text1"/>
          <w:lang w:val="en-US"/>
        </w:rPr>
        <w:t xml:space="preserve">exhibits a </w:t>
      </w:r>
      <w:r w:rsidR="00061A79" w:rsidRPr="002434C6">
        <w:rPr>
          <w:rFonts w:ascii="Times New Roman" w:hAnsi="Times New Roman" w:cs="Times New Roman"/>
          <w:color w:val="000000" w:themeColor="text1"/>
          <w:lang w:val="en-US"/>
        </w:rPr>
        <w:t xml:space="preserve">high </w:t>
      </w:r>
      <w:r w:rsidR="003949CC" w:rsidRPr="002434C6">
        <w:rPr>
          <w:rFonts w:ascii="Times New Roman" w:hAnsi="Times New Roman" w:cs="Times New Roman"/>
          <w:color w:val="000000" w:themeColor="text1"/>
          <w:lang w:val="en-US"/>
        </w:rPr>
        <w:t>growth restriction factor</w:t>
      </w:r>
      <w:r w:rsidR="00D772C6" w:rsidRPr="002434C6">
        <w:rPr>
          <w:rFonts w:ascii="Times New Roman" w:hAnsi="Times New Roman" w:cs="Times New Roman"/>
          <w:color w:val="000000" w:themeColor="text1"/>
          <w:lang w:val="en-US"/>
        </w:rPr>
        <w:t xml:space="preserve"> (Q)</w:t>
      </w:r>
      <w:r w:rsidR="003949CC" w:rsidRPr="002434C6">
        <w:rPr>
          <w:rFonts w:ascii="Times New Roman" w:hAnsi="Times New Roman" w:cs="Times New Roman"/>
          <w:color w:val="000000" w:themeColor="text1"/>
          <w:lang w:val="en-US"/>
        </w:rPr>
        <w:t xml:space="preserve"> in iron</w:t>
      </w:r>
      <w:r w:rsidR="004F3A62" w:rsidRPr="002434C6">
        <w:rPr>
          <w:rFonts w:ascii="Times New Roman" w:hAnsi="Times New Roman" w:cs="Times New Roman"/>
          <w:color w:val="000000" w:themeColor="text1"/>
          <w:lang w:val="en-US"/>
        </w:rPr>
        <w:t xml:space="preserve"> systems</w:t>
      </w:r>
      <w:r w:rsidR="00185089" w:rsidRPr="002434C6">
        <w:rPr>
          <w:rFonts w:ascii="Times New Roman" w:hAnsi="Times New Roman" w:cs="Times New Roman"/>
          <w:color w:val="000000" w:themeColor="text1"/>
          <w:lang w:val="en-US"/>
        </w:rPr>
        <w:t xml:space="preserve">. </w:t>
      </w:r>
      <w:r w:rsidR="001F639F" w:rsidRPr="002434C6">
        <w:rPr>
          <w:rFonts w:ascii="Times New Roman" w:hAnsi="Times New Roman" w:cs="Times New Roman"/>
          <w:color w:val="000000" w:themeColor="text1"/>
          <w:lang w:val="en-US"/>
        </w:rPr>
        <w:t xml:space="preserve">The low solubility of B in Fe results in its segregation in the liquid ahead of the </w:t>
      </w:r>
      <w:r w:rsidR="0098020D" w:rsidRPr="002434C6">
        <w:rPr>
          <w:rFonts w:ascii="Times New Roman" w:hAnsi="Times New Roman" w:cs="Times New Roman"/>
          <w:color w:val="000000" w:themeColor="text1"/>
          <w:lang w:val="en-US"/>
        </w:rPr>
        <w:t>S/L</w:t>
      </w:r>
      <w:r w:rsidR="001F639F" w:rsidRPr="002434C6">
        <w:rPr>
          <w:rFonts w:ascii="Times New Roman" w:hAnsi="Times New Roman" w:cs="Times New Roman"/>
          <w:color w:val="000000" w:themeColor="text1"/>
          <w:lang w:val="en-US"/>
        </w:rPr>
        <w:t xml:space="preserve"> interface, inducing the formation of a constitutional undercooling (∆T</w:t>
      </w:r>
      <w:r w:rsidR="001F639F" w:rsidRPr="002434C6">
        <w:rPr>
          <w:rFonts w:ascii="Times New Roman" w:hAnsi="Times New Roman" w:cs="Times New Roman"/>
          <w:color w:val="000000" w:themeColor="text1"/>
          <w:vertAlign w:val="subscript"/>
          <w:lang w:val="en-US"/>
        </w:rPr>
        <w:t>CS</w:t>
      </w:r>
      <w:r w:rsidR="001F639F" w:rsidRPr="002434C6">
        <w:rPr>
          <w:rFonts w:ascii="Times New Roman" w:hAnsi="Times New Roman" w:cs="Times New Roman"/>
          <w:color w:val="000000" w:themeColor="text1"/>
          <w:lang w:val="en-US"/>
        </w:rPr>
        <w:t>) zone</w:t>
      </w:r>
      <w:r w:rsidR="001F6C00" w:rsidRPr="002434C6">
        <w:rPr>
          <w:rFonts w:ascii="Times New Roman" w:hAnsi="Times New Roman" w:cs="Times New Roman"/>
          <w:color w:val="000000" w:themeColor="text1"/>
          <w:lang w:val="en-US"/>
        </w:rPr>
        <w:t xml:space="preserve"> in conventional </w:t>
      </w:r>
      <w:r w:rsidR="00F65D0E" w:rsidRPr="002434C6">
        <w:rPr>
          <w:rFonts w:ascii="Times New Roman" w:hAnsi="Times New Roman" w:cs="Times New Roman"/>
          <w:color w:val="000000" w:themeColor="text1"/>
          <w:lang w:val="en-US"/>
        </w:rPr>
        <w:t>casting processes, thereby promoting grain refinement.</w:t>
      </w:r>
      <w:r w:rsidR="00846DCA" w:rsidRPr="002434C6">
        <w:rPr>
          <w:rFonts w:ascii="Times New Roman" w:hAnsi="Times New Roman" w:cs="Times New Roman"/>
          <w:color w:val="000000" w:themeColor="text1"/>
          <w:lang w:val="en-US"/>
        </w:rPr>
        <w:t xml:space="preserve"> </w:t>
      </w:r>
      <w:r w:rsidR="00865DF6" w:rsidRPr="002434C6">
        <w:rPr>
          <w:rFonts w:ascii="Times New Roman" w:hAnsi="Times New Roman" w:cs="Times New Roman"/>
          <w:color w:val="000000" w:themeColor="text1"/>
          <w:lang w:val="en-US"/>
        </w:rPr>
        <w:fldChar w:fldCharType="begin" w:fldLock="1"/>
      </w:r>
      <w:r w:rsidR="001937B8" w:rsidRPr="002434C6">
        <w:rPr>
          <w:rFonts w:ascii="Times New Roman" w:hAnsi="Times New Roman" w:cs="Times New Roman"/>
          <w:color w:val="000000" w:themeColor="text1"/>
          <w:lang w:val="en-US"/>
        </w:rPr>
        <w:instrText>ADDIN CSL_CITATION {"citationItems":[{"id":"ITEM-1","itemData":{"DOI":"10.1016/j.jmrt.2023.08.148","ISSN":"22387854","abstract":"Boron(B)element is often utilized to enhance mechanical properties of stainless steel due to its excellent performance. In this study, selective laser melting (SLM) was used to print 316L/B stainless steel with varying boron weight content. The effects of boron content on microstructure, nanoindentation, and mechanical properties of the printed 316L stainless steel were discussed. Fine cell dendrites and columnar crystals were found in the SLM printed stainless steel due to the rapid solidification in SLM. It was found that boron has a higher growth limiting factor in the iron system and the boron solute can provide a high component supercooling. By adding boron element to stainless steel during printing, the honeycomb and grain size after solidification are significantly reduced due to interactions between the boron element and the 316L. Tensile testing results show that the ultimate tensile strength of the SLM fabricated parts with 0.5 wt% and 1 wt% boron element addition can be increased significantly to 1071 MPa and 1174 MPa, respectively.","author":[{"dropping-particle":"","family":"Zheng","given":"Qi","non-dropping-particle":"","parse-names":false,"suffix":""},{"dropping-particle":"","family":"Chen","given":"Hong sheng","non-dropping-particle":"","parse-names":false,"suffix":""},{"dropping-particle":"","family":"Zhou","given":"Jun","non-dropping-particle":"","parse-names":false,"suffix":""},{"dropping-particle":"","family":"Wang","given":"Wenxian","non-dropping-particle":"","parse-names":false,"suffix":""},{"dropping-particle":"","family":"Xi","given":"San xiao","non-dropping-particle":"","parse-names":false,"suffix":""},{"dropping-particle":"","family":"Yuan","given":"Ye","non-dropping-particle":"","parse-names":false,"suffix":""}],"container-title":"Journal of Materials Research and Technology","id":"ITEM-1","issued":{"date-parts":[["2023"]]},"page":"3744-3755","publisher":"The Authors","title":"Effect of boron element on microstructure and mechanical properties of 316L stainless steel manufactured by selective laser melting","type":"article-journal","volume":"26"},"uris":["http://www.mendeley.com/documents/?uuid=62cf573b-68ad-432f-8d34-2fc1c7e2f8e0"]}],"mendeley":{"formattedCitation":"[9]","plainTextFormattedCitation":"[9]","previouslyFormattedCitation":"[9]"},"properties":{"noteIndex":0},"schema":"https://github.com/citation-style-language/schema/raw/master/csl-citation.json"}</w:instrText>
      </w:r>
      <w:r w:rsidR="00865DF6" w:rsidRPr="002434C6">
        <w:rPr>
          <w:rFonts w:ascii="Times New Roman" w:hAnsi="Times New Roman" w:cs="Times New Roman"/>
          <w:color w:val="000000" w:themeColor="text1"/>
          <w:lang w:val="en-US"/>
        </w:rPr>
        <w:fldChar w:fldCharType="separate"/>
      </w:r>
      <w:r w:rsidR="002E28AF" w:rsidRPr="002434C6">
        <w:rPr>
          <w:rFonts w:ascii="Times New Roman" w:hAnsi="Times New Roman" w:cs="Times New Roman"/>
          <w:noProof/>
          <w:color w:val="000000" w:themeColor="text1"/>
          <w:lang w:val="en-US"/>
        </w:rPr>
        <w:t>[9]</w:t>
      </w:r>
      <w:r w:rsidR="00865DF6" w:rsidRPr="002434C6">
        <w:rPr>
          <w:rFonts w:ascii="Times New Roman" w:hAnsi="Times New Roman" w:cs="Times New Roman"/>
          <w:color w:val="000000" w:themeColor="text1"/>
          <w:lang w:val="en-US"/>
        </w:rPr>
        <w:fldChar w:fldCharType="end"/>
      </w:r>
      <w:r w:rsidR="007C0647" w:rsidRPr="002434C6">
        <w:rPr>
          <w:rFonts w:ascii="Times New Roman" w:hAnsi="Times New Roman" w:cs="Times New Roman"/>
          <w:color w:val="000000" w:themeColor="text1"/>
          <w:lang w:val="en-US"/>
        </w:rPr>
        <w:t>.</w:t>
      </w:r>
      <w:r w:rsidR="00612059" w:rsidRPr="002434C6">
        <w:rPr>
          <w:rFonts w:ascii="Times New Roman" w:hAnsi="Times New Roman" w:cs="Times New Roman"/>
          <w:color w:val="000000" w:themeColor="text1"/>
          <w:lang w:val="en-US"/>
        </w:rPr>
        <w:t xml:space="preserve"> However, </w:t>
      </w:r>
      <w:r w:rsidR="001B6D55" w:rsidRPr="002434C6">
        <w:rPr>
          <w:rFonts w:ascii="Times New Roman" w:hAnsi="Times New Roman" w:cs="Times New Roman"/>
          <w:color w:val="000000" w:themeColor="text1"/>
          <w:lang w:val="en-US"/>
        </w:rPr>
        <w:t xml:space="preserve">unlike conventional casting, </w:t>
      </w:r>
      <w:r w:rsidR="00871FB9" w:rsidRPr="002434C6">
        <w:rPr>
          <w:rFonts w:ascii="Times New Roman" w:hAnsi="Times New Roman" w:cs="Times New Roman"/>
          <w:color w:val="000000" w:themeColor="text1"/>
          <w:lang w:val="en-US"/>
        </w:rPr>
        <w:t>∆T</w:t>
      </w:r>
      <w:r w:rsidR="00871FB9" w:rsidRPr="002434C6">
        <w:rPr>
          <w:rFonts w:ascii="Times New Roman" w:hAnsi="Times New Roman" w:cs="Times New Roman"/>
          <w:color w:val="000000" w:themeColor="text1"/>
          <w:vertAlign w:val="subscript"/>
          <w:lang w:val="en-US"/>
        </w:rPr>
        <w:t>CS</w:t>
      </w:r>
      <w:r w:rsidR="00871FB9" w:rsidRPr="002434C6">
        <w:rPr>
          <w:rFonts w:ascii="Times New Roman" w:hAnsi="Times New Roman" w:cs="Times New Roman"/>
          <w:color w:val="000000" w:themeColor="text1"/>
          <w:lang w:val="en-US"/>
        </w:rPr>
        <w:t xml:space="preserve"> </w:t>
      </w:r>
      <w:r w:rsidR="009C6472" w:rsidRPr="002434C6">
        <w:rPr>
          <w:rFonts w:ascii="Times New Roman" w:hAnsi="Times New Roman" w:cs="Times New Roman"/>
          <w:color w:val="000000" w:themeColor="text1"/>
          <w:lang w:val="en-US"/>
        </w:rPr>
        <w:t>zone is significantly restrict</w:t>
      </w:r>
      <w:r w:rsidR="00A04AFC" w:rsidRPr="002434C6">
        <w:rPr>
          <w:rFonts w:ascii="Times New Roman" w:hAnsi="Times New Roman" w:cs="Times New Roman"/>
          <w:color w:val="000000" w:themeColor="text1"/>
          <w:lang w:val="en-US"/>
        </w:rPr>
        <w:t xml:space="preserve"> </w:t>
      </w:r>
      <w:r w:rsidR="009C15D7" w:rsidRPr="002434C6">
        <w:rPr>
          <w:rFonts w:ascii="Times New Roman" w:hAnsi="Times New Roman" w:cs="Times New Roman"/>
          <w:color w:val="000000" w:themeColor="text1"/>
          <w:lang w:val="en-US"/>
        </w:rPr>
        <w:t xml:space="preserve">in the LPBF process </w:t>
      </w:r>
      <w:r w:rsidR="00A04AFC" w:rsidRPr="002434C6">
        <w:rPr>
          <w:rFonts w:ascii="Times New Roman" w:hAnsi="Times New Roman" w:cs="Times New Roman"/>
          <w:color w:val="000000" w:themeColor="text1"/>
          <w:lang w:val="en-US"/>
        </w:rPr>
        <w:t>due to the intrinsic ultra-high thermal gradient</w:t>
      </w:r>
      <w:r w:rsidR="006E629E" w:rsidRPr="002434C6">
        <w:rPr>
          <w:rFonts w:ascii="Times New Roman" w:hAnsi="Times New Roman" w:cs="Times New Roman"/>
          <w:color w:val="000000" w:themeColor="text1"/>
          <w:lang w:val="en-US"/>
        </w:rPr>
        <w:t>s</w:t>
      </w:r>
      <w:r w:rsidR="00C635B9" w:rsidRPr="002434C6">
        <w:rPr>
          <w:rFonts w:ascii="Times New Roman" w:hAnsi="Times New Roman" w:cs="Times New Roman"/>
          <w:color w:val="000000" w:themeColor="text1"/>
          <w:lang w:val="en-US"/>
        </w:rPr>
        <w:t xml:space="preserve"> (~10</w:t>
      </w:r>
      <w:r w:rsidR="00C635B9" w:rsidRPr="002434C6">
        <w:rPr>
          <w:rFonts w:ascii="Times New Roman" w:hAnsi="Times New Roman" w:cs="Times New Roman"/>
          <w:color w:val="000000" w:themeColor="text1"/>
          <w:vertAlign w:val="superscript"/>
          <w:lang w:val="en-US"/>
        </w:rPr>
        <w:t>5</w:t>
      </w:r>
      <w:r w:rsidR="00C635B9" w:rsidRPr="002434C6">
        <w:rPr>
          <w:rFonts w:ascii="Times New Roman" w:hAnsi="Times New Roman" w:cs="Times New Roman"/>
          <w:color w:val="000000" w:themeColor="text1"/>
          <w:lang w:val="en-US"/>
        </w:rPr>
        <w:t xml:space="preserve"> K/m)</w:t>
      </w:r>
      <w:r w:rsidR="00F46105" w:rsidRPr="002434C6">
        <w:rPr>
          <w:rFonts w:ascii="Times New Roman" w:hAnsi="Times New Roman" w:cs="Times New Roman"/>
          <w:color w:val="000000" w:themeColor="text1"/>
          <w:lang w:val="en-US"/>
        </w:rPr>
        <w:t xml:space="preserve">, </w:t>
      </w:r>
      <w:r w:rsidR="000C553B" w:rsidRPr="002434C6">
        <w:rPr>
          <w:rFonts w:ascii="Times New Roman" w:hAnsi="Times New Roman" w:cs="Times New Roman"/>
          <w:color w:val="000000" w:themeColor="text1"/>
          <w:lang w:val="en-US"/>
        </w:rPr>
        <w:t xml:space="preserve">which </w:t>
      </w:r>
      <w:r w:rsidR="00745083" w:rsidRPr="002434C6">
        <w:rPr>
          <w:rFonts w:ascii="Times New Roman" w:hAnsi="Times New Roman" w:cs="Times New Roman"/>
          <w:color w:val="000000" w:themeColor="text1"/>
          <w:lang w:val="en-US"/>
        </w:rPr>
        <w:t>severely</w:t>
      </w:r>
      <w:r w:rsidR="000C553B" w:rsidRPr="002434C6">
        <w:rPr>
          <w:rFonts w:ascii="Times New Roman" w:hAnsi="Times New Roman" w:cs="Times New Roman"/>
          <w:color w:val="000000" w:themeColor="text1"/>
          <w:lang w:val="en-US"/>
        </w:rPr>
        <w:t xml:space="preserve"> suppress the</w:t>
      </w:r>
      <w:r w:rsidR="00745083" w:rsidRPr="002434C6">
        <w:rPr>
          <w:rFonts w:ascii="Times New Roman" w:hAnsi="Times New Roman" w:cs="Times New Roman"/>
          <w:color w:val="000000" w:themeColor="text1"/>
          <w:lang w:val="en-US"/>
        </w:rPr>
        <w:t xml:space="preserve"> partitioning of solute elements</w:t>
      </w:r>
      <w:r w:rsidR="005247C8" w:rsidRPr="002434C6">
        <w:rPr>
          <w:rFonts w:ascii="Times New Roman" w:hAnsi="Times New Roman" w:cs="Times New Roman"/>
          <w:color w:val="000000" w:themeColor="text1"/>
          <w:lang w:val="en-US"/>
        </w:rPr>
        <w:t xml:space="preserve"> </w:t>
      </w:r>
      <w:r w:rsidR="005247C8" w:rsidRPr="002434C6">
        <w:rPr>
          <w:rFonts w:ascii="Times New Roman" w:hAnsi="Times New Roman" w:cs="Times New Roman"/>
          <w:color w:val="000000" w:themeColor="text1"/>
          <w:lang w:val="en-US"/>
        </w:rPr>
        <w:fldChar w:fldCharType="begin" w:fldLock="1"/>
      </w:r>
      <w:r w:rsidR="001937B8" w:rsidRPr="002434C6">
        <w:rPr>
          <w:rFonts w:ascii="Times New Roman" w:hAnsi="Times New Roman" w:cs="Times New Roman"/>
          <w:color w:val="000000" w:themeColor="text1"/>
          <w:lang w:val="en-US"/>
        </w:rPr>
        <w:instrText>ADDIN CSL_CITATION {"citationItems":[{"id":"ITEM-1","itemData":{"DOI":"10.1016/j.addma.2021.102516","ISSN":"22148604","abstract":"Grain refinement is one of the most effective approaches to improving mechanical properties, reducing anisotropy and hot-cracking of additively manufactured alloys. Recent studies have shown that the extreme solidification conditions associated with additive manufacturing (AM), including large thermal gradient and high cooling rate, result in the difference in nucleation and grain growth mechanisms between AM and conventional casting. Thus, it is necessary to re-consider the grain refinement mechanisms, particularly the role of solute during AM. The present work investigates the grain refining efficiencies of different solute additives (Si, Cu and Ni) and their integration with nucleants (LaB6 nanoparticles) in additively manufactured pure Al. It was found that, despite the fast cooling during AM and nucleant inoculation, solute addition is essential for activating heterogeneous nucleation upon solidification to achieve high grain refining efficiency. However, the role of solute in grain refinement during AM cannot be readily interpreted by the classic grain growth restriction theory (Q value). This is attributed to the large thermal gradient in the melt pools during AM solidification, which significantly limits the development of constitutional supercooling. Alternatively, the role of solute can be better understood in terms of the lag in dendrite growth induced by solute rejection during solidification. This causes the difference between the actual dendrite growth and the theoretical pull rate, generating large thermal undercooling ahead of the solidification front to elicit heterogeneous nucleation. This work sheds new light on the factors affecting grain refinement under fast cooling.","author":[{"dropping-particle":"","family":"Tan","given":"Qiyang","non-dropping-particle":"","parse-names":false,"suffix":""},{"dropping-particle":"","family":"Yin","given":"Yu","non-dropping-particle":"","parse-names":false,"suffix":""},{"dropping-particle":"","family":"Prasad","given":"Arvind","non-dropping-particle":"","parse-names":false,"suffix":""},{"dropping-particle":"","family":"Li","given":"Gan","non-dropping-particle":"","parse-names":false,"suffix":""},{"dropping-particle":"","family":"Zhu","given":"Qiang","non-dropping-particle":"","parse-names":false,"suffix":""},{"dropping-particle":"","family":"StJohn","given":"David Henry","non-dropping-particle":"","parse-names":false,"suffix":""},{"dropping-particle":"","family":"Zhang","given":"Ming Xing","non-dropping-particle":"","parse-names":false,"suffix":""}],"container-title":"Additive Manufacturing","id":"ITEM-1","issue":"August 2021","issued":{"date-parts":[["2022"]]},"page":"102516","publisher":"Elsevier B.V.","title":"Demonstrating the roles of solute and nucleant in grain refinement of additively manufactured aluminium alloys","type":"article-journal","volume":"49"},"uris":["http://www.mendeley.com/documents/?uuid=fdd57343-468f-475d-846d-6a9402040a13"]}],"mendeley":{"formattedCitation":"[8]","plainTextFormattedCitation":"[8]","previouslyFormattedCitation":"[8]"},"properties":{"noteIndex":0},"schema":"https://github.com/citation-style-language/schema/raw/master/csl-citation.json"}</w:instrText>
      </w:r>
      <w:r w:rsidR="005247C8" w:rsidRPr="002434C6">
        <w:rPr>
          <w:rFonts w:ascii="Times New Roman" w:hAnsi="Times New Roman" w:cs="Times New Roman"/>
          <w:color w:val="000000" w:themeColor="text1"/>
          <w:lang w:val="en-US"/>
        </w:rPr>
        <w:fldChar w:fldCharType="separate"/>
      </w:r>
      <w:r w:rsidR="002E28AF" w:rsidRPr="002434C6">
        <w:rPr>
          <w:rFonts w:ascii="Times New Roman" w:hAnsi="Times New Roman" w:cs="Times New Roman"/>
          <w:noProof/>
          <w:color w:val="000000" w:themeColor="text1"/>
          <w:lang w:val="en-US"/>
        </w:rPr>
        <w:t>[8]</w:t>
      </w:r>
      <w:r w:rsidR="005247C8" w:rsidRPr="002434C6">
        <w:rPr>
          <w:rFonts w:ascii="Times New Roman" w:hAnsi="Times New Roman" w:cs="Times New Roman"/>
          <w:color w:val="000000" w:themeColor="text1"/>
          <w:lang w:val="en-US"/>
        </w:rPr>
        <w:fldChar w:fldCharType="end"/>
      </w:r>
      <w:r w:rsidR="00745083" w:rsidRPr="002434C6">
        <w:rPr>
          <w:rFonts w:ascii="Times New Roman" w:hAnsi="Times New Roman" w:cs="Times New Roman"/>
          <w:color w:val="000000" w:themeColor="text1"/>
          <w:lang w:val="en-US"/>
        </w:rPr>
        <w:t>.</w:t>
      </w:r>
      <w:r w:rsidR="005247C8" w:rsidRPr="002434C6">
        <w:rPr>
          <w:rFonts w:ascii="Times New Roman" w:hAnsi="Times New Roman" w:cs="Times New Roman"/>
          <w:color w:val="000000" w:themeColor="text1"/>
          <w:lang w:val="en-US"/>
        </w:rPr>
        <w:t xml:space="preserve"> </w:t>
      </w:r>
    </w:p>
    <w:p w14:paraId="16F840F6" w14:textId="5A2FC77C" w:rsidR="00CF3592" w:rsidRPr="002434C6" w:rsidRDefault="00A02B3A" w:rsidP="00AB6F68">
      <w:pPr>
        <w:spacing w:before="240"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On the other hand, B segregation </w:t>
      </w:r>
      <w:r w:rsidR="00916FF7" w:rsidRPr="002434C6">
        <w:rPr>
          <w:rFonts w:ascii="Times New Roman" w:hAnsi="Times New Roman" w:cs="Times New Roman"/>
          <w:color w:val="000000" w:themeColor="text1"/>
          <w:lang w:val="en-US"/>
        </w:rPr>
        <w:t xml:space="preserve">can </w:t>
      </w:r>
      <w:r w:rsidR="00762739" w:rsidRPr="002434C6">
        <w:rPr>
          <w:rFonts w:ascii="Times New Roman" w:hAnsi="Times New Roman" w:cs="Times New Roman"/>
          <w:color w:val="000000" w:themeColor="text1"/>
          <w:lang w:val="en-US"/>
        </w:rPr>
        <w:t>lead</w:t>
      </w:r>
      <w:r w:rsidRPr="002434C6">
        <w:rPr>
          <w:rFonts w:ascii="Times New Roman" w:hAnsi="Times New Roman" w:cs="Times New Roman"/>
          <w:color w:val="000000" w:themeColor="text1"/>
          <w:lang w:val="en-US"/>
        </w:rPr>
        <w:t xml:space="preserve"> to the formation of thermal undercooling</w:t>
      </w:r>
      <w:r w:rsidR="00871FB9" w:rsidRPr="002434C6">
        <w:rPr>
          <w:rFonts w:ascii="Times New Roman" w:hAnsi="Times New Roman" w:cs="Times New Roman"/>
          <w:color w:val="000000" w:themeColor="text1"/>
          <w:lang w:val="en-US"/>
        </w:rPr>
        <w:t xml:space="preserve"> </w:t>
      </w:r>
      <w:r w:rsidR="00DB66D9" w:rsidRPr="002434C6">
        <w:rPr>
          <w:rFonts w:ascii="Times New Roman" w:hAnsi="Times New Roman" w:cs="Times New Roman"/>
          <w:color w:val="000000" w:themeColor="text1"/>
          <w:lang w:val="en-US"/>
        </w:rPr>
        <w:t>(</w:t>
      </w:r>
      <w:r w:rsidR="00871FB9" w:rsidRPr="002434C6">
        <w:rPr>
          <w:rFonts w:ascii="Times New Roman" w:hAnsi="Times New Roman" w:cs="Times New Roman"/>
          <w:color w:val="000000" w:themeColor="text1"/>
          <w:lang w:val="en-US"/>
        </w:rPr>
        <w:t>∆T</w:t>
      </w:r>
      <w:r w:rsidR="00DB66D9" w:rsidRPr="002434C6">
        <w:rPr>
          <w:rFonts w:ascii="Times New Roman" w:hAnsi="Times New Roman" w:cs="Times New Roman"/>
          <w:color w:val="000000" w:themeColor="text1"/>
          <w:vertAlign w:val="subscript"/>
          <w:lang w:val="en-US"/>
        </w:rPr>
        <w:t>t</w:t>
      </w:r>
      <w:r w:rsidR="00DB66D9" w:rsidRPr="002434C6">
        <w:rPr>
          <w:rFonts w:ascii="Times New Roman" w:hAnsi="Times New Roman" w:cs="Times New Roman"/>
          <w:color w:val="000000" w:themeColor="text1"/>
          <w:lang w:val="en-US"/>
        </w:rPr>
        <w:t>)</w:t>
      </w:r>
      <w:r w:rsidRPr="002434C6">
        <w:rPr>
          <w:rFonts w:ascii="Times New Roman" w:hAnsi="Times New Roman" w:cs="Times New Roman"/>
          <w:color w:val="000000" w:themeColor="text1"/>
          <w:lang w:val="en-US"/>
        </w:rPr>
        <w:t xml:space="preserve"> zone. </w:t>
      </w:r>
      <w:r w:rsidR="004B4C06" w:rsidRPr="002434C6">
        <w:rPr>
          <w:rFonts w:ascii="Times New Roman" w:hAnsi="Times New Roman" w:cs="Times New Roman"/>
          <w:color w:val="000000" w:themeColor="text1"/>
          <w:lang w:val="en-US"/>
        </w:rPr>
        <w:t xml:space="preserve">The liquid enriched by B is responsible for reducing the interfacial velocity of S/L interface, </w:t>
      </w:r>
      <w:r w:rsidR="004B4C06" w:rsidRPr="002434C6">
        <w:rPr>
          <w:rFonts w:ascii="Times New Roman" w:hAnsi="Times New Roman" w:cs="Times New Roman"/>
          <w:color w:val="000000" w:themeColor="text1"/>
          <w:lang w:val="en-US"/>
        </w:rPr>
        <w:lastRenderedPageBreak/>
        <w:t xml:space="preserve">generating </w:t>
      </w:r>
      <w:r w:rsidR="00812C73" w:rsidRPr="002434C6">
        <w:rPr>
          <w:rFonts w:ascii="Times New Roman" w:hAnsi="Times New Roman" w:cs="Times New Roman"/>
          <w:color w:val="000000" w:themeColor="text1"/>
          <w:lang w:val="en-US"/>
        </w:rPr>
        <w:t>a</w:t>
      </w:r>
      <w:r w:rsidR="004B4C06" w:rsidRPr="002434C6">
        <w:rPr>
          <w:rFonts w:ascii="Times New Roman" w:hAnsi="Times New Roman" w:cs="Times New Roman"/>
          <w:color w:val="000000" w:themeColor="text1"/>
          <w:lang w:val="en-US"/>
        </w:rPr>
        <w:t xml:space="preserve"> restriction of the primary </w:t>
      </w:r>
      <w:r w:rsidR="004B4C06" w:rsidRPr="002434C6">
        <w:rPr>
          <w:rFonts w:ascii="Times New Roman" w:hAnsi="Times New Roman" w:cs="Times New Roman"/>
          <w:i/>
          <w:iCs/>
          <w:color w:val="000000" w:themeColor="text1"/>
          <w:lang w:val="en-US"/>
        </w:rPr>
        <w:t>δ-</w:t>
      </w:r>
      <w:r w:rsidR="009278FF" w:rsidRPr="002434C6">
        <w:rPr>
          <w:rFonts w:ascii="Times New Roman" w:hAnsi="Times New Roman" w:cs="Times New Roman"/>
          <w:i/>
          <w:iCs/>
          <w:color w:val="000000" w:themeColor="text1"/>
          <w:lang w:val="en-US"/>
        </w:rPr>
        <w:t>Fe</w:t>
      </w:r>
      <w:r w:rsidR="004B4C06" w:rsidRPr="002434C6">
        <w:rPr>
          <w:rFonts w:ascii="Times New Roman" w:hAnsi="Times New Roman" w:cs="Times New Roman"/>
          <w:color w:val="000000" w:themeColor="text1"/>
          <w:lang w:val="en-US"/>
        </w:rPr>
        <w:t xml:space="preserve"> growth</w:t>
      </w:r>
      <w:r w:rsidR="004B3AE6" w:rsidRPr="002434C6">
        <w:rPr>
          <w:rFonts w:ascii="Times New Roman" w:hAnsi="Times New Roman" w:cs="Times New Roman"/>
          <w:color w:val="000000" w:themeColor="text1"/>
          <w:lang w:val="en-US"/>
        </w:rPr>
        <w:t xml:space="preserve">, as shown in </w:t>
      </w:r>
      <w:r w:rsidR="00874BC7" w:rsidRPr="002434C6">
        <w:rPr>
          <w:rFonts w:ascii="Times New Roman" w:hAnsi="Times New Roman" w:cs="Times New Roman"/>
          <w:color w:val="000000" w:themeColor="text1"/>
          <w:lang w:val="en-US"/>
        </w:rPr>
        <w:fldChar w:fldCharType="begin" w:fldLock="1"/>
      </w:r>
      <w:r w:rsidR="001937B8" w:rsidRPr="002434C6">
        <w:rPr>
          <w:rFonts w:ascii="Times New Roman" w:hAnsi="Times New Roman" w:cs="Times New Roman"/>
          <w:color w:val="000000" w:themeColor="text1"/>
          <w:lang w:val="en-US"/>
        </w:rPr>
        <w:instrText>ADDIN CSL_CITATION {"citationItems":[{"id":"ITEM-1","itemData":{"DOI":"10.1016/j.addma.2021.102516","ISSN":"22148604","abstract":"Grain refinement is one of the most effective approaches to improving mechanical properties, reducing anisotropy and hot-cracking of additively manufactured alloys. Recent studies have shown that the extreme solidification conditions associated with additive manufacturing (AM), including large thermal gradient and high cooling rate, result in the difference in nucleation and grain growth mechanisms between AM and conventional casting. Thus, it is necessary to re-consider the grain refinement mechanisms, particularly the role of solute during AM. The present work investigates the grain refining efficiencies of different solute additives (Si, Cu and Ni) and their integration with nucleants (LaB6 nanoparticles) in additively manufactured pure Al. It was found that, despite the fast cooling during AM and nucleant inoculation, solute addition is essential for activating heterogeneous nucleation upon solidification to achieve high grain refining efficiency. However, the role of solute in grain refinement during AM cannot be readily interpreted by the classic grain growth restriction theory (Q value). This is attributed to the large thermal gradient in the melt pools during AM solidification, which significantly limits the development of constitutional supercooling. Alternatively, the role of solute can be better understood in terms of the lag in dendrite growth induced by solute rejection during solidification. This causes the difference between the actual dendrite growth and the theoretical pull rate, generating large thermal undercooling ahead of the solidification front to elicit heterogeneous nucleation. This work sheds new light on the factors affecting grain refinement under fast cooling.","author":[{"dropping-particle":"","family":"Tan","given":"Qiyang","non-dropping-particle":"","parse-names":false,"suffix":""},{"dropping-particle":"","family":"Yin","given":"Yu","non-dropping-particle":"","parse-names":false,"suffix":""},{"dropping-particle":"","family":"Prasad","given":"Arvind","non-dropping-particle":"","parse-names":false,"suffix":""},{"dropping-particle":"","family":"Li","given":"Gan","non-dropping-particle":"","parse-names":false,"suffix":""},{"dropping-particle":"","family":"Zhu","given":"Qiang","non-dropping-particle":"","parse-names":false,"suffix":""},{"dropping-particle":"","family":"StJohn","given":"David Henry","non-dropping-particle":"","parse-names":false,"suffix":""},{"dropping-particle":"","family":"Zhang","given":"Ming Xing","non-dropping-particle":"","parse-names":false,"suffix":""}],"container-title":"Additive Manufacturing","id":"ITEM-1","issue":"August 2021","issued":{"date-parts":[["2022"]]},"page":"102516","publisher":"Elsevier B.V.","title":"Demonstrating the roles of solute and nucleant in grain refinement of additively manufactured aluminium alloys","type":"article-journal","volume":"49"},"uris":["http://www.mendeley.com/documents/?uuid=fdd57343-468f-475d-846d-6a9402040a13"]}],"mendeley":{"formattedCitation":"[8]","plainTextFormattedCitation":"[8]","previouslyFormattedCitation":"[8]"},"properties":{"noteIndex":0},"schema":"https://github.com/citation-style-language/schema/raw/master/csl-citation.json"}</w:instrText>
      </w:r>
      <w:r w:rsidR="00874BC7" w:rsidRPr="002434C6">
        <w:rPr>
          <w:rFonts w:ascii="Times New Roman" w:hAnsi="Times New Roman" w:cs="Times New Roman"/>
          <w:color w:val="000000" w:themeColor="text1"/>
          <w:lang w:val="en-US"/>
        </w:rPr>
        <w:fldChar w:fldCharType="separate"/>
      </w:r>
      <w:r w:rsidR="002E28AF" w:rsidRPr="002434C6">
        <w:rPr>
          <w:rFonts w:ascii="Times New Roman" w:hAnsi="Times New Roman" w:cs="Times New Roman"/>
          <w:noProof/>
          <w:color w:val="000000" w:themeColor="text1"/>
          <w:lang w:val="en-US"/>
        </w:rPr>
        <w:t>[8]</w:t>
      </w:r>
      <w:r w:rsidR="00874BC7" w:rsidRPr="002434C6">
        <w:rPr>
          <w:rFonts w:ascii="Times New Roman" w:hAnsi="Times New Roman" w:cs="Times New Roman"/>
          <w:color w:val="000000" w:themeColor="text1"/>
          <w:lang w:val="en-US"/>
        </w:rPr>
        <w:fldChar w:fldCharType="end"/>
      </w:r>
      <w:r w:rsidR="004B4C06" w:rsidRPr="002434C6">
        <w:rPr>
          <w:rFonts w:ascii="Times New Roman" w:hAnsi="Times New Roman" w:cs="Times New Roman"/>
          <w:color w:val="000000" w:themeColor="text1"/>
          <w:lang w:val="en-US"/>
        </w:rPr>
        <w:t xml:space="preserve">. Consequently, a thermal </w:t>
      </w:r>
      <w:r w:rsidR="00DB66D9" w:rsidRPr="002434C6">
        <w:rPr>
          <w:rFonts w:ascii="Times New Roman" w:hAnsi="Times New Roman" w:cs="Times New Roman"/>
          <w:color w:val="000000" w:themeColor="text1"/>
          <w:lang w:val="en-US"/>
        </w:rPr>
        <w:t>∆T</w:t>
      </w:r>
      <w:r w:rsidR="00DB66D9" w:rsidRPr="002434C6">
        <w:rPr>
          <w:rFonts w:ascii="Times New Roman" w:hAnsi="Times New Roman" w:cs="Times New Roman"/>
          <w:color w:val="000000" w:themeColor="text1"/>
          <w:vertAlign w:val="subscript"/>
          <w:lang w:val="en-US"/>
        </w:rPr>
        <w:t>t</w:t>
      </w:r>
      <w:r w:rsidR="00DB66D9" w:rsidRPr="002434C6">
        <w:rPr>
          <w:rFonts w:ascii="Times New Roman" w:hAnsi="Times New Roman" w:cs="Times New Roman"/>
          <w:color w:val="000000" w:themeColor="text1"/>
          <w:lang w:val="en-US"/>
        </w:rPr>
        <w:t xml:space="preserve"> </w:t>
      </w:r>
      <w:r w:rsidR="004B4C06" w:rsidRPr="002434C6">
        <w:rPr>
          <w:rFonts w:ascii="Times New Roman" w:hAnsi="Times New Roman" w:cs="Times New Roman"/>
          <w:color w:val="000000" w:themeColor="text1"/>
          <w:lang w:val="en-US"/>
        </w:rPr>
        <w:t>ahead of the S/L interface is generated and it achieves values over the critical nucleation undercooling</w:t>
      </w:r>
      <w:r w:rsidR="00703096" w:rsidRPr="002434C6">
        <w:rPr>
          <w:rFonts w:ascii="Times New Roman" w:hAnsi="Times New Roman" w:cs="Times New Roman"/>
          <w:color w:val="000000" w:themeColor="text1"/>
          <w:lang w:val="en-US"/>
        </w:rPr>
        <w:t>, as shown in Fig</w:t>
      </w:r>
      <w:r w:rsidR="005D2B09" w:rsidRPr="002434C6">
        <w:rPr>
          <w:rFonts w:ascii="Times New Roman" w:hAnsi="Times New Roman" w:cs="Times New Roman"/>
          <w:color w:val="000000" w:themeColor="text1"/>
          <w:lang w:val="en-US"/>
        </w:rPr>
        <w:t>.</w:t>
      </w:r>
      <w:r w:rsidR="00703096" w:rsidRPr="002434C6">
        <w:rPr>
          <w:rFonts w:ascii="Times New Roman" w:hAnsi="Times New Roman" w:cs="Times New Roman"/>
          <w:color w:val="000000" w:themeColor="text1"/>
          <w:lang w:val="en-US"/>
        </w:rPr>
        <w:t xml:space="preserve"> </w:t>
      </w:r>
      <w:r w:rsidR="00687F74" w:rsidRPr="002434C6">
        <w:rPr>
          <w:rFonts w:ascii="Times New Roman" w:hAnsi="Times New Roman" w:cs="Times New Roman"/>
          <w:color w:val="000000" w:themeColor="text1"/>
          <w:lang w:val="en-US"/>
        </w:rPr>
        <w:t>4</w:t>
      </w:r>
      <w:r w:rsidR="004B4C06" w:rsidRPr="002434C6">
        <w:rPr>
          <w:rFonts w:ascii="Times New Roman" w:hAnsi="Times New Roman" w:cs="Times New Roman"/>
          <w:color w:val="000000" w:themeColor="text1"/>
          <w:lang w:val="en-US"/>
        </w:rPr>
        <w:t xml:space="preserve">. Hence, the formation of the columnar grains was suppressed by the high nucleation rate of </w:t>
      </w:r>
      <w:r w:rsidR="004B4C06" w:rsidRPr="002434C6">
        <w:rPr>
          <w:rFonts w:ascii="Times New Roman" w:hAnsi="Times New Roman" w:cs="Times New Roman"/>
          <w:i/>
          <w:iCs/>
          <w:color w:val="000000" w:themeColor="text1"/>
          <w:lang w:val="en-US"/>
        </w:rPr>
        <w:t>δ-</w:t>
      </w:r>
      <w:r w:rsidR="000E575D" w:rsidRPr="002434C6">
        <w:rPr>
          <w:rFonts w:ascii="Times New Roman" w:hAnsi="Times New Roman" w:cs="Times New Roman"/>
          <w:i/>
          <w:iCs/>
          <w:color w:val="000000" w:themeColor="text1"/>
          <w:lang w:val="en-US"/>
        </w:rPr>
        <w:t>Fe</w:t>
      </w:r>
      <w:r w:rsidR="004B4C06" w:rsidRPr="002434C6">
        <w:rPr>
          <w:rFonts w:ascii="Times New Roman" w:hAnsi="Times New Roman" w:cs="Times New Roman"/>
          <w:color w:val="000000" w:themeColor="text1"/>
          <w:lang w:val="en-US"/>
        </w:rPr>
        <w:t>.</w:t>
      </w:r>
    </w:p>
    <w:p w14:paraId="2EB14B17" w14:textId="77777777" w:rsidR="00687F74" w:rsidRPr="002434C6" w:rsidRDefault="00687F74" w:rsidP="007A56BD">
      <w:pPr>
        <w:spacing w:line="240" w:lineRule="auto"/>
        <w:ind w:firstLine="426"/>
        <w:contextualSpacing/>
        <w:jc w:val="center"/>
        <w:rPr>
          <w:rFonts w:ascii="Times New Roman" w:hAnsi="Times New Roman" w:cs="Times New Roman"/>
          <w:color w:val="000000" w:themeColor="text1"/>
          <w:lang w:val="en-US"/>
        </w:rPr>
      </w:pPr>
      <w:r w:rsidRPr="002434C6">
        <w:rPr>
          <w:rFonts w:ascii="Times New Roman" w:hAnsi="Times New Roman" w:cs="Times New Roman"/>
          <w:noProof/>
          <w:color w:val="000000" w:themeColor="text1"/>
          <w:lang w:val="en-US"/>
        </w:rPr>
        <w:drawing>
          <wp:inline distT="0" distB="0" distL="0" distR="0" wp14:anchorId="5A1D99E6" wp14:editId="3CA6038B">
            <wp:extent cx="4701540" cy="1308759"/>
            <wp:effectExtent l="0" t="0" r="3810" b="5715"/>
            <wp:docPr id="1300331114"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81188" name="Imagem 1" descr="Gráfico&#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626" cy="1312402"/>
                    </a:xfrm>
                    <a:prstGeom prst="rect">
                      <a:avLst/>
                    </a:prstGeom>
                    <a:noFill/>
                  </pic:spPr>
                </pic:pic>
              </a:graphicData>
            </a:graphic>
          </wp:inline>
        </w:drawing>
      </w:r>
    </w:p>
    <w:p w14:paraId="629A723E" w14:textId="7EC47C8A" w:rsidR="00687F74" w:rsidRPr="002434C6" w:rsidRDefault="00687F74" w:rsidP="00687F74">
      <w:pPr>
        <w:spacing w:after="120" w:line="240" w:lineRule="auto"/>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Fig 4. – Schematic representation of the solidification process.</w:t>
      </w:r>
    </w:p>
    <w:p w14:paraId="00C52277" w14:textId="77777777" w:rsidR="00C44A46" w:rsidRPr="002434C6" w:rsidRDefault="00C44A46" w:rsidP="00687F74">
      <w:pPr>
        <w:spacing w:after="120" w:line="240" w:lineRule="auto"/>
        <w:rPr>
          <w:rFonts w:ascii="Times New Roman" w:hAnsi="Times New Roman" w:cs="Times New Roman"/>
          <w:color w:val="000000" w:themeColor="text1"/>
          <w:lang w:val="en-US"/>
        </w:rPr>
      </w:pPr>
    </w:p>
    <w:p w14:paraId="59DE7332" w14:textId="7C790B1E" w:rsidR="00373CDD" w:rsidRPr="002434C6" w:rsidRDefault="0004061A" w:rsidP="00464108">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Soon after the massive</w:t>
      </w:r>
      <w:r w:rsidR="00CD44F3" w:rsidRPr="002434C6">
        <w:rPr>
          <w:rFonts w:ascii="Times New Roman" w:hAnsi="Times New Roman" w:cs="Times New Roman"/>
          <w:color w:val="000000" w:themeColor="text1"/>
          <w:lang w:val="en-US"/>
        </w:rPr>
        <w:t xml:space="preserve"> </w:t>
      </w:r>
      <w:r w:rsidR="00CD44F3" w:rsidRPr="002434C6">
        <w:rPr>
          <w:rFonts w:ascii="Times New Roman" w:hAnsi="Times New Roman" w:cs="Times New Roman"/>
          <w:i/>
          <w:iCs/>
          <w:color w:val="000000" w:themeColor="text1"/>
          <w:lang w:val="en-US"/>
        </w:rPr>
        <w:t>δ-</w:t>
      </w:r>
      <w:r w:rsidR="0066084D" w:rsidRPr="002434C6">
        <w:rPr>
          <w:rFonts w:ascii="Times New Roman" w:hAnsi="Times New Roman" w:cs="Times New Roman"/>
          <w:i/>
          <w:iCs/>
          <w:color w:val="000000" w:themeColor="text1"/>
          <w:lang w:val="en-US"/>
        </w:rPr>
        <w:t>Fe</w:t>
      </w:r>
      <w:r w:rsidR="00CD44F3" w:rsidRPr="002434C6">
        <w:rPr>
          <w:rFonts w:ascii="Times New Roman" w:hAnsi="Times New Roman" w:cs="Times New Roman"/>
          <w:color w:val="000000" w:themeColor="text1"/>
          <w:lang w:val="en-US"/>
        </w:rPr>
        <w:t xml:space="preserve"> nucleation, the remaining B-rich </w:t>
      </w:r>
      <w:r w:rsidR="00AA16DA" w:rsidRPr="002434C6">
        <w:rPr>
          <w:rFonts w:ascii="Times New Roman" w:hAnsi="Times New Roman" w:cs="Times New Roman"/>
          <w:color w:val="000000" w:themeColor="text1"/>
          <w:lang w:val="en-US"/>
        </w:rPr>
        <w:t>liquid thermally undercooled</w:t>
      </w:r>
      <w:r w:rsidRPr="002434C6">
        <w:rPr>
          <w:rFonts w:ascii="Times New Roman" w:hAnsi="Times New Roman" w:cs="Times New Roman"/>
          <w:color w:val="000000" w:themeColor="text1"/>
          <w:lang w:val="en-US"/>
        </w:rPr>
        <w:t xml:space="preserve"> </w:t>
      </w:r>
      <w:r w:rsidR="00AA51DE" w:rsidRPr="002434C6">
        <w:rPr>
          <w:rFonts w:ascii="Times New Roman" w:hAnsi="Times New Roman" w:cs="Times New Roman"/>
          <w:color w:val="000000" w:themeColor="text1"/>
          <w:lang w:val="en-US"/>
        </w:rPr>
        <w:t xml:space="preserve">may have </w:t>
      </w:r>
      <w:r w:rsidR="00016C4F" w:rsidRPr="002434C6">
        <w:rPr>
          <w:rFonts w:ascii="Times New Roman" w:hAnsi="Times New Roman" w:cs="Times New Roman"/>
          <w:color w:val="000000" w:themeColor="text1"/>
          <w:lang w:val="en-US"/>
        </w:rPr>
        <w:t>reached</w:t>
      </w:r>
      <w:r w:rsidR="001031DA" w:rsidRPr="002434C6">
        <w:rPr>
          <w:rFonts w:ascii="Times New Roman" w:hAnsi="Times New Roman" w:cs="Times New Roman"/>
          <w:color w:val="000000" w:themeColor="text1"/>
          <w:lang w:val="en-US"/>
        </w:rPr>
        <w:t xml:space="preserve"> the</w:t>
      </w:r>
      <w:r w:rsidR="00243DDD" w:rsidRPr="002434C6">
        <w:rPr>
          <w:rFonts w:ascii="Times New Roman" w:hAnsi="Times New Roman" w:cs="Times New Roman"/>
          <w:color w:val="000000" w:themeColor="text1"/>
          <w:lang w:val="en-US"/>
        </w:rPr>
        <w:t xml:space="preserve"> </w:t>
      </w:r>
      <w:r w:rsidR="00243DDD" w:rsidRPr="002434C6">
        <w:rPr>
          <w:rFonts w:ascii="Times New Roman" w:hAnsi="Times New Roman" w:cs="Times New Roman"/>
          <w:i/>
          <w:iCs/>
          <w:color w:val="000000" w:themeColor="text1"/>
          <w:lang w:val="en-US"/>
        </w:rPr>
        <w:t>M</w:t>
      </w:r>
      <w:r w:rsidR="00243DDD" w:rsidRPr="002434C6">
        <w:rPr>
          <w:rFonts w:ascii="Times New Roman" w:hAnsi="Times New Roman" w:cs="Times New Roman"/>
          <w:i/>
          <w:iCs/>
          <w:color w:val="000000" w:themeColor="text1"/>
          <w:vertAlign w:val="subscript"/>
          <w:lang w:val="en-US"/>
        </w:rPr>
        <w:t>2</w:t>
      </w:r>
      <w:r w:rsidR="00243DDD" w:rsidRPr="002434C6">
        <w:rPr>
          <w:rFonts w:ascii="Times New Roman" w:hAnsi="Times New Roman" w:cs="Times New Roman"/>
          <w:i/>
          <w:iCs/>
          <w:color w:val="000000" w:themeColor="text1"/>
          <w:lang w:val="en-US"/>
        </w:rPr>
        <w:t>B-boride</w:t>
      </w:r>
      <w:r w:rsidR="00243DDD" w:rsidRPr="002434C6">
        <w:rPr>
          <w:rFonts w:ascii="Times New Roman" w:hAnsi="Times New Roman" w:cs="Times New Roman"/>
          <w:color w:val="000000" w:themeColor="text1"/>
          <w:lang w:val="en-US"/>
        </w:rPr>
        <w:t xml:space="preserve"> stability temperature</w:t>
      </w:r>
      <w:r w:rsidR="009772D6" w:rsidRPr="002434C6">
        <w:rPr>
          <w:rFonts w:ascii="Times New Roman" w:hAnsi="Times New Roman" w:cs="Times New Roman"/>
          <w:color w:val="000000" w:themeColor="text1"/>
          <w:lang w:val="en-US"/>
        </w:rPr>
        <w:t xml:space="preserve"> (</w:t>
      </w:r>
      <w:r w:rsidR="00B40453" w:rsidRPr="002434C6">
        <w:rPr>
          <w:rFonts w:ascii="Times New Roman" w:hAnsi="Times New Roman" w:cs="Times New Roman"/>
          <w:color w:val="000000" w:themeColor="text1"/>
          <w:lang w:val="en-US"/>
        </w:rPr>
        <w:t>below 1100</w:t>
      </w:r>
      <w:r w:rsidR="00AC7014" w:rsidRPr="002434C6">
        <w:rPr>
          <w:rFonts w:ascii="Times New Roman" w:hAnsi="Times New Roman" w:cs="Times New Roman"/>
          <w:color w:val="000000" w:themeColor="text1"/>
          <w:lang w:val="en-US"/>
        </w:rPr>
        <w:t xml:space="preserve"> </w:t>
      </w:r>
      <w:r w:rsidR="00B40453" w:rsidRPr="002434C6">
        <w:rPr>
          <w:rFonts w:ascii="Times New Roman" w:hAnsi="Times New Roman" w:cs="Times New Roman"/>
          <w:color w:val="000000" w:themeColor="text1"/>
          <w:lang w:val="en-US"/>
        </w:rPr>
        <w:t xml:space="preserve">°C </w:t>
      </w:r>
      <w:r w:rsidR="00B40453" w:rsidRPr="002434C6">
        <w:rPr>
          <w:rFonts w:ascii="Times New Roman" w:hAnsi="Times New Roman" w:cs="Times New Roman"/>
          <w:color w:val="000000" w:themeColor="text1"/>
          <w:lang w:val="en-US"/>
        </w:rPr>
        <w:fldChar w:fldCharType="begin" w:fldLock="1"/>
      </w:r>
      <w:r w:rsidR="00BF4E1D" w:rsidRPr="002434C6">
        <w:rPr>
          <w:rFonts w:ascii="Times New Roman" w:hAnsi="Times New Roman" w:cs="Times New Roman"/>
          <w:color w:val="000000" w:themeColor="text1"/>
          <w:lang w:val="en-US"/>
        </w:rPr>
        <w:instrText>ADDIN CSL_CITATION {"citationItems":[{"id":"ITEM-1","itemData":{"DOI":"10.1007/s11661-023-07230-6","ISSN":"1073-5623","author":[{"dropping-particle":"","family":"Vidilli","given":"André L.","non-dropping-particle":"","parse-names":false,"suffix":""},{"dropping-particle":"","family":"Coury","given":"Francisco G","non-dropping-particle":"","parse-names":false,"suffix":""},{"dropping-particle":"","family":"Gonzalez","given":"Gonzalo","non-dropping-particle":"","parse-names":false,"suffix":""},{"dropping-particle":"","family":"Otani","given":"Lucas B","non-dropping-particle":"","parse-names":false,"suffix":""},{"dropping-particle":"","family":"Amigó","given":"Vicente","non-dropping-particle":"","parse-names":false,"suffix":""},{"dropping-particle":"","family":"Bolfarini","given":"Claudemiro","non-dropping-particle":"","parse-names":false,"suffix":""}],"container-title":"Metallurgical and Materials Transactions A","id":"ITEM-1","issued":{"date-parts":[["2023"]]},"page":"11-15","title":"Tailoring the Microstructure and Properties of Reinforced FeMnAlC Composites by In-Situ TiB2–TiC–M2B Formation","type":"article-journal"},"uris":["http://www.mendeley.com/documents/?uuid=21de97a6-970c-4c05-aa29-be07851c422a"]}],"mendeley":{"formattedCitation":"[4]","plainTextFormattedCitation":"[4]","previouslyFormattedCitation":"[4]"},"properties":{"noteIndex":0},"schema":"https://github.com/citation-style-language/schema/raw/master/csl-citation.json"}</w:instrText>
      </w:r>
      <w:r w:rsidR="00B40453" w:rsidRPr="002434C6">
        <w:rPr>
          <w:rFonts w:ascii="Times New Roman" w:hAnsi="Times New Roman" w:cs="Times New Roman"/>
          <w:color w:val="000000" w:themeColor="text1"/>
          <w:lang w:val="en-US"/>
        </w:rPr>
        <w:fldChar w:fldCharType="separate"/>
      </w:r>
      <w:r w:rsidR="00B40453" w:rsidRPr="002434C6">
        <w:rPr>
          <w:rFonts w:ascii="Times New Roman" w:hAnsi="Times New Roman" w:cs="Times New Roman"/>
          <w:noProof/>
          <w:color w:val="000000" w:themeColor="text1"/>
          <w:lang w:val="en-US"/>
        </w:rPr>
        <w:t>[4]</w:t>
      </w:r>
      <w:r w:rsidR="00B40453" w:rsidRPr="002434C6">
        <w:rPr>
          <w:rFonts w:ascii="Times New Roman" w:hAnsi="Times New Roman" w:cs="Times New Roman"/>
          <w:color w:val="000000" w:themeColor="text1"/>
          <w:lang w:val="en-US"/>
        </w:rPr>
        <w:fldChar w:fldCharType="end"/>
      </w:r>
      <w:r w:rsidR="00B40453" w:rsidRPr="002434C6">
        <w:rPr>
          <w:rFonts w:ascii="Times New Roman" w:hAnsi="Times New Roman" w:cs="Times New Roman"/>
          <w:color w:val="000000" w:themeColor="text1"/>
          <w:lang w:val="en-US"/>
        </w:rPr>
        <w:t>)</w:t>
      </w:r>
      <w:r w:rsidR="00AB525B" w:rsidRPr="002434C6">
        <w:rPr>
          <w:rFonts w:ascii="Times New Roman" w:hAnsi="Times New Roman" w:cs="Times New Roman"/>
          <w:color w:val="000000" w:themeColor="text1"/>
          <w:lang w:val="en-US"/>
        </w:rPr>
        <w:t xml:space="preserve">, forming the </w:t>
      </w:r>
      <w:r w:rsidR="00294CE5" w:rsidRPr="002434C6">
        <w:rPr>
          <w:rFonts w:ascii="Times New Roman" w:hAnsi="Times New Roman" w:cs="Times New Roman"/>
          <w:color w:val="000000" w:themeColor="text1"/>
          <w:lang w:val="en-US"/>
        </w:rPr>
        <w:t>network structure at grain boundaries</w:t>
      </w:r>
      <w:r w:rsidR="00286C15" w:rsidRPr="002434C6">
        <w:rPr>
          <w:rFonts w:ascii="Times New Roman" w:hAnsi="Times New Roman" w:cs="Times New Roman"/>
          <w:color w:val="000000" w:themeColor="text1"/>
          <w:lang w:val="en-US"/>
        </w:rPr>
        <w:t>,</w:t>
      </w:r>
      <w:r w:rsidR="00C85611" w:rsidRPr="002434C6">
        <w:rPr>
          <w:rFonts w:ascii="Times New Roman" w:hAnsi="Times New Roman" w:cs="Times New Roman"/>
          <w:color w:val="000000" w:themeColor="text1"/>
          <w:lang w:val="en-US"/>
        </w:rPr>
        <w:t xml:space="preserve"> and suppressing the TiB</w:t>
      </w:r>
      <w:r w:rsidR="00C85611" w:rsidRPr="002434C6">
        <w:rPr>
          <w:rFonts w:ascii="Times New Roman" w:hAnsi="Times New Roman" w:cs="Times New Roman"/>
          <w:color w:val="000000" w:themeColor="text1"/>
          <w:vertAlign w:val="subscript"/>
          <w:lang w:val="en-US"/>
        </w:rPr>
        <w:t>2</w:t>
      </w:r>
      <w:r w:rsidR="00C85611" w:rsidRPr="002434C6">
        <w:rPr>
          <w:rFonts w:ascii="Times New Roman" w:hAnsi="Times New Roman" w:cs="Times New Roman"/>
          <w:color w:val="000000" w:themeColor="text1"/>
          <w:lang w:val="en-US"/>
        </w:rPr>
        <w:t xml:space="preserve"> </w:t>
      </w:r>
      <w:r w:rsidR="00286C15" w:rsidRPr="002434C6">
        <w:rPr>
          <w:rFonts w:ascii="Times New Roman" w:hAnsi="Times New Roman" w:cs="Times New Roman"/>
          <w:color w:val="000000" w:themeColor="text1"/>
          <w:lang w:val="en-US"/>
        </w:rPr>
        <w:t>formation</w:t>
      </w:r>
      <w:r w:rsidR="00C27F6A" w:rsidRPr="002434C6">
        <w:rPr>
          <w:rFonts w:ascii="Times New Roman" w:hAnsi="Times New Roman" w:cs="Times New Roman"/>
          <w:color w:val="000000" w:themeColor="text1"/>
          <w:lang w:val="en-US"/>
        </w:rPr>
        <w:t>.</w:t>
      </w:r>
      <w:r w:rsidR="00D47C32" w:rsidRPr="002434C6">
        <w:rPr>
          <w:rFonts w:ascii="Times New Roman" w:hAnsi="Times New Roman" w:cs="Times New Roman"/>
          <w:color w:val="000000" w:themeColor="text1"/>
          <w:lang w:val="en-US"/>
        </w:rPr>
        <w:t xml:space="preserve"> </w:t>
      </w:r>
      <w:r w:rsidR="006847B8" w:rsidRPr="002434C6">
        <w:rPr>
          <w:rFonts w:ascii="Times New Roman" w:hAnsi="Times New Roman" w:cs="Times New Roman"/>
          <w:color w:val="000000" w:themeColor="text1"/>
          <w:lang w:val="en-US"/>
        </w:rPr>
        <w:t xml:space="preserve">In addition, the high cooling rate did not allow enough time for the boron to be completely rejected </w:t>
      </w:r>
      <w:r w:rsidR="00C512D8" w:rsidRPr="002434C6">
        <w:rPr>
          <w:rFonts w:ascii="Times New Roman" w:hAnsi="Times New Roman" w:cs="Times New Roman"/>
          <w:color w:val="000000" w:themeColor="text1"/>
          <w:lang w:val="en-US"/>
        </w:rPr>
        <w:t>from</w:t>
      </w:r>
      <w:r w:rsidR="006847B8" w:rsidRPr="002434C6">
        <w:rPr>
          <w:rFonts w:ascii="Times New Roman" w:hAnsi="Times New Roman" w:cs="Times New Roman"/>
          <w:color w:val="000000" w:themeColor="text1"/>
          <w:lang w:val="en-US"/>
        </w:rPr>
        <w:t xml:space="preserve"> </w:t>
      </w:r>
      <w:proofErr w:type="gramStart"/>
      <w:r w:rsidR="006847B8" w:rsidRPr="002434C6">
        <w:rPr>
          <w:rFonts w:ascii="Times New Roman" w:hAnsi="Times New Roman" w:cs="Times New Roman"/>
          <w:i/>
          <w:iCs/>
          <w:color w:val="000000" w:themeColor="text1"/>
          <w:lang w:val="en-US"/>
        </w:rPr>
        <w:t>δ-</w:t>
      </w:r>
      <w:proofErr w:type="gramEnd"/>
      <w:r w:rsidR="0066084D" w:rsidRPr="002434C6">
        <w:rPr>
          <w:rFonts w:ascii="Times New Roman" w:hAnsi="Times New Roman" w:cs="Times New Roman"/>
          <w:i/>
          <w:iCs/>
          <w:color w:val="000000" w:themeColor="text1"/>
          <w:lang w:val="en-US"/>
        </w:rPr>
        <w:t>Fe</w:t>
      </w:r>
      <w:r w:rsidR="006847B8" w:rsidRPr="002434C6">
        <w:rPr>
          <w:rFonts w:ascii="Times New Roman" w:hAnsi="Times New Roman" w:cs="Times New Roman"/>
          <w:color w:val="000000" w:themeColor="text1"/>
          <w:lang w:val="en-US"/>
        </w:rPr>
        <w:t xml:space="preserve"> </w:t>
      </w:r>
      <w:r w:rsidR="00A4685C" w:rsidRPr="002434C6">
        <w:rPr>
          <w:rFonts w:ascii="Times New Roman" w:hAnsi="Times New Roman" w:cs="Times New Roman"/>
          <w:color w:val="000000" w:themeColor="text1"/>
          <w:lang w:val="en-US"/>
        </w:rPr>
        <w:t xml:space="preserve">matrix during </w:t>
      </w:r>
      <w:r w:rsidR="006847B8" w:rsidRPr="002434C6">
        <w:rPr>
          <w:rFonts w:ascii="Times New Roman" w:hAnsi="Times New Roman" w:cs="Times New Roman"/>
          <w:color w:val="000000" w:themeColor="text1"/>
          <w:lang w:val="en-US"/>
        </w:rPr>
        <w:t xml:space="preserve">solidification. </w:t>
      </w:r>
      <w:r w:rsidR="00180C7A" w:rsidRPr="002434C6">
        <w:rPr>
          <w:rFonts w:ascii="Times New Roman" w:hAnsi="Times New Roman" w:cs="Times New Roman"/>
          <w:color w:val="000000" w:themeColor="text1"/>
          <w:lang w:val="en-US"/>
        </w:rPr>
        <w:t xml:space="preserve">The reheating process associated with the melting of subsequent powder layers facilitates the diffusion of </w:t>
      </w:r>
      <w:r w:rsidR="00632AD9" w:rsidRPr="002434C6">
        <w:rPr>
          <w:rFonts w:ascii="Times New Roman" w:hAnsi="Times New Roman" w:cs="Times New Roman"/>
          <w:color w:val="000000" w:themeColor="text1"/>
          <w:lang w:val="en-US"/>
        </w:rPr>
        <w:t>saturated</w:t>
      </w:r>
      <w:r w:rsidR="00180C7A" w:rsidRPr="002434C6">
        <w:rPr>
          <w:rFonts w:ascii="Times New Roman" w:hAnsi="Times New Roman" w:cs="Times New Roman"/>
          <w:color w:val="000000" w:themeColor="text1"/>
          <w:lang w:val="en-US"/>
        </w:rPr>
        <w:t xml:space="preserve"> boron from the matrix to the grain boundary regions and/or the surface of the carbides</w:t>
      </w:r>
      <w:r w:rsidR="00464108" w:rsidRPr="002434C6">
        <w:rPr>
          <w:rFonts w:ascii="Times New Roman" w:hAnsi="Times New Roman" w:cs="Times New Roman"/>
          <w:color w:val="000000" w:themeColor="text1"/>
          <w:lang w:val="en-US"/>
        </w:rPr>
        <w:t xml:space="preserve"> contained within the grain</w:t>
      </w:r>
      <w:r w:rsidR="00007C84" w:rsidRPr="002434C6">
        <w:rPr>
          <w:rFonts w:ascii="Times New Roman" w:hAnsi="Times New Roman" w:cs="Times New Roman"/>
          <w:color w:val="000000" w:themeColor="text1"/>
          <w:lang w:val="en-US"/>
        </w:rPr>
        <w:t>. This effect explains the compositional gradient observed in</w:t>
      </w:r>
      <w:r w:rsidR="00494D5D" w:rsidRPr="002434C6">
        <w:rPr>
          <w:rFonts w:ascii="Times New Roman" w:hAnsi="Times New Roman" w:cs="Times New Roman"/>
          <w:color w:val="000000" w:themeColor="text1"/>
          <w:lang w:val="en-US"/>
        </w:rPr>
        <w:t xml:space="preserve"> carbide shown in Fig </w:t>
      </w:r>
      <w:r w:rsidR="002F4A2E" w:rsidRPr="002434C6">
        <w:rPr>
          <w:rFonts w:ascii="Times New Roman" w:hAnsi="Times New Roman" w:cs="Times New Roman"/>
          <w:color w:val="000000" w:themeColor="text1"/>
          <w:lang w:val="en-US"/>
        </w:rPr>
        <w:t>3</w:t>
      </w:r>
      <w:r w:rsidR="00494D5D" w:rsidRPr="002434C6">
        <w:rPr>
          <w:rFonts w:ascii="Times New Roman" w:hAnsi="Times New Roman" w:cs="Times New Roman"/>
          <w:color w:val="000000" w:themeColor="text1"/>
          <w:lang w:val="en-US"/>
        </w:rPr>
        <w:t>c-d</w:t>
      </w:r>
      <w:r w:rsidR="00007C84" w:rsidRPr="002434C6">
        <w:rPr>
          <w:rFonts w:ascii="Times New Roman" w:hAnsi="Times New Roman" w:cs="Times New Roman"/>
          <w:color w:val="000000" w:themeColor="text1"/>
          <w:lang w:val="en-US"/>
        </w:rPr>
        <w:t>.</w:t>
      </w:r>
    </w:p>
    <w:p w14:paraId="196BAA05" w14:textId="45CE0FBD" w:rsidR="009542B7" w:rsidRPr="002434C6" w:rsidRDefault="005C122A" w:rsidP="00C47880">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The microstructural refinement combined with the reinforced particles resulted in outstanding strengthening of the material</w:t>
      </w:r>
      <w:r w:rsidR="00053CF9" w:rsidRPr="002434C6">
        <w:rPr>
          <w:rFonts w:ascii="Times New Roman" w:hAnsi="Times New Roman" w:cs="Times New Roman"/>
          <w:color w:val="000000" w:themeColor="text1"/>
          <w:lang w:val="en-US"/>
        </w:rPr>
        <w:t>, as shown in Table 1</w:t>
      </w:r>
      <w:r w:rsidRPr="002434C6">
        <w:rPr>
          <w:rFonts w:ascii="Times New Roman" w:hAnsi="Times New Roman" w:cs="Times New Roman"/>
          <w:color w:val="000000" w:themeColor="text1"/>
          <w:lang w:val="en-US"/>
        </w:rPr>
        <w:t xml:space="preserve">. The </w:t>
      </w:r>
      <w:r w:rsidR="00723100" w:rsidRPr="002434C6">
        <w:rPr>
          <w:rFonts w:ascii="Times New Roman" w:hAnsi="Times New Roman" w:cs="Times New Roman"/>
          <w:color w:val="000000" w:themeColor="text1"/>
          <w:lang w:val="en-US"/>
        </w:rPr>
        <w:t xml:space="preserve">achieved hardness </w:t>
      </w:r>
      <w:r w:rsidR="00066D0B" w:rsidRPr="002434C6">
        <w:rPr>
          <w:rFonts w:ascii="Times New Roman" w:hAnsi="Times New Roman" w:cs="Times New Roman"/>
          <w:color w:val="000000" w:themeColor="text1"/>
          <w:lang w:val="en-US"/>
        </w:rPr>
        <w:t xml:space="preserve">of </w:t>
      </w:r>
      <w:r w:rsidR="00701531" w:rsidRPr="002434C6">
        <w:rPr>
          <w:rFonts w:ascii="Times New Roman" w:hAnsi="Times New Roman" w:cs="Times New Roman"/>
          <w:color w:val="000000" w:themeColor="text1"/>
          <w:lang w:val="en-US"/>
        </w:rPr>
        <w:t>426 ± 10 HV</w:t>
      </w:r>
      <w:r w:rsidR="00E144C6" w:rsidRPr="002434C6">
        <w:rPr>
          <w:rFonts w:ascii="Times New Roman" w:hAnsi="Times New Roman" w:cs="Times New Roman"/>
          <w:color w:val="000000" w:themeColor="text1"/>
          <w:lang w:val="en-US"/>
        </w:rPr>
        <w:t xml:space="preserve"> represents </w:t>
      </w:r>
      <w:r w:rsidR="001637C1" w:rsidRPr="002434C6">
        <w:rPr>
          <w:rFonts w:ascii="Times New Roman" w:hAnsi="Times New Roman" w:cs="Times New Roman"/>
          <w:color w:val="000000" w:themeColor="text1"/>
          <w:lang w:val="en-US"/>
        </w:rPr>
        <w:t xml:space="preserve">a substantial increase of approximately 150% </w:t>
      </w:r>
      <w:r w:rsidRPr="002434C6">
        <w:rPr>
          <w:rFonts w:ascii="Times New Roman" w:hAnsi="Times New Roman" w:cs="Times New Roman"/>
          <w:color w:val="000000" w:themeColor="text1"/>
          <w:lang w:val="en-US"/>
        </w:rPr>
        <w:t>compared to the base steel (without Ti and B additions)</w:t>
      </w:r>
      <w:r w:rsidR="00574E7E" w:rsidRPr="002434C6">
        <w:rPr>
          <w:rFonts w:ascii="Times New Roman" w:hAnsi="Times New Roman" w:cs="Times New Roman"/>
          <w:color w:val="000000" w:themeColor="text1"/>
          <w:lang w:val="en-US"/>
        </w:rPr>
        <w:t xml:space="preserve"> </w:t>
      </w:r>
      <w:r w:rsidR="00574E7E"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{"citationItems":[{"id":"ITEM-1","itemData":{"DOI":"10.1007/s11661-023-07230-6","ISSN":"1073-5623","author":[{"dropping-particle":"","family":"Vidilli","given":"André L.","non-dropping-particle":"","parse-names":false,"suffix":""},{"dropping-particle":"","family":"Coury","given":"Francisco G","non-dropping-particle":"","parse-names":false,"suffix":""},{"dropping-particle":"","family":"Gonzalez","given":"Gonzalo","non-dropping-particle":"","parse-names":false,"suffix":""},{"dropping-particle":"","family":"Otani","given":"Lucas B","non-dropping-particle":"","parse-names":false,"suffix":""},{"dropping-particle":"","family":"Amigó","given":"Vicente","non-dropping-particle":"","parse-names":false,"suffix":""},{"dropping-particle":"","family":"Bolfarini","given":"Claudemiro","non-dropping-particle":"","parse-names":false,"suffix":""}],"container-title":"Metallurgical and Materials Transactions A","id":"ITEM-1","issued":{"date-parts":[["2023"]]},"page":"11-15","title":"Tailoring the Microstructure and Properties of Reinforced FeMnAlC Composites by In-Situ TiB2–TiC–M2B Formation","type":"article-journal"},"uris":["http://www.mendeley.com/documents/?uuid=21de97a6-970c-4c05-aa29-be07851c422a"]}],"mendeley":{"formattedCitation":"[4]","plainTextFormattedCitation":"[4]","previouslyFormattedCitation":"[4]"},"properties":{"noteIndex":0},"schema":"https://github.com/citation-style-language/schema/raw/master/csl-citation.json"}</w:instrText>
      </w:r>
      <w:r w:rsidR="00574E7E"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[4]</w:t>
      </w:r>
      <w:r w:rsidR="00574E7E" w:rsidRPr="002434C6">
        <w:rPr>
          <w:rFonts w:ascii="Times New Roman" w:hAnsi="Times New Roman" w:cs="Times New Roman"/>
          <w:color w:val="000000" w:themeColor="text1"/>
          <w:lang w:val="en-US"/>
        </w:rPr>
        <w:fldChar w:fldCharType="end"/>
      </w:r>
      <w:r w:rsidR="005551AF" w:rsidRPr="002434C6">
        <w:rPr>
          <w:rFonts w:ascii="Times New Roman" w:hAnsi="Times New Roman" w:cs="Times New Roman"/>
          <w:color w:val="000000" w:themeColor="text1"/>
          <w:lang w:val="en-US"/>
        </w:rPr>
        <w:t>. Furthermore, the hardness was</w:t>
      </w:r>
      <w:r w:rsidR="00FA79CA" w:rsidRPr="002434C6">
        <w:rPr>
          <w:rFonts w:ascii="Times New Roman" w:hAnsi="Times New Roman" w:cs="Times New Roman"/>
          <w:color w:val="000000" w:themeColor="text1"/>
          <w:lang w:val="en-US"/>
        </w:rPr>
        <w:t xml:space="preserve"> </w:t>
      </w:r>
      <w:r w:rsidR="00C0015F" w:rsidRPr="002434C6">
        <w:rPr>
          <w:rFonts w:ascii="Times New Roman" w:hAnsi="Times New Roman" w:cs="Times New Roman"/>
          <w:color w:val="000000" w:themeColor="text1"/>
          <w:lang w:val="en-US"/>
        </w:rPr>
        <w:t>enhanced</w:t>
      </w:r>
      <w:r w:rsidRPr="002434C6">
        <w:rPr>
          <w:rFonts w:ascii="Times New Roman" w:hAnsi="Times New Roman" w:cs="Times New Roman"/>
          <w:color w:val="000000" w:themeColor="text1"/>
          <w:lang w:val="en-US"/>
        </w:rPr>
        <w:t xml:space="preserve"> </w:t>
      </w:r>
      <w:r w:rsidR="00FA79CA" w:rsidRPr="002434C6">
        <w:rPr>
          <w:rFonts w:ascii="Times New Roman" w:hAnsi="Times New Roman" w:cs="Times New Roman"/>
          <w:color w:val="000000" w:themeColor="text1"/>
          <w:lang w:val="en-US"/>
        </w:rPr>
        <w:t>by</w:t>
      </w:r>
      <w:r w:rsidR="009D11C3" w:rsidRPr="002434C6">
        <w:rPr>
          <w:rFonts w:ascii="Times New Roman" w:hAnsi="Times New Roman" w:cs="Times New Roman"/>
          <w:color w:val="000000" w:themeColor="text1"/>
          <w:lang w:val="en-US"/>
        </w:rPr>
        <w:t xml:space="preserve"> </w:t>
      </w:r>
      <w:r w:rsidRPr="002434C6">
        <w:rPr>
          <w:rFonts w:ascii="Times New Roman" w:hAnsi="Times New Roman" w:cs="Times New Roman"/>
          <w:color w:val="000000" w:themeColor="text1"/>
          <w:lang w:val="en-US"/>
        </w:rPr>
        <w:t xml:space="preserve">103% </w:t>
      </w:r>
      <w:r w:rsidR="00C0015F" w:rsidRPr="002434C6">
        <w:rPr>
          <w:rFonts w:ascii="Times New Roman" w:hAnsi="Times New Roman" w:cs="Times New Roman"/>
          <w:color w:val="000000" w:themeColor="text1"/>
          <w:lang w:val="en-US"/>
        </w:rPr>
        <w:t>and 30%</w:t>
      </w:r>
      <w:r w:rsidR="00D90DC4" w:rsidRPr="002434C6">
        <w:rPr>
          <w:rFonts w:ascii="Times New Roman" w:hAnsi="Times New Roman" w:cs="Times New Roman"/>
          <w:color w:val="000000" w:themeColor="text1"/>
          <w:lang w:val="en-US"/>
        </w:rPr>
        <w:t xml:space="preserve"> </w:t>
      </w:r>
      <w:r w:rsidRPr="002434C6">
        <w:rPr>
          <w:rFonts w:ascii="Times New Roman" w:hAnsi="Times New Roman" w:cs="Times New Roman"/>
          <w:color w:val="000000" w:themeColor="text1"/>
          <w:lang w:val="en-US"/>
        </w:rPr>
        <w:t>compared to the composite</w:t>
      </w:r>
      <w:r w:rsidR="00D90DC4" w:rsidRPr="002434C6">
        <w:rPr>
          <w:rFonts w:ascii="Times New Roman" w:hAnsi="Times New Roman" w:cs="Times New Roman"/>
          <w:color w:val="000000" w:themeColor="text1"/>
          <w:lang w:val="en-US"/>
        </w:rPr>
        <w:t>s</w:t>
      </w:r>
      <w:r w:rsidRPr="002434C6">
        <w:rPr>
          <w:rFonts w:ascii="Times New Roman" w:hAnsi="Times New Roman" w:cs="Times New Roman"/>
          <w:color w:val="000000" w:themeColor="text1"/>
          <w:lang w:val="en-US"/>
        </w:rPr>
        <w:t xml:space="preserve"> with the same composi</w:t>
      </w:r>
      <w:r w:rsidR="001A6649" w:rsidRPr="002434C6">
        <w:rPr>
          <w:rFonts w:ascii="Times New Roman" w:hAnsi="Times New Roman" w:cs="Times New Roman"/>
          <w:color w:val="000000" w:themeColor="text1"/>
          <w:lang w:val="en-US"/>
        </w:rPr>
        <w:t>tion</w:t>
      </w:r>
      <w:r w:rsidRPr="002434C6">
        <w:rPr>
          <w:rFonts w:ascii="Times New Roman" w:hAnsi="Times New Roman" w:cs="Times New Roman"/>
          <w:color w:val="000000" w:themeColor="text1"/>
          <w:lang w:val="en-US"/>
        </w:rPr>
        <w:t xml:space="preserve"> but processed by arc-melting </w:t>
      </w:r>
      <w:r w:rsidR="00574E7E"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{"citationItems":[{"id":"ITEM-1","itemData":{"DOI":"10.1007/s11661-023-07230-6","ISSN":"1073-5623","author":[{"dropping-particle":"","family":"Vidilli","given":"André L.","non-dropping-particle":"","parse-names":false,"suffix":""},{"dropping-particle":"","family":"Coury","given":"Francisco G","non-dropping-particle":"","parse-names":false,"suffix":""},{"dropping-particle":"","family":"Gonzalez","given":"Gonzalo","non-dropping-particle":"","parse-names":false,"suffix":""},{"dropping-particle":"","family":"Otani","given":"Lucas B","non-dropping-particle":"","parse-names":false,"suffix":""},{"dropping-particle":"","family":"Amigó","given":"Vicente","non-dropping-particle":"","parse-names":false,"suffix":""},{"dropping-particle":"","family":"Bolfarini","given":"Claudemiro","non-dropping-particle":"","parse-names":false,"suffix":""}],"container-title":"Metallurgical and Materials Transactions A","id":"ITEM-1","issued":{"date-parts":[["2023"]]},"page":"11-15","title":"Tailoring the Microstructure and Properties of Reinforced FeMnAlC Composites by In-Situ TiB2–TiC–M2B Formation","type":"article-journal"},"uris":["http://www.mendeley.com/documents/?uuid=21de97a6-970c-4c05-aa29-be07851c422a"]}],"mendeley":{"formattedCitation":"[4]","plainTextFormattedCitation":"[4]","previouslyFormattedCitation":"[4]"},"properties":{"noteIndex":0},"schema":"https://github.com/citation-style-language/schema/raw/master/csl-citation.json"}</w:instrText>
      </w:r>
      <w:r w:rsidR="00574E7E"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[4]</w:t>
      </w:r>
      <w:r w:rsidR="00574E7E" w:rsidRPr="002434C6">
        <w:rPr>
          <w:rFonts w:ascii="Times New Roman" w:hAnsi="Times New Roman" w:cs="Times New Roman"/>
          <w:color w:val="000000" w:themeColor="text1"/>
          <w:lang w:val="en-US"/>
        </w:rPr>
        <w:fldChar w:fldCharType="end"/>
      </w:r>
      <w:r w:rsidR="00D90DC4" w:rsidRPr="002434C6">
        <w:rPr>
          <w:rFonts w:ascii="Times New Roman" w:hAnsi="Times New Roman" w:cs="Times New Roman"/>
          <w:color w:val="000000" w:themeColor="text1"/>
          <w:lang w:val="en-US"/>
        </w:rPr>
        <w:t xml:space="preserve"> and spray-forming </w:t>
      </w:r>
      <w:r w:rsidR="00D90DC4" w:rsidRPr="002434C6">
        <w:rPr>
          <w:rFonts w:ascii="Times New Roman" w:hAnsi="Times New Roman" w:cs="Times New Roman"/>
          <w:color w:val="000000" w:themeColor="text1"/>
          <w:lang w:val="en-US"/>
        </w:rPr>
        <w:fldChar w:fldCharType="begin" w:fldLock="1"/>
      </w:r>
      <w:r w:rsidR="004A7CCF" w:rsidRPr="002434C6">
        <w:rPr>
          <w:rFonts w:ascii="Times New Roman" w:hAnsi="Times New Roman" w:cs="Times New Roman"/>
          <w:color w:val="000000" w:themeColor="text1"/>
          <w:lang w:val="en-US"/>
        </w:rPr>
        <w:instrText>ADDIN CSL_CITATION {"citationItems":[{"id":"ITEM-1","itemData":{"DOI":"10.1016/j.jalmes.2024.100093","ISSN":"29499178","author":[{"dropping-particle":"","family":"Vidilli","given":"André L.","non-dropping-particle":"","parse-names":false,"suffix":""},{"dropping-particle":"","family":"Otani","given":"Lucas B.","non-dropping-particle":"","parse-names":false,"suffix":""},{"dropping-particle":"","family":"Koga","given":"Guilherme Y.","non-dropping-particle":"","parse-names":false,"suffix":""},{"dropping-particle":"","family":"Amigó","given":"Vicente","non-dropping-particle":"","parse-names":false,"suffix":""},{"dropping-particle":"","family":"Bolfarini","given":"Claudemiro","non-dropping-particle":"","parse-names":false,"suffix":""}],"container-title":"Journal of Alloys and Metallurgical Systems","id":"ITEM-1","issued":{"date-parts":[["2024","7"]]},"page":"100093","publisher":"Elsevier","title":"In-situ synthesis and characterization of lightweight steel matrix composites reinforced by TiB2","type":"article-journal"},"uris":["http://www.mendeley.com/documents/?uuid=73141b12-1cd0-40f7-a53a-4b0a67c1624d"]}],"mendeley":{"formattedCitation":"[3]","plainTextFormattedCitation":"[3]","previouslyFormattedCitation":"[3]"},"properties":{"noteIndex":0},"schema":"https://github.com/citation-style-language/schema/raw/master/csl-citation.json"}</w:instrText>
      </w:r>
      <w:r w:rsidR="00D90DC4" w:rsidRPr="002434C6">
        <w:rPr>
          <w:rFonts w:ascii="Times New Roman" w:hAnsi="Times New Roman" w:cs="Times New Roman"/>
          <w:color w:val="000000" w:themeColor="text1"/>
          <w:lang w:val="en-US"/>
        </w:rPr>
        <w:fldChar w:fldCharType="separate"/>
      </w:r>
      <w:r w:rsidR="00B403E2" w:rsidRPr="002434C6">
        <w:rPr>
          <w:rFonts w:ascii="Times New Roman" w:hAnsi="Times New Roman" w:cs="Times New Roman"/>
          <w:noProof/>
          <w:color w:val="000000" w:themeColor="text1"/>
          <w:lang w:val="en-US"/>
        </w:rPr>
        <w:t>[3]</w:t>
      </w:r>
      <w:r w:rsidR="00D90DC4" w:rsidRPr="002434C6">
        <w:rPr>
          <w:rFonts w:ascii="Times New Roman" w:hAnsi="Times New Roman" w:cs="Times New Roman"/>
          <w:color w:val="000000" w:themeColor="text1"/>
          <w:lang w:val="en-US"/>
        </w:rPr>
        <w:fldChar w:fldCharType="end"/>
      </w:r>
      <w:r w:rsidR="009D11C3" w:rsidRPr="002434C6">
        <w:rPr>
          <w:rFonts w:ascii="Times New Roman" w:hAnsi="Times New Roman" w:cs="Times New Roman"/>
          <w:color w:val="000000" w:themeColor="text1"/>
          <w:lang w:val="en-US"/>
        </w:rPr>
        <w:t>, respectively</w:t>
      </w:r>
      <w:r w:rsidR="00EC0F84" w:rsidRPr="002434C6">
        <w:rPr>
          <w:rFonts w:ascii="Times New Roman" w:hAnsi="Times New Roman" w:cs="Times New Roman"/>
          <w:color w:val="000000" w:themeColor="text1"/>
          <w:lang w:val="en-US"/>
        </w:rPr>
        <w:t xml:space="preserve"> (microstructure</w:t>
      </w:r>
      <w:r w:rsidR="004A60F9" w:rsidRPr="002434C6">
        <w:rPr>
          <w:rFonts w:ascii="Times New Roman" w:hAnsi="Times New Roman" w:cs="Times New Roman"/>
          <w:color w:val="000000" w:themeColor="text1"/>
          <w:lang w:val="en-US"/>
        </w:rPr>
        <w:t>s</w:t>
      </w:r>
      <w:r w:rsidR="00EC0F84" w:rsidRPr="002434C6">
        <w:rPr>
          <w:rFonts w:ascii="Times New Roman" w:hAnsi="Times New Roman" w:cs="Times New Roman"/>
          <w:color w:val="000000" w:themeColor="text1"/>
          <w:lang w:val="en-US"/>
        </w:rPr>
        <w:t xml:space="preserve"> showed in Fig. 1b-c)</w:t>
      </w:r>
      <w:r w:rsidRPr="002434C6">
        <w:rPr>
          <w:rFonts w:ascii="Times New Roman" w:hAnsi="Times New Roman" w:cs="Times New Roman"/>
          <w:color w:val="000000" w:themeColor="text1"/>
          <w:lang w:val="en-US"/>
        </w:rPr>
        <w:t xml:space="preserve">. </w:t>
      </w:r>
    </w:p>
    <w:p w14:paraId="68F5C368" w14:textId="77777777" w:rsidR="00974F56" w:rsidRPr="002434C6" w:rsidRDefault="00974F56" w:rsidP="00C47880">
      <w:pPr>
        <w:spacing w:line="480" w:lineRule="auto"/>
        <w:ind w:firstLine="567"/>
        <w:jc w:val="both"/>
        <w:rPr>
          <w:rFonts w:ascii="Times New Roman" w:hAnsi="Times New Roman" w:cs="Times New Roman"/>
          <w:color w:val="000000" w:themeColor="text1"/>
          <w:lang w:val="en-US"/>
        </w:rPr>
      </w:pPr>
    </w:p>
    <w:p w14:paraId="38CD2492" w14:textId="77777777" w:rsidR="00974F56" w:rsidRPr="002434C6" w:rsidRDefault="00974F56" w:rsidP="00C47880">
      <w:pPr>
        <w:spacing w:line="480" w:lineRule="auto"/>
        <w:ind w:firstLine="567"/>
        <w:jc w:val="both"/>
        <w:rPr>
          <w:rFonts w:ascii="Times New Roman" w:hAnsi="Times New Roman" w:cs="Times New Roman"/>
          <w:color w:val="000000" w:themeColor="text1"/>
          <w:lang w:val="en-US"/>
        </w:rPr>
      </w:pPr>
    </w:p>
    <w:p w14:paraId="2DCA2888" w14:textId="105C96DD" w:rsidR="00411FC0" w:rsidRPr="002434C6" w:rsidRDefault="0023617E" w:rsidP="00C47880">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lastRenderedPageBreak/>
        <w:t xml:space="preserve">Table 1 – </w:t>
      </w:r>
      <w:r w:rsidR="00974F56" w:rsidRPr="002434C6">
        <w:rPr>
          <w:rFonts w:ascii="Times New Roman" w:hAnsi="Times New Roman" w:cs="Times New Roman"/>
          <w:color w:val="000000" w:themeColor="text1"/>
          <w:lang w:val="en-US"/>
        </w:rPr>
        <w:t xml:space="preserve">Mechanical properties </w:t>
      </w:r>
      <w:r w:rsidR="00E61CE5" w:rsidRPr="002434C6">
        <w:rPr>
          <w:rFonts w:ascii="Times New Roman" w:hAnsi="Times New Roman" w:cs="Times New Roman"/>
          <w:color w:val="000000" w:themeColor="text1"/>
          <w:lang w:val="en-US"/>
        </w:rPr>
        <w:t xml:space="preserve">of the </w:t>
      </w:r>
      <w:r w:rsidR="002948AE" w:rsidRPr="002434C6">
        <w:rPr>
          <w:rFonts w:ascii="Times New Roman" w:hAnsi="Times New Roman" w:cs="Times New Roman"/>
          <w:color w:val="000000" w:themeColor="text1"/>
          <w:lang w:val="en-US"/>
        </w:rPr>
        <w:t>studied composite produced by LPBF, arc-melting and spray-forming.</w:t>
      </w:r>
    </w:p>
    <w:tbl>
      <w:tblPr>
        <w:tblStyle w:val="Tabelacomgrade"/>
        <w:tblW w:w="0" w:type="auto"/>
        <w:jc w:val="center"/>
        <w:tblLook w:val="0420" w:firstRow="1" w:lastRow="0" w:firstColumn="0" w:lastColumn="0" w:noHBand="0" w:noVBand="1"/>
      </w:tblPr>
      <w:tblGrid>
        <w:gridCol w:w="2268"/>
        <w:gridCol w:w="1129"/>
        <w:gridCol w:w="1699"/>
        <w:gridCol w:w="1699"/>
        <w:gridCol w:w="1699"/>
      </w:tblGrid>
      <w:tr w:rsidR="002434C6" w:rsidRPr="002434C6" w14:paraId="7F1FE36D" w14:textId="77777777" w:rsidTr="00C6668B">
        <w:trPr>
          <w:jc w:val="center"/>
        </w:trPr>
        <w:tc>
          <w:tcPr>
            <w:tcW w:w="2268" w:type="dxa"/>
            <w:vAlign w:val="center"/>
          </w:tcPr>
          <w:p w14:paraId="34F8EE5E" w14:textId="415C96ED" w:rsidR="00177F9C" w:rsidRPr="002434C6" w:rsidRDefault="006A07F1" w:rsidP="00C6668B">
            <w:pPr>
              <w:spacing w:line="480"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Route</w:t>
            </w:r>
          </w:p>
        </w:tc>
        <w:tc>
          <w:tcPr>
            <w:tcW w:w="1129" w:type="dxa"/>
            <w:vAlign w:val="center"/>
          </w:tcPr>
          <w:p w14:paraId="57C0F6EC" w14:textId="77777777" w:rsidR="00177F9C" w:rsidRPr="002434C6" w:rsidRDefault="00F410EF" w:rsidP="00C6668B">
            <w:pPr>
              <w:spacing w:line="480"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YS</w:t>
            </w:r>
          </w:p>
          <w:p w14:paraId="4CDD6636" w14:textId="62EFE677" w:rsidR="00F410EF" w:rsidRPr="002434C6" w:rsidRDefault="00FC3486" w:rsidP="00C6668B">
            <w:pPr>
              <w:spacing w:line="480"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(MPa)</w:t>
            </w:r>
          </w:p>
        </w:tc>
        <w:tc>
          <w:tcPr>
            <w:tcW w:w="1699" w:type="dxa"/>
            <w:vAlign w:val="center"/>
          </w:tcPr>
          <w:p w14:paraId="2C86CEDF" w14:textId="77777777" w:rsidR="00177F9C" w:rsidRPr="002434C6" w:rsidRDefault="00FC3486" w:rsidP="00C6668B">
            <w:pPr>
              <w:spacing w:line="480"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UCS/UTS</w:t>
            </w:r>
          </w:p>
          <w:p w14:paraId="64A70C31" w14:textId="50DE22AC" w:rsidR="00FC3486" w:rsidRPr="002434C6" w:rsidRDefault="00FC3486" w:rsidP="00C6668B">
            <w:pPr>
              <w:spacing w:line="480"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(MPa)</w:t>
            </w:r>
          </w:p>
        </w:tc>
        <w:tc>
          <w:tcPr>
            <w:tcW w:w="1699" w:type="dxa"/>
            <w:vAlign w:val="center"/>
          </w:tcPr>
          <w:p w14:paraId="580CB43C" w14:textId="77777777" w:rsidR="00177F9C" w:rsidRPr="002434C6" w:rsidRDefault="000C24CD" w:rsidP="00C6668B">
            <w:pPr>
              <w:spacing w:line="480"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Elongation</w:t>
            </w:r>
          </w:p>
          <w:p w14:paraId="778BA730" w14:textId="098E910C" w:rsidR="000C24CD" w:rsidRPr="002434C6" w:rsidRDefault="000C24CD" w:rsidP="00C6668B">
            <w:pPr>
              <w:spacing w:line="480"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w:t>
            </w:r>
          </w:p>
        </w:tc>
        <w:tc>
          <w:tcPr>
            <w:tcW w:w="1699" w:type="dxa"/>
            <w:vAlign w:val="center"/>
          </w:tcPr>
          <w:p w14:paraId="0469832D" w14:textId="77777777" w:rsidR="00177F9C" w:rsidRPr="002434C6" w:rsidRDefault="000C24CD" w:rsidP="00C6668B">
            <w:pPr>
              <w:spacing w:line="480"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Microhardness</w:t>
            </w:r>
          </w:p>
          <w:p w14:paraId="4399D226" w14:textId="63D26805" w:rsidR="000C24CD" w:rsidRPr="002434C6" w:rsidRDefault="000C24CD" w:rsidP="00C6668B">
            <w:pPr>
              <w:spacing w:line="480" w:lineRule="auto"/>
              <w:jc w:val="center"/>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(HV)</w:t>
            </w:r>
          </w:p>
        </w:tc>
      </w:tr>
      <w:tr w:rsidR="002434C6" w:rsidRPr="002434C6" w14:paraId="7AA96137" w14:textId="77777777" w:rsidTr="002A0D1F">
        <w:trPr>
          <w:jc w:val="center"/>
        </w:trPr>
        <w:tc>
          <w:tcPr>
            <w:tcW w:w="2268" w:type="dxa"/>
          </w:tcPr>
          <w:p w14:paraId="34123501" w14:textId="3D979B5A" w:rsidR="00177F9C" w:rsidRPr="002434C6" w:rsidRDefault="000C24CD" w:rsidP="00C47880">
            <w:pPr>
              <w:spacing w:line="480" w:lineRule="auto"/>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LPBF</w:t>
            </w:r>
          </w:p>
        </w:tc>
        <w:tc>
          <w:tcPr>
            <w:tcW w:w="1129" w:type="dxa"/>
          </w:tcPr>
          <w:p w14:paraId="39883570" w14:textId="72DA4246" w:rsidR="00177F9C" w:rsidRPr="002434C6" w:rsidRDefault="005F0CBB"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915 ± 15</w:t>
            </w:r>
          </w:p>
        </w:tc>
        <w:tc>
          <w:tcPr>
            <w:tcW w:w="1699" w:type="dxa"/>
          </w:tcPr>
          <w:p w14:paraId="3976EDDE" w14:textId="00F8DC04" w:rsidR="00177F9C" w:rsidRPr="002434C6" w:rsidRDefault="005F0CBB"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1385 ± 64</w:t>
            </w:r>
          </w:p>
        </w:tc>
        <w:tc>
          <w:tcPr>
            <w:tcW w:w="1699" w:type="dxa"/>
          </w:tcPr>
          <w:p w14:paraId="229031DF" w14:textId="616E00B7" w:rsidR="00177F9C" w:rsidRPr="002434C6" w:rsidRDefault="005F0CBB"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13 ± 1</w:t>
            </w:r>
          </w:p>
        </w:tc>
        <w:tc>
          <w:tcPr>
            <w:tcW w:w="1699" w:type="dxa"/>
          </w:tcPr>
          <w:p w14:paraId="10D5F1C9" w14:textId="249082E4" w:rsidR="00177F9C" w:rsidRPr="002434C6" w:rsidRDefault="005F0CBB"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426 ± 10</w:t>
            </w:r>
          </w:p>
        </w:tc>
      </w:tr>
      <w:tr w:rsidR="002434C6" w:rsidRPr="002434C6" w14:paraId="7269C084" w14:textId="77777777" w:rsidTr="002A0D1F">
        <w:trPr>
          <w:jc w:val="center"/>
        </w:trPr>
        <w:tc>
          <w:tcPr>
            <w:tcW w:w="2268" w:type="dxa"/>
          </w:tcPr>
          <w:p w14:paraId="0564D4D2" w14:textId="6DE75345" w:rsidR="00177F9C" w:rsidRPr="002434C6" w:rsidRDefault="001C6766" w:rsidP="00C47880">
            <w:pPr>
              <w:spacing w:line="480" w:lineRule="auto"/>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Arc-melting</w:t>
            </w:r>
            <w:r w:rsidR="003918C5" w:rsidRPr="002434C6">
              <w:rPr>
                <w:rFonts w:ascii="Times New Roman" w:hAnsi="Times New Roman" w:cs="Times New Roman"/>
                <w:color w:val="000000" w:themeColor="text1"/>
                <w:lang w:val="en-US"/>
              </w:rPr>
              <w:t xml:space="preserve"> [4]</w:t>
            </w:r>
          </w:p>
        </w:tc>
        <w:tc>
          <w:tcPr>
            <w:tcW w:w="1129" w:type="dxa"/>
          </w:tcPr>
          <w:p w14:paraId="08453876" w14:textId="75530DD2" w:rsidR="00177F9C" w:rsidRPr="002434C6" w:rsidRDefault="005F0CBB"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314</w:t>
            </w:r>
          </w:p>
        </w:tc>
        <w:tc>
          <w:tcPr>
            <w:tcW w:w="1699" w:type="dxa"/>
          </w:tcPr>
          <w:p w14:paraId="6293B4DF" w14:textId="6E439FC6" w:rsidR="00177F9C" w:rsidRPr="002434C6" w:rsidRDefault="00A439A8"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733</w:t>
            </w:r>
          </w:p>
        </w:tc>
        <w:tc>
          <w:tcPr>
            <w:tcW w:w="1699" w:type="dxa"/>
          </w:tcPr>
          <w:p w14:paraId="578EBD15" w14:textId="6D36B84F" w:rsidR="00177F9C" w:rsidRPr="002434C6" w:rsidRDefault="00A439A8"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30</w:t>
            </w:r>
          </w:p>
        </w:tc>
        <w:tc>
          <w:tcPr>
            <w:tcW w:w="1699" w:type="dxa"/>
          </w:tcPr>
          <w:p w14:paraId="19F8A1F4" w14:textId="177EF457" w:rsidR="00177F9C" w:rsidRPr="002434C6" w:rsidRDefault="00A439A8"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210</w:t>
            </w:r>
          </w:p>
        </w:tc>
      </w:tr>
      <w:tr w:rsidR="00C6668B" w:rsidRPr="002434C6" w14:paraId="12CDC576" w14:textId="77777777" w:rsidTr="002A0D1F">
        <w:trPr>
          <w:jc w:val="center"/>
        </w:trPr>
        <w:tc>
          <w:tcPr>
            <w:tcW w:w="2268" w:type="dxa"/>
          </w:tcPr>
          <w:p w14:paraId="5E0B6E9A" w14:textId="003E514D" w:rsidR="00177F9C" w:rsidRPr="002434C6" w:rsidRDefault="001C6766" w:rsidP="00C47880">
            <w:pPr>
              <w:spacing w:line="480" w:lineRule="auto"/>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Spray-forming</w:t>
            </w:r>
            <w:r w:rsidR="003918C5" w:rsidRPr="002434C6">
              <w:rPr>
                <w:rFonts w:ascii="Times New Roman" w:hAnsi="Times New Roman" w:cs="Times New Roman"/>
                <w:color w:val="000000" w:themeColor="text1"/>
                <w:lang w:val="en-US"/>
              </w:rPr>
              <w:t xml:space="preserve"> [3]</w:t>
            </w:r>
          </w:p>
        </w:tc>
        <w:tc>
          <w:tcPr>
            <w:tcW w:w="1129" w:type="dxa"/>
          </w:tcPr>
          <w:p w14:paraId="779F0473" w14:textId="12C7D748" w:rsidR="00177F9C" w:rsidRPr="002434C6" w:rsidRDefault="00A439A8"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277</w:t>
            </w:r>
          </w:p>
        </w:tc>
        <w:tc>
          <w:tcPr>
            <w:tcW w:w="1699" w:type="dxa"/>
          </w:tcPr>
          <w:p w14:paraId="2A7AAF4F" w14:textId="6FA8AF50" w:rsidR="00177F9C" w:rsidRPr="002434C6" w:rsidRDefault="00A439A8"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960</w:t>
            </w:r>
          </w:p>
        </w:tc>
        <w:tc>
          <w:tcPr>
            <w:tcW w:w="1699" w:type="dxa"/>
          </w:tcPr>
          <w:p w14:paraId="3FA4232B" w14:textId="31C18194" w:rsidR="00177F9C" w:rsidRPr="002434C6" w:rsidRDefault="00120F8A"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45</w:t>
            </w:r>
          </w:p>
        </w:tc>
        <w:tc>
          <w:tcPr>
            <w:tcW w:w="1699" w:type="dxa"/>
          </w:tcPr>
          <w:p w14:paraId="16E60EAD" w14:textId="7EC8CF39" w:rsidR="00177F9C" w:rsidRPr="002434C6" w:rsidRDefault="00120F8A" w:rsidP="00120F8A">
            <w:pPr>
              <w:spacing w:line="480" w:lineRule="auto"/>
              <w:jc w:val="center"/>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330</w:t>
            </w:r>
          </w:p>
        </w:tc>
      </w:tr>
    </w:tbl>
    <w:p w14:paraId="3E9F2621" w14:textId="77777777" w:rsidR="00B57D6D" w:rsidRPr="002434C6" w:rsidRDefault="00B57D6D" w:rsidP="00C47880">
      <w:pPr>
        <w:spacing w:line="480" w:lineRule="auto"/>
        <w:ind w:firstLine="567"/>
        <w:jc w:val="both"/>
        <w:rPr>
          <w:rFonts w:ascii="Times New Roman" w:hAnsi="Times New Roman" w:cs="Times New Roman"/>
          <w:color w:val="000000" w:themeColor="text1"/>
          <w:lang w:val="en-US"/>
        </w:rPr>
      </w:pPr>
    </w:p>
    <w:p w14:paraId="3FA4B982" w14:textId="3B2FCCCD" w:rsidR="005C122A" w:rsidRPr="002434C6" w:rsidRDefault="00967C13" w:rsidP="007A56BD">
      <w:pPr>
        <w:spacing w:after="0"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The </w:t>
      </w:r>
      <w:r w:rsidR="001F28D8" w:rsidRPr="002434C6">
        <w:rPr>
          <w:rFonts w:ascii="Times New Roman" w:hAnsi="Times New Roman" w:cs="Times New Roman"/>
          <w:color w:val="000000" w:themeColor="text1"/>
          <w:lang w:val="en-US"/>
        </w:rPr>
        <w:t>LBPF-composite</w:t>
      </w:r>
      <w:r w:rsidR="00DF7E30" w:rsidRPr="002434C6">
        <w:rPr>
          <w:rFonts w:ascii="Times New Roman" w:hAnsi="Times New Roman" w:cs="Times New Roman"/>
          <w:color w:val="000000" w:themeColor="text1"/>
          <w:lang w:val="en-US"/>
        </w:rPr>
        <w:t xml:space="preserve"> showed a yield strength (YS), ultimate compressive stress (UCS) and final elongation of 915 MPa, 1.4 GPa and 13%, respectively</w:t>
      </w:r>
      <w:r w:rsidR="00870EE3" w:rsidRPr="002434C6">
        <w:rPr>
          <w:rFonts w:ascii="Times New Roman" w:hAnsi="Times New Roman" w:cs="Times New Roman"/>
          <w:color w:val="000000" w:themeColor="text1"/>
          <w:lang w:val="en-US"/>
        </w:rPr>
        <w:t xml:space="preserve">. </w:t>
      </w:r>
      <w:r w:rsidR="00992877" w:rsidRPr="002434C6">
        <w:rPr>
          <w:rFonts w:ascii="Times New Roman" w:hAnsi="Times New Roman" w:cs="Times New Roman"/>
          <w:color w:val="000000" w:themeColor="text1"/>
          <w:lang w:val="en-US"/>
        </w:rPr>
        <w:t>This</w:t>
      </w:r>
      <w:r w:rsidR="00870EE3" w:rsidRPr="002434C6">
        <w:rPr>
          <w:rFonts w:ascii="Times New Roman" w:hAnsi="Times New Roman" w:cs="Times New Roman"/>
          <w:color w:val="000000" w:themeColor="text1"/>
          <w:lang w:val="en-US"/>
        </w:rPr>
        <w:t xml:space="preserve"> </w:t>
      </w:r>
      <w:r w:rsidR="00031C46" w:rsidRPr="002434C6">
        <w:rPr>
          <w:rFonts w:ascii="Times New Roman" w:hAnsi="Times New Roman" w:cs="Times New Roman"/>
          <w:color w:val="000000" w:themeColor="text1"/>
          <w:lang w:val="en-US"/>
        </w:rPr>
        <w:t xml:space="preserve">substantial strengthening compared to composites produced </w:t>
      </w:r>
      <w:r w:rsidR="00992877" w:rsidRPr="002434C6">
        <w:rPr>
          <w:rFonts w:ascii="Times New Roman" w:hAnsi="Times New Roman" w:cs="Times New Roman"/>
          <w:color w:val="000000" w:themeColor="text1"/>
          <w:lang w:val="en-US"/>
        </w:rPr>
        <w:t xml:space="preserve">by other routes, shown in Fig. </w:t>
      </w:r>
      <w:r w:rsidR="004A60F9" w:rsidRPr="002434C6">
        <w:rPr>
          <w:rFonts w:ascii="Times New Roman" w:hAnsi="Times New Roman" w:cs="Times New Roman"/>
          <w:color w:val="000000" w:themeColor="text1"/>
          <w:lang w:val="en-US"/>
        </w:rPr>
        <w:t>5</w:t>
      </w:r>
      <w:r w:rsidR="00992877" w:rsidRPr="002434C6">
        <w:rPr>
          <w:rFonts w:ascii="Times New Roman" w:hAnsi="Times New Roman" w:cs="Times New Roman"/>
          <w:color w:val="000000" w:themeColor="text1"/>
          <w:lang w:val="en-US"/>
        </w:rPr>
        <w:t xml:space="preserve">, </w:t>
      </w:r>
      <w:r w:rsidR="00770F9E" w:rsidRPr="002434C6">
        <w:rPr>
          <w:rFonts w:ascii="Times New Roman" w:hAnsi="Times New Roman" w:cs="Times New Roman"/>
          <w:color w:val="000000" w:themeColor="text1"/>
          <w:lang w:val="en-US"/>
        </w:rPr>
        <w:t>can be attributed to the carbide nanoprecipitates and the boride network structure</w:t>
      </w:r>
      <w:r w:rsidR="00C2524E" w:rsidRPr="002434C6">
        <w:rPr>
          <w:rFonts w:ascii="Times New Roman" w:hAnsi="Times New Roman" w:cs="Times New Roman"/>
          <w:color w:val="000000" w:themeColor="text1"/>
          <w:lang w:val="en-US"/>
        </w:rPr>
        <w:t>.</w:t>
      </w:r>
      <w:r w:rsidR="00BE601E" w:rsidRPr="002434C6">
        <w:rPr>
          <w:rFonts w:ascii="Times New Roman" w:hAnsi="Times New Roman" w:cs="Times New Roman"/>
          <w:color w:val="000000" w:themeColor="text1"/>
          <w:lang w:val="en-US"/>
        </w:rPr>
        <w:t xml:space="preserve"> On the other hand,</w:t>
      </w:r>
      <w:r w:rsidR="00033486" w:rsidRPr="002434C6">
        <w:rPr>
          <w:rFonts w:ascii="Times New Roman" w:hAnsi="Times New Roman" w:cs="Times New Roman"/>
          <w:color w:val="000000" w:themeColor="text1"/>
          <w:lang w:val="en-US"/>
        </w:rPr>
        <w:t xml:space="preserve"> ductility was </w:t>
      </w:r>
      <w:r w:rsidR="00AD2113" w:rsidRPr="002434C6">
        <w:rPr>
          <w:rFonts w:ascii="Times New Roman" w:hAnsi="Times New Roman" w:cs="Times New Roman"/>
          <w:color w:val="000000" w:themeColor="text1"/>
          <w:lang w:val="en-US"/>
        </w:rPr>
        <w:t xml:space="preserve">significantly </w:t>
      </w:r>
      <w:r w:rsidR="00033486" w:rsidRPr="002434C6">
        <w:rPr>
          <w:rFonts w:ascii="Times New Roman" w:hAnsi="Times New Roman" w:cs="Times New Roman"/>
          <w:color w:val="000000" w:themeColor="text1"/>
          <w:lang w:val="en-US"/>
        </w:rPr>
        <w:t>reduce</w:t>
      </w:r>
      <w:r w:rsidR="004D04FD" w:rsidRPr="002434C6">
        <w:rPr>
          <w:rFonts w:ascii="Times New Roman" w:hAnsi="Times New Roman" w:cs="Times New Roman"/>
          <w:color w:val="000000" w:themeColor="text1"/>
          <w:lang w:val="en-US"/>
        </w:rPr>
        <w:t>d</w:t>
      </w:r>
      <w:r w:rsidR="00987BDA" w:rsidRPr="002434C6">
        <w:rPr>
          <w:rFonts w:ascii="Times New Roman" w:hAnsi="Times New Roman" w:cs="Times New Roman"/>
          <w:color w:val="000000" w:themeColor="text1"/>
          <w:lang w:val="en-US"/>
        </w:rPr>
        <w:t xml:space="preserve">, which can be explained by the brittle nature </w:t>
      </w:r>
      <w:r w:rsidR="00BF4E1D" w:rsidRPr="002434C6">
        <w:rPr>
          <w:rFonts w:ascii="Times New Roman" w:hAnsi="Times New Roman" w:cs="Times New Roman"/>
          <w:color w:val="000000" w:themeColor="text1"/>
          <w:lang w:val="en-US"/>
        </w:rPr>
        <w:t xml:space="preserve">of the </w:t>
      </w:r>
      <w:r w:rsidR="00BF4E1D" w:rsidRPr="002434C6">
        <w:rPr>
          <w:rFonts w:ascii="Times New Roman" w:hAnsi="Times New Roman" w:cs="Times New Roman"/>
          <w:i/>
          <w:iCs/>
          <w:color w:val="000000" w:themeColor="text1"/>
          <w:lang w:val="en-US"/>
        </w:rPr>
        <w:t>M</w:t>
      </w:r>
      <w:r w:rsidR="00BF4E1D" w:rsidRPr="002434C6">
        <w:rPr>
          <w:rFonts w:ascii="Times New Roman" w:hAnsi="Times New Roman" w:cs="Times New Roman"/>
          <w:i/>
          <w:iCs/>
          <w:color w:val="000000" w:themeColor="text1"/>
          <w:vertAlign w:val="subscript"/>
          <w:lang w:val="en-US"/>
        </w:rPr>
        <w:t>2</w:t>
      </w:r>
      <w:r w:rsidR="00BF4E1D" w:rsidRPr="002434C6">
        <w:rPr>
          <w:rFonts w:ascii="Times New Roman" w:hAnsi="Times New Roman" w:cs="Times New Roman"/>
          <w:i/>
          <w:iCs/>
          <w:color w:val="000000" w:themeColor="text1"/>
          <w:lang w:val="en-US"/>
        </w:rPr>
        <w:t>B</w:t>
      </w:r>
      <w:r w:rsidR="00BF4E1D" w:rsidRPr="002434C6">
        <w:rPr>
          <w:rFonts w:ascii="Times New Roman" w:hAnsi="Times New Roman" w:cs="Times New Roman"/>
          <w:color w:val="000000" w:themeColor="text1"/>
          <w:lang w:val="en-US"/>
        </w:rPr>
        <w:t xml:space="preserve"> network structure</w:t>
      </w:r>
      <w:r w:rsidR="00EE63BD" w:rsidRPr="002434C6">
        <w:rPr>
          <w:rFonts w:ascii="Times New Roman" w:hAnsi="Times New Roman" w:cs="Times New Roman"/>
          <w:color w:val="000000" w:themeColor="text1"/>
          <w:lang w:val="en-US"/>
        </w:rPr>
        <w:t>, as previously reported</w:t>
      </w:r>
      <w:r w:rsidR="00BF4E1D" w:rsidRPr="002434C6">
        <w:rPr>
          <w:rFonts w:ascii="Times New Roman" w:hAnsi="Times New Roman" w:cs="Times New Roman"/>
          <w:color w:val="000000" w:themeColor="text1"/>
          <w:lang w:val="en-US"/>
        </w:rPr>
        <w:t xml:space="preserve"> </w:t>
      </w:r>
      <w:r w:rsidR="00BF4E1D" w:rsidRPr="002434C6">
        <w:rPr>
          <w:rFonts w:ascii="Times New Roman" w:hAnsi="Times New Roman" w:cs="Times New Roman"/>
          <w:color w:val="000000" w:themeColor="text1"/>
          <w:lang w:val="en-US"/>
        </w:rPr>
        <w:fldChar w:fldCharType="begin" w:fldLock="1"/>
      </w:r>
      <w:r w:rsidR="002434C6">
        <w:rPr>
          <w:rFonts w:ascii="Times New Roman" w:hAnsi="Times New Roman" w:cs="Times New Roman"/>
          <w:color w:val="000000" w:themeColor="text1"/>
          <w:lang w:val="en-US"/>
        </w:rPr>
        <w:instrText>ADDIN CSL_CITATION {"citationItems":[{"id":"ITEM-1","itemData":{"DOI":"10.1007/s11661-023-07230-6","ISSN":"1073-5623","author":[{"dropping-particle":"","family":"Vidilli","given":"André L.","non-dropping-particle":"","parse-names":false,"suffix":""},{"dropping-particle":"","family":"Coury","given":"Francisco G","non-dropping-particle":"","parse-names":false,"suffix":""},{"dropping-particle":"","family":"Gonzalez","given":"Gonzalo","non-dropping-particle":"","parse-names":false,"suffix":""},{"dropping-particle":"","family":"Otani","given":"Lucas B","non-dropping-particle":"","parse-names":false,"suffix":""},{"dropping-particle":"","family":"Amigó","given":"Vicente","non-dropping-particle":"","parse-names":false,"suffix":""},{"dropping-particle":"","family":"Bolfarini","given":"Claudemiro","non-dropping-particle":"","parse-names":false,"suffix":""}],"container-title":"Metallurgical and Materials Transactions A","id":"ITEM-1","issued":{"date-parts":[["2023"]]},"page":"11-15","title":"Tailoring the Microstructure and Properties of Reinforced FeMnAlC Composites by In-Situ TiB2–TiC–M2B Formation","type":"article-journal"},"uris":["http://www.mendeley.com/documents/?uuid=21de97a6-970c-4c05-aa29-be07851c422a"]},{"id":"ITEM-2","itemData":{"DOI":"10.1016/j.actamat.2015.06.017","ISSN":"13596454","abstract":"Microstructures of Fe-TiB2 metal-matrix-composites formed in-situ from Fe-Ti-B melts were investigated for hypo- and hyper-eutectic concentrations down to atomic-scale resolution. Special emphasis is laid on the influence of the solidification rate on particle size, morphology and distribution as well as their relation to mechanical properties. Innovative routes for the cost-effective production of stiff and ductile high modulus steels for lightweight structural applications are discussed, focusing on hyper-eutectic compositions due to their high stiffness/density ratio: firstly, very slow cooling allows the primary particles floating to the top of the cast, from which they can either be easily removed for retaining bulk material containing only fine-dispersed eutectic particles, or be kept and utilised as a wear resistant surface. Secondly, annealing of amorphous matrix material obtained from very fast solidification leads to fine dispersed nano-scaled precipitation of TiB2 particles.","author":[{"dropping-particle":"","family":"Springer","given":"H.","non-dropping-particle":"","parse-names":false,"suffix":""},{"dropping-particle":"","family":"Aparicio Fernandez","given":"R.","non-dropping-particle":"","parse-names":false,"suffix":""},{"dropping-particle":"","family":"Duarte","given":"M.J.","non-dropping-particle":"","parse-names":false,"suffix":""},{"dropping-particle":"","family":"Kostka","given":"A.","non-dropping-particle":"","parse-names":false,"suffix":""},{"dropping-particle":"","family":"Raabe","given":"D.","non-dropping-particle":"","parse-names":false,"suffix":""}],"container-title":"Acta Materialia","id":"ITEM-2","issued":{"date-parts":[["2015","9"]]},"page":"47-56","publisher":"Acta Materialia Inc.","title":"Microstructure refinement for high modulus in-situ metal matrix composite steels via controlled solidification of the system Fe–TiB 2","type":"article-journal","volume":"96"},"uris":["http://www.mendeley.com/documents/?uuid=63528f42-d034-42cc-9856-5c7ea144b45f"]},{"id":"ITEM-3","itemData":{"DOI":"10.1016/j.matdes.2016.02.076","ISSN":"18734197","abstract":"We studied the in-situ reduction of Ti oxides by Al as an alternative and cost effective route for the liquid metallurgical synthesis of low density, high stiffness steels (high modulus steels) containing about 10 vol.% TiB2. TiO2, TiO1.83 and TiO were inserted via iron tubes into Fe-B melts, with Al either premixed with the oxide powders or liquid in the melt. Depending on Ti oxide type and location of the redox partner Al, greatly differing reaction kinetics, slag formation and corresponding microstructures of the high modulus steels were observed. TiO1.83 and TiO premixed with Al showed the highest TiB2 yield in the cast steel and are thus favourable candidates for the cost effective production of high modulus steels. Based on our findings, a novel synthesis process is proposed, based on filling wire injection into a continuous casting process, allowing the utilisation of the additionally formed oxide particles for the further improvement of the property profile of high modulus steels.","author":[{"dropping-particle":"","family":"Baron","given":"C.","non-dropping-particle":"","parse-names":false,"suffix":""},{"dropping-particle":"","family":"Springer","given":"H.","non-dropping-particle":"","parse-names":false,"suffix":""},{"dropping-particle":"","family":"Raabe","given":"D.","non-dropping-particle":"","parse-names":false,"suffix":""}],"container-title":"Materials and Design","id":"ITEM-3","issued":{"date-parts":[["2016"]]},"page":"357-363","publisher":"Elsevier Ltd","title":"Efficient liquid metallurgy synthesis of Fe-TiB2 high modulus steels via in-situ reduction of titanium oxides","type":"article-journal","volume":"97"},"uris":["http://www.mendeley.com/documents/?uuid=03c96d25-140e-49b9-a14d-65d6255061c6"]}],"mendeley":{"formattedCitation":"[4,20,21]","plainTextFormattedCitation":"[4,20,21]","previouslyFormattedCitation":"[4,20,21]"},"properties":{"noteIndex":0},"schema":"https://github.com/citation-style-language/schema/raw/master/csl-citation.json"}</w:instrText>
      </w:r>
      <w:r w:rsidR="00BF4E1D" w:rsidRPr="002434C6">
        <w:rPr>
          <w:rFonts w:ascii="Times New Roman" w:hAnsi="Times New Roman" w:cs="Times New Roman"/>
          <w:color w:val="000000" w:themeColor="text1"/>
          <w:lang w:val="en-US"/>
        </w:rPr>
        <w:fldChar w:fldCharType="separate"/>
      </w:r>
      <w:r w:rsidR="00866190" w:rsidRPr="002434C6">
        <w:rPr>
          <w:rFonts w:ascii="Times New Roman" w:hAnsi="Times New Roman" w:cs="Times New Roman"/>
          <w:noProof/>
          <w:color w:val="000000" w:themeColor="text1"/>
          <w:lang w:val="en-US"/>
        </w:rPr>
        <w:t>[4,20,21]</w:t>
      </w:r>
      <w:r w:rsidR="00BF4E1D" w:rsidRPr="002434C6">
        <w:rPr>
          <w:rFonts w:ascii="Times New Roman" w:hAnsi="Times New Roman" w:cs="Times New Roman"/>
          <w:color w:val="000000" w:themeColor="text1"/>
          <w:lang w:val="en-US"/>
        </w:rPr>
        <w:fldChar w:fldCharType="end"/>
      </w:r>
      <w:r w:rsidR="00BF4E1D" w:rsidRPr="002434C6">
        <w:rPr>
          <w:rFonts w:ascii="Times New Roman" w:hAnsi="Times New Roman" w:cs="Times New Roman"/>
          <w:color w:val="000000" w:themeColor="text1"/>
          <w:lang w:val="en-US"/>
        </w:rPr>
        <w:t>.</w:t>
      </w:r>
    </w:p>
    <w:p w14:paraId="59AA3B63" w14:textId="0A1DED46" w:rsidR="007A56BD" w:rsidRPr="002434C6" w:rsidRDefault="0028660A" w:rsidP="007A56BD">
      <w:pPr>
        <w:spacing w:after="0" w:line="240" w:lineRule="auto"/>
        <w:jc w:val="center"/>
        <w:rPr>
          <w:rFonts w:ascii="Times New Roman" w:hAnsi="Times New Roman" w:cs="Times New Roman"/>
          <w:color w:val="000000" w:themeColor="text1"/>
          <w:lang w:val="en-US"/>
        </w:rPr>
      </w:pPr>
      <w:r w:rsidRPr="002434C6">
        <w:rPr>
          <w:rFonts w:ascii="Times New Roman" w:hAnsi="Times New Roman" w:cs="Times New Roman"/>
          <w:noProof/>
          <w:color w:val="000000" w:themeColor="text1"/>
          <w:lang w:val="en-US"/>
        </w:rPr>
        <w:drawing>
          <wp:inline distT="0" distB="0" distL="0" distR="0" wp14:anchorId="5221374B" wp14:editId="26B36651">
            <wp:extent cx="3600000" cy="2710792"/>
            <wp:effectExtent l="0" t="0" r="0" b="0"/>
            <wp:docPr id="14285865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10792"/>
                    </a:xfrm>
                    <a:prstGeom prst="rect">
                      <a:avLst/>
                    </a:prstGeom>
                    <a:noFill/>
                  </pic:spPr>
                </pic:pic>
              </a:graphicData>
            </a:graphic>
          </wp:inline>
        </w:drawing>
      </w:r>
    </w:p>
    <w:p w14:paraId="72B51DFA" w14:textId="77777777" w:rsidR="007A56BD" w:rsidRPr="002434C6" w:rsidRDefault="007A56BD" w:rsidP="007A56BD">
      <w:pPr>
        <w:spacing w:after="120" w:line="240" w:lineRule="auto"/>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Fig. 5 – Engineering stress-strain curve of the LBPF-processed composite obtained from the compression tests. The tensile curves and hardness of the same composite but processed by arc-melting and spray-forming are also included.</w:t>
      </w:r>
    </w:p>
    <w:p w14:paraId="4357AB08" w14:textId="77777777" w:rsidR="00C86E33" w:rsidRPr="002434C6" w:rsidRDefault="00C86E33" w:rsidP="007A56BD">
      <w:pPr>
        <w:spacing w:after="120" w:line="240" w:lineRule="auto"/>
        <w:jc w:val="both"/>
        <w:rPr>
          <w:rFonts w:ascii="Times New Roman" w:hAnsi="Times New Roman" w:cs="Times New Roman"/>
          <w:color w:val="000000" w:themeColor="text1"/>
          <w:lang w:val="en-US"/>
        </w:rPr>
      </w:pPr>
    </w:p>
    <w:p w14:paraId="56FE0F35" w14:textId="77777777" w:rsidR="007A56BD" w:rsidRPr="002434C6" w:rsidRDefault="007A56BD" w:rsidP="007A56BD">
      <w:pPr>
        <w:spacing w:after="120" w:line="240" w:lineRule="auto"/>
        <w:jc w:val="both"/>
        <w:rPr>
          <w:rFonts w:ascii="Times New Roman" w:hAnsi="Times New Roman" w:cs="Times New Roman"/>
          <w:color w:val="000000" w:themeColor="text1"/>
          <w:lang w:val="en-US"/>
        </w:rPr>
      </w:pPr>
    </w:p>
    <w:p w14:paraId="5D6A3FB4" w14:textId="77777777" w:rsidR="000D3A4E" w:rsidRPr="002434C6" w:rsidRDefault="000D3A4E" w:rsidP="007A56BD">
      <w:pPr>
        <w:spacing w:after="120" w:line="240" w:lineRule="auto"/>
        <w:jc w:val="both"/>
        <w:rPr>
          <w:rFonts w:ascii="Times New Roman" w:hAnsi="Times New Roman" w:cs="Times New Roman"/>
          <w:color w:val="000000" w:themeColor="text1"/>
          <w:lang w:val="en-US"/>
        </w:rPr>
      </w:pPr>
    </w:p>
    <w:p w14:paraId="514F68C4" w14:textId="77777777" w:rsidR="000D3A4E" w:rsidRPr="002434C6" w:rsidRDefault="000D3A4E" w:rsidP="007A56BD">
      <w:pPr>
        <w:spacing w:after="120" w:line="240" w:lineRule="auto"/>
        <w:jc w:val="both"/>
        <w:rPr>
          <w:rFonts w:ascii="Times New Roman" w:hAnsi="Times New Roman" w:cs="Times New Roman"/>
          <w:color w:val="000000" w:themeColor="text1"/>
          <w:lang w:val="en-US"/>
        </w:rPr>
      </w:pPr>
    </w:p>
    <w:p w14:paraId="1116DDB5" w14:textId="05ED0D77" w:rsidR="002D7CA0" w:rsidRPr="002434C6" w:rsidRDefault="002D7CA0" w:rsidP="002D7CA0">
      <w:pPr>
        <w:pStyle w:val="PargrafodaLista"/>
        <w:numPr>
          <w:ilvl w:val="0"/>
          <w:numId w:val="2"/>
        </w:numPr>
        <w:spacing w:after="120" w:line="240" w:lineRule="auto"/>
        <w:jc w:val="both"/>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lastRenderedPageBreak/>
        <w:t>Conclusion</w:t>
      </w:r>
      <w:r w:rsidR="00217493" w:rsidRPr="002434C6">
        <w:rPr>
          <w:rFonts w:ascii="Times New Roman" w:hAnsi="Times New Roman" w:cs="Times New Roman"/>
          <w:b/>
          <w:bCs/>
          <w:color w:val="000000" w:themeColor="text1"/>
          <w:lang w:val="en-US"/>
        </w:rPr>
        <w:t>s</w:t>
      </w:r>
    </w:p>
    <w:p w14:paraId="347E205E" w14:textId="39E8895B" w:rsidR="00301922" w:rsidRPr="002434C6" w:rsidRDefault="000C552A" w:rsidP="00FE3C9C">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In</w:t>
      </w:r>
      <w:r w:rsidR="00F97FED" w:rsidRPr="002434C6">
        <w:rPr>
          <w:rFonts w:ascii="Times New Roman" w:hAnsi="Times New Roman" w:cs="Times New Roman"/>
          <w:color w:val="000000" w:themeColor="text1"/>
          <w:lang w:val="en-US"/>
        </w:rPr>
        <w:t xml:space="preserve"> s</w:t>
      </w:r>
      <w:r w:rsidR="0083715B" w:rsidRPr="002434C6">
        <w:rPr>
          <w:rFonts w:ascii="Times New Roman" w:hAnsi="Times New Roman" w:cs="Times New Roman"/>
          <w:color w:val="000000" w:themeColor="text1"/>
          <w:lang w:val="en-US"/>
        </w:rPr>
        <w:t xml:space="preserve">ummary, </w:t>
      </w:r>
      <w:r w:rsidR="0091243A" w:rsidRPr="002434C6">
        <w:rPr>
          <w:rFonts w:ascii="Times New Roman" w:hAnsi="Times New Roman" w:cs="Times New Roman"/>
          <w:color w:val="000000" w:themeColor="text1"/>
          <w:lang w:val="en-US"/>
        </w:rPr>
        <w:t>th</w:t>
      </w:r>
      <w:r w:rsidR="002E46C5" w:rsidRPr="002434C6">
        <w:rPr>
          <w:rFonts w:ascii="Times New Roman" w:hAnsi="Times New Roman" w:cs="Times New Roman"/>
          <w:color w:val="000000" w:themeColor="text1"/>
          <w:lang w:val="en-US"/>
        </w:rPr>
        <w:t>is</w:t>
      </w:r>
      <w:r w:rsidR="0091243A" w:rsidRPr="002434C6">
        <w:rPr>
          <w:rFonts w:ascii="Times New Roman" w:hAnsi="Times New Roman" w:cs="Times New Roman"/>
          <w:color w:val="000000" w:themeColor="text1"/>
          <w:lang w:val="en-US"/>
        </w:rPr>
        <w:t xml:space="preserve"> study</w:t>
      </w:r>
      <w:r w:rsidR="00AA50C2" w:rsidRPr="002434C6">
        <w:rPr>
          <w:rFonts w:ascii="Times New Roman" w:hAnsi="Times New Roman" w:cs="Times New Roman"/>
          <w:color w:val="000000" w:themeColor="text1"/>
          <w:lang w:val="en-US"/>
        </w:rPr>
        <w:t xml:space="preserve"> produced </w:t>
      </w:r>
      <w:r w:rsidR="002E46C5" w:rsidRPr="002434C6">
        <w:rPr>
          <w:rFonts w:ascii="Times New Roman" w:hAnsi="Times New Roman" w:cs="Times New Roman"/>
          <w:color w:val="000000" w:themeColor="text1"/>
          <w:lang w:val="en-US"/>
        </w:rPr>
        <w:t xml:space="preserve">a metal matrix composite </w:t>
      </w:r>
      <w:r w:rsidR="003504F9" w:rsidRPr="002434C6">
        <w:rPr>
          <w:rFonts w:ascii="Times New Roman" w:hAnsi="Times New Roman" w:cs="Times New Roman"/>
          <w:color w:val="000000" w:themeColor="text1"/>
          <w:lang w:val="en-US"/>
        </w:rPr>
        <w:t>via LP</w:t>
      </w:r>
      <w:r w:rsidR="007004D7" w:rsidRPr="002434C6">
        <w:rPr>
          <w:rFonts w:ascii="Times New Roman" w:hAnsi="Times New Roman" w:cs="Times New Roman"/>
          <w:color w:val="000000" w:themeColor="text1"/>
          <w:lang w:val="en-US"/>
        </w:rPr>
        <w:t>B</w:t>
      </w:r>
      <w:r w:rsidR="003504F9" w:rsidRPr="002434C6">
        <w:rPr>
          <w:rFonts w:ascii="Times New Roman" w:hAnsi="Times New Roman" w:cs="Times New Roman"/>
          <w:color w:val="000000" w:themeColor="text1"/>
          <w:lang w:val="en-US"/>
        </w:rPr>
        <w:t>F</w:t>
      </w:r>
      <w:r w:rsidR="008E026E" w:rsidRPr="002434C6">
        <w:rPr>
          <w:rFonts w:ascii="Times New Roman" w:hAnsi="Times New Roman" w:cs="Times New Roman"/>
          <w:color w:val="000000" w:themeColor="text1"/>
          <w:lang w:val="en-US"/>
        </w:rPr>
        <w:t xml:space="preserve">, featuring a </w:t>
      </w:r>
      <w:r w:rsidR="00B32007" w:rsidRPr="002434C6">
        <w:rPr>
          <w:rFonts w:ascii="Times New Roman" w:hAnsi="Times New Roman" w:cs="Times New Roman"/>
          <w:i/>
          <w:iCs/>
          <w:color w:val="000000" w:themeColor="text1"/>
          <w:lang w:val="en-US"/>
        </w:rPr>
        <w:t>δ-Fe</w:t>
      </w:r>
      <w:r w:rsidR="008E026E" w:rsidRPr="002434C6">
        <w:rPr>
          <w:rFonts w:ascii="Times New Roman" w:hAnsi="Times New Roman" w:cs="Times New Roman"/>
          <w:color w:val="000000" w:themeColor="text1"/>
          <w:lang w:val="en-US"/>
        </w:rPr>
        <w:t xml:space="preserve"> matrix with</w:t>
      </w:r>
      <w:r w:rsidR="005D734E" w:rsidRPr="002434C6">
        <w:rPr>
          <w:rFonts w:ascii="Times New Roman" w:hAnsi="Times New Roman" w:cs="Times New Roman"/>
          <w:color w:val="000000" w:themeColor="text1"/>
          <w:lang w:val="en-US"/>
        </w:rPr>
        <w:t xml:space="preserve"> a texture-free</w:t>
      </w:r>
      <w:r w:rsidR="008E026E" w:rsidRPr="002434C6">
        <w:rPr>
          <w:rFonts w:ascii="Times New Roman" w:hAnsi="Times New Roman" w:cs="Times New Roman"/>
          <w:color w:val="000000" w:themeColor="text1"/>
          <w:lang w:val="en-US"/>
        </w:rPr>
        <w:t xml:space="preserve"> nanometric equiaxed grains</w:t>
      </w:r>
      <w:r w:rsidR="007E569C" w:rsidRPr="002434C6">
        <w:rPr>
          <w:rFonts w:ascii="Times New Roman" w:hAnsi="Times New Roman" w:cs="Times New Roman"/>
          <w:color w:val="000000" w:themeColor="text1"/>
          <w:lang w:val="en-US"/>
        </w:rPr>
        <w:t>, and reinforced from carbides nanoprecipitates and a boride</w:t>
      </w:r>
      <w:r w:rsidR="00B91B96" w:rsidRPr="002434C6">
        <w:rPr>
          <w:rFonts w:ascii="Times New Roman" w:hAnsi="Times New Roman" w:cs="Times New Roman"/>
          <w:color w:val="000000" w:themeColor="text1"/>
          <w:lang w:val="en-US"/>
        </w:rPr>
        <w:t>-structured</w:t>
      </w:r>
      <w:r w:rsidR="007E569C" w:rsidRPr="002434C6">
        <w:rPr>
          <w:rFonts w:ascii="Times New Roman" w:hAnsi="Times New Roman" w:cs="Times New Roman"/>
          <w:color w:val="000000" w:themeColor="text1"/>
          <w:lang w:val="en-US"/>
        </w:rPr>
        <w:t xml:space="preserve"> network.</w:t>
      </w:r>
      <w:r w:rsidR="001F4120" w:rsidRPr="002434C6">
        <w:rPr>
          <w:rFonts w:ascii="Times New Roman" w:hAnsi="Times New Roman" w:cs="Times New Roman"/>
          <w:color w:val="000000" w:themeColor="text1"/>
          <w:lang w:val="en-US"/>
        </w:rPr>
        <w:t xml:space="preserve"> </w:t>
      </w:r>
      <w:r w:rsidR="00E5639B" w:rsidRPr="002434C6">
        <w:rPr>
          <w:rFonts w:ascii="Times New Roman" w:hAnsi="Times New Roman" w:cs="Times New Roman"/>
          <w:color w:val="000000" w:themeColor="text1"/>
          <w:lang w:val="en-US"/>
        </w:rPr>
        <w:t>3</w:t>
      </w:r>
      <w:r w:rsidR="002D4E1C" w:rsidRPr="002434C6">
        <w:rPr>
          <w:rFonts w:ascii="Times New Roman" w:hAnsi="Times New Roman" w:cs="Times New Roman"/>
          <w:color w:val="000000" w:themeColor="text1"/>
          <w:lang w:val="en-US"/>
        </w:rPr>
        <w:t xml:space="preserve">DAP </w:t>
      </w:r>
      <w:r w:rsidR="00AE5831" w:rsidRPr="002434C6">
        <w:rPr>
          <w:rFonts w:ascii="Times New Roman" w:hAnsi="Times New Roman" w:cs="Times New Roman"/>
          <w:color w:val="000000" w:themeColor="text1"/>
          <w:lang w:val="en-US"/>
        </w:rPr>
        <w:t xml:space="preserve">based near-atomic scale analysis </w:t>
      </w:r>
      <w:r w:rsidR="002D4E1C" w:rsidRPr="002434C6">
        <w:rPr>
          <w:rFonts w:ascii="Times New Roman" w:hAnsi="Times New Roman" w:cs="Times New Roman"/>
          <w:color w:val="000000" w:themeColor="text1"/>
          <w:lang w:val="en-US"/>
        </w:rPr>
        <w:t xml:space="preserve">clearly showed </w:t>
      </w:r>
      <w:r w:rsidR="00B612A4" w:rsidRPr="002434C6">
        <w:rPr>
          <w:rFonts w:ascii="Times New Roman" w:hAnsi="Times New Roman" w:cs="Times New Roman"/>
          <w:color w:val="000000" w:themeColor="text1"/>
          <w:lang w:val="en-US"/>
        </w:rPr>
        <w:t xml:space="preserve">B </w:t>
      </w:r>
      <w:r w:rsidR="002D4E1C" w:rsidRPr="002434C6">
        <w:rPr>
          <w:rFonts w:ascii="Times New Roman" w:hAnsi="Times New Roman" w:cs="Times New Roman"/>
          <w:color w:val="000000" w:themeColor="text1"/>
          <w:lang w:val="en-US"/>
        </w:rPr>
        <w:t>segregation</w:t>
      </w:r>
      <w:r w:rsidR="00B612A4" w:rsidRPr="002434C6">
        <w:rPr>
          <w:rFonts w:ascii="Times New Roman" w:hAnsi="Times New Roman" w:cs="Times New Roman"/>
          <w:color w:val="000000" w:themeColor="text1"/>
          <w:lang w:val="en-US"/>
        </w:rPr>
        <w:t xml:space="preserve"> during solidification.</w:t>
      </w:r>
      <w:r w:rsidR="00813BBD" w:rsidRPr="002434C6">
        <w:rPr>
          <w:rFonts w:ascii="Times New Roman" w:hAnsi="Times New Roman" w:cs="Times New Roman"/>
          <w:color w:val="000000" w:themeColor="text1"/>
          <w:lang w:val="en-US"/>
        </w:rPr>
        <w:t xml:space="preserve"> </w:t>
      </w:r>
      <w:r w:rsidR="00CC0F3E" w:rsidRPr="002434C6">
        <w:rPr>
          <w:rFonts w:ascii="Times New Roman" w:hAnsi="Times New Roman" w:cs="Times New Roman"/>
          <w:color w:val="000000" w:themeColor="text1"/>
          <w:lang w:val="en-US"/>
        </w:rPr>
        <w:t>B r</w:t>
      </w:r>
      <w:r w:rsidR="00F806D5" w:rsidRPr="002434C6">
        <w:rPr>
          <w:rFonts w:ascii="Times New Roman" w:hAnsi="Times New Roman" w:cs="Times New Roman"/>
          <w:color w:val="000000" w:themeColor="text1"/>
          <w:lang w:val="en-US"/>
        </w:rPr>
        <w:t>ejection</w:t>
      </w:r>
      <w:r w:rsidR="00565448" w:rsidRPr="002434C6">
        <w:rPr>
          <w:rFonts w:ascii="Times New Roman" w:hAnsi="Times New Roman" w:cs="Times New Roman"/>
          <w:color w:val="000000" w:themeColor="text1"/>
          <w:lang w:val="en-US"/>
        </w:rPr>
        <w:t xml:space="preserve"> from matrix</w:t>
      </w:r>
      <w:r w:rsidR="00F806D5" w:rsidRPr="002434C6">
        <w:rPr>
          <w:rFonts w:ascii="Times New Roman" w:hAnsi="Times New Roman" w:cs="Times New Roman"/>
          <w:color w:val="000000" w:themeColor="text1"/>
          <w:lang w:val="en-US"/>
        </w:rPr>
        <w:t xml:space="preserve"> </w:t>
      </w:r>
      <w:r w:rsidR="00F24488" w:rsidRPr="002434C6">
        <w:rPr>
          <w:rFonts w:ascii="Times New Roman" w:hAnsi="Times New Roman" w:cs="Times New Roman"/>
          <w:color w:val="000000" w:themeColor="text1"/>
          <w:lang w:val="en-US"/>
        </w:rPr>
        <w:t>resulted in a</w:t>
      </w:r>
      <w:r w:rsidR="00F806D5" w:rsidRPr="002434C6">
        <w:rPr>
          <w:rFonts w:ascii="Times New Roman" w:hAnsi="Times New Roman" w:cs="Times New Roman"/>
          <w:color w:val="000000" w:themeColor="text1"/>
          <w:lang w:val="en-US"/>
        </w:rPr>
        <w:t xml:space="preserve"> </w:t>
      </w:r>
      <w:r w:rsidR="008B0EA4" w:rsidRPr="002434C6">
        <w:rPr>
          <w:rFonts w:ascii="Times New Roman" w:hAnsi="Times New Roman" w:cs="Times New Roman"/>
          <w:color w:val="000000" w:themeColor="text1"/>
          <w:lang w:val="en-US"/>
        </w:rPr>
        <w:t>sluggish</w:t>
      </w:r>
      <w:r w:rsidR="00F806D5" w:rsidRPr="002434C6">
        <w:rPr>
          <w:rFonts w:ascii="Times New Roman" w:hAnsi="Times New Roman" w:cs="Times New Roman"/>
          <w:color w:val="000000" w:themeColor="text1"/>
          <w:lang w:val="en-US"/>
        </w:rPr>
        <w:t xml:space="preserve"> </w:t>
      </w:r>
      <w:r w:rsidR="005B5F85" w:rsidRPr="002434C6">
        <w:rPr>
          <w:rFonts w:ascii="Times New Roman" w:hAnsi="Times New Roman" w:cs="Times New Roman"/>
          <w:color w:val="000000" w:themeColor="text1"/>
          <w:lang w:val="en-US"/>
        </w:rPr>
        <w:t xml:space="preserve">growth of S/L interface, </w:t>
      </w:r>
      <w:r w:rsidR="008B2D56" w:rsidRPr="002434C6">
        <w:rPr>
          <w:rFonts w:ascii="Times New Roman" w:hAnsi="Times New Roman" w:cs="Times New Roman"/>
          <w:color w:val="000000" w:themeColor="text1"/>
          <w:lang w:val="en-US"/>
        </w:rPr>
        <w:t>generating a thermal undercooling ahead to the S/L interface</w:t>
      </w:r>
      <w:r w:rsidR="00913889" w:rsidRPr="002434C6">
        <w:rPr>
          <w:rFonts w:ascii="Times New Roman" w:hAnsi="Times New Roman" w:cs="Times New Roman"/>
          <w:color w:val="000000" w:themeColor="text1"/>
          <w:lang w:val="en-US"/>
        </w:rPr>
        <w:t xml:space="preserve"> that </w:t>
      </w:r>
      <w:r w:rsidR="00C379BF" w:rsidRPr="002434C6">
        <w:rPr>
          <w:rFonts w:ascii="Times New Roman" w:hAnsi="Times New Roman" w:cs="Times New Roman"/>
          <w:color w:val="000000" w:themeColor="text1"/>
          <w:lang w:val="en-US"/>
        </w:rPr>
        <w:t>activated the heterogeneous nucleation</w:t>
      </w:r>
      <w:r w:rsidR="00C27E0C" w:rsidRPr="002434C6">
        <w:rPr>
          <w:rFonts w:ascii="Times New Roman" w:hAnsi="Times New Roman" w:cs="Times New Roman"/>
          <w:color w:val="000000" w:themeColor="text1"/>
          <w:lang w:val="en-US"/>
        </w:rPr>
        <w:t xml:space="preserve"> of new </w:t>
      </w:r>
      <w:r w:rsidR="00C27E0C" w:rsidRPr="002434C6">
        <w:rPr>
          <w:rFonts w:ascii="Times New Roman" w:hAnsi="Times New Roman" w:cs="Times New Roman"/>
          <w:i/>
          <w:iCs/>
          <w:color w:val="000000" w:themeColor="text1"/>
          <w:lang w:val="en-US"/>
        </w:rPr>
        <w:t>δ-Fe</w:t>
      </w:r>
      <w:r w:rsidR="00C27E0C" w:rsidRPr="002434C6">
        <w:rPr>
          <w:rFonts w:ascii="Times New Roman" w:hAnsi="Times New Roman" w:cs="Times New Roman"/>
          <w:color w:val="000000" w:themeColor="text1"/>
          <w:lang w:val="en-US"/>
        </w:rPr>
        <w:t xml:space="preserve"> grains</w:t>
      </w:r>
      <w:r w:rsidR="00C379BF" w:rsidRPr="002434C6">
        <w:rPr>
          <w:rFonts w:ascii="Times New Roman" w:hAnsi="Times New Roman" w:cs="Times New Roman"/>
          <w:color w:val="000000" w:themeColor="text1"/>
          <w:lang w:val="en-US"/>
        </w:rPr>
        <w:t xml:space="preserve">. </w:t>
      </w:r>
      <w:r w:rsidR="00A84B4A" w:rsidRPr="002434C6">
        <w:rPr>
          <w:rFonts w:ascii="Times New Roman" w:hAnsi="Times New Roman" w:cs="Times New Roman"/>
          <w:color w:val="000000" w:themeColor="text1"/>
          <w:lang w:val="en-US"/>
        </w:rPr>
        <w:t xml:space="preserve">Thus, the </w:t>
      </w:r>
      <w:r w:rsidR="00E74B45" w:rsidRPr="002434C6">
        <w:rPr>
          <w:rFonts w:ascii="Times New Roman" w:hAnsi="Times New Roman" w:cs="Times New Roman"/>
          <w:color w:val="000000" w:themeColor="text1"/>
          <w:lang w:val="en-US"/>
        </w:rPr>
        <w:t xml:space="preserve">high heterogeneous nucleation rate caused by </w:t>
      </w:r>
      <w:r w:rsidR="00F069D7" w:rsidRPr="002434C6">
        <w:rPr>
          <w:rFonts w:ascii="Times New Roman" w:hAnsi="Times New Roman" w:cs="Times New Roman"/>
          <w:color w:val="000000" w:themeColor="text1"/>
          <w:lang w:val="en-US"/>
        </w:rPr>
        <w:t>thermal</w:t>
      </w:r>
      <w:r w:rsidR="00E74B45" w:rsidRPr="002434C6">
        <w:rPr>
          <w:rFonts w:ascii="Times New Roman" w:hAnsi="Times New Roman" w:cs="Times New Roman"/>
          <w:color w:val="000000" w:themeColor="text1"/>
          <w:lang w:val="en-US"/>
        </w:rPr>
        <w:t xml:space="preserve"> undercooling</w:t>
      </w:r>
      <w:r w:rsidR="00841C17" w:rsidRPr="002434C6">
        <w:rPr>
          <w:rFonts w:ascii="Times New Roman" w:hAnsi="Times New Roman" w:cs="Times New Roman"/>
          <w:color w:val="000000" w:themeColor="text1"/>
          <w:lang w:val="en-US"/>
        </w:rPr>
        <w:t>,</w:t>
      </w:r>
      <w:r w:rsidR="008D186E" w:rsidRPr="002434C6">
        <w:rPr>
          <w:rFonts w:ascii="Times New Roman" w:hAnsi="Times New Roman" w:cs="Times New Roman"/>
          <w:color w:val="000000" w:themeColor="text1"/>
          <w:lang w:val="en-US"/>
        </w:rPr>
        <w:t xml:space="preserve"> combined with the </w:t>
      </w:r>
      <w:r w:rsidR="00A94948" w:rsidRPr="002434C6">
        <w:rPr>
          <w:rFonts w:ascii="Times New Roman" w:hAnsi="Times New Roman" w:cs="Times New Roman"/>
          <w:color w:val="000000" w:themeColor="text1"/>
          <w:lang w:val="en-US"/>
        </w:rPr>
        <w:t>presence of potential nucleat</w:t>
      </w:r>
      <w:r w:rsidR="0084293A" w:rsidRPr="002434C6">
        <w:rPr>
          <w:rFonts w:ascii="Times New Roman" w:hAnsi="Times New Roman" w:cs="Times New Roman"/>
          <w:color w:val="000000" w:themeColor="text1"/>
          <w:lang w:val="en-US"/>
        </w:rPr>
        <w:t>ing</w:t>
      </w:r>
      <w:r w:rsidR="00A94948" w:rsidRPr="002434C6">
        <w:rPr>
          <w:rFonts w:ascii="Times New Roman" w:hAnsi="Times New Roman" w:cs="Times New Roman"/>
          <w:color w:val="000000" w:themeColor="text1"/>
          <w:lang w:val="en-US"/>
        </w:rPr>
        <w:t xml:space="preserve"> agent</w:t>
      </w:r>
      <w:r w:rsidR="00841C17" w:rsidRPr="002434C6">
        <w:rPr>
          <w:rFonts w:ascii="Times New Roman" w:hAnsi="Times New Roman" w:cs="Times New Roman"/>
          <w:color w:val="000000" w:themeColor="text1"/>
          <w:lang w:val="en-US"/>
        </w:rPr>
        <w:t>,</w:t>
      </w:r>
      <w:r w:rsidR="00E74B45" w:rsidRPr="002434C6">
        <w:rPr>
          <w:rFonts w:ascii="Times New Roman" w:hAnsi="Times New Roman" w:cs="Times New Roman"/>
          <w:color w:val="000000" w:themeColor="text1"/>
          <w:lang w:val="en-US"/>
        </w:rPr>
        <w:t xml:space="preserve"> </w:t>
      </w:r>
      <w:r w:rsidR="00CC15B4" w:rsidRPr="002434C6">
        <w:rPr>
          <w:rFonts w:ascii="Times New Roman" w:hAnsi="Times New Roman" w:cs="Times New Roman"/>
          <w:color w:val="000000" w:themeColor="text1"/>
          <w:lang w:val="en-US"/>
        </w:rPr>
        <w:t>w</w:t>
      </w:r>
      <w:r w:rsidR="00DD385D" w:rsidRPr="002434C6">
        <w:rPr>
          <w:rFonts w:ascii="Times New Roman" w:hAnsi="Times New Roman" w:cs="Times New Roman"/>
          <w:color w:val="000000" w:themeColor="text1"/>
          <w:lang w:val="en-US"/>
        </w:rPr>
        <w:t xml:space="preserve">as responsible </w:t>
      </w:r>
      <w:r w:rsidR="00C27E0C" w:rsidRPr="002434C6">
        <w:rPr>
          <w:rFonts w:ascii="Times New Roman" w:hAnsi="Times New Roman" w:cs="Times New Roman"/>
          <w:color w:val="000000" w:themeColor="text1"/>
          <w:lang w:val="en-US"/>
        </w:rPr>
        <w:t>for</w:t>
      </w:r>
      <w:r w:rsidR="00DD385D" w:rsidRPr="002434C6">
        <w:rPr>
          <w:rFonts w:ascii="Times New Roman" w:hAnsi="Times New Roman" w:cs="Times New Roman"/>
          <w:color w:val="000000" w:themeColor="text1"/>
          <w:lang w:val="en-US"/>
        </w:rPr>
        <w:t xml:space="preserve"> the </w:t>
      </w:r>
      <w:r w:rsidR="009E6BCD" w:rsidRPr="002434C6">
        <w:rPr>
          <w:rFonts w:ascii="Times New Roman" w:hAnsi="Times New Roman" w:cs="Times New Roman"/>
          <w:color w:val="000000" w:themeColor="text1"/>
          <w:lang w:val="en-US"/>
        </w:rPr>
        <w:t>columnar-to-equiax</w:t>
      </w:r>
      <w:r w:rsidR="00331BD8" w:rsidRPr="002434C6">
        <w:rPr>
          <w:rFonts w:ascii="Times New Roman" w:hAnsi="Times New Roman" w:cs="Times New Roman"/>
          <w:color w:val="000000" w:themeColor="text1"/>
          <w:lang w:val="en-US"/>
        </w:rPr>
        <w:t>ed</w:t>
      </w:r>
      <w:r w:rsidR="009E6BCD" w:rsidRPr="002434C6">
        <w:rPr>
          <w:rFonts w:ascii="Times New Roman" w:hAnsi="Times New Roman" w:cs="Times New Roman"/>
          <w:color w:val="000000" w:themeColor="text1"/>
          <w:lang w:val="en-US"/>
        </w:rPr>
        <w:t xml:space="preserve"> transition</w:t>
      </w:r>
      <w:r w:rsidR="00DD385D" w:rsidRPr="002434C6">
        <w:rPr>
          <w:rFonts w:ascii="Times New Roman" w:hAnsi="Times New Roman" w:cs="Times New Roman"/>
          <w:color w:val="000000" w:themeColor="text1"/>
          <w:lang w:val="en-US"/>
        </w:rPr>
        <w:t xml:space="preserve"> and, consequently, </w:t>
      </w:r>
      <w:r w:rsidR="004E7CD3" w:rsidRPr="002434C6">
        <w:rPr>
          <w:rFonts w:ascii="Times New Roman" w:hAnsi="Times New Roman" w:cs="Times New Roman"/>
          <w:color w:val="000000" w:themeColor="text1"/>
          <w:lang w:val="en-US"/>
        </w:rPr>
        <w:t>microstructural</w:t>
      </w:r>
      <w:r w:rsidR="00DD385D" w:rsidRPr="002434C6">
        <w:rPr>
          <w:rFonts w:ascii="Times New Roman" w:hAnsi="Times New Roman" w:cs="Times New Roman"/>
          <w:color w:val="000000" w:themeColor="text1"/>
          <w:lang w:val="en-US"/>
        </w:rPr>
        <w:t xml:space="preserve"> refinement.</w:t>
      </w:r>
      <w:r w:rsidR="00B35CF2" w:rsidRPr="002434C6">
        <w:rPr>
          <w:rFonts w:ascii="Times New Roman" w:hAnsi="Times New Roman" w:cs="Times New Roman"/>
          <w:color w:val="000000" w:themeColor="text1"/>
          <w:lang w:val="en-US"/>
        </w:rPr>
        <w:t xml:space="preserve"> The combined effects of grain refinement and </w:t>
      </w:r>
      <w:r w:rsidR="00076AC4" w:rsidRPr="002434C6">
        <w:rPr>
          <w:rFonts w:ascii="Times New Roman" w:hAnsi="Times New Roman" w:cs="Times New Roman"/>
          <w:color w:val="000000" w:themeColor="text1"/>
          <w:lang w:val="en-US"/>
        </w:rPr>
        <w:t xml:space="preserve">nanoparticle </w:t>
      </w:r>
      <w:r w:rsidR="00B35CF2" w:rsidRPr="002434C6">
        <w:rPr>
          <w:rFonts w:ascii="Times New Roman" w:hAnsi="Times New Roman" w:cs="Times New Roman"/>
          <w:color w:val="000000" w:themeColor="text1"/>
          <w:lang w:val="en-US"/>
        </w:rPr>
        <w:t>reinforce</w:t>
      </w:r>
      <w:r w:rsidR="00076AC4" w:rsidRPr="002434C6">
        <w:rPr>
          <w:rFonts w:ascii="Times New Roman" w:hAnsi="Times New Roman" w:cs="Times New Roman"/>
          <w:color w:val="000000" w:themeColor="text1"/>
          <w:lang w:val="en-US"/>
        </w:rPr>
        <w:t>ment</w:t>
      </w:r>
      <w:r w:rsidR="00B35CF2" w:rsidRPr="002434C6">
        <w:rPr>
          <w:rFonts w:ascii="Times New Roman" w:hAnsi="Times New Roman" w:cs="Times New Roman"/>
          <w:color w:val="000000" w:themeColor="text1"/>
          <w:lang w:val="en-US"/>
        </w:rPr>
        <w:t xml:space="preserve"> resulted in </w:t>
      </w:r>
      <w:r w:rsidR="00427262" w:rsidRPr="002434C6">
        <w:rPr>
          <w:rFonts w:ascii="Times New Roman" w:hAnsi="Times New Roman" w:cs="Times New Roman"/>
          <w:color w:val="000000" w:themeColor="text1"/>
          <w:lang w:val="en-US"/>
        </w:rPr>
        <w:t>significant</w:t>
      </w:r>
      <w:r w:rsidR="00B35CF2" w:rsidRPr="002434C6">
        <w:rPr>
          <w:rFonts w:ascii="Times New Roman" w:hAnsi="Times New Roman" w:cs="Times New Roman"/>
          <w:color w:val="000000" w:themeColor="text1"/>
          <w:lang w:val="en-US"/>
        </w:rPr>
        <w:t xml:space="preserve"> enhancement of mechanical strength compared to conventionally processed counterparts. However, the presence of a boride network at grain boundaries contributed to a reduction in ductility. These findings highlight the potential of LPBF for tailoring microstructures and optimizing the mechanical p</w:t>
      </w:r>
      <w:r w:rsidR="00427262" w:rsidRPr="002434C6">
        <w:rPr>
          <w:rFonts w:ascii="Times New Roman" w:hAnsi="Times New Roman" w:cs="Times New Roman"/>
          <w:color w:val="000000" w:themeColor="text1"/>
          <w:lang w:val="en-US"/>
        </w:rPr>
        <w:t>erformance</w:t>
      </w:r>
      <w:r w:rsidR="00B35CF2" w:rsidRPr="002434C6">
        <w:rPr>
          <w:rFonts w:ascii="Times New Roman" w:hAnsi="Times New Roman" w:cs="Times New Roman"/>
          <w:color w:val="000000" w:themeColor="text1"/>
          <w:lang w:val="en-US"/>
        </w:rPr>
        <w:t xml:space="preserve"> of advanced metal matrix composites.</w:t>
      </w:r>
    </w:p>
    <w:p w14:paraId="6D5D5FF3" w14:textId="77777777" w:rsidR="006B7AD7" w:rsidRPr="002434C6" w:rsidRDefault="006B7AD7" w:rsidP="00CC15B4">
      <w:pPr>
        <w:spacing w:line="480" w:lineRule="auto"/>
        <w:ind w:firstLine="567"/>
        <w:jc w:val="both"/>
        <w:rPr>
          <w:rFonts w:ascii="Times New Roman" w:hAnsi="Times New Roman" w:cs="Times New Roman"/>
          <w:color w:val="000000" w:themeColor="text1"/>
          <w:lang w:val="en-US"/>
        </w:rPr>
      </w:pPr>
    </w:p>
    <w:p w14:paraId="63553233" w14:textId="780CED81" w:rsidR="007A56BD" w:rsidRPr="002434C6" w:rsidRDefault="007A56BD" w:rsidP="00687F74">
      <w:pPr>
        <w:spacing w:after="120" w:line="240" w:lineRule="auto"/>
        <w:jc w:val="both"/>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Acknowledgements</w:t>
      </w:r>
    </w:p>
    <w:p w14:paraId="6163412B" w14:textId="4E3048E7" w:rsidR="007A56BD" w:rsidRPr="002434C6" w:rsidRDefault="007A56BD" w:rsidP="007A56BD">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This study was financed in part by the </w:t>
      </w:r>
      <w:proofErr w:type="spellStart"/>
      <w:r w:rsidRPr="002434C6">
        <w:rPr>
          <w:rFonts w:ascii="Times New Roman" w:hAnsi="Times New Roman" w:cs="Times New Roman"/>
          <w:color w:val="000000" w:themeColor="text1"/>
          <w:lang w:val="en-US"/>
        </w:rPr>
        <w:t>Coordenação</w:t>
      </w:r>
      <w:proofErr w:type="spellEnd"/>
      <w:r w:rsidRPr="002434C6">
        <w:rPr>
          <w:rFonts w:ascii="Times New Roman" w:hAnsi="Times New Roman" w:cs="Times New Roman"/>
          <w:color w:val="000000" w:themeColor="text1"/>
          <w:lang w:val="en-US"/>
        </w:rPr>
        <w:t xml:space="preserve"> de </w:t>
      </w:r>
      <w:proofErr w:type="spellStart"/>
      <w:r w:rsidRPr="002434C6">
        <w:rPr>
          <w:rFonts w:ascii="Times New Roman" w:hAnsi="Times New Roman" w:cs="Times New Roman"/>
          <w:color w:val="000000" w:themeColor="text1"/>
          <w:lang w:val="en-US"/>
        </w:rPr>
        <w:t>Aperfeiçoamento</w:t>
      </w:r>
      <w:proofErr w:type="spellEnd"/>
      <w:r w:rsidRPr="002434C6">
        <w:rPr>
          <w:rFonts w:ascii="Times New Roman" w:hAnsi="Times New Roman" w:cs="Times New Roman"/>
          <w:color w:val="000000" w:themeColor="text1"/>
          <w:lang w:val="en-US"/>
        </w:rPr>
        <w:t xml:space="preserve"> de </w:t>
      </w:r>
      <w:proofErr w:type="spellStart"/>
      <w:r w:rsidRPr="002434C6">
        <w:rPr>
          <w:rFonts w:ascii="Times New Roman" w:hAnsi="Times New Roman" w:cs="Times New Roman"/>
          <w:color w:val="000000" w:themeColor="text1"/>
          <w:lang w:val="en-US"/>
        </w:rPr>
        <w:t>Pessoal</w:t>
      </w:r>
      <w:proofErr w:type="spellEnd"/>
      <w:r w:rsidRPr="002434C6">
        <w:rPr>
          <w:rFonts w:ascii="Times New Roman" w:hAnsi="Times New Roman" w:cs="Times New Roman"/>
          <w:color w:val="000000" w:themeColor="text1"/>
          <w:lang w:val="en-US"/>
        </w:rPr>
        <w:t xml:space="preserve"> de </w:t>
      </w:r>
      <w:proofErr w:type="spellStart"/>
      <w:r w:rsidRPr="002434C6">
        <w:rPr>
          <w:rFonts w:ascii="Times New Roman" w:hAnsi="Times New Roman" w:cs="Times New Roman"/>
          <w:color w:val="000000" w:themeColor="text1"/>
          <w:lang w:val="en-US"/>
        </w:rPr>
        <w:t>Nível</w:t>
      </w:r>
      <w:proofErr w:type="spellEnd"/>
      <w:r w:rsidRPr="002434C6">
        <w:rPr>
          <w:rFonts w:ascii="Times New Roman" w:hAnsi="Times New Roman" w:cs="Times New Roman"/>
          <w:color w:val="000000" w:themeColor="text1"/>
          <w:lang w:val="en-US"/>
        </w:rPr>
        <w:t xml:space="preserve"> Superior - </w:t>
      </w:r>
      <w:proofErr w:type="spellStart"/>
      <w:r w:rsidRPr="002434C6">
        <w:rPr>
          <w:rFonts w:ascii="Times New Roman" w:hAnsi="Times New Roman" w:cs="Times New Roman"/>
          <w:color w:val="000000" w:themeColor="text1"/>
          <w:lang w:val="en-US"/>
        </w:rPr>
        <w:t>Brasil</w:t>
      </w:r>
      <w:proofErr w:type="spellEnd"/>
      <w:r w:rsidRPr="002434C6">
        <w:rPr>
          <w:rFonts w:ascii="Times New Roman" w:hAnsi="Times New Roman" w:cs="Times New Roman"/>
          <w:color w:val="000000" w:themeColor="text1"/>
          <w:lang w:val="en-US"/>
        </w:rPr>
        <w:t xml:space="preserve"> (CAPES) - Finance Code 001. The authors thank the </w:t>
      </w:r>
      <w:proofErr w:type="spellStart"/>
      <w:r w:rsidRPr="002434C6">
        <w:rPr>
          <w:rFonts w:ascii="Times New Roman" w:hAnsi="Times New Roman" w:cs="Times New Roman"/>
          <w:color w:val="000000" w:themeColor="text1"/>
          <w:lang w:val="en-US"/>
        </w:rPr>
        <w:t>Fundação</w:t>
      </w:r>
      <w:proofErr w:type="spellEnd"/>
      <w:r w:rsidRPr="002434C6">
        <w:rPr>
          <w:rFonts w:ascii="Times New Roman" w:hAnsi="Times New Roman" w:cs="Times New Roman"/>
          <w:color w:val="000000" w:themeColor="text1"/>
          <w:lang w:val="en-US"/>
        </w:rPr>
        <w:t xml:space="preserve"> de Amparo à Pesquisa do Estado de São Paulo (FAPESP) </w:t>
      </w:r>
      <w:r w:rsidR="009F42C5" w:rsidRPr="002434C6">
        <w:rPr>
          <w:rFonts w:ascii="Times New Roman" w:hAnsi="Times New Roman" w:cs="Times New Roman"/>
          <w:color w:val="000000" w:themeColor="text1"/>
          <w:lang w:val="en-US"/>
        </w:rPr>
        <w:t xml:space="preserve">and the Laboratory </w:t>
      </w:r>
      <w:r w:rsidR="00892A7C" w:rsidRPr="002434C6">
        <w:rPr>
          <w:rFonts w:ascii="Times New Roman" w:hAnsi="Times New Roman" w:cs="Times New Roman"/>
          <w:color w:val="000000" w:themeColor="text1"/>
          <w:lang w:val="en-US"/>
        </w:rPr>
        <w:t>of Structural Characterization (LCE/</w:t>
      </w:r>
      <w:proofErr w:type="spellStart"/>
      <w:r w:rsidR="00892A7C" w:rsidRPr="002434C6">
        <w:rPr>
          <w:rFonts w:ascii="Times New Roman" w:hAnsi="Times New Roman" w:cs="Times New Roman"/>
          <w:color w:val="000000" w:themeColor="text1"/>
          <w:lang w:val="en-US"/>
        </w:rPr>
        <w:t>DEMa</w:t>
      </w:r>
      <w:proofErr w:type="spellEnd"/>
      <w:r w:rsidR="00892A7C" w:rsidRPr="002434C6">
        <w:rPr>
          <w:rFonts w:ascii="Times New Roman" w:hAnsi="Times New Roman" w:cs="Times New Roman"/>
          <w:color w:val="000000" w:themeColor="text1"/>
          <w:lang w:val="en-US"/>
        </w:rPr>
        <w:t>/</w:t>
      </w:r>
      <w:proofErr w:type="spellStart"/>
      <w:r w:rsidR="00892A7C" w:rsidRPr="002434C6">
        <w:rPr>
          <w:rFonts w:ascii="Times New Roman" w:hAnsi="Times New Roman" w:cs="Times New Roman"/>
          <w:color w:val="000000" w:themeColor="text1"/>
          <w:lang w:val="en-US"/>
        </w:rPr>
        <w:t>UFSCar</w:t>
      </w:r>
      <w:proofErr w:type="spellEnd"/>
      <w:r w:rsidR="00892A7C" w:rsidRPr="002434C6">
        <w:rPr>
          <w:rFonts w:ascii="Times New Roman" w:hAnsi="Times New Roman" w:cs="Times New Roman"/>
          <w:color w:val="000000" w:themeColor="text1"/>
          <w:lang w:val="en-US"/>
        </w:rPr>
        <w:t>) for the general facilities.</w:t>
      </w:r>
    </w:p>
    <w:p w14:paraId="339A4D20" w14:textId="77777777" w:rsidR="001E4052" w:rsidRPr="002434C6" w:rsidRDefault="001E4052" w:rsidP="007A56BD">
      <w:pPr>
        <w:spacing w:line="480" w:lineRule="auto"/>
        <w:ind w:firstLine="567"/>
        <w:jc w:val="both"/>
        <w:rPr>
          <w:rFonts w:ascii="Times New Roman" w:hAnsi="Times New Roman" w:cs="Times New Roman"/>
          <w:color w:val="000000" w:themeColor="text1"/>
          <w:lang w:val="en-US"/>
        </w:rPr>
      </w:pPr>
    </w:p>
    <w:p w14:paraId="5003316D" w14:textId="314A0DA5" w:rsidR="00410EAF" w:rsidRPr="002434C6" w:rsidRDefault="00992C3C" w:rsidP="00987AF1">
      <w:pPr>
        <w:spacing w:after="120" w:line="240" w:lineRule="auto"/>
        <w:jc w:val="both"/>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Funding</w:t>
      </w:r>
    </w:p>
    <w:p w14:paraId="1D096835" w14:textId="35C2D08B" w:rsidR="00992C3C" w:rsidRPr="002434C6" w:rsidRDefault="00992C3C" w:rsidP="00992C3C">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 xml:space="preserve">This work was supported by the </w:t>
      </w:r>
      <w:proofErr w:type="spellStart"/>
      <w:r w:rsidRPr="002434C6">
        <w:rPr>
          <w:rFonts w:ascii="Times New Roman" w:hAnsi="Times New Roman" w:cs="Times New Roman"/>
          <w:color w:val="000000" w:themeColor="text1"/>
          <w:lang w:val="en-US"/>
        </w:rPr>
        <w:t>Fundacão</w:t>
      </w:r>
      <w:proofErr w:type="spellEnd"/>
      <w:r w:rsidRPr="002434C6">
        <w:rPr>
          <w:rFonts w:ascii="Times New Roman" w:hAnsi="Times New Roman" w:cs="Times New Roman"/>
          <w:color w:val="000000" w:themeColor="text1"/>
          <w:lang w:val="en-US"/>
        </w:rPr>
        <w:t xml:space="preserve"> de Amparo à Pesquisa do Estado de S</w:t>
      </w:r>
      <w:r w:rsidR="00DC33AD" w:rsidRPr="002434C6">
        <w:rPr>
          <w:rFonts w:ascii="Times New Roman" w:hAnsi="Times New Roman" w:cs="Times New Roman"/>
          <w:color w:val="000000" w:themeColor="text1"/>
          <w:lang w:val="en-US"/>
        </w:rPr>
        <w:t>ão</w:t>
      </w:r>
      <w:r w:rsidRPr="002434C6">
        <w:rPr>
          <w:rFonts w:ascii="Times New Roman" w:hAnsi="Times New Roman" w:cs="Times New Roman"/>
          <w:color w:val="000000" w:themeColor="text1"/>
          <w:lang w:val="en-US"/>
        </w:rPr>
        <w:t xml:space="preserve"> Paulo – FAPESP (Process Numbers: 2016/11309-0, 2020/05049-1, and 2021/11537-1); the </w:t>
      </w:r>
      <w:proofErr w:type="spellStart"/>
      <w:r w:rsidRPr="002434C6">
        <w:rPr>
          <w:rFonts w:ascii="Times New Roman" w:hAnsi="Times New Roman" w:cs="Times New Roman"/>
          <w:color w:val="000000" w:themeColor="text1"/>
          <w:lang w:val="en-US"/>
        </w:rPr>
        <w:t>Coordenac</w:t>
      </w:r>
      <w:r w:rsidR="00DC33AD" w:rsidRPr="002434C6">
        <w:rPr>
          <w:rFonts w:ascii="Times New Roman" w:hAnsi="Times New Roman" w:cs="Times New Roman"/>
          <w:color w:val="000000" w:themeColor="text1"/>
          <w:lang w:val="en-US"/>
        </w:rPr>
        <w:t>ão</w:t>
      </w:r>
      <w:proofErr w:type="spellEnd"/>
      <w:r w:rsidR="00DC33AD" w:rsidRPr="002434C6">
        <w:rPr>
          <w:rFonts w:ascii="Times New Roman" w:hAnsi="Times New Roman" w:cs="Times New Roman"/>
          <w:color w:val="000000" w:themeColor="text1"/>
          <w:lang w:val="en-US"/>
        </w:rPr>
        <w:t xml:space="preserve"> </w:t>
      </w:r>
      <w:r w:rsidRPr="002434C6">
        <w:rPr>
          <w:rFonts w:ascii="Times New Roman" w:hAnsi="Times New Roman" w:cs="Times New Roman"/>
          <w:color w:val="000000" w:themeColor="text1"/>
          <w:lang w:val="en-US"/>
        </w:rPr>
        <w:t xml:space="preserve">de </w:t>
      </w:r>
      <w:proofErr w:type="spellStart"/>
      <w:r w:rsidRPr="002434C6">
        <w:rPr>
          <w:rFonts w:ascii="Times New Roman" w:hAnsi="Times New Roman" w:cs="Times New Roman"/>
          <w:color w:val="000000" w:themeColor="text1"/>
          <w:lang w:val="en-US"/>
        </w:rPr>
        <w:t>Aperfei</w:t>
      </w:r>
      <w:r w:rsidR="00DC33AD" w:rsidRPr="002434C6">
        <w:rPr>
          <w:rFonts w:ascii="Times New Roman" w:hAnsi="Times New Roman" w:cs="Times New Roman"/>
          <w:color w:val="000000" w:themeColor="text1"/>
          <w:lang w:val="en-US"/>
        </w:rPr>
        <w:t>ço</w:t>
      </w:r>
      <w:r w:rsidRPr="002434C6">
        <w:rPr>
          <w:rFonts w:ascii="Times New Roman" w:hAnsi="Times New Roman" w:cs="Times New Roman"/>
          <w:color w:val="000000" w:themeColor="text1"/>
          <w:lang w:val="en-US"/>
        </w:rPr>
        <w:t>amento</w:t>
      </w:r>
      <w:proofErr w:type="spellEnd"/>
      <w:r w:rsidRPr="002434C6">
        <w:rPr>
          <w:rFonts w:ascii="Times New Roman" w:hAnsi="Times New Roman" w:cs="Times New Roman"/>
          <w:color w:val="000000" w:themeColor="text1"/>
          <w:lang w:val="en-US"/>
        </w:rPr>
        <w:t xml:space="preserve"> de </w:t>
      </w:r>
      <w:proofErr w:type="spellStart"/>
      <w:r w:rsidRPr="002434C6">
        <w:rPr>
          <w:rFonts w:ascii="Times New Roman" w:hAnsi="Times New Roman" w:cs="Times New Roman"/>
          <w:color w:val="000000" w:themeColor="text1"/>
          <w:lang w:val="en-US"/>
        </w:rPr>
        <w:t>Pessoal</w:t>
      </w:r>
      <w:proofErr w:type="spellEnd"/>
      <w:r w:rsidRPr="002434C6">
        <w:rPr>
          <w:rFonts w:ascii="Times New Roman" w:hAnsi="Times New Roman" w:cs="Times New Roman"/>
          <w:color w:val="000000" w:themeColor="text1"/>
          <w:lang w:val="en-US"/>
        </w:rPr>
        <w:t xml:space="preserve"> de </w:t>
      </w:r>
      <w:proofErr w:type="spellStart"/>
      <w:r w:rsidRPr="002434C6">
        <w:rPr>
          <w:rFonts w:ascii="Times New Roman" w:hAnsi="Times New Roman" w:cs="Times New Roman"/>
          <w:color w:val="000000" w:themeColor="text1"/>
          <w:lang w:val="en-US"/>
        </w:rPr>
        <w:t>N</w:t>
      </w:r>
      <w:r w:rsidR="00133351" w:rsidRPr="002434C6">
        <w:rPr>
          <w:rFonts w:ascii="Times New Roman" w:hAnsi="Times New Roman" w:cs="Times New Roman"/>
          <w:color w:val="000000" w:themeColor="text1"/>
          <w:lang w:val="en-US"/>
        </w:rPr>
        <w:t>í</w:t>
      </w:r>
      <w:r w:rsidRPr="002434C6">
        <w:rPr>
          <w:rFonts w:ascii="Times New Roman" w:hAnsi="Times New Roman" w:cs="Times New Roman"/>
          <w:color w:val="000000" w:themeColor="text1"/>
          <w:lang w:val="en-US"/>
        </w:rPr>
        <w:t>vel</w:t>
      </w:r>
      <w:proofErr w:type="spellEnd"/>
      <w:r w:rsidRPr="002434C6">
        <w:rPr>
          <w:rFonts w:ascii="Times New Roman" w:hAnsi="Times New Roman" w:cs="Times New Roman"/>
          <w:color w:val="000000" w:themeColor="text1"/>
          <w:lang w:val="en-US"/>
        </w:rPr>
        <w:t xml:space="preserve"> Superior - </w:t>
      </w:r>
      <w:proofErr w:type="spellStart"/>
      <w:r w:rsidRPr="002434C6">
        <w:rPr>
          <w:rFonts w:ascii="Times New Roman" w:hAnsi="Times New Roman" w:cs="Times New Roman"/>
          <w:color w:val="000000" w:themeColor="text1"/>
          <w:lang w:val="en-US"/>
        </w:rPr>
        <w:t>Brasil</w:t>
      </w:r>
      <w:proofErr w:type="spellEnd"/>
      <w:r w:rsidRPr="002434C6">
        <w:rPr>
          <w:rFonts w:ascii="Times New Roman" w:hAnsi="Times New Roman" w:cs="Times New Roman"/>
          <w:color w:val="000000" w:themeColor="text1"/>
          <w:lang w:val="en-US"/>
        </w:rPr>
        <w:t xml:space="preserve"> (CAPES) - Finance Code 001; the </w:t>
      </w:r>
      <w:proofErr w:type="spellStart"/>
      <w:r w:rsidRPr="002434C6">
        <w:rPr>
          <w:rFonts w:ascii="Times New Roman" w:hAnsi="Times New Roman" w:cs="Times New Roman"/>
          <w:color w:val="000000" w:themeColor="text1"/>
          <w:lang w:val="en-US"/>
        </w:rPr>
        <w:t>Conselho</w:t>
      </w:r>
      <w:proofErr w:type="spellEnd"/>
      <w:r w:rsidRPr="002434C6">
        <w:rPr>
          <w:rFonts w:ascii="Times New Roman" w:hAnsi="Times New Roman" w:cs="Times New Roman"/>
          <w:color w:val="000000" w:themeColor="text1"/>
          <w:lang w:val="en-US"/>
        </w:rPr>
        <w:t xml:space="preserve"> Nacional de </w:t>
      </w:r>
      <w:proofErr w:type="spellStart"/>
      <w:r w:rsidRPr="002434C6">
        <w:rPr>
          <w:rFonts w:ascii="Times New Roman" w:hAnsi="Times New Roman" w:cs="Times New Roman"/>
          <w:color w:val="000000" w:themeColor="text1"/>
          <w:lang w:val="en-US"/>
        </w:rPr>
        <w:t>Desenvolvimento</w:t>
      </w:r>
      <w:proofErr w:type="spellEnd"/>
      <w:r w:rsidRPr="002434C6">
        <w:rPr>
          <w:rFonts w:ascii="Times New Roman" w:hAnsi="Times New Roman" w:cs="Times New Roman"/>
          <w:color w:val="000000" w:themeColor="text1"/>
          <w:lang w:val="en-US"/>
        </w:rPr>
        <w:t xml:space="preserve"> </w:t>
      </w:r>
      <w:proofErr w:type="spellStart"/>
      <w:r w:rsidRPr="002434C6">
        <w:rPr>
          <w:rFonts w:ascii="Times New Roman" w:hAnsi="Times New Roman" w:cs="Times New Roman"/>
          <w:color w:val="000000" w:themeColor="text1"/>
          <w:lang w:val="en-US"/>
        </w:rPr>
        <w:t>Cient</w:t>
      </w:r>
      <w:r w:rsidR="00133351" w:rsidRPr="002434C6">
        <w:rPr>
          <w:rFonts w:ascii="Times New Roman" w:hAnsi="Times New Roman" w:cs="Times New Roman"/>
          <w:color w:val="000000" w:themeColor="text1"/>
          <w:lang w:val="en-US"/>
        </w:rPr>
        <w:t>í</w:t>
      </w:r>
      <w:r w:rsidRPr="002434C6">
        <w:rPr>
          <w:rFonts w:ascii="Times New Roman" w:hAnsi="Times New Roman" w:cs="Times New Roman"/>
          <w:color w:val="000000" w:themeColor="text1"/>
          <w:lang w:val="en-US"/>
        </w:rPr>
        <w:t>fico</w:t>
      </w:r>
      <w:proofErr w:type="spellEnd"/>
      <w:r w:rsidRPr="002434C6">
        <w:rPr>
          <w:rFonts w:ascii="Times New Roman" w:hAnsi="Times New Roman" w:cs="Times New Roman"/>
          <w:color w:val="000000" w:themeColor="text1"/>
          <w:lang w:val="en-US"/>
        </w:rPr>
        <w:t xml:space="preserve"> e </w:t>
      </w:r>
      <w:proofErr w:type="spellStart"/>
      <w:r w:rsidRPr="002434C6">
        <w:rPr>
          <w:rFonts w:ascii="Times New Roman" w:hAnsi="Times New Roman" w:cs="Times New Roman"/>
          <w:color w:val="000000" w:themeColor="text1"/>
          <w:lang w:val="en-US"/>
        </w:rPr>
        <w:t>Tecnol</w:t>
      </w:r>
      <w:r w:rsidR="00133351" w:rsidRPr="002434C6">
        <w:rPr>
          <w:rFonts w:ascii="Times New Roman" w:hAnsi="Times New Roman" w:cs="Times New Roman"/>
          <w:color w:val="000000" w:themeColor="text1"/>
          <w:lang w:val="en-US"/>
        </w:rPr>
        <w:t>ó</w:t>
      </w:r>
      <w:r w:rsidRPr="002434C6">
        <w:rPr>
          <w:rFonts w:ascii="Times New Roman" w:hAnsi="Times New Roman" w:cs="Times New Roman"/>
          <w:color w:val="000000" w:themeColor="text1"/>
          <w:lang w:val="en-US"/>
        </w:rPr>
        <w:t>gico</w:t>
      </w:r>
      <w:proofErr w:type="spellEnd"/>
      <w:r w:rsidRPr="002434C6">
        <w:rPr>
          <w:rFonts w:ascii="Times New Roman" w:hAnsi="Times New Roman" w:cs="Times New Roman"/>
          <w:color w:val="000000" w:themeColor="text1"/>
          <w:lang w:val="en-US"/>
        </w:rPr>
        <w:t xml:space="preserve"> – </w:t>
      </w:r>
      <w:proofErr w:type="spellStart"/>
      <w:r w:rsidRPr="002434C6">
        <w:rPr>
          <w:rFonts w:ascii="Times New Roman" w:hAnsi="Times New Roman" w:cs="Times New Roman"/>
          <w:color w:val="000000" w:themeColor="text1"/>
          <w:lang w:val="en-US"/>
        </w:rPr>
        <w:t>Brasil</w:t>
      </w:r>
      <w:proofErr w:type="spellEnd"/>
      <w:r w:rsidRPr="002434C6">
        <w:rPr>
          <w:rFonts w:ascii="Times New Roman" w:hAnsi="Times New Roman" w:cs="Times New Roman"/>
          <w:color w:val="000000" w:themeColor="text1"/>
          <w:lang w:val="en-US"/>
        </w:rPr>
        <w:t xml:space="preserve"> - </w:t>
      </w:r>
      <w:proofErr w:type="spellStart"/>
      <w:r w:rsidRPr="002434C6">
        <w:rPr>
          <w:rFonts w:ascii="Times New Roman" w:hAnsi="Times New Roman" w:cs="Times New Roman"/>
          <w:color w:val="000000" w:themeColor="text1"/>
          <w:lang w:val="en-US"/>
        </w:rPr>
        <w:t>CNPq</w:t>
      </w:r>
      <w:proofErr w:type="spellEnd"/>
      <w:r w:rsidRPr="002434C6">
        <w:rPr>
          <w:rFonts w:ascii="Times New Roman" w:hAnsi="Times New Roman" w:cs="Times New Roman"/>
          <w:color w:val="000000" w:themeColor="text1"/>
          <w:lang w:val="en-US"/>
        </w:rPr>
        <w:t xml:space="preserve"> (Grant Number 141250/2020-8, and Process No. 403955/2021-1).</w:t>
      </w:r>
    </w:p>
    <w:p w14:paraId="039C82A3" w14:textId="77777777" w:rsidR="001E4052" w:rsidRPr="002434C6" w:rsidRDefault="001E4052" w:rsidP="00992C3C">
      <w:pPr>
        <w:spacing w:line="480" w:lineRule="auto"/>
        <w:ind w:firstLine="567"/>
        <w:jc w:val="both"/>
        <w:rPr>
          <w:rFonts w:ascii="Times New Roman" w:hAnsi="Times New Roman" w:cs="Times New Roman"/>
          <w:color w:val="000000" w:themeColor="text1"/>
          <w:lang w:val="en-US"/>
        </w:rPr>
      </w:pPr>
    </w:p>
    <w:p w14:paraId="1A8AA07F" w14:textId="77729567" w:rsidR="00133351" w:rsidRPr="002434C6" w:rsidRDefault="00692E2D" w:rsidP="00987AF1">
      <w:pPr>
        <w:spacing w:after="120" w:line="240" w:lineRule="auto"/>
        <w:jc w:val="both"/>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 xml:space="preserve">Competing </w:t>
      </w:r>
      <w:r w:rsidR="001E4052" w:rsidRPr="002434C6">
        <w:rPr>
          <w:rFonts w:ascii="Times New Roman" w:hAnsi="Times New Roman" w:cs="Times New Roman"/>
          <w:b/>
          <w:bCs/>
          <w:color w:val="000000" w:themeColor="text1"/>
          <w:lang w:val="en-US"/>
        </w:rPr>
        <w:t>interests</w:t>
      </w:r>
    </w:p>
    <w:p w14:paraId="3325040F" w14:textId="17AF3CD6" w:rsidR="00765CF1" w:rsidRPr="002434C6" w:rsidRDefault="00D26049" w:rsidP="00992C3C">
      <w:pPr>
        <w:spacing w:line="480" w:lineRule="auto"/>
        <w:ind w:firstLine="567"/>
        <w:jc w:val="both"/>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t>The authors declare that they have no conflict of interest</w:t>
      </w:r>
    </w:p>
    <w:p w14:paraId="5CAE5D6A" w14:textId="77777777" w:rsidR="007A5A0D" w:rsidRPr="002434C6" w:rsidRDefault="007A5A0D" w:rsidP="00687F74">
      <w:pPr>
        <w:spacing w:after="120" w:line="240" w:lineRule="auto"/>
        <w:jc w:val="both"/>
        <w:rPr>
          <w:rFonts w:ascii="Times New Roman" w:hAnsi="Times New Roman" w:cs="Times New Roman"/>
          <w:color w:val="000000" w:themeColor="text1"/>
          <w:lang w:val="en-US"/>
        </w:rPr>
      </w:pPr>
    </w:p>
    <w:p w14:paraId="13BED982" w14:textId="731E87AF" w:rsidR="007A6046" w:rsidRPr="002434C6" w:rsidRDefault="007A6046" w:rsidP="007A56BD">
      <w:pPr>
        <w:spacing w:line="240" w:lineRule="auto"/>
        <w:rPr>
          <w:rFonts w:ascii="Times New Roman" w:hAnsi="Times New Roman" w:cs="Times New Roman"/>
          <w:b/>
          <w:bCs/>
          <w:color w:val="000000" w:themeColor="text1"/>
          <w:lang w:val="en-US"/>
        </w:rPr>
      </w:pPr>
      <w:r w:rsidRPr="002434C6">
        <w:rPr>
          <w:rFonts w:ascii="Times New Roman" w:hAnsi="Times New Roman" w:cs="Times New Roman"/>
          <w:b/>
          <w:bCs/>
          <w:color w:val="000000" w:themeColor="text1"/>
          <w:lang w:val="en-US"/>
        </w:rPr>
        <w:t>References</w:t>
      </w:r>
    </w:p>
    <w:p w14:paraId="5A030CBE" w14:textId="6734CC20" w:rsidR="002434C6" w:rsidRPr="002434C6" w:rsidRDefault="008F4844"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color w:val="000000" w:themeColor="text1"/>
          <w:lang w:val="en-US"/>
        </w:rPr>
        <w:fldChar w:fldCharType="begin" w:fldLock="1"/>
      </w:r>
      <w:r w:rsidRPr="002434C6">
        <w:rPr>
          <w:rFonts w:ascii="Times New Roman" w:hAnsi="Times New Roman" w:cs="Times New Roman"/>
          <w:color w:val="000000" w:themeColor="text1"/>
          <w:lang w:val="en-US"/>
        </w:rPr>
        <w:instrText xml:space="preserve">ADDIN Mendeley Bibliography CSL_BIBLIOGRAPHY </w:instrText>
      </w:r>
      <w:r w:rsidRPr="002434C6">
        <w:rPr>
          <w:rFonts w:ascii="Times New Roman" w:hAnsi="Times New Roman" w:cs="Times New Roman"/>
          <w:color w:val="000000" w:themeColor="text1"/>
          <w:lang w:val="en-US"/>
        </w:rPr>
        <w:fldChar w:fldCharType="separate"/>
      </w:r>
      <w:r w:rsidR="002434C6" w:rsidRPr="002434C6">
        <w:rPr>
          <w:rFonts w:ascii="Times New Roman" w:hAnsi="Times New Roman" w:cs="Times New Roman"/>
          <w:noProof/>
          <w:kern w:val="0"/>
        </w:rPr>
        <w:t>[1]</w:t>
      </w:r>
      <w:r w:rsidR="002434C6" w:rsidRPr="002434C6">
        <w:rPr>
          <w:rFonts w:ascii="Times New Roman" w:hAnsi="Times New Roman" w:cs="Times New Roman"/>
          <w:noProof/>
          <w:kern w:val="0"/>
        </w:rPr>
        <w:tab/>
        <w:t>H. Springer, C. Baron, A. Szczepaniak, V. Uhlenwinkel, D. Raabe, Stiff, light, strong and ductile: nano-structured High Modulus Steel, Sci. Rep. 7 (2017) 2757. https://doi.org/10.1038/s41598-017-02861-3.</w:t>
      </w:r>
    </w:p>
    <w:p w14:paraId="420CAFB0"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[2]</w:t>
      </w:r>
      <w:r w:rsidRPr="002434C6">
        <w:rPr>
          <w:rFonts w:ascii="Times New Roman" w:hAnsi="Times New Roman" w:cs="Times New Roman"/>
          <w:noProof/>
          <w:kern w:val="0"/>
        </w:rPr>
        <w:tab/>
        <w:t>H. Springer, C. Baron, F. Mostaghimi, J. Poveleit, L. Mädler, V. Uhlenwinkel, Additive manufacturing of high modulus steels: New possibilities for lightweight design, Addit. Manuf. 32 (2020) 101033. https://doi.org/10.1016/j.addma.2019.101033.</w:t>
      </w:r>
    </w:p>
    <w:p w14:paraId="7BBCC488"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[3]</w:t>
      </w:r>
      <w:r w:rsidRPr="002434C6">
        <w:rPr>
          <w:rFonts w:ascii="Times New Roman" w:hAnsi="Times New Roman" w:cs="Times New Roman"/>
          <w:noProof/>
          <w:kern w:val="0"/>
        </w:rPr>
        <w:tab/>
        <w:t>A.L. Vidilli, L.B. Otani, G.Y. Koga, V. Amigó, C. Bolfarini, In-situ synthesis and characterization of lightweight steel matrix composites reinforced by TiB2, J. Alloy. Metall. Syst. (2024) 100093. https://doi.org/10.1016/j.jalmes.2024.100093.</w:t>
      </w:r>
    </w:p>
    <w:p w14:paraId="13CC8E32"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[4]</w:t>
      </w:r>
      <w:r w:rsidRPr="002434C6">
        <w:rPr>
          <w:rFonts w:ascii="Times New Roman" w:hAnsi="Times New Roman" w:cs="Times New Roman"/>
          <w:noProof/>
          <w:kern w:val="0"/>
        </w:rPr>
        <w:tab/>
        <w:t>A.L. Vidilli, F.G. Coury, G. Gonzalez, L.B. Otani, V. Amigó, C. Bolfarini, Tailoring the Microstructure and Properties of Reinforced FeMnAlC Composites by In-Situ TiB2–TiC–M2B Formation, Metall. Mater. Trans. A (2023) 11–15. https://doi.org/10.1007/s11661-023-07230-6.</w:t>
      </w:r>
    </w:p>
    <w:p w14:paraId="2977C026"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[5]</w:t>
      </w:r>
      <w:r w:rsidRPr="002434C6">
        <w:rPr>
          <w:rFonts w:ascii="Times New Roman" w:hAnsi="Times New Roman" w:cs="Times New Roman"/>
          <w:noProof/>
          <w:kern w:val="0"/>
        </w:rPr>
        <w:tab/>
        <w:t>H. Ikehata, D. Mayweg, E. Jägle, Grain refinement of Fe–Ti alloys fabricated by laser powder bed fusion, Mater. Des. 204 (2021). https://doi.org/10.1016/j.matdes.2021.109665.</w:t>
      </w:r>
    </w:p>
    <w:p w14:paraId="72133D2E"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[6]</w:t>
      </w:r>
      <w:r w:rsidRPr="002434C6">
        <w:rPr>
          <w:rFonts w:ascii="Times New Roman" w:hAnsi="Times New Roman" w:cs="Times New Roman"/>
          <w:noProof/>
          <w:kern w:val="0"/>
        </w:rPr>
        <w:tab/>
        <w:t>J. Guan, Q. Wang, Laser Powder Bed Fusion of Dissimilar Metal Materials: A Review, Materials (Basel). 16 (2023). https://doi.org/10.3390/ma16072757.</w:t>
      </w:r>
    </w:p>
    <w:p w14:paraId="671F0392"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[7]</w:t>
      </w:r>
      <w:r w:rsidRPr="002434C6">
        <w:rPr>
          <w:rFonts w:ascii="Times New Roman" w:hAnsi="Times New Roman" w:cs="Times New Roman"/>
          <w:noProof/>
          <w:kern w:val="0"/>
        </w:rPr>
        <w:tab/>
        <w:t>R. Seede, A. Whitt, J. Ye, S. Gibbons, P. Flater, B. Gaskey, A. Elwany, R. Arroyave, I. Karaman, A lightweight Fe–Mn–Al–C austenitic steel with ultra-high strength and ductility fabricated via laser powder bed fusion, Mater. Sci. Eng. A 874 (2023) 145007. https://doi.org/10.1016/j.msea.2023.145007.</w:t>
      </w:r>
    </w:p>
    <w:p w14:paraId="2BD8ED9A"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[8]</w:t>
      </w:r>
      <w:r w:rsidRPr="002434C6">
        <w:rPr>
          <w:rFonts w:ascii="Times New Roman" w:hAnsi="Times New Roman" w:cs="Times New Roman"/>
          <w:noProof/>
          <w:kern w:val="0"/>
        </w:rPr>
        <w:tab/>
        <w:t>Q. Tan, Y. Yin, A. Prasad, G. Li, Q. Zhu, D.H. StJohn, M.X. Zhang, Demonstrating the roles of solute and nucleant in grain refinement of additively manufactured aluminium alloys, Addit. Manuf. 49 (2022) 102516. https://doi.org/10.1016/j.addma.2021.102516.</w:t>
      </w:r>
    </w:p>
    <w:p w14:paraId="3C20068F"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[9]</w:t>
      </w:r>
      <w:r w:rsidRPr="002434C6">
        <w:rPr>
          <w:rFonts w:ascii="Times New Roman" w:hAnsi="Times New Roman" w:cs="Times New Roman"/>
          <w:noProof/>
          <w:kern w:val="0"/>
        </w:rPr>
        <w:tab/>
        <w:t>Q. Zheng, H. sheng Chen, J. Zhou, W. Wang, S. xiao Xi, Y. Yuan, Effect of boron element on microstructure and mechanical properties of 316L stainless steel manufactured by selective laser melting, J. Mater. Res. Technol. 26 (2023) 3744–3755. https://doi.org/10.1016/j.jmrt.2023.08.148.</w:t>
      </w:r>
    </w:p>
    <w:p w14:paraId="33A87F15"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[10]</w:t>
      </w:r>
      <w:r w:rsidRPr="002434C6">
        <w:rPr>
          <w:rFonts w:ascii="Times New Roman" w:hAnsi="Times New Roman" w:cs="Times New Roman"/>
          <w:noProof/>
          <w:kern w:val="0"/>
        </w:rPr>
        <w:tab/>
        <w:t>P.F. Jiang, C.H. Zhang, S. Zhang, J.B. Zhang, J. Chen, H.T. Chen, Additive manufacturing of novel ferritic stainless steel by selective laser melting: Role of laser scanning speed on the formability, microstructure and properties, Opt. Laser Technol. 140 (2021) 107055. https://doi.org/10.1016/j.optlastec.2021.107055.</w:t>
      </w:r>
    </w:p>
    <w:p w14:paraId="62200804"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[11]</w:t>
      </w:r>
      <w:r w:rsidRPr="002434C6">
        <w:rPr>
          <w:rFonts w:ascii="Times New Roman" w:hAnsi="Times New Roman" w:cs="Times New Roman"/>
          <w:noProof/>
          <w:kern w:val="0"/>
        </w:rPr>
        <w:tab/>
        <w:t>W. Zhao, H. Xiang, R. Yu, G. Mou, Effects of laser scanning speed on the microstructure and mechanical properties of 2205 duplex stainless steel fabricated by selective laser melting, J. Manuf. Process. 94 (2023) 1–9. https://doi.org/10.1016/j.jmapro.2023.03.068.</w:t>
      </w:r>
    </w:p>
    <w:p w14:paraId="01E074EC"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[12]</w:t>
      </w:r>
      <w:r w:rsidRPr="002434C6">
        <w:rPr>
          <w:rFonts w:ascii="Times New Roman" w:hAnsi="Times New Roman" w:cs="Times New Roman"/>
          <w:noProof/>
          <w:kern w:val="0"/>
        </w:rPr>
        <w:tab/>
        <w:t>J. Braun, L. Kaserer, J. Stajkovic, H. Kestler, G. Leichtfried, Grain refinement mechanisms of alloying molybdenum with carbon manufactured by laser powder bed fusion, Mater. Des. 215 (2022) 110507. https://doi.org/10.1016/j.matdes.2022.110507.</w:t>
      </w:r>
    </w:p>
    <w:p w14:paraId="1AF231B1"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[13]</w:t>
      </w:r>
      <w:r w:rsidRPr="002434C6">
        <w:rPr>
          <w:rFonts w:ascii="Times New Roman" w:hAnsi="Times New Roman" w:cs="Times New Roman"/>
          <w:noProof/>
          <w:kern w:val="0"/>
        </w:rPr>
        <w:tab/>
        <w:t xml:space="preserve">X. Yan, S. Gao, C. Chang, H. Liao, M. Liu, Microstructure and tribological property of selective laser melted Fe-Mn-Al-C alloy, Mater. Lett. 270 (2020) 127699. </w:t>
      </w:r>
      <w:r w:rsidRPr="002434C6">
        <w:rPr>
          <w:rFonts w:ascii="Times New Roman" w:hAnsi="Times New Roman" w:cs="Times New Roman"/>
          <w:noProof/>
          <w:kern w:val="0"/>
        </w:rPr>
        <w:lastRenderedPageBreak/>
        <w:t>https://doi.org/10.1016/j.matlet.2020.127699.</w:t>
      </w:r>
    </w:p>
    <w:p w14:paraId="5869105E"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[14]</w:t>
      </w:r>
      <w:r w:rsidRPr="002434C6">
        <w:rPr>
          <w:rFonts w:ascii="Times New Roman" w:hAnsi="Times New Roman" w:cs="Times New Roman"/>
          <w:noProof/>
          <w:kern w:val="0"/>
        </w:rPr>
        <w:tab/>
        <w:t>K. Hono, S.S. Babu, Atom-Probe Field Ion Microscopy, in: Phys. Metall., Elsevier, 2014: pp. 1453–1589. https://doi.org/10.1016/B978-0-444-53770-6.00015-0.</w:t>
      </w:r>
    </w:p>
    <w:p w14:paraId="51A5D86A"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[15]</w:t>
      </w:r>
      <w:r w:rsidRPr="002434C6">
        <w:rPr>
          <w:rFonts w:ascii="Times New Roman" w:hAnsi="Times New Roman" w:cs="Times New Roman"/>
          <w:noProof/>
          <w:kern w:val="0"/>
        </w:rPr>
        <w:tab/>
        <w:t>V.P. Narayana Samy, M. Schäfle, F. Brasche, U. Krupp, C. Haase, Understanding the mechanism of columnar–to-equiaxed transition and grain refinement in additively manufactured steel during laser powder bed fusion, Addit. Manuf. 73 (2023). https://doi.org/10.1016/j.addma.2023.103702.</w:t>
      </w:r>
    </w:p>
    <w:p w14:paraId="626C346C"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[16]</w:t>
      </w:r>
      <w:r w:rsidRPr="002434C6">
        <w:rPr>
          <w:rFonts w:ascii="Times New Roman" w:hAnsi="Times New Roman" w:cs="Times New Roman"/>
          <w:noProof/>
          <w:kern w:val="0"/>
        </w:rPr>
        <w:tab/>
        <w:t>A. Durga, N.H. Pettersson, S.B.A. Malladi, Z. Chen, S. Guo, L. Nyborg, G. Lindwall, Grain refinement in additively manufactured ferritic stainless steel by in situ inoculation using pre-alloyed powder, Scr. Mater. 194 (2021) 113690. https://doi.org/10.1016/j.scriptamat.2020.113690.</w:t>
      </w:r>
    </w:p>
    <w:p w14:paraId="6C23EBDF"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[17]</w:t>
      </w:r>
      <w:r w:rsidRPr="002434C6">
        <w:rPr>
          <w:rFonts w:ascii="Times New Roman" w:hAnsi="Times New Roman" w:cs="Times New Roman"/>
          <w:noProof/>
          <w:kern w:val="0"/>
        </w:rPr>
        <w:tab/>
        <w:t>J.H. Park, Youngjo Kang, Inclusions in Stainless Steels - A Review, 87 (2017) 1–26. https://doi.org/10.1002/srin.201700130.</w:t>
      </w:r>
    </w:p>
    <w:p w14:paraId="391CC5A5"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[18]</w:t>
      </w:r>
      <w:r w:rsidRPr="002434C6">
        <w:rPr>
          <w:rFonts w:ascii="Times New Roman" w:hAnsi="Times New Roman" w:cs="Times New Roman"/>
          <w:noProof/>
          <w:kern w:val="0"/>
        </w:rPr>
        <w:tab/>
        <w:t>D.H. Stjohn, M. Qian, M.A. Easton, P. Cao, The Interdependence Theory: The relationship between grain formation and nucleant selection, Acta Mater. 59 (2011) 4907–4921. https://doi.org/10.1016/j.actamat.2011.04.035.</w:t>
      </w:r>
    </w:p>
    <w:p w14:paraId="1FD719B1"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[19]</w:t>
      </w:r>
      <w:r w:rsidRPr="002434C6">
        <w:rPr>
          <w:rFonts w:ascii="Times New Roman" w:hAnsi="Times New Roman" w:cs="Times New Roman"/>
          <w:noProof/>
          <w:kern w:val="0"/>
        </w:rPr>
        <w:tab/>
        <w:t>K. Kim, Y. Kim, S. Yang, B. Koo, K. Lee, Microstructure and mechanical properties of carbon-bearing ultrahigh-strength high Co-Ni Steel ( AerMet 340 ) fabricated via laser powder bed fusion, Materialia 20 (2021) 101244. https://doi.org/10.1016/j.mtla.2021.101244.</w:t>
      </w:r>
    </w:p>
    <w:p w14:paraId="1A017179"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kern w:val="0"/>
        </w:rPr>
      </w:pPr>
      <w:r w:rsidRPr="002434C6">
        <w:rPr>
          <w:rFonts w:ascii="Times New Roman" w:hAnsi="Times New Roman" w:cs="Times New Roman"/>
          <w:noProof/>
          <w:kern w:val="0"/>
        </w:rPr>
        <w:t>[20]</w:t>
      </w:r>
      <w:r w:rsidRPr="002434C6">
        <w:rPr>
          <w:rFonts w:ascii="Times New Roman" w:hAnsi="Times New Roman" w:cs="Times New Roman"/>
          <w:noProof/>
          <w:kern w:val="0"/>
        </w:rPr>
        <w:tab/>
        <w:t>H. Springer, R. Aparicio Fernandez, M.J. Duarte, A. Kostka, D. Raabe, Microstructure refinement for high modulus in-situ metal matrix composite steels via controlled solidification of the system Fe–TiB 2, Acta Mater. 96 (2015) 47–56. https://doi.org/10.1016/j.actamat.2015.06.017.</w:t>
      </w:r>
    </w:p>
    <w:p w14:paraId="446ADE16" w14:textId="77777777" w:rsidR="002434C6" w:rsidRPr="002434C6" w:rsidRDefault="002434C6" w:rsidP="002434C6">
      <w:pPr>
        <w:widowControl w:val="0"/>
        <w:autoSpaceDE w:val="0"/>
        <w:autoSpaceDN w:val="0"/>
        <w:adjustRightInd w:val="0"/>
        <w:spacing w:after="60" w:line="240" w:lineRule="auto"/>
        <w:ind w:left="640" w:hanging="640"/>
        <w:rPr>
          <w:rFonts w:ascii="Times New Roman" w:hAnsi="Times New Roman" w:cs="Times New Roman"/>
          <w:noProof/>
        </w:rPr>
      </w:pPr>
      <w:r w:rsidRPr="002434C6">
        <w:rPr>
          <w:rFonts w:ascii="Times New Roman" w:hAnsi="Times New Roman" w:cs="Times New Roman"/>
          <w:noProof/>
          <w:kern w:val="0"/>
        </w:rPr>
        <w:t>[21]</w:t>
      </w:r>
      <w:r w:rsidRPr="002434C6">
        <w:rPr>
          <w:rFonts w:ascii="Times New Roman" w:hAnsi="Times New Roman" w:cs="Times New Roman"/>
          <w:noProof/>
          <w:kern w:val="0"/>
        </w:rPr>
        <w:tab/>
        <w:t>C. Baron, H. Springer, D. Raabe, Efficient liquid metallurgy synthesis of Fe-TiB2 high modulus steels via in-situ reduction of titanium oxides, Mater. Des. 97 (2016) 357–363. https://doi.org/10.1016/j.matdes.2016.02.076.</w:t>
      </w:r>
    </w:p>
    <w:p w14:paraId="27531373" w14:textId="32CB06F2" w:rsidR="001830A5" w:rsidRPr="002434C6" w:rsidRDefault="008F4844" w:rsidP="0093598F">
      <w:pPr>
        <w:widowControl w:val="0"/>
        <w:autoSpaceDE w:val="0"/>
        <w:autoSpaceDN w:val="0"/>
        <w:adjustRightInd w:val="0"/>
        <w:spacing w:after="60" w:line="240" w:lineRule="auto"/>
        <w:ind w:left="640" w:hanging="640"/>
        <w:rPr>
          <w:rFonts w:ascii="Times New Roman" w:hAnsi="Times New Roman" w:cs="Times New Roman"/>
          <w:color w:val="000000" w:themeColor="text1"/>
          <w:lang w:val="en-US"/>
        </w:rPr>
      </w:pPr>
      <w:r w:rsidRPr="002434C6">
        <w:rPr>
          <w:rFonts w:ascii="Times New Roman" w:hAnsi="Times New Roman" w:cs="Times New Roman"/>
          <w:color w:val="000000" w:themeColor="text1"/>
          <w:lang w:val="en-US"/>
        </w:rPr>
        <w:fldChar w:fldCharType="end"/>
      </w:r>
    </w:p>
    <w:sectPr w:rsidR="001830A5" w:rsidRPr="002434C6" w:rsidSect="002F2F55">
      <w:footerReference w:type="default" r:id="rId14"/>
      <w:pgSz w:w="11906" w:h="16838"/>
      <w:pgMar w:top="1417" w:right="1701" w:bottom="1417" w:left="1701"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A95F2" w14:textId="77777777" w:rsidR="00325489" w:rsidRDefault="00325489" w:rsidP="00A30578">
      <w:pPr>
        <w:spacing w:after="0" w:line="240" w:lineRule="auto"/>
      </w:pPr>
      <w:r>
        <w:separator/>
      </w:r>
    </w:p>
  </w:endnote>
  <w:endnote w:type="continuationSeparator" w:id="0">
    <w:p w14:paraId="358F333B" w14:textId="77777777" w:rsidR="00325489" w:rsidRDefault="00325489" w:rsidP="00A3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6652356"/>
      <w:docPartObj>
        <w:docPartGallery w:val="Page Numbers (Bottom of Page)"/>
        <w:docPartUnique/>
      </w:docPartObj>
    </w:sdtPr>
    <w:sdtEndPr/>
    <w:sdtContent>
      <w:p w14:paraId="1A284754" w14:textId="5F9D046E" w:rsidR="00264FBE" w:rsidRDefault="00264FBE">
        <w:pPr>
          <w:pStyle w:val="Rodap"/>
          <w:jc w:val="center"/>
        </w:pPr>
        <w:r>
          <w:fldChar w:fldCharType="begin"/>
        </w:r>
        <w:r>
          <w:instrText>PAGE   \* MERGEFORMAT</w:instrText>
        </w:r>
        <w:r>
          <w:fldChar w:fldCharType="separate"/>
        </w:r>
        <w:r>
          <w:t>2</w:t>
        </w:r>
        <w:r>
          <w:fldChar w:fldCharType="end"/>
        </w:r>
      </w:p>
    </w:sdtContent>
  </w:sdt>
  <w:p w14:paraId="12159D42" w14:textId="77777777" w:rsidR="00A30578" w:rsidRDefault="00A3057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99788" w14:textId="77777777" w:rsidR="00325489" w:rsidRDefault="00325489" w:rsidP="00A30578">
      <w:pPr>
        <w:spacing w:after="0" w:line="240" w:lineRule="auto"/>
      </w:pPr>
      <w:r>
        <w:separator/>
      </w:r>
    </w:p>
  </w:footnote>
  <w:footnote w:type="continuationSeparator" w:id="0">
    <w:p w14:paraId="6DE4B5C0" w14:textId="77777777" w:rsidR="00325489" w:rsidRDefault="00325489" w:rsidP="00A30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25C7"/>
    <w:multiLevelType w:val="hybridMultilevel"/>
    <w:tmpl w:val="2520C2C8"/>
    <w:lvl w:ilvl="0" w:tplc="F3EAEC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7000891"/>
    <w:multiLevelType w:val="hybridMultilevel"/>
    <w:tmpl w:val="FF8A11CA"/>
    <w:lvl w:ilvl="0" w:tplc="7AC67A52">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16cid:durableId="945692350">
    <w:abstractNumId w:val="0"/>
  </w:num>
  <w:num w:numId="2" w16cid:durableId="1431311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12"/>
    <w:rsid w:val="000009BB"/>
    <w:rsid w:val="00001AFD"/>
    <w:rsid w:val="00001B34"/>
    <w:rsid w:val="00002B2D"/>
    <w:rsid w:val="0000499C"/>
    <w:rsid w:val="00005BEF"/>
    <w:rsid w:val="00006D82"/>
    <w:rsid w:val="00007C84"/>
    <w:rsid w:val="0001036C"/>
    <w:rsid w:val="00010EE1"/>
    <w:rsid w:val="00010F06"/>
    <w:rsid w:val="00013B1C"/>
    <w:rsid w:val="0001433C"/>
    <w:rsid w:val="00016C4F"/>
    <w:rsid w:val="000174E4"/>
    <w:rsid w:val="00020739"/>
    <w:rsid w:val="00020BA8"/>
    <w:rsid w:val="00021067"/>
    <w:rsid w:val="00021092"/>
    <w:rsid w:val="00021DFF"/>
    <w:rsid w:val="000227FA"/>
    <w:rsid w:val="000240D0"/>
    <w:rsid w:val="00025315"/>
    <w:rsid w:val="00026430"/>
    <w:rsid w:val="0002740E"/>
    <w:rsid w:val="00031262"/>
    <w:rsid w:val="0003187B"/>
    <w:rsid w:val="00031C46"/>
    <w:rsid w:val="00031DEC"/>
    <w:rsid w:val="00033486"/>
    <w:rsid w:val="00033D85"/>
    <w:rsid w:val="00034131"/>
    <w:rsid w:val="00034622"/>
    <w:rsid w:val="0003501B"/>
    <w:rsid w:val="00035BA9"/>
    <w:rsid w:val="0003634B"/>
    <w:rsid w:val="00037EB9"/>
    <w:rsid w:val="0004061A"/>
    <w:rsid w:val="000412C1"/>
    <w:rsid w:val="00042AD7"/>
    <w:rsid w:val="00043BAF"/>
    <w:rsid w:val="00046DB8"/>
    <w:rsid w:val="00047536"/>
    <w:rsid w:val="00052DB8"/>
    <w:rsid w:val="00052E8E"/>
    <w:rsid w:val="00052F4D"/>
    <w:rsid w:val="00053CF9"/>
    <w:rsid w:val="0005507B"/>
    <w:rsid w:val="00055911"/>
    <w:rsid w:val="0005781C"/>
    <w:rsid w:val="00061A79"/>
    <w:rsid w:val="0006334E"/>
    <w:rsid w:val="00063B82"/>
    <w:rsid w:val="00064285"/>
    <w:rsid w:val="00066AF6"/>
    <w:rsid w:val="00066D0B"/>
    <w:rsid w:val="0007162B"/>
    <w:rsid w:val="00072AEE"/>
    <w:rsid w:val="0007309D"/>
    <w:rsid w:val="00073EF7"/>
    <w:rsid w:val="00074BCE"/>
    <w:rsid w:val="00075FA6"/>
    <w:rsid w:val="00076AC4"/>
    <w:rsid w:val="00077A50"/>
    <w:rsid w:val="00077E34"/>
    <w:rsid w:val="00080108"/>
    <w:rsid w:val="00081134"/>
    <w:rsid w:val="00081188"/>
    <w:rsid w:val="00081D17"/>
    <w:rsid w:val="0008454F"/>
    <w:rsid w:val="00084D91"/>
    <w:rsid w:val="00084F29"/>
    <w:rsid w:val="0008736A"/>
    <w:rsid w:val="00087A5C"/>
    <w:rsid w:val="00090111"/>
    <w:rsid w:val="000921BE"/>
    <w:rsid w:val="00093538"/>
    <w:rsid w:val="00097ECB"/>
    <w:rsid w:val="000A0E42"/>
    <w:rsid w:val="000A1143"/>
    <w:rsid w:val="000A12E8"/>
    <w:rsid w:val="000A2142"/>
    <w:rsid w:val="000A374F"/>
    <w:rsid w:val="000A4CD3"/>
    <w:rsid w:val="000A6241"/>
    <w:rsid w:val="000A697F"/>
    <w:rsid w:val="000A6A06"/>
    <w:rsid w:val="000A6AC1"/>
    <w:rsid w:val="000B16A3"/>
    <w:rsid w:val="000B261A"/>
    <w:rsid w:val="000B48E7"/>
    <w:rsid w:val="000B4ACC"/>
    <w:rsid w:val="000B4BAA"/>
    <w:rsid w:val="000B4CEC"/>
    <w:rsid w:val="000B5437"/>
    <w:rsid w:val="000B5AC5"/>
    <w:rsid w:val="000B5AE1"/>
    <w:rsid w:val="000B6933"/>
    <w:rsid w:val="000B7F6B"/>
    <w:rsid w:val="000C21AF"/>
    <w:rsid w:val="000C24CD"/>
    <w:rsid w:val="000C3849"/>
    <w:rsid w:val="000C4727"/>
    <w:rsid w:val="000C4CBE"/>
    <w:rsid w:val="000C51B9"/>
    <w:rsid w:val="000C552A"/>
    <w:rsid w:val="000C553B"/>
    <w:rsid w:val="000C5F33"/>
    <w:rsid w:val="000C70DC"/>
    <w:rsid w:val="000D2885"/>
    <w:rsid w:val="000D30A6"/>
    <w:rsid w:val="000D386F"/>
    <w:rsid w:val="000D3A4E"/>
    <w:rsid w:val="000D58C6"/>
    <w:rsid w:val="000E02FF"/>
    <w:rsid w:val="000E16A9"/>
    <w:rsid w:val="000E1D5B"/>
    <w:rsid w:val="000E277C"/>
    <w:rsid w:val="000E426A"/>
    <w:rsid w:val="000E4583"/>
    <w:rsid w:val="000E4A3A"/>
    <w:rsid w:val="000E575D"/>
    <w:rsid w:val="000E7184"/>
    <w:rsid w:val="000F1D4D"/>
    <w:rsid w:val="000F2467"/>
    <w:rsid w:val="000F2C09"/>
    <w:rsid w:val="000F3D1A"/>
    <w:rsid w:val="000F4D18"/>
    <w:rsid w:val="000F639F"/>
    <w:rsid w:val="001015AC"/>
    <w:rsid w:val="001031DA"/>
    <w:rsid w:val="00103EDE"/>
    <w:rsid w:val="001041B9"/>
    <w:rsid w:val="001044EB"/>
    <w:rsid w:val="001046A3"/>
    <w:rsid w:val="00105961"/>
    <w:rsid w:val="0011141C"/>
    <w:rsid w:val="0011598B"/>
    <w:rsid w:val="00116F04"/>
    <w:rsid w:val="00120F8A"/>
    <w:rsid w:val="0012415D"/>
    <w:rsid w:val="001263A0"/>
    <w:rsid w:val="00130782"/>
    <w:rsid w:val="00130F7E"/>
    <w:rsid w:val="00131041"/>
    <w:rsid w:val="0013202D"/>
    <w:rsid w:val="00132C6C"/>
    <w:rsid w:val="00132D7D"/>
    <w:rsid w:val="00133351"/>
    <w:rsid w:val="00134E8A"/>
    <w:rsid w:val="0013745F"/>
    <w:rsid w:val="00137EB0"/>
    <w:rsid w:val="00140403"/>
    <w:rsid w:val="0014134A"/>
    <w:rsid w:val="00144190"/>
    <w:rsid w:val="001462A2"/>
    <w:rsid w:val="001471D5"/>
    <w:rsid w:val="001478E8"/>
    <w:rsid w:val="00147C8F"/>
    <w:rsid w:val="00151057"/>
    <w:rsid w:val="00154053"/>
    <w:rsid w:val="00154DB8"/>
    <w:rsid w:val="00155873"/>
    <w:rsid w:val="00155906"/>
    <w:rsid w:val="00155CA3"/>
    <w:rsid w:val="00157F6E"/>
    <w:rsid w:val="001637C1"/>
    <w:rsid w:val="001638A3"/>
    <w:rsid w:val="00163AFC"/>
    <w:rsid w:val="00165348"/>
    <w:rsid w:val="00165AE1"/>
    <w:rsid w:val="00171E31"/>
    <w:rsid w:val="00172101"/>
    <w:rsid w:val="00172583"/>
    <w:rsid w:val="001725BB"/>
    <w:rsid w:val="00172923"/>
    <w:rsid w:val="00172DED"/>
    <w:rsid w:val="00177F9C"/>
    <w:rsid w:val="00180C7A"/>
    <w:rsid w:val="001830A5"/>
    <w:rsid w:val="00185089"/>
    <w:rsid w:val="0018673F"/>
    <w:rsid w:val="00187CED"/>
    <w:rsid w:val="001937B8"/>
    <w:rsid w:val="00193E14"/>
    <w:rsid w:val="00193F41"/>
    <w:rsid w:val="00194EEC"/>
    <w:rsid w:val="001955A1"/>
    <w:rsid w:val="0019613D"/>
    <w:rsid w:val="001A1678"/>
    <w:rsid w:val="001A1763"/>
    <w:rsid w:val="001A1D1B"/>
    <w:rsid w:val="001A1EA2"/>
    <w:rsid w:val="001A2553"/>
    <w:rsid w:val="001A4564"/>
    <w:rsid w:val="001A6649"/>
    <w:rsid w:val="001A6C80"/>
    <w:rsid w:val="001A6EC6"/>
    <w:rsid w:val="001A742A"/>
    <w:rsid w:val="001A7F60"/>
    <w:rsid w:val="001B06F3"/>
    <w:rsid w:val="001B0BEC"/>
    <w:rsid w:val="001B107E"/>
    <w:rsid w:val="001B1D8E"/>
    <w:rsid w:val="001B2770"/>
    <w:rsid w:val="001B63FA"/>
    <w:rsid w:val="001B6B2D"/>
    <w:rsid w:val="001B6D55"/>
    <w:rsid w:val="001B6E15"/>
    <w:rsid w:val="001B76F0"/>
    <w:rsid w:val="001C063E"/>
    <w:rsid w:val="001C2EB1"/>
    <w:rsid w:val="001C357E"/>
    <w:rsid w:val="001C3C8D"/>
    <w:rsid w:val="001C557A"/>
    <w:rsid w:val="001C6766"/>
    <w:rsid w:val="001C6DCF"/>
    <w:rsid w:val="001C78B0"/>
    <w:rsid w:val="001C7994"/>
    <w:rsid w:val="001D075A"/>
    <w:rsid w:val="001D1BD7"/>
    <w:rsid w:val="001D268A"/>
    <w:rsid w:val="001D2F8B"/>
    <w:rsid w:val="001D3B7D"/>
    <w:rsid w:val="001D46B1"/>
    <w:rsid w:val="001D47E4"/>
    <w:rsid w:val="001D5250"/>
    <w:rsid w:val="001D63FC"/>
    <w:rsid w:val="001D7BCA"/>
    <w:rsid w:val="001E01EB"/>
    <w:rsid w:val="001E21B5"/>
    <w:rsid w:val="001E4052"/>
    <w:rsid w:val="001E51F1"/>
    <w:rsid w:val="001F032D"/>
    <w:rsid w:val="001F0605"/>
    <w:rsid w:val="001F0FE6"/>
    <w:rsid w:val="001F161B"/>
    <w:rsid w:val="001F28D8"/>
    <w:rsid w:val="001F38CB"/>
    <w:rsid w:val="001F4120"/>
    <w:rsid w:val="001F4D8D"/>
    <w:rsid w:val="001F58A1"/>
    <w:rsid w:val="001F58CF"/>
    <w:rsid w:val="001F639F"/>
    <w:rsid w:val="001F6C00"/>
    <w:rsid w:val="001F7243"/>
    <w:rsid w:val="002010AA"/>
    <w:rsid w:val="00201907"/>
    <w:rsid w:val="00201B1B"/>
    <w:rsid w:val="00202193"/>
    <w:rsid w:val="0020229F"/>
    <w:rsid w:val="00202B50"/>
    <w:rsid w:val="00202B92"/>
    <w:rsid w:val="00203C82"/>
    <w:rsid w:val="002069A9"/>
    <w:rsid w:val="002112C2"/>
    <w:rsid w:val="00211987"/>
    <w:rsid w:val="00212D72"/>
    <w:rsid w:val="00213CC1"/>
    <w:rsid w:val="0021487B"/>
    <w:rsid w:val="00217493"/>
    <w:rsid w:val="002177D8"/>
    <w:rsid w:val="00217B94"/>
    <w:rsid w:val="00220F31"/>
    <w:rsid w:val="002236A7"/>
    <w:rsid w:val="002304DF"/>
    <w:rsid w:val="0023079C"/>
    <w:rsid w:val="00231BAA"/>
    <w:rsid w:val="002321C0"/>
    <w:rsid w:val="002323C6"/>
    <w:rsid w:val="002328BB"/>
    <w:rsid w:val="00232DE0"/>
    <w:rsid w:val="002335E0"/>
    <w:rsid w:val="002336BC"/>
    <w:rsid w:val="0023383E"/>
    <w:rsid w:val="00234894"/>
    <w:rsid w:val="00234899"/>
    <w:rsid w:val="0023518E"/>
    <w:rsid w:val="0023617E"/>
    <w:rsid w:val="0023621F"/>
    <w:rsid w:val="00242B79"/>
    <w:rsid w:val="002434C6"/>
    <w:rsid w:val="00243570"/>
    <w:rsid w:val="00243C72"/>
    <w:rsid w:val="00243DDD"/>
    <w:rsid w:val="0024555F"/>
    <w:rsid w:val="00246BCF"/>
    <w:rsid w:val="00246F78"/>
    <w:rsid w:val="00247E2C"/>
    <w:rsid w:val="00247EAD"/>
    <w:rsid w:val="00247F55"/>
    <w:rsid w:val="00250FF9"/>
    <w:rsid w:val="00251536"/>
    <w:rsid w:val="00251895"/>
    <w:rsid w:val="002530B0"/>
    <w:rsid w:val="00253193"/>
    <w:rsid w:val="002629FD"/>
    <w:rsid w:val="002633BA"/>
    <w:rsid w:val="00264FBE"/>
    <w:rsid w:val="0026501A"/>
    <w:rsid w:val="00265184"/>
    <w:rsid w:val="0026521A"/>
    <w:rsid w:val="00265540"/>
    <w:rsid w:val="0027008C"/>
    <w:rsid w:val="00270EB0"/>
    <w:rsid w:val="0027203A"/>
    <w:rsid w:val="00272170"/>
    <w:rsid w:val="0027347F"/>
    <w:rsid w:val="0027374E"/>
    <w:rsid w:val="002739EE"/>
    <w:rsid w:val="002812BB"/>
    <w:rsid w:val="0028153F"/>
    <w:rsid w:val="00281FB7"/>
    <w:rsid w:val="0028281F"/>
    <w:rsid w:val="00284AD9"/>
    <w:rsid w:val="0028660A"/>
    <w:rsid w:val="00286C15"/>
    <w:rsid w:val="002870BB"/>
    <w:rsid w:val="00287792"/>
    <w:rsid w:val="002878D7"/>
    <w:rsid w:val="00287B52"/>
    <w:rsid w:val="00290427"/>
    <w:rsid w:val="00291E3A"/>
    <w:rsid w:val="002921F3"/>
    <w:rsid w:val="00293192"/>
    <w:rsid w:val="002948AE"/>
    <w:rsid w:val="00294CE5"/>
    <w:rsid w:val="0029527E"/>
    <w:rsid w:val="0029613B"/>
    <w:rsid w:val="00297B23"/>
    <w:rsid w:val="002A0D1F"/>
    <w:rsid w:val="002A2D80"/>
    <w:rsid w:val="002A4CB6"/>
    <w:rsid w:val="002A7287"/>
    <w:rsid w:val="002B02AB"/>
    <w:rsid w:val="002B1625"/>
    <w:rsid w:val="002B21C1"/>
    <w:rsid w:val="002B28C2"/>
    <w:rsid w:val="002B3DD2"/>
    <w:rsid w:val="002B5212"/>
    <w:rsid w:val="002B5B21"/>
    <w:rsid w:val="002B66B3"/>
    <w:rsid w:val="002B767B"/>
    <w:rsid w:val="002C440D"/>
    <w:rsid w:val="002C5043"/>
    <w:rsid w:val="002D2956"/>
    <w:rsid w:val="002D2E26"/>
    <w:rsid w:val="002D2E9F"/>
    <w:rsid w:val="002D3993"/>
    <w:rsid w:val="002D46A9"/>
    <w:rsid w:val="002D4E1C"/>
    <w:rsid w:val="002D51F8"/>
    <w:rsid w:val="002D5CC1"/>
    <w:rsid w:val="002D5F2F"/>
    <w:rsid w:val="002D7917"/>
    <w:rsid w:val="002D7CA0"/>
    <w:rsid w:val="002E0003"/>
    <w:rsid w:val="002E12A5"/>
    <w:rsid w:val="002E2011"/>
    <w:rsid w:val="002E2621"/>
    <w:rsid w:val="002E28AF"/>
    <w:rsid w:val="002E3C97"/>
    <w:rsid w:val="002E46C5"/>
    <w:rsid w:val="002E52CC"/>
    <w:rsid w:val="002E6D06"/>
    <w:rsid w:val="002E6FC0"/>
    <w:rsid w:val="002F2F55"/>
    <w:rsid w:val="002F390A"/>
    <w:rsid w:val="002F3E86"/>
    <w:rsid w:val="002F4045"/>
    <w:rsid w:val="002F4433"/>
    <w:rsid w:val="002F4A2E"/>
    <w:rsid w:val="002F72E9"/>
    <w:rsid w:val="00300ADE"/>
    <w:rsid w:val="00301922"/>
    <w:rsid w:val="00301A57"/>
    <w:rsid w:val="00302467"/>
    <w:rsid w:val="0030439C"/>
    <w:rsid w:val="00305A5D"/>
    <w:rsid w:val="003065EC"/>
    <w:rsid w:val="0030660F"/>
    <w:rsid w:val="00306644"/>
    <w:rsid w:val="00311850"/>
    <w:rsid w:val="00311B0B"/>
    <w:rsid w:val="00311BC8"/>
    <w:rsid w:val="00313326"/>
    <w:rsid w:val="00313753"/>
    <w:rsid w:val="00313A63"/>
    <w:rsid w:val="0031450E"/>
    <w:rsid w:val="00315A91"/>
    <w:rsid w:val="0031645B"/>
    <w:rsid w:val="00317FEF"/>
    <w:rsid w:val="00320A33"/>
    <w:rsid w:val="0032187B"/>
    <w:rsid w:val="003222EF"/>
    <w:rsid w:val="0032321B"/>
    <w:rsid w:val="00323980"/>
    <w:rsid w:val="00324F22"/>
    <w:rsid w:val="00325489"/>
    <w:rsid w:val="00330CB4"/>
    <w:rsid w:val="00331BD8"/>
    <w:rsid w:val="00331EEC"/>
    <w:rsid w:val="0033216C"/>
    <w:rsid w:val="00337454"/>
    <w:rsid w:val="00337AC5"/>
    <w:rsid w:val="003402E9"/>
    <w:rsid w:val="00340CFE"/>
    <w:rsid w:val="0034360B"/>
    <w:rsid w:val="0034486B"/>
    <w:rsid w:val="00345762"/>
    <w:rsid w:val="003504F9"/>
    <w:rsid w:val="00350C24"/>
    <w:rsid w:val="0035145F"/>
    <w:rsid w:val="00351B77"/>
    <w:rsid w:val="003534FB"/>
    <w:rsid w:val="003537CF"/>
    <w:rsid w:val="00354653"/>
    <w:rsid w:val="00360445"/>
    <w:rsid w:val="00363970"/>
    <w:rsid w:val="003661C4"/>
    <w:rsid w:val="0036781A"/>
    <w:rsid w:val="00367E6B"/>
    <w:rsid w:val="00370976"/>
    <w:rsid w:val="00371CA7"/>
    <w:rsid w:val="003737D6"/>
    <w:rsid w:val="00373B25"/>
    <w:rsid w:val="00373CDD"/>
    <w:rsid w:val="003746B1"/>
    <w:rsid w:val="0037746A"/>
    <w:rsid w:val="00380C3A"/>
    <w:rsid w:val="0038167E"/>
    <w:rsid w:val="00383005"/>
    <w:rsid w:val="0038496D"/>
    <w:rsid w:val="00386EA8"/>
    <w:rsid w:val="00387808"/>
    <w:rsid w:val="003915C0"/>
    <w:rsid w:val="003918C5"/>
    <w:rsid w:val="00393063"/>
    <w:rsid w:val="0039492D"/>
    <w:rsid w:val="003949CC"/>
    <w:rsid w:val="00394B6A"/>
    <w:rsid w:val="00395D52"/>
    <w:rsid w:val="003972E3"/>
    <w:rsid w:val="00397F32"/>
    <w:rsid w:val="003A0937"/>
    <w:rsid w:val="003A154B"/>
    <w:rsid w:val="003A1E4E"/>
    <w:rsid w:val="003A2258"/>
    <w:rsid w:val="003A3F1B"/>
    <w:rsid w:val="003A4119"/>
    <w:rsid w:val="003A41B4"/>
    <w:rsid w:val="003A4A99"/>
    <w:rsid w:val="003A5114"/>
    <w:rsid w:val="003A7AB4"/>
    <w:rsid w:val="003B0780"/>
    <w:rsid w:val="003B0FDE"/>
    <w:rsid w:val="003B4040"/>
    <w:rsid w:val="003B4154"/>
    <w:rsid w:val="003B4BD6"/>
    <w:rsid w:val="003B515B"/>
    <w:rsid w:val="003B74CD"/>
    <w:rsid w:val="003B7D89"/>
    <w:rsid w:val="003C019B"/>
    <w:rsid w:val="003C10D7"/>
    <w:rsid w:val="003C2357"/>
    <w:rsid w:val="003C2387"/>
    <w:rsid w:val="003C5BC9"/>
    <w:rsid w:val="003C5D59"/>
    <w:rsid w:val="003D0036"/>
    <w:rsid w:val="003D21AE"/>
    <w:rsid w:val="003D243A"/>
    <w:rsid w:val="003D484F"/>
    <w:rsid w:val="003D48CF"/>
    <w:rsid w:val="003D5DEA"/>
    <w:rsid w:val="003E196A"/>
    <w:rsid w:val="003E70E2"/>
    <w:rsid w:val="003E7101"/>
    <w:rsid w:val="003F26A6"/>
    <w:rsid w:val="003F2B71"/>
    <w:rsid w:val="003F3190"/>
    <w:rsid w:val="003F397A"/>
    <w:rsid w:val="003F41E5"/>
    <w:rsid w:val="003F4768"/>
    <w:rsid w:val="003F4ECD"/>
    <w:rsid w:val="003F688C"/>
    <w:rsid w:val="003F7235"/>
    <w:rsid w:val="004007FC"/>
    <w:rsid w:val="00403B6C"/>
    <w:rsid w:val="00403C76"/>
    <w:rsid w:val="00404D08"/>
    <w:rsid w:val="00404F01"/>
    <w:rsid w:val="00406F0D"/>
    <w:rsid w:val="00407341"/>
    <w:rsid w:val="0040746F"/>
    <w:rsid w:val="00407FEB"/>
    <w:rsid w:val="00410EAF"/>
    <w:rsid w:val="00411B7D"/>
    <w:rsid w:val="00411FC0"/>
    <w:rsid w:val="00413230"/>
    <w:rsid w:val="00413F21"/>
    <w:rsid w:val="00416896"/>
    <w:rsid w:val="00416CF7"/>
    <w:rsid w:val="004202E9"/>
    <w:rsid w:val="00420E07"/>
    <w:rsid w:val="004227E3"/>
    <w:rsid w:val="00423A8E"/>
    <w:rsid w:val="00425390"/>
    <w:rsid w:val="0042680B"/>
    <w:rsid w:val="00426D3B"/>
    <w:rsid w:val="00427262"/>
    <w:rsid w:val="00430527"/>
    <w:rsid w:val="00436446"/>
    <w:rsid w:val="00436B3D"/>
    <w:rsid w:val="00440B25"/>
    <w:rsid w:val="00442F2A"/>
    <w:rsid w:val="004437AC"/>
    <w:rsid w:val="00443D31"/>
    <w:rsid w:val="004442C1"/>
    <w:rsid w:val="00444CDA"/>
    <w:rsid w:val="00445163"/>
    <w:rsid w:val="00445979"/>
    <w:rsid w:val="004477FD"/>
    <w:rsid w:val="0045071D"/>
    <w:rsid w:val="00450BED"/>
    <w:rsid w:val="00451E66"/>
    <w:rsid w:val="00453203"/>
    <w:rsid w:val="00455687"/>
    <w:rsid w:val="00455BE9"/>
    <w:rsid w:val="00456D83"/>
    <w:rsid w:val="00456E57"/>
    <w:rsid w:val="00457DC5"/>
    <w:rsid w:val="00461619"/>
    <w:rsid w:val="00461E24"/>
    <w:rsid w:val="00464108"/>
    <w:rsid w:val="00466F40"/>
    <w:rsid w:val="00470A82"/>
    <w:rsid w:val="00470CF9"/>
    <w:rsid w:val="00470D87"/>
    <w:rsid w:val="0047123F"/>
    <w:rsid w:val="00472192"/>
    <w:rsid w:val="004722BD"/>
    <w:rsid w:val="00472EA0"/>
    <w:rsid w:val="004744B7"/>
    <w:rsid w:val="00476282"/>
    <w:rsid w:val="004767A8"/>
    <w:rsid w:val="00477196"/>
    <w:rsid w:val="00477542"/>
    <w:rsid w:val="00477BB5"/>
    <w:rsid w:val="00480D45"/>
    <w:rsid w:val="00481C7D"/>
    <w:rsid w:val="00482BB6"/>
    <w:rsid w:val="00484227"/>
    <w:rsid w:val="00484BD4"/>
    <w:rsid w:val="00485129"/>
    <w:rsid w:val="004867C7"/>
    <w:rsid w:val="0048783C"/>
    <w:rsid w:val="004910B7"/>
    <w:rsid w:val="00492F8B"/>
    <w:rsid w:val="004939A7"/>
    <w:rsid w:val="00494D5D"/>
    <w:rsid w:val="004953C5"/>
    <w:rsid w:val="0049574F"/>
    <w:rsid w:val="00495B2C"/>
    <w:rsid w:val="00496807"/>
    <w:rsid w:val="00497807"/>
    <w:rsid w:val="00497BD9"/>
    <w:rsid w:val="004A0985"/>
    <w:rsid w:val="004A141F"/>
    <w:rsid w:val="004A3608"/>
    <w:rsid w:val="004A3BCD"/>
    <w:rsid w:val="004A53BA"/>
    <w:rsid w:val="004A60F9"/>
    <w:rsid w:val="004A636B"/>
    <w:rsid w:val="004A6DC8"/>
    <w:rsid w:val="004A7AD6"/>
    <w:rsid w:val="004A7CCF"/>
    <w:rsid w:val="004B1872"/>
    <w:rsid w:val="004B2177"/>
    <w:rsid w:val="004B283E"/>
    <w:rsid w:val="004B36E0"/>
    <w:rsid w:val="004B38DD"/>
    <w:rsid w:val="004B3A22"/>
    <w:rsid w:val="004B3AE6"/>
    <w:rsid w:val="004B3E82"/>
    <w:rsid w:val="004B3F0B"/>
    <w:rsid w:val="004B4C06"/>
    <w:rsid w:val="004B4D94"/>
    <w:rsid w:val="004B4E8D"/>
    <w:rsid w:val="004B4F3A"/>
    <w:rsid w:val="004B512E"/>
    <w:rsid w:val="004B5587"/>
    <w:rsid w:val="004C122B"/>
    <w:rsid w:val="004C15F6"/>
    <w:rsid w:val="004C1DF9"/>
    <w:rsid w:val="004C2006"/>
    <w:rsid w:val="004C457E"/>
    <w:rsid w:val="004C5F59"/>
    <w:rsid w:val="004D04FD"/>
    <w:rsid w:val="004D0635"/>
    <w:rsid w:val="004D1AF3"/>
    <w:rsid w:val="004D4505"/>
    <w:rsid w:val="004D4719"/>
    <w:rsid w:val="004D52C8"/>
    <w:rsid w:val="004D6B76"/>
    <w:rsid w:val="004D7447"/>
    <w:rsid w:val="004E1535"/>
    <w:rsid w:val="004E3F8C"/>
    <w:rsid w:val="004E48F3"/>
    <w:rsid w:val="004E4A20"/>
    <w:rsid w:val="004E4FDA"/>
    <w:rsid w:val="004E6F95"/>
    <w:rsid w:val="004E7CD3"/>
    <w:rsid w:val="004F0F55"/>
    <w:rsid w:val="004F1084"/>
    <w:rsid w:val="004F2A94"/>
    <w:rsid w:val="004F2E71"/>
    <w:rsid w:val="004F33A9"/>
    <w:rsid w:val="004F3A62"/>
    <w:rsid w:val="004F4388"/>
    <w:rsid w:val="004F4D62"/>
    <w:rsid w:val="004F72C6"/>
    <w:rsid w:val="00500089"/>
    <w:rsid w:val="0050325F"/>
    <w:rsid w:val="0050484F"/>
    <w:rsid w:val="00505953"/>
    <w:rsid w:val="00516FF5"/>
    <w:rsid w:val="00517E88"/>
    <w:rsid w:val="0052018B"/>
    <w:rsid w:val="005211D2"/>
    <w:rsid w:val="00522582"/>
    <w:rsid w:val="005247C8"/>
    <w:rsid w:val="00526A9D"/>
    <w:rsid w:val="00527638"/>
    <w:rsid w:val="00527E90"/>
    <w:rsid w:val="00531729"/>
    <w:rsid w:val="00532596"/>
    <w:rsid w:val="005328A3"/>
    <w:rsid w:val="00534731"/>
    <w:rsid w:val="00534858"/>
    <w:rsid w:val="00534B5F"/>
    <w:rsid w:val="005352F0"/>
    <w:rsid w:val="00537BE7"/>
    <w:rsid w:val="00540277"/>
    <w:rsid w:val="005404BE"/>
    <w:rsid w:val="00540BEB"/>
    <w:rsid w:val="00540C5B"/>
    <w:rsid w:val="00544796"/>
    <w:rsid w:val="00544EA3"/>
    <w:rsid w:val="00551400"/>
    <w:rsid w:val="00551476"/>
    <w:rsid w:val="00552893"/>
    <w:rsid w:val="005530F5"/>
    <w:rsid w:val="00553BC0"/>
    <w:rsid w:val="0055487C"/>
    <w:rsid w:val="005551AF"/>
    <w:rsid w:val="0055696F"/>
    <w:rsid w:val="005575C2"/>
    <w:rsid w:val="00565448"/>
    <w:rsid w:val="005676A5"/>
    <w:rsid w:val="00571E3E"/>
    <w:rsid w:val="00571EDC"/>
    <w:rsid w:val="00573560"/>
    <w:rsid w:val="005749DA"/>
    <w:rsid w:val="00574BC3"/>
    <w:rsid w:val="00574E7E"/>
    <w:rsid w:val="005758A6"/>
    <w:rsid w:val="00580B3A"/>
    <w:rsid w:val="00581376"/>
    <w:rsid w:val="0058150A"/>
    <w:rsid w:val="005816F8"/>
    <w:rsid w:val="00583433"/>
    <w:rsid w:val="005834F9"/>
    <w:rsid w:val="00583B76"/>
    <w:rsid w:val="00584271"/>
    <w:rsid w:val="00584AE5"/>
    <w:rsid w:val="005905A3"/>
    <w:rsid w:val="0059149E"/>
    <w:rsid w:val="00593878"/>
    <w:rsid w:val="005944E0"/>
    <w:rsid w:val="00594C6E"/>
    <w:rsid w:val="00595F80"/>
    <w:rsid w:val="00597552"/>
    <w:rsid w:val="005A077A"/>
    <w:rsid w:val="005A0B0C"/>
    <w:rsid w:val="005A2525"/>
    <w:rsid w:val="005A32F7"/>
    <w:rsid w:val="005A7787"/>
    <w:rsid w:val="005B1267"/>
    <w:rsid w:val="005B1E77"/>
    <w:rsid w:val="005B2560"/>
    <w:rsid w:val="005B26C6"/>
    <w:rsid w:val="005B3188"/>
    <w:rsid w:val="005B4868"/>
    <w:rsid w:val="005B5F85"/>
    <w:rsid w:val="005B70A5"/>
    <w:rsid w:val="005B773E"/>
    <w:rsid w:val="005B7A66"/>
    <w:rsid w:val="005B7EB3"/>
    <w:rsid w:val="005C122A"/>
    <w:rsid w:val="005C123E"/>
    <w:rsid w:val="005C2A26"/>
    <w:rsid w:val="005C379A"/>
    <w:rsid w:val="005C3CD3"/>
    <w:rsid w:val="005C4698"/>
    <w:rsid w:val="005C569E"/>
    <w:rsid w:val="005C6B83"/>
    <w:rsid w:val="005C727F"/>
    <w:rsid w:val="005D0100"/>
    <w:rsid w:val="005D21FF"/>
    <w:rsid w:val="005D2B09"/>
    <w:rsid w:val="005D2DA2"/>
    <w:rsid w:val="005D3218"/>
    <w:rsid w:val="005D4C77"/>
    <w:rsid w:val="005D4C8B"/>
    <w:rsid w:val="005D734E"/>
    <w:rsid w:val="005D7A03"/>
    <w:rsid w:val="005E0EBA"/>
    <w:rsid w:val="005E1BFD"/>
    <w:rsid w:val="005E66AB"/>
    <w:rsid w:val="005E7D34"/>
    <w:rsid w:val="005E7E76"/>
    <w:rsid w:val="005F0CBB"/>
    <w:rsid w:val="005F13C0"/>
    <w:rsid w:val="005F16CE"/>
    <w:rsid w:val="005F2C38"/>
    <w:rsid w:val="005F30B2"/>
    <w:rsid w:val="005F317F"/>
    <w:rsid w:val="005F3BDD"/>
    <w:rsid w:val="005F572C"/>
    <w:rsid w:val="005F6536"/>
    <w:rsid w:val="005F7B2F"/>
    <w:rsid w:val="006001E1"/>
    <w:rsid w:val="0060047F"/>
    <w:rsid w:val="006009DD"/>
    <w:rsid w:val="00601171"/>
    <w:rsid w:val="00601287"/>
    <w:rsid w:val="00601785"/>
    <w:rsid w:val="00602753"/>
    <w:rsid w:val="00611050"/>
    <w:rsid w:val="00612059"/>
    <w:rsid w:val="006120ED"/>
    <w:rsid w:val="00613660"/>
    <w:rsid w:val="00614633"/>
    <w:rsid w:val="00614DE0"/>
    <w:rsid w:val="00615657"/>
    <w:rsid w:val="0061770C"/>
    <w:rsid w:val="00621713"/>
    <w:rsid w:val="00621950"/>
    <w:rsid w:val="00621D56"/>
    <w:rsid w:val="00621DB3"/>
    <w:rsid w:val="00625BB5"/>
    <w:rsid w:val="00626909"/>
    <w:rsid w:val="00630754"/>
    <w:rsid w:val="0063080E"/>
    <w:rsid w:val="006319EF"/>
    <w:rsid w:val="006320EC"/>
    <w:rsid w:val="00632AD9"/>
    <w:rsid w:val="00633CCE"/>
    <w:rsid w:val="0063522D"/>
    <w:rsid w:val="00636456"/>
    <w:rsid w:val="00637494"/>
    <w:rsid w:val="006403F5"/>
    <w:rsid w:val="00640FBA"/>
    <w:rsid w:val="0064121C"/>
    <w:rsid w:val="006420FB"/>
    <w:rsid w:val="00642D04"/>
    <w:rsid w:val="00643434"/>
    <w:rsid w:val="006439F5"/>
    <w:rsid w:val="00645778"/>
    <w:rsid w:val="00647378"/>
    <w:rsid w:val="006500D7"/>
    <w:rsid w:val="0065056C"/>
    <w:rsid w:val="00653B63"/>
    <w:rsid w:val="00655BE7"/>
    <w:rsid w:val="00655E8F"/>
    <w:rsid w:val="0066084D"/>
    <w:rsid w:val="0066134F"/>
    <w:rsid w:val="006616C6"/>
    <w:rsid w:val="00662990"/>
    <w:rsid w:val="00663242"/>
    <w:rsid w:val="00665119"/>
    <w:rsid w:val="00665932"/>
    <w:rsid w:val="006661C8"/>
    <w:rsid w:val="006668FD"/>
    <w:rsid w:val="00666F7E"/>
    <w:rsid w:val="006704BA"/>
    <w:rsid w:val="00670C01"/>
    <w:rsid w:val="00675522"/>
    <w:rsid w:val="00675A99"/>
    <w:rsid w:val="006777B2"/>
    <w:rsid w:val="00680973"/>
    <w:rsid w:val="00680DCB"/>
    <w:rsid w:val="00681067"/>
    <w:rsid w:val="00681872"/>
    <w:rsid w:val="00682843"/>
    <w:rsid w:val="00682940"/>
    <w:rsid w:val="00682C1A"/>
    <w:rsid w:val="00682EF2"/>
    <w:rsid w:val="00682F0C"/>
    <w:rsid w:val="0068360A"/>
    <w:rsid w:val="00683CD4"/>
    <w:rsid w:val="006847B8"/>
    <w:rsid w:val="00685156"/>
    <w:rsid w:val="00687090"/>
    <w:rsid w:val="00687F74"/>
    <w:rsid w:val="0069071D"/>
    <w:rsid w:val="006909C5"/>
    <w:rsid w:val="00690F3C"/>
    <w:rsid w:val="00691EA4"/>
    <w:rsid w:val="00692A8A"/>
    <w:rsid w:val="00692E2D"/>
    <w:rsid w:val="00692E75"/>
    <w:rsid w:val="0069361C"/>
    <w:rsid w:val="00693891"/>
    <w:rsid w:val="00693CC1"/>
    <w:rsid w:val="00694BA5"/>
    <w:rsid w:val="006966D9"/>
    <w:rsid w:val="0069753E"/>
    <w:rsid w:val="00697ABF"/>
    <w:rsid w:val="006A07F1"/>
    <w:rsid w:val="006A0CF3"/>
    <w:rsid w:val="006A1BFD"/>
    <w:rsid w:val="006A29AE"/>
    <w:rsid w:val="006A395B"/>
    <w:rsid w:val="006A5019"/>
    <w:rsid w:val="006A5333"/>
    <w:rsid w:val="006A54A9"/>
    <w:rsid w:val="006A55CB"/>
    <w:rsid w:val="006A6B74"/>
    <w:rsid w:val="006B077F"/>
    <w:rsid w:val="006B1F65"/>
    <w:rsid w:val="006B3392"/>
    <w:rsid w:val="006B35BD"/>
    <w:rsid w:val="006B39AF"/>
    <w:rsid w:val="006B48B6"/>
    <w:rsid w:val="006B5992"/>
    <w:rsid w:val="006B6224"/>
    <w:rsid w:val="006B6505"/>
    <w:rsid w:val="006B6D30"/>
    <w:rsid w:val="006B7AD7"/>
    <w:rsid w:val="006B7C42"/>
    <w:rsid w:val="006C0282"/>
    <w:rsid w:val="006C04CF"/>
    <w:rsid w:val="006C0A1C"/>
    <w:rsid w:val="006C1873"/>
    <w:rsid w:val="006C21B8"/>
    <w:rsid w:val="006C338A"/>
    <w:rsid w:val="006C379D"/>
    <w:rsid w:val="006C4BD3"/>
    <w:rsid w:val="006C5B5E"/>
    <w:rsid w:val="006C5CDF"/>
    <w:rsid w:val="006C78E5"/>
    <w:rsid w:val="006C799A"/>
    <w:rsid w:val="006D07EB"/>
    <w:rsid w:val="006D0AA1"/>
    <w:rsid w:val="006D13D6"/>
    <w:rsid w:val="006D3511"/>
    <w:rsid w:val="006D3B3D"/>
    <w:rsid w:val="006D5A2B"/>
    <w:rsid w:val="006D6568"/>
    <w:rsid w:val="006E093F"/>
    <w:rsid w:val="006E0E90"/>
    <w:rsid w:val="006E1F48"/>
    <w:rsid w:val="006E2B18"/>
    <w:rsid w:val="006E2EC7"/>
    <w:rsid w:val="006E392A"/>
    <w:rsid w:val="006E4AD0"/>
    <w:rsid w:val="006E4D87"/>
    <w:rsid w:val="006E629E"/>
    <w:rsid w:val="006E7985"/>
    <w:rsid w:val="006F18E9"/>
    <w:rsid w:val="006F2E65"/>
    <w:rsid w:val="006F40CB"/>
    <w:rsid w:val="006F5B57"/>
    <w:rsid w:val="006F68D8"/>
    <w:rsid w:val="006F72E0"/>
    <w:rsid w:val="007002B6"/>
    <w:rsid w:val="007004D7"/>
    <w:rsid w:val="00700A9C"/>
    <w:rsid w:val="00700EF6"/>
    <w:rsid w:val="00701531"/>
    <w:rsid w:val="00701E3F"/>
    <w:rsid w:val="00702F6F"/>
    <w:rsid w:val="00703096"/>
    <w:rsid w:val="007033C5"/>
    <w:rsid w:val="0070617A"/>
    <w:rsid w:val="0071041B"/>
    <w:rsid w:val="007157EA"/>
    <w:rsid w:val="00716F7A"/>
    <w:rsid w:val="00717D62"/>
    <w:rsid w:val="007207A2"/>
    <w:rsid w:val="007225CE"/>
    <w:rsid w:val="00723100"/>
    <w:rsid w:val="00723D27"/>
    <w:rsid w:val="007248A1"/>
    <w:rsid w:val="007262BA"/>
    <w:rsid w:val="007268E9"/>
    <w:rsid w:val="007305A2"/>
    <w:rsid w:val="00730FE4"/>
    <w:rsid w:val="00733605"/>
    <w:rsid w:val="00734294"/>
    <w:rsid w:val="00737324"/>
    <w:rsid w:val="00741410"/>
    <w:rsid w:val="00744B33"/>
    <w:rsid w:val="00745083"/>
    <w:rsid w:val="007455CA"/>
    <w:rsid w:val="007460EA"/>
    <w:rsid w:val="0074752A"/>
    <w:rsid w:val="00747F56"/>
    <w:rsid w:val="00750C44"/>
    <w:rsid w:val="0075206C"/>
    <w:rsid w:val="00753597"/>
    <w:rsid w:val="00753E22"/>
    <w:rsid w:val="00754573"/>
    <w:rsid w:val="007554F3"/>
    <w:rsid w:val="00755B4F"/>
    <w:rsid w:val="00756BC3"/>
    <w:rsid w:val="00756C4B"/>
    <w:rsid w:val="0076037A"/>
    <w:rsid w:val="00760478"/>
    <w:rsid w:val="0076269C"/>
    <w:rsid w:val="00762739"/>
    <w:rsid w:val="0076594A"/>
    <w:rsid w:val="00765CF1"/>
    <w:rsid w:val="00766AFA"/>
    <w:rsid w:val="00770F9E"/>
    <w:rsid w:val="00772F27"/>
    <w:rsid w:val="007734B6"/>
    <w:rsid w:val="00773EE0"/>
    <w:rsid w:val="007745DF"/>
    <w:rsid w:val="00776303"/>
    <w:rsid w:val="00777E77"/>
    <w:rsid w:val="0078084D"/>
    <w:rsid w:val="00783B64"/>
    <w:rsid w:val="007857AB"/>
    <w:rsid w:val="00785816"/>
    <w:rsid w:val="007870F2"/>
    <w:rsid w:val="00790519"/>
    <w:rsid w:val="00790B94"/>
    <w:rsid w:val="007910D0"/>
    <w:rsid w:val="007926B0"/>
    <w:rsid w:val="007927F1"/>
    <w:rsid w:val="00792A0E"/>
    <w:rsid w:val="00792F43"/>
    <w:rsid w:val="0079383C"/>
    <w:rsid w:val="00793F1B"/>
    <w:rsid w:val="007958E3"/>
    <w:rsid w:val="00797619"/>
    <w:rsid w:val="007976BD"/>
    <w:rsid w:val="007A202F"/>
    <w:rsid w:val="007A3403"/>
    <w:rsid w:val="007A47F2"/>
    <w:rsid w:val="007A56BD"/>
    <w:rsid w:val="007A5A0D"/>
    <w:rsid w:val="007A5F32"/>
    <w:rsid w:val="007A6046"/>
    <w:rsid w:val="007A7719"/>
    <w:rsid w:val="007B07D8"/>
    <w:rsid w:val="007B0ED3"/>
    <w:rsid w:val="007B235F"/>
    <w:rsid w:val="007B2567"/>
    <w:rsid w:val="007B37A3"/>
    <w:rsid w:val="007B528E"/>
    <w:rsid w:val="007B6291"/>
    <w:rsid w:val="007C0647"/>
    <w:rsid w:val="007C0D1D"/>
    <w:rsid w:val="007C0DAD"/>
    <w:rsid w:val="007C1CC5"/>
    <w:rsid w:val="007C362B"/>
    <w:rsid w:val="007C37D7"/>
    <w:rsid w:val="007C4FE7"/>
    <w:rsid w:val="007C742C"/>
    <w:rsid w:val="007C7521"/>
    <w:rsid w:val="007C7C0A"/>
    <w:rsid w:val="007D2B4E"/>
    <w:rsid w:val="007D324B"/>
    <w:rsid w:val="007D4379"/>
    <w:rsid w:val="007D4C3D"/>
    <w:rsid w:val="007D533C"/>
    <w:rsid w:val="007D658E"/>
    <w:rsid w:val="007D775F"/>
    <w:rsid w:val="007D7F70"/>
    <w:rsid w:val="007E1E4E"/>
    <w:rsid w:val="007E2070"/>
    <w:rsid w:val="007E2431"/>
    <w:rsid w:val="007E3ED4"/>
    <w:rsid w:val="007E518C"/>
    <w:rsid w:val="007E569C"/>
    <w:rsid w:val="007E77D2"/>
    <w:rsid w:val="007F13CF"/>
    <w:rsid w:val="007F1865"/>
    <w:rsid w:val="007F4153"/>
    <w:rsid w:val="007F5A37"/>
    <w:rsid w:val="007F7C3A"/>
    <w:rsid w:val="00800A02"/>
    <w:rsid w:val="00800DBE"/>
    <w:rsid w:val="00800EF6"/>
    <w:rsid w:val="00801BEE"/>
    <w:rsid w:val="008021FB"/>
    <w:rsid w:val="00802620"/>
    <w:rsid w:val="00802A7D"/>
    <w:rsid w:val="00802AED"/>
    <w:rsid w:val="0080589F"/>
    <w:rsid w:val="00806D61"/>
    <w:rsid w:val="0080782E"/>
    <w:rsid w:val="00807C31"/>
    <w:rsid w:val="0081030B"/>
    <w:rsid w:val="00810F8B"/>
    <w:rsid w:val="00812527"/>
    <w:rsid w:val="00812C73"/>
    <w:rsid w:val="00812D3C"/>
    <w:rsid w:val="00813BBD"/>
    <w:rsid w:val="00813D7A"/>
    <w:rsid w:val="0081419E"/>
    <w:rsid w:val="008160AA"/>
    <w:rsid w:val="008167F2"/>
    <w:rsid w:val="00817004"/>
    <w:rsid w:val="00817E8C"/>
    <w:rsid w:val="00820132"/>
    <w:rsid w:val="00822422"/>
    <w:rsid w:val="0082312B"/>
    <w:rsid w:val="0082393B"/>
    <w:rsid w:val="00824663"/>
    <w:rsid w:val="008246D7"/>
    <w:rsid w:val="008259D0"/>
    <w:rsid w:val="008269F9"/>
    <w:rsid w:val="008322D0"/>
    <w:rsid w:val="00833A54"/>
    <w:rsid w:val="0083432F"/>
    <w:rsid w:val="00834376"/>
    <w:rsid w:val="008345B2"/>
    <w:rsid w:val="00835689"/>
    <w:rsid w:val="008356B1"/>
    <w:rsid w:val="0083715B"/>
    <w:rsid w:val="008403A1"/>
    <w:rsid w:val="00840466"/>
    <w:rsid w:val="00840EAD"/>
    <w:rsid w:val="008415DC"/>
    <w:rsid w:val="00841C17"/>
    <w:rsid w:val="00841CC2"/>
    <w:rsid w:val="00842535"/>
    <w:rsid w:val="00842570"/>
    <w:rsid w:val="0084293A"/>
    <w:rsid w:val="00843329"/>
    <w:rsid w:val="0084380A"/>
    <w:rsid w:val="0084458F"/>
    <w:rsid w:val="008451BD"/>
    <w:rsid w:val="00845A99"/>
    <w:rsid w:val="008461D0"/>
    <w:rsid w:val="008464EB"/>
    <w:rsid w:val="00846DCA"/>
    <w:rsid w:val="00847030"/>
    <w:rsid w:val="00850993"/>
    <w:rsid w:val="00850B97"/>
    <w:rsid w:val="008521DC"/>
    <w:rsid w:val="008528A4"/>
    <w:rsid w:val="00853200"/>
    <w:rsid w:val="008538E7"/>
    <w:rsid w:val="00854EA3"/>
    <w:rsid w:val="00856023"/>
    <w:rsid w:val="008564D7"/>
    <w:rsid w:val="00856D57"/>
    <w:rsid w:val="00857D56"/>
    <w:rsid w:val="00860FAD"/>
    <w:rsid w:val="0086325C"/>
    <w:rsid w:val="00863D16"/>
    <w:rsid w:val="0086407E"/>
    <w:rsid w:val="00865CB2"/>
    <w:rsid w:val="00865DF6"/>
    <w:rsid w:val="008660F9"/>
    <w:rsid w:val="00866190"/>
    <w:rsid w:val="00866A56"/>
    <w:rsid w:val="00870857"/>
    <w:rsid w:val="00870EE3"/>
    <w:rsid w:val="00871026"/>
    <w:rsid w:val="008716D3"/>
    <w:rsid w:val="00871FB9"/>
    <w:rsid w:val="00872859"/>
    <w:rsid w:val="00873BAB"/>
    <w:rsid w:val="00873E79"/>
    <w:rsid w:val="00874B89"/>
    <w:rsid w:val="00874BC7"/>
    <w:rsid w:val="00875757"/>
    <w:rsid w:val="008769F0"/>
    <w:rsid w:val="00877861"/>
    <w:rsid w:val="0088092F"/>
    <w:rsid w:val="008811D5"/>
    <w:rsid w:val="00882A1F"/>
    <w:rsid w:val="00883303"/>
    <w:rsid w:val="00883FCE"/>
    <w:rsid w:val="00886AA0"/>
    <w:rsid w:val="00886DB8"/>
    <w:rsid w:val="00887199"/>
    <w:rsid w:val="008871A9"/>
    <w:rsid w:val="008927F1"/>
    <w:rsid w:val="00892A7C"/>
    <w:rsid w:val="00892E0F"/>
    <w:rsid w:val="00894384"/>
    <w:rsid w:val="00895B7A"/>
    <w:rsid w:val="008A0F31"/>
    <w:rsid w:val="008A0FF0"/>
    <w:rsid w:val="008A2926"/>
    <w:rsid w:val="008A357C"/>
    <w:rsid w:val="008A38F4"/>
    <w:rsid w:val="008A42E9"/>
    <w:rsid w:val="008A77DB"/>
    <w:rsid w:val="008B041E"/>
    <w:rsid w:val="008B0EA4"/>
    <w:rsid w:val="008B2D56"/>
    <w:rsid w:val="008B3F82"/>
    <w:rsid w:val="008B46B8"/>
    <w:rsid w:val="008B6580"/>
    <w:rsid w:val="008B6610"/>
    <w:rsid w:val="008B6CAB"/>
    <w:rsid w:val="008B76FA"/>
    <w:rsid w:val="008B7C7D"/>
    <w:rsid w:val="008B7F9E"/>
    <w:rsid w:val="008C03F9"/>
    <w:rsid w:val="008C27B4"/>
    <w:rsid w:val="008C29EC"/>
    <w:rsid w:val="008C4809"/>
    <w:rsid w:val="008C58A0"/>
    <w:rsid w:val="008C6FBE"/>
    <w:rsid w:val="008D04E0"/>
    <w:rsid w:val="008D13CA"/>
    <w:rsid w:val="008D1559"/>
    <w:rsid w:val="008D163D"/>
    <w:rsid w:val="008D1712"/>
    <w:rsid w:val="008D186E"/>
    <w:rsid w:val="008D18AF"/>
    <w:rsid w:val="008D2A2F"/>
    <w:rsid w:val="008D2E5F"/>
    <w:rsid w:val="008D427D"/>
    <w:rsid w:val="008D6E4D"/>
    <w:rsid w:val="008D7CBB"/>
    <w:rsid w:val="008E026E"/>
    <w:rsid w:val="008E07B7"/>
    <w:rsid w:val="008E2146"/>
    <w:rsid w:val="008E2194"/>
    <w:rsid w:val="008E4063"/>
    <w:rsid w:val="008E6709"/>
    <w:rsid w:val="008E73B5"/>
    <w:rsid w:val="008F3294"/>
    <w:rsid w:val="008F3325"/>
    <w:rsid w:val="008F3AD4"/>
    <w:rsid w:val="008F4844"/>
    <w:rsid w:val="008F58E2"/>
    <w:rsid w:val="008F6214"/>
    <w:rsid w:val="008F6B6A"/>
    <w:rsid w:val="008F7BE7"/>
    <w:rsid w:val="008F7D82"/>
    <w:rsid w:val="00901FB1"/>
    <w:rsid w:val="00905B8D"/>
    <w:rsid w:val="00906254"/>
    <w:rsid w:val="009074EC"/>
    <w:rsid w:val="0091069E"/>
    <w:rsid w:val="009122F1"/>
    <w:rsid w:val="0091243A"/>
    <w:rsid w:val="0091272F"/>
    <w:rsid w:val="00912DD3"/>
    <w:rsid w:val="009135F9"/>
    <w:rsid w:val="00913889"/>
    <w:rsid w:val="00913BE3"/>
    <w:rsid w:val="00915008"/>
    <w:rsid w:val="00916472"/>
    <w:rsid w:val="00916FF7"/>
    <w:rsid w:val="00920B23"/>
    <w:rsid w:val="00922563"/>
    <w:rsid w:val="009227C0"/>
    <w:rsid w:val="00924290"/>
    <w:rsid w:val="00924908"/>
    <w:rsid w:val="00924A20"/>
    <w:rsid w:val="009257D9"/>
    <w:rsid w:val="00926FED"/>
    <w:rsid w:val="009278FF"/>
    <w:rsid w:val="009316AF"/>
    <w:rsid w:val="00932003"/>
    <w:rsid w:val="00933156"/>
    <w:rsid w:val="00933745"/>
    <w:rsid w:val="009346F2"/>
    <w:rsid w:val="00934C2B"/>
    <w:rsid w:val="0093598F"/>
    <w:rsid w:val="00936327"/>
    <w:rsid w:val="009363FA"/>
    <w:rsid w:val="00936B6B"/>
    <w:rsid w:val="00936CBD"/>
    <w:rsid w:val="00937164"/>
    <w:rsid w:val="00937BF4"/>
    <w:rsid w:val="009413E6"/>
    <w:rsid w:val="009421EE"/>
    <w:rsid w:val="00944112"/>
    <w:rsid w:val="00947354"/>
    <w:rsid w:val="0094754C"/>
    <w:rsid w:val="0095314E"/>
    <w:rsid w:val="0095329D"/>
    <w:rsid w:val="009542B7"/>
    <w:rsid w:val="009574F2"/>
    <w:rsid w:val="009615F3"/>
    <w:rsid w:val="009622D0"/>
    <w:rsid w:val="009635E9"/>
    <w:rsid w:val="00965114"/>
    <w:rsid w:val="00967C13"/>
    <w:rsid w:val="00967C97"/>
    <w:rsid w:val="00970118"/>
    <w:rsid w:val="00974F56"/>
    <w:rsid w:val="00974F5B"/>
    <w:rsid w:val="009759C9"/>
    <w:rsid w:val="009772D6"/>
    <w:rsid w:val="009778A6"/>
    <w:rsid w:val="0098020D"/>
    <w:rsid w:val="00980E53"/>
    <w:rsid w:val="0098198E"/>
    <w:rsid w:val="00982666"/>
    <w:rsid w:val="0098456D"/>
    <w:rsid w:val="00984D08"/>
    <w:rsid w:val="009867D4"/>
    <w:rsid w:val="00987AF1"/>
    <w:rsid w:val="00987BDA"/>
    <w:rsid w:val="00987CA4"/>
    <w:rsid w:val="0099071A"/>
    <w:rsid w:val="00990E4C"/>
    <w:rsid w:val="009911C4"/>
    <w:rsid w:val="00991911"/>
    <w:rsid w:val="00991D36"/>
    <w:rsid w:val="00992877"/>
    <w:rsid w:val="00992C3C"/>
    <w:rsid w:val="00994B6B"/>
    <w:rsid w:val="00994EC9"/>
    <w:rsid w:val="00995031"/>
    <w:rsid w:val="00995ECE"/>
    <w:rsid w:val="00996D4F"/>
    <w:rsid w:val="009A18DC"/>
    <w:rsid w:val="009A1AF3"/>
    <w:rsid w:val="009A1E8B"/>
    <w:rsid w:val="009A2A2B"/>
    <w:rsid w:val="009A4E08"/>
    <w:rsid w:val="009A6C70"/>
    <w:rsid w:val="009A784D"/>
    <w:rsid w:val="009B0D55"/>
    <w:rsid w:val="009B0EE4"/>
    <w:rsid w:val="009B2105"/>
    <w:rsid w:val="009B280F"/>
    <w:rsid w:val="009B307D"/>
    <w:rsid w:val="009B3112"/>
    <w:rsid w:val="009B49FF"/>
    <w:rsid w:val="009B5CC0"/>
    <w:rsid w:val="009B7832"/>
    <w:rsid w:val="009B79CB"/>
    <w:rsid w:val="009C077C"/>
    <w:rsid w:val="009C090B"/>
    <w:rsid w:val="009C13F4"/>
    <w:rsid w:val="009C15D7"/>
    <w:rsid w:val="009C18E1"/>
    <w:rsid w:val="009C2480"/>
    <w:rsid w:val="009C3439"/>
    <w:rsid w:val="009C522A"/>
    <w:rsid w:val="009C5241"/>
    <w:rsid w:val="009C5CC0"/>
    <w:rsid w:val="009C608D"/>
    <w:rsid w:val="009C6472"/>
    <w:rsid w:val="009C79F3"/>
    <w:rsid w:val="009C7E1B"/>
    <w:rsid w:val="009D0BC4"/>
    <w:rsid w:val="009D0CD6"/>
    <w:rsid w:val="009D11C3"/>
    <w:rsid w:val="009D1B23"/>
    <w:rsid w:val="009D2466"/>
    <w:rsid w:val="009D43FC"/>
    <w:rsid w:val="009D4583"/>
    <w:rsid w:val="009D48FF"/>
    <w:rsid w:val="009D617D"/>
    <w:rsid w:val="009D7479"/>
    <w:rsid w:val="009D750B"/>
    <w:rsid w:val="009E1126"/>
    <w:rsid w:val="009E1FFA"/>
    <w:rsid w:val="009E216B"/>
    <w:rsid w:val="009E3442"/>
    <w:rsid w:val="009E37B6"/>
    <w:rsid w:val="009E3DE7"/>
    <w:rsid w:val="009E4D16"/>
    <w:rsid w:val="009E5D10"/>
    <w:rsid w:val="009E61DC"/>
    <w:rsid w:val="009E631B"/>
    <w:rsid w:val="009E6BCD"/>
    <w:rsid w:val="009F07E1"/>
    <w:rsid w:val="009F1238"/>
    <w:rsid w:val="009F2F6E"/>
    <w:rsid w:val="009F42C5"/>
    <w:rsid w:val="009F46E7"/>
    <w:rsid w:val="009F56AB"/>
    <w:rsid w:val="009F5B24"/>
    <w:rsid w:val="009F78A2"/>
    <w:rsid w:val="00A02B3A"/>
    <w:rsid w:val="00A044C9"/>
    <w:rsid w:val="00A04511"/>
    <w:rsid w:val="00A04AFC"/>
    <w:rsid w:val="00A05836"/>
    <w:rsid w:val="00A06FCB"/>
    <w:rsid w:val="00A07578"/>
    <w:rsid w:val="00A10574"/>
    <w:rsid w:val="00A1211F"/>
    <w:rsid w:val="00A125B2"/>
    <w:rsid w:val="00A1681A"/>
    <w:rsid w:val="00A17467"/>
    <w:rsid w:val="00A20D10"/>
    <w:rsid w:val="00A221FF"/>
    <w:rsid w:val="00A22240"/>
    <w:rsid w:val="00A23D93"/>
    <w:rsid w:val="00A257C5"/>
    <w:rsid w:val="00A25D7E"/>
    <w:rsid w:val="00A26A38"/>
    <w:rsid w:val="00A277DF"/>
    <w:rsid w:val="00A30578"/>
    <w:rsid w:val="00A316F4"/>
    <w:rsid w:val="00A31718"/>
    <w:rsid w:val="00A33764"/>
    <w:rsid w:val="00A35006"/>
    <w:rsid w:val="00A35149"/>
    <w:rsid w:val="00A3574F"/>
    <w:rsid w:val="00A36693"/>
    <w:rsid w:val="00A404E8"/>
    <w:rsid w:val="00A412D4"/>
    <w:rsid w:val="00A4199C"/>
    <w:rsid w:val="00A41D17"/>
    <w:rsid w:val="00A425D8"/>
    <w:rsid w:val="00A43262"/>
    <w:rsid w:val="00A439A8"/>
    <w:rsid w:val="00A453F3"/>
    <w:rsid w:val="00A456CF"/>
    <w:rsid w:val="00A45AE0"/>
    <w:rsid w:val="00A45BA5"/>
    <w:rsid w:val="00A4685C"/>
    <w:rsid w:val="00A46D4F"/>
    <w:rsid w:val="00A539E7"/>
    <w:rsid w:val="00A53A9F"/>
    <w:rsid w:val="00A56329"/>
    <w:rsid w:val="00A60DF4"/>
    <w:rsid w:val="00A622AD"/>
    <w:rsid w:val="00A62657"/>
    <w:rsid w:val="00A64D0A"/>
    <w:rsid w:val="00A6503A"/>
    <w:rsid w:val="00A66676"/>
    <w:rsid w:val="00A66C0C"/>
    <w:rsid w:val="00A76724"/>
    <w:rsid w:val="00A77C3E"/>
    <w:rsid w:val="00A8033F"/>
    <w:rsid w:val="00A80A98"/>
    <w:rsid w:val="00A80A9C"/>
    <w:rsid w:val="00A80F32"/>
    <w:rsid w:val="00A80F3B"/>
    <w:rsid w:val="00A82F7E"/>
    <w:rsid w:val="00A83CF9"/>
    <w:rsid w:val="00A84B4A"/>
    <w:rsid w:val="00A85520"/>
    <w:rsid w:val="00A86101"/>
    <w:rsid w:val="00A86CCB"/>
    <w:rsid w:val="00A870CF"/>
    <w:rsid w:val="00A901B8"/>
    <w:rsid w:val="00A9100F"/>
    <w:rsid w:val="00A914FB"/>
    <w:rsid w:val="00A91CD6"/>
    <w:rsid w:val="00A93DEC"/>
    <w:rsid w:val="00A94842"/>
    <w:rsid w:val="00A94948"/>
    <w:rsid w:val="00A94DF8"/>
    <w:rsid w:val="00A96258"/>
    <w:rsid w:val="00AA16DA"/>
    <w:rsid w:val="00AA17C2"/>
    <w:rsid w:val="00AA308A"/>
    <w:rsid w:val="00AA44AD"/>
    <w:rsid w:val="00AA50C2"/>
    <w:rsid w:val="00AA51DE"/>
    <w:rsid w:val="00AA63B2"/>
    <w:rsid w:val="00AB088C"/>
    <w:rsid w:val="00AB1121"/>
    <w:rsid w:val="00AB1497"/>
    <w:rsid w:val="00AB286E"/>
    <w:rsid w:val="00AB3CBE"/>
    <w:rsid w:val="00AB525B"/>
    <w:rsid w:val="00AB6F68"/>
    <w:rsid w:val="00AB6F91"/>
    <w:rsid w:val="00AB7178"/>
    <w:rsid w:val="00AC1EBE"/>
    <w:rsid w:val="00AC3005"/>
    <w:rsid w:val="00AC3365"/>
    <w:rsid w:val="00AC3A51"/>
    <w:rsid w:val="00AC7014"/>
    <w:rsid w:val="00AD17D1"/>
    <w:rsid w:val="00AD2113"/>
    <w:rsid w:val="00AD2E7B"/>
    <w:rsid w:val="00AD30D7"/>
    <w:rsid w:val="00AD342B"/>
    <w:rsid w:val="00AD5F7D"/>
    <w:rsid w:val="00AD7E02"/>
    <w:rsid w:val="00AE06AB"/>
    <w:rsid w:val="00AE1B9D"/>
    <w:rsid w:val="00AE2C2C"/>
    <w:rsid w:val="00AE4255"/>
    <w:rsid w:val="00AE5831"/>
    <w:rsid w:val="00AE6181"/>
    <w:rsid w:val="00AF276F"/>
    <w:rsid w:val="00AF48D4"/>
    <w:rsid w:val="00AF502B"/>
    <w:rsid w:val="00AF5AED"/>
    <w:rsid w:val="00AF64F7"/>
    <w:rsid w:val="00AF6E9A"/>
    <w:rsid w:val="00AF7BC7"/>
    <w:rsid w:val="00B0120C"/>
    <w:rsid w:val="00B02496"/>
    <w:rsid w:val="00B054AB"/>
    <w:rsid w:val="00B06F65"/>
    <w:rsid w:val="00B108AA"/>
    <w:rsid w:val="00B10EF4"/>
    <w:rsid w:val="00B14795"/>
    <w:rsid w:val="00B14B9A"/>
    <w:rsid w:val="00B20ACF"/>
    <w:rsid w:val="00B20B2A"/>
    <w:rsid w:val="00B21A81"/>
    <w:rsid w:val="00B21D36"/>
    <w:rsid w:val="00B22A8C"/>
    <w:rsid w:val="00B23D9D"/>
    <w:rsid w:val="00B257BA"/>
    <w:rsid w:val="00B26083"/>
    <w:rsid w:val="00B26A91"/>
    <w:rsid w:val="00B277FE"/>
    <w:rsid w:val="00B3013D"/>
    <w:rsid w:val="00B30F49"/>
    <w:rsid w:val="00B31A18"/>
    <w:rsid w:val="00B32007"/>
    <w:rsid w:val="00B342AC"/>
    <w:rsid w:val="00B34645"/>
    <w:rsid w:val="00B348E6"/>
    <w:rsid w:val="00B34C0B"/>
    <w:rsid w:val="00B35105"/>
    <w:rsid w:val="00B35CF2"/>
    <w:rsid w:val="00B368EB"/>
    <w:rsid w:val="00B36F67"/>
    <w:rsid w:val="00B377A6"/>
    <w:rsid w:val="00B403E2"/>
    <w:rsid w:val="00B403FB"/>
    <w:rsid w:val="00B40453"/>
    <w:rsid w:val="00B407A6"/>
    <w:rsid w:val="00B41FAB"/>
    <w:rsid w:val="00B4270B"/>
    <w:rsid w:val="00B43C80"/>
    <w:rsid w:val="00B45152"/>
    <w:rsid w:val="00B47BA1"/>
    <w:rsid w:val="00B50190"/>
    <w:rsid w:val="00B50572"/>
    <w:rsid w:val="00B51874"/>
    <w:rsid w:val="00B51922"/>
    <w:rsid w:val="00B51A40"/>
    <w:rsid w:val="00B51AFA"/>
    <w:rsid w:val="00B52A69"/>
    <w:rsid w:val="00B52AF4"/>
    <w:rsid w:val="00B53D91"/>
    <w:rsid w:val="00B55D93"/>
    <w:rsid w:val="00B57164"/>
    <w:rsid w:val="00B57CE1"/>
    <w:rsid w:val="00B57D6D"/>
    <w:rsid w:val="00B612A4"/>
    <w:rsid w:val="00B61A92"/>
    <w:rsid w:val="00B6242E"/>
    <w:rsid w:val="00B653D7"/>
    <w:rsid w:val="00B654AF"/>
    <w:rsid w:val="00B66644"/>
    <w:rsid w:val="00B66A7D"/>
    <w:rsid w:val="00B66E7E"/>
    <w:rsid w:val="00B6780F"/>
    <w:rsid w:val="00B705C5"/>
    <w:rsid w:val="00B70ED5"/>
    <w:rsid w:val="00B7152E"/>
    <w:rsid w:val="00B722B0"/>
    <w:rsid w:val="00B7339C"/>
    <w:rsid w:val="00B73B09"/>
    <w:rsid w:val="00B73FF7"/>
    <w:rsid w:val="00B754BF"/>
    <w:rsid w:val="00B82247"/>
    <w:rsid w:val="00B82F95"/>
    <w:rsid w:val="00B836A3"/>
    <w:rsid w:val="00B839A5"/>
    <w:rsid w:val="00B83BF3"/>
    <w:rsid w:val="00B843E7"/>
    <w:rsid w:val="00B84923"/>
    <w:rsid w:val="00B84AC6"/>
    <w:rsid w:val="00B87797"/>
    <w:rsid w:val="00B90B5D"/>
    <w:rsid w:val="00B91B96"/>
    <w:rsid w:val="00B91BE1"/>
    <w:rsid w:val="00B92257"/>
    <w:rsid w:val="00B93F49"/>
    <w:rsid w:val="00B9572E"/>
    <w:rsid w:val="00B965DF"/>
    <w:rsid w:val="00B978CC"/>
    <w:rsid w:val="00BA0DE9"/>
    <w:rsid w:val="00BA1467"/>
    <w:rsid w:val="00BA189B"/>
    <w:rsid w:val="00BA35B2"/>
    <w:rsid w:val="00BA38F5"/>
    <w:rsid w:val="00BA4710"/>
    <w:rsid w:val="00BA56FB"/>
    <w:rsid w:val="00BA64A3"/>
    <w:rsid w:val="00BA6AD1"/>
    <w:rsid w:val="00BA7165"/>
    <w:rsid w:val="00BB089A"/>
    <w:rsid w:val="00BB3291"/>
    <w:rsid w:val="00BB3295"/>
    <w:rsid w:val="00BB36F1"/>
    <w:rsid w:val="00BC2B9C"/>
    <w:rsid w:val="00BD0300"/>
    <w:rsid w:val="00BD0494"/>
    <w:rsid w:val="00BD12AC"/>
    <w:rsid w:val="00BD17EE"/>
    <w:rsid w:val="00BD354C"/>
    <w:rsid w:val="00BD540B"/>
    <w:rsid w:val="00BD66EF"/>
    <w:rsid w:val="00BD6F89"/>
    <w:rsid w:val="00BD7058"/>
    <w:rsid w:val="00BE20BC"/>
    <w:rsid w:val="00BE218C"/>
    <w:rsid w:val="00BE601E"/>
    <w:rsid w:val="00BF0D90"/>
    <w:rsid w:val="00BF1F98"/>
    <w:rsid w:val="00BF2C52"/>
    <w:rsid w:val="00BF41EB"/>
    <w:rsid w:val="00BF4354"/>
    <w:rsid w:val="00BF4DBE"/>
    <w:rsid w:val="00BF4E1D"/>
    <w:rsid w:val="00BF5121"/>
    <w:rsid w:val="00BF5792"/>
    <w:rsid w:val="00BF5FAD"/>
    <w:rsid w:val="00BF6381"/>
    <w:rsid w:val="00BF6779"/>
    <w:rsid w:val="00BF6AB1"/>
    <w:rsid w:val="00BF7333"/>
    <w:rsid w:val="00BF7BD3"/>
    <w:rsid w:val="00C0015F"/>
    <w:rsid w:val="00C02129"/>
    <w:rsid w:val="00C04606"/>
    <w:rsid w:val="00C0511B"/>
    <w:rsid w:val="00C068F2"/>
    <w:rsid w:val="00C0738E"/>
    <w:rsid w:val="00C11004"/>
    <w:rsid w:val="00C1113C"/>
    <w:rsid w:val="00C122D1"/>
    <w:rsid w:val="00C13888"/>
    <w:rsid w:val="00C13CEF"/>
    <w:rsid w:val="00C13F4F"/>
    <w:rsid w:val="00C142B6"/>
    <w:rsid w:val="00C14506"/>
    <w:rsid w:val="00C14686"/>
    <w:rsid w:val="00C16A35"/>
    <w:rsid w:val="00C2131A"/>
    <w:rsid w:val="00C22F99"/>
    <w:rsid w:val="00C23A71"/>
    <w:rsid w:val="00C247A1"/>
    <w:rsid w:val="00C2524E"/>
    <w:rsid w:val="00C27E0C"/>
    <w:rsid w:val="00C27F6A"/>
    <w:rsid w:val="00C30388"/>
    <w:rsid w:val="00C314BB"/>
    <w:rsid w:val="00C34308"/>
    <w:rsid w:val="00C35460"/>
    <w:rsid w:val="00C371DD"/>
    <w:rsid w:val="00C379BF"/>
    <w:rsid w:val="00C41B38"/>
    <w:rsid w:val="00C44603"/>
    <w:rsid w:val="00C44A46"/>
    <w:rsid w:val="00C45DC0"/>
    <w:rsid w:val="00C4668D"/>
    <w:rsid w:val="00C46AA7"/>
    <w:rsid w:val="00C47880"/>
    <w:rsid w:val="00C512D8"/>
    <w:rsid w:val="00C5225D"/>
    <w:rsid w:val="00C530D8"/>
    <w:rsid w:val="00C532F7"/>
    <w:rsid w:val="00C53520"/>
    <w:rsid w:val="00C57AB0"/>
    <w:rsid w:val="00C60D93"/>
    <w:rsid w:val="00C60EE2"/>
    <w:rsid w:val="00C628E5"/>
    <w:rsid w:val="00C635B9"/>
    <w:rsid w:val="00C64305"/>
    <w:rsid w:val="00C6524E"/>
    <w:rsid w:val="00C659C4"/>
    <w:rsid w:val="00C6668B"/>
    <w:rsid w:val="00C671CB"/>
    <w:rsid w:val="00C715E3"/>
    <w:rsid w:val="00C7517F"/>
    <w:rsid w:val="00C76B6E"/>
    <w:rsid w:val="00C76BBA"/>
    <w:rsid w:val="00C77F56"/>
    <w:rsid w:val="00C83BA0"/>
    <w:rsid w:val="00C85607"/>
    <w:rsid w:val="00C85611"/>
    <w:rsid w:val="00C86E33"/>
    <w:rsid w:val="00C870B3"/>
    <w:rsid w:val="00C904BC"/>
    <w:rsid w:val="00C93114"/>
    <w:rsid w:val="00C9682A"/>
    <w:rsid w:val="00C97CB1"/>
    <w:rsid w:val="00CA1334"/>
    <w:rsid w:val="00CA1EE9"/>
    <w:rsid w:val="00CA2C99"/>
    <w:rsid w:val="00CA4B1F"/>
    <w:rsid w:val="00CB1ED7"/>
    <w:rsid w:val="00CB581A"/>
    <w:rsid w:val="00CB5F35"/>
    <w:rsid w:val="00CB65A0"/>
    <w:rsid w:val="00CB76DE"/>
    <w:rsid w:val="00CB7C95"/>
    <w:rsid w:val="00CB7CF8"/>
    <w:rsid w:val="00CC01A8"/>
    <w:rsid w:val="00CC0EED"/>
    <w:rsid w:val="00CC0F3E"/>
    <w:rsid w:val="00CC15B4"/>
    <w:rsid w:val="00CC1BB2"/>
    <w:rsid w:val="00CC35A5"/>
    <w:rsid w:val="00CC3B32"/>
    <w:rsid w:val="00CC4535"/>
    <w:rsid w:val="00CC494A"/>
    <w:rsid w:val="00CC5D08"/>
    <w:rsid w:val="00CC684C"/>
    <w:rsid w:val="00CD1BAB"/>
    <w:rsid w:val="00CD258F"/>
    <w:rsid w:val="00CD2910"/>
    <w:rsid w:val="00CD34AF"/>
    <w:rsid w:val="00CD3B35"/>
    <w:rsid w:val="00CD44F3"/>
    <w:rsid w:val="00CD60D4"/>
    <w:rsid w:val="00CE039E"/>
    <w:rsid w:val="00CE1206"/>
    <w:rsid w:val="00CE27CE"/>
    <w:rsid w:val="00CE2917"/>
    <w:rsid w:val="00CE2B11"/>
    <w:rsid w:val="00CE3C88"/>
    <w:rsid w:val="00CE44B7"/>
    <w:rsid w:val="00CE5A85"/>
    <w:rsid w:val="00CE6ADA"/>
    <w:rsid w:val="00CE6CB5"/>
    <w:rsid w:val="00CE7D92"/>
    <w:rsid w:val="00CF0465"/>
    <w:rsid w:val="00CF0670"/>
    <w:rsid w:val="00CF07BD"/>
    <w:rsid w:val="00CF2174"/>
    <w:rsid w:val="00CF2B67"/>
    <w:rsid w:val="00CF3592"/>
    <w:rsid w:val="00CF4FBB"/>
    <w:rsid w:val="00CF525F"/>
    <w:rsid w:val="00CF5EDB"/>
    <w:rsid w:val="00CF7864"/>
    <w:rsid w:val="00D00802"/>
    <w:rsid w:val="00D024CE"/>
    <w:rsid w:val="00D057B9"/>
    <w:rsid w:val="00D060C4"/>
    <w:rsid w:val="00D0664C"/>
    <w:rsid w:val="00D06690"/>
    <w:rsid w:val="00D075C8"/>
    <w:rsid w:val="00D07C24"/>
    <w:rsid w:val="00D1094F"/>
    <w:rsid w:val="00D11FD5"/>
    <w:rsid w:val="00D13BD9"/>
    <w:rsid w:val="00D13C77"/>
    <w:rsid w:val="00D13D9B"/>
    <w:rsid w:val="00D14AE1"/>
    <w:rsid w:val="00D14C50"/>
    <w:rsid w:val="00D152DA"/>
    <w:rsid w:val="00D17CC1"/>
    <w:rsid w:val="00D20F26"/>
    <w:rsid w:val="00D25F81"/>
    <w:rsid w:val="00D26049"/>
    <w:rsid w:val="00D332E5"/>
    <w:rsid w:val="00D34D70"/>
    <w:rsid w:val="00D355BF"/>
    <w:rsid w:val="00D4115A"/>
    <w:rsid w:val="00D4155F"/>
    <w:rsid w:val="00D420D3"/>
    <w:rsid w:val="00D42A07"/>
    <w:rsid w:val="00D44582"/>
    <w:rsid w:val="00D46038"/>
    <w:rsid w:val="00D4779D"/>
    <w:rsid w:val="00D47C32"/>
    <w:rsid w:val="00D506BC"/>
    <w:rsid w:val="00D519DF"/>
    <w:rsid w:val="00D524F4"/>
    <w:rsid w:val="00D52EE5"/>
    <w:rsid w:val="00D54442"/>
    <w:rsid w:val="00D55F00"/>
    <w:rsid w:val="00D56F11"/>
    <w:rsid w:val="00D6037C"/>
    <w:rsid w:val="00D60CE1"/>
    <w:rsid w:val="00D641FC"/>
    <w:rsid w:val="00D64215"/>
    <w:rsid w:val="00D675B3"/>
    <w:rsid w:val="00D70E94"/>
    <w:rsid w:val="00D715C4"/>
    <w:rsid w:val="00D723FF"/>
    <w:rsid w:val="00D72EA3"/>
    <w:rsid w:val="00D757DC"/>
    <w:rsid w:val="00D772C6"/>
    <w:rsid w:val="00D80A6F"/>
    <w:rsid w:val="00D82AE9"/>
    <w:rsid w:val="00D82C06"/>
    <w:rsid w:val="00D83F13"/>
    <w:rsid w:val="00D84B86"/>
    <w:rsid w:val="00D86A86"/>
    <w:rsid w:val="00D90DC4"/>
    <w:rsid w:val="00D917E0"/>
    <w:rsid w:val="00D92B02"/>
    <w:rsid w:val="00D92E7E"/>
    <w:rsid w:val="00D94C05"/>
    <w:rsid w:val="00D955A3"/>
    <w:rsid w:val="00D968A9"/>
    <w:rsid w:val="00D97E39"/>
    <w:rsid w:val="00DA03F0"/>
    <w:rsid w:val="00DA043B"/>
    <w:rsid w:val="00DA0506"/>
    <w:rsid w:val="00DA0B80"/>
    <w:rsid w:val="00DA138E"/>
    <w:rsid w:val="00DA2220"/>
    <w:rsid w:val="00DA2764"/>
    <w:rsid w:val="00DA3C34"/>
    <w:rsid w:val="00DA3D5D"/>
    <w:rsid w:val="00DA5472"/>
    <w:rsid w:val="00DA5D15"/>
    <w:rsid w:val="00DA6E52"/>
    <w:rsid w:val="00DB267A"/>
    <w:rsid w:val="00DB35E1"/>
    <w:rsid w:val="00DB41BF"/>
    <w:rsid w:val="00DB473A"/>
    <w:rsid w:val="00DB66D9"/>
    <w:rsid w:val="00DB795D"/>
    <w:rsid w:val="00DC13E6"/>
    <w:rsid w:val="00DC1ACF"/>
    <w:rsid w:val="00DC2BAF"/>
    <w:rsid w:val="00DC33AD"/>
    <w:rsid w:val="00DC6F1F"/>
    <w:rsid w:val="00DD06F2"/>
    <w:rsid w:val="00DD26C8"/>
    <w:rsid w:val="00DD2912"/>
    <w:rsid w:val="00DD385D"/>
    <w:rsid w:val="00DD3AE4"/>
    <w:rsid w:val="00DD4CE9"/>
    <w:rsid w:val="00DE051F"/>
    <w:rsid w:val="00DE1CD6"/>
    <w:rsid w:val="00DE42F9"/>
    <w:rsid w:val="00DE4EC1"/>
    <w:rsid w:val="00DE516F"/>
    <w:rsid w:val="00DE5C65"/>
    <w:rsid w:val="00DE669F"/>
    <w:rsid w:val="00DE7805"/>
    <w:rsid w:val="00DE7BA6"/>
    <w:rsid w:val="00DE7ECE"/>
    <w:rsid w:val="00DF067E"/>
    <w:rsid w:val="00DF24A7"/>
    <w:rsid w:val="00DF2E31"/>
    <w:rsid w:val="00DF30ED"/>
    <w:rsid w:val="00DF591D"/>
    <w:rsid w:val="00DF64DC"/>
    <w:rsid w:val="00DF6BFA"/>
    <w:rsid w:val="00DF6EAF"/>
    <w:rsid w:val="00DF7118"/>
    <w:rsid w:val="00DF724C"/>
    <w:rsid w:val="00DF79DB"/>
    <w:rsid w:val="00DF7B12"/>
    <w:rsid w:val="00DF7E30"/>
    <w:rsid w:val="00E01238"/>
    <w:rsid w:val="00E01A7F"/>
    <w:rsid w:val="00E02342"/>
    <w:rsid w:val="00E05403"/>
    <w:rsid w:val="00E062D9"/>
    <w:rsid w:val="00E073D9"/>
    <w:rsid w:val="00E07F33"/>
    <w:rsid w:val="00E1001F"/>
    <w:rsid w:val="00E10798"/>
    <w:rsid w:val="00E120D5"/>
    <w:rsid w:val="00E13E17"/>
    <w:rsid w:val="00E144C6"/>
    <w:rsid w:val="00E144F9"/>
    <w:rsid w:val="00E14715"/>
    <w:rsid w:val="00E15984"/>
    <w:rsid w:val="00E21233"/>
    <w:rsid w:val="00E22232"/>
    <w:rsid w:val="00E2326F"/>
    <w:rsid w:val="00E25FB5"/>
    <w:rsid w:val="00E265E0"/>
    <w:rsid w:val="00E26EA6"/>
    <w:rsid w:val="00E31632"/>
    <w:rsid w:val="00E322EE"/>
    <w:rsid w:val="00E32306"/>
    <w:rsid w:val="00E325CA"/>
    <w:rsid w:val="00E337D3"/>
    <w:rsid w:val="00E33F4E"/>
    <w:rsid w:val="00E35C8F"/>
    <w:rsid w:val="00E36DFB"/>
    <w:rsid w:val="00E37EE3"/>
    <w:rsid w:val="00E40503"/>
    <w:rsid w:val="00E40B1D"/>
    <w:rsid w:val="00E4136E"/>
    <w:rsid w:val="00E433E8"/>
    <w:rsid w:val="00E47AA9"/>
    <w:rsid w:val="00E51702"/>
    <w:rsid w:val="00E53883"/>
    <w:rsid w:val="00E54B7E"/>
    <w:rsid w:val="00E5639B"/>
    <w:rsid w:val="00E56E86"/>
    <w:rsid w:val="00E5797D"/>
    <w:rsid w:val="00E607E9"/>
    <w:rsid w:val="00E61A7F"/>
    <w:rsid w:val="00E61BAB"/>
    <w:rsid w:val="00E61CE5"/>
    <w:rsid w:val="00E6292E"/>
    <w:rsid w:val="00E62A29"/>
    <w:rsid w:val="00E632AF"/>
    <w:rsid w:val="00E63CA5"/>
    <w:rsid w:val="00E6413F"/>
    <w:rsid w:val="00E64772"/>
    <w:rsid w:val="00E6731B"/>
    <w:rsid w:val="00E70205"/>
    <w:rsid w:val="00E73590"/>
    <w:rsid w:val="00E74B45"/>
    <w:rsid w:val="00E75A35"/>
    <w:rsid w:val="00E771C5"/>
    <w:rsid w:val="00E8005A"/>
    <w:rsid w:val="00E84E87"/>
    <w:rsid w:val="00E852C5"/>
    <w:rsid w:val="00E85496"/>
    <w:rsid w:val="00E90E31"/>
    <w:rsid w:val="00E9150A"/>
    <w:rsid w:val="00E91735"/>
    <w:rsid w:val="00E938BF"/>
    <w:rsid w:val="00E94056"/>
    <w:rsid w:val="00E959E3"/>
    <w:rsid w:val="00E964DE"/>
    <w:rsid w:val="00E96E5D"/>
    <w:rsid w:val="00EA0B8C"/>
    <w:rsid w:val="00EA17CD"/>
    <w:rsid w:val="00EA1A1D"/>
    <w:rsid w:val="00EA2815"/>
    <w:rsid w:val="00EA2CD3"/>
    <w:rsid w:val="00EA3347"/>
    <w:rsid w:val="00EA3EE9"/>
    <w:rsid w:val="00EA3FD4"/>
    <w:rsid w:val="00EA4354"/>
    <w:rsid w:val="00EA4AE6"/>
    <w:rsid w:val="00EA589C"/>
    <w:rsid w:val="00EA7ADF"/>
    <w:rsid w:val="00EB157E"/>
    <w:rsid w:val="00EB3C49"/>
    <w:rsid w:val="00EB495B"/>
    <w:rsid w:val="00EB6072"/>
    <w:rsid w:val="00EC0F84"/>
    <w:rsid w:val="00EC104F"/>
    <w:rsid w:val="00EC14F8"/>
    <w:rsid w:val="00EC46EF"/>
    <w:rsid w:val="00EC4B2F"/>
    <w:rsid w:val="00EC4CD2"/>
    <w:rsid w:val="00ED0228"/>
    <w:rsid w:val="00ED0F64"/>
    <w:rsid w:val="00ED13AB"/>
    <w:rsid w:val="00ED2D32"/>
    <w:rsid w:val="00ED3893"/>
    <w:rsid w:val="00ED3C7B"/>
    <w:rsid w:val="00ED4D68"/>
    <w:rsid w:val="00ED5C41"/>
    <w:rsid w:val="00ED74ED"/>
    <w:rsid w:val="00EE075F"/>
    <w:rsid w:val="00EE0B4F"/>
    <w:rsid w:val="00EE0E90"/>
    <w:rsid w:val="00EE2F4F"/>
    <w:rsid w:val="00EE4724"/>
    <w:rsid w:val="00EE51F4"/>
    <w:rsid w:val="00EE527D"/>
    <w:rsid w:val="00EE535A"/>
    <w:rsid w:val="00EE63BD"/>
    <w:rsid w:val="00EE65C3"/>
    <w:rsid w:val="00EE68AC"/>
    <w:rsid w:val="00EE6FC4"/>
    <w:rsid w:val="00EE7923"/>
    <w:rsid w:val="00EE7CB4"/>
    <w:rsid w:val="00EF0E58"/>
    <w:rsid w:val="00EF1649"/>
    <w:rsid w:val="00EF1C5E"/>
    <w:rsid w:val="00EF39A3"/>
    <w:rsid w:val="00EF3AD7"/>
    <w:rsid w:val="00EF6C89"/>
    <w:rsid w:val="00F019E8"/>
    <w:rsid w:val="00F024AF"/>
    <w:rsid w:val="00F03CB4"/>
    <w:rsid w:val="00F03FC6"/>
    <w:rsid w:val="00F04F3F"/>
    <w:rsid w:val="00F067A8"/>
    <w:rsid w:val="00F069D7"/>
    <w:rsid w:val="00F0730A"/>
    <w:rsid w:val="00F077CA"/>
    <w:rsid w:val="00F1049E"/>
    <w:rsid w:val="00F1092C"/>
    <w:rsid w:val="00F1185E"/>
    <w:rsid w:val="00F119E0"/>
    <w:rsid w:val="00F11D87"/>
    <w:rsid w:val="00F12F81"/>
    <w:rsid w:val="00F14795"/>
    <w:rsid w:val="00F14E85"/>
    <w:rsid w:val="00F14EC7"/>
    <w:rsid w:val="00F1631C"/>
    <w:rsid w:val="00F166FF"/>
    <w:rsid w:val="00F168CE"/>
    <w:rsid w:val="00F17670"/>
    <w:rsid w:val="00F23393"/>
    <w:rsid w:val="00F24284"/>
    <w:rsid w:val="00F24488"/>
    <w:rsid w:val="00F2475E"/>
    <w:rsid w:val="00F24C73"/>
    <w:rsid w:val="00F24C7E"/>
    <w:rsid w:val="00F250D9"/>
    <w:rsid w:val="00F253C9"/>
    <w:rsid w:val="00F271C0"/>
    <w:rsid w:val="00F27FBA"/>
    <w:rsid w:val="00F3037A"/>
    <w:rsid w:val="00F34B27"/>
    <w:rsid w:val="00F36675"/>
    <w:rsid w:val="00F375E2"/>
    <w:rsid w:val="00F40F2B"/>
    <w:rsid w:val="00F410EF"/>
    <w:rsid w:val="00F4182C"/>
    <w:rsid w:val="00F41AC8"/>
    <w:rsid w:val="00F41BB8"/>
    <w:rsid w:val="00F435C4"/>
    <w:rsid w:val="00F44891"/>
    <w:rsid w:val="00F45608"/>
    <w:rsid w:val="00F45C33"/>
    <w:rsid w:val="00F45E56"/>
    <w:rsid w:val="00F46105"/>
    <w:rsid w:val="00F46184"/>
    <w:rsid w:val="00F47D16"/>
    <w:rsid w:val="00F5000F"/>
    <w:rsid w:val="00F51466"/>
    <w:rsid w:val="00F519CD"/>
    <w:rsid w:val="00F5435D"/>
    <w:rsid w:val="00F54441"/>
    <w:rsid w:val="00F5520C"/>
    <w:rsid w:val="00F6088A"/>
    <w:rsid w:val="00F6427E"/>
    <w:rsid w:val="00F64A1F"/>
    <w:rsid w:val="00F657F2"/>
    <w:rsid w:val="00F65D0E"/>
    <w:rsid w:val="00F65F23"/>
    <w:rsid w:val="00F7063A"/>
    <w:rsid w:val="00F73D6A"/>
    <w:rsid w:val="00F753EE"/>
    <w:rsid w:val="00F77687"/>
    <w:rsid w:val="00F806D5"/>
    <w:rsid w:val="00F82F86"/>
    <w:rsid w:val="00F83D90"/>
    <w:rsid w:val="00F84572"/>
    <w:rsid w:val="00F85444"/>
    <w:rsid w:val="00F9019D"/>
    <w:rsid w:val="00F90690"/>
    <w:rsid w:val="00F92018"/>
    <w:rsid w:val="00F9210B"/>
    <w:rsid w:val="00F921D9"/>
    <w:rsid w:val="00F941BD"/>
    <w:rsid w:val="00F94E26"/>
    <w:rsid w:val="00F96755"/>
    <w:rsid w:val="00F96F67"/>
    <w:rsid w:val="00F97FED"/>
    <w:rsid w:val="00FA10E7"/>
    <w:rsid w:val="00FA12D9"/>
    <w:rsid w:val="00FA2C8C"/>
    <w:rsid w:val="00FA55BD"/>
    <w:rsid w:val="00FA703F"/>
    <w:rsid w:val="00FA75B3"/>
    <w:rsid w:val="00FA79CA"/>
    <w:rsid w:val="00FB23CF"/>
    <w:rsid w:val="00FB2849"/>
    <w:rsid w:val="00FB2C13"/>
    <w:rsid w:val="00FB386C"/>
    <w:rsid w:val="00FB7A95"/>
    <w:rsid w:val="00FC24AC"/>
    <w:rsid w:val="00FC3486"/>
    <w:rsid w:val="00FC3A48"/>
    <w:rsid w:val="00FC3CE7"/>
    <w:rsid w:val="00FC5FC5"/>
    <w:rsid w:val="00FC7901"/>
    <w:rsid w:val="00FC7BA9"/>
    <w:rsid w:val="00FC7E85"/>
    <w:rsid w:val="00FD17F1"/>
    <w:rsid w:val="00FD2C30"/>
    <w:rsid w:val="00FD381E"/>
    <w:rsid w:val="00FD4C66"/>
    <w:rsid w:val="00FE0C46"/>
    <w:rsid w:val="00FE3358"/>
    <w:rsid w:val="00FE357C"/>
    <w:rsid w:val="00FE3819"/>
    <w:rsid w:val="00FE38DA"/>
    <w:rsid w:val="00FE3C9C"/>
    <w:rsid w:val="00FE6838"/>
    <w:rsid w:val="00FE6944"/>
    <w:rsid w:val="00FF196E"/>
    <w:rsid w:val="00FF19BA"/>
    <w:rsid w:val="00FF2D1F"/>
    <w:rsid w:val="00FF2D29"/>
    <w:rsid w:val="00FF59E1"/>
    <w:rsid w:val="00FF6103"/>
    <w:rsid w:val="00FF615F"/>
    <w:rsid w:val="00FF76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45161"/>
  <w15:docId w15:val="{4FEE9AF3-D31B-4FAB-BBB5-C97786FF6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441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441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4411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4411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4411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4411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4411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4411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44112"/>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44112"/>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44112"/>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44112"/>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44112"/>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44112"/>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44112"/>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44112"/>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44112"/>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44112"/>
    <w:rPr>
      <w:rFonts w:eastAsiaTheme="majorEastAsia" w:cstheme="majorBidi"/>
      <w:color w:val="272727" w:themeColor="text1" w:themeTint="D8"/>
    </w:rPr>
  </w:style>
  <w:style w:type="paragraph" w:styleId="Ttulo">
    <w:name w:val="Title"/>
    <w:basedOn w:val="Normal"/>
    <w:next w:val="Normal"/>
    <w:link w:val="TtuloChar"/>
    <w:uiPriority w:val="10"/>
    <w:qFormat/>
    <w:rsid w:val="009441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441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44112"/>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44112"/>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44112"/>
    <w:pPr>
      <w:spacing w:before="160"/>
      <w:jc w:val="center"/>
    </w:pPr>
    <w:rPr>
      <w:i/>
      <w:iCs/>
      <w:color w:val="404040" w:themeColor="text1" w:themeTint="BF"/>
    </w:rPr>
  </w:style>
  <w:style w:type="character" w:customStyle="1" w:styleId="CitaoChar">
    <w:name w:val="Citação Char"/>
    <w:basedOn w:val="Fontepargpadro"/>
    <w:link w:val="Citao"/>
    <w:uiPriority w:val="29"/>
    <w:rsid w:val="00944112"/>
    <w:rPr>
      <w:i/>
      <w:iCs/>
      <w:color w:val="404040" w:themeColor="text1" w:themeTint="BF"/>
    </w:rPr>
  </w:style>
  <w:style w:type="paragraph" w:styleId="PargrafodaLista">
    <w:name w:val="List Paragraph"/>
    <w:basedOn w:val="Normal"/>
    <w:uiPriority w:val="34"/>
    <w:qFormat/>
    <w:rsid w:val="00944112"/>
    <w:pPr>
      <w:ind w:left="720"/>
      <w:contextualSpacing/>
    </w:pPr>
  </w:style>
  <w:style w:type="character" w:styleId="nfaseIntensa">
    <w:name w:val="Intense Emphasis"/>
    <w:basedOn w:val="Fontepargpadro"/>
    <w:uiPriority w:val="21"/>
    <w:qFormat/>
    <w:rsid w:val="00944112"/>
    <w:rPr>
      <w:i/>
      <w:iCs/>
      <w:color w:val="0F4761" w:themeColor="accent1" w:themeShade="BF"/>
    </w:rPr>
  </w:style>
  <w:style w:type="paragraph" w:styleId="CitaoIntensa">
    <w:name w:val="Intense Quote"/>
    <w:basedOn w:val="Normal"/>
    <w:next w:val="Normal"/>
    <w:link w:val="CitaoIntensaChar"/>
    <w:uiPriority w:val="30"/>
    <w:qFormat/>
    <w:rsid w:val="009441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44112"/>
    <w:rPr>
      <w:i/>
      <w:iCs/>
      <w:color w:val="0F4761" w:themeColor="accent1" w:themeShade="BF"/>
    </w:rPr>
  </w:style>
  <w:style w:type="character" w:styleId="RefernciaIntensa">
    <w:name w:val="Intense Reference"/>
    <w:basedOn w:val="Fontepargpadro"/>
    <w:uiPriority w:val="32"/>
    <w:qFormat/>
    <w:rsid w:val="00944112"/>
    <w:rPr>
      <w:b/>
      <w:bCs/>
      <w:smallCaps/>
      <w:color w:val="0F4761" w:themeColor="accent1" w:themeShade="BF"/>
      <w:spacing w:val="5"/>
    </w:rPr>
  </w:style>
  <w:style w:type="table" w:styleId="Tabelacomgrade">
    <w:name w:val="Table Grid"/>
    <w:basedOn w:val="Tabelanormal"/>
    <w:uiPriority w:val="39"/>
    <w:rsid w:val="00BA1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320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TextodoEspaoReservado">
    <w:name w:val="Placeholder Text"/>
    <w:basedOn w:val="Fontepargpadro"/>
    <w:uiPriority w:val="99"/>
    <w:semiHidden/>
    <w:rsid w:val="005B4868"/>
    <w:rPr>
      <w:color w:val="666666"/>
    </w:rPr>
  </w:style>
  <w:style w:type="character" w:styleId="Refdecomentrio">
    <w:name w:val="annotation reference"/>
    <w:basedOn w:val="Fontepargpadro"/>
    <w:uiPriority w:val="99"/>
    <w:semiHidden/>
    <w:unhideWhenUsed/>
    <w:rsid w:val="002328BB"/>
    <w:rPr>
      <w:sz w:val="16"/>
      <w:szCs w:val="16"/>
    </w:rPr>
  </w:style>
  <w:style w:type="paragraph" w:styleId="Textodecomentrio">
    <w:name w:val="annotation text"/>
    <w:basedOn w:val="Normal"/>
    <w:link w:val="TextodecomentrioChar"/>
    <w:uiPriority w:val="99"/>
    <w:unhideWhenUsed/>
    <w:rsid w:val="002328BB"/>
    <w:pPr>
      <w:spacing w:line="240" w:lineRule="auto"/>
    </w:pPr>
    <w:rPr>
      <w:sz w:val="20"/>
      <w:szCs w:val="20"/>
    </w:rPr>
  </w:style>
  <w:style w:type="character" w:customStyle="1" w:styleId="TextodecomentrioChar">
    <w:name w:val="Texto de comentário Char"/>
    <w:basedOn w:val="Fontepargpadro"/>
    <w:link w:val="Textodecomentrio"/>
    <w:uiPriority w:val="99"/>
    <w:rsid w:val="002328BB"/>
    <w:rPr>
      <w:sz w:val="20"/>
      <w:szCs w:val="20"/>
    </w:rPr>
  </w:style>
  <w:style w:type="paragraph" w:styleId="Assuntodocomentrio">
    <w:name w:val="annotation subject"/>
    <w:basedOn w:val="Textodecomentrio"/>
    <w:next w:val="Textodecomentrio"/>
    <w:link w:val="AssuntodocomentrioChar"/>
    <w:uiPriority w:val="99"/>
    <w:semiHidden/>
    <w:unhideWhenUsed/>
    <w:rsid w:val="002328BB"/>
    <w:rPr>
      <w:b/>
      <w:bCs/>
    </w:rPr>
  </w:style>
  <w:style w:type="character" w:customStyle="1" w:styleId="AssuntodocomentrioChar">
    <w:name w:val="Assunto do comentário Char"/>
    <w:basedOn w:val="TextodecomentrioChar"/>
    <w:link w:val="Assuntodocomentrio"/>
    <w:uiPriority w:val="99"/>
    <w:semiHidden/>
    <w:rsid w:val="002328BB"/>
    <w:rPr>
      <w:b/>
      <w:bCs/>
      <w:sz w:val="20"/>
      <w:szCs w:val="20"/>
    </w:rPr>
  </w:style>
  <w:style w:type="paragraph" w:styleId="Textodebalo">
    <w:name w:val="Balloon Text"/>
    <w:basedOn w:val="Normal"/>
    <w:link w:val="TextodebaloChar"/>
    <w:uiPriority w:val="99"/>
    <w:semiHidden/>
    <w:unhideWhenUsed/>
    <w:rsid w:val="009615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615F3"/>
    <w:rPr>
      <w:rFonts w:ascii="Tahoma" w:hAnsi="Tahoma" w:cs="Tahoma"/>
      <w:sz w:val="16"/>
      <w:szCs w:val="16"/>
    </w:rPr>
  </w:style>
  <w:style w:type="paragraph" w:styleId="Reviso">
    <w:name w:val="Revision"/>
    <w:hidden/>
    <w:uiPriority w:val="99"/>
    <w:semiHidden/>
    <w:rsid w:val="007A7719"/>
    <w:pPr>
      <w:spacing w:after="0" w:line="240" w:lineRule="auto"/>
    </w:pPr>
  </w:style>
  <w:style w:type="character" w:customStyle="1" w:styleId="anchor-text">
    <w:name w:val="anchor-text"/>
    <w:basedOn w:val="Fontepargpadro"/>
    <w:rsid w:val="00340CFE"/>
  </w:style>
  <w:style w:type="character" w:styleId="Hyperlink">
    <w:name w:val="Hyperlink"/>
    <w:basedOn w:val="Fontepargpadro"/>
    <w:uiPriority w:val="99"/>
    <w:unhideWhenUsed/>
    <w:rsid w:val="00AB1497"/>
    <w:rPr>
      <w:color w:val="467886" w:themeColor="hyperlink"/>
      <w:u w:val="single"/>
    </w:rPr>
  </w:style>
  <w:style w:type="character" w:styleId="MenoPendente">
    <w:name w:val="Unresolved Mention"/>
    <w:basedOn w:val="Fontepargpadro"/>
    <w:uiPriority w:val="99"/>
    <w:semiHidden/>
    <w:unhideWhenUsed/>
    <w:rsid w:val="00AB1497"/>
    <w:rPr>
      <w:color w:val="605E5C"/>
      <w:shd w:val="clear" w:color="auto" w:fill="E1DFDD"/>
    </w:rPr>
  </w:style>
  <w:style w:type="character" w:styleId="Nmerodelinha">
    <w:name w:val="line number"/>
    <w:basedOn w:val="Fontepargpadro"/>
    <w:uiPriority w:val="99"/>
    <w:semiHidden/>
    <w:unhideWhenUsed/>
    <w:rsid w:val="002F2F55"/>
  </w:style>
  <w:style w:type="paragraph" w:styleId="Cabealho">
    <w:name w:val="header"/>
    <w:basedOn w:val="Normal"/>
    <w:link w:val="CabealhoChar"/>
    <w:uiPriority w:val="99"/>
    <w:unhideWhenUsed/>
    <w:rsid w:val="00A305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0578"/>
  </w:style>
  <w:style w:type="paragraph" w:styleId="Rodap">
    <w:name w:val="footer"/>
    <w:basedOn w:val="Normal"/>
    <w:link w:val="RodapChar"/>
    <w:uiPriority w:val="99"/>
    <w:unhideWhenUsed/>
    <w:rsid w:val="00A30578"/>
    <w:pPr>
      <w:tabs>
        <w:tab w:val="center" w:pos="4252"/>
        <w:tab w:val="right" w:pos="8504"/>
      </w:tabs>
      <w:spacing w:after="0" w:line="240" w:lineRule="auto"/>
    </w:pPr>
  </w:style>
  <w:style w:type="character" w:customStyle="1" w:styleId="RodapChar">
    <w:name w:val="Rodapé Char"/>
    <w:basedOn w:val="Fontepargpadro"/>
    <w:link w:val="Rodap"/>
    <w:uiPriority w:val="99"/>
    <w:rsid w:val="00A30578"/>
  </w:style>
  <w:style w:type="table" w:styleId="SimplesTabela2">
    <w:name w:val="Plain Table 2"/>
    <w:basedOn w:val="Tabelanormal"/>
    <w:uiPriority w:val="42"/>
    <w:rsid w:val="00B21A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30603">
      <w:bodyDiv w:val="1"/>
      <w:marLeft w:val="0"/>
      <w:marRight w:val="0"/>
      <w:marTop w:val="0"/>
      <w:marBottom w:val="0"/>
      <w:divBdr>
        <w:top w:val="none" w:sz="0" w:space="0" w:color="auto"/>
        <w:left w:val="none" w:sz="0" w:space="0" w:color="auto"/>
        <w:bottom w:val="none" w:sz="0" w:space="0" w:color="auto"/>
        <w:right w:val="none" w:sz="0" w:space="0" w:color="auto"/>
      </w:divBdr>
    </w:div>
    <w:div w:id="208079515">
      <w:bodyDiv w:val="1"/>
      <w:marLeft w:val="0"/>
      <w:marRight w:val="0"/>
      <w:marTop w:val="0"/>
      <w:marBottom w:val="0"/>
      <w:divBdr>
        <w:top w:val="none" w:sz="0" w:space="0" w:color="auto"/>
        <w:left w:val="none" w:sz="0" w:space="0" w:color="auto"/>
        <w:bottom w:val="none" w:sz="0" w:space="0" w:color="auto"/>
        <w:right w:val="none" w:sz="0" w:space="0" w:color="auto"/>
      </w:divBdr>
    </w:div>
    <w:div w:id="847671917">
      <w:bodyDiv w:val="1"/>
      <w:marLeft w:val="0"/>
      <w:marRight w:val="0"/>
      <w:marTop w:val="0"/>
      <w:marBottom w:val="0"/>
      <w:divBdr>
        <w:top w:val="none" w:sz="0" w:space="0" w:color="auto"/>
        <w:left w:val="none" w:sz="0" w:space="0" w:color="auto"/>
        <w:bottom w:val="none" w:sz="0" w:space="0" w:color="auto"/>
        <w:right w:val="none" w:sz="0" w:space="0" w:color="auto"/>
      </w:divBdr>
    </w:div>
    <w:div w:id="992298351">
      <w:bodyDiv w:val="1"/>
      <w:marLeft w:val="0"/>
      <w:marRight w:val="0"/>
      <w:marTop w:val="0"/>
      <w:marBottom w:val="0"/>
      <w:divBdr>
        <w:top w:val="none" w:sz="0" w:space="0" w:color="auto"/>
        <w:left w:val="none" w:sz="0" w:space="0" w:color="auto"/>
        <w:bottom w:val="none" w:sz="0" w:space="0" w:color="auto"/>
        <w:right w:val="none" w:sz="0" w:space="0" w:color="auto"/>
      </w:divBdr>
    </w:div>
    <w:div w:id="1141069973">
      <w:bodyDiv w:val="1"/>
      <w:marLeft w:val="0"/>
      <w:marRight w:val="0"/>
      <w:marTop w:val="0"/>
      <w:marBottom w:val="0"/>
      <w:divBdr>
        <w:top w:val="none" w:sz="0" w:space="0" w:color="auto"/>
        <w:left w:val="none" w:sz="0" w:space="0" w:color="auto"/>
        <w:bottom w:val="none" w:sz="0" w:space="0" w:color="auto"/>
        <w:right w:val="none" w:sz="0" w:space="0" w:color="auto"/>
      </w:divBdr>
    </w:div>
    <w:div w:id="1945576075">
      <w:bodyDiv w:val="1"/>
      <w:marLeft w:val="0"/>
      <w:marRight w:val="0"/>
      <w:marTop w:val="0"/>
      <w:marBottom w:val="0"/>
      <w:divBdr>
        <w:top w:val="none" w:sz="0" w:space="0" w:color="auto"/>
        <w:left w:val="none" w:sz="0" w:space="0" w:color="auto"/>
        <w:bottom w:val="none" w:sz="0" w:space="0" w:color="auto"/>
        <w:right w:val="none" w:sz="0" w:space="0" w:color="auto"/>
      </w:divBdr>
    </w:div>
    <w:div w:id="202251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8BDA3-872C-47A1-9810-BE787CEC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20164</Words>
  <Characters>108886</Characters>
  <Application>Microsoft Office Word</Application>
  <DocSecurity>0</DocSecurity>
  <Lines>907</Lines>
  <Paragraphs>257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L. Vidilli</dc:creator>
  <cp:lastModifiedBy>André L. Vidilli</cp:lastModifiedBy>
  <cp:revision>3</cp:revision>
  <dcterms:created xsi:type="dcterms:W3CDTF">2025-03-16T02:23:00Z</dcterms:created>
  <dcterms:modified xsi:type="dcterms:W3CDTF">2025-03-16T02:24:00Z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http://www.zotero.org/styles/additive-manufacturing</vt:lpwstr>
  </property>
  <property fmtid="{D5CDD505-2E9C-101B-9397-08002B2CF9AE}" pid="3" name="Mendeley Recent Style Name 0_1">
    <vt:lpwstr>Additive Manufacturing</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http://www.zotero.org/styles/journal-of-alloys-and-compounds</vt:lpwstr>
  </property>
  <property fmtid="{D5CDD505-2E9C-101B-9397-08002B2CF9AE}" pid="7" name="Mendeley Recent Style Name 2_1">
    <vt:lpwstr>Journal of Alloys and Compounds</vt:lpwstr>
  </property>
  <property fmtid="{D5CDD505-2E9C-101B-9397-08002B2CF9AE}" pid="8" name="Mendeley Recent Style Id 3_1">
    <vt:lpwstr>http://www.zotero.org/styles/materials-letters</vt:lpwstr>
  </property>
  <property fmtid="{D5CDD505-2E9C-101B-9397-08002B2CF9AE}" pid="9" name="Mendeley Recent Style Name 3_1">
    <vt:lpwstr>Materials Letters</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4th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9th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http://www.zotero.org/styles/physica-scripta</vt:lpwstr>
  </property>
  <property fmtid="{D5CDD505-2E9C-101B-9397-08002B2CF9AE}" pid="17" name="Mendeley Recent Style Name 7_1">
    <vt:lpwstr>Physica Scripta</vt:lpwstr>
  </property>
  <property fmtid="{D5CDD505-2E9C-101B-9397-08002B2CF9AE}" pid="18" name="Mendeley Recent Style Id 8_1">
    <vt:lpwstr>http://www.zotero.org/styles/steel-research-international</vt:lpwstr>
  </property>
  <property fmtid="{D5CDD505-2E9C-101B-9397-08002B2CF9AE}" pid="19" name="Mendeley Recent Style Name 8_1">
    <vt:lpwstr>Steel Research International</vt:lpwstr>
  </property>
  <property fmtid="{D5CDD505-2E9C-101B-9397-08002B2CF9AE}" pid="20" name="Mendeley Recent Style Id 9_1">
    <vt:lpwstr>http://www.zotero.org/styles/universidade-de-sao-paulo-instituto-de-fisica-de-sao-carlos-abnt-numerico</vt:lpwstr>
  </property>
  <property fmtid="{D5CDD505-2E9C-101B-9397-08002B2CF9AE}" pid="21" name="Mendeley Recent Style Name 9_1">
    <vt:lpwstr>Universidade de São Paulo - Instituto de Fisica de São Carlos - ABNT (numérico, Português - Brasil)</vt:lpwstr>
  </property>
  <property fmtid="{D5CDD505-2E9C-101B-9397-08002B2CF9AE}" pid="22" name="Mendeley Document_1">
    <vt:lpwstr>True</vt:lpwstr>
  </property>
  <property fmtid="{D5CDD505-2E9C-101B-9397-08002B2CF9AE}" pid="23" name="Mendeley Unique User Id_1">
    <vt:lpwstr>ef78f780-a594-3fa5-b556-6432d798fb31</vt:lpwstr>
  </property>
  <property fmtid="{D5CDD505-2E9C-101B-9397-08002B2CF9AE}" pid="24" name="Mendeley Citation Style_1">
    <vt:lpwstr>http://www.zotero.org/styles/journal-of-alloys-and-compounds</vt:lpwstr>
  </property>
</Properties>
</file>