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570DA" w14:textId="69744186" w:rsidR="00E3568B" w:rsidRPr="00DC01D0" w:rsidRDefault="00CA0FA7" w:rsidP="00E3568B">
      <w:pPr>
        <w:jc w:val="center"/>
        <w:rPr>
          <w:rFonts w:cstheme="minorHAnsi"/>
          <w:b/>
          <w:bCs/>
          <w:sz w:val="32"/>
          <w:szCs w:val="32"/>
          <w:shd w:val="clear" w:color="auto" w:fill="FFFFFF"/>
        </w:rPr>
      </w:pPr>
      <w:r>
        <w:rPr>
          <w:rFonts w:cstheme="minorHAnsi"/>
          <w:b/>
          <w:bCs/>
          <w:sz w:val="32"/>
          <w:szCs w:val="32"/>
          <w:shd w:val="clear" w:color="auto" w:fill="FFFFFF"/>
        </w:rPr>
        <w:t>Supplementa</w:t>
      </w:r>
      <w:r w:rsidR="00CF5EB3">
        <w:rPr>
          <w:rFonts w:cstheme="minorHAnsi"/>
          <w:b/>
          <w:bCs/>
          <w:sz w:val="32"/>
          <w:szCs w:val="32"/>
          <w:shd w:val="clear" w:color="auto" w:fill="FFFFFF"/>
        </w:rPr>
        <w:t>l</w:t>
      </w:r>
      <w:r>
        <w:rPr>
          <w:rFonts w:cstheme="minorHAnsi"/>
          <w:b/>
          <w:bCs/>
          <w:sz w:val="32"/>
          <w:szCs w:val="32"/>
          <w:shd w:val="clear" w:color="auto" w:fill="FFFFFF"/>
        </w:rPr>
        <w:t xml:space="preserve"> information</w:t>
      </w:r>
    </w:p>
    <w:p w14:paraId="61ED7AC1" w14:textId="77777777" w:rsidR="00DC01D0" w:rsidRDefault="00DC01D0" w:rsidP="00E3568B">
      <w:pPr>
        <w:jc w:val="center"/>
        <w:rPr>
          <w:rFonts w:cstheme="minorHAnsi"/>
          <w:sz w:val="32"/>
          <w:szCs w:val="32"/>
          <w:shd w:val="clear" w:color="auto" w:fill="FFFFFF"/>
        </w:rPr>
      </w:pPr>
    </w:p>
    <w:p w14:paraId="6E1915BB" w14:textId="04A7AA67" w:rsidR="00637F94" w:rsidRPr="0005082E" w:rsidRDefault="00CF5EB3" w:rsidP="00CA0FA7">
      <w:pPr>
        <w:jc w:val="center"/>
        <w:rPr>
          <w:rFonts w:cstheme="minorHAnsi"/>
          <w:sz w:val="32"/>
          <w:szCs w:val="32"/>
          <w:shd w:val="clear" w:color="auto" w:fill="FFFFFF"/>
        </w:rPr>
      </w:pPr>
      <w:r>
        <w:rPr>
          <w:rFonts w:cstheme="minorHAnsi"/>
          <w:sz w:val="32"/>
          <w:szCs w:val="32"/>
          <w:shd w:val="clear" w:color="auto" w:fill="FFFFFF"/>
        </w:rPr>
        <w:t>Q</w:t>
      </w:r>
      <w:r w:rsidR="0005082E" w:rsidRPr="0005082E">
        <w:rPr>
          <w:rFonts w:cstheme="minorHAnsi"/>
          <w:sz w:val="32"/>
          <w:szCs w:val="32"/>
          <w:shd w:val="clear" w:color="auto" w:fill="FFFFFF"/>
        </w:rPr>
        <w:t xml:space="preserve">uasi-linear Kane conduction band model in nitrogen-doped </w:t>
      </w:r>
      <w:r w:rsidR="00CA0FA7">
        <w:rPr>
          <w:rFonts w:cstheme="minorHAnsi"/>
          <w:sz w:val="32"/>
          <w:szCs w:val="32"/>
          <w:shd w:val="clear" w:color="auto" w:fill="FFFFFF"/>
        </w:rPr>
        <w:t>indium tin oxide</w:t>
      </w:r>
    </w:p>
    <w:p w14:paraId="5DA07724" w14:textId="77777777" w:rsidR="0005082E" w:rsidRPr="00DC1E5D" w:rsidRDefault="0005082E" w:rsidP="0005082E">
      <w:pPr>
        <w:rPr>
          <w:rFonts w:cstheme="minorHAnsi"/>
          <w:sz w:val="28"/>
          <w:szCs w:val="28"/>
          <w:shd w:val="clear" w:color="auto" w:fill="FFFFFF"/>
        </w:rPr>
      </w:pPr>
    </w:p>
    <w:p w14:paraId="2847CC98" w14:textId="4C6E8EB0" w:rsidR="0005082E" w:rsidRPr="0005082E" w:rsidRDefault="0005082E" w:rsidP="0005082E">
      <w:pPr>
        <w:jc w:val="center"/>
        <w:rPr>
          <w:rFonts w:cstheme="minorHAnsi"/>
          <w:sz w:val="24"/>
          <w:szCs w:val="24"/>
          <w:shd w:val="clear" w:color="auto" w:fill="FFFFFF"/>
          <w:vertAlign w:val="superscript"/>
        </w:rPr>
      </w:pPr>
      <w:r w:rsidRPr="0005082E">
        <w:rPr>
          <w:rFonts w:cstheme="minorHAnsi"/>
          <w:sz w:val="24"/>
          <w:szCs w:val="24"/>
          <w:shd w:val="clear" w:color="auto" w:fill="FFFFFF"/>
        </w:rPr>
        <w:t>Martin Markwitz,</w:t>
      </w:r>
      <w:r w:rsidRPr="0005082E">
        <w:rPr>
          <w:rFonts w:cstheme="minorHAnsi"/>
          <w:sz w:val="24"/>
          <w:szCs w:val="24"/>
          <w:shd w:val="clear" w:color="auto" w:fill="FFFFFF"/>
          <w:vertAlign w:val="superscript"/>
        </w:rPr>
        <w:t xml:space="preserve">1, 2, 3, </w:t>
      </w:r>
      <w:r w:rsidRPr="0005082E">
        <w:rPr>
          <w:rFonts w:ascii="Cambria Math" w:hAnsi="Cambria Math" w:cs="Cambria Math"/>
          <w:sz w:val="24"/>
          <w:szCs w:val="24"/>
          <w:shd w:val="clear" w:color="auto" w:fill="FFFFFF"/>
          <w:vertAlign w:val="superscript"/>
        </w:rPr>
        <w:t>∗</w:t>
      </w:r>
      <w:r w:rsidRPr="0005082E">
        <w:rPr>
          <w:rFonts w:cstheme="minorHAnsi"/>
          <w:sz w:val="24"/>
          <w:szCs w:val="24"/>
          <w:shd w:val="clear" w:color="auto" w:fill="FFFFFF"/>
        </w:rPr>
        <w:t xml:space="preserve"> Song Yi Back,</w:t>
      </w:r>
      <w:r w:rsidRPr="0005082E">
        <w:rPr>
          <w:rFonts w:cstheme="minorHAnsi"/>
          <w:sz w:val="24"/>
          <w:szCs w:val="24"/>
          <w:shd w:val="clear" w:color="auto" w:fill="FFFFFF"/>
          <w:vertAlign w:val="superscript"/>
        </w:rPr>
        <w:t>4</w:t>
      </w:r>
      <w:r w:rsidRPr="0005082E">
        <w:rPr>
          <w:rFonts w:cstheme="minorHAnsi"/>
          <w:sz w:val="24"/>
          <w:szCs w:val="24"/>
          <w:shd w:val="clear" w:color="auto" w:fill="FFFFFF"/>
        </w:rPr>
        <w:t xml:space="preserve"> Edward </w:t>
      </w:r>
      <w:r w:rsidR="00B876FD">
        <w:rPr>
          <w:rFonts w:cstheme="minorHAnsi"/>
          <w:sz w:val="24"/>
          <w:szCs w:val="24"/>
          <w:shd w:val="clear" w:color="auto" w:fill="FFFFFF"/>
        </w:rPr>
        <w:t xml:space="preserve">X. M. </w:t>
      </w:r>
      <w:r w:rsidRPr="0005082E">
        <w:rPr>
          <w:rFonts w:cstheme="minorHAnsi"/>
          <w:sz w:val="24"/>
          <w:szCs w:val="24"/>
          <w:shd w:val="clear" w:color="auto" w:fill="FFFFFF"/>
        </w:rPr>
        <w:t>Trewick,</w:t>
      </w:r>
      <w:r w:rsidRPr="0005082E">
        <w:rPr>
          <w:rFonts w:cstheme="minorHAnsi"/>
          <w:sz w:val="24"/>
          <w:szCs w:val="24"/>
          <w:shd w:val="clear" w:color="auto" w:fill="FFFFFF"/>
          <w:vertAlign w:val="superscript"/>
        </w:rPr>
        <w:t>1, 3</w:t>
      </w:r>
      <w:r w:rsidRPr="0005082E">
        <w:rPr>
          <w:rFonts w:cstheme="minorHAnsi"/>
          <w:sz w:val="24"/>
          <w:szCs w:val="24"/>
          <w:shd w:val="clear" w:color="auto" w:fill="FFFFFF"/>
        </w:rPr>
        <w:t xml:space="preserve"> Peter P. Murmu,</w:t>
      </w:r>
      <w:r w:rsidRPr="0005082E">
        <w:rPr>
          <w:rFonts w:cstheme="minorHAnsi"/>
          <w:sz w:val="24"/>
          <w:szCs w:val="24"/>
          <w:shd w:val="clear" w:color="auto" w:fill="FFFFFF"/>
          <w:vertAlign w:val="superscript"/>
        </w:rPr>
        <w:t>2</w:t>
      </w:r>
      <w:r w:rsidRPr="0005082E">
        <w:rPr>
          <w:rFonts w:cstheme="minorHAnsi"/>
          <w:sz w:val="24"/>
          <w:szCs w:val="24"/>
          <w:shd w:val="clear" w:color="auto" w:fill="FFFFFF"/>
        </w:rPr>
        <w:t xml:space="preserve"> Takao Mori,</w:t>
      </w:r>
      <w:r w:rsidRPr="0005082E">
        <w:rPr>
          <w:rFonts w:cstheme="minorHAnsi"/>
          <w:sz w:val="24"/>
          <w:szCs w:val="24"/>
          <w:shd w:val="clear" w:color="auto" w:fill="FFFFFF"/>
          <w:vertAlign w:val="superscript"/>
        </w:rPr>
        <w:t>4, 5</w:t>
      </w:r>
      <w:r w:rsidRPr="0005082E">
        <w:rPr>
          <w:rFonts w:cstheme="minorHAnsi"/>
          <w:sz w:val="24"/>
          <w:szCs w:val="24"/>
          <w:shd w:val="clear" w:color="auto" w:fill="FFFFFF"/>
        </w:rPr>
        <w:t xml:space="preserve"> Ben J. Ruck,</w:t>
      </w:r>
      <w:r w:rsidRPr="0005082E">
        <w:rPr>
          <w:rFonts w:cstheme="minorHAnsi"/>
          <w:sz w:val="24"/>
          <w:szCs w:val="24"/>
          <w:shd w:val="clear" w:color="auto" w:fill="FFFFFF"/>
          <w:vertAlign w:val="superscript"/>
        </w:rPr>
        <w:t>1, 3</w:t>
      </w:r>
      <w:r w:rsidRPr="0005082E">
        <w:rPr>
          <w:rFonts w:cstheme="minorHAnsi"/>
          <w:sz w:val="24"/>
          <w:szCs w:val="24"/>
          <w:shd w:val="clear" w:color="auto" w:fill="FFFFFF"/>
        </w:rPr>
        <w:t xml:space="preserve"> and John V. Kennedy</w:t>
      </w:r>
      <w:r w:rsidRPr="0005082E">
        <w:rPr>
          <w:rFonts w:cstheme="minorHAnsi"/>
          <w:sz w:val="24"/>
          <w:szCs w:val="24"/>
          <w:shd w:val="clear" w:color="auto" w:fill="FFFFFF"/>
          <w:vertAlign w:val="superscript"/>
        </w:rPr>
        <w:t>2, 3</w:t>
      </w:r>
    </w:p>
    <w:p w14:paraId="6FF8921B" w14:textId="309E6593" w:rsidR="0005082E" w:rsidRDefault="0005082E" w:rsidP="0005082E">
      <w:pPr>
        <w:jc w:val="center"/>
        <w:rPr>
          <w:rFonts w:cstheme="minorHAnsi"/>
          <w:i/>
          <w:iCs/>
          <w:sz w:val="20"/>
          <w:szCs w:val="20"/>
          <w:shd w:val="clear" w:color="auto" w:fill="FFFFFF"/>
        </w:rPr>
      </w:pPr>
      <w:r w:rsidRPr="0005082E">
        <w:rPr>
          <w:rFonts w:cstheme="minorHAnsi"/>
          <w:i/>
          <w:iCs/>
          <w:sz w:val="20"/>
          <w:szCs w:val="20"/>
          <w:shd w:val="clear" w:color="auto" w:fill="FFFFFF"/>
          <w:vertAlign w:val="superscript"/>
        </w:rPr>
        <w:t>1</w:t>
      </w:r>
      <w:r w:rsidRPr="0005082E">
        <w:rPr>
          <w:rFonts w:cstheme="minorHAnsi"/>
          <w:i/>
          <w:iCs/>
          <w:sz w:val="20"/>
          <w:szCs w:val="20"/>
          <w:shd w:val="clear" w:color="auto" w:fill="FFFFFF"/>
        </w:rPr>
        <w:t>School of Chemical and Physical Sciences, Victoria University of Wellington, PO Box 600, Wellington 6140, New Zealand</w:t>
      </w:r>
      <w:r w:rsidRPr="0005082E">
        <w:rPr>
          <w:rFonts w:cstheme="minorHAnsi"/>
          <w:i/>
          <w:iCs/>
          <w:sz w:val="20"/>
          <w:szCs w:val="20"/>
        </w:rPr>
        <w:br/>
      </w:r>
      <w:r w:rsidRPr="0005082E">
        <w:rPr>
          <w:rFonts w:cstheme="minorHAnsi"/>
          <w:i/>
          <w:iCs/>
          <w:sz w:val="20"/>
          <w:szCs w:val="20"/>
          <w:shd w:val="clear" w:color="auto" w:fill="FFFFFF"/>
          <w:vertAlign w:val="superscript"/>
        </w:rPr>
        <w:t>2</w:t>
      </w:r>
      <w:r w:rsidRPr="0005082E">
        <w:rPr>
          <w:rFonts w:cstheme="minorHAnsi"/>
          <w:i/>
          <w:iCs/>
          <w:sz w:val="20"/>
          <w:szCs w:val="20"/>
          <w:shd w:val="clear" w:color="auto" w:fill="FFFFFF"/>
        </w:rPr>
        <w:t>National Isotope Centre, GNS Science, PO Box 30368, Lower Hutt 5010, New Zealand</w:t>
      </w:r>
      <w:r w:rsidRPr="0005082E">
        <w:rPr>
          <w:rFonts w:cstheme="minorHAnsi"/>
          <w:i/>
          <w:iCs/>
          <w:sz w:val="20"/>
          <w:szCs w:val="20"/>
        </w:rPr>
        <w:br/>
      </w:r>
      <w:r w:rsidRPr="0005082E">
        <w:rPr>
          <w:rFonts w:cstheme="minorHAnsi"/>
          <w:i/>
          <w:iCs/>
          <w:sz w:val="20"/>
          <w:szCs w:val="20"/>
          <w:shd w:val="clear" w:color="auto" w:fill="FFFFFF"/>
          <w:vertAlign w:val="superscript"/>
        </w:rPr>
        <w:t>3</w:t>
      </w:r>
      <w:r w:rsidRPr="0005082E">
        <w:rPr>
          <w:rFonts w:cstheme="minorHAnsi"/>
          <w:i/>
          <w:iCs/>
          <w:sz w:val="20"/>
          <w:szCs w:val="20"/>
          <w:shd w:val="clear" w:color="auto" w:fill="FFFFFF"/>
        </w:rPr>
        <w:t>The MacDiarmid Institute for Advanced Materials and Nanotechnology, Victoria University of Wellington, PO Box 600, Wellington 6140, New Zealand</w:t>
      </w:r>
      <w:r w:rsidRPr="0005082E">
        <w:rPr>
          <w:rFonts w:cstheme="minorHAnsi"/>
          <w:i/>
          <w:iCs/>
          <w:sz w:val="20"/>
          <w:szCs w:val="20"/>
        </w:rPr>
        <w:br/>
      </w:r>
      <w:r w:rsidRPr="0005082E">
        <w:rPr>
          <w:rFonts w:cstheme="minorHAnsi"/>
          <w:i/>
          <w:iCs/>
          <w:sz w:val="20"/>
          <w:szCs w:val="20"/>
          <w:shd w:val="clear" w:color="auto" w:fill="FFFFFF"/>
          <w:vertAlign w:val="superscript"/>
        </w:rPr>
        <w:t>4</w:t>
      </w:r>
      <w:r w:rsidRPr="0005082E">
        <w:rPr>
          <w:rFonts w:cstheme="minorHAnsi"/>
          <w:i/>
          <w:iCs/>
          <w:sz w:val="20"/>
          <w:szCs w:val="20"/>
          <w:shd w:val="clear" w:color="auto" w:fill="FFFFFF"/>
        </w:rPr>
        <w:t xml:space="preserve">International </w:t>
      </w:r>
      <w:proofErr w:type="spellStart"/>
      <w:r w:rsidRPr="0005082E">
        <w:rPr>
          <w:rFonts w:cstheme="minorHAnsi"/>
          <w:i/>
          <w:iCs/>
          <w:sz w:val="20"/>
          <w:szCs w:val="20"/>
          <w:shd w:val="clear" w:color="auto" w:fill="FFFFFF"/>
        </w:rPr>
        <w:t>Center</w:t>
      </w:r>
      <w:proofErr w:type="spellEnd"/>
      <w:r w:rsidRPr="0005082E">
        <w:rPr>
          <w:rFonts w:cstheme="minorHAnsi"/>
          <w:i/>
          <w:iCs/>
          <w:sz w:val="20"/>
          <w:szCs w:val="20"/>
          <w:shd w:val="clear" w:color="auto" w:fill="FFFFFF"/>
        </w:rPr>
        <w:t xml:space="preserve"> for Materials </w:t>
      </w:r>
      <w:proofErr w:type="spellStart"/>
      <w:r w:rsidRPr="0005082E">
        <w:rPr>
          <w:rFonts w:cstheme="minorHAnsi"/>
          <w:i/>
          <w:iCs/>
          <w:sz w:val="20"/>
          <w:szCs w:val="20"/>
          <w:shd w:val="clear" w:color="auto" w:fill="FFFFFF"/>
        </w:rPr>
        <w:t>Nanoarchitectonics</w:t>
      </w:r>
      <w:proofErr w:type="spellEnd"/>
      <w:r w:rsidRPr="0005082E">
        <w:rPr>
          <w:rFonts w:cstheme="minorHAnsi"/>
          <w:i/>
          <w:iCs/>
          <w:sz w:val="20"/>
          <w:szCs w:val="20"/>
          <w:shd w:val="clear" w:color="auto" w:fill="FFFFFF"/>
        </w:rPr>
        <w:t xml:space="preserve"> (WPI-MANA), National Institute for Materials Science (NIMS), 1-1 Namiki, Tsukuba, Ibaraki 305-0044, Japan</w:t>
      </w:r>
      <w:r w:rsidRPr="0005082E">
        <w:rPr>
          <w:rFonts w:cstheme="minorHAnsi"/>
          <w:i/>
          <w:iCs/>
          <w:sz w:val="20"/>
          <w:szCs w:val="20"/>
        </w:rPr>
        <w:br/>
      </w:r>
      <w:r w:rsidRPr="0005082E">
        <w:rPr>
          <w:rFonts w:cstheme="minorHAnsi"/>
          <w:i/>
          <w:iCs/>
          <w:sz w:val="20"/>
          <w:szCs w:val="20"/>
          <w:shd w:val="clear" w:color="auto" w:fill="FFFFFF"/>
          <w:vertAlign w:val="superscript"/>
        </w:rPr>
        <w:t>5</w:t>
      </w:r>
      <w:r w:rsidRPr="0005082E">
        <w:rPr>
          <w:rFonts w:cstheme="minorHAnsi"/>
          <w:i/>
          <w:iCs/>
          <w:sz w:val="20"/>
          <w:szCs w:val="20"/>
          <w:shd w:val="clear" w:color="auto" w:fill="FFFFFF"/>
        </w:rPr>
        <w:t xml:space="preserve">Graduate School of Pure and Applied Science, University of Tsukuba, 1-1-1 </w:t>
      </w:r>
      <w:proofErr w:type="spellStart"/>
      <w:r w:rsidRPr="0005082E">
        <w:rPr>
          <w:rFonts w:cstheme="minorHAnsi"/>
          <w:i/>
          <w:iCs/>
          <w:sz w:val="20"/>
          <w:szCs w:val="20"/>
          <w:shd w:val="clear" w:color="auto" w:fill="FFFFFF"/>
        </w:rPr>
        <w:t>Tennodai</w:t>
      </w:r>
      <w:proofErr w:type="spellEnd"/>
      <w:r w:rsidRPr="0005082E">
        <w:rPr>
          <w:rFonts w:cstheme="minorHAnsi"/>
          <w:i/>
          <w:iCs/>
          <w:sz w:val="20"/>
          <w:szCs w:val="20"/>
          <w:shd w:val="clear" w:color="auto" w:fill="FFFFFF"/>
        </w:rPr>
        <w:t>, Tsukuba, Ibaraki 305–8671, Japan</w:t>
      </w:r>
    </w:p>
    <w:p w14:paraId="47AB91B7" w14:textId="77777777" w:rsidR="00DC1E5D" w:rsidRPr="0005082E" w:rsidRDefault="00DC1E5D" w:rsidP="0005082E">
      <w:pPr>
        <w:jc w:val="center"/>
        <w:rPr>
          <w:rFonts w:cstheme="minorHAnsi"/>
          <w:i/>
          <w:iCs/>
          <w:shd w:val="clear" w:color="auto" w:fill="FFFFFF"/>
        </w:rPr>
      </w:pPr>
    </w:p>
    <w:p w14:paraId="541B858C" w14:textId="77777777" w:rsidR="0005082E" w:rsidRDefault="0005082E">
      <w:pPr>
        <w:rPr>
          <w:rFonts w:cstheme="minorHAnsi"/>
          <w:sz w:val="20"/>
          <w:szCs w:val="20"/>
        </w:rPr>
      </w:pPr>
      <w:r w:rsidRPr="0005082E">
        <w:rPr>
          <w:rFonts w:cstheme="minorHAnsi"/>
          <w:noProof/>
          <w:sz w:val="20"/>
          <w:szCs w:val="20"/>
        </w:rPr>
        <mc:AlternateContent>
          <mc:Choice Requires="wps">
            <w:drawing>
              <wp:inline distT="0" distB="0" distL="0" distR="0" wp14:anchorId="61106479" wp14:editId="6216955A">
                <wp:extent cx="5705475" cy="2781300"/>
                <wp:effectExtent l="0" t="0" r="28575" b="19050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278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40B58" w14:textId="02C640D8" w:rsidR="0005082E" w:rsidRDefault="00033285" w:rsidP="0005082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A5CCBF" wp14:editId="7797BC6A">
                                  <wp:extent cx="2757600" cy="2067151"/>
                                  <wp:effectExtent l="0" t="0" r="508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57600" cy="20671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74422F6" w14:textId="10C3D06B" w:rsidR="0005082E" w:rsidRDefault="00EA4407" w:rsidP="0005082E">
                            <w:pPr>
                              <w:jc w:val="center"/>
                            </w:pPr>
                            <w:r>
                              <w:t>FIG.</w:t>
                            </w:r>
                            <w:r w:rsidR="0005082E">
                              <w:t xml:space="preserve"> </w:t>
                            </w:r>
                            <w:r w:rsidR="00D56589">
                              <w:t>S</w:t>
                            </w:r>
                            <w:r w:rsidR="0005082E">
                              <w:t>1</w:t>
                            </w:r>
                            <w:r>
                              <w:t>.</w:t>
                            </w:r>
                            <w:r w:rsidR="0005082E">
                              <w:t xml:space="preserve"> </w:t>
                            </w:r>
                            <w:r w:rsidR="00637F94">
                              <w:t>(</w:t>
                            </w:r>
                            <w:proofErr w:type="spellStart"/>
                            <w:r w:rsidR="00637F94">
                              <w:t>Color</w:t>
                            </w:r>
                            <w:proofErr w:type="spellEnd"/>
                            <w:r w:rsidR="00637F94">
                              <w:t xml:space="preserve"> online) </w:t>
                            </w:r>
                            <w:r w:rsidR="00732645">
                              <w:t xml:space="preserve">Monte-Carlo TRIM-Dynamic </w:t>
                            </w:r>
                            <w:r w:rsidR="0005082E" w:rsidRPr="0005082E">
                              <w:t xml:space="preserve">simulation of </w:t>
                            </w:r>
                            <w:r w:rsidR="005F7C40">
                              <w:t xml:space="preserve">nitrogen implantation in </w:t>
                            </w:r>
                            <w:r w:rsidR="00B21DB2">
                              <w:t>ITO for the experimental</w:t>
                            </w:r>
                            <w:r w:rsidR="0005082E" w:rsidRPr="0005082E">
                              <w:t xml:space="preserve"> </w:t>
                            </w:r>
                            <w:r w:rsidR="00B21DB2">
                              <w:t>conditions used in this work</w:t>
                            </w:r>
                            <w:r w:rsidR="0005082E" w:rsidRPr="0005082E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11064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9.25pt;height:21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" strokecolor="white [3212]">
                <v:textbox>
                  <w:txbxContent>
                    <w:p w14:paraId="64540B58" w14:textId="02C640D8" w:rsidR="0005082E" w:rsidRDefault="00033285" w:rsidP="0005082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CA5CCBF" wp14:editId="7797BC6A">
                            <wp:extent cx="2757600" cy="2067151"/>
                            <wp:effectExtent l="0" t="0" r="508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57600" cy="20671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74422F6" w14:textId="10C3D06B" w:rsidR="0005082E" w:rsidRDefault="00EA4407" w:rsidP="0005082E">
                      <w:pPr>
                        <w:jc w:val="center"/>
                      </w:pPr>
                      <w:r>
                        <w:t>FIG.</w:t>
                      </w:r>
                      <w:r w:rsidR="0005082E">
                        <w:t xml:space="preserve"> </w:t>
                      </w:r>
                      <w:r w:rsidR="00D56589">
                        <w:t>S</w:t>
                      </w:r>
                      <w:r w:rsidR="0005082E">
                        <w:t>1</w:t>
                      </w:r>
                      <w:r>
                        <w:t>.</w:t>
                      </w:r>
                      <w:r w:rsidR="0005082E">
                        <w:t xml:space="preserve"> </w:t>
                      </w:r>
                      <w:r w:rsidR="00637F94">
                        <w:t>(</w:t>
                      </w:r>
                      <w:proofErr w:type="spellStart"/>
                      <w:r w:rsidR="00637F94">
                        <w:t>Color</w:t>
                      </w:r>
                      <w:proofErr w:type="spellEnd"/>
                      <w:r w:rsidR="00637F94">
                        <w:t xml:space="preserve"> online) </w:t>
                      </w:r>
                      <w:r w:rsidR="00732645">
                        <w:t xml:space="preserve">Monte-Carlo TRIM-Dynamic </w:t>
                      </w:r>
                      <w:r w:rsidR="0005082E" w:rsidRPr="0005082E">
                        <w:t xml:space="preserve">simulation of </w:t>
                      </w:r>
                      <w:r w:rsidR="005F7C40">
                        <w:t xml:space="preserve">nitrogen implantation in </w:t>
                      </w:r>
                      <w:r w:rsidR="00B21DB2">
                        <w:t>ITO for the experimental</w:t>
                      </w:r>
                      <w:r w:rsidR="0005082E" w:rsidRPr="0005082E">
                        <w:t xml:space="preserve"> </w:t>
                      </w:r>
                      <w:r w:rsidR="00B21DB2">
                        <w:t>conditions used in this work</w:t>
                      </w:r>
                      <w:r w:rsidR="0005082E" w:rsidRPr="0005082E"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8FEE452" w14:textId="2578B19C" w:rsidR="0005082E" w:rsidRDefault="0005082E">
      <w:pPr>
        <w:rPr>
          <w:rFonts w:cstheme="minorHAnsi"/>
          <w:sz w:val="20"/>
          <w:szCs w:val="20"/>
        </w:rPr>
      </w:pPr>
      <w:r w:rsidRPr="0005082E">
        <w:rPr>
          <w:rFonts w:cstheme="minorHAnsi"/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 wp14:anchorId="41CFE338" wp14:editId="6A799431">
                <wp:extent cx="5705475" cy="3409950"/>
                <wp:effectExtent l="0" t="0" r="28575" b="1905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C576D" w14:textId="5911A2DC" w:rsidR="0005082E" w:rsidRDefault="0005082E" w:rsidP="0005082E">
                            <w:pPr>
                              <w:jc w:val="center"/>
                            </w:pPr>
                            <w:r w:rsidRPr="0005082E">
                              <w:rPr>
                                <w:noProof/>
                              </w:rPr>
                              <w:drawing>
                                <wp:inline distT="0" distB="0" distL="0" distR="0" wp14:anchorId="7D55E324" wp14:editId="6405C420">
                                  <wp:extent cx="2757600" cy="2760641"/>
                                  <wp:effectExtent l="0" t="0" r="5080" b="190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57600" cy="27606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4A1AAA4" w14:textId="5FBD287D" w:rsidR="0005082E" w:rsidRPr="008A0C2A" w:rsidRDefault="00EA4407" w:rsidP="0005082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FIG. </w:t>
                            </w:r>
                            <w:r w:rsidR="00D56589">
                              <w:t>S</w:t>
                            </w:r>
                            <w:r>
                              <w:t>2.</w:t>
                            </w:r>
                            <w:r w:rsidR="008A0C2A">
                              <w:t xml:space="preserve"> (</w:t>
                            </w:r>
                            <w:proofErr w:type="spellStart"/>
                            <w:r w:rsidR="008A0C2A">
                              <w:t>Color</w:t>
                            </w:r>
                            <w:proofErr w:type="spellEnd"/>
                            <w:r w:rsidR="008A0C2A">
                              <w:t xml:space="preserve"> online)</w:t>
                            </w:r>
                            <w:r>
                              <w:t xml:space="preserve"> </w:t>
                            </w:r>
                            <w:r w:rsidR="0005082E" w:rsidRPr="008A0C2A">
                              <w:t>(a)</w:t>
                            </w:r>
                            <w:r w:rsidR="0005082E" w:rsidRPr="0005082E"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2.0</m:t>
                              </m:r>
                            </m:oMath>
                            <w:r w:rsidR="0005082E">
                              <w:t xml:space="preserve"> </w:t>
                            </w:r>
                            <w:r w:rsidR="0005082E" w:rsidRPr="0005082E">
                              <w:t xml:space="preserve">MeV </w:t>
                            </w:r>
                            <w:r w:rsidR="0005082E" w:rsidRPr="0005082E">
                              <w:rPr>
                                <w:vertAlign w:val="superscript"/>
                              </w:rPr>
                              <w:t>4</w:t>
                            </w:r>
                            <w:r w:rsidR="0005082E" w:rsidRPr="0005082E">
                              <w:t>He</w:t>
                            </w:r>
                            <w:r w:rsidR="0005082E" w:rsidRPr="0005082E">
                              <w:rPr>
                                <w:vertAlign w:val="superscript"/>
                              </w:rPr>
                              <w:t>+</w:t>
                            </w:r>
                            <w:r w:rsidR="0005082E" w:rsidRPr="0005082E">
                              <w:t xml:space="preserve"> </w:t>
                            </w:r>
                            <w:r w:rsidR="008A0C2A">
                              <w:t>Rutherford backscattering spectra</w:t>
                            </w:r>
                            <w:r w:rsidR="0005082E" w:rsidRPr="0005082E">
                              <w:t xml:space="preserve">. </w:t>
                            </w:r>
                            <w:r w:rsidR="0005082E" w:rsidRPr="00791401">
                              <w:t>(b)</w:t>
                            </w:r>
                            <w:r w:rsidR="0005082E" w:rsidRPr="0005082E">
                              <w:t xml:space="preserve"> Cu K </w:t>
                            </w:r>
                            <w:r w:rsidR="0005082E" w:rsidRPr="0005082E">
                              <w:rPr>
                                <w:rFonts w:cstheme="minorHAnsi"/>
                              </w:rPr>
                              <w:t>α</w:t>
                            </w:r>
                            <w:r w:rsidR="0005082E" w:rsidRPr="0005082E">
                              <w:rPr>
                                <w:vertAlign w:val="subscript"/>
                              </w:rPr>
                              <w:t>1/2</w:t>
                            </w:r>
                            <w:r w:rsidR="0005082E" w:rsidRPr="0005082E">
                              <w:t xml:space="preserve"> grazing incidence </w:t>
                            </w:r>
                            <w:r w:rsidR="0005082E" w:rsidRPr="0005082E">
                              <w:rPr>
                                <w:rFonts w:cstheme="minorHAnsi"/>
                              </w:rPr>
                              <w:t>(ω=2°)</w:t>
                            </w:r>
                            <w:r w:rsidR="0005082E" w:rsidRPr="0005082E">
                              <w:t xml:space="preserve"> X-ray diffractogram</w:t>
                            </w:r>
                            <w:r w:rsidR="00791401">
                              <w:t>s</w:t>
                            </w:r>
                            <w:r w:rsidR="008A0C2A">
                              <w:t>. Data is</w:t>
                            </w:r>
                            <w:r w:rsidR="0005082E" w:rsidRPr="0005082E">
                              <w:t xml:space="preserve"> vertically offset for visual clarity.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1CFE338" id="_x0000_s1027" type="#_x0000_t202" style="width:449.25pt;height:26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" strokecolor="white [3212]">
                <v:textbox>
                  <w:txbxContent>
                    <w:p w14:paraId="050C576D" w14:textId="5911A2DC" w:rsidR="0005082E" w:rsidRDefault="0005082E" w:rsidP="0005082E">
                      <w:pPr>
                        <w:jc w:val="center"/>
                      </w:pPr>
                      <w:r w:rsidRPr="0005082E">
                        <w:rPr>
                          <w:noProof/>
                        </w:rPr>
                        <w:drawing>
                          <wp:inline distT="0" distB="0" distL="0" distR="0" wp14:anchorId="7D55E324" wp14:editId="6405C420">
                            <wp:extent cx="2757600" cy="2760641"/>
                            <wp:effectExtent l="0" t="0" r="5080" b="190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57600" cy="276064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4A1AAA4" w14:textId="5FBD287D" w:rsidR="0005082E" w:rsidRPr="008A0C2A" w:rsidRDefault="00EA4407" w:rsidP="0005082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t xml:space="preserve">FIG. </w:t>
                      </w:r>
                      <w:r w:rsidR="00D56589">
                        <w:t>S</w:t>
                      </w:r>
                      <w:r>
                        <w:t>2.</w:t>
                      </w:r>
                      <w:r w:rsidR="008A0C2A">
                        <w:t xml:space="preserve"> (</w:t>
                      </w:r>
                      <w:proofErr w:type="spellStart"/>
                      <w:r w:rsidR="008A0C2A">
                        <w:t>Color</w:t>
                      </w:r>
                      <w:proofErr w:type="spellEnd"/>
                      <w:r w:rsidR="008A0C2A">
                        <w:t xml:space="preserve"> online)</w:t>
                      </w:r>
                      <w:r>
                        <w:t xml:space="preserve"> </w:t>
                      </w:r>
                      <w:r w:rsidR="0005082E" w:rsidRPr="008A0C2A">
                        <w:t>(a)</w:t>
                      </w:r>
                      <w:r w:rsidR="0005082E" w:rsidRPr="0005082E">
                        <w:t xml:space="preserve"> 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>2.0</m:t>
                        </m:r>
                      </m:oMath>
                      <w:r w:rsidR="0005082E">
                        <w:t xml:space="preserve"> </w:t>
                      </w:r>
                      <w:r w:rsidR="0005082E" w:rsidRPr="0005082E">
                        <w:t xml:space="preserve">MeV </w:t>
                      </w:r>
                      <w:r w:rsidR="0005082E" w:rsidRPr="0005082E">
                        <w:rPr>
                          <w:vertAlign w:val="superscript"/>
                        </w:rPr>
                        <w:t>4</w:t>
                      </w:r>
                      <w:r w:rsidR="0005082E" w:rsidRPr="0005082E">
                        <w:t>He</w:t>
                      </w:r>
                      <w:r w:rsidR="0005082E" w:rsidRPr="0005082E">
                        <w:rPr>
                          <w:vertAlign w:val="superscript"/>
                        </w:rPr>
                        <w:t>+</w:t>
                      </w:r>
                      <w:r w:rsidR="0005082E" w:rsidRPr="0005082E">
                        <w:t xml:space="preserve"> </w:t>
                      </w:r>
                      <w:r w:rsidR="008A0C2A">
                        <w:t>Rutherford backscattering spectra</w:t>
                      </w:r>
                      <w:r w:rsidR="0005082E" w:rsidRPr="0005082E">
                        <w:t xml:space="preserve">. </w:t>
                      </w:r>
                      <w:r w:rsidR="0005082E" w:rsidRPr="00791401">
                        <w:t>(b)</w:t>
                      </w:r>
                      <w:r w:rsidR="0005082E" w:rsidRPr="0005082E">
                        <w:t xml:space="preserve"> Cu K </w:t>
                      </w:r>
                      <w:r w:rsidR="0005082E" w:rsidRPr="0005082E">
                        <w:rPr>
                          <w:rFonts w:cstheme="minorHAnsi"/>
                        </w:rPr>
                        <w:t>α</w:t>
                      </w:r>
                      <w:r w:rsidR="0005082E" w:rsidRPr="0005082E">
                        <w:rPr>
                          <w:vertAlign w:val="subscript"/>
                        </w:rPr>
                        <w:t>1/2</w:t>
                      </w:r>
                      <w:r w:rsidR="0005082E" w:rsidRPr="0005082E">
                        <w:t xml:space="preserve"> grazing incidence </w:t>
                      </w:r>
                      <w:r w:rsidR="0005082E" w:rsidRPr="0005082E">
                        <w:rPr>
                          <w:rFonts w:cstheme="minorHAnsi"/>
                        </w:rPr>
                        <w:t>(ω=2°)</w:t>
                      </w:r>
                      <w:r w:rsidR="0005082E" w:rsidRPr="0005082E">
                        <w:t xml:space="preserve"> X-ray diffractogram</w:t>
                      </w:r>
                      <w:r w:rsidR="00791401">
                        <w:t>s</w:t>
                      </w:r>
                      <w:r w:rsidR="008A0C2A">
                        <w:t>. Data is</w:t>
                      </w:r>
                      <w:r w:rsidR="0005082E" w:rsidRPr="0005082E">
                        <w:t xml:space="preserve"> vertically offset for visual clarity.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2427023" w14:textId="2C840422" w:rsidR="0005082E" w:rsidRPr="0005082E" w:rsidRDefault="00D56589">
      <w:pPr>
        <w:rPr>
          <w:rFonts w:cstheme="minorHAnsi"/>
          <w:sz w:val="20"/>
          <w:szCs w:val="20"/>
        </w:rPr>
      </w:pPr>
      <w:r w:rsidRPr="0005082E">
        <w:rPr>
          <w:rFonts w:cstheme="minorHAnsi"/>
          <w:noProof/>
          <w:sz w:val="20"/>
          <w:szCs w:val="20"/>
        </w:rPr>
        <mc:AlternateContent>
          <mc:Choice Requires="wps">
            <w:drawing>
              <wp:inline distT="0" distB="0" distL="0" distR="0" wp14:anchorId="5F9F4F56" wp14:editId="6DCFAC12">
                <wp:extent cx="5705475" cy="2851541"/>
                <wp:effectExtent l="0" t="0" r="28575" b="25400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28515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02147" w14:textId="3DA409C3" w:rsidR="00D56589" w:rsidRDefault="00D56589" w:rsidP="00D5658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0BAE9E" wp14:editId="10B6661F">
                                  <wp:extent cx="2758382" cy="2066400"/>
                                  <wp:effectExtent l="0" t="0" r="4445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58382" cy="2066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2D3C522" w14:textId="498A56C3" w:rsidR="00D56589" w:rsidRDefault="00D56589" w:rsidP="00D56589">
                            <w:pPr>
                              <w:jc w:val="center"/>
                            </w:pPr>
                            <w:r>
                              <w:t>FIG. S3. (</w:t>
                            </w:r>
                            <w:proofErr w:type="spellStart"/>
                            <w:r>
                              <w:t>Color</w:t>
                            </w:r>
                            <w:proofErr w:type="spellEnd"/>
                            <w:r>
                              <w:t xml:space="preserve"> online) Carrier concentration in un-annealed implanted ITO films showing proportionality between implantation fluence increase and carrier concentration reduction. The estimated concentration of tin donors is 3.9</w:t>
                            </w:r>
                            <w:r>
                              <w:rPr>
                                <w:rFonts w:cstheme="minorHAnsi"/>
                              </w:rPr>
                              <w:t>×</w:t>
                            </w:r>
                            <w:r>
                              <w:t>10</w:t>
                            </w:r>
                            <w:r w:rsidRPr="00620884">
                              <w:rPr>
                                <w:vertAlign w:val="superscript"/>
                              </w:rPr>
                              <w:t>20</w:t>
                            </w:r>
                            <w:r>
                              <w:rPr>
                                <w:rFonts w:cstheme="minorHAnsi"/>
                              </w:rPr>
                              <w:t>±</w:t>
                            </w:r>
                            <w:r>
                              <w:t>0.2</w:t>
                            </w:r>
                            <w:r>
                              <w:rPr>
                                <w:rFonts w:cstheme="minorHAnsi"/>
                              </w:rPr>
                              <w:t>×</w:t>
                            </w:r>
                            <w:r>
                              <w:t>10</w:t>
                            </w:r>
                            <w:r w:rsidRPr="00620884">
                              <w:rPr>
                                <w:vertAlign w:val="superscript"/>
                              </w:rPr>
                              <w:t>20</w:t>
                            </w:r>
                            <w:r>
                              <w:t xml:space="preserve"> cm</w:t>
                            </w:r>
                            <w:r w:rsidRPr="00620884">
                              <w:rPr>
                                <w:vertAlign w:val="superscript"/>
                              </w:rPr>
                              <w:t>-3</w:t>
                            </w:r>
                            <w:r>
                              <w:t>.</w:t>
                            </w:r>
                          </w:p>
                          <w:p w14:paraId="51B9AD6F" w14:textId="613E6405" w:rsidR="00D56589" w:rsidRPr="008A0C2A" w:rsidRDefault="00D56589" w:rsidP="00D5658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F9F4F56" id="_x0000_s1028" type="#_x0000_t202" style="width:449.25pt;height:22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" strokecolor="white [3212]">
                <v:textbox>
                  <w:txbxContent>
                    <w:p w14:paraId="7D702147" w14:textId="3DA409C3" w:rsidR="00D56589" w:rsidRDefault="00D56589" w:rsidP="00D5658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F0BAE9E" wp14:editId="10B6661F">
                            <wp:extent cx="2758382" cy="2066400"/>
                            <wp:effectExtent l="0" t="0" r="4445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58382" cy="2066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2D3C522" w14:textId="498A56C3" w:rsidR="00D56589" w:rsidRDefault="00D56589" w:rsidP="00D56589">
                      <w:pPr>
                        <w:jc w:val="center"/>
                      </w:pPr>
                      <w:r>
                        <w:t>FIG. S3. (</w:t>
                      </w:r>
                      <w:proofErr w:type="spellStart"/>
                      <w:r>
                        <w:t>Color</w:t>
                      </w:r>
                      <w:proofErr w:type="spellEnd"/>
                      <w:r>
                        <w:t xml:space="preserve"> online) Carrier concentration in un-annealed implanted ITO films showing proportionality between implantation fluence increase and carrier concentration reduction. The estimated concentration of tin donors is 3.9</w:t>
                      </w:r>
                      <w:r>
                        <w:rPr>
                          <w:rFonts w:cstheme="minorHAnsi"/>
                        </w:rPr>
                        <w:t>×</w:t>
                      </w:r>
                      <w:r>
                        <w:t>10</w:t>
                      </w:r>
                      <w:r w:rsidRPr="00620884">
                        <w:rPr>
                          <w:vertAlign w:val="superscript"/>
                        </w:rPr>
                        <w:t>20</w:t>
                      </w:r>
                      <w:r>
                        <w:rPr>
                          <w:rFonts w:cstheme="minorHAnsi"/>
                        </w:rPr>
                        <w:t>±</w:t>
                      </w:r>
                      <w:r>
                        <w:t>0.2</w:t>
                      </w:r>
                      <w:r>
                        <w:rPr>
                          <w:rFonts w:cstheme="minorHAnsi"/>
                        </w:rPr>
                        <w:t>×</w:t>
                      </w:r>
                      <w:r>
                        <w:t>10</w:t>
                      </w:r>
                      <w:r w:rsidRPr="00620884">
                        <w:rPr>
                          <w:vertAlign w:val="superscript"/>
                        </w:rPr>
                        <w:t>20</w:t>
                      </w:r>
                      <w:r>
                        <w:t xml:space="preserve"> cm</w:t>
                      </w:r>
                      <w:r w:rsidRPr="00620884">
                        <w:rPr>
                          <w:vertAlign w:val="superscript"/>
                        </w:rPr>
                        <w:t>-3</w:t>
                      </w:r>
                      <w:r>
                        <w:t>.</w:t>
                      </w:r>
                    </w:p>
                    <w:p w14:paraId="51B9AD6F" w14:textId="613E6405" w:rsidR="00D56589" w:rsidRPr="008A0C2A" w:rsidRDefault="00D56589" w:rsidP="00D56589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05082E" w:rsidRPr="000508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BDF59" w14:textId="77777777" w:rsidR="007661F1" w:rsidRDefault="007661F1" w:rsidP="00DC01D0">
      <w:pPr>
        <w:spacing w:after="0" w:line="240" w:lineRule="auto"/>
      </w:pPr>
      <w:r>
        <w:separator/>
      </w:r>
    </w:p>
  </w:endnote>
  <w:endnote w:type="continuationSeparator" w:id="0">
    <w:p w14:paraId="7E1C87FD" w14:textId="77777777" w:rsidR="007661F1" w:rsidRDefault="007661F1" w:rsidP="00DC0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8D7BC" w14:textId="77777777" w:rsidR="007661F1" w:rsidRDefault="007661F1" w:rsidP="00DC01D0">
      <w:pPr>
        <w:spacing w:after="0" w:line="240" w:lineRule="auto"/>
      </w:pPr>
      <w:r>
        <w:separator/>
      </w:r>
    </w:p>
  </w:footnote>
  <w:footnote w:type="continuationSeparator" w:id="0">
    <w:p w14:paraId="537C33B9" w14:textId="77777777" w:rsidR="007661F1" w:rsidRDefault="007661F1" w:rsidP="00DC01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82E"/>
    <w:rsid w:val="00033285"/>
    <w:rsid w:val="0005082E"/>
    <w:rsid w:val="002507AF"/>
    <w:rsid w:val="005855E0"/>
    <w:rsid w:val="005F7C40"/>
    <w:rsid w:val="00637F94"/>
    <w:rsid w:val="006E79AC"/>
    <w:rsid w:val="00732645"/>
    <w:rsid w:val="007661F1"/>
    <w:rsid w:val="007900BF"/>
    <w:rsid w:val="00791401"/>
    <w:rsid w:val="008A0C2A"/>
    <w:rsid w:val="008A31CD"/>
    <w:rsid w:val="008F5495"/>
    <w:rsid w:val="009B5605"/>
    <w:rsid w:val="00B21DB2"/>
    <w:rsid w:val="00B876FD"/>
    <w:rsid w:val="00CA0FA7"/>
    <w:rsid w:val="00CF5EB3"/>
    <w:rsid w:val="00D56589"/>
    <w:rsid w:val="00DC01D0"/>
    <w:rsid w:val="00DC1E5D"/>
    <w:rsid w:val="00E3568B"/>
    <w:rsid w:val="00EA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3F143"/>
  <w15:chartTrackingRefBased/>
  <w15:docId w15:val="{B5BED8A8-BDDF-40E3-875C-43B04CAF4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0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C01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1D0"/>
  </w:style>
  <w:style w:type="paragraph" w:styleId="Footer">
    <w:name w:val="footer"/>
    <w:basedOn w:val="Normal"/>
    <w:link w:val="FooterChar"/>
    <w:uiPriority w:val="99"/>
    <w:unhideWhenUsed/>
    <w:rsid w:val="00DC01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0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GNS Science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Markwitz</dc:creator>
  <cp:keywords/>
  <dc:description/>
  <cp:lastModifiedBy>Martin Markwitz</cp:lastModifiedBy>
  <cp:revision>6</cp:revision>
  <dcterms:created xsi:type="dcterms:W3CDTF">2023-11-16T23:41:00Z</dcterms:created>
  <dcterms:modified xsi:type="dcterms:W3CDTF">2023-12-02T04:25:00Z</dcterms:modified>
</cp:coreProperties>
</file>