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DBF43" w14:textId="4AD82C3F" w:rsidR="00BE62A1" w:rsidRDefault="00CD1158" w:rsidP="00CB535D">
      <w:pPr>
        <w:snapToGrid w:val="0"/>
        <w:spacing w:afterLines="50" w:after="180" w:line="240" w:lineRule="atLeast"/>
        <w:jc w:val="center"/>
        <w:rPr>
          <w:rFonts w:eastAsia="DengXian"/>
          <w:b/>
          <w:sz w:val="28"/>
          <w:szCs w:val="28"/>
          <w:lang w:eastAsia="zh-CN"/>
        </w:rPr>
      </w:pPr>
      <w:r w:rsidRPr="00D3301C">
        <w:rPr>
          <w:rFonts w:eastAsia="DengXian"/>
          <w:b/>
          <w:sz w:val="28"/>
          <w:szCs w:val="28"/>
          <w:lang w:eastAsia="zh-CN"/>
        </w:rPr>
        <w:t xml:space="preserve">Smart-cut-assisted fabrication of ultrathin diamond </w:t>
      </w:r>
      <w:r w:rsidR="00D3301C" w:rsidRPr="00D3301C">
        <w:rPr>
          <w:rFonts w:eastAsia="DengXian"/>
          <w:b/>
          <w:sz w:val="28"/>
          <w:szCs w:val="28"/>
          <w:lang w:eastAsia="zh-CN"/>
        </w:rPr>
        <w:t xml:space="preserve">NEMS </w:t>
      </w:r>
      <w:r>
        <w:rPr>
          <w:rFonts w:eastAsia="DengXian" w:hint="eastAsia"/>
          <w:b/>
          <w:sz w:val="28"/>
          <w:szCs w:val="28"/>
          <w:lang w:eastAsia="zh-CN"/>
        </w:rPr>
        <w:t>c</w:t>
      </w:r>
      <w:r w:rsidR="00D3301C" w:rsidRPr="00D3301C">
        <w:rPr>
          <w:rFonts w:eastAsia="DengXian"/>
          <w:b/>
          <w:sz w:val="28"/>
          <w:szCs w:val="28"/>
          <w:lang w:eastAsia="zh-CN"/>
        </w:rPr>
        <w:t>antilevers</w:t>
      </w:r>
    </w:p>
    <w:p w14:paraId="175A68BD" w14:textId="4B5CC9B0" w:rsidR="000D6228" w:rsidRPr="00AA479D" w:rsidRDefault="00AA479D" w:rsidP="00AA479D">
      <w:pPr>
        <w:snapToGrid w:val="0"/>
        <w:spacing w:afterLines="50" w:after="180" w:line="240" w:lineRule="atLeast"/>
        <w:jc w:val="center"/>
        <w:rPr>
          <w:rFonts w:eastAsia="DengXian"/>
          <w:sz w:val="21"/>
          <w:szCs w:val="21"/>
          <w:lang w:eastAsia="zh-CN"/>
        </w:rPr>
      </w:pPr>
      <w:r w:rsidRPr="001E5D3D">
        <w:rPr>
          <w:sz w:val="24"/>
          <w:szCs w:val="24"/>
        </w:rPr>
        <w:t>Guo Chen</w:t>
      </w:r>
      <w:r w:rsidR="00776472" w:rsidRPr="00AA479D">
        <w:rPr>
          <w:sz w:val="24"/>
          <w:szCs w:val="24"/>
        </w:rPr>
        <w:t>,</w:t>
      </w:r>
      <w:r w:rsidR="00776472" w:rsidRPr="00056DB2">
        <w:rPr>
          <w:sz w:val="24"/>
          <w:szCs w:val="24"/>
        </w:rPr>
        <w:t xml:space="preserve"> </w:t>
      </w:r>
      <w:r w:rsidR="00776472">
        <w:rPr>
          <w:rFonts w:eastAsia="DengXian" w:hint="eastAsia"/>
          <w:sz w:val="24"/>
          <w:szCs w:val="24"/>
          <w:lang w:eastAsia="zh-CN"/>
        </w:rPr>
        <w:t>Wen Zhao</w:t>
      </w:r>
      <w:r w:rsidR="00776472" w:rsidRPr="00AA479D">
        <w:rPr>
          <w:sz w:val="24"/>
          <w:szCs w:val="24"/>
        </w:rPr>
        <w:t>,</w:t>
      </w:r>
      <w:r w:rsidR="00056DB2" w:rsidRPr="00056DB2">
        <w:rPr>
          <w:sz w:val="24"/>
          <w:szCs w:val="24"/>
        </w:rPr>
        <w:t xml:space="preserve"> </w:t>
      </w:r>
      <w:proofErr w:type="spellStart"/>
      <w:r w:rsidR="00E94BA7">
        <w:rPr>
          <w:rFonts w:eastAsia="DengXian" w:hint="eastAsia"/>
          <w:sz w:val="24"/>
          <w:szCs w:val="24"/>
          <w:lang w:eastAsia="zh-CN"/>
        </w:rPr>
        <w:t>Zhaozong</w:t>
      </w:r>
      <w:proofErr w:type="spellEnd"/>
      <w:r w:rsidR="00E94BA7">
        <w:rPr>
          <w:rFonts w:eastAsia="DengXian" w:hint="eastAsia"/>
          <w:sz w:val="24"/>
          <w:szCs w:val="24"/>
          <w:lang w:eastAsia="zh-CN"/>
        </w:rPr>
        <w:t xml:space="preserve"> Zhang</w:t>
      </w:r>
      <w:r w:rsidR="00056DB2">
        <w:rPr>
          <w:rFonts w:eastAsia="DengXian" w:hint="eastAsia"/>
          <w:sz w:val="24"/>
          <w:szCs w:val="24"/>
          <w:lang w:eastAsia="zh-CN"/>
        </w:rPr>
        <w:t xml:space="preserve">, </w:t>
      </w:r>
      <w:r w:rsidRPr="00AA479D">
        <w:rPr>
          <w:sz w:val="24"/>
          <w:szCs w:val="24"/>
        </w:rPr>
        <w:t xml:space="preserve">Satoshi Koizumi, </w:t>
      </w:r>
      <w:proofErr w:type="spellStart"/>
      <w:r w:rsidRPr="00AA479D">
        <w:rPr>
          <w:sz w:val="24"/>
          <w:szCs w:val="24"/>
        </w:rPr>
        <w:t>Meiyong</w:t>
      </w:r>
      <w:proofErr w:type="spellEnd"/>
      <w:r w:rsidRPr="00AA479D">
        <w:rPr>
          <w:sz w:val="24"/>
          <w:szCs w:val="24"/>
        </w:rPr>
        <w:t xml:space="preserve"> Liao</w:t>
      </w:r>
    </w:p>
    <w:p w14:paraId="0270D003" w14:textId="3F23096F" w:rsidR="000D6228" w:rsidRPr="00A27837" w:rsidRDefault="00AA479D" w:rsidP="000D6228">
      <w:pPr>
        <w:snapToGrid w:val="0"/>
        <w:spacing w:line="240" w:lineRule="atLeast"/>
        <w:jc w:val="center"/>
        <w:rPr>
          <w:sz w:val="21"/>
          <w:szCs w:val="21"/>
          <w:vertAlign w:val="superscript"/>
        </w:rPr>
      </w:pPr>
      <w:r w:rsidRPr="00AA479D">
        <w:rPr>
          <w:i/>
          <w:sz w:val="21"/>
          <w:szCs w:val="21"/>
        </w:rPr>
        <w:t>National Institute for Materials Science, Tsukuba, Ibaraki 305-0044, Japan</w:t>
      </w:r>
    </w:p>
    <w:p w14:paraId="60B9865B" w14:textId="77777777" w:rsidR="000D6228" w:rsidRPr="00104FDE" w:rsidRDefault="000D6228" w:rsidP="00104FDE">
      <w:pPr>
        <w:snapToGrid w:val="0"/>
        <w:spacing w:line="240" w:lineRule="atLeast"/>
        <w:rPr>
          <w:rFonts w:eastAsia="DengXian"/>
          <w:i/>
          <w:sz w:val="22"/>
          <w:szCs w:val="22"/>
          <w:lang w:eastAsia="zh-CN"/>
        </w:rPr>
      </w:pPr>
    </w:p>
    <w:p w14:paraId="4D18B435" w14:textId="7C5765A7" w:rsidR="001021A5" w:rsidRDefault="001021A5" w:rsidP="000D6228">
      <w:pPr>
        <w:pStyle w:val="a3"/>
        <w:spacing w:line="240" w:lineRule="exact"/>
        <w:rPr>
          <w:rFonts w:eastAsia="DengXian"/>
          <w:sz w:val="21"/>
          <w:szCs w:val="21"/>
          <w:lang w:eastAsia="zh-CN"/>
        </w:rPr>
      </w:pPr>
      <w:r w:rsidRPr="001021A5">
        <w:rPr>
          <w:rFonts w:eastAsia="DengXian"/>
          <w:sz w:val="21"/>
          <w:szCs w:val="21"/>
          <w:lang w:eastAsia="zh-CN"/>
        </w:rPr>
        <w:t>Ultrathin single-crystal diamond (SCD) cantilevers are highly promising for nanoelectromechanical systems (NEMS) because they combine nanoscale dimensions with exceptional mechanical robustness, low dissipation, and thermal stability. However, the reliable fabrication of sub-100 nm diamond cantilevers remains challenging. Here, we report a smart-cut-assisted thinning strategy for fabricating ultrathin diamond NEMS cantilevers with thicknesses down to ~50 nm.</w:t>
      </w:r>
    </w:p>
    <w:p w14:paraId="17BB46D4" w14:textId="77777777" w:rsidR="00CF4FB8" w:rsidRDefault="00CF4FB8" w:rsidP="000D6228">
      <w:pPr>
        <w:pStyle w:val="a3"/>
        <w:spacing w:line="240" w:lineRule="exact"/>
        <w:rPr>
          <w:rFonts w:eastAsia="DengXian"/>
          <w:sz w:val="21"/>
          <w:szCs w:val="21"/>
          <w:lang w:eastAsia="zh-CN"/>
        </w:rPr>
      </w:pPr>
    </w:p>
    <w:p w14:paraId="2EDBDA66" w14:textId="14A41381" w:rsidR="002F4686" w:rsidRDefault="00A655EA" w:rsidP="000D6228">
      <w:pPr>
        <w:pStyle w:val="a3"/>
        <w:spacing w:line="240" w:lineRule="exact"/>
        <w:rPr>
          <w:rFonts w:eastAsia="DengXian"/>
          <w:sz w:val="21"/>
          <w:szCs w:val="21"/>
          <w:lang w:eastAsia="zh-CN"/>
        </w:rPr>
      </w:pPr>
      <w:r w:rsidRPr="00A655EA">
        <w:rPr>
          <w:rFonts w:eastAsia="DengXian"/>
          <w:sz w:val="21"/>
          <w:szCs w:val="21"/>
          <w:lang w:eastAsia="zh-CN"/>
        </w:rPr>
        <w:t xml:space="preserve">As illustrated in </w:t>
      </w:r>
      <w:r w:rsidRPr="00A655EA">
        <w:rPr>
          <w:rFonts w:eastAsia="DengXian"/>
          <w:b/>
          <w:bCs/>
          <w:sz w:val="21"/>
          <w:szCs w:val="21"/>
          <w:lang w:eastAsia="zh-CN"/>
        </w:rPr>
        <w:t>Fig</w:t>
      </w:r>
      <w:r w:rsidR="00DE032D">
        <w:rPr>
          <w:rFonts w:eastAsia="DengXian" w:hint="eastAsia"/>
          <w:b/>
          <w:bCs/>
          <w:sz w:val="21"/>
          <w:szCs w:val="21"/>
          <w:lang w:eastAsia="zh-CN"/>
        </w:rPr>
        <w:t>ure</w:t>
      </w:r>
      <w:r w:rsidRPr="00A655EA">
        <w:rPr>
          <w:rFonts w:eastAsia="DengXian"/>
          <w:b/>
          <w:bCs/>
          <w:sz w:val="21"/>
          <w:szCs w:val="21"/>
          <w:lang w:eastAsia="zh-CN"/>
        </w:rPr>
        <w:t xml:space="preserve"> 1(a)</w:t>
      </w:r>
      <w:r w:rsidRPr="00A655EA">
        <w:rPr>
          <w:rFonts w:eastAsia="DengXian"/>
          <w:sz w:val="21"/>
          <w:szCs w:val="21"/>
          <w:lang w:eastAsia="zh-CN"/>
        </w:rPr>
        <w:t>, the fabrication process starts from</w:t>
      </w:r>
      <w:r w:rsidR="00BD25FB">
        <w:rPr>
          <w:rFonts w:eastAsia="DengXian" w:hint="eastAsia"/>
          <w:sz w:val="21"/>
          <w:szCs w:val="21"/>
          <w:lang w:eastAsia="zh-CN"/>
        </w:rPr>
        <w:t xml:space="preserve"> a</w:t>
      </w:r>
      <w:r w:rsidRPr="00A655EA">
        <w:rPr>
          <w:rFonts w:eastAsia="DengXian"/>
          <w:sz w:val="21"/>
          <w:szCs w:val="21"/>
          <w:lang w:eastAsia="zh-CN"/>
        </w:rPr>
        <w:t xml:space="preserve"> </w:t>
      </w:r>
      <w:r w:rsidR="00BD25FB">
        <w:rPr>
          <w:rFonts w:eastAsia="DengXian" w:hint="eastAsia"/>
          <w:sz w:val="21"/>
          <w:szCs w:val="21"/>
          <w:lang w:eastAsia="zh-CN"/>
        </w:rPr>
        <w:t xml:space="preserve">microscale </w:t>
      </w:r>
      <w:r w:rsidRPr="00A655EA">
        <w:rPr>
          <w:rFonts w:eastAsia="DengXian"/>
          <w:sz w:val="21"/>
          <w:szCs w:val="21"/>
          <w:lang w:eastAsia="zh-CN"/>
        </w:rPr>
        <w:t>diamond</w:t>
      </w:r>
      <w:r w:rsidR="0050252F">
        <w:rPr>
          <w:rFonts w:eastAsia="DengXian" w:hint="eastAsia"/>
          <w:sz w:val="21"/>
          <w:szCs w:val="21"/>
          <w:lang w:eastAsia="zh-CN"/>
        </w:rPr>
        <w:t xml:space="preserve"> cantilever</w:t>
      </w:r>
      <w:r w:rsidRPr="00A655EA">
        <w:rPr>
          <w:rFonts w:eastAsia="DengXian"/>
          <w:sz w:val="21"/>
          <w:szCs w:val="21"/>
          <w:lang w:eastAsia="zh-CN"/>
        </w:rPr>
        <w:t>, followed by sequential O</w:t>
      </w:r>
      <w:r w:rsidR="0050252F" w:rsidRPr="0050252F">
        <w:rPr>
          <w:rFonts w:eastAsia="DengXian" w:hint="eastAsia"/>
          <w:sz w:val="21"/>
          <w:szCs w:val="21"/>
          <w:vertAlign w:val="subscript"/>
          <w:lang w:eastAsia="zh-CN"/>
        </w:rPr>
        <w:t>2</w:t>
      </w:r>
      <w:r w:rsidRPr="00A655EA">
        <w:rPr>
          <w:rFonts w:eastAsia="DengXian"/>
          <w:sz w:val="21"/>
          <w:szCs w:val="21"/>
          <w:lang w:eastAsia="zh-CN"/>
        </w:rPr>
        <w:t xml:space="preserve"> etching to the submicron scale and reactive ion etching (RIE) thinning to the nanoscale cantilever region. This two-step thinning process enables controlled thickness reduction while preserving structural integrity. The fabricated devices exhibit well-defined cantilever geometries, as confirmed by the three-dimensional </w:t>
      </w:r>
      <w:r w:rsidR="002F4686">
        <w:rPr>
          <w:rFonts w:eastAsia="DengXian" w:hint="eastAsia"/>
          <w:sz w:val="21"/>
          <w:szCs w:val="21"/>
          <w:lang w:eastAsia="zh-CN"/>
        </w:rPr>
        <w:t xml:space="preserve">(3D) </w:t>
      </w:r>
      <w:r w:rsidRPr="00A655EA">
        <w:rPr>
          <w:rFonts w:eastAsia="DengXian"/>
          <w:sz w:val="21"/>
          <w:szCs w:val="21"/>
          <w:lang w:eastAsia="zh-CN"/>
        </w:rPr>
        <w:t xml:space="preserve">surface profile in </w:t>
      </w:r>
      <w:r w:rsidRPr="00A655EA">
        <w:rPr>
          <w:rFonts w:eastAsia="DengXian"/>
          <w:b/>
          <w:bCs/>
          <w:sz w:val="21"/>
          <w:szCs w:val="21"/>
          <w:lang w:eastAsia="zh-CN"/>
        </w:rPr>
        <w:t>Fig</w:t>
      </w:r>
      <w:r w:rsidR="00DE032D">
        <w:rPr>
          <w:rFonts w:eastAsia="DengXian" w:hint="eastAsia"/>
          <w:b/>
          <w:bCs/>
          <w:sz w:val="21"/>
          <w:szCs w:val="21"/>
          <w:lang w:eastAsia="zh-CN"/>
        </w:rPr>
        <w:t>ure</w:t>
      </w:r>
      <w:r w:rsidRPr="00A655EA">
        <w:rPr>
          <w:rFonts w:eastAsia="DengXian"/>
          <w:b/>
          <w:bCs/>
          <w:sz w:val="21"/>
          <w:szCs w:val="21"/>
          <w:lang w:eastAsia="zh-CN"/>
        </w:rPr>
        <w:t xml:space="preserve"> 1(b)</w:t>
      </w:r>
      <w:r w:rsidRPr="00A655EA">
        <w:rPr>
          <w:rFonts w:eastAsia="DengXian"/>
          <w:sz w:val="21"/>
          <w:szCs w:val="21"/>
          <w:lang w:eastAsia="zh-CN"/>
        </w:rPr>
        <w:t xml:space="preserve">, showing a representative cantilever with a length of 60 µm, width of 8 µm, and thickness of ~50 nm. The surface quality of the diamond epilayer is further verified by the AFM image in </w:t>
      </w:r>
      <w:r w:rsidRPr="00A655EA">
        <w:rPr>
          <w:rFonts w:eastAsia="DengXian"/>
          <w:b/>
          <w:bCs/>
          <w:sz w:val="21"/>
          <w:szCs w:val="21"/>
          <w:lang w:eastAsia="zh-CN"/>
        </w:rPr>
        <w:t>Fig</w:t>
      </w:r>
      <w:r w:rsidR="00DE032D">
        <w:rPr>
          <w:rFonts w:eastAsia="DengXian" w:hint="eastAsia"/>
          <w:b/>
          <w:bCs/>
          <w:sz w:val="21"/>
          <w:szCs w:val="21"/>
          <w:lang w:eastAsia="zh-CN"/>
        </w:rPr>
        <w:t>ure</w:t>
      </w:r>
      <w:r w:rsidRPr="00A655EA">
        <w:rPr>
          <w:rFonts w:eastAsia="DengXian"/>
          <w:b/>
          <w:bCs/>
          <w:sz w:val="21"/>
          <w:szCs w:val="21"/>
          <w:lang w:eastAsia="zh-CN"/>
        </w:rPr>
        <w:t xml:space="preserve"> 1(c)</w:t>
      </w:r>
      <w:r w:rsidRPr="00A655EA">
        <w:rPr>
          <w:rFonts w:eastAsia="DengXian"/>
          <w:sz w:val="21"/>
          <w:szCs w:val="21"/>
          <w:lang w:eastAsia="zh-CN"/>
        </w:rPr>
        <w:t xml:space="preserve">, which reveals a smooth morphology with a root-mean-square </w:t>
      </w:r>
      <w:r w:rsidR="0050252F">
        <w:rPr>
          <w:rFonts w:eastAsia="DengXian" w:hint="eastAsia"/>
          <w:sz w:val="21"/>
          <w:szCs w:val="21"/>
          <w:lang w:eastAsia="zh-CN"/>
        </w:rPr>
        <w:t xml:space="preserve">(RMS) </w:t>
      </w:r>
      <w:r w:rsidRPr="00A655EA">
        <w:rPr>
          <w:rFonts w:eastAsia="DengXian"/>
          <w:sz w:val="21"/>
          <w:szCs w:val="21"/>
          <w:lang w:eastAsia="zh-CN"/>
        </w:rPr>
        <w:t xml:space="preserve">roughness of 1.7 nm, indicating that the thinning process </w:t>
      </w:r>
      <w:r w:rsidR="002F4686" w:rsidRPr="002F4686">
        <w:rPr>
          <w:rFonts w:eastAsia="DengXian"/>
          <w:sz w:val="21"/>
          <w:szCs w:val="21"/>
          <w:lang w:eastAsia="zh-CN"/>
        </w:rPr>
        <w:t>preserves good surface quality, which is important for minimizing surface-related dissipation in ultrathin NEMS devices.</w:t>
      </w:r>
    </w:p>
    <w:p w14:paraId="5F43668C" w14:textId="77777777" w:rsidR="002F4686" w:rsidRDefault="002F4686" w:rsidP="000D6228">
      <w:pPr>
        <w:pStyle w:val="a3"/>
        <w:spacing w:line="240" w:lineRule="exact"/>
        <w:rPr>
          <w:rFonts w:eastAsia="DengXian"/>
          <w:sz w:val="21"/>
          <w:szCs w:val="21"/>
          <w:lang w:eastAsia="zh-CN"/>
        </w:rPr>
      </w:pPr>
    </w:p>
    <w:p w14:paraId="0FB7263C" w14:textId="157679DA" w:rsidR="00FD4C63" w:rsidRDefault="00CF4542" w:rsidP="000D6228">
      <w:pPr>
        <w:pStyle w:val="a3"/>
        <w:spacing w:line="240" w:lineRule="exact"/>
        <w:rPr>
          <w:rFonts w:eastAsia="DengXian"/>
          <w:sz w:val="21"/>
          <w:szCs w:val="21"/>
          <w:lang w:eastAsia="zh-CN"/>
        </w:rPr>
      </w:pPr>
      <w:r w:rsidRPr="00CF4542">
        <w:rPr>
          <w:rFonts w:eastAsia="DengXian"/>
          <w:sz w:val="21"/>
          <w:szCs w:val="21"/>
          <w:lang w:eastAsia="zh-CN"/>
        </w:rPr>
        <w:t xml:space="preserve">The fabricated ultrathin cantilevers also demonstrate stable resonant behavior. As shown in </w:t>
      </w:r>
      <w:r w:rsidRPr="00CF4542">
        <w:rPr>
          <w:rFonts w:eastAsia="DengXian"/>
          <w:b/>
          <w:bCs/>
          <w:sz w:val="21"/>
          <w:szCs w:val="21"/>
          <w:lang w:eastAsia="zh-CN"/>
        </w:rPr>
        <w:t>Fig</w:t>
      </w:r>
      <w:r w:rsidRPr="00CF4542">
        <w:rPr>
          <w:rFonts w:eastAsia="DengXian" w:hint="eastAsia"/>
          <w:b/>
          <w:bCs/>
          <w:sz w:val="21"/>
          <w:szCs w:val="21"/>
          <w:lang w:eastAsia="zh-CN"/>
        </w:rPr>
        <w:t>ure</w:t>
      </w:r>
      <w:r w:rsidRPr="00CF4542">
        <w:rPr>
          <w:rFonts w:eastAsia="DengXian"/>
          <w:b/>
          <w:bCs/>
          <w:sz w:val="21"/>
          <w:szCs w:val="21"/>
          <w:lang w:eastAsia="zh-CN"/>
        </w:rPr>
        <w:t xml:space="preserve"> 1(d)</w:t>
      </w:r>
      <w:r w:rsidRPr="00CF4542">
        <w:rPr>
          <w:rFonts w:eastAsia="DengXian"/>
          <w:sz w:val="21"/>
          <w:szCs w:val="21"/>
          <w:lang w:eastAsia="zh-CN"/>
        </w:rPr>
        <w:t xml:space="preserve">, Allan deviation analysis gives a minimum value of </w:t>
      </w:r>
      <w:proofErr w:type="gramStart"/>
      <w:r w:rsidRPr="00CF4542">
        <w:rPr>
          <w:rFonts w:eastAsia="DengXian"/>
          <w:sz w:val="21"/>
          <w:szCs w:val="21"/>
          <w:lang w:eastAsia="zh-CN"/>
        </w:rPr>
        <w:t>4.9×10</w:t>
      </w:r>
      <w:proofErr w:type="gramEnd"/>
      <w:r w:rsidR="006C6DFA" w:rsidRPr="006C6DFA">
        <w:rPr>
          <w:rFonts w:eastAsia="DengXian" w:hint="eastAsia"/>
          <w:sz w:val="21"/>
          <w:szCs w:val="21"/>
          <w:vertAlign w:val="superscript"/>
          <w:lang w:eastAsia="zh-CN"/>
        </w:rPr>
        <w:t>-6</w:t>
      </w:r>
      <w:r w:rsidRPr="00CF4542">
        <w:rPr>
          <w:rFonts w:eastAsia="DengXian"/>
          <w:sz w:val="21"/>
          <w:szCs w:val="21"/>
          <w:lang w:eastAsia="zh-CN"/>
        </w:rPr>
        <w:t xml:space="preserve"> at a bandwidth of 1 Hz, confirming good frequency stability of the ~50 nm-thick cantilever. </w:t>
      </w:r>
      <w:r w:rsidR="00FF7B25" w:rsidRPr="00EB1D92">
        <w:rPr>
          <w:rFonts w:eastAsia="DengXian"/>
          <w:sz w:val="21"/>
          <w:szCs w:val="21"/>
          <w:lang w:eastAsia="zh-CN"/>
        </w:rPr>
        <w:t xml:space="preserve">Based on the mass-sensing relation, the minimum detectable mass </w:t>
      </w:r>
      <w:r w:rsidR="002746F1">
        <w:rPr>
          <w:rFonts w:eastAsia="DengXian" w:hint="eastAsia"/>
          <w:sz w:val="21"/>
          <w:szCs w:val="21"/>
          <w:lang w:eastAsia="zh-CN"/>
        </w:rPr>
        <w:t>reaches</w:t>
      </w:r>
      <w:r w:rsidR="00FF7B25" w:rsidRPr="00EB1D92">
        <w:rPr>
          <w:rFonts w:eastAsia="DengXian"/>
          <w:sz w:val="21"/>
          <w:szCs w:val="21"/>
          <w:lang w:eastAsia="zh-CN"/>
        </w:rPr>
        <w:t xml:space="preserve"> 6.16 × 10</w:t>
      </w:r>
      <w:r w:rsidR="00FF7B25" w:rsidRPr="00EB1D92">
        <w:rPr>
          <w:rFonts w:eastAsia="DengXian" w:hint="eastAsia"/>
          <w:sz w:val="21"/>
          <w:szCs w:val="21"/>
          <w:vertAlign w:val="superscript"/>
          <w:lang w:eastAsia="zh-CN"/>
        </w:rPr>
        <w:t>-19</w:t>
      </w:r>
      <w:r w:rsidR="00FF7B25" w:rsidRPr="00EB1D92">
        <w:rPr>
          <w:rFonts w:eastAsia="DengXian"/>
          <w:sz w:val="21"/>
          <w:szCs w:val="21"/>
          <w:lang w:eastAsia="zh-CN"/>
        </w:rPr>
        <w:t xml:space="preserve"> k</w:t>
      </w:r>
      <w:r w:rsidR="00FF7B25">
        <w:rPr>
          <w:rFonts w:eastAsia="DengXian" w:hint="eastAsia"/>
          <w:sz w:val="21"/>
          <w:szCs w:val="21"/>
          <w:lang w:eastAsia="zh-CN"/>
        </w:rPr>
        <w:t>g</w:t>
      </w:r>
      <w:r w:rsidR="00FF7B25" w:rsidRPr="00EB1D92">
        <w:rPr>
          <w:rFonts w:eastAsia="DengXian"/>
          <w:sz w:val="21"/>
          <w:szCs w:val="21"/>
          <w:lang w:eastAsia="zh-CN"/>
        </w:rPr>
        <w:t>.</w:t>
      </w:r>
      <w:r w:rsidR="00FF7B25">
        <w:rPr>
          <w:rFonts w:eastAsia="DengXian" w:hint="eastAsia"/>
          <w:sz w:val="21"/>
          <w:szCs w:val="21"/>
          <w:lang w:eastAsia="zh-CN"/>
        </w:rPr>
        <w:t xml:space="preserve"> </w:t>
      </w:r>
      <w:r w:rsidRPr="00CF4542">
        <w:rPr>
          <w:rFonts w:eastAsia="DengXian"/>
          <w:sz w:val="21"/>
          <w:szCs w:val="21"/>
          <w:lang w:eastAsia="zh-CN"/>
        </w:rPr>
        <w:t>These results demonstrate that the smart-cut-assisted thinning strategy provides a reliable route for batch fabrication of ultrathin diamond NEMS cantilevers, establishing a promising platform for high-performance nanomechanical sensing.</w:t>
      </w:r>
    </w:p>
    <w:p w14:paraId="201B77E5" w14:textId="77777777" w:rsidR="00352265" w:rsidRDefault="00352265" w:rsidP="00352265">
      <w:pPr>
        <w:spacing w:line="240" w:lineRule="exact"/>
        <w:rPr>
          <w:rFonts w:eastAsia="DengXian"/>
          <w:b/>
          <w:bCs/>
          <w:sz w:val="21"/>
          <w:szCs w:val="21"/>
          <w:lang w:eastAsia="zh-CN"/>
        </w:rPr>
      </w:pPr>
    </w:p>
    <w:p w14:paraId="55C0D4A5" w14:textId="37527A47" w:rsidR="00DE032D" w:rsidRDefault="00352265" w:rsidP="00DE032D">
      <w:pPr>
        <w:spacing w:line="240" w:lineRule="exact"/>
        <w:rPr>
          <w:rFonts w:eastAsia="DengXian"/>
          <w:sz w:val="21"/>
          <w:szCs w:val="21"/>
          <w:lang w:eastAsia="zh-CN"/>
        </w:rPr>
      </w:pPr>
      <w:r w:rsidRPr="00C15F29">
        <w:rPr>
          <w:rFonts w:eastAsia="DengXian" w:hint="eastAsia"/>
          <w:b/>
          <w:bCs/>
          <w:sz w:val="21"/>
          <w:szCs w:val="21"/>
          <w:lang w:eastAsia="zh-CN"/>
        </w:rPr>
        <w:t>Keywords:</w:t>
      </w:r>
      <w:r>
        <w:rPr>
          <w:rFonts w:eastAsia="DengXian" w:hint="eastAsia"/>
          <w:sz w:val="21"/>
          <w:szCs w:val="21"/>
          <w:lang w:eastAsia="zh-CN"/>
        </w:rPr>
        <w:t xml:space="preserve"> </w:t>
      </w:r>
      <w:r w:rsidRPr="00375F0A">
        <w:rPr>
          <w:rFonts w:eastAsia="DengXian"/>
          <w:sz w:val="21"/>
          <w:szCs w:val="21"/>
          <w:lang w:eastAsia="zh-CN"/>
        </w:rPr>
        <w:t xml:space="preserve">single-crystal diamond, </w:t>
      </w:r>
      <w:r w:rsidR="0063432D" w:rsidRPr="0063432D">
        <w:rPr>
          <w:rFonts w:eastAsia="DengXian"/>
          <w:sz w:val="21"/>
          <w:szCs w:val="21"/>
          <w:lang w:eastAsia="zh-CN"/>
        </w:rPr>
        <w:t>ultrathin cantilever,</w:t>
      </w:r>
      <w:r w:rsidR="0063432D">
        <w:rPr>
          <w:rFonts w:eastAsia="DengXian" w:hint="eastAsia"/>
          <w:sz w:val="21"/>
          <w:szCs w:val="21"/>
          <w:lang w:eastAsia="zh-CN"/>
        </w:rPr>
        <w:t xml:space="preserve"> </w:t>
      </w:r>
      <w:r w:rsidRPr="00375F0A">
        <w:rPr>
          <w:rFonts w:eastAsia="DengXian"/>
          <w:sz w:val="21"/>
          <w:szCs w:val="21"/>
          <w:lang w:eastAsia="zh-CN"/>
        </w:rPr>
        <w:t xml:space="preserve">nanomechanical system, </w:t>
      </w:r>
      <w:r w:rsidR="005E16DD" w:rsidRPr="005E16DD">
        <w:rPr>
          <w:rFonts w:eastAsia="DengXian"/>
          <w:sz w:val="21"/>
          <w:szCs w:val="21"/>
          <w:lang w:eastAsia="zh-CN"/>
        </w:rPr>
        <w:t>frequency stability</w:t>
      </w:r>
    </w:p>
    <w:p w14:paraId="11B80A39" w14:textId="77777777" w:rsidR="00D3301C" w:rsidRPr="00785D95" w:rsidRDefault="00D3301C" w:rsidP="00DE032D">
      <w:pPr>
        <w:spacing w:line="240" w:lineRule="exact"/>
        <w:rPr>
          <w:rFonts w:eastAsia="DengXian"/>
          <w:sz w:val="21"/>
          <w:szCs w:val="21"/>
          <w:lang w:eastAsia="zh-CN"/>
        </w:rPr>
      </w:pPr>
    </w:p>
    <w:p w14:paraId="4AB6A5A6" w14:textId="7E5126AA" w:rsidR="00104FDE" w:rsidRDefault="00DE032D" w:rsidP="00352265">
      <w:pPr>
        <w:jc w:val="center"/>
        <w:rPr>
          <w:rFonts w:eastAsia="DengXian"/>
          <w:sz w:val="21"/>
          <w:szCs w:val="21"/>
          <w:lang w:eastAsia="zh-CN"/>
        </w:rPr>
      </w:pPr>
      <w:r>
        <w:rPr>
          <w:rFonts w:eastAsia="DengXian"/>
          <w:noProof/>
          <w:sz w:val="21"/>
          <w:szCs w:val="21"/>
          <w:lang w:eastAsia="zh-CN"/>
        </w:rPr>
        <w:drawing>
          <wp:inline distT="0" distB="0" distL="0" distR="0" wp14:anchorId="0A454544" wp14:editId="29B06EED">
            <wp:extent cx="5931535" cy="2922071"/>
            <wp:effectExtent l="0" t="0" r="0" b="0"/>
            <wp:docPr id="31973087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730873" name="图片 3197308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53664" cy="2932973"/>
                    </a:xfrm>
                    <a:prstGeom prst="rect">
                      <a:avLst/>
                    </a:prstGeom>
                  </pic:spPr>
                </pic:pic>
              </a:graphicData>
            </a:graphic>
          </wp:inline>
        </w:drawing>
      </w:r>
    </w:p>
    <w:p w14:paraId="77CBAA7B" w14:textId="148EAE8D" w:rsidR="00DE032D" w:rsidRDefault="00DE032D" w:rsidP="00DE032D">
      <w:pPr>
        <w:rPr>
          <w:rFonts w:eastAsia="DengXian"/>
          <w:sz w:val="21"/>
          <w:szCs w:val="21"/>
          <w:lang w:eastAsia="zh-CN"/>
        </w:rPr>
      </w:pPr>
      <w:r w:rsidRPr="00DE032D">
        <w:rPr>
          <w:rFonts w:eastAsia="DengXian"/>
          <w:b/>
          <w:bCs/>
          <w:sz w:val="21"/>
          <w:szCs w:val="21"/>
          <w:lang w:eastAsia="zh-CN"/>
        </w:rPr>
        <w:t>Figure 1. (a)</w:t>
      </w:r>
      <w:r w:rsidRPr="00DE032D">
        <w:rPr>
          <w:rFonts w:eastAsia="DengXian"/>
          <w:sz w:val="21"/>
          <w:szCs w:val="21"/>
          <w:lang w:eastAsia="zh-CN"/>
        </w:rPr>
        <w:t xml:space="preserve"> Schematic illustration of the fabrication process for ultrathin diamond NEMS cantilevers. </w:t>
      </w:r>
      <w:r w:rsidRPr="00DE032D">
        <w:rPr>
          <w:rFonts w:eastAsia="DengXian"/>
          <w:b/>
          <w:bCs/>
          <w:sz w:val="21"/>
          <w:szCs w:val="21"/>
          <w:lang w:eastAsia="zh-CN"/>
        </w:rPr>
        <w:t>(b)</w:t>
      </w:r>
      <w:r w:rsidRPr="00DE032D">
        <w:rPr>
          <w:rFonts w:eastAsia="DengXian"/>
          <w:sz w:val="21"/>
          <w:szCs w:val="21"/>
          <w:lang w:eastAsia="zh-CN"/>
        </w:rPr>
        <w:t xml:space="preserve"> Three-dimensional profile of the fabricated diamond NEMS cantilevers. </w:t>
      </w:r>
      <w:r w:rsidRPr="00DE032D">
        <w:rPr>
          <w:rFonts w:eastAsia="DengXian"/>
          <w:b/>
          <w:bCs/>
          <w:sz w:val="21"/>
          <w:szCs w:val="21"/>
          <w:lang w:eastAsia="zh-CN"/>
        </w:rPr>
        <w:t>(c)</w:t>
      </w:r>
      <w:r w:rsidRPr="00DE032D">
        <w:rPr>
          <w:rFonts w:eastAsia="DengXian"/>
          <w:sz w:val="21"/>
          <w:szCs w:val="21"/>
          <w:lang w:eastAsia="zh-CN"/>
        </w:rPr>
        <w:t xml:space="preserve"> AFM images showing the surface morphology and roughness of the diamond NEMS epilayers. </w:t>
      </w:r>
      <w:r w:rsidRPr="00DE032D">
        <w:rPr>
          <w:rFonts w:eastAsia="DengXian"/>
          <w:b/>
          <w:bCs/>
          <w:sz w:val="21"/>
          <w:szCs w:val="21"/>
          <w:lang w:eastAsia="zh-CN"/>
        </w:rPr>
        <w:t>(d)</w:t>
      </w:r>
      <w:r w:rsidRPr="00DE032D">
        <w:rPr>
          <w:rFonts w:eastAsia="DengXian"/>
          <w:sz w:val="21"/>
          <w:szCs w:val="21"/>
          <w:lang w:eastAsia="zh-CN"/>
        </w:rPr>
        <w:t xml:space="preserve"> Allan deviation of the diamond NEMS cantilever, showing a minimum Allan deviation of </w:t>
      </w:r>
      <w:proofErr w:type="gramStart"/>
      <w:r w:rsidRPr="00DE032D">
        <w:rPr>
          <w:rFonts w:eastAsia="DengXian"/>
          <w:sz w:val="21"/>
          <w:szCs w:val="21"/>
          <w:lang w:eastAsia="zh-CN"/>
        </w:rPr>
        <w:t>4.9×10</w:t>
      </w:r>
      <w:proofErr w:type="gramEnd"/>
      <w:r w:rsidRPr="00DE032D">
        <w:rPr>
          <w:rFonts w:eastAsia="DengXian"/>
          <w:sz w:val="21"/>
          <w:szCs w:val="21"/>
          <w:vertAlign w:val="superscript"/>
          <w:lang w:eastAsia="zh-CN"/>
        </w:rPr>
        <w:t>-6</w:t>
      </w:r>
      <w:r w:rsidRPr="00DE032D">
        <w:rPr>
          <w:rFonts w:eastAsia="DengXian"/>
          <w:sz w:val="21"/>
          <w:szCs w:val="21"/>
          <w:lang w:eastAsia="zh-CN"/>
        </w:rPr>
        <w:t>.</w:t>
      </w:r>
    </w:p>
    <w:sectPr w:rsidR="00DE032D" w:rsidSect="00042083">
      <w:pgSz w:w="11906" w:h="16838"/>
      <w:pgMar w:top="1701"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3E93A" w14:textId="77777777" w:rsidR="00C066D0" w:rsidRDefault="00C066D0" w:rsidP="00954F25">
      <w:r>
        <w:separator/>
      </w:r>
    </w:p>
  </w:endnote>
  <w:endnote w:type="continuationSeparator" w:id="0">
    <w:p w14:paraId="4556202F" w14:textId="77777777" w:rsidR="00C066D0" w:rsidRDefault="00C066D0" w:rsidP="00954F25">
      <w:r>
        <w:continuationSeparator/>
      </w:r>
    </w:p>
  </w:endnote>
  <w:endnote w:type="continuationNotice" w:id="1">
    <w:p w14:paraId="4DEADAE0" w14:textId="77777777" w:rsidR="00C066D0" w:rsidRDefault="00C066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037AB" w14:textId="77777777" w:rsidR="00C066D0" w:rsidRDefault="00C066D0" w:rsidP="00954F25">
      <w:r>
        <w:separator/>
      </w:r>
    </w:p>
  </w:footnote>
  <w:footnote w:type="continuationSeparator" w:id="0">
    <w:p w14:paraId="3A9F3FBB" w14:textId="77777777" w:rsidR="00C066D0" w:rsidRDefault="00C066D0" w:rsidP="00954F25">
      <w:r>
        <w:continuationSeparator/>
      </w:r>
    </w:p>
  </w:footnote>
  <w:footnote w:type="continuationNotice" w:id="1">
    <w:p w14:paraId="21DFEC2B" w14:textId="77777777" w:rsidR="00C066D0" w:rsidRDefault="00C066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5E640E"/>
    <w:multiLevelType w:val="hybridMultilevel"/>
    <w:tmpl w:val="DF30DA18"/>
    <w:lvl w:ilvl="0" w:tplc="5AE68DFE">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4053753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bordersDoNotSurroundHeader/>
  <w:bordersDoNotSurroundFooter/>
  <w:proofState w:spelling="clean" w:grammar="clean"/>
  <w:documentProtection w:edit="readOnly"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228"/>
    <w:rsid w:val="00000485"/>
    <w:rsid w:val="00000B5D"/>
    <w:rsid w:val="000149F7"/>
    <w:rsid w:val="00014B4C"/>
    <w:rsid w:val="000274CE"/>
    <w:rsid w:val="00037320"/>
    <w:rsid w:val="00056DB2"/>
    <w:rsid w:val="00093437"/>
    <w:rsid w:val="000D6228"/>
    <w:rsid w:val="000E3B8F"/>
    <w:rsid w:val="000F3A7F"/>
    <w:rsid w:val="001021A5"/>
    <w:rsid w:val="001030E2"/>
    <w:rsid w:val="00104FDE"/>
    <w:rsid w:val="00121F2D"/>
    <w:rsid w:val="00147D82"/>
    <w:rsid w:val="00175C2D"/>
    <w:rsid w:val="00184E57"/>
    <w:rsid w:val="001A21FD"/>
    <w:rsid w:val="001A3444"/>
    <w:rsid w:val="001A4E23"/>
    <w:rsid w:val="001A6455"/>
    <w:rsid w:val="001D5FD7"/>
    <w:rsid w:val="001E1E16"/>
    <w:rsid w:val="001E5678"/>
    <w:rsid w:val="001E5D3D"/>
    <w:rsid w:val="001F58A7"/>
    <w:rsid w:val="00206FC1"/>
    <w:rsid w:val="00225E71"/>
    <w:rsid w:val="0023214C"/>
    <w:rsid w:val="002374B4"/>
    <w:rsid w:val="0026253B"/>
    <w:rsid w:val="002664B3"/>
    <w:rsid w:val="002746F1"/>
    <w:rsid w:val="00281697"/>
    <w:rsid w:val="00291C4A"/>
    <w:rsid w:val="002B5706"/>
    <w:rsid w:val="002B743E"/>
    <w:rsid w:val="002D1444"/>
    <w:rsid w:val="002D7A89"/>
    <w:rsid w:val="002E1C37"/>
    <w:rsid w:val="002E57C9"/>
    <w:rsid w:val="002F4686"/>
    <w:rsid w:val="002F56E9"/>
    <w:rsid w:val="00311547"/>
    <w:rsid w:val="00320076"/>
    <w:rsid w:val="00331F19"/>
    <w:rsid w:val="0033711B"/>
    <w:rsid w:val="00340B67"/>
    <w:rsid w:val="00347AC9"/>
    <w:rsid w:val="00352265"/>
    <w:rsid w:val="00375F0A"/>
    <w:rsid w:val="003845B3"/>
    <w:rsid w:val="00390862"/>
    <w:rsid w:val="003A6EAF"/>
    <w:rsid w:val="003C3FC6"/>
    <w:rsid w:val="003C4FEB"/>
    <w:rsid w:val="00412DE4"/>
    <w:rsid w:val="00414173"/>
    <w:rsid w:val="00421A10"/>
    <w:rsid w:val="004918C8"/>
    <w:rsid w:val="004A0EEC"/>
    <w:rsid w:val="004C6A3E"/>
    <w:rsid w:val="004D6E2D"/>
    <w:rsid w:val="004E479E"/>
    <w:rsid w:val="004F658A"/>
    <w:rsid w:val="004F6AD2"/>
    <w:rsid w:val="004F77B8"/>
    <w:rsid w:val="0050252F"/>
    <w:rsid w:val="00507C7D"/>
    <w:rsid w:val="00515B8E"/>
    <w:rsid w:val="0052211A"/>
    <w:rsid w:val="00547697"/>
    <w:rsid w:val="00551CFC"/>
    <w:rsid w:val="005522CD"/>
    <w:rsid w:val="0055585F"/>
    <w:rsid w:val="00561B75"/>
    <w:rsid w:val="00590E17"/>
    <w:rsid w:val="0059331A"/>
    <w:rsid w:val="00595CA9"/>
    <w:rsid w:val="005C5DBF"/>
    <w:rsid w:val="005D64B8"/>
    <w:rsid w:val="005E16DD"/>
    <w:rsid w:val="00602D8C"/>
    <w:rsid w:val="00602E92"/>
    <w:rsid w:val="0062644B"/>
    <w:rsid w:val="0062779A"/>
    <w:rsid w:val="0063432D"/>
    <w:rsid w:val="00637333"/>
    <w:rsid w:val="00642767"/>
    <w:rsid w:val="00642801"/>
    <w:rsid w:val="00670074"/>
    <w:rsid w:val="00682F43"/>
    <w:rsid w:val="00685B8E"/>
    <w:rsid w:val="00692F66"/>
    <w:rsid w:val="006C6DFA"/>
    <w:rsid w:val="006D0DAF"/>
    <w:rsid w:val="006D314C"/>
    <w:rsid w:val="006E148D"/>
    <w:rsid w:val="006E44E5"/>
    <w:rsid w:val="0070241E"/>
    <w:rsid w:val="00702B08"/>
    <w:rsid w:val="007110C9"/>
    <w:rsid w:val="007235DB"/>
    <w:rsid w:val="00740D78"/>
    <w:rsid w:val="007603A6"/>
    <w:rsid w:val="00771996"/>
    <w:rsid w:val="00772723"/>
    <w:rsid w:val="00776472"/>
    <w:rsid w:val="00785D95"/>
    <w:rsid w:val="00794900"/>
    <w:rsid w:val="007A31DD"/>
    <w:rsid w:val="007A5377"/>
    <w:rsid w:val="007D4BC0"/>
    <w:rsid w:val="007D4FD5"/>
    <w:rsid w:val="007E047F"/>
    <w:rsid w:val="00803E76"/>
    <w:rsid w:val="0082295E"/>
    <w:rsid w:val="00834A91"/>
    <w:rsid w:val="0083724A"/>
    <w:rsid w:val="0084103D"/>
    <w:rsid w:val="008722EE"/>
    <w:rsid w:val="00875A08"/>
    <w:rsid w:val="00883FFC"/>
    <w:rsid w:val="008861EA"/>
    <w:rsid w:val="008B1EA6"/>
    <w:rsid w:val="008B707C"/>
    <w:rsid w:val="008D3AC6"/>
    <w:rsid w:val="008F24AD"/>
    <w:rsid w:val="008F302A"/>
    <w:rsid w:val="00900E7E"/>
    <w:rsid w:val="00911E01"/>
    <w:rsid w:val="0093243A"/>
    <w:rsid w:val="009349FD"/>
    <w:rsid w:val="00934E27"/>
    <w:rsid w:val="00946382"/>
    <w:rsid w:val="009547D5"/>
    <w:rsid w:val="00954F25"/>
    <w:rsid w:val="0096232A"/>
    <w:rsid w:val="00971DEC"/>
    <w:rsid w:val="00976CCA"/>
    <w:rsid w:val="00983E30"/>
    <w:rsid w:val="009B5A16"/>
    <w:rsid w:val="009C5258"/>
    <w:rsid w:val="009D4627"/>
    <w:rsid w:val="009E54A7"/>
    <w:rsid w:val="009E663E"/>
    <w:rsid w:val="00A02F62"/>
    <w:rsid w:val="00A0389D"/>
    <w:rsid w:val="00A123CE"/>
    <w:rsid w:val="00A27837"/>
    <w:rsid w:val="00A31283"/>
    <w:rsid w:val="00A31F70"/>
    <w:rsid w:val="00A4524D"/>
    <w:rsid w:val="00A5319A"/>
    <w:rsid w:val="00A655EA"/>
    <w:rsid w:val="00A71AE0"/>
    <w:rsid w:val="00A74B35"/>
    <w:rsid w:val="00A77D7A"/>
    <w:rsid w:val="00A810CF"/>
    <w:rsid w:val="00A84255"/>
    <w:rsid w:val="00A95DEE"/>
    <w:rsid w:val="00AA0257"/>
    <w:rsid w:val="00AA255E"/>
    <w:rsid w:val="00AA479D"/>
    <w:rsid w:val="00AC23E3"/>
    <w:rsid w:val="00AC6166"/>
    <w:rsid w:val="00AE2790"/>
    <w:rsid w:val="00AE34B6"/>
    <w:rsid w:val="00AF0BEC"/>
    <w:rsid w:val="00B06168"/>
    <w:rsid w:val="00B1389F"/>
    <w:rsid w:val="00B36D72"/>
    <w:rsid w:val="00B67F65"/>
    <w:rsid w:val="00B715F8"/>
    <w:rsid w:val="00B95ABD"/>
    <w:rsid w:val="00BB4120"/>
    <w:rsid w:val="00BB5920"/>
    <w:rsid w:val="00BB6282"/>
    <w:rsid w:val="00BD2195"/>
    <w:rsid w:val="00BD25FB"/>
    <w:rsid w:val="00BD5626"/>
    <w:rsid w:val="00BE62A1"/>
    <w:rsid w:val="00BE7E7C"/>
    <w:rsid w:val="00C066D0"/>
    <w:rsid w:val="00C15F29"/>
    <w:rsid w:val="00C22525"/>
    <w:rsid w:val="00C245CF"/>
    <w:rsid w:val="00C315F5"/>
    <w:rsid w:val="00C822F7"/>
    <w:rsid w:val="00C82388"/>
    <w:rsid w:val="00CB535D"/>
    <w:rsid w:val="00CB6286"/>
    <w:rsid w:val="00CB7F1E"/>
    <w:rsid w:val="00CC0BF8"/>
    <w:rsid w:val="00CD1158"/>
    <w:rsid w:val="00CE0456"/>
    <w:rsid w:val="00CE27D0"/>
    <w:rsid w:val="00CF200D"/>
    <w:rsid w:val="00CF4542"/>
    <w:rsid w:val="00CF4FB8"/>
    <w:rsid w:val="00CF64C1"/>
    <w:rsid w:val="00D14AC1"/>
    <w:rsid w:val="00D16F67"/>
    <w:rsid w:val="00D3198E"/>
    <w:rsid w:val="00D3301C"/>
    <w:rsid w:val="00D33FBB"/>
    <w:rsid w:val="00D34862"/>
    <w:rsid w:val="00D67363"/>
    <w:rsid w:val="00DA711B"/>
    <w:rsid w:val="00DD3740"/>
    <w:rsid w:val="00DE032D"/>
    <w:rsid w:val="00E347A0"/>
    <w:rsid w:val="00E6266F"/>
    <w:rsid w:val="00E823CC"/>
    <w:rsid w:val="00E94BA7"/>
    <w:rsid w:val="00EB1D92"/>
    <w:rsid w:val="00ED1C8B"/>
    <w:rsid w:val="00ED75AC"/>
    <w:rsid w:val="00EE1C5E"/>
    <w:rsid w:val="00EE3FC5"/>
    <w:rsid w:val="00EF2466"/>
    <w:rsid w:val="00EF4311"/>
    <w:rsid w:val="00F00D14"/>
    <w:rsid w:val="00F31543"/>
    <w:rsid w:val="00F46F57"/>
    <w:rsid w:val="00F72DA4"/>
    <w:rsid w:val="00F81DD2"/>
    <w:rsid w:val="00F842EC"/>
    <w:rsid w:val="00F93487"/>
    <w:rsid w:val="00F97125"/>
    <w:rsid w:val="00FA780A"/>
    <w:rsid w:val="00FB7416"/>
    <w:rsid w:val="00FD4C63"/>
    <w:rsid w:val="00FD7A3B"/>
    <w:rsid w:val="00FE68A4"/>
    <w:rsid w:val="00FF7B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BFA253"/>
  <w15:chartTrackingRefBased/>
  <w15:docId w15:val="{7F5B5C62-1427-4D00-AFA5-433F270F7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6228"/>
    <w:pPr>
      <w:widowControl w:val="0"/>
      <w:jc w:val="both"/>
    </w:pPr>
    <w:rPr>
      <w:rFonts w:ascii="Times New Roman" w:eastAsia="ＭＳ 明朝" w:hAnsi="Times New Roman" w:cs="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0D6228"/>
    <w:pPr>
      <w:spacing w:line="260" w:lineRule="exact"/>
    </w:pPr>
  </w:style>
  <w:style w:type="character" w:customStyle="1" w:styleId="a4">
    <w:name w:val="正文文本 字符"/>
    <w:basedOn w:val="a0"/>
    <w:link w:val="a3"/>
    <w:uiPriority w:val="99"/>
    <w:rsid w:val="000D6228"/>
    <w:rPr>
      <w:rFonts w:ascii="Times New Roman" w:eastAsia="ＭＳ 明朝" w:hAnsi="Times New Roman" w:cs="Times New Roman"/>
      <w:kern w:val="0"/>
      <w:sz w:val="20"/>
      <w:szCs w:val="20"/>
    </w:rPr>
  </w:style>
  <w:style w:type="paragraph" w:styleId="a5">
    <w:name w:val="header"/>
    <w:basedOn w:val="a"/>
    <w:link w:val="a6"/>
    <w:uiPriority w:val="99"/>
    <w:unhideWhenUsed/>
    <w:rsid w:val="00954F25"/>
    <w:pPr>
      <w:tabs>
        <w:tab w:val="center" w:pos="4252"/>
        <w:tab w:val="right" w:pos="8504"/>
      </w:tabs>
      <w:snapToGrid w:val="0"/>
    </w:pPr>
  </w:style>
  <w:style w:type="character" w:customStyle="1" w:styleId="a6">
    <w:name w:val="页眉 字符"/>
    <w:basedOn w:val="a0"/>
    <w:link w:val="a5"/>
    <w:uiPriority w:val="99"/>
    <w:rsid w:val="00954F25"/>
    <w:rPr>
      <w:rFonts w:ascii="Times New Roman" w:eastAsia="ＭＳ 明朝" w:hAnsi="Times New Roman" w:cs="Times New Roman"/>
      <w:kern w:val="0"/>
      <w:sz w:val="20"/>
      <w:szCs w:val="20"/>
    </w:rPr>
  </w:style>
  <w:style w:type="paragraph" w:styleId="a7">
    <w:name w:val="footer"/>
    <w:basedOn w:val="a"/>
    <w:link w:val="a8"/>
    <w:uiPriority w:val="99"/>
    <w:unhideWhenUsed/>
    <w:rsid w:val="00954F25"/>
    <w:pPr>
      <w:tabs>
        <w:tab w:val="center" w:pos="4252"/>
        <w:tab w:val="right" w:pos="8504"/>
      </w:tabs>
      <w:snapToGrid w:val="0"/>
    </w:pPr>
  </w:style>
  <w:style w:type="character" w:customStyle="1" w:styleId="a8">
    <w:name w:val="页脚 字符"/>
    <w:basedOn w:val="a0"/>
    <w:link w:val="a7"/>
    <w:uiPriority w:val="99"/>
    <w:rsid w:val="00954F25"/>
    <w:rPr>
      <w:rFonts w:ascii="Times New Roman" w:eastAsia="ＭＳ 明朝" w:hAnsi="Times New Roman" w:cs="Times New Roman"/>
      <w:kern w:val="0"/>
      <w:sz w:val="20"/>
      <w:szCs w:val="20"/>
    </w:rPr>
  </w:style>
  <w:style w:type="paragraph" w:styleId="a9">
    <w:name w:val="Revision"/>
    <w:hidden/>
    <w:uiPriority w:val="99"/>
    <w:semiHidden/>
    <w:rsid w:val="00D14AC1"/>
    <w:rPr>
      <w:rFonts w:ascii="Times New Roman" w:eastAsia="ＭＳ 明朝" w:hAnsi="Times New Roman" w:cs="Times New Roman"/>
      <w:kern w:val="0"/>
      <w:sz w:val="20"/>
      <w:szCs w:val="20"/>
    </w:rPr>
  </w:style>
  <w:style w:type="character" w:styleId="aa">
    <w:name w:val="Hyperlink"/>
    <w:basedOn w:val="a0"/>
    <w:uiPriority w:val="99"/>
    <w:unhideWhenUsed/>
    <w:rsid w:val="00507C7D"/>
    <w:rPr>
      <w:color w:val="0563C1" w:themeColor="hyperlink"/>
      <w:u w:val="single"/>
    </w:rPr>
  </w:style>
  <w:style w:type="character" w:styleId="ab">
    <w:name w:val="Unresolved Mention"/>
    <w:basedOn w:val="a0"/>
    <w:uiPriority w:val="99"/>
    <w:semiHidden/>
    <w:unhideWhenUsed/>
    <w:rsid w:val="00507C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800F63D3BE68E45A396207E4812B014" ma:contentTypeVersion="13" ma:contentTypeDescription="新しいドキュメントを作成します。" ma:contentTypeScope="" ma:versionID="752d77674339d2302471baba30e4216c">
  <xsd:schema xmlns:xsd="http://www.w3.org/2001/XMLSchema" xmlns:xs="http://www.w3.org/2001/XMLSchema" xmlns:p="http://schemas.microsoft.com/office/2006/metadata/properties" xmlns:ns2="498686e2-de79-49f1-af94-a4e7478fb7a0" xmlns:ns3="3f902edb-6a00-4c62-b919-49c0c0c11d48" targetNamespace="http://schemas.microsoft.com/office/2006/metadata/properties" ma:root="true" ma:fieldsID="54dbe1c099515f2315cdef4dc50a460d" ns2:_="" ns3:_="">
    <xsd:import namespace="498686e2-de79-49f1-af94-a4e7478fb7a0"/>
    <xsd:import namespace="3f902edb-6a00-4c62-b919-49c0c0c11d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686e2-de79-49f1-af94-a4e7478fb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6ca990b9-c5c2-4a10-b910-8d6fd17c48e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902edb-6a00-4c62-b919-49c0c0c11d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53c59b-fdd1-47ca-b1ee-64308cbf562a}" ma:internalName="TaxCatchAll" ma:showField="CatchAllData" ma:web="3f902edb-6a00-4c62-b919-49c0c0c11d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98686e2-de79-49f1-af94-a4e7478fb7a0">
      <Terms xmlns="http://schemas.microsoft.com/office/infopath/2007/PartnerControls"/>
    </lcf76f155ced4ddcb4097134ff3c332f>
    <TaxCatchAll xmlns="3f902edb-6a00-4c62-b919-49c0c0c11d48" xsi:nil="true"/>
  </documentManagement>
</p:properties>
</file>

<file path=customXml/itemProps1.xml><?xml version="1.0" encoding="utf-8"?>
<ds:datastoreItem xmlns:ds="http://schemas.openxmlformats.org/officeDocument/2006/customXml" ds:itemID="{FCF88325-904A-406D-A3D6-A390565A91A0}">
  <ds:schemaRefs>
    <ds:schemaRef ds:uri="http://schemas.openxmlformats.org/officeDocument/2006/bibliography"/>
  </ds:schemaRefs>
</ds:datastoreItem>
</file>

<file path=customXml/itemProps2.xml><?xml version="1.0" encoding="utf-8"?>
<ds:datastoreItem xmlns:ds="http://schemas.openxmlformats.org/officeDocument/2006/customXml" ds:itemID="{56325608-ACC8-4460-8AAB-0F2D2E4B6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686e2-de79-49f1-af94-a4e7478fb7a0"/>
    <ds:schemaRef ds:uri="3f902edb-6a00-4c62-b919-49c0c0c11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5ADA65-0D3A-488C-93C3-6685E9EE590E}">
  <ds:schemaRefs>
    <ds:schemaRef ds:uri="http://schemas.microsoft.com/sharepoint/v3/contenttype/forms"/>
  </ds:schemaRefs>
</ds:datastoreItem>
</file>

<file path=customXml/itemProps4.xml><?xml version="1.0" encoding="utf-8"?>
<ds:datastoreItem xmlns:ds="http://schemas.openxmlformats.org/officeDocument/2006/customXml" ds:itemID="{6AEC5DC7-1E34-4B2C-BA9A-E11F2406D269}">
  <ds:schemaRefs>
    <ds:schemaRef ds:uri="http://schemas.microsoft.com/office/2006/metadata/properties"/>
    <ds:schemaRef ds:uri="http://schemas.microsoft.com/office/infopath/2007/PartnerControls"/>
    <ds:schemaRef ds:uri="498686e2-de79-49f1-af94-a4e7478fb7a0"/>
    <ds:schemaRef ds:uri="3f902edb-6a00-4c62-b919-49c0c0c11d4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2258</Characters>
  <Application>Microsoft Office Word</Application>
  <DocSecurity>0</DocSecurity>
  <Lines>18</Lines>
  <Paragraphs>5</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絢香 桒野</dc:creator>
  <cp:keywords/>
  <dc:description/>
  <cp:lastModifiedBy>Guo CHEN</cp:lastModifiedBy>
  <cp:revision>90</cp:revision>
  <cp:lastPrinted>2025-01-10T06:36:00Z</cp:lastPrinted>
  <dcterms:created xsi:type="dcterms:W3CDTF">2025-01-10T04:34:00Z</dcterms:created>
  <dcterms:modified xsi:type="dcterms:W3CDTF">2026-03-24T07:19:00Z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0x010100C800F63D3BE68E45A396207E4812B014</vt:lpwstr>
  </property>
  <property fmtid="{D5CDD505-2E9C-101B-9397-08002B2CF9AE}" pid="3" name="MediaServiceImageTags">
    <vt:lpwstr/>
  </property>
</Properties>
</file>