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1AEFD" w14:textId="6C9BB774" w:rsidR="001013F4" w:rsidRPr="00512D6A" w:rsidRDefault="002257AE" w:rsidP="001A1D23">
      <w:pPr>
        <w:pStyle w:val="1"/>
        <w:jc w:val="center"/>
      </w:pPr>
      <w:r w:rsidRPr="00512D6A">
        <w:rPr>
          <w:sz w:val="32"/>
          <w:szCs w:val="32"/>
        </w:rPr>
        <w:t>[Supporting Information]</w:t>
      </w:r>
    </w:p>
    <w:p w14:paraId="2D036EDB" w14:textId="615C159C" w:rsidR="00296B11" w:rsidRPr="00512D6A" w:rsidRDefault="002257AE" w:rsidP="00296B11">
      <w:pPr>
        <w:pStyle w:val="1"/>
      </w:pPr>
      <w:r w:rsidRPr="00512D6A">
        <w:t xml:space="preserve">Unveiling </w:t>
      </w:r>
      <w:r w:rsidR="00F17A18" w:rsidRPr="00512D6A">
        <w:rPr>
          <w:rFonts w:hint="eastAsia"/>
        </w:rPr>
        <w:t>Twist</w:t>
      </w:r>
      <w:r w:rsidR="00F17A18" w:rsidRPr="00512D6A">
        <w:t xml:space="preserve"> </w:t>
      </w:r>
      <w:r w:rsidR="00B36CF9" w:rsidRPr="00512D6A">
        <w:t>D</w:t>
      </w:r>
      <w:r w:rsidRPr="00512D6A">
        <w:t>omains in Monolayer MoS</w:t>
      </w:r>
      <w:r w:rsidRPr="00512D6A">
        <w:rPr>
          <w:vertAlign w:val="subscript"/>
        </w:rPr>
        <w:t>2</w:t>
      </w:r>
      <w:r w:rsidRPr="00512D6A">
        <w:t xml:space="preserve"> Through 4D-STEM and Unsupervised Machine Learning</w:t>
      </w:r>
    </w:p>
    <w:p w14:paraId="0521942B" w14:textId="77777777" w:rsidR="00AE336B" w:rsidRPr="00512D6A" w:rsidRDefault="00AE336B" w:rsidP="00AE336B">
      <w:pPr>
        <w:rPr>
          <w:b/>
          <w:bCs/>
        </w:rPr>
      </w:pPr>
    </w:p>
    <w:p w14:paraId="743DD803" w14:textId="04A87358" w:rsidR="00AE336B" w:rsidRPr="00512D6A" w:rsidRDefault="002257AE" w:rsidP="00AE336B">
      <w:pPr>
        <w:spacing w:line="276" w:lineRule="auto"/>
        <w:rPr>
          <w:i/>
          <w:iCs/>
        </w:rPr>
      </w:pPr>
      <w:r w:rsidRPr="00512D6A">
        <w:rPr>
          <w:i/>
          <w:iCs/>
        </w:rPr>
        <w:t>Koji Kimoto</w:t>
      </w:r>
      <w:r w:rsidR="00AB591E" w:rsidRPr="00512D6A">
        <w:rPr>
          <w:i/>
          <w:iCs/>
        </w:rPr>
        <w:t>*</w:t>
      </w:r>
      <w:r w:rsidRPr="00512D6A">
        <w:rPr>
          <w:i/>
          <w:iCs/>
        </w:rPr>
        <w:t>, Ovidiu Cretu, Koji Harano, Fumihiko Uesugi, Jun Kikkawa, Kohei Aso, Yoshifumi Oshima, Takashi Matsumoto</w:t>
      </w:r>
      <w:r w:rsidR="0055390D" w:rsidRPr="00512D6A">
        <w:rPr>
          <w:rFonts w:hint="eastAsia"/>
          <w:i/>
          <w:iCs/>
        </w:rPr>
        <w:t>,</w:t>
      </w:r>
      <w:r w:rsidRPr="00512D6A">
        <w:rPr>
          <w:i/>
          <w:iCs/>
        </w:rPr>
        <w:t xml:space="preserve"> and Yoshiki Sakuma</w:t>
      </w:r>
    </w:p>
    <w:p w14:paraId="05DDD0F1" w14:textId="77777777" w:rsidR="0059526F" w:rsidRPr="00512D6A" w:rsidRDefault="0059526F" w:rsidP="00D31A19">
      <w:pPr>
        <w:pStyle w:val="Maintext0"/>
      </w:pPr>
    </w:p>
    <w:p w14:paraId="5BE6D234" w14:textId="311B8E55" w:rsidR="006D372C" w:rsidRPr="00512D6A" w:rsidRDefault="008B4324" w:rsidP="008B4324">
      <w:pPr>
        <w:pStyle w:val="1"/>
      </w:pPr>
      <w:r w:rsidRPr="00512D6A">
        <w:rPr>
          <w:rFonts w:hint="eastAsia"/>
        </w:rPr>
        <w:t xml:space="preserve">1. </w:t>
      </w:r>
      <w:r w:rsidR="006D372C" w:rsidRPr="00512D6A">
        <w:rPr>
          <w:rFonts w:hint="eastAsia"/>
        </w:rPr>
        <w:t>Calculated Intensity Ratios of Bragg Spots</w:t>
      </w:r>
    </w:p>
    <w:p w14:paraId="5BC8CC88" w14:textId="5987BD7E" w:rsidR="00E313E5" w:rsidRPr="00512D6A" w:rsidRDefault="00E313E5" w:rsidP="006D372C">
      <w:r w:rsidRPr="00512D6A">
        <w:t>We calculated the electron diffraction</w:t>
      </w:r>
      <w:r w:rsidRPr="00512D6A">
        <w:rPr>
          <w:rFonts w:hint="eastAsia"/>
        </w:rPr>
        <w:t>s</w:t>
      </w:r>
      <w:r w:rsidRPr="00512D6A">
        <w:t xml:space="preserve"> of monolayer MoS₂ using kinematic</w:t>
      </w:r>
      <w:r w:rsidR="00FF7D38" w:rsidRPr="00512D6A">
        <w:rPr>
          <w:rFonts w:hint="eastAsia"/>
        </w:rPr>
        <w:t>al</w:t>
      </w:r>
      <w:r w:rsidRPr="00512D6A">
        <w:t xml:space="preserve"> and dynamic</w:t>
      </w:r>
      <w:r w:rsidR="003151FF" w:rsidRPr="00512D6A">
        <w:rPr>
          <w:rFonts w:hint="eastAsia"/>
        </w:rPr>
        <w:t>al</w:t>
      </w:r>
      <w:r w:rsidRPr="00512D6A">
        <w:t xml:space="preserve"> simulation</w:t>
      </w:r>
      <w:r w:rsidR="003151FF" w:rsidRPr="00512D6A">
        <w:rPr>
          <w:rFonts w:hint="eastAsia"/>
        </w:rPr>
        <w:t>s</w:t>
      </w:r>
      <w:r w:rsidRPr="00512D6A">
        <w:t xml:space="preserve">. </w:t>
      </w:r>
      <w:proofErr w:type="spellStart"/>
      <w:r w:rsidR="00CB3F04" w:rsidRPr="00512D6A">
        <w:t>CrystalMaker</w:t>
      </w:r>
      <w:proofErr w:type="spellEnd"/>
      <w:r w:rsidR="00CB3F04" w:rsidRPr="00512D6A">
        <w:t xml:space="preserve"> and </w:t>
      </w:r>
      <w:proofErr w:type="spellStart"/>
      <w:r w:rsidR="00CB3F04" w:rsidRPr="00512D6A">
        <w:t>SingleCrystal</w:t>
      </w:r>
      <w:proofErr w:type="spellEnd"/>
      <w:r w:rsidR="00CB3F04" w:rsidRPr="00512D6A">
        <w:t xml:space="preserve"> (</w:t>
      </w:r>
      <w:proofErr w:type="spellStart"/>
      <w:r w:rsidR="00CB3F04" w:rsidRPr="00512D6A">
        <w:t>CrystalMaker</w:t>
      </w:r>
      <w:proofErr w:type="spellEnd"/>
      <w:r w:rsidR="00CB3F04" w:rsidRPr="00512D6A">
        <w:t xml:space="preserve"> Software Ltd.)</w:t>
      </w:r>
      <w:r w:rsidR="00CB3F04" w:rsidRPr="00512D6A">
        <w:rPr>
          <w:noProof/>
          <w:vertAlign w:val="superscript"/>
        </w:rPr>
        <w:t>[15]</w:t>
      </w:r>
      <w:r w:rsidR="00CB3F04" w:rsidRPr="00512D6A">
        <w:t xml:space="preserve"> were used to calculate the structure factor </w:t>
      </w:r>
      <w:r w:rsidR="00225ACF" w:rsidRPr="00512D6A">
        <w:rPr>
          <w:rFonts w:hint="eastAsia"/>
          <w:i/>
          <w:iCs/>
        </w:rPr>
        <w:t>F</w:t>
      </w:r>
      <w:r w:rsidR="00225ACF" w:rsidRPr="00512D6A">
        <w:rPr>
          <w:rFonts w:hint="eastAsia"/>
        </w:rPr>
        <w:t xml:space="preserve"> </w:t>
      </w:r>
      <w:r w:rsidR="00CB3F04" w:rsidRPr="00512D6A">
        <w:t>(i.e., kinematic</w:t>
      </w:r>
      <w:r w:rsidR="00CB3F04" w:rsidRPr="00512D6A">
        <w:rPr>
          <w:rFonts w:hint="eastAsia"/>
        </w:rPr>
        <w:t>al</w:t>
      </w:r>
      <w:r w:rsidR="00CB3F04" w:rsidRPr="00512D6A">
        <w:t xml:space="preserve"> </w:t>
      </w:r>
      <w:r w:rsidR="00CB3F04" w:rsidRPr="00512D6A">
        <w:rPr>
          <w:rFonts w:hint="eastAsia"/>
        </w:rPr>
        <w:t>simulation</w:t>
      </w:r>
      <w:r w:rsidR="00CB3F04" w:rsidRPr="00512D6A">
        <w:t xml:space="preserve">), </w:t>
      </w:r>
      <w:r w:rsidR="00CB3F04" w:rsidRPr="00512D6A">
        <w:rPr>
          <w:rFonts w:hint="eastAsia"/>
        </w:rPr>
        <w:t xml:space="preserve">and a </w:t>
      </w:r>
      <w:proofErr w:type="spellStart"/>
      <w:r w:rsidR="00CB3F04" w:rsidRPr="00512D6A">
        <w:t>multislice</w:t>
      </w:r>
      <w:proofErr w:type="spellEnd"/>
      <w:r w:rsidR="00CB3F04" w:rsidRPr="00512D6A">
        <w:t xml:space="preserve"> software (xHREM, HREM Research</w:t>
      </w:r>
      <w:r w:rsidR="00CB3F04" w:rsidRPr="00512D6A">
        <w:rPr>
          <w:rFonts w:hint="eastAsia"/>
        </w:rPr>
        <w:t>,</w:t>
      </w:r>
      <w:r w:rsidR="00CB3F04" w:rsidRPr="00512D6A">
        <w:t xml:space="preserve"> Inc.)</w:t>
      </w:r>
      <w:r w:rsidR="00CB3F04" w:rsidRPr="00512D6A">
        <w:rPr>
          <w:noProof/>
          <w:vertAlign w:val="superscript"/>
        </w:rPr>
        <w:t>[16, 17]</w:t>
      </w:r>
      <w:r w:rsidR="00CB3F04" w:rsidRPr="00512D6A">
        <w:t xml:space="preserve"> </w:t>
      </w:r>
      <w:r w:rsidR="00CB3F04" w:rsidRPr="00512D6A">
        <w:rPr>
          <w:rFonts w:hint="eastAsia"/>
        </w:rPr>
        <w:t>was also used for</w:t>
      </w:r>
      <w:r w:rsidR="00CB3F04" w:rsidRPr="00512D6A">
        <w:t xml:space="preserve"> </w:t>
      </w:r>
      <w:proofErr w:type="gramStart"/>
      <w:r w:rsidR="00CB3F04" w:rsidRPr="00512D6A">
        <w:t>the dynamic</w:t>
      </w:r>
      <w:r w:rsidR="00CB3F04" w:rsidRPr="00512D6A">
        <w:rPr>
          <w:rFonts w:hint="eastAsia"/>
        </w:rPr>
        <w:t>al</w:t>
      </w:r>
      <w:proofErr w:type="gramEnd"/>
      <w:r w:rsidR="00CB3F04" w:rsidRPr="00512D6A">
        <w:t xml:space="preserve"> simulation</w:t>
      </w:r>
      <w:r w:rsidR="00454147" w:rsidRPr="00512D6A">
        <w:rPr>
          <w:rFonts w:hint="eastAsia"/>
        </w:rPr>
        <w:t>.</w:t>
      </w:r>
      <w:r w:rsidRPr="00512D6A">
        <w:t xml:space="preserve"> Here, we demonstrate that the violation of the Friedel's </w:t>
      </w:r>
      <w:r w:rsidR="003151FF" w:rsidRPr="00512D6A">
        <w:rPr>
          <w:rFonts w:hint="eastAsia"/>
        </w:rPr>
        <w:t>law</w:t>
      </w:r>
      <w:r w:rsidRPr="00512D6A">
        <w:t xml:space="preserve"> for determining polarity can be simulated using dynamic</w:t>
      </w:r>
      <w:r w:rsidR="003151FF" w:rsidRPr="00512D6A">
        <w:rPr>
          <w:rFonts w:hint="eastAsia"/>
        </w:rPr>
        <w:t>al simulation</w:t>
      </w:r>
      <w:r w:rsidRPr="00512D6A">
        <w:t>.</w:t>
      </w:r>
    </w:p>
    <w:p w14:paraId="41454D9B" w14:textId="6797287B" w:rsidR="006D372C" w:rsidRPr="00512D6A" w:rsidRDefault="006D372C" w:rsidP="006D372C">
      <w:r w:rsidRPr="00512D6A">
        <w:rPr>
          <w:b/>
          <w:bCs/>
        </w:rPr>
        <w:t xml:space="preserve">Table </w:t>
      </w:r>
      <w:r w:rsidR="00F63A56" w:rsidRPr="00512D6A">
        <w:rPr>
          <w:rFonts w:hint="eastAsia"/>
          <w:b/>
          <w:bCs/>
        </w:rPr>
        <w:t>S</w:t>
      </w:r>
      <w:r w:rsidRPr="00512D6A">
        <w:rPr>
          <w:b/>
          <w:bCs/>
        </w:rPr>
        <w:t>1</w:t>
      </w:r>
      <w:r w:rsidRPr="00512D6A">
        <w:t xml:space="preserve"> shows the scattering intensities of the innermost and second-innermost </w:t>
      </w:r>
      <w:r w:rsidRPr="00512D6A">
        <w:rPr>
          <w:rFonts w:hint="eastAsia"/>
        </w:rPr>
        <w:t xml:space="preserve">Bragg </w:t>
      </w:r>
      <w:r w:rsidRPr="00512D6A">
        <w:t>spots in both the kinematic</w:t>
      </w:r>
      <w:r w:rsidRPr="00512D6A">
        <w:rPr>
          <w:rFonts w:hint="eastAsia"/>
        </w:rPr>
        <w:t>al</w:t>
      </w:r>
      <w:r w:rsidRPr="00512D6A">
        <w:t xml:space="preserve"> and dynamical simulations. Although the intensities of the six innermost </w:t>
      </w:r>
      <w:r w:rsidRPr="00512D6A">
        <w:rPr>
          <w:rFonts w:hint="eastAsia"/>
        </w:rPr>
        <w:t xml:space="preserve">Bragg </w:t>
      </w:r>
      <w:r w:rsidRPr="00512D6A">
        <w:t>spots, 100, -110, 0-10, -100, 1-10, and 010, are equal in the kinematic</w:t>
      </w:r>
      <w:r w:rsidRPr="00512D6A">
        <w:rPr>
          <w:rFonts w:hint="eastAsia"/>
        </w:rPr>
        <w:t>al</w:t>
      </w:r>
      <w:r w:rsidRPr="00512D6A">
        <w:t xml:space="preserve"> simulation, spots -100, 1-10, and 010 show 12% greater intensity in the dynamic</w:t>
      </w:r>
      <w:r w:rsidRPr="00512D6A">
        <w:rPr>
          <w:rFonts w:hint="eastAsia"/>
        </w:rPr>
        <w:t>al</w:t>
      </w:r>
      <w:r w:rsidRPr="00512D6A">
        <w:t xml:space="preserve"> simulation, </w:t>
      </w:r>
      <w:r w:rsidRPr="00512D6A">
        <w:rPr>
          <w:rFonts w:hint="eastAsia"/>
        </w:rPr>
        <w:t xml:space="preserve">and it </w:t>
      </w:r>
      <w:proofErr w:type="gramStart"/>
      <w:r w:rsidRPr="00512D6A">
        <w:t>is in agreement</w:t>
      </w:r>
      <w:proofErr w:type="gramEnd"/>
      <w:r w:rsidRPr="00512D6A">
        <w:t xml:space="preserve"> with the results of previous studies. The diffractions of the second-innermost spots, 110, -210, 1-20, -1-10, 2-10, and -120, were stronger than those of the innermost spots</w:t>
      </w:r>
      <w:r w:rsidRPr="00512D6A">
        <w:rPr>
          <w:rFonts w:hint="eastAsia"/>
        </w:rPr>
        <w:t>; however, t</w:t>
      </w:r>
      <w:r w:rsidRPr="00512D6A">
        <w:t>heir intensities were identical, that is, independent of the polarity of the material</w:t>
      </w:r>
      <w:r w:rsidRPr="00512D6A">
        <w:rPr>
          <w:rFonts w:hint="eastAsia"/>
        </w:rPr>
        <w:t>.</w:t>
      </w:r>
      <w:r w:rsidRPr="00512D6A">
        <w:t xml:space="preserve"> </w:t>
      </w:r>
    </w:p>
    <w:p w14:paraId="2DDFE7C5" w14:textId="77777777" w:rsidR="00BE0AA2" w:rsidRPr="00512D6A" w:rsidRDefault="00BE0AA2" w:rsidP="006D372C"/>
    <w:p w14:paraId="1ABF0CB3" w14:textId="7732F34C" w:rsidR="006D372C" w:rsidRPr="00512D6A" w:rsidRDefault="006D372C" w:rsidP="006D372C">
      <w:pPr>
        <w:spacing w:line="276" w:lineRule="auto"/>
        <w:jc w:val="center"/>
        <w:rPr>
          <w:rFonts w:ascii="Arial" w:hAnsi="Arial" w:cs="Arial"/>
          <w:vertAlign w:val="subscript"/>
        </w:rPr>
      </w:pPr>
      <w:r w:rsidRPr="00512D6A">
        <w:rPr>
          <w:rFonts w:ascii="Arial" w:hAnsi="Arial" w:cs="Arial"/>
          <w:b/>
          <w:bCs/>
        </w:rPr>
        <w:t xml:space="preserve">Table </w:t>
      </w:r>
      <w:r w:rsidR="00F63A56" w:rsidRPr="00512D6A">
        <w:rPr>
          <w:rFonts w:ascii="Arial" w:hAnsi="Arial" w:cs="Arial" w:hint="eastAsia"/>
          <w:b/>
          <w:bCs/>
        </w:rPr>
        <w:t>S</w:t>
      </w:r>
      <w:r w:rsidRPr="00512D6A">
        <w:rPr>
          <w:rFonts w:ascii="Arial" w:hAnsi="Arial" w:cs="Arial"/>
          <w:b/>
          <w:bCs/>
        </w:rPr>
        <w:t>1</w:t>
      </w:r>
      <w:r w:rsidRPr="00512D6A">
        <w:rPr>
          <w:rFonts w:ascii="Arial" w:hAnsi="Arial" w:cs="Arial"/>
        </w:rPr>
        <w:t>. Kinematical and dynamic</w:t>
      </w:r>
      <w:r w:rsidRPr="00512D6A">
        <w:rPr>
          <w:rFonts w:ascii="Arial" w:hAnsi="Arial" w:cs="Arial" w:hint="eastAsia"/>
        </w:rPr>
        <w:t>al</w:t>
      </w:r>
      <w:r w:rsidRPr="00512D6A">
        <w:rPr>
          <w:rFonts w:ascii="Arial" w:hAnsi="Arial" w:cs="Arial"/>
        </w:rPr>
        <w:t xml:space="preserve"> diffraction simulations of monolayer MoS</w:t>
      </w:r>
      <w:r w:rsidRPr="00512D6A">
        <w:rPr>
          <w:rFonts w:ascii="Arial" w:hAnsi="Arial" w:cs="Arial"/>
          <w:vertAlign w:val="subscript"/>
        </w:rPr>
        <w:t>2</w:t>
      </w:r>
    </w:p>
    <w:tbl>
      <w:tblPr>
        <w:tblW w:w="7361" w:type="dxa"/>
        <w:jc w:val="center"/>
        <w:tblCellMar>
          <w:left w:w="0" w:type="dxa"/>
          <w:right w:w="0" w:type="dxa"/>
        </w:tblCellMar>
        <w:tblLook w:val="0600" w:firstRow="0" w:lastRow="0" w:firstColumn="0" w:lastColumn="0" w:noHBand="1" w:noVBand="1"/>
      </w:tblPr>
      <w:tblGrid>
        <w:gridCol w:w="1822"/>
        <w:gridCol w:w="1416"/>
        <w:gridCol w:w="1288"/>
        <w:gridCol w:w="1560"/>
        <w:gridCol w:w="1275"/>
      </w:tblGrid>
      <w:tr w:rsidR="00512D6A" w:rsidRPr="00512D6A" w14:paraId="74934881" w14:textId="77777777" w:rsidTr="00C169F1">
        <w:trPr>
          <w:trHeight w:val="360"/>
          <w:jc w:val="center"/>
        </w:trPr>
        <w:tc>
          <w:tcPr>
            <w:tcW w:w="1822" w:type="dxa"/>
            <w:tcBorders>
              <w:top w:val="single" w:sz="12" w:space="0" w:color="auto"/>
              <w:left w:val="single" w:sz="8" w:space="0" w:color="FFFFFF"/>
              <w:bottom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2E56FD41" w14:textId="77777777" w:rsidR="006D372C" w:rsidRPr="00512D6A" w:rsidRDefault="006D372C" w:rsidP="00C169F1">
            <w:pPr>
              <w:spacing w:line="240" w:lineRule="auto"/>
              <w:jc w:val="center"/>
            </w:pPr>
            <w:r w:rsidRPr="00512D6A">
              <w:t>Reflection indices</w:t>
            </w:r>
          </w:p>
        </w:tc>
        <w:tc>
          <w:tcPr>
            <w:tcW w:w="2704" w:type="dxa"/>
            <w:gridSpan w:val="2"/>
            <w:tcBorders>
              <w:top w:val="single" w:sz="12" w:space="0" w:color="auto"/>
              <w:left w:val="single" w:sz="8" w:space="0" w:color="FFFFFF"/>
              <w:bottom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5A3E725D" w14:textId="77777777" w:rsidR="006D372C" w:rsidRPr="00512D6A" w:rsidRDefault="006D372C" w:rsidP="00C169F1">
            <w:pPr>
              <w:spacing w:line="240" w:lineRule="auto"/>
              <w:jc w:val="center"/>
            </w:pPr>
            <w:r w:rsidRPr="00512D6A">
              <w:t>Kinematical calculation</w:t>
            </w:r>
          </w:p>
        </w:tc>
        <w:tc>
          <w:tcPr>
            <w:tcW w:w="2835" w:type="dxa"/>
            <w:gridSpan w:val="2"/>
            <w:tcBorders>
              <w:top w:val="single" w:sz="12" w:space="0" w:color="auto"/>
              <w:left w:val="single" w:sz="8" w:space="0" w:color="FFFFFF"/>
              <w:bottom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28B64C21" w14:textId="77777777" w:rsidR="006D372C" w:rsidRPr="00512D6A" w:rsidRDefault="006D372C" w:rsidP="00C169F1">
            <w:pPr>
              <w:spacing w:line="240" w:lineRule="auto"/>
              <w:jc w:val="center"/>
            </w:pPr>
            <w:r w:rsidRPr="00512D6A">
              <w:t>Dynamical simulation</w:t>
            </w:r>
          </w:p>
        </w:tc>
      </w:tr>
      <w:tr w:rsidR="00512D6A" w:rsidRPr="00512D6A" w14:paraId="3BD6AB63" w14:textId="77777777" w:rsidTr="00C169F1">
        <w:trPr>
          <w:trHeight w:val="360"/>
          <w:jc w:val="center"/>
        </w:trPr>
        <w:tc>
          <w:tcPr>
            <w:tcW w:w="1822" w:type="dxa"/>
            <w:tcBorders>
              <w:top w:val="single" w:sz="8" w:space="0" w:color="FFFFFF"/>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515177BF" w14:textId="77777777" w:rsidR="006D372C" w:rsidRPr="00512D6A" w:rsidRDefault="006D372C" w:rsidP="00C169F1">
            <w:pPr>
              <w:spacing w:line="240" w:lineRule="auto"/>
              <w:jc w:val="center"/>
              <w:rPr>
                <w:i/>
                <w:iCs/>
              </w:rPr>
            </w:pPr>
            <w:proofErr w:type="spellStart"/>
            <w:r w:rsidRPr="00512D6A">
              <w:rPr>
                <w:i/>
                <w:iCs/>
              </w:rPr>
              <w:t>hkl</w:t>
            </w:r>
            <w:proofErr w:type="spellEnd"/>
          </w:p>
        </w:tc>
        <w:tc>
          <w:tcPr>
            <w:tcW w:w="1416" w:type="dxa"/>
            <w:tcBorders>
              <w:top w:val="single" w:sz="8" w:space="0" w:color="FFFFFF"/>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3D6BB008" w14:textId="77777777" w:rsidR="006D372C" w:rsidRPr="00512D6A" w:rsidRDefault="006D372C" w:rsidP="00C169F1">
            <w:pPr>
              <w:spacing w:line="240" w:lineRule="auto"/>
              <w:jc w:val="center"/>
            </w:pPr>
            <w:r w:rsidRPr="00512D6A">
              <w:t>|</w:t>
            </w:r>
            <w:r w:rsidRPr="00512D6A">
              <w:rPr>
                <w:i/>
                <w:iCs/>
              </w:rPr>
              <w:t>F</w:t>
            </w:r>
            <w:r w:rsidRPr="00512D6A">
              <w:rPr>
                <w:i/>
                <w:iCs/>
                <w:vertAlign w:val="subscript"/>
              </w:rPr>
              <w:t>hkl</w:t>
            </w:r>
            <w:r w:rsidRPr="00512D6A">
              <w:t>|</w:t>
            </w:r>
            <w:r w:rsidRPr="00512D6A">
              <w:rPr>
                <w:vertAlign w:val="superscript"/>
              </w:rPr>
              <w:t>2</w:t>
            </w:r>
          </w:p>
        </w:tc>
        <w:tc>
          <w:tcPr>
            <w:tcW w:w="1288" w:type="dxa"/>
            <w:tcBorders>
              <w:top w:val="single" w:sz="8" w:space="0" w:color="FFFFFF"/>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674CEDFB" w14:textId="77777777" w:rsidR="006D372C" w:rsidRPr="00512D6A" w:rsidRDefault="006D372C" w:rsidP="00C169F1">
            <w:pPr>
              <w:spacing w:line="240" w:lineRule="auto"/>
              <w:jc w:val="center"/>
            </w:pPr>
            <w:r w:rsidRPr="00512D6A">
              <w:t>Ratio</w:t>
            </w:r>
          </w:p>
        </w:tc>
        <w:tc>
          <w:tcPr>
            <w:tcW w:w="1560" w:type="dxa"/>
            <w:tcBorders>
              <w:top w:val="single" w:sz="8" w:space="0" w:color="FFFFFF"/>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0D52B68A" w14:textId="77777777" w:rsidR="006D372C" w:rsidRPr="00512D6A" w:rsidRDefault="006D372C" w:rsidP="00C169F1">
            <w:pPr>
              <w:spacing w:line="240" w:lineRule="auto"/>
              <w:jc w:val="center"/>
            </w:pPr>
            <w:r w:rsidRPr="00512D6A">
              <w:t>Intensity</w:t>
            </w:r>
          </w:p>
        </w:tc>
        <w:tc>
          <w:tcPr>
            <w:tcW w:w="1275" w:type="dxa"/>
            <w:tcBorders>
              <w:top w:val="single" w:sz="8" w:space="0" w:color="FFFFFF"/>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39318561" w14:textId="77777777" w:rsidR="006D372C" w:rsidRPr="00512D6A" w:rsidRDefault="006D372C" w:rsidP="00C169F1">
            <w:pPr>
              <w:spacing w:line="240" w:lineRule="auto"/>
              <w:jc w:val="center"/>
            </w:pPr>
            <w:r w:rsidRPr="00512D6A">
              <w:t>Ratio</w:t>
            </w:r>
          </w:p>
        </w:tc>
      </w:tr>
      <w:tr w:rsidR="00512D6A" w:rsidRPr="00512D6A" w14:paraId="2F17CC48" w14:textId="77777777" w:rsidTr="00C169F1">
        <w:trPr>
          <w:trHeight w:val="360"/>
          <w:jc w:val="center"/>
        </w:trPr>
        <w:tc>
          <w:tcPr>
            <w:tcW w:w="1822" w:type="dxa"/>
            <w:tcBorders>
              <w:top w:val="single" w:sz="12" w:space="0" w:color="auto"/>
              <w:left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3579C3F1" w14:textId="77777777" w:rsidR="006D372C" w:rsidRPr="00512D6A" w:rsidRDefault="006D372C" w:rsidP="00C169F1">
            <w:pPr>
              <w:spacing w:line="240" w:lineRule="auto"/>
              <w:jc w:val="center"/>
            </w:pPr>
            <w:r w:rsidRPr="00512D6A">
              <w:t>100, -110, 0-10</w:t>
            </w:r>
          </w:p>
        </w:tc>
        <w:tc>
          <w:tcPr>
            <w:tcW w:w="1416" w:type="dxa"/>
            <w:tcBorders>
              <w:top w:val="single" w:sz="12" w:space="0" w:color="auto"/>
              <w:left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1B5EB943" w14:textId="77777777" w:rsidR="006D372C" w:rsidRPr="00512D6A" w:rsidRDefault="006D372C" w:rsidP="00C169F1">
            <w:pPr>
              <w:spacing w:line="240" w:lineRule="auto"/>
              <w:jc w:val="center"/>
            </w:pPr>
            <w:r w:rsidRPr="00512D6A">
              <w:t>36.4</w:t>
            </w:r>
          </w:p>
        </w:tc>
        <w:tc>
          <w:tcPr>
            <w:tcW w:w="1288" w:type="dxa"/>
            <w:tcBorders>
              <w:top w:val="single" w:sz="12" w:space="0" w:color="auto"/>
              <w:left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1BF60879" w14:textId="77777777" w:rsidR="006D372C" w:rsidRPr="00512D6A" w:rsidRDefault="006D372C" w:rsidP="00C169F1">
            <w:pPr>
              <w:spacing w:line="240" w:lineRule="auto"/>
              <w:jc w:val="center"/>
            </w:pPr>
            <w:r w:rsidRPr="00512D6A">
              <w:t>1</w:t>
            </w:r>
          </w:p>
        </w:tc>
        <w:tc>
          <w:tcPr>
            <w:tcW w:w="1560" w:type="dxa"/>
            <w:tcBorders>
              <w:top w:val="single" w:sz="12" w:space="0" w:color="auto"/>
              <w:left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48AFC839" w14:textId="77777777" w:rsidR="006D372C" w:rsidRPr="00512D6A" w:rsidRDefault="006D372C" w:rsidP="00C169F1">
            <w:pPr>
              <w:spacing w:line="240" w:lineRule="auto"/>
              <w:jc w:val="center"/>
            </w:pPr>
            <w:r w:rsidRPr="00512D6A">
              <w:t>0.001036</w:t>
            </w:r>
          </w:p>
        </w:tc>
        <w:tc>
          <w:tcPr>
            <w:tcW w:w="1275" w:type="dxa"/>
            <w:tcBorders>
              <w:top w:val="single" w:sz="12" w:space="0" w:color="auto"/>
              <w:left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1AA10A60" w14:textId="77777777" w:rsidR="006D372C" w:rsidRPr="00512D6A" w:rsidRDefault="006D372C" w:rsidP="00C169F1">
            <w:pPr>
              <w:spacing w:line="240" w:lineRule="auto"/>
              <w:jc w:val="center"/>
            </w:pPr>
            <w:r w:rsidRPr="00512D6A">
              <w:t>1</w:t>
            </w:r>
          </w:p>
        </w:tc>
      </w:tr>
      <w:tr w:rsidR="00512D6A" w:rsidRPr="00512D6A" w14:paraId="6D3ED21E" w14:textId="77777777" w:rsidTr="00C169F1">
        <w:trPr>
          <w:trHeight w:val="360"/>
          <w:jc w:val="center"/>
        </w:trPr>
        <w:tc>
          <w:tcPr>
            <w:tcW w:w="1822" w:type="dxa"/>
            <w:tcBorders>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3F04C3F8" w14:textId="77777777" w:rsidR="006D372C" w:rsidRPr="00512D6A" w:rsidRDefault="006D372C" w:rsidP="00C169F1">
            <w:pPr>
              <w:spacing w:line="240" w:lineRule="auto"/>
              <w:jc w:val="center"/>
            </w:pPr>
            <w:r w:rsidRPr="00512D6A">
              <w:t>-100, 1-10, 010</w:t>
            </w:r>
          </w:p>
        </w:tc>
        <w:tc>
          <w:tcPr>
            <w:tcW w:w="1416" w:type="dxa"/>
            <w:tcBorders>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34DEC475" w14:textId="77777777" w:rsidR="006D372C" w:rsidRPr="00512D6A" w:rsidRDefault="006D372C" w:rsidP="00C169F1">
            <w:pPr>
              <w:spacing w:line="240" w:lineRule="auto"/>
              <w:jc w:val="center"/>
            </w:pPr>
            <w:r w:rsidRPr="00512D6A">
              <w:t>36.4</w:t>
            </w:r>
          </w:p>
        </w:tc>
        <w:tc>
          <w:tcPr>
            <w:tcW w:w="1288" w:type="dxa"/>
            <w:tcBorders>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61237B4B" w14:textId="77777777" w:rsidR="006D372C" w:rsidRPr="00512D6A" w:rsidRDefault="006D372C" w:rsidP="00C169F1">
            <w:pPr>
              <w:spacing w:line="240" w:lineRule="auto"/>
              <w:jc w:val="center"/>
            </w:pPr>
            <w:r w:rsidRPr="00512D6A">
              <w:t>1.00</w:t>
            </w:r>
          </w:p>
        </w:tc>
        <w:tc>
          <w:tcPr>
            <w:tcW w:w="1560" w:type="dxa"/>
            <w:tcBorders>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293DCE54" w14:textId="77777777" w:rsidR="006D372C" w:rsidRPr="00512D6A" w:rsidRDefault="006D372C" w:rsidP="00C169F1">
            <w:pPr>
              <w:spacing w:line="240" w:lineRule="auto"/>
              <w:jc w:val="center"/>
            </w:pPr>
            <w:r w:rsidRPr="00512D6A">
              <w:t>0.001163</w:t>
            </w:r>
          </w:p>
        </w:tc>
        <w:tc>
          <w:tcPr>
            <w:tcW w:w="1275" w:type="dxa"/>
            <w:tcBorders>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43213D70" w14:textId="77777777" w:rsidR="006D372C" w:rsidRPr="00512D6A" w:rsidRDefault="006D372C" w:rsidP="00C169F1">
            <w:pPr>
              <w:spacing w:line="240" w:lineRule="auto"/>
              <w:jc w:val="center"/>
            </w:pPr>
            <w:r w:rsidRPr="00512D6A">
              <w:t>1.12</w:t>
            </w:r>
          </w:p>
        </w:tc>
      </w:tr>
      <w:tr w:rsidR="00512D6A" w:rsidRPr="00512D6A" w14:paraId="09D954C3" w14:textId="77777777" w:rsidTr="00C169F1">
        <w:trPr>
          <w:trHeight w:val="360"/>
          <w:jc w:val="center"/>
        </w:trPr>
        <w:tc>
          <w:tcPr>
            <w:tcW w:w="1822" w:type="dxa"/>
            <w:tcBorders>
              <w:top w:val="single" w:sz="12" w:space="0" w:color="auto"/>
              <w:left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1E0FC056" w14:textId="77777777" w:rsidR="006D372C" w:rsidRPr="00512D6A" w:rsidRDefault="006D372C" w:rsidP="00C169F1">
            <w:pPr>
              <w:spacing w:line="240" w:lineRule="auto"/>
              <w:jc w:val="center"/>
            </w:pPr>
            <w:r w:rsidRPr="00512D6A">
              <w:t>110, -210, 1-20</w:t>
            </w:r>
          </w:p>
        </w:tc>
        <w:tc>
          <w:tcPr>
            <w:tcW w:w="1416" w:type="dxa"/>
            <w:tcBorders>
              <w:top w:val="single" w:sz="12" w:space="0" w:color="auto"/>
              <w:left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5D526B66" w14:textId="77777777" w:rsidR="006D372C" w:rsidRPr="00512D6A" w:rsidRDefault="006D372C" w:rsidP="00C169F1">
            <w:pPr>
              <w:spacing w:line="240" w:lineRule="auto"/>
              <w:jc w:val="center"/>
            </w:pPr>
            <w:r w:rsidRPr="00512D6A">
              <w:t>47.1</w:t>
            </w:r>
          </w:p>
        </w:tc>
        <w:tc>
          <w:tcPr>
            <w:tcW w:w="1288" w:type="dxa"/>
            <w:tcBorders>
              <w:top w:val="single" w:sz="12" w:space="0" w:color="auto"/>
              <w:left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3DEEFED2" w14:textId="77777777" w:rsidR="006D372C" w:rsidRPr="00512D6A" w:rsidRDefault="006D372C" w:rsidP="00C169F1">
            <w:pPr>
              <w:spacing w:line="240" w:lineRule="auto"/>
              <w:jc w:val="center"/>
            </w:pPr>
            <w:r w:rsidRPr="00512D6A">
              <w:t>1.29</w:t>
            </w:r>
          </w:p>
        </w:tc>
        <w:tc>
          <w:tcPr>
            <w:tcW w:w="1560" w:type="dxa"/>
            <w:tcBorders>
              <w:top w:val="single" w:sz="12" w:space="0" w:color="auto"/>
              <w:left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14B2A52B" w14:textId="77777777" w:rsidR="006D372C" w:rsidRPr="00512D6A" w:rsidRDefault="006D372C" w:rsidP="00C169F1">
            <w:pPr>
              <w:spacing w:line="240" w:lineRule="auto"/>
              <w:jc w:val="center"/>
            </w:pPr>
            <w:r w:rsidRPr="00512D6A">
              <w:t>0.001318</w:t>
            </w:r>
          </w:p>
        </w:tc>
        <w:tc>
          <w:tcPr>
            <w:tcW w:w="1275" w:type="dxa"/>
            <w:tcBorders>
              <w:top w:val="single" w:sz="12" w:space="0" w:color="auto"/>
              <w:left w:val="single" w:sz="8" w:space="0" w:color="FFFFFF"/>
              <w:right w:val="single" w:sz="8" w:space="0" w:color="FFFFFF"/>
            </w:tcBorders>
            <w:shd w:val="clear" w:color="auto" w:fill="F2F2F2" w:themeFill="background1" w:themeFillShade="F2"/>
            <w:tcMar>
              <w:top w:w="10" w:type="dxa"/>
              <w:left w:w="10" w:type="dxa"/>
              <w:bottom w:w="0" w:type="dxa"/>
              <w:right w:w="10" w:type="dxa"/>
            </w:tcMar>
            <w:vAlign w:val="center"/>
            <w:hideMark/>
          </w:tcPr>
          <w:p w14:paraId="24772529" w14:textId="77777777" w:rsidR="006D372C" w:rsidRPr="00512D6A" w:rsidRDefault="006D372C" w:rsidP="00C169F1">
            <w:pPr>
              <w:spacing w:line="240" w:lineRule="auto"/>
              <w:jc w:val="center"/>
            </w:pPr>
            <w:r w:rsidRPr="00512D6A">
              <w:t>1.27</w:t>
            </w:r>
          </w:p>
        </w:tc>
      </w:tr>
      <w:tr w:rsidR="00512D6A" w:rsidRPr="00512D6A" w14:paraId="17A1CA35" w14:textId="77777777" w:rsidTr="00C169F1">
        <w:trPr>
          <w:trHeight w:val="360"/>
          <w:jc w:val="center"/>
        </w:trPr>
        <w:tc>
          <w:tcPr>
            <w:tcW w:w="1822" w:type="dxa"/>
            <w:tcBorders>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71957F86" w14:textId="77777777" w:rsidR="006D372C" w:rsidRPr="00512D6A" w:rsidRDefault="006D372C" w:rsidP="00C169F1">
            <w:pPr>
              <w:spacing w:line="240" w:lineRule="auto"/>
              <w:jc w:val="center"/>
            </w:pPr>
            <w:r w:rsidRPr="00512D6A">
              <w:t>-1-10, 2-10, -120</w:t>
            </w:r>
          </w:p>
        </w:tc>
        <w:tc>
          <w:tcPr>
            <w:tcW w:w="1416" w:type="dxa"/>
            <w:tcBorders>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0F4A2AD9" w14:textId="77777777" w:rsidR="006D372C" w:rsidRPr="00512D6A" w:rsidRDefault="006D372C" w:rsidP="00C169F1">
            <w:pPr>
              <w:spacing w:line="240" w:lineRule="auto"/>
              <w:jc w:val="center"/>
            </w:pPr>
            <w:r w:rsidRPr="00512D6A">
              <w:t>47.1</w:t>
            </w:r>
          </w:p>
        </w:tc>
        <w:tc>
          <w:tcPr>
            <w:tcW w:w="1288" w:type="dxa"/>
            <w:tcBorders>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2B5A815A" w14:textId="77777777" w:rsidR="006D372C" w:rsidRPr="00512D6A" w:rsidRDefault="006D372C" w:rsidP="00C169F1">
            <w:pPr>
              <w:spacing w:line="240" w:lineRule="auto"/>
              <w:jc w:val="center"/>
            </w:pPr>
            <w:r w:rsidRPr="00512D6A">
              <w:t>1.29</w:t>
            </w:r>
          </w:p>
        </w:tc>
        <w:tc>
          <w:tcPr>
            <w:tcW w:w="1560" w:type="dxa"/>
            <w:tcBorders>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4A212E37" w14:textId="77777777" w:rsidR="006D372C" w:rsidRPr="00512D6A" w:rsidRDefault="006D372C" w:rsidP="00C169F1">
            <w:pPr>
              <w:spacing w:line="240" w:lineRule="auto"/>
              <w:jc w:val="center"/>
            </w:pPr>
            <w:r w:rsidRPr="00512D6A">
              <w:t>0.001318</w:t>
            </w:r>
          </w:p>
        </w:tc>
        <w:tc>
          <w:tcPr>
            <w:tcW w:w="1275" w:type="dxa"/>
            <w:tcBorders>
              <w:left w:val="single" w:sz="8" w:space="0" w:color="FFFFFF"/>
              <w:bottom w:val="single" w:sz="12" w:space="0" w:color="auto"/>
              <w:right w:val="single" w:sz="8" w:space="0" w:color="FFFFFF"/>
            </w:tcBorders>
            <w:shd w:val="clear" w:color="auto" w:fill="F2F2F2" w:themeFill="background1" w:themeFillShade="F2"/>
            <w:tcMar>
              <w:top w:w="10" w:type="dxa"/>
              <w:left w:w="10" w:type="dxa"/>
              <w:bottom w:w="0" w:type="dxa"/>
              <w:right w:w="10" w:type="dxa"/>
            </w:tcMar>
            <w:vAlign w:val="center"/>
            <w:hideMark/>
          </w:tcPr>
          <w:p w14:paraId="75F6C99F" w14:textId="77777777" w:rsidR="006D372C" w:rsidRPr="00512D6A" w:rsidRDefault="006D372C" w:rsidP="00C169F1">
            <w:pPr>
              <w:spacing w:line="240" w:lineRule="auto"/>
              <w:jc w:val="center"/>
            </w:pPr>
            <w:r w:rsidRPr="00512D6A">
              <w:t>1.27</w:t>
            </w:r>
          </w:p>
        </w:tc>
      </w:tr>
    </w:tbl>
    <w:p w14:paraId="24212E14" w14:textId="226F5DA0" w:rsidR="00047637" w:rsidRPr="00512D6A" w:rsidRDefault="0090057C" w:rsidP="00047637">
      <w:pPr>
        <w:pStyle w:val="1"/>
      </w:pPr>
      <w:r w:rsidRPr="00512D6A">
        <w:rPr>
          <w:rFonts w:hint="eastAsia"/>
        </w:rPr>
        <w:lastRenderedPageBreak/>
        <w:t>2</w:t>
      </w:r>
      <w:r w:rsidR="002257AE" w:rsidRPr="00512D6A">
        <w:t xml:space="preserve">. Directional </w:t>
      </w:r>
      <w:r w:rsidR="00D060F6" w:rsidRPr="00512D6A">
        <w:t>Correspondence Between</w:t>
      </w:r>
      <w:r w:rsidR="00150F05" w:rsidRPr="00512D6A">
        <w:t xml:space="preserve"> </w:t>
      </w:r>
      <w:r w:rsidR="002257AE" w:rsidRPr="00512D6A">
        <w:t xml:space="preserve">STEM </w:t>
      </w:r>
      <w:r w:rsidR="00D060F6" w:rsidRPr="00512D6A">
        <w:t>Image</w:t>
      </w:r>
      <w:r w:rsidR="008B10C7" w:rsidRPr="00512D6A">
        <w:t>s</w:t>
      </w:r>
      <w:r w:rsidR="00D060F6" w:rsidRPr="00512D6A">
        <w:t xml:space="preserve"> </w:t>
      </w:r>
      <w:r w:rsidR="002257AE" w:rsidRPr="00512D6A">
        <w:t xml:space="preserve">and </w:t>
      </w:r>
      <w:r w:rsidR="00D060F6" w:rsidRPr="00512D6A">
        <w:t>Diffraction</w:t>
      </w:r>
      <w:r w:rsidR="00150F05" w:rsidRPr="00512D6A">
        <w:t xml:space="preserve"> Patterns</w:t>
      </w:r>
    </w:p>
    <w:p w14:paraId="27F1807F" w14:textId="3A87EE81" w:rsidR="00047637" w:rsidRPr="00512D6A" w:rsidRDefault="002257AE" w:rsidP="00047637">
      <w:r w:rsidRPr="00512D6A">
        <w:t xml:space="preserve">The directional correspondence between STEM/TEM images and diffraction patterns may change for various reasons, such as </w:t>
      </w:r>
      <w:r w:rsidR="00872754" w:rsidRPr="00512D6A">
        <w:t>alteration</w:t>
      </w:r>
      <w:r w:rsidR="008B10C7" w:rsidRPr="00512D6A">
        <w:t xml:space="preserve">s in </w:t>
      </w:r>
      <w:r w:rsidR="00136DCA" w:rsidRPr="00512D6A">
        <w:t xml:space="preserve">the </w:t>
      </w:r>
      <w:r w:rsidRPr="00512D6A">
        <w:t>mechanical installation and software settings. To confirm the</w:t>
      </w:r>
      <w:r w:rsidR="008B10C7" w:rsidRPr="00512D6A">
        <w:t>ir</w:t>
      </w:r>
      <w:r w:rsidRPr="00512D6A">
        <w:t xml:space="preserve"> actual correspondence, we observed </w:t>
      </w:r>
      <w:r w:rsidR="008B10C7" w:rsidRPr="00512D6A">
        <w:t xml:space="preserve">the </w:t>
      </w:r>
      <w:r w:rsidRPr="00512D6A">
        <w:t>atomic-resolution ADF images and nanobeam diffraction</w:t>
      </w:r>
      <w:r w:rsidR="008B10C7" w:rsidRPr="00512D6A">
        <w:t xml:space="preserve"> patterns of </w:t>
      </w:r>
      <w:r w:rsidRPr="00512D6A">
        <w:t xml:space="preserve">the same specimen area using an aberration-corrected microscope (Titan-Cubed, Thermo Fisher Scientific) at an acceleration voltage of 80 kV. The convergence angle </w:t>
      </w:r>
      <w:proofErr w:type="gramStart"/>
      <w:r w:rsidRPr="00512D6A">
        <w:t>was varied</w:t>
      </w:r>
      <w:proofErr w:type="gramEnd"/>
      <w:r w:rsidRPr="00512D6A">
        <w:t xml:space="preserve"> from 25</w:t>
      </w:r>
      <w:r w:rsidR="008B10C7" w:rsidRPr="00512D6A">
        <w:t xml:space="preserve"> </w:t>
      </w:r>
      <w:r w:rsidRPr="00512D6A">
        <w:t xml:space="preserve">(ADF imaging) to 3 </w:t>
      </w:r>
      <w:r w:rsidR="008B10C7" w:rsidRPr="00512D6A">
        <w:t xml:space="preserve">(4D-STEM) </w:t>
      </w:r>
      <w:r w:rsidRPr="00512D6A">
        <w:t xml:space="preserve">mrad by changing the condenser aperture and lens settings. </w:t>
      </w:r>
    </w:p>
    <w:p w14:paraId="76DB49B2" w14:textId="168410DD" w:rsidR="00047637" w:rsidRPr="00512D6A" w:rsidRDefault="00DE5151" w:rsidP="00047637">
      <w:r w:rsidRPr="00512D6A">
        <w:rPr>
          <w:noProof/>
        </w:rPr>
        <mc:AlternateContent>
          <mc:Choice Requires="wps">
            <w:drawing>
              <wp:anchor distT="45720" distB="45720" distL="114300" distR="114300" simplePos="0" relativeHeight="251658240" behindDoc="0" locked="0" layoutInCell="1" allowOverlap="1" wp14:anchorId="5A4B832B" wp14:editId="3E8AA813">
                <wp:simplePos x="0" y="0"/>
                <wp:positionH relativeFrom="column">
                  <wp:posOffset>32385</wp:posOffset>
                </wp:positionH>
                <wp:positionV relativeFrom="paragraph">
                  <wp:posOffset>2939836</wp:posOffset>
                </wp:positionV>
                <wp:extent cx="5694045" cy="3409950"/>
                <wp:effectExtent l="0" t="0" r="1905"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4045" cy="3409950"/>
                        </a:xfrm>
                        <a:prstGeom prst="rect">
                          <a:avLst/>
                        </a:prstGeom>
                        <a:solidFill>
                          <a:srgbClr val="FFFFFF"/>
                        </a:solidFill>
                        <a:ln w="9525">
                          <a:noFill/>
                          <a:miter lim="800000"/>
                          <a:headEnd/>
                          <a:tailEnd/>
                        </a:ln>
                      </wps:spPr>
                      <wps:txbx>
                        <w:txbxContent>
                          <w:p w14:paraId="085881A5" w14:textId="5EA0B17E" w:rsidR="00DE5151" w:rsidRDefault="00DE5151" w:rsidP="002623F9">
                            <w:pPr>
                              <w:spacing w:line="240" w:lineRule="auto"/>
                              <w:jc w:val="center"/>
                            </w:pPr>
                            <w:r w:rsidRPr="00AD1DBC">
                              <w:rPr>
                                <w:noProof/>
                              </w:rPr>
                              <w:drawing>
                                <wp:inline distT="0" distB="0" distL="0" distR="0" wp14:anchorId="1BCFDCFE" wp14:editId="421886BD">
                                  <wp:extent cx="5287172" cy="2299581"/>
                                  <wp:effectExtent l="0" t="0" r="8890" b="5715"/>
                                  <wp:docPr id="624673949" name="図 4" descr="A close-up of several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67546" name="図 4" descr="A close-up of several image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343090" cy="2323902"/>
                                          </a:xfrm>
                                          <a:prstGeom prst="rect">
                                            <a:avLst/>
                                          </a:prstGeom>
                                          <a:noFill/>
                                          <a:ln>
                                            <a:noFill/>
                                          </a:ln>
                                        </pic:spPr>
                                      </pic:pic>
                                    </a:graphicData>
                                  </a:graphic>
                                </wp:inline>
                              </w:drawing>
                            </w:r>
                          </w:p>
                          <w:p w14:paraId="1731E216" w14:textId="77777777" w:rsidR="00DE5151" w:rsidRPr="00AD1DBC" w:rsidRDefault="00DE5151" w:rsidP="00DE5151">
                            <w:pPr>
                              <w:rPr>
                                <w:rFonts w:ascii="Arial" w:hAnsi="Arial" w:cs="Arial"/>
                                <w:sz w:val="20"/>
                                <w:szCs w:val="20"/>
                              </w:rPr>
                            </w:pPr>
                            <w:r w:rsidRPr="00AD1DBC">
                              <w:rPr>
                                <w:rFonts w:ascii="Arial" w:hAnsi="Arial" w:cs="Arial"/>
                                <w:b/>
                                <w:bCs/>
                                <w:sz w:val="20"/>
                                <w:szCs w:val="20"/>
                              </w:rPr>
                              <w:t>Figure S1</w:t>
                            </w:r>
                            <w:r w:rsidRPr="00EC5991">
                              <w:rPr>
                                <w:rFonts w:ascii="Arial" w:hAnsi="Arial" w:cs="Arial"/>
                                <w:b/>
                                <w:bCs/>
                                <w:sz w:val="20"/>
                                <w:szCs w:val="20"/>
                              </w:rPr>
                              <w:t>.</w:t>
                            </w:r>
                            <w:r>
                              <w:rPr>
                                <w:rFonts w:ascii="Arial" w:hAnsi="Arial" w:cs="Arial"/>
                                <w:sz w:val="20"/>
                                <w:szCs w:val="20"/>
                              </w:rPr>
                              <w:t xml:space="preserve"> </w:t>
                            </w:r>
                            <w:r w:rsidRPr="00AD1DBC">
                              <w:rPr>
                                <w:rFonts w:ascii="Arial" w:hAnsi="Arial" w:cs="Arial"/>
                                <w:b/>
                                <w:bCs/>
                                <w:sz w:val="20"/>
                                <w:szCs w:val="20"/>
                              </w:rPr>
                              <w:t>Directional correspondence between actual STEM image and diffraction</w:t>
                            </w:r>
                            <w:r>
                              <w:rPr>
                                <w:rFonts w:ascii="Arial" w:hAnsi="Arial" w:cs="Arial"/>
                                <w:b/>
                                <w:bCs/>
                                <w:sz w:val="20"/>
                                <w:szCs w:val="20"/>
                              </w:rPr>
                              <w:t xml:space="preserve"> patterns</w:t>
                            </w:r>
                            <w:r w:rsidRPr="00AD1DBC">
                              <w:rPr>
                                <w:rFonts w:ascii="Arial" w:hAnsi="Arial" w:cs="Arial"/>
                                <w:b/>
                                <w:bCs/>
                                <w:sz w:val="20"/>
                                <w:szCs w:val="20"/>
                              </w:rPr>
                              <w:t>. (a)</w:t>
                            </w:r>
                            <w:r w:rsidRPr="00AD1DBC">
                              <w:rPr>
                                <w:rFonts w:ascii="Arial" w:hAnsi="Arial" w:cs="Arial"/>
                                <w:sz w:val="20"/>
                                <w:szCs w:val="20"/>
                              </w:rPr>
                              <w:t xml:space="preserve"> Annular dark-field image. </w:t>
                            </w:r>
                            <w:r w:rsidRPr="00AD1DBC">
                              <w:rPr>
                                <w:rFonts w:ascii="Arial" w:hAnsi="Arial" w:cs="Arial"/>
                                <w:b/>
                                <w:bCs/>
                                <w:sz w:val="20"/>
                                <w:szCs w:val="20"/>
                              </w:rPr>
                              <w:t>(b)</w:t>
                            </w:r>
                            <w:r w:rsidRPr="00AD1DBC">
                              <w:rPr>
                                <w:rFonts w:ascii="Arial" w:hAnsi="Arial" w:cs="Arial"/>
                                <w:sz w:val="20"/>
                                <w:szCs w:val="20"/>
                              </w:rPr>
                              <w:t xml:space="preserve"> Example of the energy-filtered diffractions utilized in this study. </w:t>
                            </w:r>
                            <w:r w:rsidRPr="00AD1DBC">
                              <w:rPr>
                                <w:rFonts w:ascii="Arial" w:hAnsi="Arial" w:cs="Arial"/>
                                <w:b/>
                                <w:bCs/>
                                <w:sz w:val="20"/>
                                <w:szCs w:val="20"/>
                              </w:rPr>
                              <w:t>(c)</w:t>
                            </w:r>
                            <w:r>
                              <w:rPr>
                                <w:rFonts w:ascii="Arial" w:hAnsi="Arial" w:cs="Arial"/>
                                <w:sz w:val="20"/>
                                <w:szCs w:val="20"/>
                                <w:lang w:val="en-PH"/>
                              </w:rPr>
                              <w:t xml:space="preserve"> </w:t>
                            </w:r>
                            <w:r w:rsidRPr="00AD1DBC">
                              <w:rPr>
                                <w:rFonts w:ascii="Arial" w:hAnsi="Arial" w:cs="Arial"/>
                                <w:sz w:val="20"/>
                                <w:szCs w:val="20"/>
                              </w:rPr>
                              <w:t xml:space="preserve">Example of </w:t>
                            </w:r>
                            <w:r>
                              <w:rPr>
                                <w:rFonts w:ascii="Arial" w:hAnsi="Arial" w:cs="Arial"/>
                                <w:sz w:val="20"/>
                                <w:szCs w:val="20"/>
                              </w:rPr>
                              <w:t xml:space="preserve">a </w:t>
                            </w:r>
                            <w:r w:rsidRPr="00AD1DBC">
                              <w:rPr>
                                <w:rFonts w:ascii="Arial" w:hAnsi="Arial" w:cs="Arial"/>
                                <w:sz w:val="20"/>
                                <w:szCs w:val="20"/>
                              </w:rPr>
                              <w:t>conventional electron diffraction acquired using other cameras mounted on the microscope column.</w:t>
                            </w:r>
                          </w:p>
                          <w:p w14:paraId="2948E1CA" w14:textId="77777777" w:rsidR="00DE5151" w:rsidRDefault="00DE51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B832B" id="_x0000_t202" coordsize="21600,21600" o:spt="202" path="m,l,21600r21600,l21600,xe">
                <v:stroke joinstyle="miter"/>
                <v:path gradientshapeok="t" o:connecttype="rect"/>
              </v:shapetype>
              <v:shape id="テキスト ボックス 2" o:spid="_x0000_s1026" type="#_x0000_t202" style="position:absolute;left:0;text-align:left;margin-left:2.55pt;margin-top:231.5pt;width:448.35pt;height:26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" stroked="f">
                <v:textbox>
                  <w:txbxContent>
                    <w:p w14:paraId="085881A5" w14:textId="5EA0B17E" w:rsidR="00DE5151" w:rsidRDefault="00DE5151" w:rsidP="002623F9">
                      <w:pPr>
                        <w:spacing w:line="240" w:lineRule="auto"/>
                        <w:jc w:val="center"/>
                      </w:pPr>
                      <w:r w:rsidRPr="00AD1DBC">
                        <w:rPr>
                          <w:noProof/>
                        </w:rPr>
                        <w:drawing>
                          <wp:inline distT="0" distB="0" distL="0" distR="0" wp14:anchorId="1BCFDCFE" wp14:editId="421886BD">
                            <wp:extent cx="5287172" cy="2299581"/>
                            <wp:effectExtent l="0" t="0" r="8890" b="5715"/>
                            <wp:docPr id="624673949" name="図 4" descr="A close-up of several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67546" name="図 4" descr="A close-up of several imag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343090" cy="2323902"/>
                                    </a:xfrm>
                                    <a:prstGeom prst="rect">
                                      <a:avLst/>
                                    </a:prstGeom>
                                    <a:noFill/>
                                    <a:ln>
                                      <a:noFill/>
                                    </a:ln>
                                  </pic:spPr>
                                </pic:pic>
                              </a:graphicData>
                            </a:graphic>
                          </wp:inline>
                        </w:drawing>
                      </w:r>
                    </w:p>
                    <w:p w14:paraId="1731E216" w14:textId="77777777" w:rsidR="00DE5151" w:rsidRPr="00AD1DBC" w:rsidRDefault="00DE5151" w:rsidP="00DE5151">
                      <w:pPr>
                        <w:rPr>
                          <w:rFonts w:ascii="Arial" w:hAnsi="Arial" w:cs="Arial"/>
                          <w:sz w:val="20"/>
                          <w:szCs w:val="20"/>
                        </w:rPr>
                      </w:pPr>
                      <w:r w:rsidRPr="00AD1DBC">
                        <w:rPr>
                          <w:rFonts w:ascii="Arial" w:hAnsi="Arial" w:cs="Arial"/>
                          <w:b/>
                          <w:bCs/>
                          <w:sz w:val="20"/>
                          <w:szCs w:val="20"/>
                        </w:rPr>
                        <w:t>Figure S1</w:t>
                      </w:r>
                      <w:r w:rsidRPr="00EC5991">
                        <w:rPr>
                          <w:rFonts w:ascii="Arial" w:hAnsi="Arial" w:cs="Arial"/>
                          <w:b/>
                          <w:bCs/>
                          <w:sz w:val="20"/>
                          <w:szCs w:val="20"/>
                        </w:rPr>
                        <w:t>.</w:t>
                      </w:r>
                      <w:r>
                        <w:rPr>
                          <w:rFonts w:ascii="Arial" w:hAnsi="Arial" w:cs="Arial"/>
                          <w:sz w:val="20"/>
                          <w:szCs w:val="20"/>
                        </w:rPr>
                        <w:t xml:space="preserve"> </w:t>
                      </w:r>
                      <w:r w:rsidRPr="00AD1DBC">
                        <w:rPr>
                          <w:rFonts w:ascii="Arial" w:hAnsi="Arial" w:cs="Arial"/>
                          <w:b/>
                          <w:bCs/>
                          <w:sz w:val="20"/>
                          <w:szCs w:val="20"/>
                        </w:rPr>
                        <w:t>Directional correspondence between actual STEM image and diffraction</w:t>
                      </w:r>
                      <w:r>
                        <w:rPr>
                          <w:rFonts w:ascii="Arial" w:hAnsi="Arial" w:cs="Arial"/>
                          <w:b/>
                          <w:bCs/>
                          <w:sz w:val="20"/>
                          <w:szCs w:val="20"/>
                        </w:rPr>
                        <w:t xml:space="preserve"> patterns</w:t>
                      </w:r>
                      <w:r w:rsidRPr="00AD1DBC">
                        <w:rPr>
                          <w:rFonts w:ascii="Arial" w:hAnsi="Arial" w:cs="Arial"/>
                          <w:b/>
                          <w:bCs/>
                          <w:sz w:val="20"/>
                          <w:szCs w:val="20"/>
                        </w:rPr>
                        <w:t>. (a)</w:t>
                      </w:r>
                      <w:r w:rsidRPr="00AD1DBC">
                        <w:rPr>
                          <w:rFonts w:ascii="Arial" w:hAnsi="Arial" w:cs="Arial"/>
                          <w:sz w:val="20"/>
                          <w:szCs w:val="20"/>
                        </w:rPr>
                        <w:t xml:space="preserve"> Annular dark-field image. </w:t>
                      </w:r>
                      <w:r w:rsidRPr="00AD1DBC">
                        <w:rPr>
                          <w:rFonts w:ascii="Arial" w:hAnsi="Arial" w:cs="Arial"/>
                          <w:b/>
                          <w:bCs/>
                          <w:sz w:val="20"/>
                          <w:szCs w:val="20"/>
                        </w:rPr>
                        <w:t>(b)</w:t>
                      </w:r>
                      <w:r w:rsidRPr="00AD1DBC">
                        <w:rPr>
                          <w:rFonts w:ascii="Arial" w:hAnsi="Arial" w:cs="Arial"/>
                          <w:sz w:val="20"/>
                          <w:szCs w:val="20"/>
                        </w:rPr>
                        <w:t xml:space="preserve"> Example of the energy-filtered diffractions utilized in this study. </w:t>
                      </w:r>
                      <w:r w:rsidRPr="00AD1DBC">
                        <w:rPr>
                          <w:rFonts w:ascii="Arial" w:hAnsi="Arial" w:cs="Arial"/>
                          <w:b/>
                          <w:bCs/>
                          <w:sz w:val="20"/>
                          <w:szCs w:val="20"/>
                        </w:rPr>
                        <w:t>(c)</w:t>
                      </w:r>
                      <w:r>
                        <w:rPr>
                          <w:rFonts w:ascii="Arial" w:hAnsi="Arial" w:cs="Arial"/>
                          <w:sz w:val="20"/>
                          <w:szCs w:val="20"/>
                          <w:lang w:val="en-PH"/>
                        </w:rPr>
                        <w:t xml:space="preserve"> </w:t>
                      </w:r>
                      <w:r w:rsidRPr="00AD1DBC">
                        <w:rPr>
                          <w:rFonts w:ascii="Arial" w:hAnsi="Arial" w:cs="Arial"/>
                          <w:sz w:val="20"/>
                          <w:szCs w:val="20"/>
                        </w:rPr>
                        <w:t xml:space="preserve">Example of </w:t>
                      </w:r>
                      <w:r>
                        <w:rPr>
                          <w:rFonts w:ascii="Arial" w:hAnsi="Arial" w:cs="Arial"/>
                          <w:sz w:val="20"/>
                          <w:szCs w:val="20"/>
                        </w:rPr>
                        <w:t xml:space="preserve">a </w:t>
                      </w:r>
                      <w:r w:rsidRPr="00AD1DBC">
                        <w:rPr>
                          <w:rFonts w:ascii="Arial" w:hAnsi="Arial" w:cs="Arial"/>
                          <w:sz w:val="20"/>
                          <w:szCs w:val="20"/>
                        </w:rPr>
                        <w:t>conventional electron diffraction acquired using other cameras mounted on the microscope column.</w:t>
                      </w:r>
                    </w:p>
                    <w:p w14:paraId="2948E1CA" w14:textId="77777777" w:rsidR="00DE5151" w:rsidRDefault="00DE5151"/>
                  </w:txbxContent>
                </v:textbox>
                <w10:wrap type="square"/>
              </v:shape>
            </w:pict>
          </mc:Fallback>
        </mc:AlternateContent>
      </w:r>
      <w:r w:rsidR="002257AE" w:rsidRPr="00512D6A">
        <w:rPr>
          <w:b/>
          <w:bCs/>
        </w:rPr>
        <w:t>Figure S1a</w:t>
      </w:r>
      <w:r w:rsidR="002257AE" w:rsidRPr="00512D6A">
        <w:t xml:space="preserve"> shows a</w:t>
      </w:r>
      <w:r w:rsidR="00621710" w:rsidRPr="00512D6A">
        <w:rPr>
          <w:rFonts w:hint="eastAsia"/>
        </w:rPr>
        <w:t>n</w:t>
      </w:r>
      <w:r w:rsidR="002257AE" w:rsidRPr="00512D6A">
        <w:t xml:space="preserve"> </w:t>
      </w:r>
      <w:r w:rsidR="00621710" w:rsidRPr="00512D6A">
        <w:rPr>
          <w:rFonts w:hint="eastAsia"/>
        </w:rPr>
        <w:t>atomic</w:t>
      </w:r>
      <w:r w:rsidR="002257AE" w:rsidRPr="00512D6A">
        <w:t>-resolution ADF image of monolayer MoS</w:t>
      </w:r>
      <w:r w:rsidR="002257AE" w:rsidRPr="00512D6A">
        <w:rPr>
          <w:vertAlign w:val="subscript"/>
        </w:rPr>
        <w:t>2</w:t>
      </w:r>
      <w:r w:rsidR="002257AE" w:rsidRPr="00512D6A">
        <w:t xml:space="preserve">. The specimen was mechanically </w:t>
      </w:r>
      <w:r w:rsidR="00E162FF" w:rsidRPr="00512D6A">
        <w:rPr>
          <w:rFonts w:hint="eastAsia"/>
        </w:rPr>
        <w:t>aligned</w:t>
      </w:r>
      <w:r w:rsidR="008B10C7" w:rsidRPr="00512D6A">
        <w:t xml:space="preserve"> </w:t>
      </w:r>
      <w:r w:rsidR="002257AE" w:rsidRPr="00512D6A">
        <w:t xml:space="preserve">such that the zigzag direction was oriented horizontally. </w:t>
      </w:r>
      <w:r w:rsidR="00A838A7" w:rsidRPr="00512D6A">
        <w:t>T</w:t>
      </w:r>
      <w:r w:rsidR="002257AE" w:rsidRPr="00512D6A">
        <w:t xml:space="preserve">he atomic arrangements of Mo and S atoms </w:t>
      </w:r>
      <w:r w:rsidR="00A838A7" w:rsidRPr="00512D6A">
        <w:t xml:space="preserve">in the ADF image </w:t>
      </w:r>
      <w:r w:rsidR="002257AE" w:rsidRPr="00512D6A">
        <w:t xml:space="preserve">were identified based on their contrast, </w:t>
      </w:r>
      <w:r w:rsidR="00A838A7" w:rsidRPr="00512D6A">
        <w:t xml:space="preserve">thereby </w:t>
      </w:r>
      <w:r w:rsidR="002257AE" w:rsidRPr="00512D6A">
        <w:t>enabling the determination of</w:t>
      </w:r>
      <w:r w:rsidR="008B10C7" w:rsidRPr="00512D6A">
        <w:t xml:space="preserve"> their</w:t>
      </w:r>
      <w:r w:rsidR="002257AE" w:rsidRPr="00512D6A">
        <w:t xml:space="preserve"> polarity. </w:t>
      </w:r>
      <w:r w:rsidR="00832E25" w:rsidRPr="00512D6A">
        <w:rPr>
          <w:rFonts w:hint="eastAsia"/>
        </w:rPr>
        <w:t xml:space="preserve">It should be noted that there is no atomic defect </w:t>
      </w:r>
      <w:r w:rsidR="00E6780A" w:rsidRPr="00512D6A">
        <w:rPr>
          <w:rFonts w:hint="eastAsia"/>
        </w:rPr>
        <w:t>due to specimen preparation</w:t>
      </w:r>
      <w:r w:rsidR="00E8343E" w:rsidRPr="00512D6A">
        <w:rPr>
          <w:rFonts w:hint="eastAsia"/>
        </w:rPr>
        <w:t>, including</w:t>
      </w:r>
      <w:r w:rsidR="007339A7" w:rsidRPr="00512D6A">
        <w:rPr>
          <w:rFonts w:hint="eastAsia"/>
        </w:rPr>
        <w:t xml:space="preserve"> </w:t>
      </w:r>
      <w:r w:rsidR="00C1477F" w:rsidRPr="00512D6A">
        <w:t>UV-O</w:t>
      </w:r>
      <w:r w:rsidR="00C1477F" w:rsidRPr="00512D6A">
        <w:rPr>
          <w:vertAlign w:val="subscript"/>
        </w:rPr>
        <w:t>3</w:t>
      </w:r>
      <w:r w:rsidR="00C1477F" w:rsidRPr="00512D6A">
        <w:t xml:space="preserve"> cleaning</w:t>
      </w:r>
      <w:r w:rsidR="00E8343E" w:rsidRPr="00512D6A">
        <w:rPr>
          <w:rFonts w:hint="eastAsia"/>
        </w:rPr>
        <w:t xml:space="preserve">. </w:t>
      </w:r>
      <w:r w:rsidR="002257AE" w:rsidRPr="00512D6A">
        <w:t xml:space="preserve">Subsequently, the convergence angle was set to 3 mrad, and nanobeam diffraction was </w:t>
      </w:r>
      <w:r w:rsidR="008B10C7" w:rsidRPr="00512D6A">
        <w:t xml:space="preserve">conducted </w:t>
      </w:r>
      <w:r w:rsidR="002257AE" w:rsidRPr="00512D6A">
        <w:t>using an energy-filtered system</w:t>
      </w:r>
      <w:r w:rsidR="008B10C7" w:rsidRPr="00512D6A">
        <w:t xml:space="preserve"> under</w:t>
      </w:r>
      <w:r w:rsidR="002257AE" w:rsidRPr="00512D6A">
        <w:t xml:space="preserve"> the same condition</w:t>
      </w:r>
      <w:r w:rsidR="008B10C7" w:rsidRPr="00512D6A">
        <w:t>s</w:t>
      </w:r>
      <w:r w:rsidR="002257AE" w:rsidRPr="00512D6A">
        <w:t xml:space="preserve"> used for 4D-STEM, except for the beam stopper. Artifacts were observed on both sides of the </w:t>
      </w:r>
      <w:r w:rsidR="006C551E" w:rsidRPr="00512D6A">
        <w:rPr>
          <w:rFonts w:hint="eastAsia"/>
        </w:rPr>
        <w:t xml:space="preserve">intense direct </w:t>
      </w:r>
      <w:r w:rsidR="00A838A7" w:rsidRPr="00512D6A">
        <w:t>spot</w:t>
      </w:r>
      <w:r w:rsidR="002257AE" w:rsidRPr="00512D6A">
        <w:t xml:space="preserve"> (arrows in </w:t>
      </w:r>
      <w:r w:rsidR="002257AE" w:rsidRPr="00512D6A">
        <w:rPr>
          <w:b/>
          <w:bCs/>
        </w:rPr>
        <w:t>Figure S1b</w:t>
      </w:r>
      <w:r w:rsidR="002257AE" w:rsidRPr="00512D6A">
        <w:t xml:space="preserve">); therefore, a beam stopper was employed in the 4D-STEM </w:t>
      </w:r>
      <w:r w:rsidR="008B10C7" w:rsidRPr="00512D6A">
        <w:t xml:space="preserve">experiments </w:t>
      </w:r>
      <w:r w:rsidR="00C50FE6" w:rsidRPr="00512D6A">
        <w:t>in this study</w:t>
      </w:r>
      <w:r w:rsidR="002257AE" w:rsidRPr="00512D6A">
        <w:t xml:space="preserve">. </w:t>
      </w:r>
      <w:r w:rsidR="00CA2960" w:rsidRPr="00512D6A">
        <w:t xml:space="preserve">From </w:t>
      </w:r>
      <w:r w:rsidR="002257AE" w:rsidRPr="00512D6A">
        <w:t xml:space="preserve">the six innermost spots, three </w:t>
      </w:r>
      <w:r w:rsidR="00042A48" w:rsidRPr="00512D6A">
        <w:t xml:space="preserve">spots with </w:t>
      </w:r>
      <w:r w:rsidR="0075173C" w:rsidRPr="00512D6A">
        <w:t xml:space="preserve">strong diffraction </w:t>
      </w:r>
      <w:r w:rsidR="00042A48" w:rsidRPr="00512D6A">
        <w:t>intens</w:t>
      </w:r>
      <w:r w:rsidR="0075173C" w:rsidRPr="00512D6A">
        <w:t xml:space="preserve">ity </w:t>
      </w:r>
      <w:r w:rsidR="008B10C7" w:rsidRPr="00512D6A">
        <w:t xml:space="preserve">were </w:t>
      </w:r>
      <w:r w:rsidR="00042A48" w:rsidRPr="00512D6A">
        <w:t>indicated by the</w:t>
      </w:r>
      <w:r w:rsidR="002257AE" w:rsidRPr="00512D6A">
        <w:t xml:space="preserve"> open circles. The intensity</w:t>
      </w:r>
      <w:r w:rsidR="00196760" w:rsidRPr="00512D6A">
        <w:rPr>
          <w:rFonts w:hint="eastAsia"/>
        </w:rPr>
        <w:t xml:space="preserve"> ratios</w:t>
      </w:r>
      <w:r w:rsidR="002257AE" w:rsidRPr="00512D6A">
        <w:t xml:space="preserve"> of the</w:t>
      </w:r>
      <w:r w:rsidR="00042A48" w:rsidRPr="00512D6A">
        <w:t>se</w:t>
      </w:r>
      <w:r w:rsidR="002257AE" w:rsidRPr="00512D6A">
        <w:t xml:space="preserve"> </w:t>
      </w:r>
      <w:r w:rsidR="00042A48" w:rsidRPr="00512D6A">
        <w:t xml:space="preserve">selected </w:t>
      </w:r>
      <w:r w:rsidR="002257AE" w:rsidRPr="00512D6A">
        <w:t xml:space="preserve">spots relative to the </w:t>
      </w:r>
      <w:r w:rsidR="00D17015" w:rsidRPr="00512D6A">
        <w:rPr>
          <w:rFonts w:hint="eastAsia"/>
        </w:rPr>
        <w:t>direct</w:t>
      </w:r>
      <w:r w:rsidR="00D17015" w:rsidRPr="00512D6A">
        <w:t xml:space="preserve"> </w:t>
      </w:r>
      <w:r w:rsidR="002257AE" w:rsidRPr="00512D6A">
        <w:t xml:space="preserve">spot was </w:t>
      </w:r>
      <w:proofErr w:type="gramStart"/>
      <w:r w:rsidR="00B2696F" w:rsidRPr="00512D6A">
        <w:rPr>
          <w:rFonts w:hint="eastAsia"/>
        </w:rPr>
        <w:t>9.2</w:t>
      </w:r>
      <w:r w:rsidR="004A44EB" w:rsidRPr="00512D6A">
        <w:t>×</w:t>
      </w:r>
      <w:r w:rsidR="00B2696F" w:rsidRPr="00512D6A">
        <w:rPr>
          <w:rFonts w:hint="eastAsia"/>
        </w:rPr>
        <w:t>10</w:t>
      </w:r>
      <w:proofErr w:type="gramEnd"/>
      <w:r w:rsidR="00B2696F" w:rsidRPr="00512D6A">
        <w:rPr>
          <w:rFonts w:hint="eastAsia"/>
          <w:vertAlign w:val="superscript"/>
        </w:rPr>
        <w:t>-</w:t>
      </w:r>
      <w:r w:rsidR="002D494F" w:rsidRPr="00512D6A">
        <w:rPr>
          <w:rFonts w:hint="eastAsia"/>
          <w:vertAlign w:val="superscript"/>
        </w:rPr>
        <w:t>4</w:t>
      </w:r>
      <w:r w:rsidR="00042A48" w:rsidRPr="00512D6A">
        <w:t>,</w:t>
      </w:r>
      <w:r w:rsidR="008B10C7" w:rsidRPr="00512D6A">
        <w:t xml:space="preserve"> while that</w:t>
      </w:r>
      <w:r w:rsidR="002257AE" w:rsidRPr="00512D6A">
        <w:t xml:space="preserve"> of the spots </w:t>
      </w:r>
      <w:r w:rsidR="00042A48" w:rsidRPr="00512D6A">
        <w:t xml:space="preserve">with </w:t>
      </w:r>
      <w:r w:rsidR="00042A48" w:rsidRPr="00512D6A">
        <w:lastRenderedPageBreak/>
        <w:t xml:space="preserve">weaker diffraction </w:t>
      </w:r>
      <w:r w:rsidR="002257AE" w:rsidRPr="00512D6A">
        <w:t>was</w:t>
      </w:r>
      <w:r w:rsidR="002D494F" w:rsidRPr="00512D6A">
        <w:rPr>
          <w:rFonts w:hint="eastAsia"/>
        </w:rPr>
        <w:t xml:space="preserve"> </w:t>
      </w:r>
      <w:proofErr w:type="gramStart"/>
      <w:r w:rsidR="00652AF7" w:rsidRPr="00512D6A">
        <w:rPr>
          <w:rFonts w:hint="eastAsia"/>
        </w:rPr>
        <w:t>7.8</w:t>
      </w:r>
      <w:r w:rsidR="001C562D" w:rsidRPr="00512D6A">
        <w:t>×</w:t>
      </w:r>
      <w:r w:rsidR="004C1E44" w:rsidRPr="00512D6A">
        <w:rPr>
          <w:rFonts w:hint="eastAsia"/>
        </w:rPr>
        <w:t>10</w:t>
      </w:r>
      <w:proofErr w:type="gramEnd"/>
      <w:r w:rsidR="004C1E44" w:rsidRPr="00512D6A">
        <w:rPr>
          <w:rFonts w:hint="eastAsia"/>
          <w:vertAlign w:val="superscript"/>
        </w:rPr>
        <w:t>-4</w:t>
      </w:r>
      <w:r w:rsidR="002257AE" w:rsidRPr="00512D6A">
        <w:t xml:space="preserve">. </w:t>
      </w:r>
      <w:r w:rsidR="00042A48" w:rsidRPr="00512D6A">
        <w:t xml:space="preserve">The difference in these </w:t>
      </w:r>
      <w:r w:rsidR="002257AE" w:rsidRPr="00512D6A">
        <w:t xml:space="preserve">intensities </w:t>
      </w:r>
      <w:r w:rsidR="008B10C7" w:rsidRPr="00512D6A">
        <w:t xml:space="preserve">prove </w:t>
      </w:r>
      <w:r w:rsidR="002257AE" w:rsidRPr="00512D6A">
        <w:t>that the specimen is indeed single-layer MoS₂. A comparison of the arrangement of Mo</w:t>
      </w:r>
      <w:r w:rsidR="008B10C7" w:rsidRPr="00512D6A">
        <w:t xml:space="preserve"> </w:t>
      </w:r>
      <w:r w:rsidR="002257AE" w:rsidRPr="00512D6A">
        <w:t>in real space with the spots in weak space reveals a 180</w:t>
      </w:r>
      <w:r w:rsidR="008B10C7" w:rsidRPr="00512D6A">
        <w:t xml:space="preserve">° </w:t>
      </w:r>
      <w:r w:rsidR="002257AE" w:rsidRPr="00512D6A">
        <w:t xml:space="preserve">rotation compared </w:t>
      </w:r>
      <w:r w:rsidR="008B10C7" w:rsidRPr="00512D6A">
        <w:t xml:space="preserve">with </w:t>
      </w:r>
      <w:r w:rsidR="00042A48" w:rsidRPr="00512D6A">
        <w:t xml:space="preserve">that in </w:t>
      </w:r>
      <w:r w:rsidR="002257AE" w:rsidRPr="00512D6A">
        <w:rPr>
          <w:b/>
          <w:bCs/>
        </w:rPr>
        <w:t>Figure 1.</w:t>
      </w:r>
      <w:r w:rsidR="002257AE" w:rsidRPr="00512D6A">
        <w:t xml:space="preserve"> </w:t>
      </w:r>
      <w:r w:rsidR="00042A48" w:rsidRPr="00512D6A">
        <w:t xml:space="preserve">Thus, we </w:t>
      </w:r>
      <w:r w:rsidR="002257AE" w:rsidRPr="00512D6A">
        <w:t>analyzed the multidomain specimens using energy-filtered diffraction and confirmed the actual directional correspondence</w:t>
      </w:r>
      <w:r w:rsidR="00042A48" w:rsidRPr="00512D6A">
        <w:t xml:space="preserve"> between STEM/TEM images and diffraction patterns</w:t>
      </w:r>
      <w:r w:rsidR="002257AE" w:rsidRPr="00512D6A">
        <w:t xml:space="preserve">, as shown in </w:t>
      </w:r>
      <w:r w:rsidR="002257AE" w:rsidRPr="00512D6A">
        <w:rPr>
          <w:b/>
          <w:bCs/>
        </w:rPr>
        <w:t>Figure S1a and S1b</w:t>
      </w:r>
      <w:r w:rsidR="002257AE" w:rsidRPr="00512D6A">
        <w:t>.</w:t>
      </w:r>
    </w:p>
    <w:p w14:paraId="597FB387" w14:textId="105D81DA" w:rsidR="00047637" w:rsidRPr="00512D6A" w:rsidRDefault="00042A48" w:rsidP="002623F9">
      <w:r w:rsidRPr="00512D6A">
        <w:t>E</w:t>
      </w:r>
      <w:r w:rsidR="002257AE" w:rsidRPr="00512D6A">
        <w:t>lectron diffraction patterns were</w:t>
      </w:r>
      <w:r w:rsidRPr="00512D6A">
        <w:t xml:space="preserve"> also</w:t>
      </w:r>
      <w:r w:rsidR="002257AE" w:rsidRPr="00512D6A">
        <w:t xml:space="preserve"> obtained using a standard camera </w:t>
      </w:r>
      <w:r w:rsidR="009A4376" w:rsidRPr="00512D6A">
        <w:t>(OneView, Gatan Inc.)</w:t>
      </w:r>
      <w:r w:rsidR="00135128" w:rsidRPr="00512D6A">
        <w:rPr>
          <w:rFonts w:hint="eastAsia"/>
        </w:rPr>
        <w:t xml:space="preserve"> </w:t>
      </w:r>
      <w:r w:rsidR="002257AE" w:rsidRPr="00512D6A">
        <w:t>mounted on the microscope column</w:t>
      </w:r>
      <w:r w:rsidRPr="00512D6A">
        <w:t>. T</w:t>
      </w:r>
      <w:r w:rsidR="008B10C7" w:rsidRPr="00512D6A">
        <w:t>his</w:t>
      </w:r>
      <w:r w:rsidR="002257AE" w:rsidRPr="00512D6A">
        <w:t xml:space="preserve"> experimental configuration is frequently used in numerous TEM/STEM studies</w:t>
      </w:r>
      <w:r w:rsidRPr="00512D6A">
        <w:t>, and t</w:t>
      </w:r>
      <w:r w:rsidR="002257AE" w:rsidRPr="00512D6A">
        <w:t xml:space="preserve">he results are shown in </w:t>
      </w:r>
      <w:r w:rsidR="002257AE" w:rsidRPr="00512D6A">
        <w:rPr>
          <w:b/>
          <w:bCs/>
        </w:rPr>
        <w:t>Figure S1c</w:t>
      </w:r>
      <w:r w:rsidR="002257AE" w:rsidRPr="00512D6A">
        <w:t xml:space="preserve">. </w:t>
      </w:r>
      <w:r w:rsidRPr="00512D6A">
        <w:t xml:space="preserve">For </w:t>
      </w:r>
      <w:r w:rsidR="002257AE" w:rsidRPr="00512D6A">
        <w:t xml:space="preserve">this case, the orientation of the innermost spots </w:t>
      </w:r>
      <w:r w:rsidRPr="00512D6A">
        <w:t xml:space="preserve">with the strongest </w:t>
      </w:r>
      <w:r w:rsidR="00606392" w:rsidRPr="00512D6A">
        <w:t>intensity</w:t>
      </w:r>
      <w:r w:rsidRPr="00512D6A">
        <w:t xml:space="preserve"> </w:t>
      </w:r>
      <w:r w:rsidR="002257AE" w:rsidRPr="00512D6A">
        <w:t xml:space="preserve">was </w:t>
      </w:r>
      <w:r w:rsidRPr="00512D6A">
        <w:t>identical to</w:t>
      </w:r>
      <w:r w:rsidR="002257AE" w:rsidRPr="00512D6A">
        <w:t xml:space="preserve"> </w:t>
      </w:r>
      <w:r w:rsidR="00135128" w:rsidRPr="00512D6A">
        <w:rPr>
          <w:rFonts w:hint="eastAsia"/>
        </w:rPr>
        <w:t xml:space="preserve">the simulation </w:t>
      </w:r>
      <w:r w:rsidR="00EC5991" w:rsidRPr="00512D6A">
        <w:rPr>
          <w:rFonts w:hint="eastAsia"/>
        </w:rPr>
        <w:t>as</w:t>
      </w:r>
      <w:r w:rsidR="002257AE" w:rsidRPr="00512D6A">
        <w:t xml:space="preserve"> in </w:t>
      </w:r>
      <w:r w:rsidR="002257AE" w:rsidRPr="00512D6A">
        <w:rPr>
          <w:b/>
          <w:bCs/>
        </w:rPr>
        <w:t>Figure 1</w:t>
      </w:r>
      <w:r w:rsidR="002257AE" w:rsidRPr="00512D6A">
        <w:t xml:space="preserve">. In other words, the energy filter pattern </w:t>
      </w:r>
      <w:r w:rsidR="00582797" w:rsidRPr="00512D6A">
        <w:t xml:space="preserve">was rotated by </w:t>
      </w:r>
      <w:r w:rsidR="002257AE" w:rsidRPr="00512D6A">
        <w:t>180</w:t>
      </w:r>
      <w:r w:rsidR="008B10C7" w:rsidRPr="00512D6A">
        <w:t>°</w:t>
      </w:r>
      <w:r w:rsidR="002257AE" w:rsidRPr="00512D6A">
        <w:t xml:space="preserve">. </w:t>
      </w:r>
    </w:p>
    <w:p w14:paraId="28D02764" w14:textId="77777777" w:rsidR="00CB73B7" w:rsidRPr="00512D6A" w:rsidDel="00DE5151" w:rsidRDefault="00CB73B7" w:rsidP="00EC5991">
      <w:pPr>
        <w:rPr>
          <w:rFonts w:ascii="Arial" w:hAnsi="Arial" w:cs="Arial"/>
          <w:sz w:val="20"/>
          <w:szCs w:val="20"/>
        </w:rPr>
      </w:pPr>
    </w:p>
    <w:p w14:paraId="7981342A" w14:textId="77777777" w:rsidR="00047637" w:rsidRPr="00512D6A" w:rsidRDefault="00047637" w:rsidP="00047637"/>
    <w:p w14:paraId="6CBB365A" w14:textId="5D73F437" w:rsidR="00047637" w:rsidRPr="00512D6A" w:rsidRDefault="0090057C" w:rsidP="00AF1C5C">
      <w:pPr>
        <w:pStyle w:val="1"/>
      </w:pPr>
      <w:r w:rsidRPr="00512D6A">
        <w:rPr>
          <w:rFonts w:hint="eastAsia"/>
        </w:rPr>
        <w:t>3</w:t>
      </w:r>
      <w:r w:rsidR="0096579A" w:rsidRPr="00512D6A">
        <w:t>.</w:t>
      </w:r>
      <w:r w:rsidR="002257AE" w:rsidRPr="00512D6A">
        <w:t xml:space="preserve"> Changes in </w:t>
      </w:r>
      <w:r w:rsidR="00D060F6" w:rsidRPr="00512D6A">
        <w:t xml:space="preserve">Diffraction Intensity </w:t>
      </w:r>
      <w:r w:rsidR="002257AE" w:rsidRPr="00512D6A">
        <w:t xml:space="preserve">and </w:t>
      </w:r>
      <w:r w:rsidR="00D060F6" w:rsidRPr="00512D6A">
        <w:t>Centrosymmetry</w:t>
      </w:r>
      <w:r w:rsidR="008B10C7" w:rsidRPr="00512D6A">
        <w:t xml:space="preserve"> Owing</w:t>
      </w:r>
      <w:r w:rsidR="00D060F6" w:rsidRPr="00512D6A">
        <w:t xml:space="preserve"> </w:t>
      </w:r>
      <w:r w:rsidR="002257AE" w:rsidRPr="00512D6A">
        <w:t xml:space="preserve">to </w:t>
      </w:r>
      <w:r w:rsidR="00D060F6" w:rsidRPr="00512D6A">
        <w:t>Specimen Tilting</w:t>
      </w:r>
    </w:p>
    <w:p w14:paraId="652107B7" w14:textId="00B8E697" w:rsidR="00047637" w:rsidRPr="00512D6A" w:rsidRDefault="002257AE" w:rsidP="00047637">
      <w:r w:rsidRPr="00512D6A">
        <w:t xml:space="preserve">The </w:t>
      </w:r>
      <w:r w:rsidR="008B10C7" w:rsidRPr="00512D6A">
        <w:t xml:space="preserve">intensity and symmetry of a </w:t>
      </w:r>
      <w:r w:rsidRPr="00512D6A">
        <w:t xml:space="preserve">diffraction can be altered by varying the specimen tilt. In this study, we investigated the effect of specimen tilt on </w:t>
      </w:r>
      <w:r w:rsidR="008B10C7" w:rsidRPr="00512D6A">
        <w:t xml:space="preserve">the </w:t>
      </w:r>
      <w:r w:rsidRPr="00512D6A">
        <w:t>structural analysis using dynamic</w:t>
      </w:r>
      <w:r w:rsidR="00633FD1" w:rsidRPr="00512D6A">
        <w:rPr>
          <w:rFonts w:hint="eastAsia"/>
        </w:rPr>
        <w:t>al</w:t>
      </w:r>
      <w:r w:rsidRPr="00512D6A">
        <w:t xml:space="preserve"> simulations. We used a </w:t>
      </w:r>
      <w:proofErr w:type="spellStart"/>
      <w:r w:rsidRPr="00512D6A">
        <w:t>multislice</w:t>
      </w:r>
      <w:proofErr w:type="spellEnd"/>
      <w:r w:rsidRPr="00512D6A">
        <w:t xml:space="preserve"> simulation (xHREM, HREM Research Inc.) that accurately treat</w:t>
      </w:r>
      <w:r w:rsidR="00042A48" w:rsidRPr="00512D6A">
        <w:t>s</w:t>
      </w:r>
      <w:r w:rsidRPr="00512D6A">
        <w:t xml:space="preserve"> specimen tilting. We tilted the</w:t>
      </w:r>
      <w:r w:rsidR="00042A48" w:rsidRPr="00512D6A">
        <w:t xml:space="preserve"> direction of</w:t>
      </w:r>
      <w:r w:rsidRPr="00512D6A">
        <w:t xml:space="preserve"> inciden</w:t>
      </w:r>
      <w:r w:rsidR="00042A48" w:rsidRPr="00512D6A">
        <w:t xml:space="preserve">ce </w:t>
      </w:r>
      <w:r w:rsidR="008B10C7" w:rsidRPr="00512D6A">
        <w:t xml:space="preserve">by </w:t>
      </w:r>
      <w:r w:rsidRPr="00512D6A">
        <w:t xml:space="preserve">1°–16° </w:t>
      </w:r>
      <w:r w:rsidR="00723BCD" w:rsidRPr="00512D6A">
        <w:t xml:space="preserve">relative to </w:t>
      </w:r>
      <w:r w:rsidRPr="00512D6A">
        <w:t>MoS</w:t>
      </w:r>
      <w:r w:rsidRPr="00512D6A">
        <w:rPr>
          <w:vertAlign w:val="subscript"/>
        </w:rPr>
        <w:t>2</w:t>
      </w:r>
      <w:r w:rsidRPr="00512D6A">
        <w:t xml:space="preserve"> [001] along two directions and examined the change in diffraction intensity and centrosymmetry, particularly for the </w:t>
      </w:r>
      <w:r w:rsidR="008B10C7" w:rsidRPr="00512D6A">
        <w:t xml:space="preserve">six </w:t>
      </w:r>
      <w:r w:rsidRPr="00512D6A">
        <w:t xml:space="preserve">innermost spots (100, -110, 0-10, 010, -100, </w:t>
      </w:r>
      <w:r w:rsidR="00557424" w:rsidRPr="00512D6A">
        <w:t xml:space="preserve">and </w:t>
      </w:r>
      <w:r w:rsidRPr="00512D6A">
        <w:t xml:space="preserve">1-10), which </w:t>
      </w:r>
      <w:r w:rsidR="008B10C7" w:rsidRPr="00512D6A">
        <w:t xml:space="preserve">were </w:t>
      </w:r>
      <w:r w:rsidRPr="00512D6A">
        <w:t xml:space="preserve">used for polarity determination, and the </w:t>
      </w:r>
      <w:r w:rsidR="00557424" w:rsidRPr="00512D6A">
        <w:t>six second-</w:t>
      </w:r>
      <w:r w:rsidRPr="00512D6A">
        <w:t>innermost spots</w:t>
      </w:r>
      <w:r w:rsidR="00723BCD" w:rsidRPr="00512D6A">
        <w:t xml:space="preserve"> </w:t>
      </w:r>
      <w:r w:rsidR="008B10C7" w:rsidRPr="00512D6A">
        <w:t>show</w:t>
      </w:r>
      <w:r w:rsidR="00723BCD" w:rsidRPr="00512D6A">
        <w:t>ing</w:t>
      </w:r>
      <w:r w:rsidR="008B10C7" w:rsidRPr="00512D6A">
        <w:t xml:space="preserve"> the</w:t>
      </w:r>
      <w:r w:rsidRPr="00512D6A">
        <w:t xml:space="preserve"> strongest </w:t>
      </w:r>
      <w:r w:rsidR="008B10C7" w:rsidRPr="00512D6A">
        <w:t>intensity</w:t>
      </w:r>
      <w:r w:rsidRPr="00512D6A">
        <w:t>.</w:t>
      </w:r>
    </w:p>
    <w:p w14:paraId="3F31DC69" w14:textId="07404BC6" w:rsidR="00047637" w:rsidRPr="00512D6A" w:rsidRDefault="002257AE" w:rsidP="00047637">
      <w:r w:rsidRPr="00512D6A">
        <w:t xml:space="preserve">The on-axis simulation is shown in </w:t>
      </w:r>
      <w:r w:rsidRPr="00512D6A">
        <w:rPr>
          <w:b/>
          <w:bCs/>
        </w:rPr>
        <w:t>Figure S2a</w:t>
      </w:r>
      <w:r w:rsidRPr="00512D6A">
        <w:t xml:space="preserve">; here, the top </w:t>
      </w:r>
      <w:r w:rsidR="00C37523" w:rsidRPr="00512D6A">
        <w:t>image</w:t>
      </w:r>
      <w:r w:rsidRPr="00512D6A">
        <w:t xml:space="preserve"> shows the diffraction </w:t>
      </w:r>
      <w:r w:rsidR="00C37523" w:rsidRPr="00512D6A">
        <w:t xml:space="preserve">of the specimen, while </w:t>
      </w:r>
      <w:r w:rsidRPr="00512D6A">
        <w:t xml:space="preserve">the bottom </w:t>
      </w:r>
      <w:r w:rsidR="00C37523" w:rsidRPr="00512D6A">
        <w:t>image</w:t>
      </w:r>
      <w:r w:rsidRPr="00512D6A">
        <w:t xml:space="preserve"> shows </w:t>
      </w:r>
      <w:r w:rsidR="00C37523" w:rsidRPr="00512D6A">
        <w:t xml:space="preserve">its </w:t>
      </w:r>
      <w:proofErr w:type="spellStart"/>
      <w:r w:rsidRPr="00512D6A">
        <w:t>noncentrosymmetry</w:t>
      </w:r>
      <w:proofErr w:type="spellEnd"/>
      <w:r w:rsidRPr="00512D6A">
        <w:t xml:space="preserve">. The diffraction intensity was defined as the ratio of the incident intensity. </w:t>
      </w:r>
      <w:proofErr w:type="spellStart"/>
      <w:r w:rsidRPr="00512D6A">
        <w:t>Noncentrosymmetry</w:t>
      </w:r>
      <w:proofErr w:type="spellEnd"/>
      <w:r w:rsidRPr="00512D6A">
        <w:t xml:space="preserve"> was calculated as </w:t>
      </w:r>
      <m:oMath>
        <m:r>
          <m:rPr>
            <m:sty m:val="p"/>
          </m:rPr>
          <w:rPr>
            <w:rFonts w:ascii="Cambria Math" w:hAnsi="Cambria Math"/>
          </w:rPr>
          <m:t>max⁡</m:t>
        </m:r>
        <m:r>
          <w:rPr>
            <w:rFonts w:ascii="Cambria Math" w:hAnsi="Cambria Math"/>
          </w:rPr>
          <m:t>(</m:t>
        </m:r>
        <m:sSub>
          <m:sSubPr>
            <m:ctrlPr>
              <w:rPr>
                <w:rFonts w:ascii="Cambria Math" w:hAnsi="Cambria Math"/>
                <w:b/>
                <w:bCs/>
                <w:i/>
              </w:rPr>
            </m:ctrlPr>
          </m:sSubPr>
          <m:e>
            <m:r>
              <m:rPr>
                <m:sty m:val="bi"/>
              </m:rPr>
              <w:rPr>
                <w:rFonts w:ascii="Cambria Math" w:hAnsi="Cambria Math"/>
              </w:rPr>
              <m:t>I</m:t>
            </m:r>
          </m:e>
          <m:sub>
            <m:r>
              <m:rPr>
                <m:sty m:val="bi"/>
              </m:rPr>
              <w:rPr>
                <w:rFonts w:ascii="Cambria Math" w:hAnsi="Cambria Math"/>
              </w:rPr>
              <m:t>2</m:t>
            </m:r>
            <m:r>
              <m:rPr>
                <m:sty m:val="bi"/>
              </m:rPr>
              <w:rPr>
                <w:rFonts w:ascii="Cambria Math" w:hAnsi="Cambria Math"/>
              </w:rPr>
              <m:t>D</m:t>
            </m:r>
          </m:sub>
        </m:sSub>
        <m:d>
          <m:dPr>
            <m:ctrlPr>
              <w:rPr>
                <w:rFonts w:ascii="Cambria Math" w:hAnsi="Cambria Math"/>
                <w:i/>
              </w:rPr>
            </m:ctrlPr>
          </m:dPr>
          <m:e>
            <m:r>
              <w:rPr>
                <w:rFonts w:ascii="Cambria Math" w:hAnsi="Cambria Math"/>
              </w:rPr>
              <m:t>u,v</m:t>
            </m:r>
          </m:e>
        </m:d>
        <m:r>
          <w:rPr>
            <w:rFonts w:ascii="Cambria Math" w:hAnsi="Cambria Math"/>
          </w:rPr>
          <m:t>-</m:t>
        </m:r>
        <m:sSub>
          <m:sSubPr>
            <m:ctrlPr>
              <w:rPr>
                <w:rFonts w:ascii="Cambria Math" w:hAnsi="Cambria Math"/>
                <w:b/>
                <w:bCs/>
                <w:i/>
              </w:rPr>
            </m:ctrlPr>
          </m:sSubPr>
          <m:e>
            <m:r>
              <m:rPr>
                <m:sty m:val="bi"/>
              </m:rPr>
              <w:rPr>
                <w:rFonts w:ascii="Cambria Math" w:hAnsi="Cambria Math"/>
              </w:rPr>
              <m:t>I</m:t>
            </m:r>
          </m:e>
          <m:sub>
            <m:r>
              <m:rPr>
                <m:sty m:val="bi"/>
              </m:rPr>
              <w:rPr>
                <w:rFonts w:ascii="Cambria Math" w:hAnsi="Cambria Math"/>
              </w:rPr>
              <m:t>2</m:t>
            </m:r>
            <m:r>
              <m:rPr>
                <m:sty m:val="bi"/>
              </m:rPr>
              <w:rPr>
                <w:rFonts w:ascii="Cambria Math" w:hAnsi="Cambria Math"/>
              </w:rPr>
              <m:t>D</m:t>
            </m:r>
          </m:sub>
        </m:sSub>
        <m:d>
          <m:dPr>
            <m:ctrlPr>
              <w:rPr>
                <w:rFonts w:ascii="Cambria Math" w:hAnsi="Cambria Math"/>
                <w:i/>
              </w:rPr>
            </m:ctrlPr>
          </m:dPr>
          <m:e>
            <m:r>
              <w:rPr>
                <w:rFonts w:ascii="Cambria Math" w:hAnsi="Cambria Math"/>
              </w:rPr>
              <m:t>-u,-v</m:t>
            </m:r>
          </m:e>
        </m:d>
        <m:r>
          <w:rPr>
            <w:rFonts w:ascii="Cambria Math" w:hAnsi="Cambria Math"/>
          </w:rPr>
          <m:t>,0)</m:t>
        </m:r>
      </m:oMath>
      <w:r w:rsidRPr="00512D6A">
        <w:t>. As mentioned in the main text, the intensities of the six innermost spots differed because of the violation of Friedel</w:t>
      </w:r>
      <w:r w:rsidR="00C37523" w:rsidRPr="00512D6A">
        <w:t>’</w:t>
      </w:r>
      <w:r w:rsidRPr="00512D6A">
        <w:t>s law, which can be used to evaluate the polarity of MoS</w:t>
      </w:r>
      <w:r w:rsidRPr="00512D6A">
        <w:rPr>
          <w:vertAlign w:val="subscript"/>
        </w:rPr>
        <w:t>2</w:t>
      </w:r>
      <w:r w:rsidRPr="00512D6A">
        <w:t xml:space="preserve">. The intensity of the </w:t>
      </w:r>
      <w:r w:rsidR="00557424" w:rsidRPr="00512D6A">
        <w:t>second-</w:t>
      </w:r>
      <w:r w:rsidRPr="00512D6A">
        <w:t>innermost spots shows central symmetry, as indicated by the circles.</w:t>
      </w:r>
    </w:p>
    <w:p w14:paraId="76E17551" w14:textId="4232CD44" w:rsidR="00047637" w:rsidRPr="00512D6A" w:rsidRDefault="002257AE" w:rsidP="00047637">
      <w:r w:rsidRPr="00512D6A">
        <w:t>The results of tilting along the [120] (armchair direction) and [100] (zigzag direction) directions (</w:t>
      </w:r>
      <w:r w:rsidRPr="00512D6A">
        <w:rPr>
          <w:b/>
          <w:bCs/>
        </w:rPr>
        <w:t>Figure S2b</w:t>
      </w:r>
      <w:r w:rsidRPr="00512D6A">
        <w:t xml:space="preserve">) are shown in </w:t>
      </w:r>
      <w:r w:rsidRPr="00512D6A">
        <w:rPr>
          <w:b/>
          <w:bCs/>
        </w:rPr>
        <w:t>Figure S2c</w:t>
      </w:r>
      <w:r w:rsidRPr="00512D6A">
        <w:t xml:space="preserve"> and </w:t>
      </w:r>
      <w:r w:rsidRPr="00512D6A">
        <w:rPr>
          <w:b/>
          <w:bCs/>
        </w:rPr>
        <w:t>S2d</w:t>
      </w:r>
      <w:r w:rsidRPr="00512D6A">
        <w:t>, respectively.</w:t>
      </w:r>
      <w:r w:rsidR="00042A48" w:rsidRPr="00512D6A">
        <w:t xml:space="preserve"> </w:t>
      </w:r>
      <w:r w:rsidR="00AC1312" w:rsidRPr="00512D6A">
        <w:t xml:space="preserve">The </w:t>
      </w:r>
      <w:r w:rsidRPr="00512D6A">
        <w:t xml:space="preserve">yellow arrows </w:t>
      </w:r>
      <w:r w:rsidR="00AC1312" w:rsidRPr="00512D6A">
        <w:t xml:space="preserve">in the </w:t>
      </w:r>
      <w:r w:rsidR="00AC1312" w:rsidRPr="00512D6A">
        <w:lastRenderedPageBreak/>
        <w:t xml:space="preserve">diffraction patterns </w:t>
      </w:r>
      <w:r w:rsidRPr="00512D6A">
        <w:t xml:space="preserve">indicate the tilt direction. </w:t>
      </w:r>
      <w:r w:rsidR="00C37523" w:rsidRPr="00512D6A">
        <w:t xml:space="preserve">The </w:t>
      </w:r>
      <w:r w:rsidRPr="00512D6A">
        <w:t>innermost spots showed the same intensity difference regardless of the tilting angle, and the</w:t>
      </w:r>
      <w:r w:rsidR="00FD5B7C" w:rsidRPr="00512D6A">
        <w:t>ir</w:t>
      </w:r>
      <w:r w:rsidRPr="00512D6A">
        <w:t xml:space="preserve"> polarities could be determined even when the specimen </w:t>
      </w:r>
      <w:r w:rsidR="00FD5B7C" w:rsidRPr="00512D6A">
        <w:t>i</w:t>
      </w:r>
      <w:r w:rsidRPr="00512D6A">
        <w:t xml:space="preserve">s tilted. On the other hand, the </w:t>
      </w:r>
      <w:r w:rsidR="00557424" w:rsidRPr="00512D6A">
        <w:t>second-</w:t>
      </w:r>
      <w:r w:rsidRPr="00512D6A">
        <w:t xml:space="preserve">innermost spots lost their central symmetry owing to tilting. The intensity of the higher-order reflections changed significantly when the sample was tilted by less than 10°. </w:t>
      </w:r>
      <w:r w:rsidR="000917D8" w:rsidRPr="00512D6A">
        <w:t>Hence, i</w:t>
      </w:r>
      <w:r w:rsidRPr="00512D6A">
        <w:t>f</w:t>
      </w:r>
      <w:r w:rsidR="008B10C7" w:rsidRPr="00512D6A">
        <w:t xml:space="preserve"> preparing </w:t>
      </w:r>
      <w:r w:rsidRPr="00512D6A">
        <w:t>a flat sample</w:t>
      </w:r>
      <w:r w:rsidR="008B10C7" w:rsidRPr="00512D6A">
        <w:t xml:space="preserve"> is not possible</w:t>
      </w:r>
      <w:r w:rsidRPr="00512D6A">
        <w:t xml:space="preserve">, </w:t>
      </w:r>
      <w:r w:rsidR="008B10C7" w:rsidRPr="00512D6A">
        <w:t xml:space="preserve">analysis </w:t>
      </w:r>
      <w:r w:rsidRPr="00512D6A">
        <w:t>using clustering</w:t>
      </w:r>
      <w:r w:rsidR="008B10C7" w:rsidRPr="00512D6A">
        <w:t xml:space="preserve"> or other similar methods is necessary</w:t>
      </w:r>
      <w:r w:rsidRPr="00512D6A">
        <w:t>, as described in the main text.</w:t>
      </w:r>
    </w:p>
    <w:p w14:paraId="425EA813" w14:textId="77777777" w:rsidR="00047637" w:rsidRPr="00512D6A" w:rsidRDefault="00047637" w:rsidP="00047637"/>
    <w:p w14:paraId="4462C049" w14:textId="77777777" w:rsidR="00047637" w:rsidRPr="00512D6A" w:rsidRDefault="002257AE" w:rsidP="00047637">
      <w:pPr>
        <w:jc w:val="center"/>
      </w:pPr>
      <w:r w:rsidRPr="00512D6A">
        <w:rPr>
          <w:noProof/>
        </w:rPr>
        <w:drawing>
          <wp:inline distT="0" distB="0" distL="0" distR="0" wp14:anchorId="7B2DBB4A" wp14:editId="08D93CAE">
            <wp:extent cx="5182590" cy="3497943"/>
            <wp:effectExtent l="0" t="0" r="0" b="7620"/>
            <wp:docPr id="174037158" name="図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37158" name="図 1" descr="A screenshot of a graph&#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195235" cy="3506478"/>
                    </a:xfrm>
                    <a:prstGeom prst="rect">
                      <a:avLst/>
                    </a:prstGeom>
                    <a:noFill/>
                    <a:ln>
                      <a:noFill/>
                    </a:ln>
                  </pic:spPr>
                </pic:pic>
              </a:graphicData>
            </a:graphic>
          </wp:inline>
        </w:drawing>
      </w:r>
    </w:p>
    <w:p w14:paraId="4BD9A8F9" w14:textId="2DA53FB7" w:rsidR="00CE6C48" w:rsidRPr="00512D6A" w:rsidRDefault="002257AE" w:rsidP="00111287">
      <w:pPr>
        <w:rPr>
          <w:rFonts w:ascii="Arial" w:hAnsi="Arial" w:cs="Arial"/>
          <w:sz w:val="20"/>
          <w:szCs w:val="20"/>
        </w:rPr>
      </w:pPr>
      <w:r w:rsidRPr="00512D6A">
        <w:rPr>
          <w:rFonts w:ascii="Arial" w:hAnsi="Arial" w:cs="Arial"/>
          <w:b/>
          <w:bCs/>
          <w:sz w:val="20"/>
          <w:szCs w:val="20"/>
        </w:rPr>
        <w:t>Figure S2</w:t>
      </w:r>
      <w:r w:rsidR="00582797" w:rsidRPr="00512D6A">
        <w:rPr>
          <w:rFonts w:ascii="Arial" w:hAnsi="Arial" w:cs="Arial"/>
          <w:b/>
          <w:bCs/>
          <w:sz w:val="20"/>
          <w:szCs w:val="20"/>
        </w:rPr>
        <w:t>.</w:t>
      </w:r>
      <w:r w:rsidR="00582797" w:rsidRPr="00512D6A">
        <w:rPr>
          <w:rFonts w:ascii="Arial" w:hAnsi="Arial" w:cs="Arial"/>
          <w:sz w:val="20"/>
          <w:szCs w:val="20"/>
        </w:rPr>
        <w:t xml:space="preserve"> </w:t>
      </w:r>
      <w:r w:rsidR="00AC1312" w:rsidRPr="00512D6A">
        <w:rPr>
          <w:rFonts w:ascii="Arial" w:hAnsi="Arial" w:cs="Arial"/>
          <w:b/>
          <w:bCs/>
          <w:sz w:val="20"/>
          <w:szCs w:val="20"/>
        </w:rPr>
        <w:t>Dynamic</w:t>
      </w:r>
      <w:r w:rsidR="00633FD1" w:rsidRPr="00512D6A">
        <w:rPr>
          <w:rFonts w:ascii="Arial" w:hAnsi="Arial" w:cs="Arial" w:hint="eastAsia"/>
          <w:b/>
          <w:bCs/>
          <w:sz w:val="20"/>
          <w:szCs w:val="20"/>
        </w:rPr>
        <w:t>al</w:t>
      </w:r>
      <w:r w:rsidR="00AC1312" w:rsidRPr="00512D6A">
        <w:rPr>
          <w:rFonts w:ascii="Arial" w:hAnsi="Arial" w:cs="Arial"/>
          <w:b/>
          <w:bCs/>
          <w:sz w:val="20"/>
          <w:szCs w:val="20"/>
        </w:rPr>
        <w:t xml:space="preserve"> </w:t>
      </w:r>
      <w:r w:rsidRPr="00512D6A">
        <w:rPr>
          <w:rFonts w:ascii="Arial" w:hAnsi="Arial" w:cs="Arial"/>
          <w:b/>
          <w:bCs/>
          <w:sz w:val="20"/>
          <w:szCs w:val="20"/>
        </w:rPr>
        <w:t xml:space="preserve">diffraction simulation </w:t>
      </w:r>
      <w:r w:rsidR="00AC1312" w:rsidRPr="00512D6A">
        <w:rPr>
          <w:rFonts w:ascii="Arial" w:hAnsi="Arial" w:cs="Arial"/>
          <w:b/>
          <w:bCs/>
          <w:sz w:val="20"/>
          <w:szCs w:val="20"/>
        </w:rPr>
        <w:t>of a tilted</w:t>
      </w:r>
      <w:r w:rsidRPr="00512D6A">
        <w:rPr>
          <w:rFonts w:ascii="Arial" w:hAnsi="Arial" w:cs="Arial"/>
          <w:b/>
          <w:bCs/>
          <w:sz w:val="20"/>
          <w:szCs w:val="20"/>
        </w:rPr>
        <w:t xml:space="preserve"> specimen. (a)</w:t>
      </w:r>
      <w:r w:rsidRPr="00512D6A">
        <w:rPr>
          <w:rFonts w:ascii="Arial" w:hAnsi="Arial" w:cs="Arial"/>
          <w:sz w:val="20"/>
          <w:szCs w:val="20"/>
        </w:rPr>
        <w:t xml:space="preserve"> On-axial diffraction and its </w:t>
      </w:r>
      <w:proofErr w:type="spellStart"/>
      <w:r w:rsidRPr="00512D6A">
        <w:rPr>
          <w:rFonts w:ascii="Arial" w:hAnsi="Arial" w:cs="Arial"/>
          <w:sz w:val="20"/>
          <w:szCs w:val="20"/>
        </w:rPr>
        <w:t>noncentrosymmetry</w:t>
      </w:r>
      <w:proofErr w:type="spellEnd"/>
      <w:r w:rsidRPr="00512D6A">
        <w:rPr>
          <w:rFonts w:ascii="Arial" w:hAnsi="Arial" w:cs="Arial"/>
          <w:sz w:val="20"/>
          <w:szCs w:val="20"/>
        </w:rPr>
        <w:t>.</w:t>
      </w:r>
      <w:r w:rsidRPr="00512D6A">
        <w:rPr>
          <w:rFonts w:ascii="Arial" w:hAnsi="Arial" w:cs="Arial"/>
          <w:b/>
          <w:bCs/>
          <w:sz w:val="20"/>
          <w:szCs w:val="20"/>
        </w:rPr>
        <w:t xml:space="preserve"> (b)</w:t>
      </w:r>
      <w:r w:rsidRPr="00512D6A">
        <w:rPr>
          <w:rFonts w:ascii="Arial" w:hAnsi="Arial" w:cs="Arial"/>
          <w:sz w:val="20"/>
          <w:szCs w:val="20"/>
        </w:rPr>
        <w:t xml:space="preserve"> Atomic arrangement and tilting direction. </w:t>
      </w:r>
      <w:r w:rsidRPr="00512D6A">
        <w:rPr>
          <w:rFonts w:ascii="Arial" w:hAnsi="Arial" w:cs="Arial"/>
          <w:b/>
          <w:bCs/>
          <w:sz w:val="20"/>
          <w:szCs w:val="20"/>
        </w:rPr>
        <w:t>(c)</w:t>
      </w:r>
      <w:r w:rsidRPr="00512D6A">
        <w:rPr>
          <w:rFonts w:ascii="Arial" w:hAnsi="Arial" w:cs="Arial"/>
          <w:sz w:val="20"/>
          <w:szCs w:val="20"/>
        </w:rPr>
        <w:t xml:space="preserve"> Diffractions tilted in the chair direction.</w:t>
      </w:r>
      <w:r w:rsidRPr="00512D6A">
        <w:rPr>
          <w:rFonts w:ascii="Arial" w:hAnsi="Arial" w:cs="Arial"/>
          <w:b/>
          <w:bCs/>
          <w:sz w:val="20"/>
          <w:szCs w:val="20"/>
        </w:rPr>
        <w:t xml:space="preserve"> (d) </w:t>
      </w:r>
      <w:r w:rsidRPr="00512D6A">
        <w:rPr>
          <w:rFonts w:ascii="Arial" w:hAnsi="Arial" w:cs="Arial"/>
          <w:sz w:val="20"/>
          <w:szCs w:val="20"/>
        </w:rPr>
        <w:t>Diffractions tilted in the zigzag direction.</w:t>
      </w:r>
    </w:p>
    <w:p w14:paraId="70278851" w14:textId="77777777" w:rsidR="0090057C" w:rsidRPr="00512D6A" w:rsidRDefault="0090057C" w:rsidP="00111287">
      <w:pPr>
        <w:rPr>
          <w:rFonts w:ascii="Arial" w:hAnsi="Arial" w:cs="Arial"/>
          <w:sz w:val="20"/>
          <w:szCs w:val="20"/>
        </w:rPr>
      </w:pPr>
    </w:p>
    <w:p w14:paraId="791504E6" w14:textId="5CD78E88" w:rsidR="00D922F0" w:rsidRPr="00512D6A" w:rsidRDefault="00D922F0">
      <w:pPr>
        <w:snapToGrid/>
        <w:spacing w:before="0" w:line="240" w:lineRule="auto"/>
        <w:jc w:val="left"/>
      </w:pPr>
    </w:p>
    <w:p w14:paraId="260E0637" w14:textId="20236479" w:rsidR="00D922F0" w:rsidRPr="00512D6A" w:rsidRDefault="00B85A6A" w:rsidP="002623F9">
      <w:pPr>
        <w:pStyle w:val="1"/>
      </w:pPr>
      <w:r w:rsidRPr="00512D6A">
        <w:rPr>
          <w:rFonts w:hint="eastAsia"/>
        </w:rPr>
        <w:t xml:space="preserve">4. </w:t>
      </w:r>
      <w:r w:rsidRPr="00512D6A">
        <w:t xml:space="preserve">Accuracy </w:t>
      </w:r>
      <w:proofErr w:type="gramStart"/>
      <w:r w:rsidRPr="00512D6A">
        <w:t>on</w:t>
      </w:r>
      <w:proofErr w:type="gramEnd"/>
      <w:r w:rsidRPr="00512D6A">
        <w:t xml:space="preserve"> </w:t>
      </w:r>
      <w:r w:rsidR="003B6FC6" w:rsidRPr="00512D6A">
        <w:rPr>
          <w:rFonts w:hint="eastAsia"/>
        </w:rPr>
        <w:t>P</w:t>
      </w:r>
      <w:r w:rsidRPr="00512D6A">
        <w:t xml:space="preserve">olarity </w:t>
      </w:r>
      <w:r w:rsidR="003B6FC6" w:rsidRPr="00512D6A">
        <w:rPr>
          <w:rFonts w:hint="eastAsia"/>
        </w:rPr>
        <w:t>M</w:t>
      </w:r>
      <w:r w:rsidRPr="00512D6A">
        <w:t>apping</w:t>
      </w:r>
    </w:p>
    <w:p w14:paraId="0AAFCA69" w14:textId="2256B4F7" w:rsidR="00463462" w:rsidRPr="00512D6A" w:rsidRDefault="00463462" w:rsidP="00463462">
      <w:r w:rsidRPr="00512D6A">
        <w:rPr>
          <w:rFonts w:hint="eastAsia"/>
        </w:rPr>
        <w:t xml:space="preserve">As shown in the </w:t>
      </w:r>
      <w:r w:rsidR="000B3F14" w:rsidRPr="00512D6A">
        <w:rPr>
          <w:rFonts w:hint="eastAsia"/>
        </w:rPr>
        <w:t>m</w:t>
      </w:r>
      <w:r w:rsidRPr="00512D6A">
        <w:rPr>
          <w:rFonts w:hint="eastAsia"/>
        </w:rPr>
        <w:t xml:space="preserve">ain </w:t>
      </w:r>
      <w:r w:rsidR="000B3F14" w:rsidRPr="00512D6A">
        <w:rPr>
          <w:rFonts w:hint="eastAsia"/>
        </w:rPr>
        <w:t>t</w:t>
      </w:r>
      <w:r w:rsidRPr="00512D6A">
        <w:rPr>
          <w:rFonts w:hint="eastAsia"/>
        </w:rPr>
        <w:t xml:space="preserve">ext, </w:t>
      </w:r>
      <w:r w:rsidRPr="00512D6A">
        <w:t xml:space="preserve">there are some inaccuracies in the polarity mapping in Figure 5d. </w:t>
      </w:r>
      <w:r w:rsidR="003D5F70" w:rsidRPr="00512D6A">
        <w:rPr>
          <w:rFonts w:hint="eastAsia"/>
        </w:rPr>
        <w:t>T</w:t>
      </w:r>
      <w:r w:rsidRPr="00512D6A">
        <w:t>here are two main reasons for these inaccuracies</w:t>
      </w:r>
      <w:r w:rsidR="003D5F70" w:rsidRPr="00512D6A">
        <w:rPr>
          <w:rFonts w:hint="eastAsia"/>
        </w:rPr>
        <w:t>.</w:t>
      </w:r>
    </w:p>
    <w:p w14:paraId="14F4CEC7" w14:textId="77777777" w:rsidR="00463462" w:rsidRPr="00512D6A" w:rsidRDefault="00463462" w:rsidP="00463462">
      <w:r w:rsidRPr="00512D6A">
        <w:t>First, there is a fundamental issue with the NMF algorithm. NMF is known to be unable to identify the number of elements.</w:t>
      </w:r>
      <w:r w:rsidRPr="00512D6A">
        <w:rPr>
          <w:rFonts w:hint="eastAsia"/>
        </w:rPr>
        <w:t xml:space="preserve"> </w:t>
      </w:r>
      <w:r w:rsidRPr="00512D6A">
        <w:t xml:space="preserve">Therefore, in NMF cases where there are minority domains whose existence does not appear in the integral diffraction pattern, it is possible that they cannot </w:t>
      </w:r>
      <w:r w:rsidRPr="00512D6A">
        <w:lastRenderedPageBreak/>
        <w:t xml:space="preserve">be separated by NMF (as with the domains at p5 and p6 in Figure 4b). The determination of the number of elements in NMF is still under discussion in unsupervised machine learning. </w:t>
      </w:r>
    </w:p>
    <w:p w14:paraId="0EAD575A" w14:textId="09D9298A" w:rsidR="00463462" w:rsidRPr="00512D6A" w:rsidRDefault="00463462" w:rsidP="00463462">
      <w:r w:rsidRPr="00512D6A">
        <w:t xml:space="preserve">The other reason is an experimental issue: quantum noise, which has been discussed in the </w:t>
      </w:r>
      <w:r w:rsidR="000B3F14" w:rsidRPr="00512D6A">
        <w:rPr>
          <w:rFonts w:hint="eastAsia"/>
        </w:rPr>
        <w:t>m</w:t>
      </w:r>
      <w:r w:rsidRPr="00512D6A">
        <w:t xml:space="preserve">ain </w:t>
      </w:r>
      <w:r w:rsidR="000B3F14" w:rsidRPr="00512D6A">
        <w:rPr>
          <w:rFonts w:hint="eastAsia"/>
        </w:rPr>
        <w:t>t</w:t>
      </w:r>
      <w:r w:rsidRPr="00512D6A">
        <w:t xml:space="preserve">ext. Quantum noise has a significant effect on the map of the carbon film (see the upper left corner of Figure 5d). This is because the expected quantum noise level from the number of electrons is the same as the </w:t>
      </w:r>
      <w:proofErr w:type="spellStart"/>
      <w:r w:rsidRPr="00512D6A">
        <w:t>noncentrosymmetry</w:t>
      </w:r>
      <w:proofErr w:type="spellEnd"/>
      <w:r w:rsidRPr="00512D6A">
        <w:t xml:space="preserve"> signal level (10%). Noise can be reduced by elongating the exposure time (0.1 s in Figure 5) or by assuming crystallographic symmetry in the diffraction. We are currently developing software for this purpose.</w:t>
      </w:r>
    </w:p>
    <w:p w14:paraId="76F0BF36" w14:textId="77777777" w:rsidR="00F207E9" w:rsidRPr="00512D6A" w:rsidRDefault="00F207E9" w:rsidP="002623F9"/>
    <w:p w14:paraId="2C9C7C0E" w14:textId="05E5E68A" w:rsidR="00F207E9" w:rsidRPr="00512D6A" w:rsidRDefault="00F207E9">
      <w:pPr>
        <w:snapToGrid/>
        <w:spacing w:before="0" w:line="240" w:lineRule="auto"/>
        <w:jc w:val="left"/>
        <w:rPr>
          <w:b/>
        </w:rPr>
      </w:pPr>
    </w:p>
    <w:p w14:paraId="4737FEF7" w14:textId="14292572" w:rsidR="00797A5B" w:rsidRPr="00512D6A" w:rsidRDefault="00797A5B" w:rsidP="002623F9">
      <w:pPr>
        <w:pStyle w:val="1"/>
      </w:pPr>
      <w:r w:rsidRPr="00512D6A">
        <w:rPr>
          <w:rFonts w:hint="eastAsia"/>
        </w:rPr>
        <w:t>5. Comparison</w:t>
      </w:r>
      <w:r w:rsidR="00601348" w:rsidRPr="00512D6A">
        <w:rPr>
          <w:rFonts w:hint="eastAsia"/>
        </w:rPr>
        <w:t xml:space="preserve"> with conventional dark-field TEM observations</w:t>
      </w:r>
    </w:p>
    <w:p w14:paraId="0ED61D08" w14:textId="74F5E66E" w:rsidR="00F75B34" w:rsidRPr="00512D6A" w:rsidRDefault="00F75B34" w:rsidP="00A15313">
      <w:r w:rsidRPr="00512D6A">
        <w:t>Here, we compare dark-field TEM</w:t>
      </w:r>
      <w:r w:rsidR="00DB2DCF" w:rsidRPr="00512D6A">
        <w:rPr>
          <w:rFonts w:hint="eastAsia"/>
        </w:rPr>
        <w:t xml:space="preserve"> (DF-TEM)</w:t>
      </w:r>
      <w:r w:rsidRPr="00512D6A">
        <w:t>, which is an established method, with the combination of 4D-STEM and machine learning used in this study from the following five perspectives.</w:t>
      </w:r>
    </w:p>
    <w:p w14:paraId="5E873E79" w14:textId="77777777" w:rsidR="00C4258D" w:rsidRPr="00512D6A" w:rsidRDefault="00C4258D" w:rsidP="00E009FC">
      <w:pPr>
        <w:pStyle w:val="replynumber"/>
        <w:ind w:left="184" w:hanging="182"/>
        <w:rPr>
          <w:sz w:val="24"/>
          <w:szCs w:val="28"/>
        </w:rPr>
      </w:pPr>
      <w:r w:rsidRPr="00512D6A">
        <w:rPr>
          <w:sz w:val="24"/>
          <w:szCs w:val="28"/>
        </w:rPr>
        <w:t xml:space="preserve">a) Spatial resolution  </w:t>
      </w:r>
    </w:p>
    <w:p w14:paraId="057486E5" w14:textId="2BE2EEE3" w:rsidR="00C4258D" w:rsidRPr="00512D6A" w:rsidRDefault="00C4258D" w:rsidP="002623F9">
      <w:r w:rsidRPr="00512D6A">
        <w:t xml:space="preserve">In DF-TEM, spatial resolution deteriorates significantly when measurements are taken with a small objective aperture to improve angular resolution. As is well known, spatial resolution d and angular resolution </w:t>
      </w:r>
      <w:r w:rsidRPr="00512D6A">
        <w:rPr>
          <w:i/>
          <w:iCs/>
        </w:rPr>
        <w:t>α</w:t>
      </w:r>
      <w:r w:rsidRPr="00512D6A">
        <w:t xml:space="preserve"> are inversely proportional to each other, </w:t>
      </w:r>
      <w:r w:rsidRPr="00512D6A">
        <w:rPr>
          <w:rFonts w:hint="eastAsia"/>
          <w:i/>
          <w:iCs/>
        </w:rPr>
        <w:t>d</w:t>
      </w:r>
      <w:r w:rsidRPr="00512D6A">
        <w:rPr>
          <w:rFonts w:hint="eastAsia"/>
        </w:rPr>
        <w:t>∝</w:t>
      </w:r>
      <w:r w:rsidRPr="00512D6A">
        <w:rPr>
          <w:rFonts w:hint="eastAsia"/>
        </w:rPr>
        <w:t>1/</w:t>
      </w:r>
      <w:r w:rsidRPr="00512D6A">
        <w:rPr>
          <w:i/>
          <w:iCs/>
        </w:rPr>
        <w:t>α</w:t>
      </w:r>
      <w:r w:rsidRPr="00512D6A">
        <w:rPr>
          <w:rFonts w:hint="eastAsia"/>
        </w:rPr>
        <w:t>. In 4D-STEM, increasing the convergence angle is also necessary to construct a fine probe; however, as demonstrated in this study, NMF can separate overlapping diffraction dis</w:t>
      </w:r>
      <w:r w:rsidR="006D4AA5" w:rsidRPr="00512D6A">
        <w:rPr>
          <w:rFonts w:hint="eastAsia"/>
        </w:rPr>
        <w:t>c</w:t>
      </w:r>
      <w:r w:rsidRPr="00512D6A">
        <w:rPr>
          <w:rFonts w:hint="eastAsia"/>
        </w:rPr>
        <w:t xml:space="preserve">s. In the current 4D-STEM setup, the convergence angle </w:t>
      </w:r>
      <w:r w:rsidRPr="00512D6A">
        <w:rPr>
          <w:i/>
          <w:iCs/>
        </w:rPr>
        <w:t>α</w:t>
      </w:r>
      <w:r w:rsidRPr="00512D6A">
        <w:rPr>
          <w:rFonts w:hint="eastAsia"/>
        </w:rPr>
        <w:t xml:space="preserve"> was 3 mrad and </w:t>
      </w:r>
      <w:r w:rsidRPr="00512D6A">
        <w:t xml:space="preserve">the probe diameter was </w:t>
      </w:r>
      <w:r w:rsidR="00E009FC" w:rsidRPr="00512D6A">
        <w:rPr>
          <w:rFonts w:hint="eastAsia"/>
        </w:rPr>
        <w:t>1.7</w:t>
      </w:r>
      <w:r w:rsidRPr="00512D6A">
        <w:t xml:space="preserve"> nm, but in principle, further improvements are possible.</w:t>
      </w:r>
    </w:p>
    <w:p w14:paraId="6267B7FC" w14:textId="77777777" w:rsidR="00C4258D" w:rsidRPr="00512D6A" w:rsidRDefault="00C4258D" w:rsidP="00C4258D">
      <w:pPr>
        <w:pStyle w:val="replynumber"/>
        <w:ind w:left="184" w:hanging="182"/>
        <w:rPr>
          <w:sz w:val="24"/>
          <w:szCs w:val="28"/>
        </w:rPr>
      </w:pPr>
      <w:r w:rsidRPr="00512D6A">
        <w:rPr>
          <w:sz w:val="24"/>
          <w:szCs w:val="28"/>
        </w:rPr>
        <w:t xml:space="preserve">b) Angular resolution  </w:t>
      </w:r>
    </w:p>
    <w:p w14:paraId="400A329C" w14:textId="25DB2972" w:rsidR="00C4258D" w:rsidRPr="00512D6A" w:rsidRDefault="00C4258D" w:rsidP="00C4258D">
      <w:r w:rsidRPr="00512D6A">
        <w:t>In DF-TEM, rotation cannot be detected as long as twisted Bragg spots of a few degrees are within the range of the objective aperture. By contrast, 4D-STEM can measure twist angles with relatively high precision. For example, rotations of less than one degree can be distinguished if there are reflections with large scattering angles.</w:t>
      </w:r>
    </w:p>
    <w:p w14:paraId="6244725F" w14:textId="77777777" w:rsidR="00C4258D" w:rsidRPr="00512D6A" w:rsidRDefault="00C4258D" w:rsidP="00C4258D">
      <w:pPr>
        <w:pStyle w:val="replynumber"/>
        <w:ind w:left="184" w:hanging="182"/>
        <w:rPr>
          <w:sz w:val="24"/>
          <w:szCs w:val="28"/>
        </w:rPr>
      </w:pPr>
      <w:r w:rsidRPr="00512D6A">
        <w:rPr>
          <w:sz w:val="24"/>
          <w:szCs w:val="28"/>
        </w:rPr>
        <w:t xml:space="preserve">c) Total acquisition time  </w:t>
      </w:r>
    </w:p>
    <w:p w14:paraId="76E48F55" w14:textId="0A686DFC" w:rsidR="00C4258D" w:rsidRPr="00512D6A" w:rsidRDefault="00C4258D" w:rsidP="00C4258D">
      <w:r w:rsidRPr="00512D6A">
        <w:t xml:space="preserve">In DF-TEM, the acquisition time for a single TEM image is short, but when multiple twist domains are present, many TEM images must be acquired. For instance, the specimen examined in this study exhibited three twist angles in integrated diffraction, necessitating at least six TEM </w:t>
      </w:r>
      <w:r w:rsidRPr="00512D6A">
        <w:lastRenderedPageBreak/>
        <w:t>images (three for 100 reflections and three for -100). On the other hand, in 4D-STEM, the total acquisition time increases proportionally to the number of points in real space. This long acquisition time is a major disadvantage of 4D-STEM</w:t>
      </w:r>
      <w:r w:rsidRPr="00512D6A">
        <w:rPr>
          <w:rFonts w:hint="eastAsia"/>
        </w:rPr>
        <w:t>,</w:t>
      </w:r>
      <w:r w:rsidRPr="00512D6A">
        <w:t xml:space="preserve"> </w:t>
      </w:r>
      <w:r w:rsidRPr="00512D6A">
        <w:rPr>
          <w:rFonts w:hint="eastAsia"/>
        </w:rPr>
        <w:t xml:space="preserve">although </w:t>
      </w:r>
      <w:r w:rsidRPr="00512D6A">
        <w:t>the development of high-speed detectors is underway. In this study, the diffraction acquisition time for one point was 0.05–0.1 seconds; however</w:t>
      </w:r>
      <w:r w:rsidRPr="00512D6A">
        <w:rPr>
          <w:rFonts w:hint="eastAsia"/>
        </w:rPr>
        <w:t>,</w:t>
      </w:r>
      <w:r w:rsidRPr="00512D6A">
        <w:t xml:space="preserve"> a new detector capable of acquiring images in less than 1 ms is currently under development.  </w:t>
      </w:r>
    </w:p>
    <w:p w14:paraId="395BB481" w14:textId="132E7D2E" w:rsidR="00C4258D" w:rsidRPr="00512D6A" w:rsidRDefault="00C4258D" w:rsidP="00C4258D">
      <w:r w:rsidRPr="00512D6A">
        <w:t xml:space="preserve">Furthermore, we would like to point out some practical issues that were not mentioned in the above comments.  </w:t>
      </w:r>
    </w:p>
    <w:p w14:paraId="0E287FD3" w14:textId="77777777" w:rsidR="00C4258D" w:rsidRPr="00512D6A" w:rsidRDefault="00C4258D" w:rsidP="00C4258D">
      <w:pPr>
        <w:pStyle w:val="replynumber"/>
        <w:ind w:left="184" w:hanging="182"/>
        <w:rPr>
          <w:sz w:val="24"/>
          <w:szCs w:val="28"/>
        </w:rPr>
      </w:pPr>
      <w:r w:rsidRPr="00512D6A">
        <w:rPr>
          <w:sz w:val="24"/>
          <w:szCs w:val="28"/>
        </w:rPr>
        <w:t xml:space="preserve"> d) Robustness against specimen tilt  </w:t>
      </w:r>
    </w:p>
    <w:p w14:paraId="42BC75A7" w14:textId="7DA10574" w:rsidR="00C4258D" w:rsidRPr="00512D6A" w:rsidRDefault="00C4258D" w:rsidP="00C4258D">
      <w:r w:rsidRPr="00512D6A">
        <w:t xml:space="preserve">When the actual specimen is bent, the intensity of the DF-TEM image changes as shown in Figure 3(e). It is difficult to distinguish whether the change in intensity is due to a change in polarity or due to bending.  In contrast, 4D-STEM measures all diffraction intensities, enabling determination of whether the specimen is bent at each position. Additionally, as demonstrated in this study, 4D-STEM enables analysis corrected for specimen bending via unsupervised machine learning (i.e., hierarchical clustering).    </w:t>
      </w:r>
    </w:p>
    <w:p w14:paraId="52FA63C1" w14:textId="77777777" w:rsidR="00C4258D" w:rsidRPr="00512D6A" w:rsidRDefault="00C4258D" w:rsidP="00C4258D">
      <w:pPr>
        <w:pStyle w:val="replynumber"/>
        <w:ind w:left="184" w:hanging="182"/>
        <w:rPr>
          <w:sz w:val="24"/>
          <w:szCs w:val="28"/>
        </w:rPr>
      </w:pPr>
      <w:r w:rsidRPr="00512D6A">
        <w:rPr>
          <w:sz w:val="24"/>
          <w:szCs w:val="28"/>
        </w:rPr>
        <w:t xml:space="preserve">e) Total electron dose  </w:t>
      </w:r>
    </w:p>
    <w:p w14:paraId="6AD1C604" w14:textId="0CC9B7ED" w:rsidR="00C4258D" w:rsidRPr="00512D6A" w:rsidRDefault="00C4258D" w:rsidP="00C4258D">
      <w:r w:rsidRPr="00512D6A">
        <w:t>In 4D-STEM, all electrons irradiated at each point are detected. In contrast, DF-TEM does not detect electrons outside the objective aperture. To measure the twist angle, multiple DF images are required (at least six in this specimen), resulting in a larger number of electron beams being irradiated onto the sample. Consequently, 4D-STEM is more efficient in terms of dose, reducing the total electron dose and minimizing specimen damage caused by electron beam irradiation.</w:t>
      </w:r>
    </w:p>
    <w:p w14:paraId="0A9C7B9C" w14:textId="77777777" w:rsidR="00334F8A" w:rsidRPr="00512D6A" w:rsidRDefault="00334F8A" w:rsidP="00111287">
      <w:pPr>
        <w:rPr>
          <w:rFonts w:ascii="Arial" w:hAnsi="Arial" w:cs="Arial"/>
          <w:sz w:val="20"/>
          <w:szCs w:val="20"/>
        </w:rPr>
      </w:pPr>
    </w:p>
    <w:p w14:paraId="301797D6" w14:textId="77777777" w:rsidR="00334F8A" w:rsidRPr="00512D6A" w:rsidRDefault="00334F8A" w:rsidP="00111287">
      <w:pPr>
        <w:rPr>
          <w:rFonts w:ascii="Arial" w:hAnsi="Arial" w:cs="Arial"/>
          <w:sz w:val="20"/>
          <w:szCs w:val="20"/>
        </w:rPr>
      </w:pPr>
    </w:p>
    <w:sectPr w:rsidR="00334F8A" w:rsidRPr="00512D6A" w:rsidSect="00404548">
      <w:headerReference w:type="default" r:id="rId15"/>
      <w:footerReference w:type="default" r:id="rId16"/>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997F8" w14:textId="77777777" w:rsidR="00C95CC5" w:rsidRDefault="00C95CC5" w:rsidP="00D31A19">
      <w:r>
        <w:separator/>
      </w:r>
    </w:p>
    <w:p w14:paraId="0E67D186" w14:textId="77777777" w:rsidR="00C95CC5" w:rsidRDefault="00C95CC5" w:rsidP="00D31A19"/>
    <w:p w14:paraId="3FDDBFA5" w14:textId="77777777" w:rsidR="00C95CC5" w:rsidRDefault="00C95CC5" w:rsidP="000B5500"/>
    <w:p w14:paraId="390DFF19" w14:textId="77777777" w:rsidR="00C95CC5" w:rsidRDefault="00C95CC5"/>
  </w:endnote>
  <w:endnote w:type="continuationSeparator" w:id="0">
    <w:p w14:paraId="48BCE1C5" w14:textId="77777777" w:rsidR="00C95CC5" w:rsidRDefault="00C95CC5" w:rsidP="00D31A19">
      <w:r>
        <w:continuationSeparator/>
      </w:r>
    </w:p>
    <w:p w14:paraId="112E1404" w14:textId="77777777" w:rsidR="00C95CC5" w:rsidRDefault="00C95CC5" w:rsidP="00D31A19"/>
    <w:p w14:paraId="2FC2A1F0" w14:textId="77777777" w:rsidR="00C95CC5" w:rsidRDefault="00C95CC5" w:rsidP="000B5500"/>
    <w:p w14:paraId="58CB4EC6" w14:textId="77777777" w:rsidR="00C95CC5" w:rsidRDefault="00C95CC5"/>
  </w:endnote>
  <w:endnote w:type="continuationNotice" w:id="1">
    <w:p w14:paraId="4F091E47" w14:textId="77777777" w:rsidR="00C95CC5" w:rsidRDefault="00C95CC5" w:rsidP="00D31A19"/>
    <w:p w14:paraId="2BDB5BC4" w14:textId="77777777" w:rsidR="00C95CC5" w:rsidRDefault="00C95CC5" w:rsidP="00D31A19"/>
    <w:p w14:paraId="195C3D1B" w14:textId="77777777" w:rsidR="00C95CC5" w:rsidRDefault="00C95CC5" w:rsidP="000B5500"/>
    <w:p w14:paraId="02A0F28E" w14:textId="77777777" w:rsidR="00C95CC5" w:rsidRDefault="00C95C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96A1" w14:textId="77777777" w:rsidR="007B7A09" w:rsidRDefault="002257AE" w:rsidP="00D31A19">
    <w:pPr>
      <w:pStyle w:val="a7"/>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D31A1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AFC0C" w14:textId="77777777" w:rsidR="00C95CC5" w:rsidRDefault="00C95CC5" w:rsidP="00D31A19">
      <w:r>
        <w:separator/>
      </w:r>
    </w:p>
    <w:p w14:paraId="26241EB8" w14:textId="77777777" w:rsidR="00C95CC5" w:rsidRDefault="00C95CC5" w:rsidP="00D31A19"/>
    <w:p w14:paraId="52BB41D3" w14:textId="77777777" w:rsidR="00C95CC5" w:rsidRDefault="00C95CC5" w:rsidP="000B5500"/>
    <w:p w14:paraId="74D91257" w14:textId="77777777" w:rsidR="00C95CC5" w:rsidRDefault="00C95CC5"/>
  </w:footnote>
  <w:footnote w:type="continuationSeparator" w:id="0">
    <w:p w14:paraId="40991365" w14:textId="77777777" w:rsidR="00C95CC5" w:rsidRDefault="00C95CC5" w:rsidP="00D31A19">
      <w:r>
        <w:continuationSeparator/>
      </w:r>
    </w:p>
    <w:p w14:paraId="4B89EE8B" w14:textId="77777777" w:rsidR="00C95CC5" w:rsidRDefault="00C95CC5" w:rsidP="00D31A19"/>
    <w:p w14:paraId="05913712" w14:textId="77777777" w:rsidR="00C95CC5" w:rsidRDefault="00C95CC5" w:rsidP="000B5500"/>
    <w:p w14:paraId="2EFA6895" w14:textId="77777777" w:rsidR="00C95CC5" w:rsidRDefault="00C95CC5"/>
  </w:footnote>
  <w:footnote w:type="continuationNotice" w:id="1">
    <w:p w14:paraId="09CE73FA" w14:textId="77777777" w:rsidR="00C95CC5" w:rsidRDefault="00C95CC5" w:rsidP="00D31A19"/>
    <w:p w14:paraId="5043E528" w14:textId="77777777" w:rsidR="00C95CC5" w:rsidRDefault="00C95CC5" w:rsidP="00D31A19"/>
    <w:p w14:paraId="57BB173B" w14:textId="77777777" w:rsidR="00C95CC5" w:rsidRDefault="00C95CC5" w:rsidP="000B5500"/>
    <w:p w14:paraId="3F771B42" w14:textId="77777777" w:rsidR="00C95CC5" w:rsidRDefault="00C95C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236" w14:textId="77777777" w:rsidR="00562E2B" w:rsidRPr="009B44CC" w:rsidRDefault="002257AE" w:rsidP="00D31A19">
    <w:pPr>
      <w:pStyle w:val="a5"/>
    </w:pPr>
    <w:r>
      <w:tab/>
    </w:r>
    <w:r w:rsidR="00C56CD4" w:rsidRPr="00302E7A">
      <w:rPr>
        <w:noProof/>
        <w:lang w:eastAsia="en-US"/>
      </w:rPr>
      <w:drawing>
        <wp:inline distT="0" distB="0" distL="0" distR="0" wp14:anchorId="029669BF" wp14:editId="5F637B62">
          <wp:extent cx="1488440" cy="414655"/>
          <wp:effectExtent l="0" t="0" r="0" b="4445"/>
          <wp:docPr id="139635820" name="Picture 139635820"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93025" name="Picture 1" descr="Wiley-VCH_2"/>
                  <pic:cNvPicPr>
                    <a:picLocks noChangeAspect="1" noChangeArrowheads="1"/>
                  </pic:cNvPicPr>
                </pic:nvPicPr>
                <pic:blipFill>
                  <a:blip r:embed="rId1">
                    <a:alphaModFix amt="75000"/>
                    <a:extLst>
                      <a:ext uri="{28A0092B-C50C-407E-A947-70E740481C1C}">
                        <a14:useLocalDpi xmlns:a14="http://schemas.microsoft.com/office/drawing/2010/main" val="0"/>
                      </a:ext>
                    </a:extLst>
                  </a:blip>
                  <a:stretch>
                    <a:fillRect/>
                  </a:stretch>
                </pic:blipFill>
                <pic:spPr bwMode="auto">
                  <a:xfrm>
                    <a:off x="0" y="0"/>
                    <a:ext cx="1488440" cy="414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C48D6"/>
    <w:multiLevelType w:val="hybridMultilevel"/>
    <w:tmpl w:val="BE06995C"/>
    <w:lvl w:ilvl="0" w:tplc="39A2434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67960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mall Method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dx0exentp5dwer9t4vwvan5svrxarrdzpz&quot;&gt;MoS2 and 4DSTEM&lt;record-ids&gt;&lt;item&gt;1&lt;/item&gt;&lt;item&gt;2&lt;/item&gt;&lt;item&gt;3&lt;/item&gt;&lt;item&gt;4&lt;/item&gt;&lt;item&gt;5&lt;/item&gt;&lt;item&gt;7&lt;/item&gt;&lt;item&gt;10&lt;/item&gt;&lt;item&gt;11&lt;/item&gt;&lt;item&gt;12&lt;/item&gt;&lt;item&gt;16&lt;/item&gt;&lt;item&gt;17&lt;/item&gt;&lt;item&gt;20&lt;/item&gt;&lt;item&gt;21&lt;/item&gt;&lt;item&gt;22&lt;/item&gt;&lt;item&gt;25&lt;/item&gt;&lt;item&gt;26&lt;/item&gt;&lt;item&gt;27&lt;/item&gt;&lt;item&gt;28&lt;/item&gt;&lt;item&gt;29&lt;/item&gt;&lt;item&gt;30&lt;/item&gt;&lt;item&gt;31&lt;/item&gt;&lt;item&gt;33&lt;/item&gt;&lt;item&gt;35&lt;/item&gt;&lt;item&gt;36&lt;/item&gt;&lt;item&gt;37&lt;/item&gt;&lt;item&gt;38&lt;/item&gt;&lt;item&gt;39&lt;/item&gt;&lt;item&gt;40&lt;/item&gt;&lt;item&gt;41&lt;/item&gt;&lt;item&gt;42&lt;/item&gt;&lt;item&gt;43&lt;/item&gt;&lt;item&gt;44&lt;/item&gt;&lt;item&gt;45&lt;/item&gt;&lt;item&gt;46&lt;/item&gt;&lt;/record-ids&gt;&lt;/item&gt;&lt;/Libraries&gt;"/>
  </w:docVars>
  <w:rsids>
    <w:rsidRoot w:val="002D16A0"/>
    <w:rsid w:val="000003BB"/>
    <w:rsid w:val="000008C7"/>
    <w:rsid w:val="00000EF2"/>
    <w:rsid w:val="00002D5D"/>
    <w:rsid w:val="0000374D"/>
    <w:rsid w:val="00004A23"/>
    <w:rsid w:val="00004D47"/>
    <w:rsid w:val="00005FFD"/>
    <w:rsid w:val="000069BE"/>
    <w:rsid w:val="00006A0A"/>
    <w:rsid w:val="0000703E"/>
    <w:rsid w:val="00010349"/>
    <w:rsid w:val="00010DAC"/>
    <w:rsid w:val="000112FC"/>
    <w:rsid w:val="000118B0"/>
    <w:rsid w:val="00011A6C"/>
    <w:rsid w:val="00011C49"/>
    <w:rsid w:val="00011F40"/>
    <w:rsid w:val="00012E41"/>
    <w:rsid w:val="0001454A"/>
    <w:rsid w:val="0001683C"/>
    <w:rsid w:val="000172E7"/>
    <w:rsid w:val="000214A8"/>
    <w:rsid w:val="000230C7"/>
    <w:rsid w:val="000236DF"/>
    <w:rsid w:val="00023F64"/>
    <w:rsid w:val="00024549"/>
    <w:rsid w:val="00026AAE"/>
    <w:rsid w:val="00027FB5"/>
    <w:rsid w:val="00030F78"/>
    <w:rsid w:val="00031089"/>
    <w:rsid w:val="0003146D"/>
    <w:rsid w:val="000314D2"/>
    <w:rsid w:val="00031CD3"/>
    <w:rsid w:val="00032B84"/>
    <w:rsid w:val="00032F89"/>
    <w:rsid w:val="0003318F"/>
    <w:rsid w:val="00035978"/>
    <w:rsid w:val="00037DE3"/>
    <w:rsid w:val="0004094E"/>
    <w:rsid w:val="00040B7B"/>
    <w:rsid w:val="000417EE"/>
    <w:rsid w:val="00041C1B"/>
    <w:rsid w:val="00041DBF"/>
    <w:rsid w:val="00042A48"/>
    <w:rsid w:val="00042F5D"/>
    <w:rsid w:val="0004315A"/>
    <w:rsid w:val="000437F7"/>
    <w:rsid w:val="00047637"/>
    <w:rsid w:val="000506B9"/>
    <w:rsid w:val="00050985"/>
    <w:rsid w:val="000509E4"/>
    <w:rsid w:val="00053F56"/>
    <w:rsid w:val="00054680"/>
    <w:rsid w:val="0005501E"/>
    <w:rsid w:val="000555EE"/>
    <w:rsid w:val="00055883"/>
    <w:rsid w:val="00055E5E"/>
    <w:rsid w:val="0006044D"/>
    <w:rsid w:val="00060D37"/>
    <w:rsid w:val="00061B6C"/>
    <w:rsid w:val="00062324"/>
    <w:rsid w:val="00063C0E"/>
    <w:rsid w:val="00067C29"/>
    <w:rsid w:val="00070483"/>
    <w:rsid w:val="00070648"/>
    <w:rsid w:val="000713BC"/>
    <w:rsid w:val="00071B98"/>
    <w:rsid w:val="00072060"/>
    <w:rsid w:val="00072EA7"/>
    <w:rsid w:val="00074012"/>
    <w:rsid w:val="00076EAD"/>
    <w:rsid w:val="0008287E"/>
    <w:rsid w:val="00083031"/>
    <w:rsid w:val="000838E9"/>
    <w:rsid w:val="00084F3D"/>
    <w:rsid w:val="000850E6"/>
    <w:rsid w:val="00086C7A"/>
    <w:rsid w:val="00086F2A"/>
    <w:rsid w:val="0008740B"/>
    <w:rsid w:val="00087653"/>
    <w:rsid w:val="00090440"/>
    <w:rsid w:val="000904D3"/>
    <w:rsid w:val="0009052E"/>
    <w:rsid w:val="000911C8"/>
    <w:rsid w:val="000914F1"/>
    <w:rsid w:val="000917D8"/>
    <w:rsid w:val="0009309C"/>
    <w:rsid w:val="00093F1B"/>
    <w:rsid w:val="000959EF"/>
    <w:rsid w:val="000A02F2"/>
    <w:rsid w:val="000A1F4B"/>
    <w:rsid w:val="000A21A9"/>
    <w:rsid w:val="000A28C5"/>
    <w:rsid w:val="000A38D2"/>
    <w:rsid w:val="000A3E93"/>
    <w:rsid w:val="000A4516"/>
    <w:rsid w:val="000A45FE"/>
    <w:rsid w:val="000A472C"/>
    <w:rsid w:val="000A5773"/>
    <w:rsid w:val="000A5B4D"/>
    <w:rsid w:val="000A66B2"/>
    <w:rsid w:val="000A682F"/>
    <w:rsid w:val="000A6FB7"/>
    <w:rsid w:val="000B059F"/>
    <w:rsid w:val="000B05A0"/>
    <w:rsid w:val="000B0CE2"/>
    <w:rsid w:val="000B33EE"/>
    <w:rsid w:val="000B3E02"/>
    <w:rsid w:val="000B3F14"/>
    <w:rsid w:val="000B4293"/>
    <w:rsid w:val="000B5500"/>
    <w:rsid w:val="000B5905"/>
    <w:rsid w:val="000B6B9E"/>
    <w:rsid w:val="000B6CC0"/>
    <w:rsid w:val="000B7A80"/>
    <w:rsid w:val="000B7FC4"/>
    <w:rsid w:val="000C089A"/>
    <w:rsid w:val="000C08B7"/>
    <w:rsid w:val="000C139A"/>
    <w:rsid w:val="000C1F72"/>
    <w:rsid w:val="000C206E"/>
    <w:rsid w:val="000C259E"/>
    <w:rsid w:val="000C3E0C"/>
    <w:rsid w:val="000C58C2"/>
    <w:rsid w:val="000C6252"/>
    <w:rsid w:val="000C6F8A"/>
    <w:rsid w:val="000C7193"/>
    <w:rsid w:val="000D2AC9"/>
    <w:rsid w:val="000D2C1E"/>
    <w:rsid w:val="000D2D4B"/>
    <w:rsid w:val="000D45F4"/>
    <w:rsid w:val="000D4BFB"/>
    <w:rsid w:val="000D5879"/>
    <w:rsid w:val="000D5AB4"/>
    <w:rsid w:val="000D66DB"/>
    <w:rsid w:val="000D6B75"/>
    <w:rsid w:val="000D7DED"/>
    <w:rsid w:val="000D7EBA"/>
    <w:rsid w:val="000D7FE6"/>
    <w:rsid w:val="000E5616"/>
    <w:rsid w:val="000E6D0A"/>
    <w:rsid w:val="000E7301"/>
    <w:rsid w:val="000E788B"/>
    <w:rsid w:val="000E7A5B"/>
    <w:rsid w:val="000E7BBA"/>
    <w:rsid w:val="000F32EF"/>
    <w:rsid w:val="000F439F"/>
    <w:rsid w:val="000F48C3"/>
    <w:rsid w:val="000F512F"/>
    <w:rsid w:val="000F72AD"/>
    <w:rsid w:val="000F78DE"/>
    <w:rsid w:val="000F7B17"/>
    <w:rsid w:val="000F7D0A"/>
    <w:rsid w:val="0010085E"/>
    <w:rsid w:val="001013F4"/>
    <w:rsid w:val="00101C05"/>
    <w:rsid w:val="001054D4"/>
    <w:rsid w:val="001054F2"/>
    <w:rsid w:val="001058A0"/>
    <w:rsid w:val="0010652F"/>
    <w:rsid w:val="0010686C"/>
    <w:rsid w:val="001074C8"/>
    <w:rsid w:val="00107C0F"/>
    <w:rsid w:val="00107C5F"/>
    <w:rsid w:val="00107CCC"/>
    <w:rsid w:val="00110011"/>
    <w:rsid w:val="001105BD"/>
    <w:rsid w:val="00111167"/>
    <w:rsid w:val="00111287"/>
    <w:rsid w:val="0011233C"/>
    <w:rsid w:val="0011267A"/>
    <w:rsid w:val="00112CB2"/>
    <w:rsid w:val="00112DEB"/>
    <w:rsid w:val="0011362C"/>
    <w:rsid w:val="00113B30"/>
    <w:rsid w:val="00114177"/>
    <w:rsid w:val="00114AF3"/>
    <w:rsid w:val="0011512C"/>
    <w:rsid w:val="00116611"/>
    <w:rsid w:val="00116C82"/>
    <w:rsid w:val="00117222"/>
    <w:rsid w:val="001175BA"/>
    <w:rsid w:val="00117DEA"/>
    <w:rsid w:val="00117F37"/>
    <w:rsid w:val="0012064F"/>
    <w:rsid w:val="00120BE6"/>
    <w:rsid w:val="00120E85"/>
    <w:rsid w:val="001232B3"/>
    <w:rsid w:val="00123ADA"/>
    <w:rsid w:val="00124BB3"/>
    <w:rsid w:val="00125573"/>
    <w:rsid w:val="0012642A"/>
    <w:rsid w:val="00126D17"/>
    <w:rsid w:val="00130394"/>
    <w:rsid w:val="001305BF"/>
    <w:rsid w:val="00131D58"/>
    <w:rsid w:val="00132D14"/>
    <w:rsid w:val="00133373"/>
    <w:rsid w:val="00134382"/>
    <w:rsid w:val="00134D47"/>
    <w:rsid w:val="00135128"/>
    <w:rsid w:val="00136AEB"/>
    <w:rsid w:val="00136DCA"/>
    <w:rsid w:val="001370B1"/>
    <w:rsid w:val="001377CA"/>
    <w:rsid w:val="00140075"/>
    <w:rsid w:val="00140364"/>
    <w:rsid w:val="00140B94"/>
    <w:rsid w:val="00140E1A"/>
    <w:rsid w:val="001426C9"/>
    <w:rsid w:val="00142EEC"/>
    <w:rsid w:val="0014424A"/>
    <w:rsid w:val="001450FB"/>
    <w:rsid w:val="00145261"/>
    <w:rsid w:val="00145382"/>
    <w:rsid w:val="0014632F"/>
    <w:rsid w:val="0014658A"/>
    <w:rsid w:val="00147DB8"/>
    <w:rsid w:val="00150F05"/>
    <w:rsid w:val="00151683"/>
    <w:rsid w:val="0015392F"/>
    <w:rsid w:val="00154C33"/>
    <w:rsid w:val="001553BA"/>
    <w:rsid w:val="0015563E"/>
    <w:rsid w:val="00155F66"/>
    <w:rsid w:val="00162F99"/>
    <w:rsid w:val="0016390D"/>
    <w:rsid w:val="00164057"/>
    <w:rsid w:val="00165B37"/>
    <w:rsid w:val="00170369"/>
    <w:rsid w:val="00171110"/>
    <w:rsid w:val="001714BB"/>
    <w:rsid w:val="00171ACD"/>
    <w:rsid w:val="00172787"/>
    <w:rsid w:val="00173757"/>
    <w:rsid w:val="00174176"/>
    <w:rsid w:val="00175F5C"/>
    <w:rsid w:val="001767A8"/>
    <w:rsid w:val="001769C0"/>
    <w:rsid w:val="00181D92"/>
    <w:rsid w:val="001821C8"/>
    <w:rsid w:val="001823B6"/>
    <w:rsid w:val="001848EB"/>
    <w:rsid w:val="001859EA"/>
    <w:rsid w:val="001863CF"/>
    <w:rsid w:val="00187DB9"/>
    <w:rsid w:val="00190106"/>
    <w:rsid w:val="0019077D"/>
    <w:rsid w:val="00190F7C"/>
    <w:rsid w:val="001916DA"/>
    <w:rsid w:val="0019194D"/>
    <w:rsid w:val="00196760"/>
    <w:rsid w:val="0019723B"/>
    <w:rsid w:val="00197DB9"/>
    <w:rsid w:val="001A1D23"/>
    <w:rsid w:val="001A3310"/>
    <w:rsid w:val="001A4240"/>
    <w:rsid w:val="001A46AD"/>
    <w:rsid w:val="001A6821"/>
    <w:rsid w:val="001A6A59"/>
    <w:rsid w:val="001A734D"/>
    <w:rsid w:val="001B17A1"/>
    <w:rsid w:val="001B1B4B"/>
    <w:rsid w:val="001B21E9"/>
    <w:rsid w:val="001B2815"/>
    <w:rsid w:val="001B3231"/>
    <w:rsid w:val="001B3606"/>
    <w:rsid w:val="001B37A3"/>
    <w:rsid w:val="001B4224"/>
    <w:rsid w:val="001B54FE"/>
    <w:rsid w:val="001B7472"/>
    <w:rsid w:val="001C10AC"/>
    <w:rsid w:val="001C1881"/>
    <w:rsid w:val="001C1CC0"/>
    <w:rsid w:val="001C311F"/>
    <w:rsid w:val="001C35E1"/>
    <w:rsid w:val="001C35FD"/>
    <w:rsid w:val="001C55FB"/>
    <w:rsid w:val="001C562D"/>
    <w:rsid w:val="001D12BC"/>
    <w:rsid w:val="001D1C68"/>
    <w:rsid w:val="001D1C85"/>
    <w:rsid w:val="001D3A42"/>
    <w:rsid w:val="001D4BA9"/>
    <w:rsid w:val="001D561D"/>
    <w:rsid w:val="001D5687"/>
    <w:rsid w:val="001D62F3"/>
    <w:rsid w:val="001D6B25"/>
    <w:rsid w:val="001D730C"/>
    <w:rsid w:val="001E0FFC"/>
    <w:rsid w:val="001E18CC"/>
    <w:rsid w:val="001E3417"/>
    <w:rsid w:val="001E3AC7"/>
    <w:rsid w:val="001E3D2D"/>
    <w:rsid w:val="001E4605"/>
    <w:rsid w:val="001E5F4E"/>
    <w:rsid w:val="001E7535"/>
    <w:rsid w:val="001F0276"/>
    <w:rsid w:val="001F1109"/>
    <w:rsid w:val="001F2689"/>
    <w:rsid w:val="001F2AB7"/>
    <w:rsid w:val="001F3652"/>
    <w:rsid w:val="001F3AC3"/>
    <w:rsid w:val="001F3C9B"/>
    <w:rsid w:val="001F3E77"/>
    <w:rsid w:val="001F43C0"/>
    <w:rsid w:val="001F48C9"/>
    <w:rsid w:val="001F4BD1"/>
    <w:rsid w:val="001F4D7A"/>
    <w:rsid w:val="001F5110"/>
    <w:rsid w:val="001F5702"/>
    <w:rsid w:val="001F65A2"/>
    <w:rsid w:val="001F6F3C"/>
    <w:rsid w:val="002002FC"/>
    <w:rsid w:val="00201002"/>
    <w:rsid w:val="00201F71"/>
    <w:rsid w:val="002038ED"/>
    <w:rsid w:val="00203934"/>
    <w:rsid w:val="0020397E"/>
    <w:rsid w:val="0020446B"/>
    <w:rsid w:val="00204A59"/>
    <w:rsid w:val="00204BA7"/>
    <w:rsid w:val="00206638"/>
    <w:rsid w:val="00207089"/>
    <w:rsid w:val="002072AB"/>
    <w:rsid w:val="00210140"/>
    <w:rsid w:val="002118FE"/>
    <w:rsid w:val="00211942"/>
    <w:rsid w:val="00212B22"/>
    <w:rsid w:val="00214D95"/>
    <w:rsid w:val="00215531"/>
    <w:rsid w:val="002162B2"/>
    <w:rsid w:val="0021644D"/>
    <w:rsid w:val="00216F54"/>
    <w:rsid w:val="00217226"/>
    <w:rsid w:val="00220933"/>
    <w:rsid w:val="002209A4"/>
    <w:rsid w:val="00220C72"/>
    <w:rsid w:val="00222593"/>
    <w:rsid w:val="00223809"/>
    <w:rsid w:val="00223D6D"/>
    <w:rsid w:val="0022540C"/>
    <w:rsid w:val="002257AE"/>
    <w:rsid w:val="00225ACF"/>
    <w:rsid w:val="00226AA4"/>
    <w:rsid w:val="002270B1"/>
    <w:rsid w:val="002333E3"/>
    <w:rsid w:val="00233C8A"/>
    <w:rsid w:val="00234B5A"/>
    <w:rsid w:val="00235624"/>
    <w:rsid w:val="00235E1F"/>
    <w:rsid w:val="00236036"/>
    <w:rsid w:val="0023709E"/>
    <w:rsid w:val="0024063F"/>
    <w:rsid w:val="00240D90"/>
    <w:rsid w:val="002414B1"/>
    <w:rsid w:val="00241962"/>
    <w:rsid w:val="00242BE8"/>
    <w:rsid w:val="0024357A"/>
    <w:rsid w:val="00244698"/>
    <w:rsid w:val="00246AA7"/>
    <w:rsid w:val="00247907"/>
    <w:rsid w:val="002506F4"/>
    <w:rsid w:val="0025280C"/>
    <w:rsid w:val="00252BC6"/>
    <w:rsid w:val="0025385C"/>
    <w:rsid w:val="00253AC6"/>
    <w:rsid w:val="00253CB1"/>
    <w:rsid w:val="00253CC6"/>
    <w:rsid w:val="002543F9"/>
    <w:rsid w:val="002545BE"/>
    <w:rsid w:val="00254AD5"/>
    <w:rsid w:val="00255818"/>
    <w:rsid w:val="00255A09"/>
    <w:rsid w:val="00255D27"/>
    <w:rsid w:val="00256B43"/>
    <w:rsid w:val="0025791B"/>
    <w:rsid w:val="00257ADD"/>
    <w:rsid w:val="0026034D"/>
    <w:rsid w:val="002623F9"/>
    <w:rsid w:val="0026245F"/>
    <w:rsid w:val="00262571"/>
    <w:rsid w:val="00263334"/>
    <w:rsid w:val="00263723"/>
    <w:rsid w:val="00263CF8"/>
    <w:rsid w:val="00265635"/>
    <w:rsid w:val="002662F8"/>
    <w:rsid w:val="00266389"/>
    <w:rsid w:val="002675F7"/>
    <w:rsid w:val="00267906"/>
    <w:rsid w:val="00270836"/>
    <w:rsid w:val="00271561"/>
    <w:rsid w:val="00271E36"/>
    <w:rsid w:val="002725A5"/>
    <w:rsid w:val="00272616"/>
    <w:rsid w:val="0027314F"/>
    <w:rsid w:val="00275C3D"/>
    <w:rsid w:val="0028289F"/>
    <w:rsid w:val="00284157"/>
    <w:rsid w:val="00284722"/>
    <w:rsid w:val="00284B30"/>
    <w:rsid w:val="002854EB"/>
    <w:rsid w:val="00285631"/>
    <w:rsid w:val="00286468"/>
    <w:rsid w:val="002864CA"/>
    <w:rsid w:val="00290848"/>
    <w:rsid w:val="00290D94"/>
    <w:rsid w:val="00291402"/>
    <w:rsid w:val="00291B52"/>
    <w:rsid w:val="0029203C"/>
    <w:rsid w:val="002924F4"/>
    <w:rsid w:val="00293DD0"/>
    <w:rsid w:val="00294873"/>
    <w:rsid w:val="002949C1"/>
    <w:rsid w:val="00296B11"/>
    <w:rsid w:val="0029707E"/>
    <w:rsid w:val="002A0A08"/>
    <w:rsid w:val="002A1001"/>
    <w:rsid w:val="002A2B2D"/>
    <w:rsid w:val="002A3D83"/>
    <w:rsid w:val="002A4A81"/>
    <w:rsid w:val="002A54DD"/>
    <w:rsid w:val="002A5D20"/>
    <w:rsid w:val="002A733A"/>
    <w:rsid w:val="002A73A2"/>
    <w:rsid w:val="002A7CE8"/>
    <w:rsid w:val="002B0671"/>
    <w:rsid w:val="002B0ECC"/>
    <w:rsid w:val="002B21C3"/>
    <w:rsid w:val="002B262F"/>
    <w:rsid w:val="002B3553"/>
    <w:rsid w:val="002B399C"/>
    <w:rsid w:val="002B3BA7"/>
    <w:rsid w:val="002B462B"/>
    <w:rsid w:val="002B5A0A"/>
    <w:rsid w:val="002B5E06"/>
    <w:rsid w:val="002B6B09"/>
    <w:rsid w:val="002C03CB"/>
    <w:rsid w:val="002C09E8"/>
    <w:rsid w:val="002C0CFF"/>
    <w:rsid w:val="002C21EE"/>
    <w:rsid w:val="002C2F00"/>
    <w:rsid w:val="002C664F"/>
    <w:rsid w:val="002C6CA7"/>
    <w:rsid w:val="002D09B9"/>
    <w:rsid w:val="002D16A0"/>
    <w:rsid w:val="002D235A"/>
    <w:rsid w:val="002D2930"/>
    <w:rsid w:val="002D2DFF"/>
    <w:rsid w:val="002D2E92"/>
    <w:rsid w:val="002D3D6D"/>
    <w:rsid w:val="002D494F"/>
    <w:rsid w:val="002D5121"/>
    <w:rsid w:val="002D51D8"/>
    <w:rsid w:val="002D5BF8"/>
    <w:rsid w:val="002D7E67"/>
    <w:rsid w:val="002D7ECC"/>
    <w:rsid w:val="002E0900"/>
    <w:rsid w:val="002E0DC7"/>
    <w:rsid w:val="002E1331"/>
    <w:rsid w:val="002E1B8F"/>
    <w:rsid w:val="002E1DE3"/>
    <w:rsid w:val="002E282B"/>
    <w:rsid w:val="002E2BF8"/>
    <w:rsid w:val="002E2DEF"/>
    <w:rsid w:val="002E4E3E"/>
    <w:rsid w:val="002E5439"/>
    <w:rsid w:val="002E76B2"/>
    <w:rsid w:val="002E79A2"/>
    <w:rsid w:val="002F0BB9"/>
    <w:rsid w:val="002F1241"/>
    <w:rsid w:val="002F3288"/>
    <w:rsid w:val="002F3974"/>
    <w:rsid w:val="002F4F4B"/>
    <w:rsid w:val="002F55FD"/>
    <w:rsid w:val="002F594C"/>
    <w:rsid w:val="00301984"/>
    <w:rsid w:val="00301B0B"/>
    <w:rsid w:val="00301E84"/>
    <w:rsid w:val="00302E7A"/>
    <w:rsid w:val="00303D1B"/>
    <w:rsid w:val="003046B7"/>
    <w:rsid w:val="0030541E"/>
    <w:rsid w:val="00305EE3"/>
    <w:rsid w:val="00306328"/>
    <w:rsid w:val="00314151"/>
    <w:rsid w:val="003151FF"/>
    <w:rsid w:val="0031601D"/>
    <w:rsid w:val="00317A57"/>
    <w:rsid w:val="00320A99"/>
    <w:rsid w:val="003212A0"/>
    <w:rsid w:val="0032144B"/>
    <w:rsid w:val="00321E38"/>
    <w:rsid w:val="00322D5B"/>
    <w:rsid w:val="00323174"/>
    <w:rsid w:val="0032454C"/>
    <w:rsid w:val="003247A7"/>
    <w:rsid w:val="003247F0"/>
    <w:rsid w:val="0032559E"/>
    <w:rsid w:val="00325AC2"/>
    <w:rsid w:val="00326392"/>
    <w:rsid w:val="00326A1C"/>
    <w:rsid w:val="003277AA"/>
    <w:rsid w:val="00327FDC"/>
    <w:rsid w:val="003324A3"/>
    <w:rsid w:val="00334F8A"/>
    <w:rsid w:val="00335000"/>
    <w:rsid w:val="00335694"/>
    <w:rsid w:val="003360E3"/>
    <w:rsid w:val="003366F7"/>
    <w:rsid w:val="003371D5"/>
    <w:rsid w:val="003376CD"/>
    <w:rsid w:val="003379B0"/>
    <w:rsid w:val="0034329A"/>
    <w:rsid w:val="00344E94"/>
    <w:rsid w:val="0034501F"/>
    <w:rsid w:val="003452C3"/>
    <w:rsid w:val="003454D8"/>
    <w:rsid w:val="00346048"/>
    <w:rsid w:val="00346E12"/>
    <w:rsid w:val="003501A7"/>
    <w:rsid w:val="0035048A"/>
    <w:rsid w:val="0035286D"/>
    <w:rsid w:val="003571A3"/>
    <w:rsid w:val="0036027F"/>
    <w:rsid w:val="00360ABB"/>
    <w:rsid w:val="00361A38"/>
    <w:rsid w:val="0036263B"/>
    <w:rsid w:val="00363B62"/>
    <w:rsid w:val="003644CC"/>
    <w:rsid w:val="003645B0"/>
    <w:rsid w:val="00364B2C"/>
    <w:rsid w:val="00364D16"/>
    <w:rsid w:val="003654F5"/>
    <w:rsid w:val="00365B9A"/>
    <w:rsid w:val="00365F69"/>
    <w:rsid w:val="003661CC"/>
    <w:rsid w:val="00366429"/>
    <w:rsid w:val="003664F1"/>
    <w:rsid w:val="0036732E"/>
    <w:rsid w:val="00367D18"/>
    <w:rsid w:val="00367E3F"/>
    <w:rsid w:val="00370511"/>
    <w:rsid w:val="0037224F"/>
    <w:rsid w:val="003767ED"/>
    <w:rsid w:val="00376B7E"/>
    <w:rsid w:val="00377EA5"/>
    <w:rsid w:val="00377F77"/>
    <w:rsid w:val="003800A0"/>
    <w:rsid w:val="00382892"/>
    <w:rsid w:val="00383073"/>
    <w:rsid w:val="003840E8"/>
    <w:rsid w:val="0038438F"/>
    <w:rsid w:val="00384F30"/>
    <w:rsid w:val="003873A3"/>
    <w:rsid w:val="00387C67"/>
    <w:rsid w:val="00387D98"/>
    <w:rsid w:val="003904FB"/>
    <w:rsid w:val="00390B0F"/>
    <w:rsid w:val="00390B38"/>
    <w:rsid w:val="00390B6B"/>
    <w:rsid w:val="00390C36"/>
    <w:rsid w:val="0039127F"/>
    <w:rsid w:val="00391CFE"/>
    <w:rsid w:val="00392BEC"/>
    <w:rsid w:val="0039317E"/>
    <w:rsid w:val="0039353B"/>
    <w:rsid w:val="00393AEE"/>
    <w:rsid w:val="00394F9E"/>
    <w:rsid w:val="00395426"/>
    <w:rsid w:val="00395B91"/>
    <w:rsid w:val="00396615"/>
    <w:rsid w:val="0039700D"/>
    <w:rsid w:val="00397089"/>
    <w:rsid w:val="003978A8"/>
    <w:rsid w:val="003A0B0D"/>
    <w:rsid w:val="003A0F30"/>
    <w:rsid w:val="003A2977"/>
    <w:rsid w:val="003A4AA1"/>
    <w:rsid w:val="003A4C44"/>
    <w:rsid w:val="003A5602"/>
    <w:rsid w:val="003A5AD0"/>
    <w:rsid w:val="003A6CE3"/>
    <w:rsid w:val="003A7899"/>
    <w:rsid w:val="003B015C"/>
    <w:rsid w:val="003B10EB"/>
    <w:rsid w:val="003B15EE"/>
    <w:rsid w:val="003B1D3E"/>
    <w:rsid w:val="003B27DB"/>
    <w:rsid w:val="003B33D1"/>
    <w:rsid w:val="003B4991"/>
    <w:rsid w:val="003B517D"/>
    <w:rsid w:val="003B609F"/>
    <w:rsid w:val="003B60EC"/>
    <w:rsid w:val="003B67A2"/>
    <w:rsid w:val="003B6FC6"/>
    <w:rsid w:val="003C00ED"/>
    <w:rsid w:val="003C1C0A"/>
    <w:rsid w:val="003C29D2"/>
    <w:rsid w:val="003C2EA6"/>
    <w:rsid w:val="003C35DF"/>
    <w:rsid w:val="003C46EC"/>
    <w:rsid w:val="003C4A68"/>
    <w:rsid w:val="003C554F"/>
    <w:rsid w:val="003C613D"/>
    <w:rsid w:val="003C61DD"/>
    <w:rsid w:val="003D026A"/>
    <w:rsid w:val="003D0D09"/>
    <w:rsid w:val="003D2410"/>
    <w:rsid w:val="003D2FA3"/>
    <w:rsid w:val="003D390F"/>
    <w:rsid w:val="003D48EC"/>
    <w:rsid w:val="003D5F70"/>
    <w:rsid w:val="003D63E7"/>
    <w:rsid w:val="003D74F4"/>
    <w:rsid w:val="003E05F1"/>
    <w:rsid w:val="003E113B"/>
    <w:rsid w:val="003E130E"/>
    <w:rsid w:val="003E1E00"/>
    <w:rsid w:val="003E2A06"/>
    <w:rsid w:val="003E2CB8"/>
    <w:rsid w:val="003E3319"/>
    <w:rsid w:val="003E35E5"/>
    <w:rsid w:val="003E446C"/>
    <w:rsid w:val="003E5092"/>
    <w:rsid w:val="003E5E12"/>
    <w:rsid w:val="003E616D"/>
    <w:rsid w:val="003E715D"/>
    <w:rsid w:val="003F103E"/>
    <w:rsid w:val="003F2E48"/>
    <w:rsid w:val="003F4124"/>
    <w:rsid w:val="003F440C"/>
    <w:rsid w:val="003F525A"/>
    <w:rsid w:val="003F554F"/>
    <w:rsid w:val="003F6AC1"/>
    <w:rsid w:val="003F71D9"/>
    <w:rsid w:val="003F7BE6"/>
    <w:rsid w:val="004006A9"/>
    <w:rsid w:val="00400B18"/>
    <w:rsid w:val="00400BB7"/>
    <w:rsid w:val="00400D7A"/>
    <w:rsid w:val="00400E3B"/>
    <w:rsid w:val="004015A0"/>
    <w:rsid w:val="00401E65"/>
    <w:rsid w:val="00401FF1"/>
    <w:rsid w:val="0040201A"/>
    <w:rsid w:val="00403341"/>
    <w:rsid w:val="00404548"/>
    <w:rsid w:val="004045A7"/>
    <w:rsid w:val="00404F69"/>
    <w:rsid w:val="004052AE"/>
    <w:rsid w:val="00406D39"/>
    <w:rsid w:val="004076AD"/>
    <w:rsid w:val="004103C6"/>
    <w:rsid w:val="004118A5"/>
    <w:rsid w:val="00411A26"/>
    <w:rsid w:val="00413078"/>
    <w:rsid w:val="00413672"/>
    <w:rsid w:val="00413F9A"/>
    <w:rsid w:val="00414041"/>
    <w:rsid w:val="00414465"/>
    <w:rsid w:val="00414729"/>
    <w:rsid w:val="00414C80"/>
    <w:rsid w:val="00414D5B"/>
    <w:rsid w:val="00414F4B"/>
    <w:rsid w:val="00415EF9"/>
    <w:rsid w:val="004162DB"/>
    <w:rsid w:val="00416629"/>
    <w:rsid w:val="00416D36"/>
    <w:rsid w:val="00417DA1"/>
    <w:rsid w:val="00420706"/>
    <w:rsid w:val="00421546"/>
    <w:rsid w:val="00422C46"/>
    <w:rsid w:val="00423478"/>
    <w:rsid w:val="00425B76"/>
    <w:rsid w:val="004260A2"/>
    <w:rsid w:val="00426FC6"/>
    <w:rsid w:val="004273BC"/>
    <w:rsid w:val="00427C5F"/>
    <w:rsid w:val="00430620"/>
    <w:rsid w:val="0043143E"/>
    <w:rsid w:val="00432CC8"/>
    <w:rsid w:val="004350C0"/>
    <w:rsid w:val="0043527D"/>
    <w:rsid w:val="004354C7"/>
    <w:rsid w:val="00435DBA"/>
    <w:rsid w:val="00436633"/>
    <w:rsid w:val="00436BBB"/>
    <w:rsid w:val="00441A16"/>
    <w:rsid w:val="00441EAC"/>
    <w:rsid w:val="00442613"/>
    <w:rsid w:val="00442D32"/>
    <w:rsid w:val="004430B7"/>
    <w:rsid w:val="00443C66"/>
    <w:rsid w:val="004465CC"/>
    <w:rsid w:val="004507E5"/>
    <w:rsid w:val="0045168A"/>
    <w:rsid w:val="004519AD"/>
    <w:rsid w:val="004520B1"/>
    <w:rsid w:val="0045309D"/>
    <w:rsid w:val="00454147"/>
    <w:rsid w:val="0045459A"/>
    <w:rsid w:val="004545DB"/>
    <w:rsid w:val="00454BD5"/>
    <w:rsid w:val="0045529D"/>
    <w:rsid w:val="00456C9E"/>
    <w:rsid w:val="0045786A"/>
    <w:rsid w:val="00457EB3"/>
    <w:rsid w:val="004603E8"/>
    <w:rsid w:val="00460F76"/>
    <w:rsid w:val="00462F12"/>
    <w:rsid w:val="00463050"/>
    <w:rsid w:val="0046340F"/>
    <w:rsid w:val="00463462"/>
    <w:rsid w:val="00463DBD"/>
    <w:rsid w:val="00464C24"/>
    <w:rsid w:val="00465048"/>
    <w:rsid w:val="00465243"/>
    <w:rsid w:val="00465529"/>
    <w:rsid w:val="00465A80"/>
    <w:rsid w:val="00466168"/>
    <w:rsid w:val="00466FD3"/>
    <w:rsid w:val="0046778B"/>
    <w:rsid w:val="004714D4"/>
    <w:rsid w:val="00471900"/>
    <w:rsid w:val="00471D7C"/>
    <w:rsid w:val="00471E5B"/>
    <w:rsid w:val="004725A7"/>
    <w:rsid w:val="004736FC"/>
    <w:rsid w:val="00473B79"/>
    <w:rsid w:val="004745DB"/>
    <w:rsid w:val="00475712"/>
    <w:rsid w:val="004764FD"/>
    <w:rsid w:val="00477793"/>
    <w:rsid w:val="00480CCE"/>
    <w:rsid w:val="0048224D"/>
    <w:rsid w:val="00482920"/>
    <w:rsid w:val="00482FAA"/>
    <w:rsid w:val="00483726"/>
    <w:rsid w:val="0048455B"/>
    <w:rsid w:val="00486A75"/>
    <w:rsid w:val="00487211"/>
    <w:rsid w:val="00487DEE"/>
    <w:rsid w:val="004900F5"/>
    <w:rsid w:val="0049031C"/>
    <w:rsid w:val="0049075F"/>
    <w:rsid w:val="00490A6F"/>
    <w:rsid w:val="00492B65"/>
    <w:rsid w:val="00492DA8"/>
    <w:rsid w:val="00495334"/>
    <w:rsid w:val="0049749C"/>
    <w:rsid w:val="004977D8"/>
    <w:rsid w:val="004A0888"/>
    <w:rsid w:val="004A1560"/>
    <w:rsid w:val="004A16AC"/>
    <w:rsid w:val="004A3127"/>
    <w:rsid w:val="004A3540"/>
    <w:rsid w:val="004A3829"/>
    <w:rsid w:val="004A43B6"/>
    <w:rsid w:val="004A44EB"/>
    <w:rsid w:val="004A4756"/>
    <w:rsid w:val="004A5605"/>
    <w:rsid w:val="004A70EE"/>
    <w:rsid w:val="004A774E"/>
    <w:rsid w:val="004A7D3E"/>
    <w:rsid w:val="004A7FF9"/>
    <w:rsid w:val="004B0724"/>
    <w:rsid w:val="004B379D"/>
    <w:rsid w:val="004B417A"/>
    <w:rsid w:val="004B4D61"/>
    <w:rsid w:val="004B5F0C"/>
    <w:rsid w:val="004B6031"/>
    <w:rsid w:val="004C046E"/>
    <w:rsid w:val="004C0A5D"/>
    <w:rsid w:val="004C1609"/>
    <w:rsid w:val="004C1958"/>
    <w:rsid w:val="004C1E44"/>
    <w:rsid w:val="004C216B"/>
    <w:rsid w:val="004C2478"/>
    <w:rsid w:val="004C4252"/>
    <w:rsid w:val="004C449A"/>
    <w:rsid w:val="004C56CA"/>
    <w:rsid w:val="004C5C1F"/>
    <w:rsid w:val="004C5DD3"/>
    <w:rsid w:val="004D1A06"/>
    <w:rsid w:val="004D1AAF"/>
    <w:rsid w:val="004D1C95"/>
    <w:rsid w:val="004D209D"/>
    <w:rsid w:val="004D2953"/>
    <w:rsid w:val="004D2B88"/>
    <w:rsid w:val="004D30F9"/>
    <w:rsid w:val="004D398C"/>
    <w:rsid w:val="004D4A32"/>
    <w:rsid w:val="004D525B"/>
    <w:rsid w:val="004D638D"/>
    <w:rsid w:val="004D64AB"/>
    <w:rsid w:val="004D6A6E"/>
    <w:rsid w:val="004D792A"/>
    <w:rsid w:val="004E2920"/>
    <w:rsid w:val="004E4F94"/>
    <w:rsid w:val="004E5B09"/>
    <w:rsid w:val="004E7CE8"/>
    <w:rsid w:val="004F01DD"/>
    <w:rsid w:val="004F271D"/>
    <w:rsid w:val="004F5114"/>
    <w:rsid w:val="004F6240"/>
    <w:rsid w:val="004F6B55"/>
    <w:rsid w:val="004F7328"/>
    <w:rsid w:val="004F756C"/>
    <w:rsid w:val="004F758B"/>
    <w:rsid w:val="004F7B8B"/>
    <w:rsid w:val="005001FA"/>
    <w:rsid w:val="005004AA"/>
    <w:rsid w:val="0050186E"/>
    <w:rsid w:val="005019AF"/>
    <w:rsid w:val="00501D00"/>
    <w:rsid w:val="00502358"/>
    <w:rsid w:val="00502666"/>
    <w:rsid w:val="00502B3F"/>
    <w:rsid w:val="00503A85"/>
    <w:rsid w:val="00503AF8"/>
    <w:rsid w:val="00503B8F"/>
    <w:rsid w:val="0050488D"/>
    <w:rsid w:val="00504D12"/>
    <w:rsid w:val="0050527A"/>
    <w:rsid w:val="0050535A"/>
    <w:rsid w:val="00505C1D"/>
    <w:rsid w:val="00506ED9"/>
    <w:rsid w:val="005106F5"/>
    <w:rsid w:val="00511192"/>
    <w:rsid w:val="005115B7"/>
    <w:rsid w:val="005118AD"/>
    <w:rsid w:val="00511F89"/>
    <w:rsid w:val="005121FB"/>
    <w:rsid w:val="00512353"/>
    <w:rsid w:val="005128A5"/>
    <w:rsid w:val="00512D6A"/>
    <w:rsid w:val="0051373D"/>
    <w:rsid w:val="00514748"/>
    <w:rsid w:val="005158B8"/>
    <w:rsid w:val="005159C0"/>
    <w:rsid w:val="005167E5"/>
    <w:rsid w:val="00521ADE"/>
    <w:rsid w:val="00521B22"/>
    <w:rsid w:val="00521C32"/>
    <w:rsid w:val="005220C2"/>
    <w:rsid w:val="00522E88"/>
    <w:rsid w:val="00523369"/>
    <w:rsid w:val="0052398F"/>
    <w:rsid w:val="00523E03"/>
    <w:rsid w:val="005253EA"/>
    <w:rsid w:val="0052773C"/>
    <w:rsid w:val="00532380"/>
    <w:rsid w:val="00532960"/>
    <w:rsid w:val="0053363C"/>
    <w:rsid w:val="005342BB"/>
    <w:rsid w:val="005346D2"/>
    <w:rsid w:val="005346E5"/>
    <w:rsid w:val="005352A6"/>
    <w:rsid w:val="00535C44"/>
    <w:rsid w:val="005364B8"/>
    <w:rsid w:val="00537E7B"/>
    <w:rsid w:val="005405D3"/>
    <w:rsid w:val="00540BB4"/>
    <w:rsid w:val="00540DAE"/>
    <w:rsid w:val="005433FF"/>
    <w:rsid w:val="00543D4A"/>
    <w:rsid w:val="0054486E"/>
    <w:rsid w:val="00544F07"/>
    <w:rsid w:val="00545A73"/>
    <w:rsid w:val="00546A1D"/>
    <w:rsid w:val="00546CA3"/>
    <w:rsid w:val="00546DEB"/>
    <w:rsid w:val="00546F0F"/>
    <w:rsid w:val="005477E7"/>
    <w:rsid w:val="00550159"/>
    <w:rsid w:val="00551897"/>
    <w:rsid w:val="00551FFD"/>
    <w:rsid w:val="00552A0F"/>
    <w:rsid w:val="00553408"/>
    <w:rsid w:val="0055390D"/>
    <w:rsid w:val="00553C2A"/>
    <w:rsid w:val="00554A75"/>
    <w:rsid w:val="00554B47"/>
    <w:rsid w:val="005551ED"/>
    <w:rsid w:val="005552FA"/>
    <w:rsid w:val="0055593F"/>
    <w:rsid w:val="00556419"/>
    <w:rsid w:val="00556D2A"/>
    <w:rsid w:val="005572B4"/>
    <w:rsid w:val="005572DD"/>
    <w:rsid w:val="00557424"/>
    <w:rsid w:val="00560564"/>
    <w:rsid w:val="00562E2B"/>
    <w:rsid w:val="00563635"/>
    <w:rsid w:val="00563CE4"/>
    <w:rsid w:val="00564668"/>
    <w:rsid w:val="00564CAA"/>
    <w:rsid w:val="00565825"/>
    <w:rsid w:val="00566C61"/>
    <w:rsid w:val="00566D5E"/>
    <w:rsid w:val="00570353"/>
    <w:rsid w:val="005707DA"/>
    <w:rsid w:val="005712C4"/>
    <w:rsid w:val="005715F5"/>
    <w:rsid w:val="0057171E"/>
    <w:rsid w:val="00571EEC"/>
    <w:rsid w:val="00572666"/>
    <w:rsid w:val="0057267E"/>
    <w:rsid w:val="005726BD"/>
    <w:rsid w:val="005729E4"/>
    <w:rsid w:val="00574A5A"/>
    <w:rsid w:val="005753B8"/>
    <w:rsid w:val="0057553D"/>
    <w:rsid w:val="005759A6"/>
    <w:rsid w:val="0057636E"/>
    <w:rsid w:val="005766B2"/>
    <w:rsid w:val="0058193F"/>
    <w:rsid w:val="00582797"/>
    <w:rsid w:val="00583ED5"/>
    <w:rsid w:val="00584D7E"/>
    <w:rsid w:val="00586371"/>
    <w:rsid w:val="00587437"/>
    <w:rsid w:val="0058769A"/>
    <w:rsid w:val="00587C96"/>
    <w:rsid w:val="00591D32"/>
    <w:rsid w:val="00592678"/>
    <w:rsid w:val="00594644"/>
    <w:rsid w:val="0059526F"/>
    <w:rsid w:val="005954C8"/>
    <w:rsid w:val="00596F36"/>
    <w:rsid w:val="00597A28"/>
    <w:rsid w:val="005A0438"/>
    <w:rsid w:val="005A0C17"/>
    <w:rsid w:val="005A1741"/>
    <w:rsid w:val="005A235F"/>
    <w:rsid w:val="005A5368"/>
    <w:rsid w:val="005A6090"/>
    <w:rsid w:val="005A6F5B"/>
    <w:rsid w:val="005A751F"/>
    <w:rsid w:val="005A7719"/>
    <w:rsid w:val="005A77C2"/>
    <w:rsid w:val="005B2008"/>
    <w:rsid w:val="005B291B"/>
    <w:rsid w:val="005B3CBB"/>
    <w:rsid w:val="005B3D14"/>
    <w:rsid w:val="005B5803"/>
    <w:rsid w:val="005B5860"/>
    <w:rsid w:val="005B59F0"/>
    <w:rsid w:val="005B6F9F"/>
    <w:rsid w:val="005B76C5"/>
    <w:rsid w:val="005B7AF0"/>
    <w:rsid w:val="005B7B8A"/>
    <w:rsid w:val="005C09C6"/>
    <w:rsid w:val="005C2264"/>
    <w:rsid w:val="005C3094"/>
    <w:rsid w:val="005C39FE"/>
    <w:rsid w:val="005C458D"/>
    <w:rsid w:val="005C473B"/>
    <w:rsid w:val="005C491E"/>
    <w:rsid w:val="005C5E0A"/>
    <w:rsid w:val="005C6C0C"/>
    <w:rsid w:val="005D1A60"/>
    <w:rsid w:val="005D2276"/>
    <w:rsid w:val="005D25FD"/>
    <w:rsid w:val="005D2808"/>
    <w:rsid w:val="005D3AC1"/>
    <w:rsid w:val="005D5337"/>
    <w:rsid w:val="005D5625"/>
    <w:rsid w:val="005E0858"/>
    <w:rsid w:val="005E254A"/>
    <w:rsid w:val="005E2794"/>
    <w:rsid w:val="005E3036"/>
    <w:rsid w:val="005E3B36"/>
    <w:rsid w:val="005E3CBF"/>
    <w:rsid w:val="005E41E0"/>
    <w:rsid w:val="005E4CBC"/>
    <w:rsid w:val="005E5A98"/>
    <w:rsid w:val="005E609D"/>
    <w:rsid w:val="005E6E81"/>
    <w:rsid w:val="005E6F9D"/>
    <w:rsid w:val="005E7A6D"/>
    <w:rsid w:val="005E7B5A"/>
    <w:rsid w:val="005E7E80"/>
    <w:rsid w:val="005F01FC"/>
    <w:rsid w:val="005F0C89"/>
    <w:rsid w:val="005F1F99"/>
    <w:rsid w:val="005F3137"/>
    <w:rsid w:val="005F3701"/>
    <w:rsid w:val="005F3E57"/>
    <w:rsid w:val="005F41DF"/>
    <w:rsid w:val="005F4521"/>
    <w:rsid w:val="005F5478"/>
    <w:rsid w:val="005F6596"/>
    <w:rsid w:val="005F7022"/>
    <w:rsid w:val="005F7FA8"/>
    <w:rsid w:val="006006FC"/>
    <w:rsid w:val="00601348"/>
    <w:rsid w:val="00603192"/>
    <w:rsid w:val="00603FAE"/>
    <w:rsid w:val="00604090"/>
    <w:rsid w:val="006045BA"/>
    <w:rsid w:val="0060583A"/>
    <w:rsid w:val="00606392"/>
    <w:rsid w:val="00606482"/>
    <w:rsid w:val="00606A2B"/>
    <w:rsid w:val="00607475"/>
    <w:rsid w:val="00610029"/>
    <w:rsid w:val="00611104"/>
    <w:rsid w:val="00611649"/>
    <w:rsid w:val="00611A0E"/>
    <w:rsid w:val="00614154"/>
    <w:rsid w:val="00614BD3"/>
    <w:rsid w:val="0061748D"/>
    <w:rsid w:val="00617D8E"/>
    <w:rsid w:val="00620787"/>
    <w:rsid w:val="006214EA"/>
    <w:rsid w:val="00621710"/>
    <w:rsid w:val="00622051"/>
    <w:rsid w:val="0062252F"/>
    <w:rsid w:val="00623A77"/>
    <w:rsid w:val="00624A1A"/>
    <w:rsid w:val="006256F5"/>
    <w:rsid w:val="006277F7"/>
    <w:rsid w:val="00627F66"/>
    <w:rsid w:val="0063097B"/>
    <w:rsid w:val="0063262E"/>
    <w:rsid w:val="006335BD"/>
    <w:rsid w:val="00633FD1"/>
    <w:rsid w:val="006362CF"/>
    <w:rsid w:val="006364B8"/>
    <w:rsid w:val="0063673C"/>
    <w:rsid w:val="00636A64"/>
    <w:rsid w:val="00636B93"/>
    <w:rsid w:val="00640550"/>
    <w:rsid w:val="006412A3"/>
    <w:rsid w:val="006414B5"/>
    <w:rsid w:val="0064326A"/>
    <w:rsid w:val="00643602"/>
    <w:rsid w:val="00644C97"/>
    <w:rsid w:val="00644D5D"/>
    <w:rsid w:val="00644F88"/>
    <w:rsid w:val="0064613C"/>
    <w:rsid w:val="0064695B"/>
    <w:rsid w:val="00646DC7"/>
    <w:rsid w:val="006500A3"/>
    <w:rsid w:val="006506CF"/>
    <w:rsid w:val="006511FB"/>
    <w:rsid w:val="006517F3"/>
    <w:rsid w:val="00651A9D"/>
    <w:rsid w:val="00651C53"/>
    <w:rsid w:val="00651D5C"/>
    <w:rsid w:val="0065224B"/>
    <w:rsid w:val="0065273C"/>
    <w:rsid w:val="00652AF7"/>
    <w:rsid w:val="00652D0A"/>
    <w:rsid w:val="0065302F"/>
    <w:rsid w:val="00654C93"/>
    <w:rsid w:val="00655099"/>
    <w:rsid w:val="00655ADE"/>
    <w:rsid w:val="00656017"/>
    <w:rsid w:val="00656092"/>
    <w:rsid w:val="0065741C"/>
    <w:rsid w:val="00657A00"/>
    <w:rsid w:val="00660591"/>
    <w:rsid w:val="00660B85"/>
    <w:rsid w:val="006617C6"/>
    <w:rsid w:val="006622E0"/>
    <w:rsid w:val="00662DCE"/>
    <w:rsid w:val="00663BF3"/>
    <w:rsid w:val="00663C1A"/>
    <w:rsid w:val="00664F6D"/>
    <w:rsid w:val="006650B8"/>
    <w:rsid w:val="00666329"/>
    <w:rsid w:val="006672EE"/>
    <w:rsid w:val="0067011F"/>
    <w:rsid w:val="0067015E"/>
    <w:rsid w:val="00671076"/>
    <w:rsid w:val="00673737"/>
    <w:rsid w:val="00675568"/>
    <w:rsid w:val="00676B51"/>
    <w:rsid w:val="0067718A"/>
    <w:rsid w:val="0067752B"/>
    <w:rsid w:val="006802B9"/>
    <w:rsid w:val="00680453"/>
    <w:rsid w:val="006806C8"/>
    <w:rsid w:val="00681E33"/>
    <w:rsid w:val="00682013"/>
    <w:rsid w:val="006822CF"/>
    <w:rsid w:val="00682526"/>
    <w:rsid w:val="00683555"/>
    <w:rsid w:val="00684985"/>
    <w:rsid w:val="00686F1D"/>
    <w:rsid w:val="006875DE"/>
    <w:rsid w:val="006877CB"/>
    <w:rsid w:val="00687804"/>
    <w:rsid w:val="00691BCF"/>
    <w:rsid w:val="00692064"/>
    <w:rsid w:val="006929E0"/>
    <w:rsid w:val="00692F7A"/>
    <w:rsid w:val="0069551E"/>
    <w:rsid w:val="00695E06"/>
    <w:rsid w:val="00696315"/>
    <w:rsid w:val="00696640"/>
    <w:rsid w:val="006974B6"/>
    <w:rsid w:val="006974E0"/>
    <w:rsid w:val="006A0D51"/>
    <w:rsid w:val="006A17B2"/>
    <w:rsid w:val="006A1C05"/>
    <w:rsid w:val="006A2145"/>
    <w:rsid w:val="006A225B"/>
    <w:rsid w:val="006A2D2E"/>
    <w:rsid w:val="006A30D2"/>
    <w:rsid w:val="006A4F51"/>
    <w:rsid w:val="006A5A6A"/>
    <w:rsid w:val="006A5FE3"/>
    <w:rsid w:val="006B1019"/>
    <w:rsid w:val="006B23B2"/>
    <w:rsid w:val="006B31BD"/>
    <w:rsid w:val="006B4845"/>
    <w:rsid w:val="006B635C"/>
    <w:rsid w:val="006B6E4D"/>
    <w:rsid w:val="006C1708"/>
    <w:rsid w:val="006C1A09"/>
    <w:rsid w:val="006C1C29"/>
    <w:rsid w:val="006C3782"/>
    <w:rsid w:val="006C3CDE"/>
    <w:rsid w:val="006C4003"/>
    <w:rsid w:val="006C4745"/>
    <w:rsid w:val="006C551E"/>
    <w:rsid w:val="006D0A43"/>
    <w:rsid w:val="006D0EE8"/>
    <w:rsid w:val="006D3093"/>
    <w:rsid w:val="006D3162"/>
    <w:rsid w:val="006D3265"/>
    <w:rsid w:val="006D372C"/>
    <w:rsid w:val="006D37E7"/>
    <w:rsid w:val="006D4AA5"/>
    <w:rsid w:val="006D4B90"/>
    <w:rsid w:val="006D5146"/>
    <w:rsid w:val="006D59D6"/>
    <w:rsid w:val="006D5C04"/>
    <w:rsid w:val="006D7508"/>
    <w:rsid w:val="006E0F2F"/>
    <w:rsid w:val="006E1510"/>
    <w:rsid w:val="006E19D7"/>
    <w:rsid w:val="006E266B"/>
    <w:rsid w:val="006E4E2E"/>
    <w:rsid w:val="006E58F3"/>
    <w:rsid w:val="006E71B9"/>
    <w:rsid w:val="006E7ECB"/>
    <w:rsid w:val="006F04D1"/>
    <w:rsid w:val="006F0FE9"/>
    <w:rsid w:val="006F19F3"/>
    <w:rsid w:val="006F39B2"/>
    <w:rsid w:val="006F4091"/>
    <w:rsid w:val="006F5384"/>
    <w:rsid w:val="006F6604"/>
    <w:rsid w:val="006F6748"/>
    <w:rsid w:val="006F6878"/>
    <w:rsid w:val="006F6896"/>
    <w:rsid w:val="006F71D8"/>
    <w:rsid w:val="006F7D1A"/>
    <w:rsid w:val="007001A5"/>
    <w:rsid w:val="00701986"/>
    <w:rsid w:val="00702F6F"/>
    <w:rsid w:val="0070346C"/>
    <w:rsid w:val="00703962"/>
    <w:rsid w:val="007051A0"/>
    <w:rsid w:val="00705B7E"/>
    <w:rsid w:val="00706496"/>
    <w:rsid w:val="007072A7"/>
    <w:rsid w:val="0070777A"/>
    <w:rsid w:val="007117E1"/>
    <w:rsid w:val="00711A12"/>
    <w:rsid w:val="00711F11"/>
    <w:rsid w:val="00712221"/>
    <w:rsid w:val="00713739"/>
    <w:rsid w:val="007138EA"/>
    <w:rsid w:val="007154C4"/>
    <w:rsid w:val="00715587"/>
    <w:rsid w:val="00715912"/>
    <w:rsid w:val="00715DB9"/>
    <w:rsid w:val="007161C9"/>
    <w:rsid w:val="0071622F"/>
    <w:rsid w:val="007171F4"/>
    <w:rsid w:val="007174BE"/>
    <w:rsid w:val="00717FC1"/>
    <w:rsid w:val="007218A0"/>
    <w:rsid w:val="00722CF8"/>
    <w:rsid w:val="00723175"/>
    <w:rsid w:val="007238AF"/>
    <w:rsid w:val="00723BCD"/>
    <w:rsid w:val="00723F85"/>
    <w:rsid w:val="007252B3"/>
    <w:rsid w:val="00725C84"/>
    <w:rsid w:val="00726908"/>
    <w:rsid w:val="00726BA6"/>
    <w:rsid w:val="00726FD9"/>
    <w:rsid w:val="007270C7"/>
    <w:rsid w:val="007300DB"/>
    <w:rsid w:val="007301F9"/>
    <w:rsid w:val="007306B8"/>
    <w:rsid w:val="0073074B"/>
    <w:rsid w:val="00730F3A"/>
    <w:rsid w:val="00731AC1"/>
    <w:rsid w:val="00732F78"/>
    <w:rsid w:val="007339A7"/>
    <w:rsid w:val="00733A4B"/>
    <w:rsid w:val="00735F34"/>
    <w:rsid w:val="00736944"/>
    <w:rsid w:val="00740D8C"/>
    <w:rsid w:val="00741200"/>
    <w:rsid w:val="00741333"/>
    <w:rsid w:val="00742FF2"/>
    <w:rsid w:val="007441AD"/>
    <w:rsid w:val="007448BD"/>
    <w:rsid w:val="00744D6A"/>
    <w:rsid w:val="0074587D"/>
    <w:rsid w:val="00746138"/>
    <w:rsid w:val="0074620A"/>
    <w:rsid w:val="00746CE2"/>
    <w:rsid w:val="00746F43"/>
    <w:rsid w:val="00750318"/>
    <w:rsid w:val="007506DF"/>
    <w:rsid w:val="0075173C"/>
    <w:rsid w:val="00751944"/>
    <w:rsid w:val="00751D50"/>
    <w:rsid w:val="007527D5"/>
    <w:rsid w:val="00752F3C"/>
    <w:rsid w:val="0075339F"/>
    <w:rsid w:val="00754A8B"/>
    <w:rsid w:val="00755D40"/>
    <w:rsid w:val="007561FC"/>
    <w:rsid w:val="00756A32"/>
    <w:rsid w:val="007574AA"/>
    <w:rsid w:val="00757C66"/>
    <w:rsid w:val="00757E3A"/>
    <w:rsid w:val="00760109"/>
    <w:rsid w:val="00761D34"/>
    <w:rsid w:val="00762BA9"/>
    <w:rsid w:val="00762D2D"/>
    <w:rsid w:val="007632FA"/>
    <w:rsid w:val="00764622"/>
    <w:rsid w:val="007648AE"/>
    <w:rsid w:val="00764CAD"/>
    <w:rsid w:val="00770FA1"/>
    <w:rsid w:val="007725DA"/>
    <w:rsid w:val="00772ABE"/>
    <w:rsid w:val="00773884"/>
    <w:rsid w:val="00774813"/>
    <w:rsid w:val="00775BDF"/>
    <w:rsid w:val="0078052A"/>
    <w:rsid w:val="007808FC"/>
    <w:rsid w:val="007812FB"/>
    <w:rsid w:val="00782A6A"/>
    <w:rsid w:val="00783CDD"/>
    <w:rsid w:val="00784032"/>
    <w:rsid w:val="00784685"/>
    <w:rsid w:val="007854E5"/>
    <w:rsid w:val="00785CDE"/>
    <w:rsid w:val="00785D99"/>
    <w:rsid w:val="00785E0B"/>
    <w:rsid w:val="00786E79"/>
    <w:rsid w:val="00787925"/>
    <w:rsid w:val="00790A91"/>
    <w:rsid w:val="00790E31"/>
    <w:rsid w:val="00791578"/>
    <w:rsid w:val="0079295E"/>
    <w:rsid w:val="00792A1E"/>
    <w:rsid w:val="00793B87"/>
    <w:rsid w:val="0079566E"/>
    <w:rsid w:val="007956E5"/>
    <w:rsid w:val="00796509"/>
    <w:rsid w:val="0079691E"/>
    <w:rsid w:val="00797723"/>
    <w:rsid w:val="00797A5B"/>
    <w:rsid w:val="007A047B"/>
    <w:rsid w:val="007A1102"/>
    <w:rsid w:val="007A43FD"/>
    <w:rsid w:val="007A5176"/>
    <w:rsid w:val="007A59D4"/>
    <w:rsid w:val="007A609A"/>
    <w:rsid w:val="007B0866"/>
    <w:rsid w:val="007B0C79"/>
    <w:rsid w:val="007B1EEE"/>
    <w:rsid w:val="007B23D2"/>
    <w:rsid w:val="007B249B"/>
    <w:rsid w:val="007B336D"/>
    <w:rsid w:val="007B6D4D"/>
    <w:rsid w:val="007B6FAF"/>
    <w:rsid w:val="007B7A09"/>
    <w:rsid w:val="007B7ADB"/>
    <w:rsid w:val="007B7D4E"/>
    <w:rsid w:val="007C07CB"/>
    <w:rsid w:val="007C0F7A"/>
    <w:rsid w:val="007C2A4E"/>
    <w:rsid w:val="007C2BF7"/>
    <w:rsid w:val="007C35C9"/>
    <w:rsid w:val="007C6D40"/>
    <w:rsid w:val="007C7A22"/>
    <w:rsid w:val="007D24A9"/>
    <w:rsid w:val="007D27FA"/>
    <w:rsid w:val="007D30B5"/>
    <w:rsid w:val="007D3A57"/>
    <w:rsid w:val="007D4481"/>
    <w:rsid w:val="007D5021"/>
    <w:rsid w:val="007D56E4"/>
    <w:rsid w:val="007D6218"/>
    <w:rsid w:val="007D6699"/>
    <w:rsid w:val="007D7E30"/>
    <w:rsid w:val="007E0602"/>
    <w:rsid w:val="007E0A75"/>
    <w:rsid w:val="007E1DDA"/>
    <w:rsid w:val="007E1DE6"/>
    <w:rsid w:val="007E54FD"/>
    <w:rsid w:val="007E6419"/>
    <w:rsid w:val="007F16A8"/>
    <w:rsid w:val="007F2164"/>
    <w:rsid w:val="007F43E2"/>
    <w:rsid w:val="007F4D15"/>
    <w:rsid w:val="007F5674"/>
    <w:rsid w:val="007F629E"/>
    <w:rsid w:val="007F6815"/>
    <w:rsid w:val="007F6BA8"/>
    <w:rsid w:val="00803DA7"/>
    <w:rsid w:val="00805125"/>
    <w:rsid w:val="008055B5"/>
    <w:rsid w:val="0080681B"/>
    <w:rsid w:val="00806F33"/>
    <w:rsid w:val="0080738C"/>
    <w:rsid w:val="00807C62"/>
    <w:rsid w:val="008104B4"/>
    <w:rsid w:val="0081072D"/>
    <w:rsid w:val="00810B77"/>
    <w:rsid w:val="008110FB"/>
    <w:rsid w:val="00812336"/>
    <w:rsid w:val="00813C5C"/>
    <w:rsid w:val="008155EA"/>
    <w:rsid w:val="00815F7B"/>
    <w:rsid w:val="00817354"/>
    <w:rsid w:val="00817436"/>
    <w:rsid w:val="00817D1C"/>
    <w:rsid w:val="00820313"/>
    <w:rsid w:val="00822217"/>
    <w:rsid w:val="00822D10"/>
    <w:rsid w:val="0082542D"/>
    <w:rsid w:val="00825F7F"/>
    <w:rsid w:val="00827834"/>
    <w:rsid w:val="00830BA1"/>
    <w:rsid w:val="00830E97"/>
    <w:rsid w:val="00832835"/>
    <w:rsid w:val="00832E25"/>
    <w:rsid w:val="008330E2"/>
    <w:rsid w:val="00833F9C"/>
    <w:rsid w:val="00834F6F"/>
    <w:rsid w:val="00835110"/>
    <w:rsid w:val="008351FC"/>
    <w:rsid w:val="008354C1"/>
    <w:rsid w:val="008354EA"/>
    <w:rsid w:val="00835A44"/>
    <w:rsid w:val="00837BFC"/>
    <w:rsid w:val="00837DA5"/>
    <w:rsid w:val="008404A2"/>
    <w:rsid w:val="00840DD7"/>
    <w:rsid w:val="00840F23"/>
    <w:rsid w:val="00841F50"/>
    <w:rsid w:val="00842DE3"/>
    <w:rsid w:val="00843A0E"/>
    <w:rsid w:val="00844F45"/>
    <w:rsid w:val="00845384"/>
    <w:rsid w:val="00845DFE"/>
    <w:rsid w:val="00846E17"/>
    <w:rsid w:val="008474F7"/>
    <w:rsid w:val="00847727"/>
    <w:rsid w:val="00850DDE"/>
    <w:rsid w:val="0085108E"/>
    <w:rsid w:val="0085200A"/>
    <w:rsid w:val="008532E5"/>
    <w:rsid w:val="008538C8"/>
    <w:rsid w:val="00854283"/>
    <w:rsid w:val="00854920"/>
    <w:rsid w:val="00856311"/>
    <w:rsid w:val="008573E3"/>
    <w:rsid w:val="008574ED"/>
    <w:rsid w:val="00861E81"/>
    <w:rsid w:val="008645FF"/>
    <w:rsid w:val="00865971"/>
    <w:rsid w:val="00866D42"/>
    <w:rsid w:val="0087030E"/>
    <w:rsid w:val="008708AF"/>
    <w:rsid w:val="00870AAC"/>
    <w:rsid w:val="0087158F"/>
    <w:rsid w:val="00872754"/>
    <w:rsid w:val="008728F3"/>
    <w:rsid w:val="00872AB3"/>
    <w:rsid w:val="008733C6"/>
    <w:rsid w:val="008734F7"/>
    <w:rsid w:val="00874E9F"/>
    <w:rsid w:val="008760E5"/>
    <w:rsid w:val="0087770A"/>
    <w:rsid w:val="00877842"/>
    <w:rsid w:val="00877FE5"/>
    <w:rsid w:val="008806F8"/>
    <w:rsid w:val="008808E2"/>
    <w:rsid w:val="00881456"/>
    <w:rsid w:val="00881ACB"/>
    <w:rsid w:val="00882ED4"/>
    <w:rsid w:val="00883625"/>
    <w:rsid w:val="00884C79"/>
    <w:rsid w:val="00884FF2"/>
    <w:rsid w:val="00885FC9"/>
    <w:rsid w:val="0088673D"/>
    <w:rsid w:val="00887486"/>
    <w:rsid w:val="008875C3"/>
    <w:rsid w:val="00890700"/>
    <w:rsid w:val="00891328"/>
    <w:rsid w:val="008919EA"/>
    <w:rsid w:val="00891A47"/>
    <w:rsid w:val="0089220B"/>
    <w:rsid w:val="00892809"/>
    <w:rsid w:val="008929E0"/>
    <w:rsid w:val="0089370F"/>
    <w:rsid w:val="008939AF"/>
    <w:rsid w:val="00893FED"/>
    <w:rsid w:val="0089449A"/>
    <w:rsid w:val="008945B6"/>
    <w:rsid w:val="00895777"/>
    <w:rsid w:val="00895E48"/>
    <w:rsid w:val="00896575"/>
    <w:rsid w:val="00896687"/>
    <w:rsid w:val="008971F4"/>
    <w:rsid w:val="00897563"/>
    <w:rsid w:val="008A0E7D"/>
    <w:rsid w:val="008A26D6"/>
    <w:rsid w:val="008A3023"/>
    <w:rsid w:val="008A403F"/>
    <w:rsid w:val="008A47F1"/>
    <w:rsid w:val="008A6815"/>
    <w:rsid w:val="008B1031"/>
    <w:rsid w:val="008B10C7"/>
    <w:rsid w:val="008B2303"/>
    <w:rsid w:val="008B2727"/>
    <w:rsid w:val="008B34A0"/>
    <w:rsid w:val="008B3DFD"/>
    <w:rsid w:val="008B4324"/>
    <w:rsid w:val="008B44BD"/>
    <w:rsid w:val="008B5740"/>
    <w:rsid w:val="008B5D19"/>
    <w:rsid w:val="008B66A0"/>
    <w:rsid w:val="008C05BD"/>
    <w:rsid w:val="008C094B"/>
    <w:rsid w:val="008C0B84"/>
    <w:rsid w:val="008C2324"/>
    <w:rsid w:val="008C41DA"/>
    <w:rsid w:val="008C553A"/>
    <w:rsid w:val="008C588E"/>
    <w:rsid w:val="008C6D5F"/>
    <w:rsid w:val="008C6DD6"/>
    <w:rsid w:val="008C7226"/>
    <w:rsid w:val="008D082E"/>
    <w:rsid w:val="008D0E9C"/>
    <w:rsid w:val="008D0F77"/>
    <w:rsid w:val="008D57AF"/>
    <w:rsid w:val="008D5EDC"/>
    <w:rsid w:val="008D67A4"/>
    <w:rsid w:val="008D7B80"/>
    <w:rsid w:val="008D7CA7"/>
    <w:rsid w:val="008E07B6"/>
    <w:rsid w:val="008E0ADC"/>
    <w:rsid w:val="008E0FD2"/>
    <w:rsid w:val="008E1706"/>
    <w:rsid w:val="008E243B"/>
    <w:rsid w:val="008E4184"/>
    <w:rsid w:val="008E4E0D"/>
    <w:rsid w:val="008E549F"/>
    <w:rsid w:val="008E6301"/>
    <w:rsid w:val="008E7964"/>
    <w:rsid w:val="008E7B5E"/>
    <w:rsid w:val="008F08F4"/>
    <w:rsid w:val="008F10BC"/>
    <w:rsid w:val="008F1F68"/>
    <w:rsid w:val="008F2052"/>
    <w:rsid w:val="008F26ED"/>
    <w:rsid w:val="008F2A38"/>
    <w:rsid w:val="008F3012"/>
    <w:rsid w:val="008F592B"/>
    <w:rsid w:val="008F5A1E"/>
    <w:rsid w:val="0090057C"/>
    <w:rsid w:val="00900894"/>
    <w:rsid w:val="009014A1"/>
    <w:rsid w:val="00901D14"/>
    <w:rsid w:val="00903775"/>
    <w:rsid w:val="00903D44"/>
    <w:rsid w:val="009040A3"/>
    <w:rsid w:val="0090535E"/>
    <w:rsid w:val="00906D6F"/>
    <w:rsid w:val="009109F7"/>
    <w:rsid w:val="0091153F"/>
    <w:rsid w:val="00912137"/>
    <w:rsid w:val="009127B1"/>
    <w:rsid w:val="00912E7B"/>
    <w:rsid w:val="00914E4C"/>
    <w:rsid w:val="00914F10"/>
    <w:rsid w:val="00915BED"/>
    <w:rsid w:val="00916B64"/>
    <w:rsid w:val="00917B76"/>
    <w:rsid w:val="00917DE3"/>
    <w:rsid w:val="00920666"/>
    <w:rsid w:val="00921206"/>
    <w:rsid w:val="0092145D"/>
    <w:rsid w:val="00924050"/>
    <w:rsid w:val="009245DE"/>
    <w:rsid w:val="00924AA4"/>
    <w:rsid w:val="00925173"/>
    <w:rsid w:val="00926F62"/>
    <w:rsid w:val="00927E30"/>
    <w:rsid w:val="00930283"/>
    <w:rsid w:val="00930762"/>
    <w:rsid w:val="00930881"/>
    <w:rsid w:val="00930C0C"/>
    <w:rsid w:val="00930F2C"/>
    <w:rsid w:val="009345CB"/>
    <w:rsid w:val="00934D0C"/>
    <w:rsid w:val="00936B81"/>
    <w:rsid w:val="00937EAC"/>
    <w:rsid w:val="00940E89"/>
    <w:rsid w:val="00944701"/>
    <w:rsid w:val="00945DC8"/>
    <w:rsid w:val="009464F5"/>
    <w:rsid w:val="00950616"/>
    <w:rsid w:val="00950ED1"/>
    <w:rsid w:val="009527B2"/>
    <w:rsid w:val="00952A7A"/>
    <w:rsid w:val="0095351D"/>
    <w:rsid w:val="00953A02"/>
    <w:rsid w:val="00953BD4"/>
    <w:rsid w:val="00953C81"/>
    <w:rsid w:val="00954173"/>
    <w:rsid w:val="0095444E"/>
    <w:rsid w:val="009546F8"/>
    <w:rsid w:val="00955C67"/>
    <w:rsid w:val="00957B65"/>
    <w:rsid w:val="00960AFF"/>
    <w:rsid w:val="009632C9"/>
    <w:rsid w:val="00963F62"/>
    <w:rsid w:val="0096579A"/>
    <w:rsid w:val="00965EFC"/>
    <w:rsid w:val="00966C44"/>
    <w:rsid w:val="00967006"/>
    <w:rsid w:val="009700D4"/>
    <w:rsid w:val="0097093D"/>
    <w:rsid w:val="00970B60"/>
    <w:rsid w:val="0097161B"/>
    <w:rsid w:val="00971766"/>
    <w:rsid w:val="00972469"/>
    <w:rsid w:val="00972B48"/>
    <w:rsid w:val="00973003"/>
    <w:rsid w:val="00975943"/>
    <w:rsid w:val="00975EC1"/>
    <w:rsid w:val="009762D2"/>
    <w:rsid w:val="009762F1"/>
    <w:rsid w:val="0097692D"/>
    <w:rsid w:val="00976B7D"/>
    <w:rsid w:val="009776D2"/>
    <w:rsid w:val="00977EA8"/>
    <w:rsid w:val="0098140D"/>
    <w:rsid w:val="00981CED"/>
    <w:rsid w:val="00982216"/>
    <w:rsid w:val="00982D0E"/>
    <w:rsid w:val="00983852"/>
    <w:rsid w:val="00983E37"/>
    <w:rsid w:val="0098570C"/>
    <w:rsid w:val="00987225"/>
    <w:rsid w:val="00990870"/>
    <w:rsid w:val="00990DCF"/>
    <w:rsid w:val="00991115"/>
    <w:rsid w:val="009920F5"/>
    <w:rsid w:val="009925F2"/>
    <w:rsid w:val="00992B56"/>
    <w:rsid w:val="00992CDA"/>
    <w:rsid w:val="00992EA6"/>
    <w:rsid w:val="00993342"/>
    <w:rsid w:val="009949BF"/>
    <w:rsid w:val="009953D8"/>
    <w:rsid w:val="00996CE4"/>
    <w:rsid w:val="00996D10"/>
    <w:rsid w:val="00996FF3"/>
    <w:rsid w:val="00997D60"/>
    <w:rsid w:val="00997DF6"/>
    <w:rsid w:val="009A002C"/>
    <w:rsid w:val="009A0378"/>
    <w:rsid w:val="009A0FB3"/>
    <w:rsid w:val="009A1DBD"/>
    <w:rsid w:val="009A25C0"/>
    <w:rsid w:val="009A2B9B"/>
    <w:rsid w:val="009A2FFE"/>
    <w:rsid w:val="009A3D30"/>
    <w:rsid w:val="009A3F36"/>
    <w:rsid w:val="009A4376"/>
    <w:rsid w:val="009A48D5"/>
    <w:rsid w:val="009A48D8"/>
    <w:rsid w:val="009A5633"/>
    <w:rsid w:val="009A6C59"/>
    <w:rsid w:val="009A6F40"/>
    <w:rsid w:val="009A77E1"/>
    <w:rsid w:val="009A7878"/>
    <w:rsid w:val="009A7F7C"/>
    <w:rsid w:val="009B0888"/>
    <w:rsid w:val="009B1E1A"/>
    <w:rsid w:val="009B2B47"/>
    <w:rsid w:val="009B33DF"/>
    <w:rsid w:val="009B3F8D"/>
    <w:rsid w:val="009B4270"/>
    <w:rsid w:val="009B44CC"/>
    <w:rsid w:val="009B5651"/>
    <w:rsid w:val="009B572E"/>
    <w:rsid w:val="009B59ED"/>
    <w:rsid w:val="009B5E5D"/>
    <w:rsid w:val="009B62E4"/>
    <w:rsid w:val="009B6FD2"/>
    <w:rsid w:val="009B706A"/>
    <w:rsid w:val="009B792D"/>
    <w:rsid w:val="009C2FA8"/>
    <w:rsid w:val="009C4319"/>
    <w:rsid w:val="009C5C7D"/>
    <w:rsid w:val="009C7ED9"/>
    <w:rsid w:val="009D092C"/>
    <w:rsid w:val="009D109E"/>
    <w:rsid w:val="009D1CD9"/>
    <w:rsid w:val="009D1E97"/>
    <w:rsid w:val="009D1F28"/>
    <w:rsid w:val="009D28E5"/>
    <w:rsid w:val="009D2A02"/>
    <w:rsid w:val="009D4830"/>
    <w:rsid w:val="009D520D"/>
    <w:rsid w:val="009D5D1D"/>
    <w:rsid w:val="009D797A"/>
    <w:rsid w:val="009E026A"/>
    <w:rsid w:val="009E05D9"/>
    <w:rsid w:val="009E0B13"/>
    <w:rsid w:val="009E1161"/>
    <w:rsid w:val="009E22D3"/>
    <w:rsid w:val="009E34CA"/>
    <w:rsid w:val="009E3B56"/>
    <w:rsid w:val="009E3EC5"/>
    <w:rsid w:val="009E49B5"/>
    <w:rsid w:val="009E49CC"/>
    <w:rsid w:val="009E4CAC"/>
    <w:rsid w:val="009E551E"/>
    <w:rsid w:val="009E5DDC"/>
    <w:rsid w:val="009E5FC0"/>
    <w:rsid w:val="009E7066"/>
    <w:rsid w:val="009E7870"/>
    <w:rsid w:val="009F1EF8"/>
    <w:rsid w:val="009F3F3B"/>
    <w:rsid w:val="009F4604"/>
    <w:rsid w:val="009F4B78"/>
    <w:rsid w:val="009F54D3"/>
    <w:rsid w:val="009F606B"/>
    <w:rsid w:val="009F6E66"/>
    <w:rsid w:val="009F73D9"/>
    <w:rsid w:val="009F76B4"/>
    <w:rsid w:val="009F780C"/>
    <w:rsid w:val="009F7888"/>
    <w:rsid w:val="00A006DD"/>
    <w:rsid w:val="00A01ECF"/>
    <w:rsid w:val="00A02AC3"/>
    <w:rsid w:val="00A03574"/>
    <w:rsid w:val="00A04F5C"/>
    <w:rsid w:val="00A062F7"/>
    <w:rsid w:val="00A06840"/>
    <w:rsid w:val="00A06DCE"/>
    <w:rsid w:val="00A06EAD"/>
    <w:rsid w:val="00A113BA"/>
    <w:rsid w:val="00A11B3B"/>
    <w:rsid w:val="00A12431"/>
    <w:rsid w:val="00A126B1"/>
    <w:rsid w:val="00A1293C"/>
    <w:rsid w:val="00A14F9B"/>
    <w:rsid w:val="00A15313"/>
    <w:rsid w:val="00A15701"/>
    <w:rsid w:val="00A15FEC"/>
    <w:rsid w:val="00A16303"/>
    <w:rsid w:val="00A167F1"/>
    <w:rsid w:val="00A200CD"/>
    <w:rsid w:val="00A20125"/>
    <w:rsid w:val="00A203E1"/>
    <w:rsid w:val="00A2085F"/>
    <w:rsid w:val="00A20B17"/>
    <w:rsid w:val="00A20EC0"/>
    <w:rsid w:val="00A2150B"/>
    <w:rsid w:val="00A215D9"/>
    <w:rsid w:val="00A2292C"/>
    <w:rsid w:val="00A22DD6"/>
    <w:rsid w:val="00A23A6B"/>
    <w:rsid w:val="00A23FC3"/>
    <w:rsid w:val="00A24101"/>
    <w:rsid w:val="00A25F1B"/>
    <w:rsid w:val="00A26A53"/>
    <w:rsid w:val="00A2706D"/>
    <w:rsid w:val="00A27A09"/>
    <w:rsid w:val="00A30255"/>
    <w:rsid w:val="00A30C48"/>
    <w:rsid w:val="00A3288D"/>
    <w:rsid w:val="00A329DC"/>
    <w:rsid w:val="00A33624"/>
    <w:rsid w:val="00A35BE3"/>
    <w:rsid w:val="00A35E4A"/>
    <w:rsid w:val="00A360FE"/>
    <w:rsid w:val="00A41135"/>
    <w:rsid w:val="00A41FEB"/>
    <w:rsid w:val="00A42FBA"/>
    <w:rsid w:val="00A43A7E"/>
    <w:rsid w:val="00A44A52"/>
    <w:rsid w:val="00A44DA6"/>
    <w:rsid w:val="00A45E02"/>
    <w:rsid w:val="00A47992"/>
    <w:rsid w:val="00A50921"/>
    <w:rsid w:val="00A50D05"/>
    <w:rsid w:val="00A5160D"/>
    <w:rsid w:val="00A526FC"/>
    <w:rsid w:val="00A53B9B"/>
    <w:rsid w:val="00A553A0"/>
    <w:rsid w:val="00A565DE"/>
    <w:rsid w:val="00A56CA4"/>
    <w:rsid w:val="00A6215E"/>
    <w:rsid w:val="00A62CD6"/>
    <w:rsid w:val="00A6519C"/>
    <w:rsid w:val="00A65F04"/>
    <w:rsid w:val="00A65F2E"/>
    <w:rsid w:val="00A666F1"/>
    <w:rsid w:val="00A66848"/>
    <w:rsid w:val="00A668FC"/>
    <w:rsid w:val="00A67D62"/>
    <w:rsid w:val="00A7086D"/>
    <w:rsid w:val="00A70AFF"/>
    <w:rsid w:val="00A71AD5"/>
    <w:rsid w:val="00A723D8"/>
    <w:rsid w:val="00A76787"/>
    <w:rsid w:val="00A76E0D"/>
    <w:rsid w:val="00A8073E"/>
    <w:rsid w:val="00A80883"/>
    <w:rsid w:val="00A81BED"/>
    <w:rsid w:val="00A82FC6"/>
    <w:rsid w:val="00A830FF"/>
    <w:rsid w:val="00A838A7"/>
    <w:rsid w:val="00A84199"/>
    <w:rsid w:val="00A84525"/>
    <w:rsid w:val="00A84734"/>
    <w:rsid w:val="00A856F5"/>
    <w:rsid w:val="00A85A0D"/>
    <w:rsid w:val="00A85CA5"/>
    <w:rsid w:val="00A86E28"/>
    <w:rsid w:val="00A90006"/>
    <w:rsid w:val="00A90B18"/>
    <w:rsid w:val="00A92270"/>
    <w:rsid w:val="00A925C1"/>
    <w:rsid w:val="00A9395A"/>
    <w:rsid w:val="00A97159"/>
    <w:rsid w:val="00A97447"/>
    <w:rsid w:val="00AA0F94"/>
    <w:rsid w:val="00AA10AE"/>
    <w:rsid w:val="00AA1D65"/>
    <w:rsid w:val="00AA1F21"/>
    <w:rsid w:val="00AA2CFF"/>
    <w:rsid w:val="00AA329F"/>
    <w:rsid w:val="00AA3BC8"/>
    <w:rsid w:val="00AA47A8"/>
    <w:rsid w:val="00AA4E2C"/>
    <w:rsid w:val="00AA73E7"/>
    <w:rsid w:val="00AA7B6A"/>
    <w:rsid w:val="00AB1596"/>
    <w:rsid w:val="00AB1B50"/>
    <w:rsid w:val="00AB2FA1"/>
    <w:rsid w:val="00AB4251"/>
    <w:rsid w:val="00AB4ECD"/>
    <w:rsid w:val="00AB591E"/>
    <w:rsid w:val="00AB593E"/>
    <w:rsid w:val="00AB5C33"/>
    <w:rsid w:val="00AB5D37"/>
    <w:rsid w:val="00AB683F"/>
    <w:rsid w:val="00AB6BC7"/>
    <w:rsid w:val="00AB6EEE"/>
    <w:rsid w:val="00AB7129"/>
    <w:rsid w:val="00AC0DFF"/>
    <w:rsid w:val="00AC1122"/>
    <w:rsid w:val="00AC1312"/>
    <w:rsid w:val="00AC2334"/>
    <w:rsid w:val="00AC2610"/>
    <w:rsid w:val="00AC2F56"/>
    <w:rsid w:val="00AC3312"/>
    <w:rsid w:val="00AC3A7B"/>
    <w:rsid w:val="00AC4A2E"/>
    <w:rsid w:val="00AC65BB"/>
    <w:rsid w:val="00AD1885"/>
    <w:rsid w:val="00AD1C1E"/>
    <w:rsid w:val="00AD1DBC"/>
    <w:rsid w:val="00AD2333"/>
    <w:rsid w:val="00AD50BA"/>
    <w:rsid w:val="00AE02E7"/>
    <w:rsid w:val="00AE03E5"/>
    <w:rsid w:val="00AE0F75"/>
    <w:rsid w:val="00AE1C79"/>
    <w:rsid w:val="00AE319E"/>
    <w:rsid w:val="00AE336B"/>
    <w:rsid w:val="00AE3B2C"/>
    <w:rsid w:val="00AE3B4E"/>
    <w:rsid w:val="00AE676F"/>
    <w:rsid w:val="00AE682E"/>
    <w:rsid w:val="00AE6D74"/>
    <w:rsid w:val="00AE709C"/>
    <w:rsid w:val="00AE781D"/>
    <w:rsid w:val="00AE7ABB"/>
    <w:rsid w:val="00AE7DD9"/>
    <w:rsid w:val="00AF1894"/>
    <w:rsid w:val="00AF1C5C"/>
    <w:rsid w:val="00AF2091"/>
    <w:rsid w:val="00AF2B38"/>
    <w:rsid w:val="00AF4A45"/>
    <w:rsid w:val="00AF6883"/>
    <w:rsid w:val="00B004C1"/>
    <w:rsid w:val="00B007DC"/>
    <w:rsid w:val="00B0168B"/>
    <w:rsid w:val="00B02B82"/>
    <w:rsid w:val="00B03458"/>
    <w:rsid w:val="00B04B8E"/>
    <w:rsid w:val="00B05BDF"/>
    <w:rsid w:val="00B0636D"/>
    <w:rsid w:val="00B07BB2"/>
    <w:rsid w:val="00B103D8"/>
    <w:rsid w:val="00B1072F"/>
    <w:rsid w:val="00B12BA7"/>
    <w:rsid w:val="00B15207"/>
    <w:rsid w:val="00B15820"/>
    <w:rsid w:val="00B17D6C"/>
    <w:rsid w:val="00B20C23"/>
    <w:rsid w:val="00B215D8"/>
    <w:rsid w:val="00B2218A"/>
    <w:rsid w:val="00B23F64"/>
    <w:rsid w:val="00B246ED"/>
    <w:rsid w:val="00B24F38"/>
    <w:rsid w:val="00B2688B"/>
    <w:rsid w:val="00B2696F"/>
    <w:rsid w:val="00B26DD0"/>
    <w:rsid w:val="00B279CD"/>
    <w:rsid w:val="00B30526"/>
    <w:rsid w:val="00B32DAD"/>
    <w:rsid w:val="00B33408"/>
    <w:rsid w:val="00B338C8"/>
    <w:rsid w:val="00B33C41"/>
    <w:rsid w:val="00B33CAA"/>
    <w:rsid w:val="00B341CC"/>
    <w:rsid w:val="00B35321"/>
    <w:rsid w:val="00B35505"/>
    <w:rsid w:val="00B35B19"/>
    <w:rsid w:val="00B35CB3"/>
    <w:rsid w:val="00B35E0A"/>
    <w:rsid w:val="00B36CF9"/>
    <w:rsid w:val="00B40124"/>
    <w:rsid w:val="00B40B86"/>
    <w:rsid w:val="00B41499"/>
    <w:rsid w:val="00B429CC"/>
    <w:rsid w:val="00B42E03"/>
    <w:rsid w:val="00B4306A"/>
    <w:rsid w:val="00B443E2"/>
    <w:rsid w:val="00B46222"/>
    <w:rsid w:val="00B4731E"/>
    <w:rsid w:val="00B47E20"/>
    <w:rsid w:val="00B519A3"/>
    <w:rsid w:val="00B52E51"/>
    <w:rsid w:val="00B5300C"/>
    <w:rsid w:val="00B53357"/>
    <w:rsid w:val="00B536C7"/>
    <w:rsid w:val="00B54092"/>
    <w:rsid w:val="00B5444C"/>
    <w:rsid w:val="00B54B3E"/>
    <w:rsid w:val="00B54CBD"/>
    <w:rsid w:val="00B5568B"/>
    <w:rsid w:val="00B557BF"/>
    <w:rsid w:val="00B55BD6"/>
    <w:rsid w:val="00B55DF2"/>
    <w:rsid w:val="00B56147"/>
    <w:rsid w:val="00B5720A"/>
    <w:rsid w:val="00B5746E"/>
    <w:rsid w:val="00B604A0"/>
    <w:rsid w:val="00B60534"/>
    <w:rsid w:val="00B60761"/>
    <w:rsid w:val="00B60BFE"/>
    <w:rsid w:val="00B620A5"/>
    <w:rsid w:val="00B6216F"/>
    <w:rsid w:val="00B62BB1"/>
    <w:rsid w:val="00B62E57"/>
    <w:rsid w:val="00B63559"/>
    <w:rsid w:val="00B646A2"/>
    <w:rsid w:val="00B712B7"/>
    <w:rsid w:val="00B72784"/>
    <w:rsid w:val="00B73979"/>
    <w:rsid w:val="00B73B18"/>
    <w:rsid w:val="00B74EAA"/>
    <w:rsid w:val="00B751B0"/>
    <w:rsid w:val="00B762E0"/>
    <w:rsid w:val="00B76F5E"/>
    <w:rsid w:val="00B83BD3"/>
    <w:rsid w:val="00B83E6C"/>
    <w:rsid w:val="00B85A6A"/>
    <w:rsid w:val="00B85BB1"/>
    <w:rsid w:val="00B85D08"/>
    <w:rsid w:val="00B86188"/>
    <w:rsid w:val="00B862FC"/>
    <w:rsid w:val="00B86C54"/>
    <w:rsid w:val="00B86D1C"/>
    <w:rsid w:val="00B874C4"/>
    <w:rsid w:val="00B9075C"/>
    <w:rsid w:val="00B91496"/>
    <w:rsid w:val="00B92980"/>
    <w:rsid w:val="00B93A15"/>
    <w:rsid w:val="00B96415"/>
    <w:rsid w:val="00B9767E"/>
    <w:rsid w:val="00B97AA2"/>
    <w:rsid w:val="00B97B8E"/>
    <w:rsid w:val="00BA00A8"/>
    <w:rsid w:val="00BA0378"/>
    <w:rsid w:val="00BA25D4"/>
    <w:rsid w:val="00BA37A4"/>
    <w:rsid w:val="00BA4802"/>
    <w:rsid w:val="00BA4FB0"/>
    <w:rsid w:val="00BA6138"/>
    <w:rsid w:val="00BA6FD2"/>
    <w:rsid w:val="00BB0802"/>
    <w:rsid w:val="00BB0840"/>
    <w:rsid w:val="00BB0CC4"/>
    <w:rsid w:val="00BB11D4"/>
    <w:rsid w:val="00BB1930"/>
    <w:rsid w:val="00BB1D5E"/>
    <w:rsid w:val="00BB3478"/>
    <w:rsid w:val="00BB4C2B"/>
    <w:rsid w:val="00BB5726"/>
    <w:rsid w:val="00BB74AB"/>
    <w:rsid w:val="00BC0A1B"/>
    <w:rsid w:val="00BC1D15"/>
    <w:rsid w:val="00BC2247"/>
    <w:rsid w:val="00BC22AD"/>
    <w:rsid w:val="00BC2484"/>
    <w:rsid w:val="00BC4AC7"/>
    <w:rsid w:val="00BC5572"/>
    <w:rsid w:val="00BC56CB"/>
    <w:rsid w:val="00BD125E"/>
    <w:rsid w:val="00BD12B3"/>
    <w:rsid w:val="00BD497C"/>
    <w:rsid w:val="00BD562A"/>
    <w:rsid w:val="00BD57EE"/>
    <w:rsid w:val="00BD5B32"/>
    <w:rsid w:val="00BD5C4D"/>
    <w:rsid w:val="00BD6F58"/>
    <w:rsid w:val="00BD6FE5"/>
    <w:rsid w:val="00BD7294"/>
    <w:rsid w:val="00BD75EA"/>
    <w:rsid w:val="00BD76BE"/>
    <w:rsid w:val="00BE0AA2"/>
    <w:rsid w:val="00BE115B"/>
    <w:rsid w:val="00BE1459"/>
    <w:rsid w:val="00BE1EE0"/>
    <w:rsid w:val="00BE3355"/>
    <w:rsid w:val="00BE34A6"/>
    <w:rsid w:val="00BE426B"/>
    <w:rsid w:val="00BE4E8A"/>
    <w:rsid w:val="00BE4F23"/>
    <w:rsid w:val="00BE571B"/>
    <w:rsid w:val="00BE6E54"/>
    <w:rsid w:val="00BF281E"/>
    <w:rsid w:val="00BF2A79"/>
    <w:rsid w:val="00BF34C9"/>
    <w:rsid w:val="00BF375F"/>
    <w:rsid w:val="00BF4557"/>
    <w:rsid w:val="00BF517A"/>
    <w:rsid w:val="00C00C83"/>
    <w:rsid w:val="00C02372"/>
    <w:rsid w:val="00C044C3"/>
    <w:rsid w:val="00C068E1"/>
    <w:rsid w:val="00C06C38"/>
    <w:rsid w:val="00C0781A"/>
    <w:rsid w:val="00C10453"/>
    <w:rsid w:val="00C1047C"/>
    <w:rsid w:val="00C12204"/>
    <w:rsid w:val="00C1278A"/>
    <w:rsid w:val="00C12E60"/>
    <w:rsid w:val="00C13B7D"/>
    <w:rsid w:val="00C13BCA"/>
    <w:rsid w:val="00C141B9"/>
    <w:rsid w:val="00C1477F"/>
    <w:rsid w:val="00C157ED"/>
    <w:rsid w:val="00C158CF"/>
    <w:rsid w:val="00C16518"/>
    <w:rsid w:val="00C173E3"/>
    <w:rsid w:val="00C1787D"/>
    <w:rsid w:val="00C20F14"/>
    <w:rsid w:val="00C21036"/>
    <w:rsid w:val="00C22B7C"/>
    <w:rsid w:val="00C23630"/>
    <w:rsid w:val="00C23B8E"/>
    <w:rsid w:val="00C25532"/>
    <w:rsid w:val="00C259AB"/>
    <w:rsid w:val="00C30656"/>
    <w:rsid w:val="00C3184D"/>
    <w:rsid w:val="00C31C81"/>
    <w:rsid w:val="00C331FD"/>
    <w:rsid w:val="00C340E5"/>
    <w:rsid w:val="00C34DCB"/>
    <w:rsid w:val="00C34E78"/>
    <w:rsid w:val="00C36D0C"/>
    <w:rsid w:val="00C3708D"/>
    <w:rsid w:val="00C37523"/>
    <w:rsid w:val="00C40355"/>
    <w:rsid w:val="00C40482"/>
    <w:rsid w:val="00C4103B"/>
    <w:rsid w:val="00C4138A"/>
    <w:rsid w:val="00C41E27"/>
    <w:rsid w:val="00C4258D"/>
    <w:rsid w:val="00C43090"/>
    <w:rsid w:val="00C440B4"/>
    <w:rsid w:val="00C4412E"/>
    <w:rsid w:val="00C4443A"/>
    <w:rsid w:val="00C446F9"/>
    <w:rsid w:val="00C455F7"/>
    <w:rsid w:val="00C45F94"/>
    <w:rsid w:val="00C462CB"/>
    <w:rsid w:val="00C46420"/>
    <w:rsid w:val="00C46B78"/>
    <w:rsid w:val="00C46F39"/>
    <w:rsid w:val="00C473EF"/>
    <w:rsid w:val="00C47AFE"/>
    <w:rsid w:val="00C50507"/>
    <w:rsid w:val="00C5067F"/>
    <w:rsid w:val="00C50AB9"/>
    <w:rsid w:val="00C50FE6"/>
    <w:rsid w:val="00C515C3"/>
    <w:rsid w:val="00C517AC"/>
    <w:rsid w:val="00C51AA2"/>
    <w:rsid w:val="00C5200F"/>
    <w:rsid w:val="00C52E43"/>
    <w:rsid w:val="00C53E95"/>
    <w:rsid w:val="00C56CD4"/>
    <w:rsid w:val="00C60393"/>
    <w:rsid w:val="00C604B4"/>
    <w:rsid w:val="00C609C3"/>
    <w:rsid w:val="00C60E16"/>
    <w:rsid w:val="00C616A0"/>
    <w:rsid w:val="00C618EC"/>
    <w:rsid w:val="00C62163"/>
    <w:rsid w:val="00C6304A"/>
    <w:rsid w:val="00C631FB"/>
    <w:rsid w:val="00C64F38"/>
    <w:rsid w:val="00C655BD"/>
    <w:rsid w:val="00C65E4E"/>
    <w:rsid w:val="00C66610"/>
    <w:rsid w:val="00C66648"/>
    <w:rsid w:val="00C66FEF"/>
    <w:rsid w:val="00C67C9F"/>
    <w:rsid w:val="00C70CB4"/>
    <w:rsid w:val="00C71180"/>
    <w:rsid w:val="00C727A7"/>
    <w:rsid w:val="00C728D5"/>
    <w:rsid w:val="00C72CF7"/>
    <w:rsid w:val="00C744D0"/>
    <w:rsid w:val="00C74F9D"/>
    <w:rsid w:val="00C75119"/>
    <w:rsid w:val="00C76DD6"/>
    <w:rsid w:val="00C77167"/>
    <w:rsid w:val="00C80059"/>
    <w:rsid w:val="00C800DB"/>
    <w:rsid w:val="00C81080"/>
    <w:rsid w:val="00C823CD"/>
    <w:rsid w:val="00C84575"/>
    <w:rsid w:val="00C84DF3"/>
    <w:rsid w:val="00C84F60"/>
    <w:rsid w:val="00C8546A"/>
    <w:rsid w:val="00C87B06"/>
    <w:rsid w:val="00C90B62"/>
    <w:rsid w:val="00C90D5C"/>
    <w:rsid w:val="00C918C0"/>
    <w:rsid w:val="00C91C08"/>
    <w:rsid w:val="00C9497F"/>
    <w:rsid w:val="00C952D8"/>
    <w:rsid w:val="00C959F3"/>
    <w:rsid w:val="00C95CC5"/>
    <w:rsid w:val="00C97F0E"/>
    <w:rsid w:val="00CA0053"/>
    <w:rsid w:val="00CA06AC"/>
    <w:rsid w:val="00CA1A00"/>
    <w:rsid w:val="00CA1D9E"/>
    <w:rsid w:val="00CA20BB"/>
    <w:rsid w:val="00CA242A"/>
    <w:rsid w:val="00CA27BD"/>
    <w:rsid w:val="00CA2960"/>
    <w:rsid w:val="00CA2AB6"/>
    <w:rsid w:val="00CA36DE"/>
    <w:rsid w:val="00CA3955"/>
    <w:rsid w:val="00CA4908"/>
    <w:rsid w:val="00CA4BCC"/>
    <w:rsid w:val="00CA5313"/>
    <w:rsid w:val="00CA6463"/>
    <w:rsid w:val="00CB01D6"/>
    <w:rsid w:val="00CB2442"/>
    <w:rsid w:val="00CB2C38"/>
    <w:rsid w:val="00CB2CAD"/>
    <w:rsid w:val="00CB311E"/>
    <w:rsid w:val="00CB3B7A"/>
    <w:rsid w:val="00CB3F04"/>
    <w:rsid w:val="00CB46BF"/>
    <w:rsid w:val="00CB71E1"/>
    <w:rsid w:val="00CB73B7"/>
    <w:rsid w:val="00CC021F"/>
    <w:rsid w:val="00CC0BEE"/>
    <w:rsid w:val="00CC0ED3"/>
    <w:rsid w:val="00CC12CD"/>
    <w:rsid w:val="00CC1894"/>
    <w:rsid w:val="00CC2EE2"/>
    <w:rsid w:val="00CC3970"/>
    <w:rsid w:val="00CC3D03"/>
    <w:rsid w:val="00CC4162"/>
    <w:rsid w:val="00CC45DB"/>
    <w:rsid w:val="00CC5261"/>
    <w:rsid w:val="00CC5651"/>
    <w:rsid w:val="00CC73FF"/>
    <w:rsid w:val="00CC78FA"/>
    <w:rsid w:val="00CC7D4F"/>
    <w:rsid w:val="00CD07A8"/>
    <w:rsid w:val="00CD141E"/>
    <w:rsid w:val="00CD181B"/>
    <w:rsid w:val="00CD208D"/>
    <w:rsid w:val="00CD21B3"/>
    <w:rsid w:val="00CD29C0"/>
    <w:rsid w:val="00CD45DA"/>
    <w:rsid w:val="00CD4611"/>
    <w:rsid w:val="00CD64FD"/>
    <w:rsid w:val="00CD7772"/>
    <w:rsid w:val="00CD7F97"/>
    <w:rsid w:val="00CE1DDB"/>
    <w:rsid w:val="00CE2EA4"/>
    <w:rsid w:val="00CE420B"/>
    <w:rsid w:val="00CE4B1C"/>
    <w:rsid w:val="00CE51FF"/>
    <w:rsid w:val="00CE5714"/>
    <w:rsid w:val="00CE58B1"/>
    <w:rsid w:val="00CE6138"/>
    <w:rsid w:val="00CE6C48"/>
    <w:rsid w:val="00CE6F33"/>
    <w:rsid w:val="00CE6F59"/>
    <w:rsid w:val="00CE7104"/>
    <w:rsid w:val="00CE7AAB"/>
    <w:rsid w:val="00CF2673"/>
    <w:rsid w:val="00CF2DA1"/>
    <w:rsid w:val="00CF3FCB"/>
    <w:rsid w:val="00CF43B1"/>
    <w:rsid w:val="00CF557C"/>
    <w:rsid w:val="00CF683C"/>
    <w:rsid w:val="00D04B2A"/>
    <w:rsid w:val="00D060F6"/>
    <w:rsid w:val="00D0614B"/>
    <w:rsid w:val="00D06A81"/>
    <w:rsid w:val="00D06AD1"/>
    <w:rsid w:val="00D06DE5"/>
    <w:rsid w:val="00D10FF7"/>
    <w:rsid w:val="00D112DD"/>
    <w:rsid w:val="00D137E8"/>
    <w:rsid w:val="00D143C9"/>
    <w:rsid w:val="00D1558D"/>
    <w:rsid w:val="00D15E5E"/>
    <w:rsid w:val="00D163C6"/>
    <w:rsid w:val="00D167C2"/>
    <w:rsid w:val="00D17015"/>
    <w:rsid w:val="00D17035"/>
    <w:rsid w:val="00D17549"/>
    <w:rsid w:val="00D1774A"/>
    <w:rsid w:val="00D211E5"/>
    <w:rsid w:val="00D21388"/>
    <w:rsid w:val="00D226AB"/>
    <w:rsid w:val="00D2305C"/>
    <w:rsid w:val="00D23B88"/>
    <w:rsid w:val="00D24D97"/>
    <w:rsid w:val="00D2557B"/>
    <w:rsid w:val="00D26938"/>
    <w:rsid w:val="00D26CF3"/>
    <w:rsid w:val="00D275F5"/>
    <w:rsid w:val="00D31A19"/>
    <w:rsid w:val="00D32807"/>
    <w:rsid w:val="00D33D55"/>
    <w:rsid w:val="00D3542F"/>
    <w:rsid w:val="00D35BDA"/>
    <w:rsid w:val="00D376F1"/>
    <w:rsid w:val="00D3797B"/>
    <w:rsid w:val="00D41792"/>
    <w:rsid w:val="00D42898"/>
    <w:rsid w:val="00D43618"/>
    <w:rsid w:val="00D43B31"/>
    <w:rsid w:val="00D43CA8"/>
    <w:rsid w:val="00D4523D"/>
    <w:rsid w:val="00D4593F"/>
    <w:rsid w:val="00D45BD4"/>
    <w:rsid w:val="00D46D98"/>
    <w:rsid w:val="00D474EF"/>
    <w:rsid w:val="00D47616"/>
    <w:rsid w:val="00D4775B"/>
    <w:rsid w:val="00D47AB8"/>
    <w:rsid w:val="00D47ECE"/>
    <w:rsid w:val="00D51592"/>
    <w:rsid w:val="00D524EC"/>
    <w:rsid w:val="00D53509"/>
    <w:rsid w:val="00D54033"/>
    <w:rsid w:val="00D547BD"/>
    <w:rsid w:val="00D54CC5"/>
    <w:rsid w:val="00D55D94"/>
    <w:rsid w:val="00D5622A"/>
    <w:rsid w:val="00D56566"/>
    <w:rsid w:val="00D56992"/>
    <w:rsid w:val="00D57CA7"/>
    <w:rsid w:val="00D63FB0"/>
    <w:rsid w:val="00D647A4"/>
    <w:rsid w:val="00D6487A"/>
    <w:rsid w:val="00D648BB"/>
    <w:rsid w:val="00D64BE9"/>
    <w:rsid w:val="00D64E04"/>
    <w:rsid w:val="00D65A5E"/>
    <w:rsid w:val="00D669D1"/>
    <w:rsid w:val="00D7049A"/>
    <w:rsid w:val="00D704F6"/>
    <w:rsid w:val="00D722B1"/>
    <w:rsid w:val="00D74A82"/>
    <w:rsid w:val="00D753F6"/>
    <w:rsid w:val="00D7737D"/>
    <w:rsid w:val="00D777C6"/>
    <w:rsid w:val="00D8074D"/>
    <w:rsid w:val="00D80897"/>
    <w:rsid w:val="00D81375"/>
    <w:rsid w:val="00D81FFB"/>
    <w:rsid w:val="00D8489F"/>
    <w:rsid w:val="00D8540E"/>
    <w:rsid w:val="00D85C4D"/>
    <w:rsid w:val="00D8730B"/>
    <w:rsid w:val="00D87749"/>
    <w:rsid w:val="00D87AF9"/>
    <w:rsid w:val="00D9072A"/>
    <w:rsid w:val="00D91BEF"/>
    <w:rsid w:val="00D922F0"/>
    <w:rsid w:val="00D93B51"/>
    <w:rsid w:val="00D94852"/>
    <w:rsid w:val="00D94957"/>
    <w:rsid w:val="00DA039C"/>
    <w:rsid w:val="00DA10B4"/>
    <w:rsid w:val="00DA46C6"/>
    <w:rsid w:val="00DA68DC"/>
    <w:rsid w:val="00DA6EBE"/>
    <w:rsid w:val="00DB05BE"/>
    <w:rsid w:val="00DB27CC"/>
    <w:rsid w:val="00DB2A54"/>
    <w:rsid w:val="00DB2DCF"/>
    <w:rsid w:val="00DB378D"/>
    <w:rsid w:val="00DB37F3"/>
    <w:rsid w:val="00DB4EF9"/>
    <w:rsid w:val="00DB545E"/>
    <w:rsid w:val="00DC29FE"/>
    <w:rsid w:val="00DC3775"/>
    <w:rsid w:val="00DC3B28"/>
    <w:rsid w:val="00DC3D93"/>
    <w:rsid w:val="00DC3EC5"/>
    <w:rsid w:val="00DC430C"/>
    <w:rsid w:val="00DC4605"/>
    <w:rsid w:val="00DC60FB"/>
    <w:rsid w:val="00DC7319"/>
    <w:rsid w:val="00DC7332"/>
    <w:rsid w:val="00DC742E"/>
    <w:rsid w:val="00DD045B"/>
    <w:rsid w:val="00DD13DA"/>
    <w:rsid w:val="00DD25E7"/>
    <w:rsid w:val="00DD33EE"/>
    <w:rsid w:val="00DD38DC"/>
    <w:rsid w:val="00DD6121"/>
    <w:rsid w:val="00DD63FF"/>
    <w:rsid w:val="00DD7281"/>
    <w:rsid w:val="00DE0158"/>
    <w:rsid w:val="00DE477B"/>
    <w:rsid w:val="00DE5151"/>
    <w:rsid w:val="00DE5BD0"/>
    <w:rsid w:val="00DE5EBC"/>
    <w:rsid w:val="00DE66A6"/>
    <w:rsid w:val="00DE6768"/>
    <w:rsid w:val="00DE6C7D"/>
    <w:rsid w:val="00DF1BBF"/>
    <w:rsid w:val="00DF2C64"/>
    <w:rsid w:val="00DF3145"/>
    <w:rsid w:val="00DF3C9D"/>
    <w:rsid w:val="00DF3DD0"/>
    <w:rsid w:val="00DF4B0E"/>
    <w:rsid w:val="00DF5028"/>
    <w:rsid w:val="00DF7467"/>
    <w:rsid w:val="00E009FC"/>
    <w:rsid w:val="00E01E4B"/>
    <w:rsid w:val="00E02058"/>
    <w:rsid w:val="00E05532"/>
    <w:rsid w:val="00E062B0"/>
    <w:rsid w:val="00E0711E"/>
    <w:rsid w:val="00E0770C"/>
    <w:rsid w:val="00E102D3"/>
    <w:rsid w:val="00E111AD"/>
    <w:rsid w:val="00E11879"/>
    <w:rsid w:val="00E127A9"/>
    <w:rsid w:val="00E14DFA"/>
    <w:rsid w:val="00E162FF"/>
    <w:rsid w:val="00E17A15"/>
    <w:rsid w:val="00E17EA5"/>
    <w:rsid w:val="00E20697"/>
    <w:rsid w:val="00E21362"/>
    <w:rsid w:val="00E21A88"/>
    <w:rsid w:val="00E228BF"/>
    <w:rsid w:val="00E229DB"/>
    <w:rsid w:val="00E232A3"/>
    <w:rsid w:val="00E24BF7"/>
    <w:rsid w:val="00E2571A"/>
    <w:rsid w:val="00E26EDC"/>
    <w:rsid w:val="00E2713C"/>
    <w:rsid w:val="00E2713F"/>
    <w:rsid w:val="00E30243"/>
    <w:rsid w:val="00E30569"/>
    <w:rsid w:val="00E30B42"/>
    <w:rsid w:val="00E313E5"/>
    <w:rsid w:val="00E318C6"/>
    <w:rsid w:val="00E33369"/>
    <w:rsid w:val="00E342D7"/>
    <w:rsid w:val="00E34554"/>
    <w:rsid w:val="00E3487C"/>
    <w:rsid w:val="00E34D1F"/>
    <w:rsid w:val="00E35C26"/>
    <w:rsid w:val="00E37CF4"/>
    <w:rsid w:val="00E410C5"/>
    <w:rsid w:val="00E410EA"/>
    <w:rsid w:val="00E41D5C"/>
    <w:rsid w:val="00E42106"/>
    <w:rsid w:val="00E42464"/>
    <w:rsid w:val="00E437F7"/>
    <w:rsid w:val="00E50D0E"/>
    <w:rsid w:val="00E50E97"/>
    <w:rsid w:val="00E51619"/>
    <w:rsid w:val="00E518E5"/>
    <w:rsid w:val="00E51AD1"/>
    <w:rsid w:val="00E529F9"/>
    <w:rsid w:val="00E52C62"/>
    <w:rsid w:val="00E53381"/>
    <w:rsid w:val="00E533E9"/>
    <w:rsid w:val="00E53F58"/>
    <w:rsid w:val="00E55017"/>
    <w:rsid w:val="00E55416"/>
    <w:rsid w:val="00E557D1"/>
    <w:rsid w:val="00E56077"/>
    <w:rsid w:val="00E56278"/>
    <w:rsid w:val="00E56282"/>
    <w:rsid w:val="00E5784C"/>
    <w:rsid w:val="00E57D8E"/>
    <w:rsid w:val="00E60857"/>
    <w:rsid w:val="00E6147F"/>
    <w:rsid w:val="00E616BF"/>
    <w:rsid w:val="00E633FC"/>
    <w:rsid w:val="00E63BD7"/>
    <w:rsid w:val="00E6559B"/>
    <w:rsid w:val="00E658AA"/>
    <w:rsid w:val="00E6656A"/>
    <w:rsid w:val="00E67176"/>
    <w:rsid w:val="00E67581"/>
    <w:rsid w:val="00E677BD"/>
    <w:rsid w:val="00E6780A"/>
    <w:rsid w:val="00E70D30"/>
    <w:rsid w:val="00E70DA3"/>
    <w:rsid w:val="00E716BA"/>
    <w:rsid w:val="00E73012"/>
    <w:rsid w:val="00E735DC"/>
    <w:rsid w:val="00E73718"/>
    <w:rsid w:val="00E74536"/>
    <w:rsid w:val="00E75977"/>
    <w:rsid w:val="00E76431"/>
    <w:rsid w:val="00E7686D"/>
    <w:rsid w:val="00E77A19"/>
    <w:rsid w:val="00E813BA"/>
    <w:rsid w:val="00E81749"/>
    <w:rsid w:val="00E8343E"/>
    <w:rsid w:val="00E8393D"/>
    <w:rsid w:val="00E83C39"/>
    <w:rsid w:val="00E83D97"/>
    <w:rsid w:val="00E8590C"/>
    <w:rsid w:val="00E85F76"/>
    <w:rsid w:val="00E9004D"/>
    <w:rsid w:val="00E904DC"/>
    <w:rsid w:val="00E91865"/>
    <w:rsid w:val="00E92634"/>
    <w:rsid w:val="00E93590"/>
    <w:rsid w:val="00E9434B"/>
    <w:rsid w:val="00E94506"/>
    <w:rsid w:val="00E9491D"/>
    <w:rsid w:val="00E95A7B"/>
    <w:rsid w:val="00E95CD5"/>
    <w:rsid w:val="00E969E9"/>
    <w:rsid w:val="00E96CAD"/>
    <w:rsid w:val="00E9727E"/>
    <w:rsid w:val="00EA00C1"/>
    <w:rsid w:val="00EA01A0"/>
    <w:rsid w:val="00EA01AE"/>
    <w:rsid w:val="00EA155A"/>
    <w:rsid w:val="00EA24D4"/>
    <w:rsid w:val="00EA2851"/>
    <w:rsid w:val="00EA2A06"/>
    <w:rsid w:val="00EA3515"/>
    <w:rsid w:val="00EA41BC"/>
    <w:rsid w:val="00EA4472"/>
    <w:rsid w:val="00EA55FE"/>
    <w:rsid w:val="00EA79E5"/>
    <w:rsid w:val="00EB0B4F"/>
    <w:rsid w:val="00EB1B59"/>
    <w:rsid w:val="00EB4384"/>
    <w:rsid w:val="00EB6065"/>
    <w:rsid w:val="00EB63C1"/>
    <w:rsid w:val="00EB6AE0"/>
    <w:rsid w:val="00EB774A"/>
    <w:rsid w:val="00EC0826"/>
    <w:rsid w:val="00EC1CC1"/>
    <w:rsid w:val="00EC2D97"/>
    <w:rsid w:val="00EC441C"/>
    <w:rsid w:val="00EC4E99"/>
    <w:rsid w:val="00EC545E"/>
    <w:rsid w:val="00EC5736"/>
    <w:rsid w:val="00EC5991"/>
    <w:rsid w:val="00EC7E23"/>
    <w:rsid w:val="00ED108F"/>
    <w:rsid w:val="00ED252E"/>
    <w:rsid w:val="00ED3A21"/>
    <w:rsid w:val="00ED46E5"/>
    <w:rsid w:val="00ED53E6"/>
    <w:rsid w:val="00ED54F9"/>
    <w:rsid w:val="00ED63F2"/>
    <w:rsid w:val="00ED6982"/>
    <w:rsid w:val="00EE00CD"/>
    <w:rsid w:val="00EE0218"/>
    <w:rsid w:val="00EE086C"/>
    <w:rsid w:val="00EE0E54"/>
    <w:rsid w:val="00EE1033"/>
    <w:rsid w:val="00EE114E"/>
    <w:rsid w:val="00EE189B"/>
    <w:rsid w:val="00EE6967"/>
    <w:rsid w:val="00EE7306"/>
    <w:rsid w:val="00EE7BB4"/>
    <w:rsid w:val="00EF06C9"/>
    <w:rsid w:val="00EF071C"/>
    <w:rsid w:val="00EF213B"/>
    <w:rsid w:val="00EF22D6"/>
    <w:rsid w:val="00EF24BB"/>
    <w:rsid w:val="00EF281B"/>
    <w:rsid w:val="00EF2B90"/>
    <w:rsid w:val="00EF32F6"/>
    <w:rsid w:val="00EF4114"/>
    <w:rsid w:val="00EF448F"/>
    <w:rsid w:val="00EF4524"/>
    <w:rsid w:val="00EF4634"/>
    <w:rsid w:val="00EF472E"/>
    <w:rsid w:val="00EF4A5A"/>
    <w:rsid w:val="00EF4EC4"/>
    <w:rsid w:val="00EF5247"/>
    <w:rsid w:val="00EF5AA6"/>
    <w:rsid w:val="00EF66A9"/>
    <w:rsid w:val="00EF6B66"/>
    <w:rsid w:val="00EF74D8"/>
    <w:rsid w:val="00F00A14"/>
    <w:rsid w:val="00F01898"/>
    <w:rsid w:val="00F02236"/>
    <w:rsid w:val="00F02F3F"/>
    <w:rsid w:val="00F035B4"/>
    <w:rsid w:val="00F04364"/>
    <w:rsid w:val="00F04611"/>
    <w:rsid w:val="00F05309"/>
    <w:rsid w:val="00F05AAF"/>
    <w:rsid w:val="00F05E33"/>
    <w:rsid w:val="00F05EE0"/>
    <w:rsid w:val="00F06985"/>
    <w:rsid w:val="00F07D6A"/>
    <w:rsid w:val="00F07DE8"/>
    <w:rsid w:val="00F1221D"/>
    <w:rsid w:val="00F1280B"/>
    <w:rsid w:val="00F12980"/>
    <w:rsid w:val="00F13C13"/>
    <w:rsid w:val="00F13C8B"/>
    <w:rsid w:val="00F156B3"/>
    <w:rsid w:val="00F15FD8"/>
    <w:rsid w:val="00F175EA"/>
    <w:rsid w:val="00F17A18"/>
    <w:rsid w:val="00F207E9"/>
    <w:rsid w:val="00F21A1A"/>
    <w:rsid w:val="00F22813"/>
    <w:rsid w:val="00F22FC8"/>
    <w:rsid w:val="00F240AB"/>
    <w:rsid w:val="00F24E76"/>
    <w:rsid w:val="00F25CC5"/>
    <w:rsid w:val="00F25F8B"/>
    <w:rsid w:val="00F2600A"/>
    <w:rsid w:val="00F27487"/>
    <w:rsid w:val="00F27F36"/>
    <w:rsid w:val="00F31041"/>
    <w:rsid w:val="00F327E5"/>
    <w:rsid w:val="00F32B8C"/>
    <w:rsid w:val="00F3330D"/>
    <w:rsid w:val="00F33383"/>
    <w:rsid w:val="00F33482"/>
    <w:rsid w:val="00F33CE4"/>
    <w:rsid w:val="00F33D5B"/>
    <w:rsid w:val="00F35179"/>
    <w:rsid w:val="00F35565"/>
    <w:rsid w:val="00F35862"/>
    <w:rsid w:val="00F36EFA"/>
    <w:rsid w:val="00F374C1"/>
    <w:rsid w:val="00F37AD0"/>
    <w:rsid w:val="00F4030B"/>
    <w:rsid w:val="00F41402"/>
    <w:rsid w:val="00F42F65"/>
    <w:rsid w:val="00F437F0"/>
    <w:rsid w:val="00F43873"/>
    <w:rsid w:val="00F444F5"/>
    <w:rsid w:val="00F45B54"/>
    <w:rsid w:val="00F4602E"/>
    <w:rsid w:val="00F46BCF"/>
    <w:rsid w:val="00F4731F"/>
    <w:rsid w:val="00F47D76"/>
    <w:rsid w:val="00F515AF"/>
    <w:rsid w:val="00F51C47"/>
    <w:rsid w:val="00F51FD6"/>
    <w:rsid w:val="00F533B8"/>
    <w:rsid w:val="00F53E05"/>
    <w:rsid w:val="00F5407F"/>
    <w:rsid w:val="00F5550A"/>
    <w:rsid w:val="00F55A56"/>
    <w:rsid w:val="00F56088"/>
    <w:rsid w:val="00F567ED"/>
    <w:rsid w:val="00F575B3"/>
    <w:rsid w:val="00F6031D"/>
    <w:rsid w:val="00F60545"/>
    <w:rsid w:val="00F608C9"/>
    <w:rsid w:val="00F61303"/>
    <w:rsid w:val="00F6241B"/>
    <w:rsid w:val="00F63A56"/>
    <w:rsid w:val="00F65606"/>
    <w:rsid w:val="00F65855"/>
    <w:rsid w:val="00F65E70"/>
    <w:rsid w:val="00F65F54"/>
    <w:rsid w:val="00F66614"/>
    <w:rsid w:val="00F67764"/>
    <w:rsid w:val="00F67A85"/>
    <w:rsid w:val="00F67C19"/>
    <w:rsid w:val="00F71232"/>
    <w:rsid w:val="00F71C3C"/>
    <w:rsid w:val="00F74722"/>
    <w:rsid w:val="00F75B34"/>
    <w:rsid w:val="00F75F45"/>
    <w:rsid w:val="00F80393"/>
    <w:rsid w:val="00F8277A"/>
    <w:rsid w:val="00F82957"/>
    <w:rsid w:val="00F83768"/>
    <w:rsid w:val="00F83BD2"/>
    <w:rsid w:val="00F857CA"/>
    <w:rsid w:val="00F86355"/>
    <w:rsid w:val="00F90AD2"/>
    <w:rsid w:val="00F920D5"/>
    <w:rsid w:val="00F925B3"/>
    <w:rsid w:val="00F92C2B"/>
    <w:rsid w:val="00F94241"/>
    <w:rsid w:val="00F945CD"/>
    <w:rsid w:val="00F94ACB"/>
    <w:rsid w:val="00F953E7"/>
    <w:rsid w:val="00F956AA"/>
    <w:rsid w:val="00F95ECF"/>
    <w:rsid w:val="00F96BA6"/>
    <w:rsid w:val="00F96E43"/>
    <w:rsid w:val="00F9792C"/>
    <w:rsid w:val="00F97AAA"/>
    <w:rsid w:val="00FA0911"/>
    <w:rsid w:val="00FA1DBB"/>
    <w:rsid w:val="00FA4AD8"/>
    <w:rsid w:val="00FA617A"/>
    <w:rsid w:val="00FA6E8C"/>
    <w:rsid w:val="00FB22ED"/>
    <w:rsid w:val="00FB2852"/>
    <w:rsid w:val="00FB3597"/>
    <w:rsid w:val="00FB53CA"/>
    <w:rsid w:val="00FB7020"/>
    <w:rsid w:val="00FC1A25"/>
    <w:rsid w:val="00FC212D"/>
    <w:rsid w:val="00FC3539"/>
    <w:rsid w:val="00FC3750"/>
    <w:rsid w:val="00FC487C"/>
    <w:rsid w:val="00FC48CE"/>
    <w:rsid w:val="00FC4A77"/>
    <w:rsid w:val="00FC4E8A"/>
    <w:rsid w:val="00FC51A5"/>
    <w:rsid w:val="00FC5E88"/>
    <w:rsid w:val="00FC716C"/>
    <w:rsid w:val="00FC7497"/>
    <w:rsid w:val="00FD023E"/>
    <w:rsid w:val="00FD0B36"/>
    <w:rsid w:val="00FD168A"/>
    <w:rsid w:val="00FD2961"/>
    <w:rsid w:val="00FD3643"/>
    <w:rsid w:val="00FD4D74"/>
    <w:rsid w:val="00FD4E3B"/>
    <w:rsid w:val="00FD553C"/>
    <w:rsid w:val="00FD5B7C"/>
    <w:rsid w:val="00FD686F"/>
    <w:rsid w:val="00FD6E5F"/>
    <w:rsid w:val="00FD6F5E"/>
    <w:rsid w:val="00FE087D"/>
    <w:rsid w:val="00FE0CF7"/>
    <w:rsid w:val="00FE0E1E"/>
    <w:rsid w:val="00FE133D"/>
    <w:rsid w:val="00FE2090"/>
    <w:rsid w:val="00FE2295"/>
    <w:rsid w:val="00FE279E"/>
    <w:rsid w:val="00FE359D"/>
    <w:rsid w:val="00FE378F"/>
    <w:rsid w:val="00FE397E"/>
    <w:rsid w:val="00FE47EA"/>
    <w:rsid w:val="00FE4D5F"/>
    <w:rsid w:val="00FE6140"/>
    <w:rsid w:val="00FE620C"/>
    <w:rsid w:val="00FE7BC4"/>
    <w:rsid w:val="00FE7C55"/>
    <w:rsid w:val="00FF050D"/>
    <w:rsid w:val="00FF23A8"/>
    <w:rsid w:val="00FF29D4"/>
    <w:rsid w:val="00FF2E49"/>
    <w:rsid w:val="00FF309D"/>
    <w:rsid w:val="00FF31FA"/>
    <w:rsid w:val="00FF388D"/>
    <w:rsid w:val="00FF39A3"/>
    <w:rsid w:val="00FF4D51"/>
    <w:rsid w:val="00FF5620"/>
    <w:rsid w:val="00FF7D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6A4608"/>
  <w15:chartTrackingRefBased/>
  <w15:docId w15:val="{D2C00627-A6C8-4B7E-BB51-5EB832A5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261"/>
    <w:pPr>
      <w:snapToGrid w:val="0"/>
      <w:spacing w:before="120" w:line="360" w:lineRule="auto"/>
      <w:jc w:val="both"/>
    </w:pPr>
    <w:rPr>
      <w:sz w:val="24"/>
      <w:szCs w:val="24"/>
      <w:lang w:val="en-US" w:eastAsia="ja-JP"/>
    </w:rPr>
  </w:style>
  <w:style w:type="paragraph" w:styleId="1">
    <w:name w:val="heading 1"/>
    <w:basedOn w:val="Head1"/>
    <w:next w:val="a"/>
    <w:link w:val="10"/>
    <w:uiPriority w:val="9"/>
    <w:qFormat/>
    <w:rsid w:val="002E0DC7"/>
    <w:pPr>
      <w:outlineLvl w:val="0"/>
    </w:pPr>
  </w:style>
  <w:style w:type="paragraph" w:styleId="2">
    <w:name w:val="heading 2"/>
    <w:basedOn w:val="a"/>
    <w:next w:val="a"/>
    <w:link w:val="20"/>
    <w:uiPriority w:val="9"/>
    <w:semiHidden/>
    <w:unhideWhenUsed/>
    <w:qFormat/>
    <w:rsid w:val="00A85CA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pPr>
    <w:rPr>
      <w:rFonts w:ascii="Times" w:hAnsi="Times"/>
      <w:sz w:val="14"/>
      <w:lang w:val="en-GB" w:eastAsia="de-DE"/>
    </w:rPr>
  </w:style>
  <w:style w:type="character" w:customStyle="1" w:styleId="FNBChar">
    <w:name w:val="FNB Char"/>
    <w:link w:val="FNB"/>
    <w:rsid w:val="005B291B"/>
    <w:rPr>
      <w:rFonts w:ascii="Times" w:hAnsi="Times"/>
      <w:sz w:val="14"/>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pPr>
    <w:rPr>
      <w:rFonts w:ascii="Arial" w:hAnsi="Arial"/>
      <w:sz w:val="16"/>
      <w:szCs w:val="14"/>
      <w:lang w:val="en-GB"/>
    </w:rPr>
  </w:style>
  <w:style w:type="paragraph" w:styleId="a3">
    <w:name w:val="footnote text"/>
    <w:basedOn w:val="a"/>
    <w:semiHidden/>
    <w:rsid w:val="00D81375"/>
    <w:pPr>
      <w:keepLines/>
      <w:widowControl w:val="0"/>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pPr>
    <w:rPr>
      <w:rFonts w:ascii="Times" w:hAnsi="Times"/>
      <w:sz w:val="18"/>
      <w:lang w:val="en-GB" w:eastAsia="de-DE"/>
    </w:rPr>
  </w:style>
  <w:style w:type="character" w:customStyle="1" w:styleId="STOEChar1">
    <w:name w:val="STOE Char1"/>
    <w:link w:val="STOE"/>
    <w:rsid w:val="00D81375"/>
    <w:rPr>
      <w:rFonts w:ascii="Times" w:hAnsi="Times"/>
      <w:sz w:val="18"/>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rPr>
  </w:style>
  <w:style w:type="paragraph" w:customStyle="1" w:styleId="AuthorsFull">
    <w:name w:val="Authors Full"/>
    <w:basedOn w:val="a"/>
    <w:rsid w:val="00004A23"/>
    <w:rPr>
      <w:i/>
    </w:rPr>
  </w:style>
  <w:style w:type="paragraph" w:customStyle="1" w:styleId="dedication">
    <w:name w:val="dedication"/>
    <w:basedOn w:val="a"/>
    <w:rsid w:val="00004A23"/>
    <w:rPr>
      <w:i/>
    </w:rPr>
  </w:style>
  <w:style w:type="paragraph" w:customStyle="1" w:styleId="Addresses">
    <w:name w:val="Addresses"/>
    <w:basedOn w:val="a"/>
    <w:rsid w:val="00004A23"/>
  </w:style>
  <w:style w:type="paragraph" w:customStyle="1" w:styleId="Acknowledgements">
    <w:name w:val="Acknowledgements"/>
    <w:basedOn w:val="a"/>
    <w:rsid w:val="00004A23"/>
  </w:style>
  <w:style w:type="paragraph" w:customStyle="1" w:styleId="Abstract">
    <w:name w:val="Abstract"/>
    <w:basedOn w:val="a"/>
    <w:autoRedefine/>
    <w:rsid w:val="00004A23"/>
    <w:pPr>
      <w:spacing w:line="480" w:lineRule="auto"/>
    </w:pPr>
  </w:style>
  <w:style w:type="paragraph" w:customStyle="1" w:styleId="Head1">
    <w:name w:val="Head 1"/>
    <w:basedOn w:val="a"/>
    <w:autoRedefine/>
    <w:rsid w:val="00004A23"/>
    <w:rPr>
      <w:b/>
    </w:rPr>
  </w:style>
  <w:style w:type="paragraph" w:customStyle="1" w:styleId="Head2">
    <w:name w:val="Head 2"/>
    <w:basedOn w:val="a"/>
    <w:autoRedefine/>
    <w:rsid w:val="00004A23"/>
    <w:rPr>
      <w:i/>
    </w:rPr>
  </w:style>
  <w:style w:type="paragraph" w:customStyle="1" w:styleId="dates">
    <w:name w:val="dates"/>
    <w:basedOn w:val="a"/>
    <w:rsid w:val="00004A23"/>
    <w:pPr>
      <w:jc w:val="right"/>
    </w:pPr>
  </w:style>
  <w:style w:type="paragraph" w:customStyle="1" w:styleId="Literature">
    <w:name w:val="Literature"/>
    <w:basedOn w:val="a"/>
    <w:rsid w:val="00004A23"/>
    <w:pPr>
      <w:spacing w:line="480" w:lineRule="auto"/>
    </w:pPr>
  </w:style>
  <w:style w:type="paragraph" w:customStyle="1" w:styleId="Legend">
    <w:name w:val="Legend"/>
    <w:basedOn w:val="a"/>
    <w:rsid w:val="00004A23"/>
  </w:style>
  <w:style w:type="paragraph" w:customStyle="1" w:styleId="MainText">
    <w:name w:val="Main Text"/>
    <w:basedOn w:val="a"/>
    <w:link w:val="MainTextChar"/>
    <w:rsid w:val="00004A23"/>
    <w:pPr>
      <w:spacing w:line="480" w:lineRule="auto"/>
    </w:pPr>
  </w:style>
  <w:style w:type="paragraph" w:customStyle="1" w:styleId="Tableofcontents">
    <w:name w:val="Table of contents"/>
    <w:basedOn w:val="a"/>
    <w:autoRedefine/>
    <w:rsid w:val="004D209D"/>
  </w:style>
  <w:style w:type="paragraph" w:customStyle="1" w:styleId="ExperimentalText">
    <w:name w:val="Experimental Text"/>
    <w:basedOn w:val="a"/>
    <w:link w:val="ExperimentalTextChar"/>
    <w:rsid w:val="00004A23"/>
    <w:pPr>
      <w:spacing w:line="480" w:lineRule="auto"/>
    </w:pPr>
  </w:style>
  <w:style w:type="character" w:customStyle="1" w:styleId="ExperimentalTextChar">
    <w:name w:val="Experimental Text Char"/>
    <w:link w:val="ExperimentalText"/>
    <w:rsid w:val="00004A23"/>
    <w:rPr>
      <w:rFonts w:eastAsia="ＭＳ 明朝"/>
      <w:sz w:val="24"/>
      <w:szCs w:val="24"/>
      <w:lang w:val="en-US" w:eastAsia="ja-JP" w:bidi="ar-SA"/>
    </w:r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itle2">
    <w:name w:val="Title2"/>
    <w:basedOn w:val="a"/>
    <w:rsid w:val="002D16A0"/>
    <w:rPr>
      <w:b/>
    </w:rPr>
  </w:style>
  <w:style w:type="paragraph" w:customStyle="1" w:styleId="Dedication0">
    <w:name w:val="Dedication"/>
    <w:basedOn w:val="a"/>
    <w:autoRedefine/>
    <w:rsid w:val="00322D5B"/>
  </w:style>
  <w:style w:type="paragraph" w:customStyle="1" w:styleId="Maintext0">
    <w:name w:val="Main text"/>
    <w:basedOn w:val="a"/>
    <w:link w:val="MaintextChar0"/>
    <w:autoRedefine/>
    <w:rsid w:val="0019723B"/>
    <w:pPr>
      <w:spacing w:line="480" w:lineRule="auto"/>
    </w:p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rPr>
  </w:style>
  <w:style w:type="character" w:customStyle="1" w:styleId="a6">
    <w:name w:val="ヘッダー (文字)"/>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unhideWhenUsed/>
    <w:rsid w:val="00664F6D"/>
    <w:rPr>
      <w:sz w:val="20"/>
      <w:szCs w:val="20"/>
      <w:lang w:val="x-none"/>
    </w:rPr>
  </w:style>
  <w:style w:type="character" w:customStyle="1" w:styleId="ab">
    <w:name w:val="コメント文字列 (文字)"/>
    <w:link w:val="aa"/>
    <w:uiPriority w:val="99"/>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コメント内容 (文字)"/>
    <w:link w:val="ac"/>
    <w:uiPriority w:val="99"/>
    <w:semiHidden/>
    <w:rsid w:val="00664F6D"/>
    <w:rPr>
      <w:b/>
      <w:bCs/>
      <w:lang w:eastAsia="ja-JP"/>
    </w:rPr>
  </w:style>
  <w:style w:type="character" w:customStyle="1" w:styleId="a8">
    <w:name w:val="フッター (文字)"/>
    <w:link w:val="a7"/>
    <w:uiPriority w:val="99"/>
    <w:rsid w:val="007B7A09"/>
    <w:rPr>
      <w:sz w:val="24"/>
      <w:szCs w:val="24"/>
      <w:lang w:eastAsia="ja-JP"/>
    </w:rPr>
  </w:style>
  <w:style w:type="paragraph" w:styleId="ae">
    <w:name w:val="Revision"/>
    <w:hidden/>
    <w:uiPriority w:val="99"/>
    <w:semiHidden/>
    <w:rsid w:val="004D525B"/>
    <w:rPr>
      <w:sz w:val="24"/>
      <w:szCs w:val="24"/>
      <w:lang w:val="de-DE" w:eastAsia="ja-JP"/>
    </w:rPr>
  </w:style>
  <w:style w:type="character" w:styleId="af">
    <w:name w:val="Hyperlink"/>
    <w:basedOn w:val="a0"/>
    <w:uiPriority w:val="99"/>
    <w:unhideWhenUsed/>
    <w:rsid w:val="000A38D2"/>
    <w:rPr>
      <w:color w:val="0563C1" w:themeColor="hyperlink"/>
      <w:u w:val="single"/>
    </w:rPr>
  </w:style>
  <w:style w:type="character" w:styleId="af0">
    <w:name w:val="Unresolved Mention"/>
    <w:basedOn w:val="a0"/>
    <w:uiPriority w:val="99"/>
    <w:semiHidden/>
    <w:unhideWhenUsed/>
    <w:rsid w:val="000A38D2"/>
    <w:rPr>
      <w:color w:val="605E5C"/>
      <w:shd w:val="clear" w:color="auto" w:fill="E1DFDD"/>
    </w:rPr>
  </w:style>
  <w:style w:type="paragraph" w:styleId="Web">
    <w:name w:val="Normal (Web)"/>
    <w:basedOn w:val="a"/>
    <w:uiPriority w:val="99"/>
    <w:semiHidden/>
    <w:unhideWhenUsed/>
    <w:rsid w:val="005B6F9F"/>
  </w:style>
  <w:style w:type="character" w:customStyle="1" w:styleId="10">
    <w:name w:val="見出し 1 (文字)"/>
    <w:basedOn w:val="a0"/>
    <w:link w:val="1"/>
    <w:uiPriority w:val="9"/>
    <w:rsid w:val="002E0DC7"/>
    <w:rPr>
      <w:b/>
      <w:sz w:val="24"/>
      <w:szCs w:val="24"/>
      <w:lang w:val="en-US" w:eastAsia="ja-JP"/>
    </w:rPr>
  </w:style>
  <w:style w:type="character" w:customStyle="1" w:styleId="20">
    <w:name w:val="見出し 2 (文字)"/>
    <w:basedOn w:val="a0"/>
    <w:link w:val="2"/>
    <w:uiPriority w:val="9"/>
    <w:semiHidden/>
    <w:rsid w:val="00A85CA5"/>
    <w:rPr>
      <w:rFonts w:asciiTheme="majorHAnsi" w:eastAsiaTheme="majorEastAsia" w:hAnsiTheme="majorHAnsi" w:cstheme="majorBidi"/>
      <w:color w:val="2F5496" w:themeColor="accent1" w:themeShade="BF"/>
      <w:sz w:val="26"/>
      <w:szCs w:val="26"/>
      <w:lang w:val="de-DE" w:eastAsia="ja-JP"/>
    </w:rPr>
  </w:style>
  <w:style w:type="paragraph" w:customStyle="1" w:styleId="Paragraph">
    <w:name w:val="Paragraph"/>
    <w:basedOn w:val="a"/>
    <w:next w:val="a"/>
    <w:link w:val="Paragraph0"/>
    <w:qFormat/>
    <w:rsid w:val="008055B5"/>
    <w:pPr>
      <w:widowControl w:val="0"/>
      <w:snapToGrid/>
      <w:spacing w:before="240"/>
    </w:pPr>
    <w:rPr>
      <w:rFonts w:eastAsiaTheme="minorEastAsia"/>
      <w:sz w:val="22"/>
      <w:szCs w:val="22"/>
      <w:lang w:eastAsia="en-GB"/>
    </w:rPr>
  </w:style>
  <w:style w:type="character" w:customStyle="1" w:styleId="Paragraph0">
    <w:name w:val="Paragraph (文字)"/>
    <w:basedOn w:val="a0"/>
    <w:link w:val="Paragraph"/>
    <w:rsid w:val="008055B5"/>
    <w:rPr>
      <w:rFonts w:eastAsiaTheme="minorEastAsia"/>
      <w:sz w:val="22"/>
      <w:szCs w:val="22"/>
      <w:lang w:val="en-US"/>
    </w:rPr>
  </w:style>
  <w:style w:type="paragraph" w:customStyle="1" w:styleId="EndNoteBibliographyTitle">
    <w:name w:val="EndNote Bibliography Title"/>
    <w:basedOn w:val="a"/>
    <w:link w:val="EndNoteBibliographyTitleChar"/>
    <w:rsid w:val="005158B8"/>
    <w:pPr>
      <w:jc w:val="center"/>
    </w:pPr>
    <w:rPr>
      <w:noProof/>
    </w:rPr>
  </w:style>
  <w:style w:type="character" w:customStyle="1" w:styleId="EndNoteBibliographyTitleChar">
    <w:name w:val="EndNote Bibliography Title Char"/>
    <w:basedOn w:val="a0"/>
    <w:link w:val="EndNoteBibliographyTitle"/>
    <w:rsid w:val="005158B8"/>
    <w:rPr>
      <w:noProof/>
      <w:sz w:val="24"/>
      <w:szCs w:val="24"/>
      <w:lang w:val="en-US" w:eastAsia="ja-JP"/>
    </w:rPr>
  </w:style>
  <w:style w:type="paragraph" w:customStyle="1" w:styleId="EndNoteBibliography">
    <w:name w:val="EndNote Bibliography"/>
    <w:basedOn w:val="a"/>
    <w:link w:val="EndNoteBibliographyChar"/>
    <w:rsid w:val="005158B8"/>
    <w:pPr>
      <w:spacing w:line="240" w:lineRule="auto"/>
    </w:pPr>
    <w:rPr>
      <w:noProof/>
    </w:rPr>
  </w:style>
  <w:style w:type="character" w:customStyle="1" w:styleId="EndNoteBibliographyChar">
    <w:name w:val="EndNote Bibliography Char"/>
    <w:basedOn w:val="a0"/>
    <w:link w:val="EndNoteBibliography"/>
    <w:rsid w:val="005158B8"/>
    <w:rPr>
      <w:noProof/>
      <w:sz w:val="24"/>
      <w:szCs w:val="24"/>
      <w:lang w:val="en-US" w:eastAsia="ja-JP"/>
    </w:rPr>
  </w:style>
  <w:style w:type="paragraph" w:customStyle="1" w:styleId="paragraph1">
    <w:name w:val="paragraph"/>
    <w:basedOn w:val="a"/>
    <w:link w:val="paragraph2"/>
    <w:rsid w:val="00032B84"/>
    <w:pPr>
      <w:widowControl w:val="0"/>
      <w:spacing w:before="0" w:line="320" w:lineRule="exact"/>
    </w:pPr>
    <w:rPr>
      <w:rFonts w:eastAsiaTheme="minorEastAsia"/>
      <w:kern w:val="2"/>
      <w:sz w:val="22"/>
      <w:szCs w:val="22"/>
    </w:rPr>
  </w:style>
  <w:style w:type="character" w:customStyle="1" w:styleId="paragraph2">
    <w:name w:val="paragraph (文字)"/>
    <w:basedOn w:val="a0"/>
    <w:link w:val="paragraph1"/>
    <w:rsid w:val="00032B84"/>
    <w:rPr>
      <w:rFonts w:eastAsiaTheme="minorEastAsia"/>
      <w:kern w:val="2"/>
      <w:sz w:val="22"/>
      <w:szCs w:val="22"/>
      <w:lang w:val="en-US" w:eastAsia="ja-JP"/>
    </w:rPr>
  </w:style>
  <w:style w:type="paragraph" w:styleId="af1">
    <w:name w:val="No Spacing"/>
    <w:uiPriority w:val="1"/>
    <w:qFormat/>
    <w:rsid w:val="00DD33EE"/>
    <w:pPr>
      <w:snapToGrid w:val="0"/>
      <w:jc w:val="both"/>
    </w:pPr>
    <w:rPr>
      <w:sz w:val="24"/>
      <w:szCs w:val="24"/>
      <w:lang w:val="de-DE" w:eastAsia="ja-JP"/>
    </w:rPr>
  </w:style>
  <w:style w:type="paragraph" w:customStyle="1" w:styleId="replynumber">
    <w:name w:val="reply number"/>
    <w:basedOn w:val="a"/>
    <w:link w:val="replynumber0"/>
    <w:qFormat/>
    <w:rsid w:val="00C4258D"/>
    <w:pPr>
      <w:widowControl w:val="0"/>
      <w:spacing w:before="0" w:line="276" w:lineRule="auto"/>
      <w:ind w:leftChars="1" w:left="169" w:hangingChars="76" w:hanging="167"/>
    </w:pPr>
    <w:rPr>
      <w:rFonts w:eastAsiaTheme="minorEastAsia"/>
      <w:b/>
      <w:bCs/>
      <w:kern w:val="2"/>
      <w:sz w:val="22"/>
      <w14:ligatures w14:val="standardContextual"/>
    </w:rPr>
  </w:style>
  <w:style w:type="character" w:customStyle="1" w:styleId="replynumber0">
    <w:name w:val="reply number (文字)"/>
    <w:basedOn w:val="a0"/>
    <w:link w:val="replynumber"/>
    <w:rsid w:val="00C4258D"/>
    <w:rPr>
      <w:rFonts w:eastAsiaTheme="minorEastAsia"/>
      <w:b/>
      <w:bCs/>
      <w:kern w:val="2"/>
      <w:sz w:val="22"/>
      <w:szCs w:val="24"/>
      <w:lang w:val="en-US"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3447">
      <w:bodyDiv w:val="1"/>
      <w:marLeft w:val="0"/>
      <w:marRight w:val="0"/>
      <w:marTop w:val="0"/>
      <w:marBottom w:val="0"/>
      <w:divBdr>
        <w:top w:val="none" w:sz="0" w:space="0" w:color="auto"/>
        <w:left w:val="none" w:sz="0" w:space="0" w:color="auto"/>
        <w:bottom w:val="none" w:sz="0" w:space="0" w:color="auto"/>
        <w:right w:val="none" w:sz="0" w:space="0" w:color="auto"/>
      </w:divBdr>
    </w:div>
    <w:div w:id="67849764">
      <w:bodyDiv w:val="1"/>
      <w:marLeft w:val="0"/>
      <w:marRight w:val="0"/>
      <w:marTop w:val="0"/>
      <w:marBottom w:val="0"/>
      <w:divBdr>
        <w:top w:val="none" w:sz="0" w:space="0" w:color="auto"/>
        <w:left w:val="none" w:sz="0" w:space="0" w:color="auto"/>
        <w:bottom w:val="none" w:sz="0" w:space="0" w:color="auto"/>
        <w:right w:val="none" w:sz="0" w:space="0" w:color="auto"/>
      </w:divBdr>
    </w:div>
    <w:div w:id="856041061">
      <w:bodyDiv w:val="1"/>
      <w:marLeft w:val="0"/>
      <w:marRight w:val="0"/>
      <w:marTop w:val="0"/>
      <w:marBottom w:val="0"/>
      <w:divBdr>
        <w:top w:val="none" w:sz="0" w:space="0" w:color="auto"/>
        <w:left w:val="none" w:sz="0" w:space="0" w:color="auto"/>
        <w:bottom w:val="none" w:sz="0" w:space="0" w:color="auto"/>
        <w:right w:val="none" w:sz="0" w:space="0" w:color="auto"/>
      </w:divBdr>
    </w:div>
    <w:div w:id="130666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3.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4.xml><?xml version="1.0" encoding="utf-8"?>
<ds:datastoreItem xmlns:ds="http://schemas.openxmlformats.org/officeDocument/2006/customXml" ds:itemID="{45B2B028-F594-469C-BF1D-20F1270C15D3}">
  <ds:schemaRefs>
    <ds:schemaRef ds:uri="http://schemas.openxmlformats.org/officeDocument/2006/bibliography"/>
  </ds:schemaRefs>
</ds:datastoreItem>
</file>

<file path=customXml/itemProps5.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1680</Words>
  <Characters>9412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KIMOTO Koji</dc:creator>
  <cp:lastModifiedBy>Koji Kimoto</cp:lastModifiedBy>
  <cp:revision>2</cp:revision>
  <dcterms:created xsi:type="dcterms:W3CDTF">2025-08-26T04:16:00Z</dcterms:created>
  <dcterms:modified xsi:type="dcterms:W3CDTF">2025-08-26T04:16:00Z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