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46AD" w:rsidRPr="00906BAA" w:rsidRDefault="00D33B91" w:rsidP="004A0B08">
      <w:pPr>
        <w:pStyle w:val="BATitle"/>
      </w:pPr>
      <w:bookmarkStart w:id="0" w:name="_GoBack"/>
      <w:bookmarkEnd w:id="0"/>
      <w:r w:rsidRPr="00906BAA">
        <w:t>Thermally-stable mesoporous poly(ether sulfone) monoliths with nanofiber network structures</w:t>
      </w:r>
    </w:p>
    <w:p w:rsidR="009246AD" w:rsidRPr="00906BAA" w:rsidRDefault="001034F3" w:rsidP="004A0B08">
      <w:pPr>
        <w:pStyle w:val="BBAuthorName"/>
        <w:rPr>
          <w:lang w:eastAsia="ja-JP"/>
        </w:rPr>
      </w:pPr>
      <w:r w:rsidRPr="00906BAA">
        <w:t>Sadaki Samitsu</w:t>
      </w:r>
      <w:r w:rsidRPr="00906BAA">
        <w:rPr>
          <w:rFonts w:hint="eastAsia"/>
          <w:vertAlign w:val="superscript"/>
          <w:lang w:eastAsia="ja-JP"/>
        </w:rPr>
        <w:t>*</w:t>
      </w:r>
    </w:p>
    <w:p w:rsidR="009246AD" w:rsidRPr="00906BAA" w:rsidRDefault="001034F3" w:rsidP="004A0B08">
      <w:pPr>
        <w:pStyle w:val="BCAuthorAddress"/>
        <w:rPr>
          <w:lang w:eastAsia="ja-JP"/>
        </w:rPr>
      </w:pPr>
      <w:r w:rsidRPr="00906BAA">
        <w:t>Research Center for Structural Materials, National Institute for Materials Science (NIMS), 1-2-1, Sengen, Tsukuba, Ibaraki, Japan 305-0047</w:t>
      </w:r>
      <w:r w:rsidRPr="00906BAA">
        <w:rPr>
          <w:rFonts w:hint="eastAsia"/>
          <w:lang w:eastAsia="ja-JP"/>
        </w:rPr>
        <w:t>.</w:t>
      </w:r>
    </w:p>
    <w:p w:rsidR="00683131" w:rsidRPr="00906BAA" w:rsidRDefault="00AB34C5" w:rsidP="004A0B08">
      <w:pPr>
        <w:pStyle w:val="BDAbstract"/>
      </w:pPr>
      <w:r w:rsidRPr="00906BAA">
        <w:rPr>
          <w:b/>
        </w:rPr>
        <w:t>ABSTRACT</w:t>
      </w:r>
      <w:r w:rsidR="006E64DA" w:rsidRPr="00906BAA">
        <w:rPr>
          <w:rFonts w:hint="eastAsia"/>
          <w:b/>
          <w:lang w:eastAsia="ja-JP"/>
        </w:rPr>
        <w:t>:</w:t>
      </w:r>
      <w:r w:rsidRPr="00906BAA">
        <w:t xml:space="preserve"> </w:t>
      </w:r>
      <w:r w:rsidR="001034F3" w:rsidRPr="00906BAA">
        <w:t>The</w:t>
      </w:r>
      <w:r w:rsidR="001034F3" w:rsidRPr="00906BAA">
        <w:rPr>
          <w:rFonts w:hint="eastAsia"/>
        </w:rPr>
        <w:t xml:space="preserve"> facile fabrication </w:t>
      </w:r>
      <w:r w:rsidR="001034F3" w:rsidRPr="00906BAA">
        <w:t xml:space="preserve">of mesoporous materials </w:t>
      </w:r>
      <w:r w:rsidR="001034F3" w:rsidRPr="00906BAA">
        <w:rPr>
          <w:rFonts w:hint="eastAsia"/>
        </w:rPr>
        <w:t>using commodity polymers and improve</w:t>
      </w:r>
      <w:r w:rsidR="001034F3" w:rsidRPr="00906BAA">
        <w:t>ments in</w:t>
      </w:r>
      <w:r w:rsidR="001034F3" w:rsidRPr="00906BAA">
        <w:rPr>
          <w:rFonts w:hint="eastAsia"/>
        </w:rPr>
        <w:t xml:space="preserve"> </w:t>
      </w:r>
      <w:r w:rsidR="001034F3" w:rsidRPr="00906BAA">
        <w:t xml:space="preserve">the </w:t>
      </w:r>
      <w:r w:rsidR="001034F3" w:rsidRPr="00906BAA">
        <w:rPr>
          <w:rFonts w:hint="eastAsia"/>
        </w:rPr>
        <w:t xml:space="preserve">thermal and mechanical stabilities of </w:t>
      </w:r>
      <w:r w:rsidR="001034F3" w:rsidRPr="00906BAA">
        <w:t xml:space="preserve">the </w:t>
      </w:r>
      <w:r w:rsidR="001034F3" w:rsidRPr="00906BAA">
        <w:rPr>
          <w:rFonts w:hint="eastAsia"/>
        </w:rPr>
        <w:t>mesopores</w:t>
      </w:r>
      <w:r w:rsidR="001034F3" w:rsidRPr="00906BAA">
        <w:t xml:space="preserve"> remain challenging</w:t>
      </w:r>
      <w:r w:rsidR="001034F3" w:rsidRPr="00906BAA">
        <w:rPr>
          <w:rFonts w:hint="eastAsia"/>
        </w:rPr>
        <w:t>. Here</w:t>
      </w:r>
      <w:r w:rsidR="001034F3" w:rsidRPr="00906BAA">
        <w:t>in,</w:t>
      </w:r>
      <w:r w:rsidR="001034F3" w:rsidRPr="00906BAA">
        <w:rPr>
          <w:rFonts w:hint="eastAsia"/>
        </w:rPr>
        <w:t xml:space="preserve"> we repo</w:t>
      </w:r>
      <w:r w:rsidR="001034F3" w:rsidRPr="00906BAA">
        <w:t>r</w:t>
      </w:r>
      <w:r w:rsidR="001034F3" w:rsidRPr="00906BAA">
        <w:rPr>
          <w:rFonts w:hint="eastAsia"/>
        </w:rPr>
        <w:t>t thermally-stable</w:t>
      </w:r>
      <w:r w:rsidR="001034F3" w:rsidRPr="00906BAA">
        <w:t>,</w:t>
      </w:r>
      <w:r w:rsidR="001034F3" w:rsidRPr="00906BAA">
        <w:rPr>
          <w:rFonts w:hint="eastAsia"/>
        </w:rPr>
        <w:t xml:space="preserve"> mechanically-robust mesoporous monolith</w:t>
      </w:r>
      <w:r w:rsidR="001034F3" w:rsidRPr="00906BAA">
        <w:t>s</w:t>
      </w:r>
      <w:r w:rsidR="001034F3" w:rsidRPr="00906BAA">
        <w:rPr>
          <w:rFonts w:hint="eastAsia"/>
        </w:rPr>
        <w:t xml:space="preserve"> made of commercially-available poly(ether sulfone) (PES). A PES solution dissolved in </w:t>
      </w:r>
      <w:r w:rsidR="001034F3" w:rsidRPr="00906BAA">
        <w:rPr>
          <w:rFonts w:hint="eastAsia"/>
          <w:i/>
        </w:rPr>
        <w:t>N</w:t>
      </w:r>
      <w:r w:rsidR="001034F3" w:rsidRPr="00906BAA">
        <w:rPr>
          <w:rFonts w:hint="eastAsia"/>
        </w:rPr>
        <w:t>,</w:t>
      </w:r>
      <w:r w:rsidR="001034F3" w:rsidRPr="00906BAA">
        <w:rPr>
          <w:rFonts w:hint="eastAsia"/>
          <w:i/>
        </w:rPr>
        <w:t>N</w:t>
      </w:r>
      <w:r w:rsidR="001034F3" w:rsidRPr="00906BAA">
        <w:rPr>
          <w:rFonts w:hint="eastAsia"/>
        </w:rPr>
        <w:t xml:space="preserve">-dimethylformamide spontaneously formed a physical gel </w:t>
      </w:r>
      <w:r w:rsidR="001034F3" w:rsidRPr="00906BAA">
        <w:t>upon cooling to</w:t>
      </w:r>
      <w:r w:rsidR="001034F3" w:rsidRPr="00906BAA">
        <w:rPr>
          <w:rFonts w:hint="eastAsia"/>
        </w:rPr>
        <w:t xml:space="preserve"> moderate temperature </w:t>
      </w:r>
      <w:r w:rsidR="001034F3" w:rsidRPr="00906BAA">
        <w:t>and/</w:t>
      </w:r>
      <w:r w:rsidR="001034F3" w:rsidRPr="00906BAA">
        <w:rPr>
          <w:rFonts w:hint="eastAsia"/>
        </w:rPr>
        <w:t>or mixing with benzene</w:t>
      </w:r>
      <w:r w:rsidR="007E6049" w:rsidRPr="00906BAA">
        <w:rPr>
          <w:rFonts w:hint="eastAsia"/>
          <w:lang w:eastAsia="ja-JP"/>
        </w:rPr>
        <w:t xml:space="preserve"> due to partial crystallization of PES</w:t>
      </w:r>
      <w:r w:rsidR="001034F3" w:rsidRPr="00906BAA">
        <w:rPr>
          <w:rFonts w:hint="eastAsia"/>
        </w:rPr>
        <w:t xml:space="preserve">. </w:t>
      </w:r>
      <w:r w:rsidR="001034F3" w:rsidRPr="00906BAA">
        <w:t>Mesoporous monoliths obtained from this</w:t>
      </w:r>
      <w:r w:rsidR="001034F3" w:rsidRPr="00906BAA">
        <w:rPr>
          <w:rFonts w:hint="eastAsia"/>
        </w:rPr>
        <w:t xml:space="preserve"> gel </w:t>
      </w:r>
      <w:r w:rsidR="001034F3" w:rsidRPr="00906BAA">
        <w:t>had a</w:t>
      </w:r>
      <w:r w:rsidR="001034F3" w:rsidRPr="00906BAA">
        <w:rPr>
          <w:rFonts w:hint="eastAsia"/>
        </w:rPr>
        <w:t xml:space="preserve"> reticular structure </w:t>
      </w:r>
      <w:r w:rsidR="001034F3" w:rsidRPr="00906BAA">
        <w:t xml:space="preserve">composed </w:t>
      </w:r>
      <w:r w:rsidR="001034F3" w:rsidRPr="00906BAA">
        <w:rPr>
          <w:rFonts w:hint="eastAsia"/>
        </w:rPr>
        <w:t xml:space="preserve">of nanofibers with </w:t>
      </w:r>
      <w:r w:rsidR="001034F3" w:rsidRPr="00906BAA">
        <w:t xml:space="preserve">an </w:t>
      </w:r>
      <w:r w:rsidR="001034F3" w:rsidRPr="00906BAA">
        <w:rPr>
          <w:rFonts w:hint="eastAsia"/>
        </w:rPr>
        <w:t>average diameter of 18 nm</w:t>
      </w:r>
      <w:r w:rsidR="001034F3" w:rsidRPr="00906BAA">
        <w:t xml:space="preserve"> in conjunction with a </w:t>
      </w:r>
      <w:r w:rsidR="001034F3" w:rsidRPr="00906BAA">
        <w:rPr>
          <w:rFonts w:hint="eastAsia"/>
        </w:rPr>
        <w:t xml:space="preserve">high </w:t>
      </w:r>
      <w:r w:rsidR="001034F3" w:rsidRPr="00906BAA">
        <w:t>specific</w:t>
      </w:r>
      <w:r w:rsidR="001034F3" w:rsidRPr="00906BAA">
        <w:rPr>
          <w:rFonts w:hint="eastAsia"/>
        </w:rPr>
        <w:t xml:space="preserve"> surface area of 206 m</w:t>
      </w:r>
      <w:r w:rsidR="001034F3" w:rsidRPr="00906BAA">
        <w:rPr>
          <w:rFonts w:hint="eastAsia"/>
          <w:vertAlign w:val="superscript"/>
        </w:rPr>
        <w:t>2</w:t>
      </w:r>
      <w:r w:rsidR="001034F3" w:rsidRPr="00906BAA">
        <w:rPr>
          <w:rFonts w:hint="eastAsia"/>
        </w:rPr>
        <w:t xml:space="preserve">/g. </w:t>
      </w:r>
      <w:r w:rsidR="001034F3" w:rsidRPr="00906BAA">
        <w:t>The d</w:t>
      </w:r>
      <w:r w:rsidR="001034F3" w:rsidRPr="00906BAA">
        <w:rPr>
          <w:rFonts w:hint="eastAsia"/>
        </w:rPr>
        <w:t xml:space="preserve">ense reticular structure </w:t>
      </w:r>
      <w:r w:rsidR="001034F3" w:rsidRPr="00906BAA">
        <w:t>showed a</w:t>
      </w:r>
      <w:r w:rsidR="001034F3" w:rsidRPr="00906BAA">
        <w:rPr>
          <w:rFonts w:hint="eastAsia"/>
        </w:rPr>
        <w:t xml:space="preserve"> large total pore volume of 2.95 cm</w:t>
      </w:r>
      <w:r w:rsidR="001034F3" w:rsidRPr="00906BAA">
        <w:rPr>
          <w:rFonts w:hint="eastAsia"/>
          <w:vertAlign w:val="superscript"/>
        </w:rPr>
        <w:t>3</w:t>
      </w:r>
      <w:r w:rsidR="001034F3" w:rsidRPr="00906BAA">
        <w:rPr>
          <w:rFonts w:hint="eastAsia"/>
        </w:rPr>
        <w:t>/g</w:t>
      </w:r>
      <w:r w:rsidR="001034F3" w:rsidRPr="00906BAA">
        <w:t xml:space="preserve">, </w:t>
      </w:r>
      <w:r w:rsidR="001034F3" w:rsidRPr="00906BAA">
        <w:rPr>
          <w:rFonts w:hint="eastAsia"/>
        </w:rPr>
        <w:t xml:space="preserve">including </w:t>
      </w:r>
      <w:r w:rsidR="001034F3" w:rsidRPr="00906BAA">
        <w:t>a significant</w:t>
      </w:r>
      <w:r w:rsidR="001034F3" w:rsidRPr="00906BAA">
        <w:rPr>
          <w:rFonts w:hint="eastAsia"/>
        </w:rPr>
        <w:t xml:space="preserve"> </w:t>
      </w:r>
      <w:r w:rsidR="001034F3" w:rsidRPr="00906BAA">
        <w:t>mesopore</w:t>
      </w:r>
      <w:r w:rsidR="001034F3" w:rsidRPr="00906BAA">
        <w:rPr>
          <w:rFonts w:hint="eastAsia"/>
        </w:rPr>
        <w:t xml:space="preserve"> volume of 0.52 cm</w:t>
      </w:r>
      <w:r w:rsidR="001034F3" w:rsidRPr="00906BAA">
        <w:rPr>
          <w:rFonts w:hint="eastAsia"/>
          <w:vertAlign w:val="superscript"/>
        </w:rPr>
        <w:t>3</w:t>
      </w:r>
      <w:r w:rsidR="001034F3" w:rsidRPr="00906BAA">
        <w:rPr>
          <w:rFonts w:hint="eastAsia"/>
        </w:rPr>
        <w:t xml:space="preserve">/g. The nanofiber structure </w:t>
      </w:r>
      <w:r w:rsidR="001034F3" w:rsidRPr="00906BAA">
        <w:t>together with the</w:t>
      </w:r>
      <w:r w:rsidR="001034F3" w:rsidRPr="00906BAA">
        <w:rPr>
          <w:rFonts w:hint="eastAsia"/>
        </w:rPr>
        <w:t xml:space="preserve"> high glass transition </w:t>
      </w:r>
      <w:r w:rsidR="001034F3" w:rsidRPr="00906BAA">
        <w:t xml:space="preserve">temperature </w:t>
      </w:r>
      <w:r w:rsidR="001034F3" w:rsidRPr="00906BAA">
        <w:rPr>
          <w:rFonts w:hint="eastAsia"/>
        </w:rPr>
        <w:t xml:space="preserve">of PES significantly enhanced </w:t>
      </w:r>
      <w:r w:rsidR="001034F3" w:rsidRPr="00906BAA">
        <w:t xml:space="preserve">the </w:t>
      </w:r>
      <w:r w:rsidR="001034F3" w:rsidRPr="00906BAA">
        <w:rPr>
          <w:rFonts w:hint="eastAsia"/>
        </w:rPr>
        <w:t xml:space="preserve">thermal stability of </w:t>
      </w:r>
      <w:r w:rsidR="001034F3" w:rsidRPr="00906BAA">
        <w:t xml:space="preserve">the </w:t>
      </w:r>
      <w:r w:rsidR="001034F3" w:rsidRPr="00906BAA">
        <w:rPr>
          <w:rFonts w:hint="eastAsia"/>
        </w:rPr>
        <w:t xml:space="preserve">mesopores, </w:t>
      </w:r>
      <w:r w:rsidR="001034F3" w:rsidRPr="00906BAA">
        <w:rPr>
          <w:rFonts w:hint="eastAsia"/>
          <w:szCs w:val="21"/>
        </w:rPr>
        <w:t>80% of which w</w:t>
      </w:r>
      <w:r w:rsidR="001034F3" w:rsidRPr="00906BAA">
        <w:rPr>
          <w:szCs w:val="21"/>
        </w:rPr>
        <w:t>ere</w:t>
      </w:r>
      <w:r w:rsidR="001034F3" w:rsidRPr="00906BAA">
        <w:rPr>
          <w:rFonts w:hint="eastAsia"/>
          <w:szCs w:val="21"/>
        </w:rPr>
        <w:t xml:space="preserve"> maintained even after aging at 150</w:t>
      </w:r>
      <w:r w:rsidR="001034F3" w:rsidRPr="00906BAA">
        <w:rPr>
          <w:szCs w:val="21"/>
        </w:rPr>
        <w:t xml:space="preserve"> °</w:t>
      </w:r>
      <w:r w:rsidR="001034F3" w:rsidRPr="00906BAA">
        <w:rPr>
          <w:rFonts w:hint="eastAsia"/>
          <w:szCs w:val="21"/>
        </w:rPr>
        <w:t>C for 600 hours.</w:t>
      </w:r>
    </w:p>
    <w:p w:rsidR="00AB34C5" w:rsidRPr="00906BAA" w:rsidRDefault="00AB34C5" w:rsidP="000702AD">
      <w:pPr>
        <w:pStyle w:val="BGKeywords"/>
      </w:pPr>
    </w:p>
    <w:p w:rsidR="001034F3" w:rsidRPr="00906BAA" w:rsidRDefault="001034F3" w:rsidP="004A0B08">
      <w:pPr>
        <w:pStyle w:val="TAMainText"/>
        <w:rPr>
          <w:b/>
          <w:lang w:eastAsia="ja-JP"/>
        </w:rPr>
      </w:pPr>
      <w:r w:rsidRPr="00906BAA">
        <w:rPr>
          <w:rFonts w:hint="eastAsia"/>
          <w:b/>
          <w:lang w:eastAsia="ja-JP"/>
        </w:rPr>
        <w:lastRenderedPageBreak/>
        <w:t>INTRODUCTION</w:t>
      </w:r>
    </w:p>
    <w:p w:rsidR="001034F3" w:rsidRPr="00906BAA" w:rsidRDefault="001034F3" w:rsidP="004A0B08">
      <w:pPr>
        <w:pStyle w:val="TAMainText"/>
        <w:rPr>
          <w:rFonts w:ascii="Times New Roman" w:hAnsi="Times New Roman"/>
          <w:szCs w:val="21"/>
        </w:rPr>
      </w:pPr>
      <w:r w:rsidRPr="00906BAA">
        <w:rPr>
          <w:rFonts w:ascii="Times New Roman" w:hAnsi="Times New Roman" w:hint="eastAsia"/>
          <w:szCs w:val="21"/>
        </w:rPr>
        <w:t>Mesoporous polymers</w:t>
      </w:r>
      <w:r w:rsidRPr="00906BAA">
        <w:rPr>
          <w:rFonts w:ascii="Times New Roman" w:hAnsi="Times New Roman"/>
          <w:szCs w:val="21"/>
        </w:rPr>
        <w:t xml:space="preserve"> containing</w:t>
      </w:r>
      <w:r w:rsidRPr="00906BAA">
        <w:rPr>
          <w:rFonts w:ascii="Times New Roman" w:hAnsi="Times New Roman" w:hint="eastAsia"/>
          <w:szCs w:val="21"/>
        </w:rPr>
        <w:t xml:space="preserve"> small pores with radii less than 25 nm </w:t>
      </w:r>
      <w:r w:rsidRPr="00906BAA">
        <w:rPr>
          <w:rFonts w:ascii="Times New Roman" w:hAnsi="Times New Roman"/>
          <w:szCs w:val="21"/>
        </w:rPr>
        <w:t>typically exhibit high</w:t>
      </w:r>
      <w:r w:rsidRPr="00906BAA">
        <w:rPr>
          <w:rFonts w:ascii="Times New Roman" w:hAnsi="Times New Roman" w:hint="eastAsia"/>
          <w:szCs w:val="21"/>
        </w:rPr>
        <w:t xml:space="preserve"> specific surface areas </w:t>
      </w:r>
      <w:r w:rsidRPr="00906BAA">
        <w:rPr>
          <w:rFonts w:ascii="Times New Roman" w:hAnsi="Times New Roman"/>
          <w:szCs w:val="21"/>
        </w:rPr>
        <w:t>above</w:t>
      </w:r>
      <w:r w:rsidRPr="00906BAA">
        <w:rPr>
          <w:rFonts w:ascii="Times New Roman" w:hAnsi="Times New Roman" w:hint="eastAsia"/>
          <w:szCs w:val="21"/>
        </w:rPr>
        <w:t xml:space="preserve"> 50 m</w:t>
      </w:r>
      <w:r w:rsidRPr="00906BAA">
        <w:rPr>
          <w:rFonts w:ascii="Times New Roman" w:hAnsi="Times New Roman" w:hint="eastAsia"/>
          <w:szCs w:val="21"/>
          <w:vertAlign w:val="superscript"/>
        </w:rPr>
        <w:t>2</w:t>
      </w:r>
      <w:r w:rsidRPr="00906BAA">
        <w:rPr>
          <w:rFonts w:ascii="Times New Roman" w:hAnsi="Times New Roman" w:hint="eastAsia"/>
          <w:szCs w:val="21"/>
        </w:rPr>
        <w:t xml:space="preserve">/g. Due to </w:t>
      </w:r>
      <w:r w:rsidRPr="00906BAA">
        <w:rPr>
          <w:rFonts w:ascii="Times New Roman" w:hAnsi="Times New Roman"/>
          <w:szCs w:val="21"/>
        </w:rPr>
        <w:t xml:space="preserve">the </w:t>
      </w:r>
      <w:r w:rsidRPr="00906BAA">
        <w:rPr>
          <w:rFonts w:ascii="Times New Roman" w:hAnsi="Times New Roman" w:hint="eastAsia"/>
          <w:szCs w:val="21"/>
        </w:rPr>
        <w:t>high surface</w:t>
      </w:r>
      <w:r w:rsidRPr="00906BAA">
        <w:rPr>
          <w:rFonts w:ascii="Times New Roman" w:hAnsi="Times New Roman"/>
          <w:szCs w:val="21"/>
        </w:rPr>
        <w:t>-</w:t>
      </w:r>
      <w:r w:rsidRPr="00906BAA">
        <w:rPr>
          <w:rFonts w:ascii="Times New Roman" w:hAnsi="Times New Roman" w:hint="eastAsia"/>
          <w:szCs w:val="21"/>
        </w:rPr>
        <w:t>to</w:t>
      </w:r>
      <w:r w:rsidRPr="00906BAA">
        <w:rPr>
          <w:rFonts w:ascii="Times New Roman" w:hAnsi="Times New Roman"/>
          <w:szCs w:val="21"/>
        </w:rPr>
        <w:t>-</w:t>
      </w:r>
      <w:r w:rsidRPr="00906BAA">
        <w:rPr>
          <w:rFonts w:ascii="Times New Roman" w:hAnsi="Times New Roman" w:hint="eastAsia"/>
          <w:szCs w:val="21"/>
        </w:rPr>
        <w:t>volume ratio</w:t>
      </w:r>
      <w:r w:rsidRPr="00906BAA">
        <w:rPr>
          <w:rFonts w:ascii="Times New Roman" w:hAnsi="Times New Roman"/>
          <w:szCs w:val="21"/>
        </w:rPr>
        <w:t>s</w:t>
      </w:r>
      <w:r w:rsidRPr="00906BAA">
        <w:rPr>
          <w:rFonts w:ascii="Times New Roman" w:hAnsi="Times New Roman" w:hint="eastAsia"/>
          <w:szCs w:val="21"/>
        </w:rPr>
        <w:t>, small pore size</w:t>
      </w:r>
      <w:r w:rsidRPr="00906BAA">
        <w:rPr>
          <w:rFonts w:ascii="Times New Roman" w:hAnsi="Times New Roman"/>
          <w:szCs w:val="21"/>
        </w:rPr>
        <w:t>s</w:t>
      </w:r>
      <w:r w:rsidRPr="00906BAA">
        <w:rPr>
          <w:rFonts w:ascii="Times New Roman" w:hAnsi="Times New Roman" w:hint="eastAsia"/>
          <w:szCs w:val="21"/>
        </w:rPr>
        <w:t xml:space="preserve"> </w:t>
      </w:r>
      <w:r w:rsidRPr="00906BAA">
        <w:rPr>
          <w:rFonts w:ascii="Times New Roman" w:hAnsi="Times New Roman"/>
          <w:szCs w:val="21"/>
        </w:rPr>
        <w:t>and</w:t>
      </w:r>
      <w:r w:rsidRPr="00906BAA">
        <w:rPr>
          <w:rFonts w:ascii="Times New Roman" w:hAnsi="Times New Roman" w:hint="eastAsia"/>
          <w:szCs w:val="21"/>
        </w:rPr>
        <w:t xml:space="preserve"> low apparent densit</w:t>
      </w:r>
      <w:r w:rsidRPr="00906BAA">
        <w:rPr>
          <w:rFonts w:ascii="Times New Roman" w:hAnsi="Times New Roman"/>
          <w:szCs w:val="21"/>
        </w:rPr>
        <w:t>ies of these materials</w:t>
      </w:r>
      <w:r w:rsidRPr="00906BAA">
        <w:rPr>
          <w:rFonts w:ascii="Times New Roman" w:hAnsi="Times New Roman" w:hint="eastAsia"/>
          <w:szCs w:val="21"/>
        </w:rPr>
        <w:t xml:space="preserve">, they have </w:t>
      </w:r>
      <w:r w:rsidRPr="00906BAA">
        <w:rPr>
          <w:rFonts w:ascii="Times New Roman" w:hAnsi="Times New Roman"/>
          <w:szCs w:val="21"/>
        </w:rPr>
        <w:t>been considered for a number of</w:t>
      </w:r>
      <w:r w:rsidRPr="00906BAA">
        <w:rPr>
          <w:rFonts w:ascii="Times New Roman" w:hAnsi="Times New Roman" w:hint="eastAsia"/>
          <w:szCs w:val="21"/>
        </w:rPr>
        <w:t xml:space="preserve"> potential applications,</w:t>
      </w:r>
      <w:r w:rsidR="0094453B" w:rsidRPr="00906BAA">
        <w:rPr>
          <w:rFonts w:ascii="Times New Roman" w:hAnsi="Times New Roman"/>
          <w:szCs w:val="21"/>
          <w:vertAlign w:val="superscript"/>
        </w:rPr>
        <w:fldChar w:fldCharType="begin" w:fldLock="1"/>
      </w:r>
      <w:r w:rsidR="0094453B" w:rsidRPr="00906BAA">
        <w:rPr>
          <w:rFonts w:ascii="Times New Roman" w:hAnsi="Times New Roman"/>
          <w:szCs w:val="21"/>
          <w:vertAlign w:val="superscript"/>
        </w:rPr>
        <w:instrText>ADDIN CSL_CITATION { "citationItems" : [ { "id" : "ITEM-1", "itemData" : { "DOI" : "10.1016/j.pmatsci.2016.02.002", "ISBN" : "0079-6425", "ISSN" : "00796425", "abstract" : "Nanoporous polymeric materials are porous materials with pore sizes in the nanometer range (i.e., below 200 nm), processed as bulk or film materials, and from a wide set of polymers. Over the last several years, research and development on these novel materials have progressed significantly, because it is believed that the reduction of the pore size to the nanometer range could strongly influence some of the properties of porous polymers, providing unexpected and improved properties compared to conventional porous and microporous polymers and non-porous solids. In this review, the key properties of these nanoporous polymeric materials (mechanical, thermal, dielectric, optical, filtration, sensing, etc.) are analyzed. The experimental and theoretical results obtained up to date related to the structure-property relations are presented. In several sections, in order to present a more compressive approach, the trends obtained for nanoporous polymers are compared to those for metallic and ceramic nanoporous systems. Moreover, some specific characteristics of these materials, such as the consequences of the confinement of both gas and solid phases, are described. Likewise, the main production methods are briefly described. Finally, some of the potential applications of these materials are also discussed in this paper.", "author" : [ { "dropping-particle" : "", "family" : "Notario", "given" : "B.", "non-dropping-particle" : "", "parse-names" : false, "suffix" : "" }, { "dropping-particle" : "", "family" : "Pinto", "given" : "J.", "non-dropping-particle" : "", "parse-names" : false, "suffix" : "" }, { "dropping-particle" : "", "family" : "Rodriguez-Perez", "given" : "M. A.", "non-dropping-particle" : "", "parse-names" : false, "suffix" : "" } ], "container-title" : "Progress in Materials Science", "id" : "ITEM-1", "issued" : { "date-parts" : [ [ "2016" ] ] }, "page" : "93-139", "publisher" : "Elsevier Ltd", "title" : "Nanoporous polymeric materials: A new class of materials with enhanced properties", "type" : "article-journal", "volume" : "78-79" }, "uris" : [ "http://www.mendeley.com/documents/?uuid=b1d82762-e7e9-4bb9-81b8-cb0be4270660" ] } ], "mendeley" : { "formattedCitation" : "&lt;sup&gt;1&lt;/sup&gt;", "plainTextFormattedCitation" : "1", "previouslyFormattedCitation" : "&lt;sup&gt;1&lt;/sup&gt;" }, "properties" : {  }, "schema" : "https://github.com/citation-style-language/schema/raw/master/csl-citation.json" }</w:instrText>
      </w:r>
      <w:r w:rsidR="0094453B" w:rsidRPr="00906BAA">
        <w:rPr>
          <w:rFonts w:ascii="Times New Roman" w:hAnsi="Times New Roman"/>
          <w:szCs w:val="21"/>
          <w:vertAlign w:val="superscript"/>
        </w:rPr>
        <w:fldChar w:fldCharType="separate"/>
      </w:r>
      <w:r w:rsidR="0094453B" w:rsidRPr="00906BAA">
        <w:rPr>
          <w:rFonts w:ascii="Times New Roman" w:hAnsi="Times New Roman"/>
          <w:noProof/>
          <w:szCs w:val="21"/>
          <w:vertAlign w:val="superscript"/>
        </w:rPr>
        <w:t>1</w:t>
      </w:r>
      <w:r w:rsidR="0094453B" w:rsidRPr="00906BAA">
        <w:rPr>
          <w:rFonts w:ascii="Times New Roman" w:hAnsi="Times New Roman"/>
          <w:szCs w:val="21"/>
          <w:vertAlign w:val="superscript"/>
        </w:rPr>
        <w:fldChar w:fldCharType="end"/>
      </w:r>
      <w:r w:rsidRPr="00906BAA">
        <w:rPr>
          <w:rFonts w:ascii="Times New Roman" w:hAnsi="Times New Roman" w:hint="eastAsia"/>
          <w:szCs w:val="21"/>
        </w:rPr>
        <w:t xml:space="preserve"> includ</w:t>
      </w:r>
      <w:r w:rsidRPr="00906BAA">
        <w:rPr>
          <w:rFonts w:ascii="Times New Roman" w:hAnsi="Times New Roman"/>
          <w:szCs w:val="21"/>
        </w:rPr>
        <w:t>ing</w:t>
      </w:r>
      <w:r w:rsidRPr="00906BAA">
        <w:rPr>
          <w:rFonts w:ascii="Times New Roman" w:hAnsi="Times New Roman" w:hint="eastAsia"/>
          <w:szCs w:val="21"/>
        </w:rPr>
        <w:t xml:space="preserve"> </w:t>
      </w:r>
      <w:r w:rsidRPr="00906BAA">
        <w:rPr>
          <w:rFonts w:ascii="Times New Roman" w:hAnsi="Times New Roman"/>
          <w:szCs w:val="21"/>
        </w:rPr>
        <w:t xml:space="preserve">uses as </w:t>
      </w:r>
      <w:r w:rsidRPr="00906BAA">
        <w:rPr>
          <w:rFonts w:ascii="Times New Roman" w:hAnsi="Times New Roman" w:hint="eastAsia"/>
          <w:szCs w:val="21"/>
        </w:rPr>
        <w:t>separation membranes and molecular absorbents for water purification and gas separation,</w:t>
      </w:r>
      <w:r w:rsidR="0094453B" w:rsidRPr="00906BAA">
        <w:rPr>
          <w:rFonts w:ascii="Times New Roman" w:hAnsi="Times New Roman"/>
          <w:szCs w:val="21"/>
          <w:vertAlign w:val="superscript"/>
        </w:rPr>
        <w:fldChar w:fldCharType="begin" w:fldLock="1"/>
      </w:r>
      <w:r w:rsidR="0094453B" w:rsidRPr="00906BAA">
        <w:rPr>
          <w:rFonts w:ascii="Times New Roman" w:hAnsi="Times New Roman"/>
          <w:szCs w:val="21"/>
          <w:vertAlign w:val="superscript"/>
        </w:rPr>
        <w:instrText>ADDIN CSL_CITATION { "citationItems" : [ { "id" : "ITEM-1", "itemData" : { "DOI" : "10.1002/adma.200501500", "ISBN" : "0935-9648\\r1521-4095", "ISSN" : "09359648", "abstract" : "A double-layered nanoporous membrane suitable for virus filtration has been fabricated. The top layer has cylindrical pores with diameters of 15 nm and a narrow pore size distribution (see figure). The bottom support layer is a conventional microfiltration membrane. This asymmetric membrane completely blocks human rhinovirus type 14 (colored green) from penetrating into pores, while proteins such as bovine serum albumin (colored yellow) freely pass through the pores.", "author" : [ { "dropping-particle" : "", "family" : "Yang", "given" : "Seung Y.", "non-dropping-particle" : "", "parse-names" : false, "suffix" : "" }, { "dropping-particle" : "", "family" : "Ryu", "given" : "Incheol", "non-dropping-particle" : "", "parse-names" : false, "suffix" : "" }, { "dropping-particle" : "", "family" : "Kim", "given" : "Hwang Y.", "non-dropping-particle" : "", "parse-names" : false, "suffix" : "" }, { "dropping-particle" : "", "family" : "Kim", "given" : "Jin K.", "non-dropping-particle" : "", "parse-names" : false, "suffix" : "" }, { "dropping-particle" : "", "family" : "Jang", "given" : "Sung K.", "non-dropping-particle" : "", "parse-names" : false, "suffix" : "" }, { "dropping-particle" : "", "family" : "Russell", "given" : "Thomas P.", "non-dropping-particle" : "", "parse-names" : false, "suffix" : "" } ], "container-title" : "Advanced Materials", "id" : "ITEM-1", "issue" : "6", "issued" : { "date-parts" : [ [ "2006" ] ] }, "page" : "709-712", "title" : "Nanoporous membranes with ultrahigh selectivity and flux for the filtration of viruses", "type" : "article-journal", "volume" : "18" }, "uris" : [ "http://www.mendeley.com/documents/?uuid=eeacebe9-88e9-4fe9-9b81-8efd94dcfe3d" ] }, { "id" : "ITEM-2", "itemData" : { "DOI" : "10.1038/nmat2038", "ISBN" : "1476-1122 (Print)", "ISSN" : "14764660", "PMID" : "17982467", "abstract" : "Self-assembly of amphiphilic block copolymers into well-ordered structures has attracted significant interest over the past decade. An especially attractive application of block-copolymer self-assembly is the formation of isoporous membranes. A major problem in this process is the lack of sufficient long-range order and the difficulty of up-scaling due to the time-consuming preparation steps. Here, we report an innovative and simple method to prepare isoporous membranes with nanometre-sized pores. The combination of the industrially well-established membrane formation method by non-solvent-induced phase separation with the self-assembly of a block copolymer is demonstrated. The result is the creation of an integral asymmetric membrane of a block copolymer with a highly ordered thin layer on top of a non-ordered sponge-like layer. This straightforward and very fast one-step procedure for membrane formation is reported for the first time. The developed membrane has the potential for highly selective separation.", "author" : [ { "dropping-particle" : "", "family" : "Peinemann", "given" : "Klaus Viktor", "non-dropping-particle" : "", "parse-names" : false, "suffix" : "" }, { "dropping-particle" : "", "family" : "Abetz", "given" : "Volker", "non-dropping-particle" : "", "parse-names" : false, "suffix" : "" }, { "dropping-particle" : "", "family" : "Simon", "given" : "Peter F.W.", "non-dropping-particle" : "", "parse-names" : false, "suffix" : "" } ], "container-title" : "Nature Materials", "id" : "ITEM-2", "issue" : "12", "issued" : { "date-parts" : [ [ "2007" ] ] }, "page" : "992-996", "title" : "Asymmetric superstructure formed in a block copolymer via phase separation", "type" : "article-journal", "volume" : "6" }, "uris" : [ "http://www.mendeley.com/documents/?uuid=645d7551-554a-4324-b86c-cb743d060c26" ] }, { "id" : "ITEM-3", "itemData" : { "DOI" : "10.1002/marc.201300260", "ISBN" : "1521-3927 (Electronic)\r1022-1336 (Linking)", "ISSN" : "10221336", "PMID" : "23913316", "abstract" : "Monolithic aerogels can be easily obtained by drying physical gels formed by linear uncross-linked polymers. Preparation methods, structure, and properties of these physically cross-linked polymeric aerogels are reviewed, with particular emphasis to those whose cross-linking knots are crystallites and, more in particular, crystallites exhibiting nanoporous-crystalline forms. The latter aerogels present beside disordered amorphous micropores (typical of all aerogels) also all identical nanopores of the crystalline phases. Their outstanding guest transport properties combined with low material cost, robustness, durability, and ease of handling and recycle make these aerogels suitable for applications in chemical separations, purification, and storage as well as in biomedicine. Scientific, technological, and industrial perspectives for monolithic nanoporous-crystalline polymeric aerogels are also discussed. Monolithic aerogels can be obtained by drying physical gels formed by linear uncross-linked polymers. Particularly relevant are aerogels, the cross-linking knots of which are nanoporous crystalline, which beside disordered amorphous micropores (typical of all aerogels and shown by scanning electron microscopy) also present all identical crystalline nanopores. B) 2013 WILEY-VCH Verlag GmbH &amp; Co. KGaA, Weinheim.", "author" : [ { "dropping-particle" : "", "family" : "Daniel", "given" : "Christophe", "non-dropping-particle" : "", "parse-names" : false, "suffix" : "" }, { "dropping-particle" : "", "family" : "Longo", "given" : "Simona", "non-dropping-particle" : "", "parse-names" : false, "suffix" : "" }, { "dropping-particle" : "", "family" : "Ricciardi", "given" : "Rosa", "non-dropping-particle" : "", "parse-names" : false, "suffix" : "" }, { "dropping-particle" : "", "family" : "Reverchon", "given" : "Ernesto", "non-dropping-particle" : "", "parse-names" : false, "suffix" : "" }, { "dropping-particle" : "", "family" : "Guerra", "given" : "Gaetano", "non-dropping-particle" : "", "parse-names" : false, "suffix" : "" } ], "container-title" : "Macromolecular Rapid Communications", "id" : "ITEM-3", "issue" : "15", "issued" : { "date-parts" : [ [ "2013" ] ] }, "page" : "1194-1207", "title" : "Monolithic nanoporous crystalline aerogels", "type" : "article-journal", "volume" : "34" }, "uris" : [ "http://www.mendeley.com/documents/?uuid=53ee36b6-5e9c-4b68-b1b5-fb33a242e49e" ] }, { "id" : "ITEM-4", "itemData" : { "DOI" : "10.1038/ncomms3653", "ISBN" : "2041-1723 (Electronic)\\r2041-1723 (Linking)", "ISSN" : "20411723", "PMID" : "24145702", "abstract" : "There are increasing requirements worldwide for advanced separation materials with applications in environmental protection processes. Various mesoporous polymeric materials have been developed and they are considered as potential candidates. It is still challenging, however, to develop economically viable and durable separation materials from low-cost, mass-produced materials. Here we report the fabrication of a nanofibrous network structure from common polymers, based on a microphase separation technique from frozen polymer solutions. The resulting polymer nanofibre networks exhibit large free surface areas, exceeding 300 m(2) g(-1), as well as small pore radii as low as 1.9 nm. These mesoporous polymer materials are able to rapidly adsorb and desorb a large amount of carbon dioxide and are also capable of condensing organic vapours. Furthermore, the nanofibres made of engineering plastics with high glass transition temperatures over 200 \u00b0C exhibit surprisingly high, temperature-dependent adsorption of organic solvents from aqueous solution.", "author" : [ { "dropping-particle" : "", "family" : "Samitsu", "given" : "Sadaki", "non-dropping-particle" : "", "parse-names" : false, "suffix" : "" }, { "dropping-particle" : "", "family" : "Zhang", "given" : "Rui", "non-dropping-particle" : "", "parse-names" : false, "suffix" : "" }, { "dropping-particle" : "", "family" : "Peng", "given" : "Xinsheng", "non-dropping-particle" : "", "parse-names" : false, "suffix" : "" }, { "dropping-particle" : "", "family" : "Krishnan", "given" : "Mohan Raj", "non-dropping-particle" : "", "parse-names" : false, "suffix" : "" }, { "dropping-particle" : "", "family" : "Fujii", "given" : "Yoshihisa", "non-dropping-particle" : "", "parse-names" : false, "suffix" : "" }, { "dropping-particle" : "", "family" : "Ichinose", "given" : "Izumi", "non-dropping-particle" : "", "parse-names" : false, "suffix" : "" } ], "container-title" : "Nature Communications", "id" : "ITEM-4", "issued" : { "date-parts" : [ [ "2013" ] ] }, "page" : "1-7", "publisher" : "Nature Publishing Group", "title" : "Flash freezing route to mesoporous polymer nanofibre networks", "type" : "article-journal", "volume" : "4" }, "uris" : [ "http://www.mendeley.com/documents/?uuid=58247caa-cded-4280-acc2-eb731360bffb" ] } ], "mendeley" : { "formattedCitation" : "&lt;sup&gt;2\u20135&lt;/sup&gt;", "plainTextFormattedCitation" : "2\u20135", "previouslyFormattedCitation" : "&lt;sup&gt;2\u20135&lt;/sup&gt;" }, "properties" : {  }, "schema" : "https://github.com/citation-style-language/schema/raw/master/csl-citation.json" }</w:instrText>
      </w:r>
      <w:r w:rsidR="0094453B" w:rsidRPr="00906BAA">
        <w:rPr>
          <w:rFonts w:ascii="Times New Roman" w:hAnsi="Times New Roman"/>
          <w:szCs w:val="21"/>
          <w:vertAlign w:val="superscript"/>
        </w:rPr>
        <w:fldChar w:fldCharType="separate"/>
      </w:r>
      <w:r w:rsidR="0094453B" w:rsidRPr="00906BAA">
        <w:rPr>
          <w:rFonts w:ascii="Times New Roman" w:hAnsi="Times New Roman"/>
          <w:noProof/>
          <w:szCs w:val="21"/>
          <w:vertAlign w:val="superscript"/>
        </w:rPr>
        <w:t>2–5</w:t>
      </w:r>
      <w:r w:rsidR="0094453B" w:rsidRPr="00906BAA">
        <w:rPr>
          <w:rFonts w:ascii="Times New Roman" w:hAnsi="Times New Roman"/>
          <w:szCs w:val="21"/>
          <w:vertAlign w:val="superscript"/>
        </w:rPr>
        <w:fldChar w:fldCharType="end"/>
      </w:r>
      <w:r w:rsidRPr="00906BAA">
        <w:rPr>
          <w:rFonts w:ascii="Times New Roman" w:hAnsi="Times New Roman" w:hint="eastAsia"/>
          <w:szCs w:val="21"/>
        </w:rPr>
        <w:t xml:space="preserve"> tissue engineering</w:t>
      </w:r>
      <w:r w:rsidRPr="00906BAA">
        <w:rPr>
          <w:rFonts w:ascii="Times New Roman" w:hAnsi="Times New Roman"/>
          <w:szCs w:val="21"/>
        </w:rPr>
        <w:t xml:space="preserve"> scaffolds</w:t>
      </w:r>
      <w:r w:rsidRPr="00906BAA">
        <w:rPr>
          <w:rFonts w:ascii="Times New Roman" w:hAnsi="Times New Roman" w:hint="eastAsia"/>
          <w:szCs w:val="21"/>
        </w:rPr>
        <w:t>,</w:t>
      </w:r>
      <w:r w:rsidR="0094453B" w:rsidRPr="00906BAA">
        <w:rPr>
          <w:rFonts w:ascii="Times New Roman" w:hAnsi="Times New Roman"/>
          <w:szCs w:val="21"/>
          <w:vertAlign w:val="superscript"/>
        </w:rPr>
        <w:fldChar w:fldCharType="begin" w:fldLock="1"/>
      </w:r>
      <w:r w:rsidR="0094453B" w:rsidRPr="00906BAA">
        <w:rPr>
          <w:rFonts w:ascii="Times New Roman" w:hAnsi="Times New Roman"/>
          <w:szCs w:val="21"/>
          <w:vertAlign w:val="superscript"/>
        </w:rPr>
        <w:instrText>ADDIN CSL_CITATION { "citationItems" : [ { "id" : "ITEM-1", "itemData" : { "DOI" : "10.1016/j.biomaterials.2009.04.024", "ISBN" : "1878-5905 (Electronic)\\r0142-9612 (Linking)", "ISSN" : "01429612", "PMID" : "19481080", "abstract" : "The development of three-dimensional (3D) biomimetic scaffolds which provide an optimal environment for cells adhesion, proliferation and differentiation, and guide new tissue formation has been one of the major goals in tissue engineering. In this work, a processing technique has been developed to create 3D nanofibrous gelatin (NF-gelatin) scaffolds, which mimic both the physical architecture and the chemical composition of natural collagen. Gelatin matrices with nanofibrous architecture were first created by using a thermally induced phase separation (TIPS) technique. Macroporous NF-gelatin scaffolds were fabricated by combining the TIPS technique with a porogen-leaching process. The processing parameters were systematically investigated in relation to the fiber diameter, fiber length, surface area, porosity, pore size, interpore connectivity, pore wall architecture, and mechanical properties of the NF-gelatin scaffolds. The resulting NF-gelatin scaffolds possess high surface areas (&gt;32 m2/g), high porosities (&gt;96%), well-connected macropores, and nanofibrous pore wall structures. The technique advantageously controls macropore shape and size by paraffin spheres, interpore connectivity by assembly conditions (time and temperature of heat treatment), pore wall morphology by phase separation and post-treatment parameters, and mechanical properties by polymer concentration and crosslinking density. Compared to commercial gelatin foam (Gelfoam??), the NF-gelatin scaffold showed much better dimensional stability in a tissue culture environment. The NF-gelatin scaffolds, therefore, are excellent scaffolds for tissue engineering. ?? 2009 Elsevier Ltd. All rights reserved.", "author" : [ { "dropping-particle" : "", "family" : "Liu", "given" : "Xiaohua", "non-dropping-particle" : "", "parse-names" : false, "suffix" : "" }, { "dropping-particle" : "", "family" : "Ma", "given" : "Peter X.", "non-dropping-particle" : "", "parse-names" : false, "suffix" : "" } ], "container-title" : "Biomaterials", "id" : "ITEM-1", "issue" : "25", "issued" : { "date-parts" : [ [ "2009" ] ] }, "page" : "4094-4103", "publisher" : "Elsevier Ltd", "title" : "Phase separation, pore structure, and properties of nanofibrous gelatin scaffolds", "type" : "article-journal", "volume" : "30" }, "uris" : [ "http://www.mendeley.com/documents/?uuid=67d4fb46-68e2-47d1-9ae2-07682fcfaa1f" ] } ], "mendeley" : { "formattedCitation" : "&lt;sup&gt;6&lt;/sup&gt;", "plainTextFormattedCitation" : "6", "previouslyFormattedCitation" : "&lt;sup&gt;6&lt;/sup&gt;" }, "properties" : {  }, "schema" : "https://github.com/citation-style-language/schema/raw/master/csl-citation.json" }</w:instrText>
      </w:r>
      <w:r w:rsidR="0094453B" w:rsidRPr="00906BAA">
        <w:rPr>
          <w:rFonts w:ascii="Times New Roman" w:hAnsi="Times New Roman"/>
          <w:szCs w:val="21"/>
          <w:vertAlign w:val="superscript"/>
        </w:rPr>
        <w:fldChar w:fldCharType="separate"/>
      </w:r>
      <w:r w:rsidR="0094453B" w:rsidRPr="00906BAA">
        <w:rPr>
          <w:rFonts w:ascii="Times New Roman" w:hAnsi="Times New Roman"/>
          <w:noProof/>
          <w:szCs w:val="21"/>
          <w:vertAlign w:val="superscript"/>
        </w:rPr>
        <w:t>6</w:t>
      </w:r>
      <w:r w:rsidR="0094453B" w:rsidRPr="00906BAA">
        <w:rPr>
          <w:rFonts w:ascii="Times New Roman" w:hAnsi="Times New Roman"/>
          <w:szCs w:val="21"/>
          <w:vertAlign w:val="superscript"/>
        </w:rPr>
        <w:fldChar w:fldCharType="end"/>
      </w:r>
      <w:r w:rsidRPr="00906BAA">
        <w:rPr>
          <w:rFonts w:ascii="Times New Roman" w:hAnsi="Times New Roman" w:hint="eastAsia"/>
          <w:szCs w:val="21"/>
        </w:rPr>
        <w:t xml:space="preserve"> biomedical carrier</w:t>
      </w:r>
      <w:r w:rsidRPr="00906BAA">
        <w:rPr>
          <w:rFonts w:ascii="Times New Roman" w:hAnsi="Times New Roman"/>
          <w:szCs w:val="21"/>
        </w:rPr>
        <w:t>s</w:t>
      </w:r>
      <w:r w:rsidR="0094453B" w:rsidRPr="00906BAA">
        <w:rPr>
          <w:rFonts w:ascii="Times New Roman" w:hAnsi="Times New Roman"/>
          <w:szCs w:val="21"/>
          <w:vertAlign w:val="superscript"/>
        </w:rPr>
        <w:fldChar w:fldCharType="begin" w:fldLock="1"/>
      </w:r>
      <w:r w:rsidR="0094453B" w:rsidRPr="00906BAA">
        <w:rPr>
          <w:rFonts w:ascii="Times New Roman" w:hAnsi="Times New Roman"/>
          <w:szCs w:val="21"/>
          <w:vertAlign w:val="superscript"/>
        </w:rPr>
        <w:instrText>ADDIN CSL_CITATION { "citationItems" : [ { "id" : "ITEM-1", "itemData" : { "DOI" : "10.1038/nmat2999", "ISBN" : "1476-1122", "ISSN" : "14764660", "PMID" : "21499313", "abstract" : "To repair complexly shaped tissue defects, an injectable cell carrier is desirable to achieve an accurate fit and to minimize surgical intervention. However, the injectable carriers available at present have limitations, and are not used clinically for cartilage regeneration. Here, we report nanofibrous hollow microspheres self-assembled from star-shaped biodegradable polymers as an injectable cell carrier. The nanofibrous hollow microspheres, integrating the extracellular-matrix-mimicking architecture with a highly porous injectable form, were shown to efficiently accommodate cells and enhance cartilage regeneration, compared with control microspheres. The nanofibrous hollow microspheres also supported a significantly larger amount of, and higher-quality, cartilage regeneration than the chondrocytes-alone group in an ectopic implantation model. In a critical-size rabbit osteochondral defect-repair model, the nanofibrous hollow microspheres/chondrocytes group achieved substantially better cartilage repair than the chondrocytes-alone group that simulates the clinically available autologous chondrocyte implantation procedure. These results indicate that the nanofibrous hollow microspheres are an excellent injectable cell carrier for cartilage regeneration.", "author" : [ { "dropping-particle" : "", "family" : "Liu", "given" : "Xiaohua", "non-dropping-particle" : "", "parse-names" : false, "suffix" : "" }, { "dropping-particle" : "", "family" : "Jin", "given" : "Xiaobing", "non-dropping-particle" : "", "parse-names" : false, "suffix" : "" }, { "dropping-particle" : "", "family" : "Ma", "given" : "Peter X.", "non-dropping-particle" : "", "parse-names" : false, "suffix" : "" } ], "container-title" : "Nature Materials", "id" : "ITEM-1", "issue" : "5", "issued" : { "date-parts" : [ [ "2011" ] ] }, "page" : "398-406", "publisher" : "Nature Publishing Group", "title" : "Nanofibrous hollow microspheres self-assembled from star-shaped polymers as injectable cell carriers for knee repair", "type" : "article-journal", "volume" : "10" }, "uris" : [ "http://www.mendeley.com/documents/?uuid=b3dab744-8435-4369-8b07-c3008a520a72" ] } ], "mendeley" : { "formattedCitation" : "&lt;sup&gt;7&lt;/sup&gt;", "plainTextFormattedCitation" : "7", "previouslyFormattedCitation" : "&lt;sup&gt;7&lt;/sup&gt;" }, "properties" : {  }, "schema" : "https://github.com/citation-style-language/schema/raw/master/csl-citation.json" }</w:instrText>
      </w:r>
      <w:r w:rsidR="0094453B" w:rsidRPr="00906BAA">
        <w:rPr>
          <w:rFonts w:ascii="Times New Roman" w:hAnsi="Times New Roman"/>
          <w:szCs w:val="21"/>
          <w:vertAlign w:val="superscript"/>
        </w:rPr>
        <w:fldChar w:fldCharType="separate"/>
      </w:r>
      <w:r w:rsidR="0094453B" w:rsidRPr="00906BAA">
        <w:rPr>
          <w:rFonts w:ascii="Times New Roman" w:hAnsi="Times New Roman"/>
          <w:noProof/>
          <w:szCs w:val="21"/>
          <w:vertAlign w:val="superscript"/>
        </w:rPr>
        <w:t>7</w:t>
      </w:r>
      <w:r w:rsidR="0094453B" w:rsidRPr="00906BAA">
        <w:rPr>
          <w:rFonts w:ascii="Times New Roman" w:hAnsi="Times New Roman"/>
          <w:szCs w:val="21"/>
          <w:vertAlign w:val="superscript"/>
        </w:rPr>
        <w:fldChar w:fldCharType="end"/>
      </w:r>
      <w:r w:rsidRPr="00906BAA">
        <w:rPr>
          <w:rFonts w:ascii="Times New Roman" w:hAnsi="Times New Roman" w:hint="eastAsia"/>
          <w:szCs w:val="21"/>
        </w:rPr>
        <w:t xml:space="preserve"> and high-performance thermal insulator</w:t>
      </w:r>
      <w:r w:rsidRPr="00906BAA">
        <w:rPr>
          <w:rFonts w:ascii="Times New Roman" w:hAnsi="Times New Roman"/>
          <w:szCs w:val="21"/>
        </w:rPr>
        <w:t>s</w:t>
      </w:r>
      <w:r w:rsidRPr="00906BAA">
        <w:rPr>
          <w:rFonts w:ascii="Times New Roman" w:hAnsi="Times New Roman" w:hint="eastAsia"/>
          <w:szCs w:val="21"/>
        </w:rPr>
        <w:t>.</w:t>
      </w:r>
      <w:r w:rsidR="0094453B" w:rsidRPr="00906BAA">
        <w:rPr>
          <w:rFonts w:ascii="Times New Roman" w:hAnsi="Times New Roman"/>
          <w:szCs w:val="21"/>
          <w:vertAlign w:val="superscript"/>
        </w:rPr>
        <w:fldChar w:fldCharType="begin" w:fldLock="1"/>
      </w:r>
      <w:r w:rsidR="0094453B" w:rsidRPr="00906BAA">
        <w:rPr>
          <w:rFonts w:ascii="Times New Roman" w:hAnsi="Times New Roman"/>
          <w:szCs w:val="21"/>
          <w:vertAlign w:val="superscript"/>
        </w:rPr>
        <w:instrText>ADDIN CSL_CITATION { "citationItems" : [ { "id" : "ITEM-1", "itemData" : { "DOI" : "http://dx.doi.org/10.1016/S0022-3093(98)00103-3", "ISSN" : "0022-3093", "abstract" : "A novel type of chemistry based on the use of polyisocyanates which can be turned into heavily cross-linked polyurethanes (PUR), polyureas, polyurethone imines or polyisocyanurates (PIR) to make organic aerogels is now being developed. Feasibility study of the polyisocyanate-based aerogels and various parameter effects on the thermal performance of these materials are described. This paper focuses on the low density aerogels with good thermal insulation characteristics. Optimised process conditions led to a new thermal insulation material with good insulation characteristics both under evacuated and ambient conditions.", "author" : [ { "dropping-particle" : "", "family" : "Biesmans", "given" : "G", "non-dropping-particle" : "", "parse-names" : false, "suffix" : "" }, { "dropping-particle" : "", "family" : "Randall", "given" : "D", "non-dropping-particle" : "", "parse-names" : false, "suffix" : "" }, { "dropping-particle" : "", "family" : "Francais", "given" : "E", "non-dropping-particle" : "", "parse-names" : false, "suffix" : "" }, { "dropping-particle" : "", "family" : "Perrut", "given" : "M", "non-dropping-particle" : "", "parse-names" : false, "suffix" : "" } ], "container-title" : "Journal of Non-Crystalline Solids", "id" : "ITEM-1", "issued" : { "date-parts" : [ [ "1998" ] ] }, "page" : "36-40", "title" : "Polyurethane-based organic aerogels' thermal performance", "type" : "article-journal", "volume" : "225" }, "uris" : [ "http://www.mendeley.com/documents/?uuid=cf04394f-d1e9-4738-803c-d88479181e48" ] } ], "mendeley" : { "formattedCitation" : "&lt;sup&gt;8&lt;/sup&gt;", "plainTextFormattedCitation" : "8", "previouslyFormattedCitation" : "&lt;sup&gt;8&lt;/sup&gt;" }, "properties" : {  }, "schema" : "https://github.com/citation-style-language/schema/raw/master/csl-citation.json" }</w:instrText>
      </w:r>
      <w:r w:rsidR="0094453B" w:rsidRPr="00906BAA">
        <w:rPr>
          <w:rFonts w:ascii="Times New Roman" w:hAnsi="Times New Roman"/>
          <w:szCs w:val="21"/>
          <w:vertAlign w:val="superscript"/>
        </w:rPr>
        <w:fldChar w:fldCharType="separate"/>
      </w:r>
      <w:r w:rsidR="0094453B" w:rsidRPr="00906BAA">
        <w:rPr>
          <w:rFonts w:ascii="Times New Roman" w:hAnsi="Times New Roman"/>
          <w:noProof/>
          <w:szCs w:val="21"/>
          <w:vertAlign w:val="superscript"/>
        </w:rPr>
        <w:t>8</w:t>
      </w:r>
      <w:r w:rsidR="0094453B" w:rsidRPr="00906BAA">
        <w:rPr>
          <w:rFonts w:ascii="Times New Roman" w:hAnsi="Times New Roman"/>
          <w:szCs w:val="21"/>
          <w:vertAlign w:val="superscript"/>
        </w:rPr>
        <w:fldChar w:fldCharType="end"/>
      </w:r>
      <w:r w:rsidRPr="00906BAA">
        <w:rPr>
          <w:rFonts w:ascii="Times New Roman" w:hAnsi="Times New Roman" w:hint="eastAsia"/>
          <w:szCs w:val="21"/>
        </w:rPr>
        <w:t xml:space="preserve"> </w:t>
      </w:r>
      <w:r w:rsidRPr="00906BAA">
        <w:rPr>
          <w:rFonts w:ascii="Times New Roman" w:hAnsi="Times New Roman"/>
          <w:szCs w:val="21"/>
        </w:rPr>
        <w:t>In addition, m</w:t>
      </w:r>
      <w:r w:rsidRPr="00906BAA">
        <w:rPr>
          <w:rFonts w:ascii="Times New Roman" w:hAnsi="Times New Roman" w:hint="eastAsia"/>
          <w:szCs w:val="21"/>
        </w:rPr>
        <w:t xml:space="preserve">any </w:t>
      </w:r>
      <w:r w:rsidRPr="00906BAA">
        <w:rPr>
          <w:rFonts w:ascii="Times New Roman" w:hAnsi="Times New Roman"/>
          <w:szCs w:val="21"/>
        </w:rPr>
        <w:t xml:space="preserve">methods of </w:t>
      </w:r>
      <w:r w:rsidRPr="00906BAA">
        <w:rPr>
          <w:rFonts w:ascii="Times New Roman" w:hAnsi="Times New Roman" w:hint="eastAsia"/>
          <w:szCs w:val="21"/>
        </w:rPr>
        <w:t>fabricati</w:t>
      </w:r>
      <w:r w:rsidRPr="00906BAA">
        <w:rPr>
          <w:rFonts w:ascii="Times New Roman" w:hAnsi="Times New Roman"/>
          <w:szCs w:val="21"/>
        </w:rPr>
        <w:t>ng</w:t>
      </w:r>
      <w:r w:rsidRPr="00906BAA">
        <w:rPr>
          <w:rFonts w:ascii="Times New Roman" w:hAnsi="Times New Roman" w:hint="eastAsia"/>
          <w:szCs w:val="21"/>
        </w:rPr>
        <w:t xml:space="preserve"> mesoporous polymers have been developed</w:t>
      </w:r>
      <w:r w:rsidRPr="00906BAA">
        <w:rPr>
          <w:rFonts w:ascii="Times New Roman" w:hAnsi="Times New Roman"/>
          <w:szCs w:val="21"/>
        </w:rPr>
        <w:t>,</w:t>
      </w:r>
      <w:r w:rsidRPr="00906BAA">
        <w:rPr>
          <w:rFonts w:ascii="Times New Roman" w:hAnsi="Times New Roman" w:hint="eastAsia"/>
          <w:szCs w:val="21"/>
        </w:rPr>
        <w:t xml:space="preserve"> including </w:t>
      </w:r>
      <w:r w:rsidRPr="00906BAA">
        <w:rPr>
          <w:rFonts w:ascii="Times New Roman" w:hAnsi="Times New Roman"/>
          <w:szCs w:val="21"/>
        </w:rPr>
        <w:t>most recently</w:t>
      </w:r>
      <w:r w:rsidRPr="00906BAA">
        <w:rPr>
          <w:rFonts w:ascii="Times New Roman" w:hAnsi="Times New Roman" w:hint="eastAsia"/>
          <w:szCs w:val="21"/>
        </w:rPr>
        <w:t xml:space="preserve"> </w:t>
      </w:r>
      <w:r w:rsidRPr="00906BAA">
        <w:rPr>
          <w:rFonts w:ascii="Times New Roman" w:hAnsi="Times New Roman"/>
          <w:szCs w:val="21"/>
        </w:rPr>
        <w:t xml:space="preserve">the </w:t>
      </w:r>
      <w:r w:rsidRPr="00906BAA">
        <w:rPr>
          <w:rFonts w:ascii="Times New Roman" w:hAnsi="Times New Roman" w:hint="eastAsia"/>
          <w:szCs w:val="21"/>
        </w:rPr>
        <w:t>selective etching of block copolymer self-assembl</w:t>
      </w:r>
      <w:r w:rsidRPr="00906BAA">
        <w:rPr>
          <w:rFonts w:ascii="Times New Roman" w:hAnsi="Times New Roman"/>
          <w:szCs w:val="21"/>
        </w:rPr>
        <w:t>ies</w:t>
      </w:r>
      <w:r w:rsidRPr="00906BAA">
        <w:rPr>
          <w:rFonts w:ascii="Times New Roman" w:hAnsi="Times New Roman" w:hint="eastAsia"/>
          <w:szCs w:val="21"/>
        </w:rPr>
        <w:t>.</w:t>
      </w:r>
      <w:r w:rsidR="003E6D56" w:rsidRPr="00906BAA">
        <w:rPr>
          <w:rFonts w:ascii="Times New Roman" w:hAnsi="Times New Roman"/>
          <w:szCs w:val="21"/>
          <w:vertAlign w:val="superscript"/>
        </w:rPr>
        <w:fldChar w:fldCharType="begin" w:fldLock="1"/>
      </w:r>
      <w:r w:rsidR="003E6D56" w:rsidRPr="00906BAA">
        <w:rPr>
          <w:rFonts w:ascii="Times New Roman" w:hAnsi="Times New Roman"/>
          <w:szCs w:val="21"/>
          <w:vertAlign w:val="superscript"/>
        </w:rPr>
        <w:instrText>ADDIN CSL_CITATION { "citationItems" : [ { "id" : "ITEM-1", "itemData" : { "DOI" : "10.1021/cm702239k", "ISBN" : "0897-4756", "ISSN" : "08974756", "abstract" : "In the midst of this era of nanotechnology and shrinking device size, block copolymers have evolved from their use in traditional application areas (e.g., adhesives, additives, and elastomers) to enable the development of materials for new emerging and more advanced technologies. This review discusses the use of block copolymers to generate nanoporous polymers that can be used either directly, in applications such as membrane filtration, or subsequently as a template for the formation of other nanostructured materials. The work within describes published research from the beginning of 2005 to the present discussing nanoporous materials in the context of: (i) nanolithography and new alignment technologies, (ii) monoliths, (iii) new fabrication techniques, and (iv) membranes. A summary and perspective on the current direction of the stimulating area of block copolymer derived nanoporous materials concludes the review.", "author" : [ { "dropping-particle" : "", "family" : "Olson", "given" : "David A.", "non-dropping-particle" : "", "parse-names" : false, "suffix" : "" }, { "dropping-particle" : "", "family" : "Chen", "given" : "Liang", "non-dropping-particle" : "", "parse-names" : false, "suffix" : "" }, { "dropping-particle" : "", "family" : "Hillmyer", "given" : "Marc A.", "non-dropping-particle" : "", "parse-names" : false, "suffix" : "" } ], "container-title" : "Chemistry of Materials", "id" : "ITEM-1", "issue" : "3", "issued" : { "date-parts" : [ [ "2008" ] ] }, "page" : "869-890", "title" : "Templating nanoporous polymers with ordered block copolymers", "type" : "article-journal", "volume" : "20" }, "uris" : [ "http://www.mendeley.com/documents/?uuid=e7ca2b2e-6606-4540-8efd-77c6ccac0df6" ] } ], "mendeley" : { "formattedCitation" : "&lt;sup&gt;9&lt;/sup&gt;", "plainTextFormattedCitation" : "9", "previouslyFormattedCitation" : "&lt;sup&gt;9&lt;/sup&gt;" }, "properties" : {  }, "schema" : "https://github.com/citation-style-language/schema/raw/master/csl-citation.json" }</w:instrText>
      </w:r>
      <w:r w:rsidR="003E6D56" w:rsidRPr="00906BAA">
        <w:rPr>
          <w:rFonts w:ascii="Times New Roman" w:hAnsi="Times New Roman"/>
          <w:szCs w:val="21"/>
          <w:vertAlign w:val="superscript"/>
        </w:rPr>
        <w:fldChar w:fldCharType="separate"/>
      </w:r>
      <w:r w:rsidR="003E6D56" w:rsidRPr="00906BAA">
        <w:rPr>
          <w:rFonts w:ascii="Times New Roman" w:hAnsi="Times New Roman"/>
          <w:noProof/>
          <w:szCs w:val="21"/>
          <w:vertAlign w:val="superscript"/>
        </w:rPr>
        <w:t>9</w:t>
      </w:r>
      <w:r w:rsidR="003E6D56" w:rsidRPr="00906BAA">
        <w:rPr>
          <w:rFonts w:ascii="Times New Roman" w:hAnsi="Times New Roman"/>
          <w:szCs w:val="21"/>
          <w:vertAlign w:val="superscript"/>
        </w:rPr>
        <w:fldChar w:fldCharType="end"/>
      </w:r>
      <w:r w:rsidRPr="00906BAA">
        <w:rPr>
          <w:rFonts w:ascii="Times New Roman" w:hAnsi="Times New Roman" w:hint="eastAsia"/>
          <w:szCs w:val="21"/>
        </w:rPr>
        <w:t xml:space="preserve"> However, </w:t>
      </w:r>
      <w:r w:rsidRPr="00906BAA">
        <w:rPr>
          <w:rFonts w:ascii="Times New Roman" w:hAnsi="Times New Roman"/>
          <w:szCs w:val="21"/>
        </w:rPr>
        <w:t xml:space="preserve">the application of </w:t>
      </w:r>
      <w:r w:rsidRPr="00906BAA">
        <w:rPr>
          <w:rFonts w:ascii="Times New Roman" w:hAnsi="Times New Roman" w:hint="eastAsia"/>
          <w:szCs w:val="21"/>
        </w:rPr>
        <w:t>tailor-made specialty polymers and/or complicated process</w:t>
      </w:r>
      <w:r w:rsidRPr="00906BAA">
        <w:rPr>
          <w:rFonts w:ascii="Times New Roman" w:hAnsi="Times New Roman"/>
          <w:szCs w:val="21"/>
        </w:rPr>
        <w:t>es</w:t>
      </w:r>
      <w:r w:rsidRPr="00906BAA">
        <w:rPr>
          <w:rFonts w:ascii="Times New Roman" w:hAnsi="Times New Roman" w:hint="eastAsia"/>
          <w:szCs w:val="21"/>
        </w:rPr>
        <w:t xml:space="preserve"> </w:t>
      </w:r>
      <w:r w:rsidRPr="00906BAA">
        <w:rPr>
          <w:rFonts w:ascii="Times New Roman" w:hAnsi="Times New Roman"/>
          <w:szCs w:val="21"/>
        </w:rPr>
        <w:t>in conjunction with the synthesis of</w:t>
      </w:r>
      <w:r w:rsidRPr="00906BAA">
        <w:rPr>
          <w:rFonts w:ascii="Times New Roman" w:hAnsi="Times New Roman" w:hint="eastAsia"/>
          <w:szCs w:val="21"/>
        </w:rPr>
        <w:t xml:space="preserve"> </w:t>
      </w:r>
      <w:r w:rsidRPr="00906BAA">
        <w:rPr>
          <w:rFonts w:ascii="Times New Roman" w:hAnsi="Times New Roman"/>
          <w:szCs w:val="21"/>
        </w:rPr>
        <w:t>mesoporous polymer fabrication remains challenging</w:t>
      </w:r>
      <w:r w:rsidRPr="00906BAA">
        <w:rPr>
          <w:rFonts w:ascii="Times New Roman" w:hAnsi="Times New Roman" w:hint="eastAsia"/>
          <w:szCs w:val="21"/>
        </w:rPr>
        <w:t xml:space="preserve">. Direct fabrication </w:t>
      </w:r>
      <w:r w:rsidRPr="00906BAA">
        <w:rPr>
          <w:rFonts w:ascii="Times New Roman" w:hAnsi="Times New Roman"/>
          <w:szCs w:val="21"/>
        </w:rPr>
        <w:t>based on</w:t>
      </w:r>
      <w:r w:rsidRPr="00906BAA">
        <w:rPr>
          <w:rFonts w:ascii="Times New Roman" w:hAnsi="Times New Roman" w:hint="eastAsia"/>
          <w:szCs w:val="21"/>
        </w:rPr>
        <w:t xml:space="preserve"> </w:t>
      </w:r>
      <w:r w:rsidRPr="00906BAA">
        <w:rPr>
          <w:rFonts w:ascii="Times New Roman" w:hAnsi="Times New Roman"/>
          <w:szCs w:val="21"/>
        </w:rPr>
        <w:t xml:space="preserve">the </w:t>
      </w:r>
      <w:r w:rsidRPr="00906BAA">
        <w:rPr>
          <w:rFonts w:ascii="Times New Roman" w:hAnsi="Times New Roman" w:hint="eastAsia"/>
          <w:szCs w:val="21"/>
        </w:rPr>
        <w:t xml:space="preserve">phase separation of commodity polymers is </w:t>
      </w:r>
      <w:r w:rsidRPr="00906BAA">
        <w:rPr>
          <w:rFonts w:ascii="Times New Roman" w:hAnsi="Times New Roman"/>
          <w:szCs w:val="21"/>
        </w:rPr>
        <w:t xml:space="preserve">a </w:t>
      </w:r>
      <w:r w:rsidRPr="00906BAA">
        <w:rPr>
          <w:rFonts w:ascii="Times New Roman" w:hAnsi="Times New Roman" w:hint="eastAsia"/>
          <w:szCs w:val="21"/>
        </w:rPr>
        <w:t xml:space="preserve">promising </w:t>
      </w:r>
      <w:r w:rsidRPr="00906BAA">
        <w:rPr>
          <w:rFonts w:ascii="Times New Roman" w:hAnsi="Times New Roman"/>
          <w:szCs w:val="21"/>
        </w:rPr>
        <w:t>technique because it involves</w:t>
      </w:r>
      <w:r w:rsidRPr="00906BAA">
        <w:rPr>
          <w:rFonts w:ascii="Times New Roman" w:hAnsi="Times New Roman" w:hint="eastAsia"/>
          <w:szCs w:val="21"/>
        </w:rPr>
        <w:t xml:space="preserve"> low-cost </w:t>
      </w:r>
      <w:r w:rsidRPr="00906BAA">
        <w:rPr>
          <w:rFonts w:ascii="Times New Roman" w:hAnsi="Times New Roman"/>
          <w:szCs w:val="21"/>
        </w:rPr>
        <w:t>raw materials</w:t>
      </w:r>
      <w:r w:rsidRPr="00906BAA">
        <w:rPr>
          <w:rFonts w:ascii="Times New Roman" w:hAnsi="Times New Roman" w:hint="eastAsia"/>
          <w:szCs w:val="21"/>
        </w:rPr>
        <w:t xml:space="preserve"> and </w:t>
      </w:r>
      <w:r w:rsidRPr="00906BAA">
        <w:rPr>
          <w:rFonts w:ascii="Times New Roman" w:hAnsi="Times New Roman"/>
          <w:szCs w:val="21"/>
        </w:rPr>
        <w:t xml:space="preserve">allows </w:t>
      </w:r>
      <w:r w:rsidRPr="00906BAA">
        <w:rPr>
          <w:rFonts w:ascii="Times New Roman" w:hAnsi="Times New Roman" w:hint="eastAsia"/>
          <w:szCs w:val="21"/>
        </w:rPr>
        <w:t xml:space="preserve">rapid production </w:t>
      </w:r>
      <w:r w:rsidRPr="00906BAA">
        <w:rPr>
          <w:rFonts w:ascii="Times New Roman" w:hAnsi="Times New Roman"/>
          <w:szCs w:val="21"/>
        </w:rPr>
        <w:t>without the need for</w:t>
      </w:r>
      <w:r w:rsidRPr="00906BAA">
        <w:rPr>
          <w:rFonts w:ascii="Times New Roman" w:hAnsi="Times New Roman" w:hint="eastAsia"/>
          <w:szCs w:val="21"/>
        </w:rPr>
        <w:t xml:space="preserve"> template</w:t>
      </w:r>
      <w:r w:rsidRPr="00906BAA">
        <w:rPr>
          <w:rFonts w:ascii="Times New Roman" w:hAnsi="Times New Roman"/>
          <w:szCs w:val="21"/>
        </w:rPr>
        <w:t>s</w:t>
      </w:r>
      <w:r w:rsidRPr="00906BAA">
        <w:rPr>
          <w:rFonts w:ascii="Times New Roman" w:hAnsi="Times New Roman" w:hint="eastAsia"/>
          <w:szCs w:val="21"/>
        </w:rPr>
        <w:t xml:space="preserve">. Recently, we reported </w:t>
      </w:r>
      <w:r w:rsidRPr="00906BAA">
        <w:rPr>
          <w:rFonts w:ascii="Times New Roman" w:hAnsi="Times New Roman"/>
          <w:szCs w:val="21"/>
        </w:rPr>
        <w:t xml:space="preserve">the </w:t>
      </w:r>
      <w:r w:rsidRPr="00906BAA">
        <w:rPr>
          <w:rFonts w:ascii="Times New Roman" w:hAnsi="Times New Roman" w:hint="eastAsia"/>
          <w:szCs w:val="21"/>
        </w:rPr>
        <w:t xml:space="preserve">fabrication of mesoporous commodity polymers using a solid-liquid phase separation </w:t>
      </w:r>
      <w:r w:rsidRPr="00906BAA">
        <w:rPr>
          <w:rFonts w:ascii="Times New Roman" w:hAnsi="Times New Roman"/>
          <w:szCs w:val="21"/>
        </w:rPr>
        <w:t>method known as</w:t>
      </w:r>
      <w:r w:rsidRPr="00906BAA">
        <w:rPr>
          <w:rFonts w:ascii="Times New Roman" w:hAnsi="Times New Roman" w:hint="eastAsia"/>
          <w:szCs w:val="21"/>
        </w:rPr>
        <w:t xml:space="preserve"> flash-freezing nanocrystallization.</w:t>
      </w:r>
      <w:r w:rsidRPr="00906BAA">
        <w:rPr>
          <w:rFonts w:ascii="Times New Roman" w:hAnsi="Times New Roman" w:hint="eastAsia"/>
          <w:szCs w:val="21"/>
          <w:vertAlign w:val="superscript"/>
        </w:rPr>
        <w:t>5</w:t>
      </w:r>
      <w:r w:rsidRPr="00906BAA">
        <w:rPr>
          <w:rFonts w:ascii="Times New Roman" w:hAnsi="Times New Roman" w:hint="eastAsia"/>
          <w:szCs w:val="21"/>
        </w:rPr>
        <w:t xml:space="preserve"> </w:t>
      </w:r>
      <w:r w:rsidR="002722B0" w:rsidRPr="00906BAA">
        <w:rPr>
          <w:rFonts w:ascii="Times New Roman" w:hAnsi="Times New Roman" w:hint="eastAsia"/>
          <w:szCs w:val="21"/>
          <w:lang w:eastAsia="ja-JP"/>
        </w:rPr>
        <w:t>We found that, i</w:t>
      </w:r>
      <w:r w:rsidR="005B77E0" w:rsidRPr="00906BAA">
        <w:rPr>
          <w:rFonts w:ascii="Times New Roman" w:hAnsi="Times New Roman" w:hint="eastAsia"/>
          <w:szCs w:val="21"/>
          <w:lang w:eastAsia="ja-JP"/>
        </w:rPr>
        <w:t>n</w:t>
      </w:r>
      <w:r w:rsidR="0077773A" w:rsidRPr="00906BAA">
        <w:rPr>
          <w:rFonts w:ascii="Times New Roman" w:hAnsi="Times New Roman"/>
          <w:szCs w:val="21"/>
        </w:rPr>
        <w:t xml:space="preserve"> a highly-concentrated polymer solution</w:t>
      </w:r>
      <w:r w:rsidR="005B77E0" w:rsidRPr="00906BAA">
        <w:rPr>
          <w:rFonts w:ascii="Times New Roman" w:hAnsi="Times New Roman" w:hint="eastAsia"/>
          <w:szCs w:val="21"/>
          <w:lang w:eastAsia="ja-JP"/>
        </w:rPr>
        <w:t xml:space="preserve"> that </w:t>
      </w:r>
      <w:r w:rsidR="002722B0" w:rsidRPr="00906BAA">
        <w:rPr>
          <w:rFonts w:ascii="Times New Roman" w:hAnsi="Times New Roman" w:hint="eastAsia"/>
          <w:szCs w:val="21"/>
          <w:lang w:eastAsia="ja-JP"/>
        </w:rPr>
        <w:t>was</w:t>
      </w:r>
      <w:r w:rsidR="005B77E0" w:rsidRPr="00906BAA">
        <w:rPr>
          <w:rFonts w:ascii="Times New Roman" w:hAnsi="Times New Roman" w:hint="eastAsia"/>
          <w:szCs w:val="21"/>
          <w:lang w:eastAsia="ja-JP"/>
        </w:rPr>
        <w:t xml:space="preserve"> rapidly cooled down </w:t>
      </w:r>
      <w:r w:rsidR="002722B0" w:rsidRPr="00906BAA">
        <w:rPr>
          <w:rFonts w:ascii="Times New Roman" w:hAnsi="Times New Roman" w:hint="eastAsia"/>
          <w:szCs w:val="21"/>
          <w:lang w:eastAsia="ja-JP"/>
        </w:rPr>
        <w:t xml:space="preserve">to </w:t>
      </w:r>
      <w:r w:rsidR="002722B0" w:rsidRPr="00906BAA">
        <w:rPr>
          <w:rFonts w:ascii="Arial" w:hAnsi="Arial" w:cs="Arial"/>
          <w:szCs w:val="21"/>
          <w:lang w:eastAsia="ja-JP"/>
        </w:rPr>
        <w:t>−</w:t>
      </w:r>
      <w:r w:rsidR="002722B0" w:rsidRPr="00906BAA">
        <w:rPr>
          <w:rFonts w:ascii="Times New Roman" w:hAnsi="Times New Roman" w:hint="eastAsia"/>
          <w:szCs w:val="21"/>
          <w:lang w:eastAsia="ja-JP"/>
        </w:rPr>
        <w:t xml:space="preserve">80 </w:t>
      </w:r>
      <w:r w:rsidR="002722B0" w:rsidRPr="00906BAA">
        <w:rPr>
          <w:szCs w:val="21"/>
        </w:rPr>
        <w:t>°</w:t>
      </w:r>
      <w:r w:rsidR="002722B0" w:rsidRPr="00906BAA">
        <w:rPr>
          <w:rFonts w:hint="eastAsia"/>
          <w:szCs w:val="21"/>
        </w:rPr>
        <w:t>C</w:t>
      </w:r>
      <w:r w:rsidR="0077773A" w:rsidRPr="00906BAA">
        <w:rPr>
          <w:rFonts w:ascii="Times New Roman" w:hAnsi="Times New Roman"/>
          <w:szCs w:val="21"/>
        </w:rPr>
        <w:t>, the solvent molecules crystalize</w:t>
      </w:r>
      <w:r w:rsidR="002722B0" w:rsidRPr="00906BAA">
        <w:rPr>
          <w:rFonts w:ascii="Times New Roman" w:hAnsi="Times New Roman" w:hint="eastAsia"/>
          <w:szCs w:val="21"/>
          <w:lang w:eastAsia="ja-JP"/>
        </w:rPr>
        <w:t>d</w:t>
      </w:r>
      <w:r w:rsidR="0077773A" w:rsidRPr="00906BAA">
        <w:rPr>
          <w:rFonts w:ascii="Times New Roman" w:hAnsi="Times New Roman"/>
          <w:szCs w:val="21"/>
        </w:rPr>
        <w:t xml:space="preserve"> in the size of several tens of nanometers. The solvent nanocrystals spontaneously form</w:t>
      </w:r>
      <w:r w:rsidR="002722B0" w:rsidRPr="00906BAA">
        <w:rPr>
          <w:rFonts w:ascii="Times New Roman" w:hAnsi="Times New Roman" w:hint="eastAsia"/>
          <w:szCs w:val="21"/>
          <w:lang w:eastAsia="ja-JP"/>
        </w:rPr>
        <w:t>ed</w:t>
      </w:r>
      <w:r w:rsidR="0077773A" w:rsidRPr="00906BAA">
        <w:rPr>
          <w:rFonts w:ascii="Times New Roman" w:hAnsi="Times New Roman"/>
          <w:szCs w:val="21"/>
        </w:rPr>
        <w:t xml:space="preserve"> </w:t>
      </w:r>
      <w:r w:rsidR="005B77E0" w:rsidRPr="00906BAA">
        <w:rPr>
          <w:rFonts w:ascii="Times New Roman" w:hAnsi="Times New Roman" w:hint="eastAsia"/>
          <w:szCs w:val="21"/>
          <w:lang w:eastAsia="ja-JP"/>
        </w:rPr>
        <w:t xml:space="preserve">a </w:t>
      </w:r>
      <w:r w:rsidR="0077773A" w:rsidRPr="00906BAA">
        <w:rPr>
          <w:rFonts w:ascii="Times New Roman" w:hAnsi="Times New Roman"/>
          <w:szCs w:val="21"/>
        </w:rPr>
        <w:t>bicontinuous structure in a glassy polymer phase, which result</w:t>
      </w:r>
      <w:r w:rsidR="002722B0" w:rsidRPr="00906BAA">
        <w:rPr>
          <w:rFonts w:ascii="Times New Roman" w:hAnsi="Times New Roman" w:hint="eastAsia"/>
          <w:szCs w:val="21"/>
          <w:lang w:eastAsia="ja-JP"/>
        </w:rPr>
        <w:t>ed</w:t>
      </w:r>
      <w:r w:rsidR="0077773A" w:rsidRPr="00906BAA">
        <w:rPr>
          <w:rFonts w:ascii="Times New Roman" w:hAnsi="Times New Roman"/>
          <w:szCs w:val="21"/>
        </w:rPr>
        <w:t xml:space="preserve"> in a mesoporous polymer by solvent extraction</w:t>
      </w:r>
      <w:r w:rsidR="002722B0" w:rsidRPr="00906BAA">
        <w:rPr>
          <w:rFonts w:ascii="Times New Roman" w:hAnsi="Times New Roman" w:hint="eastAsia"/>
          <w:szCs w:val="21"/>
          <w:lang w:eastAsia="ja-JP"/>
        </w:rPr>
        <w:t xml:space="preserve"> at </w:t>
      </w:r>
      <w:r w:rsidR="002722B0" w:rsidRPr="00906BAA">
        <w:rPr>
          <w:rFonts w:ascii="Arial" w:hAnsi="Arial" w:cs="Arial"/>
          <w:szCs w:val="21"/>
          <w:lang w:eastAsia="ja-JP"/>
        </w:rPr>
        <w:t>−</w:t>
      </w:r>
      <w:r w:rsidR="002722B0" w:rsidRPr="00906BAA">
        <w:rPr>
          <w:rFonts w:ascii="Times New Roman" w:hAnsi="Times New Roman" w:hint="eastAsia"/>
          <w:szCs w:val="21"/>
          <w:lang w:eastAsia="ja-JP"/>
        </w:rPr>
        <w:t xml:space="preserve">80 </w:t>
      </w:r>
      <w:r w:rsidR="002722B0" w:rsidRPr="00906BAA">
        <w:rPr>
          <w:szCs w:val="21"/>
        </w:rPr>
        <w:t>°</w:t>
      </w:r>
      <w:r w:rsidR="002722B0" w:rsidRPr="00906BAA">
        <w:rPr>
          <w:rFonts w:hint="eastAsia"/>
          <w:szCs w:val="21"/>
        </w:rPr>
        <w:t>C</w:t>
      </w:r>
      <w:r w:rsidR="0077773A" w:rsidRPr="00906BAA">
        <w:rPr>
          <w:rFonts w:ascii="Times New Roman" w:hAnsi="Times New Roman"/>
          <w:szCs w:val="21"/>
        </w:rPr>
        <w:t>.</w:t>
      </w:r>
      <w:r w:rsidR="0077773A" w:rsidRPr="00906BAA">
        <w:rPr>
          <w:rFonts w:ascii="Times New Roman" w:hAnsi="Times New Roman" w:hint="eastAsia"/>
          <w:szCs w:val="21"/>
          <w:lang w:eastAsia="ja-JP"/>
        </w:rPr>
        <w:t xml:space="preserve"> </w:t>
      </w:r>
      <w:r w:rsidRPr="00906BAA">
        <w:rPr>
          <w:rFonts w:ascii="Times New Roman" w:hAnsi="Times New Roman"/>
          <w:szCs w:val="21"/>
        </w:rPr>
        <w:t>Nevertheless, because this technique requires extremely</w:t>
      </w:r>
      <w:r w:rsidRPr="00906BAA">
        <w:rPr>
          <w:rFonts w:ascii="Times New Roman" w:hAnsi="Times New Roman" w:hint="eastAsia"/>
          <w:szCs w:val="21"/>
        </w:rPr>
        <w:t xml:space="preserve"> low temperature</w:t>
      </w:r>
      <w:r w:rsidRPr="00906BAA">
        <w:rPr>
          <w:rFonts w:ascii="Times New Roman" w:hAnsi="Times New Roman"/>
          <w:szCs w:val="21"/>
        </w:rPr>
        <w:t>s</w:t>
      </w:r>
      <w:r w:rsidRPr="00906BAA">
        <w:rPr>
          <w:rFonts w:ascii="Times New Roman" w:hAnsi="Times New Roman" w:hint="eastAsia"/>
          <w:szCs w:val="21"/>
        </w:rPr>
        <w:t xml:space="preserve">, </w:t>
      </w:r>
      <w:r w:rsidRPr="00906BAA">
        <w:rPr>
          <w:rFonts w:ascii="Times New Roman" w:hAnsi="Times New Roman"/>
          <w:szCs w:val="21"/>
        </w:rPr>
        <w:t>additional</w:t>
      </w:r>
      <w:r w:rsidRPr="00906BAA">
        <w:rPr>
          <w:rFonts w:ascii="Times New Roman" w:hAnsi="Times New Roman" w:hint="eastAsia"/>
          <w:szCs w:val="21"/>
        </w:rPr>
        <w:t xml:space="preserve"> phase separation-based </w:t>
      </w:r>
      <w:r w:rsidRPr="00906BAA">
        <w:rPr>
          <w:rFonts w:ascii="Times New Roman" w:hAnsi="Times New Roman"/>
          <w:szCs w:val="21"/>
        </w:rPr>
        <w:t xml:space="preserve">methods for the synthesis </w:t>
      </w:r>
      <w:r w:rsidRPr="00906BAA">
        <w:rPr>
          <w:rFonts w:ascii="Times New Roman" w:hAnsi="Times New Roman" w:hint="eastAsia"/>
          <w:szCs w:val="21"/>
        </w:rPr>
        <w:t xml:space="preserve">of </w:t>
      </w:r>
      <w:r w:rsidRPr="00906BAA">
        <w:rPr>
          <w:rFonts w:ascii="Times New Roman" w:hAnsi="Times New Roman"/>
          <w:szCs w:val="21"/>
        </w:rPr>
        <w:t>mesopores</w:t>
      </w:r>
      <w:r w:rsidRPr="00906BAA">
        <w:rPr>
          <w:rFonts w:ascii="Times New Roman" w:hAnsi="Times New Roman" w:hint="eastAsia"/>
          <w:szCs w:val="21"/>
        </w:rPr>
        <w:t xml:space="preserve"> </w:t>
      </w:r>
      <w:r w:rsidRPr="00906BAA">
        <w:rPr>
          <w:rFonts w:ascii="Times New Roman" w:hAnsi="Times New Roman"/>
          <w:szCs w:val="21"/>
        </w:rPr>
        <w:t>would be helpful</w:t>
      </w:r>
      <w:r w:rsidRPr="00906BAA">
        <w:rPr>
          <w:rFonts w:ascii="Times New Roman" w:hAnsi="Times New Roman" w:hint="eastAsia"/>
          <w:szCs w:val="21"/>
        </w:rPr>
        <w:t>.</w:t>
      </w:r>
    </w:p>
    <w:p w:rsidR="001034F3" w:rsidRPr="00906BAA" w:rsidRDefault="001034F3" w:rsidP="004A0B08">
      <w:pPr>
        <w:pStyle w:val="TAMainText"/>
        <w:rPr>
          <w:rFonts w:ascii="Times New Roman" w:hAnsi="Times New Roman"/>
          <w:szCs w:val="21"/>
        </w:rPr>
      </w:pPr>
      <w:r w:rsidRPr="00906BAA">
        <w:rPr>
          <w:rFonts w:ascii="Times New Roman" w:hAnsi="Times New Roman" w:hint="eastAsia"/>
          <w:szCs w:val="21"/>
        </w:rPr>
        <w:tab/>
        <w:t xml:space="preserve">Another challenge </w:t>
      </w:r>
      <w:r w:rsidRPr="00906BAA">
        <w:rPr>
          <w:rFonts w:ascii="Times New Roman" w:hAnsi="Times New Roman"/>
          <w:szCs w:val="21"/>
        </w:rPr>
        <w:t xml:space="preserve">associated with </w:t>
      </w:r>
      <w:r w:rsidRPr="00906BAA">
        <w:rPr>
          <w:rFonts w:ascii="Times New Roman" w:hAnsi="Times New Roman" w:hint="eastAsia"/>
          <w:szCs w:val="21"/>
        </w:rPr>
        <w:t xml:space="preserve">mesoporous polymers is </w:t>
      </w:r>
      <w:r w:rsidRPr="00906BAA">
        <w:rPr>
          <w:rFonts w:ascii="Times New Roman" w:hAnsi="Times New Roman"/>
          <w:szCs w:val="21"/>
        </w:rPr>
        <w:t>improving the</w:t>
      </w:r>
      <w:r w:rsidRPr="00906BAA">
        <w:rPr>
          <w:rFonts w:ascii="Times New Roman" w:hAnsi="Times New Roman" w:hint="eastAsia"/>
          <w:szCs w:val="21"/>
        </w:rPr>
        <w:t xml:space="preserve"> thermal and mechanical stabilities of </w:t>
      </w:r>
      <w:r w:rsidRPr="00906BAA">
        <w:rPr>
          <w:rFonts w:ascii="Times New Roman" w:hAnsi="Times New Roman"/>
          <w:szCs w:val="21"/>
        </w:rPr>
        <w:t xml:space="preserve">the </w:t>
      </w:r>
      <w:r w:rsidRPr="00906BAA">
        <w:rPr>
          <w:rFonts w:ascii="Times New Roman" w:hAnsi="Times New Roman" w:hint="eastAsia"/>
          <w:szCs w:val="21"/>
        </w:rPr>
        <w:t>mesopores</w:t>
      </w:r>
      <w:r w:rsidRPr="00906BAA">
        <w:rPr>
          <w:rFonts w:ascii="Times New Roman" w:hAnsi="Times New Roman"/>
          <w:szCs w:val="21"/>
        </w:rPr>
        <w:t xml:space="preserve"> themselves</w:t>
      </w:r>
      <w:r w:rsidRPr="00906BAA">
        <w:rPr>
          <w:rFonts w:ascii="Times New Roman" w:hAnsi="Times New Roman" w:hint="eastAsia"/>
          <w:szCs w:val="21"/>
        </w:rPr>
        <w:t xml:space="preserve">. </w:t>
      </w:r>
      <w:r w:rsidRPr="00906BAA">
        <w:rPr>
          <w:rFonts w:ascii="Times New Roman" w:hAnsi="Times New Roman"/>
          <w:szCs w:val="21"/>
        </w:rPr>
        <w:t xml:space="preserve">Mesopores in polymeric materials are intrinsically unstable due to the large surface energy involved, and often degrade upon aging at </w:t>
      </w:r>
      <w:r w:rsidRPr="00906BAA">
        <w:rPr>
          <w:rFonts w:ascii="Times New Roman" w:hAnsi="Times New Roman"/>
          <w:szCs w:val="21"/>
        </w:rPr>
        <w:lastRenderedPageBreak/>
        <w:t>high temperatures or as a result of capillary compression during the drying process. Forming nanofibrous frameworks of porous polymers may represent a means of</w:t>
      </w:r>
      <w:r w:rsidRPr="00906BAA">
        <w:rPr>
          <w:rFonts w:ascii="Times New Roman" w:hAnsi="Times New Roman" w:hint="eastAsia"/>
          <w:szCs w:val="21"/>
        </w:rPr>
        <w:t xml:space="preserve"> mechanically strengthen</w:t>
      </w:r>
      <w:r w:rsidRPr="00906BAA">
        <w:rPr>
          <w:rFonts w:ascii="Times New Roman" w:hAnsi="Times New Roman"/>
          <w:szCs w:val="21"/>
        </w:rPr>
        <w:t>ing mesoporous structures by increasing the mechanical strength</w:t>
      </w:r>
      <w:r w:rsidRPr="00906BAA">
        <w:rPr>
          <w:rFonts w:ascii="Times New Roman" w:hAnsi="Times New Roman" w:hint="eastAsia"/>
          <w:szCs w:val="21"/>
        </w:rPr>
        <w:t xml:space="preserve"> </w:t>
      </w:r>
      <w:r w:rsidRPr="00906BAA">
        <w:rPr>
          <w:rFonts w:ascii="Times New Roman" w:hAnsi="Times New Roman"/>
          <w:szCs w:val="21"/>
        </w:rPr>
        <w:t>of the polymer while</w:t>
      </w:r>
      <w:r w:rsidRPr="00906BAA">
        <w:rPr>
          <w:rFonts w:ascii="Times New Roman" w:hAnsi="Times New Roman" w:hint="eastAsia"/>
          <w:szCs w:val="21"/>
        </w:rPr>
        <w:t xml:space="preserve"> significantly</w:t>
      </w:r>
      <w:r w:rsidRPr="00906BAA">
        <w:rPr>
          <w:rFonts w:ascii="Times New Roman" w:hAnsi="Times New Roman"/>
          <w:szCs w:val="21"/>
        </w:rPr>
        <w:t xml:space="preserve"> raising the </w:t>
      </w:r>
      <w:r w:rsidRPr="00906BAA">
        <w:rPr>
          <w:rFonts w:ascii="Times New Roman" w:hAnsi="Times New Roman" w:hint="eastAsia"/>
          <w:szCs w:val="21"/>
        </w:rPr>
        <w:t>surface-to-volume ratio</w:t>
      </w:r>
      <w:r w:rsidRPr="00906BAA">
        <w:rPr>
          <w:rFonts w:ascii="Times New Roman" w:hAnsi="Times New Roman"/>
          <w:szCs w:val="21"/>
        </w:rPr>
        <w:t>.</w:t>
      </w:r>
      <w:r w:rsidRPr="00906BAA">
        <w:rPr>
          <w:rFonts w:ascii="Times New Roman" w:hAnsi="Times New Roman" w:hint="eastAsia"/>
          <w:szCs w:val="21"/>
        </w:rPr>
        <w:t xml:space="preserve"> </w:t>
      </w:r>
      <w:r w:rsidRPr="00906BAA">
        <w:rPr>
          <w:rFonts w:ascii="Times New Roman" w:hAnsi="Times New Roman"/>
          <w:szCs w:val="21"/>
        </w:rPr>
        <w:t>Porous materials consisting of nanofibers have reportedly been obtained from a number of crystalline polymers, including</w:t>
      </w:r>
      <w:r w:rsidRPr="00906BAA">
        <w:rPr>
          <w:rFonts w:ascii="Times New Roman" w:hAnsi="Times New Roman" w:hint="eastAsia"/>
          <w:szCs w:val="21"/>
        </w:rPr>
        <w:t xml:space="preserve"> p</w:t>
      </w:r>
      <w:r w:rsidRPr="00906BAA">
        <w:rPr>
          <w:rFonts w:ascii="Times New Roman" w:hAnsi="Times New Roman"/>
          <w:szCs w:val="21"/>
        </w:rPr>
        <w:t>olypropylene, high density polyethylene, poly(4-methyl-l-pentene) and poly(vinylidene fluoride)</w:t>
      </w:r>
      <w:r w:rsidRPr="00906BAA">
        <w:rPr>
          <w:rFonts w:ascii="Times New Roman" w:hAnsi="Times New Roman" w:hint="eastAsia"/>
          <w:szCs w:val="21"/>
        </w:rPr>
        <w:t>,</w:t>
      </w:r>
      <w:r w:rsidR="00831F51" w:rsidRPr="00906BAA">
        <w:rPr>
          <w:rFonts w:ascii="Times New Roman" w:hAnsi="Times New Roman"/>
          <w:szCs w:val="21"/>
          <w:vertAlign w:val="superscript"/>
        </w:rPr>
        <w:fldChar w:fldCharType="begin" w:fldLock="1"/>
      </w:r>
      <w:r w:rsidR="003E6D56" w:rsidRPr="00906BAA">
        <w:rPr>
          <w:rFonts w:ascii="Times New Roman" w:hAnsi="Times New Roman"/>
          <w:szCs w:val="21"/>
          <w:vertAlign w:val="superscript"/>
        </w:rPr>
        <w:instrText>ADDIN CSL_CITATION { "citationItems" : [ { "id" : "ITEM-1", "itemData" : { "DOI" : "10.1016/S0376-7388(00)85130-3", "ISBN" : "0376-7388", "ISSN" : "03767388", "abstract" : "Microporous membranes have been prepared via thermally-induced solid-liquid phase separation of polymer-diluent mixtures. The thermally-induced solid-liquid phase separation process is discussed in terms of the solution thermodynamics of the binary mixture and the crystallization kinetics. Solid-liquid phase separation proceeds via nucleation and growth of polymer crystals to produce a variety of structures. Polypropylene, high density polyethylene, polychlorotrifluoroethylene, poly(4-methyl-1-pentene) and poly(vinylidene fluoride) membranes are presented as examples. ?? 1990.", "author" : [ { "dropping-particle" : "", "family" : "Lloyd", "given" : "Douglas R.", "non-dropping-particle" : "", "parse-names" : false, "suffix" : "" }, { "dropping-particle" : "", "family" : "Kinzer", "given" : "Kevin E.", "non-dropping-particle" : "", "parse-names" : false, "suffix" : "" }, { "dropping-particle" : "", "family" : "Tseng", "given" : "H. S.", "non-dropping-particle" : "", "parse-names" : false, "suffix" : "" } ], "container-title" : "Journal of Membrane Science", "id" : "ITEM-1", "issue" : "3", "issued" : { "date-parts" : [ [ "1990" ] ] }, "page" : "239-261", "title" : "Microporous membrane formation via thermally induced phase separation. I. Solid-liquid phase separation", "type" : "article-journal", "volume" : "52" }, "uris" : [ "http://www.mendeley.com/documents/?uuid=eac6e97f-895b-410e-8db4-20b423f940a8" ] } ], "mendeley" : { "formattedCitation" : "&lt;sup&gt;10&lt;/sup&gt;", "plainTextFormattedCitation" : "10", "previouslyFormattedCitation" : "&lt;sup&gt;10&lt;/sup&gt;" }, "properties" : {  }, "schema" : "https://github.com/citation-style-language/schema/raw/master/csl-citation.json" }</w:instrText>
      </w:r>
      <w:r w:rsidR="00831F51" w:rsidRPr="00906BAA">
        <w:rPr>
          <w:rFonts w:ascii="Times New Roman" w:hAnsi="Times New Roman"/>
          <w:szCs w:val="21"/>
          <w:vertAlign w:val="superscript"/>
        </w:rPr>
        <w:fldChar w:fldCharType="separate"/>
      </w:r>
      <w:r w:rsidR="003E6D56" w:rsidRPr="00906BAA">
        <w:rPr>
          <w:rFonts w:ascii="Times New Roman" w:hAnsi="Times New Roman"/>
          <w:noProof/>
          <w:szCs w:val="21"/>
          <w:vertAlign w:val="superscript"/>
        </w:rPr>
        <w:t>10</w:t>
      </w:r>
      <w:r w:rsidR="00831F51" w:rsidRPr="00906BAA">
        <w:rPr>
          <w:rFonts w:ascii="Times New Roman" w:hAnsi="Times New Roman"/>
          <w:szCs w:val="21"/>
          <w:vertAlign w:val="superscript"/>
        </w:rPr>
        <w:fldChar w:fldCharType="end"/>
      </w:r>
      <w:r w:rsidRPr="00906BAA">
        <w:rPr>
          <w:rFonts w:ascii="Times New Roman" w:hAnsi="Times New Roman" w:hint="eastAsia"/>
          <w:szCs w:val="21"/>
        </w:rPr>
        <w:t xml:space="preserve"> </w:t>
      </w:r>
      <w:r w:rsidRPr="00906BAA">
        <w:rPr>
          <w:rFonts w:ascii="Times New Roman" w:hAnsi="Times New Roman"/>
          <w:szCs w:val="21"/>
        </w:rPr>
        <w:t xml:space="preserve">syndiotactic </w:t>
      </w:r>
      <w:r w:rsidRPr="00906BAA">
        <w:rPr>
          <w:rFonts w:ascii="Times New Roman" w:hAnsi="Times New Roman" w:hint="eastAsia"/>
          <w:szCs w:val="21"/>
        </w:rPr>
        <w:t xml:space="preserve">and </w:t>
      </w:r>
      <w:r w:rsidRPr="00906BAA">
        <w:rPr>
          <w:rFonts w:ascii="Times New Roman" w:hAnsi="Times New Roman"/>
          <w:szCs w:val="21"/>
        </w:rPr>
        <w:t>isotactic polystyrene,</w:t>
      </w:r>
      <w:r w:rsidRPr="00906BAA">
        <w:rPr>
          <w:rFonts w:ascii="Times New Roman" w:hAnsi="Times New Roman" w:hint="eastAsia"/>
          <w:szCs w:val="21"/>
          <w:vertAlign w:val="superscript"/>
        </w:rPr>
        <w:t>4,</w:t>
      </w:r>
      <w:r w:rsidR="00831F51" w:rsidRPr="00906BAA">
        <w:rPr>
          <w:rFonts w:ascii="Times New Roman" w:hAnsi="Times New Roman"/>
          <w:szCs w:val="21"/>
          <w:vertAlign w:val="superscript"/>
        </w:rPr>
        <w:fldChar w:fldCharType="begin" w:fldLock="1"/>
      </w:r>
      <w:r w:rsidR="003E6D56" w:rsidRPr="00906BAA">
        <w:rPr>
          <w:rFonts w:ascii="Times New Roman" w:hAnsi="Times New Roman"/>
          <w:szCs w:val="21"/>
          <w:vertAlign w:val="superscript"/>
        </w:rPr>
        <w:instrText>ADDIN CSL_CITATION { "citationItems" : [ { "id" : "ITEM-1", "itemData" : { "DOI" : "10.1021/ma00190a021", "ISSN" : "15205835", "author" : [ { "dropping-particle" : "", "family" : "Aubert", "given" : "J. H.", "non-dropping-particle" : "", "parse-names" : false, "suffix" : "" } ], "container-title" : "Macromolecules", "id" : "ITEM-1", "issue" : "12", "issued" : { "date-parts" : [ [ "1988" ] ] }, "page" : "3468-3473", "title" : "Isotactic Polystyrene Phase Diagrams and Physical Gelation", "type" : "article-journal", "volume" : "21" }, "uris" : [ "http://www.mendeley.com/documents/?uuid=60afa437-7b8a-4ab2-a5ae-2e57498c1e79" ] } ], "mendeley" : { "formattedCitation" : "&lt;sup&gt;11&lt;/sup&gt;", "plainTextFormattedCitation" : "11", "previouslyFormattedCitation" : "&lt;sup&gt;11&lt;/sup&gt;" }, "properties" : {  }, "schema" : "https://github.com/citation-style-language/schema/raw/master/csl-citation.json" }</w:instrText>
      </w:r>
      <w:r w:rsidR="00831F51" w:rsidRPr="00906BAA">
        <w:rPr>
          <w:rFonts w:ascii="Times New Roman" w:hAnsi="Times New Roman"/>
          <w:szCs w:val="21"/>
          <w:vertAlign w:val="superscript"/>
        </w:rPr>
        <w:fldChar w:fldCharType="separate"/>
      </w:r>
      <w:r w:rsidR="003E6D56" w:rsidRPr="00906BAA">
        <w:rPr>
          <w:rFonts w:ascii="Times New Roman" w:hAnsi="Times New Roman"/>
          <w:noProof/>
          <w:szCs w:val="21"/>
          <w:vertAlign w:val="superscript"/>
        </w:rPr>
        <w:t>11</w:t>
      </w:r>
      <w:r w:rsidR="00831F51" w:rsidRPr="00906BAA">
        <w:rPr>
          <w:rFonts w:ascii="Times New Roman" w:hAnsi="Times New Roman"/>
          <w:szCs w:val="21"/>
          <w:vertAlign w:val="superscript"/>
        </w:rPr>
        <w:fldChar w:fldCharType="end"/>
      </w:r>
      <w:r w:rsidRPr="00906BAA">
        <w:rPr>
          <w:rFonts w:ascii="Times New Roman" w:hAnsi="Times New Roman"/>
          <w:szCs w:val="21"/>
        </w:rPr>
        <w:t xml:space="preserve"> poly(lactic acid),</w:t>
      </w:r>
      <w:r w:rsidR="00831F51" w:rsidRPr="00906BAA">
        <w:rPr>
          <w:rFonts w:ascii="Times New Roman" w:hAnsi="Times New Roman"/>
          <w:szCs w:val="21"/>
          <w:vertAlign w:val="superscript"/>
        </w:rPr>
        <w:fldChar w:fldCharType="begin" w:fldLock="1"/>
      </w:r>
      <w:r w:rsidR="003E6D56" w:rsidRPr="00906BAA">
        <w:rPr>
          <w:rFonts w:ascii="Times New Roman" w:hAnsi="Times New Roman"/>
          <w:szCs w:val="21"/>
          <w:vertAlign w:val="superscript"/>
        </w:rPr>
        <w:instrText>ADDIN CSL_CITATION { "citationItems" : [ { "id" : "ITEM-1", "itemData" : { "DOI" : "10.1002/(SICI)1097-4636(199907)46:1&lt;60::AID-JBM7&gt;3.0.CO;2-H", "ISBN" : "0021-9304", "ISSN" : "00219304", "PMID" : "10357136", "abstract" : "Biodegradable polymers have been widely used as scaffolding materials to regenerate new tissues. To mimic natural extracellular matrix architecture, a novel highly porous structure, which is a three-dimensional interconnected fibrous network with a fiber diameter ranging from 50 to 500 nm, has been created from biodegradable aliphatic polyesters in this work. A porosity as high as 98.5% has been achieved. These nano-fibrous matrices were prepared from the polymer solutions by a procedure involving thermally induced gelation, solvent exchange, and freeze-drying. The effects of polymer concentration, thermal annealing, solvent exchange, and freezing temperature before freeze-drying on the nano-scale structures were studied. In general, at a high gelation temperature, a platelet-like structure was formed. At a low gelation temperature, the nano-fibrous structure was formed. Under the conditions for nano-fibrous matrix formation, the average fiber diameter (160-170 nm) did not change statistically with polymer concentration or gelation temperature. The porosity decreased with polymer concentration. The mechanical properties (Young's modulus and tensile strength) increased with polymer concentration. A surface-to-volume ratio of the nano-fibrous matrices was two to three orders of magnitude higher than those of fibrous nonwoven fabrics fabricated with the textile technology or foams fabricated with a particulate-leaching technique. This synthetic analogue of natural extracellular matrix combined the advantages of synthetic biodegradable polymers and the nano-scale architecture of extracellular matrix, and may provide a better environment for cell attachment and function.", "author" : [ { "dropping-particle" : "", "family" : "Ma", "given" : "Peter X.", "non-dropping-particle" : "", "parse-names" : false, "suffix" : "" }, { "dropping-particle" : "", "family" : "Zhang", "given" : "Ruiyun", "non-dropping-particle" : "", "parse-names" : false, "suffix" : "" } ], "container-title" : "Journal of Biomedical Materials Research", "id" : "ITEM-1", "issue" : "1", "issued" : { "date-parts" : [ [ "1999" ] ] }, "page" : "60-72", "title" : "Synthetic nano-scale fibrous extracellular matrix", "type" : "article-journal", "volume" : "46" }, "uris" : [ "http://www.mendeley.com/documents/?uuid=b991f4e2-8d28-4f47-9ede-729c0703b980" ] } ], "mendeley" : { "formattedCitation" : "&lt;sup&gt;12&lt;/sup&gt;", "plainTextFormattedCitation" : "12", "previouslyFormattedCitation" : "&lt;sup&gt;12&lt;/sup&gt;" }, "properties" : {  }, "schema" : "https://github.com/citation-style-language/schema/raw/master/csl-citation.json" }</w:instrText>
      </w:r>
      <w:r w:rsidR="00831F51" w:rsidRPr="00906BAA">
        <w:rPr>
          <w:rFonts w:ascii="Times New Roman" w:hAnsi="Times New Roman"/>
          <w:szCs w:val="21"/>
          <w:vertAlign w:val="superscript"/>
        </w:rPr>
        <w:fldChar w:fldCharType="separate"/>
      </w:r>
      <w:r w:rsidR="003E6D56" w:rsidRPr="00906BAA">
        <w:rPr>
          <w:rFonts w:ascii="Times New Roman" w:hAnsi="Times New Roman"/>
          <w:noProof/>
          <w:szCs w:val="21"/>
          <w:vertAlign w:val="superscript"/>
        </w:rPr>
        <w:t>12</w:t>
      </w:r>
      <w:r w:rsidR="00831F51" w:rsidRPr="00906BAA">
        <w:rPr>
          <w:rFonts w:ascii="Times New Roman" w:hAnsi="Times New Roman"/>
          <w:szCs w:val="21"/>
          <w:vertAlign w:val="superscript"/>
        </w:rPr>
        <w:fldChar w:fldCharType="end"/>
      </w:r>
      <w:r w:rsidRPr="00906BAA">
        <w:rPr>
          <w:rFonts w:ascii="Times New Roman" w:hAnsi="Times New Roman"/>
          <w:szCs w:val="21"/>
        </w:rPr>
        <w:t xml:space="preserve"> polycarbonate,</w:t>
      </w:r>
      <w:r w:rsidR="00831F51" w:rsidRPr="00906BAA">
        <w:rPr>
          <w:rFonts w:ascii="Times New Roman" w:hAnsi="Times New Roman"/>
          <w:szCs w:val="21"/>
          <w:vertAlign w:val="superscript"/>
        </w:rPr>
        <w:fldChar w:fldCharType="begin" w:fldLock="1"/>
      </w:r>
      <w:r w:rsidR="003E6D56" w:rsidRPr="00906BAA">
        <w:rPr>
          <w:rFonts w:ascii="Times New Roman" w:hAnsi="Times New Roman"/>
          <w:szCs w:val="21"/>
          <w:vertAlign w:val="superscript"/>
        </w:rPr>
        <w:instrText>ADDIN CSL_CITATION { "citationItems" : [ { "id" : "ITEM-1", "itemData" : { "DOI" : "10.1016/j.polymer.2012.04.029", "ISSN" : "00323861", "abstract" : "Polycarbonate (PC) monoliths with three-dimensional continuous interconnected porous structure in a single piece are fabricated via non-solvent induced phase separation (NIPS) for the first time. The morphology of fabricated monolith is observed through SEM, the surface area is determined by BET method and the thermal property is measured via DSC. The pore and skeleton sizes of the monolith are readily controlled by varying the fabrication parameters such as the polymer concentration and molecular weight, the standing temperature and the solvent composition. The PC monolith possesses relatively large surface area and sharp melting point at 232 \u00b0C. These monoliths with high thermal stability can offer various potential applications of functional materials. \u00a9 2011 Elsevier Ltd. All rights reserved.", "author" : [ { "dropping-particle" : "", "family" : "Xin", "given" : "Yuanrong", "non-dropping-particle" : "", "parse-names" : false, "suffix" : "" }, { "dropping-particle" : "", "family" : "Fujimoto", "given" : "Takashi", "non-dropping-particle" : "", "parse-names" : false, "suffix" : "" }, { "dropping-particle" : "", "family" : "Uyama", "given" : "Hiroshi", "non-dropping-particle" : "", "parse-names" : false, "suffix" : "" } ], "container-title" : "Polymer (United Kingdom)", "id" : "ITEM-1", "issue" : "14", "issued" : { "date-parts" : [ [ "2012" ] ] }, "page" : "2847-2853", "publisher" : "Elsevier Ltd", "title" : "Facile fabrication of polycarbonate monolith by non-solvent induced phase separation method", "type" : "article-journal", "volume" : "53" }, "uris" : [ "http://www.mendeley.com/documents/?uuid=8da55d49-598f-46f6-baad-2305b894febc" ] } ], "mendeley" : { "formattedCitation" : "&lt;sup&gt;13&lt;/sup&gt;", "plainTextFormattedCitation" : "13", "previouslyFormattedCitation" : "&lt;sup&gt;13&lt;/sup&gt;" }, "properties" : {  }, "schema" : "https://github.com/citation-style-language/schema/raw/master/csl-citation.json" }</w:instrText>
      </w:r>
      <w:r w:rsidR="00831F51" w:rsidRPr="00906BAA">
        <w:rPr>
          <w:rFonts w:ascii="Times New Roman" w:hAnsi="Times New Roman"/>
          <w:szCs w:val="21"/>
          <w:vertAlign w:val="superscript"/>
        </w:rPr>
        <w:fldChar w:fldCharType="separate"/>
      </w:r>
      <w:r w:rsidR="003E6D56" w:rsidRPr="00906BAA">
        <w:rPr>
          <w:rFonts w:ascii="Times New Roman" w:hAnsi="Times New Roman"/>
          <w:noProof/>
          <w:szCs w:val="21"/>
          <w:vertAlign w:val="superscript"/>
        </w:rPr>
        <w:t>13</w:t>
      </w:r>
      <w:r w:rsidR="00831F51" w:rsidRPr="00906BAA">
        <w:rPr>
          <w:rFonts w:ascii="Times New Roman" w:hAnsi="Times New Roman"/>
          <w:szCs w:val="21"/>
          <w:vertAlign w:val="superscript"/>
        </w:rPr>
        <w:fldChar w:fldCharType="end"/>
      </w:r>
      <w:r w:rsidRPr="00906BAA">
        <w:rPr>
          <w:rFonts w:ascii="Times New Roman" w:hAnsi="Times New Roman"/>
          <w:szCs w:val="21"/>
        </w:rPr>
        <w:t xml:space="preserve"> and several biopolymers.</w:t>
      </w:r>
      <w:r w:rsidRPr="00906BAA">
        <w:rPr>
          <w:rFonts w:ascii="Times New Roman" w:hAnsi="Times New Roman" w:hint="eastAsia"/>
          <w:szCs w:val="21"/>
          <w:vertAlign w:val="superscript"/>
        </w:rPr>
        <w:t>6</w:t>
      </w:r>
      <w:r w:rsidRPr="00906BAA">
        <w:rPr>
          <w:rFonts w:ascii="Times New Roman" w:hAnsi="Times New Roman"/>
          <w:szCs w:val="21"/>
        </w:rPr>
        <w:t xml:space="preserve"> </w:t>
      </w:r>
      <w:r w:rsidRPr="00906BAA">
        <w:rPr>
          <w:rFonts w:ascii="Times New Roman" w:hAnsi="Times New Roman" w:hint="eastAsia"/>
          <w:szCs w:val="21"/>
        </w:rPr>
        <w:t>However, most of the</w:t>
      </w:r>
      <w:r w:rsidRPr="00906BAA">
        <w:rPr>
          <w:rFonts w:ascii="Times New Roman" w:hAnsi="Times New Roman"/>
          <w:szCs w:val="21"/>
        </w:rPr>
        <w:t>se</w:t>
      </w:r>
      <w:r w:rsidRPr="00906BAA">
        <w:rPr>
          <w:rFonts w:ascii="Times New Roman" w:hAnsi="Times New Roman" w:hint="eastAsia"/>
          <w:szCs w:val="21"/>
        </w:rPr>
        <w:t xml:space="preserve"> monolith</w:t>
      </w:r>
      <w:r w:rsidRPr="00906BAA">
        <w:rPr>
          <w:rFonts w:ascii="Times New Roman" w:hAnsi="Times New Roman"/>
          <w:szCs w:val="21"/>
        </w:rPr>
        <w:t>ic materials</w:t>
      </w:r>
      <w:r w:rsidRPr="00906BAA">
        <w:rPr>
          <w:rFonts w:ascii="Times New Roman" w:hAnsi="Times New Roman" w:hint="eastAsia"/>
          <w:szCs w:val="21"/>
        </w:rPr>
        <w:t xml:space="preserve"> contain only macropores (pore</w:t>
      </w:r>
      <w:r w:rsidRPr="00906BAA">
        <w:rPr>
          <w:rFonts w:ascii="Times New Roman" w:hAnsi="Times New Roman"/>
          <w:szCs w:val="21"/>
        </w:rPr>
        <w:t>s</w:t>
      </w:r>
      <w:r w:rsidRPr="00906BAA">
        <w:rPr>
          <w:rFonts w:ascii="Times New Roman" w:hAnsi="Times New Roman" w:hint="eastAsia"/>
          <w:szCs w:val="21"/>
        </w:rPr>
        <w:t xml:space="preserve"> larger than 100 nm) </w:t>
      </w:r>
      <w:r w:rsidRPr="00906BAA">
        <w:rPr>
          <w:rFonts w:ascii="Times New Roman" w:hAnsi="Times New Roman"/>
          <w:szCs w:val="21"/>
        </w:rPr>
        <w:t>rather than</w:t>
      </w:r>
      <w:r w:rsidRPr="00906BAA">
        <w:rPr>
          <w:rFonts w:ascii="Times New Roman" w:hAnsi="Times New Roman" w:hint="eastAsia"/>
          <w:szCs w:val="21"/>
        </w:rPr>
        <w:t xml:space="preserve"> mesopores. In addition, t</w:t>
      </w:r>
      <w:r w:rsidRPr="00906BAA">
        <w:rPr>
          <w:rFonts w:ascii="Times New Roman" w:hAnsi="Times New Roman"/>
          <w:szCs w:val="21"/>
        </w:rPr>
        <w:t>here have been few reports regarding mesoporous polymers that are able to maintain their mesoporous structures at temperatures higher than 150 °C for prolonged periods of time.</w:t>
      </w:r>
    </w:p>
    <w:p w:rsidR="00AB34C5" w:rsidRPr="00906BAA" w:rsidRDefault="001034F3" w:rsidP="004A0B08">
      <w:pPr>
        <w:pStyle w:val="TAMainText"/>
        <w:rPr>
          <w:rFonts w:ascii="Times New Roman" w:hAnsi="Times New Roman"/>
          <w:szCs w:val="21"/>
          <w:lang w:eastAsia="ja-JP"/>
        </w:rPr>
      </w:pPr>
      <w:r w:rsidRPr="00906BAA">
        <w:rPr>
          <w:rFonts w:ascii="Times New Roman" w:hAnsi="Times New Roman" w:hint="eastAsia"/>
          <w:szCs w:val="21"/>
        </w:rPr>
        <w:tab/>
      </w:r>
      <w:r w:rsidRPr="00906BAA">
        <w:rPr>
          <w:rFonts w:ascii="Times New Roman" w:hAnsi="Times New Roman"/>
          <w:szCs w:val="21"/>
        </w:rPr>
        <w:t xml:space="preserve">Herein, we report thermally-stable, mechanically-strong mesoporous </w:t>
      </w:r>
      <w:r w:rsidRPr="00906BAA">
        <w:rPr>
          <w:rFonts w:ascii="Times New Roman" w:hAnsi="Times New Roman" w:hint="eastAsia"/>
          <w:szCs w:val="21"/>
        </w:rPr>
        <w:t>structure</w:t>
      </w:r>
      <w:r w:rsidRPr="00906BAA">
        <w:rPr>
          <w:rFonts w:ascii="Times New Roman" w:hAnsi="Times New Roman"/>
          <w:szCs w:val="21"/>
        </w:rPr>
        <w:t>s</w:t>
      </w:r>
      <w:r w:rsidRPr="00906BAA">
        <w:rPr>
          <w:rFonts w:ascii="Times New Roman" w:hAnsi="Times New Roman" w:hint="eastAsia"/>
          <w:szCs w:val="21"/>
        </w:rPr>
        <w:t xml:space="preserve"> made</w:t>
      </w:r>
      <w:r w:rsidRPr="00906BAA">
        <w:rPr>
          <w:rFonts w:ascii="Times New Roman" w:hAnsi="Times New Roman"/>
          <w:szCs w:val="21"/>
        </w:rPr>
        <w:t xml:space="preserve"> of poly(ether sulfone) (PES), an engineering plastic with a glass transition temperature above</w:t>
      </w:r>
      <w:r w:rsidRPr="00906BAA">
        <w:rPr>
          <w:rFonts w:ascii="Times New Roman" w:hAnsi="Times New Roman" w:hint="eastAsia"/>
          <w:szCs w:val="21"/>
        </w:rPr>
        <w:t xml:space="preserve"> 200</w:t>
      </w:r>
      <w:r w:rsidRPr="00906BAA">
        <w:rPr>
          <w:rFonts w:ascii="Times New Roman" w:hAnsi="Times New Roman"/>
          <w:szCs w:val="21"/>
        </w:rPr>
        <w:t xml:space="preserve"> °C</w:t>
      </w:r>
      <w:r w:rsidRPr="00906BAA">
        <w:rPr>
          <w:rFonts w:ascii="Times New Roman" w:hAnsi="Times New Roman" w:hint="eastAsia"/>
          <w:szCs w:val="21"/>
        </w:rPr>
        <w:t xml:space="preserve">. </w:t>
      </w:r>
      <w:r w:rsidRPr="00906BAA">
        <w:rPr>
          <w:rFonts w:ascii="Times New Roman" w:hAnsi="Times New Roman"/>
          <w:szCs w:val="21"/>
        </w:rPr>
        <w:t>This work determined</w:t>
      </w:r>
      <w:r w:rsidRPr="00906BAA">
        <w:rPr>
          <w:rFonts w:ascii="Times New Roman" w:hAnsi="Times New Roman" w:hint="eastAsia"/>
          <w:szCs w:val="21"/>
        </w:rPr>
        <w:t xml:space="preserve"> that a solution of PES dissolved in </w:t>
      </w:r>
      <w:r w:rsidRPr="00906BAA">
        <w:rPr>
          <w:rFonts w:ascii="Times New Roman" w:hAnsi="Times New Roman" w:hint="eastAsia"/>
          <w:i/>
          <w:szCs w:val="21"/>
        </w:rPr>
        <w:t>N</w:t>
      </w:r>
      <w:r w:rsidRPr="00906BAA">
        <w:rPr>
          <w:rFonts w:ascii="Times New Roman" w:hAnsi="Times New Roman" w:hint="eastAsia"/>
          <w:szCs w:val="21"/>
        </w:rPr>
        <w:t>,</w:t>
      </w:r>
      <w:r w:rsidRPr="00906BAA">
        <w:rPr>
          <w:rFonts w:ascii="Times New Roman" w:hAnsi="Times New Roman" w:hint="eastAsia"/>
          <w:i/>
          <w:szCs w:val="21"/>
        </w:rPr>
        <w:t>N</w:t>
      </w:r>
      <w:r w:rsidRPr="00906BAA">
        <w:rPr>
          <w:rFonts w:ascii="Times New Roman" w:hAnsi="Times New Roman" w:hint="eastAsia"/>
          <w:szCs w:val="21"/>
        </w:rPr>
        <w:t xml:space="preserve">-dimethylformamide (DMF) spontaneously forms a physical gel </w:t>
      </w:r>
      <w:r w:rsidRPr="00906BAA">
        <w:rPr>
          <w:rFonts w:ascii="Times New Roman" w:hAnsi="Times New Roman"/>
          <w:szCs w:val="21"/>
        </w:rPr>
        <w:t>upon cooling to a</w:t>
      </w:r>
      <w:r w:rsidRPr="00906BAA">
        <w:rPr>
          <w:rFonts w:ascii="Times New Roman" w:hAnsi="Times New Roman" w:hint="eastAsia"/>
          <w:szCs w:val="21"/>
        </w:rPr>
        <w:t xml:space="preserve"> moderate temperature and</w:t>
      </w:r>
      <w:r w:rsidRPr="00906BAA">
        <w:rPr>
          <w:rFonts w:ascii="Times New Roman" w:hAnsi="Times New Roman"/>
          <w:szCs w:val="21"/>
        </w:rPr>
        <w:t>/or</w:t>
      </w:r>
      <w:r w:rsidRPr="00906BAA">
        <w:rPr>
          <w:rFonts w:ascii="Times New Roman" w:hAnsi="Times New Roman" w:hint="eastAsia"/>
          <w:szCs w:val="21"/>
        </w:rPr>
        <w:t xml:space="preserve"> mixing with benzene</w:t>
      </w:r>
      <w:r w:rsidR="007E6049" w:rsidRPr="00906BAA">
        <w:rPr>
          <w:rFonts w:hint="eastAsia"/>
          <w:lang w:eastAsia="ja-JP"/>
        </w:rPr>
        <w:t xml:space="preserve"> due to partial crystallization of PES</w:t>
      </w:r>
      <w:r w:rsidRPr="00906BAA">
        <w:rPr>
          <w:rFonts w:ascii="Times New Roman" w:hAnsi="Times New Roman" w:hint="eastAsia"/>
          <w:szCs w:val="21"/>
        </w:rPr>
        <w:t>. Th</w:t>
      </w:r>
      <w:r w:rsidRPr="00906BAA">
        <w:rPr>
          <w:rFonts w:ascii="Times New Roman" w:hAnsi="Times New Roman"/>
          <w:szCs w:val="21"/>
        </w:rPr>
        <w:t>is</w:t>
      </w:r>
      <w:r w:rsidRPr="00906BAA">
        <w:rPr>
          <w:rFonts w:ascii="Times New Roman" w:hAnsi="Times New Roman" w:hint="eastAsia"/>
          <w:szCs w:val="21"/>
        </w:rPr>
        <w:t xml:space="preserve"> gel</w:t>
      </w:r>
      <w:r w:rsidRPr="00906BAA">
        <w:rPr>
          <w:rFonts w:ascii="Times New Roman" w:hAnsi="Times New Roman"/>
          <w:szCs w:val="21"/>
        </w:rPr>
        <w:t>ation</w:t>
      </w:r>
      <w:r w:rsidRPr="00906BAA">
        <w:rPr>
          <w:rFonts w:ascii="Times New Roman" w:hAnsi="Times New Roman" w:hint="eastAsia"/>
          <w:szCs w:val="21"/>
        </w:rPr>
        <w:t xml:space="preserve"> result</w:t>
      </w:r>
      <w:r w:rsidRPr="00906BAA">
        <w:rPr>
          <w:rFonts w:ascii="Times New Roman" w:hAnsi="Times New Roman"/>
          <w:szCs w:val="21"/>
        </w:rPr>
        <w:t>s</w:t>
      </w:r>
      <w:r w:rsidRPr="00906BAA">
        <w:rPr>
          <w:rFonts w:ascii="Times New Roman" w:hAnsi="Times New Roman" w:hint="eastAsia"/>
          <w:szCs w:val="21"/>
        </w:rPr>
        <w:t xml:space="preserve"> in a </w:t>
      </w:r>
      <w:r w:rsidRPr="00906BAA">
        <w:rPr>
          <w:rFonts w:ascii="Times New Roman" w:hAnsi="Times New Roman"/>
          <w:szCs w:val="21"/>
        </w:rPr>
        <w:t xml:space="preserve">monolithic </w:t>
      </w:r>
      <w:r w:rsidRPr="00906BAA">
        <w:rPr>
          <w:rFonts w:ascii="Times New Roman" w:hAnsi="Times New Roman" w:hint="eastAsia"/>
          <w:szCs w:val="21"/>
        </w:rPr>
        <w:t xml:space="preserve">mesoporous </w:t>
      </w:r>
      <w:r w:rsidRPr="00906BAA">
        <w:rPr>
          <w:rFonts w:ascii="Times New Roman" w:hAnsi="Times New Roman"/>
          <w:szCs w:val="21"/>
        </w:rPr>
        <w:t>material</w:t>
      </w:r>
      <w:r w:rsidRPr="00906BAA">
        <w:rPr>
          <w:rFonts w:ascii="Times New Roman" w:hAnsi="Times New Roman" w:hint="eastAsia"/>
          <w:szCs w:val="21"/>
        </w:rPr>
        <w:t xml:space="preserve"> </w:t>
      </w:r>
      <w:r w:rsidRPr="00906BAA">
        <w:rPr>
          <w:rFonts w:ascii="Times New Roman" w:hAnsi="Times New Roman"/>
          <w:szCs w:val="21"/>
        </w:rPr>
        <w:t>following</w:t>
      </w:r>
      <w:r w:rsidRPr="00906BAA">
        <w:rPr>
          <w:rFonts w:ascii="Times New Roman" w:hAnsi="Times New Roman" w:hint="eastAsia"/>
          <w:szCs w:val="21"/>
        </w:rPr>
        <w:t xml:space="preserve"> solvent extraction with methanol and vacuum </w:t>
      </w:r>
      <w:r w:rsidRPr="00906BAA">
        <w:rPr>
          <w:rFonts w:ascii="Times New Roman" w:hAnsi="Times New Roman"/>
          <w:szCs w:val="21"/>
        </w:rPr>
        <w:t>drying</w:t>
      </w:r>
      <w:r w:rsidRPr="00906BAA">
        <w:rPr>
          <w:rFonts w:ascii="Times New Roman" w:hAnsi="Times New Roman" w:hint="eastAsia"/>
          <w:szCs w:val="21"/>
        </w:rPr>
        <w:t xml:space="preserve">. The </w:t>
      </w:r>
      <w:r w:rsidRPr="00906BAA">
        <w:rPr>
          <w:rFonts w:ascii="Times New Roman" w:hAnsi="Times New Roman"/>
          <w:szCs w:val="21"/>
        </w:rPr>
        <w:t>product</w:t>
      </w:r>
      <w:r w:rsidRPr="00906BAA">
        <w:rPr>
          <w:rFonts w:ascii="Times New Roman" w:hAnsi="Times New Roman" w:hint="eastAsia"/>
          <w:szCs w:val="21"/>
        </w:rPr>
        <w:t xml:space="preserve"> </w:t>
      </w:r>
      <w:r w:rsidRPr="00906BAA">
        <w:rPr>
          <w:rFonts w:ascii="Times New Roman" w:hAnsi="Times New Roman"/>
          <w:szCs w:val="21"/>
        </w:rPr>
        <w:t>has a</w:t>
      </w:r>
      <w:r w:rsidRPr="00906BAA">
        <w:rPr>
          <w:rFonts w:ascii="Times New Roman" w:hAnsi="Times New Roman" w:hint="eastAsia"/>
          <w:szCs w:val="21"/>
        </w:rPr>
        <w:t xml:space="preserve"> reticular structure </w:t>
      </w:r>
      <w:r w:rsidRPr="00906BAA">
        <w:rPr>
          <w:rFonts w:ascii="Times New Roman" w:hAnsi="Times New Roman"/>
          <w:szCs w:val="21"/>
        </w:rPr>
        <w:t xml:space="preserve">made </w:t>
      </w:r>
      <w:r w:rsidRPr="00906BAA">
        <w:rPr>
          <w:rFonts w:ascii="Times New Roman" w:hAnsi="Times New Roman" w:hint="eastAsia"/>
          <w:szCs w:val="21"/>
        </w:rPr>
        <w:t xml:space="preserve">of thin nanofibers </w:t>
      </w:r>
      <w:r w:rsidRPr="00906BAA">
        <w:rPr>
          <w:rFonts w:ascii="Times New Roman" w:hAnsi="Times New Roman"/>
          <w:szCs w:val="21"/>
        </w:rPr>
        <w:t>and thus exhibits a</w:t>
      </w:r>
      <w:r w:rsidRPr="00906BAA">
        <w:rPr>
          <w:rFonts w:ascii="Times New Roman" w:hAnsi="Times New Roman" w:hint="eastAsia"/>
          <w:szCs w:val="21"/>
        </w:rPr>
        <w:t xml:space="preserve"> high </w:t>
      </w:r>
      <w:r w:rsidRPr="00906BAA">
        <w:rPr>
          <w:rFonts w:ascii="Times New Roman" w:hAnsi="Times New Roman"/>
          <w:szCs w:val="21"/>
        </w:rPr>
        <w:t>specific</w:t>
      </w:r>
      <w:r w:rsidRPr="00906BAA">
        <w:rPr>
          <w:rFonts w:ascii="Times New Roman" w:hAnsi="Times New Roman" w:hint="eastAsia"/>
          <w:szCs w:val="21"/>
        </w:rPr>
        <w:t xml:space="preserve"> surface area and </w:t>
      </w:r>
      <w:r w:rsidRPr="00906BAA">
        <w:rPr>
          <w:rFonts w:ascii="Times New Roman" w:hAnsi="Times New Roman"/>
          <w:szCs w:val="21"/>
        </w:rPr>
        <w:t>enhanced mesopore</w:t>
      </w:r>
      <w:r w:rsidRPr="00906BAA">
        <w:rPr>
          <w:rFonts w:ascii="Times New Roman" w:hAnsi="Times New Roman" w:hint="eastAsia"/>
          <w:szCs w:val="21"/>
        </w:rPr>
        <w:t xml:space="preserve"> volume. Th</w:t>
      </w:r>
      <w:r w:rsidRPr="00906BAA">
        <w:rPr>
          <w:rFonts w:ascii="Times New Roman" w:hAnsi="Times New Roman"/>
          <w:szCs w:val="21"/>
        </w:rPr>
        <w:t>is</w:t>
      </w:r>
      <w:r w:rsidRPr="00906BAA">
        <w:rPr>
          <w:rFonts w:ascii="Times New Roman" w:hAnsi="Times New Roman" w:hint="eastAsia"/>
          <w:szCs w:val="21"/>
        </w:rPr>
        <w:t xml:space="preserve"> nanofiber structure </w:t>
      </w:r>
      <w:r w:rsidRPr="00906BAA">
        <w:rPr>
          <w:rFonts w:ascii="Times New Roman" w:hAnsi="Times New Roman"/>
          <w:szCs w:val="21"/>
        </w:rPr>
        <w:t>together with the</w:t>
      </w:r>
      <w:r w:rsidRPr="00906BAA">
        <w:rPr>
          <w:rFonts w:ascii="Times New Roman" w:hAnsi="Times New Roman" w:hint="eastAsia"/>
          <w:szCs w:val="21"/>
        </w:rPr>
        <w:t xml:space="preserve"> high glass transition </w:t>
      </w:r>
      <w:r w:rsidRPr="00906BAA">
        <w:rPr>
          <w:rFonts w:ascii="Times New Roman" w:hAnsi="Times New Roman"/>
          <w:szCs w:val="21"/>
        </w:rPr>
        <w:t xml:space="preserve">temperature </w:t>
      </w:r>
      <w:r w:rsidRPr="00906BAA">
        <w:rPr>
          <w:rFonts w:ascii="Times New Roman" w:hAnsi="Times New Roman" w:hint="eastAsia"/>
          <w:szCs w:val="21"/>
        </w:rPr>
        <w:t xml:space="preserve">of PES significantly </w:t>
      </w:r>
      <w:r w:rsidRPr="00906BAA">
        <w:rPr>
          <w:rFonts w:ascii="Times New Roman" w:hAnsi="Times New Roman"/>
          <w:szCs w:val="21"/>
        </w:rPr>
        <w:t>improves the</w:t>
      </w:r>
      <w:r w:rsidRPr="00906BAA">
        <w:rPr>
          <w:rFonts w:ascii="Times New Roman" w:hAnsi="Times New Roman" w:hint="eastAsia"/>
          <w:szCs w:val="21"/>
        </w:rPr>
        <w:t xml:space="preserve"> thermal stability of </w:t>
      </w:r>
      <w:r w:rsidRPr="00906BAA">
        <w:rPr>
          <w:rFonts w:ascii="Times New Roman" w:hAnsi="Times New Roman"/>
          <w:szCs w:val="21"/>
        </w:rPr>
        <w:t xml:space="preserve">the </w:t>
      </w:r>
      <w:r w:rsidRPr="00906BAA">
        <w:rPr>
          <w:rFonts w:ascii="Times New Roman" w:hAnsi="Times New Roman" w:hint="eastAsia"/>
          <w:szCs w:val="21"/>
        </w:rPr>
        <w:t>mesopores.</w:t>
      </w:r>
    </w:p>
    <w:p w:rsidR="001034F3" w:rsidRPr="00906BAA" w:rsidRDefault="001034F3" w:rsidP="004A0B08">
      <w:pPr>
        <w:pStyle w:val="TAMainText"/>
        <w:rPr>
          <w:b/>
          <w:lang w:eastAsia="ja-JP"/>
        </w:rPr>
      </w:pPr>
      <w:r w:rsidRPr="00906BAA">
        <w:rPr>
          <w:b/>
          <w:lang w:eastAsia="ja-JP"/>
        </w:rPr>
        <w:t>EXPERIMENTAL SECTION</w:t>
      </w:r>
    </w:p>
    <w:p w:rsidR="001034F3" w:rsidRPr="00906BAA" w:rsidRDefault="001034F3" w:rsidP="004A0B08">
      <w:pPr>
        <w:pStyle w:val="TAMainText"/>
        <w:rPr>
          <w:rFonts w:ascii="Times New Roman" w:hAnsi="Times New Roman"/>
          <w:szCs w:val="21"/>
        </w:rPr>
      </w:pPr>
      <w:r w:rsidRPr="00906BAA">
        <w:rPr>
          <w:rFonts w:ascii="Times New Roman" w:hAnsi="Times New Roman"/>
          <w:b/>
          <w:szCs w:val="21"/>
        </w:rPr>
        <w:t>Preparation of sample solutions</w:t>
      </w:r>
      <w:r w:rsidRPr="00906BAA">
        <w:rPr>
          <w:rFonts w:ascii="Times New Roman" w:hAnsi="Times New Roman" w:hint="eastAsia"/>
          <w:b/>
          <w:szCs w:val="21"/>
          <w:lang w:eastAsia="ja-JP"/>
        </w:rPr>
        <w:t>.</w:t>
      </w:r>
      <w:r w:rsidRPr="00906BAA">
        <w:rPr>
          <w:rFonts w:ascii="Times New Roman" w:hAnsi="Times New Roman" w:hint="eastAsia"/>
          <w:szCs w:val="21"/>
          <w:lang w:eastAsia="ja-JP"/>
        </w:rPr>
        <w:t xml:space="preserve"> </w:t>
      </w:r>
      <w:r w:rsidRPr="00906BAA">
        <w:rPr>
          <w:rFonts w:ascii="Times New Roman" w:hAnsi="Times New Roman" w:hint="eastAsia"/>
          <w:szCs w:val="21"/>
        </w:rPr>
        <w:t>DMF</w:t>
      </w:r>
      <w:r w:rsidRPr="00906BAA">
        <w:rPr>
          <w:rFonts w:ascii="Times New Roman" w:hAnsi="Times New Roman"/>
          <w:szCs w:val="21"/>
        </w:rPr>
        <w:t xml:space="preserve"> </w:t>
      </w:r>
      <w:r w:rsidRPr="00906BAA">
        <w:rPr>
          <w:rFonts w:ascii="Times New Roman" w:hAnsi="Times New Roman" w:hint="eastAsia"/>
          <w:szCs w:val="21"/>
        </w:rPr>
        <w:t xml:space="preserve">and benzene were purchased from Wako Pure Chemical </w:t>
      </w:r>
      <w:r w:rsidRPr="00906BAA">
        <w:rPr>
          <w:rFonts w:ascii="Times New Roman" w:eastAsia="ＭＳ Ｐ明朝" w:hAnsi="Times New Roman"/>
          <w:szCs w:val="21"/>
          <w:lang w:val="it-IT"/>
        </w:rPr>
        <w:t>Industries, Ltd.</w:t>
      </w:r>
      <w:r w:rsidRPr="00906BAA">
        <w:rPr>
          <w:rFonts w:ascii="Times New Roman" w:eastAsia="ＭＳ Ｐ明朝" w:hAnsi="Times New Roman" w:hint="eastAsia"/>
          <w:szCs w:val="21"/>
          <w:lang w:val="it-IT"/>
        </w:rPr>
        <w:t xml:space="preserve"> and used as received. </w:t>
      </w:r>
      <w:r w:rsidRPr="00906BAA">
        <w:rPr>
          <w:rFonts w:ascii="Times New Roman" w:hAnsi="Times New Roman" w:hint="eastAsia"/>
          <w:szCs w:val="21"/>
        </w:rPr>
        <w:t>Poly(ether sulfone) (PES</w:t>
      </w:r>
      <w:r w:rsidRPr="00906BAA">
        <w:rPr>
          <w:rFonts w:ascii="Times New Roman" w:hAnsi="Times New Roman"/>
          <w:szCs w:val="21"/>
        </w:rPr>
        <w:t>, Veradel 3300</w:t>
      </w:r>
      <w:r w:rsidRPr="00906BAA">
        <w:rPr>
          <w:rFonts w:ascii="Times New Roman" w:hAnsi="Times New Roman" w:hint="eastAsia"/>
          <w:szCs w:val="21"/>
        </w:rPr>
        <w:t xml:space="preserve">) was </w:t>
      </w:r>
      <w:r w:rsidRPr="00906BAA">
        <w:rPr>
          <w:rFonts w:ascii="Times New Roman" w:hAnsi="Times New Roman"/>
          <w:szCs w:val="21"/>
        </w:rPr>
        <w:lastRenderedPageBreak/>
        <w:t>obtained</w:t>
      </w:r>
      <w:r w:rsidRPr="00906BAA">
        <w:rPr>
          <w:rFonts w:ascii="Times New Roman" w:hAnsi="Times New Roman" w:hint="eastAsia"/>
          <w:szCs w:val="21"/>
        </w:rPr>
        <w:t xml:space="preserve"> from Solvay Specialty Polymers. The chemical structure of PES is shown in </w:t>
      </w:r>
      <w:r w:rsidR="00CC7492" w:rsidRPr="00906BAA">
        <w:rPr>
          <w:rFonts w:ascii="Times New Roman" w:hAnsi="Times New Roman" w:hint="eastAsia"/>
          <w:szCs w:val="21"/>
        </w:rPr>
        <w:t>Figure</w:t>
      </w:r>
      <w:r w:rsidRPr="00906BAA">
        <w:rPr>
          <w:rFonts w:ascii="Times New Roman" w:hAnsi="Times New Roman" w:hint="eastAsia"/>
          <w:szCs w:val="21"/>
        </w:rPr>
        <w:t xml:space="preserve"> 1. PES pellets (60 g) were added to DMF (140 g) and vigorously stirred at room temperature for 3 h. The solution was then heated to 100 </w:t>
      </w:r>
      <w:r w:rsidRPr="00906BAA">
        <w:rPr>
          <w:rFonts w:ascii="Times New Roman" w:hAnsi="Times New Roman"/>
          <w:szCs w:val="21"/>
        </w:rPr>
        <w:t>°C</w:t>
      </w:r>
      <w:r w:rsidRPr="00906BAA">
        <w:rPr>
          <w:rFonts w:ascii="Times New Roman" w:hAnsi="Times New Roman" w:hint="eastAsia"/>
          <w:szCs w:val="21"/>
        </w:rPr>
        <w:t xml:space="preserve"> with further stirring overnight to ensure complete dissolution.</w:t>
      </w:r>
      <w:r w:rsidRPr="00906BAA">
        <w:rPr>
          <w:rFonts w:ascii="Times New Roman" w:hAnsi="Times New Roman"/>
          <w:szCs w:val="21"/>
        </w:rPr>
        <w:t xml:space="preserve"> </w:t>
      </w:r>
      <w:r w:rsidRPr="00906BAA">
        <w:rPr>
          <w:rFonts w:ascii="Times New Roman" w:hAnsi="Times New Roman" w:hint="eastAsia"/>
          <w:szCs w:val="21"/>
        </w:rPr>
        <w:t xml:space="preserve">The </w:t>
      </w:r>
      <w:r w:rsidRPr="00906BAA">
        <w:rPr>
          <w:rFonts w:ascii="Times New Roman" w:hAnsi="Times New Roman"/>
          <w:szCs w:val="21"/>
        </w:rPr>
        <w:t xml:space="preserve">resulting </w:t>
      </w:r>
      <w:r w:rsidRPr="00906BAA">
        <w:rPr>
          <w:rFonts w:ascii="Times New Roman" w:hAnsi="Times New Roman" w:hint="eastAsia"/>
          <w:szCs w:val="21"/>
        </w:rPr>
        <w:t>30</w:t>
      </w:r>
      <w:r w:rsidRPr="00906BAA">
        <w:rPr>
          <w:rFonts w:ascii="Times New Roman" w:hAnsi="Times New Roman"/>
          <w:szCs w:val="21"/>
        </w:rPr>
        <w:t xml:space="preserve"> </w:t>
      </w:r>
      <w:r w:rsidRPr="00906BAA">
        <w:rPr>
          <w:rFonts w:ascii="Times New Roman" w:hAnsi="Times New Roman" w:hint="eastAsia"/>
          <w:szCs w:val="21"/>
        </w:rPr>
        <w:t xml:space="preserve">wt% solution was used as a stock solution. </w:t>
      </w:r>
      <w:r w:rsidRPr="00906BAA">
        <w:rPr>
          <w:rFonts w:ascii="Times New Roman" w:hAnsi="Times New Roman"/>
          <w:szCs w:val="21"/>
        </w:rPr>
        <w:t>Prior to further</w:t>
      </w:r>
      <w:r w:rsidRPr="00906BAA">
        <w:rPr>
          <w:rFonts w:ascii="Times New Roman" w:hAnsi="Times New Roman" w:hint="eastAsia"/>
          <w:szCs w:val="21"/>
        </w:rPr>
        <w:t xml:space="preserve"> use, the stock solution was </w:t>
      </w:r>
      <w:r w:rsidRPr="00906BAA">
        <w:rPr>
          <w:rFonts w:ascii="Times New Roman" w:hAnsi="Times New Roman"/>
          <w:szCs w:val="21"/>
        </w:rPr>
        <w:t xml:space="preserve">again </w:t>
      </w:r>
      <w:r w:rsidRPr="00906BAA">
        <w:rPr>
          <w:rFonts w:ascii="Times New Roman" w:hAnsi="Times New Roman" w:hint="eastAsia"/>
          <w:szCs w:val="21"/>
        </w:rPr>
        <w:t>heated</w:t>
      </w:r>
      <w:r w:rsidRPr="00906BAA">
        <w:rPr>
          <w:rFonts w:ascii="Times New Roman" w:hAnsi="Times New Roman"/>
          <w:szCs w:val="21"/>
        </w:rPr>
        <w:t xml:space="preserve"> to </w:t>
      </w:r>
      <w:r w:rsidRPr="00906BAA">
        <w:rPr>
          <w:rFonts w:ascii="Times New Roman" w:hAnsi="Times New Roman" w:hint="eastAsia"/>
          <w:szCs w:val="21"/>
        </w:rPr>
        <w:t xml:space="preserve">100 </w:t>
      </w:r>
      <w:r w:rsidRPr="00906BAA">
        <w:rPr>
          <w:rFonts w:ascii="Times New Roman" w:hAnsi="Times New Roman"/>
          <w:szCs w:val="21"/>
        </w:rPr>
        <w:t>°C</w:t>
      </w:r>
      <w:r w:rsidRPr="00906BAA">
        <w:rPr>
          <w:rFonts w:ascii="Times New Roman" w:hAnsi="Times New Roman" w:hint="eastAsia"/>
          <w:szCs w:val="21"/>
        </w:rPr>
        <w:t xml:space="preserve"> for </w:t>
      </w:r>
      <w:r w:rsidRPr="00906BAA">
        <w:rPr>
          <w:rFonts w:ascii="Times New Roman" w:hAnsi="Times New Roman"/>
          <w:szCs w:val="21"/>
        </w:rPr>
        <w:t xml:space="preserve">several </w:t>
      </w:r>
      <w:r w:rsidRPr="00906BAA">
        <w:rPr>
          <w:rFonts w:ascii="Times New Roman" w:hAnsi="Times New Roman" w:hint="eastAsia"/>
          <w:szCs w:val="21"/>
        </w:rPr>
        <w:t>hours and then cooled below 50</w:t>
      </w:r>
      <w:r w:rsidRPr="00906BAA">
        <w:rPr>
          <w:rFonts w:ascii="Times New Roman" w:hAnsi="Times New Roman"/>
          <w:szCs w:val="21"/>
        </w:rPr>
        <w:t xml:space="preserve"> °C</w:t>
      </w:r>
      <w:r w:rsidRPr="00906BAA">
        <w:rPr>
          <w:rFonts w:ascii="Times New Roman" w:hAnsi="Times New Roman" w:hint="eastAsia"/>
          <w:szCs w:val="21"/>
        </w:rPr>
        <w:t>. Specific amount</w:t>
      </w:r>
      <w:r w:rsidRPr="00906BAA">
        <w:rPr>
          <w:rFonts w:ascii="Times New Roman" w:hAnsi="Times New Roman"/>
          <w:szCs w:val="21"/>
        </w:rPr>
        <w:t>s</w:t>
      </w:r>
      <w:r w:rsidRPr="00906BAA">
        <w:rPr>
          <w:rFonts w:ascii="Times New Roman" w:hAnsi="Times New Roman" w:hint="eastAsia"/>
          <w:szCs w:val="21"/>
        </w:rPr>
        <w:t xml:space="preserve"> of</w:t>
      </w:r>
      <w:r w:rsidRPr="00906BAA">
        <w:rPr>
          <w:rFonts w:ascii="Times New Roman" w:hAnsi="Times New Roman"/>
          <w:szCs w:val="21"/>
        </w:rPr>
        <w:t xml:space="preserve"> </w:t>
      </w:r>
      <w:r w:rsidRPr="00906BAA">
        <w:rPr>
          <w:rFonts w:ascii="Times New Roman" w:hAnsi="Times New Roman" w:hint="eastAsia"/>
          <w:szCs w:val="21"/>
        </w:rPr>
        <w:t xml:space="preserve">DMF and/or benzene were added </w:t>
      </w:r>
      <w:r w:rsidRPr="00906BAA">
        <w:rPr>
          <w:rFonts w:ascii="Times New Roman" w:hAnsi="Times New Roman"/>
          <w:szCs w:val="21"/>
        </w:rPr>
        <w:t>to</w:t>
      </w:r>
      <w:r w:rsidRPr="00906BAA">
        <w:rPr>
          <w:rFonts w:ascii="Times New Roman" w:hAnsi="Times New Roman" w:hint="eastAsia"/>
          <w:szCs w:val="21"/>
        </w:rPr>
        <w:t xml:space="preserve"> dilut</w:t>
      </w:r>
      <w:r w:rsidRPr="00906BAA">
        <w:rPr>
          <w:rFonts w:ascii="Times New Roman" w:hAnsi="Times New Roman"/>
          <w:szCs w:val="21"/>
        </w:rPr>
        <w:t>e this solution with</w:t>
      </w:r>
      <w:r w:rsidRPr="00906BAA">
        <w:rPr>
          <w:rFonts w:ascii="Times New Roman" w:hAnsi="Times New Roman" w:hint="eastAsia"/>
          <w:szCs w:val="21"/>
        </w:rPr>
        <w:t xml:space="preserve"> vigorous stirring </w:t>
      </w:r>
      <w:r w:rsidRPr="00906BAA">
        <w:rPr>
          <w:rFonts w:ascii="Times New Roman" w:hAnsi="Times New Roman"/>
          <w:szCs w:val="21"/>
        </w:rPr>
        <w:t>during the addition process, followed by</w:t>
      </w:r>
      <w:r w:rsidRPr="00906BAA">
        <w:rPr>
          <w:rFonts w:ascii="Times New Roman" w:hAnsi="Times New Roman" w:hint="eastAsia"/>
          <w:szCs w:val="21"/>
        </w:rPr>
        <w:t xml:space="preserve"> further stirr</w:t>
      </w:r>
      <w:r w:rsidRPr="00906BAA">
        <w:rPr>
          <w:rFonts w:ascii="Times New Roman" w:hAnsi="Times New Roman"/>
          <w:szCs w:val="21"/>
        </w:rPr>
        <w:t>ing</w:t>
      </w:r>
      <w:r w:rsidRPr="00906BAA">
        <w:rPr>
          <w:rFonts w:ascii="Times New Roman" w:hAnsi="Times New Roman" w:hint="eastAsia"/>
          <w:szCs w:val="21"/>
        </w:rPr>
        <w:t xml:space="preserve"> for 5</w:t>
      </w:r>
      <w:r w:rsidRPr="00906BAA">
        <w:rPr>
          <w:rFonts w:ascii="Times New Roman" w:hAnsi="Times New Roman"/>
          <w:szCs w:val="21"/>
        </w:rPr>
        <w:t>–</w:t>
      </w:r>
      <w:r w:rsidRPr="00906BAA">
        <w:rPr>
          <w:rFonts w:ascii="Times New Roman" w:hAnsi="Times New Roman" w:hint="eastAsia"/>
          <w:szCs w:val="21"/>
        </w:rPr>
        <w:t>10 min. In the following</w:t>
      </w:r>
      <w:r w:rsidRPr="00906BAA">
        <w:rPr>
          <w:rFonts w:ascii="Times New Roman" w:hAnsi="Times New Roman"/>
          <w:szCs w:val="21"/>
        </w:rPr>
        <w:t xml:space="preserve"> text</w:t>
      </w:r>
      <w:r w:rsidRPr="00906BAA">
        <w:rPr>
          <w:rFonts w:ascii="Times New Roman" w:hAnsi="Times New Roman" w:hint="eastAsia"/>
          <w:szCs w:val="21"/>
        </w:rPr>
        <w:t xml:space="preserve">, we </w:t>
      </w:r>
      <w:r w:rsidRPr="00906BAA">
        <w:rPr>
          <w:rFonts w:ascii="Times New Roman" w:hAnsi="Times New Roman"/>
          <w:szCs w:val="21"/>
        </w:rPr>
        <w:t>refer to the</w:t>
      </w:r>
      <w:r w:rsidRPr="00906BAA">
        <w:rPr>
          <w:rFonts w:ascii="Times New Roman" w:hAnsi="Times New Roman" w:hint="eastAsia"/>
          <w:szCs w:val="21"/>
        </w:rPr>
        <w:t xml:space="preserve"> PES concentration </w:t>
      </w:r>
      <w:r w:rsidRPr="00906BAA">
        <w:rPr>
          <w:rFonts w:ascii="Times New Roman" w:hAnsi="Times New Roman"/>
          <w:szCs w:val="21"/>
        </w:rPr>
        <w:t xml:space="preserve">in various solutions </w:t>
      </w:r>
      <w:r w:rsidRPr="00906BAA">
        <w:rPr>
          <w:rFonts w:ascii="Times New Roman" w:hAnsi="Times New Roman" w:hint="eastAsia"/>
          <w:szCs w:val="21"/>
        </w:rPr>
        <w:t xml:space="preserve">as </w:t>
      </w:r>
      <w:r w:rsidRPr="00906BAA">
        <w:rPr>
          <w:rFonts w:ascii="Times New Roman" w:hAnsi="Times New Roman"/>
          <w:szCs w:val="21"/>
        </w:rPr>
        <w:t xml:space="preserve">a </w:t>
      </w:r>
      <w:r w:rsidRPr="00906BAA">
        <w:rPr>
          <w:rFonts w:ascii="Times New Roman" w:hAnsi="Times New Roman" w:hint="eastAsia"/>
          <w:szCs w:val="21"/>
        </w:rPr>
        <w:t xml:space="preserve">weight percentage </w:t>
      </w:r>
      <w:r w:rsidRPr="00906BAA">
        <w:rPr>
          <w:rFonts w:ascii="Times New Roman" w:hAnsi="Times New Roman"/>
          <w:szCs w:val="21"/>
        </w:rPr>
        <w:t xml:space="preserve">relative </w:t>
      </w:r>
      <w:r w:rsidRPr="00906BAA">
        <w:rPr>
          <w:rFonts w:ascii="Times New Roman" w:hAnsi="Times New Roman" w:hint="eastAsia"/>
          <w:szCs w:val="21"/>
        </w:rPr>
        <w:t xml:space="preserve">to </w:t>
      </w:r>
      <w:r w:rsidRPr="00906BAA">
        <w:rPr>
          <w:rFonts w:ascii="Times New Roman" w:hAnsi="Times New Roman"/>
          <w:szCs w:val="21"/>
        </w:rPr>
        <w:t xml:space="preserve">the </w:t>
      </w:r>
      <w:r w:rsidRPr="00906BAA">
        <w:rPr>
          <w:rFonts w:ascii="Times New Roman" w:hAnsi="Times New Roman" w:hint="eastAsia"/>
          <w:szCs w:val="21"/>
        </w:rPr>
        <w:t xml:space="preserve">total solution weight and </w:t>
      </w:r>
      <w:r w:rsidRPr="00906BAA">
        <w:rPr>
          <w:rFonts w:ascii="Times New Roman" w:hAnsi="Times New Roman"/>
          <w:szCs w:val="21"/>
        </w:rPr>
        <w:t xml:space="preserve">the </w:t>
      </w:r>
      <w:r w:rsidRPr="00906BAA">
        <w:rPr>
          <w:rFonts w:ascii="Times New Roman" w:hAnsi="Times New Roman" w:hint="eastAsia"/>
          <w:szCs w:val="21"/>
        </w:rPr>
        <w:t xml:space="preserve">benzene ratio as </w:t>
      </w:r>
      <w:r w:rsidRPr="00906BAA">
        <w:rPr>
          <w:rFonts w:ascii="Times New Roman" w:hAnsi="Times New Roman"/>
          <w:szCs w:val="21"/>
        </w:rPr>
        <w:t xml:space="preserve">the </w:t>
      </w:r>
      <w:r w:rsidRPr="00906BAA">
        <w:rPr>
          <w:rFonts w:ascii="Times New Roman" w:hAnsi="Times New Roman" w:hint="eastAsia"/>
          <w:szCs w:val="21"/>
        </w:rPr>
        <w:t xml:space="preserve">weight percentage </w:t>
      </w:r>
      <w:r w:rsidRPr="00906BAA">
        <w:rPr>
          <w:rFonts w:ascii="Times New Roman" w:hAnsi="Times New Roman"/>
          <w:szCs w:val="21"/>
        </w:rPr>
        <w:t xml:space="preserve">relative </w:t>
      </w:r>
      <w:r w:rsidRPr="00906BAA">
        <w:rPr>
          <w:rFonts w:ascii="Times New Roman" w:hAnsi="Times New Roman" w:hint="eastAsia"/>
          <w:szCs w:val="21"/>
        </w:rPr>
        <w:t xml:space="preserve">to </w:t>
      </w:r>
      <w:r w:rsidRPr="00906BAA">
        <w:rPr>
          <w:rFonts w:ascii="Times New Roman" w:hAnsi="Times New Roman"/>
          <w:szCs w:val="21"/>
        </w:rPr>
        <w:t xml:space="preserve">the </w:t>
      </w:r>
      <w:r w:rsidRPr="00906BAA">
        <w:rPr>
          <w:rFonts w:ascii="Times New Roman" w:hAnsi="Times New Roman" w:hint="eastAsia"/>
          <w:szCs w:val="21"/>
        </w:rPr>
        <w:t>total solvent weight.</w:t>
      </w:r>
    </w:p>
    <w:p w:rsidR="001034F3" w:rsidRPr="00906BAA" w:rsidRDefault="001034F3" w:rsidP="004A0B08">
      <w:pPr>
        <w:pStyle w:val="TAMainText"/>
        <w:rPr>
          <w:rFonts w:ascii="Times New Roman" w:hAnsi="Times New Roman"/>
          <w:szCs w:val="24"/>
        </w:rPr>
      </w:pPr>
    </w:p>
    <w:p w:rsidR="001034F3" w:rsidRPr="00906BAA" w:rsidRDefault="002722B0" w:rsidP="004A0B08">
      <w:pPr>
        <w:pStyle w:val="TAMainText"/>
        <w:rPr>
          <w:rFonts w:ascii="Times New Roman" w:hAnsi="Times New Roman"/>
          <w:szCs w:val="24"/>
        </w:rPr>
      </w:pPr>
      <w:r w:rsidRPr="00906BAA">
        <w:rPr>
          <w:rFonts w:ascii="Times New Roman" w:hAnsi="Times New Roman"/>
          <w:noProof/>
          <w:szCs w:val="24"/>
          <w:lang w:eastAsia="ja-JP"/>
        </w:rPr>
        <w:drawing>
          <wp:inline distT="0" distB="0" distL="0" distR="0" wp14:anchorId="223815C4" wp14:editId="5CA7CD74">
            <wp:extent cx="2164080" cy="652145"/>
            <wp:effectExtent l="0" t="0" r="762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4080" cy="652145"/>
                    </a:xfrm>
                    <a:prstGeom prst="rect">
                      <a:avLst/>
                    </a:prstGeom>
                    <a:noFill/>
                    <a:ln>
                      <a:noFill/>
                    </a:ln>
                  </pic:spPr>
                </pic:pic>
              </a:graphicData>
            </a:graphic>
          </wp:inline>
        </w:drawing>
      </w:r>
    </w:p>
    <w:p w:rsidR="001034F3" w:rsidRPr="00906BAA" w:rsidRDefault="00CC7492" w:rsidP="004A0B08">
      <w:pPr>
        <w:pStyle w:val="VAFigureCaption"/>
        <w:rPr>
          <w:szCs w:val="21"/>
        </w:rPr>
      </w:pPr>
      <w:r w:rsidRPr="00906BAA">
        <w:rPr>
          <w:rFonts w:hint="eastAsia"/>
          <w:b/>
        </w:rPr>
        <w:t>Figure</w:t>
      </w:r>
      <w:r w:rsidR="001034F3" w:rsidRPr="00906BAA">
        <w:rPr>
          <w:rFonts w:hint="eastAsia"/>
          <w:b/>
        </w:rPr>
        <w:t xml:space="preserve"> 1.</w:t>
      </w:r>
      <w:r w:rsidR="001034F3" w:rsidRPr="00906BAA">
        <w:rPr>
          <w:rFonts w:hint="eastAsia"/>
        </w:rPr>
        <w:t xml:space="preserve"> </w:t>
      </w:r>
      <w:r w:rsidR="001034F3" w:rsidRPr="00906BAA">
        <w:t>The c</w:t>
      </w:r>
      <w:r w:rsidR="001034F3" w:rsidRPr="00906BAA">
        <w:rPr>
          <w:rFonts w:hint="eastAsia"/>
        </w:rPr>
        <w:t xml:space="preserve">hemical structure of poly(ether sulfone). </w:t>
      </w:r>
    </w:p>
    <w:p w:rsidR="001034F3" w:rsidRPr="00906BAA" w:rsidRDefault="001034F3" w:rsidP="004A0B08">
      <w:pPr>
        <w:pStyle w:val="TAMainText"/>
        <w:rPr>
          <w:rFonts w:ascii="Times New Roman" w:hAnsi="Times New Roman"/>
          <w:szCs w:val="21"/>
        </w:rPr>
      </w:pPr>
      <w:r w:rsidRPr="00906BAA">
        <w:rPr>
          <w:rFonts w:ascii="Times New Roman" w:hAnsi="Times New Roman" w:hint="eastAsia"/>
          <w:b/>
          <w:szCs w:val="21"/>
        </w:rPr>
        <w:t xml:space="preserve">Gelation </w:t>
      </w:r>
      <w:r w:rsidRPr="00906BAA">
        <w:rPr>
          <w:rFonts w:ascii="Times New Roman" w:hAnsi="Times New Roman"/>
          <w:b/>
          <w:szCs w:val="21"/>
        </w:rPr>
        <w:t>trials</w:t>
      </w:r>
      <w:r w:rsidRPr="00906BAA">
        <w:rPr>
          <w:rFonts w:ascii="Times New Roman" w:hAnsi="Times New Roman" w:hint="eastAsia"/>
          <w:b/>
          <w:szCs w:val="21"/>
          <w:lang w:eastAsia="ja-JP"/>
        </w:rPr>
        <w:t xml:space="preserve">. </w:t>
      </w:r>
      <w:r w:rsidRPr="00906BAA">
        <w:rPr>
          <w:rFonts w:ascii="Times New Roman" w:hAnsi="Times New Roman"/>
          <w:szCs w:val="21"/>
        </w:rPr>
        <w:t>The</w:t>
      </w:r>
      <w:r w:rsidRPr="00906BAA">
        <w:rPr>
          <w:rFonts w:ascii="Times New Roman" w:hAnsi="Times New Roman" w:hint="eastAsia"/>
          <w:szCs w:val="21"/>
        </w:rPr>
        <w:t xml:space="preserve"> </w:t>
      </w:r>
      <w:r w:rsidRPr="00906BAA">
        <w:rPr>
          <w:rFonts w:ascii="Times New Roman" w:hAnsi="Times New Roman"/>
          <w:szCs w:val="21"/>
        </w:rPr>
        <w:t xml:space="preserve">ability of </w:t>
      </w:r>
      <w:r w:rsidRPr="00906BAA">
        <w:rPr>
          <w:rFonts w:ascii="Times New Roman" w:hAnsi="Times New Roman" w:hint="eastAsia"/>
          <w:szCs w:val="21"/>
        </w:rPr>
        <w:t xml:space="preserve">a PES solution </w:t>
      </w:r>
      <w:r w:rsidRPr="00906BAA">
        <w:rPr>
          <w:rFonts w:ascii="Times New Roman" w:hAnsi="Times New Roman"/>
          <w:szCs w:val="21"/>
        </w:rPr>
        <w:t xml:space="preserve">to gel </w:t>
      </w:r>
      <w:r w:rsidRPr="00906BAA">
        <w:rPr>
          <w:rFonts w:ascii="Times New Roman" w:hAnsi="Times New Roman" w:hint="eastAsia"/>
          <w:szCs w:val="21"/>
        </w:rPr>
        <w:t xml:space="preserve">was </w:t>
      </w:r>
      <w:r w:rsidRPr="00906BAA">
        <w:rPr>
          <w:rFonts w:ascii="Times New Roman" w:hAnsi="Times New Roman"/>
          <w:szCs w:val="21"/>
        </w:rPr>
        <w:t>determined</w:t>
      </w:r>
      <w:r w:rsidRPr="00906BAA">
        <w:rPr>
          <w:rFonts w:ascii="Times New Roman" w:hAnsi="Times New Roman" w:hint="eastAsia"/>
          <w:szCs w:val="21"/>
        </w:rPr>
        <w:t xml:space="preserve"> using </w:t>
      </w:r>
      <w:r w:rsidRPr="00906BAA">
        <w:rPr>
          <w:rFonts w:ascii="Times New Roman" w:hAnsi="Times New Roman"/>
          <w:szCs w:val="21"/>
        </w:rPr>
        <w:t xml:space="preserve">the </w:t>
      </w:r>
      <w:r w:rsidRPr="00906BAA">
        <w:rPr>
          <w:rFonts w:ascii="Times New Roman" w:hAnsi="Times New Roman" w:hint="eastAsia"/>
          <w:szCs w:val="21"/>
        </w:rPr>
        <w:t xml:space="preserve">test tube inversion method. </w:t>
      </w:r>
      <w:r w:rsidRPr="00906BAA">
        <w:rPr>
          <w:rFonts w:ascii="Times New Roman" w:hAnsi="Times New Roman"/>
          <w:szCs w:val="21"/>
        </w:rPr>
        <w:t>A 10 g quantity of the</w:t>
      </w:r>
      <w:r w:rsidRPr="00906BAA">
        <w:rPr>
          <w:rFonts w:ascii="Times New Roman" w:hAnsi="Times New Roman" w:hint="eastAsia"/>
          <w:szCs w:val="21"/>
        </w:rPr>
        <w:t xml:space="preserve"> solution was sealed in a glass vial (diameter 25 mm, volume 20 mL) and </w:t>
      </w:r>
      <w:r w:rsidRPr="00906BAA">
        <w:rPr>
          <w:rFonts w:ascii="Times New Roman" w:hAnsi="Times New Roman"/>
          <w:szCs w:val="21"/>
        </w:rPr>
        <w:t>maintained</w:t>
      </w:r>
      <w:r w:rsidRPr="00906BAA">
        <w:rPr>
          <w:rFonts w:ascii="Times New Roman" w:hAnsi="Times New Roman" w:hint="eastAsia"/>
          <w:szCs w:val="21"/>
        </w:rPr>
        <w:t xml:space="preserve"> at a </w:t>
      </w:r>
      <w:r w:rsidRPr="00906BAA">
        <w:rPr>
          <w:rFonts w:ascii="Times New Roman" w:hAnsi="Times New Roman"/>
          <w:szCs w:val="21"/>
        </w:rPr>
        <w:t>set</w:t>
      </w:r>
      <w:r w:rsidRPr="00906BAA">
        <w:rPr>
          <w:rFonts w:ascii="Times New Roman" w:hAnsi="Times New Roman" w:hint="eastAsia"/>
          <w:szCs w:val="21"/>
        </w:rPr>
        <w:t xml:space="preserve"> temperature </w:t>
      </w:r>
      <w:r w:rsidRPr="00906BAA">
        <w:rPr>
          <w:rFonts w:ascii="Times New Roman" w:hAnsi="Times New Roman"/>
          <w:szCs w:val="21"/>
        </w:rPr>
        <w:t>using</w:t>
      </w:r>
      <w:r w:rsidRPr="00906BAA">
        <w:rPr>
          <w:rFonts w:ascii="Times New Roman" w:hAnsi="Times New Roman" w:hint="eastAsia"/>
          <w:szCs w:val="21"/>
        </w:rPr>
        <w:t xml:space="preserve"> an incubator. After 24 h, the vial was gently </w:t>
      </w:r>
      <w:r w:rsidRPr="00906BAA">
        <w:rPr>
          <w:rFonts w:ascii="Times New Roman" w:hAnsi="Times New Roman"/>
          <w:szCs w:val="21"/>
        </w:rPr>
        <w:t>inverted and held in that position</w:t>
      </w:r>
      <w:r w:rsidRPr="00906BAA">
        <w:rPr>
          <w:rFonts w:ascii="Times New Roman" w:hAnsi="Times New Roman" w:hint="eastAsia"/>
          <w:szCs w:val="21"/>
        </w:rPr>
        <w:t xml:space="preserve"> for 3 min. </w:t>
      </w:r>
      <w:r w:rsidRPr="00906BAA">
        <w:rPr>
          <w:rFonts w:ascii="Times New Roman" w:hAnsi="Times New Roman"/>
          <w:szCs w:val="21"/>
        </w:rPr>
        <w:t xml:space="preserve">A sample that </w:t>
      </w:r>
      <w:r w:rsidRPr="00906BAA">
        <w:rPr>
          <w:rFonts w:ascii="Times New Roman" w:hAnsi="Times New Roman" w:hint="eastAsia"/>
          <w:szCs w:val="21"/>
        </w:rPr>
        <w:t>flow</w:t>
      </w:r>
      <w:r w:rsidRPr="00906BAA">
        <w:rPr>
          <w:rFonts w:ascii="Times New Roman" w:hAnsi="Times New Roman"/>
          <w:szCs w:val="21"/>
        </w:rPr>
        <w:t>ed</w:t>
      </w:r>
      <w:r w:rsidRPr="00906BAA">
        <w:rPr>
          <w:rFonts w:ascii="Times New Roman" w:hAnsi="Times New Roman" w:hint="eastAsia"/>
          <w:szCs w:val="21"/>
        </w:rPr>
        <w:t xml:space="preserve"> downward</w:t>
      </w:r>
      <w:r w:rsidRPr="00906BAA">
        <w:rPr>
          <w:rFonts w:ascii="Times New Roman" w:hAnsi="Times New Roman"/>
          <w:szCs w:val="21"/>
        </w:rPr>
        <w:t xml:space="preserve"> was defined as a sol whereas a sample that remained in the upper part of the vial was determined to be</w:t>
      </w:r>
      <w:r w:rsidRPr="00906BAA">
        <w:rPr>
          <w:rFonts w:ascii="Times New Roman" w:hAnsi="Times New Roman" w:hint="eastAsia"/>
          <w:szCs w:val="21"/>
        </w:rPr>
        <w:t xml:space="preserve"> a gel.</w:t>
      </w:r>
    </w:p>
    <w:p w:rsidR="001034F3" w:rsidRPr="00906BAA" w:rsidRDefault="001034F3" w:rsidP="004A0B08">
      <w:pPr>
        <w:pStyle w:val="TAMainText"/>
        <w:rPr>
          <w:rFonts w:ascii="Times New Roman" w:hAnsi="Times New Roman"/>
          <w:szCs w:val="21"/>
        </w:rPr>
      </w:pPr>
      <w:r w:rsidRPr="00906BAA">
        <w:rPr>
          <w:rFonts w:ascii="Times New Roman" w:hAnsi="Times New Roman" w:hint="eastAsia"/>
          <w:b/>
          <w:szCs w:val="21"/>
        </w:rPr>
        <w:t>Fabrication of mesoporous PES monoliths</w:t>
      </w:r>
      <w:r w:rsidRPr="00906BAA">
        <w:rPr>
          <w:rFonts w:ascii="Times New Roman" w:hAnsi="Times New Roman" w:hint="eastAsia"/>
          <w:b/>
          <w:szCs w:val="21"/>
          <w:lang w:eastAsia="ja-JP"/>
        </w:rPr>
        <w:t>.</w:t>
      </w:r>
      <w:r w:rsidRPr="00906BAA">
        <w:rPr>
          <w:rFonts w:ascii="Times New Roman" w:hAnsi="Times New Roman" w:hint="eastAsia"/>
          <w:szCs w:val="21"/>
          <w:lang w:eastAsia="ja-JP"/>
        </w:rPr>
        <w:t xml:space="preserve"> </w:t>
      </w:r>
      <w:r w:rsidRPr="00906BAA">
        <w:rPr>
          <w:rFonts w:ascii="Times New Roman" w:hAnsi="Times New Roman" w:hint="eastAsia"/>
          <w:szCs w:val="21"/>
        </w:rPr>
        <w:t xml:space="preserve">A </w:t>
      </w:r>
      <w:r w:rsidRPr="00906BAA">
        <w:rPr>
          <w:rFonts w:ascii="Times New Roman" w:hAnsi="Times New Roman"/>
          <w:szCs w:val="21"/>
        </w:rPr>
        <w:t xml:space="preserve">quantity of </w:t>
      </w:r>
      <w:r w:rsidRPr="00906BAA">
        <w:rPr>
          <w:rFonts w:ascii="Times New Roman" w:hAnsi="Times New Roman" w:hint="eastAsia"/>
          <w:szCs w:val="21"/>
        </w:rPr>
        <w:t xml:space="preserve">PES solution was poured into a glass dish (diameter: 85 mm) and </w:t>
      </w:r>
      <w:r w:rsidRPr="00906BAA">
        <w:rPr>
          <w:rFonts w:ascii="Times New Roman" w:hAnsi="Times New Roman"/>
          <w:szCs w:val="21"/>
        </w:rPr>
        <w:t xml:space="preserve">subsequently </w:t>
      </w:r>
      <w:r w:rsidRPr="00906BAA">
        <w:rPr>
          <w:rFonts w:ascii="Times New Roman" w:hAnsi="Times New Roman" w:hint="eastAsia"/>
          <w:szCs w:val="21"/>
        </w:rPr>
        <w:t xml:space="preserve">sealed in a polyethylene bag (thickness 0.08 mm). </w:t>
      </w:r>
      <w:r w:rsidRPr="00906BAA">
        <w:rPr>
          <w:rFonts w:ascii="Times New Roman" w:hAnsi="Times New Roman"/>
          <w:szCs w:val="21"/>
        </w:rPr>
        <w:t>I</w:t>
      </w:r>
      <w:r w:rsidRPr="00906BAA">
        <w:rPr>
          <w:rFonts w:ascii="Times New Roman" w:hAnsi="Times New Roman" w:hint="eastAsia"/>
          <w:szCs w:val="21"/>
        </w:rPr>
        <w:t>ncubat</w:t>
      </w:r>
      <w:r w:rsidRPr="00906BAA">
        <w:rPr>
          <w:rFonts w:ascii="Times New Roman" w:hAnsi="Times New Roman"/>
          <w:szCs w:val="21"/>
        </w:rPr>
        <w:t>ion of this sample</w:t>
      </w:r>
      <w:r w:rsidRPr="00906BAA">
        <w:rPr>
          <w:rFonts w:ascii="Times New Roman" w:hAnsi="Times New Roman" w:hint="eastAsia"/>
          <w:szCs w:val="21"/>
        </w:rPr>
        <w:t xml:space="preserve"> for 24 h</w:t>
      </w:r>
      <w:r w:rsidRPr="00906BAA">
        <w:rPr>
          <w:rFonts w:ascii="Times New Roman" w:hAnsi="Times New Roman"/>
          <w:szCs w:val="21"/>
        </w:rPr>
        <w:t xml:space="preserve"> </w:t>
      </w:r>
      <w:r w:rsidRPr="00906BAA">
        <w:rPr>
          <w:rFonts w:ascii="Times New Roman" w:hAnsi="Times New Roman" w:hint="eastAsia"/>
          <w:szCs w:val="21"/>
        </w:rPr>
        <w:t>at a specific temperature formed a physical</w:t>
      </w:r>
      <w:r w:rsidRPr="00906BAA">
        <w:rPr>
          <w:rFonts w:ascii="Times New Roman" w:hAnsi="Times New Roman"/>
          <w:szCs w:val="21"/>
        </w:rPr>
        <w:t xml:space="preserve"> </w:t>
      </w:r>
      <w:r w:rsidRPr="00906BAA">
        <w:rPr>
          <w:rFonts w:ascii="Times New Roman" w:hAnsi="Times New Roman" w:hint="eastAsia"/>
          <w:szCs w:val="21"/>
        </w:rPr>
        <w:t>gel</w:t>
      </w:r>
      <w:r w:rsidRPr="00906BAA">
        <w:rPr>
          <w:rFonts w:ascii="Times New Roman" w:hAnsi="Times New Roman"/>
          <w:szCs w:val="21"/>
        </w:rPr>
        <w:t xml:space="preserve"> that </w:t>
      </w:r>
      <w:r w:rsidRPr="00906BAA">
        <w:rPr>
          <w:rFonts w:ascii="Times New Roman" w:hAnsi="Times New Roman" w:hint="eastAsia"/>
          <w:szCs w:val="21"/>
        </w:rPr>
        <w:t xml:space="preserve">was </w:t>
      </w:r>
      <w:r w:rsidRPr="00906BAA">
        <w:rPr>
          <w:rFonts w:ascii="Times New Roman" w:hAnsi="Times New Roman"/>
          <w:szCs w:val="21"/>
        </w:rPr>
        <w:t>removed</w:t>
      </w:r>
      <w:r w:rsidRPr="00906BAA">
        <w:rPr>
          <w:rFonts w:ascii="Times New Roman" w:hAnsi="Times New Roman" w:hint="eastAsia"/>
          <w:szCs w:val="21"/>
        </w:rPr>
        <w:t xml:space="preserve"> from the dish and </w:t>
      </w:r>
      <w:r w:rsidRPr="00906BAA">
        <w:rPr>
          <w:rFonts w:ascii="Times New Roman" w:hAnsi="Times New Roman"/>
          <w:szCs w:val="21"/>
        </w:rPr>
        <w:t>subjected to</w:t>
      </w:r>
      <w:r w:rsidRPr="00906BAA">
        <w:rPr>
          <w:rFonts w:ascii="Times New Roman" w:hAnsi="Times New Roman" w:hint="eastAsia"/>
          <w:szCs w:val="21"/>
        </w:rPr>
        <w:t xml:space="preserve"> solvent-exchange</w:t>
      </w:r>
      <w:r w:rsidRPr="00906BAA">
        <w:rPr>
          <w:rFonts w:ascii="Times New Roman" w:hAnsi="Times New Roman"/>
          <w:szCs w:val="21"/>
        </w:rPr>
        <w:t xml:space="preserve"> with an</w:t>
      </w:r>
      <w:r w:rsidRPr="00906BAA">
        <w:rPr>
          <w:rFonts w:ascii="Times New Roman" w:hAnsi="Times New Roman" w:hint="eastAsia"/>
          <w:szCs w:val="21"/>
        </w:rPr>
        <w:t xml:space="preserve"> excess </w:t>
      </w:r>
      <w:r w:rsidRPr="00906BAA">
        <w:rPr>
          <w:rFonts w:ascii="Times New Roman" w:hAnsi="Times New Roman"/>
          <w:szCs w:val="21"/>
        </w:rPr>
        <w:t xml:space="preserve">of </w:t>
      </w:r>
      <w:r w:rsidRPr="00906BAA">
        <w:rPr>
          <w:rFonts w:ascii="Times New Roman" w:hAnsi="Times New Roman" w:hint="eastAsia"/>
          <w:szCs w:val="21"/>
        </w:rPr>
        <w:t xml:space="preserve">methanol. The gel </w:t>
      </w:r>
      <w:r w:rsidRPr="00906BAA">
        <w:rPr>
          <w:rFonts w:ascii="Times New Roman" w:hAnsi="Times New Roman" w:hint="eastAsia"/>
          <w:szCs w:val="21"/>
        </w:rPr>
        <w:lastRenderedPageBreak/>
        <w:t xml:space="preserve">was vacuum-dried at room temperature for several hours, resulting in a porous </w:t>
      </w:r>
      <w:r w:rsidRPr="00906BAA">
        <w:rPr>
          <w:rFonts w:ascii="Times New Roman" w:hAnsi="Times New Roman"/>
          <w:szCs w:val="21"/>
        </w:rPr>
        <w:t xml:space="preserve">PES </w:t>
      </w:r>
      <w:r w:rsidRPr="00906BAA">
        <w:rPr>
          <w:rFonts w:ascii="Times New Roman" w:hAnsi="Times New Roman" w:hint="eastAsia"/>
          <w:szCs w:val="21"/>
        </w:rPr>
        <w:t>monolith. The monolith was further vacuum-dried</w:t>
      </w:r>
      <w:r w:rsidRPr="00906BAA">
        <w:rPr>
          <w:rFonts w:ascii="Times New Roman" w:hAnsi="Times New Roman"/>
          <w:szCs w:val="21"/>
        </w:rPr>
        <w:t xml:space="preserve"> </w:t>
      </w:r>
      <w:r w:rsidRPr="00906BAA">
        <w:rPr>
          <w:rFonts w:ascii="Times New Roman" w:hAnsi="Times New Roman" w:hint="eastAsia"/>
          <w:szCs w:val="21"/>
        </w:rPr>
        <w:t>overnight at 70</w:t>
      </w:r>
      <w:r w:rsidRPr="00906BAA">
        <w:rPr>
          <w:rFonts w:ascii="Times New Roman" w:hAnsi="Times New Roman"/>
          <w:szCs w:val="21"/>
        </w:rPr>
        <w:t xml:space="preserve"> °C</w:t>
      </w:r>
      <w:r w:rsidRPr="00906BAA">
        <w:rPr>
          <w:rFonts w:ascii="Times New Roman" w:hAnsi="Times New Roman" w:hint="eastAsia"/>
          <w:szCs w:val="21"/>
        </w:rPr>
        <w:t xml:space="preserve"> </w:t>
      </w:r>
      <w:r w:rsidRPr="00906BAA">
        <w:rPr>
          <w:rFonts w:ascii="Times New Roman" w:hAnsi="Times New Roman"/>
          <w:szCs w:val="21"/>
        </w:rPr>
        <w:t>to ensure</w:t>
      </w:r>
      <w:r w:rsidRPr="00906BAA">
        <w:rPr>
          <w:rFonts w:ascii="Times New Roman" w:hAnsi="Times New Roman" w:hint="eastAsia"/>
          <w:szCs w:val="21"/>
        </w:rPr>
        <w:t xml:space="preserve"> complete removal of </w:t>
      </w:r>
      <w:r w:rsidRPr="00906BAA">
        <w:rPr>
          <w:rFonts w:ascii="Times New Roman" w:hAnsi="Times New Roman"/>
          <w:szCs w:val="21"/>
        </w:rPr>
        <w:t xml:space="preserve">the </w:t>
      </w:r>
      <w:r w:rsidRPr="00906BAA">
        <w:rPr>
          <w:rFonts w:ascii="Times New Roman" w:hAnsi="Times New Roman" w:hint="eastAsia"/>
          <w:szCs w:val="21"/>
        </w:rPr>
        <w:t>DMF and methanol. T</w:t>
      </w:r>
      <w:r w:rsidRPr="00906BAA">
        <w:rPr>
          <w:rFonts w:ascii="Times New Roman" w:hAnsi="Times New Roman"/>
          <w:szCs w:val="21"/>
        </w:rPr>
        <w:t>he t</w:t>
      </w:r>
      <w:r w:rsidRPr="00906BAA">
        <w:rPr>
          <w:rFonts w:ascii="Times New Roman" w:hAnsi="Times New Roman" w:hint="eastAsia"/>
          <w:szCs w:val="21"/>
        </w:rPr>
        <w:t xml:space="preserve">hickness of the monolith </w:t>
      </w:r>
      <w:r w:rsidRPr="00906BAA">
        <w:rPr>
          <w:rFonts w:ascii="Times New Roman" w:hAnsi="Times New Roman"/>
          <w:szCs w:val="21"/>
        </w:rPr>
        <w:t>could be</w:t>
      </w:r>
      <w:r w:rsidRPr="00906BAA">
        <w:rPr>
          <w:rFonts w:ascii="Times New Roman" w:hAnsi="Times New Roman" w:hint="eastAsia"/>
          <w:szCs w:val="21"/>
        </w:rPr>
        <w:t xml:space="preserve"> roughly controlled by </w:t>
      </w:r>
      <w:r w:rsidRPr="00906BAA">
        <w:rPr>
          <w:rFonts w:ascii="Times New Roman" w:hAnsi="Times New Roman"/>
          <w:szCs w:val="21"/>
        </w:rPr>
        <w:t xml:space="preserve">varying </w:t>
      </w:r>
      <w:r w:rsidRPr="00906BAA">
        <w:rPr>
          <w:rFonts w:ascii="Times New Roman" w:hAnsi="Times New Roman" w:hint="eastAsia"/>
          <w:szCs w:val="21"/>
        </w:rPr>
        <w:t xml:space="preserve">the quantity of </w:t>
      </w:r>
      <w:r w:rsidRPr="00906BAA">
        <w:rPr>
          <w:rFonts w:ascii="Times New Roman" w:hAnsi="Times New Roman"/>
          <w:szCs w:val="21"/>
        </w:rPr>
        <w:t>the</w:t>
      </w:r>
      <w:r w:rsidRPr="00906BAA">
        <w:rPr>
          <w:rFonts w:ascii="Times New Roman" w:hAnsi="Times New Roman" w:hint="eastAsia"/>
          <w:szCs w:val="21"/>
        </w:rPr>
        <w:t xml:space="preserve"> initial PES solution</w:t>
      </w:r>
      <w:r w:rsidRPr="00906BAA">
        <w:rPr>
          <w:rFonts w:ascii="Times New Roman" w:hAnsi="Times New Roman"/>
          <w:szCs w:val="21"/>
        </w:rPr>
        <w:t>, and samples t</w:t>
      </w:r>
      <w:r w:rsidRPr="00906BAA">
        <w:rPr>
          <w:rFonts w:ascii="Times New Roman" w:hAnsi="Times New Roman" w:hint="eastAsia"/>
          <w:szCs w:val="21"/>
        </w:rPr>
        <w:t>ypical</w:t>
      </w:r>
      <w:r w:rsidRPr="00906BAA">
        <w:rPr>
          <w:rFonts w:ascii="Times New Roman" w:hAnsi="Times New Roman"/>
          <w:szCs w:val="21"/>
        </w:rPr>
        <w:t>ly varied from</w:t>
      </w:r>
      <w:r w:rsidRPr="00906BAA">
        <w:rPr>
          <w:rFonts w:ascii="Times New Roman" w:hAnsi="Times New Roman" w:hint="eastAsia"/>
          <w:szCs w:val="21"/>
        </w:rPr>
        <w:t xml:space="preserve"> 1.5</w:t>
      </w:r>
      <w:r w:rsidRPr="00906BAA">
        <w:rPr>
          <w:rFonts w:ascii="Times New Roman" w:hAnsi="Times New Roman"/>
          <w:szCs w:val="21"/>
        </w:rPr>
        <w:t>–</w:t>
      </w:r>
      <w:r w:rsidRPr="00906BAA">
        <w:rPr>
          <w:rFonts w:ascii="Times New Roman" w:hAnsi="Times New Roman" w:hint="eastAsia"/>
          <w:szCs w:val="21"/>
        </w:rPr>
        <w:t>3.0 mm</w:t>
      </w:r>
      <w:r w:rsidRPr="00906BAA">
        <w:rPr>
          <w:rFonts w:ascii="Times New Roman" w:hAnsi="Times New Roman"/>
          <w:szCs w:val="21"/>
        </w:rPr>
        <w:t xml:space="preserve"> in thickness</w:t>
      </w:r>
      <w:r w:rsidRPr="00906BAA">
        <w:rPr>
          <w:rFonts w:ascii="Times New Roman" w:hAnsi="Times New Roman" w:hint="eastAsia"/>
          <w:szCs w:val="21"/>
        </w:rPr>
        <w:t xml:space="preserve">. </w:t>
      </w:r>
      <w:r w:rsidRPr="00906BAA">
        <w:rPr>
          <w:rFonts w:ascii="Times New Roman" w:hAnsi="Times New Roman"/>
          <w:szCs w:val="21"/>
        </w:rPr>
        <w:t>The d</w:t>
      </w:r>
      <w:r w:rsidRPr="00906BAA">
        <w:rPr>
          <w:rFonts w:ascii="Times New Roman" w:hAnsi="Times New Roman" w:hint="eastAsia"/>
          <w:szCs w:val="21"/>
        </w:rPr>
        <w:t>iameter</w:t>
      </w:r>
      <w:r w:rsidRPr="00906BAA">
        <w:rPr>
          <w:rFonts w:ascii="Times New Roman" w:hAnsi="Times New Roman"/>
          <w:szCs w:val="21"/>
        </w:rPr>
        <w:t>,</w:t>
      </w:r>
      <w:r w:rsidRPr="00906BAA">
        <w:rPr>
          <w:rFonts w:ascii="Times New Roman" w:hAnsi="Times New Roman" w:hint="eastAsia"/>
          <w:szCs w:val="21"/>
        </w:rPr>
        <w:t xml:space="preserve"> </w:t>
      </w:r>
      <w:r w:rsidRPr="00906BAA">
        <w:rPr>
          <w:rFonts w:ascii="Times New Roman" w:hAnsi="Times New Roman"/>
          <w:i/>
          <w:szCs w:val="21"/>
        </w:rPr>
        <w:t>ζ</w:t>
      </w:r>
      <w:r w:rsidRPr="00906BAA">
        <w:rPr>
          <w:rFonts w:ascii="Times New Roman" w:hAnsi="Times New Roman"/>
          <w:szCs w:val="21"/>
        </w:rPr>
        <w:t xml:space="preserve">, </w:t>
      </w:r>
      <w:r w:rsidRPr="00906BAA">
        <w:rPr>
          <w:rFonts w:ascii="Times New Roman" w:hAnsi="Times New Roman" w:hint="eastAsia"/>
          <w:szCs w:val="21"/>
        </w:rPr>
        <w:t>and thickness</w:t>
      </w:r>
      <w:r w:rsidRPr="00906BAA">
        <w:rPr>
          <w:rFonts w:ascii="Times New Roman" w:hAnsi="Times New Roman"/>
          <w:szCs w:val="21"/>
        </w:rPr>
        <w:t>,</w:t>
      </w:r>
      <w:r w:rsidRPr="00906BAA">
        <w:rPr>
          <w:rFonts w:ascii="Times New Roman" w:hAnsi="Times New Roman" w:hint="eastAsia"/>
          <w:szCs w:val="21"/>
        </w:rPr>
        <w:t xml:space="preserve"> </w:t>
      </w:r>
      <w:r w:rsidRPr="00906BAA">
        <w:rPr>
          <w:rFonts w:ascii="Times New Roman" w:hAnsi="Times New Roman" w:hint="eastAsia"/>
          <w:i/>
          <w:szCs w:val="21"/>
        </w:rPr>
        <w:t>t</w:t>
      </w:r>
      <w:r w:rsidRPr="00906BAA">
        <w:rPr>
          <w:rFonts w:ascii="Times New Roman" w:hAnsi="Times New Roman"/>
          <w:szCs w:val="21"/>
        </w:rPr>
        <w:t xml:space="preserve">, </w:t>
      </w:r>
      <w:r w:rsidRPr="00906BAA">
        <w:rPr>
          <w:rFonts w:ascii="Times New Roman" w:hAnsi="Times New Roman" w:hint="eastAsia"/>
          <w:szCs w:val="21"/>
        </w:rPr>
        <w:t xml:space="preserve">of </w:t>
      </w:r>
      <w:r w:rsidRPr="00906BAA">
        <w:rPr>
          <w:rFonts w:ascii="Times New Roman" w:hAnsi="Times New Roman"/>
          <w:szCs w:val="21"/>
        </w:rPr>
        <w:t>each</w:t>
      </w:r>
      <w:r w:rsidRPr="00906BAA">
        <w:rPr>
          <w:rFonts w:ascii="Times New Roman" w:hAnsi="Times New Roman" w:hint="eastAsia"/>
          <w:szCs w:val="21"/>
        </w:rPr>
        <w:t xml:space="preserve"> monolith were measured with a digital caliper</w:t>
      </w:r>
      <w:r w:rsidRPr="00906BAA">
        <w:rPr>
          <w:rFonts w:ascii="Times New Roman" w:hAnsi="Times New Roman"/>
          <w:szCs w:val="21"/>
        </w:rPr>
        <w:t xml:space="preserve">, while the </w:t>
      </w:r>
      <w:r w:rsidRPr="00906BAA">
        <w:rPr>
          <w:rFonts w:ascii="Times New Roman" w:hAnsi="Times New Roman" w:hint="eastAsia"/>
          <w:szCs w:val="21"/>
        </w:rPr>
        <w:t>weight</w:t>
      </w:r>
      <w:r w:rsidRPr="00906BAA">
        <w:rPr>
          <w:rFonts w:ascii="Times New Roman" w:hAnsi="Times New Roman"/>
          <w:szCs w:val="21"/>
        </w:rPr>
        <w:t>,</w:t>
      </w:r>
      <w:r w:rsidRPr="00906BAA">
        <w:rPr>
          <w:rFonts w:ascii="Times New Roman" w:hAnsi="Times New Roman" w:hint="eastAsia"/>
          <w:szCs w:val="21"/>
        </w:rPr>
        <w:t xml:space="preserve"> </w:t>
      </w:r>
      <w:r w:rsidRPr="00906BAA">
        <w:rPr>
          <w:rFonts w:ascii="Times New Roman" w:hAnsi="Times New Roman" w:hint="eastAsia"/>
          <w:i/>
          <w:szCs w:val="21"/>
        </w:rPr>
        <w:t>W</w:t>
      </w:r>
      <w:r w:rsidRPr="00906BAA">
        <w:rPr>
          <w:rFonts w:ascii="Times New Roman" w:hAnsi="Times New Roman"/>
          <w:szCs w:val="21"/>
        </w:rPr>
        <w:t xml:space="preserve">, </w:t>
      </w:r>
      <w:r w:rsidRPr="00906BAA">
        <w:rPr>
          <w:rFonts w:ascii="Times New Roman" w:hAnsi="Times New Roman" w:hint="eastAsia"/>
          <w:szCs w:val="21"/>
        </w:rPr>
        <w:t xml:space="preserve">was </w:t>
      </w:r>
      <w:r w:rsidRPr="00906BAA">
        <w:rPr>
          <w:rFonts w:ascii="Times New Roman" w:hAnsi="Times New Roman"/>
          <w:szCs w:val="21"/>
        </w:rPr>
        <w:t>determined using</w:t>
      </w:r>
      <w:r w:rsidRPr="00906BAA">
        <w:rPr>
          <w:rFonts w:ascii="Times New Roman" w:hAnsi="Times New Roman" w:hint="eastAsia"/>
          <w:szCs w:val="21"/>
        </w:rPr>
        <w:t xml:space="preserve"> an electronic microbalance. </w:t>
      </w:r>
      <w:r w:rsidRPr="00906BAA">
        <w:rPr>
          <w:rFonts w:ascii="Times New Roman" w:hAnsi="Times New Roman"/>
          <w:szCs w:val="21"/>
        </w:rPr>
        <w:t>The a</w:t>
      </w:r>
      <w:r w:rsidRPr="00906BAA">
        <w:rPr>
          <w:rFonts w:ascii="Times New Roman" w:hAnsi="Times New Roman" w:hint="eastAsia"/>
          <w:szCs w:val="21"/>
        </w:rPr>
        <w:t>pparent density</w:t>
      </w:r>
      <w:r w:rsidRPr="00906BAA">
        <w:rPr>
          <w:rFonts w:ascii="Times New Roman" w:hAnsi="Times New Roman"/>
          <w:szCs w:val="21"/>
        </w:rPr>
        <w:t>,</w:t>
      </w:r>
      <w:r w:rsidRPr="00906BAA">
        <w:rPr>
          <w:rFonts w:ascii="Times New Roman" w:hAnsi="Times New Roman" w:hint="eastAsia"/>
          <w:szCs w:val="21"/>
        </w:rPr>
        <w:t xml:space="preserve"> </w:t>
      </w:r>
      <w:r w:rsidRPr="00906BAA">
        <w:rPr>
          <w:rFonts w:ascii="Times New Roman" w:hAnsi="Times New Roman"/>
          <w:i/>
          <w:szCs w:val="21"/>
        </w:rPr>
        <w:t>ρ</w:t>
      </w:r>
      <w:r w:rsidRPr="00906BAA">
        <w:rPr>
          <w:rFonts w:ascii="Times New Roman" w:hAnsi="Times New Roman" w:hint="eastAsia"/>
          <w:szCs w:val="21"/>
          <w:vertAlign w:val="subscript"/>
        </w:rPr>
        <w:t>ap</w:t>
      </w:r>
      <w:r w:rsidRPr="00906BAA">
        <w:rPr>
          <w:rFonts w:ascii="Times New Roman" w:hAnsi="Times New Roman"/>
          <w:szCs w:val="21"/>
        </w:rPr>
        <w:t xml:space="preserve">, </w:t>
      </w:r>
      <w:r w:rsidRPr="00906BAA">
        <w:rPr>
          <w:rFonts w:ascii="Times New Roman" w:hAnsi="Times New Roman" w:hint="eastAsia"/>
          <w:szCs w:val="21"/>
        </w:rPr>
        <w:t xml:space="preserve">of </w:t>
      </w:r>
      <w:r w:rsidRPr="00906BAA">
        <w:rPr>
          <w:rFonts w:ascii="Times New Roman" w:hAnsi="Times New Roman"/>
          <w:szCs w:val="21"/>
        </w:rPr>
        <w:t>each</w:t>
      </w:r>
      <w:r w:rsidRPr="00906BAA">
        <w:rPr>
          <w:rFonts w:ascii="Times New Roman" w:hAnsi="Times New Roman" w:hint="eastAsia"/>
          <w:szCs w:val="21"/>
        </w:rPr>
        <w:t xml:space="preserve"> </w:t>
      </w:r>
      <w:r w:rsidRPr="00906BAA">
        <w:rPr>
          <w:rFonts w:ascii="Times New Roman" w:hAnsi="Times New Roman"/>
          <w:szCs w:val="21"/>
        </w:rPr>
        <w:t>sample</w:t>
      </w:r>
      <w:r w:rsidRPr="00906BAA">
        <w:rPr>
          <w:rFonts w:ascii="Times New Roman" w:hAnsi="Times New Roman" w:hint="eastAsia"/>
          <w:szCs w:val="21"/>
        </w:rPr>
        <w:t xml:space="preserve"> was determined by the equation </w:t>
      </w:r>
      <w:r w:rsidRPr="00906BAA">
        <w:rPr>
          <w:rFonts w:ascii="Times New Roman" w:hAnsi="Times New Roman"/>
          <w:i/>
          <w:szCs w:val="21"/>
        </w:rPr>
        <w:t>ρ</w:t>
      </w:r>
      <w:r w:rsidRPr="00906BAA">
        <w:rPr>
          <w:rFonts w:ascii="Times New Roman" w:hAnsi="Times New Roman" w:hint="eastAsia"/>
          <w:szCs w:val="21"/>
          <w:vertAlign w:val="subscript"/>
        </w:rPr>
        <w:t>ap</w:t>
      </w:r>
      <w:r w:rsidRPr="00906BAA">
        <w:rPr>
          <w:rFonts w:ascii="Times New Roman" w:hAnsi="Times New Roman" w:hint="eastAsia"/>
          <w:szCs w:val="21"/>
        </w:rPr>
        <w:t xml:space="preserve"> = 4 </w:t>
      </w:r>
      <w:r w:rsidRPr="00906BAA">
        <w:rPr>
          <w:rFonts w:ascii="Times New Roman" w:hAnsi="Times New Roman"/>
          <w:szCs w:val="21"/>
        </w:rPr>
        <w:t>×</w:t>
      </w:r>
      <w:r w:rsidRPr="00906BAA">
        <w:rPr>
          <w:rFonts w:ascii="Times New Roman" w:hAnsi="Times New Roman" w:hint="eastAsia"/>
          <w:szCs w:val="21"/>
        </w:rPr>
        <w:t xml:space="preserve"> </w:t>
      </w:r>
      <w:r w:rsidRPr="00906BAA">
        <w:rPr>
          <w:rFonts w:ascii="Times New Roman" w:hAnsi="Times New Roman" w:hint="eastAsia"/>
          <w:i/>
          <w:szCs w:val="21"/>
        </w:rPr>
        <w:t>W</w:t>
      </w:r>
      <w:r w:rsidRPr="00906BAA">
        <w:rPr>
          <w:rFonts w:ascii="Times New Roman" w:hAnsi="Times New Roman" w:hint="eastAsia"/>
          <w:szCs w:val="21"/>
        </w:rPr>
        <w:t xml:space="preserve"> / (</w:t>
      </w:r>
      <w:r w:rsidRPr="00906BAA">
        <w:rPr>
          <w:rFonts w:ascii="Times New Roman" w:hAnsi="Times New Roman"/>
          <w:szCs w:val="21"/>
        </w:rPr>
        <w:t>π</w:t>
      </w:r>
      <w:r w:rsidRPr="00906BAA">
        <w:rPr>
          <w:rFonts w:ascii="Times New Roman" w:hAnsi="Times New Roman" w:hint="eastAsia"/>
          <w:szCs w:val="21"/>
        </w:rPr>
        <w:t xml:space="preserve"> </w:t>
      </w:r>
      <w:r w:rsidRPr="00906BAA">
        <w:rPr>
          <w:rFonts w:ascii="Times New Roman" w:hAnsi="Times New Roman"/>
          <w:szCs w:val="21"/>
        </w:rPr>
        <w:t>×</w:t>
      </w:r>
      <w:r w:rsidRPr="00906BAA">
        <w:rPr>
          <w:rFonts w:ascii="Times New Roman" w:hAnsi="Times New Roman" w:hint="eastAsia"/>
          <w:szCs w:val="21"/>
        </w:rPr>
        <w:t xml:space="preserve"> </w:t>
      </w:r>
      <w:r w:rsidRPr="00906BAA">
        <w:rPr>
          <w:rFonts w:ascii="Times New Roman" w:hAnsi="Times New Roman"/>
          <w:szCs w:val="21"/>
        </w:rPr>
        <w:t>ζ</w:t>
      </w:r>
      <w:r w:rsidRPr="00906BAA">
        <w:rPr>
          <w:rFonts w:ascii="Times New Roman" w:hAnsi="Times New Roman" w:hint="eastAsia"/>
          <w:szCs w:val="21"/>
          <w:vertAlign w:val="superscript"/>
        </w:rPr>
        <w:t>2</w:t>
      </w:r>
      <w:r w:rsidRPr="00906BAA">
        <w:rPr>
          <w:rFonts w:ascii="Times New Roman" w:hAnsi="Times New Roman" w:hint="eastAsia"/>
          <w:szCs w:val="21"/>
        </w:rPr>
        <w:t xml:space="preserve"> </w:t>
      </w:r>
      <w:r w:rsidRPr="00906BAA">
        <w:rPr>
          <w:rFonts w:ascii="Times New Roman" w:hAnsi="Times New Roman"/>
          <w:szCs w:val="21"/>
        </w:rPr>
        <w:t>×</w:t>
      </w:r>
      <w:r w:rsidRPr="00906BAA">
        <w:rPr>
          <w:rFonts w:ascii="Times New Roman" w:hAnsi="Times New Roman" w:hint="eastAsia"/>
          <w:szCs w:val="21"/>
        </w:rPr>
        <w:t xml:space="preserve"> </w:t>
      </w:r>
      <w:r w:rsidRPr="00906BAA">
        <w:rPr>
          <w:rFonts w:ascii="Times New Roman" w:hAnsi="Times New Roman" w:hint="eastAsia"/>
          <w:i/>
          <w:szCs w:val="21"/>
        </w:rPr>
        <w:t>t</w:t>
      </w:r>
      <w:r w:rsidRPr="00906BAA">
        <w:rPr>
          <w:rFonts w:ascii="Times New Roman" w:hAnsi="Times New Roman" w:hint="eastAsia"/>
          <w:szCs w:val="21"/>
        </w:rPr>
        <w:t>). T</w:t>
      </w:r>
      <w:r w:rsidRPr="00906BAA">
        <w:rPr>
          <w:rFonts w:ascii="Times New Roman" w:hAnsi="Times New Roman"/>
          <w:szCs w:val="21"/>
        </w:rPr>
        <w:t>he t</w:t>
      </w:r>
      <w:r w:rsidRPr="00906BAA">
        <w:rPr>
          <w:rFonts w:ascii="Times New Roman" w:hAnsi="Times New Roman" w:hint="eastAsia"/>
          <w:szCs w:val="21"/>
        </w:rPr>
        <w:t>otal pore volume</w:t>
      </w:r>
      <w:r w:rsidRPr="00906BAA">
        <w:rPr>
          <w:rFonts w:ascii="Times New Roman" w:hAnsi="Times New Roman"/>
          <w:szCs w:val="21"/>
        </w:rPr>
        <w:t>,</w:t>
      </w:r>
      <w:r w:rsidRPr="00906BAA">
        <w:rPr>
          <w:rFonts w:ascii="Times New Roman" w:hAnsi="Times New Roman" w:hint="eastAsia"/>
          <w:szCs w:val="21"/>
        </w:rPr>
        <w:t xml:space="preserve"> </w:t>
      </w:r>
      <w:r w:rsidRPr="00906BAA">
        <w:rPr>
          <w:rFonts w:ascii="Times New Roman" w:hAnsi="Times New Roman" w:hint="eastAsia"/>
          <w:i/>
          <w:szCs w:val="21"/>
        </w:rPr>
        <w:t>V</w:t>
      </w:r>
      <w:r w:rsidRPr="00906BAA">
        <w:rPr>
          <w:rFonts w:ascii="Times New Roman" w:hAnsi="Times New Roman" w:hint="eastAsia"/>
          <w:szCs w:val="21"/>
          <w:vertAlign w:val="subscript"/>
        </w:rPr>
        <w:t>total</w:t>
      </w:r>
      <w:r w:rsidRPr="00906BAA">
        <w:rPr>
          <w:rFonts w:ascii="Times New Roman" w:hAnsi="Times New Roman"/>
          <w:szCs w:val="21"/>
        </w:rPr>
        <w:t xml:space="preserve">, </w:t>
      </w:r>
      <w:r w:rsidRPr="00906BAA">
        <w:rPr>
          <w:rFonts w:ascii="Times New Roman" w:hAnsi="Times New Roman" w:hint="eastAsia"/>
          <w:szCs w:val="21"/>
        </w:rPr>
        <w:t xml:space="preserve">of </w:t>
      </w:r>
      <w:r w:rsidRPr="00906BAA">
        <w:rPr>
          <w:rFonts w:ascii="Times New Roman" w:hAnsi="Times New Roman"/>
          <w:szCs w:val="21"/>
        </w:rPr>
        <w:t>each specimen</w:t>
      </w:r>
      <w:r w:rsidRPr="00906BAA">
        <w:rPr>
          <w:rFonts w:ascii="Times New Roman" w:hAnsi="Times New Roman" w:hint="eastAsia"/>
          <w:szCs w:val="21"/>
        </w:rPr>
        <w:t xml:space="preserve"> was calculated from the </w:t>
      </w:r>
      <w:r w:rsidRPr="00906BAA">
        <w:rPr>
          <w:rFonts w:ascii="Times New Roman" w:hAnsi="Times New Roman"/>
          <w:szCs w:val="21"/>
        </w:rPr>
        <w:t>equation</w:t>
      </w:r>
      <w:r w:rsidRPr="00906BAA">
        <w:rPr>
          <w:rFonts w:ascii="Times New Roman" w:hAnsi="Times New Roman" w:hint="eastAsia"/>
          <w:szCs w:val="21"/>
        </w:rPr>
        <w:t xml:space="preserve"> </w:t>
      </w:r>
      <w:r w:rsidRPr="00906BAA">
        <w:rPr>
          <w:rFonts w:ascii="Times New Roman" w:hAnsi="Times New Roman" w:hint="eastAsia"/>
          <w:i/>
          <w:szCs w:val="21"/>
        </w:rPr>
        <w:t>V</w:t>
      </w:r>
      <w:r w:rsidRPr="00906BAA">
        <w:rPr>
          <w:rFonts w:ascii="Times New Roman" w:hAnsi="Times New Roman" w:hint="eastAsia"/>
          <w:szCs w:val="21"/>
          <w:vertAlign w:val="subscript"/>
        </w:rPr>
        <w:t>total</w:t>
      </w:r>
      <w:r w:rsidRPr="00906BAA">
        <w:rPr>
          <w:rFonts w:ascii="Times New Roman" w:hAnsi="Times New Roman" w:hint="eastAsia"/>
          <w:szCs w:val="21"/>
        </w:rPr>
        <w:t xml:space="preserve"> = 1/</w:t>
      </w:r>
      <w:r w:rsidRPr="00906BAA">
        <w:rPr>
          <w:rFonts w:ascii="Times New Roman" w:hAnsi="Times New Roman"/>
          <w:i/>
          <w:szCs w:val="21"/>
        </w:rPr>
        <w:t>ρ</w:t>
      </w:r>
      <w:r w:rsidRPr="00906BAA">
        <w:rPr>
          <w:rFonts w:ascii="Times New Roman" w:hAnsi="Times New Roman" w:hint="eastAsia"/>
          <w:szCs w:val="21"/>
          <w:vertAlign w:val="subscript"/>
        </w:rPr>
        <w:t>ap</w:t>
      </w:r>
      <w:r w:rsidRPr="00906BAA">
        <w:rPr>
          <w:rFonts w:ascii="Times New Roman" w:hAnsi="Times New Roman" w:hint="eastAsia"/>
          <w:szCs w:val="21"/>
        </w:rPr>
        <w:t xml:space="preserve"> </w:t>
      </w:r>
      <w:r w:rsidRPr="00906BAA">
        <w:rPr>
          <w:rFonts w:ascii="Times New Roman" w:hAnsi="Times New Roman"/>
          <w:szCs w:val="21"/>
        </w:rPr>
        <w:t>−</w:t>
      </w:r>
      <w:r w:rsidRPr="00906BAA">
        <w:rPr>
          <w:rFonts w:ascii="Times New Roman" w:hAnsi="Times New Roman" w:hint="eastAsia"/>
          <w:szCs w:val="21"/>
        </w:rPr>
        <w:t xml:space="preserve"> 1/</w:t>
      </w:r>
      <w:r w:rsidRPr="00906BAA">
        <w:rPr>
          <w:rFonts w:ascii="Times New Roman" w:hAnsi="Times New Roman"/>
          <w:i/>
          <w:szCs w:val="21"/>
        </w:rPr>
        <w:t>ρ</w:t>
      </w:r>
      <w:r w:rsidRPr="00906BAA">
        <w:rPr>
          <w:rFonts w:ascii="Times New Roman" w:hAnsi="Times New Roman" w:hint="eastAsia"/>
          <w:szCs w:val="21"/>
          <w:vertAlign w:val="subscript"/>
        </w:rPr>
        <w:t>r</w:t>
      </w:r>
      <w:r w:rsidRPr="00906BAA">
        <w:rPr>
          <w:rFonts w:ascii="Times New Roman" w:hAnsi="Times New Roman" w:hint="eastAsia"/>
          <w:szCs w:val="21"/>
        </w:rPr>
        <w:t xml:space="preserve">, where </w:t>
      </w:r>
      <w:r w:rsidRPr="00906BAA">
        <w:rPr>
          <w:rFonts w:ascii="Times New Roman" w:hAnsi="Times New Roman"/>
          <w:i/>
          <w:szCs w:val="21"/>
        </w:rPr>
        <w:t>ρ</w:t>
      </w:r>
      <w:r w:rsidRPr="00906BAA">
        <w:rPr>
          <w:rFonts w:ascii="Times New Roman" w:hAnsi="Times New Roman" w:hint="eastAsia"/>
          <w:szCs w:val="21"/>
          <w:vertAlign w:val="subscript"/>
        </w:rPr>
        <w:t>r</w:t>
      </w:r>
      <w:r w:rsidRPr="00906BAA">
        <w:rPr>
          <w:rFonts w:ascii="Times New Roman" w:hAnsi="Times New Roman" w:hint="eastAsia"/>
          <w:szCs w:val="21"/>
        </w:rPr>
        <w:t xml:space="preserve"> is </w:t>
      </w:r>
      <w:r w:rsidRPr="00906BAA">
        <w:rPr>
          <w:rFonts w:ascii="Times New Roman" w:hAnsi="Times New Roman"/>
          <w:szCs w:val="21"/>
        </w:rPr>
        <w:t>the</w:t>
      </w:r>
      <w:r w:rsidRPr="00906BAA">
        <w:rPr>
          <w:rFonts w:ascii="Times New Roman" w:hAnsi="Times New Roman" w:hint="eastAsia"/>
          <w:szCs w:val="21"/>
        </w:rPr>
        <w:t xml:space="preserve"> true density of PES (1.37 g/cm</w:t>
      </w:r>
      <w:r w:rsidRPr="00906BAA">
        <w:rPr>
          <w:rFonts w:ascii="Times New Roman" w:hAnsi="Times New Roman" w:hint="eastAsia"/>
          <w:szCs w:val="21"/>
          <w:vertAlign w:val="superscript"/>
        </w:rPr>
        <w:t>3</w:t>
      </w:r>
      <w:r w:rsidRPr="00906BAA">
        <w:rPr>
          <w:rFonts w:ascii="Times New Roman" w:hAnsi="Times New Roman" w:hint="eastAsia"/>
          <w:szCs w:val="21"/>
        </w:rPr>
        <w:t xml:space="preserve">) </w:t>
      </w:r>
      <w:r w:rsidRPr="00906BAA">
        <w:rPr>
          <w:rFonts w:ascii="Times New Roman" w:hAnsi="Times New Roman"/>
          <w:szCs w:val="21"/>
        </w:rPr>
        <w:t>provided by the</w:t>
      </w:r>
      <w:r w:rsidRPr="00906BAA">
        <w:rPr>
          <w:rFonts w:ascii="Times New Roman" w:hAnsi="Times New Roman" w:hint="eastAsia"/>
          <w:szCs w:val="21"/>
        </w:rPr>
        <w:t xml:space="preserve"> supplier.</w:t>
      </w:r>
      <w:r w:rsidR="005571C6" w:rsidRPr="00906BAA">
        <w:rPr>
          <w:rFonts w:ascii="Times New Roman" w:hAnsi="Times New Roman"/>
          <w:szCs w:val="21"/>
          <w:vertAlign w:val="superscript"/>
        </w:rPr>
        <w:fldChar w:fldCharType="begin" w:fldLock="1"/>
      </w:r>
      <w:r w:rsidR="00316DC4" w:rsidRPr="00906BAA">
        <w:rPr>
          <w:rFonts w:ascii="Times New Roman" w:hAnsi="Times New Roman"/>
          <w:szCs w:val="21"/>
          <w:vertAlign w:val="superscript"/>
        </w:rPr>
        <w:instrText>ADDIN CSL_CITATION { "citationItems" : [ { "id" : "ITEM-1", "itemData" : { "URL" : "https://www.solvay.com/en/markets-and-products/featured-products/veradel.html", "accessed" : { "date-parts" : [ [ "2017", "11", "29" ] ] }, "author" : [ { "dropping-particle" : "", "family" : "SpecialityPolymers Solvay", "given" : "", "non-dropping-particle" : "", "parse-names" : false, "suffix" : "" } ], "id" : "ITEM-1", "issued" : { "date-parts" : [ [ "2016" ] ] }, "page" : "2016-2017", "title" : "Technical Data Sheet Veradel \u00ae 3300 PREM", "type" : "webpage" }, "uris" : [ "http://www.mendeley.com/documents/?uuid=3831e37c-5fdf-4e8b-a9c1-bc42abbda156" ] } ], "mendeley" : { "formattedCitation" : "&lt;sup&gt;14&lt;/sup&gt;", "plainTextFormattedCitation" : "14", "previouslyFormattedCitation" : "&lt;sup&gt;14&lt;/sup&gt;" }, "properties" : {  }, "schema" : "https://github.com/citation-style-language/schema/raw/master/csl-citation.json" }</w:instrText>
      </w:r>
      <w:r w:rsidR="005571C6" w:rsidRPr="00906BAA">
        <w:rPr>
          <w:rFonts w:ascii="Times New Roman" w:hAnsi="Times New Roman"/>
          <w:szCs w:val="21"/>
          <w:vertAlign w:val="superscript"/>
        </w:rPr>
        <w:fldChar w:fldCharType="separate"/>
      </w:r>
      <w:r w:rsidR="003E6D56" w:rsidRPr="00906BAA">
        <w:rPr>
          <w:rFonts w:ascii="Times New Roman" w:hAnsi="Times New Roman"/>
          <w:noProof/>
          <w:szCs w:val="21"/>
          <w:vertAlign w:val="superscript"/>
        </w:rPr>
        <w:t>14</w:t>
      </w:r>
      <w:r w:rsidR="005571C6" w:rsidRPr="00906BAA">
        <w:rPr>
          <w:rFonts w:ascii="Times New Roman" w:hAnsi="Times New Roman"/>
          <w:szCs w:val="21"/>
          <w:vertAlign w:val="superscript"/>
        </w:rPr>
        <w:fldChar w:fldCharType="end"/>
      </w:r>
    </w:p>
    <w:p w:rsidR="001034F3" w:rsidRPr="00906BAA" w:rsidRDefault="001034F3" w:rsidP="00B15DD0">
      <w:pPr>
        <w:pStyle w:val="TAMainText"/>
        <w:ind w:firstLine="0"/>
        <w:rPr>
          <w:rFonts w:ascii="Times New Roman" w:eastAsia="ＭＳ Ｐ明朝" w:hAnsi="Times New Roman"/>
          <w:szCs w:val="21"/>
        </w:rPr>
      </w:pPr>
      <w:r w:rsidRPr="00906BAA">
        <w:rPr>
          <w:rFonts w:ascii="Times New Roman" w:hAnsi="Times New Roman" w:hint="eastAsia"/>
          <w:b/>
          <w:szCs w:val="21"/>
        </w:rPr>
        <w:t xml:space="preserve">Morphological </w:t>
      </w:r>
      <w:r w:rsidR="004672DF" w:rsidRPr="00906BAA">
        <w:rPr>
          <w:rFonts w:ascii="Times New Roman" w:hAnsi="Times New Roman" w:hint="eastAsia"/>
          <w:b/>
          <w:szCs w:val="21"/>
          <w:lang w:eastAsia="ja-JP"/>
        </w:rPr>
        <w:t xml:space="preserve">and structural </w:t>
      </w:r>
      <w:r w:rsidRPr="00906BAA">
        <w:rPr>
          <w:rFonts w:ascii="Times New Roman" w:hAnsi="Times New Roman" w:hint="eastAsia"/>
          <w:b/>
          <w:szCs w:val="21"/>
        </w:rPr>
        <w:t>characterization</w:t>
      </w:r>
      <w:r w:rsidR="004672DF" w:rsidRPr="00906BAA">
        <w:rPr>
          <w:rFonts w:ascii="Times New Roman" w:hAnsi="Times New Roman" w:hint="eastAsia"/>
          <w:b/>
          <w:szCs w:val="21"/>
          <w:lang w:eastAsia="ja-JP"/>
        </w:rPr>
        <w:t>s</w:t>
      </w:r>
      <w:r w:rsidRPr="00906BAA">
        <w:rPr>
          <w:rFonts w:ascii="Times New Roman" w:hAnsi="Times New Roman" w:hint="eastAsia"/>
          <w:b/>
          <w:szCs w:val="21"/>
          <w:lang w:eastAsia="ja-JP"/>
        </w:rPr>
        <w:t xml:space="preserve">. </w:t>
      </w:r>
      <w:r w:rsidRPr="00906BAA">
        <w:rPr>
          <w:rFonts w:ascii="Times New Roman" w:hAnsi="Times New Roman"/>
          <w:szCs w:val="21"/>
        </w:rPr>
        <w:t>The morphology of each</w:t>
      </w:r>
      <w:r w:rsidRPr="00906BAA">
        <w:rPr>
          <w:rFonts w:ascii="Times New Roman" w:hAnsi="Times New Roman" w:hint="eastAsia"/>
          <w:szCs w:val="21"/>
        </w:rPr>
        <w:t xml:space="preserve"> monolith sample was </w:t>
      </w:r>
      <w:r w:rsidRPr="00906BAA">
        <w:rPr>
          <w:rFonts w:ascii="Times New Roman" w:hAnsi="Times New Roman"/>
          <w:szCs w:val="21"/>
        </w:rPr>
        <w:t xml:space="preserve">assessed by </w:t>
      </w:r>
      <w:r w:rsidRPr="00906BAA">
        <w:rPr>
          <w:rFonts w:ascii="Times New Roman" w:hAnsi="Times New Roman" w:hint="eastAsia"/>
          <w:szCs w:val="21"/>
        </w:rPr>
        <w:t>immers</w:t>
      </w:r>
      <w:r w:rsidRPr="00906BAA">
        <w:rPr>
          <w:rFonts w:ascii="Times New Roman" w:hAnsi="Times New Roman"/>
          <w:szCs w:val="21"/>
        </w:rPr>
        <w:t>ing the specimen</w:t>
      </w:r>
      <w:r w:rsidRPr="00906BAA">
        <w:rPr>
          <w:rFonts w:ascii="Times New Roman" w:hAnsi="Times New Roman" w:hint="eastAsia"/>
          <w:szCs w:val="21"/>
        </w:rPr>
        <w:t xml:space="preserve"> in ethanol </w:t>
      </w:r>
      <w:r w:rsidRPr="00906BAA">
        <w:rPr>
          <w:rFonts w:ascii="Times New Roman" w:hAnsi="Times New Roman"/>
          <w:szCs w:val="21"/>
        </w:rPr>
        <w:t>for</w:t>
      </w:r>
      <w:r w:rsidRPr="00906BAA">
        <w:rPr>
          <w:rFonts w:ascii="Times New Roman" w:hAnsi="Times New Roman" w:hint="eastAsia"/>
          <w:szCs w:val="21"/>
        </w:rPr>
        <w:t xml:space="preserve"> 15 min</w:t>
      </w:r>
      <w:r w:rsidRPr="00906BAA">
        <w:rPr>
          <w:rFonts w:ascii="Times New Roman" w:hAnsi="Times New Roman"/>
          <w:szCs w:val="21"/>
        </w:rPr>
        <w:t xml:space="preserve"> followed by</w:t>
      </w:r>
      <w:r w:rsidRPr="00906BAA">
        <w:rPr>
          <w:rFonts w:ascii="Times New Roman" w:hAnsi="Times New Roman" w:hint="eastAsia"/>
          <w:szCs w:val="21"/>
        </w:rPr>
        <w:t xml:space="preserve"> freeze-fractur</w:t>
      </w:r>
      <w:r w:rsidRPr="00906BAA">
        <w:rPr>
          <w:rFonts w:ascii="Times New Roman" w:hAnsi="Times New Roman"/>
          <w:szCs w:val="21"/>
        </w:rPr>
        <w:t>ing</w:t>
      </w:r>
      <w:r w:rsidRPr="00906BAA">
        <w:rPr>
          <w:rFonts w:ascii="Times New Roman" w:hAnsi="Times New Roman" w:hint="eastAsia"/>
          <w:szCs w:val="21"/>
        </w:rPr>
        <w:t xml:space="preserve"> in liquid nitrogen.</w:t>
      </w:r>
      <w:r w:rsidRPr="00906BAA">
        <w:rPr>
          <w:rFonts w:ascii="Times New Roman" w:hAnsi="Times New Roman" w:hint="eastAsia"/>
          <w:szCs w:val="21"/>
          <w:vertAlign w:val="superscript"/>
        </w:rPr>
        <w:t>5</w:t>
      </w:r>
      <w:r w:rsidRPr="00906BAA">
        <w:rPr>
          <w:rFonts w:ascii="Times New Roman" w:hAnsi="Times New Roman" w:hint="eastAsia"/>
          <w:szCs w:val="21"/>
        </w:rPr>
        <w:t xml:space="preserve"> Th</w:t>
      </w:r>
      <w:r w:rsidRPr="00906BAA">
        <w:rPr>
          <w:rFonts w:ascii="Times New Roman" w:hAnsi="Times New Roman"/>
          <w:szCs w:val="21"/>
        </w:rPr>
        <w:t>is process filled th</w:t>
      </w:r>
      <w:r w:rsidRPr="00906BAA">
        <w:rPr>
          <w:rFonts w:ascii="Times New Roman" w:hAnsi="Times New Roman" w:hint="eastAsia"/>
          <w:szCs w:val="21"/>
        </w:rPr>
        <w:t>e pores in the sample with frozen ethanol that prevent</w:t>
      </w:r>
      <w:r w:rsidRPr="00906BAA">
        <w:rPr>
          <w:rFonts w:ascii="Times New Roman" w:hAnsi="Times New Roman"/>
          <w:szCs w:val="21"/>
        </w:rPr>
        <w:t>ed</w:t>
      </w:r>
      <w:r w:rsidRPr="00906BAA">
        <w:rPr>
          <w:rFonts w:ascii="Times New Roman" w:hAnsi="Times New Roman" w:hint="eastAsia"/>
          <w:szCs w:val="21"/>
        </w:rPr>
        <w:t xml:space="preserve"> serious deformation of </w:t>
      </w:r>
      <w:r w:rsidRPr="00906BAA">
        <w:rPr>
          <w:rFonts w:ascii="Times New Roman" w:hAnsi="Times New Roman"/>
          <w:szCs w:val="21"/>
        </w:rPr>
        <w:t xml:space="preserve">the </w:t>
      </w:r>
      <w:r w:rsidRPr="00906BAA">
        <w:rPr>
          <w:rFonts w:ascii="Times New Roman" w:hAnsi="Times New Roman" w:hint="eastAsia"/>
          <w:szCs w:val="21"/>
        </w:rPr>
        <w:t xml:space="preserve">mesoporous structure </w:t>
      </w:r>
      <w:r w:rsidRPr="00906BAA">
        <w:rPr>
          <w:rFonts w:ascii="Times New Roman" w:hAnsi="Times New Roman"/>
          <w:szCs w:val="21"/>
        </w:rPr>
        <w:t xml:space="preserve">during </w:t>
      </w:r>
      <w:r w:rsidRPr="00906BAA">
        <w:rPr>
          <w:rFonts w:ascii="Times New Roman" w:hAnsi="Times New Roman" w:hint="eastAsia"/>
          <w:szCs w:val="21"/>
        </w:rPr>
        <w:t>freeze-fractur</w:t>
      </w:r>
      <w:r w:rsidRPr="00906BAA">
        <w:rPr>
          <w:rFonts w:ascii="Times New Roman" w:hAnsi="Times New Roman"/>
          <w:szCs w:val="21"/>
        </w:rPr>
        <w:t>ing</w:t>
      </w:r>
      <w:r w:rsidRPr="00906BAA">
        <w:rPr>
          <w:rFonts w:ascii="Times New Roman" w:hAnsi="Times New Roman" w:hint="eastAsia"/>
          <w:szCs w:val="21"/>
        </w:rPr>
        <w:t xml:space="preserve">. </w:t>
      </w:r>
      <w:r w:rsidRPr="00906BAA">
        <w:rPr>
          <w:rFonts w:ascii="Times New Roman" w:eastAsia="ＭＳ Ｐ明朝" w:hAnsi="Times New Roman" w:hint="eastAsia"/>
          <w:szCs w:val="21"/>
        </w:rPr>
        <w:t xml:space="preserve">The </w:t>
      </w:r>
      <w:r w:rsidRPr="00906BAA">
        <w:rPr>
          <w:rFonts w:ascii="Times New Roman" w:eastAsia="ＭＳ Ｐ明朝" w:hAnsi="Times New Roman"/>
          <w:szCs w:val="21"/>
        </w:rPr>
        <w:t xml:space="preserve">fractured </w:t>
      </w:r>
      <w:r w:rsidRPr="00906BAA">
        <w:rPr>
          <w:rFonts w:ascii="Times New Roman" w:eastAsia="ＭＳ Ｐ明朝" w:hAnsi="Times New Roman" w:hint="eastAsia"/>
          <w:szCs w:val="21"/>
        </w:rPr>
        <w:t xml:space="preserve">sample was fixed on a carbon tape and coated with a </w:t>
      </w:r>
      <w:r w:rsidRPr="00906BAA">
        <w:rPr>
          <w:rFonts w:ascii="Times New Roman" w:eastAsia="ＭＳ Ｐ明朝" w:hAnsi="Times New Roman"/>
          <w:szCs w:val="21"/>
        </w:rPr>
        <w:t>1.5 nm-thick</w:t>
      </w:r>
      <w:r w:rsidRPr="00906BAA">
        <w:rPr>
          <w:rFonts w:ascii="Times New Roman" w:eastAsia="ＭＳ Ｐ明朝" w:hAnsi="Times New Roman" w:hint="eastAsia"/>
          <w:szCs w:val="21"/>
        </w:rPr>
        <w:t xml:space="preserve"> platinum layer</w:t>
      </w:r>
      <w:r w:rsidRPr="00906BAA">
        <w:rPr>
          <w:rFonts w:ascii="Times New Roman" w:eastAsia="ＭＳ Ｐ明朝" w:hAnsi="Times New Roman"/>
          <w:szCs w:val="21"/>
        </w:rPr>
        <w:t xml:space="preserve"> by</w:t>
      </w:r>
      <w:r w:rsidRPr="00906BAA">
        <w:rPr>
          <w:rFonts w:ascii="Times New Roman" w:eastAsia="ＭＳ Ｐ明朝" w:hAnsi="Times New Roman" w:hint="eastAsia"/>
          <w:szCs w:val="21"/>
        </w:rPr>
        <w:t xml:space="preserve"> ion sputter</w:t>
      </w:r>
      <w:r w:rsidRPr="00906BAA">
        <w:rPr>
          <w:rFonts w:ascii="Times New Roman" w:eastAsia="ＭＳ Ｐ明朝" w:hAnsi="Times New Roman"/>
          <w:szCs w:val="21"/>
        </w:rPr>
        <w:t>ing</w:t>
      </w:r>
      <w:r w:rsidRPr="00906BAA">
        <w:rPr>
          <w:rFonts w:ascii="Times New Roman" w:eastAsia="ＭＳ Ｐ明朝" w:hAnsi="Times New Roman" w:hint="eastAsia"/>
          <w:szCs w:val="21"/>
        </w:rPr>
        <w:t xml:space="preserve"> (</w:t>
      </w:r>
      <w:r w:rsidRPr="00906BAA">
        <w:rPr>
          <w:rFonts w:ascii="Times New Roman" w:eastAsia="ＭＳ Ｐ明朝" w:hAnsi="Times New Roman"/>
          <w:szCs w:val="21"/>
        </w:rPr>
        <w:t>E-1030</w:t>
      </w:r>
      <w:r w:rsidRPr="00906BAA">
        <w:rPr>
          <w:rFonts w:ascii="Times New Roman" w:eastAsia="ＭＳ Ｐ明朝" w:hAnsi="Times New Roman" w:hint="eastAsia"/>
          <w:szCs w:val="21"/>
        </w:rPr>
        <w:t>,</w:t>
      </w:r>
      <w:r w:rsidRPr="00906BAA">
        <w:rPr>
          <w:rFonts w:ascii="Times New Roman" w:eastAsia="ＭＳ Ｐ明朝" w:hAnsi="Times New Roman"/>
          <w:szCs w:val="21"/>
        </w:rPr>
        <w:t xml:space="preserve"> Hitachi</w:t>
      </w:r>
      <w:r w:rsidRPr="00906BAA">
        <w:rPr>
          <w:rFonts w:ascii="Times New Roman" w:eastAsia="ＭＳ Ｐ明朝" w:hAnsi="Times New Roman" w:hint="eastAsia"/>
          <w:szCs w:val="21"/>
        </w:rPr>
        <w:t>).</w:t>
      </w:r>
      <w:r w:rsidRPr="00906BAA">
        <w:rPr>
          <w:rFonts w:ascii="Times New Roman" w:eastAsia="ＭＳ Ｐ明朝" w:hAnsi="Times New Roman"/>
          <w:szCs w:val="21"/>
        </w:rPr>
        <w:t xml:space="preserve"> The p</w:t>
      </w:r>
      <w:r w:rsidRPr="00906BAA">
        <w:rPr>
          <w:rFonts w:ascii="Times New Roman" w:eastAsia="ＭＳ Ｐ明朝" w:hAnsi="Times New Roman" w:hint="eastAsia"/>
          <w:szCs w:val="21"/>
        </w:rPr>
        <w:t xml:space="preserve">orous morphology of the </w:t>
      </w:r>
      <w:r w:rsidRPr="00906BAA">
        <w:rPr>
          <w:rFonts w:ascii="Times New Roman" w:eastAsia="ＭＳ Ｐ明朝" w:hAnsi="Times New Roman"/>
          <w:szCs w:val="21"/>
        </w:rPr>
        <w:t xml:space="preserve">sample </w:t>
      </w:r>
      <w:r w:rsidRPr="00906BAA">
        <w:rPr>
          <w:rFonts w:ascii="Times New Roman" w:eastAsia="ＭＳ Ｐ明朝" w:hAnsi="Times New Roman" w:hint="eastAsia"/>
          <w:szCs w:val="21"/>
        </w:rPr>
        <w:t>surface and cross</w:t>
      </w:r>
      <w:r w:rsidRPr="00906BAA">
        <w:rPr>
          <w:rFonts w:ascii="Times New Roman" w:eastAsia="ＭＳ Ｐ明朝" w:hAnsi="Times New Roman"/>
          <w:szCs w:val="21"/>
        </w:rPr>
        <w:t>-</w:t>
      </w:r>
      <w:r w:rsidRPr="00906BAA">
        <w:rPr>
          <w:rFonts w:ascii="Times New Roman" w:eastAsia="ＭＳ Ｐ明朝" w:hAnsi="Times New Roman" w:hint="eastAsia"/>
          <w:szCs w:val="21"/>
        </w:rPr>
        <w:t xml:space="preserve">section </w:t>
      </w:r>
      <w:r w:rsidRPr="00906BAA">
        <w:rPr>
          <w:rFonts w:ascii="Times New Roman" w:eastAsia="ＭＳ Ｐ明朝" w:hAnsi="Times New Roman"/>
          <w:szCs w:val="21"/>
        </w:rPr>
        <w:t>were</w:t>
      </w:r>
      <w:r w:rsidRPr="00906BAA">
        <w:rPr>
          <w:rFonts w:ascii="Times New Roman" w:eastAsia="ＭＳ Ｐ明朝" w:hAnsi="Times New Roman" w:hint="eastAsia"/>
          <w:szCs w:val="21"/>
        </w:rPr>
        <w:t xml:space="preserve"> observed </w:t>
      </w:r>
      <w:r w:rsidRPr="00906BAA">
        <w:rPr>
          <w:rFonts w:ascii="Times New Roman" w:eastAsia="ＭＳ Ｐ明朝" w:hAnsi="Times New Roman"/>
          <w:szCs w:val="21"/>
        </w:rPr>
        <w:t>using</w:t>
      </w:r>
      <w:r w:rsidRPr="00906BAA">
        <w:rPr>
          <w:rFonts w:ascii="Times New Roman" w:eastAsia="ＭＳ Ｐ明朝" w:hAnsi="Times New Roman" w:hint="eastAsia"/>
          <w:szCs w:val="21"/>
        </w:rPr>
        <w:t xml:space="preserve"> field-emission scanning electron microscop</w:t>
      </w:r>
      <w:r w:rsidRPr="00906BAA">
        <w:rPr>
          <w:rFonts w:ascii="Times New Roman" w:eastAsia="ＭＳ Ｐ明朝" w:hAnsi="Times New Roman"/>
          <w:szCs w:val="21"/>
        </w:rPr>
        <w:t>y (</w:t>
      </w:r>
      <w:r w:rsidRPr="00906BAA">
        <w:rPr>
          <w:rFonts w:ascii="Times New Roman" w:eastAsia="ＭＳ Ｐ明朝" w:hAnsi="Times New Roman" w:hint="eastAsia"/>
          <w:szCs w:val="21"/>
        </w:rPr>
        <w:t>FE-SEM</w:t>
      </w:r>
      <w:r w:rsidRPr="00906BAA">
        <w:rPr>
          <w:rFonts w:ascii="Times New Roman" w:eastAsia="ＭＳ Ｐ明朝" w:hAnsi="Times New Roman"/>
          <w:szCs w:val="21"/>
        </w:rPr>
        <w:t xml:space="preserve">, </w:t>
      </w:r>
      <w:r w:rsidRPr="00906BAA">
        <w:rPr>
          <w:rFonts w:ascii="Times New Roman" w:eastAsia="ＭＳ Ｐ明朝" w:hAnsi="Times New Roman" w:hint="eastAsia"/>
          <w:szCs w:val="21"/>
        </w:rPr>
        <w:t xml:space="preserve">S-4800, Hitachi) at </w:t>
      </w:r>
      <w:r w:rsidRPr="00906BAA">
        <w:rPr>
          <w:rFonts w:ascii="Times New Roman" w:eastAsia="ＭＳ Ｐ明朝" w:hAnsi="Times New Roman"/>
          <w:szCs w:val="21"/>
        </w:rPr>
        <w:t>an acceleration</w:t>
      </w:r>
      <w:r w:rsidRPr="00906BAA">
        <w:rPr>
          <w:rFonts w:ascii="Times New Roman" w:eastAsia="ＭＳ Ｐ明朝" w:hAnsi="Times New Roman" w:hint="eastAsia"/>
          <w:szCs w:val="21"/>
        </w:rPr>
        <w:t xml:space="preserve"> voltage of 5 kV and </w:t>
      </w:r>
      <w:r w:rsidRPr="00906BAA">
        <w:rPr>
          <w:rFonts w:ascii="Times New Roman" w:eastAsia="ＭＳ Ｐ明朝" w:hAnsi="Times New Roman"/>
          <w:szCs w:val="21"/>
        </w:rPr>
        <w:t xml:space="preserve">an </w:t>
      </w:r>
      <w:r w:rsidRPr="00906BAA">
        <w:rPr>
          <w:rFonts w:ascii="Times New Roman" w:eastAsia="ＭＳ Ｐ明朝" w:hAnsi="Times New Roman" w:hint="eastAsia"/>
          <w:szCs w:val="21"/>
        </w:rPr>
        <w:t xml:space="preserve">emission current of 10 </w:t>
      </w:r>
      <w:r w:rsidRPr="00906BAA">
        <w:rPr>
          <w:rFonts w:ascii="Times New Roman" w:eastAsia="ＭＳ Ｐ明朝" w:hAnsi="Times New Roman"/>
          <w:szCs w:val="21"/>
        </w:rPr>
        <w:t>μ</w:t>
      </w:r>
      <w:r w:rsidRPr="00906BAA">
        <w:rPr>
          <w:rFonts w:ascii="Times New Roman" w:eastAsia="ＭＳ Ｐ明朝" w:hAnsi="Times New Roman" w:hint="eastAsia"/>
          <w:szCs w:val="21"/>
        </w:rPr>
        <w:t>A.</w:t>
      </w:r>
    </w:p>
    <w:p w:rsidR="001034F3" w:rsidRPr="00906BAA" w:rsidRDefault="00965E71" w:rsidP="004A0B08">
      <w:pPr>
        <w:pStyle w:val="TAMainText"/>
        <w:rPr>
          <w:rFonts w:ascii="Times New Roman" w:hAnsi="Times New Roman"/>
          <w:szCs w:val="21"/>
          <w:lang w:eastAsia="ja-JP"/>
        </w:rPr>
      </w:pPr>
      <w:r w:rsidRPr="00906BAA">
        <w:rPr>
          <w:rFonts w:ascii="Times New Roman" w:hAnsi="Times New Roman" w:hint="eastAsia"/>
          <w:szCs w:val="21"/>
          <w:lang w:eastAsia="ja-JP"/>
        </w:rPr>
        <w:t>N</w:t>
      </w:r>
      <w:r w:rsidR="001034F3" w:rsidRPr="00906BAA">
        <w:rPr>
          <w:rFonts w:ascii="Times New Roman" w:hAnsi="Times New Roman" w:hint="eastAsia"/>
          <w:szCs w:val="21"/>
        </w:rPr>
        <w:t>itrogen adsorption isotherm</w:t>
      </w:r>
      <w:r w:rsidR="001034F3" w:rsidRPr="00906BAA">
        <w:rPr>
          <w:rFonts w:ascii="Times New Roman" w:hAnsi="Times New Roman"/>
          <w:szCs w:val="21"/>
        </w:rPr>
        <w:t>s</w:t>
      </w:r>
      <w:r w:rsidR="001034F3" w:rsidRPr="00906BAA">
        <w:rPr>
          <w:rFonts w:ascii="Times New Roman" w:hAnsi="Times New Roman" w:hint="eastAsia"/>
          <w:szCs w:val="21"/>
        </w:rPr>
        <w:t xml:space="preserve"> of monolith</w:t>
      </w:r>
      <w:r w:rsidR="001034F3" w:rsidRPr="00906BAA">
        <w:rPr>
          <w:rFonts w:ascii="Times New Roman" w:hAnsi="Times New Roman"/>
          <w:szCs w:val="21"/>
        </w:rPr>
        <w:t>s</w:t>
      </w:r>
      <w:r w:rsidR="001034F3" w:rsidRPr="00906BAA">
        <w:rPr>
          <w:rFonts w:ascii="Times New Roman" w:hAnsi="Times New Roman" w:hint="eastAsia"/>
          <w:szCs w:val="21"/>
        </w:rPr>
        <w:t xml:space="preserve"> w</w:t>
      </w:r>
      <w:r w:rsidR="001034F3" w:rsidRPr="00906BAA">
        <w:rPr>
          <w:rFonts w:ascii="Times New Roman" w:hAnsi="Times New Roman"/>
          <w:szCs w:val="21"/>
        </w:rPr>
        <w:t>ere</w:t>
      </w:r>
      <w:r w:rsidR="001034F3" w:rsidRPr="00906BAA">
        <w:rPr>
          <w:rFonts w:ascii="Times New Roman" w:hAnsi="Times New Roman" w:hint="eastAsia"/>
          <w:szCs w:val="21"/>
        </w:rPr>
        <w:t xml:space="preserve"> </w:t>
      </w:r>
      <w:r w:rsidR="001034F3" w:rsidRPr="00906BAA">
        <w:rPr>
          <w:rFonts w:ascii="Times New Roman" w:hAnsi="Times New Roman"/>
          <w:szCs w:val="21"/>
        </w:rPr>
        <w:t>acquired</w:t>
      </w:r>
      <w:r w:rsidR="001034F3" w:rsidRPr="00906BAA">
        <w:rPr>
          <w:rFonts w:ascii="Times New Roman" w:hAnsi="Times New Roman" w:hint="eastAsia"/>
          <w:szCs w:val="21"/>
        </w:rPr>
        <w:t xml:space="preserve"> </w:t>
      </w:r>
      <w:r w:rsidR="001034F3" w:rsidRPr="00906BAA">
        <w:rPr>
          <w:rFonts w:ascii="Times New Roman" w:hAnsi="Times New Roman"/>
          <w:szCs w:val="21"/>
        </w:rPr>
        <w:t>at −</w:t>
      </w:r>
      <w:r w:rsidR="001034F3" w:rsidRPr="00906BAA">
        <w:rPr>
          <w:rFonts w:ascii="Times New Roman" w:hAnsi="Times New Roman" w:hint="eastAsia"/>
          <w:szCs w:val="21"/>
        </w:rPr>
        <w:t>196</w:t>
      </w:r>
      <w:r w:rsidR="001034F3" w:rsidRPr="00906BAA">
        <w:rPr>
          <w:rFonts w:ascii="Times New Roman" w:hAnsi="Times New Roman"/>
          <w:szCs w:val="21"/>
        </w:rPr>
        <w:t xml:space="preserve"> °C</w:t>
      </w:r>
      <w:r w:rsidR="001034F3" w:rsidRPr="00906BAA">
        <w:rPr>
          <w:rFonts w:ascii="Times New Roman" w:hAnsi="Times New Roman" w:hint="eastAsia"/>
          <w:szCs w:val="21"/>
        </w:rPr>
        <w:t xml:space="preserve"> using a gas adsorption analyzer (BELSORP-max, MicrotracBell). </w:t>
      </w:r>
      <w:r w:rsidR="001034F3" w:rsidRPr="00906BAA">
        <w:rPr>
          <w:rFonts w:ascii="Times New Roman" w:hAnsi="Times New Roman"/>
          <w:szCs w:val="21"/>
        </w:rPr>
        <w:t>The s</w:t>
      </w:r>
      <w:r w:rsidR="001034F3" w:rsidRPr="00906BAA">
        <w:rPr>
          <w:rFonts w:ascii="Times New Roman" w:hAnsi="Times New Roman" w:hint="eastAsia"/>
          <w:szCs w:val="21"/>
        </w:rPr>
        <w:t>pecific surf</w:t>
      </w:r>
      <w:r w:rsidR="001034F3" w:rsidRPr="00906BAA">
        <w:rPr>
          <w:rFonts w:ascii="Times New Roman" w:hAnsi="Times New Roman"/>
          <w:szCs w:val="21"/>
        </w:rPr>
        <w:t>ace are</w:t>
      </w:r>
      <w:r w:rsidR="001034F3" w:rsidRPr="00906BAA">
        <w:rPr>
          <w:rFonts w:ascii="Times New Roman" w:hAnsi="Times New Roman" w:hint="eastAsia"/>
          <w:szCs w:val="21"/>
        </w:rPr>
        <w:t>a</w:t>
      </w:r>
      <w:r w:rsidR="001034F3" w:rsidRPr="00906BAA">
        <w:rPr>
          <w:rFonts w:ascii="Times New Roman" w:hAnsi="Times New Roman"/>
          <w:szCs w:val="21"/>
        </w:rPr>
        <w:t xml:space="preserve">, </w:t>
      </w:r>
      <w:r w:rsidR="001034F3" w:rsidRPr="00906BAA">
        <w:rPr>
          <w:rFonts w:ascii="Times New Roman" w:hAnsi="Times New Roman"/>
          <w:i/>
          <w:szCs w:val="21"/>
        </w:rPr>
        <w:t>S</w:t>
      </w:r>
      <w:r w:rsidR="001034F3" w:rsidRPr="00906BAA">
        <w:rPr>
          <w:rFonts w:ascii="Times New Roman" w:hAnsi="Times New Roman"/>
          <w:szCs w:val="21"/>
          <w:vertAlign w:val="subscript"/>
        </w:rPr>
        <w:t>BET</w:t>
      </w:r>
      <w:r w:rsidR="001034F3" w:rsidRPr="00906BAA">
        <w:rPr>
          <w:rFonts w:ascii="Times New Roman" w:hAnsi="Times New Roman"/>
          <w:szCs w:val="21"/>
        </w:rPr>
        <w:t xml:space="preserve">, </w:t>
      </w:r>
      <w:r w:rsidR="001034F3" w:rsidRPr="00906BAA">
        <w:rPr>
          <w:rFonts w:ascii="Times New Roman" w:hAnsi="Times New Roman" w:hint="eastAsia"/>
          <w:szCs w:val="21"/>
        </w:rPr>
        <w:t>was calculated by</w:t>
      </w:r>
      <w:r w:rsidR="001034F3" w:rsidRPr="00906BAA">
        <w:rPr>
          <w:rFonts w:ascii="Times New Roman" w:hAnsi="Times New Roman"/>
          <w:szCs w:val="21"/>
        </w:rPr>
        <w:t xml:space="preserve"> the Brunauer-Emmett-Teller (BET) method, using values of</w:t>
      </w:r>
      <w:r w:rsidR="001034F3" w:rsidRPr="00906BAA">
        <w:rPr>
          <w:rFonts w:ascii="Times New Roman" w:hAnsi="Times New Roman" w:hint="eastAsia"/>
          <w:szCs w:val="21"/>
        </w:rPr>
        <w:t xml:space="preserve"> 28.014 and 0.162 nm</w:t>
      </w:r>
      <w:r w:rsidR="001034F3" w:rsidRPr="00906BAA">
        <w:rPr>
          <w:rFonts w:ascii="Times New Roman" w:hAnsi="Times New Roman" w:hint="eastAsia"/>
          <w:szCs w:val="21"/>
          <w:vertAlign w:val="superscript"/>
        </w:rPr>
        <w:t>2</w:t>
      </w:r>
      <w:r w:rsidR="001034F3" w:rsidRPr="00906BAA">
        <w:rPr>
          <w:rFonts w:ascii="Times New Roman" w:hAnsi="Times New Roman"/>
          <w:szCs w:val="21"/>
        </w:rPr>
        <w:t xml:space="preserve"> for the molecular weight and adsorption cross section of nitrogen molecules,</w:t>
      </w:r>
      <w:r w:rsidR="001034F3" w:rsidRPr="00906BAA">
        <w:rPr>
          <w:rFonts w:ascii="Times New Roman" w:hAnsi="Times New Roman" w:hint="eastAsia"/>
          <w:szCs w:val="21"/>
        </w:rPr>
        <w:t xml:space="preserve"> respectively. </w:t>
      </w:r>
      <w:r w:rsidR="00AC4EDC" w:rsidRPr="00906BAA">
        <w:rPr>
          <w:rFonts w:ascii="Times New Roman" w:hAnsi="Times New Roman"/>
          <w:szCs w:val="21"/>
        </w:rPr>
        <w:t xml:space="preserve">We used Barrett-Joyner-Halenda </w:t>
      </w:r>
      <w:r w:rsidR="00AC4EDC" w:rsidRPr="00906BAA">
        <w:rPr>
          <w:rFonts w:ascii="Times New Roman" w:hAnsi="Times New Roman" w:hint="eastAsia"/>
          <w:szCs w:val="21"/>
          <w:lang w:eastAsia="ja-JP"/>
        </w:rPr>
        <w:t>(</w:t>
      </w:r>
      <w:r w:rsidR="00AC4EDC" w:rsidRPr="00906BAA">
        <w:rPr>
          <w:rFonts w:ascii="Times New Roman" w:hAnsi="Times New Roman"/>
          <w:szCs w:val="21"/>
        </w:rPr>
        <w:t>BJH</w:t>
      </w:r>
      <w:r w:rsidR="00AC4EDC" w:rsidRPr="00906BAA">
        <w:rPr>
          <w:rFonts w:ascii="Times New Roman" w:hAnsi="Times New Roman" w:hint="eastAsia"/>
          <w:szCs w:val="21"/>
          <w:lang w:eastAsia="ja-JP"/>
        </w:rPr>
        <w:t>)</w:t>
      </w:r>
      <w:r w:rsidR="00AC4EDC" w:rsidRPr="00906BAA">
        <w:rPr>
          <w:rFonts w:ascii="Times New Roman" w:hAnsi="Times New Roman"/>
          <w:szCs w:val="21"/>
        </w:rPr>
        <w:t xml:space="preserve"> analysis to determine pore size distribution</w:t>
      </w:r>
      <w:r w:rsidRPr="00906BAA">
        <w:rPr>
          <w:rFonts w:ascii="Times New Roman" w:hAnsi="Times New Roman" w:hint="eastAsia"/>
          <w:szCs w:val="21"/>
          <w:lang w:eastAsia="ja-JP"/>
        </w:rPr>
        <w:t>s</w:t>
      </w:r>
      <w:r w:rsidR="00AC4EDC" w:rsidRPr="00906BAA">
        <w:rPr>
          <w:rFonts w:ascii="Times New Roman" w:hAnsi="Times New Roman"/>
          <w:szCs w:val="21"/>
        </w:rPr>
        <w:t xml:space="preserve"> of the monoliths for convenience although the pore shape of the monoliths confirmed by SEM </w:t>
      </w:r>
      <w:r w:rsidR="00AC4EDC" w:rsidRPr="00906BAA">
        <w:rPr>
          <w:rFonts w:ascii="Times New Roman" w:hAnsi="Times New Roman" w:hint="eastAsia"/>
          <w:szCs w:val="21"/>
          <w:lang w:eastAsia="ja-JP"/>
        </w:rPr>
        <w:t>was</w:t>
      </w:r>
      <w:r w:rsidR="00AC4EDC" w:rsidRPr="00906BAA">
        <w:rPr>
          <w:rFonts w:ascii="Times New Roman" w:hAnsi="Times New Roman"/>
          <w:szCs w:val="21"/>
        </w:rPr>
        <w:t xml:space="preserve">, in fact, not cylindrical as it is </w:t>
      </w:r>
      <w:r w:rsidR="00AC4EDC" w:rsidRPr="00906BAA">
        <w:rPr>
          <w:rFonts w:ascii="Times New Roman" w:hAnsi="Times New Roman"/>
          <w:szCs w:val="21"/>
        </w:rPr>
        <w:lastRenderedPageBreak/>
        <w:t xml:space="preserve">assumed in BJH analysis. </w:t>
      </w:r>
      <w:r w:rsidR="001034F3" w:rsidRPr="00906BAA">
        <w:rPr>
          <w:rFonts w:ascii="Times New Roman" w:hAnsi="Times New Roman" w:hint="eastAsia"/>
          <w:szCs w:val="21"/>
        </w:rPr>
        <w:t>The volume</w:t>
      </w:r>
      <w:r w:rsidR="001034F3" w:rsidRPr="00906BAA">
        <w:rPr>
          <w:rFonts w:ascii="Times New Roman" w:hAnsi="Times New Roman"/>
          <w:szCs w:val="21"/>
        </w:rPr>
        <w:t>s</w:t>
      </w:r>
      <w:r w:rsidR="001034F3" w:rsidRPr="00906BAA">
        <w:rPr>
          <w:rFonts w:ascii="Times New Roman" w:hAnsi="Times New Roman" w:hint="eastAsia"/>
          <w:szCs w:val="21"/>
        </w:rPr>
        <w:t xml:space="preserve"> of pores with radii less than 25 nm and with radii of 25</w:t>
      </w:r>
      <w:r w:rsidR="001034F3" w:rsidRPr="00906BAA">
        <w:rPr>
          <w:rFonts w:ascii="Times New Roman" w:hAnsi="Times New Roman"/>
          <w:szCs w:val="21"/>
        </w:rPr>
        <w:t>–</w:t>
      </w:r>
      <w:r w:rsidR="001034F3" w:rsidRPr="00906BAA">
        <w:rPr>
          <w:rFonts w:ascii="Times New Roman" w:hAnsi="Times New Roman" w:hint="eastAsia"/>
          <w:szCs w:val="21"/>
        </w:rPr>
        <w:t xml:space="preserve">100 nm </w:t>
      </w:r>
      <w:r w:rsidR="001034F3" w:rsidRPr="00906BAA">
        <w:rPr>
          <w:rFonts w:ascii="Times New Roman" w:hAnsi="Times New Roman"/>
          <w:szCs w:val="21"/>
        </w:rPr>
        <w:t>a</w:t>
      </w:r>
      <w:r w:rsidR="001034F3" w:rsidRPr="00906BAA">
        <w:rPr>
          <w:rFonts w:ascii="Times New Roman" w:hAnsi="Times New Roman" w:hint="eastAsia"/>
          <w:szCs w:val="21"/>
        </w:rPr>
        <w:t xml:space="preserve">re </w:t>
      </w:r>
      <w:r w:rsidR="001034F3" w:rsidRPr="00906BAA">
        <w:rPr>
          <w:rFonts w:ascii="Times New Roman" w:hAnsi="Times New Roman"/>
          <w:szCs w:val="21"/>
        </w:rPr>
        <w:t>referred to</w:t>
      </w:r>
      <w:r w:rsidR="001034F3" w:rsidRPr="00906BAA">
        <w:rPr>
          <w:rFonts w:ascii="Times New Roman" w:hAnsi="Times New Roman" w:hint="eastAsia"/>
          <w:szCs w:val="21"/>
        </w:rPr>
        <w:t xml:space="preserve"> as </w:t>
      </w:r>
      <w:r w:rsidR="001034F3" w:rsidRPr="00906BAA">
        <w:rPr>
          <w:rFonts w:ascii="Times New Roman" w:hAnsi="Times New Roman" w:hint="eastAsia"/>
          <w:i/>
          <w:szCs w:val="21"/>
        </w:rPr>
        <w:t>V</w:t>
      </w:r>
      <w:r w:rsidR="001034F3" w:rsidRPr="00906BAA">
        <w:rPr>
          <w:rFonts w:ascii="Times New Roman" w:hAnsi="Times New Roman" w:hint="eastAsia"/>
          <w:szCs w:val="21"/>
          <w:vertAlign w:val="subscript"/>
        </w:rPr>
        <w:t>meso</w:t>
      </w:r>
      <w:r w:rsidR="001034F3" w:rsidRPr="00906BAA">
        <w:rPr>
          <w:rFonts w:ascii="Times New Roman" w:hAnsi="Times New Roman" w:hint="eastAsia"/>
          <w:szCs w:val="21"/>
        </w:rPr>
        <w:t xml:space="preserve"> and </w:t>
      </w:r>
      <w:r w:rsidR="001034F3" w:rsidRPr="00906BAA">
        <w:rPr>
          <w:rFonts w:ascii="Times New Roman" w:hAnsi="Times New Roman" w:hint="eastAsia"/>
          <w:i/>
          <w:szCs w:val="21"/>
        </w:rPr>
        <w:t>V</w:t>
      </w:r>
      <w:r w:rsidR="001034F3" w:rsidRPr="00906BAA">
        <w:rPr>
          <w:rFonts w:ascii="Times New Roman" w:hAnsi="Times New Roman" w:hint="eastAsia"/>
          <w:szCs w:val="21"/>
          <w:vertAlign w:val="subscript"/>
        </w:rPr>
        <w:t>macro</w:t>
      </w:r>
      <w:r w:rsidR="001034F3" w:rsidRPr="00906BAA">
        <w:rPr>
          <w:rFonts w:ascii="Times New Roman" w:hAnsi="Times New Roman" w:hint="eastAsia"/>
          <w:szCs w:val="21"/>
        </w:rPr>
        <w:t>, respectively</w:t>
      </w:r>
      <w:r w:rsidR="001034F3" w:rsidRPr="00906BAA">
        <w:rPr>
          <w:rFonts w:ascii="Times New Roman" w:hAnsi="Times New Roman"/>
          <w:szCs w:val="21"/>
        </w:rPr>
        <w:t>, herein</w:t>
      </w:r>
      <w:r w:rsidR="001034F3" w:rsidRPr="00906BAA">
        <w:rPr>
          <w:rFonts w:ascii="Times New Roman" w:hAnsi="Times New Roman" w:hint="eastAsia"/>
          <w:szCs w:val="21"/>
        </w:rPr>
        <w:t xml:space="preserve">. </w:t>
      </w:r>
      <w:r w:rsidR="001034F3" w:rsidRPr="00906BAA">
        <w:rPr>
          <w:rFonts w:ascii="Times New Roman" w:hAnsi="Times New Roman"/>
          <w:szCs w:val="21"/>
        </w:rPr>
        <w:t>P</w:t>
      </w:r>
      <w:r w:rsidR="001034F3" w:rsidRPr="00906BAA">
        <w:rPr>
          <w:rFonts w:ascii="Times New Roman" w:hAnsi="Times New Roman" w:hint="eastAsia"/>
          <w:szCs w:val="21"/>
        </w:rPr>
        <w:t xml:space="preserve">ores </w:t>
      </w:r>
      <w:r w:rsidR="001034F3" w:rsidRPr="00906BAA">
        <w:rPr>
          <w:rFonts w:ascii="Times New Roman" w:hAnsi="Times New Roman"/>
          <w:szCs w:val="21"/>
        </w:rPr>
        <w:t xml:space="preserve">with radii greater </w:t>
      </w:r>
      <w:r w:rsidR="001034F3" w:rsidRPr="00906BAA">
        <w:rPr>
          <w:rFonts w:ascii="Times New Roman" w:hAnsi="Times New Roman" w:hint="eastAsia"/>
          <w:szCs w:val="21"/>
        </w:rPr>
        <w:t xml:space="preserve">than 100 nm could not be </w:t>
      </w:r>
      <w:r w:rsidR="001034F3" w:rsidRPr="00906BAA">
        <w:rPr>
          <w:rFonts w:ascii="Times New Roman" w:hAnsi="Times New Roman"/>
          <w:szCs w:val="21"/>
        </w:rPr>
        <w:t>assessed using the</w:t>
      </w:r>
      <w:r w:rsidR="001034F3" w:rsidRPr="00906BAA">
        <w:rPr>
          <w:rFonts w:ascii="Times New Roman" w:hAnsi="Times New Roman" w:hint="eastAsia"/>
          <w:szCs w:val="21"/>
        </w:rPr>
        <w:t xml:space="preserve"> nitrogen adsorption measurements performed in this study. </w:t>
      </w:r>
      <w:r w:rsidR="001034F3" w:rsidRPr="00906BAA">
        <w:rPr>
          <w:rFonts w:ascii="Times New Roman" w:hAnsi="Times New Roman"/>
          <w:szCs w:val="21"/>
        </w:rPr>
        <w:t>Instead, based on the</w:t>
      </w:r>
      <w:r w:rsidR="001034F3" w:rsidRPr="00906BAA">
        <w:rPr>
          <w:rFonts w:ascii="Times New Roman" w:hAnsi="Times New Roman" w:hint="eastAsia"/>
          <w:szCs w:val="21"/>
        </w:rPr>
        <w:t xml:space="preserve"> total pore volume obtained </w:t>
      </w:r>
      <w:r w:rsidR="001034F3" w:rsidRPr="00906BAA">
        <w:rPr>
          <w:rFonts w:ascii="Times New Roman" w:hAnsi="Times New Roman"/>
          <w:szCs w:val="21"/>
        </w:rPr>
        <w:t>from</w:t>
      </w:r>
      <w:r w:rsidR="001034F3" w:rsidRPr="00906BAA">
        <w:rPr>
          <w:rFonts w:ascii="Times New Roman" w:hAnsi="Times New Roman" w:hint="eastAsia"/>
          <w:szCs w:val="21"/>
        </w:rPr>
        <w:t xml:space="preserve"> nitrogen adsorption</w:t>
      </w:r>
      <w:r w:rsidR="001034F3" w:rsidRPr="00906BAA">
        <w:rPr>
          <w:rFonts w:ascii="Times New Roman" w:hAnsi="Times New Roman"/>
          <w:szCs w:val="21"/>
        </w:rPr>
        <w:t xml:space="preserve"> data, </w:t>
      </w:r>
      <w:r w:rsidR="001034F3" w:rsidRPr="00906BAA">
        <w:rPr>
          <w:rFonts w:ascii="Times New Roman" w:hAnsi="Times New Roman" w:hint="eastAsia"/>
          <w:i/>
          <w:szCs w:val="21"/>
        </w:rPr>
        <w:t>V</w:t>
      </w:r>
      <w:r w:rsidR="001034F3" w:rsidRPr="00906BAA">
        <w:rPr>
          <w:rFonts w:ascii="Times New Roman" w:hAnsi="Times New Roman" w:hint="eastAsia"/>
          <w:szCs w:val="21"/>
          <w:vertAlign w:val="subscript"/>
        </w:rPr>
        <w:t>N2</w:t>
      </w:r>
      <w:r w:rsidR="001034F3" w:rsidRPr="00906BAA">
        <w:rPr>
          <w:rFonts w:ascii="Times New Roman" w:hAnsi="Times New Roman" w:hint="eastAsia"/>
          <w:szCs w:val="21"/>
        </w:rPr>
        <w:t xml:space="preserve"> (= </w:t>
      </w:r>
      <w:r w:rsidR="001034F3" w:rsidRPr="00906BAA">
        <w:rPr>
          <w:rFonts w:ascii="Times New Roman" w:hAnsi="Times New Roman" w:hint="eastAsia"/>
          <w:i/>
          <w:szCs w:val="21"/>
        </w:rPr>
        <w:t>V</w:t>
      </w:r>
      <w:r w:rsidR="001034F3" w:rsidRPr="00906BAA">
        <w:rPr>
          <w:rFonts w:ascii="Times New Roman" w:hAnsi="Times New Roman" w:hint="eastAsia"/>
          <w:szCs w:val="21"/>
          <w:vertAlign w:val="subscript"/>
        </w:rPr>
        <w:t>meso</w:t>
      </w:r>
      <w:r w:rsidR="001034F3" w:rsidRPr="00906BAA">
        <w:rPr>
          <w:rFonts w:ascii="Times New Roman" w:hAnsi="Times New Roman" w:hint="eastAsia"/>
          <w:szCs w:val="21"/>
        </w:rPr>
        <w:t xml:space="preserve"> + </w:t>
      </w:r>
      <w:r w:rsidR="001034F3" w:rsidRPr="00906BAA">
        <w:rPr>
          <w:rFonts w:ascii="Times New Roman" w:hAnsi="Times New Roman" w:hint="eastAsia"/>
          <w:i/>
          <w:szCs w:val="21"/>
        </w:rPr>
        <w:t>V</w:t>
      </w:r>
      <w:r w:rsidR="001034F3" w:rsidRPr="00906BAA">
        <w:rPr>
          <w:rFonts w:ascii="Times New Roman" w:hAnsi="Times New Roman" w:hint="eastAsia"/>
          <w:szCs w:val="21"/>
          <w:vertAlign w:val="subscript"/>
        </w:rPr>
        <w:t>macro</w:t>
      </w:r>
      <w:r w:rsidR="001034F3" w:rsidRPr="00906BAA">
        <w:rPr>
          <w:rFonts w:ascii="Times New Roman" w:hAnsi="Times New Roman" w:hint="eastAsia"/>
          <w:szCs w:val="21"/>
        </w:rPr>
        <w:t>), we estimate</w:t>
      </w:r>
      <w:r w:rsidR="001034F3" w:rsidRPr="00906BAA">
        <w:rPr>
          <w:rFonts w:ascii="Times New Roman" w:hAnsi="Times New Roman"/>
          <w:szCs w:val="21"/>
        </w:rPr>
        <w:t>d</w:t>
      </w:r>
      <w:r w:rsidR="001034F3" w:rsidRPr="00906BAA">
        <w:rPr>
          <w:rFonts w:ascii="Times New Roman" w:hAnsi="Times New Roman" w:hint="eastAsia"/>
          <w:szCs w:val="21"/>
        </w:rPr>
        <w:t xml:space="preserve"> the volume of pores </w:t>
      </w:r>
      <w:r w:rsidR="001034F3" w:rsidRPr="00906BAA">
        <w:rPr>
          <w:rFonts w:ascii="Times New Roman" w:hAnsi="Times New Roman"/>
          <w:szCs w:val="21"/>
        </w:rPr>
        <w:t xml:space="preserve">with radii </w:t>
      </w:r>
      <w:r w:rsidR="001034F3" w:rsidRPr="00906BAA">
        <w:rPr>
          <w:rFonts w:ascii="Times New Roman" w:hAnsi="Times New Roman" w:hint="eastAsia"/>
          <w:szCs w:val="21"/>
        </w:rPr>
        <w:t xml:space="preserve">larger than 100 nm, </w:t>
      </w:r>
      <w:r w:rsidR="001034F3" w:rsidRPr="00906BAA">
        <w:rPr>
          <w:rFonts w:ascii="Times New Roman" w:hAnsi="Times New Roman" w:hint="eastAsia"/>
          <w:i/>
          <w:szCs w:val="21"/>
        </w:rPr>
        <w:t>V</w:t>
      </w:r>
      <w:r w:rsidR="001034F3" w:rsidRPr="00906BAA">
        <w:rPr>
          <w:rFonts w:ascii="Times New Roman" w:hAnsi="Times New Roman" w:hint="eastAsia"/>
          <w:szCs w:val="21"/>
          <w:vertAlign w:val="subscript"/>
        </w:rPr>
        <w:t>100</w:t>
      </w:r>
      <w:r w:rsidR="001034F3" w:rsidRPr="00906BAA">
        <w:rPr>
          <w:rFonts w:ascii="Times New Roman" w:hAnsi="Times New Roman" w:hint="eastAsia"/>
          <w:szCs w:val="21"/>
        </w:rPr>
        <w:t xml:space="preserve">, using the equation </w:t>
      </w:r>
      <w:r w:rsidR="001034F3" w:rsidRPr="00906BAA">
        <w:rPr>
          <w:rFonts w:ascii="Times New Roman" w:hAnsi="Times New Roman" w:hint="eastAsia"/>
          <w:i/>
          <w:szCs w:val="21"/>
        </w:rPr>
        <w:t>V</w:t>
      </w:r>
      <w:r w:rsidR="001034F3" w:rsidRPr="00906BAA">
        <w:rPr>
          <w:rFonts w:ascii="Times New Roman" w:hAnsi="Times New Roman" w:hint="eastAsia"/>
          <w:szCs w:val="21"/>
          <w:vertAlign w:val="subscript"/>
        </w:rPr>
        <w:t>100</w:t>
      </w:r>
      <w:r w:rsidR="001034F3" w:rsidRPr="00906BAA">
        <w:rPr>
          <w:rFonts w:ascii="Times New Roman" w:hAnsi="Times New Roman" w:hint="eastAsia"/>
          <w:szCs w:val="21"/>
        </w:rPr>
        <w:t xml:space="preserve"> = </w:t>
      </w:r>
      <w:r w:rsidR="001034F3" w:rsidRPr="00906BAA">
        <w:rPr>
          <w:rFonts w:ascii="Times New Roman" w:hAnsi="Times New Roman" w:hint="eastAsia"/>
          <w:i/>
          <w:szCs w:val="21"/>
        </w:rPr>
        <w:t>V</w:t>
      </w:r>
      <w:r w:rsidR="001034F3" w:rsidRPr="00906BAA">
        <w:rPr>
          <w:rFonts w:ascii="Times New Roman" w:hAnsi="Times New Roman" w:hint="eastAsia"/>
          <w:szCs w:val="21"/>
          <w:vertAlign w:val="subscript"/>
        </w:rPr>
        <w:t>total</w:t>
      </w:r>
      <w:r w:rsidR="001034F3" w:rsidRPr="00906BAA">
        <w:rPr>
          <w:rFonts w:ascii="Times New Roman" w:hAnsi="Times New Roman" w:hint="eastAsia"/>
          <w:szCs w:val="21"/>
        </w:rPr>
        <w:t xml:space="preserve"> </w:t>
      </w:r>
      <w:r w:rsidR="001034F3" w:rsidRPr="00906BAA">
        <w:rPr>
          <w:rFonts w:ascii="Times New Roman" w:hAnsi="Times New Roman"/>
          <w:szCs w:val="21"/>
        </w:rPr>
        <w:t>−</w:t>
      </w:r>
      <w:r w:rsidR="001034F3" w:rsidRPr="00906BAA">
        <w:rPr>
          <w:rFonts w:ascii="Times New Roman" w:hAnsi="Times New Roman" w:hint="eastAsia"/>
          <w:szCs w:val="21"/>
        </w:rPr>
        <w:t xml:space="preserve"> </w:t>
      </w:r>
      <w:r w:rsidR="001034F3" w:rsidRPr="00906BAA">
        <w:rPr>
          <w:rFonts w:ascii="Times New Roman" w:hAnsi="Times New Roman" w:hint="eastAsia"/>
          <w:i/>
          <w:szCs w:val="21"/>
        </w:rPr>
        <w:t>V</w:t>
      </w:r>
      <w:r w:rsidR="001034F3" w:rsidRPr="00906BAA">
        <w:rPr>
          <w:rFonts w:ascii="Times New Roman" w:hAnsi="Times New Roman" w:hint="eastAsia"/>
          <w:szCs w:val="21"/>
          <w:vertAlign w:val="subscript"/>
        </w:rPr>
        <w:t>N2</w:t>
      </w:r>
      <w:r w:rsidR="001034F3" w:rsidRPr="00906BAA">
        <w:rPr>
          <w:rFonts w:ascii="Times New Roman" w:hAnsi="Times New Roman" w:hint="eastAsia"/>
          <w:szCs w:val="21"/>
        </w:rPr>
        <w:t>.</w:t>
      </w:r>
    </w:p>
    <w:p w:rsidR="004672DF" w:rsidRPr="00906BAA" w:rsidRDefault="001D34DD" w:rsidP="001D34DD">
      <w:pPr>
        <w:pStyle w:val="TAMainText"/>
        <w:rPr>
          <w:szCs w:val="21"/>
          <w:lang w:eastAsia="ja-JP"/>
        </w:rPr>
      </w:pPr>
      <w:r w:rsidRPr="00906BAA">
        <w:rPr>
          <w:rFonts w:hint="eastAsia"/>
        </w:rPr>
        <w:t xml:space="preserve">Crystalline structures of a gel and </w:t>
      </w:r>
      <w:r w:rsidR="00EA4095" w:rsidRPr="00906BAA">
        <w:rPr>
          <w:rFonts w:hint="eastAsia"/>
          <w:lang w:eastAsia="ja-JP"/>
        </w:rPr>
        <w:t xml:space="preserve">a </w:t>
      </w:r>
      <w:r w:rsidRPr="00906BAA">
        <w:rPr>
          <w:rFonts w:hint="eastAsia"/>
        </w:rPr>
        <w:t xml:space="preserve">monolith were analyzed using </w:t>
      </w:r>
      <w:r w:rsidRPr="00906BAA">
        <w:t>a benchtop X-ray diffractometer (MiniFlex600, RIGAKU)</w:t>
      </w:r>
      <w:r w:rsidRPr="00906BAA">
        <w:rPr>
          <w:rFonts w:hint="eastAsia"/>
        </w:rPr>
        <w:t xml:space="preserve"> operated </w:t>
      </w:r>
      <w:r w:rsidRPr="00906BAA">
        <w:t xml:space="preserve">in </w:t>
      </w:r>
      <w:r w:rsidRPr="00906BAA">
        <w:rPr>
          <w:rFonts w:hint="eastAsia"/>
        </w:rPr>
        <w:t>a</w:t>
      </w:r>
      <w:r w:rsidRPr="00906BAA">
        <w:t xml:space="preserve"> continuous </w:t>
      </w:r>
      <w:r w:rsidRPr="00906BAA">
        <w:rPr>
          <w:rFonts w:hint="eastAsia"/>
        </w:rPr>
        <w:t xml:space="preserve">scanning </w:t>
      </w:r>
      <w:r w:rsidRPr="00906BAA">
        <w:t>mode. Monochromated Cu K</w:t>
      </w:r>
      <w:r w:rsidRPr="00906BAA">
        <w:rPr>
          <w:vertAlign w:val="subscript"/>
        </w:rPr>
        <w:t>α</w:t>
      </w:r>
      <w:r w:rsidRPr="00906BAA">
        <w:t xml:space="preserve"> radiation (λ 1.542 Å) generated at 40 kV and 15 mA was irradiated to samples </w:t>
      </w:r>
      <w:r w:rsidRPr="00906BAA">
        <w:rPr>
          <w:rFonts w:hint="eastAsia"/>
        </w:rPr>
        <w:t xml:space="preserve">and </w:t>
      </w:r>
      <w:r w:rsidRPr="00906BAA">
        <w:t xml:space="preserve">X-ray diffraction (XRD) patterns were </w:t>
      </w:r>
      <w:r w:rsidRPr="00906BAA">
        <w:rPr>
          <w:rFonts w:hint="eastAsia"/>
        </w:rPr>
        <w:t xml:space="preserve">taken </w:t>
      </w:r>
      <w:r w:rsidRPr="00906BAA">
        <w:t>over the 2θ</w:t>
      </w:r>
      <w:r w:rsidRPr="00906BAA">
        <w:rPr>
          <w:rFonts w:hint="eastAsia"/>
        </w:rPr>
        <w:t xml:space="preserve"> </w:t>
      </w:r>
      <w:r w:rsidRPr="00906BAA">
        <w:t>of 5 – 60° with 0.02 step</w:t>
      </w:r>
      <w:r w:rsidRPr="00906BAA">
        <w:rPr>
          <w:rFonts w:hint="eastAsia"/>
        </w:rPr>
        <w:t xml:space="preserve"> size</w:t>
      </w:r>
      <w:r w:rsidRPr="00906BAA">
        <w:t xml:space="preserve"> at </w:t>
      </w:r>
      <w:r w:rsidRPr="00906BAA">
        <w:rPr>
          <w:rFonts w:hint="eastAsia"/>
        </w:rPr>
        <w:t xml:space="preserve">the </w:t>
      </w:r>
      <w:r w:rsidRPr="00906BAA">
        <w:t xml:space="preserve">scan </w:t>
      </w:r>
      <w:r w:rsidRPr="00906BAA">
        <w:rPr>
          <w:rFonts w:hint="eastAsia"/>
        </w:rPr>
        <w:t>speed</w:t>
      </w:r>
      <w:r w:rsidRPr="00906BAA">
        <w:t xml:space="preserve"> of 2°/min for </w:t>
      </w:r>
      <w:r w:rsidRPr="00906BAA">
        <w:rPr>
          <w:rFonts w:hint="eastAsia"/>
        </w:rPr>
        <w:t>the</w:t>
      </w:r>
      <w:r w:rsidRPr="00906BAA">
        <w:t xml:space="preserve"> gel</w:t>
      </w:r>
      <w:r w:rsidRPr="00906BAA">
        <w:rPr>
          <w:rFonts w:hint="eastAsia"/>
        </w:rPr>
        <w:t xml:space="preserve"> and of </w:t>
      </w:r>
      <w:r w:rsidRPr="00906BAA">
        <w:t xml:space="preserve">5°/min for </w:t>
      </w:r>
      <w:r w:rsidRPr="00906BAA">
        <w:rPr>
          <w:rFonts w:hint="eastAsia"/>
        </w:rPr>
        <w:t>the</w:t>
      </w:r>
      <w:r w:rsidRPr="00906BAA">
        <w:t xml:space="preserve"> monolith.</w:t>
      </w:r>
      <w:r w:rsidRPr="00906BAA">
        <w:rPr>
          <w:rFonts w:hint="eastAsia"/>
        </w:rPr>
        <w:t xml:space="preserve"> The gel sample was filled in a sample holder after gelation in a glass vial and the monolith was cold pressed at 2 MPa and room temperature for a few minutes, resulting in a dense flat sheet specimen.</w:t>
      </w:r>
    </w:p>
    <w:p w:rsidR="001034F3" w:rsidRPr="00906BAA" w:rsidRDefault="001034F3" w:rsidP="004A0B08">
      <w:pPr>
        <w:pStyle w:val="TAMainText"/>
        <w:rPr>
          <w:rFonts w:ascii="Times New Roman" w:hAnsi="Times New Roman"/>
          <w:szCs w:val="21"/>
        </w:rPr>
      </w:pPr>
      <w:r w:rsidRPr="00906BAA">
        <w:rPr>
          <w:rFonts w:ascii="Times New Roman" w:hAnsi="Times New Roman" w:hint="eastAsia"/>
          <w:b/>
          <w:szCs w:val="21"/>
        </w:rPr>
        <w:t>Thermal properties and stability of mesoporous monolith</w:t>
      </w:r>
      <w:r w:rsidRPr="00906BAA">
        <w:rPr>
          <w:rFonts w:ascii="Times New Roman" w:hAnsi="Times New Roman"/>
          <w:b/>
          <w:szCs w:val="21"/>
        </w:rPr>
        <w:t>s</w:t>
      </w:r>
      <w:r w:rsidRPr="00906BAA">
        <w:rPr>
          <w:rFonts w:ascii="Times New Roman" w:hAnsi="Times New Roman" w:hint="eastAsia"/>
          <w:b/>
          <w:szCs w:val="21"/>
          <w:lang w:eastAsia="ja-JP"/>
        </w:rPr>
        <w:t>.</w:t>
      </w:r>
      <w:r w:rsidRPr="00906BAA">
        <w:rPr>
          <w:rFonts w:ascii="Times New Roman" w:hAnsi="Times New Roman" w:hint="eastAsia"/>
          <w:szCs w:val="21"/>
          <w:lang w:eastAsia="ja-JP"/>
        </w:rPr>
        <w:t xml:space="preserve"> </w:t>
      </w:r>
      <w:r w:rsidRPr="00906BAA">
        <w:rPr>
          <w:rFonts w:ascii="Times New Roman" w:hAnsi="Times New Roman" w:hint="eastAsia"/>
          <w:szCs w:val="21"/>
        </w:rPr>
        <w:t>Th</w:t>
      </w:r>
      <w:r w:rsidRPr="00906BAA">
        <w:rPr>
          <w:rFonts w:ascii="Times New Roman" w:hAnsi="Times New Roman"/>
          <w:szCs w:val="21"/>
        </w:rPr>
        <w:t>e th</w:t>
      </w:r>
      <w:r w:rsidRPr="00906BAA">
        <w:rPr>
          <w:rFonts w:ascii="Times New Roman" w:hAnsi="Times New Roman" w:hint="eastAsia"/>
          <w:szCs w:val="21"/>
        </w:rPr>
        <w:t xml:space="preserve">ermal properties of </w:t>
      </w:r>
      <w:r w:rsidRPr="00906BAA">
        <w:rPr>
          <w:rFonts w:ascii="Times New Roman" w:hAnsi="Times New Roman"/>
          <w:szCs w:val="21"/>
        </w:rPr>
        <w:t>each</w:t>
      </w:r>
      <w:r w:rsidRPr="00906BAA">
        <w:rPr>
          <w:rFonts w:ascii="Times New Roman" w:hAnsi="Times New Roman" w:hint="eastAsia"/>
          <w:szCs w:val="21"/>
        </w:rPr>
        <w:t xml:space="preserve"> monolith were </w:t>
      </w:r>
      <w:r w:rsidRPr="00906BAA">
        <w:rPr>
          <w:rFonts w:ascii="Times New Roman" w:hAnsi="Times New Roman"/>
          <w:szCs w:val="21"/>
        </w:rPr>
        <w:t>determined</w:t>
      </w:r>
      <w:r w:rsidRPr="00906BAA">
        <w:rPr>
          <w:rFonts w:ascii="Times New Roman" w:hAnsi="Times New Roman" w:hint="eastAsia"/>
          <w:szCs w:val="21"/>
        </w:rPr>
        <w:t xml:space="preserve"> using differential scanning calorimet</w:t>
      </w:r>
      <w:r w:rsidRPr="00906BAA">
        <w:rPr>
          <w:rFonts w:ascii="Times New Roman" w:hAnsi="Times New Roman"/>
          <w:szCs w:val="21"/>
        </w:rPr>
        <w:t>ry</w:t>
      </w:r>
      <w:r w:rsidRPr="00906BAA">
        <w:rPr>
          <w:rFonts w:ascii="Times New Roman" w:hAnsi="Times New Roman" w:hint="eastAsia"/>
          <w:szCs w:val="21"/>
        </w:rPr>
        <w:t xml:space="preserve"> </w:t>
      </w:r>
      <w:r w:rsidRPr="00906BAA">
        <w:rPr>
          <w:rFonts w:ascii="Times New Roman" w:hAnsi="Times New Roman"/>
          <w:szCs w:val="21"/>
        </w:rPr>
        <w:t>(</w:t>
      </w:r>
      <w:r w:rsidRPr="00906BAA">
        <w:rPr>
          <w:rFonts w:ascii="Times New Roman" w:hAnsi="Times New Roman" w:hint="eastAsia"/>
          <w:szCs w:val="21"/>
        </w:rPr>
        <w:t>DSC</w:t>
      </w:r>
      <w:r w:rsidRPr="00906BAA">
        <w:rPr>
          <w:rFonts w:ascii="Times New Roman" w:hAnsi="Times New Roman"/>
          <w:szCs w:val="21"/>
        </w:rPr>
        <w:t xml:space="preserve">, </w:t>
      </w:r>
      <w:r w:rsidRPr="00906BAA">
        <w:rPr>
          <w:rFonts w:ascii="Times New Roman" w:hAnsi="Times New Roman" w:hint="eastAsia"/>
          <w:szCs w:val="21"/>
        </w:rPr>
        <w:t xml:space="preserve">Q2000, TA instruments). </w:t>
      </w:r>
      <w:r w:rsidRPr="00906BAA">
        <w:rPr>
          <w:rFonts w:ascii="Times New Roman" w:hAnsi="Times New Roman"/>
          <w:szCs w:val="21"/>
        </w:rPr>
        <w:t xml:space="preserve">In these trials, a </w:t>
      </w:r>
      <w:r w:rsidRPr="00906BAA">
        <w:rPr>
          <w:rFonts w:ascii="Times New Roman" w:hAnsi="Times New Roman" w:hint="eastAsia"/>
          <w:szCs w:val="21"/>
        </w:rPr>
        <w:t xml:space="preserve">5 </w:t>
      </w:r>
      <w:r w:rsidRPr="00906BAA">
        <w:rPr>
          <w:rFonts w:ascii="Times New Roman" w:hAnsi="Times New Roman"/>
          <w:szCs w:val="21"/>
        </w:rPr>
        <w:t>–</w:t>
      </w:r>
      <w:r w:rsidRPr="00906BAA">
        <w:rPr>
          <w:rFonts w:ascii="Times New Roman" w:hAnsi="Times New Roman" w:hint="eastAsia"/>
          <w:szCs w:val="21"/>
        </w:rPr>
        <w:t xml:space="preserve"> 10 mg</w:t>
      </w:r>
      <w:r w:rsidRPr="00906BAA">
        <w:rPr>
          <w:rFonts w:ascii="Times New Roman" w:hAnsi="Times New Roman"/>
          <w:szCs w:val="21"/>
        </w:rPr>
        <w:t xml:space="preserve"> quantity of the </w:t>
      </w:r>
      <w:r w:rsidRPr="00906BAA">
        <w:rPr>
          <w:rFonts w:ascii="Times New Roman" w:hAnsi="Times New Roman" w:hint="eastAsia"/>
          <w:szCs w:val="21"/>
        </w:rPr>
        <w:t xml:space="preserve">specimen was sealed in an </w:t>
      </w:r>
      <w:r w:rsidRPr="00906BAA">
        <w:rPr>
          <w:rFonts w:ascii="Times New Roman" w:hAnsi="Times New Roman"/>
          <w:szCs w:val="21"/>
        </w:rPr>
        <w:t>aluminum</w:t>
      </w:r>
      <w:r w:rsidRPr="00906BAA">
        <w:rPr>
          <w:rFonts w:ascii="Times New Roman" w:hAnsi="Times New Roman" w:hint="eastAsia"/>
          <w:szCs w:val="21"/>
        </w:rPr>
        <w:t xml:space="preserve"> </w:t>
      </w:r>
      <w:r w:rsidR="00363CCE" w:rsidRPr="00906BAA">
        <w:rPr>
          <w:rFonts w:ascii="Times New Roman" w:hAnsi="Times New Roman" w:hint="eastAsia"/>
          <w:szCs w:val="21"/>
          <w:lang w:eastAsia="ja-JP"/>
        </w:rPr>
        <w:t xml:space="preserve">hermetic </w:t>
      </w:r>
      <w:r w:rsidRPr="00906BAA">
        <w:rPr>
          <w:rFonts w:ascii="Times New Roman" w:hAnsi="Times New Roman" w:hint="eastAsia"/>
          <w:szCs w:val="21"/>
        </w:rPr>
        <w:t xml:space="preserve">pan and heated </w:t>
      </w:r>
      <w:r w:rsidRPr="00906BAA">
        <w:rPr>
          <w:rFonts w:ascii="Times New Roman" w:hAnsi="Times New Roman"/>
          <w:szCs w:val="21"/>
        </w:rPr>
        <w:t>to</w:t>
      </w:r>
      <w:r w:rsidRPr="00906BAA">
        <w:rPr>
          <w:rFonts w:ascii="Times New Roman" w:hAnsi="Times New Roman" w:hint="eastAsia"/>
          <w:szCs w:val="21"/>
        </w:rPr>
        <w:t xml:space="preserve"> 400</w:t>
      </w:r>
      <w:r w:rsidRPr="00906BAA">
        <w:rPr>
          <w:rFonts w:ascii="Times New Roman" w:hAnsi="Times New Roman"/>
          <w:szCs w:val="21"/>
        </w:rPr>
        <w:t xml:space="preserve"> °C</w:t>
      </w:r>
      <w:r w:rsidRPr="00906BAA">
        <w:rPr>
          <w:rFonts w:ascii="Times New Roman" w:hAnsi="Times New Roman" w:hint="eastAsia"/>
          <w:szCs w:val="21"/>
        </w:rPr>
        <w:t xml:space="preserve"> at </w:t>
      </w:r>
      <w:r w:rsidR="00363CCE" w:rsidRPr="00906BAA">
        <w:rPr>
          <w:rFonts w:ascii="Times New Roman" w:hAnsi="Times New Roman" w:hint="eastAsia"/>
          <w:szCs w:val="21"/>
          <w:lang w:eastAsia="ja-JP"/>
        </w:rPr>
        <w:t>5</w:t>
      </w:r>
      <w:r w:rsidR="00363CCE" w:rsidRPr="00906BAA">
        <w:rPr>
          <w:rFonts w:ascii="Times New Roman" w:hAnsi="Times New Roman"/>
          <w:szCs w:val="21"/>
        </w:rPr>
        <w:t xml:space="preserve"> </w:t>
      </w:r>
      <w:r w:rsidRPr="00906BAA">
        <w:rPr>
          <w:rFonts w:ascii="Times New Roman" w:hAnsi="Times New Roman"/>
          <w:szCs w:val="21"/>
        </w:rPr>
        <w:t>°C</w:t>
      </w:r>
      <w:r w:rsidRPr="00906BAA">
        <w:rPr>
          <w:rFonts w:ascii="Times New Roman" w:hAnsi="Times New Roman" w:hint="eastAsia"/>
          <w:szCs w:val="21"/>
        </w:rPr>
        <w:t xml:space="preserve">/min under </w:t>
      </w:r>
      <w:r w:rsidRPr="00906BAA">
        <w:rPr>
          <w:rFonts w:ascii="Times New Roman" w:hAnsi="Times New Roman"/>
          <w:szCs w:val="21"/>
        </w:rPr>
        <w:t xml:space="preserve">a flow of </w:t>
      </w:r>
      <w:r w:rsidRPr="00906BAA">
        <w:rPr>
          <w:rFonts w:ascii="Times New Roman" w:hAnsi="Times New Roman" w:hint="eastAsia"/>
          <w:szCs w:val="21"/>
        </w:rPr>
        <w:t xml:space="preserve">nitrogen (50 mL/min). Thermal expansion/contraction </w:t>
      </w:r>
      <w:r w:rsidRPr="00906BAA">
        <w:rPr>
          <w:rFonts w:ascii="Times New Roman" w:hAnsi="Times New Roman"/>
          <w:szCs w:val="21"/>
        </w:rPr>
        <w:t xml:space="preserve">data </w:t>
      </w:r>
      <w:r w:rsidRPr="00906BAA">
        <w:rPr>
          <w:rFonts w:ascii="Times New Roman" w:hAnsi="Times New Roman" w:hint="eastAsia"/>
          <w:szCs w:val="21"/>
        </w:rPr>
        <w:t xml:space="preserve">was collected </w:t>
      </w:r>
      <w:r w:rsidRPr="00906BAA">
        <w:rPr>
          <w:rFonts w:ascii="Times New Roman" w:hAnsi="Times New Roman"/>
          <w:szCs w:val="21"/>
        </w:rPr>
        <w:t xml:space="preserve">by </w:t>
      </w:r>
      <w:r w:rsidRPr="00906BAA">
        <w:rPr>
          <w:rFonts w:ascii="Times New Roman" w:hAnsi="Times New Roman" w:hint="eastAsia"/>
          <w:szCs w:val="21"/>
        </w:rPr>
        <w:t>thermomechanical analy</w:t>
      </w:r>
      <w:r w:rsidRPr="00906BAA">
        <w:rPr>
          <w:rFonts w:ascii="Times New Roman" w:hAnsi="Times New Roman"/>
          <w:szCs w:val="21"/>
        </w:rPr>
        <w:t>sis (</w:t>
      </w:r>
      <w:r w:rsidRPr="00906BAA">
        <w:rPr>
          <w:rFonts w:ascii="Times New Roman" w:hAnsi="Times New Roman" w:hint="eastAsia"/>
          <w:szCs w:val="21"/>
        </w:rPr>
        <w:t>TMA</w:t>
      </w:r>
      <w:r w:rsidRPr="00906BAA">
        <w:rPr>
          <w:rFonts w:ascii="Times New Roman" w:hAnsi="Times New Roman"/>
          <w:szCs w:val="21"/>
        </w:rPr>
        <w:t xml:space="preserve">, </w:t>
      </w:r>
      <w:r w:rsidRPr="00906BAA">
        <w:rPr>
          <w:rFonts w:ascii="Times New Roman" w:hAnsi="Times New Roman" w:hint="eastAsia"/>
          <w:szCs w:val="21"/>
        </w:rPr>
        <w:t xml:space="preserve">TMA402 F1 Hyperion, NETZSCH) in </w:t>
      </w:r>
      <w:r w:rsidRPr="00906BAA">
        <w:rPr>
          <w:rFonts w:ascii="Times New Roman" w:hAnsi="Times New Roman"/>
          <w:szCs w:val="21"/>
        </w:rPr>
        <w:t xml:space="preserve">the </w:t>
      </w:r>
      <w:r w:rsidRPr="00906BAA">
        <w:rPr>
          <w:rFonts w:ascii="Times New Roman" w:hAnsi="Times New Roman" w:hint="eastAsia"/>
          <w:szCs w:val="21"/>
        </w:rPr>
        <w:t>compression mode</w:t>
      </w:r>
      <w:r w:rsidRPr="00906BAA">
        <w:rPr>
          <w:rFonts w:ascii="Times New Roman" w:hAnsi="Times New Roman"/>
          <w:szCs w:val="21"/>
        </w:rPr>
        <w:t xml:space="preserve"> </w:t>
      </w:r>
      <w:r w:rsidRPr="00906BAA">
        <w:rPr>
          <w:rFonts w:ascii="Times New Roman" w:hAnsi="Times New Roman" w:hint="eastAsia"/>
          <w:szCs w:val="21"/>
        </w:rPr>
        <w:t xml:space="preserve">under </w:t>
      </w:r>
      <w:r w:rsidRPr="00906BAA">
        <w:rPr>
          <w:rFonts w:ascii="Times New Roman" w:hAnsi="Times New Roman"/>
          <w:szCs w:val="21"/>
        </w:rPr>
        <w:t xml:space="preserve">a </w:t>
      </w:r>
      <w:r w:rsidRPr="00906BAA">
        <w:rPr>
          <w:rFonts w:ascii="Times New Roman" w:hAnsi="Times New Roman" w:hint="eastAsia"/>
          <w:szCs w:val="21"/>
        </w:rPr>
        <w:t>helium atmosphere at a heating rate of 5</w:t>
      </w:r>
      <w:r w:rsidRPr="00906BAA">
        <w:rPr>
          <w:rFonts w:ascii="Times New Roman" w:hAnsi="Times New Roman"/>
          <w:szCs w:val="21"/>
        </w:rPr>
        <w:t xml:space="preserve"> °C</w:t>
      </w:r>
      <w:r w:rsidRPr="00906BAA">
        <w:rPr>
          <w:rFonts w:ascii="Times New Roman" w:hAnsi="Times New Roman" w:hint="eastAsia"/>
          <w:szCs w:val="21"/>
        </w:rPr>
        <w:t>/min</w:t>
      </w:r>
      <w:r w:rsidRPr="00906BAA">
        <w:rPr>
          <w:rFonts w:ascii="Times New Roman" w:hAnsi="Times New Roman"/>
          <w:szCs w:val="21"/>
        </w:rPr>
        <w:t xml:space="preserve"> using specimens cut to sizes of </w:t>
      </w:r>
      <w:r w:rsidRPr="00906BAA">
        <w:rPr>
          <w:rFonts w:ascii="Times New Roman" w:hAnsi="Times New Roman" w:hint="eastAsia"/>
          <w:szCs w:val="21"/>
        </w:rPr>
        <w:t xml:space="preserve">10 </w:t>
      </w:r>
      <w:r w:rsidRPr="00906BAA">
        <w:rPr>
          <w:rFonts w:ascii="Times New Roman" w:hAnsi="Times New Roman"/>
          <w:szCs w:val="21"/>
        </w:rPr>
        <w:t>×</w:t>
      </w:r>
      <w:r w:rsidRPr="00906BAA">
        <w:rPr>
          <w:rFonts w:ascii="Times New Roman" w:hAnsi="Times New Roman" w:hint="eastAsia"/>
          <w:szCs w:val="21"/>
        </w:rPr>
        <w:t xml:space="preserve"> 5 </w:t>
      </w:r>
      <w:r w:rsidRPr="00906BAA">
        <w:rPr>
          <w:rFonts w:ascii="Times New Roman" w:hAnsi="Times New Roman"/>
          <w:szCs w:val="21"/>
        </w:rPr>
        <w:t>×</w:t>
      </w:r>
      <w:r w:rsidRPr="00906BAA">
        <w:rPr>
          <w:rFonts w:ascii="Times New Roman" w:hAnsi="Times New Roman" w:hint="eastAsia"/>
          <w:szCs w:val="21"/>
        </w:rPr>
        <w:t xml:space="preserve"> 2 mm</w:t>
      </w:r>
      <w:r w:rsidRPr="00906BAA">
        <w:rPr>
          <w:rFonts w:ascii="Times New Roman" w:hAnsi="Times New Roman"/>
          <w:szCs w:val="21"/>
        </w:rPr>
        <w:t xml:space="preserve"> and applying a</w:t>
      </w:r>
      <w:r w:rsidRPr="00906BAA">
        <w:rPr>
          <w:rFonts w:ascii="Times New Roman" w:hAnsi="Times New Roman" w:hint="eastAsia"/>
          <w:szCs w:val="21"/>
        </w:rPr>
        <w:t xml:space="preserve"> load of 0.02 N along the length direction </w:t>
      </w:r>
      <w:r w:rsidRPr="00906BAA">
        <w:rPr>
          <w:rFonts w:ascii="Times New Roman" w:hAnsi="Times New Roman"/>
          <w:szCs w:val="21"/>
        </w:rPr>
        <w:t>(</w:t>
      </w:r>
      <w:r w:rsidRPr="00906BAA">
        <w:rPr>
          <w:rFonts w:ascii="Times New Roman" w:hAnsi="Times New Roman" w:hint="eastAsia"/>
          <w:szCs w:val="21"/>
        </w:rPr>
        <w:t>correspond</w:t>
      </w:r>
      <w:r w:rsidRPr="00906BAA">
        <w:rPr>
          <w:rFonts w:ascii="Times New Roman" w:hAnsi="Times New Roman"/>
          <w:szCs w:val="21"/>
        </w:rPr>
        <w:t>ing the</w:t>
      </w:r>
      <w:r w:rsidRPr="00906BAA">
        <w:rPr>
          <w:rFonts w:ascii="Times New Roman" w:hAnsi="Times New Roman" w:hint="eastAsia"/>
          <w:szCs w:val="21"/>
        </w:rPr>
        <w:t xml:space="preserve"> to </w:t>
      </w:r>
      <w:r w:rsidRPr="00906BAA">
        <w:rPr>
          <w:rFonts w:ascii="Times New Roman" w:hAnsi="Times New Roman"/>
          <w:szCs w:val="21"/>
        </w:rPr>
        <w:t xml:space="preserve">the </w:t>
      </w:r>
      <w:r w:rsidRPr="00906BAA">
        <w:rPr>
          <w:rFonts w:ascii="Times New Roman" w:hAnsi="Times New Roman" w:hint="eastAsia"/>
          <w:szCs w:val="21"/>
        </w:rPr>
        <w:t>in-plane direction of the monolith</w:t>
      </w:r>
      <w:r w:rsidRPr="00906BAA">
        <w:rPr>
          <w:rFonts w:ascii="Times New Roman" w:hAnsi="Times New Roman"/>
          <w:szCs w:val="21"/>
        </w:rPr>
        <w:t>)</w:t>
      </w:r>
      <w:r w:rsidRPr="00906BAA">
        <w:rPr>
          <w:rFonts w:ascii="Times New Roman" w:hAnsi="Times New Roman" w:hint="eastAsia"/>
          <w:szCs w:val="21"/>
        </w:rPr>
        <w:t>.</w:t>
      </w:r>
    </w:p>
    <w:p w:rsidR="001034F3" w:rsidRPr="00906BAA" w:rsidRDefault="001034F3" w:rsidP="004A0B08">
      <w:pPr>
        <w:pStyle w:val="TAMainText"/>
        <w:rPr>
          <w:rFonts w:ascii="Times New Roman" w:hAnsi="Times New Roman"/>
          <w:szCs w:val="21"/>
          <w:lang w:eastAsia="ja-JP"/>
        </w:rPr>
      </w:pPr>
      <w:r w:rsidRPr="00906BAA">
        <w:rPr>
          <w:rFonts w:ascii="Times New Roman" w:hAnsi="Times New Roman" w:hint="eastAsia"/>
          <w:szCs w:val="21"/>
        </w:rPr>
        <w:tab/>
        <w:t>The</w:t>
      </w:r>
      <w:r w:rsidRPr="00906BAA">
        <w:rPr>
          <w:rFonts w:ascii="Times New Roman" w:hAnsi="Times New Roman"/>
          <w:szCs w:val="21"/>
        </w:rPr>
        <w:t xml:space="preserve"> the</w:t>
      </w:r>
      <w:r w:rsidRPr="00906BAA">
        <w:rPr>
          <w:rFonts w:ascii="Times New Roman" w:hAnsi="Times New Roman" w:hint="eastAsia"/>
          <w:szCs w:val="21"/>
        </w:rPr>
        <w:t xml:space="preserve">rmal diffusivity of </w:t>
      </w:r>
      <w:r w:rsidRPr="00906BAA">
        <w:rPr>
          <w:rFonts w:ascii="Times New Roman" w:hAnsi="Times New Roman"/>
          <w:szCs w:val="21"/>
        </w:rPr>
        <w:t>each</w:t>
      </w:r>
      <w:r w:rsidRPr="00906BAA">
        <w:rPr>
          <w:rFonts w:ascii="Times New Roman" w:hAnsi="Times New Roman" w:hint="eastAsia"/>
          <w:szCs w:val="21"/>
        </w:rPr>
        <w:t xml:space="preserve"> monolith was measured using a laser flash analyzer (NETZSCH LFA 457 MicroFlash). T</w:t>
      </w:r>
      <w:r w:rsidRPr="00906BAA">
        <w:rPr>
          <w:rFonts w:ascii="Times New Roman" w:hAnsi="Times New Roman"/>
          <w:szCs w:val="21"/>
        </w:rPr>
        <w:t>h</w:t>
      </w:r>
      <w:r w:rsidRPr="00906BAA">
        <w:rPr>
          <w:rFonts w:ascii="Times New Roman" w:hAnsi="Times New Roman" w:hint="eastAsia"/>
          <w:szCs w:val="21"/>
        </w:rPr>
        <w:t>e measurem</w:t>
      </w:r>
      <w:r w:rsidRPr="00906BAA">
        <w:rPr>
          <w:rFonts w:ascii="Times New Roman" w:hAnsi="Times New Roman"/>
          <w:szCs w:val="21"/>
        </w:rPr>
        <w:t xml:space="preserve">ents were performed along the thickness </w:t>
      </w:r>
      <w:r w:rsidRPr="00906BAA">
        <w:rPr>
          <w:rFonts w:ascii="Times New Roman" w:hAnsi="Times New Roman"/>
          <w:szCs w:val="21"/>
        </w:rPr>
        <w:lastRenderedPageBreak/>
        <w:t>direction of the monolith under a helium atmosphere at 10 °C intervals over the temperature range of 180‒220 °C. A bulk sample with no voids was prepared by aging a PES monolith for 24 h at 230 °C,</w:t>
      </w:r>
      <w:r w:rsidRPr="00906BAA">
        <w:rPr>
          <w:rFonts w:ascii="Times New Roman" w:hAnsi="Times New Roman" w:hint="eastAsia"/>
          <w:szCs w:val="21"/>
        </w:rPr>
        <w:t xml:space="preserve"> which is above </w:t>
      </w:r>
      <w:r w:rsidRPr="00906BAA">
        <w:rPr>
          <w:rFonts w:ascii="Times New Roman" w:hAnsi="Times New Roman"/>
          <w:szCs w:val="21"/>
        </w:rPr>
        <w:t xml:space="preserve">the </w:t>
      </w:r>
      <w:r w:rsidRPr="00906BAA">
        <w:rPr>
          <w:rFonts w:ascii="Times New Roman" w:hAnsi="Times New Roman" w:hint="eastAsia"/>
          <w:szCs w:val="21"/>
        </w:rPr>
        <w:t xml:space="preserve">glass transition temperature of PES. In order to evaluate </w:t>
      </w:r>
      <w:r w:rsidRPr="00906BAA">
        <w:rPr>
          <w:rFonts w:ascii="Times New Roman" w:hAnsi="Times New Roman"/>
          <w:szCs w:val="21"/>
        </w:rPr>
        <w:t xml:space="preserve">the </w:t>
      </w:r>
      <w:r w:rsidRPr="00906BAA">
        <w:rPr>
          <w:rFonts w:ascii="Times New Roman" w:hAnsi="Times New Roman" w:hint="eastAsia"/>
          <w:szCs w:val="21"/>
        </w:rPr>
        <w:t>thermal conductivity</w:t>
      </w:r>
      <w:r w:rsidRPr="00906BAA">
        <w:rPr>
          <w:rFonts w:ascii="Times New Roman" w:hAnsi="Times New Roman"/>
          <w:szCs w:val="21"/>
        </w:rPr>
        <w:t xml:space="preserve"> of a substance</w:t>
      </w:r>
      <w:r w:rsidRPr="00906BAA">
        <w:rPr>
          <w:rFonts w:ascii="Times New Roman" w:hAnsi="Times New Roman" w:hint="eastAsia"/>
          <w:szCs w:val="21"/>
        </w:rPr>
        <w:t xml:space="preserve">, both </w:t>
      </w:r>
      <w:r w:rsidRPr="00906BAA">
        <w:rPr>
          <w:rFonts w:ascii="Times New Roman" w:hAnsi="Times New Roman"/>
          <w:szCs w:val="21"/>
        </w:rPr>
        <w:t xml:space="preserve">the </w:t>
      </w:r>
      <w:r w:rsidRPr="00906BAA">
        <w:rPr>
          <w:rFonts w:ascii="Times New Roman" w:hAnsi="Times New Roman" w:hint="eastAsia"/>
          <w:szCs w:val="21"/>
        </w:rPr>
        <w:t xml:space="preserve">specific heat and apparent density values are required. </w:t>
      </w:r>
      <w:r w:rsidRPr="00906BAA">
        <w:rPr>
          <w:rFonts w:ascii="Times New Roman" w:hAnsi="Times New Roman"/>
          <w:szCs w:val="21"/>
        </w:rPr>
        <w:t>Thus, the s</w:t>
      </w:r>
      <w:r w:rsidRPr="00906BAA">
        <w:rPr>
          <w:rFonts w:ascii="Times New Roman" w:hAnsi="Times New Roman" w:hint="eastAsia"/>
          <w:szCs w:val="21"/>
        </w:rPr>
        <w:t xml:space="preserve">pecific heat capacity of the monolith was </w:t>
      </w:r>
      <w:r w:rsidRPr="00906BAA">
        <w:rPr>
          <w:rFonts w:ascii="Times New Roman" w:hAnsi="Times New Roman"/>
          <w:szCs w:val="21"/>
        </w:rPr>
        <w:t>determined by</w:t>
      </w:r>
      <w:r w:rsidRPr="00906BAA">
        <w:rPr>
          <w:rFonts w:ascii="Times New Roman" w:hAnsi="Times New Roman" w:hint="eastAsia"/>
          <w:szCs w:val="21"/>
        </w:rPr>
        <w:t xml:space="preserve"> DSC (DSC8500, PerkinElmer) under </w:t>
      </w:r>
      <w:r w:rsidRPr="00906BAA">
        <w:rPr>
          <w:rFonts w:ascii="Times New Roman" w:hAnsi="Times New Roman"/>
          <w:szCs w:val="21"/>
        </w:rPr>
        <w:t xml:space="preserve">a </w:t>
      </w:r>
      <w:r w:rsidRPr="00906BAA">
        <w:rPr>
          <w:rFonts w:ascii="Times New Roman" w:hAnsi="Times New Roman" w:hint="eastAsia"/>
          <w:szCs w:val="21"/>
        </w:rPr>
        <w:t>nitrogen flow (20 mL/min) at a heating rate of 20</w:t>
      </w:r>
      <w:r w:rsidRPr="00906BAA">
        <w:rPr>
          <w:rFonts w:ascii="Times New Roman" w:hAnsi="Times New Roman"/>
          <w:szCs w:val="21"/>
        </w:rPr>
        <w:t xml:space="preserve"> °C</w:t>
      </w:r>
      <w:r w:rsidRPr="00906BAA">
        <w:rPr>
          <w:rFonts w:ascii="Times New Roman" w:hAnsi="Times New Roman" w:hint="eastAsia"/>
          <w:szCs w:val="21"/>
        </w:rPr>
        <w:t xml:space="preserve">/min. </w:t>
      </w:r>
      <w:r w:rsidRPr="00906BAA">
        <w:rPr>
          <w:rFonts w:ascii="Times New Roman" w:hAnsi="Times New Roman"/>
          <w:szCs w:val="21"/>
        </w:rPr>
        <w:t>The a</w:t>
      </w:r>
      <w:r w:rsidRPr="00906BAA">
        <w:rPr>
          <w:rFonts w:ascii="Times New Roman" w:hAnsi="Times New Roman" w:hint="eastAsia"/>
          <w:szCs w:val="21"/>
        </w:rPr>
        <w:t xml:space="preserve">pparent density of the </w:t>
      </w:r>
      <w:r w:rsidRPr="00906BAA">
        <w:rPr>
          <w:rFonts w:ascii="Times New Roman" w:hAnsi="Times New Roman"/>
          <w:szCs w:val="21"/>
        </w:rPr>
        <w:t>sample</w:t>
      </w:r>
      <w:r w:rsidRPr="00906BAA">
        <w:rPr>
          <w:rFonts w:ascii="Times New Roman" w:hAnsi="Times New Roman" w:hint="eastAsia"/>
          <w:szCs w:val="21"/>
        </w:rPr>
        <w:t xml:space="preserve"> was </w:t>
      </w:r>
      <w:r w:rsidRPr="00906BAA">
        <w:rPr>
          <w:rFonts w:ascii="Times New Roman" w:hAnsi="Times New Roman"/>
          <w:szCs w:val="21"/>
        </w:rPr>
        <w:t>obtained</w:t>
      </w:r>
      <w:r w:rsidRPr="00906BAA">
        <w:rPr>
          <w:rFonts w:ascii="Times New Roman" w:hAnsi="Times New Roman" w:hint="eastAsia"/>
          <w:szCs w:val="21"/>
        </w:rPr>
        <w:t xml:space="preserve"> with a high-precision electric densimeter (SD-200L, Alfa Mirage) at 25</w:t>
      </w:r>
      <w:r w:rsidRPr="00906BAA">
        <w:rPr>
          <w:rFonts w:ascii="Times New Roman" w:hAnsi="Times New Roman"/>
          <w:szCs w:val="21"/>
        </w:rPr>
        <w:t xml:space="preserve"> °C</w:t>
      </w:r>
      <w:r w:rsidRPr="00906BAA">
        <w:rPr>
          <w:rFonts w:ascii="Times New Roman" w:hAnsi="Times New Roman" w:hint="eastAsia"/>
          <w:szCs w:val="21"/>
        </w:rPr>
        <w:t>. Th</w:t>
      </w:r>
      <w:r w:rsidRPr="00906BAA">
        <w:rPr>
          <w:rFonts w:ascii="Times New Roman" w:hAnsi="Times New Roman"/>
          <w:szCs w:val="21"/>
        </w:rPr>
        <w:t>e th</w:t>
      </w:r>
      <w:r w:rsidRPr="00906BAA">
        <w:rPr>
          <w:rFonts w:ascii="Times New Roman" w:hAnsi="Times New Roman" w:hint="eastAsia"/>
          <w:szCs w:val="21"/>
        </w:rPr>
        <w:t xml:space="preserve">ermal conductivity was calculated </w:t>
      </w:r>
      <w:r w:rsidRPr="00906BAA">
        <w:rPr>
          <w:rFonts w:ascii="Times New Roman" w:hAnsi="Times New Roman"/>
          <w:szCs w:val="21"/>
        </w:rPr>
        <w:t>using</w:t>
      </w:r>
      <w:r w:rsidRPr="00906BAA">
        <w:rPr>
          <w:rFonts w:ascii="Times New Roman" w:hAnsi="Times New Roman" w:hint="eastAsia"/>
          <w:szCs w:val="21"/>
        </w:rPr>
        <w:t xml:space="preserve"> the equ</w:t>
      </w:r>
      <w:r w:rsidRPr="00906BAA">
        <w:rPr>
          <w:rFonts w:ascii="Times New Roman" w:hAnsi="Times New Roman"/>
          <w:szCs w:val="21"/>
        </w:rPr>
        <w:t xml:space="preserve">ation </w:t>
      </w:r>
      <w:r w:rsidRPr="00906BAA">
        <w:rPr>
          <w:rFonts w:ascii="Times New Roman" w:hAnsi="Times New Roman"/>
          <w:i/>
          <w:szCs w:val="21"/>
        </w:rPr>
        <w:t>λ</w:t>
      </w:r>
      <w:r w:rsidRPr="00906BAA">
        <w:rPr>
          <w:rFonts w:ascii="Times New Roman" w:hAnsi="Times New Roman"/>
          <w:szCs w:val="21"/>
        </w:rPr>
        <w:t xml:space="preserve"> = </w:t>
      </w:r>
      <w:r w:rsidRPr="00906BAA">
        <w:rPr>
          <w:rFonts w:ascii="Times New Roman" w:hAnsi="Times New Roman"/>
          <w:i/>
          <w:szCs w:val="21"/>
        </w:rPr>
        <w:t>C</w:t>
      </w:r>
      <w:r w:rsidRPr="00906BAA">
        <w:rPr>
          <w:rFonts w:ascii="Times New Roman" w:hAnsi="Times New Roman"/>
          <w:szCs w:val="21"/>
          <w:vertAlign w:val="subscript"/>
        </w:rPr>
        <w:t>p</w:t>
      </w:r>
      <w:r w:rsidRPr="00906BAA">
        <w:rPr>
          <w:rFonts w:ascii="Times New Roman" w:hAnsi="Times New Roman"/>
          <w:szCs w:val="21"/>
        </w:rPr>
        <w:t xml:space="preserve"> × </w:t>
      </w:r>
      <w:r w:rsidRPr="00906BAA">
        <w:rPr>
          <w:rFonts w:ascii="Times New Roman" w:hAnsi="Times New Roman"/>
          <w:i/>
          <w:szCs w:val="21"/>
        </w:rPr>
        <w:t>ρ</w:t>
      </w:r>
      <w:r w:rsidRPr="00906BAA">
        <w:rPr>
          <w:rFonts w:ascii="Times New Roman" w:hAnsi="Times New Roman"/>
          <w:szCs w:val="21"/>
          <w:vertAlign w:val="subscript"/>
        </w:rPr>
        <w:t>ap</w:t>
      </w:r>
      <w:r w:rsidRPr="00906BAA">
        <w:rPr>
          <w:rFonts w:ascii="Times New Roman" w:hAnsi="Times New Roman"/>
          <w:i/>
          <w:szCs w:val="21"/>
        </w:rPr>
        <w:t xml:space="preserve"> </w:t>
      </w:r>
      <w:r w:rsidRPr="00906BAA">
        <w:rPr>
          <w:rFonts w:ascii="Times New Roman" w:hAnsi="Times New Roman"/>
          <w:szCs w:val="21"/>
        </w:rPr>
        <w:t xml:space="preserve">× </w:t>
      </w:r>
      <w:r w:rsidRPr="00906BAA">
        <w:rPr>
          <w:rFonts w:ascii="Times New Roman" w:hAnsi="Times New Roman"/>
          <w:i/>
          <w:szCs w:val="21"/>
        </w:rPr>
        <w:t>α</w:t>
      </w:r>
      <w:r w:rsidRPr="00906BAA">
        <w:rPr>
          <w:rFonts w:ascii="Times New Roman" w:hAnsi="Times New Roman"/>
          <w:szCs w:val="21"/>
        </w:rPr>
        <w:t xml:space="preserve">, where </w:t>
      </w:r>
      <w:r w:rsidRPr="00906BAA">
        <w:rPr>
          <w:rFonts w:ascii="Times New Roman" w:hAnsi="Times New Roman"/>
          <w:i/>
          <w:szCs w:val="21"/>
        </w:rPr>
        <w:t>C</w:t>
      </w:r>
      <w:r w:rsidRPr="00906BAA">
        <w:rPr>
          <w:rFonts w:ascii="Times New Roman" w:hAnsi="Times New Roman"/>
          <w:szCs w:val="21"/>
          <w:vertAlign w:val="subscript"/>
        </w:rPr>
        <w:t>p</w:t>
      </w:r>
      <w:r w:rsidRPr="00906BAA">
        <w:rPr>
          <w:rFonts w:ascii="Times New Roman" w:hAnsi="Times New Roman"/>
          <w:szCs w:val="21"/>
        </w:rPr>
        <w:t xml:space="preserve"> is specific heat, </w:t>
      </w:r>
      <w:r w:rsidRPr="00906BAA">
        <w:rPr>
          <w:rFonts w:ascii="Times New Roman" w:hAnsi="Times New Roman"/>
          <w:i/>
          <w:szCs w:val="21"/>
        </w:rPr>
        <w:t>ρ</w:t>
      </w:r>
      <w:r w:rsidRPr="00906BAA">
        <w:rPr>
          <w:rFonts w:ascii="Times New Roman" w:hAnsi="Times New Roman"/>
          <w:szCs w:val="21"/>
          <w:vertAlign w:val="subscript"/>
        </w:rPr>
        <w:t>ap</w:t>
      </w:r>
      <w:r w:rsidRPr="00906BAA">
        <w:rPr>
          <w:rFonts w:ascii="Times New Roman" w:hAnsi="Times New Roman"/>
          <w:szCs w:val="21"/>
        </w:rPr>
        <w:t xml:space="preserve"> is apparent density and</w:t>
      </w:r>
      <w:r w:rsidRPr="00906BAA">
        <w:rPr>
          <w:rFonts w:ascii="Times New Roman" w:hAnsi="Times New Roman"/>
          <w:i/>
          <w:szCs w:val="21"/>
        </w:rPr>
        <w:t xml:space="preserve"> α</w:t>
      </w:r>
      <w:r w:rsidRPr="00906BAA">
        <w:rPr>
          <w:rFonts w:ascii="Times New Roman" w:hAnsi="Times New Roman"/>
          <w:szCs w:val="21"/>
        </w:rPr>
        <w:t xml:space="preserve"> is thermal </w:t>
      </w:r>
      <w:r w:rsidRPr="00906BAA">
        <w:rPr>
          <w:rFonts w:ascii="Times New Roman" w:hAnsi="Times New Roman" w:hint="eastAsia"/>
          <w:szCs w:val="21"/>
        </w:rPr>
        <w:t>diffusivity</w:t>
      </w:r>
      <w:r w:rsidRPr="00906BAA">
        <w:rPr>
          <w:rFonts w:ascii="Times New Roman" w:hAnsi="Times New Roman"/>
          <w:szCs w:val="21"/>
        </w:rPr>
        <w:t xml:space="preserve">. </w:t>
      </w:r>
    </w:p>
    <w:p w:rsidR="001034F3" w:rsidRPr="00906BAA" w:rsidRDefault="001034F3" w:rsidP="004A0B08">
      <w:pPr>
        <w:pStyle w:val="TAMainText"/>
        <w:rPr>
          <w:rFonts w:ascii="Times New Roman" w:hAnsi="Times New Roman"/>
          <w:b/>
          <w:szCs w:val="21"/>
          <w:lang w:eastAsia="ja-JP"/>
        </w:rPr>
      </w:pPr>
      <w:r w:rsidRPr="00906BAA">
        <w:rPr>
          <w:rFonts w:ascii="Times New Roman" w:hAnsi="Times New Roman"/>
          <w:b/>
          <w:szCs w:val="21"/>
          <w:lang w:eastAsia="ja-JP"/>
        </w:rPr>
        <w:t>RESULTS AND DISCUSSION</w:t>
      </w:r>
    </w:p>
    <w:p w:rsidR="001034F3" w:rsidRPr="00906BAA" w:rsidRDefault="001034F3" w:rsidP="004A0B08">
      <w:pPr>
        <w:pStyle w:val="TAMainText"/>
        <w:rPr>
          <w:rFonts w:ascii="Times New Roman" w:hAnsi="Times New Roman"/>
          <w:szCs w:val="21"/>
        </w:rPr>
      </w:pPr>
      <w:r w:rsidRPr="00906BAA">
        <w:rPr>
          <w:rFonts w:ascii="Times New Roman" w:hAnsi="Times New Roman" w:hint="eastAsia"/>
          <w:b/>
          <w:szCs w:val="21"/>
        </w:rPr>
        <w:t>Thermally-reversible gelation of PES solutions in DMF</w:t>
      </w:r>
      <w:r w:rsidRPr="00906BAA">
        <w:rPr>
          <w:rFonts w:ascii="Times New Roman" w:hAnsi="Times New Roman" w:hint="eastAsia"/>
          <w:b/>
          <w:szCs w:val="21"/>
          <w:lang w:eastAsia="ja-JP"/>
        </w:rPr>
        <w:t xml:space="preserve">. </w:t>
      </w:r>
      <w:r w:rsidRPr="00906BAA">
        <w:rPr>
          <w:rFonts w:ascii="Times New Roman" w:hAnsi="Times New Roman"/>
          <w:szCs w:val="21"/>
        </w:rPr>
        <w:t>The g</w:t>
      </w:r>
      <w:r w:rsidRPr="00906BAA">
        <w:rPr>
          <w:rFonts w:ascii="Times New Roman" w:hAnsi="Times New Roman" w:hint="eastAsia"/>
          <w:szCs w:val="21"/>
        </w:rPr>
        <w:t xml:space="preserve">elation </w:t>
      </w:r>
      <w:r w:rsidRPr="00906BAA">
        <w:rPr>
          <w:rFonts w:ascii="Times New Roman" w:hAnsi="Times New Roman"/>
          <w:szCs w:val="21"/>
        </w:rPr>
        <w:t>characteristics</w:t>
      </w:r>
      <w:r w:rsidRPr="00906BAA">
        <w:rPr>
          <w:rFonts w:ascii="Times New Roman" w:hAnsi="Times New Roman" w:hint="eastAsia"/>
          <w:szCs w:val="21"/>
        </w:rPr>
        <w:t xml:space="preserve"> of PES solutions in DMF w</w:t>
      </w:r>
      <w:r w:rsidRPr="00906BAA">
        <w:rPr>
          <w:rFonts w:ascii="Times New Roman" w:hAnsi="Times New Roman"/>
          <w:szCs w:val="21"/>
        </w:rPr>
        <w:t>ere</w:t>
      </w:r>
      <w:r w:rsidRPr="00906BAA">
        <w:rPr>
          <w:rFonts w:ascii="Times New Roman" w:hAnsi="Times New Roman" w:hint="eastAsia"/>
          <w:szCs w:val="21"/>
        </w:rPr>
        <w:t xml:space="preserve"> examined at </w:t>
      </w:r>
      <w:r w:rsidRPr="00906BAA">
        <w:rPr>
          <w:rFonts w:ascii="Times New Roman" w:hAnsi="Times New Roman"/>
          <w:szCs w:val="21"/>
        </w:rPr>
        <w:t>various</w:t>
      </w:r>
      <w:r w:rsidRPr="00906BAA">
        <w:rPr>
          <w:rFonts w:ascii="Times New Roman" w:hAnsi="Times New Roman" w:hint="eastAsia"/>
          <w:szCs w:val="21"/>
        </w:rPr>
        <w:t xml:space="preserve"> </w:t>
      </w:r>
      <w:r w:rsidRPr="00906BAA">
        <w:rPr>
          <w:rFonts w:ascii="Times New Roman" w:hAnsi="Times New Roman"/>
          <w:szCs w:val="21"/>
        </w:rPr>
        <w:t>incubation temperature</w:t>
      </w:r>
      <w:r w:rsidRPr="00906BAA">
        <w:rPr>
          <w:rFonts w:ascii="Times New Roman" w:hAnsi="Times New Roman" w:hint="eastAsia"/>
          <w:szCs w:val="21"/>
        </w:rPr>
        <w:t>s</w:t>
      </w:r>
      <w:r w:rsidRPr="00906BAA">
        <w:rPr>
          <w:rFonts w:ascii="Times New Roman" w:hAnsi="Times New Roman"/>
          <w:szCs w:val="21"/>
        </w:rPr>
        <w:t>, and</w:t>
      </w:r>
      <w:r w:rsidRPr="00906BAA">
        <w:rPr>
          <w:rFonts w:ascii="Times New Roman" w:hAnsi="Times New Roman" w:hint="eastAsia"/>
          <w:szCs w:val="21"/>
        </w:rPr>
        <w:t xml:space="preserve"> </w:t>
      </w:r>
      <w:r w:rsidR="00CC7492" w:rsidRPr="00906BAA">
        <w:rPr>
          <w:rFonts w:ascii="Times New Roman" w:hAnsi="Times New Roman" w:hint="eastAsia"/>
          <w:szCs w:val="21"/>
        </w:rPr>
        <w:t>Figure</w:t>
      </w:r>
      <w:r w:rsidRPr="00906BAA">
        <w:rPr>
          <w:rFonts w:ascii="Times New Roman" w:hAnsi="Times New Roman" w:hint="eastAsia"/>
          <w:szCs w:val="21"/>
        </w:rPr>
        <w:t xml:space="preserve"> </w:t>
      </w:r>
      <w:r w:rsidR="004672DF" w:rsidRPr="00906BAA">
        <w:rPr>
          <w:rFonts w:ascii="Times New Roman" w:hAnsi="Times New Roman" w:hint="eastAsia"/>
          <w:szCs w:val="21"/>
          <w:lang w:eastAsia="ja-JP"/>
        </w:rPr>
        <w:t>2(a)</w:t>
      </w:r>
      <w:r w:rsidRPr="00906BAA">
        <w:rPr>
          <w:rFonts w:ascii="Times New Roman" w:hAnsi="Times New Roman" w:hint="eastAsia"/>
          <w:szCs w:val="21"/>
        </w:rPr>
        <w:t xml:space="preserve"> </w:t>
      </w:r>
      <w:r w:rsidRPr="00906BAA">
        <w:rPr>
          <w:rFonts w:ascii="Times New Roman" w:hAnsi="Times New Roman"/>
          <w:szCs w:val="21"/>
        </w:rPr>
        <w:t>presents</w:t>
      </w:r>
      <w:r w:rsidRPr="00906BAA">
        <w:rPr>
          <w:rFonts w:ascii="Times New Roman" w:hAnsi="Times New Roman" w:hint="eastAsia"/>
          <w:szCs w:val="21"/>
        </w:rPr>
        <w:t xml:space="preserve"> photograph</w:t>
      </w:r>
      <w:r w:rsidRPr="00906BAA">
        <w:rPr>
          <w:rFonts w:ascii="Times New Roman" w:hAnsi="Times New Roman"/>
          <w:szCs w:val="21"/>
        </w:rPr>
        <w:t>ic images</w:t>
      </w:r>
      <w:r w:rsidRPr="00906BAA">
        <w:rPr>
          <w:rFonts w:ascii="Times New Roman" w:hAnsi="Times New Roman" w:hint="eastAsia"/>
          <w:szCs w:val="21"/>
        </w:rPr>
        <w:t xml:space="preserve"> of 30</w:t>
      </w:r>
      <w:r w:rsidRPr="00906BAA">
        <w:rPr>
          <w:rFonts w:ascii="Times New Roman" w:hAnsi="Times New Roman"/>
          <w:szCs w:val="21"/>
        </w:rPr>
        <w:t xml:space="preserve"> </w:t>
      </w:r>
      <w:r w:rsidRPr="00906BAA">
        <w:rPr>
          <w:rFonts w:ascii="Times New Roman" w:hAnsi="Times New Roman" w:hint="eastAsia"/>
          <w:szCs w:val="21"/>
        </w:rPr>
        <w:t>wt% solutions after 24</w:t>
      </w:r>
      <w:r w:rsidRPr="00906BAA">
        <w:rPr>
          <w:rFonts w:ascii="Times New Roman" w:hAnsi="Times New Roman"/>
          <w:szCs w:val="21"/>
        </w:rPr>
        <w:t xml:space="preserve"> </w:t>
      </w:r>
      <w:r w:rsidRPr="00906BAA">
        <w:rPr>
          <w:rFonts w:ascii="Times New Roman" w:hAnsi="Times New Roman" w:hint="eastAsia"/>
          <w:szCs w:val="21"/>
        </w:rPr>
        <w:t>h incubation. The solution</w:t>
      </w:r>
      <w:r w:rsidRPr="00906BAA">
        <w:rPr>
          <w:rFonts w:ascii="Times New Roman" w:hAnsi="Times New Roman"/>
          <w:szCs w:val="21"/>
        </w:rPr>
        <w:t>s</w:t>
      </w:r>
      <w:r w:rsidRPr="00906BAA">
        <w:rPr>
          <w:rFonts w:ascii="Times New Roman" w:hAnsi="Times New Roman" w:hint="eastAsia"/>
          <w:szCs w:val="21"/>
        </w:rPr>
        <w:t xml:space="preserve"> </w:t>
      </w:r>
      <w:r w:rsidRPr="00906BAA">
        <w:rPr>
          <w:rFonts w:ascii="Times New Roman" w:hAnsi="Times New Roman"/>
          <w:szCs w:val="21"/>
        </w:rPr>
        <w:t xml:space="preserve">evidently </w:t>
      </w:r>
      <w:r w:rsidRPr="00906BAA">
        <w:rPr>
          <w:rFonts w:ascii="Times New Roman" w:hAnsi="Times New Roman" w:hint="eastAsia"/>
          <w:szCs w:val="21"/>
        </w:rPr>
        <w:t xml:space="preserve">retained </w:t>
      </w:r>
      <w:r w:rsidRPr="00906BAA">
        <w:rPr>
          <w:rFonts w:ascii="Times New Roman" w:hAnsi="Times New Roman"/>
          <w:szCs w:val="21"/>
        </w:rPr>
        <w:t xml:space="preserve">their initial </w:t>
      </w:r>
      <w:r w:rsidRPr="00906BAA">
        <w:rPr>
          <w:rFonts w:ascii="Times New Roman" w:hAnsi="Times New Roman" w:hint="eastAsia"/>
          <w:szCs w:val="21"/>
        </w:rPr>
        <w:t xml:space="preserve">sol state at </w:t>
      </w:r>
      <w:r w:rsidRPr="00906BAA">
        <w:rPr>
          <w:rFonts w:ascii="Times New Roman" w:hAnsi="Times New Roman"/>
          <w:szCs w:val="21"/>
        </w:rPr>
        <w:t xml:space="preserve">both </w:t>
      </w:r>
      <w:r w:rsidRPr="00906BAA">
        <w:rPr>
          <w:rFonts w:ascii="Times New Roman" w:hAnsi="Times New Roman" w:hint="eastAsia"/>
          <w:szCs w:val="21"/>
        </w:rPr>
        <w:t>25 and 15</w:t>
      </w:r>
      <w:r w:rsidRPr="00906BAA">
        <w:rPr>
          <w:rFonts w:ascii="Times New Roman" w:hAnsi="Times New Roman"/>
          <w:szCs w:val="21"/>
        </w:rPr>
        <w:t xml:space="preserve"> °C, although the solution was</w:t>
      </w:r>
      <w:r w:rsidRPr="00906BAA">
        <w:rPr>
          <w:rFonts w:ascii="Times New Roman" w:hAnsi="Times New Roman" w:hint="eastAsia"/>
          <w:szCs w:val="21"/>
        </w:rPr>
        <w:t xml:space="preserve"> transparent at 25</w:t>
      </w:r>
      <w:r w:rsidRPr="00906BAA">
        <w:rPr>
          <w:rFonts w:ascii="Times New Roman" w:hAnsi="Times New Roman"/>
          <w:szCs w:val="21"/>
        </w:rPr>
        <w:t xml:space="preserve"> °C</w:t>
      </w:r>
      <w:r w:rsidRPr="00906BAA">
        <w:rPr>
          <w:rFonts w:ascii="Times New Roman" w:hAnsi="Times New Roman" w:hint="eastAsia"/>
          <w:szCs w:val="21"/>
        </w:rPr>
        <w:t xml:space="preserve"> </w:t>
      </w:r>
      <w:r w:rsidRPr="00906BAA">
        <w:rPr>
          <w:rFonts w:ascii="Times New Roman" w:hAnsi="Times New Roman"/>
          <w:szCs w:val="21"/>
        </w:rPr>
        <w:t>but translucent</w:t>
      </w:r>
      <w:r w:rsidRPr="00906BAA">
        <w:rPr>
          <w:rFonts w:ascii="Times New Roman" w:hAnsi="Times New Roman" w:hint="eastAsia"/>
          <w:szCs w:val="21"/>
        </w:rPr>
        <w:t xml:space="preserve"> at 15</w:t>
      </w:r>
      <w:r w:rsidRPr="00906BAA">
        <w:rPr>
          <w:rFonts w:ascii="Times New Roman" w:hAnsi="Times New Roman"/>
          <w:szCs w:val="21"/>
        </w:rPr>
        <w:t xml:space="preserve"> °C</w:t>
      </w:r>
      <w:r w:rsidRPr="00906BAA">
        <w:rPr>
          <w:rFonts w:ascii="Times New Roman" w:hAnsi="Times New Roman" w:hint="eastAsia"/>
          <w:szCs w:val="21"/>
        </w:rPr>
        <w:t xml:space="preserve">. </w:t>
      </w:r>
      <w:r w:rsidRPr="00906BAA">
        <w:rPr>
          <w:rFonts w:ascii="Times New Roman" w:hAnsi="Times New Roman"/>
          <w:szCs w:val="21"/>
        </w:rPr>
        <w:t>Following</w:t>
      </w:r>
      <w:r w:rsidRPr="00906BAA">
        <w:rPr>
          <w:rFonts w:ascii="Times New Roman" w:hAnsi="Times New Roman" w:hint="eastAsia"/>
          <w:szCs w:val="21"/>
        </w:rPr>
        <w:t xml:space="preserve"> stor</w:t>
      </w:r>
      <w:r w:rsidRPr="00906BAA">
        <w:rPr>
          <w:rFonts w:ascii="Times New Roman" w:hAnsi="Times New Roman"/>
          <w:szCs w:val="21"/>
        </w:rPr>
        <w:t>age</w:t>
      </w:r>
      <w:r w:rsidRPr="00906BAA">
        <w:rPr>
          <w:rFonts w:ascii="Times New Roman" w:hAnsi="Times New Roman" w:hint="eastAsia"/>
          <w:szCs w:val="21"/>
        </w:rPr>
        <w:t xml:space="preserve"> at 5</w:t>
      </w:r>
      <w:r w:rsidRPr="00906BAA">
        <w:rPr>
          <w:rFonts w:ascii="Times New Roman" w:hAnsi="Times New Roman"/>
          <w:szCs w:val="21"/>
        </w:rPr>
        <w:t xml:space="preserve"> °C</w:t>
      </w:r>
      <w:r w:rsidRPr="00906BAA">
        <w:rPr>
          <w:rFonts w:ascii="Times New Roman" w:hAnsi="Times New Roman" w:hint="eastAsia"/>
          <w:szCs w:val="21"/>
        </w:rPr>
        <w:t xml:space="preserve">, a semitransparent gel </w:t>
      </w:r>
      <w:r w:rsidRPr="00906BAA">
        <w:rPr>
          <w:rFonts w:ascii="Times New Roman" w:hAnsi="Times New Roman"/>
          <w:szCs w:val="21"/>
        </w:rPr>
        <w:t xml:space="preserve">was obtained </w:t>
      </w:r>
      <w:r w:rsidRPr="00906BAA">
        <w:rPr>
          <w:rFonts w:ascii="Times New Roman" w:hAnsi="Times New Roman" w:hint="eastAsia"/>
          <w:szCs w:val="21"/>
        </w:rPr>
        <w:t xml:space="preserve">that </w:t>
      </w:r>
      <w:r w:rsidRPr="00906BAA">
        <w:rPr>
          <w:rFonts w:ascii="Times New Roman" w:hAnsi="Times New Roman"/>
          <w:szCs w:val="21"/>
        </w:rPr>
        <w:t xml:space="preserve">did not flow when </w:t>
      </w:r>
      <w:r w:rsidRPr="00906BAA">
        <w:rPr>
          <w:rFonts w:ascii="Times New Roman" w:hAnsi="Times New Roman" w:hint="eastAsia"/>
          <w:szCs w:val="21"/>
        </w:rPr>
        <w:t xml:space="preserve">the vial </w:t>
      </w:r>
      <w:r w:rsidRPr="00906BAA">
        <w:rPr>
          <w:rFonts w:ascii="Times New Roman" w:hAnsi="Times New Roman"/>
          <w:szCs w:val="21"/>
        </w:rPr>
        <w:t>was inverted</w:t>
      </w:r>
      <w:r w:rsidRPr="00906BAA">
        <w:rPr>
          <w:rFonts w:ascii="Times New Roman" w:hAnsi="Times New Roman" w:hint="eastAsia"/>
          <w:szCs w:val="21"/>
        </w:rPr>
        <w:t xml:space="preserve">. </w:t>
      </w:r>
      <w:r w:rsidRPr="00906BAA">
        <w:rPr>
          <w:rFonts w:ascii="Times New Roman" w:hAnsi="Times New Roman"/>
          <w:szCs w:val="21"/>
        </w:rPr>
        <w:t>The c</w:t>
      </w:r>
      <w:r w:rsidRPr="00906BAA">
        <w:rPr>
          <w:rFonts w:ascii="Times New Roman" w:hAnsi="Times New Roman" w:hint="eastAsia"/>
          <w:szCs w:val="21"/>
        </w:rPr>
        <w:t>oncentration dependence o</w:t>
      </w:r>
      <w:r w:rsidRPr="00906BAA">
        <w:rPr>
          <w:rFonts w:ascii="Times New Roman" w:hAnsi="Times New Roman"/>
          <w:szCs w:val="21"/>
        </w:rPr>
        <w:t>f this</w:t>
      </w:r>
      <w:r w:rsidRPr="00906BAA">
        <w:rPr>
          <w:rFonts w:ascii="Times New Roman" w:hAnsi="Times New Roman" w:hint="eastAsia"/>
          <w:szCs w:val="21"/>
        </w:rPr>
        <w:t xml:space="preserve"> gelation behavior was </w:t>
      </w:r>
      <w:r w:rsidRPr="00906BAA">
        <w:rPr>
          <w:rFonts w:ascii="Times New Roman" w:hAnsi="Times New Roman"/>
          <w:szCs w:val="21"/>
        </w:rPr>
        <w:t xml:space="preserve">subsequently assessed during </w:t>
      </w:r>
      <w:r w:rsidRPr="00906BAA">
        <w:rPr>
          <w:rFonts w:ascii="Times New Roman" w:hAnsi="Times New Roman" w:hint="eastAsia"/>
          <w:szCs w:val="21"/>
        </w:rPr>
        <w:t>24</w:t>
      </w:r>
      <w:r w:rsidRPr="00906BAA">
        <w:rPr>
          <w:rFonts w:ascii="Times New Roman" w:hAnsi="Times New Roman"/>
          <w:szCs w:val="21"/>
        </w:rPr>
        <w:t xml:space="preserve"> </w:t>
      </w:r>
      <w:r w:rsidRPr="00906BAA">
        <w:rPr>
          <w:rFonts w:ascii="Times New Roman" w:hAnsi="Times New Roman" w:hint="eastAsia"/>
          <w:szCs w:val="21"/>
        </w:rPr>
        <w:t>h incubation at 5</w:t>
      </w:r>
      <w:r w:rsidRPr="00906BAA">
        <w:rPr>
          <w:rFonts w:ascii="Times New Roman" w:hAnsi="Times New Roman"/>
          <w:szCs w:val="21"/>
        </w:rPr>
        <w:t xml:space="preserve"> °C</w:t>
      </w:r>
      <w:r w:rsidRPr="00906BAA">
        <w:rPr>
          <w:rFonts w:ascii="Times New Roman" w:hAnsi="Times New Roman" w:hint="eastAsia"/>
          <w:szCs w:val="21"/>
        </w:rPr>
        <w:t xml:space="preserve">. While </w:t>
      </w:r>
      <w:r w:rsidRPr="00906BAA">
        <w:rPr>
          <w:rFonts w:ascii="Times New Roman" w:hAnsi="Times New Roman"/>
          <w:szCs w:val="21"/>
        </w:rPr>
        <w:t xml:space="preserve">the </w:t>
      </w:r>
      <w:r w:rsidRPr="00906BAA">
        <w:rPr>
          <w:rFonts w:ascii="Times New Roman" w:hAnsi="Times New Roman" w:hint="eastAsia"/>
          <w:szCs w:val="21"/>
        </w:rPr>
        <w:t>20</w:t>
      </w:r>
      <w:r w:rsidRPr="00906BAA">
        <w:rPr>
          <w:rFonts w:ascii="Times New Roman" w:hAnsi="Times New Roman"/>
          <w:szCs w:val="21"/>
        </w:rPr>
        <w:t xml:space="preserve"> </w:t>
      </w:r>
      <w:r w:rsidRPr="00906BAA">
        <w:rPr>
          <w:rFonts w:ascii="Times New Roman" w:hAnsi="Times New Roman" w:hint="eastAsia"/>
          <w:szCs w:val="21"/>
        </w:rPr>
        <w:t xml:space="preserve">wt% solution retained </w:t>
      </w:r>
      <w:r w:rsidRPr="00906BAA">
        <w:rPr>
          <w:rFonts w:ascii="Times New Roman" w:hAnsi="Times New Roman"/>
          <w:szCs w:val="21"/>
        </w:rPr>
        <w:t xml:space="preserve">its </w:t>
      </w:r>
      <w:r w:rsidRPr="00906BAA">
        <w:rPr>
          <w:rFonts w:ascii="Times New Roman" w:hAnsi="Times New Roman" w:hint="eastAsia"/>
          <w:szCs w:val="21"/>
        </w:rPr>
        <w:t xml:space="preserve">transparent sol state, both </w:t>
      </w:r>
      <w:r w:rsidRPr="00906BAA">
        <w:rPr>
          <w:rFonts w:ascii="Times New Roman" w:hAnsi="Times New Roman"/>
          <w:szCs w:val="21"/>
        </w:rPr>
        <w:t xml:space="preserve">the </w:t>
      </w:r>
      <w:r w:rsidRPr="00906BAA">
        <w:rPr>
          <w:rFonts w:ascii="Times New Roman" w:hAnsi="Times New Roman" w:hint="eastAsia"/>
          <w:szCs w:val="21"/>
        </w:rPr>
        <w:t>25 and 30</w:t>
      </w:r>
      <w:r w:rsidRPr="00906BAA">
        <w:rPr>
          <w:rFonts w:ascii="Times New Roman" w:hAnsi="Times New Roman"/>
          <w:szCs w:val="21"/>
        </w:rPr>
        <w:t xml:space="preserve"> </w:t>
      </w:r>
      <w:r w:rsidRPr="00906BAA">
        <w:rPr>
          <w:rFonts w:ascii="Times New Roman" w:hAnsi="Times New Roman" w:hint="eastAsia"/>
          <w:szCs w:val="21"/>
        </w:rPr>
        <w:t xml:space="preserve">wt% </w:t>
      </w:r>
      <w:r w:rsidRPr="00906BAA">
        <w:rPr>
          <w:rFonts w:ascii="Times New Roman" w:hAnsi="Times New Roman"/>
          <w:szCs w:val="21"/>
        </w:rPr>
        <w:t>specimens</w:t>
      </w:r>
      <w:r w:rsidRPr="00906BAA">
        <w:rPr>
          <w:rFonts w:ascii="Times New Roman" w:hAnsi="Times New Roman" w:hint="eastAsia"/>
          <w:szCs w:val="21"/>
        </w:rPr>
        <w:t xml:space="preserve"> formed semitransparent gels. The</w:t>
      </w:r>
      <w:r w:rsidRPr="00906BAA">
        <w:rPr>
          <w:rFonts w:ascii="Times New Roman" w:hAnsi="Times New Roman"/>
          <w:szCs w:val="21"/>
        </w:rPr>
        <w:t>se</w:t>
      </w:r>
      <w:r w:rsidRPr="00906BAA">
        <w:rPr>
          <w:rFonts w:ascii="Times New Roman" w:hAnsi="Times New Roman" w:hint="eastAsia"/>
          <w:szCs w:val="21"/>
        </w:rPr>
        <w:t xml:space="preserve"> results indicate that </w:t>
      </w:r>
      <w:r w:rsidRPr="00906BAA">
        <w:rPr>
          <w:rFonts w:ascii="Times New Roman" w:hAnsi="Times New Roman"/>
          <w:szCs w:val="21"/>
        </w:rPr>
        <w:t xml:space="preserve">the </w:t>
      </w:r>
      <w:r w:rsidRPr="00906BAA">
        <w:rPr>
          <w:rFonts w:ascii="Times New Roman" w:hAnsi="Times New Roman" w:hint="eastAsia"/>
          <w:szCs w:val="21"/>
        </w:rPr>
        <w:t xml:space="preserve">physical gelation of PES solutions in DMF requires both high concentrations </w:t>
      </w:r>
      <w:r w:rsidRPr="00906BAA">
        <w:rPr>
          <w:rFonts w:ascii="Times New Roman" w:hAnsi="Times New Roman"/>
          <w:szCs w:val="21"/>
        </w:rPr>
        <w:t>(</w:t>
      </w:r>
      <w:r w:rsidRPr="00906BAA">
        <w:rPr>
          <w:rFonts w:ascii="Times New Roman" w:hAnsi="Times New Roman" w:hint="eastAsia"/>
          <w:szCs w:val="21"/>
        </w:rPr>
        <w:t>25 wt% and above</w:t>
      </w:r>
      <w:r w:rsidRPr="00906BAA">
        <w:rPr>
          <w:rFonts w:ascii="Times New Roman" w:hAnsi="Times New Roman"/>
          <w:szCs w:val="21"/>
        </w:rPr>
        <w:t>)</w:t>
      </w:r>
      <w:r w:rsidRPr="00906BAA">
        <w:rPr>
          <w:rFonts w:ascii="Times New Roman" w:hAnsi="Times New Roman" w:hint="eastAsia"/>
          <w:szCs w:val="21"/>
        </w:rPr>
        <w:t xml:space="preserve"> and incubation at low temperature </w:t>
      </w:r>
      <w:r w:rsidRPr="00906BAA">
        <w:rPr>
          <w:rFonts w:ascii="Times New Roman" w:hAnsi="Times New Roman"/>
          <w:szCs w:val="21"/>
        </w:rPr>
        <w:t xml:space="preserve">(in this case, </w:t>
      </w:r>
      <w:r w:rsidRPr="00906BAA">
        <w:rPr>
          <w:rFonts w:ascii="Times New Roman" w:hAnsi="Times New Roman" w:hint="eastAsia"/>
          <w:szCs w:val="21"/>
        </w:rPr>
        <w:t>5</w:t>
      </w:r>
      <w:r w:rsidRPr="00906BAA">
        <w:rPr>
          <w:rFonts w:ascii="Times New Roman" w:hAnsi="Times New Roman"/>
          <w:szCs w:val="21"/>
        </w:rPr>
        <w:t xml:space="preserve"> °C)</w:t>
      </w:r>
      <w:r w:rsidRPr="00906BAA">
        <w:rPr>
          <w:rFonts w:ascii="Times New Roman" w:hAnsi="Times New Roman" w:hint="eastAsia"/>
          <w:szCs w:val="21"/>
        </w:rPr>
        <w:t>.</w:t>
      </w:r>
    </w:p>
    <w:p w:rsidR="001034F3" w:rsidRPr="00906BAA" w:rsidRDefault="001034F3" w:rsidP="004A0B08">
      <w:pPr>
        <w:pStyle w:val="TAMainText"/>
        <w:rPr>
          <w:rFonts w:ascii="Times New Roman" w:hAnsi="Times New Roman"/>
          <w:szCs w:val="21"/>
          <w:lang w:eastAsia="ja-JP"/>
        </w:rPr>
      </w:pPr>
      <w:r w:rsidRPr="00906BAA">
        <w:rPr>
          <w:rFonts w:ascii="Times New Roman" w:hAnsi="Times New Roman" w:hint="eastAsia"/>
          <w:szCs w:val="21"/>
        </w:rPr>
        <w:tab/>
        <w:t xml:space="preserve">A porous monolith was fabricated from a gel obtained from </w:t>
      </w:r>
      <w:r w:rsidRPr="00906BAA">
        <w:rPr>
          <w:rFonts w:ascii="Times New Roman" w:hAnsi="Times New Roman"/>
          <w:szCs w:val="21"/>
        </w:rPr>
        <w:t xml:space="preserve">a </w:t>
      </w:r>
      <w:r w:rsidRPr="00906BAA">
        <w:rPr>
          <w:rFonts w:ascii="Times New Roman" w:hAnsi="Times New Roman" w:hint="eastAsia"/>
          <w:szCs w:val="21"/>
        </w:rPr>
        <w:t>30</w:t>
      </w:r>
      <w:r w:rsidRPr="00906BAA">
        <w:rPr>
          <w:rFonts w:ascii="Times New Roman" w:hAnsi="Times New Roman"/>
          <w:szCs w:val="21"/>
        </w:rPr>
        <w:t xml:space="preserve"> </w:t>
      </w:r>
      <w:r w:rsidRPr="00906BAA">
        <w:rPr>
          <w:rFonts w:ascii="Times New Roman" w:hAnsi="Times New Roman" w:hint="eastAsia"/>
          <w:szCs w:val="21"/>
        </w:rPr>
        <w:t xml:space="preserve">wt% PES </w:t>
      </w:r>
      <w:r w:rsidRPr="00906BAA">
        <w:rPr>
          <w:rFonts w:ascii="Times New Roman" w:hAnsi="Times New Roman"/>
          <w:szCs w:val="21"/>
        </w:rPr>
        <w:t>solution</w:t>
      </w:r>
      <w:r w:rsidRPr="00906BAA">
        <w:rPr>
          <w:rFonts w:ascii="Times New Roman" w:hAnsi="Times New Roman" w:hint="eastAsia"/>
          <w:szCs w:val="21"/>
        </w:rPr>
        <w:t xml:space="preserve"> incubated at 5 </w:t>
      </w:r>
      <w:r w:rsidRPr="00906BAA">
        <w:rPr>
          <w:rFonts w:ascii="Times New Roman" w:hAnsi="Times New Roman"/>
          <w:szCs w:val="21"/>
        </w:rPr>
        <w:t>°C</w:t>
      </w:r>
      <w:r w:rsidRPr="00906BAA">
        <w:rPr>
          <w:rFonts w:ascii="Times New Roman" w:hAnsi="Times New Roman" w:hint="eastAsia"/>
          <w:szCs w:val="21"/>
        </w:rPr>
        <w:t xml:space="preserve"> for 24 h</w:t>
      </w:r>
      <w:r w:rsidRPr="00906BAA">
        <w:rPr>
          <w:rFonts w:ascii="Times New Roman" w:hAnsi="Times New Roman"/>
          <w:szCs w:val="21"/>
        </w:rPr>
        <w:t>, and the</w:t>
      </w:r>
      <w:r w:rsidRPr="00906BAA">
        <w:rPr>
          <w:rFonts w:ascii="Times New Roman" w:hAnsi="Times New Roman" w:hint="eastAsia"/>
          <w:szCs w:val="21"/>
        </w:rPr>
        <w:t xml:space="preserve"> </w:t>
      </w:r>
      <w:r w:rsidRPr="00906BAA">
        <w:rPr>
          <w:rFonts w:ascii="Times New Roman" w:hAnsi="Times New Roman"/>
          <w:i/>
          <w:szCs w:val="21"/>
        </w:rPr>
        <w:t>ρ</w:t>
      </w:r>
      <w:r w:rsidRPr="00906BAA">
        <w:rPr>
          <w:rFonts w:ascii="Times New Roman" w:hAnsi="Times New Roman" w:hint="eastAsia"/>
          <w:szCs w:val="21"/>
          <w:vertAlign w:val="subscript"/>
        </w:rPr>
        <w:t>ap</w:t>
      </w:r>
      <w:r w:rsidRPr="00906BAA">
        <w:rPr>
          <w:rFonts w:ascii="Times New Roman" w:hAnsi="Times New Roman" w:hint="eastAsia"/>
          <w:szCs w:val="21"/>
        </w:rPr>
        <w:t xml:space="preserve"> of </w:t>
      </w:r>
      <w:r w:rsidRPr="00906BAA">
        <w:rPr>
          <w:rFonts w:ascii="Times New Roman" w:hAnsi="Times New Roman"/>
          <w:szCs w:val="21"/>
        </w:rPr>
        <w:t>this specimen</w:t>
      </w:r>
      <w:r w:rsidRPr="00906BAA">
        <w:rPr>
          <w:rFonts w:ascii="Times New Roman" w:hAnsi="Times New Roman" w:hint="eastAsia"/>
          <w:szCs w:val="21"/>
        </w:rPr>
        <w:t xml:space="preserve"> was determined to be 0.49 g/cm</w:t>
      </w:r>
      <w:r w:rsidRPr="00906BAA">
        <w:rPr>
          <w:rFonts w:ascii="Times New Roman" w:hAnsi="Times New Roman" w:hint="eastAsia"/>
          <w:szCs w:val="21"/>
          <w:vertAlign w:val="superscript"/>
        </w:rPr>
        <w:t>3</w:t>
      </w:r>
      <w:r w:rsidRPr="00906BAA">
        <w:rPr>
          <w:rFonts w:ascii="Times New Roman" w:hAnsi="Times New Roman" w:hint="eastAsia"/>
          <w:szCs w:val="21"/>
        </w:rPr>
        <w:t xml:space="preserve">, </w:t>
      </w:r>
      <w:r w:rsidRPr="00906BAA">
        <w:rPr>
          <w:rFonts w:ascii="Times New Roman" w:hAnsi="Times New Roman"/>
          <w:szCs w:val="21"/>
        </w:rPr>
        <w:t>equivalent to a</w:t>
      </w:r>
      <w:r w:rsidRPr="00906BAA">
        <w:rPr>
          <w:rFonts w:ascii="Times New Roman" w:hAnsi="Times New Roman" w:hint="eastAsia"/>
          <w:i/>
          <w:szCs w:val="21"/>
        </w:rPr>
        <w:t xml:space="preserve"> V</w:t>
      </w:r>
      <w:r w:rsidRPr="00906BAA">
        <w:rPr>
          <w:rFonts w:ascii="Times New Roman" w:hAnsi="Times New Roman" w:hint="eastAsia"/>
          <w:szCs w:val="21"/>
          <w:vertAlign w:val="subscript"/>
        </w:rPr>
        <w:t>total</w:t>
      </w:r>
      <w:r w:rsidRPr="00906BAA">
        <w:rPr>
          <w:rFonts w:ascii="Times New Roman" w:hAnsi="Times New Roman" w:hint="eastAsia"/>
          <w:szCs w:val="21"/>
        </w:rPr>
        <w:t xml:space="preserve"> of 1.32 cm</w:t>
      </w:r>
      <w:r w:rsidRPr="00906BAA">
        <w:rPr>
          <w:rFonts w:ascii="Times New Roman" w:hAnsi="Times New Roman" w:hint="eastAsia"/>
          <w:szCs w:val="21"/>
          <w:vertAlign w:val="superscript"/>
        </w:rPr>
        <w:t>3</w:t>
      </w:r>
      <w:r w:rsidRPr="00906BAA">
        <w:rPr>
          <w:rFonts w:ascii="Times New Roman" w:hAnsi="Times New Roman" w:hint="eastAsia"/>
          <w:szCs w:val="21"/>
        </w:rPr>
        <w:t xml:space="preserve">/g. </w:t>
      </w:r>
      <w:r w:rsidR="00CC7492" w:rsidRPr="00906BAA">
        <w:rPr>
          <w:rFonts w:ascii="Times New Roman" w:hAnsi="Times New Roman" w:hint="eastAsia"/>
          <w:szCs w:val="21"/>
        </w:rPr>
        <w:t>Figure</w:t>
      </w:r>
      <w:r w:rsidRPr="00906BAA">
        <w:rPr>
          <w:rFonts w:ascii="Times New Roman" w:hAnsi="Times New Roman" w:hint="eastAsia"/>
          <w:szCs w:val="21"/>
        </w:rPr>
        <w:t xml:space="preserve"> </w:t>
      </w:r>
      <w:r w:rsidR="004672DF" w:rsidRPr="00906BAA">
        <w:rPr>
          <w:rFonts w:ascii="Times New Roman" w:hAnsi="Times New Roman" w:hint="eastAsia"/>
          <w:szCs w:val="21"/>
          <w:lang w:eastAsia="ja-JP"/>
        </w:rPr>
        <w:t>2(b)</w:t>
      </w:r>
      <w:r w:rsidRPr="00906BAA">
        <w:rPr>
          <w:rFonts w:ascii="Times New Roman" w:hAnsi="Times New Roman" w:hint="eastAsia"/>
          <w:szCs w:val="21"/>
        </w:rPr>
        <w:t xml:space="preserve"> shows a cross-sectional SEM image of the </w:t>
      </w:r>
      <w:r w:rsidRPr="00906BAA">
        <w:rPr>
          <w:rFonts w:ascii="Times New Roman" w:hAnsi="Times New Roman" w:hint="eastAsia"/>
          <w:szCs w:val="21"/>
        </w:rPr>
        <w:lastRenderedPageBreak/>
        <w:t>monolith</w:t>
      </w:r>
      <w:r w:rsidRPr="00906BAA">
        <w:rPr>
          <w:rFonts w:ascii="Times New Roman" w:hAnsi="Times New Roman"/>
          <w:szCs w:val="21"/>
        </w:rPr>
        <w:t>, and demonstrates that t</w:t>
      </w:r>
      <w:r w:rsidRPr="00906BAA">
        <w:rPr>
          <w:rFonts w:ascii="Times New Roman" w:hAnsi="Times New Roman" w:hint="eastAsia"/>
          <w:szCs w:val="21"/>
        </w:rPr>
        <w:t xml:space="preserve">wo porous structures </w:t>
      </w:r>
      <w:r w:rsidRPr="00906BAA">
        <w:rPr>
          <w:rFonts w:ascii="Times New Roman" w:hAnsi="Times New Roman"/>
          <w:szCs w:val="21"/>
        </w:rPr>
        <w:t>with</w:t>
      </w:r>
      <w:r w:rsidRPr="00906BAA">
        <w:rPr>
          <w:rFonts w:ascii="Times New Roman" w:hAnsi="Times New Roman" w:hint="eastAsia"/>
          <w:szCs w:val="21"/>
        </w:rPr>
        <w:t xml:space="preserve"> domain size</w:t>
      </w:r>
      <w:r w:rsidRPr="00906BAA">
        <w:rPr>
          <w:rFonts w:ascii="Times New Roman" w:hAnsi="Times New Roman"/>
          <w:szCs w:val="21"/>
        </w:rPr>
        <w:t>s</w:t>
      </w:r>
      <w:r w:rsidRPr="00906BAA">
        <w:rPr>
          <w:rFonts w:ascii="Times New Roman" w:hAnsi="Times New Roman" w:hint="eastAsia"/>
          <w:szCs w:val="21"/>
        </w:rPr>
        <w:t xml:space="preserve"> </w:t>
      </w:r>
      <w:r w:rsidRPr="00906BAA">
        <w:rPr>
          <w:rFonts w:ascii="Times New Roman" w:hAnsi="Times New Roman"/>
          <w:szCs w:val="21"/>
        </w:rPr>
        <w:t>of several</w:t>
      </w:r>
      <w:r w:rsidRPr="00906BAA">
        <w:rPr>
          <w:rFonts w:ascii="Times New Roman" w:hAnsi="Times New Roman" w:hint="eastAsia"/>
          <w:szCs w:val="21"/>
        </w:rPr>
        <w:t xml:space="preserve"> micrometers were heterogeneously </w:t>
      </w:r>
      <w:r w:rsidRPr="00906BAA">
        <w:rPr>
          <w:rFonts w:ascii="Times New Roman" w:hAnsi="Times New Roman"/>
          <w:szCs w:val="21"/>
        </w:rPr>
        <w:t>distributed</w:t>
      </w:r>
      <w:r w:rsidRPr="00906BAA">
        <w:rPr>
          <w:rFonts w:ascii="Times New Roman" w:hAnsi="Times New Roman" w:hint="eastAsia"/>
          <w:szCs w:val="21"/>
        </w:rPr>
        <w:t xml:space="preserve"> </w:t>
      </w:r>
      <w:r w:rsidRPr="00906BAA">
        <w:rPr>
          <w:rFonts w:ascii="Times New Roman" w:hAnsi="Times New Roman"/>
          <w:szCs w:val="21"/>
        </w:rPr>
        <w:t>throughout</w:t>
      </w:r>
      <w:r w:rsidRPr="00906BAA">
        <w:rPr>
          <w:rFonts w:ascii="Times New Roman" w:hAnsi="Times New Roman" w:hint="eastAsia"/>
          <w:szCs w:val="21"/>
        </w:rPr>
        <w:t xml:space="preserve"> the cross section. O</w:t>
      </w:r>
      <w:r w:rsidRPr="00906BAA">
        <w:rPr>
          <w:rFonts w:ascii="Times New Roman" w:hAnsi="Times New Roman"/>
          <w:szCs w:val="21"/>
        </w:rPr>
        <w:t>ne</w:t>
      </w:r>
      <w:r w:rsidRPr="00906BAA">
        <w:rPr>
          <w:rFonts w:ascii="Times New Roman" w:hAnsi="Times New Roman" w:hint="eastAsia"/>
          <w:szCs w:val="21"/>
        </w:rPr>
        <w:t xml:space="preserve"> porous structure consisted of nanosheets </w:t>
      </w:r>
      <w:r w:rsidRPr="00906BAA">
        <w:rPr>
          <w:rFonts w:ascii="Times New Roman" w:hAnsi="Times New Roman"/>
          <w:szCs w:val="21"/>
        </w:rPr>
        <w:t xml:space="preserve">with thicknesses of </w:t>
      </w:r>
      <w:r w:rsidRPr="00906BAA">
        <w:rPr>
          <w:rFonts w:ascii="Times New Roman" w:hAnsi="Times New Roman" w:hint="eastAsia"/>
          <w:szCs w:val="21"/>
        </w:rPr>
        <w:t xml:space="preserve">50 </w:t>
      </w:r>
      <w:r w:rsidRPr="00906BAA">
        <w:rPr>
          <w:rFonts w:ascii="Times New Roman" w:hAnsi="Times New Roman"/>
          <w:szCs w:val="21"/>
        </w:rPr>
        <w:t>–</w:t>
      </w:r>
      <w:r w:rsidRPr="00906BAA">
        <w:rPr>
          <w:rFonts w:ascii="Times New Roman" w:hAnsi="Times New Roman" w:hint="eastAsia"/>
          <w:szCs w:val="21"/>
        </w:rPr>
        <w:t xml:space="preserve"> 100 nm</w:t>
      </w:r>
      <w:r w:rsidRPr="00906BAA">
        <w:rPr>
          <w:rFonts w:ascii="Times New Roman" w:hAnsi="Times New Roman"/>
          <w:szCs w:val="21"/>
        </w:rPr>
        <w:t>, while</w:t>
      </w:r>
      <w:r w:rsidRPr="00906BAA">
        <w:rPr>
          <w:rFonts w:ascii="Times New Roman" w:hAnsi="Times New Roman" w:hint="eastAsia"/>
          <w:szCs w:val="21"/>
        </w:rPr>
        <w:t xml:space="preserve"> the other included nanofibers </w:t>
      </w:r>
      <w:r w:rsidRPr="00906BAA">
        <w:rPr>
          <w:rFonts w:ascii="Times New Roman" w:hAnsi="Times New Roman"/>
          <w:szCs w:val="21"/>
        </w:rPr>
        <w:t>approximately</w:t>
      </w:r>
      <w:r w:rsidRPr="00906BAA">
        <w:rPr>
          <w:rFonts w:ascii="Times New Roman" w:hAnsi="Times New Roman" w:hint="eastAsia"/>
          <w:szCs w:val="21"/>
        </w:rPr>
        <w:t xml:space="preserve"> 20 nm in diameter. </w:t>
      </w:r>
      <w:r w:rsidR="00CC7492" w:rsidRPr="00906BAA">
        <w:rPr>
          <w:rFonts w:ascii="Times New Roman" w:hAnsi="Times New Roman" w:hint="eastAsia"/>
          <w:szCs w:val="21"/>
        </w:rPr>
        <w:t>Figure</w:t>
      </w:r>
      <w:r w:rsidRPr="00906BAA">
        <w:rPr>
          <w:rFonts w:ascii="Times New Roman" w:hAnsi="Times New Roman" w:hint="eastAsia"/>
          <w:szCs w:val="21"/>
        </w:rPr>
        <w:t xml:space="preserve"> </w:t>
      </w:r>
      <w:r w:rsidR="004672DF" w:rsidRPr="00906BAA">
        <w:rPr>
          <w:rFonts w:ascii="Times New Roman" w:hAnsi="Times New Roman" w:hint="eastAsia"/>
          <w:szCs w:val="21"/>
          <w:lang w:eastAsia="ja-JP"/>
        </w:rPr>
        <w:t>2(c)</w:t>
      </w:r>
      <w:r w:rsidRPr="00906BAA">
        <w:rPr>
          <w:rFonts w:ascii="Times New Roman" w:hAnsi="Times New Roman" w:hint="eastAsia"/>
          <w:szCs w:val="21"/>
        </w:rPr>
        <w:t xml:space="preserve"> </w:t>
      </w:r>
      <w:r w:rsidRPr="00906BAA">
        <w:rPr>
          <w:rFonts w:ascii="Times New Roman" w:hAnsi="Times New Roman"/>
          <w:szCs w:val="21"/>
        </w:rPr>
        <w:t>graphs the</w:t>
      </w:r>
      <w:r w:rsidRPr="00906BAA">
        <w:rPr>
          <w:rFonts w:ascii="Times New Roman" w:hAnsi="Times New Roman" w:hint="eastAsia"/>
          <w:szCs w:val="21"/>
        </w:rPr>
        <w:t xml:space="preserve"> pore size distribution of the porous monoliths </w:t>
      </w:r>
      <w:r w:rsidRPr="00906BAA">
        <w:rPr>
          <w:rFonts w:ascii="Times New Roman" w:hAnsi="Times New Roman"/>
          <w:szCs w:val="21"/>
        </w:rPr>
        <w:t xml:space="preserve">as </w:t>
      </w:r>
      <w:r w:rsidRPr="00906BAA">
        <w:rPr>
          <w:rFonts w:ascii="Times New Roman" w:hAnsi="Times New Roman" w:hint="eastAsia"/>
          <w:szCs w:val="21"/>
        </w:rPr>
        <w:t xml:space="preserve">determined </w:t>
      </w:r>
      <w:r w:rsidRPr="00906BAA">
        <w:rPr>
          <w:rFonts w:ascii="Times New Roman" w:hAnsi="Times New Roman"/>
          <w:szCs w:val="21"/>
        </w:rPr>
        <w:t>using</w:t>
      </w:r>
      <w:r w:rsidRPr="00906BAA">
        <w:rPr>
          <w:rFonts w:ascii="Times New Roman" w:hAnsi="Times New Roman" w:hint="eastAsia"/>
          <w:szCs w:val="21"/>
        </w:rPr>
        <w:t xml:space="preserve"> nitrogen adsorption measurements. The monolith prepared from </w:t>
      </w:r>
      <w:r w:rsidRPr="00906BAA">
        <w:rPr>
          <w:rFonts w:ascii="Times New Roman" w:hAnsi="Times New Roman"/>
          <w:szCs w:val="21"/>
        </w:rPr>
        <w:t>solution</w:t>
      </w:r>
      <w:r w:rsidRPr="00906BAA">
        <w:rPr>
          <w:rFonts w:ascii="Times New Roman" w:hAnsi="Times New Roman" w:hint="eastAsia"/>
          <w:szCs w:val="21"/>
        </w:rPr>
        <w:t xml:space="preserve"> </w:t>
      </w:r>
      <w:r w:rsidRPr="00906BAA">
        <w:rPr>
          <w:rFonts w:ascii="Times New Roman" w:hAnsi="Times New Roman"/>
          <w:szCs w:val="21"/>
        </w:rPr>
        <w:t>had a</w:t>
      </w:r>
      <w:r w:rsidRPr="00906BAA">
        <w:rPr>
          <w:rFonts w:ascii="Times New Roman" w:hAnsi="Times New Roman" w:hint="eastAsia"/>
          <w:szCs w:val="21"/>
        </w:rPr>
        <w:t xml:space="preserve"> very low </w:t>
      </w:r>
      <w:r w:rsidRPr="00906BAA">
        <w:rPr>
          <w:rFonts w:ascii="Times New Roman" w:hAnsi="Times New Roman" w:hint="eastAsia"/>
          <w:i/>
          <w:szCs w:val="21"/>
        </w:rPr>
        <w:t>S</w:t>
      </w:r>
      <w:r w:rsidRPr="00906BAA">
        <w:rPr>
          <w:rFonts w:ascii="Times New Roman" w:hAnsi="Times New Roman" w:hint="eastAsia"/>
          <w:szCs w:val="21"/>
          <w:vertAlign w:val="subscript"/>
        </w:rPr>
        <w:t>BET</w:t>
      </w:r>
      <w:r w:rsidRPr="00906BAA">
        <w:rPr>
          <w:rFonts w:ascii="Times New Roman" w:hAnsi="Times New Roman" w:hint="eastAsia"/>
          <w:szCs w:val="21"/>
        </w:rPr>
        <w:t xml:space="preserve"> (1.9 m</w:t>
      </w:r>
      <w:r w:rsidRPr="00906BAA">
        <w:rPr>
          <w:rFonts w:ascii="Times New Roman" w:hAnsi="Times New Roman" w:hint="eastAsia"/>
          <w:szCs w:val="21"/>
          <w:vertAlign w:val="superscript"/>
        </w:rPr>
        <w:t>2</w:t>
      </w:r>
      <w:r w:rsidRPr="00906BAA">
        <w:rPr>
          <w:rFonts w:ascii="Times New Roman" w:hAnsi="Times New Roman" w:hint="eastAsia"/>
          <w:szCs w:val="21"/>
        </w:rPr>
        <w:t xml:space="preserve">/g) and </w:t>
      </w:r>
      <w:r w:rsidRPr="00906BAA">
        <w:rPr>
          <w:rFonts w:ascii="Times New Roman" w:hAnsi="Times New Roman"/>
          <w:szCs w:val="21"/>
        </w:rPr>
        <w:t xml:space="preserve">a </w:t>
      </w:r>
      <w:r w:rsidRPr="00906BAA">
        <w:rPr>
          <w:rFonts w:ascii="Times New Roman" w:hAnsi="Times New Roman" w:hint="eastAsia"/>
          <w:szCs w:val="21"/>
        </w:rPr>
        <w:t xml:space="preserve">negligible </w:t>
      </w:r>
      <w:r w:rsidRPr="00906BAA">
        <w:rPr>
          <w:rFonts w:ascii="Times New Roman" w:hAnsi="Times New Roman" w:hint="eastAsia"/>
          <w:i/>
          <w:szCs w:val="21"/>
        </w:rPr>
        <w:t>V</w:t>
      </w:r>
      <w:r w:rsidRPr="00906BAA">
        <w:rPr>
          <w:rFonts w:ascii="Times New Roman" w:hAnsi="Times New Roman" w:hint="eastAsia"/>
          <w:szCs w:val="21"/>
          <w:vertAlign w:val="subscript"/>
        </w:rPr>
        <w:t>N2</w:t>
      </w:r>
      <w:r w:rsidRPr="00906BAA">
        <w:rPr>
          <w:rFonts w:ascii="Times New Roman" w:hAnsi="Times New Roman" w:hint="eastAsia"/>
          <w:szCs w:val="21"/>
        </w:rPr>
        <w:t xml:space="preserve"> </w:t>
      </w:r>
      <w:r w:rsidRPr="00906BAA">
        <w:rPr>
          <w:rFonts w:ascii="Times New Roman" w:hAnsi="Times New Roman"/>
          <w:szCs w:val="21"/>
        </w:rPr>
        <w:t xml:space="preserve">of </w:t>
      </w:r>
      <w:r w:rsidRPr="00906BAA">
        <w:rPr>
          <w:rFonts w:ascii="Times New Roman" w:hAnsi="Times New Roman" w:hint="eastAsia"/>
          <w:szCs w:val="21"/>
        </w:rPr>
        <w:t>0.005 cm</w:t>
      </w:r>
      <w:r w:rsidRPr="00906BAA">
        <w:rPr>
          <w:rFonts w:ascii="Times New Roman" w:hAnsi="Times New Roman" w:hint="eastAsia"/>
          <w:szCs w:val="21"/>
          <w:vertAlign w:val="superscript"/>
        </w:rPr>
        <w:t>3</w:t>
      </w:r>
      <w:r w:rsidRPr="00906BAA">
        <w:rPr>
          <w:rFonts w:ascii="Times New Roman" w:hAnsi="Times New Roman" w:hint="eastAsia"/>
          <w:szCs w:val="21"/>
        </w:rPr>
        <w:t xml:space="preserve">/g, which is consistent with </w:t>
      </w:r>
      <w:r w:rsidRPr="00906BAA">
        <w:rPr>
          <w:rFonts w:ascii="Times New Roman" w:hAnsi="Times New Roman"/>
          <w:szCs w:val="21"/>
        </w:rPr>
        <w:t xml:space="preserve">the </w:t>
      </w:r>
      <w:r w:rsidRPr="00906BAA">
        <w:rPr>
          <w:rFonts w:ascii="Times New Roman" w:hAnsi="Times New Roman" w:hint="eastAsia"/>
          <w:szCs w:val="21"/>
        </w:rPr>
        <w:t xml:space="preserve">macroporous </w:t>
      </w:r>
      <w:r w:rsidRPr="00906BAA">
        <w:rPr>
          <w:rFonts w:ascii="Times New Roman" w:hAnsi="Times New Roman"/>
          <w:szCs w:val="21"/>
        </w:rPr>
        <w:t>structure</w:t>
      </w:r>
      <w:r w:rsidRPr="00906BAA">
        <w:rPr>
          <w:rFonts w:ascii="Times New Roman" w:hAnsi="Times New Roman" w:hint="eastAsia"/>
          <w:szCs w:val="21"/>
        </w:rPr>
        <w:t xml:space="preserve"> observed </w:t>
      </w:r>
      <w:r w:rsidRPr="00906BAA">
        <w:rPr>
          <w:rFonts w:ascii="Times New Roman" w:hAnsi="Times New Roman"/>
          <w:szCs w:val="21"/>
        </w:rPr>
        <w:t>by</w:t>
      </w:r>
      <w:r w:rsidRPr="00906BAA">
        <w:rPr>
          <w:rFonts w:ascii="Times New Roman" w:hAnsi="Times New Roman" w:hint="eastAsia"/>
          <w:szCs w:val="21"/>
        </w:rPr>
        <w:t xml:space="preserve"> SEM</w:t>
      </w:r>
      <w:r w:rsidR="004672DF" w:rsidRPr="00906BAA">
        <w:rPr>
          <w:rFonts w:ascii="Times New Roman" w:hAnsi="Times New Roman" w:hint="eastAsia"/>
          <w:szCs w:val="21"/>
          <w:lang w:eastAsia="ja-JP"/>
        </w:rPr>
        <w:t xml:space="preserve"> (Figure S1)</w:t>
      </w:r>
      <w:r w:rsidRPr="00906BAA">
        <w:rPr>
          <w:rFonts w:ascii="Times New Roman" w:hAnsi="Times New Roman" w:hint="eastAsia"/>
          <w:szCs w:val="21"/>
        </w:rPr>
        <w:t xml:space="preserve">. </w:t>
      </w:r>
      <w:r w:rsidRPr="00906BAA">
        <w:rPr>
          <w:rFonts w:ascii="Times New Roman" w:hAnsi="Times New Roman"/>
          <w:szCs w:val="21"/>
        </w:rPr>
        <w:t>In contrast, t</w:t>
      </w:r>
      <w:r w:rsidRPr="00906BAA">
        <w:rPr>
          <w:rFonts w:ascii="Times New Roman" w:hAnsi="Times New Roman" w:hint="eastAsia"/>
          <w:szCs w:val="21"/>
        </w:rPr>
        <w:t xml:space="preserve">he monolith prepared from a gel precursor </w:t>
      </w:r>
      <w:r w:rsidRPr="00906BAA">
        <w:rPr>
          <w:rFonts w:ascii="Times New Roman" w:hAnsi="Times New Roman"/>
          <w:szCs w:val="21"/>
        </w:rPr>
        <w:t xml:space="preserve">had an </w:t>
      </w:r>
      <w:r w:rsidRPr="00906BAA">
        <w:rPr>
          <w:rFonts w:ascii="Times New Roman" w:hAnsi="Times New Roman" w:hint="eastAsia"/>
          <w:i/>
          <w:szCs w:val="21"/>
        </w:rPr>
        <w:t>S</w:t>
      </w:r>
      <w:r w:rsidRPr="00906BAA">
        <w:rPr>
          <w:rFonts w:ascii="Times New Roman" w:hAnsi="Times New Roman" w:hint="eastAsia"/>
          <w:szCs w:val="21"/>
          <w:vertAlign w:val="subscript"/>
        </w:rPr>
        <w:t>BET</w:t>
      </w:r>
      <w:r w:rsidRPr="00906BAA">
        <w:rPr>
          <w:rFonts w:ascii="Times New Roman" w:hAnsi="Times New Roman" w:hint="eastAsia"/>
          <w:szCs w:val="21"/>
        </w:rPr>
        <w:t xml:space="preserve"> of 48.9 m</w:t>
      </w:r>
      <w:r w:rsidRPr="00906BAA">
        <w:rPr>
          <w:rFonts w:ascii="Times New Roman" w:hAnsi="Times New Roman" w:hint="eastAsia"/>
          <w:szCs w:val="21"/>
          <w:vertAlign w:val="superscript"/>
        </w:rPr>
        <w:t>2</w:t>
      </w:r>
      <w:r w:rsidRPr="00906BAA">
        <w:rPr>
          <w:rFonts w:ascii="Times New Roman" w:hAnsi="Times New Roman" w:hint="eastAsia"/>
          <w:szCs w:val="21"/>
        </w:rPr>
        <w:t xml:space="preserve">/g and </w:t>
      </w:r>
      <w:r w:rsidRPr="00906BAA">
        <w:rPr>
          <w:rFonts w:ascii="Times New Roman" w:hAnsi="Times New Roman" w:hint="eastAsia"/>
          <w:i/>
          <w:szCs w:val="21"/>
        </w:rPr>
        <w:t>V</w:t>
      </w:r>
      <w:r w:rsidRPr="00906BAA">
        <w:rPr>
          <w:rFonts w:ascii="Times New Roman" w:hAnsi="Times New Roman" w:hint="eastAsia"/>
          <w:szCs w:val="21"/>
          <w:vertAlign w:val="subscript"/>
        </w:rPr>
        <w:t>N2</w:t>
      </w:r>
      <w:r w:rsidRPr="00906BAA">
        <w:rPr>
          <w:rFonts w:ascii="Times New Roman" w:hAnsi="Times New Roman" w:hint="eastAsia"/>
          <w:szCs w:val="21"/>
        </w:rPr>
        <w:t xml:space="preserve"> of 0.12 cm</w:t>
      </w:r>
      <w:r w:rsidRPr="00906BAA">
        <w:rPr>
          <w:rFonts w:ascii="Times New Roman" w:hAnsi="Times New Roman" w:hint="eastAsia"/>
          <w:szCs w:val="21"/>
          <w:vertAlign w:val="superscript"/>
        </w:rPr>
        <w:t>3</w:t>
      </w:r>
      <w:r w:rsidRPr="00906BAA">
        <w:rPr>
          <w:rFonts w:ascii="Times New Roman" w:hAnsi="Times New Roman" w:hint="eastAsia"/>
          <w:szCs w:val="21"/>
        </w:rPr>
        <w:t xml:space="preserve">/g. </w:t>
      </w:r>
      <w:r w:rsidRPr="00906BAA">
        <w:rPr>
          <w:rFonts w:ascii="Times New Roman" w:hAnsi="Times New Roman"/>
          <w:szCs w:val="21"/>
        </w:rPr>
        <w:t xml:space="preserve">This moderately high </w:t>
      </w:r>
      <w:r w:rsidRPr="00906BAA">
        <w:rPr>
          <w:rFonts w:ascii="Times New Roman" w:hAnsi="Times New Roman" w:hint="eastAsia"/>
          <w:i/>
          <w:szCs w:val="21"/>
        </w:rPr>
        <w:t>S</w:t>
      </w:r>
      <w:r w:rsidRPr="00906BAA">
        <w:rPr>
          <w:rFonts w:ascii="Times New Roman" w:hAnsi="Times New Roman" w:hint="eastAsia"/>
          <w:szCs w:val="21"/>
          <w:vertAlign w:val="subscript"/>
        </w:rPr>
        <w:t>BET</w:t>
      </w:r>
      <w:r w:rsidRPr="00906BAA">
        <w:rPr>
          <w:rFonts w:ascii="Times New Roman" w:hAnsi="Times New Roman" w:hint="eastAsia"/>
          <w:szCs w:val="21"/>
        </w:rPr>
        <w:t xml:space="preserve"> value </w:t>
      </w:r>
      <w:r w:rsidRPr="00906BAA">
        <w:rPr>
          <w:rFonts w:ascii="Times New Roman" w:hAnsi="Times New Roman"/>
          <w:szCs w:val="21"/>
        </w:rPr>
        <w:t>resulted from the presence of n</w:t>
      </w:r>
      <w:r w:rsidRPr="00906BAA">
        <w:rPr>
          <w:rFonts w:ascii="Times New Roman" w:hAnsi="Times New Roman" w:hint="eastAsia"/>
          <w:szCs w:val="21"/>
        </w:rPr>
        <w:t>anoscale building blocks such as nanosheet</w:t>
      </w:r>
      <w:r w:rsidRPr="00906BAA">
        <w:rPr>
          <w:rFonts w:ascii="Times New Roman" w:hAnsi="Times New Roman"/>
          <w:szCs w:val="21"/>
        </w:rPr>
        <w:t>s</w:t>
      </w:r>
      <w:r w:rsidRPr="00906BAA">
        <w:rPr>
          <w:rFonts w:ascii="Times New Roman" w:hAnsi="Times New Roman" w:hint="eastAsia"/>
          <w:szCs w:val="21"/>
        </w:rPr>
        <w:t xml:space="preserve"> and nanofiber</w:t>
      </w:r>
      <w:r w:rsidRPr="00906BAA">
        <w:rPr>
          <w:rFonts w:ascii="Times New Roman" w:hAnsi="Times New Roman"/>
          <w:szCs w:val="21"/>
        </w:rPr>
        <w:t xml:space="preserve">s, while the </w:t>
      </w:r>
      <w:r w:rsidRPr="00906BAA">
        <w:rPr>
          <w:rFonts w:ascii="Times New Roman" w:hAnsi="Times New Roman" w:hint="eastAsia"/>
          <w:szCs w:val="21"/>
        </w:rPr>
        <w:t xml:space="preserve">sparse reticular morphology </w:t>
      </w:r>
      <w:r w:rsidRPr="00906BAA">
        <w:rPr>
          <w:rFonts w:ascii="Times New Roman" w:hAnsi="Times New Roman"/>
          <w:szCs w:val="21"/>
        </w:rPr>
        <w:t>gave a relatively low</w:t>
      </w:r>
      <w:r w:rsidRPr="00906BAA">
        <w:rPr>
          <w:rFonts w:ascii="Times New Roman" w:hAnsi="Times New Roman" w:hint="eastAsia"/>
          <w:szCs w:val="21"/>
        </w:rPr>
        <w:t xml:space="preserve"> </w:t>
      </w:r>
      <w:r w:rsidRPr="00906BAA">
        <w:rPr>
          <w:rFonts w:ascii="Times New Roman" w:hAnsi="Times New Roman" w:hint="eastAsia"/>
          <w:i/>
          <w:szCs w:val="21"/>
        </w:rPr>
        <w:t>V</w:t>
      </w:r>
      <w:r w:rsidRPr="00906BAA">
        <w:rPr>
          <w:rFonts w:ascii="Times New Roman" w:hAnsi="Times New Roman" w:hint="eastAsia"/>
          <w:szCs w:val="21"/>
          <w:vertAlign w:val="subscript"/>
        </w:rPr>
        <w:t>meso</w:t>
      </w:r>
      <w:r w:rsidRPr="00906BAA">
        <w:rPr>
          <w:rFonts w:ascii="Times New Roman" w:hAnsi="Times New Roman"/>
          <w:szCs w:val="21"/>
        </w:rPr>
        <w:t xml:space="preserve"> of </w:t>
      </w:r>
      <w:r w:rsidRPr="00906BAA">
        <w:rPr>
          <w:rFonts w:ascii="Times New Roman" w:hAnsi="Times New Roman" w:hint="eastAsia"/>
          <w:szCs w:val="21"/>
        </w:rPr>
        <w:t>0.06 cm</w:t>
      </w:r>
      <w:r w:rsidRPr="00906BAA">
        <w:rPr>
          <w:rFonts w:ascii="Times New Roman" w:hAnsi="Times New Roman" w:hint="eastAsia"/>
          <w:szCs w:val="21"/>
          <w:vertAlign w:val="superscript"/>
        </w:rPr>
        <w:t>3</w:t>
      </w:r>
      <w:r w:rsidRPr="00906BAA">
        <w:rPr>
          <w:rFonts w:ascii="Times New Roman" w:hAnsi="Times New Roman" w:hint="eastAsia"/>
          <w:szCs w:val="21"/>
        </w:rPr>
        <w:t xml:space="preserve">/g. The monolith fabricated from a gel had </w:t>
      </w:r>
      <w:r w:rsidRPr="00906BAA">
        <w:rPr>
          <w:rFonts w:ascii="Times New Roman" w:hAnsi="Times New Roman"/>
          <w:szCs w:val="21"/>
        </w:rPr>
        <w:t xml:space="preserve">a </w:t>
      </w:r>
      <w:r w:rsidRPr="00906BAA">
        <w:rPr>
          <w:rFonts w:ascii="Times New Roman" w:hAnsi="Times New Roman" w:hint="eastAsia"/>
          <w:szCs w:val="21"/>
        </w:rPr>
        <w:t xml:space="preserve">completely different structure in </w:t>
      </w:r>
      <w:r w:rsidRPr="00906BAA">
        <w:rPr>
          <w:rFonts w:ascii="Times New Roman" w:hAnsi="Times New Roman"/>
          <w:szCs w:val="21"/>
        </w:rPr>
        <w:t xml:space="preserve">terms of </w:t>
      </w:r>
      <w:r w:rsidRPr="00906BAA">
        <w:rPr>
          <w:rFonts w:ascii="Times New Roman" w:hAnsi="Times New Roman" w:hint="eastAsia"/>
          <w:szCs w:val="21"/>
        </w:rPr>
        <w:t xml:space="preserve">the size and shape of </w:t>
      </w:r>
      <w:r w:rsidRPr="00906BAA">
        <w:rPr>
          <w:rFonts w:ascii="Times New Roman" w:hAnsi="Times New Roman"/>
          <w:szCs w:val="21"/>
        </w:rPr>
        <w:t xml:space="preserve">the component </w:t>
      </w:r>
      <w:r w:rsidRPr="00906BAA">
        <w:rPr>
          <w:rFonts w:ascii="Times New Roman" w:hAnsi="Times New Roman" w:hint="eastAsia"/>
          <w:szCs w:val="21"/>
        </w:rPr>
        <w:t xml:space="preserve">parts as well as </w:t>
      </w:r>
      <w:r w:rsidRPr="00906BAA">
        <w:rPr>
          <w:rFonts w:ascii="Times New Roman" w:hAnsi="Times New Roman"/>
          <w:szCs w:val="21"/>
        </w:rPr>
        <w:t xml:space="preserve">the </w:t>
      </w:r>
      <w:r w:rsidRPr="00906BAA">
        <w:rPr>
          <w:rFonts w:ascii="Times New Roman" w:hAnsi="Times New Roman" w:hint="eastAsia"/>
          <w:szCs w:val="21"/>
        </w:rPr>
        <w:t>interconnect</w:t>
      </w:r>
      <w:r w:rsidRPr="00906BAA">
        <w:rPr>
          <w:rFonts w:ascii="Times New Roman" w:hAnsi="Times New Roman"/>
          <w:szCs w:val="21"/>
        </w:rPr>
        <w:t>ions compared to that made from solution</w:t>
      </w:r>
      <w:r w:rsidRPr="00906BAA">
        <w:rPr>
          <w:rFonts w:ascii="Times New Roman" w:hAnsi="Times New Roman" w:hint="eastAsia"/>
          <w:szCs w:val="21"/>
        </w:rPr>
        <w:t>. The</w:t>
      </w:r>
      <w:r w:rsidRPr="00906BAA">
        <w:rPr>
          <w:rFonts w:ascii="Times New Roman" w:hAnsi="Times New Roman"/>
          <w:szCs w:val="21"/>
        </w:rPr>
        <w:t>se</w:t>
      </w:r>
      <w:r w:rsidRPr="00906BAA">
        <w:rPr>
          <w:rFonts w:ascii="Times New Roman" w:hAnsi="Times New Roman" w:hint="eastAsia"/>
          <w:szCs w:val="21"/>
        </w:rPr>
        <w:t xml:space="preserve"> preliminary results suggested that </w:t>
      </w:r>
      <w:r w:rsidRPr="00906BAA">
        <w:rPr>
          <w:rFonts w:ascii="Times New Roman" w:hAnsi="Times New Roman"/>
          <w:szCs w:val="21"/>
        </w:rPr>
        <w:t xml:space="preserve">the use of </w:t>
      </w:r>
      <w:r w:rsidRPr="00906BAA">
        <w:rPr>
          <w:rFonts w:ascii="Times New Roman" w:hAnsi="Times New Roman" w:hint="eastAsia"/>
          <w:szCs w:val="21"/>
        </w:rPr>
        <w:t xml:space="preserve">a gel precursor is an effective </w:t>
      </w:r>
      <w:r w:rsidRPr="00906BAA">
        <w:rPr>
          <w:rFonts w:ascii="Times New Roman" w:hAnsi="Times New Roman"/>
          <w:szCs w:val="21"/>
        </w:rPr>
        <w:t>means of improving the</w:t>
      </w:r>
      <w:r w:rsidRPr="00906BAA">
        <w:rPr>
          <w:rFonts w:ascii="Times New Roman" w:hAnsi="Times New Roman" w:hint="eastAsia"/>
          <w:szCs w:val="21"/>
        </w:rPr>
        <w:t xml:space="preserve"> surface</w:t>
      </w:r>
      <w:r w:rsidRPr="00906BAA">
        <w:rPr>
          <w:rFonts w:ascii="Times New Roman" w:hAnsi="Times New Roman"/>
          <w:szCs w:val="21"/>
        </w:rPr>
        <w:t>-</w:t>
      </w:r>
      <w:r w:rsidRPr="00906BAA">
        <w:rPr>
          <w:rFonts w:ascii="Times New Roman" w:hAnsi="Times New Roman" w:hint="eastAsia"/>
          <w:szCs w:val="21"/>
        </w:rPr>
        <w:t>to</w:t>
      </w:r>
      <w:r w:rsidRPr="00906BAA">
        <w:rPr>
          <w:rFonts w:ascii="Times New Roman" w:hAnsi="Times New Roman"/>
          <w:szCs w:val="21"/>
        </w:rPr>
        <w:t>-</w:t>
      </w:r>
      <w:r w:rsidRPr="00906BAA">
        <w:rPr>
          <w:rFonts w:ascii="Times New Roman" w:hAnsi="Times New Roman" w:hint="eastAsia"/>
          <w:szCs w:val="21"/>
        </w:rPr>
        <w:t xml:space="preserve">volume ratio of a porous monolith. </w:t>
      </w:r>
      <w:r w:rsidRPr="00906BAA">
        <w:rPr>
          <w:rFonts w:ascii="Times New Roman" w:hAnsi="Times New Roman"/>
          <w:szCs w:val="21"/>
        </w:rPr>
        <w:t>Thus, f</w:t>
      </w:r>
      <w:r w:rsidRPr="00906BAA">
        <w:rPr>
          <w:rFonts w:ascii="Times New Roman" w:hAnsi="Times New Roman" w:hint="eastAsia"/>
          <w:szCs w:val="21"/>
        </w:rPr>
        <w:t xml:space="preserve">urther optimization of </w:t>
      </w:r>
      <w:r w:rsidRPr="00906BAA">
        <w:rPr>
          <w:rFonts w:ascii="Times New Roman" w:hAnsi="Times New Roman"/>
          <w:szCs w:val="21"/>
        </w:rPr>
        <w:t xml:space="preserve">the </w:t>
      </w:r>
      <w:r w:rsidRPr="00906BAA">
        <w:rPr>
          <w:rFonts w:ascii="Times New Roman" w:hAnsi="Times New Roman" w:hint="eastAsia"/>
          <w:szCs w:val="21"/>
        </w:rPr>
        <w:t xml:space="preserve">gelation process </w:t>
      </w:r>
      <w:r w:rsidRPr="00906BAA">
        <w:rPr>
          <w:rFonts w:ascii="Times New Roman" w:hAnsi="Times New Roman"/>
          <w:szCs w:val="21"/>
        </w:rPr>
        <w:t>would be</w:t>
      </w:r>
      <w:r w:rsidRPr="00906BAA">
        <w:rPr>
          <w:rFonts w:ascii="Times New Roman" w:hAnsi="Times New Roman" w:hint="eastAsia"/>
          <w:szCs w:val="21"/>
        </w:rPr>
        <w:t xml:space="preserve"> expected to </w:t>
      </w:r>
      <w:r w:rsidRPr="00906BAA">
        <w:rPr>
          <w:rFonts w:ascii="Times New Roman" w:hAnsi="Times New Roman"/>
          <w:szCs w:val="21"/>
        </w:rPr>
        <w:t>generate PES with an entirely</w:t>
      </w:r>
      <w:r w:rsidRPr="00906BAA">
        <w:rPr>
          <w:rFonts w:ascii="Times New Roman" w:hAnsi="Times New Roman" w:hint="eastAsia"/>
          <w:szCs w:val="21"/>
        </w:rPr>
        <w:t xml:space="preserve"> mesoporous structure</w:t>
      </w:r>
      <w:r w:rsidRPr="00906BAA">
        <w:rPr>
          <w:rFonts w:ascii="Times New Roman" w:hAnsi="Times New Roman" w:hint="eastAsia"/>
          <w:szCs w:val="21"/>
          <w:lang w:eastAsia="ja-JP"/>
        </w:rPr>
        <w:t>.</w:t>
      </w:r>
    </w:p>
    <w:p w:rsidR="002722B0" w:rsidRPr="00906BAA" w:rsidRDefault="002722B0" w:rsidP="004A0B08">
      <w:pPr>
        <w:pStyle w:val="TAMainText"/>
        <w:rPr>
          <w:rFonts w:ascii="Times New Roman" w:hAnsi="Times New Roman"/>
          <w:szCs w:val="21"/>
          <w:lang w:eastAsia="ja-JP"/>
        </w:rPr>
      </w:pPr>
      <w:r w:rsidRPr="00906BAA">
        <w:rPr>
          <w:rFonts w:ascii="Times New Roman" w:hAnsi="Times New Roman"/>
          <w:noProof/>
          <w:szCs w:val="21"/>
          <w:lang w:eastAsia="ja-JP"/>
        </w:rPr>
        <w:lastRenderedPageBreak/>
        <w:drawing>
          <wp:inline distT="0" distB="0" distL="0" distR="0" wp14:anchorId="3625EAA5" wp14:editId="67A7837F">
            <wp:extent cx="2340000" cy="4296574"/>
            <wp:effectExtent l="0" t="0" r="3175" b="889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0000" cy="4296574"/>
                    </a:xfrm>
                    <a:prstGeom prst="rect">
                      <a:avLst/>
                    </a:prstGeom>
                    <a:noFill/>
                    <a:ln>
                      <a:noFill/>
                    </a:ln>
                  </pic:spPr>
                </pic:pic>
              </a:graphicData>
            </a:graphic>
          </wp:inline>
        </w:drawing>
      </w:r>
    </w:p>
    <w:p w:rsidR="002722B0" w:rsidRPr="00906BAA" w:rsidRDefault="002722B0" w:rsidP="002722B0">
      <w:pPr>
        <w:pStyle w:val="TAMainText"/>
      </w:pPr>
      <w:r w:rsidRPr="00906BAA">
        <w:t xml:space="preserve">Figure 2. (a) A photographic image of 30 wt% PES solutions in DMF following 24 h incubation at 5, 15 and 25 °C. (b) </w:t>
      </w:r>
      <w:r w:rsidR="00965E71" w:rsidRPr="00906BAA">
        <w:rPr>
          <w:rFonts w:hint="eastAsia"/>
          <w:lang w:eastAsia="ja-JP"/>
        </w:rPr>
        <w:t xml:space="preserve">A </w:t>
      </w:r>
      <w:r w:rsidRPr="00906BAA">
        <w:t>SEM im</w:t>
      </w:r>
      <w:r w:rsidR="00965E71" w:rsidRPr="00906BAA">
        <w:t>age</w:t>
      </w:r>
      <w:r w:rsidRPr="00906BAA">
        <w:t xml:space="preserve"> of </w:t>
      </w:r>
      <w:r w:rsidR="00965E71" w:rsidRPr="00906BAA">
        <w:rPr>
          <w:rFonts w:hint="eastAsia"/>
          <w:lang w:eastAsia="ja-JP"/>
        </w:rPr>
        <w:t xml:space="preserve">the </w:t>
      </w:r>
      <w:r w:rsidRPr="00906BAA">
        <w:t>porous PES monolith fabricated from the gel incubated at 5 °C. (c) Cumulative pore volumes of the monoliths shown in (b) (solid</w:t>
      </w:r>
      <w:r w:rsidR="00293B10" w:rsidRPr="00906BAA">
        <w:rPr>
          <w:rFonts w:hint="eastAsia"/>
          <w:lang w:eastAsia="ja-JP"/>
        </w:rPr>
        <w:t xml:space="preserve"> line</w:t>
      </w:r>
      <w:r w:rsidRPr="00906BAA">
        <w:t xml:space="preserve">) and the monolith fabricated from </w:t>
      </w:r>
      <w:r w:rsidRPr="00906BAA">
        <w:rPr>
          <w:rFonts w:hint="eastAsia"/>
          <w:lang w:eastAsia="ja-JP"/>
        </w:rPr>
        <w:t>a</w:t>
      </w:r>
      <w:r w:rsidRPr="00906BAA">
        <w:t xml:space="preserve"> sol at 25 °C</w:t>
      </w:r>
      <w:r w:rsidR="00293B10" w:rsidRPr="00906BAA">
        <w:rPr>
          <w:rFonts w:hint="eastAsia"/>
          <w:lang w:eastAsia="ja-JP"/>
        </w:rPr>
        <w:t xml:space="preserve"> shown in </w:t>
      </w:r>
      <w:r w:rsidR="00CC7492" w:rsidRPr="00906BAA">
        <w:rPr>
          <w:rFonts w:hint="eastAsia"/>
          <w:lang w:eastAsia="ja-JP"/>
        </w:rPr>
        <w:t>Figure</w:t>
      </w:r>
      <w:r w:rsidR="00293B10" w:rsidRPr="00906BAA">
        <w:rPr>
          <w:rFonts w:hint="eastAsia"/>
          <w:lang w:eastAsia="ja-JP"/>
        </w:rPr>
        <w:t xml:space="preserve"> S1</w:t>
      </w:r>
      <w:r w:rsidRPr="00906BAA">
        <w:t xml:space="preserve"> (dashed</w:t>
      </w:r>
      <w:r w:rsidR="00293B10" w:rsidRPr="00906BAA">
        <w:rPr>
          <w:rFonts w:hint="eastAsia"/>
          <w:lang w:eastAsia="ja-JP"/>
        </w:rPr>
        <w:t xml:space="preserve"> line</w:t>
      </w:r>
      <w:r w:rsidRPr="00906BAA">
        <w:t>).</w:t>
      </w:r>
    </w:p>
    <w:p w:rsidR="001034F3" w:rsidRPr="00906BAA" w:rsidRDefault="001034F3" w:rsidP="004672DF">
      <w:pPr>
        <w:pStyle w:val="TAMainText"/>
        <w:ind w:firstLine="0"/>
        <w:rPr>
          <w:rFonts w:ascii="Times New Roman" w:hAnsi="Times New Roman"/>
          <w:szCs w:val="21"/>
        </w:rPr>
      </w:pPr>
      <w:r w:rsidRPr="00906BAA">
        <w:rPr>
          <w:rFonts w:ascii="Times New Roman" w:hAnsi="Times New Roman" w:hint="eastAsia"/>
          <w:b/>
          <w:szCs w:val="21"/>
        </w:rPr>
        <w:t>Physical gelation of PES solutions using solvent mixtures</w:t>
      </w:r>
      <w:r w:rsidRPr="00906BAA">
        <w:rPr>
          <w:rFonts w:ascii="Times New Roman" w:hAnsi="Times New Roman" w:hint="eastAsia"/>
          <w:b/>
          <w:szCs w:val="21"/>
          <w:lang w:eastAsia="ja-JP"/>
        </w:rPr>
        <w:t>.</w:t>
      </w:r>
      <w:r w:rsidRPr="00906BAA">
        <w:rPr>
          <w:rFonts w:ascii="Times New Roman" w:hAnsi="Times New Roman" w:hint="eastAsia"/>
          <w:szCs w:val="21"/>
          <w:lang w:eastAsia="ja-JP"/>
        </w:rPr>
        <w:t xml:space="preserve"> </w:t>
      </w:r>
      <w:r w:rsidRPr="00906BAA">
        <w:rPr>
          <w:rFonts w:ascii="Times New Roman" w:hAnsi="Times New Roman" w:hint="eastAsia"/>
          <w:szCs w:val="21"/>
        </w:rPr>
        <w:t xml:space="preserve">Solvent composition </w:t>
      </w:r>
      <w:r w:rsidRPr="00906BAA">
        <w:rPr>
          <w:rFonts w:ascii="Times New Roman" w:hAnsi="Times New Roman"/>
          <w:szCs w:val="21"/>
        </w:rPr>
        <w:t>is known to have a</w:t>
      </w:r>
      <w:r w:rsidRPr="00906BAA">
        <w:rPr>
          <w:rFonts w:ascii="Times New Roman" w:hAnsi="Times New Roman" w:hint="eastAsia"/>
          <w:szCs w:val="21"/>
        </w:rPr>
        <w:t xml:space="preserve"> significant </w:t>
      </w:r>
      <w:r w:rsidRPr="00906BAA">
        <w:rPr>
          <w:rFonts w:ascii="Times New Roman" w:hAnsi="Times New Roman"/>
          <w:szCs w:val="21"/>
        </w:rPr>
        <w:t>effect</w:t>
      </w:r>
      <w:r w:rsidRPr="00906BAA">
        <w:rPr>
          <w:rFonts w:ascii="Times New Roman" w:hAnsi="Times New Roman" w:hint="eastAsia"/>
          <w:szCs w:val="21"/>
        </w:rPr>
        <w:t xml:space="preserve"> on </w:t>
      </w:r>
      <w:r w:rsidRPr="00906BAA">
        <w:rPr>
          <w:rFonts w:ascii="Times New Roman" w:hAnsi="Times New Roman"/>
          <w:szCs w:val="21"/>
        </w:rPr>
        <w:t xml:space="preserve">the </w:t>
      </w:r>
      <w:r w:rsidRPr="00906BAA">
        <w:rPr>
          <w:rFonts w:ascii="Times New Roman" w:hAnsi="Times New Roman" w:hint="eastAsia"/>
          <w:szCs w:val="21"/>
        </w:rPr>
        <w:t>physical gelation of linear polymers</w:t>
      </w:r>
      <w:r w:rsidR="00293B10" w:rsidRPr="00906BAA">
        <w:rPr>
          <w:rFonts w:ascii="Times New Roman" w:hAnsi="Times New Roman" w:hint="eastAsia"/>
          <w:szCs w:val="21"/>
          <w:lang w:eastAsia="ja-JP"/>
        </w:rPr>
        <w:t>.</w:t>
      </w:r>
      <w:r w:rsidR="00831F51" w:rsidRPr="00906BAA">
        <w:rPr>
          <w:rFonts w:ascii="Times New Roman" w:hAnsi="Times New Roman"/>
          <w:szCs w:val="21"/>
          <w:vertAlign w:val="superscript"/>
        </w:rPr>
        <w:fldChar w:fldCharType="begin" w:fldLock="1"/>
      </w:r>
      <w:r w:rsidR="003E6D56" w:rsidRPr="00906BAA">
        <w:rPr>
          <w:rFonts w:ascii="Times New Roman" w:hAnsi="Times New Roman"/>
          <w:szCs w:val="21"/>
          <w:vertAlign w:val="superscript"/>
        </w:rPr>
        <w:instrText>ADDIN CSL_CITATION { "citationItems" : [ { "id" : "ITEM-1", "itemData" : { "DOI" : "10.1021/ma9508966", "ISSN" : "0024-9297", "abstract" : "The formation of phase inversion membranes made by immersion precipitation from a ternary system consisting of an amorphous polymer, a solvent, and a nonsolvent has been rationalized by assuming a gelation process. The treatise is based on a hypothesis developed by Berghmans for a binary system consisting of a polymer and a solvent. The ternary phase diagram for the mixture of H2O-NMP (N-methylpyrrolidone)-PES (poly(ether sulfone)) was determined at 25 \u00b0C. In this system three boundaries could be identified, i.e., a vitrification, a gelation, and a binodal boundary. It was found that for this system and a system composed of H2O-DMAC (N,N-dimethylacetamide)-PSF (polysulfone), vitrification is the only mechanism responsible for the structure fixation of membranes prepared by liquidliquid demixing due to immersion precipitation. For the system of MPD (2-methyl-2,4-pentanediol)- NMP-PES, it was found that a membrane can be formed by vitrification as a result of immersion precipitation prior to liquid-liquid demixing. The depressions of the glass transition temperature of PES by the addition of FP (N-formylpiperidine), DMSO (dimethyl sulfoxide), DMAC, or NMP as well as by a mixture of NMP and water are determined.", "author" : [ { "dropping-particle" : "", "family" : "Li", "given" : "S.-G.", "non-dropping-particle" : "", "parse-names" : false, "suffix" : "" }, { "dropping-particle" : "", "family" : "Boomgaard", "given" : "Th.", "non-dropping-particle" : "van den", "parse-names" : false, "suffix" : "" }, { "dropping-particle" : "", "family" : "Smolders", "given" : "C. A.", "non-dropping-particle" : "", "parse-names" : false, "suffix" : "" }, { "dropping-particle" : "", "family" : "Strathmann", "given" : "H.", "non-dropping-particle" : "", "parse-names" : false, "suffix" : "" } ], "container-title" : "Macromolecules", "id" : "ITEM-1", "issue" : "6", "issued" : { "date-parts" : [ [ "1996" ] ] }, "page" : "2053-2059", "title" : "Physical Gelation of Amorphous Polymers in a Mixture of Solvent and Nonsolvent", "type" : "article-journal", "volume" : "29" }, "uris" : [ "http://www.mendeley.com/documents/?uuid=1ef317c6-e0ae-46df-8683-2f25554aedcc" ] } ], "mendeley" : { "formattedCitation" : "&lt;sup&gt;15&lt;/sup&gt;", "plainTextFormattedCitation" : "15", "previouslyFormattedCitation" : "&lt;sup&gt;15&lt;/sup&gt;" }, "properties" : {  }, "schema" : "https://github.com/citation-style-language/schema/raw/master/csl-citation.json" }</w:instrText>
      </w:r>
      <w:r w:rsidR="00831F51" w:rsidRPr="00906BAA">
        <w:rPr>
          <w:rFonts w:ascii="Times New Roman" w:hAnsi="Times New Roman"/>
          <w:szCs w:val="21"/>
          <w:vertAlign w:val="superscript"/>
        </w:rPr>
        <w:fldChar w:fldCharType="separate"/>
      </w:r>
      <w:r w:rsidR="003E6D56" w:rsidRPr="00906BAA">
        <w:rPr>
          <w:rFonts w:ascii="Times New Roman" w:hAnsi="Times New Roman"/>
          <w:noProof/>
          <w:szCs w:val="21"/>
          <w:vertAlign w:val="superscript"/>
        </w:rPr>
        <w:t>15</w:t>
      </w:r>
      <w:r w:rsidR="00831F51" w:rsidRPr="00906BAA">
        <w:rPr>
          <w:rFonts w:ascii="Times New Roman" w:hAnsi="Times New Roman"/>
          <w:szCs w:val="21"/>
          <w:vertAlign w:val="superscript"/>
        </w:rPr>
        <w:fldChar w:fldCharType="end"/>
      </w:r>
      <w:r w:rsidRPr="00906BAA">
        <w:rPr>
          <w:rFonts w:ascii="Times New Roman" w:hAnsi="Times New Roman" w:hint="eastAsia"/>
          <w:szCs w:val="21"/>
        </w:rPr>
        <w:t xml:space="preserve"> </w:t>
      </w:r>
      <w:r w:rsidR="004672DF" w:rsidRPr="00906BAA">
        <w:rPr>
          <w:rFonts w:hint="eastAsia"/>
        </w:rPr>
        <w:t xml:space="preserve">  ****</w:t>
      </w:r>
      <w:r w:rsidR="00293B10" w:rsidRPr="00906BAA">
        <w:rPr>
          <w:rFonts w:ascii="Times New Roman" w:hAnsi="Times New Roman" w:hint="eastAsia"/>
          <w:szCs w:val="21"/>
          <w:lang w:eastAsia="ja-JP"/>
        </w:rPr>
        <w:t>As discussed in Supporting Information, DMF is a good solvent for PES and benzene is a poor solvent</w:t>
      </w:r>
      <w:r w:rsidR="00072711" w:rsidRPr="00906BAA">
        <w:rPr>
          <w:rFonts w:ascii="Times New Roman" w:hAnsi="Times New Roman" w:hint="eastAsia"/>
          <w:szCs w:val="21"/>
          <w:lang w:eastAsia="ja-JP"/>
        </w:rPr>
        <w:t xml:space="preserve"> (see Table S1)</w:t>
      </w:r>
      <w:r w:rsidR="00293B10" w:rsidRPr="00906BAA">
        <w:rPr>
          <w:rFonts w:ascii="Times New Roman" w:hAnsi="Times New Roman" w:hint="eastAsia"/>
          <w:szCs w:val="21"/>
          <w:lang w:eastAsia="ja-JP"/>
        </w:rPr>
        <w:t xml:space="preserve">. We slightly decreased PES solubility by </w:t>
      </w:r>
      <w:r w:rsidR="004672DF" w:rsidRPr="00906BAA">
        <w:rPr>
          <w:rFonts w:ascii="Times New Roman" w:hAnsi="Times New Roman" w:hint="eastAsia"/>
          <w:szCs w:val="21"/>
          <w:lang w:eastAsia="ja-JP"/>
        </w:rPr>
        <w:t xml:space="preserve">adding a certain amount of benzene solvent to DMF solvent. </w:t>
      </w:r>
      <w:r w:rsidRPr="00906BAA">
        <w:rPr>
          <w:rFonts w:ascii="Times New Roman" w:hAnsi="Times New Roman" w:hint="eastAsia"/>
          <w:szCs w:val="21"/>
        </w:rPr>
        <w:t xml:space="preserve">We prepared PES solutions using </w:t>
      </w:r>
      <w:r w:rsidRPr="00906BAA">
        <w:rPr>
          <w:rFonts w:ascii="Times New Roman" w:hAnsi="Times New Roman"/>
          <w:szCs w:val="21"/>
        </w:rPr>
        <w:t>various</w:t>
      </w:r>
      <w:r w:rsidRPr="00906BAA">
        <w:rPr>
          <w:rFonts w:ascii="Times New Roman" w:hAnsi="Times New Roman" w:hint="eastAsia"/>
          <w:szCs w:val="21"/>
        </w:rPr>
        <w:t xml:space="preserve"> </w:t>
      </w:r>
      <w:r w:rsidRPr="00906BAA">
        <w:rPr>
          <w:rFonts w:ascii="Times New Roman" w:hAnsi="Times New Roman"/>
          <w:szCs w:val="21"/>
        </w:rPr>
        <w:t>mixture</w:t>
      </w:r>
      <w:r w:rsidRPr="00906BAA">
        <w:rPr>
          <w:rFonts w:ascii="Times New Roman" w:hAnsi="Times New Roman" w:hint="eastAsia"/>
          <w:szCs w:val="21"/>
        </w:rPr>
        <w:t xml:space="preserve">s </w:t>
      </w:r>
      <w:r w:rsidRPr="00906BAA">
        <w:rPr>
          <w:rFonts w:ascii="Times New Roman" w:hAnsi="Times New Roman"/>
          <w:szCs w:val="21"/>
        </w:rPr>
        <w:t>of</w:t>
      </w:r>
      <w:r w:rsidRPr="00906BAA">
        <w:rPr>
          <w:rFonts w:ascii="Times New Roman" w:hAnsi="Times New Roman" w:hint="eastAsia"/>
          <w:szCs w:val="21"/>
        </w:rPr>
        <w:t xml:space="preserve"> DMF and benzene and examined </w:t>
      </w:r>
      <w:r w:rsidRPr="00906BAA">
        <w:rPr>
          <w:rFonts w:ascii="Times New Roman" w:hAnsi="Times New Roman"/>
          <w:szCs w:val="21"/>
        </w:rPr>
        <w:t xml:space="preserve">the resulting </w:t>
      </w:r>
      <w:r w:rsidRPr="00906BAA">
        <w:rPr>
          <w:rFonts w:ascii="Times New Roman" w:hAnsi="Times New Roman" w:hint="eastAsia"/>
          <w:szCs w:val="21"/>
        </w:rPr>
        <w:t xml:space="preserve">gelation behavior </w:t>
      </w:r>
      <w:r w:rsidRPr="00906BAA">
        <w:rPr>
          <w:rFonts w:ascii="Times New Roman" w:hAnsi="Times New Roman"/>
          <w:szCs w:val="21"/>
        </w:rPr>
        <w:t>following</w:t>
      </w:r>
      <w:r w:rsidRPr="00906BAA">
        <w:rPr>
          <w:rFonts w:ascii="Times New Roman" w:hAnsi="Times New Roman" w:hint="eastAsia"/>
          <w:szCs w:val="21"/>
        </w:rPr>
        <w:t xml:space="preserve"> 24 h incubation at 25</w:t>
      </w:r>
      <w:r w:rsidRPr="00906BAA">
        <w:rPr>
          <w:rFonts w:ascii="Times New Roman" w:hAnsi="Times New Roman"/>
          <w:szCs w:val="21"/>
        </w:rPr>
        <w:t xml:space="preserve"> °C</w:t>
      </w:r>
      <w:r w:rsidRPr="00906BAA">
        <w:rPr>
          <w:rFonts w:ascii="Times New Roman" w:hAnsi="Times New Roman" w:hint="eastAsia"/>
          <w:szCs w:val="21"/>
        </w:rPr>
        <w:t xml:space="preserve">. </w:t>
      </w:r>
      <w:r w:rsidR="00CC7492" w:rsidRPr="00906BAA">
        <w:rPr>
          <w:rFonts w:ascii="Times New Roman" w:hAnsi="Times New Roman" w:hint="eastAsia"/>
          <w:szCs w:val="21"/>
        </w:rPr>
        <w:t>Figure</w:t>
      </w:r>
      <w:r w:rsidRPr="00906BAA">
        <w:rPr>
          <w:rFonts w:ascii="Times New Roman" w:hAnsi="Times New Roman" w:hint="eastAsia"/>
          <w:szCs w:val="21"/>
        </w:rPr>
        <w:t xml:space="preserve"> </w:t>
      </w:r>
      <w:r w:rsidR="00072711" w:rsidRPr="00906BAA">
        <w:rPr>
          <w:rFonts w:ascii="Times New Roman" w:hAnsi="Times New Roman" w:hint="eastAsia"/>
          <w:szCs w:val="21"/>
          <w:lang w:eastAsia="ja-JP"/>
        </w:rPr>
        <w:t>3</w:t>
      </w:r>
      <w:r w:rsidRPr="00906BAA">
        <w:rPr>
          <w:rFonts w:ascii="Times New Roman" w:hAnsi="Times New Roman" w:hint="eastAsia"/>
          <w:szCs w:val="21"/>
        </w:rPr>
        <w:t>(a) shows a photograph</w:t>
      </w:r>
      <w:r w:rsidRPr="00906BAA">
        <w:rPr>
          <w:rFonts w:ascii="Times New Roman" w:hAnsi="Times New Roman"/>
          <w:szCs w:val="21"/>
        </w:rPr>
        <w:t>ic image</w:t>
      </w:r>
      <w:r w:rsidRPr="00906BAA">
        <w:rPr>
          <w:rFonts w:ascii="Times New Roman" w:hAnsi="Times New Roman" w:hint="eastAsia"/>
          <w:szCs w:val="21"/>
        </w:rPr>
        <w:t xml:space="preserve"> of 20</w:t>
      </w:r>
      <w:r w:rsidRPr="00906BAA">
        <w:rPr>
          <w:rFonts w:ascii="Times New Roman" w:hAnsi="Times New Roman"/>
          <w:szCs w:val="21"/>
        </w:rPr>
        <w:t xml:space="preserve"> </w:t>
      </w:r>
      <w:r w:rsidRPr="00906BAA">
        <w:rPr>
          <w:rFonts w:ascii="Times New Roman" w:hAnsi="Times New Roman" w:hint="eastAsia"/>
          <w:szCs w:val="21"/>
        </w:rPr>
        <w:t xml:space="preserve">wt% PES </w:t>
      </w:r>
      <w:r w:rsidRPr="00906BAA">
        <w:rPr>
          <w:rFonts w:ascii="Times New Roman" w:hAnsi="Times New Roman"/>
          <w:szCs w:val="21"/>
        </w:rPr>
        <w:t>solutions</w:t>
      </w:r>
      <w:r w:rsidRPr="00906BAA">
        <w:rPr>
          <w:rFonts w:ascii="Times New Roman" w:hAnsi="Times New Roman" w:hint="eastAsia"/>
          <w:szCs w:val="21"/>
        </w:rPr>
        <w:t xml:space="preserve"> </w:t>
      </w:r>
      <w:r w:rsidRPr="00906BAA">
        <w:rPr>
          <w:rFonts w:ascii="Times New Roman" w:hAnsi="Times New Roman"/>
          <w:szCs w:val="21"/>
        </w:rPr>
        <w:t>made with varying</w:t>
      </w:r>
      <w:r w:rsidRPr="00906BAA">
        <w:rPr>
          <w:rFonts w:ascii="Times New Roman" w:hAnsi="Times New Roman" w:hint="eastAsia"/>
          <w:szCs w:val="21"/>
        </w:rPr>
        <w:t xml:space="preserve"> benzene ratio</w:t>
      </w:r>
      <w:r w:rsidRPr="00906BAA">
        <w:rPr>
          <w:rFonts w:ascii="Times New Roman" w:hAnsi="Times New Roman"/>
          <w:szCs w:val="21"/>
        </w:rPr>
        <w:t>s</w:t>
      </w:r>
      <w:r w:rsidRPr="00906BAA">
        <w:rPr>
          <w:rFonts w:ascii="Times New Roman" w:hAnsi="Times New Roman" w:hint="eastAsia"/>
          <w:szCs w:val="21"/>
        </w:rPr>
        <w:t xml:space="preserve">. Although the </w:t>
      </w:r>
      <w:r w:rsidRPr="00906BAA">
        <w:rPr>
          <w:rFonts w:ascii="Times New Roman" w:hAnsi="Times New Roman" w:hint="eastAsia"/>
          <w:szCs w:val="21"/>
        </w:rPr>
        <w:lastRenderedPageBreak/>
        <w:t xml:space="preserve">solutions remained </w:t>
      </w:r>
      <w:r w:rsidRPr="00906BAA">
        <w:rPr>
          <w:rFonts w:ascii="Times New Roman" w:hAnsi="Times New Roman"/>
          <w:szCs w:val="21"/>
        </w:rPr>
        <w:t>as transparent</w:t>
      </w:r>
      <w:r w:rsidRPr="00906BAA">
        <w:rPr>
          <w:rFonts w:ascii="Times New Roman" w:hAnsi="Times New Roman" w:hint="eastAsia"/>
          <w:szCs w:val="21"/>
        </w:rPr>
        <w:t xml:space="preserve"> sol</w:t>
      </w:r>
      <w:r w:rsidRPr="00906BAA">
        <w:rPr>
          <w:rFonts w:ascii="Times New Roman" w:hAnsi="Times New Roman"/>
          <w:szCs w:val="21"/>
        </w:rPr>
        <w:t>s</w:t>
      </w:r>
      <w:r w:rsidRPr="00906BAA">
        <w:rPr>
          <w:rFonts w:ascii="Times New Roman" w:hAnsi="Times New Roman" w:hint="eastAsia"/>
          <w:szCs w:val="21"/>
        </w:rPr>
        <w:t xml:space="preserve"> at benzene ratio</w:t>
      </w:r>
      <w:r w:rsidRPr="00906BAA">
        <w:rPr>
          <w:rFonts w:ascii="Times New Roman" w:hAnsi="Times New Roman"/>
          <w:szCs w:val="21"/>
        </w:rPr>
        <w:t>s</w:t>
      </w:r>
      <w:r w:rsidRPr="00906BAA">
        <w:rPr>
          <w:rFonts w:ascii="Times New Roman" w:hAnsi="Times New Roman" w:hint="eastAsia"/>
          <w:szCs w:val="21"/>
        </w:rPr>
        <w:t xml:space="preserve"> of 10% or less, gel</w:t>
      </w:r>
      <w:r w:rsidRPr="00906BAA">
        <w:rPr>
          <w:rFonts w:ascii="Times New Roman" w:hAnsi="Times New Roman"/>
          <w:szCs w:val="21"/>
        </w:rPr>
        <w:t>ation was observed</w:t>
      </w:r>
      <w:r w:rsidRPr="00906BAA">
        <w:rPr>
          <w:rFonts w:ascii="Times New Roman" w:hAnsi="Times New Roman" w:hint="eastAsia"/>
          <w:szCs w:val="21"/>
        </w:rPr>
        <w:t xml:space="preserve"> at </w:t>
      </w:r>
      <w:r w:rsidRPr="00906BAA">
        <w:rPr>
          <w:rFonts w:ascii="Times New Roman" w:hAnsi="Times New Roman"/>
          <w:szCs w:val="21"/>
        </w:rPr>
        <w:t>benzene</w:t>
      </w:r>
      <w:r w:rsidRPr="00906BAA">
        <w:rPr>
          <w:rFonts w:ascii="Times New Roman" w:hAnsi="Times New Roman" w:hint="eastAsia"/>
          <w:szCs w:val="21"/>
        </w:rPr>
        <w:t xml:space="preserve"> ratio</w:t>
      </w:r>
      <w:r w:rsidRPr="00906BAA">
        <w:rPr>
          <w:rFonts w:ascii="Times New Roman" w:hAnsi="Times New Roman"/>
          <w:szCs w:val="21"/>
        </w:rPr>
        <w:t>s</w:t>
      </w:r>
      <w:r w:rsidRPr="00906BAA">
        <w:rPr>
          <w:rFonts w:ascii="Times New Roman" w:hAnsi="Times New Roman" w:hint="eastAsia"/>
          <w:szCs w:val="21"/>
        </w:rPr>
        <w:t xml:space="preserve"> of 20% and above. </w:t>
      </w:r>
      <w:r w:rsidRPr="00906BAA">
        <w:rPr>
          <w:rFonts w:ascii="Times New Roman" w:hAnsi="Times New Roman"/>
          <w:szCs w:val="21"/>
        </w:rPr>
        <w:t>Thus, a</w:t>
      </w:r>
      <w:r w:rsidRPr="00906BAA">
        <w:rPr>
          <w:rFonts w:ascii="Times New Roman" w:hAnsi="Times New Roman" w:hint="eastAsia"/>
          <w:szCs w:val="21"/>
        </w:rPr>
        <w:t xml:space="preserve">dding </w:t>
      </w:r>
      <w:r w:rsidRPr="00906BAA">
        <w:rPr>
          <w:rFonts w:ascii="Times New Roman" w:hAnsi="Times New Roman"/>
          <w:szCs w:val="21"/>
        </w:rPr>
        <w:t xml:space="preserve">a </w:t>
      </w:r>
      <w:r w:rsidRPr="00906BAA">
        <w:rPr>
          <w:rFonts w:ascii="Times New Roman" w:hAnsi="Times New Roman" w:hint="eastAsia"/>
          <w:szCs w:val="21"/>
        </w:rPr>
        <w:t xml:space="preserve">suitable amount of benzene </w:t>
      </w:r>
      <w:r w:rsidRPr="00906BAA">
        <w:rPr>
          <w:rFonts w:ascii="Times New Roman" w:hAnsi="Times New Roman"/>
          <w:szCs w:val="21"/>
        </w:rPr>
        <w:t>resulted in a</w:t>
      </w:r>
      <w:r w:rsidRPr="00906BAA">
        <w:rPr>
          <w:rFonts w:ascii="Times New Roman" w:hAnsi="Times New Roman" w:hint="eastAsia"/>
          <w:szCs w:val="21"/>
        </w:rPr>
        <w:t xml:space="preserve"> physical gel even at room temperature, which was </w:t>
      </w:r>
      <w:r w:rsidRPr="00906BAA">
        <w:rPr>
          <w:rFonts w:ascii="Times New Roman" w:hAnsi="Times New Roman"/>
          <w:szCs w:val="21"/>
        </w:rPr>
        <w:t>not observed with</w:t>
      </w:r>
      <w:r w:rsidRPr="00906BAA">
        <w:rPr>
          <w:rFonts w:ascii="Times New Roman" w:hAnsi="Times New Roman" w:hint="eastAsia"/>
          <w:szCs w:val="21"/>
        </w:rPr>
        <w:t xml:space="preserve"> PES solutions containing only DMF. The gel </w:t>
      </w:r>
      <w:r w:rsidRPr="00906BAA">
        <w:rPr>
          <w:rFonts w:ascii="Times New Roman" w:hAnsi="Times New Roman"/>
          <w:szCs w:val="21"/>
        </w:rPr>
        <w:t xml:space="preserve">was </w:t>
      </w:r>
      <w:r w:rsidRPr="00906BAA">
        <w:rPr>
          <w:rFonts w:ascii="Times New Roman" w:hAnsi="Times New Roman" w:hint="eastAsia"/>
          <w:szCs w:val="21"/>
        </w:rPr>
        <w:t xml:space="preserve">semitransparent at 20% benzene and became opaque at 30%. </w:t>
      </w:r>
      <w:r w:rsidRPr="00906BAA">
        <w:rPr>
          <w:rFonts w:ascii="Times New Roman" w:hAnsi="Times New Roman"/>
          <w:szCs w:val="21"/>
        </w:rPr>
        <w:t>This reduced</w:t>
      </w:r>
      <w:r w:rsidRPr="00906BAA">
        <w:rPr>
          <w:rFonts w:ascii="Times New Roman" w:hAnsi="Times New Roman" w:hint="eastAsia"/>
          <w:szCs w:val="21"/>
        </w:rPr>
        <w:t xml:space="preserve"> transparency at</w:t>
      </w:r>
      <w:r w:rsidRPr="00906BAA">
        <w:rPr>
          <w:rFonts w:ascii="Times New Roman" w:hAnsi="Times New Roman"/>
          <w:szCs w:val="21"/>
        </w:rPr>
        <w:t xml:space="preserve"> the</w:t>
      </w:r>
      <w:r w:rsidRPr="00906BAA">
        <w:rPr>
          <w:rFonts w:ascii="Times New Roman" w:hAnsi="Times New Roman" w:hint="eastAsia"/>
          <w:szCs w:val="21"/>
        </w:rPr>
        <w:t xml:space="preserve"> </w:t>
      </w:r>
      <w:r w:rsidRPr="00906BAA">
        <w:rPr>
          <w:rFonts w:ascii="Times New Roman" w:hAnsi="Times New Roman"/>
          <w:szCs w:val="21"/>
        </w:rPr>
        <w:t>same</w:t>
      </w:r>
      <w:r w:rsidRPr="00906BAA">
        <w:rPr>
          <w:rFonts w:ascii="Times New Roman" w:hAnsi="Times New Roman" w:hint="eastAsia"/>
          <w:szCs w:val="21"/>
        </w:rPr>
        <w:t xml:space="preserve"> PES concentration may indicate that higher benzene ratio result</w:t>
      </w:r>
      <w:r w:rsidRPr="00906BAA">
        <w:rPr>
          <w:rFonts w:ascii="Times New Roman" w:hAnsi="Times New Roman"/>
          <w:szCs w:val="21"/>
        </w:rPr>
        <w:t>ed</w:t>
      </w:r>
      <w:r w:rsidRPr="00906BAA">
        <w:rPr>
          <w:rFonts w:ascii="Times New Roman" w:hAnsi="Times New Roman" w:hint="eastAsia"/>
          <w:szCs w:val="21"/>
        </w:rPr>
        <w:t xml:space="preserve"> in </w:t>
      </w:r>
      <w:r w:rsidRPr="00906BAA">
        <w:rPr>
          <w:rFonts w:ascii="Times New Roman" w:hAnsi="Times New Roman"/>
          <w:szCs w:val="21"/>
        </w:rPr>
        <w:t xml:space="preserve">a </w:t>
      </w:r>
      <w:r w:rsidRPr="00906BAA">
        <w:rPr>
          <w:rFonts w:ascii="Times New Roman" w:hAnsi="Times New Roman" w:hint="eastAsia"/>
          <w:szCs w:val="21"/>
        </w:rPr>
        <w:t xml:space="preserve">more heterogeneous domain structure </w:t>
      </w:r>
      <w:r w:rsidRPr="00906BAA">
        <w:rPr>
          <w:rFonts w:ascii="Times New Roman" w:hAnsi="Times New Roman"/>
          <w:szCs w:val="21"/>
        </w:rPr>
        <w:t>within</w:t>
      </w:r>
      <w:r w:rsidRPr="00906BAA">
        <w:rPr>
          <w:rFonts w:ascii="Times New Roman" w:hAnsi="Times New Roman" w:hint="eastAsia"/>
          <w:szCs w:val="21"/>
        </w:rPr>
        <w:t xml:space="preserve"> the gel</w:t>
      </w:r>
      <w:r w:rsidRPr="00906BAA">
        <w:rPr>
          <w:rFonts w:ascii="Times New Roman" w:hAnsi="Times New Roman"/>
          <w:szCs w:val="21"/>
        </w:rPr>
        <w:t>,</w:t>
      </w:r>
      <w:r w:rsidRPr="00906BAA">
        <w:rPr>
          <w:rFonts w:ascii="Times New Roman" w:hAnsi="Times New Roman" w:hint="eastAsia"/>
          <w:szCs w:val="21"/>
        </w:rPr>
        <w:t xml:space="preserve"> </w:t>
      </w:r>
      <w:r w:rsidRPr="00906BAA">
        <w:rPr>
          <w:rFonts w:ascii="Times New Roman" w:hAnsi="Times New Roman"/>
          <w:szCs w:val="21"/>
        </w:rPr>
        <w:t xml:space="preserve">with the presence of some domains </w:t>
      </w:r>
      <w:r w:rsidRPr="00906BAA">
        <w:rPr>
          <w:rFonts w:ascii="Times New Roman" w:hAnsi="Times New Roman" w:hint="eastAsia"/>
          <w:szCs w:val="21"/>
        </w:rPr>
        <w:t>hav</w:t>
      </w:r>
      <w:r w:rsidRPr="00906BAA">
        <w:rPr>
          <w:rFonts w:ascii="Times New Roman" w:hAnsi="Times New Roman"/>
          <w:szCs w:val="21"/>
        </w:rPr>
        <w:t>ing</w:t>
      </w:r>
      <w:r w:rsidRPr="00906BAA">
        <w:rPr>
          <w:rFonts w:ascii="Times New Roman" w:hAnsi="Times New Roman" w:hint="eastAsia"/>
          <w:szCs w:val="21"/>
        </w:rPr>
        <w:t xml:space="preserve"> larger size</w:t>
      </w:r>
      <w:r w:rsidRPr="00906BAA">
        <w:rPr>
          <w:rFonts w:ascii="Times New Roman" w:hAnsi="Times New Roman"/>
          <w:szCs w:val="21"/>
        </w:rPr>
        <w:t>s</w:t>
      </w:r>
      <w:r w:rsidRPr="00906BAA">
        <w:rPr>
          <w:rFonts w:ascii="Times New Roman" w:hAnsi="Times New Roman" w:hint="eastAsia"/>
          <w:szCs w:val="21"/>
        </w:rPr>
        <w:t xml:space="preserve"> and/or high refractive index variation</w:t>
      </w:r>
      <w:r w:rsidRPr="00906BAA">
        <w:rPr>
          <w:rFonts w:ascii="Times New Roman" w:hAnsi="Times New Roman"/>
          <w:szCs w:val="21"/>
        </w:rPr>
        <w:t>s</w:t>
      </w:r>
      <w:r w:rsidRPr="00906BAA">
        <w:rPr>
          <w:rFonts w:ascii="Times New Roman" w:hAnsi="Times New Roman" w:hint="eastAsia"/>
          <w:szCs w:val="21"/>
        </w:rPr>
        <w:t xml:space="preserve">. </w:t>
      </w:r>
      <w:r w:rsidR="00CC7492" w:rsidRPr="00906BAA">
        <w:rPr>
          <w:rFonts w:ascii="Times New Roman" w:hAnsi="Times New Roman" w:hint="eastAsia"/>
          <w:szCs w:val="21"/>
        </w:rPr>
        <w:t>Figure</w:t>
      </w:r>
      <w:r w:rsidRPr="00906BAA">
        <w:rPr>
          <w:rFonts w:ascii="Times New Roman" w:hAnsi="Times New Roman" w:hint="eastAsia"/>
          <w:szCs w:val="21"/>
        </w:rPr>
        <w:t xml:space="preserve"> </w:t>
      </w:r>
      <w:r w:rsidR="00072711" w:rsidRPr="00906BAA">
        <w:rPr>
          <w:rFonts w:ascii="Times New Roman" w:hAnsi="Times New Roman" w:hint="eastAsia"/>
          <w:szCs w:val="21"/>
          <w:lang w:eastAsia="ja-JP"/>
        </w:rPr>
        <w:t>3</w:t>
      </w:r>
      <w:r w:rsidRPr="00906BAA">
        <w:rPr>
          <w:rFonts w:ascii="Times New Roman" w:hAnsi="Times New Roman" w:hint="eastAsia"/>
          <w:szCs w:val="21"/>
        </w:rPr>
        <w:t>(b) shows a photograph</w:t>
      </w:r>
      <w:r w:rsidRPr="00906BAA">
        <w:rPr>
          <w:rFonts w:ascii="Times New Roman" w:hAnsi="Times New Roman"/>
          <w:szCs w:val="21"/>
        </w:rPr>
        <w:t>ic image</w:t>
      </w:r>
      <w:r w:rsidRPr="00906BAA">
        <w:rPr>
          <w:rFonts w:ascii="Times New Roman" w:hAnsi="Times New Roman" w:hint="eastAsia"/>
          <w:szCs w:val="21"/>
        </w:rPr>
        <w:t xml:space="preserve"> of PES solutions containing 30% benzene. At PES concentrations of 10 wt% and above all </w:t>
      </w:r>
      <w:r w:rsidRPr="00906BAA">
        <w:rPr>
          <w:rFonts w:ascii="Times New Roman" w:hAnsi="Times New Roman"/>
          <w:szCs w:val="21"/>
        </w:rPr>
        <w:t xml:space="preserve">the </w:t>
      </w:r>
      <w:r w:rsidRPr="00906BAA">
        <w:rPr>
          <w:rFonts w:ascii="Times New Roman" w:hAnsi="Times New Roman" w:hint="eastAsia"/>
          <w:szCs w:val="21"/>
        </w:rPr>
        <w:t>solutions gelled</w:t>
      </w:r>
      <w:r w:rsidRPr="00906BAA">
        <w:rPr>
          <w:rFonts w:ascii="Times New Roman" w:hAnsi="Times New Roman"/>
          <w:szCs w:val="21"/>
        </w:rPr>
        <w:t>, although t</w:t>
      </w:r>
      <w:r w:rsidRPr="00906BAA">
        <w:rPr>
          <w:rFonts w:ascii="Times New Roman" w:hAnsi="Times New Roman" w:hint="eastAsia"/>
          <w:szCs w:val="21"/>
        </w:rPr>
        <w:t xml:space="preserve">he transparency of the gels decreased with </w:t>
      </w:r>
      <w:r w:rsidRPr="00906BAA">
        <w:rPr>
          <w:rFonts w:ascii="Times New Roman" w:hAnsi="Times New Roman"/>
          <w:szCs w:val="21"/>
        </w:rPr>
        <w:t>increa</w:t>
      </w:r>
      <w:r w:rsidRPr="00906BAA">
        <w:rPr>
          <w:rFonts w:ascii="Times New Roman" w:hAnsi="Times New Roman" w:hint="eastAsia"/>
          <w:szCs w:val="21"/>
        </w:rPr>
        <w:t xml:space="preserve">sing PES concentrations. </w:t>
      </w:r>
      <w:r w:rsidR="00CC7492" w:rsidRPr="00906BAA">
        <w:rPr>
          <w:rFonts w:ascii="Times New Roman" w:hAnsi="Times New Roman" w:hint="eastAsia"/>
          <w:szCs w:val="21"/>
        </w:rPr>
        <w:t>Figure</w:t>
      </w:r>
      <w:r w:rsidRPr="00906BAA">
        <w:rPr>
          <w:rFonts w:ascii="Times New Roman" w:hAnsi="Times New Roman" w:hint="eastAsia"/>
          <w:szCs w:val="21"/>
        </w:rPr>
        <w:t xml:space="preserve"> </w:t>
      </w:r>
      <w:r w:rsidR="00072711" w:rsidRPr="00906BAA">
        <w:rPr>
          <w:rFonts w:ascii="Times New Roman" w:hAnsi="Times New Roman" w:hint="eastAsia"/>
          <w:szCs w:val="21"/>
          <w:lang w:eastAsia="ja-JP"/>
        </w:rPr>
        <w:t>3</w:t>
      </w:r>
      <w:r w:rsidRPr="00906BAA">
        <w:rPr>
          <w:rFonts w:ascii="Times New Roman" w:hAnsi="Times New Roman" w:hint="eastAsia"/>
          <w:szCs w:val="21"/>
        </w:rPr>
        <w:t xml:space="preserve">(c) displays a sol-gel phase diagram </w:t>
      </w:r>
      <w:r w:rsidRPr="00906BAA">
        <w:rPr>
          <w:rFonts w:ascii="Times New Roman" w:hAnsi="Times New Roman"/>
          <w:szCs w:val="21"/>
        </w:rPr>
        <w:t xml:space="preserve">for </w:t>
      </w:r>
      <w:r w:rsidRPr="00906BAA">
        <w:rPr>
          <w:rFonts w:ascii="Times New Roman" w:hAnsi="Times New Roman" w:hint="eastAsia"/>
          <w:szCs w:val="21"/>
        </w:rPr>
        <w:t>PES solutions</w:t>
      </w:r>
      <w:r w:rsidRPr="00906BAA">
        <w:rPr>
          <w:rFonts w:ascii="Times New Roman" w:hAnsi="Times New Roman"/>
          <w:szCs w:val="21"/>
        </w:rPr>
        <w:t xml:space="preserve"> that</w:t>
      </w:r>
      <w:r w:rsidRPr="00906BAA">
        <w:rPr>
          <w:rFonts w:ascii="Times New Roman" w:hAnsi="Times New Roman" w:hint="eastAsia"/>
          <w:szCs w:val="21"/>
        </w:rPr>
        <w:t xml:space="preserve"> plots benzene ratios on the vertical axis and PES concentrations on the horizontal axis. Since </w:t>
      </w:r>
      <w:r w:rsidRPr="00906BAA">
        <w:rPr>
          <w:rFonts w:ascii="Times New Roman" w:hAnsi="Times New Roman"/>
          <w:szCs w:val="21"/>
        </w:rPr>
        <w:t xml:space="preserve">the </w:t>
      </w:r>
      <w:r w:rsidRPr="00906BAA">
        <w:rPr>
          <w:rFonts w:ascii="Times New Roman" w:hAnsi="Times New Roman" w:hint="eastAsia"/>
          <w:szCs w:val="21"/>
        </w:rPr>
        <w:t xml:space="preserve">benzene ratio </w:t>
      </w:r>
      <w:r w:rsidRPr="00906BAA">
        <w:rPr>
          <w:rFonts w:ascii="Times New Roman" w:hAnsi="Times New Roman"/>
          <w:szCs w:val="21"/>
        </w:rPr>
        <w:t>determines the</w:t>
      </w:r>
      <w:r w:rsidRPr="00906BAA">
        <w:rPr>
          <w:rFonts w:ascii="Times New Roman" w:hAnsi="Times New Roman" w:hint="eastAsia"/>
          <w:szCs w:val="21"/>
        </w:rPr>
        <w:t xml:space="preserve"> </w:t>
      </w:r>
      <w:r w:rsidRPr="00906BAA">
        <w:rPr>
          <w:rFonts w:ascii="Times New Roman" w:hAnsi="Times New Roman"/>
          <w:szCs w:val="21"/>
        </w:rPr>
        <w:t xml:space="preserve">PES </w:t>
      </w:r>
      <w:r w:rsidRPr="00906BAA">
        <w:rPr>
          <w:rFonts w:ascii="Times New Roman" w:hAnsi="Times New Roman" w:hint="eastAsia"/>
          <w:szCs w:val="21"/>
        </w:rPr>
        <w:t xml:space="preserve">solubility, the vertical axis </w:t>
      </w:r>
      <w:r w:rsidRPr="00906BAA">
        <w:rPr>
          <w:rFonts w:ascii="Times New Roman" w:hAnsi="Times New Roman"/>
          <w:szCs w:val="21"/>
        </w:rPr>
        <w:t>essentially corresponds to the</w:t>
      </w:r>
      <w:r w:rsidRPr="00906BAA">
        <w:rPr>
          <w:rFonts w:ascii="Times New Roman" w:hAnsi="Times New Roman" w:hint="eastAsia"/>
          <w:szCs w:val="21"/>
        </w:rPr>
        <w:t xml:space="preserve"> reduced temperature. While the solutions remain </w:t>
      </w:r>
      <w:r w:rsidRPr="00906BAA">
        <w:rPr>
          <w:rFonts w:ascii="Times New Roman" w:hAnsi="Times New Roman"/>
          <w:szCs w:val="21"/>
        </w:rPr>
        <w:t xml:space="preserve">in the </w:t>
      </w:r>
      <w:r w:rsidRPr="00906BAA">
        <w:rPr>
          <w:rFonts w:ascii="Times New Roman" w:hAnsi="Times New Roman" w:hint="eastAsia"/>
          <w:szCs w:val="21"/>
        </w:rPr>
        <w:t xml:space="preserve">sol </w:t>
      </w:r>
      <w:r w:rsidRPr="00906BAA">
        <w:rPr>
          <w:rFonts w:ascii="Times New Roman" w:hAnsi="Times New Roman"/>
          <w:szCs w:val="21"/>
        </w:rPr>
        <w:t xml:space="preserve">state </w:t>
      </w:r>
      <w:r w:rsidRPr="00906BAA">
        <w:rPr>
          <w:rFonts w:ascii="Times New Roman" w:hAnsi="Times New Roman" w:hint="eastAsia"/>
          <w:szCs w:val="21"/>
        </w:rPr>
        <w:t xml:space="preserve">in the lower left region </w:t>
      </w:r>
      <w:r w:rsidRPr="00906BAA">
        <w:rPr>
          <w:rFonts w:ascii="Times New Roman" w:hAnsi="Times New Roman"/>
          <w:szCs w:val="21"/>
        </w:rPr>
        <w:t>of</w:t>
      </w:r>
      <w:r w:rsidRPr="00906BAA">
        <w:rPr>
          <w:rFonts w:ascii="Times New Roman" w:hAnsi="Times New Roman" w:hint="eastAsia"/>
          <w:szCs w:val="21"/>
        </w:rPr>
        <w:t xml:space="preserve"> the diagram, they form gels in the </w:t>
      </w:r>
      <w:r w:rsidRPr="00906BAA">
        <w:rPr>
          <w:rFonts w:ascii="Times New Roman" w:hAnsi="Times New Roman"/>
          <w:szCs w:val="21"/>
        </w:rPr>
        <w:t>upper</w:t>
      </w:r>
      <w:r w:rsidRPr="00906BAA">
        <w:rPr>
          <w:rFonts w:ascii="Times New Roman" w:hAnsi="Times New Roman" w:hint="eastAsia"/>
          <w:szCs w:val="21"/>
        </w:rPr>
        <w:t xml:space="preserve"> right region </w:t>
      </w:r>
      <w:r w:rsidRPr="00906BAA">
        <w:rPr>
          <w:rFonts w:ascii="Times New Roman" w:hAnsi="Times New Roman"/>
          <w:szCs w:val="21"/>
        </w:rPr>
        <w:t>in which</w:t>
      </w:r>
      <w:r w:rsidRPr="00906BAA">
        <w:rPr>
          <w:rFonts w:ascii="Times New Roman" w:hAnsi="Times New Roman" w:hint="eastAsia"/>
          <w:szCs w:val="21"/>
        </w:rPr>
        <w:t xml:space="preserve"> both </w:t>
      </w:r>
      <w:r w:rsidRPr="00906BAA">
        <w:rPr>
          <w:rFonts w:ascii="Times New Roman" w:hAnsi="Times New Roman"/>
          <w:szCs w:val="21"/>
        </w:rPr>
        <w:t>the</w:t>
      </w:r>
      <w:r w:rsidRPr="00906BAA">
        <w:rPr>
          <w:rFonts w:ascii="Times New Roman" w:hAnsi="Times New Roman" w:hint="eastAsia"/>
          <w:szCs w:val="21"/>
        </w:rPr>
        <w:t xml:space="preserve"> PES concentration and </w:t>
      </w:r>
      <w:r w:rsidRPr="00906BAA">
        <w:rPr>
          <w:rFonts w:ascii="Times New Roman" w:hAnsi="Times New Roman"/>
          <w:szCs w:val="21"/>
        </w:rPr>
        <w:t>benzene</w:t>
      </w:r>
      <w:r w:rsidRPr="00906BAA">
        <w:rPr>
          <w:rFonts w:ascii="Times New Roman" w:hAnsi="Times New Roman" w:hint="eastAsia"/>
          <w:szCs w:val="21"/>
        </w:rPr>
        <w:t xml:space="preserve"> ratio are high. Transparent gels were obtained at the boundary </w:t>
      </w:r>
      <w:r w:rsidRPr="00906BAA">
        <w:rPr>
          <w:rFonts w:ascii="Times New Roman" w:hAnsi="Times New Roman"/>
          <w:szCs w:val="21"/>
        </w:rPr>
        <w:t>between</w:t>
      </w:r>
      <w:r w:rsidRPr="00906BAA">
        <w:rPr>
          <w:rFonts w:ascii="Times New Roman" w:hAnsi="Times New Roman" w:hint="eastAsia"/>
          <w:szCs w:val="21"/>
        </w:rPr>
        <w:t xml:space="preserve"> the sol and gel region</w:t>
      </w:r>
      <w:r w:rsidRPr="00906BAA">
        <w:rPr>
          <w:rFonts w:ascii="Times New Roman" w:hAnsi="Times New Roman"/>
          <w:szCs w:val="21"/>
        </w:rPr>
        <w:t>s</w:t>
      </w:r>
      <w:r w:rsidRPr="00906BAA">
        <w:rPr>
          <w:rFonts w:ascii="Times New Roman" w:hAnsi="Times New Roman" w:hint="eastAsia"/>
          <w:szCs w:val="21"/>
        </w:rPr>
        <w:t>.</w:t>
      </w:r>
    </w:p>
    <w:p w:rsidR="004A0B08" w:rsidRPr="00906BAA" w:rsidRDefault="00387C99" w:rsidP="00295B40">
      <w:pPr>
        <w:pStyle w:val="TAMainText"/>
        <w:ind w:firstLine="0"/>
        <w:rPr>
          <w:rFonts w:ascii="Times New Roman" w:hAnsi="Times New Roman"/>
          <w:szCs w:val="24"/>
          <w:lang w:eastAsia="ja-JP"/>
        </w:rPr>
      </w:pPr>
      <w:r w:rsidRPr="00906BAA">
        <w:rPr>
          <w:rFonts w:ascii="Times New Roman" w:hAnsi="Times New Roman"/>
          <w:noProof/>
          <w:szCs w:val="24"/>
          <w:lang w:eastAsia="ja-JP"/>
        </w:rPr>
        <w:lastRenderedPageBreak/>
        <w:drawing>
          <wp:inline distT="0" distB="0" distL="0" distR="0" wp14:anchorId="343C9AD2" wp14:editId="140C3C1D">
            <wp:extent cx="2499360" cy="4425950"/>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4425950"/>
                    </a:xfrm>
                    <a:prstGeom prst="rect">
                      <a:avLst/>
                    </a:prstGeom>
                    <a:noFill/>
                    <a:ln>
                      <a:noFill/>
                    </a:ln>
                  </pic:spPr>
                </pic:pic>
              </a:graphicData>
            </a:graphic>
          </wp:inline>
        </w:drawing>
      </w:r>
    </w:p>
    <w:p w:rsidR="001034F3" w:rsidRPr="00906BAA" w:rsidRDefault="00CC7492" w:rsidP="004A0B08">
      <w:pPr>
        <w:pStyle w:val="VAFigureCaption"/>
      </w:pPr>
      <w:r w:rsidRPr="00906BAA">
        <w:rPr>
          <w:rFonts w:hint="eastAsia"/>
        </w:rPr>
        <w:t>Figure</w:t>
      </w:r>
      <w:r w:rsidR="001034F3" w:rsidRPr="00906BAA">
        <w:rPr>
          <w:rFonts w:hint="eastAsia"/>
        </w:rPr>
        <w:t xml:space="preserve"> </w:t>
      </w:r>
      <w:r w:rsidR="00CF0BC3" w:rsidRPr="00906BAA">
        <w:rPr>
          <w:rFonts w:hint="eastAsia"/>
          <w:lang w:eastAsia="ja-JP"/>
        </w:rPr>
        <w:t>3</w:t>
      </w:r>
      <w:r w:rsidR="001034F3" w:rsidRPr="00906BAA">
        <w:rPr>
          <w:rFonts w:hint="eastAsia"/>
        </w:rPr>
        <w:t>. (a) A photograph</w:t>
      </w:r>
      <w:r w:rsidR="001034F3" w:rsidRPr="00906BAA">
        <w:t>ic image</w:t>
      </w:r>
      <w:r w:rsidR="001034F3" w:rsidRPr="00906BAA">
        <w:rPr>
          <w:rFonts w:hint="eastAsia"/>
        </w:rPr>
        <w:t xml:space="preserve"> of </w:t>
      </w:r>
      <w:r w:rsidR="001034F3" w:rsidRPr="00906BAA">
        <w:t xml:space="preserve">20 wt% </w:t>
      </w:r>
      <w:r w:rsidR="001034F3" w:rsidRPr="00906BAA">
        <w:rPr>
          <w:rFonts w:hint="eastAsia"/>
        </w:rPr>
        <w:t>PES solutions in DMF containing 0</w:t>
      </w:r>
      <w:r w:rsidR="001034F3" w:rsidRPr="00906BAA">
        <w:t xml:space="preserve"> – </w:t>
      </w:r>
      <w:r w:rsidR="001034F3" w:rsidRPr="00906BAA">
        <w:rPr>
          <w:rFonts w:hint="eastAsia"/>
        </w:rPr>
        <w:t xml:space="preserve">30% </w:t>
      </w:r>
      <w:r w:rsidR="001034F3" w:rsidRPr="00906BAA">
        <w:t>benzene,</w:t>
      </w:r>
      <w:r w:rsidR="001034F3" w:rsidRPr="00906BAA">
        <w:rPr>
          <w:rFonts w:hint="eastAsia"/>
        </w:rPr>
        <w:t xml:space="preserve"> following 24 h incubation at 25 </w:t>
      </w:r>
      <w:r w:rsidR="001034F3" w:rsidRPr="00906BAA">
        <w:t>°</w:t>
      </w:r>
      <w:r w:rsidR="001034F3" w:rsidRPr="00906BAA">
        <w:rPr>
          <w:rFonts w:hint="eastAsia"/>
        </w:rPr>
        <w:t>C. (b) A photograph</w:t>
      </w:r>
      <w:r w:rsidR="001034F3" w:rsidRPr="00906BAA">
        <w:t>ic image</w:t>
      </w:r>
      <w:r w:rsidR="001034F3" w:rsidRPr="00906BAA">
        <w:rPr>
          <w:rFonts w:hint="eastAsia"/>
        </w:rPr>
        <w:t xml:space="preserve"> of 10 </w:t>
      </w:r>
      <w:r w:rsidR="001034F3" w:rsidRPr="00906BAA">
        <w:t>–</w:t>
      </w:r>
      <w:r w:rsidR="001034F3" w:rsidRPr="00906BAA">
        <w:rPr>
          <w:rFonts w:hint="eastAsia"/>
        </w:rPr>
        <w:t xml:space="preserve"> 20 wt% PES solutions</w:t>
      </w:r>
      <w:r w:rsidR="001034F3" w:rsidRPr="00906BAA">
        <w:t xml:space="preserve"> </w:t>
      </w:r>
      <w:r w:rsidR="001034F3" w:rsidRPr="00906BAA">
        <w:rPr>
          <w:rFonts w:hint="eastAsia"/>
        </w:rPr>
        <w:t>containing 30% benzene following 24 h incubation at 25</w:t>
      </w:r>
      <w:r w:rsidR="001034F3" w:rsidRPr="00906BAA">
        <w:t xml:space="preserve"> °</w:t>
      </w:r>
      <w:r w:rsidR="001034F3" w:rsidRPr="00906BAA">
        <w:rPr>
          <w:rFonts w:hint="eastAsia"/>
        </w:rPr>
        <w:t xml:space="preserve">C. (c) A sol-gel phase diagram </w:t>
      </w:r>
      <w:r w:rsidR="001034F3" w:rsidRPr="00906BAA">
        <w:t>for the</w:t>
      </w:r>
      <w:r w:rsidR="001034F3" w:rsidRPr="00906BAA">
        <w:rPr>
          <w:rFonts w:hint="eastAsia"/>
        </w:rPr>
        <w:t xml:space="preserve"> PES solutions </w:t>
      </w:r>
      <w:r w:rsidR="001034F3" w:rsidRPr="00906BAA">
        <w:t>in conjunction with</w:t>
      </w:r>
      <w:r w:rsidR="001034F3" w:rsidRPr="00906BAA">
        <w:rPr>
          <w:rFonts w:hint="eastAsia"/>
        </w:rPr>
        <w:t xml:space="preserve"> 24</w:t>
      </w:r>
      <w:r w:rsidR="001034F3" w:rsidRPr="00906BAA">
        <w:t xml:space="preserve"> </w:t>
      </w:r>
      <w:r w:rsidR="001034F3" w:rsidRPr="00906BAA">
        <w:rPr>
          <w:rFonts w:hint="eastAsia"/>
        </w:rPr>
        <w:t>h incubation at 25</w:t>
      </w:r>
      <w:r w:rsidR="001034F3" w:rsidRPr="00906BAA">
        <w:t xml:space="preserve"> °</w:t>
      </w:r>
      <w:r w:rsidR="001034F3" w:rsidRPr="00906BAA">
        <w:rPr>
          <w:rFonts w:hint="eastAsia"/>
        </w:rPr>
        <w:t xml:space="preserve">C. </w:t>
      </w:r>
      <w:r w:rsidR="001034F3" w:rsidRPr="00906BAA">
        <w:t>The b</w:t>
      </w:r>
      <w:r w:rsidR="001034F3" w:rsidRPr="00906BAA">
        <w:rPr>
          <w:rFonts w:hint="eastAsia"/>
        </w:rPr>
        <w:t>lue circle</w:t>
      </w:r>
      <w:r w:rsidR="001034F3" w:rsidRPr="00906BAA">
        <w:t>s</w:t>
      </w:r>
      <w:r w:rsidR="001034F3" w:rsidRPr="00906BAA">
        <w:rPr>
          <w:rFonts w:hint="eastAsia"/>
        </w:rPr>
        <w:t xml:space="preserve"> and red square</w:t>
      </w:r>
      <w:r w:rsidR="001034F3" w:rsidRPr="00906BAA">
        <w:t>s</w:t>
      </w:r>
      <w:r w:rsidR="001034F3" w:rsidRPr="00906BAA">
        <w:rPr>
          <w:rFonts w:hint="eastAsia"/>
        </w:rPr>
        <w:t xml:space="preserve"> respectively represent </w:t>
      </w:r>
      <w:r w:rsidR="001034F3" w:rsidRPr="00906BAA">
        <w:t xml:space="preserve">the </w:t>
      </w:r>
      <w:r w:rsidR="001034F3" w:rsidRPr="00906BAA">
        <w:rPr>
          <w:rFonts w:hint="eastAsia"/>
        </w:rPr>
        <w:t xml:space="preserve">sol and gel state. The capitals in the square symbols indicate </w:t>
      </w:r>
      <w:r w:rsidR="001034F3" w:rsidRPr="00906BAA">
        <w:t xml:space="preserve">the </w:t>
      </w:r>
      <w:r w:rsidR="001034F3" w:rsidRPr="00906BAA">
        <w:rPr>
          <w:rFonts w:hint="eastAsia"/>
        </w:rPr>
        <w:t>appearance of the gel; T: transparent, S: semitransparent, O</w:t>
      </w:r>
      <w:r w:rsidR="001034F3" w:rsidRPr="00906BAA">
        <w:t>: opaque.</w:t>
      </w:r>
    </w:p>
    <w:p w:rsidR="001034F3" w:rsidRPr="00906BAA" w:rsidRDefault="004672DF" w:rsidP="004A0B08">
      <w:pPr>
        <w:pStyle w:val="TAMainText"/>
        <w:rPr>
          <w:rFonts w:ascii="Times New Roman" w:hAnsi="Times New Roman"/>
          <w:szCs w:val="21"/>
        </w:rPr>
      </w:pPr>
      <w:r w:rsidRPr="00906BAA">
        <w:rPr>
          <w:rFonts w:ascii="Times New Roman" w:hAnsi="Times New Roman" w:hint="eastAsia"/>
          <w:b/>
          <w:szCs w:val="21"/>
          <w:lang w:eastAsia="ja-JP"/>
        </w:rPr>
        <w:t>Mesoporous PES monolith.</w:t>
      </w:r>
      <w:r w:rsidRPr="00906BAA">
        <w:rPr>
          <w:rFonts w:ascii="Times New Roman" w:hAnsi="Times New Roman" w:hint="eastAsia"/>
          <w:szCs w:val="21"/>
          <w:lang w:eastAsia="ja-JP"/>
        </w:rPr>
        <w:t xml:space="preserve"> </w:t>
      </w:r>
      <w:r w:rsidR="001034F3" w:rsidRPr="00906BAA">
        <w:rPr>
          <w:rFonts w:ascii="Times New Roman" w:hAnsi="Times New Roman"/>
          <w:szCs w:val="21"/>
        </w:rPr>
        <w:t>A m</w:t>
      </w:r>
      <w:r w:rsidR="001034F3" w:rsidRPr="00906BAA">
        <w:rPr>
          <w:rFonts w:ascii="Times New Roman" w:hAnsi="Times New Roman" w:hint="eastAsia"/>
          <w:szCs w:val="21"/>
        </w:rPr>
        <w:t>esoporous PES monolith obtained from a gel precursor</w:t>
      </w:r>
      <w:r w:rsidR="001034F3" w:rsidRPr="00906BAA">
        <w:rPr>
          <w:rFonts w:ascii="Times New Roman" w:hAnsi="Times New Roman" w:hint="eastAsia"/>
          <w:szCs w:val="21"/>
          <w:lang w:eastAsia="ja-JP"/>
        </w:rPr>
        <w:t xml:space="preserve">. </w:t>
      </w:r>
      <w:r w:rsidR="001034F3" w:rsidRPr="00906BAA">
        <w:rPr>
          <w:rFonts w:ascii="Times New Roman" w:hAnsi="Times New Roman" w:hint="eastAsia"/>
          <w:szCs w:val="21"/>
        </w:rPr>
        <w:t xml:space="preserve">We prepared a physical gel from </w:t>
      </w:r>
      <w:r w:rsidR="001034F3" w:rsidRPr="00906BAA">
        <w:rPr>
          <w:rFonts w:ascii="Times New Roman" w:hAnsi="Times New Roman"/>
          <w:szCs w:val="21"/>
        </w:rPr>
        <w:t xml:space="preserve">a </w:t>
      </w:r>
      <w:r w:rsidR="001034F3" w:rsidRPr="00906BAA">
        <w:rPr>
          <w:rFonts w:ascii="Times New Roman" w:hAnsi="Times New Roman" w:hint="eastAsia"/>
          <w:szCs w:val="21"/>
        </w:rPr>
        <w:t xml:space="preserve">20 wt% PES solution containing 30% </w:t>
      </w:r>
      <w:r w:rsidR="001034F3" w:rsidRPr="00906BAA">
        <w:rPr>
          <w:rFonts w:ascii="Times New Roman" w:hAnsi="Times New Roman"/>
          <w:szCs w:val="21"/>
        </w:rPr>
        <w:t>benzene</w:t>
      </w:r>
      <w:r w:rsidR="001034F3" w:rsidRPr="00906BAA">
        <w:rPr>
          <w:rFonts w:ascii="Times New Roman" w:hAnsi="Times New Roman" w:hint="eastAsia"/>
          <w:szCs w:val="21"/>
        </w:rPr>
        <w:t xml:space="preserve"> and obtained a mesoporous PES monolith by solvent removal of the gel precursor. </w:t>
      </w:r>
      <w:r w:rsidR="004B0C3F" w:rsidRPr="00906BAA">
        <w:rPr>
          <w:rFonts w:ascii="Times New Roman" w:hAnsi="Times New Roman" w:hint="eastAsia"/>
          <w:szCs w:val="21"/>
          <w:lang w:eastAsia="ja-JP"/>
        </w:rPr>
        <w:t>Figure</w:t>
      </w:r>
      <w:r w:rsidR="001034F3" w:rsidRPr="00906BAA">
        <w:rPr>
          <w:rFonts w:ascii="Times New Roman" w:hAnsi="Times New Roman" w:hint="eastAsia"/>
          <w:szCs w:val="21"/>
        </w:rPr>
        <w:t xml:space="preserve"> </w:t>
      </w:r>
      <w:r w:rsidR="00072711" w:rsidRPr="00906BAA">
        <w:rPr>
          <w:rFonts w:ascii="Times New Roman" w:hAnsi="Times New Roman" w:hint="eastAsia"/>
          <w:szCs w:val="21"/>
          <w:lang w:eastAsia="ja-JP"/>
        </w:rPr>
        <w:t>4</w:t>
      </w:r>
      <w:r w:rsidR="001034F3" w:rsidRPr="00906BAA">
        <w:rPr>
          <w:rFonts w:ascii="Times New Roman" w:hAnsi="Times New Roman" w:hint="eastAsia"/>
          <w:szCs w:val="21"/>
        </w:rPr>
        <w:t xml:space="preserve">(a) and </w:t>
      </w:r>
      <w:r w:rsidR="00072711" w:rsidRPr="00906BAA">
        <w:rPr>
          <w:rFonts w:ascii="Times New Roman" w:hAnsi="Times New Roman" w:hint="eastAsia"/>
          <w:szCs w:val="21"/>
          <w:lang w:eastAsia="ja-JP"/>
        </w:rPr>
        <w:t>4</w:t>
      </w:r>
      <w:r w:rsidR="001034F3" w:rsidRPr="00906BAA">
        <w:rPr>
          <w:rFonts w:ascii="Times New Roman" w:hAnsi="Times New Roman" w:hint="eastAsia"/>
          <w:szCs w:val="21"/>
        </w:rPr>
        <w:t>(b) show photograph</w:t>
      </w:r>
      <w:r w:rsidR="001034F3" w:rsidRPr="00906BAA">
        <w:rPr>
          <w:rFonts w:ascii="Times New Roman" w:hAnsi="Times New Roman"/>
          <w:szCs w:val="21"/>
        </w:rPr>
        <w:t>ic images</w:t>
      </w:r>
      <w:r w:rsidR="001034F3" w:rsidRPr="00906BAA">
        <w:rPr>
          <w:rFonts w:ascii="Times New Roman" w:hAnsi="Times New Roman" w:hint="eastAsia"/>
          <w:szCs w:val="21"/>
        </w:rPr>
        <w:t xml:space="preserve"> of the gel and the monolith, respectively. The </w:t>
      </w:r>
      <w:r w:rsidR="001034F3" w:rsidRPr="00906BAA">
        <w:rPr>
          <w:rFonts w:ascii="Times New Roman" w:hAnsi="Times New Roman"/>
          <w:i/>
          <w:szCs w:val="21"/>
        </w:rPr>
        <w:t>ζ</w:t>
      </w:r>
      <w:r w:rsidR="001034F3" w:rsidRPr="00906BAA">
        <w:rPr>
          <w:rFonts w:ascii="Times New Roman" w:hAnsi="Times New Roman" w:hint="eastAsia"/>
          <w:i/>
          <w:szCs w:val="21"/>
        </w:rPr>
        <w:t xml:space="preserve"> </w:t>
      </w:r>
      <w:r w:rsidR="001034F3" w:rsidRPr="00906BAA">
        <w:rPr>
          <w:rFonts w:ascii="Times New Roman" w:hAnsi="Times New Roman" w:hint="eastAsia"/>
          <w:szCs w:val="21"/>
        </w:rPr>
        <w:t xml:space="preserve">of the monolith </w:t>
      </w:r>
      <w:r w:rsidR="001034F3" w:rsidRPr="00906BAA">
        <w:rPr>
          <w:rFonts w:ascii="Times New Roman" w:hAnsi="Times New Roman"/>
          <w:szCs w:val="21"/>
        </w:rPr>
        <w:t xml:space="preserve">was </w:t>
      </w:r>
      <w:r w:rsidR="001034F3" w:rsidRPr="00906BAA">
        <w:rPr>
          <w:rFonts w:ascii="Times New Roman" w:hAnsi="Times New Roman" w:hint="eastAsia"/>
          <w:szCs w:val="21"/>
        </w:rPr>
        <w:t xml:space="preserve">slightly </w:t>
      </w:r>
      <w:r w:rsidR="001034F3" w:rsidRPr="00906BAA">
        <w:rPr>
          <w:rFonts w:ascii="Times New Roman" w:hAnsi="Times New Roman" w:hint="eastAsia"/>
          <w:szCs w:val="21"/>
        </w:rPr>
        <w:lastRenderedPageBreak/>
        <w:t xml:space="preserve">decreased to 85% of </w:t>
      </w:r>
      <w:r w:rsidR="001034F3" w:rsidRPr="00906BAA">
        <w:rPr>
          <w:rFonts w:ascii="Times New Roman" w:hAnsi="Times New Roman"/>
          <w:szCs w:val="21"/>
        </w:rPr>
        <w:t xml:space="preserve">that of </w:t>
      </w:r>
      <w:r w:rsidR="001034F3" w:rsidRPr="00906BAA">
        <w:rPr>
          <w:rFonts w:ascii="Times New Roman" w:hAnsi="Times New Roman" w:hint="eastAsia"/>
          <w:szCs w:val="21"/>
        </w:rPr>
        <w:t xml:space="preserve">the gel due to volume shrinkage during solvent removal. By measuring the </w:t>
      </w:r>
      <w:r w:rsidR="001034F3" w:rsidRPr="00906BAA">
        <w:rPr>
          <w:rFonts w:ascii="Times New Roman" w:hAnsi="Times New Roman"/>
          <w:i/>
          <w:szCs w:val="21"/>
        </w:rPr>
        <w:t>ζ</w:t>
      </w:r>
      <w:r w:rsidR="001034F3" w:rsidRPr="00906BAA">
        <w:rPr>
          <w:rFonts w:ascii="Times New Roman" w:hAnsi="Times New Roman" w:hint="eastAsia"/>
          <w:szCs w:val="21"/>
        </w:rPr>
        <w:t xml:space="preserve"> and </w:t>
      </w:r>
      <w:r w:rsidR="001034F3" w:rsidRPr="00906BAA">
        <w:rPr>
          <w:rFonts w:ascii="Times New Roman" w:hAnsi="Times New Roman" w:hint="eastAsia"/>
          <w:i/>
          <w:szCs w:val="21"/>
        </w:rPr>
        <w:t>t</w:t>
      </w:r>
      <w:r w:rsidR="001034F3" w:rsidRPr="00906BAA">
        <w:rPr>
          <w:rFonts w:ascii="Times New Roman" w:hAnsi="Times New Roman" w:hint="eastAsia"/>
          <w:szCs w:val="21"/>
        </w:rPr>
        <w:t xml:space="preserve"> of the monolith, the </w:t>
      </w:r>
      <w:r w:rsidR="001034F3" w:rsidRPr="00906BAA">
        <w:rPr>
          <w:rFonts w:ascii="Times New Roman" w:hAnsi="Times New Roman" w:hint="eastAsia"/>
          <w:i/>
          <w:szCs w:val="21"/>
        </w:rPr>
        <w:t>V</w:t>
      </w:r>
      <w:r w:rsidR="001034F3" w:rsidRPr="00906BAA">
        <w:rPr>
          <w:rFonts w:ascii="Times New Roman" w:hAnsi="Times New Roman" w:hint="eastAsia"/>
          <w:szCs w:val="21"/>
          <w:vertAlign w:val="subscript"/>
        </w:rPr>
        <w:t>total</w:t>
      </w:r>
      <w:r w:rsidR="001034F3" w:rsidRPr="00906BAA">
        <w:rPr>
          <w:rFonts w:ascii="Times New Roman" w:hAnsi="Times New Roman" w:hint="eastAsia"/>
          <w:szCs w:val="21"/>
        </w:rPr>
        <w:t xml:space="preserve"> </w:t>
      </w:r>
      <w:r w:rsidR="001034F3" w:rsidRPr="00906BAA">
        <w:rPr>
          <w:rFonts w:ascii="Times New Roman" w:hAnsi="Times New Roman"/>
          <w:szCs w:val="21"/>
        </w:rPr>
        <w:t>value</w:t>
      </w:r>
      <w:r w:rsidR="001034F3" w:rsidRPr="00906BAA">
        <w:rPr>
          <w:rFonts w:ascii="Times New Roman" w:hAnsi="Times New Roman" w:hint="eastAsia"/>
          <w:szCs w:val="21"/>
        </w:rPr>
        <w:t xml:space="preserve"> was determined to be 2.33 cm</w:t>
      </w:r>
      <w:r w:rsidR="001034F3" w:rsidRPr="00906BAA">
        <w:rPr>
          <w:rFonts w:ascii="Times New Roman" w:hAnsi="Times New Roman" w:hint="eastAsia"/>
          <w:szCs w:val="21"/>
          <w:vertAlign w:val="superscript"/>
        </w:rPr>
        <w:t>3</w:t>
      </w:r>
      <w:r w:rsidR="001034F3" w:rsidRPr="00906BAA">
        <w:rPr>
          <w:rFonts w:ascii="Times New Roman" w:hAnsi="Times New Roman" w:hint="eastAsia"/>
          <w:szCs w:val="21"/>
        </w:rPr>
        <w:t xml:space="preserve">/g, </w:t>
      </w:r>
      <w:r w:rsidR="001034F3" w:rsidRPr="00906BAA">
        <w:rPr>
          <w:rFonts w:ascii="Times New Roman" w:hAnsi="Times New Roman"/>
          <w:szCs w:val="21"/>
        </w:rPr>
        <w:t>equivalent</w:t>
      </w:r>
      <w:r w:rsidR="001034F3" w:rsidRPr="00906BAA">
        <w:rPr>
          <w:rFonts w:ascii="Times New Roman" w:hAnsi="Times New Roman" w:hint="eastAsia"/>
          <w:szCs w:val="21"/>
        </w:rPr>
        <w:t xml:space="preserve"> to a </w:t>
      </w:r>
      <w:r w:rsidR="001034F3" w:rsidRPr="00906BAA">
        <w:rPr>
          <w:rFonts w:ascii="Times New Roman" w:hAnsi="Times New Roman"/>
          <w:i/>
          <w:szCs w:val="21"/>
        </w:rPr>
        <w:t>ρ</w:t>
      </w:r>
      <w:r w:rsidR="001034F3" w:rsidRPr="00906BAA">
        <w:rPr>
          <w:rFonts w:ascii="Times New Roman" w:hAnsi="Times New Roman" w:hint="eastAsia"/>
          <w:szCs w:val="21"/>
          <w:vertAlign w:val="subscript"/>
        </w:rPr>
        <w:t>ap</w:t>
      </w:r>
      <w:r w:rsidR="001034F3" w:rsidRPr="00906BAA">
        <w:rPr>
          <w:rFonts w:ascii="Times New Roman" w:hAnsi="Times New Roman"/>
          <w:szCs w:val="21"/>
        </w:rPr>
        <w:t xml:space="preserve"> </w:t>
      </w:r>
      <w:r w:rsidR="001034F3" w:rsidRPr="00906BAA">
        <w:rPr>
          <w:rFonts w:ascii="Times New Roman" w:hAnsi="Times New Roman" w:hint="eastAsia"/>
          <w:szCs w:val="21"/>
        </w:rPr>
        <w:t>of 0.33 g/cm</w:t>
      </w:r>
      <w:r w:rsidR="001034F3" w:rsidRPr="00906BAA">
        <w:rPr>
          <w:rFonts w:ascii="Times New Roman" w:hAnsi="Times New Roman" w:hint="eastAsia"/>
          <w:szCs w:val="21"/>
          <w:vertAlign w:val="superscript"/>
        </w:rPr>
        <w:t>3</w:t>
      </w:r>
      <w:r w:rsidR="001034F3" w:rsidRPr="00906BAA">
        <w:rPr>
          <w:rFonts w:ascii="Times New Roman" w:hAnsi="Times New Roman" w:hint="eastAsia"/>
          <w:szCs w:val="21"/>
        </w:rPr>
        <w:t>. Assuming the density of DMF and benzene mixture</w:t>
      </w:r>
      <w:r w:rsidR="001034F3" w:rsidRPr="00906BAA">
        <w:rPr>
          <w:rFonts w:ascii="Times New Roman" w:hAnsi="Times New Roman"/>
          <w:szCs w:val="21"/>
        </w:rPr>
        <w:t xml:space="preserve"> </w:t>
      </w:r>
      <w:r w:rsidR="001034F3" w:rsidRPr="00906BAA">
        <w:rPr>
          <w:rFonts w:ascii="Times New Roman" w:hAnsi="Times New Roman" w:hint="eastAsia"/>
          <w:szCs w:val="21"/>
        </w:rPr>
        <w:t>(0.929 g/cm</w:t>
      </w:r>
      <w:r w:rsidR="001034F3" w:rsidRPr="00906BAA">
        <w:rPr>
          <w:rFonts w:ascii="Times New Roman" w:hAnsi="Times New Roman" w:hint="eastAsia"/>
          <w:szCs w:val="21"/>
          <w:vertAlign w:val="superscript"/>
        </w:rPr>
        <w:t>3</w:t>
      </w:r>
      <w:r w:rsidR="001034F3" w:rsidRPr="00906BAA">
        <w:rPr>
          <w:rFonts w:ascii="Times New Roman" w:hAnsi="Times New Roman" w:hint="eastAsia"/>
          <w:szCs w:val="21"/>
        </w:rPr>
        <w:t>),</w:t>
      </w:r>
      <w:r w:rsidR="002D49E5" w:rsidRPr="00906BAA">
        <w:rPr>
          <w:rFonts w:ascii="Times New Roman" w:hAnsi="Times New Roman"/>
          <w:szCs w:val="21"/>
          <w:vertAlign w:val="superscript"/>
        </w:rPr>
        <w:fldChar w:fldCharType="begin" w:fldLock="1"/>
      </w:r>
      <w:r w:rsidR="003E6D56" w:rsidRPr="00906BAA">
        <w:rPr>
          <w:rFonts w:ascii="Times New Roman" w:hAnsi="Times New Roman"/>
          <w:szCs w:val="21"/>
          <w:vertAlign w:val="superscript"/>
        </w:rPr>
        <w:instrText>ADDIN CSL_CITATION { "citationItems" : [ { "id" : "ITEM-1", "itemData" : { "DOI" : "10.1007/978-3-540-49315-0_2919", "ISBN" : "9783540493150", "author" : [ { "dropping-particle" : "", "family" : "Wichterle", "given" : "I.", "non-dropping-particle" : "", "parse-names" : false, "suffix" : "" }, { "dropping-particle" : "", "family" : "Linek", "given" : "J.", "non-dropping-particle" : "", "parse-names" : false, "suffix" : "" }, { "dropping-particle" : "", "family" : "Wagner", "given" : "Z.", "non-dropping-particle" : "", "parse-names" : false, "suffix" : "" }, { "dropping-particle" : "", "family" : "Fontaine", "given" : "J.-C.", "non-dropping-particle" : "", "parse-names" : false, "suffix" : "" }, { "dropping-particle" : "", "family" : "Sosnkowska-Kehiaian", "given" : "K.", "non-dropping-particle" : "", "parse-names" : false, "suffix" : "" }, { "dropping-particle" : "V.", "family" : "Kehiaian", "given" : "H.", "non-dropping-particle" : "", "parse-names" : false, "suffix" : "" } ], "container-title" : "Binary Liquid Systems of Nonelectrolytes. Part 1", "editor" : [ { "dropping-particle" : "", "family" : "Henry V. Kehiaian", "given" : "", "non-dropping-particle" : "", "parse-names" : false, "suffix" : "" } ], "id" : "ITEM-1", "issued" : { "date-parts" : [ [ "2017" ] ] }, "page" : "1-1", "publisher" : "Springer Berlin Heidelberg", "publisher-place" : "Berlin, Heidelberg", "title" : "N,N-Dimethylmethanamide C3H7NO + C6H6 Benzene", "type" : "chapter" }, "uris" : [ "http://www.mendeley.com/documents/?uuid=a10ae5f7-da21-4d68-926d-60f004a6b3ed" ] } ], "mendeley" : { "formattedCitation" : "&lt;sup&gt;16&lt;/sup&gt;", "plainTextFormattedCitation" : "16", "previouslyFormattedCitation" : "&lt;sup&gt;16&lt;/sup&gt;" }, "properties" : {  }, "schema" : "https://github.com/citation-style-language/schema/raw/master/csl-citation.json" }</w:instrText>
      </w:r>
      <w:r w:rsidR="002D49E5" w:rsidRPr="00906BAA">
        <w:rPr>
          <w:rFonts w:ascii="Times New Roman" w:hAnsi="Times New Roman"/>
          <w:szCs w:val="21"/>
          <w:vertAlign w:val="superscript"/>
        </w:rPr>
        <w:fldChar w:fldCharType="separate"/>
      </w:r>
      <w:r w:rsidR="003E6D56" w:rsidRPr="00906BAA">
        <w:rPr>
          <w:rFonts w:ascii="Times New Roman" w:hAnsi="Times New Roman"/>
          <w:noProof/>
          <w:szCs w:val="21"/>
          <w:vertAlign w:val="superscript"/>
        </w:rPr>
        <w:t>16</w:t>
      </w:r>
      <w:r w:rsidR="002D49E5" w:rsidRPr="00906BAA">
        <w:rPr>
          <w:rFonts w:ascii="Times New Roman" w:hAnsi="Times New Roman"/>
          <w:szCs w:val="21"/>
          <w:vertAlign w:val="superscript"/>
        </w:rPr>
        <w:fldChar w:fldCharType="end"/>
      </w:r>
      <w:r w:rsidR="001034F3" w:rsidRPr="00906BAA">
        <w:rPr>
          <w:rFonts w:ascii="Times New Roman" w:hAnsi="Times New Roman" w:hint="eastAsia"/>
          <w:szCs w:val="21"/>
        </w:rPr>
        <w:t xml:space="preserve"> the </w:t>
      </w:r>
      <w:r w:rsidR="001034F3" w:rsidRPr="00906BAA">
        <w:rPr>
          <w:rFonts w:ascii="Times New Roman" w:hAnsi="Times New Roman" w:hint="eastAsia"/>
          <w:i/>
          <w:szCs w:val="21"/>
        </w:rPr>
        <w:t>V</w:t>
      </w:r>
      <w:r w:rsidR="001034F3" w:rsidRPr="00906BAA">
        <w:rPr>
          <w:rFonts w:ascii="Times New Roman" w:hAnsi="Times New Roman" w:hint="eastAsia"/>
          <w:szCs w:val="21"/>
          <w:vertAlign w:val="subscript"/>
        </w:rPr>
        <w:t>total</w:t>
      </w:r>
      <w:r w:rsidR="001034F3" w:rsidRPr="00906BAA">
        <w:rPr>
          <w:rFonts w:ascii="Times New Roman" w:hAnsi="Times New Roman" w:hint="eastAsia"/>
          <w:szCs w:val="21"/>
        </w:rPr>
        <w:t xml:space="preserve"> of 2.33 cm</w:t>
      </w:r>
      <w:r w:rsidR="001034F3" w:rsidRPr="00906BAA">
        <w:rPr>
          <w:rFonts w:ascii="Times New Roman" w:hAnsi="Times New Roman" w:hint="eastAsia"/>
          <w:szCs w:val="21"/>
          <w:vertAlign w:val="superscript"/>
        </w:rPr>
        <w:t>3</w:t>
      </w:r>
      <w:r w:rsidR="001034F3" w:rsidRPr="00906BAA">
        <w:rPr>
          <w:rFonts w:ascii="Times New Roman" w:hAnsi="Times New Roman" w:hint="eastAsia"/>
          <w:szCs w:val="21"/>
        </w:rPr>
        <w:t>/g was equivalent to 54% of total solvent volume in an initial PES solution. T</w:t>
      </w:r>
      <w:r w:rsidR="001034F3" w:rsidRPr="00906BAA">
        <w:rPr>
          <w:rFonts w:ascii="Times New Roman" w:hAnsi="Times New Roman"/>
          <w:szCs w:val="21"/>
        </w:rPr>
        <w:t>h</w:t>
      </w:r>
      <w:r w:rsidR="001034F3" w:rsidRPr="00906BAA">
        <w:rPr>
          <w:rFonts w:ascii="Times New Roman" w:hAnsi="Times New Roman" w:hint="eastAsia"/>
          <w:szCs w:val="21"/>
        </w:rPr>
        <w:t xml:space="preserve">e monolith </w:t>
      </w:r>
      <w:r w:rsidR="001034F3" w:rsidRPr="00906BAA">
        <w:rPr>
          <w:rFonts w:ascii="Times New Roman" w:hAnsi="Times New Roman"/>
          <w:szCs w:val="21"/>
        </w:rPr>
        <w:t>was also</w:t>
      </w:r>
      <w:r w:rsidR="001034F3" w:rsidRPr="00906BAA">
        <w:rPr>
          <w:rFonts w:ascii="Times New Roman" w:hAnsi="Times New Roman" w:hint="eastAsia"/>
          <w:szCs w:val="21"/>
        </w:rPr>
        <w:t xml:space="preserve"> opaque</w:t>
      </w:r>
      <w:r w:rsidR="001034F3" w:rsidRPr="00906BAA">
        <w:rPr>
          <w:rFonts w:ascii="Times New Roman" w:hAnsi="Times New Roman"/>
          <w:szCs w:val="21"/>
        </w:rPr>
        <w:t xml:space="preserve"> and thus </w:t>
      </w:r>
      <w:r w:rsidR="001034F3" w:rsidRPr="00906BAA">
        <w:rPr>
          <w:rFonts w:ascii="Times New Roman" w:hAnsi="Times New Roman" w:hint="eastAsia"/>
          <w:szCs w:val="21"/>
        </w:rPr>
        <w:t xml:space="preserve">less transparent than the gel. Since the solvent molecules were replaced </w:t>
      </w:r>
      <w:r w:rsidR="001034F3" w:rsidRPr="00906BAA">
        <w:rPr>
          <w:rFonts w:ascii="Times New Roman" w:hAnsi="Times New Roman"/>
          <w:szCs w:val="21"/>
        </w:rPr>
        <w:t>by</w:t>
      </w:r>
      <w:r w:rsidR="001034F3" w:rsidRPr="00906BAA">
        <w:rPr>
          <w:rFonts w:ascii="Times New Roman" w:hAnsi="Times New Roman" w:hint="eastAsia"/>
          <w:szCs w:val="21"/>
        </w:rPr>
        <w:t xml:space="preserve"> air </w:t>
      </w:r>
      <w:r w:rsidR="001034F3" w:rsidRPr="00906BAA">
        <w:rPr>
          <w:rFonts w:ascii="Times New Roman" w:hAnsi="Times New Roman"/>
          <w:szCs w:val="21"/>
        </w:rPr>
        <w:t>during solvent</w:t>
      </w:r>
      <w:r w:rsidR="001034F3" w:rsidRPr="00906BAA">
        <w:rPr>
          <w:rFonts w:ascii="Times New Roman" w:hAnsi="Times New Roman" w:hint="eastAsia"/>
          <w:szCs w:val="21"/>
        </w:rPr>
        <w:t xml:space="preserve"> removal, significant light scattering occur</w:t>
      </w:r>
      <w:r w:rsidR="001034F3" w:rsidRPr="00906BAA">
        <w:rPr>
          <w:rFonts w:ascii="Times New Roman" w:hAnsi="Times New Roman"/>
          <w:szCs w:val="21"/>
        </w:rPr>
        <w:t>red</w:t>
      </w:r>
      <w:r w:rsidR="001034F3" w:rsidRPr="00906BAA">
        <w:rPr>
          <w:rFonts w:ascii="Times New Roman" w:hAnsi="Times New Roman" w:hint="eastAsia"/>
          <w:szCs w:val="21"/>
        </w:rPr>
        <w:t xml:space="preserve"> in the monolith due to </w:t>
      </w:r>
      <w:r w:rsidR="001034F3" w:rsidRPr="00906BAA">
        <w:rPr>
          <w:rFonts w:ascii="Times New Roman" w:hAnsi="Times New Roman"/>
          <w:szCs w:val="21"/>
        </w:rPr>
        <w:t xml:space="preserve">the significant </w:t>
      </w:r>
      <w:r w:rsidR="001034F3" w:rsidRPr="00906BAA">
        <w:rPr>
          <w:rFonts w:ascii="Times New Roman" w:hAnsi="Times New Roman" w:hint="eastAsia"/>
          <w:szCs w:val="21"/>
        </w:rPr>
        <w:t xml:space="preserve">refractive index </w:t>
      </w:r>
      <w:r w:rsidR="001034F3" w:rsidRPr="00906BAA">
        <w:rPr>
          <w:rFonts w:ascii="Times New Roman" w:hAnsi="Times New Roman"/>
          <w:szCs w:val="21"/>
        </w:rPr>
        <w:t xml:space="preserve">difference between the air pockets and the </w:t>
      </w:r>
      <w:r w:rsidR="001034F3" w:rsidRPr="00906BAA">
        <w:rPr>
          <w:rFonts w:ascii="Times New Roman" w:hAnsi="Times New Roman" w:hint="eastAsia"/>
          <w:szCs w:val="21"/>
        </w:rPr>
        <w:t xml:space="preserve">PES. </w:t>
      </w:r>
      <w:r w:rsidR="00CC7492" w:rsidRPr="00906BAA">
        <w:rPr>
          <w:rFonts w:ascii="Times New Roman" w:hAnsi="Times New Roman" w:hint="eastAsia"/>
          <w:szCs w:val="21"/>
        </w:rPr>
        <w:t>Figure</w:t>
      </w:r>
      <w:r w:rsidR="001034F3" w:rsidRPr="00906BAA">
        <w:rPr>
          <w:rFonts w:ascii="Times New Roman" w:hAnsi="Times New Roman" w:hint="eastAsia"/>
          <w:szCs w:val="21"/>
        </w:rPr>
        <w:t xml:space="preserve"> </w:t>
      </w:r>
      <w:r w:rsidR="00072711" w:rsidRPr="00906BAA">
        <w:rPr>
          <w:rFonts w:ascii="Times New Roman" w:hAnsi="Times New Roman" w:hint="eastAsia"/>
          <w:szCs w:val="21"/>
          <w:lang w:eastAsia="ja-JP"/>
        </w:rPr>
        <w:t>4</w:t>
      </w:r>
      <w:r w:rsidR="001034F3" w:rsidRPr="00906BAA">
        <w:rPr>
          <w:rFonts w:ascii="Times New Roman" w:hAnsi="Times New Roman" w:hint="eastAsia"/>
          <w:szCs w:val="21"/>
        </w:rPr>
        <w:t>(c) shows surface and cross-sectional SEM images of the monolith</w:t>
      </w:r>
      <w:r w:rsidR="001034F3" w:rsidRPr="00906BAA">
        <w:rPr>
          <w:rFonts w:ascii="Times New Roman" w:hAnsi="Times New Roman"/>
          <w:szCs w:val="21"/>
        </w:rPr>
        <w:t>, in which s</w:t>
      </w:r>
      <w:r w:rsidR="001034F3" w:rsidRPr="00906BAA">
        <w:rPr>
          <w:rFonts w:ascii="Times New Roman" w:hAnsi="Times New Roman" w:hint="eastAsia"/>
          <w:szCs w:val="21"/>
        </w:rPr>
        <w:t xml:space="preserve">traight bundles of </w:t>
      </w:r>
      <w:r w:rsidR="001034F3" w:rsidRPr="00906BAA">
        <w:rPr>
          <w:rFonts w:ascii="Times New Roman" w:hAnsi="Times New Roman"/>
          <w:szCs w:val="21"/>
        </w:rPr>
        <w:t xml:space="preserve">densely stacked </w:t>
      </w:r>
      <w:r w:rsidR="001034F3" w:rsidRPr="00906BAA">
        <w:rPr>
          <w:rFonts w:ascii="Times New Roman" w:hAnsi="Times New Roman" w:hint="eastAsia"/>
          <w:szCs w:val="21"/>
        </w:rPr>
        <w:t xml:space="preserve">nanofibers </w:t>
      </w:r>
      <w:r w:rsidR="001034F3" w:rsidRPr="00906BAA">
        <w:rPr>
          <w:rFonts w:ascii="Times New Roman" w:hAnsi="Times New Roman"/>
          <w:szCs w:val="21"/>
        </w:rPr>
        <w:t xml:space="preserve">can be seen </w:t>
      </w:r>
      <w:r w:rsidR="001034F3" w:rsidRPr="00906BAA">
        <w:rPr>
          <w:rFonts w:ascii="Times New Roman" w:hAnsi="Times New Roman" w:hint="eastAsia"/>
          <w:szCs w:val="21"/>
        </w:rPr>
        <w:t xml:space="preserve">on the surface. In contrast, </w:t>
      </w:r>
      <w:r w:rsidR="001034F3" w:rsidRPr="00906BAA">
        <w:rPr>
          <w:rFonts w:ascii="Times New Roman" w:hAnsi="Times New Roman"/>
          <w:szCs w:val="21"/>
        </w:rPr>
        <w:t xml:space="preserve">a </w:t>
      </w:r>
      <w:r w:rsidR="001034F3" w:rsidRPr="00906BAA">
        <w:rPr>
          <w:rFonts w:ascii="Times New Roman" w:hAnsi="Times New Roman" w:hint="eastAsia"/>
          <w:szCs w:val="21"/>
        </w:rPr>
        <w:t xml:space="preserve">sparse reticular structure </w:t>
      </w:r>
      <w:r w:rsidR="001034F3" w:rsidRPr="00906BAA">
        <w:rPr>
          <w:rFonts w:ascii="Times New Roman" w:hAnsi="Times New Roman"/>
          <w:szCs w:val="21"/>
        </w:rPr>
        <w:t xml:space="preserve">composed </w:t>
      </w:r>
      <w:r w:rsidR="001034F3" w:rsidRPr="00906BAA">
        <w:rPr>
          <w:rFonts w:ascii="Times New Roman" w:hAnsi="Times New Roman" w:hint="eastAsia"/>
          <w:szCs w:val="21"/>
        </w:rPr>
        <w:t xml:space="preserve">of curved nanofiber bundles </w:t>
      </w:r>
      <w:r w:rsidR="001034F3" w:rsidRPr="00906BAA">
        <w:rPr>
          <w:rFonts w:ascii="Times New Roman" w:hAnsi="Times New Roman"/>
          <w:szCs w:val="21"/>
        </w:rPr>
        <w:t>is evident in</w:t>
      </w:r>
      <w:r w:rsidR="001034F3" w:rsidRPr="00906BAA">
        <w:rPr>
          <w:rFonts w:ascii="Times New Roman" w:hAnsi="Times New Roman" w:hint="eastAsia"/>
          <w:szCs w:val="21"/>
        </w:rPr>
        <w:t xml:space="preserve"> the cross section. </w:t>
      </w:r>
      <w:r w:rsidR="001034F3" w:rsidRPr="00906BAA">
        <w:rPr>
          <w:rFonts w:ascii="Times New Roman" w:hAnsi="Times New Roman"/>
          <w:szCs w:val="21"/>
        </w:rPr>
        <w:t>This</w:t>
      </w:r>
      <w:r w:rsidR="001034F3" w:rsidRPr="00906BAA">
        <w:rPr>
          <w:rFonts w:ascii="Times New Roman" w:hAnsi="Times New Roman" w:hint="eastAsia"/>
          <w:szCs w:val="21"/>
        </w:rPr>
        <w:t xml:space="preserve"> reticular </w:t>
      </w:r>
      <w:r w:rsidR="001034F3" w:rsidRPr="00906BAA">
        <w:rPr>
          <w:rFonts w:ascii="Times New Roman" w:hAnsi="Times New Roman"/>
          <w:szCs w:val="21"/>
        </w:rPr>
        <w:t>structure also exhibits</w:t>
      </w:r>
      <w:r w:rsidR="001034F3" w:rsidRPr="00906BAA">
        <w:rPr>
          <w:rFonts w:ascii="Times New Roman" w:hAnsi="Times New Roman" w:hint="eastAsia"/>
          <w:szCs w:val="21"/>
        </w:rPr>
        <w:t xml:space="preserve"> pores </w:t>
      </w:r>
      <w:r w:rsidR="001034F3" w:rsidRPr="00906BAA">
        <w:rPr>
          <w:rFonts w:ascii="Times New Roman" w:hAnsi="Times New Roman"/>
          <w:szCs w:val="21"/>
        </w:rPr>
        <w:t>with</w:t>
      </w:r>
      <w:r w:rsidR="001034F3" w:rsidRPr="00906BAA">
        <w:rPr>
          <w:rFonts w:ascii="Times New Roman" w:hAnsi="Times New Roman" w:hint="eastAsia"/>
          <w:szCs w:val="21"/>
        </w:rPr>
        <w:t xml:space="preserve"> radii</w:t>
      </w:r>
      <w:r w:rsidR="001034F3" w:rsidRPr="00906BAA">
        <w:rPr>
          <w:rFonts w:ascii="Times New Roman" w:hAnsi="Times New Roman"/>
          <w:szCs w:val="21"/>
        </w:rPr>
        <w:t xml:space="preserve"> in the range</w:t>
      </w:r>
      <w:r w:rsidR="001034F3" w:rsidRPr="00906BAA">
        <w:rPr>
          <w:rFonts w:ascii="Times New Roman" w:hAnsi="Times New Roman" w:hint="eastAsia"/>
          <w:szCs w:val="21"/>
        </w:rPr>
        <w:t xml:space="preserve"> of </w:t>
      </w:r>
      <w:r w:rsidR="001034F3" w:rsidRPr="00906BAA">
        <w:rPr>
          <w:rFonts w:ascii="Times New Roman" w:hAnsi="Times New Roman"/>
          <w:szCs w:val="21"/>
        </w:rPr>
        <w:t>20</w:t>
      </w:r>
      <w:r w:rsidR="001034F3" w:rsidRPr="00906BAA">
        <w:rPr>
          <w:rFonts w:ascii="Times New Roman" w:hAnsi="Times New Roman"/>
          <w:color w:val="0000FF"/>
          <w:szCs w:val="21"/>
        </w:rPr>
        <w:t>–</w:t>
      </w:r>
      <w:r w:rsidR="001034F3" w:rsidRPr="00906BAA">
        <w:rPr>
          <w:rFonts w:ascii="Times New Roman" w:hAnsi="Times New Roman"/>
          <w:szCs w:val="21"/>
        </w:rPr>
        <w:t>200 nm</w:t>
      </w:r>
      <w:r w:rsidR="001034F3" w:rsidRPr="00906BAA">
        <w:rPr>
          <w:rFonts w:ascii="Times New Roman" w:hAnsi="Times New Roman" w:hint="eastAsia"/>
          <w:szCs w:val="21"/>
        </w:rPr>
        <w:t xml:space="preserve">. </w:t>
      </w:r>
      <w:r w:rsidR="001034F3" w:rsidRPr="00906BAA">
        <w:rPr>
          <w:rFonts w:ascii="Times New Roman" w:hAnsi="Times New Roman"/>
          <w:szCs w:val="21"/>
        </w:rPr>
        <w:t>S</w:t>
      </w:r>
      <w:r w:rsidR="001034F3" w:rsidRPr="00906BAA">
        <w:rPr>
          <w:rFonts w:ascii="Times New Roman" w:hAnsi="Times New Roman" w:hint="eastAsia"/>
          <w:szCs w:val="21"/>
        </w:rPr>
        <w:t xml:space="preserve">everal </w:t>
      </w:r>
      <w:r w:rsidR="001034F3" w:rsidRPr="00906BAA">
        <w:rPr>
          <w:rFonts w:ascii="Times New Roman" w:hAnsi="Times New Roman"/>
          <w:szCs w:val="21"/>
        </w:rPr>
        <w:t xml:space="preserve">cross-sectional </w:t>
      </w:r>
      <w:r w:rsidR="001034F3" w:rsidRPr="00906BAA">
        <w:rPr>
          <w:rFonts w:ascii="Times New Roman" w:hAnsi="Times New Roman" w:hint="eastAsia"/>
          <w:szCs w:val="21"/>
        </w:rPr>
        <w:t xml:space="preserve">SEM images </w:t>
      </w:r>
      <w:r w:rsidR="001034F3" w:rsidRPr="00906BAA">
        <w:rPr>
          <w:rFonts w:ascii="Times New Roman" w:hAnsi="Times New Roman"/>
          <w:szCs w:val="21"/>
        </w:rPr>
        <w:t>were obtained to allow assessments of the</w:t>
      </w:r>
      <w:r w:rsidR="001034F3" w:rsidRPr="00906BAA">
        <w:rPr>
          <w:rFonts w:ascii="Times New Roman" w:hAnsi="Times New Roman" w:hint="eastAsia"/>
          <w:szCs w:val="21"/>
        </w:rPr>
        <w:t xml:space="preserve"> diameters of more than 180 nanofibers by digital image analysis</w:t>
      </w:r>
      <w:r w:rsidR="001034F3" w:rsidRPr="00906BAA">
        <w:rPr>
          <w:rFonts w:ascii="Times New Roman" w:hAnsi="Times New Roman"/>
          <w:szCs w:val="21"/>
        </w:rPr>
        <w:t xml:space="preserve">, and </w:t>
      </w:r>
      <w:r w:rsidR="00CC7492" w:rsidRPr="00906BAA">
        <w:rPr>
          <w:rFonts w:ascii="Times New Roman" w:hAnsi="Times New Roman" w:hint="eastAsia"/>
          <w:szCs w:val="21"/>
        </w:rPr>
        <w:t>Figure</w:t>
      </w:r>
      <w:r w:rsidR="001034F3" w:rsidRPr="00906BAA">
        <w:rPr>
          <w:rFonts w:ascii="Times New Roman" w:hAnsi="Times New Roman" w:hint="eastAsia"/>
          <w:szCs w:val="21"/>
        </w:rPr>
        <w:t xml:space="preserve"> </w:t>
      </w:r>
      <w:r w:rsidR="00072711" w:rsidRPr="00906BAA">
        <w:rPr>
          <w:rFonts w:ascii="Times New Roman" w:hAnsi="Times New Roman" w:hint="eastAsia"/>
          <w:szCs w:val="21"/>
          <w:lang w:eastAsia="ja-JP"/>
        </w:rPr>
        <w:t>4</w:t>
      </w:r>
      <w:r w:rsidR="001034F3" w:rsidRPr="00906BAA">
        <w:rPr>
          <w:rFonts w:ascii="Times New Roman" w:hAnsi="Times New Roman" w:hint="eastAsia"/>
          <w:szCs w:val="21"/>
        </w:rPr>
        <w:t xml:space="preserve">(d) </w:t>
      </w:r>
      <w:r w:rsidR="001034F3" w:rsidRPr="00906BAA">
        <w:rPr>
          <w:rFonts w:ascii="Times New Roman" w:hAnsi="Times New Roman"/>
          <w:szCs w:val="21"/>
        </w:rPr>
        <w:t xml:space="preserve">presents a histogram of the </w:t>
      </w:r>
      <w:r w:rsidR="001034F3" w:rsidRPr="00906BAA">
        <w:rPr>
          <w:rFonts w:ascii="Times New Roman" w:hAnsi="Times New Roman" w:hint="eastAsia"/>
          <w:szCs w:val="21"/>
        </w:rPr>
        <w:t>diameter</w:t>
      </w:r>
      <w:r w:rsidR="001034F3" w:rsidRPr="00906BAA">
        <w:rPr>
          <w:rFonts w:ascii="Times New Roman" w:hAnsi="Times New Roman"/>
          <w:szCs w:val="21"/>
        </w:rPr>
        <w:t>s</w:t>
      </w:r>
      <w:r w:rsidR="001034F3" w:rsidRPr="00906BAA">
        <w:rPr>
          <w:rFonts w:ascii="Times New Roman" w:hAnsi="Times New Roman" w:hint="eastAsia"/>
          <w:szCs w:val="21"/>
        </w:rPr>
        <w:t>, show</w:t>
      </w:r>
      <w:r w:rsidR="001034F3" w:rsidRPr="00906BAA">
        <w:rPr>
          <w:rFonts w:ascii="Times New Roman" w:hAnsi="Times New Roman"/>
          <w:szCs w:val="21"/>
        </w:rPr>
        <w:t>ing a</w:t>
      </w:r>
      <w:r w:rsidR="001034F3" w:rsidRPr="00906BAA">
        <w:rPr>
          <w:rFonts w:ascii="Times New Roman" w:hAnsi="Times New Roman" w:hint="eastAsia"/>
          <w:szCs w:val="21"/>
        </w:rPr>
        <w:t xml:space="preserve"> peak diameter of 18 nm. We determined </w:t>
      </w:r>
      <w:r w:rsidR="001034F3" w:rsidRPr="00906BAA">
        <w:rPr>
          <w:rFonts w:ascii="Times New Roman" w:hAnsi="Times New Roman"/>
          <w:szCs w:val="21"/>
        </w:rPr>
        <w:t xml:space="preserve">the </w:t>
      </w:r>
      <w:r w:rsidR="001034F3" w:rsidRPr="00906BAA">
        <w:rPr>
          <w:rFonts w:ascii="Times New Roman" w:hAnsi="Times New Roman" w:hint="eastAsia"/>
          <w:szCs w:val="21"/>
        </w:rPr>
        <w:t>geometric specific surface area</w:t>
      </w:r>
      <w:r w:rsidR="001034F3" w:rsidRPr="00906BAA">
        <w:rPr>
          <w:rFonts w:ascii="Times New Roman" w:hAnsi="Times New Roman"/>
          <w:szCs w:val="21"/>
        </w:rPr>
        <w:t>,</w:t>
      </w:r>
      <w:r w:rsidR="001034F3" w:rsidRPr="00906BAA">
        <w:rPr>
          <w:rFonts w:ascii="Times New Roman" w:hAnsi="Times New Roman" w:hint="eastAsia"/>
          <w:szCs w:val="21"/>
        </w:rPr>
        <w:t xml:space="preserve"> </w:t>
      </w:r>
      <w:r w:rsidR="001034F3" w:rsidRPr="00906BAA">
        <w:rPr>
          <w:rFonts w:ascii="Times New Roman" w:hAnsi="Times New Roman" w:hint="eastAsia"/>
          <w:i/>
          <w:szCs w:val="21"/>
        </w:rPr>
        <w:t>S</w:t>
      </w:r>
      <w:r w:rsidR="001034F3" w:rsidRPr="00906BAA">
        <w:rPr>
          <w:rFonts w:ascii="Times New Roman" w:hAnsi="Times New Roman" w:hint="eastAsia"/>
          <w:szCs w:val="21"/>
          <w:vertAlign w:val="subscript"/>
        </w:rPr>
        <w:t>calc</w:t>
      </w:r>
      <w:r w:rsidR="001034F3" w:rsidRPr="00906BAA">
        <w:rPr>
          <w:rFonts w:ascii="Times New Roman" w:hAnsi="Times New Roman"/>
          <w:szCs w:val="21"/>
        </w:rPr>
        <w:t xml:space="preserve">, </w:t>
      </w:r>
      <w:r w:rsidR="001034F3" w:rsidRPr="00906BAA">
        <w:rPr>
          <w:rFonts w:ascii="Times New Roman" w:hAnsi="Times New Roman" w:hint="eastAsia"/>
          <w:szCs w:val="21"/>
        </w:rPr>
        <w:t>to be 152 m</w:t>
      </w:r>
      <w:r w:rsidR="001034F3" w:rsidRPr="00906BAA">
        <w:rPr>
          <w:rFonts w:ascii="Times New Roman" w:hAnsi="Times New Roman" w:hint="eastAsia"/>
          <w:szCs w:val="21"/>
          <w:vertAlign w:val="superscript"/>
        </w:rPr>
        <w:t>2</w:t>
      </w:r>
      <w:r w:rsidR="001034F3" w:rsidRPr="00906BAA">
        <w:rPr>
          <w:rFonts w:ascii="Times New Roman" w:hAnsi="Times New Roman" w:hint="eastAsia"/>
          <w:szCs w:val="21"/>
        </w:rPr>
        <w:t xml:space="preserve">/g using </w:t>
      </w:r>
      <w:r w:rsidR="001034F3" w:rsidRPr="00906BAA">
        <w:rPr>
          <w:rFonts w:ascii="Times New Roman" w:hAnsi="Times New Roman"/>
          <w:szCs w:val="21"/>
        </w:rPr>
        <w:t xml:space="preserve">the </w:t>
      </w:r>
      <w:r w:rsidR="001034F3" w:rsidRPr="00906BAA">
        <w:rPr>
          <w:rFonts w:ascii="Times New Roman" w:hAnsi="Times New Roman" w:hint="eastAsia"/>
          <w:szCs w:val="21"/>
        </w:rPr>
        <w:t xml:space="preserve">equation </w:t>
      </w:r>
      <m:oMath>
        <m:sSub>
          <m:sSubPr>
            <m:ctrlPr>
              <w:rPr>
                <w:rFonts w:ascii="Cambria Math" w:hAnsi="Cambria Math"/>
                <w:i/>
                <w:szCs w:val="21"/>
              </w:rPr>
            </m:ctrlPr>
          </m:sSubPr>
          <m:e>
            <m:r>
              <w:rPr>
                <w:rFonts w:ascii="Cambria Math" w:hAnsi="Cambria Math" w:hint="eastAsia"/>
                <w:szCs w:val="21"/>
              </w:rPr>
              <m:t>S</m:t>
            </m:r>
          </m:e>
          <m:sub>
            <m:r>
              <m:rPr>
                <m:sty m:val="p"/>
              </m:rPr>
              <w:rPr>
                <w:rFonts w:ascii="Cambria Math" w:hAnsi="Cambria Math" w:hint="eastAsia"/>
                <w:szCs w:val="21"/>
                <w:vertAlign w:val="subscript"/>
              </w:rPr>
              <m:t>calc</m:t>
            </m:r>
          </m:sub>
        </m:sSub>
        <m:r>
          <m:rPr>
            <m:sty m:val="p"/>
          </m:rPr>
          <w:rPr>
            <w:rFonts w:ascii="Cambria Math" w:hAnsi="Cambria Math" w:hint="eastAsia"/>
            <w:szCs w:val="21"/>
          </w:rPr>
          <m:t xml:space="preserve"> =</m:t>
        </m:r>
        <m:nary>
          <m:naryPr>
            <m:chr m:val="∑"/>
            <m:limLoc m:val="subSup"/>
            <m:supHide m:val="1"/>
            <m:ctrlPr>
              <w:rPr>
                <w:rFonts w:ascii="Cambria Math" w:hAnsi="Cambria Math"/>
                <w:szCs w:val="21"/>
              </w:rPr>
            </m:ctrlPr>
          </m:naryPr>
          <m:sub>
            <m:r>
              <w:rPr>
                <w:rFonts w:ascii="Cambria Math" w:hAnsi="Cambria Math"/>
                <w:szCs w:val="21"/>
              </w:rPr>
              <m:t>i</m:t>
            </m:r>
          </m:sub>
          <m:sup/>
          <m:e>
            <m:r>
              <m:rPr>
                <m:sty m:val="p"/>
              </m:rPr>
              <w:rPr>
                <w:rFonts w:ascii="Cambria Math" w:hAnsi="Cambria Math" w:hint="eastAsia"/>
                <w:szCs w:val="21"/>
              </w:rPr>
              <m:t xml:space="preserve">(4 </m:t>
            </m:r>
            <m:r>
              <m:rPr>
                <m:sty m:val="p"/>
              </m:rPr>
              <w:rPr>
                <w:rFonts w:ascii="Cambria Math" w:hAnsi="Cambria Math"/>
                <w:szCs w:val="21"/>
              </w:rPr>
              <m:t>×</m:t>
            </m:r>
            <m:r>
              <w:rPr>
                <w:rFonts w:ascii="Cambria Math" w:hAnsi="Cambria Math" w:hint="eastAsia"/>
                <w:szCs w:val="21"/>
              </w:rPr>
              <m:t xml:space="preserve"> f</m:t>
            </m:r>
            <m:r>
              <m:rPr>
                <m:sty m:val="p"/>
              </m:rPr>
              <w:rPr>
                <w:rFonts w:ascii="Cambria Math" w:hAnsi="Cambria Math" w:hint="eastAsia"/>
                <w:szCs w:val="21"/>
              </w:rPr>
              <m:t>(</m:t>
            </m:r>
            <m:sSub>
              <m:sSubPr>
                <m:ctrlPr>
                  <w:rPr>
                    <w:rFonts w:ascii="Cambria Math" w:hAnsi="Cambria Math"/>
                    <w:i/>
                    <w:szCs w:val="21"/>
                  </w:rPr>
                </m:ctrlPr>
              </m:sSubPr>
              <m:e>
                <m:r>
                  <w:rPr>
                    <w:rFonts w:ascii="Cambria Math" w:hAnsi="Cambria Math" w:hint="eastAsia"/>
                    <w:szCs w:val="21"/>
                  </w:rPr>
                  <m:t>d</m:t>
                </m:r>
              </m:e>
              <m:sub>
                <m:r>
                  <w:rPr>
                    <w:rFonts w:ascii="Cambria Math" w:hAnsi="Cambria Math" w:hint="eastAsia"/>
                    <w:szCs w:val="21"/>
                    <w:vertAlign w:val="subscript"/>
                    <w:lang w:eastAsia="ja-JP"/>
                  </w:rPr>
                  <m:t>i</m:t>
                </m:r>
              </m:sub>
            </m:sSub>
            <m:r>
              <m:rPr>
                <m:sty m:val="p"/>
              </m:rPr>
              <w:rPr>
                <w:rFonts w:ascii="Cambria Math" w:hAnsi="Cambria Math" w:hint="eastAsia"/>
                <w:szCs w:val="21"/>
              </w:rPr>
              <m:t>) / (</m:t>
            </m:r>
            <m:sSub>
              <m:sSubPr>
                <m:ctrlPr>
                  <w:rPr>
                    <w:rFonts w:ascii="Cambria Math" w:hAnsi="Cambria Math"/>
                    <w:i/>
                    <w:szCs w:val="21"/>
                  </w:rPr>
                </m:ctrlPr>
              </m:sSubPr>
              <m:e>
                <m:r>
                  <w:rPr>
                    <w:rFonts w:ascii="Cambria Math" w:hAnsi="Cambria Math"/>
                    <w:szCs w:val="21"/>
                  </w:rPr>
                  <m:t>ρ</m:t>
                </m:r>
              </m:e>
              <m:sub>
                <m:r>
                  <w:rPr>
                    <w:rFonts w:ascii="Cambria Math" w:hAnsi="Cambria Math"/>
                    <w:szCs w:val="21"/>
                  </w:rPr>
                  <m:t>r</m:t>
                </m:r>
              </m:sub>
            </m:sSub>
            <m:r>
              <m:rPr>
                <m:sty m:val="p"/>
              </m:rPr>
              <w:rPr>
                <w:rFonts w:ascii="Cambria Math" w:hAnsi="Cambria Math" w:hint="eastAsia"/>
                <w:szCs w:val="21"/>
              </w:rPr>
              <m:t xml:space="preserve"> </m:t>
            </m:r>
            <m:r>
              <m:rPr>
                <m:sty m:val="p"/>
              </m:rPr>
              <w:rPr>
                <w:rFonts w:ascii="Cambria Math" w:hAnsi="Cambria Math"/>
                <w:szCs w:val="21"/>
              </w:rPr>
              <m:t>×</m:t>
            </m:r>
            <m:r>
              <m:rPr>
                <m:sty m:val="p"/>
              </m:rPr>
              <w:rPr>
                <w:rFonts w:ascii="Cambria Math" w:hAnsi="Cambria Math" w:hint="eastAsia"/>
                <w:szCs w:val="21"/>
              </w:rPr>
              <m:t xml:space="preserve"> </m:t>
            </m:r>
            <m:sSub>
              <m:sSubPr>
                <m:ctrlPr>
                  <w:rPr>
                    <w:rFonts w:ascii="Cambria Math" w:hAnsi="Cambria Math"/>
                    <w:i/>
                    <w:szCs w:val="21"/>
                  </w:rPr>
                </m:ctrlPr>
              </m:sSubPr>
              <m:e>
                <m:r>
                  <w:rPr>
                    <w:rFonts w:ascii="Cambria Math" w:hAnsi="Cambria Math" w:hint="eastAsia"/>
                    <w:szCs w:val="21"/>
                  </w:rPr>
                  <m:t>d</m:t>
                </m:r>
              </m:e>
              <m:sub>
                <m:r>
                  <w:rPr>
                    <w:rFonts w:ascii="Cambria Math" w:hAnsi="Cambria Math"/>
                    <w:szCs w:val="21"/>
                  </w:rPr>
                  <m:t>i</m:t>
                </m:r>
              </m:sub>
            </m:sSub>
            <m:r>
              <m:rPr>
                <m:sty m:val="p"/>
              </m:rPr>
              <w:rPr>
                <w:rFonts w:ascii="Cambria Math" w:hAnsi="Cambria Math" w:hint="eastAsia"/>
                <w:szCs w:val="21"/>
              </w:rPr>
              <m:t>))</m:t>
            </m:r>
          </m:e>
        </m:nary>
      </m:oMath>
      <w:r w:rsidR="001034F3" w:rsidRPr="00906BAA">
        <w:rPr>
          <w:rFonts w:ascii="Times New Roman" w:hAnsi="Times New Roman" w:hint="eastAsia"/>
          <w:szCs w:val="21"/>
        </w:rPr>
        <w:t>,</w:t>
      </w:r>
      <w:r w:rsidR="001034F3" w:rsidRPr="00906BAA">
        <w:rPr>
          <w:rFonts w:ascii="Times New Roman" w:hAnsi="Times New Roman" w:hint="eastAsia"/>
          <w:szCs w:val="21"/>
          <w:vertAlign w:val="superscript"/>
        </w:rPr>
        <w:t>5</w:t>
      </w:r>
      <w:r w:rsidR="001034F3" w:rsidRPr="00906BAA">
        <w:rPr>
          <w:rFonts w:ascii="Times New Roman" w:hAnsi="Times New Roman" w:hint="eastAsia"/>
          <w:szCs w:val="21"/>
        </w:rPr>
        <w:t xml:space="preserve"> where </w:t>
      </w:r>
      <w:r w:rsidR="001034F3" w:rsidRPr="00906BAA">
        <w:rPr>
          <w:rFonts w:ascii="Times New Roman" w:hAnsi="Times New Roman" w:hint="eastAsia"/>
          <w:i/>
          <w:szCs w:val="21"/>
        </w:rPr>
        <w:t>d</w:t>
      </w:r>
      <w:r w:rsidR="00965E71" w:rsidRPr="00906BAA">
        <w:rPr>
          <w:rFonts w:ascii="Times New Roman" w:hAnsi="Times New Roman" w:hint="eastAsia"/>
          <w:szCs w:val="21"/>
          <w:vertAlign w:val="subscript"/>
          <w:lang w:eastAsia="ja-JP"/>
        </w:rPr>
        <w:t>i</w:t>
      </w:r>
      <w:r w:rsidR="001034F3" w:rsidRPr="00906BAA">
        <w:rPr>
          <w:rFonts w:ascii="Times New Roman" w:hAnsi="Times New Roman" w:hint="eastAsia"/>
          <w:szCs w:val="21"/>
        </w:rPr>
        <w:t xml:space="preserve"> is </w:t>
      </w:r>
      <w:r w:rsidR="001034F3" w:rsidRPr="00906BAA">
        <w:rPr>
          <w:rFonts w:ascii="Times New Roman" w:hAnsi="Times New Roman"/>
          <w:szCs w:val="21"/>
        </w:rPr>
        <w:t>the nanofiber</w:t>
      </w:r>
      <w:r w:rsidR="001034F3" w:rsidRPr="00906BAA">
        <w:rPr>
          <w:rFonts w:ascii="Times New Roman" w:hAnsi="Times New Roman" w:hint="eastAsia"/>
          <w:szCs w:val="21"/>
        </w:rPr>
        <w:t xml:space="preserve"> diameter, </w:t>
      </w:r>
      <w:r w:rsidR="001034F3" w:rsidRPr="00906BAA">
        <w:rPr>
          <w:rFonts w:ascii="Times New Roman" w:hAnsi="Times New Roman" w:hint="eastAsia"/>
          <w:i/>
          <w:szCs w:val="21"/>
        </w:rPr>
        <w:t>f</w:t>
      </w:r>
      <w:r w:rsidR="001034F3" w:rsidRPr="00906BAA">
        <w:rPr>
          <w:rFonts w:ascii="Times New Roman" w:hAnsi="Times New Roman" w:hint="eastAsia"/>
          <w:szCs w:val="21"/>
        </w:rPr>
        <w:t>(</w:t>
      </w:r>
      <w:r w:rsidR="001034F3" w:rsidRPr="00906BAA">
        <w:rPr>
          <w:rFonts w:ascii="Times New Roman" w:hAnsi="Times New Roman" w:hint="eastAsia"/>
          <w:i/>
          <w:szCs w:val="21"/>
        </w:rPr>
        <w:t>d</w:t>
      </w:r>
      <w:r w:rsidRPr="00906BAA">
        <w:rPr>
          <w:rFonts w:ascii="Times New Roman" w:hAnsi="Times New Roman" w:hint="eastAsia"/>
          <w:szCs w:val="21"/>
          <w:vertAlign w:val="subscript"/>
          <w:lang w:eastAsia="ja-JP"/>
        </w:rPr>
        <w:t>i</w:t>
      </w:r>
      <w:r w:rsidR="001034F3" w:rsidRPr="00906BAA">
        <w:rPr>
          <w:rFonts w:ascii="Times New Roman" w:hAnsi="Times New Roman" w:hint="eastAsia"/>
          <w:szCs w:val="21"/>
        </w:rPr>
        <w:t xml:space="preserve">) is </w:t>
      </w:r>
      <w:r w:rsidR="001034F3" w:rsidRPr="00906BAA">
        <w:rPr>
          <w:rFonts w:ascii="Times New Roman" w:hAnsi="Times New Roman"/>
          <w:szCs w:val="21"/>
        </w:rPr>
        <w:t xml:space="preserve">the </w:t>
      </w:r>
      <w:r w:rsidR="001034F3" w:rsidRPr="00906BAA">
        <w:rPr>
          <w:rFonts w:ascii="Times New Roman" w:hAnsi="Times New Roman" w:hint="eastAsia"/>
          <w:szCs w:val="21"/>
        </w:rPr>
        <w:t xml:space="preserve">probability of </w:t>
      </w:r>
      <w:r w:rsidR="001034F3" w:rsidRPr="00906BAA">
        <w:rPr>
          <w:rFonts w:ascii="Times New Roman" w:hAnsi="Times New Roman"/>
          <w:szCs w:val="21"/>
        </w:rPr>
        <w:t>finding diameter</w:t>
      </w:r>
      <w:r w:rsidR="001034F3" w:rsidRPr="00906BAA">
        <w:rPr>
          <w:rFonts w:ascii="Times New Roman" w:hAnsi="Times New Roman" w:hint="eastAsia"/>
          <w:szCs w:val="21"/>
        </w:rPr>
        <w:t xml:space="preserve"> </w:t>
      </w:r>
      <w:r w:rsidR="001034F3" w:rsidRPr="00906BAA">
        <w:rPr>
          <w:rFonts w:ascii="Times New Roman" w:hAnsi="Times New Roman" w:hint="eastAsia"/>
          <w:i/>
          <w:szCs w:val="21"/>
        </w:rPr>
        <w:t>d</w:t>
      </w:r>
      <w:r w:rsidRPr="00906BAA">
        <w:rPr>
          <w:rFonts w:ascii="Times New Roman" w:hAnsi="Times New Roman" w:hint="eastAsia"/>
          <w:szCs w:val="21"/>
          <w:vertAlign w:val="subscript"/>
          <w:lang w:eastAsia="ja-JP"/>
        </w:rPr>
        <w:t>i</w:t>
      </w:r>
      <w:r w:rsidR="001034F3" w:rsidRPr="00906BAA">
        <w:rPr>
          <w:rFonts w:ascii="Times New Roman" w:hAnsi="Times New Roman" w:hint="eastAsia"/>
          <w:szCs w:val="21"/>
        </w:rPr>
        <w:t xml:space="preserve">, and </w:t>
      </w:r>
      <w:r w:rsidR="001034F3" w:rsidRPr="00906BAA">
        <w:rPr>
          <w:rFonts w:ascii="Times New Roman" w:hAnsi="Times New Roman"/>
          <w:i/>
          <w:szCs w:val="21"/>
        </w:rPr>
        <w:t>ρ</w:t>
      </w:r>
      <w:r w:rsidR="001034F3" w:rsidRPr="00906BAA">
        <w:rPr>
          <w:rFonts w:ascii="Times New Roman" w:hAnsi="Times New Roman" w:hint="eastAsia"/>
          <w:szCs w:val="21"/>
          <w:vertAlign w:val="subscript"/>
        </w:rPr>
        <w:t>r</w:t>
      </w:r>
      <w:r w:rsidR="001034F3" w:rsidRPr="00906BAA">
        <w:rPr>
          <w:rFonts w:ascii="Times New Roman" w:hAnsi="Times New Roman" w:hint="eastAsia"/>
          <w:szCs w:val="21"/>
        </w:rPr>
        <w:t xml:space="preserve"> is </w:t>
      </w:r>
      <w:r w:rsidR="001034F3" w:rsidRPr="00906BAA">
        <w:rPr>
          <w:rFonts w:ascii="Times New Roman" w:hAnsi="Times New Roman"/>
          <w:szCs w:val="21"/>
        </w:rPr>
        <w:t>the true</w:t>
      </w:r>
      <w:r w:rsidR="001034F3" w:rsidRPr="00906BAA">
        <w:rPr>
          <w:rFonts w:ascii="Times New Roman" w:hAnsi="Times New Roman" w:hint="eastAsia"/>
          <w:szCs w:val="21"/>
        </w:rPr>
        <w:t xml:space="preserve"> density of PES.</w:t>
      </w:r>
      <w:r w:rsidR="001034F3" w:rsidRPr="00906BAA">
        <w:rPr>
          <w:rFonts w:ascii="Times New Roman" w:hAnsi="Times New Roman"/>
          <w:szCs w:val="21"/>
        </w:rPr>
        <w:t xml:space="preserve"> </w:t>
      </w:r>
      <w:r w:rsidR="00965E71" w:rsidRPr="00906BAA">
        <w:rPr>
          <w:rFonts w:ascii="Times New Roman" w:hAnsi="Times New Roman" w:hint="eastAsia"/>
          <w:szCs w:val="21"/>
          <w:lang w:eastAsia="ja-JP"/>
        </w:rPr>
        <w:t>The n</w:t>
      </w:r>
      <w:r w:rsidR="00006580" w:rsidRPr="00906BAA">
        <w:rPr>
          <w:rFonts w:ascii="Times New Roman" w:hAnsi="Times New Roman" w:hint="eastAsia"/>
          <w:szCs w:val="21"/>
          <w:lang w:eastAsia="ja-JP"/>
        </w:rPr>
        <w:t>itrogen adsorption-desorption</w:t>
      </w:r>
      <w:r w:rsidR="000577E4" w:rsidRPr="00906BAA">
        <w:rPr>
          <w:rFonts w:ascii="Times New Roman" w:hAnsi="Times New Roman" w:hint="eastAsia"/>
          <w:szCs w:val="21"/>
          <w:lang w:eastAsia="ja-JP"/>
        </w:rPr>
        <w:t xml:space="preserve"> isotherm</w:t>
      </w:r>
      <w:r w:rsidR="00AC4EDC" w:rsidRPr="00906BAA">
        <w:rPr>
          <w:rFonts w:ascii="Times New Roman" w:hAnsi="Times New Roman" w:hint="eastAsia"/>
          <w:szCs w:val="21"/>
          <w:lang w:eastAsia="ja-JP"/>
        </w:rPr>
        <w:t xml:space="preserve"> </w:t>
      </w:r>
      <w:r w:rsidR="00965E71" w:rsidRPr="00906BAA">
        <w:rPr>
          <w:rFonts w:ascii="Times New Roman" w:hAnsi="Times New Roman" w:hint="eastAsia"/>
          <w:szCs w:val="21"/>
          <w:lang w:eastAsia="ja-JP"/>
        </w:rPr>
        <w:t xml:space="preserve">of the monolith </w:t>
      </w:r>
      <w:r w:rsidR="00AC4EDC" w:rsidRPr="00906BAA">
        <w:rPr>
          <w:rFonts w:ascii="Times New Roman" w:hAnsi="Times New Roman" w:hint="eastAsia"/>
          <w:szCs w:val="21"/>
          <w:lang w:eastAsia="ja-JP"/>
        </w:rPr>
        <w:t xml:space="preserve">had </w:t>
      </w:r>
      <w:r w:rsidR="00006580" w:rsidRPr="00906BAA">
        <w:rPr>
          <w:rFonts w:ascii="Times New Roman" w:hAnsi="Times New Roman" w:hint="eastAsia"/>
          <w:szCs w:val="21"/>
          <w:lang w:eastAsia="ja-JP"/>
        </w:rPr>
        <w:t xml:space="preserve">a </w:t>
      </w:r>
      <w:r w:rsidR="00AC4EDC" w:rsidRPr="00906BAA">
        <w:rPr>
          <w:rFonts w:ascii="Times New Roman" w:hAnsi="Times New Roman"/>
          <w:szCs w:val="21"/>
          <w:lang w:eastAsia="ja-JP"/>
        </w:rPr>
        <w:t>hysteresis</w:t>
      </w:r>
      <w:r w:rsidR="00AC4EDC" w:rsidRPr="00906BAA">
        <w:rPr>
          <w:rFonts w:ascii="Times New Roman" w:hAnsi="Times New Roman" w:hint="eastAsia"/>
          <w:szCs w:val="21"/>
          <w:lang w:eastAsia="ja-JP"/>
        </w:rPr>
        <w:t xml:space="preserve"> loop in the relative pressure range of 0.6</w:t>
      </w:r>
      <w:r w:rsidR="00965E71" w:rsidRPr="00906BAA">
        <w:rPr>
          <w:rFonts w:ascii="Times New Roman" w:hAnsi="Times New Roman" w:hint="eastAsia"/>
          <w:szCs w:val="21"/>
          <w:lang w:eastAsia="ja-JP"/>
        </w:rPr>
        <w:t>0</w:t>
      </w:r>
      <w:r w:rsidR="00AC4EDC" w:rsidRPr="00906BAA">
        <w:rPr>
          <w:rFonts w:ascii="Times New Roman" w:hAnsi="Times New Roman"/>
          <w:color w:val="0000FF"/>
          <w:szCs w:val="21"/>
        </w:rPr>
        <w:t>–</w:t>
      </w:r>
      <w:r w:rsidR="00AC4EDC" w:rsidRPr="00906BAA">
        <w:rPr>
          <w:rFonts w:ascii="Times New Roman" w:hAnsi="Times New Roman" w:hint="eastAsia"/>
          <w:szCs w:val="21"/>
          <w:lang w:eastAsia="ja-JP"/>
        </w:rPr>
        <w:t xml:space="preserve">0.98 and a plateau region above the pressure of 0.98 (Figure S2), </w:t>
      </w:r>
      <w:r w:rsidR="00006580" w:rsidRPr="00906BAA">
        <w:rPr>
          <w:rFonts w:ascii="Times New Roman" w:hAnsi="Times New Roman" w:hint="eastAsia"/>
          <w:szCs w:val="21"/>
          <w:lang w:eastAsia="ja-JP"/>
        </w:rPr>
        <w:t xml:space="preserve">both of </w:t>
      </w:r>
      <w:r w:rsidR="00AC4EDC" w:rsidRPr="00906BAA">
        <w:rPr>
          <w:rFonts w:ascii="Times New Roman" w:hAnsi="Times New Roman" w:hint="eastAsia"/>
          <w:szCs w:val="21"/>
          <w:lang w:eastAsia="ja-JP"/>
        </w:rPr>
        <w:t xml:space="preserve">which </w:t>
      </w:r>
      <w:r w:rsidR="000577E4" w:rsidRPr="00906BAA">
        <w:rPr>
          <w:rFonts w:ascii="Times New Roman" w:hAnsi="Times New Roman" w:hint="eastAsia"/>
          <w:szCs w:val="21"/>
          <w:lang w:eastAsia="ja-JP"/>
        </w:rPr>
        <w:t>are</w:t>
      </w:r>
      <w:r w:rsidR="00AC4EDC" w:rsidRPr="00906BAA">
        <w:rPr>
          <w:rFonts w:ascii="Times New Roman" w:hAnsi="Times New Roman" w:hint="eastAsia"/>
          <w:szCs w:val="21"/>
          <w:lang w:eastAsia="ja-JP"/>
        </w:rPr>
        <w:t xml:space="preserve"> </w:t>
      </w:r>
      <w:r w:rsidR="000577E4" w:rsidRPr="00906BAA">
        <w:rPr>
          <w:rFonts w:ascii="Times New Roman" w:hAnsi="Times New Roman" w:hint="eastAsia"/>
          <w:szCs w:val="21"/>
          <w:lang w:eastAsia="ja-JP"/>
        </w:rPr>
        <w:t xml:space="preserve">the characteristics of </w:t>
      </w:r>
      <w:r w:rsidR="00AC4EDC" w:rsidRPr="00906BAA">
        <w:rPr>
          <w:rFonts w:ascii="Times New Roman" w:hAnsi="Times New Roman" w:hint="eastAsia"/>
          <w:szCs w:val="21"/>
          <w:lang w:eastAsia="ja-JP"/>
        </w:rPr>
        <w:t xml:space="preserve">type IV </w:t>
      </w:r>
      <w:r w:rsidR="00AC4EDC" w:rsidRPr="00906BAA">
        <w:rPr>
          <w:rFonts w:ascii="Times New Roman" w:hAnsi="Times New Roman"/>
          <w:szCs w:val="21"/>
          <w:lang w:eastAsia="ja-JP"/>
        </w:rPr>
        <w:t>isotherm</w:t>
      </w:r>
      <w:r w:rsidR="00AC4EDC" w:rsidRPr="00906BAA">
        <w:rPr>
          <w:rFonts w:ascii="Times New Roman" w:hAnsi="Times New Roman" w:hint="eastAsia"/>
          <w:szCs w:val="21"/>
          <w:lang w:eastAsia="ja-JP"/>
        </w:rPr>
        <w:t xml:space="preserve"> usually found in mesoporous materials</w:t>
      </w:r>
      <w:r w:rsidR="00006580" w:rsidRPr="00906BAA">
        <w:rPr>
          <w:rFonts w:ascii="Times New Roman" w:hAnsi="Times New Roman" w:hint="eastAsia"/>
          <w:szCs w:val="21"/>
          <w:lang w:eastAsia="ja-JP"/>
        </w:rPr>
        <w:t>.</w:t>
      </w:r>
      <w:r w:rsidR="000577E4" w:rsidRPr="00906BAA">
        <w:rPr>
          <w:rFonts w:ascii="Times New Roman" w:hAnsi="Times New Roman" w:hint="eastAsia"/>
          <w:szCs w:val="21"/>
          <w:lang w:eastAsia="ja-JP"/>
        </w:rPr>
        <w:t xml:space="preserve"> </w:t>
      </w:r>
      <w:r w:rsidR="00006580" w:rsidRPr="00906BAA">
        <w:rPr>
          <w:rFonts w:ascii="Times New Roman" w:hAnsi="Times New Roman" w:hint="eastAsia"/>
          <w:szCs w:val="21"/>
          <w:lang w:eastAsia="ja-JP"/>
        </w:rPr>
        <w:t>Compar</w:t>
      </w:r>
      <w:r w:rsidR="00965E71" w:rsidRPr="00906BAA">
        <w:rPr>
          <w:rFonts w:ascii="Times New Roman" w:hAnsi="Times New Roman" w:hint="eastAsia"/>
          <w:szCs w:val="21"/>
          <w:lang w:eastAsia="ja-JP"/>
        </w:rPr>
        <w:t>ed</w:t>
      </w:r>
      <w:r w:rsidR="00006580" w:rsidRPr="00906BAA">
        <w:rPr>
          <w:rFonts w:ascii="Times New Roman" w:hAnsi="Times New Roman" w:hint="eastAsia"/>
          <w:szCs w:val="21"/>
          <w:lang w:eastAsia="ja-JP"/>
        </w:rPr>
        <w:t xml:space="preserve"> with conventional mesoporous materials,</w:t>
      </w:r>
      <w:r w:rsidR="000577E4" w:rsidRPr="00906BAA">
        <w:rPr>
          <w:rFonts w:ascii="Times New Roman" w:hAnsi="Times New Roman" w:hint="eastAsia"/>
          <w:szCs w:val="21"/>
          <w:lang w:eastAsia="ja-JP"/>
        </w:rPr>
        <w:t xml:space="preserve"> the </w:t>
      </w:r>
      <w:r w:rsidR="000577E4" w:rsidRPr="00906BAA">
        <w:rPr>
          <w:rFonts w:ascii="Times New Roman" w:hAnsi="Times New Roman"/>
          <w:szCs w:val="21"/>
          <w:lang w:eastAsia="ja-JP"/>
        </w:rPr>
        <w:t>hysteresis</w:t>
      </w:r>
      <w:r w:rsidR="000577E4" w:rsidRPr="00906BAA">
        <w:rPr>
          <w:rFonts w:ascii="Times New Roman" w:hAnsi="Times New Roman" w:hint="eastAsia"/>
          <w:szCs w:val="21"/>
          <w:lang w:eastAsia="ja-JP"/>
        </w:rPr>
        <w:t xml:space="preserve"> loop </w:t>
      </w:r>
      <w:r w:rsidR="00965E71" w:rsidRPr="00906BAA">
        <w:rPr>
          <w:rFonts w:ascii="Times New Roman" w:hAnsi="Times New Roman" w:hint="eastAsia"/>
          <w:szCs w:val="21"/>
          <w:lang w:eastAsia="ja-JP"/>
        </w:rPr>
        <w:t xml:space="preserve">of the monolith </w:t>
      </w:r>
      <w:r w:rsidR="000577E4" w:rsidRPr="00906BAA">
        <w:rPr>
          <w:rFonts w:ascii="Times New Roman" w:hAnsi="Times New Roman" w:hint="eastAsia"/>
          <w:szCs w:val="21"/>
          <w:lang w:eastAsia="ja-JP"/>
        </w:rPr>
        <w:t>is much s</w:t>
      </w:r>
      <w:r w:rsidR="00006580" w:rsidRPr="00906BAA">
        <w:rPr>
          <w:rFonts w:ascii="Times New Roman" w:hAnsi="Times New Roman" w:hint="eastAsia"/>
          <w:szCs w:val="21"/>
          <w:lang w:eastAsia="ja-JP"/>
        </w:rPr>
        <w:t>mall</w:t>
      </w:r>
      <w:r w:rsidR="000577E4" w:rsidRPr="00906BAA">
        <w:rPr>
          <w:rFonts w:ascii="Times New Roman" w:hAnsi="Times New Roman" w:hint="eastAsia"/>
          <w:szCs w:val="21"/>
          <w:lang w:eastAsia="ja-JP"/>
        </w:rPr>
        <w:t xml:space="preserve"> </w:t>
      </w:r>
      <w:r w:rsidR="00965E71" w:rsidRPr="00906BAA">
        <w:rPr>
          <w:rFonts w:ascii="Times New Roman" w:hAnsi="Times New Roman" w:hint="eastAsia"/>
          <w:szCs w:val="21"/>
          <w:lang w:eastAsia="ja-JP"/>
        </w:rPr>
        <w:t xml:space="preserve">possibly </w:t>
      </w:r>
      <w:r w:rsidR="000577E4" w:rsidRPr="00906BAA">
        <w:rPr>
          <w:rFonts w:ascii="Times New Roman" w:hAnsi="Times New Roman" w:hint="eastAsia"/>
          <w:szCs w:val="21"/>
          <w:lang w:eastAsia="ja-JP"/>
        </w:rPr>
        <w:t>due to broad pore size distribution</w:t>
      </w:r>
      <w:r w:rsidR="001034F3" w:rsidRPr="00906BAA">
        <w:rPr>
          <w:rFonts w:ascii="Times New Roman" w:hAnsi="Times New Roman" w:hint="eastAsia"/>
          <w:szCs w:val="21"/>
        </w:rPr>
        <w:t xml:space="preserve">. The monolith </w:t>
      </w:r>
      <w:r w:rsidR="001034F3" w:rsidRPr="00906BAA">
        <w:rPr>
          <w:rFonts w:ascii="Times New Roman" w:hAnsi="Times New Roman"/>
          <w:szCs w:val="21"/>
        </w:rPr>
        <w:t xml:space="preserve">evidently </w:t>
      </w:r>
      <w:r w:rsidR="001034F3" w:rsidRPr="00906BAA">
        <w:rPr>
          <w:rFonts w:ascii="Times New Roman" w:hAnsi="Times New Roman" w:hint="eastAsia"/>
          <w:szCs w:val="21"/>
        </w:rPr>
        <w:t>absorb</w:t>
      </w:r>
      <w:r w:rsidR="001034F3" w:rsidRPr="00906BAA">
        <w:rPr>
          <w:rFonts w:ascii="Times New Roman" w:hAnsi="Times New Roman"/>
          <w:szCs w:val="21"/>
        </w:rPr>
        <w:t>ed</w:t>
      </w:r>
      <w:r w:rsidR="001034F3" w:rsidRPr="00906BAA">
        <w:rPr>
          <w:rFonts w:ascii="Times New Roman" w:hAnsi="Times New Roman" w:hint="eastAsia"/>
          <w:szCs w:val="21"/>
        </w:rPr>
        <w:t xml:space="preserve"> </w:t>
      </w:r>
      <w:r w:rsidR="001034F3" w:rsidRPr="00906BAA">
        <w:rPr>
          <w:rFonts w:ascii="Times New Roman" w:hAnsi="Times New Roman"/>
          <w:szCs w:val="21"/>
        </w:rPr>
        <w:t xml:space="preserve">a </w:t>
      </w:r>
      <w:r w:rsidR="001034F3" w:rsidRPr="00906BAA">
        <w:rPr>
          <w:rFonts w:ascii="Times New Roman" w:hAnsi="Times New Roman" w:hint="eastAsia"/>
          <w:szCs w:val="21"/>
        </w:rPr>
        <w:t xml:space="preserve">large </w:t>
      </w:r>
      <w:r w:rsidR="001034F3" w:rsidRPr="00906BAA">
        <w:rPr>
          <w:rFonts w:ascii="Times New Roman" w:hAnsi="Times New Roman"/>
          <w:szCs w:val="21"/>
        </w:rPr>
        <w:t>quantity</w:t>
      </w:r>
      <w:r w:rsidR="001034F3" w:rsidRPr="00906BAA">
        <w:rPr>
          <w:rFonts w:ascii="Times New Roman" w:hAnsi="Times New Roman" w:hint="eastAsia"/>
          <w:szCs w:val="21"/>
        </w:rPr>
        <w:t xml:space="preserve"> of </w:t>
      </w:r>
      <w:r w:rsidR="001034F3" w:rsidRPr="00906BAA">
        <w:rPr>
          <w:rFonts w:ascii="Times New Roman" w:hAnsi="Times New Roman"/>
          <w:szCs w:val="21"/>
        </w:rPr>
        <w:t>nitrogen, showing a maximum adsorption</w:t>
      </w:r>
      <w:r w:rsidR="001034F3" w:rsidRPr="00906BAA">
        <w:rPr>
          <w:rFonts w:ascii="Times New Roman" w:hAnsi="Times New Roman" w:hint="eastAsia"/>
          <w:szCs w:val="21"/>
        </w:rPr>
        <w:t xml:space="preserve"> </w:t>
      </w:r>
      <w:r w:rsidR="001034F3" w:rsidRPr="00906BAA">
        <w:rPr>
          <w:rFonts w:ascii="Times New Roman" w:hAnsi="Times New Roman"/>
          <w:szCs w:val="21"/>
        </w:rPr>
        <w:t>of</w:t>
      </w:r>
      <w:r w:rsidR="001034F3" w:rsidRPr="00906BAA">
        <w:rPr>
          <w:rFonts w:ascii="Times New Roman" w:hAnsi="Times New Roman" w:hint="eastAsia"/>
          <w:szCs w:val="21"/>
        </w:rPr>
        <w:t xml:space="preserve"> 685 cm</w:t>
      </w:r>
      <w:r w:rsidR="001034F3" w:rsidRPr="00906BAA">
        <w:rPr>
          <w:rFonts w:ascii="Times New Roman" w:hAnsi="Times New Roman" w:hint="eastAsia"/>
          <w:szCs w:val="21"/>
          <w:vertAlign w:val="superscript"/>
        </w:rPr>
        <w:t>3</w:t>
      </w:r>
      <w:r w:rsidR="001034F3" w:rsidRPr="00906BAA">
        <w:rPr>
          <w:rFonts w:ascii="Times New Roman" w:hAnsi="Times New Roman" w:hint="eastAsia"/>
          <w:szCs w:val="21"/>
        </w:rPr>
        <w:t xml:space="preserve"> (STP)/g</w:t>
      </w:r>
      <w:r w:rsidR="001034F3" w:rsidRPr="00906BAA">
        <w:rPr>
          <w:rFonts w:ascii="Times New Roman" w:hAnsi="Times New Roman"/>
          <w:szCs w:val="21"/>
        </w:rPr>
        <w:t>.</w:t>
      </w:r>
      <w:r w:rsidR="001034F3" w:rsidRPr="00906BAA">
        <w:rPr>
          <w:rFonts w:ascii="Times New Roman" w:hAnsi="Times New Roman" w:hint="eastAsia"/>
          <w:szCs w:val="21"/>
        </w:rPr>
        <w:t xml:space="preserve"> The </w:t>
      </w:r>
      <w:r w:rsidR="001034F3" w:rsidRPr="00906BAA">
        <w:rPr>
          <w:rFonts w:ascii="Times New Roman" w:hAnsi="Times New Roman" w:hint="eastAsia"/>
          <w:i/>
          <w:szCs w:val="21"/>
        </w:rPr>
        <w:t>S</w:t>
      </w:r>
      <w:r w:rsidR="001034F3" w:rsidRPr="00906BAA">
        <w:rPr>
          <w:rFonts w:ascii="Times New Roman" w:hAnsi="Times New Roman" w:hint="eastAsia"/>
          <w:szCs w:val="21"/>
          <w:vertAlign w:val="subscript"/>
        </w:rPr>
        <w:t>BET</w:t>
      </w:r>
      <w:r w:rsidR="001034F3" w:rsidRPr="00906BAA">
        <w:rPr>
          <w:rFonts w:ascii="Times New Roman" w:hAnsi="Times New Roman" w:hint="eastAsia"/>
          <w:szCs w:val="21"/>
        </w:rPr>
        <w:t xml:space="preserve"> value was determined to be as </w:t>
      </w:r>
      <w:r w:rsidR="001034F3" w:rsidRPr="00906BAA">
        <w:rPr>
          <w:rFonts w:ascii="Times New Roman" w:hAnsi="Times New Roman"/>
          <w:szCs w:val="21"/>
        </w:rPr>
        <w:t>high</w:t>
      </w:r>
      <w:r w:rsidR="001034F3" w:rsidRPr="00906BAA">
        <w:rPr>
          <w:rFonts w:ascii="Times New Roman" w:hAnsi="Times New Roman" w:hint="eastAsia"/>
          <w:szCs w:val="21"/>
        </w:rPr>
        <w:t xml:space="preserve"> as 180 m</w:t>
      </w:r>
      <w:r w:rsidR="001034F3" w:rsidRPr="00906BAA">
        <w:rPr>
          <w:rFonts w:ascii="Times New Roman" w:hAnsi="Times New Roman" w:hint="eastAsia"/>
          <w:szCs w:val="21"/>
          <w:vertAlign w:val="superscript"/>
        </w:rPr>
        <w:t>2</w:t>
      </w:r>
      <w:r w:rsidR="001034F3" w:rsidRPr="00906BAA">
        <w:rPr>
          <w:rFonts w:ascii="Times New Roman" w:hAnsi="Times New Roman" w:hint="eastAsia"/>
          <w:szCs w:val="21"/>
        </w:rPr>
        <w:t xml:space="preserve">/g, which is similar </w:t>
      </w:r>
      <w:r w:rsidR="001034F3" w:rsidRPr="00906BAA">
        <w:rPr>
          <w:rFonts w:ascii="Times New Roman" w:hAnsi="Times New Roman"/>
          <w:szCs w:val="21"/>
        </w:rPr>
        <w:t>to</w:t>
      </w:r>
      <w:r w:rsidR="001034F3" w:rsidRPr="00906BAA">
        <w:rPr>
          <w:rFonts w:ascii="Times New Roman" w:hAnsi="Times New Roman" w:hint="eastAsia"/>
          <w:szCs w:val="21"/>
        </w:rPr>
        <w:t xml:space="preserve"> the </w:t>
      </w:r>
      <w:r w:rsidR="001034F3" w:rsidRPr="00906BAA">
        <w:rPr>
          <w:rFonts w:ascii="Times New Roman" w:hAnsi="Times New Roman" w:hint="eastAsia"/>
          <w:i/>
          <w:szCs w:val="21"/>
        </w:rPr>
        <w:t>S</w:t>
      </w:r>
      <w:r w:rsidR="001034F3" w:rsidRPr="00906BAA">
        <w:rPr>
          <w:rFonts w:ascii="Times New Roman" w:hAnsi="Times New Roman" w:hint="eastAsia"/>
          <w:szCs w:val="21"/>
          <w:vertAlign w:val="subscript"/>
        </w:rPr>
        <w:t>calc</w:t>
      </w:r>
      <w:r w:rsidR="001034F3" w:rsidRPr="00906BAA">
        <w:rPr>
          <w:rFonts w:ascii="Times New Roman" w:hAnsi="Times New Roman" w:hint="eastAsia"/>
          <w:szCs w:val="21"/>
        </w:rPr>
        <w:t xml:space="preserve"> obtained from digital image </w:t>
      </w:r>
      <w:r w:rsidR="001034F3" w:rsidRPr="00906BAA">
        <w:rPr>
          <w:rFonts w:ascii="Times New Roman" w:hAnsi="Times New Roman" w:hint="eastAsia"/>
          <w:szCs w:val="21"/>
        </w:rPr>
        <w:lastRenderedPageBreak/>
        <w:t>analysis (</w:t>
      </w:r>
      <w:r w:rsidR="001034F3" w:rsidRPr="00906BAA">
        <w:rPr>
          <w:rFonts w:ascii="Times New Roman" w:hAnsi="Times New Roman"/>
          <w:szCs w:val="21"/>
        </w:rPr>
        <w:t xml:space="preserve">deviating by only </w:t>
      </w:r>
      <w:r w:rsidR="001034F3" w:rsidRPr="00906BAA">
        <w:rPr>
          <w:rFonts w:ascii="Times New Roman" w:hAnsi="Times New Roman" w:hint="eastAsia"/>
          <w:szCs w:val="21"/>
        </w:rPr>
        <w:t xml:space="preserve">20%). </w:t>
      </w:r>
      <w:r w:rsidR="00CC7492" w:rsidRPr="00906BAA">
        <w:rPr>
          <w:rFonts w:ascii="Times New Roman" w:hAnsi="Times New Roman" w:hint="eastAsia"/>
          <w:szCs w:val="21"/>
        </w:rPr>
        <w:t>Figure</w:t>
      </w:r>
      <w:r w:rsidR="001034F3" w:rsidRPr="00906BAA">
        <w:rPr>
          <w:rFonts w:ascii="Times New Roman" w:hAnsi="Times New Roman" w:hint="eastAsia"/>
          <w:szCs w:val="21"/>
        </w:rPr>
        <w:t xml:space="preserve"> </w:t>
      </w:r>
      <w:r w:rsidR="00072711" w:rsidRPr="00906BAA">
        <w:rPr>
          <w:rFonts w:ascii="Times New Roman" w:hAnsi="Times New Roman" w:hint="eastAsia"/>
          <w:szCs w:val="21"/>
          <w:lang w:eastAsia="ja-JP"/>
        </w:rPr>
        <w:t>4</w:t>
      </w:r>
      <w:r w:rsidR="001034F3" w:rsidRPr="00906BAA">
        <w:rPr>
          <w:rFonts w:ascii="Times New Roman" w:hAnsi="Times New Roman" w:hint="eastAsia"/>
          <w:szCs w:val="21"/>
        </w:rPr>
        <w:t>(</w:t>
      </w:r>
      <w:r w:rsidR="00AC4EDC" w:rsidRPr="00906BAA">
        <w:rPr>
          <w:rFonts w:ascii="Times New Roman" w:hAnsi="Times New Roman" w:hint="eastAsia"/>
          <w:szCs w:val="21"/>
          <w:lang w:eastAsia="ja-JP"/>
        </w:rPr>
        <w:t>e</w:t>
      </w:r>
      <w:r w:rsidR="001034F3" w:rsidRPr="00906BAA">
        <w:rPr>
          <w:rFonts w:ascii="Times New Roman" w:hAnsi="Times New Roman" w:hint="eastAsia"/>
          <w:szCs w:val="21"/>
        </w:rPr>
        <w:t xml:space="preserve">) plots </w:t>
      </w:r>
      <w:r w:rsidR="001034F3" w:rsidRPr="00906BAA">
        <w:rPr>
          <w:rFonts w:ascii="Times New Roman" w:hAnsi="Times New Roman"/>
          <w:szCs w:val="21"/>
        </w:rPr>
        <w:t xml:space="preserve">the </w:t>
      </w:r>
      <w:r w:rsidR="001034F3" w:rsidRPr="00906BAA">
        <w:rPr>
          <w:rFonts w:ascii="Times New Roman" w:hAnsi="Times New Roman" w:hint="eastAsia"/>
          <w:szCs w:val="21"/>
        </w:rPr>
        <w:t>cumulative pore volume of the monolith</w:t>
      </w:r>
      <w:r w:rsidR="001034F3" w:rsidRPr="00906BAA">
        <w:rPr>
          <w:rFonts w:ascii="Times New Roman" w:hAnsi="Times New Roman"/>
          <w:szCs w:val="21"/>
        </w:rPr>
        <w:t xml:space="preserve"> and shows that t</w:t>
      </w:r>
      <w:r w:rsidR="001034F3" w:rsidRPr="00906BAA">
        <w:rPr>
          <w:rFonts w:ascii="Times New Roman" w:hAnsi="Times New Roman" w:hint="eastAsia"/>
          <w:szCs w:val="21"/>
        </w:rPr>
        <w:t xml:space="preserve">he pore volume gradually </w:t>
      </w:r>
      <w:r w:rsidR="001034F3" w:rsidRPr="00906BAA">
        <w:rPr>
          <w:rFonts w:ascii="Times New Roman" w:hAnsi="Times New Roman"/>
          <w:szCs w:val="21"/>
        </w:rPr>
        <w:t>increased over the</w:t>
      </w:r>
      <w:r w:rsidR="001034F3" w:rsidRPr="00906BAA">
        <w:rPr>
          <w:rFonts w:ascii="Times New Roman" w:hAnsi="Times New Roman" w:hint="eastAsia"/>
          <w:szCs w:val="21"/>
        </w:rPr>
        <w:t xml:space="preserve"> radius range of 2</w:t>
      </w:r>
      <w:r w:rsidR="001034F3" w:rsidRPr="00906BAA">
        <w:rPr>
          <w:rFonts w:ascii="Times New Roman" w:hAnsi="Times New Roman"/>
          <w:szCs w:val="21"/>
        </w:rPr>
        <w:t>–</w:t>
      </w:r>
      <w:r w:rsidR="001034F3" w:rsidRPr="00906BAA">
        <w:rPr>
          <w:rFonts w:ascii="Times New Roman" w:hAnsi="Times New Roman" w:hint="eastAsia"/>
          <w:szCs w:val="21"/>
        </w:rPr>
        <w:t xml:space="preserve">50 nm, </w:t>
      </w:r>
      <w:r w:rsidR="001034F3" w:rsidRPr="00906BAA">
        <w:rPr>
          <w:rFonts w:ascii="Times New Roman" w:hAnsi="Times New Roman"/>
          <w:szCs w:val="21"/>
        </w:rPr>
        <w:t>giving a</w:t>
      </w:r>
      <w:r w:rsidR="001034F3" w:rsidRPr="00906BAA">
        <w:rPr>
          <w:rFonts w:ascii="Times New Roman" w:hAnsi="Times New Roman" w:hint="eastAsia"/>
          <w:szCs w:val="21"/>
        </w:rPr>
        <w:t xml:space="preserve"> </w:t>
      </w:r>
      <w:r w:rsidR="001034F3" w:rsidRPr="00906BAA">
        <w:rPr>
          <w:rFonts w:ascii="Times New Roman" w:hAnsi="Times New Roman" w:hint="eastAsia"/>
          <w:i/>
          <w:szCs w:val="21"/>
        </w:rPr>
        <w:t>V</w:t>
      </w:r>
      <w:r w:rsidR="001034F3" w:rsidRPr="00906BAA">
        <w:rPr>
          <w:rFonts w:ascii="Times New Roman" w:hAnsi="Times New Roman" w:hint="eastAsia"/>
          <w:szCs w:val="21"/>
          <w:vertAlign w:val="subscript"/>
        </w:rPr>
        <w:t>meso</w:t>
      </w:r>
      <w:r w:rsidR="001034F3" w:rsidRPr="00906BAA">
        <w:rPr>
          <w:rFonts w:ascii="Times New Roman" w:hAnsi="Times New Roman" w:hint="eastAsia"/>
          <w:szCs w:val="21"/>
        </w:rPr>
        <w:t xml:space="preserve"> of 0.52 cm</w:t>
      </w:r>
      <w:r w:rsidR="001034F3" w:rsidRPr="00906BAA">
        <w:rPr>
          <w:rFonts w:ascii="Times New Roman" w:hAnsi="Times New Roman" w:hint="eastAsia"/>
          <w:szCs w:val="21"/>
          <w:vertAlign w:val="superscript"/>
        </w:rPr>
        <w:t>3</w:t>
      </w:r>
      <w:r w:rsidR="001034F3" w:rsidRPr="00906BAA">
        <w:rPr>
          <w:rFonts w:ascii="Times New Roman" w:hAnsi="Times New Roman" w:hint="eastAsia"/>
          <w:szCs w:val="21"/>
        </w:rPr>
        <w:t xml:space="preserve">/g and </w:t>
      </w:r>
      <w:r w:rsidR="001034F3" w:rsidRPr="00906BAA">
        <w:rPr>
          <w:rFonts w:ascii="Times New Roman" w:hAnsi="Times New Roman"/>
          <w:szCs w:val="21"/>
        </w:rPr>
        <w:t>a</w:t>
      </w:r>
      <w:r w:rsidR="001034F3" w:rsidRPr="00906BAA">
        <w:rPr>
          <w:rFonts w:ascii="Times New Roman" w:hAnsi="Times New Roman" w:hint="eastAsia"/>
          <w:szCs w:val="21"/>
        </w:rPr>
        <w:t xml:space="preserve"> </w:t>
      </w:r>
      <w:r w:rsidR="001034F3" w:rsidRPr="00906BAA">
        <w:rPr>
          <w:rFonts w:ascii="Times New Roman" w:hAnsi="Times New Roman" w:hint="eastAsia"/>
          <w:i/>
          <w:szCs w:val="21"/>
        </w:rPr>
        <w:t>V</w:t>
      </w:r>
      <w:r w:rsidR="001034F3" w:rsidRPr="00906BAA">
        <w:rPr>
          <w:rFonts w:ascii="Times New Roman" w:hAnsi="Times New Roman" w:hint="eastAsia"/>
          <w:szCs w:val="21"/>
          <w:vertAlign w:val="subscript"/>
        </w:rPr>
        <w:t xml:space="preserve">macro </w:t>
      </w:r>
      <w:r w:rsidR="001034F3" w:rsidRPr="00906BAA">
        <w:rPr>
          <w:rFonts w:ascii="Times New Roman" w:hAnsi="Times New Roman" w:hint="eastAsia"/>
          <w:szCs w:val="21"/>
        </w:rPr>
        <w:t>of 0.52 cm</w:t>
      </w:r>
      <w:r w:rsidR="001034F3" w:rsidRPr="00906BAA">
        <w:rPr>
          <w:rFonts w:ascii="Times New Roman" w:hAnsi="Times New Roman" w:hint="eastAsia"/>
          <w:szCs w:val="21"/>
          <w:vertAlign w:val="superscript"/>
        </w:rPr>
        <w:t>3</w:t>
      </w:r>
      <w:r w:rsidR="001034F3" w:rsidRPr="00906BAA">
        <w:rPr>
          <w:rFonts w:ascii="Times New Roman" w:hAnsi="Times New Roman" w:hint="eastAsia"/>
          <w:szCs w:val="21"/>
        </w:rPr>
        <w:t xml:space="preserve">/g. The pore size distribution </w:t>
      </w:r>
      <w:r w:rsidR="001034F3" w:rsidRPr="00906BAA">
        <w:rPr>
          <w:rFonts w:ascii="Times New Roman" w:hAnsi="Times New Roman"/>
          <w:szCs w:val="21"/>
        </w:rPr>
        <w:t>exhibits</w:t>
      </w:r>
      <w:r w:rsidR="001034F3" w:rsidRPr="00906BAA">
        <w:rPr>
          <w:rFonts w:ascii="Times New Roman" w:hAnsi="Times New Roman" w:hint="eastAsia"/>
          <w:szCs w:val="21"/>
        </w:rPr>
        <w:t xml:space="preserve"> a broad peak </w:t>
      </w:r>
      <w:r w:rsidR="001034F3" w:rsidRPr="00906BAA">
        <w:rPr>
          <w:rFonts w:ascii="Times New Roman" w:hAnsi="Times New Roman"/>
          <w:szCs w:val="21"/>
        </w:rPr>
        <w:t>centered around</w:t>
      </w:r>
      <w:r w:rsidR="001034F3" w:rsidRPr="00906BAA">
        <w:rPr>
          <w:rFonts w:ascii="Times New Roman" w:hAnsi="Times New Roman" w:hint="eastAsia"/>
          <w:szCs w:val="21"/>
        </w:rPr>
        <w:t xml:space="preserve"> the maximum 8 nm radius. </w:t>
      </w:r>
      <w:r w:rsidR="001034F3" w:rsidRPr="00906BAA">
        <w:rPr>
          <w:rFonts w:ascii="Times New Roman" w:hAnsi="Times New Roman"/>
          <w:szCs w:val="21"/>
        </w:rPr>
        <w:t>Thus, a</w:t>
      </w:r>
      <w:r w:rsidR="001034F3" w:rsidRPr="00906BAA">
        <w:rPr>
          <w:rFonts w:ascii="Times New Roman" w:hAnsi="Times New Roman" w:hint="eastAsia"/>
          <w:szCs w:val="21"/>
        </w:rPr>
        <w:t xml:space="preserve"> gel precursor prepared from </w:t>
      </w:r>
      <w:r w:rsidR="001034F3" w:rsidRPr="00906BAA">
        <w:rPr>
          <w:rFonts w:ascii="Times New Roman" w:hAnsi="Times New Roman"/>
          <w:szCs w:val="21"/>
        </w:rPr>
        <w:t xml:space="preserve">a </w:t>
      </w:r>
      <w:r w:rsidR="001034F3" w:rsidRPr="00906BAA">
        <w:rPr>
          <w:rFonts w:ascii="Times New Roman" w:hAnsi="Times New Roman" w:hint="eastAsia"/>
          <w:szCs w:val="21"/>
        </w:rPr>
        <w:t xml:space="preserve">solvent mixture successfully </w:t>
      </w:r>
      <w:r w:rsidR="001034F3" w:rsidRPr="00906BAA">
        <w:rPr>
          <w:rFonts w:ascii="Times New Roman" w:hAnsi="Times New Roman"/>
          <w:szCs w:val="21"/>
        </w:rPr>
        <w:t>produced a PES monolith containing</w:t>
      </w:r>
      <w:r w:rsidR="001034F3" w:rsidRPr="00906BAA">
        <w:rPr>
          <w:rFonts w:ascii="Times New Roman" w:hAnsi="Times New Roman" w:hint="eastAsia"/>
          <w:szCs w:val="21"/>
        </w:rPr>
        <w:t xml:space="preserve"> numerous mesopores.</w:t>
      </w:r>
    </w:p>
    <w:p w:rsidR="001034F3" w:rsidRPr="00906BAA" w:rsidRDefault="00AC4EDC" w:rsidP="004A0B08">
      <w:pPr>
        <w:pStyle w:val="TAMainText"/>
        <w:rPr>
          <w:rFonts w:ascii="Times New Roman" w:hAnsi="Times New Roman"/>
          <w:szCs w:val="24"/>
        </w:rPr>
      </w:pPr>
      <w:r w:rsidRPr="00906BAA">
        <w:rPr>
          <w:rFonts w:ascii="Times New Roman" w:hAnsi="Times New Roman"/>
          <w:noProof/>
          <w:szCs w:val="24"/>
          <w:lang w:eastAsia="ja-JP"/>
        </w:rPr>
        <w:lastRenderedPageBreak/>
        <w:drawing>
          <wp:inline distT="0" distB="0" distL="0" distR="0" wp14:anchorId="2CDE97AE" wp14:editId="726DC2CD">
            <wp:extent cx="2432685" cy="7273290"/>
            <wp:effectExtent l="0" t="0" r="5715" b="381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2685" cy="7273290"/>
                    </a:xfrm>
                    <a:prstGeom prst="rect">
                      <a:avLst/>
                    </a:prstGeom>
                    <a:noFill/>
                    <a:ln>
                      <a:noFill/>
                    </a:ln>
                  </pic:spPr>
                </pic:pic>
              </a:graphicData>
            </a:graphic>
          </wp:inline>
        </w:drawing>
      </w:r>
    </w:p>
    <w:p w:rsidR="001034F3" w:rsidRPr="00906BAA" w:rsidRDefault="00CC7492" w:rsidP="004A0B08">
      <w:pPr>
        <w:pStyle w:val="VAFigureCaption"/>
      </w:pPr>
      <w:r w:rsidRPr="00906BAA">
        <w:rPr>
          <w:rFonts w:hint="eastAsia"/>
        </w:rPr>
        <w:t>Figure</w:t>
      </w:r>
      <w:r w:rsidR="001034F3" w:rsidRPr="00906BAA">
        <w:rPr>
          <w:rFonts w:hint="eastAsia"/>
        </w:rPr>
        <w:t xml:space="preserve"> </w:t>
      </w:r>
      <w:r w:rsidR="00CF0BC3" w:rsidRPr="00906BAA">
        <w:rPr>
          <w:rFonts w:hint="eastAsia"/>
          <w:lang w:eastAsia="ja-JP"/>
        </w:rPr>
        <w:t>4</w:t>
      </w:r>
      <w:r w:rsidR="001034F3" w:rsidRPr="00906BAA">
        <w:rPr>
          <w:rFonts w:hint="eastAsia"/>
        </w:rPr>
        <w:t>. (a) A photograph</w:t>
      </w:r>
      <w:r w:rsidR="001034F3" w:rsidRPr="00906BAA">
        <w:t>ic image</w:t>
      </w:r>
      <w:r w:rsidR="001034F3" w:rsidRPr="00906BAA">
        <w:rPr>
          <w:rFonts w:hint="eastAsia"/>
        </w:rPr>
        <w:t xml:space="preserve"> of a gel prepared from </w:t>
      </w:r>
      <w:r w:rsidR="001034F3" w:rsidRPr="00906BAA">
        <w:t xml:space="preserve">a </w:t>
      </w:r>
      <w:r w:rsidR="001034F3" w:rsidRPr="00906BAA">
        <w:rPr>
          <w:rFonts w:hint="eastAsia"/>
        </w:rPr>
        <w:t>20</w:t>
      </w:r>
      <w:r w:rsidR="001034F3" w:rsidRPr="00906BAA">
        <w:t xml:space="preserve"> </w:t>
      </w:r>
      <w:r w:rsidR="001034F3" w:rsidRPr="00906BAA">
        <w:rPr>
          <w:rFonts w:hint="eastAsia"/>
        </w:rPr>
        <w:t xml:space="preserve">wt% PES solution in DMF containing 30% </w:t>
      </w:r>
      <w:r w:rsidR="001034F3" w:rsidRPr="00906BAA">
        <w:t>benzene</w:t>
      </w:r>
      <w:r w:rsidR="001034F3" w:rsidRPr="00906BAA">
        <w:rPr>
          <w:rFonts w:hint="eastAsia"/>
        </w:rPr>
        <w:t>. (b) A photograph</w:t>
      </w:r>
      <w:r w:rsidR="001034F3" w:rsidRPr="00906BAA">
        <w:t>ic image</w:t>
      </w:r>
      <w:r w:rsidR="001034F3" w:rsidRPr="00906BAA">
        <w:rPr>
          <w:rFonts w:hint="eastAsia"/>
        </w:rPr>
        <w:t xml:space="preserve"> of a PES monolith obtained by solvent </w:t>
      </w:r>
      <w:r w:rsidR="001034F3" w:rsidRPr="00906BAA">
        <w:rPr>
          <w:rFonts w:hint="eastAsia"/>
        </w:rPr>
        <w:lastRenderedPageBreak/>
        <w:t xml:space="preserve">extraction with methanol followed by vacuum-drying of the gel in (a). (c) Surface and cross-sectional SEM images of the monolith </w:t>
      </w:r>
      <w:r w:rsidR="001034F3" w:rsidRPr="00906BAA">
        <w:t>in</w:t>
      </w:r>
      <w:r w:rsidR="001034F3" w:rsidRPr="00906BAA">
        <w:rPr>
          <w:rFonts w:hint="eastAsia"/>
        </w:rPr>
        <w:t xml:space="preserve"> (b). (d) A histogram of </w:t>
      </w:r>
      <w:r w:rsidR="001034F3" w:rsidRPr="00906BAA">
        <w:t xml:space="preserve">the diameters of </w:t>
      </w:r>
      <w:r w:rsidR="001034F3" w:rsidRPr="00906BAA">
        <w:rPr>
          <w:rFonts w:hint="eastAsia"/>
        </w:rPr>
        <w:t>nanofiber</w:t>
      </w:r>
      <w:r w:rsidR="001034F3" w:rsidRPr="00906BAA">
        <w:t>s</w:t>
      </w:r>
      <w:r w:rsidR="001034F3" w:rsidRPr="00906BAA">
        <w:rPr>
          <w:rFonts w:hint="eastAsia"/>
        </w:rPr>
        <w:t xml:space="preserve"> observed in the cross</w:t>
      </w:r>
      <w:r w:rsidR="001034F3" w:rsidRPr="00906BAA">
        <w:t>-</w:t>
      </w:r>
      <w:r w:rsidR="001034F3" w:rsidRPr="00906BAA">
        <w:rPr>
          <w:rFonts w:hint="eastAsia"/>
        </w:rPr>
        <w:t xml:space="preserve">section of the monolith. </w:t>
      </w:r>
      <w:r w:rsidR="001034F3" w:rsidRPr="00906BAA">
        <w:t>The g</w:t>
      </w:r>
      <w:r w:rsidR="001034F3" w:rsidRPr="00906BAA">
        <w:rPr>
          <w:rFonts w:hint="eastAsia"/>
        </w:rPr>
        <w:t>eometric specific surface area</w:t>
      </w:r>
      <w:r w:rsidR="001034F3" w:rsidRPr="00906BAA">
        <w:t>,</w:t>
      </w:r>
      <w:r w:rsidR="001034F3" w:rsidRPr="00906BAA">
        <w:rPr>
          <w:rFonts w:hint="eastAsia"/>
        </w:rPr>
        <w:t xml:space="preserve"> </w:t>
      </w:r>
      <w:r w:rsidR="001034F3" w:rsidRPr="00906BAA">
        <w:rPr>
          <w:rFonts w:hint="eastAsia"/>
          <w:i/>
        </w:rPr>
        <w:t>S</w:t>
      </w:r>
      <w:r w:rsidR="001034F3" w:rsidRPr="00906BAA">
        <w:rPr>
          <w:rFonts w:hint="eastAsia"/>
          <w:vertAlign w:val="subscript"/>
        </w:rPr>
        <w:t>calc</w:t>
      </w:r>
      <w:r w:rsidR="001034F3" w:rsidRPr="00906BAA">
        <w:t xml:space="preserve">, </w:t>
      </w:r>
      <w:r w:rsidR="001034F3" w:rsidRPr="00906BAA">
        <w:rPr>
          <w:rFonts w:hint="eastAsia"/>
        </w:rPr>
        <w:t>was determined to be 152 m</w:t>
      </w:r>
      <w:r w:rsidR="001034F3" w:rsidRPr="00906BAA">
        <w:rPr>
          <w:rFonts w:hint="eastAsia"/>
          <w:vertAlign w:val="superscript"/>
        </w:rPr>
        <w:t>2</w:t>
      </w:r>
      <w:r w:rsidR="001034F3" w:rsidRPr="00906BAA">
        <w:rPr>
          <w:rFonts w:hint="eastAsia"/>
        </w:rPr>
        <w:t>/g. (</w:t>
      </w:r>
      <w:r w:rsidR="00AC4EDC" w:rsidRPr="00906BAA">
        <w:rPr>
          <w:rFonts w:hint="eastAsia"/>
          <w:lang w:eastAsia="ja-JP"/>
        </w:rPr>
        <w:t>e</w:t>
      </w:r>
      <w:r w:rsidR="001034F3" w:rsidRPr="00906BAA">
        <w:rPr>
          <w:rFonts w:hint="eastAsia"/>
        </w:rPr>
        <w:t xml:space="preserve">) </w:t>
      </w:r>
      <w:r w:rsidR="001034F3" w:rsidRPr="00906BAA">
        <w:t>The c</w:t>
      </w:r>
      <w:r w:rsidR="001034F3" w:rsidRPr="00906BAA">
        <w:rPr>
          <w:rFonts w:hint="eastAsia"/>
        </w:rPr>
        <w:t xml:space="preserve">umulative pore volume </w:t>
      </w:r>
      <w:r w:rsidR="001034F3" w:rsidRPr="00906BAA">
        <w:t>plotted</w:t>
      </w:r>
      <w:r w:rsidR="001034F3" w:rsidRPr="00906BAA">
        <w:rPr>
          <w:rFonts w:hint="eastAsia"/>
        </w:rPr>
        <w:t xml:space="preserve"> as a function of pore radius. A broad peak </w:t>
      </w:r>
      <w:r w:rsidR="001034F3" w:rsidRPr="00906BAA">
        <w:t>with a</w:t>
      </w:r>
      <w:r w:rsidR="001034F3" w:rsidRPr="00906BAA">
        <w:rPr>
          <w:rFonts w:hint="eastAsia"/>
        </w:rPr>
        <w:t xml:space="preserve"> maximum </w:t>
      </w:r>
      <w:r w:rsidR="001034F3" w:rsidRPr="00906BAA">
        <w:t>at</w:t>
      </w:r>
      <w:r w:rsidR="001034F3" w:rsidRPr="00906BAA">
        <w:rPr>
          <w:rFonts w:hint="eastAsia"/>
        </w:rPr>
        <w:t xml:space="preserve"> 8 nm </w:t>
      </w:r>
      <w:r w:rsidR="001034F3" w:rsidRPr="00906BAA">
        <w:t>i</w:t>
      </w:r>
      <w:r w:rsidR="001034F3" w:rsidRPr="00906BAA">
        <w:rPr>
          <w:rFonts w:hint="eastAsia"/>
        </w:rPr>
        <w:t>s observed in the pore size distribution.</w:t>
      </w:r>
    </w:p>
    <w:p w:rsidR="00433E33" w:rsidRPr="00906BAA" w:rsidRDefault="00433E33" w:rsidP="00433E33">
      <w:pPr>
        <w:pStyle w:val="TAMainText"/>
        <w:rPr>
          <w:lang w:eastAsia="ja-JP"/>
        </w:rPr>
      </w:pPr>
      <w:r w:rsidRPr="00906BAA">
        <w:rPr>
          <w:rFonts w:hint="eastAsia"/>
          <w:b/>
          <w:lang w:eastAsia="ja-JP"/>
        </w:rPr>
        <w:t>Gelation mechanism and the origin of nanofiber structures.</w:t>
      </w:r>
      <w:r w:rsidR="001D34DD" w:rsidRPr="00906BAA">
        <w:rPr>
          <w:rFonts w:hint="eastAsia"/>
          <w:b/>
          <w:lang w:eastAsia="ja-JP"/>
        </w:rPr>
        <w:t xml:space="preserve"> </w:t>
      </w:r>
      <w:r w:rsidRPr="00906BAA">
        <w:rPr>
          <w:rFonts w:hint="eastAsia"/>
        </w:rPr>
        <w:t xml:space="preserve">Similar bundle </w:t>
      </w:r>
      <w:r w:rsidRPr="00906BAA">
        <w:rPr>
          <w:rFonts w:hint="eastAsia"/>
          <w:lang w:eastAsia="ja-JP"/>
        </w:rPr>
        <w:t xml:space="preserve">and reticular nanofiber </w:t>
      </w:r>
      <w:r w:rsidRPr="00906BAA">
        <w:rPr>
          <w:rFonts w:hint="eastAsia"/>
        </w:rPr>
        <w:t xml:space="preserve">structures are often found </w:t>
      </w:r>
      <w:r w:rsidRPr="00906BAA">
        <w:t>i</w:t>
      </w:r>
      <w:r w:rsidRPr="00906BAA">
        <w:rPr>
          <w:rFonts w:hint="eastAsia"/>
        </w:rPr>
        <w:t xml:space="preserve">n porous monoliths </w:t>
      </w:r>
      <w:r w:rsidRPr="00906BAA">
        <w:t xml:space="preserve">made </w:t>
      </w:r>
      <w:r w:rsidRPr="00906BAA">
        <w:rPr>
          <w:rFonts w:hint="eastAsia"/>
        </w:rPr>
        <w:t>of various crystalline polymers.</w:t>
      </w:r>
      <w:r w:rsidRPr="00906BAA">
        <w:rPr>
          <w:rFonts w:hint="eastAsia"/>
          <w:vertAlign w:val="superscript"/>
        </w:rPr>
        <w:t>4, 11, 20</w:t>
      </w:r>
      <w:r w:rsidRPr="00906BAA">
        <w:rPr>
          <w:rFonts w:hint="eastAsia"/>
        </w:rPr>
        <w:t xml:space="preserve"> Although PES is considered </w:t>
      </w:r>
      <w:r w:rsidRPr="00906BAA">
        <w:t>to be</w:t>
      </w:r>
      <w:r w:rsidRPr="00906BAA">
        <w:rPr>
          <w:rFonts w:hint="eastAsia"/>
        </w:rPr>
        <w:t xml:space="preserve"> a typical amorphous polymer</w:t>
      </w:r>
      <w:r w:rsidR="004B0C3F" w:rsidRPr="00906BAA">
        <w:rPr>
          <w:rFonts w:hint="eastAsia"/>
          <w:lang w:eastAsia="ja-JP"/>
        </w:rPr>
        <w:t>,</w:t>
      </w:r>
      <w:r w:rsidR="004B0C3F" w:rsidRPr="00906BAA">
        <w:fldChar w:fldCharType="begin" w:fldLock="1"/>
      </w:r>
      <w:r w:rsidR="004B0C3F" w:rsidRPr="00906BAA">
        <w:instrText>ADDIN CSL_CITATION { "citationItems" : [ { "id" : "ITEM-1", "itemData" : { "DOI" : "10.1016/j.desal.2009.02.013", "ISSN" : "00119164", "abstract" : "Polyethersulfone (PES) hollow fiber membranes were prepared by both wet spinning technique, without gas-gap, and dry/wet spinning technique under different gas-gaps, namely, air, oxygen, nitrogen, carbon dioxide, argon and humid air. All spinning parameters were maintained the same except the type of the gas-gap used. Flat-sheets were prepared by the phase-inversion method using the same polymer solution and water as coagulant. The X-ray diffraction pattern of virgin PES indicated that this polymer is mainly amorphous in nature and X-ray diffraction study revealed quite similar structure for flat-sheets and hollow fibers prepared from the PES polymer. It was observed that the PES hollow fibers prepared with dry/wet spinning technique exhibited some differences in X-ray diffraction spectra showing attenuation of the broad band peak intensity for the hollow fibers prepared under argon and carbon dioxide. The intersegmental distance of polymer chains, d-space, was determined. A value of about 4.77 ?? 0.05 ?? was obtained. The results provide evidence that the spinning technique do not induce crystallization of hollow fibers. ?? 2009.", "author" : [ { "dropping-particle" : "", "family" : "Khayet", "given" : "M.", "non-dropping-particle" : "", "parse-names" : false, "suffix" : "" }, { "dropping-particle" : "", "family" : "Garc\u00eda-Payo", "given" : "M. C.", "non-dropping-particle" : "", "parse-names" : false, "suffix" : "" } ], "container-title" : "Desalination", "id" : "ITEM-1", "issue" : "1-3", "issued" : { "date-parts" : [ [ "2009" ] ] }, "page" : "494-500", "publisher" : "Elsevier B.V.", "title" : "X-Ray diffraction study of polyethersulfone polymer, flat-sheet and hollow fibers prepared from the same under different gas-gaps", "type" : "article-journal", "volume" : "245" }, "uris" : [ "http://www.mendeley.com/documents/?uuid=e9521ae2-74e5-4331-a673-4d2ec4d7db3f" ] } ], "mendeley" : { "formattedCitation" : "&lt;sup&gt;17&lt;/sup&gt;", "plainTextFormattedCitation" : "17", "previouslyFormattedCitation" : "&lt;sup&gt;17&lt;/sup&gt;" }, "properties" : {  }, "schema" : "https://github.com/citation-style-language/schema/raw/master/csl-citation.json" }</w:instrText>
      </w:r>
      <w:r w:rsidR="004B0C3F" w:rsidRPr="00906BAA">
        <w:fldChar w:fldCharType="separate"/>
      </w:r>
      <w:r w:rsidR="004B0C3F" w:rsidRPr="00906BAA">
        <w:rPr>
          <w:noProof/>
          <w:vertAlign w:val="superscript"/>
        </w:rPr>
        <w:t>17</w:t>
      </w:r>
      <w:r w:rsidR="004B0C3F" w:rsidRPr="00906BAA">
        <w:fldChar w:fldCharType="end"/>
      </w:r>
      <w:r w:rsidRPr="00906BAA">
        <w:rPr>
          <w:rFonts w:hint="eastAsia"/>
        </w:rPr>
        <w:t xml:space="preserve"> </w:t>
      </w:r>
      <w:r w:rsidRPr="00906BAA">
        <w:t>there is at least one report of the</w:t>
      </w:r>
      <w:r w:rsidRPr="00906BAA">
        <w:rPr>
          <w:rFonts w:hint="eastAsia"/>
        </w:rPr>
        <w:t xml:space="preserve"> solvent-induced crystallization of PES in dichloromethane </w:t>
      </w:r>
      <w:r w:rsidRPr="00906BAA">
        <w:t>based on</w:t>
      </w:r>
      <w:r w:rsidRPr="00906BAA">
        <w:rPr>
          <w:rFonts w:hint="eastAsia"/>
        </w:rPr>
        <w:t xml:space="preserve"> </w:t>
      </w:r>
      <w:r w:rsidRPr="00906BAA">
        <w:rPr>
          <w:rFonts w:hint="eastAsia"/>
          <w:lang w:eastAsia="ja-JP"/>
        </w:rPr>
        <w:t>XRD</w:t>
      </w:r>
      <w:r w:rsidRPr="00906BAA">
        <w:rPr>
          <w:rFonts w:hint="eastAsia"/>
        </w:rPr>
        <w:t xml:space="preserve"> </w:t>
      </w:r>
      <w:r w:rsidRPr="00906BAA">
        <w:t>analysis</w:t>
      </w:r>
      <w:r w:rsidRPr="00906BAA">
        <w:rPr>
          <w:rFonts w:hint="eastAsia"/>
        </w:rPr>
        <w:t>.</w:t>
      </w:r>
      <w:r w:rsidR="00006580" w:rsidRPr="00906BAA">
        <w:rPr>
          <w:vertAlign w:val="superscript"/>
        </w:rPr>
        <w:fldChar w:fldCharType="begin" w:fldLock="1"/>
      </w:r>
      <w:r w:rsidR="00006580" w:rsidRPr="00906BAA">
        <w:rPr>
          <w:vertAlign w:val="superscript"/>
        </w:rPr>
        <w:instrText>ADDIN CSL_CITATION { "citationItems" : [ { "id" : "ITEM-1", "itemData" : { "DOI" : "10.1016/0032-3861(79)90257-X", "ISSN" : "00323861", "author" : [ { "dropping-particle" : "", "family" : "Blackadder", "given" : "D.A.", "non-dropping-particle" : "", "parse-names" : false, "suffix" : "" }, { "dropping-particle" : "", "family" : "Ghavamikia", "given" : "H.", "non-dropping-particle" : "", "parse-names" : false, "suffix" : "" }, { "dropping-particle" : "", "family" : "Windle", "given" : "A.H.", "non-dropping-particle" : "", "parse-names" : false, "suffix" : "" } ], "container-title" : "Polymer", "id" : "ITEM-1", "issue" : "6", "issued" : { "date-parts" : [ [ "1979", "6" ] ] }, "page" : "781-782", "title" : "Evidence for crystallinity in poly(ether sulphone)", "type" : "article-journal", "volume" : "20" }, "uris" : [ "http://www.mendeley.com/documents/?uuid=2c5c3706-2220-4828-b2e0-d1d2b6482628" ] } ], "mendeley" : { "formattedCitation" : "&lt;sup&gt;18&lt;/sup&gt;", "plainTextFormattedCitation" : "18", "previouslyFormattedCitation" : "&lt;sup&gt;18&lt;/sup&gt;" }, "properties" : {  }, "schema" : "https://github.com/citation-style-language/schema/raw/master/csl-citation.json" }</w:instrText>
      </w:r>
      <w:r w:rsidR="00006580" w:rsidRPr="00906BAA">
        <w:rPr>
          <w:vertAlign w:val="superscript"/>
        </w:rPr>
        <w:fldChar w:fldCharType="separate"/>
      </w:r>
      <w:r w:rsidR="00006580" w:rsidRPr="00906BAA">
        <w:rPr>
          <w:noProof/>
          <w:vertAlign w:val="superscript"/>
        </w:rPr>
        <w:t>18</w:t>
      </w:r>
      <w:r w:rsidR="00006580" w:rsidRPr="00906BAA">
        <w:rPr>
          <w:vertAlign w:val="superscript"/>
        </w:rPr>
        <w:fldChar w:fldCharType="end"/>
      </w:r>
      <w:r w:rsidRPr="00906BAA">
        <w:rPr>
          <w:rFonts w:hint="eastAsia"/>
        </w:rPr>
        <w:t xml:space="preserve"> </w:t>
      </w:r>
      <w:r w:rsidRPr="00906BAA">
        <w:t>In this prior work,</w:t>
      </w:r>
      <w:r w:rsidRPr="00906BAA">
        <w:rPr>
          <w:rFonts w:hint="eastAsia"/>
        </w:rPr>
        <w:t xml:space="preserve"> solvent removal by evacuation at high temperature </w:t>
      </w:r>
      <w:r w:rsidRPr="00906BAA">
        <w:t>destroyed</w:t>
      </w:r>
      <w:r w:rsidRPr="00906BAA">
        <w:rPr>
          <w:rFonts w:hint="eastAsia"/>
        </w:rPr>
        <w:t xml:space="preserve"> the crystalline structure, </w:t>
      </w:r>
      <w:r w:rsidRPr="00906BAA">
        <w:t>suggesting</w:t>
      </w:r>
      <w:r w:rsidRPr="00906BAA">
        <w:rPr>
          <w:rFonts w:hint="eastAsia"/>
        </w:rPr>
        <w:t xml:space="preserve"> that the PES </w:t>
      </w:r>
      <w:r w:rsidRPr="00906BAA">
        <w:t>formed</w:t>
      </w:r>
      <w:r w:rsidRPr="00906BAA">
        <w:rPr>
          <w:rFonts w:hint="eastAsia"/>
        </w:rPr>
        <w:t xml:space="preserve"> a crystal complex </w:t>
      </w:r>
      <w:r w:rsidRPr="00906BAA">
        <w:t>that incorporated</w:t>
      </w:r>
      <w:r w:rsidRPr="00906BAA">
        <w:rPr>
          <w:rFonts w:hint="eastAsia"/>
        </w:rPr>
        <w:t xml:space="preserve"> </w:t>
      </w:r>
      <w:r w:rsidRPr="00906BAA">
        <w:t>the dichloromethane</w:t>
      </w:r>
      <w:r w:rsidRPr="00906BAA">
        <w:rPr>
          <w:rFonts w:hint="eastAsia"/>
        </w:rPr>
        <w:t xml:space="preserve"> molecules</w:t>
      </w:r>
      <w:r w:rsidRPr="00906BAA">
        <w:t xml:space="preserve"> and thus could </w:t>
      </w:r>
      <w:r w:rsidRPr="00906BAA">
        <w:rPr>
          <w:rFonts w:hint="eastAsia"/>
        </w:rPr>
        <w:t xml:space="preserve">not maintain </w:t>
      </w:r>
      <w:r w:rsidRPr="00906BAA">
        <w:t xml:space="preserve">the </w:t>
      </w:r>
      <w:r w:rsidRPr="00906BAA">
        <w:rPr>
          <w:rFonts w:hint="eastAsia"/>
        </w:rPr>
        <w:t xml:space="preserve">crystalline structure without the solvent. A recent study of a model PES oligomer has proposed various possible conformations </w:t>
      </w:r>
      <w:r w:rsidRPr="00906BAA">
        <w:t>associated with</w:t>
      </w:r>
      <w:r w:rsidRPr="00906BAA">
        <w:rPr>
          <w:rFonts w:hint="eastAsia"/>
        </w:rPr>
        <w:t xml:space="preserve"> different crystalline structures</w:t>
      </w:r>
      <w:r w:rsidRPr="00906BAA">
        <w:t>,</w:t>
      </w:r>
      <w:r w:rsidR="00006580" w:rsidRPr="00906BAA">
        <w:rPr>
          <w:vertAlign w:val="superscript"/>
        </w:rPr>
        <w:fldChar w:fldCharType="begin" w:fldLock="1"/>
      </w:r>
      <w:r w:rsidR="00006580" w:rsidRPr="00906BAA">
        <w:rPr>
          <w:vertAlign w:val="superscript"/>
        </w:rPr>
        <w:instrText>ADDIN CSL_CITATION { "citationItems" : [ { "id" : "ITEM-1", "itemData" : { "DOI" : "10.1139/v2012-066", "ISSN" : "0008-4042", "author" : [ { "dropping-particle" : "", "family" : "Benhalima", "given" : "Abdelkader", "non-dropping-particle" : "", "parse-names" : false, "suffix" : "" }, { "dropping-particle" : "", "family" : "Hudon", "given" : "Fran\u00e7ois", "non-dropping-particle" : "", "parse-names" : false, "suffix" : "" }, { "dropping-particle" : "", "family" : "Koulibaly", "given" : "Finda", "non-dropping-particle" : "", "parse-names" : false, "suffix" : "" }, { "dropping-particle" : "", "family" : "Tessier", "given" : "Christian", "non-dropping-particle" : "", "parse-names" : false, "suffix" : "" }, { "dropping-particle" : "", "family" : "Brisson", "given" : "Jos\u00e9e", "non-dropping-particle" : "", "parse-names" : false, "suffix" : "" } ], "container-title" : "Canadian Journal of Chemistry", "id" : "ITEM-1", "issue" : "10", "issued" : { "date-parts" : [ [ "2012" ] ] }, "page" : "880-890", "title" : "Polyethersulfone polymers and oligomers\u00a0\u2014 Morphology and crystallization", "type" : "article-journal", "volume" : "90" }, "uris" : [ "http://www.mendeley.com/documents/?uuid=4e5558cc-5a97-4ce5-8ef5-2e09bf1df61a" ] } ], "mendeley" : { "formattedCitation" : "&lt;sup&gt;19&lt;/sup&gt;", "plainTextFormattedCitation" : "19", "previouslyFormattedCitation" : "&lt;sup&gt;19&lt;/sup&gt;" }, "properties" : {  }, "schema" : "https://github.com/citation-style-language/schema/raw/master/csl-citation.json" }</w:instrText>
      </w:r>
      <w:r w:rsidR="00006580" w:rsidRPr="00906BAA">
        <w:rPr>
          <w:vertAlign w:val="superscript"/>
        </w:rPr>
        <w:fldChar w:fldCharType="separate"/>
      </w:r>
      <w:r w:rsidR="00006580" w:rsidRPr="00906BAA">
        <w:rPr>
          <w:noProof/>
          <w:vertAlign w:val="superscript"/>
        </w:rPr>
        <w:t>19</w:t>
      </w:r>
      <w:r w:rsidR="00006580" w:rsidRPr="00906BAA">
        <w:rPr>
          <w:vertAlign w:val="superscript"/>
        </w:rPr>
        <w:fldChar w:fldCharType="end"/>
      </w:r>
      <w:r w:rsidRPr="00906BAA">
        <w:rPr>
          <w:rFonts w:hint="eastAsia"/>
        </w:rPr>
        <w:t xml:space="preserve"> </w:t>
      </w:r>
      <w:r w:rsidRPr="00906BAA">
        <w:t>o</w:t>
      </w:r>
      <w:r w:rsidRPr="00906BAA">
        <w:rPr>
          <w:rFonts w:hint="eastAsia"/>
        </w:rPr>
        <w:t xml:space="preserve">ne of </w:t>
      </w:r>
      <w:r w:rsidRPr="00906BAA">
        <w:t xml:space="preserve">which contains </w:t>
      </w:r>
      <w:r w:rsidRPr="00906BAA">
        <w:rPr>
          <w:rFonts w:hint="eastAsia"/>
        </w:rPr>
        <w:t>void</w:t>
      </w:r>
      <w:r w:rsidRPr="00906BAA">
        <w:t>s</w:t>
      </w:r>
      <w:r w:rsidRPr="00906BAA">
        <w:rPr>
          <w:rFonts w:hint="eastAsia"/>
        </w:rPr>
        <w:t xml:space="preserve"> </w:t>
      </w:r>
      <w:r w:rsidRPr="00906BAA">
        <w:t>that could</w:t>
      </w:r>
      <w:r w:rsidRPr="00906BAA">
        <w:rPr>
          <w:rFonts w:hint="eastAsia"/>
        </w:rPr>
        <w:t xml:space="preserve"> </w:t>
      </w:r>
      <w:r w:rsidRPr="00906BAA">
        <w:t>accommodate</w:t>
      </w:r>
      <w:r w:rsidRPr="00906BAA">
        <w:rPr>
          <w:rFonts w:hint="eastAsia"/>
        </w:rPr>
        <w:t xml:space="preserve"> solvent molecules and </w:t>
      </w:r>
      <w:r w:rsidRPr="00906BAA">
        <w:t xml:space="preserve">thus </w:t>
      </w:r>
      <w:r w:rsidRPr="00906BAA">
        <w:rPr>
          <w:rFonts w:hint="eastAsia"/>
        </w:rPr>
        <w:t xml:space="preserve">form a crystal complex. A crystal complex </w:t>
      </w:r>
      <w:r w:rsidRPr="00906BAA">
        <w:t xml:space="preserve">consisting </w:t>
      </w:r>
      <w:r w:rsidRPr="00906BAA">
        <w:rPr>
          <w:rFonts w:hint="eastAsia"/>
        </w:rPr>
        <w:t xml:space="preserve">of syndiotactic polystyrene and benzene </w:t>
      </w:r>
      <w:r w:rsidRPr="00906BAA">
        <w:t>h</w:t>
      </w:r>
      <w:r w:rsidRPr="00906BAA">
        <w:rPr>
          <w:rFonts w:hint="eastAsia"/>
        </w:rPr>
        <w:t xml:space="preserve">as </w:t>
      </w:r>
      <w:r w:rsidRPr="00906BAA">
        <w:t xml:space="preserve">also been previously </w:t>
      </w:r>
      <w:r w:rsidRPr="00906BAA">
        <w:rPr>
          <w:rFonts w:hint="eastAsia"/>
        </w:rPr>
        <w:t>reported.</w:t>
      </w:r>
      <w:r w:rsidR="00965E71" w:rsidRPr="00906BAA">
        <w:rPr>
          <w:vertAlign w:val="superscript"/>
        </w:rPr>
        <w:fldChar w:fldCharType="begin" w:fldLock="1"/>
      </w:r>
      <w:r w:rsidR="00965E71" w:rsidRPr="00906BAA">
        <w:rPr>
          <w:vertAlign w:val="superscript"/>
        </w:rPr>
        <w:instrText>ADDIN CSL_CITATION { "citationItems" : [ { "id" : "ITEM-1", "itemData" : { "DOI" : "10.1016/0032-3861(96)80854-8", "ISBN" : "0032-3861", "ISSN" : "00323861", "abstract" : "The temperature-concentration phase diagram of syndiotactic polystyrene (sPS)/benzene gels establishes the existence of two compounds, C1 and C2, the stoichiometries of which, expressed as benzene molecules/ monomer, are 4/1 (C1) and 1/1 (C2). C1 is an incongruently-melting compound as it transforms into C2 at about the boiling point of benzene. In both compounds the chains take on a 21 helical form. Neutron diffraction investigations confirm the existence of these compounds but also disclose that compound C1 possesses a novel crystalline form. Neutron scattering experiments reveal that sPS chains can be described by worm-like statistics in the molten state while still retaining a conformation close to the 21 helix. It is suggested that helix stabilization occurs by means of benzene molecules intercalated between the phenyl groups as previously proposed for isotactic polystyrene. A molecular model is put forward. The neutron scattering curves obtained in the gel state, although smeared by strong interchain scattering, are consistent with the absence of chain folding. The link between the fibrillar morphology of the gel and helix stabilization is discussed.", "author" : [ { "dropping-particle" : "", "family" : "Daniel", "given" : "Ch.", "non-dropping-particle" : "", "parse-names" : false, "suffix" : "" }, { "dropping-particle" : "", "family" : "Deluca", "given" : "M.D.", "non-dropping-particle" : "", "parse-names" : false, "suffix" : "" }, { "dropping-particle" : "", "family" : "Guenet", "given" : "J.-M.", "non-dropping-particle" : "", "parse-names" : false, "suffix" : "" }, { "dropping-particle" : "", "family" : "Br\u00fblet", "given" : "A.", "non-dropping-particle" : "", "parse-names" : false, "suffix" : "" }, { "dropping-particle" : "", "family" : "Menelle", "given" : "A.", "non-dropping-particle" : "", "parse-names" : false, "suffix" : "" } ], "container-title" : "Polymer", "id" : "ITEM-1", "issue" : "7", "issued" : { "date-parts" : [ [ "1996", "3" ] ] }, "page" : "1273-1280", "title" : "Thermoreversible gelation of syndiotactic polystyrene in benzene", "type" : "article-journal", "volume" : "37" }, "uris" : [ "http://www.mendeley.com/documents/?uuid=62c2aed8-4eb4-4139-8be5-0be7aa4c3195" ] } ], "mendeley" : { "formattedCitation" : "&lt;sup&gt;20&lt;/sup&gt;", "plainTextFormattedCitation" : "20", "previouslyFormattedCitation" : "&lt;sup&gt;20&lt;/sup&gt;" }, "properties" : {  }, "schema" : "https://github.com/citation-style-language/schema/raw/master/csl-citation.json" }</w:instrText>
      </w:r>
      <w:r w:rsidR="00965E71" w:rsidRPr="00906BAA">
        <w:rPr>
          <w:vertAlign w:val="superscript"/>
        </w:rPr>
        <w:fldChar w:fldCharType="separate"/>
      </w:r>
      <w:r w:rsidR="00965E71" w:rsidRPr="00906BAA">
        <w:rPr>
          <w:noProof/>
          <w:vertAlign w:val="superscript"/>
        </w:rPr>
        <w:t>20</w:t>
      </w:r>
      <w:r w:rsidR="00965E71" w:rsidRPr="00906BAA">
        <w:rPr>
          <w:vertAlign w:val="superscript"/>
        </w:rPr>
        <w:fldChar w:fldCharType="end"/>
      </w:r>
    </w:p>
    <w:p w:rsidR="00433E33" w:rsidRPr="00906BAA" w:rsidRDefault="00433E33" w:rsidP="00433E33">
      <w:pPr>
        <w:pStyle w:val="TAMainText"/>
        <w:rPr>
          <w:lang w:eastAsia="ja-JP"/>
        </w:rPr>
      </w:pPr>
      <w:r w:rsidRPr="00906BAA">
        <w:rPr>
          <w:rFonts w:hint="eastAsia"/>
          <w:lang w:eastAsia="ja-JP"/>
        </w:rPr>
        <w:t xml:space="preserve">Inspired by the previous literatures, we measured the XRD patterns of both a PES gel and </w:t>
      </w:r>
      <w:r w:rsidR="00965E71" w:rsidRPr="00906BAA">
        <w:rPr>
          <w:rFonts w:hint="eastAsia"/>
          <w:lang w:eastAsia="ja-JP"/>
        </w:rPr>
        <w:t xml:space="preserve">a PES </w:t>
      </w:r>
      <w:r w:rsidRPr="00906BAA">
        <w:rPr>
          <w:rFonts w:hint="eastAsia"/>
          <w:lang w:eastAsia="ja-JP"/>
        </w:rPr>
        <w:t xml:space="preserve">monolith in order to confirm whether they contain a crystalline part or not. The pattern of the gel shown in Figure </w:t>
      </w:r>
      <w:r w:rsidR="00072711" w:rsidRPr="00906BAA">
        <w:rPr>
          <w:rFonts w:hint="eastAsia"/>
          <w:lang w:eastAsia="ja-JP"/>
        </w:rPr>
        <w:t>5</w:t>
      </w:r>
      <w:r w:rsidRPr="00906BAA">
        <w:rPr>
          <w:rFonts w:hint="eastAsia"/>
          <w:lang w:eastAsia="ja-JP"/>
        </w:rPr>
        <w:t xml:space="preserve">(a) demonstrated several peaks on a broad halo pattern, clearly indicating the existence of the crystalline part of PES. Interestingly, because the gel contains 80 wt% solvent, the result proved that the gelation of the PES solution originated from </w:t>
      </w:r>
      <w:r w:rsidR="00ED0589" w:rsidRPr="00906BAA">
        <w:rPr>
          <w:rFonts w:hint="eastAsia"/>
          <w:lang w:eastAsia="ja-JP"/>
        </w:rPr>
        <w:t xml:space="preserve">the </w:t>
      </w:r>
      <w:r w:rsidRPr="00906BAA">
        <w:rPr>
          <w:rFonts w:hint="eastAsia"/>
          <w:lang w:eastAsia="ja-JP"/>
        </w:rPr>
        <w:t>crystallization of PES. We were able to identify ten peaks using a software program (see Figure S</w:t>
      </w:r>
      <w:r w:rsidR="00ED0589" w:rsidRPr="00906BAA">
        <w:rPr>
          <w:rFonts w:hint="eastAsia"/>
          <w:lang w:eastAsia="ja-JP"/>
        </w:rPr>
        <w:t>3</w:t>
      </w:r>
      <w:r w:rsidRPr="00906BAA">
        <w:rPr>
          <w:rFonts w:hint="eastAsia"/>
          <w:lang w:eastAsia="ja-JP"/>
        </w:rPr>
        <w:t>), the result of which is summarized in Table S</w:t>
      </w:r>
      <w:r w:rsidR="00072711" w:rsidRPr="00906BAA">
        <w:rPr>
          <w:rFonts w:hint="eastAsia"/>
          <w:lang w:eastAsia="ja-JP"/>
        </w:rPr>
        <w:t>2</w:t>
      </w:r>
      <w:r w:rsidRPr="00906BAA">
        <w:rPr>
          <w:rFonts w:hint="eastAsia"/>
          <w:lang w:eastAsia="ja-JP"/>
        </w:rPr>
        <w:t xml:space="preserve">. A </w:t>
      </w:r>
      <w:r w:rsidR="00EC73D0">
        <w:rPr>
          <w:rFonts w:hint="eastAsia"/>
          <w:lang w:eastAsia="ja-JP"/>
        </w:rPr>
        <w:t>quite broad</w:t>
      </w:r>
      <w:r w:rsidRPr="00906BAA">
        <w:rPr>
          <w:rFonts w:hint="eastAsia"/>
          <w:lang w:eastAsia="ja-JP"/>
        </w:rPr>
        <w:t xml:space="preserve"> peak with </w:t>
      </w:r>
      <w:r w:rsidR="00EC73D0">
        <w:rPr>
          <w:rFonts w:hint="eastAsia"/>
          <w:lang w:eastAsia="ja-JP"/>
        </w:rPr>
        <w:t>moderate</w:t>
      </w:r>
      <w:r w:rsidR="00EC73D0" w:rsidRPr="00906BAA">
        <w:rPr>
          <w:rFonts w:hint="eastAsia"/>
          <w:lang w:eastAsia="ja-JP"/>
        </w:rPr>
        <w:t xml:space="preserve"> </w:t>
      </w:r>
      <w:r w:rsidRPr="00906BAA">
        <w:rPr>
          <w:rFonts w:hint="eastAsia"/>
          <w:lang w:eastAsia="ja-JP"/>
        </w:rPr>
        <w:t xml:space="preserve">intensity </w:t>
      </w:r>
      <w:r w:rsidRPr="00906BAA">
        <w:rPr>
          <w:rFonts w:hint="eastAsia"/>
          <w:lang w:eastAsia="ja-JP"/>
        </w:rPr>
        <w:lastRenderedPageBreak/>
        <w:t>was found at 2</w:t>
      </w:r>
      <w:r w:rsidRPr="00906BAA">
        <w:rPr>
          <w:i/>
          <w:lang w:eastAsia="ja-JP"/>
        </w:rPr>
        <w:t>θ</w:t>
      </w:r>
      <w:r w:rsidRPr="00906BAA">
        <w:rPr>
          <w:rFonts w:hint="eastAsia"/>
          <w:lang w:eastAsia="ja-JP"/>
        </w:rPr>
        <w:t xml:space="preserve"> of 19.0</w:t>
      </w:r>
      <w:r w:rsidRPr="00906BAA">
        <w:rPr>
          <w:lang w:eastAsia="ja-JP"/>
        </w:rPr>
        <w:t>°</w:t>
      </w:r>
      <w:r w:rsidRPr="00906BAA">
        <w:rPr>
          <w:rFonts w:hint="eastAsia"/>
          <w:lang w:eastAsia="ja-JP"/>
        </w:rPr>
        <w:t>, corresponding to the d spacing of 4.6</w:t>
      </w:r>
      <w:r w:rsidRPr="00906BAA">
        <w:rPr>
          <w:lang w:eastAsia="ja-JP"/>
        </w:rPr>
        <w:t>Å</w:t>
      </w:r>
      <w:r w:rsidRPr="00906BAA">
        <w:rPr>
          <w:rFonts w:hint="eastAsia"/>
          <w:lang w:eastAsia="ja-JP"/>
        </w:rPr>
        <w:t xml:space="preserve">. The spacing is </w:t>
      </w:r>
      <w:r w:rsidR="00ED0589" w:rsidRPr="00906BAA">
        <w:rPr>
          <w:rFonts w:hint="eastAsia"/>
          <w:lang w:eastAsia="ja-JP"/>
        </w:rPr>
        <w:t>same</w:t>
      </w:r>
      <w:r w:rsidRPr="00906BAA">
        <w:rPr>
          <w:rFonts w:hint="eastAsia"/>
          <w:lang w:eastAsia="ja-JP"/>
        </w:rPr>
        <w:t xml:space="preserve"> with that found for PES crystallized in dichloromethane (4.5</w:t>
      </w:r>
      <w:r w:rsidRPr="00906BAA">
        <w:rPr>
          <w:lang w:eastAsia="ja-JP"/>
        </w:rPr>
        <w:t xml:space="preserve"> Å</w:t>
      </w:r>
      <w:r w:rsidRPr="00906BAA">
        <w:rPr>
          <w:rFonts w:hint="eastAsia"/>
          <w:lang w:eastAsia="ja-JP"/>
        </w:rPr>
        <w:t>).</w:t>
      </w:r>
      <w:r w:rsidR="00ED0589" w:rsidRPr="00906BAA">
        <w:rPr>
          <w:vertAlign w:val="superscript"/>
        </w:rPr>
        <w:fldChar w:fldCharType="begin" w:fldLock="1"/>
      </w:r>
      <w:r w:rsidR="00ED0589" w:rsidRPr="00906BAA">
        <w:rPr>
          <w:vertAlign w:val="superscript"/>
        </w:rPr>
        <w:instrText>ADDIN CSL_CITATION { "citationItems" : [ { "id" : "ITEM-1", "itemData" : { "DOI" : "10.1016/0032-3861(79)90257-X", "ISSN" : "00323861", "author" : [ { "dropping-particle" : "", "family" : "Blackadder", "given" : "D.A.", "non-dropping-particle" : "", "parse-names" : false, "suffix" : "" }, { "dropping-particle" : "", "family" : "Ghavamikia", "given" : "H.", "non-dropping-particle" : "", "parse-names" : false, "suffix" : "" }, { "dropping-particle" : "", "family" : "Windle", "given" : "A.H.", "non-dropping-particle" : "", "parse-names" : false, "suffix" : "" } ], "container-title" : "Polymer", "id" : "ITEM-1", "issue" : "6", "issued" : { "date-parts" : [ [ "1979", "6" ] ] }, "page" : "781-782", "title" : "Evidence for crystallinity in poly(ether sulphone)", "type" : "article-journal", "volume" : "20" }, "uris" : [ "http://www.mendeley.com/documents/?uuid=2c5c3706-2220-4828-b2e0-d1d2b6482628" ] } ], "mendeley" : { "formattedCitation" : "&lt;sup&gt;18&lt;/sup&gt;", "plainTextFormattedCitation" : "18", "previouslyFormattedCitation" : "&lt;sup&gt;18&lt;/sup&gt;" }, "properties" : {  }, "schema" : "https://github.com/citation-style-language/schema/raw/master/csl-citation.json" }</w:instrText>
      </w:r>
      <w:r w:rsidR="00ED0589" w:rsidRPr="00906BAA">
        <w:rPr>
          <w:vertAlign w:val="superscript"/>
        </w:rPr>
        <w:fldChar w:fldCharType="separate"/>
      </w:r>
      <w:r w:rsidR="00ED0589" w:rsidRPr="00906BAA">
        <w:rPr>
          <w:noProof/>
          <w:vertAlign w:val="superscript"/>
        </w:rPr>
        <w:t>18</w:t>
      </w:r>
      <w:r w:rsidR="00ED0589" w:rsidRPr="00906BAA">
        <w:rPr>
          <w:vertAlign w:val="superscript"/>
        </w:rPr>
        <w:fldChar w:fldCharType="end"/>
      </w:r>
      <w:r w:rsidRPr="00906BAA">
        <w:rPr>
          <w:rFonts w:hint="eastAsia"/>
          <w:lang w:eastAsia="ja-JP"/>
        </w:rPr>
        <w:t xml:space="preserve"> Other six peaks also agreed with the literature values within the d spacing range of 0.2 </w:t>
      </w:r>
      <w:r w:rsidRPr="00906BAA">
        <w:rPr>
          <w:lang w:eastAsia="ja-JP"/>
        </w:rPr>
        <w:t>Å</w:t>
      </w:r>
      <w:r w:rsidRPr="00906BAA">
        <w:rPr>
          <w:rFonts w:hint="eastAsia"/>
          <w:lang w:eastAsia="ja-JP"/>
        </w:rPr>
        <w:t xml:space="preserve"> although the gel in the literature contains </w:t>
      </w:r>
      <w:r w:rsidR="00965E71" w:rsidRPr="00906BAA">
        <w:rPr>
          <w:rFonts w:hint="eastAsia"/>
          <w:lang w:eastAsia="ja-JP"/>
        </w:rPr>
        <w:t>a different type of</w:t>
      </w:r>
      <w:r w:rsidRPr="00906BAA">
        <w:rPr>
          <w:rFonts w:hint="eastAsia"/>
          <w:lang w:eastAsia="ja-JP"/>
        </w:rPr>
        <w:t xml:space="preserve"> solvent</w:t>
      </w:r>
      <w:r w:rsidR="00965E71" w:rsidRPr="00906BAA">
        <w:rPr>
          <w:rFonts w:hint="eastAsia"/>
          <w:lang w:eastAsia="ja-JP"/>
        </w:rPr>
        <w:t xml:space="preserve"> and less amount of the solvent</w:t>
      </w:r>
      <w:r w:rsidRPr="00906BAA">
        <w:rPr>
          <w:rFonts w:hint="eastAsia"/>
          <w:lang w:eastAsia="ja-JP"/>
        </w:rPr>
        <w:t>.</w:t>
      </w:r>
      <w:r w:rsidR="00EC73D0">
        <w:rPr>
          <w:rFonts w:hint="eastAsia"/>
          <w:lang w:eastAsia="ja-JP"/>
        </w:rPr>
        <w:t xml:space="preserve"> </w:t>
      </w:r>
      <w:r w:rsidR="00EC73D0" w:rsidRPr="00EC73D0">
        <w:rPr>
          <w:lang w:eastAsia="ja-JP"/>
        </w:rPr>
        <w:t>These broad peaks probably indicate poorly formed crystallites and/or very small crystallites</w:t>
      </w:r>
      <w:r w:rsidR="00EC73D0">
        <w:rPr>
          <w:rFonts w:hint="eastAsia"/>
          <w:lang w:eastAsia="ja-JP"/>
        </w:rPr>
        <w:t>.</w:t>
      </w:r>
      <w:r w:rsidR="00EC73D0" w:rsidRPr="00EC73D0">
        <w:rPr>
          <w:lang w:eastAsia="ja-JP"/>
        </w:rPr>
        <w:t xml:space="preserve"> </w:t>
      </w:r>
      <w:r w:rsidR="00EC73D0">
        <w:rPr>
          <w:rFonts w:hint="eastAsia"/>
          <w:lang w:eastAsia="ja-JP"/>
        </w:rPr>
        <w:t>In addition,</w:t>
      </w:r>
      <w:r w:rsidR="00EC73D0" w:rsidRPr="00EC73D0">
        <w:rPr>
          <w:lang w:eastAsia="ja-JP"/>
        </w:rPr>
        <w:t xml:space="preserve"> their low intensity impl</w:t>
      </w:r>
      <w:r w:rsidR="00EC73D0">
        <w:rPr>
          <w:rFonts w:hint="eastAsia"/>
          <w:lang w:eastAsia="ja-JP"/>
        </w:rPr>
        <w:t>ies</w:t>
      </w:r>
      <w:r w:rsidR="00EC73D0" w:rsidRPr="00EC73D0">
        <w:rPr>
          <w:lang w:eastAsia="ja-JP"/>
        </w:rPr>
        <w:t xml:space="preserve"> small amount of crystallites in the monolith.</w:t>
      </w:r>
      <w:r w:rsidR="00EC73D0">
        <w:rPr>
          <w:rFonts w:hint="eastAsia"/>
          <w:lang w:eastAsia="ja-JP"/>
        </w:rPr>
        <w:t xml:space="preserve"> The origin of the physical gelation is the </w:t>
      </w:r>
      <w:r w:rsidR="00EC73D0">
        <w:rPr>
          <w:lang w:eastAsia="ja-JP"/>
        </w:rPr>
        <w:t>formation</w:t>
      </w:r>
      <w:r w:rsidR="00EC73D0">
        <w:rPr>
          <w:rFonts w:hint="eastAsia"/>
          <w:lang w:eastAsia="ja-JP"/>
        </w:rPr>
        <w:t xml:space="preserve"> of the small crystallites, which</w:t>
      </w:r>
      <w:r w:rsidR="00166F83">
        <w:rPr>
          <w:rFonts w:hint="eastAsia"/>
          <w:lang w:eastAsia="ja-JP"/>
        </w:rPr>
        <w:t xml:space="preserve"> effectively</w:t>
      </w:r>
      <w:r w:rsidR="00EC73D0">
        <w:rPr>
          <w:rFonts w:hint="eastAsia"/>
          <w:lang w:eastAsia="ja-JP"/>
        </w:rPr>
        <w:t xml:space="preserve"> </w:t>
      </w:r>
      <w:r w:rsidR="00166F83">
        <w:rPr>
          <w:rFonts w:hint="eastAsia"/>
          <w:lang w:eastAsia="ja-JP"/>
        </w:rPr>
        <w:t>introduces</w:t>
      </w:r>
      <w:r w:rsidR="00EC73D0">
        <w:rPr>
          <w:rFonts w:hint="eastAsia"/>
          <w:lang w:eastAsia="ja-JP"/>
        </w:rPr>
        <w:t xml:space="preserve"> physical crosslinks of </w:t>
      </w:r>
      <w:r w:rsidR="00166F83">
        <w:rPr>
          <w:rFonts w:hint="eastAsia"/>
          <w:lang w:eastAsia="ja-JP"/>
        </w:rPr>
        <w:t xml:space="preserve">a </w:t>
      </w:r>
      <w:r w:rsidR="00EC73D0">
        <w:rPr>
          <w:rFonts w:hint="eastAsia"/>
          <w:lang w:eastAsia="ja-JP"/>
        </w:rPr>
        <w:t>PES gel</w:t>
      </w:r>
      <w:r w:rsidR="00166F83">
        <w:rPr>
          <w:rFonts w:hint="eastAsia"/>
          <w:lang w:eastAsia="ja-JP"/>
        </w:rPr>
        <w:t>.</w:t>
      </w:r>
    </w:p>
    <w:p w:rsidR="00433E33" w:rsidRPr="00906BAA" w:rsidRDefault="004038AB" w:rsidP="00433E33">
      <w:pPr>
        <w:pStyle w:val="TAMainText"/>
        <w:rPr>
          <w:lang w:eastAsia="ja-JP"/>
        </w:rPr>
      </w:pPr>
      <w:r>
        <w:rPr>
          <w:rFonts w:hint="eastAsia"/>
          <w:lang w:eastAsia="ja-JP"/>
        </w:rPr>
        <w:t>In</w:t>
      </w:r>
      <w:r w:rsidR="00433E33" w:rsidRPr="00906BAA">
        <w:rPr>
          <w:rFonts w:hint="eastAsia"/>
          <w:lang w:eastAsia="ja-JP"/>
        </w:rPr>
        <w:t xml:space="preserve"> the XRD pattern of the monolith plotted in Figure </w:t>
      </w:r>
      <w:r w:rsidR="00072711" w:rsidRPr="00906BAA">
        <w:rPr>
          <w:rFonts w:hint="eastAsia"/>
          <w:lang w:eastAsia="ja-JP"/>
        </w:rPr>
        <w:t>5</w:t>
      </w:r>
      <w:r w:rsidR="00433E33" w:rsidRPr="00906BAA">
        <w:rPr>
          <w:rFonts w:hint="eastAsia"/>
          <w:lang w:eastAsia="ja-JP"/>
        </w:rPr>
        <w:t>(b), the primary peak at 2</w:t>
      </w:r>
      <w:r w:rsidR="00433E33" w:rsidRPr="00906BAA">
        <w:rPr>
          <w:i/>
          <w:lang w:eastAsia="ja-JP"/>
        </w:rPr>
        <w:t>θ</w:t>
      </w:r>
      <w:r w:rsidR="00433E33" w:rsidRPr="00906BAA">
        <w:rPr>
          <w:rFonts w:hint="eastAsia"/>
          <w:lang w:eastAsia="ja-JP"/>
        </w:rPr>
        <w:t xml:space="preserve"> of 18.3</w:t>
      </w:r>
      <w:r w:rsidR="00433E33" w:rsidRPr="00906BAA">
        <w:rPr>
          <w:lang w:eastAsia="ja-JP"/>
        </w:rPr>
        <w:t>°</w:t>
      </w:r>
      <w:r w:rsidR="00433E33" w:rsidRPr="00906BAA">
        <w:rPr>
          <w:rFonts w:hint="eastAsia"/>
          <w:lang w:eastAsia="ja-JP"/>
        </w:rPr>
        <w:t xml:space="preserve"> </w:t>
      </w:r>
      <w:r>
        <w:rPr>
          <w:rFonts w:hint="eastAsia"/>
          <w:lang w:eastAsia="ja-JP"/>
        </w:rPr>
        <w:t xml:space="preserve">is </w:t>
      </w:r>
      <w:r w:rsidR="00433E33" w:rsidRPr="00906BAA">
        <w:rPr>
          <w:lang w:eastAsia="ja-JP"/>
        </w:rPr>
        <w:t xml:space="preserve">reduced </w:t>
      </w:r>
      <w:r>
        <w:rPr>
          <w:rFonts w:hint="eastAsia"/>
          <w:lang w:eastAsia="ja-JP"/>
        </w:rPr>
        <w:t xml:space="preserve">in </w:t>
      </w:r>
      <w:r w:rsidR="00433E33" w:rsidRPr="00906BAA">
        <w:rPr>
          <w:rFonts w:hint="eastAsia"/>
          <w:lang w:eastAsia="ja-JP"/>
        </w:rPr>
        <w:t xml:space="preserve">the intensity </w:t>
      </w:r>
      <w:r w:rsidR="00433E33" w:rsidRPr="00906BAA">
        <w:rPr>
          <w:lang w:eastAsia="ja-JP"/>
        </w:rPr>
        <w:t>significantly</w:t>
      </w:r>
      <w:r w:rsidR="00433E33" w:rsidRPr="00906BAA">
        <w:rPr>
          <w:rFonts w:hint="eastAsia"/>
          <w:lang w:eastAsia="ja-JP"/>
        </w:rPr>
        <w:t xml:space="preserve"> compared with the gel sample.</w:t>
      </w:r>
      <w:r w:rsidR="00433E33" w:rsidRPr="00906BAA">
        <w:rPr>
          <w:lang w:eastAsia="ja-JP"/>
        </w:rPr>
        <w:t xml:space="preserve"> </w:t>
      </w:r>
      <w:r w:rsidR="00433E33" w:rsidRPr="00906BAA">
        <w:rPr>
          <w:rFonts w:hint="eastAsia"/>
          <w:lang w:eastAsia="ja-JP"/>
        </w:rPr>
        <w:t>The monolith contained less than 0.6 % solvent, which was confirmed by TGA (see Figure S</w:t>
      </w:r>
      <w:r w:rsidR="00ED0589" w:rsidRPr="00906BAA">
        <w:rPr>
          <w:rFonts w:hint="eastAsia"/>
          <w:lang w:eastAsia="ja-JP"/>
        </w:rPr>
        <w:t>4</w:t>
      </w:r>
      <w:r w:rsidR="00433E33" w:rsidRPr="00906BAA">
        <w:rPr>
          <w:rFonts w:hint="eastAsia"/>
          <w:lang w:eastAsia="ja-JP"/>
        </w:rPr>
        <w:t xml:space="preserve">). The almost complete removal of solvent molecules seriously </w:t>
      </w:r>
      <w:r>
        <w:rPr>
          <w:rFonts w:hint="eastAsia"/>
          <w:lang w:eastAsia="ja-JP"/>
        </w:rPr>
        <w:t>degraded the</w:t>
      </w:r>
      <w:r w:rsidRPr="00906BAA">
        <w:rPr>
          <w:rFonts w:hint="eastAsia"/>
          <w:lang w:eastAsia="ja-JP"/>
        </w:rPr>
        <w:t xml:space="preserve"> </w:t>
      </w:r>
      <w:r w:rsidR="00433E33" w:rsidRPr="00906BAA">
        <w:rPr>
          <w:rFonts w:hint="eastAsia"/>
          <w:lang w:eastAsia="ja-JP"/>
        </w:rPr>
        <w:t xml:space="preserve">X-ray </w:t>
      </w:r>
      <w:r w:rsidR="00433E33" w:rsidRPr="00906BAA">
        <w:rPr>
          <w:lang w:eastAsia="ja-JP"/>
        </w:rPr>
        <w:t>crystallinity</w:t>
      </w:r>
      <w:r w:rsidR="00433E33" w:rsidRPr="00906BAA">
        <w:rPr>
          <w:rFonts w:hint="eastAsia"/>
          <w:lang w:eastAsia="ja-JP"/>
        </w:rPr>
        <w:t xml:space="preserve">, which </w:t>
      </w:r>
      <w:r w:rsidR="00ED0589" w:rsidRPr="00906BAA">
        <w:rPr>
          <w:rFonts w:hint="eastAsia"/>
          <w:lang w:eastAsia="ja-JP"/>
        </w:rPr>
        <w:t>is</w:t>
      </w:r>
      <w:r w:rsidR="00433E33" w:rsidRPr="00906BAA">
        <w:rPr>
          <w:rFonts w:hint="eastAsia"/>
          <w:lang w:eastAsia="ja-JP"/>
        </w:rPr>
        <w:t xml:space="preserve"> consistent with the previous report.</w:t>
      </w:r>
      <w:r w:rsidR="00ED0589" w:rsidRPr="00906BAA">
        <w:rPr>
          <w:vertAlign w:val="superscript"/>
        </w:rPr>
        <w:fldChar w:fldCharType="begin" w:fldLock="1"/>
      </w:r>
      <w:r w:rsidR="00ED0589" w:rsidRPr="00906BAA">
        <w:rPr>
          <w:vertAlign w:val="superscript"/>
        </w:rPr>
        <w:instrText>ADDIN CSL_CITATION { "citationItems" : [ { "id" : "ITEM-1", "itemData" : { "DOI" : "10.1016/0032-3861(79)90257-X", "ISSN" : "00323861", "author" : [ { "dropping-particle" : "", "family" : "Blackadder", "given" : "D.A.", "non-dropping-particle" : "", "parse-names" : false, "suffix" : "" }, { "dropping-particle" : "", "family" : "Ghavamikia", "given" : "H.", "non-dropping-particle" : "", "parse-names" : false, "suffix" : "" }, { "dropping-particle" : "", "family" : "Windle", "given" : "A.H.", "non-dropping-particle" : "", "parse-names" : false, "suffix" : "" } ], "container-title" : "Polymer", "id" : "ITEM-1", "issue" : "6", "issued" : { "date-parts" : [ [ "1979", "6" ] ] }, "page" : "781-782", "title" : "Evidence for crystallinity in poly(ether sulphone)", "type" : "article-journal", "volume" : "20" }, "uris" : [ "http://www.mendeley.com/documents/?uuid=2c5c3706-2220-4828-b2e0-d1d2b6482628" ] } ], "mendeley" : { "formattedCitation" : "&lt;sup&gt;18&lt;/sup&gt;", "plainTextFormattedCitation" : "18", "previouslyFormattedCitation" : "&lt;sup&gt;18&lt;/sup&gt;" }, "properties" : {  }, "schema" : "https://github.com/citation-style-language/schema/raw/master/csl-citation.json" }</w:instrText>
      </w:r>
      <w:r w:rsidR="00ED0589" w:rsidRPr="00906BAA">
        <w:rPr>
          <w:vertAlign w:val="superscript"/>
        </w:rPr>
        <w:fldChar w:fldCharType="separate"/>
      </w:r>
      <w:r w:rsidR="00ED0589" w:rsidRPr="00906BAA">
        <w:rPr>
          <w:noProof/>
          <w:vertAlign w:val="superscript"/>
        </w:rPr>
        <w:t>18</w:t>
      </w:r>
      <w:r w:rsidR="00ED0589" w:rsidRPr="00906BAA">
        <w:rPr>
          <w:vertAlign w:val="superscript"/>
        </w:rPr>
        <w:fldChar w:fldCharType="end"/>
      </w:r>
    </w:p>
    <w:p w:rsidR="00433E33" w:rsidRPr="00906BAA" w:rsidRDefault="00833212" w:rsidP="00433E33">
      <w:pPr>
        <w:pStyle w:val="TAMainText"/>
      </w:pPr>
      <w:r>
        <w:rPr>
          <w:noProof/>
          <w:lang w:eastAsia="ja-JP"/>
        </w:rPr>
        <w:drawing>
          <wp:inline distT="0" distB="0" distL="0" distR="0" wp14:anchorId="57841C8B" wp14:editId="0247DC4A">
            <wp:extent cx="2761615" cy="32004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1615" cy="3200400"/>
                    </a:xfrm>
                    <a:prstGeom prst="rect">
                      <a:avLst/>
                    </a:prstGeom>
                    <a:noFill/>
                    <a:ln>
                      <a:noFill/>
                    </a:ln>
                  </pic:spPr>
                </pic:pic>
              </a:graphicData>
            </a:graphic>
          </wp:inline>
        </w:drawing>
      </w:r>
    </w:p>
    <w:p w:rsidR="00433E33" w:rsidRPr="00906BAA" w:rsidRDefault="00433E33" w:rsidP="00433E33">
      <w:pPr>
        <w:pStyle w:val="TAMainText"/>
        <w:rPr>
          <w:lang w:eastAsia="ja-JP"/>
        </w:rPr>
      </w:pPr>
      <w:r w:rsidRPr="00906BAA">
        <w:t xml:space="preserve">Figure </w:t>
      </w:r>
      <w:r w:rsidR="00CF0BC3" w:rsidRPr="00906BAA">
        <w:rPr>
          <w:rFonts w:hint="eastAsia"/>
          <w:lang w:eastAsia="ja-JP"/>
        </w:rPr>
        <w:t>5</w:t>
      </w:r>
      <w:r w:rsidRPr="00906BAA">
        <w:t>. X-ray diffraction patterns of a PES gel precursor (a) and monolith (b). The gel and monolith shown in Figure 4(a) and (b) were used, respectively.</w:t>
      </w:r>
    </w:p>
    <w:p w:rsidR="00387C99" w:rsidRPr="00906BAA" w:rsidRDefault="00387C99" w:rsidP="00965E71">
      <w:pPr>
        <w:pStyle w:val="TAMainText"/>
        <w:ind w:firstLine="0"/>
        <w:rPr>
          <w:lang w:eastAsia="ja-JP"/>
        </w:rPr>
      </w:pPr>
    </w:p>
    <w:p w:rsidR="00CF0BC3" w:rsidRPr="00906BAA" w:rsidRDefault="00CF0BC3" w:rsidP="002C4A31">
      <w:pPr>
        <w:pStyle w:val="TAMainText"/>
      </w:pPr>
      <w:r w:rsidRPr="00906BAA">
        <w:rPr>
          <w:rFonts w:hint="eastAsia"/>
          <w:lang w:eastAsia="ja-JP"/>
        </w:rPr>
        <w:t>In contrast with</w:t>
      </w:r>
      <w:r w:rsidRPr="00906BAA">
        <w:rPr>
          <w:rFonts w:hint="eastAsia"/>
        </w:rPr>
        <w:t xml:space="preserve"> </w:t>
      </w:r>
      <w:r w:rsidRPr="00906BAA">
        <w:rPr>
          <w:rFonts w:hint="eastAsia"/>
          <w:lang w:eastAsia="ja-JP"/>
        </w:rPr>
        <w:t xml:space="preserve">the </w:t>
      </w:r>
      <w:r w:rsidRPr="00906BAA">
        <w:rPr>
          <w:rFonts w:hint="eastAsia"/>
        </w:rPr>
        <w:t>dense reticular nanofiber</w:t>
      </w:r>
      <w:r w:rsidRPr="00906BAA">
        <w:t xml:space="preserve"> structures</w:t>
      </w:r>
      <w:r w:rsidRPr="00906BAA">
        <w:rPr>
          <w:rFonts w:hint="eastAsia"/>
        </w:rPr>
        <w:t xml:space="preserve"> </w:t>
      </w:r>
      <w:r w:rsidRPr="00906BAA">
        <w:rPr>
          <w:rFonts w:hint="eastAsia"/>
          <w:lang w:eastAsia="ja-JP"/>
        </w:rPr>
        <w:t xml:space="preserve">found in the monolith obtained from a high PES concentration (Figure </w:t>
      </w:r>
      <w:r w:rsidR="00072711" w:rsidRPr="00906BAA">
        <w:rPr>
          <w:rFonts w:hint="eastAsia"/>
          <w:lang w:eastAsia="ja-JP"/>
        </w:rPr>
        <w:t>4</w:t>
      </w:r>
      <w:r w:rsidRPr="00906BAA">
        <w:rPr>
          <w:rFonts w:hint="eastAsia"/>
          <w:lang w:eastAsia="ja-JP"/>
        </w:rPr>
        <w:t>(c)), th</w:t>
      </w:r>
      <w:r w:rsidR="00AD19DC" w:rsidRPr="00906BAA">
        <w:rPr>
          <w:rFonts w:hint="eastAsia"/>
          <w:lang w:eastAsia="ja-JP"/>
        </w:rPr>
        <w:t>e monolith</w:t>
      </w:r>
      <w:r w:rsidRPr="00906BAA">
        <w:rPr>
          <w:rFonts w:hint="eastAsia"/>
          <w:lang w:eastAsia="ja-JP"/>
        </w:rPr>
        <w:t xml:space="preserve"> obtained from a </w:t>
      </w:r>
      <w:r w:rsidRPr="00906BAA">
        <w:rPr>
          <w:rFonts w:hint="eastAsia"/>
        </w:rPr>
        <w:t xml:space="preserve">low </w:t>
      </w:r>
      <w:r w:rsidRPr="00906BAA">
        <w:rPr>
          <w:rFonts w:hint="eastAsia"/>
          <w:lang w:eastAsia="ja-JP"/>
        </w:rPr>
        <w:t xml:space="preserve">PES </w:t>
      </w:r>
      <w:r w:rsidRPr="00906BAA">
        <w:rPr>
          <w:rFonts w:hint="eastAsia"/>
        </w:rPr>
        <w:t xml:space="preserve">concentration </w:t>
      </w:r>
      <w:r w:rsidRPr="00906BAA">
        <w:rPr>
          <w:rFonts w:hint="eastAsia"/>
          <w:lang w:eastAsia="ja-JP"/>
        </w:rPr>
        <w:t>(10 wt%) resulted in</w:t>
      </w:r>
      <w:r w:rsidRPr="00906BAA">
        <w:t xml:space="preserve"> a</w:t>
      </w:r>
      <w:r w:rsidRPr="00906BAA">
        <w:rPr>
          <w:rFonts w:hint="eastAsia"/>
        </w:rPr>
        <w:t xml:space="preserve"> sparse network structure </w:t>
      </w:r>
      <w:r w:rsidRPr="00906BAA">
        <w:t xml:space="preserve">consisting </w:t>
      </w:r>
      <w:r w:rsidRPr="00906BAA">
        <w:rPr>
          <w:rFonts w:hint="eastAsia"/>
        </w:rPr>
        <w:t xml:space="preserve">of </w:t>
      </w:r>
      <w:r w:rsidRPr="00906BAA">
        <w:t xml:space="preserve">straight </w:t>
      </w:r>
      <w:r w:rsidRPr="00906BAA">
        <w:rPr>
          <w:rFonts w:hint="eastAsia"/>
        </w:rPr>
        <w:t xml:space="preserve">nanofiber bundles </w:t>
      </w:r>
      <w:r w:rsidRPr="00906BAA">
        <w:t>with</w:t>
      </w:r>
      <w:r w:rsidRPr="00906BAA">
        <w:rPr>
          <w:rFonts w:hint="eastAsia"/>
        </w:rPr>
        <w:t xml:space="preserve"> length</w:t>
      </w:r>
      <w:r w:rsidRPr="00906BAA">
        <w:t>s</w:t>
      </w:r>
      <w:r w:rsidRPr="00906BAA">
        <w:rPr>
          <w:rFonts w:hint="eastAsia"/>
        </w:rPr>
        <w:t xml:space="preserve"> of </w:t>
      </w:r>
      <w:r w:rsidRPr="00906BAA">
        <w:t>approximately</w:t>
      </w:r>
      <w:r w:rsidRPr="00906BAA">
        <w:rPr>
          <w:rFonts w:hint="eastAsia"/>
        </w:rPr>
        <w:t xml:space="preserve"> 1 </w:t>
      </w:r>
      <w:r w:rsidRPr="00906BAA">
        <w:t>μ</w:t>
      </w:r>
      <w:r w:rsidRPr="00906BAA">
        <w:rPr>
          <w:rFonts w:hint="eastAsia"/>
        </w:rPr>
        <w:t>m</w:t>
      </w:r>
      <w:r w:rsidRPr="00906BAA">
        <w:rPr>
          <w:rFonts w:hint="eastAsia"/>
          <w:lang w:eastAsia="ja-JP"/>
        </w:rPr>
        <w:t xml:space="preserve"> (Figure 6</w:t>
      </w:r>
      <w:r w:rsidR="000312EF" w:rsidRPr="00906BAA">
        <w:rPr>
          <w:rFonts w:hint="eastAsia"/>
          <w:lang w:eastAsia="ja-JP"/>
        </w:rPr>
        <w:t>(a</w:t>
      </w:r>
      <w:r w:rsidRPr="00906BAA">
        <w:rPr>
          <w:rFonts w:hint="eastAsia"/>
          <w:lang w:eastAsia="ja-JP"/>
        </w:rPr>
        <w:t>)</w:t>
      </w:r>
      <w:r w:rsidR="000312EF" w:rsidRPr="00906BAA">
        <w:rPr>
          <w:rFonts w:hint="eastAsia"/>
          <w:lang w:eastAsia="ja-JP"/>
        </w:rPr>
        <w:t>)</w:t>
      </w:r>
      <w:r w:rsidRPr="00906BAA">
        <w:rPr>
          <w:rFonts w:hint="eastAsia"/>
        </w:rPr>
        <w:t>.</w:t>
      </w:r>
      <w:r w:rsidR="002C4A31" w:rsidRPr="00906BAA">
        <w:rPr>
          <w:rFonts w:hint="eastAsia"/>
          <w:lang w:eastAsia="ja-JP"/>
        </w:rPr>
        <w:t xml:space="preserve"> </w:t>
      </w:r>
      <w:r w:rsidR="00AD19DC" w:rsidRPr="00906BAA">
        <w:rPr>
          <w:rFonts w:hint="eastAsia"/>
          <w:lang w:eastAsia="ja-JP"/>
        </w:rPr>
        <w:t>The g</w:t>
      </w:r>
      <w:r w:rsidRPr="00906BAA">
        <w:rPr>
          <w:rFonts w:hint="eastAsia"/>
        </w:rPr>
        <w:t xml:space="preserve">elation </w:t>
      </w:r>
      <w:r w:rsidR="002C4A31" w:rsidRPr="00906BAA">
        <w:rPr>
          <w:rFonts w:hint="eastAsia"/>
          <w:lang w:eastAsia="ja-JP"/>
        </w:rPr>
        <w:t xml:space="preserve">mechanism </w:t>
      </w:r>
      <w:r w:rsidRPr="00906BAA">
        <w:rPr>
          <w:rFonts w:hint="eastAsia"/>
        </w:rPr>
        <w:t xml:space="preserve">of </w:t>
      </w:r>
      <w:r w:rsidR="002C4A31" w:rsidRPr="00906BAA">
        <w:rPr>
          <w:rFonts w:hint="eastAsia"/>
          <w:lang w:eastAsia="ja-JP"/>
        </w:rPr>
        <w:t>the PES</w:t>
      </w:r>
      <w:r w:rsidRPr="00906BAA">
        <w:rPr>
          <w:rFonts w:hint="eastAsia"/>
        </w:rPr>
        <w:t xml:space="preserve"> solutions</w:t>
      </w:r>
      <w:r w:rsidR="002C4A31" w:rsidRPr="00906BAA">
        <w:rPr>
          <w:rFonts w:hint="eastAsia"/>
          <w:lang w:eastAsia="ja-JP"/>
        </w:rPr>
        <w:t xml:space="preserve"> is explained </w:t>
      </w:r>
      <w:r w:rsidRPr="00906BAA">
        <w:rPr>
          <w:rFonts w:hint="eastAsia"/>
        </w:rPr>
        <w:t xml:space="preserve">by </w:t>
      </w:r>
      <w:r w:rsidR="00965E71" w:rsidRPr="00906BAA">
        <w:rPr>
          <w:rFonts w:hint="eastAsia"/>
          <w:lang w:eastAsia="ja-JP"/>
        </w:rPr>
        <w:t>growing the network</w:t>
      </w:r>
      <w:r w:rsidR="00AD19DC" w:rsidRPr="00906BAA">
        <w:rPr>
          <w:rFonts w:hint="eastAsia"/>
          <w:lang w:eastAsia="ja-JP"/>
        </w:rPr>
        <w:t xml:space="preserve"> of </w:t>
      </w:r>
      <w:r w:rsidRPr="00906BAA">
        <w:rPr>
          <w:rFonts w:hint="eastAsia"/>
          <w:lang w:eastAsia="ja-JP"/>
        </w:rPr>
        <w:t>PES</w:t>
      </w:r>
      <w:r w:rsidR="00AD19DC" w:rsidRPr="00906BAA">
        <w:rPr>
          <w:rFonts w:hint="eastAsia"/>
          <w:lang w:eastAsia="ja-JP"/>
        </w:rPr>
        <w:t xml:space="preserve"> nanofibers</w:t>
      </w:r>
      <w:r w:rsidRPr="00906BAA">
        <w:rPr>
          <w:rFonts w:hint="eastAsia"/>
        </w:rPr>
        <w:t xml:space="preserve">. </w:t>
      </w:r>
      <w:r w:rsidRPr="00906BAA">
        <w:t>In this process, i</w:t>
      </w:r>
      <w:r w:rsidRPr="00906BAA">
        <w:rPr>
          <w:rFonts w:hint="eastAsia"/>
        </w:rPr>
        <w:t xml:space="preserve">solated </w:t>
      </w:r>
      <w:r w:rsidRPr="00906BAA">
        <w:rPr>
          <w:rFonts w:hint="eastAsia"/>
          <w:lang w:eastAsia="ja-JP"/>
        </w:rPr>
        <w:t>PES</w:t>
      </w:r>
      <w:r w:rsidRPr="00906BAA">
        <w:rPr>
          <w:rFonts w:hint="eastAsia"/>
        </w:rPr>
        <w:t xml:space="preserve"> chains </w:t>
      </w:r>
      <w:r w:rsidRPr="00906BAA">
        <w:rPr>
          <w:rFonts w:hint="eastAsia"/>
          <w:lang w:eastAsia="ja-JP"/>
        </w:rPr>
        <w:t>crystalize</w:t>
      </w:r>
      <w:r w:rsidRPr="00906BAA">
        <w:rPr>
          <w:rFonts w:hint="eastAsia"/>
        </w:rPr>
        <w:t xml:space="preserve"> into nanofiber</w:t>
      </w:r>
      <w:r w:rsidR="002C4A31" w:rsidRPr="00906BAA">
        <w:rPr>
          <w:rFonts w:hint="eastAsia"/>
          <w:lang w:eastAsia="ja-JP"/>
        </w:rPr>
        <w:t xml:space="preserve"> structure</w:t>
      </w:r>
      <w:r w:rsidRPr="00906BAA">
        <w:rPr>
          <w:rFonts w:hint="eastAsia"/>
        </w:rPr>
        <w:t xml:space="preserve">s </w:t>
      </w:r>
      <w:r w:rsidRPr="00906BAA">
        <w:t>during an</w:t>
      </w:r>
      <w:r w:rsidRPr="00906BAA">
        <w:rPr>
          <w:rFonts w:hint="eastAsia"/>
        </w:rPr>
        <w:t xml:space="preserve"> initial stage</w:t>
      </w:r>
      <w:r w:rsidRPr="00906BAA">
        <w:t>, after which</w:t>
      </w:r>
      <w:r w:rsidRPr="00906BAA">
        <w:rPr>
          <w:rFonts w:hint="eastAsia"/>
        </w:rPr>
        <w:t xml:space="preserve"> the nanofibers form bundle</w:t>
      </w:r>
      <w:r w:rsidRPr="00906BAA">
        <w:t>s</w:t>
      </w:r>
      <w:r w:rsidRPr="00906BAA">
        <w:rPr>
          <w:rFonts w:hint="eastAsia"/>
        </w:rPr>
        <w:t xml:space="preserve"> and/or reticular structure</w:t>
      </w:r>
      <w:r w:rsidRPr="00906BAA">
        <w:t>s</w:t>
      </w:r>
      <w:r w:rsidRPr="00906BAA">
        <w:rPr>
          <w:rFonts w:hint="eastAsia"/>
        </w:rPr>
        <w:t xml:space="preserve"> by connecting with </w:t>
      </w:r>
      <w:r w:rsidRPr="00906BAA">
        <w:t>one an</w:t>
      </w:r>
      <w:r w:rsidRPr="00906BAA">
        <w:rPr>
          <w:rFonts w:hint="eastAsia"/>
        </w:rPr>
        <w:t xml:space="preserve">other. </w:t>
      </w:r>
      <w:r w:rsidRPr="00906BAA">
        <w:t>At the point at which</w:t>
      </w:r>
      <w:r w:rsidRPr="00906BAA">
        <w:rPr>
          <w:rFonts w:hint="eastAsia"/>
        </w:rPr>
        <w:t xml:space="preserve"> the bundle</w:t>
      </w:r>
      <w:r w:rsidRPr="00906BAA">
        <w:t>s</w:t>
      </w:r>
      <w:r w:rsidRPr="00906BAA">
        <w:rPr>
          <w:rFonts w:hint="eastAsia"/>
        </w:rPr>
        <w:t xml:space="preserve"> </w:t>
      </w:r>
      <w:r w:rsidRPr="00906BAA">
        <w:t>have</w:t>
      </w:r>
      <w:r w:rsidRPr="00906BAA">
        <w:rPr>
          <w:rFonts w:hint="eastAsia"/>
        </w:rPr>
        <w:t xml:space="preserve"> completely </w:t>
      </w:r>
      <w:r w:rsidRPr="00906BAA">
        <w:t>penetrated throughout</w:t>
      </w:r>
      <w:r w:rsidRPr="00906BAA">
        <w:rPr>
          <w:rFonts w:hint="eastAsia"/>
        </w:rPr>
        <w:t xml:space="preserve"> the sample, the solution turns into a gel. At low polymer concentration</w:t>
      </w:r>
      <w:r w:rsidRPr="00906BAA">
        <w:t>s</w:t>
      </w:r>
      <w:r w:rsidRPr="00906BAA">
        <w:rPr>
          <w:rFonts w:hint="eastAsia"/>
        </w:rPr>
        <w:t xml:space="preserve">, </w:t>
      </w:r>
      <w:r w:rsidRPr="00906BAA">
        <w:t>there are fewer</w:t>
      </w:r>
      <w:r w:rsidRPr="00906BAA">
        <w:rPr>
          <w:rFonts w:hint="eastAsia"/>
        </w:rPr>
        <w:t xml:space="preserve"> nanofibers </w:t>
      </w:r>
      <w:r w:rsidRPr="00906BAA">
        <w:t>and so it is</w:t>
      </w:r>
      <w:r w:rsidRPr="00906BAA">
        <w:rPr>
          <w:rFonts w:hint="eastAsia"/>
        </w:rPr>
        <w:t xml:space="preserve"> less probab</w:t>
      </w:r>
      <w:r w:rsidRPr="00906BAA">
        <w:t>le</w:t>
      </w:r>
      <w:r w:rsidRPr="00906BAA">
        <w:rPr>
          <w:rFonts w:hint="eastAsia"/>
        </w:rPr>
        <w:t xml:space="preserve"> that short nanofibers </w:t>
      </w:r>
      <w:r w:rsidRPr="00906BAA">
        <w:t>will</w:t>
      </w:r>
      <w:r w:rsidRPr="00906BAA">
        <w:rPr>
          <w:rFonts w:hint="eastAsia"/>
        </w:rPr>
        <w:t xml:space="preserve"> connect </w:t>
      </w:r>
      <w:r w:rsidRPr="00906BAA">
        <w:t>in a random manner</w:t>
      </w:r>
      <w:r w:rsidRPr="00906BAA">
        <w:rPr>
          <w:rFonts w:hint="eastAsia"/>
        </w:rPr>
        <w:t xml:space="preserve">. </w:t>
      </w:r>
      <w:r w:rsidRPr="00906BAA">
        <w:t>Under these conditions,</w:t>
      </w:r>
      <w:r w:rsidRPr="00906BAA">
        <w:rPr>
          <w:rFonts w:hint="eastAsia"/>
        </w:rPr>
        <w:t xml:space="preserve"> interaction</w:t>
      </w:r>
      <w:r w:rsidRPr="00906BAA">
        <w:t>s</w:t>
      </w:r>
      <w:r w:rsidRPr="00906BAA">
        <w:rPr>
          <w:rFonts w:hint="eastAsia"/>
        </w:rPr>
        <w:t xml:space="preserve"> between the nanofibers </w:t>
      </w:r>
      <w:r w:rsidRPr="00906BAA">
        <w:t>force them to</w:t>
      </w:r>
      <w:r w:rsidRPr="00906BAA">
        <w:rPr>
          <w:rFonts w:hint="eastAsia"/>
        </w:rPr>
        <w:t xml:space="preserve"> align along the</w:t>
      </w:r>
      <w:r w:rsidRPr="00906BAA">
        <w:t>ir</w:t>
      </w:r>
      <w:r w:rsidRPr="00906BAA">
        <w:rPr>
          <w:rFonts w:hint="eastAsia"/>
        </w:rPr>
        <w:t xml:space="preserve"> long ax</w:t>
      </w:r>
      <w:r w:rsidRPr="00906BAA">
        <w:t>i</w:t>
      </w:r>
      <w:r w:rsidRPr="00906BAA">
        <w:rPr>
          <w:rFonts w:hint="eastAsia"/>
        </w:rPr>
        <w:t xml:space="preserve">s </w:t>
      </w:r>
      <w:r w:rsidRPr="00906BAA">
        <w:t xml:space="preserve">direction </w:t>
      </w:r>
      <w:r w:rsidRPr="00906BAA">
        <w:rPr>
          <w:rFonts w:hint="eastAsia"/>
        </w:rPr>
        <w:t xml:space="preserve">and </w:t>
      </w:r>
      <w:r w:rsidRPr="00906BAA">
        <w:t xml:space="preserve">assemble into </w:t>
      </w:r>
      <w:r w:rsidRPr="00906BAA">
        <w:rPr>
          <w:rFonts w:hint="eastAsia"/>
        </w:rPr>
        <w:t>extended long bundle structure</w:t>
      </w:r>
      <w:r w:rsidRPr="00906BAA">
        <w:t>s</w:t>
      </w:r>
      <w:r w:rsidRPr="00906BAA">
        <w:rPr>
          <w:rFonts w:hint="eastAsia"/>
        </w:rPr>
        <w:t xml:space="preserve"> </w:t>
      </w:r>
      <w:r w:rsidRPr="00906BAA">
        <w:t xml:space="preserve">made </w:t>
      </w:r>
      <w:r w:rsidRPr="00906BAA">
        <w:rPr>
          <w:rFonts w:hint="eastAsia"/>
        </w:rPr>
        <w:t xml:space="preserve">of aligned nanofibers. </w:t>
      </w:r>
    </w:p>
    <w:p w:rsidR="00CF0BC3" w:rsidRPr="00906BAA" w:rsidRDefault="002C4A31" w:rsidP="00433E33">
      <w:pPr>
        <w:pStyle w:val="TAMainText"/>
        <w:rPr>
          <w:lang w:eastAsia="ja-JP"/>
        </w:rPr>
      </w:pPr>
      <w:r w:rsidRPr="00906BAA">
        <w:rPr>
          <w:rFonts w:hint="eastAsia"/>
        </w:rPr>
        <w:t>Higher benzene ratio</w:t>
      </w:r>
      <w:r w:rsidRPr="00906BAA">
        <w:t xml:space="preserve">s </w:t>
      </w:r>
      <w:r w:rsidR="000312EF" w:rsidRPr="00906BAA">
        <w:rPr>
          <w:rFonts w:hint="eastAsia"/>
          <w:lang w:eastAsia="ja-JP"/>
        </w:rPr>
        <w:t xml:space="preserve">reduce the solubility of PES and therefore promote the </w:t>
      </w:r>
      <w:r w:rsidR="00AD19DC" w:rsidRPr="00906BAA">
        <w:rPr>
          <w:rFonts w:hint="eastAsia"/>
          <w:lang w:eastAsia="ja-JP"/>
        </w:rPr>
        <w:t>nucleation</w:t>
      </w:r>
      <w:r w:rsidR="000312EF" w:rsidRPr="00906BAA">
        <w:rPr>
          <w:rFonts w:hint="eastAsia"/>
          <w:lang w:eastAsia="ja-JP"/>
        </w:rPr>
        <w:t xml:space="preserve"> of PES </w:t>
      </w:r>
      <w:r w:rsidR="00AD19DC" w:rsidRPr="00906BAA">
        <w:rPr>
          <w:rFonts w:hint="eastAsia"/>
          <w:lang w:eastAsia="ja-JP"/>
        </w:rPr>
        <w:t>crystals</w:t>
      </w:r>
      <w:r w:rsidR="000312EF" w:rsidRPr="00906BAA">
        <w:rPr>
          <w:rFonts w:hint="eastAsia"/>
          <w:lang w:eastAsia="ja-JP"/>
        </w:rPr>
        <w:t xml:space="preserve">. In fact, the higher benzene ratios </w:t>
      </w:r>
      <w:r w:rsidRPr="00906BAA">
        <w:t>evidently</w:t>
      </w:r>
      <w:r w:rsidRPr="00906BAA">
        <w:rPr>
          <w:rFonts w:hint="eastAsia"/>
        </w:rPr>
        <w:t xml:space="preserve"> increased </w:t>
      </w:r>
      <w:r w:rsidRPr="00906BAA">
        <w:t>the</w:t>
      </w:r>
      <w:r w:rsidRPr="00906BAA">
        <w:rPr>
          <w:rFonts w:hint="eastAsia"/>
        </w:rPr>
        <w:t xml:space="preserve"> </w:t>
      </w:r>
      <w:r w:rsidRPr="00906BAA">
        <w:t>number</w:t>
      </w:r>
      <w:r w:rsidRPr="00906BAA">
        <w:rPr>
          <w:rFonts w:hint="eastAsia"/>
        </w:rPr>
        <w:t xml:space="preserve"> of nanofibers</w:t>
      </w:r>
      <w:r w:rsidRPr="00906BAA">
        <w:t xml:space="preserve">, </w:t>
      </w:r>
      <w:r w:rsidR="00767A88" w:rsidRPr="00906BAA">
        <w:rPr>
          <w:rFonts w:hint="eastAsia"/>
          <w:lang w:eastAsia="ja-JP"/>
        </w:rPr>
        <w:t xml:space="preserve">which resulted in dense </w:t>
      </w:r>
      <w:r w:rsidRPr="00906BAA">
        <w:rPr>
          <w:rFonts w:hint="eastAsia"/>
        </w:rPr>
        <w:t>reticular structure</w:t>
      </w:r>
      <w:r w:rsidRPr="00906BAA">
        <w:t>s</w:t>
      </w:r>
      <w:r w:rsidRPr="00906BAA">
        <w:rPr>
          <w:rFonts w:hint="eastAsia"/>
          <w:lang w:eastAsia="ja-JP"/>
        </w:rPr>
        <w:t xml:space="preserve"> </w:t>
      </w:r>
      <w:r w:rsidR="00767A88" w:rsidRPr="00906BAA">
        <w:rPr>
          <w:rFonts w:hint="eastAsia"/>
          <w:lang w:eastAsia="ja-JP"/>
        </w:rPr>
        <w:t>having</w:t>
      </w:r>
      <w:r w:rsidRPr="00906BAA">
        <w:rPr>
          <w:rFonts w:hint="eastAsia"/>
        </w:rPr>
        <w:t xml:space="preserve"> large numbers of mesopores. Two reticular structures with different mesh size</w:t>
      </w:r>
      <w:r w:rsidRPr="00906BAA">
        <w:t>s</w:t>
      </w:r>
      <w:r w:rsidRPr="00906BAA">
        <w:rPr>
          <w:rFonts w:hint="eastAsia"/>
        </w:rPr>
        <w:t xml:space="preserve"> were </w:t>
      </w:r>
      <w:r w:rsidRPr="00906BAA">
        <w:t>generated</w:t>
      </w:r>
      <w:r w:rsidRPr="00906BAA">
        <w:rPr>
          <w:rFonts w:hint="eastAsia"/>
        </w:rPr>
        <w:t xml:space="preserve"> at 35% benzene (</w:t>
      </w:r>
      <w:r w:rsidR="00CC7492" w:rsidRPr="00906BAA">
        <w:rPr>
          <w:rFonts w:hint="eastAsia"/>
        </w:rPr>
        <w:t>Figure</w:t>
      </w:r>
      <w:r w:rsidRPr="00906BAA">
        <w:rPr>
          <w:rFonts w:hint="eastAsia"/>
        </w:rPr>
        <w:t xml:space="preserve"> </w:t>
      </w:r>
      <w:r w:rsidR="000312EF" w:rsidRPr="00906BAA">
        <w:rPr>
          <w:rFonts w:hint="eastAsia"/>
          <w:lang w:eastAsia="ja-JP"/>
        </w:rPr>
        <w:t>6</w:t>
      </w:r>
      <w:r w:rsidRPr="00906BAA">
        <w:rPr>
          <w:rFonts w:hint="eastAsia"/>
        </w:rPr>
        <w:t>(</w:t>
      </w:r>
      <w:r w:rsidR="000312EF" w:rsidRPr="00906BAA">
        <w:rPr>
          <w:rFonts w:hint="eastAsia"/>
          <w:lang w:eastAsia="ja-JP"/>
        </w:rPr>
        <w:t>b</w:t>
      </w:r>
      <w:r w:rsidRPr="00906BAA">
        <w:rPr>
          <w:rFonts w:hint="eastAsia"/>
        </w:rPr>
        <w:t>)</w:t>
      </w:r>
      <w:r w:rsidR="00072711" w:rsidRPr="00906BAA">
        <w:rPr>
          <w:rFonts w:hint="eastAsia"/>
          <w:lang w:eastAsia="ja-JP"/>
        </w:rPr>
        <w:t xml:space="preserve"> and 6(c)</w:t>
      </w:r>
      <w:r w:rsidRPr="00906BAA">
        <w:rPr>
          <w:rFonts w:hint="eastAsia"/>
        </w:rPr>
        <w:t>). The dense domains consist</w:t>
      </w:r>
      <w:r w:rsidRPr="00906BAA">
        <w:t>ed</w:t>
      </w:r>
      <w:r w:rsidRPr="00906BAA">
        <w:rPr>
          <w:rFonts w:hint="eastAsia"/>
        </w:rPr>
        <w:t xml:space="preserve"> of small mesopores </w:t>
      </w:r>
      <w:r w:rsidRPr="00906BAA">
        <w:t xml:space="preserve">and </w:t>
      </w:r>
      <w:r w:rsidRPr="00906BAA">
        <w:rPr>
          <w:rFonts w:hint="eastAsia"/>
        </w:rPr>
        <w:t>enclosed the other</w:t>
      </w:r>
      <w:r w:rsidRPr="00906BAA">
        <w:t>, less dense, regions that</w:t>
      </w:r>
      <w:r w:rsidRPr="00906BAA">
        <w:rPr>
          <w:rFonts w:hint="eastAsia"/>
        </w:rPr>
        <w:t xml:space="preserve"> included </w:t>
      </w:r>
      <w:r w:rsidRPr="00906BAA">
        <w:t xml:space="preserve">both </w:t>
      </w:r>
      <w:r w:rsidRPr="00906BAA">
        <w:rPr>
          <w:rFonts w:hint="eastAsia"/>
        </w:rPr>
        <w:t xml:space="preserve">macropores </w:t>
      </w:r>
      <w:r w:rsidRPr="00906BAA">
        <w:t>and</w:t>
      </w:r>
      <w:r w:rsidRPr="00906BAA">
        <w:rPr>
          <w:rFonts w:hint="eastAsia"/>
        </w:rPr>
        <w:t xml:space="preserve"> mesopores. </w:t>
      </w:r>
      <w:r w:rsidR="00D63FB5" w:rsidRPr="00906BAA">
        <w:rPr>
          <w:rFonts w:hint="eastAsia"/>
          <w:lang w:eastAsia="ja-JP"/>
        </w:rPr>
        <w:t>The</w:t>
      </w:r>
      <w:r w:rsidR="00D63FB5" w:rsidRPr="00906BAA">
        <w:t xml:space="preserve"> </w:t>
      </w:r>
      <w:r w:rsidR="00D63FB5" w:rsidRPr="00906BAA">
        <w:rPr>
          <w:rFonts w:hint="eastAsia"/>
        </w:rPr>
        <w:t>heterogeneous domain structure</w:t>
      </w:r>
      <w:r w:rsidR="00D63FB5" w:rsidRPr="00906BAA">
        <w:rPr>
          <w:rFonts w:hint="eastAsia"/>
          <w:lang w:eastAsia="ja-JP"/>
        </w:rPr>
        <w:t xml:space="preserve"> </w:t>
      </w:r>
      <w:r w:rsidR="00AD19DC" w:rsidRPr="00906BAA">
        <w:rPr>
          <w:rFonts w:hint="eastAsia"/>
          <w:lang w:eastAsia="ja-JP"/>
        </w:rPr>
        <w:t>is probably</w:t>
      </w:r>
      <w:r w:rsidR="00D63FB5" w:rsidRPr="00906BAA">
        <w:rPr>
          <w:rFonts w:hint="eastAsia"/>
          <w:lang w:eastAsia="ja-JP"/>
        </w:rPr>
        <w:t xml:space="preserve"> resulted from the successive crystallization of PES because the numbers of isolated PES chains gradually decrease on the process of </w:t>
      </w:r>
      <w:r w:rsidR="00767A88" w:rsidRPr="00906BAA">
        <w:rPr>
          <w:rFonts w:hint="eastAsia"/>
          <w:lang w:eastAsia="ja-JP"/>
        </w:rPr>
        <w:t xml:space="preserve">the </w:t>
      </w:r>
      <w:r w:rsidR="00D63FB5" w:rsidRPr="00906BAA">
        <w:rPr>
          <w:rFonts w:hint="eastAsia"/>
          <w:lang w:eastAsia="ja-JP"/>
        </w:rPr>
        <w:t xml:space="preserve">crystallization. </w:t>
      </w:r>
      <w:r w:rsidRPr="00906BAA">
        <w:t>Initially, i</w:t>
      </w:r>
      <w:r w:rsidRPr="00906BAA">
        <w:rPr>
          <w:rFonts w:hint="eastAsia"/>
        </w:rPr>
        <w:t xml:space="preserve">solated dense domains </w:t>
      </w:r>
      <w:r w:rsidRPr="00906BAA">
        <w:t>were</w:t>
      </w:r>
      <w:r w:rsidRPr="00906BAA">
        <w:rPr>
          <w:rFonts w:hint="eastAsia"/>
        </w:rPr>
        <w:t xml:space="preserve"> nucleated in </w:t>
      </w:r>
      <w:r w:rsidRPr="00906BAA">
        <w:t>the homogeneous</w:t>
      </w:r>
      <w:r w:rsidRPr="00906BAA">
        <w:rPr>
          <w:rFonts w:hint="eastAsia"/>
        </w:rPr>
        <w:t xml:space="preserve"> solution and </w:t>
      </w:r>
      <w:r w:rsidRPr="00906BAA">
        <w:t>began to</w:t>
      </w:r>
      <w:r w:rsidRPr="00906BAA">
        <w:rPr>
          <w:rFonts w:hint="eastAsia"/>
        </w:rPr>
        <w:t xml:space="preserve"> connect with </w:t>
      </w:r>
      <w:r w:rsidRPr="00906BAA">
        <w:t>one an</w:t>
      </w:r>
      <w:r w:rsidRPr="00906BAA">
        <w:rPr>
          <w:rFonts w:hint="eastAsia"/>
        </w:rPr>
        <w:t xml:space="preserve">other </w:t>
      </w:r>
      <w:r w:rsidRPr="00906BAA">
        <w:t xml:space="preserve">to </w:t>
      </w:r>
      <w:r w:rsidRPr="00906BAA">
        <w:rPr>
          <w:rFonts w:hint="eastAsia"/>
        </w:rPr>
        <w:t>form</w:t>
      </w:r>
      <w:r w:rsidRPr="00906BAA">
        <w:t xml:space="preserve"> a</w:t>
      </w:r>
      <w:r w:rsidRPr="00906BAA">
        <w:rPr>
          <w:rFonts w:hint="eastAsia"/>
        </w:rPr>
        <w:t xml:space="preserve"> percolating network. </w:t>
      </w:r>
      <w:r w:rsidRPr="00906BAA">
        <w:t>Subsequently, less dense</w:t>
      </w:r>
      <w:r w:rsidRPr="00906BAA">
        <w:rPr>
          <w:rFonts w:hint="eastAsia"/>
        </w:rPr>
        <w:t xml:space="preserve"> domains </w:t>
      </w:r>
      <w:r w:rsidRPr="00906BAA">
        <w:t xml:space="preserve">were generated in the solution, which at </w:t>
      </w:r>
      <w:r w:rsidRPr="00906BAA">
        <w:lastRenderedPageBreak/>
        <w:t>that point had a lower</w:t>
      </w:r>
      <w:r w:rsidRPr="00906BAA">
        <w:rPr>
          <w:rFonts w:hint="eastAsia"/>
        </w:rPr>
        <w:t xml:space="preserve"> PES concentration, surrounded by the percolating network of dense domains.</w:t>
      </w:r>
    </w:p>
    <w:p w:rsidR="000B4AA3" w:rsidRPr="00906BAA" w:rsidRDefault="00A02C47" w:rsidP="00433E33">
      <w:pPr>
        <w:pStyle w:val="TAMainText"/>
        <w:rPr>
          <w:lang w:eastAsia="ja-JP"/>
        </w:rPr>
      </w:pPr>
      <w:r w:rsidRPr="00906BAA">
        <w:rPr>
          <w:noProof/>
          <w:lang w:eastAsia="ja-JP"/>
        </w:rPr>
        <w:drawing>
          <wp:inline distT="0" distB="0" distL="0" distR="0" wp14:anchorId="7F7589A0" wp14:editId="5B2DCADD">
            <wp:extent cx="2767965" cy="576135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7965" cy="5761355"/>
                    </a:xfrm>
                    <a:prstGeom prst="rect">
                      <a:avLst/>
                    </a:prstGeom>
                    <a:noFill/>
                    <a:ln>
                      <a:noFill/>
                    </a:ln>
                  </pic:spPr>
                </pic:pic>
              </a:graphicData>
            </a:graphic>
          </wp:inline>
        </w:drawing>
      </w:r>
    </w:p>
    <w:p w:rsidR="000B4AA3" w:rsidRPr="00906BAA" w:rsidRDefault="00CC7492" w:rsidP="007A0A74">
      <w:pPr>
        <w:pStyle w:val="VAFigureCaption"/>
        <w:rPr>
          <w:lang w:eastAsia="ja-JP"/>
        </w:rPr>
      </w:pPr>
      <w:r w:rsidRPr="00906BAA">
        <w:rPr>
          <w:rFonts w:hint="eastAsia"/>
        </w:rPr>
        <w:t>Figure</w:t>
      </w:r>
      <w:r w:rsidR="000B4AA3" w:rsidRPr="00906BAA">
        <w:rPr>
          <w:rFonts w:hint="eastAsia"/>
        </w:rPr>
        <w:t xml:space="preserve"> 6. Cross-sectional SEM images of PES monoliths</w:t>
      </w:r>
      <w:r w:rsidR="000B4AA3" w:rsidRPr="00906BAA">
        <w:rPr>
          <w:rFonts w:hint="eastAsia"/>
          <w:lang w:eastAsia="ja-JP"/>
        </w:rPr>
        <w:t xml:space="preserve">. The monoliths were </w:t>
      </w:r>
      <w:r w:rsidR="000B4AA3" w:rsidRPr="00906BAA">
        <w:rPr>
          <w:rFonts w:hint="eastAsia"/>
        </w:rPr>
        <w:t xml:space="preserve">fabricated using </w:t>
      </w:r>
      <w:r w:rsidR="000B4AA3" w:rsidRPr="00906BAA">
        <w:rPr>
          <w:rFonts w:hint="eastAsia"/>
          <w:lang w:eastAsia="ja-JP"/>
        </w:rPr>
        <w:t xml:space="preserve">a </w:t>
      </w:r>
      <w:r w:rsidR="000B4AA3" w:rsidRPr="00906BAA">
        <w:rPr>
          <w:rFonts w:hint="eastAsia"/>
        </w:rPr>
        <w:t xml:space="preserve">gel precursor </w:t>
      </w:r>
      <w:r w:rsidR="000B4AA3" w:rsidRPr="00906BAA">
        <w:rPr>
          <w:rFonts w:hint="eastAsia"/>
          <w:lang w:eastAsia="ja-JP"/>
        </w:rPr>
        <w:t>containing 10 wt%</w:t>
      </w:r>
      <w:r w:rsidR="000B4AA3" w:rsidRPr="00906BAA">
        <w:rPr>
          <w:rFonts w:hint="eastAsia"/>
        </w:rPr>
        <w:t xml:space="preserve"> PES</w:t>
      </w:r>
      <w:r w:rsidR="000B4AA3" w:rsidRPr="00906BAA">
        <w:rPr>
          <w:rFonts w:hint="eastAsia"/>
          <w:lang w:eastAsia="ja-JP"/>
        </w:rPr>
        <w:t xml:space="preserve"> and 30% benzene (a) and a gel containing 20 wt%</w:t>
      </w:r>
      <w:r w:rsidR="000B4AA3" w:rsidRPr="00906BAA">
        <w:rPr>
          <w:rFonts w:hint="eastAsia"/>
        </w:rPr>
        <w:t xml:space="preserve"> PES</w:t>
      </w:r>
      <w:r w:rsidR="000B4AA3" w:rsidRPr="00906BAA">
        <w:rPr>
          <w:rFonts w:hint="eastAsia"/>
          <w:lang w:eastAsia="ja-JP"/>
        </w:rPr>
        <w:t xml:space="preserve"> and 35% benzene (b). </w:t>
      </w:r>
      <w:r w:rsidR="000B4AA3" w:rsidRPr="00906BAA">
        <w:t>Image</w:t>
      </w:r>
      <w:r w:rsidR="000B4AA3" w:rsidRPr="00906BAA">
        <w:rPr>
          <w:rFonts w:hint="eastAsia"/>
        </w:rPr>
        <w:t xml:space="preserve"> (</w:t>
      </w:r>
      <w:r w:rsidR="000B4AA3" w:rsidRPr="00906BAA">
        <w:rPr>
          <w:rFonts w:hint="eastAsia"/>
          <w:lang w:eastAsia="ja-JP"/>
        </w:rPr>
        <w:t>c</w:t>
      </w:r>
      <w:r w:rsidR="000B4AA3" w:rsidRPr="00906BAA">
        <w:rPr>
          <w:rFonts w:hint="eastAsia"/>
        </w:rPr>
        <w:t xml:space="preserve">) </w:t>
      </w:r>
      <w:r w:rsidR="000B4AA3" w:rsidRPr="00906BAA">
        <w:rPr>
          <w:rFonts w:hint="eastAsia"/>
          <w:lang w:eastAsia="ja-JP"/>
        </w:rPr>
        <w:t xml:space="preserve">was </w:t>
      </w:r>
      <w:r w:rsidR="000B4AA3" w:rsidRPr="00906BAA">
        <w:rPr>
          <w:rFonts w:hint="eastAsia"/>
        </w:rPr>
        <w:t xml:space="preserve">captured at high magnification </w:t>
      </w:r>
      <w:r w:rsidR="000B4AA3" w:rsidRPr="00906BAA">
        <w:t>from</w:t>
      </w:r>
      <w:r w:rsidR="000B4AA3" w:rsidRPr="00906BAA">
        <w:rPr>
          <w:rFonts w:hint="eastAsia"/>
        </w:rPr>
        <w:t xml:space="preserve"> different positions in (</w:t>
      </w:r>
      <w:r w:rsidR="000B4AA3" w:rsidRPr="00906BAA">
        <w:rPr>
          <w:rFonts w:hint="eastAsia"/>
          <w:lang w:eastAsia="ja-JP"/>
        </w:rPr>
        <w:t>b</w:t>
      </w:r>
      <w:r w:rsidR="000B4AA3" w:rsidRPr="00906BAA">
        <w:rPr>
          <w:rFonts w:hint="eastAsia"/>
        </w:rPr>
        <w:t>)</w:t>
      </w:r>
      <w:r w:rsidR="000B4AA3" w:rsidRPr="00906BAA">
        <w:rPr>
          <w:rFonts w:hint="eastAsia"/>
          <w:lang w:eastAsia="ja-JP"/>
        </w:rPr>
        <w:t xml:space="preserve">: the area in the </w:t>
      </w:r>
      <w:r w:rsidR="00A02C47" w:rsidRPr="00906BAA">
        <w:rPr>
          <w:rFonts w:hint="eastAsia"/>
          <w:lang w:eastAsia="ja-JP"/>
        </w:rPr>
        <w:t>dotted</w:t>
      </w:r>
      <w:r w:rsidR="000B4AA3" w:rsidRPr="00906BAA">
        <w:rPr>
          <w:rFonts w:hint="eastAsia"/>
          <w:lang w:eastAsia="ja-JP"/>
        </w:rPr>
        <w:t xml:space="preserve"> square (left) and the area in the </w:t>
      </w:r>
      <w:r w:rsidR="00A02C47" w:rsidRPr="00906BAA">
        <w:rPr>
          <w:rFonts w:hint="eastAsia"/>
          <w:lang w:eastAsia="ja-JP"/>
        </w:rPr>
        <w:t>solid</w:t>
      </w:r>
      <w:r w:rsidR="000B4AA3" w:rsidRPr="00906BAA">
        <w:rPr>
          <w:rFonts w:hint="eastAsia"/>
          <w:lang w:eastAsia="ja-JP"/>
        </w:rPr>
        <w:t xml:space="preserve"> square (right)</w:t>
      </w:r>
      <w:r w:rsidR="000B4AA3" w:rsidRPr="00906BAA">
        <w:rPr>
          <w:rFonts w:hint="eastAsia"/>
        </w:rPr>
        <w:t xml:space="preserve">. </w:t>
      </w:r>
    </w:p>
    <w:p w:rsidR="001034F3" w:rsidRPr="00906BAA" w:rsidRDefault="001034F3" w:rsidP="004A0B08">
      <w:pPr>
        <w:pStyle w:val="TAMainText"/>
        <w:rPr>
          <w:rFonts w:ascii="Times New Roman" w:hAnsi="Times New Roman"/>
          <w:szCs w:val="24"/>
        </w:rPr>
      </w:pPr>
      <w:r w:rsidRPr="00906BAA">
        <w:rPr>
          <w:rFonts w:ascii="Times New Roman" w:hAnsi="Times New Roman"/>
          <w:b/>
          <w:szCs w:val="21"/>
        </w:rPr>
        <w:lastRenderedPageBreak/>
        <w:t>Effect</w:t>
      </w:r>
      <w:r w:rsidRPr="00906BAA">
        <w:rPr>
          <w:rFonts w:ascii="Times New Roman" w:hAnsi="Times New Roman" w:hint="eastAsia"/>
          <w:b/>
          <w:szCs w:val="21"/>
        </w:rPr>
        <w:t xml:space="preserve"> of </w:t>
      </w:r>
      <w:r w:rsidRPr="00906BAA">
        <w:rPr>
          <w:rFonts w:ascii="Times New Roman" w:hAnsi="Times New Roman"/>
          <w:b/>
          <w:szCs w:val="21"/>
        </w:rPr>
        <w:t xml:space="preserve">the </w:t>
      </w:r>
      <w:r w:rsidRPr="00906BAA">
        <w:rPr>
          <w:rFonts w:ascii="Times New Roman" w:hAnsi="Times New Roman" w:hint="eastAsia"/>
          <w:b/>
          <w:szCs w:val="21"/>
        </w:rPr>
        <w:t>benzene ratio</w:t>
      </w:r>
      <w:r w:rsidR="00715900" w:rsidRPr="00906BAA">
        <w:rPr>
          <w:rFonts w:ascii="Times New Roman" w:hAnsi="Times New Roman" w:hint="eastAsia"/>
          <w:b/>
          <w:szCs w:val="21"/>
          <w:lang w:eastAsia="ja-JP"/>
        </w:rPr>
        <w:t xml:space="preserve"> and the PES concentration</w:t>
      </w:r>
      <w:r w:rsidRPr="00906BAA">
        <w:rPr>
          <w:rFonts w:ascii="Times New Roman" w:hAnsi="Times New Roman" w:hint="eastAsia"/>
          <w:b/>
          <w:szCs w:val="21"/>
          <w:lang w:eastAsia="ja-JP"/>
        </w:rPr>
        <w:t>.</w:t>
      </w:r>
      <w:r w:rsidRPr="00906BAA">
        <w:rPr>
          <w:rFonts w:ascii="Times New Roman" w:hAnsi="Times New Roman" w:hint="eastAsia"/>
          <w:szCs w:val="21"/>
          <w:lang w:eastAsia="ja-JP"/>
        </w:rPr>
        <w:t xml:space="preserve"> </w:t>
      </w:r>
      <w:r w:rsidRPr="00906BAA">
        <w:rPr>
          <w:rFonts w:ascii="Times New Roman" w:hAnsi="Times New Roman" w:hint="eastAsia"/>
          <w:szCs w:val="21"/>
        </w:rPr>
        <w:t>We prepared porous monoliths using 20</w:t>
      </w:r>
      <w:r w:rsidRPr="00906BAA">
        <w:rPr>
          <w:rFonts w:ascii="Times New Roman" w:hAnsi="Times New Roman"/>
          <w:szCs w:val="21"/>
        </w:rPr>
        <w:t xml:space="preserve"> </w:t>
      </w:r>
      <w:r w:rsidRPr="00906BAA">
        <w:rPr>
          <w:rFonts w:ascii="Times New Roman" w:hAnsi="Times New Roman" w:hint="eastAsia"/>
          <w:szCs w:val="21"/>
        </w:rPr>
        <w:t>wt% PES solutions containing different</w:t>
      </w:r>
      <w:r w:rsidRPr="00906BAA">
        <w:rPr>
          <w:rFonts w:ascii="Times New Roman" w:hAnsi="Times New Roman"/>
          <w:szCs w:val="21"/>
        </w:rPr>
        <w:t xml:space="preserve"> benzene</w:t>
      </w:r>
      <w:r w:rsidRPr="00906BAA">
        <w:rPr>
          <w:rFonts w:ascii="Times New Roman" w:hAnsi="Times New Roman" w:hint="eastAsia"/>
          <w:szCs w:val="21"/>
        </w:rPr>
        <w:t xml:space="preserve"> ratios. </w:t>
      </w:r>
      <w:r w:rsidR="00715900" w:rsidRPr="00906BAA">
        <w:rPr>
          <w:rFonts w:ascii="Times New Roman" w:hAnsi="Times New Roman" w:hint="eastAsia"/>
          <w:szCs w:val="21"/>
          <w:lang w:eastAsia="ja-JP"/>
        </w:rPr>
        <w:t>The</w:t>
      </w:r>
      <w:r w:rsidRPr="00906BAA">
        <w:rPr>
          <w:rFonts w:ascii="Times New Roman" w:hAnsi="Times New Roman"/>
          <w:szCs w:val="21"/>
        </w:rPr>
        <w:t xml:space="preserve"> </w:t>
      </w:r>
      <w:r w:rsidRPr="00906BAA">
        <w:rPr>
          <w:rFonts w:ascii="Times New Roman" w:hAnsi="Times New Roman"/>
          <w:i/>
          <w:szCs w:val="21"/>
        </w:rPr>
        <w:t>S</w:t>
      </w:r>
      <w:r w:rsidRPr="00906BAA">
        <w:rPr>
          <w:rFonts w:ascii="Times New Roman" w:hAnsi="Times New Roman" w:hint="eastAsia"/>
          <w:szCs w:val="21"/>
          <w:vertAlign w:val="subscript"/>
        </w:rPr>
        <w:t>BET</w:t>
      </w:r>
      <w:r w:rsidRPr="00906BAA">
        <w:rPr>
          <w:rFonts w:ascii="Times New Roman" w:hAnsi="Times New Roman" w:hint="eastAsia"/>
          <w:szCs w:val="21"/>
        </w:rPr>
        <w:t xml:space="preserve"> values of PES monoliths significantly increased at </w:t>
      </w:r>
      <w:r w:rsidRPr="00906BAA">
        <w:rPr>
          <w:rFonts w:ascii="Times New Roman" w:hAnsi="Times New Roman"/>
          <w:szCs w:val="21"/>
        </w:rPr>
        <w:t xml:space="preserve">a </w:t>
      </w:r>
      <w:r w:rsidRPr="00906BAA">
        <w:rPr>
          <w:rFonts w:ascii="Times New Roman" w:hAnsi="Times New Roman" w:hint="eastAsia"/>
          <w:szCs w:val="21"/>
        </w:rPr>
        <w:t>20% benzene ratio</w:t>
      </w:r>
      <w:r w:rsidR="00715900" w:rsidRPr="00906BAA">
        <w:rPr>
          <w:rFonts w:ascii="Times New Roman" w:hAnsi="Times New Roman" w:hint="eastAsia"/>
          <w:szCs w:val="21"/>
          <w:lang w:eastAsia="ja-JP"/>
        </w:rPr>
        <w:t xml:space="preserve"> (see Figure S</w:t>
      </w:r>
      <w:r w:rsidR="00AD19DC" w:rsidRPr="00906BAA">
        <w:rPr>
          <w:rFonts w:ascii="Times New Roman" w:hAnsi="Times New Roman" w:hint="eastAsia"/>
          <w:szCs w:val="21"/>
          <w:lang w:eastAsia="ja-JP"/>
        </w:rPr>
        <w:t>5</w:t>
      </w:r>
      <w:r w:rsidR="001E1666" w:rsidRPr="00906BAA">
        <w:rPr>
          <w:rFonts w:ascii="Times New Roman" w:hAnsi="Times New Roman" w:hint="eastAsia"/>
          <w:szCs w:val="21"/>
          <w:lang w:eastAsia="ja-JP"/>
        </w:rPr>
        <w:t>(a)</w:t>
      </w:r>
      <w:r w:rsidR="00715900" w:rsidRPr="00906BAA">
        <w:rPr>
          <w:rFonts w:ascii="Times New Roman" w:hAnsi="Times New Roman" w:hint="eastAsia"/>
          <w:szCs w:val="21"/>
          <w:lang w:eastAsia="ja-JP"/>
        </w:rPr>
        <w:t>)</w:t>
      </w:r>
      <w:r w:rsidRPr="00906BAA">
        <w:rPr>
          <w:rFonts w:ascii="Times New Roman" w:hAnsi="Times New Roman" w:hint="eastAsia"/>
          <w:szCs w:val="21"/>
        </w:rPr>
        <w:t xml:space="preserve">. Since gelation </w:t>
      </w:r>
      <w:r w:rsidRPr="00906BAA">
        <w:rPr>
          <w:rFonts w:ascii="Times New Roman" w:hAnsi="Times New Roman"/>
          <w:szCs w:val="21"/>
        </w:rPr>
        <w:t xml:space="preserve">also </w:t>
      </w:r>
      <w:r w:rsidRPr="00906BAA">
        <w:rPr>
          <w:rFonts w:ascii="Times New Roman" w:hAnsi="Times New Roman" w:hint="eastAsia"/>
          <w:szCs w:val="21"/>
        </w:rPr>
        <w:t>occur</w:t>
      </w:r>
      <w:r w:rsidRPr="00906BAA">
        <w:rPr>
          <w:rFonts w:ascii="Times New Roman" w:hAnsi="Times New Roman"/>
          <w:szCs w:val="21"/>
        </w:rPr>
        <w:t>red in this same percentage range</w:t>
      </w:r>
      <w:r w:rsidR="001E1666" w:rsidRPr="00906BAA">
        <w:rPr>
          <w:rFonts w:ascii="Times New Roman" w:hAnsi="Times New Roman" w:hint="eastAsia"/>
          <w:szCs w:val="21"/>
          <w:lang w:eastAsia="ja-JP"/>
        </w:rPr>
        <w:t xml:space="preserve"> (Figure </w:t>
      </w:r>
      <w:r w:rsidR="00AD19DC" w:rsidRPr="00906BAA">
        <w:rPr>
          <w:rFonts w:ascii="Times New Roman" w:hAnsi="Times New Roman" w:hint="eastAsia"/>
          <w:szCs w:val="21"/>
          <w:lang w:eastAsia="ja-JP"/>
        </w:rPr>
        <w:t>3</w:t>
      </w:r>
      <w:r w:rsidR="001E1666" w:rsidRPr="00906BAA">
        <w:rPr>
          <w:rFonts w:ascii="Times New Roman" w:hAnsi="Times New Roman" w:hint="eastAsia"/>
          <w:szCs w:val="21"/>
          <w:lang w:eastAsia="ja-JP"/>
        </w:rPr>
        <w:t>(c))</w:t>
      </w:r>
      <w:r w:rsidRPr="00906BAA">
        <w:rPr>
          <w:rFonts w:ascii="Times New Roman" w:hAnsi="Times New Roman" w:hint="eastAsia"/>
          <w:szCs w:val="21"/>
        </w:rPr>
        <w:t>, th</w:t>
      </w:r>
      <w:r w:rsidRPr="00906BAA">
        <w:rPr>
          <w:rFonts w:ascii="Times New Roman" w:hAnsi="Times New Roman"/>
          <w:szCs w:val="21"/>
        </w:rPr>
        <w:t>is</w:t>
      </w:r>
      <w:r w:rsidRPr="00906BAA">
        <w:rPr>
          <w:rFonts w:ascii="Times New Roman" w:hAnsi="Times New Roman" w:hint="eastAsia"/>
          <w:szCs w:val="21"/>
        </w:rPr>
        <w:t xml:space="preserve"> result indicates that a gel </w:t>
      </w:r>
      <w:r w:rsidRPr="00906BAA">
        <w:rPr>
          <w:rFonts w:ascii="Times New Roman" w:hAnsi="Times New Roman"/>
          <w:szCs w:val="21"/>
        </w:rPr>
        <w:t>precursor</w:t>
      </w:r>
      <w:r w:rsidRPr="00906BAA">
        <w:rPr>
          <w:rFonts w:ascii="Times New Roman" w:hAnsi="Times New Roman" w:hint="eastAsia"/>
          <w:szCs w:val="21"/>
        </w:rPr>
        <w:t xml:space="preserve"> effectively increases </w:t>
      </w:r>
      <w:r w:rsidRPr="00906BAA">
        <w:rPr>
          <w:rFonts w:ascii="Times New Roman" w:hAnsi="Times New Roman" w:hint="eastAsia"/>
          <w:i/>
          <w:szCs w:val="21"/>
        </w:rPr>
        <w:t>S</w:t>
      </w:r>
      <w:r w:rsidRPr="00906BAA">
        <w:rPr>
          <w:rFonts w:ascii="Times New Roman" w:hAnsi="Times New Roman" w:hint="eastAsia"/>
          <w:szCs w:val="21"/>
          <w:vertAlign w:val="subscript"/>
        </w:rPr>
        <w:t>BET</w:t>
      </w:r>
      <w:r w:rsidRPr="00906BAA">
        <w:rPr>
          <w:rFonts w:ascii="Times New Roman" w:hAnsi="Times New Roman" w:hint="eastAsia"/>
          <w:szCs w:val="21"/>
        </w:rPr>
        <w:t xml:space="preserve"> values due to </w:t>
      </w:r>
      <w:r w:rsidRPr="00906BAA">
        <w:rPr>
          <w:rFonts w:ascii="Times New Roman" w:hAnsi="Times New Roman"/>
          <w:szCs w:val="21"/>
        </w:rPr>
        <w:t xml:space="preserve">the </w:t>
      </w:r>
      <w:r w:rsidRPr="00906BAA">
        <w:rPr>
          <w:rFonts w:ascii="Times New Roman" w:hAnsi="Times New Roman" w:hint="eastAsia"/>
          <w:szCs w:val="21"/>
        </w:rPr>
        <w:t xml:space="preserve">formation of </w:t>
      </w:r>
      <w:r w:rsidRPr="00906BAA">
        <w:rPr>
          <w:rFonts w:ascii="Times New Roman" w:hAnsi="Times New Roman"/>
          <w:szCs w:val="21"/>
        </w:rPr>
        <w:t xml:space="preserve">a </w:t>
      </w:r>
      <w:r w:rsidRPr="00906BAA">
        <w:rPr>
          <w:rFonts w:ascii="Times New Roman" w:hAnsi="Times New Roman" w:hint="eastAsia"/>
          <w:szCs w:val="21"/>
        </w:rPr>
        <w:t xml:space="preserve">nanofiber structure. The </w:t>
      </w:r>
      <w:r w:rsidRPr="00906BAA">
        <w:rPr>
          <w:rFonts w:ascii="Times New Roman" w:hAnsi="Times New Roman" w:hint="eastAsia"/>
          <w:i/>
          <w:szCs w:val="21"/>
        </w:rPr>
        <w:t>S</w:t>
      </w:r>
      <w:r w:rsidRPr="00906BAA">
        <w:rPr>
          <w:rFonts w:ascii="Times New Roman" w:hAnsi="Times New Roman" w:hint="eastAsia"/>
          <w:szCs w:val="21"/>
          <w:vertAlign w:val="subscript"/>
        </w:rPr>
        <w:t>BET</w:t>
      </w:r>
      <w:r w:rsidRPr="00906BAA">
        <w:rPr>
          <w:rFonts w:ascii="Times New Roman" w:hAnsi="Times New Roman" w:hint="eastAsia"/>
          <w:szCs w:val="21"/>
        </w:rPr>
        <w:t xml:space="preserve"> values </w:t>
      </w:r>
      <w:r w:rsidRPr="00906BAA">
        <w:rPr>
          <w:rFonts w:ascii="Times New Roman" w:hAnsi="Times New Roman"/>
          <w:szCs w:val="21"/>
        </w:rPr>
        <w:t>plateaued at</w:t>
      </w:r>
      <w:r w:rsidRPr="00906BAA">
        <w:rPr>
          <w:rFonts w:ascii="Times New Roman" w:hAnsi="Times New Roman" w:hint="eastAsia"/>
          <w:szCs w:val="21"/>
        </w:rPr>
        <w:t xml:space="preserve"> 170 </w:t>
      </w:r>
      <w:r w:rsidRPr="00906BAA">
        <w:rPr>
          <w:rFonts w:ascii="Times New Roman" w:hAnsi="Times New Roman"/>
          <w:szCs w:val="21"/>
        </w:rPr>
        <w:t>–</w:t>
      </w:r>
      <w:r w:rsidRPr="00906BAA">
        <w:rPr>
          <w:rFonts w:ascii="Times New Roman" w:hAnsi="Times New Roman" w:hint="eastAsia"/>
          <w:szCs w:val="21"/>
        </w:rPr>
        <w:t xml:space="preserve"> 180 m</w:t>
      </w:r>
      <w:r w:rsidRPr="00906BAA">
        <w:rPr>
          <w:rFonts w:ascii="Times New Roman" w:hAnsi="Times New Roman" w:hint="eastAsia"/>
          <w:szCs w:val="21"/>
          <w:vertAlign w:val="superscript"/>
        </w:rPr>
        <w:t>2</w:t>
      </w:r>
      <w:r w:rsidRPr="00906BAA">
        <w:rPr>
          <w:rFonts w:ascii="Times New Roman" w:hAnsi="Times New Roman" w:hint="eastAsia"/>
          <w:szCs w:val="21"/>
        </w:rPr>
        <w:t xml:space="preserve">/g at 25 </w:t>
      </w:r>
      <w:r w:rsidRPr="00906BAA">
        <w:rPr>
          <w:rFonts w:ascii="Times New Roman" w:hAnsi="Times New Roman"/>
          <w:szCs w:val="21"/>
        </w:rPr>
        <w:t>–</w:t>
      </w:r>
      <w:r w:rsidRPr="00906BAA">
        <w:rPr>
          <w:rFonts w:ascii="Times New Roman" w:hAnsi="Times New Roman" w:hint="eastAsia"/>
          <w:szCs w:val="21"/>
        </w:rPr>
        <w:t xml:space="preserve"> 35% benzene. </w:t>
      </w:r>
      <w:r w:rsidRPr="00906BAA">
        <w:rPr>
          <w:rFonts w:ascii="Times New Roman" w:hAnsi="Times New Roman"/>
          <w:szCs w:val="21"/>
        </w:rPr>
        <w:t>From these data, it appears</w:t>
      </w:r>
      <w:r w:rsidRPr="00906BAA">
        <w:rPr>
          <w:rFonts w:ascii="Times New Roman" w:hAnsi="Times New Roman" w:hint="eastAsia"/>
          <w:szCs w:val="21"/>
        </w:rPr>
        <w:t xml:space="preserve"> that </w:t>
      </w:r>
      <w:r w:rsidRPr="00906BAA">
        <w:rPr>
          <w:rFonts w:ascii="Times New Roman" w:hAnsi="Times New Roman"/>
          <w:szCs w:val="21"/>
        </w:rPr>
        <w:t xml:space="preserve">the </w:t>
      </w:r>
      <w:r w:rsidRPr="00906BAA">
        <w:rPr>
          <w:rFonts w:ascii="Times New Roman" w:hAnsi="Times New Roman" w:hint="eastAsia"/>
          <w:szCs w:val="21"/>
        </w:rPr>
        <w:t xml:space="preserve">nanofiber diameters </w:t>
      </w:r>
      <w:r w:rsidRPr="00906BAA">
        <w:rPr>
          <w:rFonts w:ascii="Times New Roman" w:hAnsi="Times New Roman"/>
          <w:szCs w:val="21"/>
        </w:rPr>
        <w:t>we</w:t>
      </w:r>
      <w:r w:rsidRPr="00906BAA">
        <w:rPr>
          <w:rFonts w:ascii="Times New Roman" w:hAnsi="Times New Roman" w:hint="eastAsia"/>
          <w:szCs w:val="21"/>
        </w:rPr>
        <w:t>re constant over the benzene ratio</w:t>
      </w:r>
      <w:r w:rsidRPr="00906BAA">
        <w:rPr>
          <w:rFonts w:ascii="Times New Roman" w:hAnsi="Times New Roman"/>
          <w:szCs w:val="21"/>
        </w:rPr>
        <w:t>s</w:t>
      </w:r>
      <w:r w:rsidRPr="00906BAA">
        <w:rPr>
          <w:rFonts w:ascii="Times New Roman" w:hAnsi="Times New Roman" w:hint="eastAsia"/>
          <w:szCs w:val="21"/>
        </w:rPr>
        <w:t xml:space="preserve"> investigated, which is consistent with </w:t>
      </w:r>
      <w:r w:rsidRPr="00906BAA">
        <w:rPr>
          <w:rFonts w:ascii="Times New Roman" w:hAnsi="Times New Roman"/>
          <w:szCs w:val="21"/>
        </w:rPr>
        <w:t xml:space="preserve">the </w:t>
      </w:r>
      <w:r w:rsidRPr="00906BAA">
        <w:rPr>
          <w:rFonts w:ascii="Times New Roman" w:hAnsi="Times New Roman" w:hint="eastAsia"/>
          <w:szCs w:val="21"/>
        </w:rPr>
        <w:t>SEM observations (</w:t>
      </w:r>
      <w:r w:rsidR="00625FF0" w:rsidRPr="00906BAA">
        <w:rPr>
          <w:rFonts w:ascii="Times New Roman" w:hAnsi="Times New Roman" w:hint="eastAsia"/>
          <w:szCs w:val="21"/>
        </w:rPr>
        <w:t>Figure</w:t>
      </w:r>
      <w:r w:rsidR="00625FF0" w:rsidRPr="00906BAA">
        <w:rPr>
          <w:rFonts w:ascii="Times New Roman" w:hAnsi="Times New Roman" w:hint="eastAsia"/>
          <w:szCs w:val="21"/>
          <w:lang w:eastAsia="ja-JP"/>
        </w:rPr>
        <w:t xml:space="preserve"> </w:t>
      </w:r>
      <w:r w:rsidR="001D34DD" w:rsidRPr="00906BAA">
        <w:rPr>
          <w:rFonts w:ascii="Times New Roman" w:hAnsi="Times New Roman" w:hint="eastAsia"/>
          <w:szCs w:val="21"/>
          <w:lang w:eastAsia="ja-JP"/>
        </w:rPr>
        <w:t>6(c)</w:t>
      </w:r>
      <w:r w:rsidRPr="00906BAA">
        <w:rPr>
          <w:rFonts w:ascii="Times New Roman" w:hAnsi="Times New Roman" w:hint="eastAsia"/>
          <w:szCs w:val="21"/>
        </w:rPr>
        <w:t xml:space="preserve">). </w:t>
      </w:r>
      <w:r w:rsidR="00CC7492" w:rsidRPr="00906BAA">
        <w:rPr>
          <w:rFonts w:ascii="Times New Roman" w:hAnsi="Times New Roman" w:hint="eastAsia"/>
          <w:szCs w:val="21"/>
        </w:rPr>
        <w:t>Figure</w:t>
      </w:r>
      <w:r w:rsidRPr="00906BAA">
        <w:rPr>
          <w:rFonts w:ascii="Times New Roman" w:hAnsi="Times New Roman" w:hint="eastAsia"/>
          <w:szCs w:val="21"/>
        </w:rPr>
        <w:t xml:space="preserve"> </w:t>
      </w:r>
      <w:r w:rsidR="001D34DD" w:rsidRPr="00906BAA">
        <w:rPr>
          <w:rFonts w:ascii="Times New Roman" w:hAnsi="Times New Roman" w:hint="eastAsia"/>
          <w:szCs w:val="21"/>
          <w:lang w:eastAsia="ja-JP"/>
        </w:rPr>
        <w:t>7</w:t>
      </w:r>
      <w:r w:rsidRPr="00906BAA">
        <w:rPr>
          <w:rFonts w:ascii="Times New Roman" w:hAnsi="Times New Roman" w:hint="eastAsia"/>
          <w:szCs w:val="21"/>
        </w:rPr>
        <w:t>(</w:t>
      </w:r>
      <w:r w:rsidR="00433E33" w:rsidRPr="00906BAA">
        <w:rPr>
          <w:rFonts w:ascii="Times New Roman" w:hAnsi="Times New Roman" w:hint="eastAsia"/>
          <w:szCs w:val="21"/>
          <w:lang w:eastAsia="ja-JP"/>
        </w:rPr>
        <w:t>a</w:t>
      </w:r>
      <w:r w:rsidRPr="00906BAA">
        <w:rPr>
          <w:rFonts w:ascii="Times New Roman" w:hAnsi="Times New Roman" w:hint="eastAsia"/>
          <w:szCs w:val="21"/>
        </w:rPr>
        <w:t xml:space="preserve">) plots </w:t>
      </w:r>
      <w:r w:rsidRPr="00906BAA">
        <w:rPr>
          <w:rFonts w:ascii="Times New Roman" w:hAnsi="Times New Roman"/>
          <w:szCs w:val="21"/>
        </w:rPr>
        <w:t xml:space="preserve">the </w:t>
      </w:r>
      <w:r w:rsidRPr="00906BAA">
        <w:rPr>
          <w:rFonts w:ascii="Times New Roman" w:hAnsi="Times New Roman" w:hint="eastAsia"/>
          <w:szCs w:val="21"/>
        </w:rPr>
        <w:t>pore size distributions of the monoliths</w:t>
      </w:r>
      <w:r w:rsidR="00625FF0" w:rsidRPr="00906BAA">
        <w:rPr>
          <w:rFonts w:ascii="Times New Roman" w:hAnsi="Times New Roman" w:hint="eastAsia"/>
          <w:szCs w:val="21"/>
        </w:rPr>
        <w:t xml:space="preserve"> at different </w:t>
      </w:r>
      <w:r w:rsidR="00625FF0" w:rsidRPr="00906BAA">
        <w:rPr>
          <w:rFonts w:ascii="Times New Roman" w:hAnsi="Times New Roman" w:hint="eastAsia"/>
          <w:szCs w:val="21"/>
          <w:lang w:eastAsia="ja-JP"/>
        </w:rPr>
        <w:t>benzene ratios</w:t>
      </w:r>
      <w:r w:rsidRPr="00906BAA">
        <w:rPr>
          <w:rFonts w:ascii="Times New Roman" w:hAnsi="Times New Roman" w:hint="eastAsia"/>
          <w:szCs w:val="21"/>
        </w:rPr>
        <w:t xml:space="preserve">. The monolith obtained from the gel containing 20% </w:t>
      </w:r>
      <w:r w:rsidRPr="00906BAA">
        <w:rPr>
          <w:rFonts w:ascii="Times New Roman" w:hAnsi="Times New Roman"/>
          <w:szCs w:val="21"/>
        </w:rPr>
        <w:t>benzene</w:t>
      </w:r>
      <w:r w:rsidRPr="00906BAA">
        <w:rPr>
          <w:rFonts w:ascii="Times New Roman" w:hAnsi="Times New Roman" w:hint="eastAsia"/>
          <w:szCs w:val="21"/>
        </w:rPr>
        <w:t xml:space="preserve"> </w:t>
      </w:r>
      <w:r w:rsidRPr="00906BAA">
        <w:rPr>
          <w:rFonts w:ascii="Times New Roman" w:hAnsi="Times New Roman"/>
          <w:szCs w:val="21"/>
        </w:rPr>
        <w:t xml:space="preserve">had lower values </w:t>
      </w:r>
      <w:r w:rsidRPr="00906BAA">
        <w:rPr>
          <w:rFonts w:ascii="Times New Roman" w:hAnsi="Times New Roman" w:hint="eastAsia"/>
          <w:szCs w:val="21"/>
        </w:rPr>
        <w:t xml:space="preserve">of both </w:t>
      </w:r>
      <w:r w:rsidRPr="00906BAA">
        <w:rPr>
          <w:rFonts w:ascii="Times New Roman" w:hAnsi="Times New Roman" w:hint="eastAsia"/>
          <w:i/>
          <w:szCs w:val="21"/>
        </w:rPr>
        <w:t>V</w:t>
      </w:r>
      <w:r w:rsidRPr="00906BAA">
        <w:rPr>
          <w:rFonts w:ascii="Times New Roman" w:hAnsi="Times New Roman" w:hint="eastAsia"/>
          <w:szCs w:val="21"/>
          <w:vertAlign w:val="subscript"/>
        </w:rPr>
        <w:t>meso</w:t>
      </w:r>
      <w:r w:rsidRPr="00906BAA">
        <w:rPr>
          <w:rFonts w:ascii="Times New Roman" w:hAnsi="Times New Roman" w:hint="eastAsia"/>
          <w:szCs w:val="21"/>
        </w:rPr>
        <w:t xml:space="preserve"> and </w:t>
      </w:r>
      <w:r w:rsidRPr="00906BAA">
        <w:rPr>
          <w:rFonts w:ascii="Times New Roman" w:hAnsi="Times New Roman" w:hint="eastAsia"/>
          <w:i/>
          <w:szCs w:val="21"/>
        </w:rPr>
        <w:t>V</w:t>
      </w:r>
      <w:r w:rsidRPr="00906BAA">
        <w:rPr>
          <w:rFonts w:ascii="Times New Roman" w:hAnsi="Times New Roman" w:hint="eastAsia"/>
          <w:szCs w:val="21"/>
          <w:vertAlign w:val="subscript"/>
        </w:rPr>
        <w:t>macro</w:t>
      </w:r>
      <w:r w:rsidR="001E1666" w:rsidRPr="00906BAA">
        <w:rPr>
          <w:rFonts w:ascii="Times New Roman" w:hAnsi="Times New Roman" w:hint="eastAsia"/>
          <w:szCs w:val="21"/>
          <w:lang w:eastAsia="ja-JP"/>
        </w:rPr>
        <w:t xml:space="preserve"> (see</w:t>
      </w:r>
      <w:r w:rsidR="00625FF0" w:rsidRPr="00906BAA">
        <w:rPr>
          <w:rFonts w:ascii="Times New Roman" w:hAnsi="Times New Roman" w:hint="eastAsia"/>
          <w:szCs w:val="21"/>
          <w:lang w:eastAsia="ja-JP"/>
        </w:rPr>
        <w:t xml:space="preserve"> also</w:t>
      </w:r>
      <w:r w:rsidR="001E1666" w:rsidRPr="00906BAA">
        <w:rPr>
          <w:rFonts w:ascii="Times New Roman" w:hAnsi="Times New Roman" w:hint="eastAsia"/>
          <w:szCs w:val="21"/>
          <w:lang w:eastAsia="ja-JP"/>
        </w:rPr>
        <w:t xml:space="preserve"> Figure S</w:t>
      </w:r>
      <w:r w:rsidR="00625FF0" w:rsidRPr="00906BAA">
        <w:rPr>
          <w:rFonts w:ascii="Times New Roman" w:hAnsi="Times New Roman" w:hint="eastAsia"/>
          <w:szCs w:val="21"/>
          <w:lang w:eastAsia="ja-JP"/>
        </w:rPr>
        <w:t>5</w:t>
      </w:r>
      <w:r w:rsidR="001E1666" w:rsidRPr="00906BAA">
        <w:rPr>
          <w:rFonts w:ascii="Times New Roman" w:hAnsi="Times New Roman" w:hint="eastAsia"/>
          <w:szCs w:val="21"/>
          <w:lang w:eastAsia="ja-JP"/>
        </w:rPr>
        <w:t>(</w:t>
      </w:r>
      <w:r w:rsidR="00433E33" w:rsidRPr="00906BAA">
        <w:rPr>
          <w:rFonts w:ascii="Times New Roman" w:hAnsi="Times New Roman" w:hint="eastAsia"/>
          <w:szCs w:val="21"/>
          <w:lang w:eastAsia="ja-JP"/>
        </w:rPr>
        <w:t>b</w:t>
      </w:r>
      <w:r w:rsidR="001E1666" w:rsidRPr="00906BAA">
        <w:rPr>
          <w:rFonts w:ascii="Times New Roman" w:hAnsi="Times New Roman" w:hint="eastAsia"/>
          <w:szCs w:val="21"/>
          <w:lang w:eastAsia="ja-JP"/>
        </w:rPr>
        <w:t>))</w:t>
      </w:r>
      <w:r w:rsidRPr="00906BAA">
        <w:rPr>
          <w:rFonts w:ascii="Times New Roman" w:hAnsi="Times New Roman" w:hint="eastAsia"/>
          <w:szCs w:val="21"/>
        </w:rPr>
        <w:t xml:space="preserve">. In contrast, </w:t>
      </w:r>
      <w:r w:rsidRPr="00906BAA">
        <w:rPr>
          <w:rFonts w:ascii="Times New Roman" w:hAnsi="Times New Roman"/>
          <w:szCs w:val="21"/>
        </w:rPr>
        <w:t>the specimen resulting</w:t>
      </w:r>
      <w:r w:rsidRPr="00906BAA">
        <w:rPr>
          <w:rFonts w:ascii="Times New Roman" w:hAnsi="Times New Roman" w:hint="eastAsia"/>
          <w:szCs w:val="21"/>
        </w:rPr>
        <w:t xml:space="preserve"> from 25% benzene </w:t>
      </w:r>
      <w:r w:rsidRPr="00906BAA">
        <w:rPr>
          <w:rFonts w:ascii="Times New Roman" w:hAnsi="Times New Roman"/>
          <w:szCs w:val="21"/>
        </w:rPr>
        <w:t xml:space="preserve">contained a </w:t>
      </w:r>
      <w:r w:rsidRPr="00906BAA">
        <w:rPr>
          <w:rFonts w:ascii="Times New Roman" w:hAnsi="Times New Roman" w:hint="eastAsia"/>
          <w:szCs w:val="21"/>
        </w:rPr>
        <w:t>large amount of macropores</w:t>
      </w:r>
      <w:r w:rsidRPr="00906BAA">
        <w:rPr>
          <w:rFonts w:ascii="Times New Roman" w:hAnsi="Times New Roman"/>
          <w:szCs w:val="21"/>
        </w:rPr>
        <w:t>, while</w:t>
      </w:r>
      <w:r w:rsidRPr="00906BAA">
        <w:rPr>
          <w:rFonts w:ascii="Times New Roman" w:hAnsi="Times New Roman" w:hint="eastAsia"/>
          <w:szCs w:val="21"/>
        </w:rPr>
        <w:t xml:space="preserve"> that obtained from 35% benzene</w:t>
      </w:r>
      <w:r w:rsidRPr="00906BAA">
        <w:rPr>
          <w:rFonts w:ascii="Times New Roman" w:hAnsi="Times New Roman"/>
          <w:szCs w:val="21"/>
        </w:rPr>
        <w:t xml:space="preserve"> </w:t>
      </w:r>
      <w:r w:rsidRPr="00906BAA">
        <w:rPr>
          <w:rFonts w:ascii="Times New Roman" w:hAnsi="Times New Roman" w:hint="eastAsia"/>
          <w:szCs w:val="21"/>
        </w:rPr>
        <w:t xml:space="preserve">showed </w:t>
      </w:r>
      <w:r w:rsidRPr="00906BAA">
        <w:rPr>
          <w:rFonts w:ascii="Times New Roman" w:hAnsi="Times New Roman"/>
          <w:szCs w:val="21"/>
        </w:rPr>
        <w:t>numerous</w:t>
      </w:r>
      <w:r w:rsidRPr="00906BAA">
        <w:rPr>
          <w:rFonts w:ascii="Times New Roman" w:hAnsi="Times New Roman" w:hint="eastAsia"/>
          <w:szCs w:val="21"/>
        </w:rPr>
        <w:t xml:space="preserve"> mesopores. At 35% benzene, the distribution peaked</w:t>
      </w:r>
      <w:r w:rsidRPr="00906BAA">
        <w:rPr>
          <w:rFonts w:ascii="Times New Roman" w:hAnsi="Times New Roman"/>
          <w:szCs w:val="21"/>
        </w:rPr>
        <w:t xml:space="preserve"> at a </w:t>
      </w:r>
      <w:r w:rsidRPr="00906BAA">
        <w:rPr>
          <w:rFonts w:ascii="Times New Roman" w:hAnsi="Times New Roman" w:hint="eastAsia"/>
          <w:szCs w:val="21"/>
        </w:rPr>
        <w:t>pore radius of 5 nm. The</w:t>
      </w:r>
      <w:r w:rsidRPr="00906BAA">
        <w:rPr>
          <w:rFonts w:ascii="Times New Roman" w:hAnsi="Times New Roman"/>
          <w:szCs w:val="21"/>
        </w:rPr>
        <w:t>se</w:t>
      </w:r>
      <w:r w:rsidRPr="00906BAA">
        <w:rPr>
          <w:rFonts w:ascii="Times New Roman" w:hAnsi="Times New Roman" w:hint="eastAsia"/>
          <w:szCs w:val="21"/>
        </w:rPr>
        <w:t xml:space="preserve"> result</w:t>
      </w:r>
      <w:r w:rsidRPr="00906BAA">
        <w:rPr>
          <w:rFonts w:ascii="Times New Roman" w:hAnsi="Times New Roman"/>
          <w:szCs w:val="21"/>
        </w:rPr>
        <w:t>s</w:t>
      </w:r>
      <w:r w:rsidRPr="00906BAA">
        <w:rPr>
          <w:rFonts w:ascii="Times New Roman" w:hAnsi="Times New Roman" w:hint="eastAsia"/>
          <w:szCs w:val="21"/>
        </w:rPr>
        <w:t xml:space="preserve"> indicate</w:t>
      </w:r>
      <w:r w:rsidRPr="00906BAA">
        <w:rPr>
          <w:rFonts w:ascii="Times New Roman" w:hAnsi="Times New Roman"/>
          <w:szCs w:val="21"/>
        </w:rPr>
        <w:t xml:space="preserve"> that</w:t>
      </w:r>
      <w:r w:rsidRPr="00906BAA">
        <w:rPr>
          <w:rFonts w:ascii="Times New Roman" w:hAnsi="Times New Roman" w:hint="eastAsia"/>
          <w:szCs w:val="21"/>
        </w:rPr>
        <w:t xml:space="preserve"> higher </w:t>
      </w:r>
      <w:r w:rsidRPr="00906BAA">
        <w:rPr>
          <w:rFonts w:ascii="Times New Roman" w:hAnsi="Times New Roman"/>
          <w:szCs w:val="21"/>
        </w:rPr>
        <w:t>benzene</w:t>
      </w:r>
      <w:r w:rsidRPr="00906BAA">
        <w:rPr>
          <w:rFonts w:ascii="Times New Roman" w:hAnsi="Times New Roman" w:hint="eastAsia"/>
          <w:szCs w:val="21"/>
        </w:rPr>
        <w:t xml:space="preserve"> ratio</w:t>
      </w:r>
      <w:r w:rsidRPr="00906BAA">
        <w:rPr>
          <w:rFonts w:ascii="Times New Roman" w:hAnsi="Times New Roman"/>
          <w:szCs w:val="21"/>
        </w:rPr>
        <w:t>s</w:t>
      </w:r>
      <w:r w:rsidRPr="00906BAA">
        <w:rPr>
          <w:rFonts w:ascii="Times New Roman" w:hAnsi="Times New Roman" w:hint="eastAsia"/>
          <w:szCs w:val="21"/>
        </w:rPr>
        <w:t xml:space="preserve"> </w:t>
      </w:r>
      <w:r w:rsidRPr="00906BAA">
        <w:rPr>
          <w:rFonts w:ascii="Times New Roman" w:hAnsi="Times New Roman"/>
          <w:szCs w:val="21"/>
        </w:rPr>
        <w:t>tend to generate</w:t>
      </w:r>
      <w:r w:rsidRPr="00906BAA">
        <w:rPr>
          <w:rFonts w:ascii="Times New Roman" w:hAnsi="Times New Roman" w:hint="eastAsia"/>
          <w:szCs w:val="21"/>
        </w:rPr>
        <w:t xml:space="preserve"> </w:t>
      </w:r>
      <w:r w:rsidR="001E1666" w:rsidRPr="00906BAA">
        <w:rPr>
          <w:rFonts w:ascii="Times New Roman" w:hAnsi="Times New Roman" w:hint="eastAsia"/>
          <w:szCs w:val="21"/>
          <w:lang w:eastAsia="ja-JP"/>
        </w:rPr>
        <w:t xml:space="preserve">smaller pores due to </w:t>
      </w:r>
      <w:r w:rsidRPr="00906BAA">
        <w:rPr>
          <w:rFonts w:ascii="Times New Roman" w:hAnsi="Times New Roman"/>
          <w:szCs w:val="21"/>
        </w:rPr>
        <w:t xml:space="preserve">a </w:t>
      </w:r>
      <w:r w:rsidRPr="00906BAA">
        <w:rPr>
          <w:rFonts w:ascii="Times New Roman" w:hAnsi="Times New Roman" w:hint="eastAsia"/>
          <w:szCs w:val="21"/>
        </w:rPr>
        <w:t>dense network of nanofibers</w:t>
      </w:r>
      <w:r w:rsidR="001D34DD" w:rsidRPr="00906BAA">
        <w:rPr>
          <w:rFonts w:ascii="Times New Roman" w:hAnsi="Times New Roman" w:hint="eastAsia"/>
          <w:szCs w:val="21"/>
          <w:lang w:eastAsia="ja-JP"/>
        </w:rPr>
        <w:t xml:space="preserve"> as confirmed by the SEM image (Figure 6(c))</w:t>
      </w:r>
      <w:r w:rsidRPr="00906BAA">
        <w:rPr>
          <w:rFonts w:ascii="Times New Roman" w:hAnsi="Times New Roman" w:hint="eastAsia"/>
          <w:szCs w:val="21"/>
        </w:rPr>
        <w:t xml:space="preserve">. </w:t>
      </w:r>
      <w:r w:rsidRPr="00906BAA">
        <w:rPr>
          <w:rFonts w:ascii="Times New Roman" w:hAnsi="Times New Roman"/>
          <w:szCs w:val="21"/>
        </w:rPr>
        <w:t>Higher</w:t>
      </w:r>
      <w:r w:rsidRPr="00906BAA">
        <w:rPr>
          <w:rFonts w:ascii="Times New Roman" w:hAnsi="Times New Roman" w:hint="eastAsia"/>
          <w:szCs w:val="21"/>
        </w:rPr>
        <w:t xml:space="preserve"> benzene ratio</w:t>
      </w:r>
      <w:r w:rsidRPr="00906BAA">
        <w:rPr>
          <w:rFonts w:ascii="Times New Roman" w:hAnsi="Times New Roman"/>
          <w:szCs w:val="21"/>
        </w:rPr>
        <w:t>s</w:t>
      </w:r>
      <w:r w:rsidRPr="00906BAA">
        <w:rPr>
          <w:rFonts w:ascii="Times New Roman" w:hAnsi="Times New Roman" w:hint="eastAsia"/>
          <w:szCs w:val="21"/>
        </w:rPr>
        <w:t xml:space="preserve"> </w:t>
      </w:r>
      <w:r w:rsidRPr="00906BAA">
        <w:rPr>
          <w:rFonts w:ascii="Times New Roman" w:hAnsi="Times New Roman"/>
          <w:szCs w:val="21"/>
        </w:rPr>
        <w:t>also</w:t>
      </w:r>
      <w:r w:rsidRPr="00906BAA">
        <w:rPr>
          <w:rFonts w:ascii="Times New Roman" w:hAnsi="Times New Roman" w:hint="eastAsia"/>
          <w:szCs w:val="21"/>
        </w:rPr>
        <w:t xml:space="preserve"> decrease </w:t>
      </w:r>
      <w:r w:rsidRPr="00906BAA">
        <w:rPr>
          <w:rFonts w:ascii="Times New Roman" w:hAnsi="Times New Roman" w:hint="eastAsia"/>
          <w:i/>
          <w:szCs w:val="21"/>
        </w:rPr>
        <w:t>V</w:t>
      </w:r>
      <w:r w:rsidRPr="00906BAA">
        <w:rPr>
          <w:rFonts w:ascii="Times New Roman" w:hAnsi="Times New Roman" w:hint="eastAsia"/>
          <w:szCs w:val="21"/>
          <w:vertAlign w:val="subscript"/>
        </w:rPr>
        <w:t>total</w:t>
      </w:r>
      <w:r w:rsidRPr="00906BAA">
        <w:rPr>
          <w:rFonts w:ascii="Times New Roman" w:hAnsi="Times New Roman" w:hint="eastAsia"/>
          <w:szCs w:val="21"/>
        </w:rPr>
        <w:t xml:space="preserve"> due to </w:t>
      </w:r>
      <w:r w:rsidRPr="00906BAA">
        <w:rPr>
          <w:rFonts w:ascii="Times New Roman" w:hAnsi="Times New Roman"/>
          <w:szCs w:val="21"/>
        </w:rPr>
        <w:t>the significant</w:t>
      </w:r>
      <w:r w:rsidRPr="00906BAA">
        <w:rPr>
          <w:rFonts w:ascii="Times New Roman" w:hAnsi="Times New Roman" w:hint="eastAsia"/>
          <w:szCs w:val="21"/>
        </w:rPr>
        <w:t xml:space="preserve"> shrinkage of </w:t>
      </w:r>
      <w:r w:rsidRPr="00906BAA">
        <w:rPr>
          <w:rFonts w:ascii="Times New Roman" w:hAnsi="Times New Roman"/>
          <w:szCs w:val="21"/>
        </w:rPr>
        <w:t>the</w:t>
      </w:r>
      <w:r w:rsidRPr="00906BAA">
        <w:rPr>
          <w:rFonts w:ascii="Times New Roman" w:hAnsi="Times New Roman" w:hint="eastAsia"/>
          <w:szCs w:val="21"/>
        </w:rPr>
        <w:t xml:space="preserve"> gel precursor during solvent removal.</w:t>
      </w:r>
    </w:p>
    <w:p w:rsidR="001E1666" w:rsidRPr="00906BAA" w:rsidRDefault="001E1666" w:rsidP="004A0B08">
      <w:pPr>
        <w:pStyle w:val="TAMainText"/>
        <w:rPr>
          <w:rFonts w:ascii="Times New Roman" w:hAnsi="Times New Roman"/>
          <w:szCs w:val="24"/>
          <w:lang w:eastAsia="ja-JP"/>
        </w:rPr>
      </w:pPr>
      <w:r w:rsidRPr="00906BAA">
        <w:rPr>
          <w:rFonts w:ascii="Times New Roman" w:hAnsi="Times New Roman"/>
          <w:noProof/>
          <w:szCs w:val="24"/>
          <w:lang w:eastAsia="ja-JP"/>
        </w:rPr>
        <w:lastRenderedPageBreak/>
        <w:drawing>
          <wp:inline distT="0" distB="0" distL="0" distR="0" wp14:anchorId="06CC775A" wp14:editId="6D0B5CDB">
            <wp:extent cx="2676525" cy="3919855"/>
            <wp:effectExtent l="0" t="0" r="9525" b="444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6525" cy="3919855"/>
                    </a:xfrm>
                    <a:prstGeom prst="rect">
                      <a:avLst/>
                    </a:prstGeom>
                    <a:noFill/>
                    <a:ln>
                      <a:noFill/>
                    </a:ln>
                  </pic:spPr>
                </pic:pic>
              </a:graphicData>
            </a:graphic>
          </wp:inline>
        </w:drawing>
      </w:r>
    </w:p>
    <w:p w:rsidR="001034F3" w:rsidRPr="00906BAA" w:rsidRDefault="001E1666" w:rsidP="007A0A74">
      <w:pPr>
        <w:pStyle w:val="TAMainText"/>
      </w:pPr>
      <w:r w:rsidRPr="00906BAA">
        <w:rPr>
          <w:rFonts w:ascii="Times New Roman" w:hAnsi="Times New Roman"/>
          <w:szCs w:val="24"/>
          <w:lang w:eastAsia="ja-JP"/>
        </w:rPr>
        <w:t xml:space="preserve">Figure </w:t>
      </w:r>
      <w:r w:rsidR="001D34DD" w:rsidRPr="00906BAA">
        <w:rPr>
          <w:rFonts w:ascii="Times New Roman" w:hAnsi="Times New Roman" w:hint="eastAsia"/>
          <w:szCs w:val="24"/>
          <w:lang w:eastAsia="ja-JP"/>
        </w:rPr>
        <w:t>7</w:t>
      </w:r>
      <w:r w:rsidRPr="00906BAA">
        <w:rPr>
          <w:rFonts w:ascii="Times New Roman" w:hAnsi="Times New Roman"/>
          <w:szCs w:val="24"/>
          <w:lang w:eastAsia="ja-JP"/>
        </w:rPr>
        <w:t>. (a) Effects of the benzene on the pore size distribution of the monoliths obtained at benzene ratios of 20% (green triangles), 25% (blue circles) and 35% (red squares). (b) Effects of the PES concentration on the pore size distributions of the monolith obtained at different PES concentrations: 10 wt% (green triangles), 20 wt% (blue circles) and 25 wt% (red squares).</w:t>
      </w:r>
    </w:p>
    <w:p w:rsidR="001034F3" w:rsidRPr="00906BAA" w:rsidRDefault="001034F3" w:rsidP="007A0A74">
      <w:pPr>
        <w:pStyle w:val="TAMainText"/>
      </w:pPr>
      <w:r w:rsidRPr="00906BAA">
        <w:rPr>
          <w:rFonts w:ascii="Times New Roman" w:hAnsi="Times New Roman" w:hint="eastAsia"/>
          <w:szCs w:val="21"/>
        </w:rPr>
        <w:tab/>
      </w:r>
      <w:r w:rsidR="00625FF0" w:rsidRPr="00906BAA">
        <w:rPr>
          <w:rFonts w:ascii="Times New Roman" w:hAnsi="Times New Roman" w:hint="eastAsia"/>
          <w:szCs w:val="21"/>
          <w:lang w:eastAsia="ja-JP"/>
        </w:rPr>
        <w:t>In order to</w:t>
      </w:r>
      <w:r w:rsidR="001E1666" w:rsidRPr="00906BAA">
        <w:rPr>
          <w:rFonts w:ascii="Times New Roman" w:hAnsi="Times New Roman" w:hint="eastAsia"/>
          <w:szCs w:val="21"/>
        </w:rPr>
        <w:t xml:space="preserve"> </w:t>
      </w:r>
      <w:r w:rsidR="00625FF0" w:rsidRPr="00906BAA">
        <w:rPr>
          <w:rFonts w:ascii="Times New Roman" w:hAnsi="Times New Roman" w:hint="eastAsia"/>
          <w:szCs w:val="21"/>
          <w:lang w:eastAsia="ja-JP"/>
        </w:rPr>
        <w:t xml:space="preserve">examine </w:t>
      </w:r>
      <w:r w:rsidR="001E1666" w:rsidRPr="00906BAA">
        <w:rPr>
          <w:rFonts w:ascii="Times New Roman" w:hAnsi="Times New Roman" w:hint="eastAsia"/>
          <w:szCs w:val="21"/>
        </w:rPr>
        <w:t xml:space="preserve">the </w:t>
      </w:r>
      <w:r w:rsidR="001E1666" w:rsidRPr="00906BAA">
        <w:rPr>
          <w:rFonts w:ascii="Times New Roman" w:hAnsi="Times New Roman"/>
          <w:szCs w:val="21"/>
        </w:rPr>
        <w:t>effect</w:t>
      </w:r>
      <w:r w:rsidR="001E1666" w:rsidRPr="00906BAA">
        <w:rPr>
          <w:rFonts w:ascii="Times New Roman" w:hAnsi="Times New Roman" w:hint="eastAsia"/>
          <w:szCs w:val="21"/>
        </w:rPr>
        <w:t xml:space="preserve"> of </w:t>
      </w:r>
      <w:r w:rsidR="001E1666" w:rsidRPr="00906BAA">
        <w:rPr>
          <w:rFonts w:ascii="Times New Roman" w:hAnsi="Times New Roman"/>
          <w:szCs w:val="21"/>
        </w:rPr>
        <w:t xml:space="preserve">the </w:t>
      </w:r>
      <w:r w:rsidR="001E1666" w:rsidRPr="00906BAA">
        <w:rPr>
          <w:rFonts w:ascii="Times New Roman" w:hAnsi="Times New Roman" w:hint="eastAsia"/>
          <w:szCs w:val="21"/>
        </w:rPr>
        <w:t>PES concentration</w:t>
      </w:r>
      <w:r w:rsidR="001E1666" w:rsidRPr="00906BAA">
        <w:rPr>
          <w:rFonts w:ascii="Times New Roman" w:hAnsi="Times New Roman"/>
          <w:szCs w:val="21"/>
        </w:rPr>
        <w:t>, w</w:t>
      </w:r>
      <w:r w:rsidR="001E1666" w:rsidRPr="00906BAA">
        <w:rPr>
          <w:rFonts w:ascii="Times New Roman" w:hAnsi="Times New Roman" w:hint="eastAsia"/>
          <w:szCs w:val="21"/>
        </w:rPr>
        <w:t xml:space="preserve">e prepared gel precursors from PES solutions containing 30% </w:t>
      </w:r>
      <w:r w:rsidR="001E1666" w:rsidRPr="00906BAA">
        <w:rPr>
          <w:rFonts w:ascii="Times New Roman" w:hAnsi="Times New Roman"/>
          <w:szCs w:val="21"/>
        </w:rPr>
        <w:t>benzene</w:t>
      </w:r>
      <w:r w:rsidR="001E1666" w:rsidRPr="00906BAA">
        <w:rPr>
          <w:rFonts w:ascii="Times New Roman" w:hAnsi="Times New Roman" w:hint="eastAsia"/>
          <w:szCs w:val="21"/>
        </w:rPr>
        <w:t xml:space="preserve"> and then fabricated PES monoliths using the</w:t>
      </w:r>
      <w:r w:rsidR="001E1666" w:rsidRPr="00906BAA">
        <w:rPr>
          <w:rFonts w:ascii="Times New Roman" w:hAnsi="Times New Roman"/>
          <w:szCs w:val="21"/>
        </w:rPr>
        <w:t>se</w:t>
      </w:r>
      <w:r w:rsidR="001E1666" w:rsidRPr="00906BAA">
        <w:rPr>
          <w:rFonts w:ascii="Times New Roman" w:hAnsi="Times New Roman" w:hint="eastAsia"/>
          <w:szCs w:val="21"/>
        </w:rPr>
        <w:t xml:space="preserve"> gels. </w:t>
      </w:r>
      <w:r w:rsidRPr="00906BAA">
        <w:rPr>
          <w:rFonts w:ascii="Times New Roman" w:hAnsi="Times New Roman" w:hint="eastAsia"/>
          <w:szCs w:val="21"/>
        </w:rPr>
        <w:t xml:space="preserve">The </w:t>
      </w:r>
      <w:r w:rsidRPr="00906BAA">
        <w:rPr>
          <w:rFonts w:ascii="Times New Roman" w:hAnsi="Times New Roman" w:hint="eastAsia"/>
          <w:i/>
          <w:szCs w:val="21"/>
        </w:rPr>
        <w:t>S</w:t>
      </w:r>
      <w:r w:rsidRPr="00906BAA">
        <w:rPr>
          <w:rFonts w:ascii="Times New Roman" w:hAnsi="Times New Roman" w:hint="eastAsia"/>
          <w:szCs w:val="21"/>
          <w:vertAlign w:val="subscript"/>
        </w:rPr>
        <w:t>BET</w:t>
      </w:r>
      <w:r w:rsidRPr="00906BAA">
        <w:rPr>
          <w:rFonts w:ascii="Times New Roman" w:hAnsi="Times New Roman" w:hint="eastAsia"/>
          <w:szCs w:val="21"/>
        </w:rPr>
        <w:t xml:space="preserve"> values</w:t>
      </w:r>
      <w:r w:rsidR="00905081" w:rsidRPr="00906BAA">
        <w:rPr>
          <w:rFonts w:ascii="Times New Roman" w:hAnsi="Times New Roman" w:hint="eastAsia"/>
          <w:szCs w:val="21"/>
          <w:lang w:eastAsia="ja-JP"/>
        </w:rPr>
        <w:t xml:space="preserve"> of the monoliths</w:t>
      </w:r>
      <w:r w:rsidRPr="00906BAA">
        <w:rPr>
          <w:rFonts w:ascii="Times New Roman" w:hAnsi="Times New Roman" w:hint="eastAsia"/>
          <w:szCs w:val="21"/>
        </w:rPr>
        <w:t xml:space="preserve"> increased with increasing PES concentrations and reached a maximum of 206 m</w:t>
      </w:r>
      <w:r w:rsidRPr="00906BAA">
        <w:rPr>
          <w:rFonts w:ascii="Times New Roman" w:hAnsi="Times New Roman" w:hint="eastAsia"/>
          <w:szCs w:val="21"/>
          <w:vertAlign w:val="superscript"/>
        </w:rPr>
        <w:t>2</w:t>
      </w:r>
      <w:r w:rsidRPr="00906BAA">
        <w:rPr>
          <w:rFonts w:ascii="Times New Roman" w:hAnsi="Times New Roman" w:hint="eastAsia"/>
          <w:szCs w:val="21"/>
        </w:rPr>
        <w:t>/g at 25</w:t>
      </w:r>
      <w:r w:rsidRPr="00906BAA">
        <w:rPr>
          <w:rFonts w:ascii="Times New Roman" w:hAnsi="Times New Roman"/>
          <w:szCs w:val="21"/>
        </w:rPr>
        <w:t xml:space="preserve"> </w:t>
      </w:r>
      <w:r w:rsidRPr="00906BAA">
        <w:rPr>
          <w:rFonts w:ascii="Times New Roman" w:hAnsi="Times New Roman" w:hint="eastAsia"/>
          <w:szCs w:val="21"/>
        </w:rPr>
        <w:t>wt% PES</w:t>
      </w:r>
      <w:r w:rsidR="00905081" w:rsidRPr="00906BAA">
        <w:rPr>
          <w:rFonts w:ascii="Times New Roman" w:hAnsi="Times New Roman" w:hint="eastAsia"/>
          <w:szCs w:val="21"/>
          <w:lang w:eastAsia="ja-JP"/>
        </w:rPr>
        <w:t xml:space="preserve"> (see Figure S</w:t>
      </w:r>
      <w:r w:rsidR="00625FF0" w:rsidRPr="00906BAA">
        <w:rPr>
          <w:rFonts w:ascii="Times New Roman" w:hAnsi="Times New Roman" w:hint="eastAsia"/>
          <w:szCs w:val="21"/>
          <w:lang w:eastAsia="ja-JP"/>
        </w:rPr>
        <w:t>6</w:t>
      </w:r>
      <w:r w:rsidR="00905081" w:rsidRPr="00906BAA">
        <w:rPr>
          <w:rFonts w:ascii="Times New Roman" w:hAnsi="Times New Roman" w:hint="eastAsia"/>
          <w:szCs w:val="21"/>
          <w:lang w:eastAsia="ja-JP"/>
        </w:rPr>
        <w:t>(a))</w:t>
      </w:r>
      <w:r w:rsidRPr="00906BAA">
        <w:rPr>
          <w:rFonts w:ascii="Times New Roman" w:hAnsi="Times New Roman" w:hint="eastAsia"/>
          <w:szCs w:val="21"/>
        </w:rPr>
        <w:t xml:space="preserve">. </w:t>
      </w:r>
      <w:r w:rsidR="00CC7492" w:rsidRPr="00906BAA">
        <w:rPr>
          <w:rFonts w:ascii="Times New Roman" w:hAnsi="Times New Roman" w:hint="eastAsia"/>
          <w:szCs w:val="21"/>
        </w:rPr>
        <w:t>Figure</w:t>
      </w:r>
      <w:r w:rsidRPr="00906BAA">
        <w:rPr>
          <w:rFonts w:ascii="Times New Roman" w:hAnsi="Times New Roman" w:hint="eastAsia"/>
          <w:szCs w:val="21"/>
        </w:rPr>
        <w:t xml:space="preserve"> </w:t>
      </w:r>
      <w:r w:rsidR="001D34DD" w:rsidRPr="00906BAA">
        <w:rPr>
          <w:rFonts w:ascii="Times New Roman" w:hAnsi="Times New Roman" w:hint="eastAsia"/>
          <w:szCs w:val="21"/>
          <w:lang w:eastAsia="ja-JP"/>
        </w:rPr>
        <w:t>7</w:t>
      </w:r>
      <w:r w:rsidRPr="00906BAA">
        <w:rPr>
          <w:rFonts w:ascii="Times New Roman" w:hAnsi="Times New Roman" w:hint="eastAsia"/>
          <w:szCs w:val="21"/>
        </w:rPr>
        <w:t xml:space="preserve">(b) plots </w:t>
      </w:r>
      <w:r w:rsidRPr="00906BAA">
        <w:rPr>
          <w:rFonts w:ascii="Times New Roman" w:hAnsi="Times New Roman"/>
          <w:szCs w:val="21"/>
        </w:rPr>
        <w:t xml:space="preserve">the </w:t>
      </w:r>
      <w:r w:rsidRPr="00906BAA">
        <w:rPr>
          <w:rFonts w:ascii="Times New Roman" w:hAnsi="Times New Roman" w:hint="eastAsia"/>
          <w:szCs w:val="21"/>
        </w:rPr>
        <w:t xml:space="preserve">pore size distributions of the monoliths at different PES concentrations. Compared with the </w:t>
      </w:r>
      <w:r w:rsidRPr="00906BAA">
        <w:rPr>
          <w:rFonts w:ascii="Times New Roman" w:hAnsi="Times New Roman"/>
          <w:szCs w:val="21"/>
        </w:rPr>
        <w:t>specimen</w:t>
      </w:r>
      <w:r w:rsidRPr="00906BAA">
        <w:rPr>
          <w:rFonts w:ascii="Times New Roman" w:hAnsi="Times New Roman" w:hint="eastAsia"/>
          <w:szCs w:val="21"/>
        </w:rPr>
        <w:t xml:space="preserve"> obtained from </w:t>
      </w:r>
      <w:r w:rsidRPr="00906BAA">
        <w:rPr>
          <w:rFonts w:ascii="Times New Roman" w:hAnsi="Times New Roman"/>
          <w:szCs w:val="21"/>
        </w:rPr>
        <w:t xml:space="preserve">a </w:t>
      </w:r>
      <w:r w:rsidRPr="00906BAA">
        <w:rPr>
          <w:rFonts w:ascii="Times New Roman" w:hAnsi="Times New Roman" w:hint="eastAsia"/>
          <w:szCs w:val="21"/>
        </w:rPr>
        <w:t>10</w:t>
      </w:r>
      <w:r w:rsidRPr="00906BAA">
        <w:rPr>
          <w:rFonts w:ascii="Times New Roman" w:hAnsi="Times New Roman"/>
          <w:szCs w:val="21"/>
        </w:rPr>
        <w:t xml:space="preserve"> </w:t>
      </w:r>
      <w:r w:rsidRPr="00906BAA">
        <w:rPr>
          <w:rFonts w:ascii="Times New Roman" w:hAnsi="Times New Roman" w:hint="eastAsia"/>
          <w:szCs w:val="21"/>
        </w:rPr>
        <w:t xml:space="preserve">wt% gel, the monoliths obtained from 15 </w:t>
      </w:r>
      <w:r w:rsidRPr="00906BAA">
        <w:rPr>
          <w:rFonts w:ascii="Times New Roman" w:hAnsi="Times New Roman"/>
          <w:szCs w:val="21"/>
        </w:rPr>
        <w:t>–</w:t>
      </w:r>
      <w:r w:rsidRPr="00906BAA">
        <w:rPr>
          <w:rFonts w:ascii="Times New Roman" w:hAnsi="Times New Roman" w:hint="eastAsia"/>
          <w:szCs w:val="21"/>
        </w:rPr>
        <w:t xml:space="preserve"> 25 wt% </w:t>
      </w:r>
      <w:r w:rsidRPr="00906BAA">
        <w:rPr>
          <w:rFonts w:ascii="Times New Roman" w:hAnsi="Times New Roman"/>
          <w:szCs w:val="21"/>
        </w:rPr>
        <w:t>gels</w:t>
      </w:r>
      <w:r w:rsidRPr="00906BAA">
        <w:rPr>
          <w:rFonts w:ascii="Times New Roman" w:hAnsi="Times New Roman" w:hint="eastAsia"/>
          <w:szCs w:val="21"/>
        </w:rPr>
        <w:t xml:space="preserve"> </w:t>
      </w:r>
      <w:r w:rsidRPr="00906BAA">
        <w:rPr>
          <w:rFonts w:ascii="Times New Roman" w:hAnsi="Times New Roman"/>
          <w:szCs w:val="21"/>
        </w:rPr>
        <w:t>exhibited similar</w:t>
      </w:r>
      <w:r w:rsidRPr="00906BAA">
        <w:rPr>
          <w:rFonts w:ascii="Times New Roman" w:hAnsi="Times New Roman" w:hint="eastAsia"/>
          <w:szCs w:val="21"/>
        </w:rPr>
        <w:t xml:space="preserve"> distributions </w:t>
      </w:r>
      <w:r w:rsidRPr="00906BAA">
        <w:rPr>
          <w:rFonts w:ascii="Times New Roman" w:hAnsi="Times New Roman"/>
          <w:szCs w:val="21"/>
        </w:rPr>
        <w:t>peaked at</w:t>
      </w:r>
      <w:r w:rsidRPr="00906BAA">
        <w:rPr>
          <w:rFonts w:ascii="Times New Roman" w:hAnsi="Times New Roman" w:hint="eastAsia"/>
          <w:szCs w:val="21"/>
        </w:rPr>
        <w:t xml:space="preserve"> 7 nm in radius</w:t>
      </w:r>
      <w:r w:rsidRPr="00906BAA">
        <w:rPr>
          <w:rFonts w:ascii="Times New Roman" w:hAnsi="Times New Roman"/>
          <w:szCs w:val="21"/>
        </w:rPr>
        <w:t>,</w:t>
      </w:r>
      <w:r w:rsidRPr="00906BAA">
        <w:rPr>
          <w:rFonts w:ascii="Times New Roman" w:hAnsi="Times New Roman" w:hint="eastAsia"/>
          <w:szCs w:val="21"/>
        </w:rPr>
        <w:t xml:space="preserve"> </w:t>
      </w:r>
      <w:r w:rsidRPr="00906BAA">
        <w:rPr>
          <w:rFonts w:ascii="Times New Roman" w:hAnsi="Times New Roman"/>
          <w:szCs w:val="21"/>
        </w:rPr>
        <w:t>indicating</w:t>
      </w:r>
      <w:r w:rsidRPr="00906BAA">
        <w:rPr>
          <w:rFonts w:ascii="Times New Roman" w:hAnsi="Times New Roman" w:hint="eastAsia"/>
          <w:szCs w:val="21"/>
        </w:rPr>
        <w:t xml:space="preserve"> large </w:t>
      </w:r>
      <w:r w:rsidRPr="00906BAA">
        <w:rPr>
          <w:rFonts w:ascii="Times New Roman" w:hAnsi="Times New Roman"/>
          <w:szCs w:val="21"/>
        </w:rPr>
        <w:t>numbers</w:t>
      </w:r>
      <w:r w:rsidRPr="00906BAA">
        <w:rPr>
          <w:rFonts w:ascii="Times New Roman" w:hAnsi="Times New Roman" w:hint="eastAsia"/>
          <w:szCs w:val="21"/>
        </w:rPr>
        <w:t xml:space="preserve"> of mesopores. </w:t>
      </w:r>
      <w:r w:rsidRPr="00906BAA">
        <w:rPr>
          <w:rFonts w:ascii="Times New Roman" w:hAnsi="Times New Roman"/>
          <w:szCs w:val="21"/>
        </w:rPr>
        <w:t>The p</w:t>
      </w:r>
      <w:r w:rsidRPr="00906BAA">
        <w:rPr>
          <w:rFonts w:ascii="Times New Roman" w:hAnsi="Times New Roman" w:hint="eastAsia"/>
          <w:szCs w:val="21"/>
        </w:rPr>
        <w:t xml:space="preserve">ore size </w:t>
      </w:r>
      <w:r w:rsidRPr="00906BAA">
        <w:rPr>
          <w:rFonts w:ascii="Times New Roman" w:hAnsi="Times New Roman"/>
          <w:szCs w:val="21"/>
        </w:rPr>
        <w:t>distribution</w:t>
      </w:r>
      <w:r w:rsidRPr="00906BAA">
        <w:rPr>
          <w:rFonts w:ascii="Times New Roman" w:hAnsi="Times New Roman" w:hint="eastAsia"/>
          <w:szCs w:val="21"/>
        </w:rPr>
        <w:t xml:space="preserve"> of </w:t>
      </w:r>
      <w:r w:rsidRPr="00906BAA">
        <w:rPr>
          <w:rFonts w:ascii="Times New Roman" w:hAnsi="Times New Roman"/>
          <w:szCs w:val="21"/>
        </w:rPr>
        <w:t xml:space="preserve">the </w:t>
      </w:r>
      <w:r w:rsidRPr="00906BAA">
        <w:rPr>
          <w:rFonts w:ascii="Times New Roman" w:hAnsi="Times New Roman" w:hint="eastAsia"/>
          <w:szCs w:val="21"/>
        </w:rPr>
        <w:t xml:space="preserve">PES monolith </w:t>
      </w:r>
      <w:r w:rsidRPr="00906BAA">
        <w:rPr>
          <w:rFonts w:ascii="Times New Roman" w:hAnsi="Times New Roman"/>
          <w:szCs w:val="21"/>
        </w:rPr>
        <w:t>only weakly depends</w:t>
      </w:r>
      <w:r w:rsidRPr="00906BAA">
        <w:rPr>
          <w:rFonts w:ascii="Times New Roman" w:hAnsi="Times New Roman" w:hint="eastAsia"/>
          <w:szCs w:val="21"/>
        </w:rPr>
        <w:t xml:space="preserve"> on </w:t>
      </w:r>
      <w:r w:rsidRPr="00906BAA">
        <w:rPr>
          <w:rFonts w:ascii="Times New Roman" w:hAnsi="Times New Roman"/>
          <w:szCs w:val="21"/>
        </w:rPr>
        <w:t xml:space="preserve">the </w:t>
      </w:r>
      <w:r w:rsidRPr="00906BAA">
        <w:rPr>
          <w:rFonts w:ascii="Times New Roman" w:hAnsi="Times New Roman" w:hint="eastAsia"/>
          <w:szCs w:val="21"/>
        </w:rPr>
        <w:t xml:space="preserve">PES concentration above 10 wt% </w:t>
      </w:r>
      <w:r w:rsidRPr="00906BAA">
        <w:rPr>
          <w:rFonts w:ascii="Times New Roman" w:hAnsi="Times New Roman" w:hint="eastAsia"/>
          <w:szCs w:val="21"/>
        </w:rPr>
        <w:lastRenderedPageBreak/>
        <w:t xml:space="preserve">but strongly depends on </w:t>
      </w:r>
      <w:r w:rsidRPr="00906BAA">
        <w:rPr>
          <w:rFonts w:ascii="Times New Roman" w:hAnsi="Times New Roman"/>
          <w:szCs w:val="21"/>
        </w:rPr>
        <w:t xml:space="preserve">the </w:t>
      </w:r>
      <w:r w:rsidRPr="00906BAA">
        <w:rPr>
          <w:rFonts w:ascii="Times New Roman" w:hAnsi="Times New Roman" w:hint="eastAsia"/>
          <w:szCs w:val="21"/>
        </w:rPr>
        <w:t>benzene ratios because the PES solubility significantly varies with low concentration of benzene in DMF.</w:t>
      </w:r>
      <w:r w:rsidRPr="00906BAA" w:rsidDel="0078396C">
        <w:rPr>
          <w:rFonts w:ascii="Times New Roman" w:hAnsi="Times New Roman" w:hint="eastAsia"/>
          <w:szCs w:val="21"/>
        </w:rPr>
        <w:t xml:space="preserve"> </w:t>
      </w:r>
      <w:r w:rsidRPr="00906BAA">
        <w:rPr>
          <w:rFonts w:ascii="Times New Roman" w:hAnsi="Times New Roman" w:hint="eastAsia"/>
          <w:i/>
          <w:szCs w:val="21"/>
        </w:rPr>
        <w:t>V</w:t>
      </w:r>
      <w:r w:rsidRPr="00906BAA">
        <w:rPr>
          <w:rFonts w:ascii="Times New Roman" w:hAnsi="Times New Roman" w:hint="eastAsia"/>
          <w:szCs w:val="21"/>
          <w:vertAlign w:val="subscript"/>
        </w:rPr>
        <w:t>100</w:t>
      </w:r>
      <w:r w:rsidRPr="00906BAA">
        <w:rPr>
          <w:rFonts w:ascii="Times New Roman" w:hAnsi="Times New Roman" w:hint="eastAsia"/>
          <w:szCs w:val="21"/>
        </w:rPr>
        <w:t xml:space="preserve"> reached a maximum of 1.29 cm</w:t>
      </w:r>
      <w:r w:rsidRPr="00906BAA">
        <w:rPr>
          <w:rFonts w:ascii="Times New Roman" w:hAnsi="Times New Roman" w:hint="eastAsia"/>
          <w:szCs w:val="21"/>
          <w:vertAlign w:val="superscript"/>
        </w:rPr>
        <w:t>3</w:t>
      </w:r>
      <w:r w:rsidRPr="00906BAA">
        <w:rPr>
          <w:rFonts w:ascii="Times New Roman" w:hAnsi="Times New Roman" w:hint="eastAsia"/>
          <w:szCs w:val="21"/>
        </w:rPr>
        <w:t xml:space="preserve">/g at 20 wt% </w:t>
      </w:r>
      <w:r w:rsidRPr="00906BAA">
        <w:rPr>
          <w:rFonts w:ascii="Times New Roman" w:hAnsi="Times New Roman"/>
          <w:szCs w:val="21"/>
        </w:rPr>
        <w:t xml:space="preserve">PES </w:t>
      </w:r>
      <w:r w:rsidRPr="00906BAA">
        <w:rPr>
          <w:rFonts w:ascii="Times New Roman" w:hAnsi="Times New Roman" w:hint="eastAsia"/>
          <w:szCs w:val="21"/>
        </w:rPr>
        <w:t>and decreased with increasing concentrations</w:t>
      </w:r>
      <w:r w:rsidR="00905081" w:rsidRPr="00906BAA">
        <w:rPr>
          <w:rFonts w:ascii="Times New Roman" w:hAnsi="Times New Roman" w:hint="eastAsia"/>
          <w:szCs w:val="21"/>
          <w:lang w:eastAsia="ja-JP"/>
        </w:rPr>
        <w:t xml:space="preserve"> (</w:t>
      </w:r>
      <w:r w:rsidR="00433E33" w:rsidRPr="00906BAA">
        <w:rPr>
          <w:rFonts w:ascii="Times New Roman" w:hAnsi="Times New Roman" w:hint="eastAsia"/>
          <w:szCs w:val="21"/>
          <w:lang w:eastAsia="ja-JP"/>
        </w:rPr>
        <w:t>s</w:t>
      </w:r>
      <w:r w:rsidR="00905081" w:rsidRPr="00906BAA">
        <w:rPr>
          <w:rFonts w:ascii="Times New Roman" w:hAnsi="Times New Roman" w:hint="eastAsia"/>
          <w:szCs w:val="21"/>
          <w:lang w:eastAsia="ja-JP"/>
        </w:rPr>
        <w:t>ee Figure S</w:t>
      </w:r>
      <w:r w:rsidR="00625FF0" w:rsidRPr="00906BAA">
        <w:rPr>
          <w:rFonts w:ascii="Times New Roman" w:hAnsi="Times New Roman" w:hint="eastAsia"/>
          <w:szCs w:val="21"/>
          <w:lang w:eastAsia="ja-JP"/>
        </w:rPr>
        <w:t>6</w:t>
      </w:r>
      <w:r w:rsidR="00905081" w:rsidRPr="00906BAA">
        <w:rPr>
          <w:rFonts w:ascii="Times New Roman" w:hAnsi="Times New Roman" w:hint="eastAsia"/>
          <w:szCs w:val="21"/>
          <w:lang w:eastAsia="ja-JP"/>
        </w:rPr>
        <w:t>(b))</w:t>
      </w:r>
      <w:r w:rsidRPr="00906BAA">
        <w:rPr>
          <w:rFonts w:ascii="Times New Roman" w:hAnsi="Times New Roman" w:hint="eastAsia"/>
          <w:szCs w:val="21"/>
        </w:rPr>
        <w:t xml:space="preserve">. High </w:t>
      </w:r>
      <w:r w:rsidRPr="00906BAA">
        <w:rPr>
          <w:rFonts w:ascii="Times New Roman" w:hAnsi="Times New Roman"/>
          <w:szCs w:val="21"/>
        </w:rPr>
        <w:t xml:space="preserve">PES </w:t>
      </w:r>
      <w:r w:rsidRPr="00906BAA">
        <w:rPr>
          <w:rFonts w:ascii="Times New Roman" w:hAnsi="Times New Roman" w:hint="eastAsia"/>
          <w:szCs w:val="21"/>
        </w:rPr>
        <w:t>concentration</w:t>
      </w:r>
      <w:r w:rsidRPr="00906BAA">
        <w:rPr>
          <w:rFonts w:ascii="Times New Roman" w:hAnsi="Times New Roman"/>
          <w:szCs w:val="21"/>
        </w:rPr>
        <w:t>s</w:t>
      </w:r>
      <w:r w:rsidRPr="00906BAA">
        <w:rPr>
          <w:rFonts w:ascii="Times New Roman" w:hAnsi="Times New Roman" w:hint="eastAsia"/>
          <w:szCs w:val="21"/>
        </w:rPr>
        <w:t xml:space="preserve"> </w:t>
      </w:r>
      <w:r w:rsidRPr="00906BAA">
        <w:rPr>
          <w:rFonts w:ascii="Times New Roman" w:hAnsi="Times New Roman"/>
          <w:szCs w:val="21"/>
        </w:rPr>
        <w:t xml:space="preserve">evidently </w:t>
      </w:r>
      <w:r w:rsidRPr="00906BAA">
        <w:rPr>
          <w:rFonts w:ascii="Times New Roman" w:hAnsi="Times New Roman" w:hint="eastAsia"/>
          <w:szCs w:val="21"/>
        </w:rPr>
        <w:t>reduce</w:t>
      </w:r>
      <w:r w:rsidRPr="00906BAA">
        <w:rPr>
          <w:rFonts w:ascii="Times New Roman" w:hAnsi="Times New Roman"/>
          <w:szCs w:val="21"/>
        </w:rPr>
        <w:t>d the</w:t>
      </w:r>
      <w:r w:rsidRPr="00906BAA">
        <w:rPr>
          <w:rFonts w:ascii="Times New Roman" w:hAnsi="Times New Roman" w:hint="eastAsia"/>
          <w:szCs w:val="21"/>
        </w:rPr>
        <w:t xml:space="preserve"> </w:t>
      </w:r>
      <w:r w:rsidRPr="00906BAA">
        <w:rPr>
          <w:rFonts w:ascii="Times New Roman" w:hAnsi="Times New Roman" w:hint="eastAsia"/>
          <w:i/>
          <w:szCs w:val="21"/>
        </w:rPr>
        <w:t>V</w:t>
      </w:r>
      <w:r w:rsidRPr="00906BAA">
        <w:rPr>
          <w:rFonts w:ascii="Times New Roman" w:hAnsi="Times New Roman" w:hint="eastAsia"/>
          <w:szCs w:val="21"/>
          <w:vertAlign w:val="subscript"/>
        </w:rPr>
        <w:t>total</w:t>
      </w:r>
      <w:r w:rsidRPr="00906BAA">
        <w:rPr>
          <w:rFonts w:ascii="Times New Roman" w:hAnsi="Times New Roman" w:hint="eastAsia"/>
          <w:szCs w:val="21"/>
        </w:rPr>
        <w:t xml:space="preserve"> due to </w:t>
      </w:r>
      <w:r w:rsidRPr="00906BAA">
        <w:rPr>
          <w:rFonts w:ascii="Times New Roman" w:hAnsi="Times New Roman"/>
          <w:szCs w:val="21"/>
        </w:rPr>
        <w:t xml:space="preserve">the </w:t>
      </w:r>
      <w:r w:rsidRPr="00906BAA">
        <w:rPr>
          <w:rFonts w:ascii="Times New Roman" w:hAnsi="Times New Roman" w:hint="eastAsia"/>
          <w:szCs w:val="21"/>
        </w:rPr>
        <w:t xml:space="preserve">lower volume fraction of </w:t>
      </w:r>
      <w:r w:rsidRPr="00906BAA">
        <w:rPr>
          <w:rFonts w:ascii="Times New Roman" w:hAnsi="Times New Roman"/>
          <w:szCs w:val="21"/>
        </w:rPr>
        <w:t xml:space="preserve">the </w:t>
      </w:r>
      <w:r w:rsidRPr="00906BAA">
        <w:rPr>
          <w:rFonts w:ascii="Times New Roman" w:hAnsi="Times New Roman" w:hint="eastAsia"/>
          <w:szCs w:val="21"/>
        </w:rPr>
        <w:t>porogen</w:t>
      </w:r>
      <w:r w:rsidRPr="00906BAA">
        <w:rPr>
          <w:rFonts w:ascii="Times New Roman" w:hAnsi="Times New Roman"/>
          <w:szCs w:val="21"/>
        </w:rPr>
        <w:t>ic</w:t>
      </w:r>
      <w:r w:rsidRPr="00906BAA">
        <w:rPr>
          <w:rFonts w:ascii="Times New Roman" w:hAnsi="Times New Roman" w:hint="eastAsia"/>
          <w:szCs w:val="21"/>
        </w:rPr>
        <w:t xml:space="preserve"> solvent in an initial PES solution. </w:t>
      </w:r>
      <w:r w:rsidRPr="00906BAA">
        <w:rPr>
          <w:rFonts w:ascii="Times New Roman" w:hAnsi="Times New Roman"/>
          <w:szCs w:val="21"/>
        </w:rPr>
        <w:t>Conversely, a</w:t>
      </w:r>
      <w:r w:rsidRPr="00906BAA">
        <w:rPr>
          <w:rFonts w:ascii="Times New Roman" w:hAnsi="Times New Roman" w:hint="eastAsia"/>
          <w:szCs w:val="21"/>
        </w:rPr>
        <w:t xml:space="preserve"> low concentration </w:t>
      </w:r>
      <w:r w:rsidRPr="00906BAA">
        <w:rPr>
          <w:rFonts w:ascii="Times New Roman" w:hAnsi="Times New Roman"/>
          <w:szCs w:val="21"/>
        </w:rPr>
        <w:t>produced</w:t>
      </w:r>
      <w:r w:rsidRPr="00906BAA">
        <w:rPr>
          <w:rFonts w:ascii="Times New Roman" w:hAnsi="Times New Roman" w:hint="eastAsia"/>
          <w:szCs w:val="21"/>
        </w:rPr>
        <w:t xml:space="preserve"> significant shrinkage of </w:t>
      </w:r>
      <w:r w:rsidRPr="00906BAA">
        <w:rPr>
          <w:rFonts w:ascii="Times New Roman" w:hAnsi="Times New Roman"/>
          <w:szCs w:val="21"/>
        </w:rPr>
        <w:t>the</w:t>
      </w:r>
      <w:r w:rsidRPr="00906BAA">
        <w:rPr>
          <w:rFonts w:ascii="Times New Roman" w:hAnsi="Times New Roman" w:hint="eastAsia"/>
          <w:szCs w:val="21"/>
        </w:rPr>
        <w:t xml:space="preserve"> </w:t>
      </w:r>
      <w:r w:rsidRPr="00906BAA">
        <w:rPr>
          <w:rFonts w:ascii="Times New Roman" w:hAnsi="Times New Roman"/>
          <w:szCs w:val="21"/>
        </w:rPr>
        <w:t>precursor</w:t>
      </w:r>
      <w:r w:rsidRPr="00906BAA">
        <w:rPr>
          <w:rFonts w:ascii="Times New Roman" w:hAnsi="Times New Roman" w:hint="eastAsia"/>
          <w:szCs w:val="21"/>
        </w:rPr>
        <w:t xml:space="preserve"> gel during solvent removal due to </w:t>
      </w:r>
      <w:r w:rsidRPr="00906BAA">
        <w:rPr>
          <w:rFonts w:ascii="Times New Roman" w:hAnsi="Times New Roman"/>
          <w:szCs w:val="21"/>
        </w:rPr>
        <w:t>the poor</w:t>
      </w:r>
      <w:r w:rsidRPr="00906BAA">
        <w:rPr>
          <w:rFonts w:ascii="Times New Roman" w:hAnsi="Times New Roman" w:hint="eastAsia"/>
          <w:szCs w:val="21"/>
        </w:rPr>
        <w:t xml:space="preserve"> mechanical strength</w:t>
      </w:r>
      <w:r w:rsidRPr="00906BAA">
        <w:rPr>
          <w:rFonts w:ascii="Times New Roman" w:hAnsi="Times New Roman"/>
          <w:szCs w:val="21"/>
        </w:rPr>
        <w:t xml:space="preserve"> of the material</w:t>
      </w:r>
      <w:r w:rsidRPr="00906BAA">
        <w:rPr>
          <w:rFonts w:ascii="Times New Roman" w:hAnsi="Times New Roman" w:hint="eastAsia"/>
          <w:szCs w:val="21"/>
        </w:rPr>
        <w:t xml:space="preserve">. </w:t>
      </w:r>
      <w:r w:rsidRPr="00906BAA">
        <w:rPr>
          <w:rFonts w:ascii="Times New Roman" w:hAnsi="Times New Roman"/>
          <w:szCs w:val="21"/>
        </w:rPr>
        <w:t>In fact,</w:t>
      </w:r>
      <w:r w:rsidRPr="00906BAA">
        <w:rPr>
          <w:rFonts w:ascii="Times New Roman" w:hAnsi="Times New Roman" w:hint="eastAsia"/>
          <w:szCs w:val="21"/>
        </w:rPr>
        <w:t xml:space="preserve"> it was </w:t>
      </w:r>
      <w:r w:rsidRPr="00906BAA">
        <w:rPr>
          <w:rFonts w:ascii="Times New Roman" w:hAnsi="Times New Roman"/>
          <w:szCs w:val="21"/>
        </w:rPr>
        <w:t>extremely</w:t>
      </w:r>
      <w:r w:rsidRPr="00906BAA">
        <w:rPr>
          <w:rFonts w:ascii="Times New Roman" w:hAnsi="Times New Roman" w:hint="eastAsia"/>
          <w:szCs w:val="21"/>
        </w:rPr>
        <w:t xml:space="preserve"> </w:t>
      </w:r>
      <w:r w:rsidRPr="00906BAA">
        <w:rPr>
          <w:rFonts w:ascii="Times New Roman" w:hAnsi="Times New Roman"/>
          <w:szCs w:val="21"/>
        </w:rPr>
        <w:t>difficult</w:t>
      </w:r>
      <w:r w:rsidRPr="00906BAA">
        <w:rPr>
          <w:rFonts w:ascii="Times New Roman" w:hAnsi="Times New Roman" w:hint="eastAsia"/>
          <w:szCs w:val="21"/>
        </w:rPr>
        <w:t xml:space="preserve"> to prepare </w:t>
      </w:r>
      <w:r w:rsidRPr="00906BAA">
        <w:rPr>
          <w:rFonts w:ascii="Times New Roman" w:hAnsi="Times New Roman"/>
          <w:szCs w:val="21"/>
        </w:rPr>
        <w:t>a</w:t>
      </w:r>
      <w:r w:rsidRPr="00906BAA">
        <w:rPr>
          <w:rFonts w:ascii="Times New Roman" w:hAnsi="Times New Roman" w:hint="eastAsia"/>
          <w:szCs w:val="21"/>
        </w:rPr>
        <w:t xml:space="preserve"> </w:t>
      </w:r>
      <w:r w:rsidRPr="00906BAA">
        <w:rPr>
          <w:rFonts w:ascii="Times New Roman" w:hAnsi="Times New Roman"/>
          <w:szCs w:val="21"/>
        </w:rPr>
        <w:t xml:space="preserve">specimen of a </w:t>
      </w:r>
      <w:r w:rsidRPr="00906BAA">
        <w:rPr>
          <w:rFonts w:ascii="Times New Roman" w:hAnsi="Times New Roman" w:hint="eastAsia"/>
          <w:szCs w:val="21"/>
        </w:rPr>
        <w:t xml:space="preserve">specific shape </w:t>
      </w:r>
      <w:r w:rsidRPr="00906BAA">
        <w:rPr>
          <w:rFonts w:ascii="Times New Roman" w:hAnsi="Times New Roman"/>
          <w:szCs w:val="21"/>
        </w:rPr>
        <w:t>with the</w:t>
      </w:r>
      <w:r w:rsidRPr="00906BAA">
        <w:rPr>
          <w:rFonts w:ascii="Times New Roman" w:hAnsi="Times New Roman" w:hint="eastAsia"/>
          <w:szCs w:val="21"/>
        </w:rPr>
        <w:t xml:space="preserve"> 10 wt% gel. </w:t>
      </w:r>
      <w:r w:rsidRPr="00906BAA">
        <w:rPr>
          <w:rFonts w:ascii="Times New Roman" w:hAnsi="Times New Roman"/>
          <w:szCs w:val="21"/>
        </w:rPr>
        <w:t>It therefore appears that</w:t>
      </w:r>
      <w:r w:rsidRPr="00906BAA">
        <w:rPr>
          <w:rFonts w:ascii="Times New Roman" w:hAnsi="Times New Roman" w:hint="eastAsia"/>
          <w:szCs w:val="21"/>
        </w:rPr>
        <w:t xml:space="preserve"> optimization of </w:t>
      </w:r>
      <w:r w:rsidRPr="00906BAA">
        <w:rPr>
          <w:rFonts w:ascii="Times New Roman" w:hAnsi="Times New Roman"/>
          <w:szCs w:val="21"/>
        </w:rPr>
        <w:t xml:space="preserve">the </w:t>
      </w:r>
      <w:r w:rsidRPr="00906BAA">
        <w:rPr>
          <w:rFonts w:ascii="Times New Roman" w:hAnsi="Times New Roman" w:hint="eastAsia"/>
          <w:szCs w:val="21"/>
        </w:rPr>
        <w:t xml:space="preserve">precursor gel </w:t>
      </w:r>
      <w:r w:rsidRPr="00906BAA">
        <w:rPr>
          <w:rFonts w:ascii="Times New Roman" w:hAnsi="Times New Roman"/>
          <w:szCs w:val="21"/>
        </w:rPr>
        <w:t xml:space="preserve">based on the use of a suitable PES concentration and a </w:t>
      </w:r>
      <w:r w:rsidRPr="00906BAA">
        <w:rPr>
          <w:rFonts w:ascii="Times New Roman" w:hAnsi="Times New Roman" w:hint="eastAsia"/>
          <w:szCs w:val="21"/>
        </w:rPr>
        <w:t xml:space="preserve">moderate </w:t>
      </w:r>
      <w:r w:rsidRPr="00906BAA">
        <w:rPr>
          <w:rFonts w:ascii="Times New Roman" w:hAnsi="Times New Roman"/>
          <w:szCs w:val="21"/>
        </w:rPr>
        <w:t xml:space="preserve">benzene </w:t>
      </w:r>
      <w:r w:rsidRPr="00906BAA">
        <w:rPr>
          <w:rFonts w:ascii="Times New Roman" w:hAnsi="Times New Roman" w:hint="eastAsia"/>
          <w:szCs w:val="21"/>
        </w:rPr>
        <w:t>ratio is crucial to obtain</w:t>
      </w:r>
      <w:r w:rsidRPr="00906BAA">
        <w:rPr>
          <w:rFonts w:ascii="Times New Roman" w:hAnsi="Times New Roman"/>
          <w:szCs w:val="21"/>
        </w:rPr>
        <w:t>ing</w:t>
      </w:r>
      <w:r w:rsidRPr="00906BAA">
        <w:rPr>
          <w:rFonts w:ascii="Times New Roman" w:hAnsi="Times New Roman" w:hint="eastAsia"/>
          <w:szCs w:val="21"/>
        </w:rPr>
        <w:t xml:space="preserve"> mesoporous structure</w:t>
      </w:r>
      <w:r w:rsidRPr="00906BAA">
        <w:rPr>
          <w:rFonts w:ascii="Times New Roman" w:hAnsi="Times New Roman"/>
          <w:szCs w:val="21"/>
        </w:rPr>
        <w:t>s</w:t>
      </w:r>
      <w:r w:rsidRPr="00906BAA">
        <w:rPr>
          <w:rFonts w:ascii="Times New Roman" w:hAnsi="Times New Roman" w:hint="eastAsia"/>
          <w:szCs w:val="21"/>
        </w:rPr>
        <w:t xml:space="preserve"> </w:t>
      </w:r>
      <w:r w:rsidRPr="00906BAA">
        <w:rPr>
          <w:rFonts w:ascii="Times New Roman" w:hAnsi="Times New Roman"/>
          <w:szCs w:val="21"/>
        </w:rPr>
        <w:t>having</w:t>
      </w:r>
      <w:r w:rsidRPr="00906BAA">
        <w:rPr>
          <w:rFonts w:ascii="Times New Roman" w:hAnsi="Times New Roman" w:hint="eastAsia"/>
          <w:szCs w:val="21"/>
        </w:rPr>
        <w:t xml:space="preserve"> large pore volume</w:t>
      </w:r>
      <w:r w:rsidRPr="00906BAA">
        <w:rPr>
          <w:rFonts w:ascii="Times New Roman" w:hAnsi="Times New Roman"/>
          <w:szCs w:val="21"/>
        </w:rPr>
        <w:t>s</w:t>
      </w:r>
      <w:r w:rsidRPr="00906BAA">
        <w:rPr>
          <w:rFonts w:ascii="Times New Roman" w:hAnsi="Times New Roman" w:hint="eastAsia"/>
          <w:szCs w:val="21"/>
        </w:rPr>
        <w:t xml:space="preserve"> </w:t>
      </w:r>
      <w:r w:rsidRPr="00906BAA">
        <w:rPr>
          <w:rFonts w:ascii="Times New Roman" w:hAnsi="Times New Roman"/>
          <w:szCs w:val="21"/>
        </w:rPr>
        <w:t xml:space="preserve">along </w:t>
      </w:r>
      <w:r w:rsidRPr="00906BAA">
        <w:rPr>
          <w:rFonts w:ascii="Times New Roman" w:hAnsi="Times New Roman" w:hint="eastAsia"/>
          <w:szCs w:val="21"/>
        </w:rPr>
        <w:t xml:space="preserve">with </w:t>
      </w:r>
      <w:r w:rsidRPr="00906BAA">
        <w:rPr>
          <w:rFonts w:ascii="Times New Roman" w:hAnsi="Times New Roman"/>
          <w:szCs w:val="21"/>
        </w:rPr>
        <w:t xml:space="preserve">a </w:t>
      </w:r>
      <w:r w:rsidRPr="00906BAA">
        <w:rPr>
          <w:rFonts w:ascii="Times New Roman" w:hAnsi="Times New Roman" w:hint="eastAsia"/>
          <w:szCs w:val="21"/>
        </w:rPr>
        <w:t xml:space="preserve">high surface-to-volume ratio. </w:t>
      </w:r>
      <w:r w:rsidRPr="00906BAA">
        <w:rPr>
          <w:rFonts w:ascii="Times New Roman" w:hAnsi="Times New Roman"/>
          <w:szCs w:val="21"/>
        </w:rPr>
        <w:t>For this reason, additional</w:t>
      </w:r>
      <w:r w:rsidRPr="00906BAA">
        <w:rPr>
          <w:rFonts w:ascii="Times New Roman" w:hAnsi="Times New Roman" w:hint="eastAsia"/>
          <w:szCs w:val="21"/>
        </w:rPr>
        <w:t xml:space="preserve"> investigation</w:t>
      </w:r>
      <w:r w:rsidRPr="00906BAA">
        <w:rPr>
          <w:rFonts w:ascii="Times New Roman" w:hAnsi="Times New Roman"/>
          <w:szCs w:val="21"/>
        </w:rPr>
        <w:t>s</w:t>
      </w:r>
      <w:r w:rsidRPr="00906BAA">
        <w:rPr>
          <w:rFonts w:ascii="Times New Roman" w:hAnsi="Times New Roman" w:hint="eastAsia"/>
          <w:szCs w:val="21"/>
        </w:rPr>
        <w:t xml:space="preserve"> </w:t>
      </w:r>
      <w:r w:rsidRPr="00906BAA">
        <w:rPr>
          <w:rFonts w:ascii="Times New Roman" w:hAnsi="Times New Roman"/>
          <w:szCs w:val="21"/>
        </w:rPr>
        <w:t>were performed regarding</w:t>
      </w:r>
      <w:r w:rsidRPr="00906BAA">
        <w:rPr>
          <w:rFonts w:ascii="Times New Roman" w:hAnsi="Times New Roman" w:hint="eastAsia"/>
          <w:szCs w:val="21"/>
        </w:rPr>
        <w:t xml:space="preserve"> thermal propert</w:t>
      </w:r>
      <w:r w:rsidRPr="00906BAA">
        <w:rPr>
          <w:rFonts w:ascii="Times New Roman" w:hAnsi="Times New Roman"/>
          <w:szCs w:val="21"/>
        </w:rPr>
        <w:t>ies</w:t>
      </w:r>
      <w:r w:rsidRPr="00906BAA">
        <w:rPr>
          <w:rFonts w:ascii="Times New Roman" w:hAnsi="Times New Roman" w:hint="eastAsia"/>
          <w:szCs w:val="21"/>
        </w:rPr>
        <w:t xml:space="preserve"> and stability of </w:t>
      </w:r>
      <w:r w:rsidRPr="00906BAA">
        <w:rPr>
          <w:rFonts w:ascii="Times New Roman" w:hAnsi="Times New Roman"/>
          <w:szCs w:val="21"/>
        </w:rPr>
        <w:t>a</w:t>
      </w:r>
      <w:r w:rsidRPr="00906BAA">
        <w:rPr>
          <w:rFonts w:ascii="Times New Roman" w:hAnsi="Times New Roman" w:hint="eastAsia"/>
          <w:szCs w:val="21"/>
        </w:rPr>
        <w:t xml:space="preserve"> mesoporous monolith obtained from a gel </w:t>
      </w:r>
      <w:r w:rsidRPr="00906BAA">
        <w:rPr>
          <w:rFonts w:ascii="Times New Roman" w:hAnsi="Times New Roman"/>
          <w:szCs w:val="21"/>
        </w:rPr>
        <w:t xml:space="preserve">based on a </w:t>
      </w:r>
      <w:r w:rsidRPr="00906BAA">
        <w:rPr>
          <w:rFonts w:ascii="Times New Roman" w:hAnsi="Times New Roman" w:hint="eastAsia"/>
          <w:szCs w:val="21"/>
        </w:rPr>
        <w:t>20</w:t>
      </w:r>
      <w:r w:rsidRPr="00906BAA">
        <w:rPr>
          <w:rFonts w:ascii="Times New Roman" w:hAnsi="Times New Roman"/>
          <w:szCs w:val="21"/>
        </w:rPr>
        <w:t xml:space="preserve"> </w:t>
      </w:r>
      <w:r w:rsidRPr="00906BAA">
        <w:rPr>
          <w:rFonts w:ascii="Times New Roman" w:hAnsi="Times New Roman" w:hint="eastAsia"/>
          <w:szCs w:val="21"/>
        </w:rPr>
        <w:t xml:space="preserve">wt% PES concentration and </w:t>
      </w:r>
      <w:r w:rsidRPr="00906BAA">
        <w:rPr>
          <w:rFonts w:ascii="Times New Roman" w:hAnsi="Times New Roman"/>
          <w:szCs w:val="21"/>
        </w:rPr>
        <w:t xml:space="preserve">a </w:t>
      </w:r>
      <w:r w:rsidRPr="00906BAA">
        <w:rPr>
          <w:rFonts w:ascii="Times New Roman" w:hAnsi="Times New Roman" w:hint="eastAsia"/>
          <w:szCs w:val="21"/>
        </w:rPr>
        <w:t>30% benzene ratio</w:t>
      </w:r>
      <w:r w:rsidRPr="00906BAA">
        <w:rPr>
          <w:rFonts w:ascii="Times New Roman" w:hAnsi="Times New Roman"/>
          <w:szCs w:val="21"/>
        </w:rPr>
        <w:t>, as</w:t>
      </w:r>
      <w:r w:rsidRPr="00906BAA">
        <w:rPr>
          <w:rFonts w:ascii="Times New Roman" w:hAnsi="Times New Roman" w:hint="eastAsia"/>
          <w:szCs w:val="21"/>
        </w:rPr>
        <w:t xml:space="preserve"> shown in </w:t>
      </w:r>
      <w:r w:rsidR="00625FF0" w:rsidRPr="00906BAA">
        <w:rPr>
          <w:rFonts w:ascii="Times New Roman" w:hAnsi="Times New Roman" w:hint="eastAsia"/>
          <w:szCs w:val="21"/>
        </w:rPr>
        <w:t>Figure</w:t>
      </w:r>
      <w:r w:rsidR="00625FF0" w:rsidRPr="00906BAA">
        <w:rPr>
          <w:rFonts w:ascii="Times New Roman" w:hAnsi="Times New Roman" w:hint="eastAsia"/>
          <w:szCs w:val="21"/>
          <w:lang w:eastAsia="ja-JP"/>
        </w:rPr>
        <w:t xml:space="preserve"> 4</w:t>
      </w:r>
      <w:r w:rsidRPr="00906BAA">
        <w:rPr>
          <w:rFonts w:ascii="Times New Roman" w:hAnsi="Times New Roman" w:hint="eastAsia"/>
          <w:szCs w:val="21"/>
        </w:rPr>
        <w:t>.</w:t>
      </w:r>
      <w:r w:rsidRPr="00906BAA">
        <w:rPr>
          <w:rFonts w:hint="eastAsia"/>
        </w:rPr>
        <w:t xml:space="preserve"> </w:t>
      </w:r>
    </w:p>
    <w:p w:rsidR="00724BF7" w:rsidRPr="00906BAA" w:rsidRDefault="001034F3" w:rsidP="00724BF7">
      <w:pPr>
        <w:pStyle w:val="TAMainText"/>
        <w:rPr>
          <w:rFonts w:ascii="Times New Roman" w:hAnsi="Times New Roman"/>
          <w:szCs w:val="21"/>
        </w:rPr>
      </w:pPr>
      <w:r w:rsidRPr="00906BAA">
        <w:rPr>
          <w:rFonts w:ascii="Times New Roman" w:hAnsi="Times New Roman" w:hint="eastAsia"/>
          <w:b/>
          <w:szCs w:val="21"/>
        </w:rPr>
        <w:t>Thermal propert</w:t>
      </w:r>
      <w:r w:rsidRPr="00906BAA">
        <w:rPr>
          <w:rFonts w:ascii="Times New Roman" w:hAnsi="Times New Roman"/>
          <w:b/>
          <w:szCs w:val="21"/>
        </w:rPr>
        <w:t>ies</w:t>
      </w:r>
      <w:r w:rsidRPr="00906BAA">
        <w:rPr>
          <w:rFonts w:ascii="Times New Roman" w:hAnsi="Times New Roman" w:hint="eastAsia"/>
          <w:b/>
          <w:szCs w:val="21"/>
        </w:rPr>
        <w:t xml:space="preserve"> of a mesoporous monolith</w:t>
      </w:r>
      <w:r w:rsidRPr="00906BAA">
        <w:rPr>
          <w:rFonts w:ascii="Times New Roman" w:hAnsi="Times New Roman" w:hint="eastAsia"/>
          <w:b/>
          <w:szCs w:val="21"/>
          <w:lang w:eastAsia="ja-JP"/>
        </w:rPr>
        <w:t>.</w:t>
      </w:r>
      <w:r w:rsidRPr="00906BAA">
        <w:rPr>
          <w:rFonts w:ascii="Times New Roman" w:hAnsi="Times New Roman" w:hint="eastAsia"/>
          <w:szCs w:val="21"/>
          <w:lang w:eastAsia="ja-JP"/>
        </w:rPr>
        <w:t xml:space="preserve"> </w:t>
      </w:r>
      <w:r w:rsidR="00724BF7" w:rsidRPr="00906BAA">
        <w:rPr>
          <w:rFonts w:ascii="Times New Roman" w:hAnsi="Times New Roman"/>
          <w:szCs w:val="21"/>
        </w:rPr>
        <w:t>Figure 8(a) presents DSC data for the mesoporous monolith shown in Figure 4</w:t>
      </w:r>
      <w:r w:rsidR="00625FF0" w:rsidRPr="00906BAA">
        <w:rPr>
          <w:rFonts w:ascii="Times New Roman" w:hAnsi="Times New Roman" w:hint="eastAsia"/>
          <w:szCs w:val="21"/>
          <w:lang w:eastAsia="ja-JP"/>
        </w:rPr>
        <w:t>(b)</w:t>
      </w:r>
      <w:r w:rsidR="00724BF7" w:rsidRPr="00906BAA">
        <w:rPr>
          <w:rFonts w:ascii="Times New Roman" w:hAnsi="Times New Roman"/>
          <w:szCs w:val="21"/>
        </w:rPr>
        <w:t>. The curve obtained during the initial heating scan contain</w:t>
      </w:r>
      <w:r w:rsidR="00625FF0" w:rsidRPr="00906BAA">
        <w:rPr>
          <w:rFonts w:ascii="Times New Roman" w:hAnsi="Times New Roman" w:hint="eastAsia"/>
          <w:szCs w:val="21"/>
          <w:lang w:eastAsia="ja-JP"/>
        </w:rPr>
        <w:t>ed</w:t>
      </w:r>
      <w:r w:rsidR="00724BF7" w:rsidRPr="00906BAA">
        <w:rPr>
          <w:rFonts w:ascii="Times New Roman" w:hAnsi="Times New Roman"/>
          <w:szCs w:val="21"/>
        </w:rPr>
        <w:t xml:space="preserve"> the small endotherm peaked at 160 °C and continued up to 220 °C. The enthalpy change associated with the endotherm was determined to be 2.8 J/g. </w:t>
      </w:r>
      <w:r w:rsidR="00573BD3" w:rsidRPr="00906BAA">
        <w:rPr>
          <w:rFonts w:ascii="Times New Roman" w:hAnsi="Times New Roman" w:hint="eastAsia"/>
          <w:szCs w:val="21"/>
          <w:lang w:eastAsia="ja-JP"/>
        </w:rPr>
        <w:t>T</w:t>
      </w:r>
      <w:r w:rsidR="00724BF7" w:rsidRPr="00906BAA">
        <w:rPr>
          <w:rFonts w:ascii="Times New Roman" w:hAnsi="Times New Roman"/>
          <w:szCs w:val="21"/>
        </w:rPr>
        <w:t xml:space="preserve">he shift of the baseline was found at 222 °C, which </w:t>
      </w:r>
      <w:r w:rsidR="005C6965" w:rsidRPr="00906BAA">
        <w:rPr>
          <w:rFonts w:ascii="Times New Roman" w:hAnsi="Times New Roman" w:hint="eastAsia"/>
          <w:szCs w:val="21"/>
          <w:lang w:eastAsia="ja-JP"/>
        </w:rPr>
        <w:t>is three degrees lower than</w:t>
      </w:r>
      <w:r w:rsidR="00724BF7" w:rsidRPr="00906BAA">
        <w:rPr>
          <w:rFonts w:ascii="Times New Roman" w:hAnsi="Times New Roman"/>
          <w:szCs w:val="21"/>
        </w:rPr>
        <w:t xml:space="preserve"> the glass transition temperature of PES.</w:t>
      </w:r>
      <w:r w:rsidR="00724BF7" w:rsidRPr="00906BAA">
        <w:rPr>
          <w:rFonts w:ascii="Times New Roman" w:hAnsi="Times New Roman"/>
          <w:szCs w:val="21"/>
          <w:vertAlign w:val="superscript"/>
        </w:rPr>
        <w:fldChar w:fldCharType="begin" w:fldLock="1"/>
      </w:r>
      <w:r w:rsidR="00965E71" w:rsidRPr="00906BAA">
        <w:rPr>
          <w:rFonts w:ascii="Times New Roman" w:hAnsi="Times New Roman"/>
          <w:szCs w:val="21"/>
          <w:vertAlign w:val="superscript"/>
        </w:rPr>
        <w:instrText>ADDIN CSL_CITATION { "citationItems" : [ { "id" : "ITEM-1", "itemData" : { "DOI" : "10.1016/0032-3861(81)90299-8", "ISBN" : "0032-3861", "ISSN" : "00323861", "abstract" : "Crystalline polyarletherketones of high molecular weight have been prepared previously by polycondensation of aroyl fluorides such as 4-phenoxybenzoyl fluoride in liquid HF, but not by polyether synthesis because these polymers are not soluble in the recommended (see Farnham et al., J. Polym. Sci., Al, 1967, 5, 2375) dipolar aprotic solvents such as dimethyl sulphoxide or sulpholane. We find that tough, crystalline polyaryletherketones and copolyaryletherketone-sulphones can be obtained by polycondensation of bis-4-halogenophenyl ketones (plus bis-4-halogenophenyl sulphones for copolymers) with the potassium salts of bis-4-hydroxyphenyl ketones at 280??-340??C using certain diaryl sulphones as solvents for the reactions. There is no evidence for structural anomalies in the polyetherketone made by polycondensation of bis-4-fluorophenyl ketone with the bis-phenoxide from bis-4-hydroxyphenyl ketone, but synthesis of this polymer by polycondensation of the potassium salt of 4-fluorophenyl 4-hydroxyphenyl ketone gave products containing some gel and soluble polymer in which the chains appear to be branched. Several different polyaryletherketones give almost identical X-ray diffraction patterns, and in the unit cells of these polymers (fibre repeat distance 10.0??) ether and carbonyl linkages are interchangeable; Tg and Tm for these polymers are recorded. ?? 1981.", "author" : [ { "dropping-particle" : "", "family" : "Attwood", "given" : "T. E.", "non-dropping-particle" : "", "parse-names" : false, "suffix" : "" }, { "dropping-particle" : "", "family" : "Dawson", "given" : "P. C.", "non-dropping-particle" : "", "parse-names" : false, "suffix" : "" }, { "dropping-particle" : "", "family" : "Freeman", "given" : "J. L.", "non-dropping-particle" : "", "parse-names" : false, "suffix" : "" }, { "dropping-particle" : "", "family" : "Hoy", "given" : "L. R J", "non-dropping-particle" : "", "parse-names" : false, "suffix" : "" }, { "dropping-particle" : "", "family" : "Rose", "given" : "J. B.", "non-dropping-particle" : "", "parse-names" : false, "suffix" : "" }, { "dropping-particle" : "", "family" : "Staniland", "given" : "P. A.", "non-dropping-particle" : "", "parse-names" : false, "suffix" : "" } ], "container-title" : "Polymer", "id" : "ITEM-1", "issue" : "8", "issued" : { "date-parts" : [ [ "1981" ] ] }, "page" : "1096-1103", "title" : "Synthesis and properties of polyaryletherketones", "type" : "article-journal", "volume" : "22" }, "uris" : [ "http://www.mendeley.com/documents/?uuid=10b7b905-6276-4cf8-9654-84843ff0fa43" ] } ], "mendeley" : { "formattedCitation" : "&lt;sup&gt;21&lt;/sup&gt;", "plainTextFormattedCitation" : "21", "previouslyFormattedCitation" : "&lt;sup&gt;21&lt;/sup&gt;" }, "properties" : {  }, "schema" : "https://github.com/citation-style-language/schema/raw/master/csl-citation.json" }</w:instrText>
      </w:r>
      <w:r w:rsidR="00724BF7" w:rsidRPr="00906BAA">
        <w:rPr>
          <w:rFonts w:ascii="Times New Roman" w:hAnsi="Times New Roman"/>
          <w:szCs w:val="21"/>
          <w:vertAlign w:val="superscript"/>
        </w:rPr>
        <w:fldChar w:fldCharType="separate"/>
      </w:r>
      <w:r w:rsidR="00965E71" w:rsidRPr="00906BAA">
        <w:rPr>
          <w:rFonts w:ascii="Times New Roman" w:hAnsi="Times New Roman"/>
          <w:noProof/>
          <w:szCs w:val="21"/>
          <w:vertAlign w:val="superscript"/>
        </w:rPr>
        <w:t>21</w:t>
      </w:r>
      <w:r w:rsidR="00724BF7" w:rsidRPr="00906BAA">
        <w:rPr>
          <w:rFonts w:ascii="Times New Roman" w:hAnsi="Times New Roman"/>
          <w:szCs w:val="21"/>
          <w:vertAlign w:val="superscript"/>
        </w:rPr>
        <w:fldChar w:fldCharType="end"/>
      </w:r>
      <w:r w:rsidR="00573BD3" w:rsidRPr="00906BAA">
        <w:rPr>
          <w:rFonts w:ascii="Times New Roman" w:hAnsi="Times New Roman" w:hint="eastAsia"/>
          <w:szCs w:val="21"/>
          <w:vertAlign w:val="superscript"/>
          <w:lang w:eastAsia="ja-JP"/>
        </w:rPr>
        <w:t xml:space="preserve"> </w:t>
      </w:r>
      <w:r w:rsidR="00724BF7" w:rsidRPr="00906BAA">
        <w:rPr>
          <w:rFonts w:ascii="Times New Roman" w:hAnsi="Times New Roman"/>
          <w:szCs w:val="21"/>
        </w:rPr>
        <w:t>The endothermic peak generated by an amorphous polymer below its glass transition temperature is attributed to enthalpy relaxation.</w:t>
      </w:r>
      <w:r w:rsidR="00573BD3" w:rsidRPr="00906BAA">
        <w:rPr>
          <w:rFonts w:ascii="Times New Roman" w:hAnsi="Times New Roman"/>
          <w:szCs w:val="21"/>
          <w:vertAlign w:val="superscript"/>
        </w:rPr>
        <w:fldChar w:fldCharType="begin" w:fldLock="1"/>
      </w:r>
      <w:r w:rsidR="00965E71" w:rsidRPr="00906BAA">
        <w:rPr>
          <w:rFonts w:ascii="Times New Roman" w:hAnsi="Times New Roman"/>
          <w:szCs w:val="21"/>
          <w:vertAlign w:val="superscript"/>
        </w:rPr>
        <w:instrText>ADDIN CSL_CITATION { "citationItems" : [ { "id" : "ITEM-1", "itemData" : { "DOI" : "10.1021/ma00231a015", "ISSN" : "15205835", "abstract" : "Endothermal peaks below T have been observed by differential scanning calorimetry (DSC) in samples of poly(viny1 chloride) (PVC) whick were given a variety of thermal, mechanical, and vapor treatments and subsequently aged for varied times (t,) at several temperatures (T,). The peaks increase in magnitude and shift to higher temperature with increased t, and T, and appear as the well-known \u201cTg overshoot\u201d as T, approaches TB\u2019 The magnitude, but not the position, of the peaks is strongly dependent upon the treatment given the sample before aging. The peaks are enhanced by an increased rate of thermal quenching, by tensile or compressive mechanical stressing, and by prior exposure to a swelling vapor (e.g., methyl chloride). Development of the peaks upon aging is suppressed by the presence of a soluble vapor (CH3Cl or COJ during aging. The DSC observations may be qualitatively explained as a consequence of the slow approach toward equilibrium of a system with a broad distribution of relaxation times. Introduction", "author" : [ { "dropping-particle" : "", "family" : "Berens", "given" : "Alan R.", "non-dropping-particle" : "", "parse-names" : false, "suffix" : "" }, { "dropping-particle" : "", "family" : "Hodge", "given" : "Ian M.", "non-dropping-particle" : "", "parse-names" : false, "suffix" : "" } ], "container-title" : "Macromolecules", "id" : "ITEM-1", "issue" : "3", "issued" : { "date-parts" : [ [ "1982" ] ] }, "page" : "756-761", "title" : "Effects of Annealing and Prior History on Enthalpy Relaxation in Glassy Polymers. 1. Experimental Study on Poly(vinyl chloride)", "type" : "article-journal", "volume" : "15" }, "uris" : [ "http://www.mendeley.com/documents/?uuid=a54a25a7-f252-40d4-b716-0551287a0963" ] } ], "mendeley" : { "formattedCitation" : "&lt;sup&gt;22&lt;/sup&gt;", "plainTextFormattedCitation" : "22", "previouslyFormattedCitation" : "&lt;sup&gt;22&lt;/sup&gt;" }, "properties" : {  }, "schema" : "https://github.com/citation-style-language/schema/raw/master/csl-citation.json" }</w:instrText>
      </w:r>
      <w:r w:rsidR="00573BD3" w:rsidRPr="00906BAA">
        <w:rPr>
          <w:rFonts w:ascii="Times New Roman" w:hAnsi="Times New Roman"/>
          <w:szCs w:val="21"/>
          <w:vertAlign w:val="superscript"/>
        </w:rPr>
        <w:fldChar w:fldCharType="separate"/>
      </w:r>
      <w:r w:rsidR="00965E71" w:rsidRPr="00906BAA">
        <w:rPr>
          <w:rFonts w:ascii="Times New Roman" w:hAnsi="Times New Roman"/>
          <w:noProof/>
          <w:szCs w:val="21"/>
          <w:vertAlign w:val="superscript"/>
        </w:rPr>
        <w:t>22</w:t>
      </w:r>
      <w:r w:rsidR="00573BD3" w:rsidRPr="00906BAA">
        <w:rPr>
          <w:rFonts w:ascii="Times New Roman" w:hAnsi="Times New Roman"/>
          <w:szCs w:val="21"/>
          <w:vertAlign w:val="superscript"/>
        </w:rPr>
        <w:fldChar w:fldCharType="end"/>
      </w:r>
      <w:r w:rsidR="00724BF7" w:rsidRPr="00906BAA">
        <w:rPr>
          <w:rFonts w:ascii="Times New Roman" w:hAnsi="Times New Roman"/>
          <w:szCs w:val="21"/>
        </w:rPr>
        <w:t xml:space="preserve"> Further heating revealed a sharp e</w:t>
      </w:r>
      <w:r w:rsidR="0078173E" w:rsidRPr="00906BAA">
        <w:rPr>
          <w:rFonts w:ascii="Times New Roman" w:hAnsi="Times New Roman" w:hint="eastAsia"/>
          <w:szCs w:val="21"/>
          <w:lang w:eastAsia="ja-JP"/>
        </w:rPr>
        <w:t>nd</w:t>
      </w:r>
      <w:r w:rsidR="00724BF7" w:rsidRPr="00906BAA">
        <w:rPr>
          <w:rFonts w:ascii="Times New Roman" w:hAnsi="Times New Roman"/>
          <w:szCs w:val="21"/>
        </w:rPr>
        <w:t>othermic peak at 285°C</w:t>
      </w:r>
      <w:r w:rsidR="0078173E" w:rsidRPr="00906BAA">
        <w:rPr>
          <w:rFonts w:ascii="Times New Roman" w:hAnsi="Times New Roman" w:hint="eastAsia"/>
          <w:szCs w:val="21"/>
          <w:lang w:eastAsia="ja-JP"/>
        </w:rPr>
        <w:t>,</w:t>
      </w:r>
      <w:r w:rsidR="00724BF7" w:rsidRPr="00906BAA">
        <w:rPr>
          <w:rFonts w:ascii="Times New Roman" w:hAnsi="Times New Roman"/>
          <w:szCs w:val="21"/>
        </w:rPr>
        <w:t xml:space="preserve"> probably correspond</w:t>
      </w:r>
      <w:r w:rsidR="0078173E" w:rsidRPr="00906BAA">
        <w:rPr>
          <w:rFonts w:ascii="Times New Roman" w:hAnsi="Times New Roman" w:hint="eastAsia"/>
          <w:szCs w:val="21"/>
          <w:lang w:eastAsia="ja-JP"/>
        </w:rPr>
        <w:t>ing</w:t>
      </w:r>
      <w:r w:rsidR="00724BF7" w:rsidRPr="00906BAA">
        <w:rPr>
          <w:rFonts w:ascii="Times New Roman" w:hAnsi="Times New Roman"/>
          <w:szCs w:val="21"/>
        </w:rPr>
        <w:t xml:space="preserve"> to the melting of the crystalline part of PES </w:t>
      </w:r>
      <w:r w:rsidR="0078173E" w:rsidRPr="00906BAA">
        <w:rPr>
          <w:rFonts w:ascii="Times New Roman" w:hAnsi="Times New Roman"/>
          <w:szCs w:val="21"/>
        </w:rPr>
        <w:t>monolith</w:t>
      </w:r>
      <w:r w:rsidR="0078173E" w:rsidRPr="00906BAA">
        <w:rPr>
          <w:rFonts w:ascii="Times New Roman" w:hAnsi="Times New Roman" w:hint="eastAsia"/>
          <w:szCs w:val="21"/>
          <w:lang w:eastAsia="ja-JP"/>
        </w:rPr>
        <w:t xml:space="preserve"> that</w:t>
      </w:r>
      <w:r w:rsidR="00724BF7" w:rsidRPr="00906BAA">
        <w:rPr>
          <w:rFonts w:ascii="Times New Roman" w:hAnsi="Times New Roman"/>
          <w:szCs w:val="21"/>
        </w:rPr>
        <w:t xml:space="preserve"> was </w:t>
      </w:r>
      <w:r w:rsidR="0078173E" w:rsidRPr="00906BAA">
        <w:rPr>
          <w:rFonts w:ascii="Times New Roman" w:hAnsi="Times New Roman" w:hint="eastAsia"/>
          <w:szCs w:val="21"/>
          <w:lang w:eastAsia="ja-JP"/>
        </w:rPr>
        <w:t>found</w:t>
      </w:r>
      <w:r w:rsidR="00724BF7" w:rsidRPr="00906BAA">
        <w:rPr>
          <w:rFonts w:ascii="Times New Roman" w:hAnsi="Times New Roman"/>
          <w:szCs w:val="21"/>
        </w:rPr>
        <w:t xml:space="preserve"> by the XRD measurement. The enthalpy of the peak was 4.5 J/g, which is much smaller than typical enthalpy changes of crystalline polymers</w:t>
      </w:r>
      <w:r w:rsidR="0078173E" w:rsidRPr="00906BAA">
        <w:rPr>
          <w:rFonts w:ascii="Times New Roman" w:hAnsi="Times New Roman"/>
          <w:szCs w:val="21"/>
        </w:rPr>
        <w:fldChar w:fldCharType="begin" w:fldLock="1"/>
      </w:r>
      <w:r w:rsidR="00965E71" w:rsidRPr="00906BAA">
        <w:rPr>
          <w:rFonts w:ascii="Times New Roman" w:hAnsi="Times New Roman"/>
          <w:szCs w:val="21"/>
        </w:rPr>
        <w:instrText>ADDIN CSL_CITATION { "citationItems" : [ { "id" : "ITEM-1", "itemData" : { "DOI" : "10.1017/CBO9780511541315", "ISBN" : "9780511541315", "ISSN" : "1098-6596", "PMID" : "25246403", "abstract" : "applicability for this approach.", "author" : [ { "dropping-particle" : "", "family" : "Mandelkern", "given" : "Leo", "non-dropping-particle" : "", "parse-names" : false, "suffix" : "" } ], "edition" : "Second Ed", "id" : "ITEM-1", "issued" : { "date-parts" : [ [ "2002" ] ] }, "number-of-pages" : "173", "publisher" : "Cambridge University Press", "publisher-place" : "New York", "title" : "Crystallization of Polymers", "type" : "book" }, "uris" : [ "http://www.mendeley.com/documents/?uuid=fbbe877b-de8e-453d-b37e-7d699136fdc7" ] } ], "mendeley" : { "formattedCitation" : "&lt;sup&gt;23&lt;/sup&gt;", "plainTextFormattedCitation" : "23", "previouslyFormattedCitation" : "&lt;sup&gt;23&lt;/sup&gt;" }, "properties" : {  }, "schema" : "https://github.com/citation-style-language/schema/raw/master/csl-citation.json" }</w:instrText>
      </w:r>
      <w:r w:rsidR="0078173E" w:rsidRPr="00906BAA">
        <w:rPr>
          <w:rFonts w:ascii="Times New Roman" w:hAnsi="Times New Roman"/>
          <w:szCs w:val="21"/>
        </w:rPr>
        <w:fldChar w:fldCharType="separate"/>
      </w:r>
      <w:r w:rsidR="00965E71" w:rsidRPr="00906BAA">
        <w:rPr>
          <w:rFonts w:ascii="Times New Roman" w:hAnsi="Times New Roman"/>
          <w:noProof/>
          <w:szCs w:val="21"/>
          <w:vertAlign w:val="superscript"/>
        </w:rPr>
        <w:t>23</w:t>
      </w:r>
      <w:r w:rsidR="0078173E" w:rsidRPr="00906BAA">
        <w:rPr>
          <w:rFonts w:ascii="Times New Roman" w:hAnsi="Times New Roman"/>
          <w:szCs w:val="21"/>
        </w:rPr>
        <w:fldChar w:fldCharType="end"/>
      </w:r>
      <w:r w:rsidR="00724BF7" w:rsidRPr="00906BAA">
        <w:rPr>
          <w:rFonts w:ascii="Times New Roman" w:hAnsi="Times New Roman"/>
          <w:szCs w:val="21"/>
        </w:rPr>
        <w:t xml:space="preserve"> and is consistent with the small fraction of </w:t>
      </w:r>
      <w:r w:rsidR="005C6965" w:rsidRPr="00906BAA">
        <w:rPr>
          <w:rFonts w:ascii="Times New Roman" w:hAnsi="Times New Roman" w:hint="eastAsia"/>
          <w:szCs w:val="21"/>
          <w:lang w:eastAsia="ja-JP"/>
        </w:rPr>
        <w:t>the</w:t>
      </w:r>
      <w:r w:rsidR="00724BF7" w:rsidRPr="00906BAA">
        <w:rPr>
          <w:rFonts w:ascii="Times New Roman" w:hAnsi="Times New Roman"/>
          <w:szCs w:val="21"/>
        </w:rPr>
        <w:t xml:space="preserve"> crystalline part suggested by the XRD measurement. After cooling to 5 °C at 5 °C/min, the </w:t>
      </w:r>
      <w:r w:rsidR="00724BF7" w:rsidRPr="00906BAA">
        <w:rPr>
          <w:rFonts w:ascii="Times New Roman" w:hAnsi="Times New Roman"/>
          <w:szCs w:val="21"/>
        </w:rPr>
        <w:lastRenderedPageBreak/>
        <w:t xml:space="preserve">sample was again heated </w:t>
      </w:r>
      <w:r w:rsidR="00573BD3" w:rsidRPr="00906BAA">
        <w:rPr>
          <w:rFonts w:ascii="Times New Roman" w:hAnsi="Times New Roman" w:hint="eastAsia"/>
          <w:szCs w:val="21"/>
          <w:lang w:eastAsia="ja-JP"/>
        </w:rPr>
        <w:t>up to</w:t>
      </w:r>
      <w:r w:rsidR="00724BF7" w:rsidRPr="00906BAA">
        <w:rPr>
          <w:rFonts w:ascii="Times New Roman" w:hAnsi="Times New Roman"/>
          <w:szCs w:val="21"/>
        </w:rPr>
        <w:t xml:space="preserve"> </w:t>
      </w:r>
      <w:r w:rsidR="00573BD3" w:rsidRPr="00906BAA">
        <w:rPr>
          <w:rFonts w:ascii="Times New Roman" w:hAnsi="Times New Roman" w:hint="eastAsia"/>
          <w:szCs w:val="21"/>
          <w:lang w:eastAsia="ja-JP"/>
        </w:rPr>
        <w:t>40</w:t>
      </w:r>
      <w:r w:rsidR="00724BF7" w:rsidRPr="00906BAA">
        <w:rPr>
          <w:rFonts w:ascii="Times New Roman" w:hAnsi="Times New Roman"/>
          <w:szCs w:val="21"/>
        </w:rPr>
        <w:t>0 °C. The curve produced during this second heating scan showed no endothermic peaks but only a baseline shift</w:t>
      </w:r>
      <w:r w:rsidR="00573BD3" w:rsidRPr="00906BAA">
        <w:rPr>
          <w:rFonts w:ascii="Times New Roman" w:hAnsi="Times New Roman" w:hint="eastAsia"/>
          <w:szCs w:val="21"/>
          <w:lang w:eastAsia="ja-JP"/>
        </w:rPr>
        <w:t xml:space="preserve"> </w:t>
      </w:r>
      <w:r w:rsidR="00573BD3" w:rsidRPr="00906BAA">
        <w:rPr>
          <w:rFonts w:ascii="Times New Roman" w:hAnsi="Times New Roman"/>
          <w:szCs w:val="21"/>
        </w:rPr>
        <w:t>at 225 °C</w:t>
      </w:r>
      <w:r w:rsidR="00573BD3" w:rsidRPr="00906BAA">
        <w:rPr>
          <w:rFonts w:ascii="Times New Roman" w:hAnsi="Times New Roman" w:hint="eastAsia"/>
          <w:szCs w:val="21"/>
          <w:lang w:eastAsia="ja-JP"/>
        </w:rPr>
        <w:t xml:space="preserve"> due to </w:t>
      </w:r>
      <w:r w:rsidR="00724BF7" w:rsidRPr="00906BAA">
        <w:rPr>
          <w:rFonts w:ascii="Times New Roman" w:hAnsi="Times New Roman"/>
          <w:szCs w:val="21"/>
        </w:rPr>
        <w:t xml:space="preserve">the glass transition temperature of PES. It is </w:t>
      </w:r>
      <w:r w:rsidR="005C6965" w:rsidRPr="00906BAA">
        <w:rPr>
          <w:rFonts w:ascii="Times New Roman" w:hAnsi="Times New Roman" w:hint="eastAsia"/>
          <w:szCs w:val="21"/>
          <w:lang w:eastAsia="ja-JP"/>
        </w:rPr>
        <w:t>likely to be</w:t>
      </w:r>
      <w:r w:rsidR="00724BF7" w:rsidRPr="00906BAA">
        <w:rPr>
          <w:rFonts w:ascii="Times New Roman" w:hAnsi="Times New Roman"/>
          <w:szCs w:val="21"/>
        </w:rPr>
        <w:t xml:space="preserve"> impossible for PES to crystallize without solvents and the crystallization of PES may be too slow to be achieved by </w:t>
      </w:r>
      <w:r w:rsidR="005C6965" w:rsidRPr="00906BAA">
        <w:rPr>
          <w:rFonts w:ascii="Times New Roman" w:hAnsi="Times New Roman" w:hint="eastAsia"/>
          <w:szCs w:val="21"/>
          <w:lang w:eastAsia="ja-JP"/>
        </w:rPr>
        <w:t xml:space="preserve">the </w:t>
      </w:r>
      <w:r w:rsidR="00724BF7" w:rsidRPr="00906BAA">
        <w:rPr>
          <w:rFonts w:ascii="Times New Roman" w:hAnsi="Times New Roman"/>
          <w:szCs w:val="21"/>
        </w:rPr>
        <w:t>DSC</w:t>
      </w:r>
      <w:r w:rsidR="005C6965" w:rsidRPr="00906BAA">
        <w:rPr>
          <w:rFonts w:ascii="Times New Roman" w:hAnsi="Times New Roman" w:hint="eastAsia"/>
          <w:szCs w:val="21"/>
          <w:lang w:eastAsia="ja-JP"/>
        </w:rPr>
        <w:t xml:space="preserve"> measurement in this study</w:t>
      </w:r>
      <w:r w:rsidR="00724BF7" w:rsidRPr="00906BAA">
        <w:rPr>
          <w:rFonts w:ascii="Times New Roman" w:hAnsi="Times New Roman"/>
          <w:szCs w:val="21"/>
        </w:rPr>
        <w:t xml:space="preserve"> even if possible.</w:t>
      </w:r>
    </w:p>
    <w:p w:rsidR="001034F3" w:rsidRPr="00906BAA" w:rsidRDefault="001034F3" w:rsidP="004A0B08">
      <w:pPr>
        <w:pStyle w:val="TAMainText"/>
        <w:rPr>
          <w:rFonts w:ascii="Times New Roman" w:hAnsi="Times New Roman"/>
          <w:szCs w:val="21"/>
        </w:rPr>
      </w:pPr>
    </w:p>
    <w:p w:rsidR="001034F3" w:rsidRPr="00906BAA" w:rsidRDefault="00573BD3" w:rsidP="004A0B08">
      <w:pPr>
        <w:pStyle w:val="TAMainText"/>
        <w:rPr>
          <w:rFonts w:ascii="Times New Roman" w:hAnsi="Times New Roman"/>
          <w:szCs w:val="24"/>
        </w:rPr>
      </w:pPr>
      <w:r w:rsidRPr="00906BAA">
        <w:rPr>
          <w:rFonts w:ascii="Times New Roman" w:hAnsi="Times New Roman"/>
          <w:noProof/>
          <w:szCs w:val="24"/>
          <w:lang w:eastAsia="ja-JP"/>
        </w:rPr>
        <w:drawing>
          <wp:inline distT="0" distB="0" distL="0" distR="0" wp14:anchorId="67F6415B" wp14:editId="6D362D60">
            <wp:extent cx="2798445" cy="4127500"/>
            <wp:effectExtent l="0" t="0" r="1905" b="635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8445" cy="4127500"/>
                    </a:xfrm>
                    <a:prstGeom prst="rect">
                      <a:avLst/>
                    </a:prstGeom>
                    <a:noFill/>
                    <a:ln>
                      <a:noFill/>
                    </a:ln>
                  </pic:spPr>
                </pic:pic>
              </a:graphicData>
            </a:graphic>
          </wp:inline>
        </w:drawing>
      </w:r>
    </w:p>
    <w:p w:rsidR="001034F3" w:rsidRPr="00906BAA" w:rsidRDefault="00CC7492" w:rsidP="004A0B08">
      <w:pPr>
        <w:pStyle w:val="VAFigureCaption"/>
      </w:pPr>
      <w:r w:rsidRPr="00906BAA">
        <w:rPr>
          <w:rFonts w:hint="eastAsia"/>
        </w:rPr>
        <w:t>Figure</w:t>
      </w:r>
      <w:r w:rsidR="001034F3" w:rsidRPr="00906BAA">
        <w:rPr>
          <w:rFonts w:hint="eastAsia"/>
        </w:rPr>
        <w:t xml:space="preserve"> 8. </w:t>
      </w:r>
      <w:r w:rsidR="001034F3" w:rsidRPr="00906BAA">
        <w:t xml:space="preserve">(a) </w:t>
      </w:r>
      <w:r w:rsidR="001034F3" w:rsidRPr="00906BAA">
        <w:rPr>
          <w:rFonts w:hint="eastAsia"/>
        </w:rPr>
        <w:t xml:space="preserve">DSC and </w:t>
      </w:r>
      <w:r w:rsidR="001034F3" w:rsidRPr="00906BAA">
        <w:t xml:space="preserve">(b) </w:t>
      </w:r>
      <w:r w:rsidR="001034F3" w:rsidRPr="00906BAA">
        <w:rPr>
          <w:rFonts w:hint="eastAsia"/>
        </w:rPr>
        <w:t xml:space="preserve">TMA </w:t>
      </w:r>
      <w:r w:rsidR="001034F3" w:rsidRPr="00906BAA">
        <w:t>data acquired from the</w:t>
      </w:r>
      <w:r w:rsidR="001034F3" w:rsidRPr="00906BAA">
        <w:rPr>
          <w:rFonts w:hint="eastAsia"/>
        </w:rPr>
        <w:t xml:space="preserve"> PES monolith shown in </w:t>
      </w:r>
      <w:r w:rsidRPr="00906BAA">
        <w:rPr>
          <w:rFonts w:hint="eastAsia"/>
        </w:rPr>
        <w:t>Figure</w:t>
      </w:r>
      <w:r w:rsidR="001034F3" w:rsidRPr="00906BAA">
        <w:rPr>
          <w:rFonts w:hint="eastAsia"/>
        </w:rPr>
        <w:t xml:space="preserve"> 3. Blue and red lines respectively indicate </w:t>
      </w:r>
      <w:r w:rsidR="001034F3" w:rsidRPr="00906BAA">
        <w:t xml:space="preserve">the </w:t>
      </w:r>
      <w:r w:rsidR="001034F3" w:rsidRPr="00906BAA">
        <w:rPr>
          <w:rFonts w:hint="eastAsia"/>
        </w:rPr>
        <w:t xml:space="preserve">first and second </w:t>
      </w:r>
      <w:r w:rsidR="001034F3" w:rsidRPr="00906BAA">
        <w:t>scans</w:t>
      </w:r>
      <w:r w:rsidR="001034F3" w:rsidRPr="00906BAA">
        <w:rPr>
          <w:rFonts w:eastAsia="Meiryo UI" w:hint="eastAsia"/>
        </w:rPr>
        <w:t xml:space="preserve">. </w:t>
      </w:r>
      <w:r w:rsidR="001034F3" w:rsidRPr="00906BAA">
        <w:rPr>
          <w:rFonts w:eastAsia="Meiryo UI"/>
          <w:i/>
        </w:rPr>
        <w:t>Δ</w:t>
      </w:r>
      <w:r w:rsidR="001034F3" w:rsidRPr="00906BAA">
        <w:rPr>
          <w:rFonts w:eastAsia="Meiryo UI" w:hint="eastAsia"/>
          <w:i/>
        </w:rPr>
        <w:t>L</w:t>
      </w:r>
      <w:r w:rsidR="001034F3" w:rsidRPr="00906BAA">
        <w:rPr>
          <w:rFonts w:eastAsia="Meiryo UI" w:hint="eastAsia"/>
        </w:rPr>
        <w:t>/</w:t>
      </w:r>
      <w:r w:rsidR="001034F3" w:rsidRPr="00906BAA">
        <w:rPr>
          <w:rFonts w:eastAsia="Meiryo UI" w:hint="eastAsia"/>
          <w:i/>
        </w:rPr>
        <w:t>L</w:t>
      </w:r>
      <w:r w:rsidR="001034F3" w:rsidRPr="00906BAA">
        <w:rPr>
          <w:rFonts w:eastAsia="Meiryo UI" w:hint="eastAsia"/>
          <w:vertAlign w:val="subscript"/>
        </w:rPr>
        <w:t>0</w:t>
      </w:r>
      <w:r w:rsidR="001034F3" w:rsidRPr="00906BAA">
        <w:rPr>
          <w:rFonts w:eastAsia="Meiryo UI" w:hint="eastAsia"/>
        </w:rPr>
        <w:t xml:space="preserve"> is the length expansion/contraction normalized with </w:t>
      </w:r>
      <w:r w:rsidR="001034F3" w:rsidRPr="00906BAA">
        <w:rPr>
          <w:rFonts w:eastAsia="Meiryo UI"/>
        </w:rPr>
        <w:t xml:space="preserve">respect to </w:t>
      </w:r>
      <w:r w:rsidR="001034F3" w:rsidRPr="00906BAA">
        <w:rPr>
          <w:rFonts w:eastAsia="Meiryo UI" w:hint="eastAsia"/>
        </w:rPr>
        <w:t>the initial specimen length</w:t>
      </w:r>
      <w:r w:rsidR="001034F3" w:rsidRPr="00906BAA">
        <w:rPr>
          <w:rFonts w:eastAsia="Meiryo UI"/>
        </w:rPr>
        <w:t>,</w:t>
      </w:r>
      <w:r w:rsidR="001034F3" w:rsidRPr="00906BAA">
        <w:rPr>
          <w:rFonts w:eastAsia="Meiryo UI" w:hint="eastAsia"/>
          <w:i/>
        </w:rPr>
        <w:t xml:space="preserve"> L</w:t>
      </w:r>
      <w:r w:rsidR="001034F3" w:rsidRPr="00906BAA">
        <w:rPr>
          <w:rFonts w:eastAsia="Meiryo UI" w:hint="eastAsia"/>
          <w:vertAlign w:val="subscript"/>
        </w:rPr>
        <w:t>0</w:t>
      </w:r>
      <w:r w:rsidR="001034F3" w:rsidRPr="00906BAA">
        <w:rPr>
          <w:rFonts w:eastAsia="Meiryo UI" w:hint="eastAsia"/>
        </w:rPr>
        <w:t xml:space="preserve">. </w:t>
      </w:r>
      <w:r w:rsidR="001034F3" w:rsidRPr="00906BAA">
        <w:rPr>
          <w:rFonts w:eastAsia="Meiryo UI"/>
        </w:rPr>
        <w:t>A</w:t>
      </w:r>
      <w:r w:rsidR="001034F3" w:rsidRPr="00906BAA">
        <w:rPr>
          <w:rFonts w:eastAsia="Meiryo UI" w:hint="eastAsia"/>
        </w:rPr>
        <w:t xml:space="preserve"> positive </w:t>
      </w:r>
      <w:r w:rsidR="001034F3" w:rsidRPr="00906BAA">
        <w:rPr>
          <w:rFonts w:eastAsia="Meiryo UI"/>
          <w:i/>
        </w:rPr>
        <w:t>Δ</w:t>
      </w:r>
      <w:r w:rsidR="001034F3" w:rsidRPr="00906BAA">
        <w:rPr>
          <w:rFonts w:eastAsia="Meiryo UI" w:hint="eastAsia"/>
          <w:i/>
        </w:rPr>
        <w:t>L</w:t>
      </w:r>
      <w:r w:rsidR="001034F3" w:rsidRPr="00906BAA">
        <w:rPr>
          <w:rFonts w:eastAsia="Meiryo UI" w:hint="eastAsia"/>
        </w:rPr>
        <w:t xml:space="preserve"> represents expansion of the sample.</w:t>
      </w:r>
    </w:p>
    <w:p w:rsidR="001034F3" w:rsidRPr="00906BAA" w:rsidRDefault="001034F3" w:rsidP="004A0B08">
      <w:pPr>
        <w:pStyle w:val="TAMainText"/>
        <w:rPr>
          <w:rFonts w:ascii="Times New Roman" w:hAnsi="Times New Roman"/>
          <w:szCs w:val="21"/>
        </w:rPr>
      </w:pPr>
      <w:r w:rsidRPr="00906BAA">
        <w:rPr>
          <w:rFonts w:ascii="Times New Roman" w:hAnsi="Times New Roman" w:hint="eastAsia"/>
          <w:szCs w:val="21"/>
        </w:rPr>
        <w:lastRenderedPageBreak/>
        <w:tab/>
      </w:r>
      <w:r w:rsidR="00CC7492" w:rsidRPr="00906BAA">
        <w:rPr>
          <w:rFonts w:ascii="Times New Roman" w:hAnsi="Times New Roman" w:hint="eastAsia"/>
          <w:szCs w:val="21"/>
        </w:rPr>
        <w:t>Figure</w:t>
      </w:r>
      <w:r w:rsidRPr="00906BAA">
        <w:rPr>
          <w:rFonts w:ascii="Times New Roman" w:hAnsi="Times New Roman" w:hint="eastAsia"/>
          <w:szCs w:val="21"/>
        </w:rPr>
        <w:t xml:space="preserve"> 8(b) </w:t>
      </w:r>
      <w:r w:rsidRPr="00906BAA">
        <w:rPr>
          <w:rFonts w:ascii="Times New Roman" w:hAnsi="Times New Roman"/>
          <w:szCs w:val="21"/>
        </w:rPr>
        <w:t>shows the</w:t>
      </w:r>
      <w:r w:rsidRPr="00906BAA">
        <w:rPr>
          <w:rFonts w:ascii="Times New Roman" w:hAnsi="Times New Roman" w:hint="eastAsia"/>
          <w:szCs w:val="21"/>
        </w:rPr>
        <w:t xml:space="preserve"> thermomechanical curve </w:t>
      </w:r>
      <w:r w:rsidRPr="00906BAA">
        <w:rPr>
          <w:rFonts w:ascii="Times New Roman" w:hAnsi="Times New Roman"/>
          <w:szCs w:val="21"/>
        </w:rPr>
        <w:t>obtained from</w:t>
      </w:r>
      <w:r w:rsidRPr="00906BAA">
        <w:rPr>
          <w:rFonts w:ascii="Times New Roman" w:hAnsi="Times New Roman" w:hint="eastAsia"/>
          <w:szCs w:val="21"/>
        </w:rPr>
        <w:t xml:space="preserve"> the mesoporous monolith. T</w:t>
      </w:r>
      <w:r w:rsidRPr="00906BAA">
        <w:rPr>
          <w:rFonts w:ascii="Times New Roman" w:hAnsi="Times New Roman"/>
          <w:szCs w:val="21"/>
        </w:rPr>
        <w:t>h</w:t>
      </w:r>
      <w:r w:rsidRPr="00906BAA">
        <w:rPr>
          <w:rFonts w:ascii="Times New Roman" w:hAnsi="Times New Roman" w:hint="eastAsia"/>
          <w:szCs w:val="21"/>
        </w:rPr>
        <w:t xml:space="preserve">e </w:t>
      </w:r>
      <w:r w:rsidRPr="00906BAA">
        <w:rPr>
          <w:rFonts w:ascii="Times New Roman" w:hAnsi="Times New Roman"/>
          <w:szCs w:val="21"/>
        </w:rPr>
        <w:t>data acquired during the</w:t>
      </w:r>
      <w:r w:rsidRPr="00906BAA">
        <w:rPr>
          <w:rFonts w:ascii="Times New Roman" w:hAnsi="Times New Roman" w:hint="eastAsia"/>
          <w:szCs w:val="21"/>
        </w:rPr>
        <w:t xml:space="preserve"> first heating scan exhibit </w:t>
      </w:r>
      <w:r w:rsidRPr="00906BAA">
        <w:rPr>
          <w:rFonts w:ascii="Times New Roman" w:hAnsi="Times New Roman"/>
          <w:szCs w:val="21"/>
        </w:rPr>
        <w:t>three</w:t>
      </w:r>
      <w:r w:rsidRPr="00906BAA">
        <w:rPr>
          <w:rFonts w:ascii="Times New Roman" w:hAnsi="Times New Roman" w:hint="eastAsia"/>
          <w:szCs w:val="21"/>
        </w:rPr>
        <w:t xml:space="preserve"> inflection points at 88, 175 and 216</w:t>
      </w:r>
      <w:r w:rsidRPr="00906BAA">
        <w:rPr>
          <w:rFonts w:ascii="Times New Roman" w:hAnsi="Times New Roman"/>
          <w:szCs w:val="21"/>
        </w:rPr>
        <w:t xml:space="preserve"> °</w:t>
      </w:r>
      <w:r w:rsidRPr="00906BAA">
        <w:rPr>
          <w:rFonts w:ascii="Times New Roman" w:hAnsi="Times New Roman" w:hint="eastAsia"/>
          <w:szCs w:val="21"/>
        </w:rPr>
        <w:t>C. T</w:t>
      </w:r>
      <w:r w:rsidRPr="00906BAA">
        <w:rPr>
          <w:rFonts w:ascii="Times New Roman" w:hAnsi="Times New Roman"/>
          <w:szCs w:val="21"/>
        </w:rPr>
        <w:t>h</w:t>
      </w:r>
      <w:r w:rsidRPr="00906BAA">
        <w:rPr>
          <w:rFonts w:ascii="Times New Roman" w:hAnsi="Times New Roman" w:hint="eastAsia"/>
          <w:szCs w:val="21"/>
        </w:rPr>
        <w:t xml:space="preserve">e </w:t>
      </w:r>
      <w:r w:rsidRPr="00906BAA">
        <w:rPr>
          <w:rFonts w:ascii="Times New Roman" w:hAnsi="Times New Roman"/>
          <w:szCs w:val="21"/>
        </w:rPr>
        <w:t xml:space="preserve">specimen </w:t>
      </w:r>
      <w:r w:rsidRPr="00906BAA">
        <w:rPr>
          <w:rFonts w:ascii="Times New Roman" w:hAnsi="Times New Roman" w:hint="eastAsia"/>
          <w:szCs w:val="21"/>
        </w:rPr>
        <w:t>slightly extended up to 88</w:t>
      </w:r>
      <w:r w:rsidRPr="00906BAA">
        <w:rPr>
          <w:rFonts w:ascii="Times New Roman" w:hAnsi="Times New Roman"/>
          <w:szCs w:val="21"/>
        </w:rPr>
        <w:t xml:space="preserve"> °</w:t>
      </w:r>
      <w:r w:rsidRPr="00906BAA">
        <w:rPr>
          <w:rFonts w:ascii="Times New Roman" w:hAnsi="Times New Roman" w:hint="eastAsia"/>
          <w:szCs w:val="21"/>
        </w:rPr>
        <w:t>C</w:t>
      </w:r>
      <w:r w:rsidRPr="00906BAA">
        <w:rPr>
          <w:rFonts w:ascii="Times New Roman" w:hAnsi="Times New Roman"/>
          <w:szCs w:val="21"/>
        </w:rPr>
        <w:t>,</w:t>
      </w:r>
      <w:r w:rsidRPr="00906BAA">
        <w:rPr>
          <w:rFonts w:ascii="Times New Roman" w:hAnsi="Times New Roman" w:hint="eastAsia"/>
          <w:szCs w:val="21"/>
        </w:rPr>
        <w:t xml:space="preserve"> </w:t>
      </w:r>
      <w:r w:rsidRPr="00906BAA">
        <w:rPr>
          <w:rFonts w:ascii="Times New Roman" w:hAnsi="Times New Roman"/>
          <w:szCs w:val="21"/>
        </w:rPr>
        <w:t>whereas</w:t>
      </w:r>
      <w:r w:rsidRPr="00906BAA">
        <w:rPr>
          <w:rFonts w:ascii="Times New Roman" w:hAnsi="Times New Roman" w:hint="eastAsia"/>
          <w:szCs w:val="21"/>
        </w:rPr>
        <w:t xml:space="preserve"> it started contracting</w:t>
      </w:r>
      <w:r w:rsidRPr="00906BAA">
        <w:rPr>
          <w:rFonts w:ascii="Times New Roman" w:hAnsi="Times New Roman"/>
          <w:szCs w:val="21"/>
        </w:rPr>
        <w:t xml:space="preserve"> from</w:t>
      </w:r>
      <w:r w:rsidRPr="00906BAA">
        <w:rPr>
          <w:rFonts w:ascii="Times New Roman" w:hAnsi="Times New Roman" w:hint="eastAsia"/>
          <w:szCs w:val="21"/>
        </w:rPr>
        <w:t xml:space="preserve"> 88</w:t>
      </w:r>
      <w:r w:rsidRPr="00906BAA">
        <w:rPr>
          <w:rFonts w:ascii="Times New Roman" w:hAnsi="Times New Roman"/>
          <w:szCs w:val="21"/>
        </w:rPr>
        <w:t xml:space="preserve"> to </w:t>
      </w:r>
      <w:r w:rsidRPr="00906BAA">
        <w:rPr>
          <w:rFonts w:ascii="Times New Roman" w:hAnsi="Times New Roman" w:hint="eastAsia"/>
          <w:szCs w:val="21"/>
        </w:rPr>
        <w:t>175</w:t>
      </w:r>
      <w:r w:rsidRPr="00906BAA">
        <w:rPr>
          <w:rFonts w:ascii="Times New Roman" w:hAnsi="Times New Roman"/>
          <w:szCs w:val="21"/>
        </w:rPr>
        <w:t xml:space="preserve"> °</w:t>
      </w:r>
      <w:r w:rsidRPr="00906BAA">
        <w:rPr>
          <w:rFonts w:ascii="Times New Roman" w:hAnsi="Times New Roman" w:hint="eastAsia"/>
          <w:szCs w:val="21"/>
        </w:rPr>
        <w:t xml:space="preserve">C. </w:t>
      </w:r>
      <w:r w:rsidRPr="00906BAA">
        <w:rPr>
          <w:rFonts w:ascii="Times New Roman" w:hAnsi="Times New Roman"/>
          <w:szCs w:val="21"/>
        </w:rPr>
        <w:t>The a</w:t>
      </w:r>
      <w:r w:rsidRPr="00906BAA">
        <w:rPr>
          <w:rFonts w:ascii="Times New Roman" w:hAnsi="Times New Roman" w:hint="eastAsia"/>
          <w:szCs w:val="21"/>
        </w:rPr>
        <w:t xml:space="preserve">verage thermal expansion coefficient was as </w:t>
      </w:r>
      <w:r w:rsidRPr="00906BAA">
        <w:rPr>
          <w:rFonts w:ascii="Times New Roman" w:hAnsi="Times New Roman"/>
          <w:szCs w:val="21"/>
        </w:rPr>
        <w:t>low</w:t>
      </w:r>
      <w:r w:rsidRPr="00906BAA">
        <w:rPr>
          <w:rFonts w:ascii="Times New Roman" w:hAnsi="Times New Roman" w:hint="eastAsia"/>
          <w:szCs w:val="21"/>
        </w:rPr>
        <w:t xml:space="preserve"> as </w:t>
      </w:r>
      <w:r w:rsidRPr="00906BAA">
        <w:rPr>
          <w:rFonts w:ascii="Times New Roman" w:hAnsi="Times New Roman"/>
          <w:szCs w:val="21"/>
        </w:rPr>
        <w:t>−</w:t>
      </w:r>
      <w:r w:rsidRPr="00906BAA">
        <w:rPr>
          <w:rFonts w:ascii="Times New Roman" w:hAnsi="Times New Roman" w:hint="eastAsia"/>
          <w:szCs w:val="21"/>
        </w:rPr>
        <w:t>3.9</w:t>
      </w:r>
      <w:r w:rsidRPr="00906BAA">
        <w:rPr>
          <w:rFonts w:ascii="Times New Roman" w:hAnsi="Times New Roman"/>
          <w:szCs w:val="21"/>
        </w:rPr>
        <w:t>×</w:t>
      </w:r>
      <w:r w:rsidRPr="00906BAA">
        <w:rPr>
          <w:rFonts w:ascii="Times New Roman" w:hAnsi="Times New Roman" w:hint="eastAsia"/>
          <w:szCs w:val="21"/>
        </w:rPr>
        <w:t>10</w:t>
      </w:r>
      <w:r w:rsidRPr="00906BAA">
        <w:rPr>
          <w:rFonts w:ascii="Times New Roman" w:hAnsi="Times New Roman"/>
          <w:szCs w:val="21"/>
          <w:vertAlign w:val="superscript"/>
        </w:rPr>
        <w:t>−</w:t>
      </w:r>
      <w:r w:rsidRPr="00906BAA">
        <w:rPr>
          <w:rFonts w:ascii="Times New Roman" w:hAnsi="Times New Roman" w:hint="eastAsia"/>
          <w:szCs w:val="21"/>
          <w:vertAlign w:val="superscript"/>
        </w:rPr>
        <w:t>5</w:t>
      </w:r>
      <w:r w:rsidRPr="00906BAA">
        <w:rPr>
          <w:rFonts w:ascii="Times New Roman" w:hAnsi="Times New Roman" w:hint="eastAsia"/>
          <w:szCs w:val="21"/>
        </w:rPr>
        <w:t xml:space="preserve"> (1/</w:t>
      </w:r>
      <w:r w:rsidRPr="00906BAA">
        <w:rPr>
          <w:rFonts w:ascii="Times New Roman" w:hAnsi="Times New Roman"/>
          <w:szCs w:val="21"/>
        </w:rPr>
        <w:t>°</w:t>
      </w:r>
      <w:r w:rsidRPr="00906BAA">
        <w:rPr>
          <w:rFonts w:ascii="Times New Roman" w:hAnsi="Times New Roman" w:hint="eastAsia"/>
          <w:szCs w:val="21"/>
        </w:rPr>
        <w:t xml:space="preserve">C) </w:t>
      </w:r>
      <w:r w:rsidRPr="00906BAA">
        <w:rPr>
          <w:rFonts w:ascii="Times New Roman" w:hAnsi="Times New Roman"/>
          <w:szCs w:val="21"/>
        </w:rPr>
        <w:t>over</w:t>
      </w:r>
      <w:r w:rsidRPr="00906BAA">
        <w:rPr>
          <w:rFonts w:ascii="Times New Roman" w:hAnsi="Times New Roman" w:hint="eastAsia"/>
          <w:szCs w:val="21"/>
        </w:rPr>
        <w:t xml:space="preserve"> the temperature range of 25</w:t>
      </w:r>
      <w:r w:rsidRPr="00906BAA">
        <w:rPr>
          <w:rFonts w:ascii="Times New Roman" w:hAnsi="Times New Roman"/>
          <w:szCs w:val="21"/>
        </w:rPr>
        <w:t>–</w:t>
      </w:r>
      <w:r w:rsidRPr="00906BAA">
        <w:rPr>
          <w:rFonts w:ascii="Times New Roman" w:hAnsi="Times New Roman" w:hint="eastAsia"/>
          <w:szCs w:val="21"/>
        </w:rPr>
        <w:t>150</w:t>
      </w:r>
      <w:r w:rsidRPr="00906BAA">
        <w:rPr>
          <w:rFonts w:ascii="Times New Roman" w:hAnsi="Times New Roman"/>
          <w:szCs w:val="21"/>
        </w:rPr>
        <w:t xml:space="preserve"> °</w:t>
      </w:r>
      <w:r w:rsidRPr="00906BAA">
        <w:rPr>
          <w:rFonts w:ascii="Times New Roman" w:hAnsi="Times New Roman" w:hint="eastAsia"/>
          <w:szCs w:val="21"/>
        </w:rPr>
        <w:t>C. The sample gradually contract</w:t>
      </w:r>
      <w:r w:rsidRPr="00906BAA">
        <w:rPr>
          <w:rFonts w:ascii="Times New Roman" w:hAnsi="Times New Roman"/>
          <w:szCs w:val="21"/>
        </w:rPr>
        <w:t>ed</w:t>
      </w:r>
      <w:r w:rsidRPr="00906BAA">
        <w:rPr>
          <w:rFonts w:ascii="Times New Roman" w:hAnsi="Times New Roman" w:hint="eastAsia"/>
          <w:szCs w:val="21"/>
        </w:rPr>
        <w:t xml:space="preserve"> above 150</w:t>
      </w:r>
      <w:r w:rsidRPr="00906BAA">
        <w:rPr>
          <w:rFonts w:ascii="Times New Roman" w:hAnsi="Times New Roman"/>
          <w:szCs w:val="21"/>
        </w:rPr>
        <w:t xml:space="preserve"> °</w:t>
      </w:r>
      <w:r w:rsidRPr="00906BAA">
        <w:rPr>
          <w:rFonts w:ascii="Times New Roman" w:hAnsi="Times New Roman" w:hint="eastAsia"/>
          <w:szCs w:val="21"/>
        </w:rPr>
        <w:t xml:space="preserve">C and reduced by 3.5% </w:t>
      </w:r>
      <w:r w:rsidRPr="00906BAA">
        <w:rPr>
          <w:rFonts w:ascii="Times New Roman" w:hAnsi="Times New Roman"/>
          <w:szCs w:val="21"/>
        </w:rPr>
        <w:t xml:space="preserve">relative to the </w:t>
      </w:r>
      <w:r w:rsidRPr="00906BAA">
        <w:rPr>
          <w:rFonts w:ascii="Times New Roman" w:hAnsi="Times New Roman" w:hint="eastAsia"/>
          <w:szCs w:val="21"/>
        </w:rPr>
        <w:t>initial length at 200</w:t>
      </w:r>
      <w:r w:rsidRPr="00906BAA">
        <w:rPr>
          <w:rFonts w:ascii="Times New Roman" w:hAnsi="Times New Roman"/>
          <w:szCs w:val="21"/>
        </w:rPr>
        <w:t xml:space="preserve"> °</w:t>
      </w:r>
      <w:r w:rsidRPr="00906BAA">
        <w:rPr>
          <w:rFonts w:ascii="Times New Roman" w:hAnsi="Times New Roman" w:hint="eastAsia"/>
          <w:szCs w:val="21"/>
        </w:rPr>
        <w:t>C. The contraction significantly increased at higher temperatures and finally exceed</w:t>
      </w:r>
      <w:r w:rsidRPr="00906BAA">
        <w:rPr>
          <w:rFonts w:ascii="Times New Roman" w:hAnsi="Times New Roman"/>
          <w:szCs w:val="21"/>
        </w:rPr>
        <w:t>ed</w:t>
      </w:r>
      <w:r w:rsidRPr="00906BAA">
        <w:rPr>
          <w:rFonts w:ascii="Times New Roman" w:hAnsi="Times New Roman" w:hint="eastAsia"/>
          <w:szCs w:val="21"/>
        </w:rPr>
        <w:t xml:space="preserve"> the measurement limit </w:t>
      </w:r>
      <w:r w:rsidRPr="00906BAA">
        <w:rPr>
          <w:rFonts w:ascii="Times New Roman" w:hAnsi="Times New Roman"/>
          <w:szCs w:val="21"/>
        </w:rPr>
        <w:t>at temperatures above</w:t>
      </w:r>
      <w:r w:rsidRPr="00906BAA">
        <w:rPr>
          <w:rFonts w:ascii="Times New Roman" w:hAnsi="Times New Roman" w:hint="eastAsia"/>
          <w:szCs w:val="21"/>
        </w:rPr>
        <w:t xml:space="preserve"> 227</w:t>
      </w:r>
      <w:r w:rsidRPr="00906BAA">
        <w:rPr>
          <w:rFonts w:ascii="Times New Roman" w:hAnsi="Times New Roman"/>
          <w:szCs w:val="21"/>
        </w:rPr>
        <w:t xml:space="preserve"> °</w:t>
      </w:r>
      <w:r w:rsidRPr="00906BAA">
        <w:rPr>
          <w:rFonts w:ascii="Times New Roman" w:hAnsi="Times New Roman" w:hint="eastAsia"/>
          <w:szCs w:val="21"/>
        </w:rPr>
        <w:t xml:space="preserve">C. </w:t>
      </w:r>
      <w:r w:rsidRPr="00906BAA">
        <w:rPr>
          <w:rFonts w:ascii="Times New Roman" w:hAnsi="Times New Roman"/>
          <w:szCs w:val="21"/>
        </w:rPr>
        <w:t>In addition, the initial w</w:t>
      </w:r>
      <w:r w:rsidRPr="00906BAA">
        <w:rPr>
          <w:rFonts w:ascii="Times New Roman" w:hAnsi="Times New Roman" w:hint="eastAsia"/>
          <w:szCs w:val="21"/>
        </w:rPr>
        <w:t xml:space="preserve">hite </w:t>
      </w:r>
      <w:r w:rsidRPr="00906BAA">
        <w:rPr>
          <w:rFonts w:ascii="Times New Roman" w:hAnsi="Times New Roman"/>
          <w:szCs w:val="21"/>
        </w:rPr>
        <w:t>coloration</w:t>
      </w:r>
      <w:r w:rsidRPr="00906BAA">
        <w:rPr>
          <w:rFonts w:ascii="Times New Roman" w:hAnsi="Times New Roman" w:hint="eastAsia"/>
          <w:szCs w:val="21"/>
        </w:rPr>
        <w:t xml:space="preserve"> of the porous monolith </w:t>
      </w:r>
      <w:r w:rsidRPr="00906BAA">
        <w:rPr>
          <w:rFonts w:ascii="Times New Roman" w:hAnsi="Times New Roman"/>
          <w:szCs w:val="21"/>
        </w:rPr>
        <w:t xml:space="preserve">transitioned </w:t>
      </w:r>
      <w:r w:rsidRPr="00906BAA">
        <w:rPr>
          <w:rFonts w:ascii="Times New Roman" w:hAnsi="Times New Roman" w:hint="eastAsia"/>
          <w:szCs w:val="21"/>
        </w:rPr>
        <w:t xml:space="preserve">to </w:t>
      </w:r>
      <w:r w:rsidRPr="00906BAA">
        <w:rPr>
          <w:rFonts w:ascii="Times New Roman" w:hAnsi="Times New Roman"/>
          <w:szCs w:val="21"/>
        </w:rPr>
        <w:t xml:space="preserve">a </w:t>
      </w:r>
      <w:r w:rsidRPr="00906BAA">
        <w:rPr>
          <w:rFonts w:ascii="Times New Roman" w:hAnsi="Times New Roman" w:hint="eastAsia"/>
          <w:szCs w:val="21"/>
        </w:rPr>
        <w:t xml:space="preserve">transparent pale orange </w:t>
      </w:r>
      <w:r w:rsidRPr="00906BAA">
        <w:rPr>
          <w:rFonts w:ascii="Times New Roman" w:hAnsi="Times New Roman"/>
          <w:szCs w:val="21"/>
        </w:rPr>
        <w:t>upon</w:t>
      </w:r>
      <w:r w:rsidRPr="00906BAA">
        <w:rPr>
          <w:rFonts w:ascii="Times New Roman" w:hAnsi="Times New Roman" w:hint="eastAsia"/>
          <w:szCs w:val="21"/>
        </w:rPr>
        <w:t xml:space="preserve"> heating to 250</w:t>
      </w:r>
      <w:r w:rsidRPr="00906BAA">
        <w:rPr>
          <w:rFonts w:ascii="Times New Roman" w:hAnsi="Times New Roman"/>
          <w:szCs w:val="21"/>
        </w:rPr>
        <w:t xml:space="preserve"> °</w:t>
      </w:r>
      <w:r w:rsidRPr="00906BAA">
        <w:rPr>
          <w:rFonts w:ascii="Times New Roman" w:hAnsi="Times New Roman" w:hint="eastAsia"/>
          <w:szCs w:val="21"/>
        </w:rPr>
        <w:t>C. The</w:t>
      </w:r>
      <w:r w:rsidRPr="00906BAA">
        <w:rPr>
          <w:rFonts w:ascii="Times New Roman" w:hAnsi="Times New Roman"/>
          <w:szCs w:val="21"/>
        </w:rPr>
        <w:t>se</w:t>
      </w:r>
      <w:r w:rsidRPr="00906BAA">
        <w:rPr>
          <w:rFonts w:ascii="Times New Roman" w:hAnsi="Times New Roman" w:hint="eastAsia"/>
          <w:szCs w:val="21"/>
        </w:rPr>
        <w:t xml:space="preserve"> results </w:t>
      </w:r>
      <w:r w:rsidRPr="00906BAA">
        <w:rPr>
          <w:rFonts w:ascii="Times New Roman" w:hAnsi="Times New Roman"/>
          <w:szCs w:val="21"/>
        </w:rPr>
        <w:t>demonstrate a</w:t>
      </w:r>
      <w:r w:rsidRPr="00906BAA">
        <w:rPr>
          <w:rFonts w:ascii="Times New Roman" w:hAnsi="Times New Roman" w:hint="eastAsia"/>
          <w:szCs w:val="21"/>
        </w:rPr>
        <w:t xml:space="preserve"> complete loss of pores above 225</w:t>
      </w:r>
      <w:r w:rsidRPr="00906BAA">
        <w:rPr>
          <w:rFonts w:ascii="Times New Roman" w:hAnsi="Times New Roman"/>
          <w:szCs w:val="21"/>
        </w:rPr>
        <w:t xml:space="preserve"> °</w:t>
      </w:r>
      <w:r w:rsidRPr="00906BAA">
        <w:rPr>
          <w:rFonts w:ascii="Times New Roman" w:hAnsi="Times New Roman" w:hint="eastAsia"/>
          <w:szCs w:val="21"/>
        </w:rPr>
        <w:t>C, the</w:t>
      </w:r>
      <w:r w:rsidRPr="00906BAA">
        <w:rPr>
          <w:rFonts w:ascii="Times New Roman" w:hAnsi="Times New Roman"/>
          <w:szCs w:val="21"/>
        </w:rPr>
        <w:t xml:space="preserve"> glass transition temperature </w:t>
      </w:r>
      <w:r w:rsidRPr="00906BAA">
        <w:rPr>
          <w:rFonts w:ascii="Times New Roman" w:hAnsi="Times New Roman" w:hint="eastAsia"/>
          <w:szCs w:val="21"/>
        </w:rPr>
        <w:t xml:space="preserve">of PES. </w:t>
      </w:r>
      <w:r w:rsidRPr="00906BAA">
        <w:rPr>
          <w:rFonts w:ascii="Times New Roman" w:hAnsi="Times New Roman"/>
          <w:szCs w:val="21"/>
        </w:rPr>
        <w:t>During the</w:t>
      </w:r>
      <w:r w:rsidRPr="00906BAA">
        <w:rPr>
          <w:rFonts w:ascii="Times New Roman" w:hAnsi="Times New Roman" w:hint="eastAsia"/>
          <w:szCs w:val="21"/>
        </w:rPr>
        <w:t xml:space="preserve"> second heating scan</w:t>
      </w:r>
      <w:r w:rsidRPr="00906BAA">
        <w:rPr>
          <w:rFonts w:ascii="Times New Roman" w:hAnsi="Times New Roman"/>
          <w:szCs w:val="21"/>
        </w:rPr>
        <w:t>, the sample underwent a slight</w:t>
      </w:r>
      <w:r w:rsidRPr="00906BAA">
        <w:rPr>
          <w:rFonts w:ascii="Times New Roman" w:hAnsi="Times New Roman" w:hint="eastAsia"/>
          <w:szCs w:val="21"/>
        </w:rPr>
        <w:t xml:space="preserve"> expansion of 1.0% at 200</w:t>
      </w:r>
      <w:r w:rsidRPr="00906BAA">
        <w:rPr>
          <w:rFonts w:ascii="Times New Roman" w:hAnsi="Times New Roman"/>
          <w:szCs w:val="21"/>
        </w:rPr>
        <w:t xml:space="preserve"> °</w:t>
      </w:r>
      <w:r w:rsidRPr="00906BAA">
        <w:rPr>
          <w:rFonts w:ascii="Times New Roman" w:hAnsi="Times New Roman" w:hint="eastAsia"/>
          <w:szCs w:val="21"/>
        </w:rPr>
        <w:t xml:space="preserve">C and </w:t>
      </w:r>
      <w:r w:rsidRPr="00906BAA">
        <w:rPr>
          <w:rFonts w:ascii="Times New Roman" w:hAnsi="Times New Roman"/>
          <w:szCs w:val="21"/>
        </w:rPr>
        <w:t>the plot also exhibited</w:t>
      </w:r>
      <w:r w:rsidRPr="00906BAA">
        <w:rPr>
          <w:rFonts w:ascii="Times New Roman" w:hAnsi="Times New Roman" w:hint="eastAsia"/>
          <w:szCs w:val="21"/>
        </w:rPr>
        <w:t xml:space="preserve"> an inflection point at 254</w:t>
      </w:r>
      <w:r w:rsidRPr="00906BAA">
        <w:rPr>
          <w:rFonts w:ascii="Times New Roman" w:hAnsi="Times New Roman"/>
          <w:szCs w:val="21"/>
        </w:rPr>
        <w:t xml:space="preserve"> °</w:t>
      </w:r>
      <w:r w:rsidRPr="00906BAA">
        <w:rPr>
          <w:rFonts w:ascii="Times New Roman" w:hAnsi="Times New Roman" w:hint="eastAsia"/>
          <w:szCs w:val="21"/>
        </w:rPr>
        <w:t xml:space="preserve">C. </w:t>
      </w:r>
      <w:r w:rsidRPr="00906BAA">
        <w:rPr>
          <w:rFonts w:ascii="Times New Roman" w:hAnsi="Times New Roman"/>
          <w:szCs w:val="21"/>
        </w:rPr>
        <w:t>The a</w:t>
      </w:r>
      <w:r w:rsidRPr="00906BAA">
        <w:rPr>
          <w:rFonts w:ascii="Times New Roman" w:hAnsi="Times New Roman" w:hint="eastAsia"/>
          <w:szCs w:val="21"/>
        </w:rPr>
        <w:t>verage thermal expansion coefficient was 5.3</w:t>
      </w:r>
      <w:r w:rsidRPr="00906BAA">
        <w:rPr>
          <w:rFonts w:ascii="Times New Roman" w:hAnsi="Times New Roman"/>
          <w:szCs w:val="21"/>
        </w:rPr>
        <w:t>×</w:t>
      </w:r>
      <w:r w:rsidRPr="00906BAA">
        <w:rPr>
          <w:rFonts w:ascii="Times New Roman" w:hAnsi="Times New Roman" w:hint="eastAsia"/>
          <w:szCs w:val="21"/>
        </w:rPr>
        <w:t>10</w:t>
      </w:r>
      <w:r w:rsidRPr="00906BAA">
        <w:rPr>
          <w:rFonts w:ascii="Times New Roman" w:hAnsi="Times New Roman"/>
          <w:szCs w:val="21"/>
          <w:vertAlign w:val="superscript"/>
        </w:rPr>
        <w:t>−</w:t>
      </w:r>
      <w:r w:rsidRPr="00906BAA">
        <w:rPr>
          <w:rFonts w:ascii="Times New Roman" w:hAnsi="Times New Roman" w:hint="eastAsia"/>
          <w:szCs w:val="21"/>
          <w:vertAlign w:val="superscript"/>
        </w:rPr>
        <w:t>5</w:t>
      </w:r>
      <w:r w:rsidRPr="00906BAA">
        <w:rPr>
          <w:rFonts w:ascii="Times New Roman" w:hAnsi="Times New Roman" w:hint="eastAsia"/>
          <w:szCs w:val="21"/>
        </w:rPr>
        <w:t xml:space="preserve"> (1/</w:t>
      </w:r>
      <w:r w:rsidRPr="00906BAA">
        <w:rPr>
          <w:rFonts w:ascii="Times New Roman" w:hAnsi="Times New Roman"/>
          <w:szCs w:val="21"/>
        </w:rPr>
        <w:t>°</w:t>
      </w:r>
      <w:r w:rsidRPr="00906BAA">
        <w:rPr>
          <w:rFonts w:ascii="Times New Roman" w:hAnsi="Times New Roman" w:hint="eastAsia"/>
          <w:szCs w:val="21"/>
        </w:rPr>
        <w:t xml:space="preserve">C) </w:t>
      </w:r>
      <w:r w:rsidRPr="00906BAA">
        <w:rPr>
          <w:rFonts w:ascii="Times New Roman" w:hAnsi="Times New Roman"/>
          <w:szCs w:val="21"/>
        </w:rPr>
        <w:t>over</w:t>
      </w:r>
      <w:r w:rsidRPr="00906BAA">
        <w:rPr>
          <w:rFonts w:ascii="Times New Roman" w:hAnsi="Times New Roman" w:hint="eastAsia"/>
          <w:szCs w:val="21"/>
        </w:rPr>
        <w:t xml:space="preserve"> the range of 25</w:t>
      </w:r>
      <w:r w:rsidRPr="00906BAA">
        <w:rPr>
          <w:rFonts w:ascii="Times New Roman" w:hAnsi="Times New Roman"/>
          <w:szCs w:val="21"/>
        </w:rPr>
        <w:t>–</w:t>
      </w:r>
      <w:r w:rsidRPr="00906BAA">
        <w:rPr>
          <w:rFonts w:ascii="Times New Roman" w:hAnsi="Times New Roman" w:hint="eastAsia"/>
          <w:szCs w:val="21"/>
        </w:rPr>
        <w:t>150</w:t>
      </w:r>
      <w:r w:rsidRPr="00906BAA">
        <w:rPr>
          <w:rFonts w:ascii="Times New Roman" w:hAnsi="Times New Roman"/>
          <w:szCs w:val="21"/>
        </w:rPr>
        <w:t xml:space="preserve"> °</w:t>
      </w:r>
      <w:r w:rsidRPr="00906BAA">
        <w:rPr>
          <w:rFonts w:ascii="Times New Roman" w:hAnsi="Times New Roman" w:hint="eastAsia"/>
          <w:szCs w:val="21"/>
        </w:rPr>
        <w:t xml:space="preserve">C, which agrees with </w:t>
      </w:r>
      <w:r w:rsidRPr="00906BAA">
        <w:rPr>
          <w:rFonts w:ascii="Times New Roman" w:hAnsi="Times New Roman"/>
          <w:szCs w:val="21"/>
        </w:rPr>
        <w:t>the</w:t>
      </w:r>
      <w:r w:rsidRPr="00906BAA">
        <w:rPr>
          <w:rFonts w:ascii="Times New Roman" w:hAnsi="Times New Roman" w:hint="eastAsia"/>
          <w:szCs w:val="21"/>
        </w:rPr>
        <w:t xml:space="preserve"> literature value </w:t>
      </w:r>
      <w:r w:rsidRPr="00906BAA">
        <w:rPr>
          <w:rFonts w:ascii="Times New Roman" w:hAnsi="Times New Roman"/>
          <w:szCs w:val="21"/>
        </w:rPr>
        <w:t xml:space="preserve">of </w:t>
      </w:r>
      <w:r w:rsidRPr="00906BAA">
        <w:rPr>
          <w:rFonts w:ascii="Times New Roman" w:hAnsi="Times New Roman" w:hint="eastAsia"/>
          <w:szCs w:val="21"/>
        </w:rPr>
        <w:t>5.5</w:t>
      </w:r>
      <w:r w:rsidRPr="00906BAA">
        <w:rPr>
          <w:rFonts w:ascii="Times New Roman" w:hAnsi="Times New Roman"/>
          <w:szCs w:val="21"/>
        </w:rPr>
        <w:t>×</w:t>
      </w:r>
      <w:r w:rsidRPr="00906BAA">
        <w:rPr>
          <w:rFonts w:ascii="Times New Roman" w:hAnsi="Times New Roman" w:hint="eastAsia"/>
          <w:szCs w:val="21"/>
        </w:rPr>
        <w:t>10</w:t>
      </w:r>
      <w:r w:rsidRPr="00906BAA">
        <w:rPr>
          <w:rFonts w:ascii="Times New Roman" w:hAnsi="Times New Roman"/>
          <w:szCs w:val="21"/>
          <w:vertAlign w:val="superscript"/>
        </w:rPr>
        <w:t>−</w:t>
      </w:r>
      <w:r w:rsidRPr="00906BAA">
        <w:rPr>
          <w:rFonts w:ascii="Times New Roman" w:hAnsi="Times New Roman" w:hint="eastAsia"/>
          <w:szCs w:val="21"/>
          <w:vertAlign w:val="superscript"/>
        </w:rPr>
        <w:t>5</w:t>
      </w:r>
      <w:r w:rsidRPr="00906BAA">
        <w:rPr>
          <w:rFonts w:ascii="Times New Roman" w:hAnsi="Times New Roman" w:hint="eastAsia"/>
          <w:szCs w:val="21"/>
        </w:rPr>
        <w:t xml:space="preserve"> (1/</w:t>
      </w:r>
      <w:r w:rsidRPr="00906BAA">
        <w:rPr>
          <w:rFonts w:ascii="Times New Roman" w:hAnsi="Times New Roman"/>
          <w:szCs w:val="21"/>
        </w:rPr>
        <w:t>°</w:t>
      </w:r>
      <w:r w:rsidRPr="00906BAA">
        <w:rPr>
          <w:rFonts w:ascii="Times New Roman" w:hAnsi="Times New Roman" w:hint="eastAsia"/>
          <w:szCs w:val="21"/>
        </w:rPr>
        <w:t>C).</w:t>
      </w:r>
      <w:r w:rsidR="00735885" w:rsidRPr="00906BAA">
        <w:rPr>
          <w:rFonts w:ascii="Times New Roman" w:hAnsi="Times New Roman"/>
          <w:szCs w:val="21"/>
          <w:vertAlign w:val="superscript"/>
        </w:rPr>
        <w:fldChar w:fldCharType="begin" w:fldLock="1"/>
      </w:r>
      <w:r w:rsidR="00965E71" w:rsidRPr="00906BAA">
        <w:rPr>
          <w:rFonts w:ascii="Times New Roman" w:hAnsi="Times New Roman"/>
          <w:szCs w:val="21"/>
          <w:vertAlign w:val="superscript"/>
        </w:rPr>
        <w:instrText>ADDIN CSL_CITATION { "citationItems" : [ { "id" : "ITEM-1", "itemData" : { "DOI" : "10.1007/BF02665885", "ISSN" : "0361-5235", "author" : [ { "dropping-particle" : "", "family" : "Li", "given" : "Lin", "non-dropping-particle" : "", "parse-names" : false, "suffix" : "" }, { "dropping-particle" : "", "family" : "Yih", "given" : "Pay", "non-dropping-particle" : "", "parse-names" : false, "suffix" : "" }, { "dropping-particle" : "", "family" : "Chung", "given" : "D. D. L.", "non-dropping-particle" : "", "parse-names" : false, "suffix" : "" } ], "container-title" : "Journal of Electronic Materials", "id" : "ITEM-1", "issue" : "11", "issued" : { "date-parts" : [ [ "1992", "11" ] ] }, "page" : "1065-1071", "title" : "Effect of the second filler which melted during composite fabrication on the electrical properties of short fiber polymer-matrix composites", "type" : "article-journal", "volume" : "21" }, "uris" : [ "http://www.mendeley.com/documents/?uuid=015beb95-97a1-402c-83a5-f6706179a84b" ] } ], "mendeley" : { "formattedCitation" : "&lt;sup&gt;24&lt;/sup&gt;", "plainTextFormattedCitation" : "24", "previouslyFormattedCitation" : "&lt;sup&gt;24&lt;/sup&gt;" }, "properties" : {  }, "schema" : "https://github.com/citation-style-language/schema/raw/master/csl-citation.json" }</w:instrText>
      </w:r>
      <w:r w:rsidR="00735885" w:rsidRPr="00906BAA">
        <w:rPr>
          <w:rFonts w:ascii="Times New Roman" w:hAnsi="Times New Roman"/>
          <w:szCs w:val="21"/>
          <w:vertAlign w:val="superscript"/>
        </w:rPr>
        <w:fldChar w:fldCharType="separate"/>
      </w:r>
      <w:r w:rsidR="00965E71" w:rsidRPr="00906BAA">
        <w:rPr>
          <w:rFonts w:ascii="Times New Roman" w:hAnsi="Times New Roman"/>
          <w:noProof/>
          <w:szCs w:val="21"/>
          <w:vertAlign w:val="superscript"/>
        </w:rPr>
        <w:t>24</w:t>
      </w:r>
      <w:r w:rsidR="00735885" w:rsidRPr="00906BAA">
        <w:rPr>
          <w:rFonts w:ascii="Times New Roman" w:hAnsi="Times New Roman"/>
          <w:szCs w:val="21"/>
          <w:vertAlign w:val="superscript"/>
        </w:rPr>
        <w:fldChar w:fldCharType="end"/>
      </w:r>
      <w:r w:rsidRPr="00906BAA">
        <w:rPr>
          <w:rFonts w:ascii="Times New Roman" w:hAnsi="Times New Roman" w:hint="eastAsia"/>
          <w:szCs w:val="21"/>
        </w:rPr>
        <w:t xml:space="preserve"> </w:t>
      </w:r>
      <w:r w:rsidRPr="00906BAA">
        <w:rPr>
          <w:rFonts w:ascii="Times New Roman" w:hAnsi="Times New Roman"/>
          <w:szCs w:val="21"/>
        </w:rPr>
        <w:t>A</w:t>
      </w:r>
      <w:r w:rsidRPr="00906BAA">
        <w:rPr>
          <w:rFonts w:ascii="Times New Roman" w:hAnsi="Times New Roman" w:hint="eastAsia"/>
          <w:szCs w:val="21"/>
        </w:rPr>
        <w:t xml:space="preserve"> small expansion below </w:t>
      </w:r>
      <w:r w:rsidRPr="00906BAA">
        <w:rPr>
          <w:rFonts w:ascii="Times New Roman" w:hAnsi="Times New Roman"/>
          <w:szCs w:val="21"/>
        </w:rPr>
        <w:t xml:space="preserve">the glass transition temperature </w:t>
      </w:r>
      <w:r w:rsidRPr="00906BAA">
        <w:rPr>
          <w:rFonts w:ascii="Times New Roman" w:hAnsi="Times New Roman" w:hint="eastAsia"/>
          <w:szCs w:val="21"/>
        </w:rPr>
        <w:t xml:space="preserve">is </w:t>
      </w:r>
      <w:r w:rsidRPr="00906BAA">
        <w:rPr>
          <w:rFonts w:ascii="Times New Roman" w:hAnsi="Times New Roman"/>
          <w:szCs w:val="21"/>
        </w:rPr>
        <w:t>typically</w:t>
      </w:r>
      <w:r w:rsidRPr="00906BAA">
        <w:rPr>
          <w:rFonts w:ascii="Times New Roman" w:hAnsi="Times New Roman" w:hint="eastAsia"/>
          <w:szCs w:val="21"/>
        </w:rPr>
        <w:t xml:space="preserve"> observed for bulk specimens of amorphous polymers,</w:t>
      </w:r>
      <w:r w:rsidR="00735885" w:rsidRPr="00906BAA">
        <w:rPr>
          <w:rFonts w:ascii="Times New Roman" w:hAnsi="Times New Roman"/>
          <w:szCs w:val="21"/>
          <w:vertAlign w:val="superscript"/>
        </w:rPr>
        <w:fldChar w:fldCharType="begin" w:fldLock="1"/>
      </w:r>
      <w:r w:rsidR="00965E71" w:rsidRPr="00906BAA">
        <w:rPr>
          <w:rFonts w:ascii="Times New Roman" w:hAnsi="Times New Roman"/>
          <w:szCs w:val="21"/>
          <w:vertAlign w:val="superscript"/>
        </w:rPr>
        <w:instrText>ADDIN CSL_CITATION { "citationItems" : [ { "id" : "ITEM-1", "itemData" : { "DOI" : "10.1007/978-0-387-69002-5_7", "ISBN" : "978-0-387-31235-4", "ISSN" : "00399140", "author" : [ { "dropping-particle" : "", "family" : "Orwoll", "given" : "Robert A.", "non-dropping-particle" : "", "parse-names" : false, "suffix" : "" } ], "chapter-number" : "Chapter 7", "container-title" : "Physical Properties of Polymers Handbook Second Edition", "edition" : "2nd Editio", "editor" : [ { "dropping-particle" : "", "family" : "Mark", "given" : "James E.", "non-dropping-particle" : "", "parse-names" : false, "suffix" : "" } ], "id" : "ITEM-1", "issued" : { "date-parts" : [ [ "2007" ] ] }, "page" : "93-101", "publisher" : "Springer", "publisher-place" : "New York", "title" : "Densities, Coefficients of Thermal Expansion, and Compressibilities of Amorphous Polymers", "type" : "chapter" }, "uris" : [ "http://www.mendeley.com/documents/?uuid=805f4160-4877-4794-8069-56455e735c67" ] } ], "mendeley" : { "formattedCitation" : "&lt;sup&gt;25&lt;/sup&gt;", "plainTextFormattedCitation" : "25", "previouslyFormattedCitation" : "&lt;sup&gt;25&lt;/sup&gt;" }, "properties" : {  }, "schema" : "https://github.com/citation-style-language/schema/raw/master/csl-citation.json" }</w:instrText>
      </w:r>
      <w:r w:rsidR="00735885" w:rsidRPr="00906BAA">
        <w:rPr>
          <w:rFonts w:ascii="Times New Roman" w:hAnsi="Times New Roman"/>
          <w:szCs w:val="21"/>
          <w:vertAlign w:val="superscript"/>
        </w:rPr>
        <w:fldChar w:fldCharType="separate"/>
      </w:r>
      <w:r w:rsidR="00965E71" w:rsidRPr="00906BAA">
        <w:rPr>
          <w:rFonts w:ascii="Times New Roman" w:hAnsi="Times New Roman"/>
          <w:noProof/>
          <w:szCs w:val="21"/>
          <w:vertAlign w:val="superscript"/>
        </w:rPr>
        <w:t>25</w:t>
      </w:r>
      <w:r w:rsidR="00735885" w:rsidRPr="00906BAA">
        <w:rPr>
          <w:rFonts w:ascii="Times New Roman" w:hAnsi="Times New Roman"/>
          <w:szCs w:val="21"/>
          <w:vertAlign w:val="superscript"/>
        </w:rPr>
        <w:fldChar w:fldCharType="end"/>
      </w:r>
      <w:r w:rsidRPr="00906BAA">
        <w:rPr>
          <w:rFonts w:ascii="Times New Roman" w:hAnsi="Times New Roman" w:hint="eastAsia"/>
          <w:szCs w:val="21"/>
        </w:rPr>
        <w:t xml:space="preserve"> </w:t>
      </w:r>
      <w:r w:rsidRPr="00906BAA">
        <w:rPr>
          <w:rFonts w:ascii="Times New Roman" w:hAnsi="Times New Roman"/>
          <w:szCs w:val="21"/>
        </w:rPr>
        <w:t>although the present monoliths actually showed a</w:t>
      </w:r>
      <w:r w:rsidRPr="00906BAA">
        <w:rPr>
          <w:rFonts w:ascii="Times New Roman" w:hAnsi="Times New Roman" w:hint="eastAsia"/>
          <w:szCs w:val="21"/>
        </w:rPr>
        <w:t xml:space="preserve"> contraction due to limited thermal stability of mesopores.</w:t>
      </w:r>
    </w:p>
    <w:p w:rsidR="001034F3" w:rsidRPr="00906BAA" w:rsidRDefault="001034F3" w:rsidP="004A0B08">
      <w:pPr>
        <w:pStyle w:val="TAMainText"/>
        <w:rPr>
          <w:rFonts w:ascii="Times New Roman" w:hAnsi="Times New Roman"/>
          <w:szCs w:val="21"/>
        </w:rPr>
      </w:pPr>
      <w:r w:rsidRPr="00906BAA">
        <w:rPr>
          <w:rFonts w:ascii="Times New Roman" w:hAnsi="Times New Roman" w:hint="eastAsia"/>
          <w:b/>
          <w:szCs w:val="21"/>
        </w:rPr>
        <w:t>The</w:t>
      </w:r>
      <w:r w:rsidRPr="00906BAA">
        <w:rPr>
          <w:rFonts w:ascii="Times New Roman" w:hAnsi="Times New Roman"/>
          <w:b/>
          <w:szCs w:val="21"/>
        </w:rPr>
        <w:t xml:space="preserve"> the</w:t>
      </w:r>
      <w:r w:rsidRPr="00906BAA">
        <w:rPr>
          <w:rFonts w:ascii="Times New Roman" w:hAnsi="Times New Roman" w:hint="eastAsia"/>
          <w:b/>
          <w:szCs w:val="21"/>
        </w:rPr>
        <w:t>rmal stability of mesopores with respect to aging temperature</w:t>
      </w:r>
      <w:r w:rsidRPr="00906BAA">
        <w:rPr>
          <w:rFonts w:ascii="Times New Roman" w:hAnsi="Times New Roman" w:hint="eastAsia"/>
          <w:b/>
          <w:szCs w:val="21"/>
          <w:lang w:eastAsia="ja-JP"/>
        </w:rPr>
        <w:t>.</w:t>
      </w:r>
      <w:r w:rsidRPr="00906BAA">
        <w:rPr>
          <w:rFonts w:ascii="Times New Roman" w:hAnsi="Times New Roman" w:hint="eastAsia"/>
          <w:szCs w:val="21"/>
          <w:lang w:eastAsia="ja-JP"/>
        </w:rPr>
        <w:t xml:space="preserve"> </w:t>
      </w:r>
      <w:r w:rsidRPr="00906BAA">
        <w:rPr>
          <w:rFonts w:ascii="Times New Roman" w:hAnsi="Times New Roman" w:hint="eastAsia"/>
          <w:szCs w:val="21"/>
        </w:rPr>
        <w:t xml:space="preserve">We investigated </w:t>
      </w:r>
      <w:r w:rsidRPr="00906BAA">
        <w:rPr>
          <w:rFonts w:ascii="Times New Roman" w:hAnsi="Times New Roman"/>
          <w:szCs w:val="21"/>
        </w:rPr>
        <w:t xml:space="preserve">the </w:t>
      </w:r>
      <w:r w:rsidRPr="00906BAA">
        <w:rPr>
          <w:rFonts w:ascii="Times New Roman" w:hAnsi="Times New Roman" w:hint="eastAsia"/>
          <w:szCs w:val="21"/>
        </w:rPr>
        <w:t xml:space="preserve">thermal stability of </w:t>
      </w:r>
      <w:r w:rsidRPr="00906BAA">
        <w:rPr>
          <w:rFonts w:ascii="Times New Roman" w:hAnsi="Times New Roman"/>
          <w:szCs w:val="21"/>
        </w:rPr>
        <w:t xml:space="preserve">the </w:t>
      </w:r>
      <w:r w:rsidRPr="00906BAA">
        <w:rPr>
          <w:rFonts w:ascii="Times New Roman" w:hAnsi="Times New Roman" w:hint="eastAsia"/>
          <w:szCs w:val="21"/>
        </w:rPr>
        <w:t xml:space="preserve">mesopores by aging the monolith at high temperatures. </w:t>
      </w:r>
      <w:r w:rsidRPr="00906BAA">
        <w:rPr>
          <w:rFonts w:ascii="Times New Roman" w:hAnsi="Times New Roman"/>
          <w:szCs w:val="21"/>
        </w:rPr>
        <w:t>The m</w:t>
      </w:r>
      <w:r w:rsidRPr="00906BAA">
        <w:rPr>
          <w:rFonts w:ascii="Times New Roman" w:hAnsi="Times New Roman" w:hint="eastAsia"/>
          <w:szCs w:val="21"/>
        </w:rPr>
        <w:t>acroscopic sample shape remained unchanged up to 200</w:t>
      </w:r>
      <w:r w:rsidRPr="00906BAA">
        <w:rPr>
          <w:rFonts w:ascii="Times New Roman" w:hAnsi="Times New Roman"/>
          <w:szCs w:val="21"/>
        </w:rPr>
        <w:t xml:space="preserve"> °</w:t>
      </w:r>
      <w:r w:rsidRPr="00906BAA">
        <w:rPr>
          <w:rFonts w:ascii="Times New Roman" w:hAnsi="Times New Roman" w:hint="eastAsia"/>
          <w:szCs w:val="21"/>
        </w:rPr>
        <w:t>C but significant shrinkage was observed when the sample was aged at 220</w:t>
      </w:r>
      <w:r w:rsidRPr="00906BAA">
        <w:rPr>
          <w:rFonts w:ascii="Times New Roman" w:hAnsi="Times New Roman"/>
          <w:szCs w:val="21"/>
        </w:rPr>
        <w:t xml:space="preserve"> °</w:t>
      </w:r>
      <w:r w:rsidRPr="00906BAA">
        <w:rPr>
          <w:rFonts w:ascii="Times New Roman" w:hAnsi="Times New Roman" w:hint="eastAsia"/>
          <w:szCs w:val="21"/>
        </w:rPr>
        <w:t>C. Quantitative characterization was performed using gas adsorption</w:t>
      </w:r>
      <w:r w:rsidRPr="00906BAA">
        <w:rPr>
          <w:rFonts w:ascii="Times New Roman" w:hAnsi="Times New Roman"/>
          <w:szCs w:val="21"/>
        </w:rPr>
        <w:t>, and</w:t>
      </w:r>
      <w:r w:rsidRPr="00906BAA">
        <w:rPr>
          <w:rFonts w:ascii="Times New Roman" w:hAnsi="Times New Roman" w:hint="eastAsia"/>
          <w:szCs w:val="21"/>
        </w:rPr>
        <w:t xml:space="preserve"> </w:t>
      </w:r>
      <w:r w:rsidR="00CC7492" w:rsidRPr="00906BAA">
        <w:rPr>
          <w:rFonts w:ascii="Times New Roman" w:hAnsi="Times New Roman" w:hint="eastAsia"/>
          <w:szCs w:val="21"/>
        </w:rPr>
        <w:t>Figure</w:t>
      </w:r>
      <w:r w:rsidRPr="00906BAA">
        <w:rPr>
          <w:rFonts w:ascii="Times New Roman" w:hAnsi="Times New Roman" w:hint="eastAsia"/>
          <w:szCs w:val="21"/>
        </w:rPr>
        <w:t xml:space="preserve"> 9(a) plots </w:t>
      </w:r>
      <w:r w:rsidRPr="00906BAA">
        <w:rPr>
          <w:rFonts w:ascii="Times New Roman" w:hAnsi="Times New Roman"/>
          <w:szCs w:val="21"/>
        </w:rPr>
        <w:t>the cumulative</w:t>
      </w:r>
      <w:r w:rsidRPr="00906BAA">
        <w:rPr>
          <w:rFonts w:ascii="Times New Roman" w:hAnsi="Times New Roman" w:hint="eastAsia"/>
          <w:szCs w:val="21"/>
        </w:rPr>
        <w:t xml:space="preserve"> pore volume of the monolith</w:t>
      </w:r>
      <w:r w:rsidRPr="00906BAA">
        <w:rPr>
          <w:rFonts w:ascii="Times New Roman" w:hAnsi="Times New Roman"/>
          <w:szCs w:val="21"/>
        </w:rPr>
        <w:t xml:space="preserve"> prior to</w:t>
      </w:r>
      <w:r w:rsidRPr="00906BAA">
        <w:rPr>
          <w:rFonts w:ascii="Times New Roman" w:hAnsi="Times New Roman" w:hint="eastAsia"/>
          <w:szCs w:val="21"/>
        </w:rPr>
        <w:t xml:space="preserve"> and after aging at high temperatures for 24 h. Aging at 120</w:t>
      </w:r>
      <w:r w:rsidRPr="00906BAA">
        <w:rPr>
          <w:rFonts w:ascii="Times New Roman" w:hAnsi="Times New Roman"/>
          <w:szCs w:val="21"/>
        </w:rPr>
        <w:t xml:space="preserve"> °</w:t>
      </w:r>
      <w:r w:rsidRPr="00906BAA">
        <w:rPr>
          <w:rFonts w:ascii="Times New Roman" w:hAnsi="Times New Roman" w:hint="eastAsia"/>
          <w:szCs w:val="21"/>
        </w:rPr>
        <w:t xml:space="preserve">C </w:t>
      </w:r>
      <w:r w:rsidRPr="00906BAA">
        <w:rPr>
          <w:rFonts w:ascii="Times New Roman" w:hAnsi="Times New Roman"/>
          <w:szCs w:val="21"/>
        </w:rPr>
        <w:t>slightly</w:t>
      </w:r>
      <w:r w:rsidRPr="00906BAA">
        <w:rPr>
          <w:rFonts w:ascii="Times New Roman" w:hAnsi="Times New Roman" w:hint="eastAsia"/>
          <w:szCs w:val="21"/>
        </w:rPr>
        <w:t xml:space="preserve"> reduced </w:t>
      </w:r>
      <w:r w:rsidRPr="00906BAA">
        <w:rPr>
          <w:rFonts w:ascii="Times New Roman" w:hAnsi="Times New Roman"/>
          <w:szCs w:val="21"/>
        </w:rPr>
        <w:t xml:space="preserve">the </w:t>
      </w:r>
      <w:r w:rsidRPr="00906BAA">
        <w:rPr>
          <w:rFonts w:ascii="Times New Roman" w:hAnsi="Times New Roman" w:hint="eastAsia"/>
          <w:szCs w:val="21"/>
        </w:rPr>
        <w:t>pore volumes at all radii</w:t>
      </w:r>
      <w:r w:rsidRPr="00906BAA">
        <w:rPr>
          <w:rFonts w:ascii="Times New Roman" w:hAnsi="Times New Roman"/>
          <w:szCs w:val="21"/>
        </w:rPr>
        <w:t>, while a h</w:t>
      </w:r>
      <w:r w:rsidRPr="00906BAA">
        <w:rPr>
          <w:rFonts w:ascii="Times New Roman" w:hAnsi="Times New Roman" w:hint="eastAsia"/>
          <w:szCs w:val="21"/>
        </w:rPr>
        <w:t>igher aging temperature of 180</w:t>
      </w:r>
      <w:r w:rsidRPr="00906BAA">
        <w:rPr>
          <w:rFonts w:ascii="Times New Roman" w:hAnsi="Times New Roman"/>
          <w:szCs w:val="21"/>
        </w:rPr>
        <w:t xml:space="preserve"> °</w:t>
      </w:r>
      <w:r w:rsidRPr="00906BAA">
        <w:rPr>
          <w:rFonts w:ascii="Times New Roman" w:hAnsi="Times New Roman" w:hint="eastAsia"/>
          <w:szCs w:val="21"/>
        </w:rPr>
        <w:t xml:space="preserve">C </w:t>
      </w:r>
      <w:r w:rsidRPr="00906BAA">
        <w:rPr>
          <w:rFonts w:ascii="Times New Roman" w:hAnsi="Times New Roman"/>
          <w:szCs w:val="21"/>
        </w:rPr>
        <w:t>removed</w:t>
      </w:r>
      <w:r w:rsidRPr="00906BAA">
        <w:rPr>
          <w:rFonts w:ascii="Times New Roman" w:hAnsi="Times New Roman" w:hint="eastAsia"/>
          <w:szCs w:val="21"/>
        </w:rPr>
        <w:t xml:space="preserve"> all </w:t>
      </w:r>
      <w:r w:rsidRPr="00906BAA">
        <w:rPr>
          <w:rFonts w:ascii="Times New Roman" w:hAnsi="Times New Roman"/>
          <w:szCs w:val="21"/>
        </w:rPr>
        <w:t xml:space="preserve">the </w:t>
      </w:r>
      <w:r w:rsidRPr="00906BAA">
        <w:rPr>
          <w:rFonts w:ascii="Times New Roman" w:hAnsi="Times New Roman" w:hint="eastAsia"/>
          <w:szCs w:val="21"/>
        </w:rPr>
        <w:t xml:space="preserve">small mesopores </w:t>
      </w:r>
      <w:r w:rsidRPr="00906BAA">
        <w:rPr>
          <w:rFonts w:ascii="Times New Roman" w:hAnsi="Times New Roman"/>
          <w:szCs w:val="21"/>
        </w:rPr>
        <w:t>(those with</w:t>
      </w:r>
      <w:r w:rsidRPr="00906BAA">
        <w:rPr>
          <w:rFonts w:ascii="Times New Roman" w:hAnsi="Times New Roman" w:hint="eastAsia"/>
          <w:szCs w:val="21"/>
        </w:rPr>
        <w:t xml:space="preserve"> radi</w:t>
      </w:r>
      <w:r w:rsidRPr="00906BAA">
        <w:rPr>
          <w:rFonts w:ascii="Times New Roman" w:hAnsi="Times New Roman"/>
          <w:szCs w:val="21"/>
        </w:rPr>
        <w:t>i</w:t>
      </w:r>
      <w:r w:rsidRPr="00906BAA">
        <w:rPr>
          <w:rFonts w:ascii="Times New Roman" w:hAnsi="Times New Roman" w:hint="eastAsia"/>
          <w:szCs w:val="21"/>
        </w:rPr>
        <w:t xml:space="preserve"> less than 10 nm</w:t>
      </w:r>
      <w:r w:rsidRPr="00906BAA">
        <w:rPr>
          <w:rFonts w:ascii="Times New Roman" w:hAnsi="Times New Roman"/>
          <w:szCs w:val="21"/>
        </w:rPr>
        <w:t>)</w:t>
      </w:r>
      <w:r w:rsidRPr="00906BAA">
        <w:rPr>
          <w:rFonts w:ascii="Times New Roman" w:hAnsi="Times New Roman" w:hint="eastAsia"/>
          <w:szCs w:val="21"/>
        </w:rPr>
        <w:t xml:space="preserve">. In contrast, pores </w:t>
      </w:r>
      <w:r w:rsidRPr="00906BAA">
        <w:rPr>
          <w:rFonts w:ascii="Times New Roman" w:hAnsi="Times New Roman"/>
          <w:szCs w:val="21"/>
        </w:rPr>
        <w:t xml:space="preserve">with radii larger </w:t>
      </w:r>
      <w:r w:rsidRPr="00906BAA">
        <w:rPr>
          <w:rFonts w:ascii="Times New Roman" w:hAnsi="Times New Roman" w:hint="eastAsia"/>
          <w:szCs w:val="21"/>
        </w:rPr>
        <w:t xml:space="preserve">than 10 nm </w:t>
      </w:r>
      <w:r w:rsidRPr="00906BAA">
        <w:rPr>
          <w:rFonts w:ascii="Times New Roman" w:hAnsi="Times New Roman"/>
          <w:szCs w:val="21"/>
        </w:rPr>
        <w:t>tended to</w:t>
      </w:r>
      <w:r w:rsidRPr="00906BAA">
        <w:rPr>
          <w:rFonts w:ascii="Times New Roman" w:hAnsi="Times New Roman" w:hint="eastAsia"/>
          <w:szCs w:val="21"/>
        </w:rPr>
        <w:t xml:space="preserve"> remain</w:t>
      </w:r>
      <w:r w:rsidRPr="00906BAA">
        <w:rPr>
          <w:rFonts w:ascii="Times New Roman" w:hAnsi="Times New Roman"/>
          <w:szCs w:val="21"/>
        </w:rPr>
        <w:t xml:space="preserve"> intact</w:t>
      </w:r>
      <w:r w:rsidRPr="00906BAA">
        <w:rPr>
          <w:rFonts w:ascii="Times New Roman" w:hAnsi="Times New Roman" w:hint="eastAsia"/>
          <w:szCs w:val="21"/>
        </w:rPr>
        <w:t xml:space="preserve"> even after 24 h. </w:t>
      </w:r>
      <w:r w:rsidR="005C6965" w:rsidRPr="00906BAA">
        <w:rPr>
          <w:rFonts w:ascii="Times New Roman" w:hAnsi="Times New Roman" w:hint="eastAsia"/>
          <w:szCs w:val="21"/>
          <w:lang w:eastAsia="ja-JP"/>
        </w:rPr>
        <w:lastRenderedPageBreak/>
        <w:t>Figures</w:t>
      </w:r>
      <w:r w:rsidRPr="00906BAA">
        <w:rPr>
          <w:rFonts w:ascii="Times New Roman" w:hAnsi="Times New Roman" w:hint="eastAsia"/>
          <w:szCs w:val="21"/>
        </w:rPr>
        <w:t xml:space="preserve"> 9(b) and 9(c) plot </w:t>
      </w:r>
      <w:r w:rsidRPr="00906BAA">
        <w:rPr>
          <w:rFonts w:ascii="Times New Roman" w:hAnsi="Times New Roman"/>
          <w:szCs w:val="21"/>
        </w:rPr>
        <w:t xml:space="preserve">the </w:t>
      </w:r>
      <w:r w:rsidRPr="00906BAA">
        <w:rPr>
          <w:rFonts w:ascii="Times New Roman" w:hAnsi="Times New Roman" w:hint="eastAsia"/>
          <w:szCs w:val="21"/>
        </w:rPr>
        <w:t>aging temperature dependence o</w:t>
      </w:r>
      <w:r w:rsidRPr="00906BAA">
        <w:rPr>
          <w:rFonts w:ascii="Times New Roman" w:hAnsi="Times New Roman"/>
          <w:szCs w:val="21"/>
        </w:rPr>
        <w:t>f</w:t>
      </w:r>
      <w:r w:rsidRPr="00906BAA">
        <w:rPr>
          <w:rFonts w:ascii="Times New Roman" w:hAnsi="Times New Roman" w:hint="eastAsia"/>
          <w:szCs w:val="21"/>
        </w:rPr>
        <w:t xml:space="preserve"> </w:t>
      </w:r>
      <w:r w:rsidRPr="00906BAA">
        <w:rPr>
          <w:rFonts w:ascii="Times New Roman" w:hAnsi="Times New Roman" w:hint="eastAsia"/>
          <w:i/>
          <w:szCs w:val="21"/>
        </w:rPr>
        <w:t>S</w:t>
      </w:r>
      <w:r w:rsidRPr="00906BAA">
        <w:rPr>
          <w:rFonts w:ascii="Times New Roman" w:hAnsi="Times New Roman" w:hint="eastAsia"/>
          <w:szCs w:val="21"/>
          <w:vertAlign w:val="subscript"/>
        </w:rPr>
        <w:t>BET</w:t>
      </w:r>
      <w:r w:rsidRPr="00906BAA">
        <w:rPr>
          <w:rFonts w:ascii="Times New Roman" w:hAnsi="Times New Roman" w:hint="eastAsia"/>
          <w:szCs w:val="21"/>
        </w:rPr>
        <w:t xml:space="preserve"> and </w:t>
      </w:r>
      <w:r w:rsidRPr="00906BAA">
        <w:rPr>
          <w:rFonts w:ascii="Times New Roman" w:hAnsi="Times New Roman"/>
          <w:szCs w:val="21"/>
        </w:rPr>
        <w:t xml:space="preserve">the </w:t>
      </w:r>
      <w:r w:rsidRPr="00906BAA">
        <w:rPr>
          <w:rFonts w:ascii="Times New Roman" w:hAnsi="Times New Roman" w:hint="eastAsia"/>
          <w:szCs w:val="21"/>
        </w:rPr>
        <w:t xml:space="preserve">pore volumes, respectively. Both </w:t>
      </w:r>
      <w:r w:rsidRPr="00906BAA">
        <w:rPr>
          <w:rFonts w:ascii="Times New Roman" w:hAnsi="Times New Roman" w:hint="eastAsia"/>
          <w:i/>
          <w:szCs w:val="21"/>
        </w:rPr>
        <w:t>S</w:t>
      </w:r>
      <w:r w:rsidRPr="00906BAA">
        <w:rPr>
          <w:rFonts w:ascii="Times New Roman" w:hAnsi="Times New Roman" w:hint="eastAsia"/>
          <w:szCs w:val="21"/>
          <w:vertAlign w:val="subscript"/>
        </w:rPr>
        <w:t>BET</w:t>
      </w:r>
      <w:r w:rsidRPr="00906BAA">
        <w:rPr>
          <w:rFonts w:ascii="Times New Roman" w:hAnsi="Times New Roman" w:hint="eastAsia"/>
          <w:szCs w:val="21"/>
        </w:rPr>
        <w:t xml:space="preserve"> and </w:t>
      </w:r>
      <w:r w:rsidRPr="00906BAA">
        <w:rPr>
          <w:rFonts w:ascii="Times New Roman" w:hAnsi="Times New Roman"/>
          <w:szCs w:val="21"/>
        </w:rPr>
        <w:t xml:space="preserve">the </w:t>
      </w:r>
      <w:r w:rsidRPr="00906BAA">
        <w:rPr>
          <w:rFonts w:ascii="Times New Roman" w:hAnsi="Times New Roman" w:hint="eastAsia"/>
          <w:szCs w:val="21"/>
        </w:rPr>
        <w:t xml:space="preserve">pore volumes only slightly decreased with </w:t>
      </w:r>
      <w:r w:rsidRPr="00906BAA">
        <w:rPr>
          <w:rFonts w:ascii="Times New Roman" w:hAnsi="Times New Roman"/>
          <w:szCs w:val="21"/>
        </w:rPr>
        <w:t>increases in the</w:t>
      </w:r>
      <w:r w:rsidRPr="00906BAA">
        <w:rPr>
          <w:rFonts w:ascii="Times New Roman" w:hAnsi="Times New Roman" w:hint="eastAsia"/>
          <w:szCs w:val="21"/>
        </w:rPr>
        <w:t xml:space="preserve"> aging temperatures up to 150</w:t>
      </w:r>
      <w:r w:rsidRPr="00906BAA">
        <w:rPr>
          <w:rFonts w:ascii="Times New Roman" w:hAnsi="Times New Roman"/>
          <w:szCs w:val="21"/>
        </w:rPr>
        <w:t xml:space="preserve"> °</w:t>
      </w:r>
      <w:r w:rsidRPr="00906BAA">
        <w:rPr>
          <w:rFonts w:ascii="Times New Roman" w:hAnsi="Times New Roman" w:hint="eastAsia"/>
          <w:szCs w:val="21"/>
        </w:rPr>
        <w:t xml:space="preserve">C. The </w:t>
      </w:r>
      <w:r w:rsidRPr="00906BAA">
        <w:rPr>
          <w:rFonts w:ascii="Times New Roman" w:hAnsi="Times New Roman" w:hint="eastAsia"/>
          <w:i/>
          <w:szCs w:val="21"/>
        </w:rPr>
        <w:t>S</w:t>
      </w:r>
      <w:r w:rsidRPr="00906BAA">
        <w:rPr>
          <w:rFonts w:ascii="Times New Roman" w:hAnsi="Times New Roman" w:hint="eastAsia"/>
          <w:szCs w:val="21"/>
          <w:vertAlign w:val="subscript"/>
        </w:rPr>
        <w:t>BET</w:t>
      </w:r>
      <w:r w:rsidRPr="00906BAA">
        <w:rPr>
          <w:rFonts w:ascii="Times New Roman" w:hAnsi="Times New Roman" w:hint="eastAsia"/>
          <w:szCs w:val="21"/>
        </w:rPr>
        <w:t xml:space="preserve"> and pore volumes </w:t>
      </w:r>
      <w:r w:rsidRPr="00906BAA">
        <w:rPr>
          <w:rFonts w:ascii="Times New Roman" w:hAnsi="Times New Roman"/>
          <w:szCs w:val="21"/>
        </w:rPr>
        <w:t>of</w:t>
      </w:r>
      <w:r w:rsidRPr="00906BAA">
        <w:rPr>
          <w:rFonts w:ascii="Times New Roman" w:hAnsi="Times New Roman" w:hint="eastAsia"/>
          <w:szCs w:val="21"/>
        </w:rPr>
        <w:t xml:space="preserve"> the sample aged at 150</w:t>
      </w:r>
      <w:r w:rsidRPr="00906BAA">
        <w:rPr>
          <w:rFonts w:ascii="Times New Roman" w:hAnsi="Times New Roman"/>
          <w:szCs w:val="21"/>
        </w:rPr>
        <w:t xml:space="preserve"> °</w:t>
      </w:r>
      <w:r w:rsidRPr="00906BAA">
        <w:rPr>
          <w:rFonts w:ascii="Times New Roman" w:hAnsi="Times New Roman" w:hint="eastAsia"/>
          <w:szCs w:val="21"/>
        </w:rPr>
        <w:t xml:space="preserve">C </w:t>
      </w:r>
      <w:r w:rsidRPr="00906BAA">
        <w:rPr>
          <w:rFonts w:ascii="Times New Roman" w:hAnsi="Times New Roman"/>
          <w:szCs w:val="21"/>
        </w:rPr>
        <w:t xml:space="preserve">were found to be </w:t>
      </w:r>
      <w:r w:rsidRPr="00906BAA">
        <w:rPr>
          <w:rFonts w:ascii="Times New Roman" w:hAnsi="Times New Roman" w:hint="eastAsia"/>
          <w:szCs w:val="21"/>
        </w:rPr>
        <w:t>70</w:t>
      </w:r>
      <w:r w:rsidR="005C6965" w:rsidRPr="00906BAA">
        <w:rPr>
          <w:rFonts w:ascii="Times New Roman" w:hAnsi="Times New Roman"/>
          <w:szCs w:val="21"/>
        </w:rPr>
        <w:t>–</w:t>
      </w:r>
      <w:r w:rsidR="005C6965" w:rsidRPr="00906BAA">
        <w:rPr>
          <w:rFonts w:ascii="Times New Roman" w:hAnsi="Times New Roman" w:hint="eastAsia"/>
          <w:szCs w:val="21"/>
          <w:lang w:eastAsia="ja-JP"/>
        </w:rPr>
        <w:t>80</w:t>
      </w:r>
      <w:r w:rsidRPr="00906BAA">
        <w:rPr>
          <w:rFonts w:ascii="Times New Roman" w:hAnsi="Times New Roman" w:hint="eastAsia"/>
          <w:szCs w:val="21"/>
        </w:rPr>
        <w:t xml:space="preserve">% of those </w:t>
      </w:r>
      <w:r w:rsidRPr="00906BAA">
        <w:rPr>
          <w:rFonts w:ascii="Times New Roman" w:hAnsi="Times New Roman"/>
          <w:szCs w:val="21"/>
        </w:rPr>
        <w:t>prior to</w:t>
      </w:r>
      <w:r w:rsidRPr="00906BAA">
        <w:rPr>
          <w:rFonts w:ascii="Times New Roman" w:hAnsi="Times New Roman" w:hint="eastAsia"/>
          <w:szCs w:val="21"/>
        </w:rPr>
        <w:t xml:space="preserve"> heat treatment. At 180</w:t>
      </w:r>
      <w:r w:rsidRPr="00906BAA">
        <w:rPr>
          <w:rFonts w:ascii="Times New Roman" w:hAnsi="Times New Roman"/>
          <w:szCs w:val="21"/>
        </w:rPr>
        <w:t xml:space="preserve"> °</w:t>
      </w:r>
      <w:r w:rsidRPr="00906BAA">
        <w:rPr>
          <w:rFonts w:ascii="Times New Roman" w:hAnsi="Times New Roman" w:hint="eastAsia"/>
          <w:szCs w:val="21"/>
        </w:rPr>
        <w:t>C</w:t>
      </w:r>
      <w:r w:rsidRPr="00906BAA">
        <w:rPr>
          <w:rFonts w:ascii="Times New Roman" w:hAnsi="Times New Roman"/>
          <w:szCs w:val="21"/>
        </w:rPr>
        <w:t>,</w:t>
      </w:r>
      <w:r w:rsidRPr="00906BAA">
        <w:rPr>
          <w:rFonts w:ascii="Times New Roman" w:hAnsi="Times New Roman" w:hint="eastAsia"/>
          <w:szCs w:val="21"/>
        </w:rPr>
        <w:t xml:space="preserve"> which corresponds to 80% </w:t>
      </w:r>
      <w:r w:rsidRPr="00906BAA">
        <w:rPr>
          <w:rFonts w:ascii="Times New Roman" w:hAnsi="Times New Roman"/>
          <w:szCs w:val="21"/>
        </w:rPr>
        <w:t xml:space="preserve">of the </w:t>
      </w:r>
      <w:r w:rsidRPr="00906BAA">
        <w:rPr>
          <w:rFonts w:ascii="Times New Roman" w:hAnsi="Times New Roman" w:hint="eastAsia"/>
          <w:szCs w:val="21"/>
        </w:rPr>
        <w:t>PES</w:t>
      </w:r>
      <w:r w:rsidRPr="00906BAA">
        <w:rPr>
          <w:rFonts w:ascii="Times New Roman" w:hAnsi="Times New Roman"/>
          <w:szCs w:val="21"/>
        </w:rPr>
        <w:t xml:space="preserve"> glass transition temperature</w:t>
      </w:r>
      <w:r w:rsidRPr="00906BAA">
        <w:rPr>
          <w:rFonts w:ascii="Times New Roman" w:hAnsi="Times New Roman" w:hint="eastAsia"/>
          <w:szCs w:val="21"/>
        </w:rPr>
        <w:t xml:space="preserve">, </w:t>
      </w:r>
      <w:r w:rsidRPr="00906BAA">
        <w:rPr>
          <w:rFonts w:ascii="Times New Roman" w:hAnsi="Times New Roman"/>
          <w:szCs w:val="21"/>
        </w:rPr>
        <w:t xml:space="preserve">the </w:t>
      </w:r>
      <w:r w:rsidRPr="00906BAA">
        <w:rPr>
          <w:rFonts w:ascii="Times New Roman" w:hAnsi="Times New Roman" w:hint="eastAsia"/>
          <w:szCs w:val="21"/>
        </w:rPr>
        <w:t xml:space="preserve">pore volume </w:t>
      </w:r>
      <w:r w:rsidRPr="00906BAA">
        <w:rPr>
          <w:rFonts w:ascii="Times New Roman" w:hAnsi="Times New Roman"/>
          <w:szCs w:val="21"/>
        </w:rPr>
        <w:t xml:space="preserve">was </w:t>
      </w:r>
      <w:r w:rsidRPr="00906BAA">
        <w:rPr>
          <w:rFonts w:ascii="Times New Roman" w:hAnsi="Times New Roman" w:hint="eastAsia"/>
          <w:szCs w:val="21"/>
        </w:rPr>
        <w:t xml:space="preserve">significantly reduced at radii smaller than 10 nm. </w:t>
      </w:r>
      <w:r w:rsidRPr="00906BAA">
        <w:rPr>
          <w:rFonts w:ascii="Times New Roman" w:hAnsi="Times New Roman"/>
          <w:szCs w:val="21"/>
        </w:rPr>
        <w:t>Thus, it appears</w:t>
      </w:r>
      <w:r w:rsidRPr="00906BAA">
        <w:rPr>
          <w:rFonts w:ascii="Times New Roman" w:hAnsi="Times New Roman" w:hint="eastAsia"/>
          <w:szCs w:val="21"/>
        </w:rPr>
        <w:t xml:space="preserve"> that </w:t>
      </w:r>
      <w:r w:rsidRPr="00906BAA">
        <w:rPr>
          <w:rFonts w:ascii="Times New Roman" w:hAnsi="Times New Roman"/>
          <w:szCs w:val="21"/>
        </w:rPr>
        <w:t>mesopores</w:t>
      </w:r>
      <w:r w:rsidRPr="00906BAA">
        <w:rPr>
          <w:rFonts w:ascii="Times New Roman" w:hAnsi="Times New Roman" w:hint="eastAsia"/>
          <w:szCs w:val="21"/>
        </w:rPr>
        <w:t xml:space="preserve"> with radii smaller than 10 nm ha</w:t>
      </w:r>
      <w:r w:rsidRPr="00906BAA">
        <w:rPr>
          <w:rFonts w:ascii="Times New Roman" w:hAnsi="Times New Roman"/>
          <w:szCs w:val="21"/>
        </w:rPr>
        <w:t>d significant</w:t>
      </w:r>
      <w:r w:rsidRPr="00906BAA">
        <w:rPr>
          <w:rFonts w:ascii="Times New Roman" w:hAnsi="Times New Roman" w:hint="eastAsia"/>
          <w:szCs w:val="21"/>
        </w:rPr>
        <w:t xml:space="preserve"> residual stress due to excess surface energy, </w:t>
      </w:r>
      <w:r w:rsidRPr="00906BAA">
        <w:rPr>
          <w:rFonts w:ascii="Times New Roman" w:hAnsi="Times New Roman"/>
          <w:szCs w:val="21"/>
        </w:rPr>
        <w:t>resulting in</w:t>
      </w:r>
      <w:r w:rsidRPr="00906BAA">
        <w:rPr>
          <w:rFonts w:ascii="Times New Roman" w:hAnsi="Times New Roman" w:hint="eastAsia"/>
          <w:szCs w:val="21"/>
        </w:rPr>
        <w:t xml:space="preserve"> low thermal </w:t>
      </w:r>
      <w:r w:rsidRPr="00906BAA">
        <w:rPr>
          <w:rFonts w:ascii="Times New Roman" w:hAnsi="Times New Roman"/>
          <w:szCs w:val="21"/>
        </w:rPr>
        <w:t>stability</w:t>
      </w:r>
      <w:r w:rsidRPr="00906BAA">
        <w:rPr>
          <w:rFonts w:ascii="Times New Roman" w:hAnsi="Times New Roman" w:hint="eastAsia"/>
          <w:szCs w:val="21"/>
        </w:rPr>
        <w:t xml:space="preserve"> even below</w:t>
      </w:r>
      <w:r w:rsidRPr="00906BAA">
        <w:rPr>
          <w:rFonts w:ascii="Times New Roman" w:hAnsi="Times New Roman"/>
          <w:szCs w:val="21"/>
        </w:rPr>
        <w:t xml:space="preserve"> the glass transition temperature</w:t>
      </w:r>
      <w:r w:rsidRPr="00906BAA">
        <w:rPr>
          <w:rFonts w:ascii="Times New Roman" w:hAnsi="Times New Roman" w:hint="eastAsia"/>
          <w:szCs w:val="21"/>
        </w:rPr>
        <w:t>. Aging temperatures of 200</w:t>
      </w:r>
      <w:r w:rsidRPr="00906BAA">
        <w:rPr>
          <w:rFonts w:ascii="Times New Roman" w:hAnsi="Times New Roman"/>
          <w:szCs w:val="21"/>
        </w:rPr>
        <w:t xml:space="preserve"> °</w:t>
      </w:r>
      <w:r w:rsidRPr="00906BAA">
        <w:rPr>
          <w:rFonts w:ascii="Times New Roman" w:hAnsi="Times New Roman" w:hint="eastAsia"/>
          <w:szCs w:val="21"/>
        </w:rPr>
        <w:t xml:space="preserve">C or above decreased </w:t>
      </w:r>
      <w:r w:rsidRPr="00906BAA">
        <w:rPr>
          <w:rFonts w:ascii="Times New Roman" w:hAnsi="Times New Roman"/>
          <w:szCs w:val="21"/>
        </w:rPr>
        <w:t xml:space="preserve">the </w:t>
      </w:r>
      <w:r w:rsidRPr="00906BAA">
        <w:rPr>
          <w:rFonts w:ascii="Times New Roman" w:hAnsi="Times New Roman" w:hint="eastAsia"/>
          <w:szCs w:val="21"/>
        </w:rPr>
        <w:t xml:space="preserve">pore volume even </w:t>
      </w:r>
      <w:r w:rsidRPr="00906BAA">
        <w:rPr>
          <w:rFonts w:ascii="Times New Roman" w:hAnsi="Times New Roman"/>
          <w:szCs w:val="21"/>
        </w:rPr>
        <w:t xml:space="preserve">in </w:t>
      </w:r>
      <w:r w:rsidRPr="00906BAA">
        <w:rPr>
          <w:rFonts w:ascii="Times New Roman" w:hAnsi="Times New Roman" w:hint="eastAsia"/>
          <w:szCs w:val="21"/>
        </w:rPr>
        <w:t xml:space="preserve">the </w:t>
      </w:r>
      <w:r w:rsidRPr="00906BAA">
        <w:rPr>
          <w:rFonts w:ascii="Times New Roman" w:hAnsi="Times New Roman"/>
          <w:szCs w:val="21"/>
        </w:rPr>
        <w:t xml:space="preserve">case of </w:t>
      </w:r>
      <w:r w:rsidRPr="00906BAA">
        <w:rPr>
          <w:rFonts w:ascii="Times New Roman" w:hAnsi="Times New Roman" w:hint="eastAsia"/>
          <w:szCs w:val="21"/>
        </w:rPr>
        <w:t>radii larger than 10 nm</w:t>
      </w:r>
      <w:r w:rsidRPr="00906BAA">
        <w:rPr>
          <w:rFonts w:ascii="Times New Roman" w:hAnsi="Times New Roman"/>
          <w:szCs w:val="21"/>
        </w:rPr>
        <w:t>, and b</w:t>
      </w:r>
      <w:r w:rsidRPr="00906BAA">
        <w:rPr>
          <w:rFonts w:ascii="Times New Roman" w:hAnsi="Times New Roman" w:hint="eastAsia"/>
          <w:szCs w:val="21"/>
        </w:rPr>
        <w:t>oth S</w:t>
      </w:r>
      <w:r w:rsidRPr="00906BAA">
        <w:rPr>
          <w:rFonts w:ascii="Times New Roman" w:hAnsi="Times New Roman" w:hint="eastAsia"/>
          <w:szCs w:val="21"/>
          <w:vertAlign w:val="subscript"/>
        </w:rPr>
        <w:t>BET</w:t>
      </w:r>
      <w:r w:rsidRPr="00906BAA">
        <w:rPr>
          <w:rFonts w:ascii="Times New Roman" w:hAnsi="Times New Roman" w:hint="eastAsia"/>
          <w:szCs w:val="21"/>
        </w:rPr>
        <w:t xml:space="preserve"> and </w:t>
      </w:r>
      <w:r w:rsidRPr="00906BAA">
        <w:rPr>
          <w:rFonts w:ascii="Times New Roman" w:hAnsi="Times New Roman"/>
          <w:szCs w:val="21"/>
        </w:rPr>
        <w:t xml:space="preserve">the </w:t>
      </w:r>
      <w:r w:rsidRPr="00906BAA">
        <w:rPr>
          <w:rFonts w:ascii="Times New Roman" w:hAnsi="Times New Roman" w:hint="eastAsia"/>
          <w:szCs w:val="21"/>
        </w:rPr>
        <w:t xml:space="preserve">pore volumes </w:t>
      </w:r>
      <w:r w:rsidRPr="00906BAA">
        <w:rPr>
          <w:rFonts w:ascii="Times New Roman" w:hAnsi="Times New Roman"/>
          <w:szCs w:val="21"/>
        </w:rPr>
        <w:t xml:space="preserve">fell to </w:t>
      </w:r>
      <w:r w:rsidRPr="00906BAA">
        <w:rPr>
          <w:rFonts w:ascii="Times New Roman" w:hAnsi="Times New Roman" w:hint="eastAsia"/>
          <w:szCs w:val="21"/>
        </w:rPr>
        <w:t xml:space="preserve">almost </w:t>
      </w:r>
      <w:r w:rsidRPr="00906BAA">
        <w:rPr>
          <w:rFonts w:ascii="Times New Roman" w:hAnsi="Times New Roman"/>
          <w:szCs w:val="21"/>
        </w:rPr>
        <w:t>nil</w:t>
      </w:r>
      <w:r w:rsidRPr="00906BAA">
        <w:rPr>
          <w:rFonts w:ascii="Times New Roman" w:hAnsi="Times New Roman" w:hint="eastAsia"/>
          <w:szCs w:val="21"/>
        </w:rPr>
        <w:t xml:space="preserve"> above 220</w:t>
      </w:r>
      <w:r w:rsidRPr="00906BAA">
        <w:rPr>
          <w:rFonts w:ascii="Times New Roman" w:hAnsi="Times New Roman"/>
          <w:szCs w:val="21"/>
        </w:rPr>
        <w:t xml:space="preserve"> °</w:t>
      </w:r>
      <w:r w:rsidRPr="00906BAA">
        <w:rPr>
          <w:rFonts w:ascii="Times New Roman" w:hAnsi="Times New Roman" w:hint="eastAsia"/>
          <w:szCs w:val="21"/>
        </w:rPr>
        <w:t xml:space="preserve">C due to plastic deformation of </w:t>
      </w:r>
      <w:r w:rsidRPr="00906BAA">
        <w:rPr>
          <w:rFonts w:ascii="Times New Roman" w:hAnsi="Times New Roman"/>
          <w:szCs w:val="21"/>
        </w:rPr>
        <w:t xml:space="preserve">the molten </w:t>
      </w:r>
      <w:r w:rsidRPr="00906BAA">
        <w:rPr>
          <w:rFonts w:ascii="Times New Roman" w:hAnsi="Times New Roman" w:hint="eastAsia"/>
          <w:szCs w:val="21"/>
        </w:rPr>
        <w:t>PES</w:t>
      </w:r>
      <w:r w:rsidRPr="00906BAA">
        <w:rPr>
          <w:rFonts w:ascii="Times New Roman" w:hAnsi="Times New Roman"/>
          <w:szCs w:val="21"/>
        </w:rPr>
        <w:t xml:space="preserve">, since </w:t>
      </w:r>
      <w:r w:rsidR="005C6965" w:rsidRPr="00906BAA">
        <w:rPr>
          <w:rFonts w:ascii="Times New Roman" w:hAnsi="Times New Roman" w:hint="eastAsia"/>
          <w:szCs w:val="21"/>
          <w:lang w:eastAsia="ja-JP"/>
        </w:rPr>
        <w:t>amorphous mesoporous materials made of linear polymers</w:t>
      </w:r>
      <w:r w:rsidRPr="00906BAA">
        <w:rPr>
          <w:rFonts w:ascii="Times New Roman" w:hAnsi="Times New Roman" w:hint="eastAsia"/>
          <w:szCs w:val="21"/>
        </w:rPr>
        <w:t xml:space="preserve"> without crosslinking </w:t>
      </w:r>
      <w:r w:rsidRPr="00906BAA">
        <w:rPr>
          <w:rFonts w:ascii="Times New Roman" w:hAnsi="Times New Roman"/>
          <w:szCs w:val="21"/>
        </w:rPr>
        <w:t>can</w:t>
      </w:r>
      <w:r w:rsidRPr="00906BAA">
        <w:rPr>
          <w:rFonts w:ascii="Times New Roman" w:hAnsi="Times New Roman" w:hint="eastAsia"/>
          <w:szCs w:val="21"/>
        </w:rPr>
        <w:t xml:space="preserve">not sustain </w:t>
      </w:r>
      <w:r w:rsidRPr="00906BAA">
        <w:rPr>
          <w:rFonts w:ascii="Times New Roman" w:hAnsi="Times New Roman"/>
          <w:szCs w:val="21"/>
        </w:rPr>
        <w:t xml:space="preserve">a </w:t>
      </w:r>
      <w:r w:rsidRPr="00906BAA">
        <w:rPr>
          <w:rFonts w:ascii="Times New Roman" w:hAnsi="Times New Roman" w:hint="eastAsia"/>
          <w:szCs w:val="21"/>
        </w:rPr>
        <w:t>porous framework above</w:t>
      </w:r>
      <w:r w:rsidRPr="00906BAA">
        <w:rPr>
          <w:rFonts w:ascii="Times New Roman" w:hAnsi="Times New Roman"/>
          <w:szCs w:val="21"/>
        </w:rPr>
        <w:t xml:space="preserve"> their glass transition.</w:t>
      </w:r>
    </w:p>
    <w:p w:rsidR="001034F3" w:rsidRPr="00906BAA" w:rsidRDefault="001034F3" w:rsidP="004A0B08">
      <w:pPr>
        <w:pStyle w:val="TAMainText"/>
        <w:rPr>
          <w:rFonts w:ascii="Times New Roman" w:hAnsi="Times New Roman"/>
          <w:szCs w:val="24"/>
        </w:rPr>
      </w:pPr>
    </w:p>
    <w:p w:rsidR="001034F3" w:rsidRPr="00906BAA" w:rsidRDefault="00350699" w:rsidP="004A0B08">
      <w:pPr>
        <w:pStyle w:val="TAMainText"/>
        <w:rPr>
          <w:rFonts w:ascii="Times New Roman" w:hAnsi="Times New Roman"/>
          <w:szCs w:val="24"/>
        </w:rPr>
      </w:pPr>
      <w:r w:rsidRPr="00906BAA">
        <w:rPr>
          <w:rFonts w:ascii="Times New Roman" w:hAnsi="Times New Roman"/>
          <w:noProof/>
          <w:szCs w:val="24"/>
          <w:lang w:eastAsia="ja-JP"/>
        </w:rPr>
        <w:lastRenderedPageBreak/>
        <w:drawing>
          <wp:inline distT="0" distB="0" distL="0" distR="0" wp14:anchorId="5277BC9A" wp14:editId="568B3C08">
            <wp:extent cx="2725420" cy="5218430"/>
            <wp:effectExtent l="0" t="0" r="0" b="127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5420" cy="5218430"/>
                    </a:xfrm>
                    <a:prstGeom prst="rect">
                      <a:avLst/>
                    </a:prstGeom>
                    <a:noFill/>
                    <a:ln>
                      <a:noFill/>
                    </a:ln>
                  </pic:spPr>
                </pic:pic>
              </a:graphicData>
            </a:graphic>
          </wp:inline>
        </w:drawing>
      </w:r>
    </w:p>
    <w:p w:rsidR="001034F3" w:rsidRPr="00906BAA" w:rsidRDefault="00CC7492" w:rsidP="004A0B08">
      <w:pPr>
        <w:pStyle w:val="VAFigureCaption"/>
      </w:pPr>
      <w:r w:rsidRPr="00906BAA">
        <w:rPr>
          <w:rFonts w:hint="eastAsia"/>
        </w:rPr>
        <w:t>Figure</w:t>
      </w:r>
      <w:r w:rsidR="001034F3" w:rsidRPr="00906BAA">
        <w:rPr>
          <w:rFonts w:hint="eastAsia"/>
        </w:rPr>
        <w:t xml:space="preserve"> 9. (a) Cumulative pore volumes of the monolith </w:t>
      </w:r>
      <w:r w:rsidR="001034F3" w:rsidRPr="00906BAA">
        <w:t>prior to</w:t>
      </w:r>
      <w:r w:rsidR="001034F3" w:rsidRPr="00906BAA">
        <w:rPr>
          <w:rFonts w:hint="eastAsia"/>
        </w:rPr>
        <w:t xml:space="preserve"> aging (squares) and after 24</w:t>
      </w:r>
      <w:r w:rsidR="001034F3" w:rsidRPr="00906BAA">
        <w:t xml:space="preserve"> </w:t>
      </w:r>
      <w:r w:rsidR="001034F3" w:rsidRPr="00906BAA">
        <w:rPr>
          <w:rFonts w:hint="eastAsia"/>
        </w:rPr>
        <w:t>h aging at 120</w:t>
      </w:r>
      <w:r w:rsidR="001034F3" w:rsidRPr="00906BAA">
        <w:t xml:space="preserve"> </w:t>
      </w:r>
      <w:r w:rsidR="001034F3" w:rsidRPr="00906BAA">
        <w:rPr>
          <w:rFonts w:eastAsia="Meiryo UI"/>
        </w:rPr>
        <w:t>°C</w:t>
      </w:r>
      <w:r w:rsidR="001034F3" w:rsidRPr="00906BAA">
        <w:rPr>
          <w:rFonts w:hint="eastAsia"/>
        </w:rPr>
        <w:t xml:space="preserve"> (triangles) and at 180</w:t>
      </w:r>
      <w:r w:rsidR="001034F3" w:rsidRPr="00906BAA">
        <w:t xml:space="preserve"> </w:t>
      </w:r>
      <w:r w:rsidR="001034F3" w:rsidRPr="00906BAA">
        <w:rPr>
          <w:rFonts w:eastAsia="Meiryo UI"/>
        </w:rPr>
        <w:t>°C</w:t>
      </w:r>
      <w:r w:rsidR="001034F3" w:rsidRPr="00906BAA">
        <w:rPr>
          <w:rFonts w:eastAsia="Meiryo UI" w:hint="eastAsia"/>
        </w:rPr>
        <w:t xml:space="preserve"> (circles).</w:t>
      </w:r>
      <w:r w:rsidR="001034F3" w:rsidRPr="00906BAA">
        <w:rPr>
          <w:rFonts w:hint="eastAsia"/>
        </w:rPr>
        <w:t xml:space="preserve"> </w:t>
      </w:r>
      <w:r w:rsidR="001034F3" w:rsidRPr="00906BAA">
        <w:t>(b) The n</w:t>
      </w:r>
      <w:r w:rsidR="001034F3" w:rsidRPr="00906BAA">
        <w:rPr>
          <w:rFonts w:hint="eastAsia"/>
        </w:rPr>
        <w:t>ormalized specific surface area</w:t>
      </w:r>
      <w:r w:rsidR="001034F3" w:rsidRPr="00906BAA">
        <w:t>,</w:t>
      </w:r>
      <w:r w:rsidR="001034F3" w:rsidRPr="00906BAA">
        <w:rPr>
          <w:rFonts w:hint="eastAsia"/>
        </w:rPr>
        <w:t xml:space="preserve"> </w:t>
      </w:r>
      <w:r w:rsidR="001034F3" w:rsidRPr="00906BAA">
        <w:rPr>
          <w:rFonts w:hint="eastAsia"/>
          <w:i/>
        </w:rPr>
        <w:t>S</w:t>
      </w:r>
      <w:r w:rsidR="001034F3" w:rsidRPr="00906BAA">
        <w:rPr>
          <w:rFonts w:hint="eastAsia"/>
          <w:vertAlign w:val="subscript"/>
        </w:rPr>
        <w:t>BET</w:t>
      </w:r>
      <w:r w:rsidR="001034F3" w:rsidRPr="00906BAA">
        <w:t>,</w:t>
      </w:r>
      <w:r w:rsidR="001034F3" w:rsidRPr="00906BAA">
        <w:rPr>
          <w:rFonts w:hint="eastAsia"/>
        </w:rPr>
        <w:t xml:space="preserve"> and </w:t>
      </w:r>
      <w:r w:rsidR="001034F3" w:rsidRPr="00906BAA">
        <w:t xml:space="preserve">(c) </w:t>
      </w:r>
      <w:r w:rsidR="001034F3" w:rsidRPr="00906BAA">
        <w:rPr>
          <w:rFonts w:hint="eastAsia"/>
        </w:rPr>
        <w:t>normalized pore volumes of the monolith after aging at high temperatures for 24 h.</w:t>
      </w:r>
      <w:r w:rsidR="001034F3" w:rsidRPr="00906BAA">
        <w:rPr>
          <w:rFonts w:eastAsia="Meiryo UI" w:hint="eastAsia"/>
        </w:rPr>
        <w:t xml:space="preserve"> </w:t>
      </w:r>
      <w:r w:rsidR="005C6965" w:rsidRPr="00906BAA">
        <w:rPr>
          <w:rFonts w:eastAsia="Meiryo UI" w:hint="eastAsia"/>
          <w:lang w:eastAsia="ja-JP"/>
        </w:rPr>
        <w:t>T</w:t>
      </w:r>
      <w:r w:rsidR="001034F3" w:rsidRPr="00906BAA">
        <w:rPr>
          <w:rFonts w:eastAsia="Meiryo UI" w:hint="eastAsia"/>
        </w:rPr>
        <w:t xml:space="preserve">riangle and square </w:t>
      </w:r>
      <w:r w:rsidR="005C6965" w:rsidRPr="00906BAA">
        <w:rPr>
          <w:rFonts w:eastAsia="Meiryo UI" w:hint="eastAsia"/>
          <w:lang w:eastAsia="ja-JP"/>
        </w:rPr>
        <w:t xml:space="preserve">symbols </w:t>
      </w:r>
      <w:r w:rsidR="001034F3" w:rsidRPr="00906BAA">
        <w:rPr>
          <w:rFonts w:eastAsia="Meiryo UI"/>
        </w:rPr>
        <w:t>indicate the</w:t>
      </w:r>
      <w:r w:rsidR="001034F3" w:rsidRPr="00906BAA">
        <w:rPr>
          <w:rFonts w:eastAsia="Meiryo UI" w:hint="eastAsia"/>
        </w:rPr>
        <w:t xml:space="preserve"> volumes </w:t>
      </w:r>
      <w:r w:rsidR="001034F3" w:rsidRPr="00906BAA">
        <w:rPr>
          <w:rFonts w:eastAsia="Meiryo UI"/>
        </w:rPr>
        <w:t xml:space="preserve">of pores </w:t>
      </w:r>
      <w:r w:rsidR="001034F3" w:rsidRPr="00906BAA">
        <w:rPr>
          <w:rFonts w:eastAsia="Meiryo UI" w:hint="eastAsia"/>
        </w:rPr>
        <w:t xml:space="preserve">with radii larger than 10 nm </w:t>
      </w:r>
      <w:r w:rsidR="001034F3" w:rsidRPr="00906BAA">
        <w:rPr>
          <w:rFonts w:eastAsia="Meiryo UI" w:hint="eastAsia"/>
          <w:i/>
        </w:rPr>
        <w:t>V</w:t>
      </w:r>
      <w:r w:rsidR="001034F3" w:rsidRPr="00906BAA">
        <w:rPr>
          <w:rFonts w:eastAsia="Meiryo UI" w:hint="eastAsia"/>
          <w:vertAlign w:val="subscript"/>
        </w:rPr>
        <w:t>(r&gt;10)</w:t>
      </w:r>
      <w:r w:rsidR="001034F3" w:rsidRPr="00906BAA">
        <w:rPr>
          <w:rFonts w:eastAsia="Meiryo UI" w:hint="eastAsia"/>
        </w:rPr>
        <w:t xml:space="preserve"> and smaller than 10 nm </w:t>
      </w:r>
      <w:r w:rsidR="001034F3" w:rsidRPr="00906BAA">
        <w:rPr>
          <w:rFonts w:eastAsia="Meiryo UI" w:hint="eastAsia"/>
          <w:i/>
        </w:rPr>
        <w:t>V</w:t>
      </w:r>
      <w:r w:rsidR="001034F3" w:rsidRPr="00906BAA">
        <w:rPr>
          <w:rFonts w:eastAsia="Meiryo UI" w:hint="eastAsia"/>
          <w:vertAlign w:val="subscript"/>
        </w:rPr>
        <w:t>(r&lt;10)</w:t>
      </w:r>
      <w:r w:rsidR="001034F3" w:rsidRPr="00906BAA">
        <w:rPr>
          <w:rFonts w:eastAsia="Meiryo UI" w:hint="eastAsia"/>
        </w:rPr>
        <w:t xml:space="preserve">, respectively. </w:t>
      </w:r>
      <w:r w:rsidR="001034F3" w:rsidRPr="00906BAA">
        <w:rPr>
          <w:rFonts w:eastAsia="Meiryo UI"/>
        </w:rPr>
        <w:t>The a</w:t>
      </w:r>
      <w:r w:rsidR="001034F3" w:rsidRPr="00906BAA">
        <w:rPr>
          <w:rFonts w:eastAsia="Meiryo UI" w:hint="eastAsia"/>
        </w:rPr>
        <w:t>s-prepared monolith initially ha</w:t>
      </w:r>
      <w:r w:rsidR="001034F3" w:rsidRPr="00906BAA">
        <w:rPr>
          <w:rFonts w:eastAsia="Meiryo UI"/>
        </w:rPr>
        <w:t>d an</w:t>
      </w:r>
      <w:r w:rsidR="001034F3" w:rsidRPr="00906BAA">
        <w:rPr>
          <w:rFonts w:eastAsia="Meiryo UI" w:hint="eastAsia"/>
        </w:rPr>
        <w:t xml:space="preserve"> </w:t>
      </w:r>
      <w:r w:rsidR="001034F3" w:rsidRPr="00906BAA">
        <w:rPr>
          <w:rFonts w:hint="eastAsia"/>
          <w:i/>
        </w:rPr>
        <w:t>S</w:t>
      </w:r>
      <w:r w:rsidR="001034F3" w:rsidRPr="00906BAA">
        <w:rPr>
          <w:rFonts w:hint="eastAsia"/>
          <w:vertAlign w:val="subscript"/>
        </w:rPr>
        <w:t>BET</w:t>
      </w:r>
      <w:r w:rsidR="001034F3" w:rsidRPr="00906BAA">
        <w:rPr>
          <w:rFonts w:hint="eastAsia"/>
        </w:rPr>
        <w:t xml:space="preserve"> of 180 m</w:t>
      </w:r>
      <w:r w:rsidR="001034F3" w:rsidRPr="00906BAA">
        <w:rPr>
          <w:rFonts w:hint="eastAsia"/>
          <w:vertAlign w:val="superscript"/>
        </w:rPr>
        <w:t>2</w:t>
      </w:r>
      <w:r w:rsidR="001034F3" w:rsidRPr="00906BAA">
        <w:rPr>
          <w:rFonts w:hint="eastAsia"/>
        </w:rPr>
        <w:t xml:space="preserve">/g, </w:t>
      </w:r>
      <w:r w:rsidR="001034F3" w:rsidRPr="00906BAA">
        <w:rPr>
          <w:rFonts w:eastAsia="Meiryo UI" w:hint="eastAsia"/>
          <w:i/>
        </w:rPr>
        <w:t>V</w:t>
      </w:r>
      <w:r w:rsidR="001034F3" w:rsidRPr="00906BAA">
        <w:rPr>
          <w:rFonts w:eastAsia="Meiryo UI" w:hint="eastAsia"/>
          <w:vertAlign w:val="subscript"/>
        </w:rPr>
        <w:t>(r&gt;10)</w:t>
      </w:r>
      <w:r w:rsidR="001034F3" w:rsidRPr="00906BAA">
        <w:rPr>
          <w:rFonts w:hint="eastAsia"/>
        </w:rPr>
        <w:t xml:space="preserve"> of 0.85 cm</w:t>
      </w:r>
      <w:r w:rsidR="001034F3" w:rsidRPr="00906BAA">
        <w:rPr>
          <w:rFonts w:hint="eastAsia"/>
          <w:vertAlign w:val="superscript"/>
        </w:rPr>
        <w:t>3</w:t>
      </w:r>
      <w:r w:rsidR="001034F3" w:rsidRPr="00906BAA">
        <w:rPr>
          <w:rFonts w:hint="eastAsia"/>
        </w:rPr>
        <w:t xml:space="preserve">/g and </w:t>
      </w:r>
      <w:r w:rsidR="001034F3" w:rsidRPr="00906BAA">
        <w:rPr>
          <w:rFonts w:eastAsia="Meiryo UI" w:hint="eastAsia"/>
          <w:i/>
        </w:rPr>
        <w:t>V</w:t>
      </w:r>
      <w:r w:rsidR="001034F3" w:rsidRPr="00906BAA">
        <w:rPr>
          <w:rFonts w:eastAsia="Meiryo UI" w:hint="eastAsia"/>
          <w:vertAlign w:val="subscript"/>
        </w:rPr>
        <w:t>(r&lt;10)</w:t>
      </w:r>
      <w:r w:rsidR="001034F3" w:rsidRPr="00906BAA">
        <w:rPr>
          <w:rFonts w:hint="eastAsia"/>
        </w:rPr>
        <w:t xml:space="preserve"> of 0.20 cm</w:t>
      </w:r>
      <w:r w:rsidR="001034F3" w:rsidRPr="00906BAA">
        <w:rPr>
          <w:rFonts w:hint="eastAsia"/>
          <w:vertAlign w:val="superscript"/>
        </w:rPr>
        <w:t>3</w:t>
      </w:r>
      <w:r w:rsidR="001034F3" w:rsidRPr="00906BAA">
        <w:rPr>
          <w:rFonts w:hint="eastAsia"/>
        </w:rPr>
        <w:t xml:space="preserve">/g, which were used </w:t>
      </w:r>
      <w:r w:rsidR="001034F3" w:rsidRPr="00906BAA">
        <w:t>to</w:t>
      </w:r>
      <w:r w:rsidR="001034F3" w:rsidRPr="00906BAA">
        <w:rPr>
          <w:rFonts w:hint="eastAsia"/>
        </w:rPr>
        <w:t xml:space="preserve"> normaliz</w:t>
      </w:r>
      <w:r w:rsidR="001034F3" w:rsidRPr="00906BAA">
        <w:t>e</w:t>
      </w:r>
      <w:r w:rsidR="001034F3" w:rsidRPr="00906BAA">
        <w:rPr>
          <w:rFonts w:hint="eastAsia"/>
        </w:rPr>
        <w:t xml:space="preserve"> the corresponding values of the aged samples.</w:t>
      </w:r>
    </w:p>
    <w:p w:rsidR="001034F3" w:rsidRPr="00906BAA" w:rsidRDefault="001034F3" w:rsidP="004A0B08">
      <w:pPr>
        <w:pStyle w:val="TAMainText"/>
        <w:rPr>
          <w:rFonts w:ascii="Times New Roman" w:hAnsi="Times New Roman"/>
          <w:szCs w:val="21"/>
        </w:rPr>
      </w:pPr>
      <w:r w:rsidRPr="00906BAA">
        <w:rPr>
          <w:rFonts w:ascii="Times New Roman" w:hAnsi="Times New Roman" w:hint="eastAsia"/>
          <w:b/>
          <w:szCs w:val="21"/>
        </w:rPr>
        <w:lastRenderedPageBreak/>
        <w:t>Long-term stability of mesopores at 150</w:t>
      </w:r>
      <w:r w:rsidRPr="00906BAA">
        <w:rPr>
          <w:rFonts w:ascii="Times New Roman" w:hAnsi="Times New Roman"/>
          <w:b/>
          <w:szCs w:val="21"/>
        </w:rPr>
        <w:t xml:space="preserve"> °</w:t>
      </w:r>
      <w:r w:rsidRPr="00906BAA">
        <w:rPr>
          <w:rFonts w:ascii="Times New Roman" w:hAnsi="Times New Roman" w:hint="eastAsia"/>
          <w:b/>
          <w:szCs w:val="21"/>
        </w:rPr>
        <w:t>C</w:t>
      </w:r>
      <w:r w:rsidRPr="00906BAA">
        <w:rPr>
          <w:rFonts w:ascii="Times New Roman" w:hAnsi="Times New Roman" w:hint="eastAsia"/>
          <w:b/>
          <w:szCs w:val="21"/>
          <w:lang w:eastAsia="ja-JP"/>
        </w:rPr>
        <w:t>.</w:t>
      </w:r>
      <w:r w:rsidRPr="00906BAA">
        <w:rPr>
          <w:rFonts w:ascii="Times New Roman" w:hAnsi="Times New Roman" w:hint="eastAsia"/>
          <w:szCs w:val="21"/>
          <w:lang w:eastAsia="ja-JP"/>
        </w:rPr>
        <w:t xml:space="preserve"> </w:t>
      </w:r>
      <w:r w:rsidR="00CC7492" w:rsidRPr="00906BAA">
        <w:rPr>
          <w:rFonts w:ascii="Times New Roman" w:hAnsi="Times New Roman" w:hint="eastAsia"/>
          <w:szCs w:val="21"/>
        </w:rPr>
        <w:t>Figure</w:t>
      </w:r>
      <w:r w:rsidRPr="00906BAA">
        <w:rPr>
          <w:rFonts w:ascii="Times New Roman" w:hAnsi="Times New Roman" w:hint="eastAsia"/>
          <w:szCs w:val="21"/>
        </w:rPr>
        <w:t xml:space="preserve"> 10(a) plots </w:t>
      </w:r>
      <w:r w:rsidRPr="00906BAA">
        <w:rPr>
          <w:rFonts w:ascii="Times New Roman" w:hAnsi="Times New Roman"/>
          <w:szCs w:val="21"/>
        </w:rPr>
        <w:t>the cumulative</w:t>
      </w:r>
      <w:r w:rsidRPr="00906BAA">
        <w:rPr>
          <w:rFonts w:ascii="Times New Roman" w:hAnsi="Times New Roman" w:hint="eastAsia"/>
          <w:szCs w:val="21"/>
        </w:rPr>
        <w:t xml:space="preserve"> pore volumes of a PES monolith </w:t>
      </w:r>
      <w:r w:rsidRPr="00906BAA">
        <w:rPr>
          <w:rFonts w:ascii="Times New Roman" w:hAnsi="Times New Roman"/>
          <w:szCs w:val="21"/>
        </w:rPr>
        <w:t>prior to</w:t>
      </w:r>
      <w:r w:rsidRPr="00906BAA">
        <w:rPr>
          <w:rFonts w:ascii="Times New Roman" w:hAnsi="Times New Roman" w:hint="eastAsia"/>
          <w:szCs w:val="21"/>
        </w:rPr>
        <w:t xml:space="preserve"> and after aging at 150</w:t>
      </w:r>
      <w:r w:rsidRPr="00906BAA">
        <w:rPr>
          <w:rFonts w:ascii="Times New Roman" w:hAnsi="Times New Roman"/>
          <w:szCs w:val="21"/>
        </w:rPr>
        <w:t xml:space="preserve"> °</w:t>
      </w:r>
      <w:r w:rsidRPr="00906BAA">
        <w:rPr>
          <w:rFonts w:ascii="Times New Roman" w:hAnsi="Times New Roman" w:hint="eastAsia"/>
          <w:szCs w:val="21"/>
        </w:rPr>
        <w:t xml:space="preserve">C. Although </w:t>
      </w:r>
      <w:r w:rsidRPr="00906BAA">
        <w:rPr>
          <w:rFonts w:ascii="Times New Roman" w:hAnsi="Times New Roman"/>
          <w:szCs w:val="21"/>
        </w:rPr>
        <w:t xml:space="preserve">the </w:t>
      </w:r>
      <w:r w:rsidRPr="00906BAA">
        <w:rPr>
          <w:rFonts w:ascii="Times New Roman" w:hAnsi="Times New Roman" w:hint="eastAsia"/>
          <w:szCs w:val="21"/>
        </w:rPr>
        <w:t>initial 24</w:t>
      </w:r>
      <w:r w:rsidRPr="00906BAA">
        <w:rPr>
          <w:rFonts w:ascii="Times New Roman" w:hAnsi="Times New Roman"/>
          <w:szCs w:val="21"/>
        </w:rPr>
        <w:t xml:space="preserve"> </w:t>
      </w:r>
      <w:r w:rsidRPr="00906BAA">
        <w:rPr>
          <w:rFonts w:ascii="Times New Roman" w:hAnsi="Times New Roman" w:hint="eastAsia"/>
          <w:szCs w:val="21"/>
        </w:rPr>
        <w:t xml:space="preserve">h aging </w:t>
      </w:r>
      <w:r w:rsidRPr="00906BAA">
        <w:rPr>
          <w:rFonts w:ascii="Times New Roman" w:hAnsi="Times New Roman"/>
          <w:szCs w:val="21"/>
        </w:rPr>
        <w:t xml:space="preserve">resulted in the </w:t>
      </w:r>
      <w:r w:rsidRPr="00906BAA">
        <w:rPr>
          <w:rFonts w:ascii="Times New Roman" w:hAnsi="Times New Roman" w:hint="eastAsia"/>
          <w:szCs w:val="21"/>
        </w:rPr>
        <w:t>partial</w:t>
      </w:r>
      <w:r w:rsidRPr="00906BAA">
        <w:rPr>
          <w:rFonts w:ascii="Times New Roman" w:hAnsi="Times New Roman"/>
          <w:szCs w:val="21"/>
        </w:rPr>
        <w:t xml:space="preserve"> loss of</w:t>
      </w:r>
      <w:r w:rsidRPr="00906BAA">
        <w:rPr>
          <w:rFonts w:ascii="Times New Roman" w:hAnsi="Times New Roman" w:hint="eastAsia"/>
          <w:szCs w:val="21"/>
        </w:rPr>
        <w:t xml:space="preserve"> mesopores </w:t>
      </w:r>
      <w:r w:rsidRPr="00906BAA">
        <w:rPr>
          <w:rFonts w:ascii="Times New Roman" w:hAnsi="Times New Roman"/>
          <w:szCs w:val="21"/>
        </w:rPr>
        <w:t>and</w:t>
      </w:r>
      <w:r w:rsidRPr="00906BAA">
        <w:rPr>
          <w:rFonts w:ascii="Times New Roman" w:hAnsi="Times New Roman" w:hint="eastAsia"/>
          <w:szCs w:val="21"/>
        </w:rPr>
        <w:t xml:space="preserve"> macropore</w:t>
      </w:r>
      <w:r w:rsidRPr="00906BAA">
        <w:rPr>
          <w:rFonts w:ascii="Times New Roman" w:hAnsi="Times New Roman"/>
          <w:szCs w:val="21"/>
        </w:rPr>
        <w:t>s</w:t>
      </w:r>
      <w:r w:rsidRPr="00906BAA">
        <w:rPr>
          <w:rFonts w:ascii="Times New Roman" w:hAnsi="Times New Roman" w:hint="eastAsia"/>
          <w:szCs w:val="21"/>
        </w:rPr>
        <w:t>,</w:t>
      </w:r>
      <w:r w:rsidRPr="00906BAA">
        <w:rPr>
          <w:rFonts w:ascii="Times New Roman" w:hAnsi="Times New Roman"/>
          <w:szCs w:val="21"/>
        </w:rPr>
        <w:t xml:space="preserve"> additional aging for </w:t>
      </w:r>
      <w:r w:rsidRPr="00906BAA">
        <w:rPr>
          <w:rFonts w:ascii="Times New Roman" w:hAnsi="Times New Roman" w:hint="eastAsia"/>
          <w:szCs w:val="21"/>
        </w:rPr>
        <w:t>600</w:t>
      </w:r>
      <w:r w:rsidRPr="00906BAA">
        <w:rPr>
          <w:rFonts w:ascii="Times New Roman" w:hAnsi="Times New Roman"/>
          <w:szCs w:val="21"/>
        </w:rPr>
        <w:t xml:space="preserve"> </w:t>
      </w:r>
      <w:r w:rsidRPr="00906BAA">
        <w:rPr>
          <w:rFonts w:ascii="Times New Roman" w:hAnsi="Times New Roman" w:hint="eastAsia"/>
          <w:szCs w:val="21"/>
        </w:rPr>
        <w:t>h</w:t>
      </w:r>
      <w:r w:rsidRPr="00906BAA">
        <w:rPr>
          <w:rFonts w:ascii="Times New Roman" w:hAnsi="Times New Roman"/>
          <w:szCs w:val="21"/>
        </w:rPr>
        <w:t xml:space="preserve"> did not degrade</w:t>
      </w:r>
      <w:r w:rsidRPr="00906BAA">
        <w:rPr>
          <w:rFonts w:ascii="Times New Roman" w:hAnsi="Times New Roman" w:hint="eastAsia"/>
          <w:szCs w:val="21"/>
        </w:rPr>
        <w:t xml:space="preserve"> the remaining mesopores</w:t>
      </w:r>
      <w:r w:rsidRPr="00906BAA">
        <w:rPr>
          <w:rFonts w:ascii="Times New Roman" w:hAnsi="Times New Roman"/>
          <w:szCs w:val="21"/>
        </w:rPr>
        <w:t>,</w:t>
      </w:r>
      <w:r w:rsidRPr="00906BAA">
        <w:rPr>
          <w:rFonts w:ascii="Times New Roman" w:hAnsi="Times New Roman" w:hint="eastAsia"/>
          <w:szCs w:val="21"/>
        </w:rPr>
        <w:t xml:space="preserve"> </w:t>
      </w:r>
      <w:r w:rsidRPr="00906BAA">
        <w:rPr>
          <w:rFonts w:ascii="Times New Roman" w:hAnsi="Times New Roman"/>
          <w:szCs w:val="21"/>
        </w:rPr>
        <w:t>and the resulting</w:t>
      </w:r>
      <w:r w:rsidRPr="00906BAA">
        <w:rPr>
          <w:rFonts w:ascii="Times New Roman" w:hAnsi="Times New Roman" w:hint="eastAsia"/>
          <w:szCs w:val="21"/>
        </w:rPr>
        <w:t xml:space="preserve"> </w:t>
      </w:r>
      <w:r w:rsidRPr="00906BAA">
        <w:rPr>
          <w:rFonts w:ascii="Times New Roman" w:hAnsi="Times New Roman"/>
          <w:szCs w:val="21"/>
        </w:rPr>
        <w:t xml:space="preserve">pore </w:t>
      </w:r>
      <w:r w:rsidRPr="00906BAA">
        <w:rPr>
          <w:rFonts w:ascii="Times New Roman" w:hAnsi="Times New Roman" w:hint="eastAsia"/>
          <w:szCs w:val="21"/>
        </w:rPr>
        <w:t xml:space="preserve">size </w:t>
      </w:r>
      <w:r w:rsidRPr="00906BAA">
        <w:rPr>
          <w:rFonts w:ascii="Times New Roman" w:hAnsi="Times New Roman"/>
          <w:szCs w:val="21"/>
        </w:rPr>
        <w:t>distributio</w:t>
      </w:r>
      <w:r w:rsidRPr="00906BAA">
        <w:rPr>
          <w:rFonts w:ascii="Times New Roman" w:hAnsi="Times New Roman" w:hint="eastAsia"/>
          <w:szCs w:val="21"/>
        </w:rPr>
        <w:t xml:space="preserve">n </w:t>
      </w:r>
      <w:r w:rsidRPr="00906BAA">
        <w:rPr>
          <w:rFonts w:ascii="Times New Roman" w:hAnsi="Times New Roman"/>
          <w:szCs w:val="21"/>
        </w:rPr>
        <w:t xml:space="preserve">was similar to </w:t>
      </w:r>
      <w:r w:rsidRPr="00906BAA">
        <w:rPr>
          <w:rFonts w:ascii="Times New Roman" w:hAnsi="Times New Roman" w:hint="eastAsia"/>
          <w:szCs w:val="21"/>
        </w:rPr>
        <w:t xml:space="preserve">that </w:t>
      </w:r>
      <w:r w:rsidRPr="00906BAA">
        <w:rPr>
          <w:rFonts w:ascii="Times New Roman" w:hAnsi="Times New Roman"/>
          <w:szCs w:val="21"/>
        </w:rPr>
        <w:t>obtained after</w:t>
      </w:r>
      <w:r w:rsidRPr="00906BAA">
        <w:rPr>
          <w:rFonts w:ascii="Times New Roman" w:hAnsi="Times New Roman" w:hint="eastAsia"/>
          <w:szCs w:val="21"/>
        </w:rPr>
        <w:t xml:space="preserve"> 24</w:t>
      </w:r>
      <w:r w:rsidRPr="00906BAA">
        <w:rPr>
          <w:rFonts w:ascii="Times New Roman" w:hAnsi="Times New Roman"/>
          <w:szCs w:val="21"/>
        </w:rPr>
        <w:t xml:space="preserve"> </w:t>
      </w:r>
      <w:r w:rsidRPr="00906BAA">
        <w:rPr>
          <w:rFonts w:ascii="Times New Roman" w:hAnsi="Times New Roman" w:hint="eastAsia"/>
          <w:szCs w:val="21"/>
        </w:rPr>
        <w:t xml:space="preserve">h aging. </w:t>
      </w:r>
      <w:r w:rsidR="00CC7492" w:rsidRPr="00906BAA">
        <w:rPr>
          <w:rFonts w:ascii="Times New Roman" w:hAnsi="Times New Roman" w:hint="eastAsia"/>
          <w:szCs w:val="21"/>
        </w:rPr>
        <w:t>Figure</w:t>
      </w:r>
      <w:r w:rsidRPr="00906BAA">
        <w:rPr>
          <w:rFonts w:ascii="Times New Roman" w:hAnsi="Times New Roman" w:hint="eastAsia"/>
          <w:szCs w:val="21"/>
        </w:rPr>
        <w:t xml:space="preserve"> 10(b) plots </w:t>
      </w:r>
      <w:r w:rsidRPr="00906BAA">
        <w:rPr>
          <w:rFonts w:ascii="Times New Roman" w:hAnsi="Times New Roman"/>
          <w:szCs w:val="21"/>
        </w:rPr>
        <w:t xml:space="preserve">the </w:t>
      </w:r>
      <w:r w:rsidRPr="00906BAA">
        <w:rPr>
          <w:rFonts w:ascii="Times New Roman" w:hAnsi="Times New Roman" w:hint="eastAsia"/>
          <w:szCs w:val="21"/>
        </w:rPr>
        <w:t xml:space="preserve">normalized </w:t>
      </w:r>
      <w:r w:rsidRPr="00906BAA">
        <w:rPr>
          <w:rFonts w:ascii="Times New Roman" w:hAnsi="Times New Roman" w:hint="eastAsia"/>
          <w:i/>
          <w:szCs w:val="21"/>
        </w:rPr>
        <w:t>S</w:t>
      </w:r>
      <w:r w:rsidRPr="00906BAA">
        <w:rPr>
          <w:rFonts w:ascii="Times New Roman" w:hAnsi="Times New Roman" w:hint="eastAsia"/>
          <w:szCs w:val="21"/>
          <w:vertAlign w:val="subscript"/>
        </w:rPr>
        <w:t>BET</w:t>
      </w:r>
      <w:r w:rsidRPr="00906BAA">
        <w:rPr>
          <w:rFonts w:ascii="Times New Roman" w:hAnsi="Times New Roman" w:hint="eastAsia"/>
          <w:szCs w:val="21"/>
        </w:rPr>
        <w:t xml:space="preserve">, </w:t>
      </w:r>
      <w:r w:rsidRPr="00906BAA">
        <w:rPr>
          <w:rFonts w:ascii="Times New Roman" w:hAnsi="Times New Roman" w:hint="eastAsia"/>
          <w:i/>
          <w:szCs w:val="21"/>
        </w:rPr>
        <w:t>V</w:t>
      </w:r>
      <w:r w:rsidRPr="00906BAA">
        <w:rPr>
          <w:rFonts w:ascii="Times New Roman" w:hAnsi="Times New Roman" w:hint="eastAsia"/>
          <w:szCs w:val="21"/>
          <w:vertAlign w:val="subscript"/>
        </w:rPr>
        <w:t>meso</w:t>
      </w:r>
      <w:r w:rsidRPr="00906BAA">
        <w:rPr>
          <w:rFonts w:ascii="Times New Roman" w:hAnsi="Times New Roman" w:hint="eastAsia"/>
          <w:szCs w:val="21"/>
        </w:rPr>
        <w:t xml:space="preserve"> and </w:t>
      </w:r>
      <w:r w:rsidRPr="00906BAA">
        <w:rPr>
          <w:rFonts w:ascii="Times New Roman" w:hAnsi="Times New Roman" w:hint="eastAsia"/>
          <w:i/>
          <w:szCs w:val="21"/>
        </w:rPr>
        <w:t>V</w:t>
      </w:r>
      <w:r w:rsidRPr="00906BAA">
        <w:rPr>
          <w:rFonts w:ascii="Times New Roman" w:hAnsi="Times New Roman" w:hint="eastAsia"/>
          <w:szCs w:val="21"/>
          <w:vertAlign w:val="subscript"/>
        </w:rPr>
        <w:t>macro</w:t>
      </w:r>
      <w:r w:rsidRPr="00906BAA">
        <w:rPr>
          <w:rFonts w:ascii="Times New Roman" w:hAnsi="Times New Roman" w:hint="eastAsia"/>
          <w:szCs w:val="21"/>
        </w:rPr>
        <w:t xml:space="preserve"> values as function</w:t>
      </w:r>
      <w:r w:rsidRPr="00906BAA">
        <w:rPr>
          <w:rFonts w:ascii="Times New Roman" w:hAnsi="Times New Roman"/>
          <w:szCs w:val="21"/>
        </w:rPr>
        <w:t>s</w:t>
      </w:r>
      <w:r w:rsidRPr="00906BAA">
        <w:rPr>
          <w:rFonts w:ascii="Times New Roman" w:hAnsi="Times New Roman" w:hint="eastAsia"/>
          <w:szCs w:val="21"/>
        </w:rPr>
        <w:t xml:space="preserve"> of aging time. The</w:t>
      </w:r>
      <w:r w:rsidRPr="00906BAA">
        <w:rPr>
          <w:rFonts w:ascii="Times New Roman" w:hAnsi="Times New Roman"/>
          <w:szCs w:val="21"/>
        </w:rPr>
        <w:t>se</w:t>
      </w:r>
      <w:r w:rsidRPr="00906BAA">
        <w:rPr>
          <w:rFonts w:ascii="Times New Roman" w:hAnsi="Times New Roman" w:hint="eastAsia"/>
          <w:szCs w:val="21"/>
        </w:rPr>
        <w:t xml:space="preserve"> values were normalized </w:t>
      </w:r>
      <w:r w:rsidRPr="00906BAA">
        <w:rPr>
          <w:rFonts w:ascii="Times New Roman" w:hAnsi="Times New Roman"/>
          <w:szCs w:val="21"/>
        </w:rPr>
        <w:t>to</w:t>
      </w:r>
      <w:r w:rsidRPr="00906BAA">
        <w:rPr>
          <w:rFonts w:ascii="Times New Roman" w:hAnsi="Times New Roman" w:hint="eastAsia"/>
          <w:szCs w:val="21"/>
        </w:rPr>
        <w:t xml:space="preserve"> the initial</w:t>
      </w:r>
      <w:r w:rsidRPr="00906BAA">
        <w:rPr>
          <w:rFonts w:ascii="Times New Roman" w:hAnsi="Times New Roman"/>
          <w:szCs w:val="21"/>
        </w:rPr>
        <w:t xml:space="preserve"> values</w:t>
      </w:r>
      <w:r w:rsidRPr="00906BAA">
        <w:rPr>
          <w:rFonts w:ascii="Times New Roman" w:hAnsi="Times New Roman" w:hint="eastAsia"/>
          <w:szCs w:val="21"/>
        </w:rPr>
        <w:t xml:space="preserve"> of the sample </w:t>
      </w:r>
      <w:r w:rsidRPr="00906BAA">
        <w:rPr>
          <w:rFonts w:ascii="Times New Roman" w:hAnsi="Times New Roman"/>
          <w:szCs w:val="21"/>
        </w:rPr>
        <w:t>prior to</w:t>
      </w:r>
      <w:r w:rsidRPr="00906BAA">
        <w:rPr>
          <w:rFonts w:ascii="Times New Roman" w:hAnsi="Times New Roman" w:hint="eastAsia"/>
          <w:szCs w:val="21"/>
        </w:rPr>
        <w:t xml:space="preserve"> aging. </w:t>
      </w:r>
      <w:r w:rsidRPr="00906BAA">
        <w:rPr>
          <w:rFonts w:ascii="Times New Roman" w:hAnsi="Times New Roman"/>
          <w:szCs w:val="21"/>
        </w:rPr>
        <w:t>The i</w:t>
      </w:r>
      <w:r w:rsidRPr="00906BAA">
        <w:rPr>
          <w:rFonts w:ascii="Times New Roman" w:hAnsi="Times New Roman" w:hint="eastAsia"/>
          <w:szCs w:val="21"/>
        </w:rPr>
        <w:t>nitial 24</w:t>
      </w:r>
      <w:r w:rsidRPr="00906BAA">
        <w:rPr>
          <w:rFonts w:ascii="Times New Roman" w:hAnsi="Times New Roman"/>
          <w:szCs w:val="21"/>
        </w:rPr>
        <w:t xml:space="preserve"> </w:t>
      </w:r>
      <w:r w:rsidRPr="00906BAA">
        <w:rPr>
          <w:rFonts w:ascii="Times New Roman" w:hAnsi="Times New Roman" w:hint="eastAsia"/>
          <w:szCs w:val="21"/>
        </w:rPr>
        <w:t xml:space="preserve">h aging </w:t>
      </w:r>
      <w:r w:rsidRPr="00906BAA">
        <w:rPr>
          <w:rFonts w:ascii="Times New Roman" w:hAnsi="Times New Roman"/>
          <w:szCs w:val="21"/>
        </w:rPr>
        <w:t xml:space="preserve">period </w:t>
      </w:r>
      <w:r w:rsidRPr="00906BAA">
        <w:rPr>
          <w:rFonts w:ascii="Times New Roman" w:hAnsi="Times New Roman" w:hint="eastAsia"/>
          <w:szCs w:val="21"/>
        </w:rPr>
        <w:t xml:space="preserve">decreased the </w:t>
      </w:r>
      <w:r w:rsidRPr="00906BAA">
        <w:rPr>
          <w:rFonts w:ascii="Times New Roman" w:hAnsi="Times New Roman" w:hint="eastAsia"/>
          <w:i/>
          <w:szCs w:val="21"/>
        </w:rPr>
        <w:t>S</w:t>
      </w:r>
      <w:r w:rsidRPr="00906BAA">
        <w:rPr>
          <w:rFonts w:ascii="Times New Roman" w:hAnsi="Times New Roman" w:hint="eastAsia"/>
          <w:szCs w:val="21"/>
          <w:vertAlign w:val="subscript"/>
        </w:rPr>
        <w:t>BET</w:t>
      </w:r>
      <w:r w:rsidRPr="00906BAA">
        <w:rPr>
          <w:rFonts w:ascii="Times New Roman" w:hAnsi="Times New Roman" w:hint="eastAsia"/>
          <w:szCs w:val="21"/>
        </w:rPr>
        <w:t xml:space="preserve"> value by 19%, accompanied </w:t>
      </w:r>
      <w:r w:rsidRPr="00906BAA">
        <w:rPr>
          <w:rFonts w:ascii="Times New Roman" w:hAnsi="Times New Roman"/>
          <w:szCs w:val="21"/>
        </w:rPr>
        <w:t xml:space="preserve">by a 16% </w:t>
      </w:r>
      <w:r w:rsidRPr="00906BAA">
        <w:rPr>
          <w:rFonts w:ascii="Times New Roman" w:hAnsi="Times New Roman" w:hint="eastAsia"/>
          <w:szCs w:val="21"/>
        </w:rPr>
        <w:t xml:space="preserve">reduction </w:t>
      </w:r>
      <w:r w:rsidRPr="00906BAA">
        <w:rPr>
          <w:rFonts w:ascii="Times New Roman" w:hAnsi="Times New Roman"/>
          <w:szCs w:val="21"/>
        </w:rPr>
        <w:t>of the</w:t>
      </w:r>
      <w:r w:rsidRPr="00906BAA">
        <w:rPr>
          <w:rFonts w:ascii="Times New Roman" w:hAnsi="Times New Roman" w:hint="eastAsia"/>
          <w:szCs w:val="21"/>
        </w:rPr>
        <w:t xml:space="preserve"> </w:t>
      </w:r>
      <w:r w:rsidRPr="00906BAA">
        <w:rPr>
          <w:rFonts w:ascii="Times New Roman" w:eastAsia="Meiryo UI" w:hAnsi="Times New Roman" w:hint="eastAsia"/>
          <w:i/>
          <w:szCs w:val="21"/>
        </w:rPr>
        <w:t>V</w:t>
      </w:r>
      <w:r w:rsidRPr="00906BAA">
        <w:rPr>
          <w:rFonts w:ascii="Times New Roman" w:eastAsia="Meiryo UI" w:hAnsi="Times New Roman" w:hint="eastAsia"/>
          <w:szCs w:val="21"/>
          <w:vertAlign w:val="subscript"/>
        </w:rPr>
        <w:t>meso</w:t>
      </w:r>
      <w:r w:rsidRPr="00906BAA">
        <w:rPr>
          <w:rFonts w:ascii="Times New Roman" w:hAnsi="Times New Roman" w:hint="eastAsia"/>
          <w:szCs w:val="21"/>
        </w:rPr>
        <w:t xml:space="preserve"> </w:t>
      </w:r>
      <w:r w:rsidRPr="00906BAA">
        <w:rPr>
          <w:rFonts w:ascii="Times New Roman" w:hAnsi="Times New Roman"/>
          <w:szCs w:val="21"/>
        </w:rPr>
        <w:t>values</w:t>
      </w:r>
      <w:r w:rsidRPr="00906BAA">
        <w:rPr>
          <w:rFonts w:ascii="Times New Roman" w:hAnsi="Times New Roman" w:hint="eastAsia"/>
          <w:szCs w:val="21"/>
        </w:rPr>
        <w:t xml:space="preserve">. </w:t>
      </w:r>
      <w:r w:rsidRPr="00906BAA">
        <w:rPr>
          <w:rFonts w:ascii="Times New Roman" w:hAnsi="Times New Roman"/>
          <w:szCs w:val="21"/>
        </w:rPr>
        <w:t>However, after l</w:t>
      </w:r>
      <w:r w:rsidRPr="00906BAA">
        <w:rPr>
          <w:rFonts w:ascii="Times New Roman" w:hAnsi="Times New Roman" w:hint="eastAsia"/>
          <w:szCs w:val="21"/>
        </w:rPr>
        <w:t xml:space="preserve">ong-term aging </w:t>
      </w:r>
      <w:r w:rsidRPr="00906BAA">
        <w:rPr>
          <w:rFonts w:ascii="Times New Roman" w:hAnsi="Times New Roman"/>
          <w:szCs w:val="21"/>
        </w:rPr>
        <w:t>(</w:t>
      </w:r>
      <w:r w:rsidRPr="00906BAA">
        <w:rPr>
          <w:rFonts w:ascii="Times New Roman" w:hAnsi="Times New Roman" w:hint="eastAsia"/>
          <w:szCs w:val="21"/>
        </w:rPr>
        <w:t>600 h</w:t>
      </w:r>
      <w:r w:rsidRPr="00906BAA">
        <w:rPr>
          <w:rFonts w:ascii="Times New Roman" w:hAnsi="Times New Roman"/>
          <w:szCs w:val="21"/>
        </w:rPr>
        <w:t>)</w:t>
      </w:r>
      <w:r w:rsidRPr="00906BAA">
        <w:rPr>
          <w:rFonts w:ascii="Times New Roman" w:hAnsi="Times New Roman" w:hint="eastAsia"/>
          <w:szCs w:val="21"/>
        </w:rPr>
        <w:t xml:space="preserve"> </w:t>
      </w:r>
      <w:r w:rsidRPr="00906BAA">
        <w:rPr>
          <w:rFonts w:ascii="Times New Roman" w:hAnsi="Times New Roman"/>
          <w:szCs w:val="21"/>
        </w:rPr>
        <w:t>a</w:t>
      </w:r>
      <w:r w:rsidRPr="00906BAA">
        <w:rPr>
          <w:rFonts w:ascii="Times New Roman" w:hAnsi="Times New Roman" w:hint="eastAsia"/>
          <w:szCs w:val="21"/>
        </w:rPr>
        <w:t xml:space="preserve"> high </w:t>
      </w:r>
      <w:r w:rsidRPr="00906BAA">
        <w:rPr>
          <w:rFonts w:ascii="Times New Roman" w:hAnsi="Times New Roman" w:hint="eastAsia"/>
          <w:i/>
          <w:szCs w:val="21"/>
        </w:rPr>
        <w:t>S</w:t>
      </w:r>
      <w:r w:rsidRPr="00906BAA">
        <w:rPr>
          <w:rFonts w:ascii="Times New Roman" w:hAnsi="Times New Roman" w:hint="eastAsia"/>
          <w:szCs w:val="21"/>
          <w:vertAlign w:val="subscript"/>
        </w:rPr>
        <w:t>BET</w:t>
      </w:r>
      <w:r w:rsidRPr="00906BAA">
        <w:rPr>
          <w:rFonts w:ascii="Times New Roman" w:hAnsi="Times New Roman" w:hint="eastAsia"/>
          <w:szCs w:val="21"/>
        </w:rPr>
        <w:t xml:space="preserve"> value of 141 m</w:t>
      </w:r>
      <w:r w:rsidRPr="00906BAA">
        <w:rPr>
          <w:rFonts w:ascii="Times New Roman" w:hAnsi="Times New Roman" w:hint="eastAsia"/>
          <w:szCs w:val="21"/>
          <w:vertAlign w:val="superscript"/>
        </w:rPr>
        <w:t>2</w:t>
      </w:r>
      <w:r w:rsidRPr="00906BAA">
        <w:rPr>
          <w:rFonts w:ascii="Times New Roman" w:hAnsi="Times New Roman" w:hint="eastAsia"/>
          <w:szCs w:val="21"/>
        </w:rPr>
        <w:t>/g</w:t>
      </w:r>
      <w:r w:rsidRPr="00906BAA">
        <w:rPr>
          <w:rFonts w:ascii="Times New Roman" w:hAnsi="Times New Roman"/>
          <w:szCs w:val="21"/>
        </w:rPr>
        <w:t xml:space="preserve"> was retained</w:t>
      </w:r>
      <w:r w:rsidRPr="00906BAA">
        <w:rPr>
          <w:rFonts w:ascii="Times New Roman" w:hAnsi="Times New Roman" w:hint="eastAsia"/>
          <w:szCs w:val="21"/>
        </w:rPr>
        <w:t xml:space="preserve">, </w:t>
      </w:r>
      <w:r w:rsidRPr="00906BAA">
        <w:rPr>
          <w:rFonts w:ascii="Times New Roman" w:hAnsi="Times New Roman"/>
          <w:szCs w:val="21"/>
        </w:rPr>
        <w:t>equivalent to</w:t>
      </w:r>
      <w:r w:rsidRPr="00906BAA">
        <w:rPr>
          <w:rFonts w:ascii="Times New Roman" w:hAnsi="Times New Roman" w:hint="eastAsia"/>
          <w:szCs w:val="21"/>
        </w:rPr>
        <w:t xml:space="preserve"> 79% of the initial value. Similarly, the </w:t>
      </w:r>
      <w:r w:rsidRPr="00906BAA">
        <w:rPr>
          <w:rFonts w:ascii="Times New Roman" w:hAnsi="Times New Roman" w:hint="eastAsia"/>
          <w:i/>
          <w:szCs w:val="21"/>
        </w:rPr>
        <w:t>V</w:t>
      </w:r>
      <w:r w:rsidRPr="00906BAA">
        <w:rPr>
          <w:rFonts w:ascii="Times New Roman" w:hAnsi="Times New Roman" w:hint="eastAsia"/>
          <w:szCs w:val="21"/>
          <w:vertAlign w:val="subscript"/>
        </w:rPr>
        <w:t>meso</w:t>
      </w:r>
      <w:r w:rsidRPr="00906BAA">
        <w:rPr>
          <w:rFonts w:ascii="Times New Roman" w:hAnsi="Times New Roman" w:hint="eastAsia"/>
          <w:szCs w:val="21"/>
        </w:rPr>
        <w:t xml:space="preserve"> and </w:t>
      </w:r>
      <w:r w:rsidRPr="00906BAA">
        <w:rPr>
          <w:rFonts w:ascii="Times New Roman" w:hAnsi="Times New Roman" w:hint="eastAsia"/>
          <w:i/>
          <w:szCs w:val="21"/>
        </w:rPr>
        <w:t>V</w:t>
      </w:r>
      <w:r w:rsidRPr="00906BAA">
        <w:rPr>
          <w:rFonts w:ascii="Times New Roman" w:hAnsi="Times New Roman" w:hint="eastAsia"/>
          <w:szCs w:val="21"/>
          <w:vertAlign w:val="subscript"/>
        </w:rPr>
        <w:t>macro</w:t>
      </w:r>
      <w:r w:rsidRPr="00906BAA">
        <w:rPr>
          <w:rFonts w:ascii="Times New Roman" w:hAnsi="Times New Roman" w:hint="eastAsia"/>
          <w:szCs w:val="21"/>
        </w:rPr>
        <w:t xml:space="preserve"> </w:t>
      </w:r>
      <w:r w:rsidRPr="00906BAA">
        <w:rPr>
          <w:rFonts w:ascii="Times New Roman" w:hAnsi="Times New Roman"/>
          <w:szCs w:val="21"/>
        </w:rPr>
        <w:t>were</w:t>
      </w:r>
      <w:r w:rsidRPr="00906BAA">
        <w:rPr>
          <w:rFonts w:ascii="Times New Roman" w:hAnsi="Times New Roman" w:hint="eastAsia"/>
          <w:szCs w:val="21"/>
        </w:rPr>
        <w:t xml:space="preserve"> 78% and 77% of initial value</w:t>
      </w:r>
      <w:r w:rsidRPr="00906BAA">
        <w:rPr>
          <w:rFonts w:ascii="Times New Roman" w:hAnsi="Times New Roman"/>
          <w:szCs w:val="21"/>
        </w:rPr>
        <w:t>s</w:t>
      </w:r>
      <w:r w:rsidRPr="00906BAA">
        <w:rPr>
          <w:rFonts w:ascii="Times New Roman" w:hAnsi="Times New Roman" w:hint="eastAsia"/>
          <w:szCs w:val="21"/>
        </w:rPr>
        <w:t xml:space="preserve"> after 600</w:t>
      </w:r>
      <w:r w:rsidRPr="00906BAA">
        <w:rPr>
          <w:rFonts w:ascii="Times New Roman" w:hAnsi="Times New Roman"/>
          <w:szCs w:val="21"/>
        </w:rPr>
        <w:t xml:space="preserve"> </w:t>
      </w:r>
      <w:r w:rsidRPr="00906BAA">
        <w:rPr>
          <w:rFonts w:ascii="Times New Roman" w:hAnsi="Times New Roman" w:hint="eastAsia"/>
          <w:szCs w:val="21"/>
        </w:rPr>
        <w:t xml:space="preserve">h aging, respectively. </w:t>
      </w:r>
      <w:r w:rsidRPr="00906BAA">
        <w:rPr>
          <w:rFonts w:ascii="Times New Roman" w:hAnsi="Times New Roman"/>
          <w:szCs w:val="21"/>
        </w:rPr>
        <w:t>Even though there was a</w:t>
      </w:r>
      <w:r w:rsidRPr="00906BAA">
        <w:rPr>
          <w:rFonts w:ascii="Times New Roman" w:hAnsi="Times New Roman" w:hint="eastAsia"/>
          <w:szCs w:val="21"/>
        </w:rPr>
        <w:t xml:space="preserve"> slight reduction </w:t>
      </w:r>
      <w:r w:rsidRPr="00906BAA">
        <w:rPr>
          <w:rFonts w:ascii="Times New Roman" w:hAnsi="Times New Roman"/>
          <w:szCs w:val="21"/>
        </w:rPr>
        <w:t xml:space="preserve">of these parameters </w:t>
      </w:r>
      <w:r w:rsidRPr="00906BAA">
        <w:rPr>
          <w:rFonts w:ascii="Times New Roman" w:hAnsi="Times New Roman" w:hint="eastAsia"/>
          <w:szCs w:val="21"/>
        </w:rPr>
        <w:t xml:space="preserve">during </w:t>
      </w:r>
      <w:r w:rsidRPr="00906BAA">
        <w:rPr>
          <w:rFonts w:ascii="Times New Roman" w:hAnsi="Times New Roman"/>
          <w:szCs w:val="21"/>
        </w:rPr>
        <w:t xml:space="preserve">the </w:t>
      </w:r>
      <w:r w:rsidRPr="00906BAA">
        <w:rPr>
          <w:rFonts w:ascii="Times New Roman" w:hAnsi="Times New Roman" w:hint="eastAsia"/>
          <w:szCs w:val="21"/>
        </w:rPr>
        <w:t>initial 24</w:t>
      </w:r>
      <w:r w:rsidRPr="00906BAA">
        <w:rPr>
          <w:rFonts w:ascii="Times New Roman" w:hAnsi="Times New Roman"/>
          <w:szCs w:val="21"/>
        </w:rPr>
        <w:t xml:space="preserve"> </w:t>
      </w:r>
      <w:r w:rsidRPr="00906BAA">
        <w:rPr>
          <w:rFonts w:ascii="Times New Roman" w:hAnsi="Times New Roman" w:hint="eastAsia"/>
          <w:szCs w:val="21"/>
        </w:rPr>
        <w:t xml:space="preserve">h aging, the mesoporous monolith </w:t>
      </w:r>
      <w:r w:rsidRPr="00906BAA">
        <w:rPr>
          <w:rFonts w:ascii="Times New Roman" w:hAnsi="Times New Roman"/>
          <w:szCs w:val="21"/>
        </w:rPr>
        <w:t>maintain</w:t>
      </w:r>
      <w:r w:rsidRPr="00906BAA">
        <w:rPr>
          <w:rFonts w:ascii="Times New Roman" w:hAnsi="Times New Roman" w:hint="eastAsia"/>
          <w:szCs w:val="21"/>
        </w:rPr>
        <w:t xml:space="preserve">ed </w:t>
      </w:r>
      <w:r w:rsidRPr="00906BAA">
        <w:rPr>
          <w:rFonts w:ascii="Times New Roman" w:hAnsi="Times New Roman"/>
          <w:szCs w:val="21"/>
        </w:rPr>
        <w:t xml:space="preserve">a </w:t>
      </w:r>
      <w:r w:rsidRPr="00906BAA">
        <w:rPr>
          <w:rFonts w:ascii="Times New Roman" w:hAnsi="Times New Roman" w:hint="eastAsia"/>
          <w:szCs w:val="21"/>
        </w:rPr>
        <w:t xml:space="preserve">large volume of mesopores as well as </w:t>
      </w:r>
      <w:r w:rsidRPr="00906BAA">
        <w:rPr>
          <w:rFonts w:ascii="Times New Roman" w:hAnsi="Times New Roman"/>
          <w:szCs w:val="21"/>
        </w:rPr>
        <w:t xml:space="preserve">a </w:t>
      </w:r>
      <w:r w:rsidRPr="00906BAA">
        <w:rPr>
          <w:rFonts w:ascii="Times New Roman" w:hAnsi="Times New Roman" w:hint="eastAsia"/>
          <w:szCs w:val="21"/>
        </w:rPr>
        <w:t xml:space="preserve">high </w:t>
      </w:r>
      <w:r w:rsidRPr="00906BAA">
        <w:rPr>
          <w:rFonts w:ascii="Times New Roman" w:hAnsi="Times New Roman" w:hint="eastAsia"/>
          <w:i/>
          <w:szCs w:val="21"/>
        </w:rPr>
        <w:t>S</w:t>
      </w:r>
      <w:r w:rsidRPr="00906BAA">
        <w:rPr>
          <w:rFonts w:ascii="Times New Roman" w:hAnsi="Times New Roman" w:hint="eastAsia"/>
          <w:szCs w:val="21"/>
          <w:vertAlign w:val="subscript"/>
        </w:rPr>
        <w:t>BET</w:t>
      </w:r>
      <w:r w:rsidRPr="00906BAA">
        <w:rPr>
          <w:rFonts w:ascii="Times New Roman" w:hAnsi="Times New Roman" w:hint="eastAsia"/>
          <w:szCs w:val="21"/>
        </w:rPr>
        <w:t xml:space="preserve"> even after ag</w:t>
      </w:r>
      <w:r w:rsidRPr="00906BAA">
        <w:rPr>
          <w:rFonts w:ascii="Times New Roman" w:hAnsi="Times New Roman"/>
          <w:szCs w:val="21"/>
        </w:rPr>
        <w:t>ing</w:t>
      </w:r>
      <w:r w:rsidRPr="00906BAA">
        <w:rPr>
          <w:rFonts w:ascii="Times New Roman" w:hAnsi="Times New Roman" w:hint="eastAsia"/>
          <w:szCs w:val="21"/>
        </w:rPr>
        <w:t xml:space="preserve"> at 150</w:t>
      </w:r>
      <w:r w:rsidRPr="00906BAA">
        <w:rPr>
          <w:rFonts w:ascii="Times New Roman" w:hAnsi="Times New Roman"/>
          <w:szCs w:val="21"/>
        </w:rPr>
        <w:t xml:space="preserve"> °</w:t>
      </w:r>
      <w:r w:rsidRPr="00906BAA">
        <w:rPr>
          <w:rFonts w:ascii="Times New Roman" w:hAnsi="Times New Roman" w:hint="eastAsia"/>
          <w:szCs w:val="21"/>
        </w:rPr>
        <w:t xml:space="preserve">C </w:t>
      </w:r>
      <w:r w:rsidRPr="00906BAA">
        <w:rPr>
          <w:rFonts w:ascii="Times New Roman" w:hAnsi="Times New Roman"/>
          <w:szCs w:val="21"/>
        </w:rPr>
        <w:t xml:space="preserve">for </w:t>
      </w:r>
      <w:r w:rsidRPr="00906BAA">
        <w:rPr>
          <w:rFonts w:ascii="Times New Roman" w:hAnsi="Times New Roman" w:hint="eastAsia"/>
          <w:szCs w:val="21"/>
        </w:rPr>
        <w:t>more than 600 h.</w:t>
      </w:r>
    </w:p>
    <w:p w:rsidR="001034F3" w:rsidRPr="00906BAA" w:rsidRDefault="00350699" w:rsidP="004A0B08">
      <w:pPr>
        <w:pStyle w:val="TAMainText"/>
        <w:rPr>
          <w:rFonts w:ascii="Times New Roman" w:hAnsi="Times New Roman"/>
          <w:szCs w:val="24"/>
        </w:rPr>
      </w:pPr>
      <w:r w:rsidRPr="00906BAA">
        <w:rPr>
          <w:rFonts w:ascii="Times New Roman" w:hAnsi="Times New Roman"/>
          <w:noProof/>
          <w:szCs w:val="24"/>
          <w:lang w:eastAsia="ja-JP"/>
        </w:rPr>
        <w:lastRenderedPageBreak/>
        <w:drawing>
          <wp:inline distT="0" distB="0" distL="0" distR="0" wp14:anchorId="368AE1D0" wp14:editId="0905B96A">
            <wp:extent cx="2670175" cy="517017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0175" cy="5170170"/>
                    </a:xfrm>
                    <a:prstGeom prst="rect">
                      <a:avLst/>
                    </a:prstGeom>
                    <a:noFill/>
                    <a:ln>
                      <a:noFill/>
                    </a:ln>
                  </pic:spPr>
                </pic:pic>
              </a:graphicData>
            </a:graphic>
          </wp:inline>
        </w:drawing>
      </w:r>
    </w:p>
    <w:p w:rsidR="001034F3" w:rsidRPr="00906BAA" w:rsidRDefault="00CC7492" w:rsidP="004A0B08">
      <w:pPr>
        <w:pStyle w:val="VAFigureCaption"/>
      </w:pPr>
      <w:r w:rsidRPr="00906BAA">
        <w:rPr>
          <w:rFonts w:hint="eastAsia"/>
        </w:rPr>
        <w:t>Figure</w:t>
      </w:r>
      <w:r w:rsidR="001034F3" w:rsidRPr="00906BAA">
        <w:rPr>
          <w:rFonts w:hint="eastAsia"/>
        </w:rPr>
        <w:t xml:space="preserve"> 10. (a) Cumulative pore volumes of the monolith </w:t>
      </w:r>
      <w:r w:rsidR="001034F3" w:rsidRPr="00906BAA">
        <w:t>prior to</w:t>
      </w:r>
      <w:r w:rsidR="001034F3" w:rsidRPr="00906BAA">
        <w:rPr>
          <w:rFonts w:hint="eastAsia"/>
        </w:rPr>
        <w:t xml:space="preserve"> aging (blue squares) and after aging</w:t>
      </w:r>
      <w:r w:rsidR="001034F3" w:rsidRPr="00906BAA">
        <w:t xml:space="preserve"> </w:t>
      </w:r>
      <w:r w:rsidR="001034F3" w:rsidRPr="00906BAA">
        <w:rPr>
          <w:rFonts w:hint="eastAsia"/>
        </w:rPr>
        <w:t xml:space="preserve">at 150 </w:t>
      </w:r>
      <w:r w:rsidR="001034F3" w:rsidRPr="00906BAA">
        <w:t>°C</w:t>
      </w:r>
      <w:r w:rsidR="001034F3" w:rsidRPr="00906BAA">
        <w:rPr>
          <w:rFonts w:hint="eastAsia"/>
        </w:rPr>
        <w:t xml:space="preserve"> for 24 h (triangles) and for 600 h (circles). </w:t>
      </w:r>
      <w:r w:rsidR="001034F3" w:rsidRPr="00906BAA">
        <w:t>(b) The n</w:t>
      </w:r>
      <w:r w:rsidR="001034F3" w:rsidRPr="00906BAA">
        <w:rPr>
          <w:rFonts w:hint="eastAsia"/>
        </w:rPr>
        <w:t>ormalized specific surface area</w:t>
      </w:r>
      <w:r w:rsidR="001034F3" w:rsidRPr="00906BAA">
        <w:t xml:space="preserve"> </w:t>
      </w:r>
      <w:r w:rsidR="001034F3" w:rsidRPr="00906BAA">
        <w:rPr>
          <w:rFonts w:hint="eastAsia"/>
        </w:rPr>
        <w:t xml:space="preserve">and </w:t>
      </w:r>
      <w:r w:rsidR="001034F3" w:rsidRPr="00906BAA">
        <w:t xml:space="preserve">(c) </w:t>
      </w:r>
      <w:r w:rsidR="001034F3" w:rsidRPr="00906BAA">
        <w:rPr>
          <w:rFonts w:hint="eastAsia"/>
        </w:rPr>
        <w:t>normalized pore volumes as function</w:t>
      </w:r>
      <w:r w:rsidR="001034F3" w:rsidRPr="00906BAA">
        <w:t>s</w:t>
      </w:r>
      <w:r w:rsidR="001034F3" w:rsidRPr="00906BAA">
        <w:rPr>
          <w:rFonts w:hint="eastAsia"/>
        </w:rPr>
        <w:t xml:space="preserve"> of aging time: </w:t>
      </w:r>
      <w:r w:rsidR="001034F3" w:rsidRPr="00906BAA">
        <w:rPr>
          <w:rFonts w:hint="eastAsia"/>
          <w:i/>
        </w:rPr>
        <w:t>V</w:t>
      </w:r>
      <w:r w:rsidR="001034F3" w:rsidRPr="00906BAA">
        <w:rPr>
          <w:rFonts w:hint="eastAsia"/>
          <w:vertAlign w:val="subscript"/>
        </w:rPr>
        <w:t xml:space="preserve">meso </w:t>
      </w:r>
      <w:r w:rsidR="001034F3" w:rsidRPr="00906BAA">
        <w:rPr>
          <w:rFonts w:hint="eastAsia"/>
        </w:rPr>
        <w:t>(squares)</w:t>
      </w:r>
      <w:r w:rsidR="001034F3" w:rsidRPr="00906BAA">
        <w:t xml:space="preserve"> and</w:t>
      </w:r>
      <w:r w:rsidR="001034F3" w:rsidRPr="00906BAA">
        <w:rPr>
          <w:rFonts w:hint="eastAsia"/>
        </w:rPr>
        <w:t xml:space="preserve"> </w:t>
      </w:r>
      <w:r w:rsidR="001034F3" w:rsidRPr="00906BAA">
        <w:rPr>
          <w:rFonts w:hint="eastAsia"/>
          <w:i/>
        </w:rPr>
        <w:t>V</w:t>
      </w:r>
      <w:r w:rsidR="001034F3" w:rsidRPr="00906BAA">
        <w:rPr>
          <w:rFonts w:hint="eastAsia"/>
          <w:vertAlign w:val="subscript"/>
        </w:rPr>
        <w:t>macro</w:t>
      </w:r>
      <w:r w:rsidR="001034F3" w:rsidRPr="00906BAA">
        <w:rPr>
          <w:rFonts w:hint="eastAsia"/>
        </w:rPr>
        <w:t xml:space="preserve"> (triangles). The monolith initially ha</w:t>
      </w:r>
      <w:r w:rsidR="001034F3" w:rsidRPr="00906BAA">
        <w:t>d an</w:t>
      </w:r>
      <w:r w:rsidR="001034F3" w:rsidRPr="00906BAA">
        <w:rPr>
          <w:rFonts w:hint="eastAsia"/>
        </w:rPr>
        <w:t xml:space="preserve"> </w:t>
      </w:r>
      <w:r w:rsidR="001034F3" w:rsidRPr="00906BAA">
        <w:rPr>
          <w:rFonts w:hint="eastAsia"/>
          <w:i/>
        </w:rPr>
        <w:t>S</w:t>
      </w:r>
      <w:r w:rsidR="001034F3" w:rsidRPr="00906BAA">
        <w:rPr>
          <w:rFonts w:hint="eastAsia"/>
          <w:vertAlign w:val="subscript"/>
        </w:rPr>
        <w:t>BET</w:t>
      </w:r>
      <w:r w:rsidR="001034F3" w:rsidRPr="00906BAA">
        <w:rPr>
          <w:rFonts w:hint="eastAsia"/>
        </w:rPr>
        <w:t xml:space="preserve"> </w:t>
      </w:r>
      <w:r w:rsidR="001034F3" w:rsidRPr="00906BAA">
        <w:t xml:space="preserve">value </w:t>
      </w:r>
      <w:r w:rsidR="001034F3" w:rsidRPr="00906BAA">
        <w:rPr>
          <w:rFonts w:hint="eastAsia"/>
        </w:rPr>
        <w:t>of 180 m</w:t>
      </w:r>
      <w:r w:rsidR="001034F3" w:rsidRPr="00906BAA">
        <w:rPr>
          <w:rFonts w:hint="eastAsia"/>
          <w:vertAlign w:val="superscript"/>
        </w:rPr>
        <w:t>2</w:t>
      </w:r>
      <w:r w:rsidR="001034F3" w:rsidRPr="00906BAA">
        <w:rPr>
          <w:rFonts w:hint="eastAsia"/>
        </w:rPr>
        <w:t xml:space="preserve">/g, </w:t>
      </w:r>
      <w:r w:rsidR="001034F3" w:rsidRPr="00906BAA">
        <w:rPr>
          <w:rFonts w:hint="eastAsia"/>
          <w:i/>
        </w:rPr>
        <w:t>V</w:t>
      </w:r>
      <w:r w:rsidR="001034F3" w:rsidRPr="00906BAA">
        <w:rPr>
          <w:rFonts w:hint="eastAsia"/>
          <w:vertAlign w:val="subscript"/>
        </w:rPr>
        <w:t>meso</w:t>
      </w:r>
      <w:r w:rsidR="001034F3" w:rsidRPr="00906BAA">
        <w:rPr>
          <w:rFonts w:hint="eastAsia"/>
        </w:rPr>
        <w:t xml:space="preserve"> of 0.52 cm</w:t>
      </w:r>
      <w:r w:rsidR="001034F3" w:rsidRPr="00906BAA">
        <w:rPr>
          <w:rFonts w:hint="eastAsia"/>
          <w:vertAlign w:val="superscript"/>
        </w:rPr>
        <w:t>3</w:t>
      </w:r>
      <w:r w:rsidR="001034F3" w:rsidRPr="00906BAA">
        <w:rPr>
          <w:rFonts w:hint="eastAsia"/>
        </w:rPr>
        <w:t xml:space="preserve">/g and </w:t>
      </w:r>
      <w:r w:rsidR="001034F3" w:rsidRPr="00906BAA">
        <w:rPr>
          <w:rFonts w:hint="eastAsia"/>
          <w:i/>
        </w:rPr>
        <w:t>V</w:t>
      </w:r>
      <w:r w:rsidR="001034F3" w:rsidRPr="00906BAA">
        <w:rPr>
          <w:rFonts w:hint="eastAsia"/>
          <w:vertAlign w:val="subscript"/>
        </w:rPr>
        <w:t>macro</w:t>
      </w:r>
      <w:r w:rsidR="001034F3" w:rsidRPr="00906BAA">
        <w:rPr>
          <w:rFonts w:hint="eastAsia"/>
        </w:rPr>
        <w:t xml:space="preserve"> of 0.52 cm</w:t>
      </w:r>
      <w:r w:rsidR="001034F3" w:rsidRPr="00906BAA">
        <w:rPr>
          <w:rFonts w:hint="eastAsia"/>
          <w:vertAlign w:val="superscript"/>
        </w:rPr>
        <w:t>3</w:t>
      </w:r>
      <w:r w:rsidR="001034F3" w:rsidRPr="00906BAA">
        <w:rPr>
          <w:rFonts w:hint="eastAsia"/>
        </w:rPr>
        <w:t>/g.</w:t>
      </w:r>
      <w:r w:rsidR="001034F3" w:rsidRPr="00906BAA">
        <w:t xml:space="preserve"> </w:t>
      </w:r>
    </w:p>
    <w:p w:rsidR="001034F3" w:rsidRPr="00906BAA" w:rsidRDefault="001034F3" w:rsidP="004A0B08">
      <w:pPr>
        <w:pStyle w:val="TAMainText"/>
        <w:rPr>
          <w:rFonts w:ascii="Times New Roman" w:hAnsi="Times New Roman"/>
          <w:szCs w:val="24"/>
        </w:rPr>
      </w:pPr>
    </w:p>
    <w:p w:rsidR="001034F3" w:rsidRPr="00906BAA" w:rsidRDefault="001034F3" w:rsidP="004A0B08">
      <w:pPr>
        <w:pStyle w:val="TAMainText"/>
        <w:rPr>
          <w:rFonts w:ascii="Times New Roman" w:hAnsi="Times New Roman"/>
          <w:szCs w:val="21"/>
        </w:rPr>
      </w:pPr>
      <w:r w:rsidRPr="00906BAA">
        <w:rPr>
          <w:rFonts w:ascii="Times New Roman" w:hAnsi="Times New Roman" w:hint="eastAsia"/>
          <w:b/>
          <w:szCs w:val="21"/>
        </w:rPr>
        <w:t xml:space="preserve">Thermal conductivity of </w:t>
      </w:r>
      <w:r w:rsidRPr="00906BAA">
        <w:rPr>
          <w:rFonts w:ascii="Times New Roman" w:hAnsi="Times New Roman"/>
          <w:b/>
          <w:szCs w:val="21"/>
        </w:rPr>
        <w:t xml:space="preserve">the </w:t>
      </w:r>
      <w:r w:rsidRPr="00906BAA">
        <w:rPr>
          <w:rFonts w:ascii="Times New Roman" w:hAnsi="Times New Roman" w:hint="eastAsia"/>
          <w:b/>
          <w:szCs w:val="21"/>
        </w:rPr>
        <w:t>mesoporous monolith</w:t>
      </w:r>
      <w:r w:rsidRPr="00906BAA">
        <w:rPr>
          <w:rFonts w:ascii="Times New Roman" w:hAnsi="Times New Roman" w:hint="eastAsia"/>
          <w:b/>
          <w:szCs w:val="21"/>
          <w:lang w:eastAsia="ja-JP"/>
        </w:rPr>
        <w:t>.</w:t>
      </w:r>
      <w:r w:rsidRPr="00906BAA">
        <w:rPr>
          <w:rFonts w:ascii="Times New Roman" w:hAnsi="Times New Roman" w:hint="eastAsia"/>
          <w:szCs w:val="21"/>
          <w:lang w:eastAsia="ja-JP"/>
        </w:rPr>
        <w:t xml:space="preserve"> </w:t>
      </w:r>
      <w:r w:rsidR="00CC7492" w:rsidRPr="00906BAA">
        <w:rPr>
          <w:rFonts w:ascii="Times New Roman" w:hAnsi="Times New Roman" w:hint="eastAsia"/>
          <w:szCs w:val="21"/>
        </w:rPr>
        <w:t>Figure</w:t>
      </w:r>
      <w:r w:rsidRPr="00906BAA">
        <w:rPr>
          <w:rFonts w:ascii="Times New Roman" w:hAnsi="Times New Roman" w:hint="eastAsia"/>
          <w:szCs w:val="21"/>
        </w:rPr>
        <w:t xml:space="preserve"> 11(a) plots </w:t>
      </w:r>
      <w:r w:rsidRPr="00906BAA">
        <w:rPr>
          <w:rFonts w:ascii="Times New Roman" w:hAnsi="Times New Roman"/>
          <w:szCs w:val="21"/>
        </w:rPr>
        <w:t xml:space="preserve">the </w:t>
      </w:r>
      <w:r w:rsidRPr="00906BAA">
        <w:rPr>
          <w:rFonts w:ascii="Times New Roman" w:hAnsi="Times New Roman" w:hint="eastAsia"/>
          <w:szCs w:val="21"/>
        </w:rPr>
        <w:t>thermal diffusivities,</w:t>
      </w:r>
      <w:r w:rsidRPr="00906BAA">
        <w:rPr>
          <w:rFonts w:ascii="Times New Roman" w:hAnsi="Times New Roman"/>
          <w:i/>
          <w:szCs w:val="21"/>
        </w:rPr>
        <w:t xml:space="preserve"> α</w:t>
      </w:r>
      <w:r w:rsidRPr="00906BAA">
        <w:rPr>
          <w:rFonts w:ascii="Times New Roman" w:hAnsi="Times New Roman" w:hint="eastAsia"/>
          <w:szCs w:val="21"/>
        </w:rPr>
        <w:t>(</w:t>
      </w:r>
      <w:r w:rsidRPr="00906BAA">
        <w:rPr>
          <w:rFonts w:ascii="Times New Roman" w:hAnsi="Times New Roman" w:hint="eastAsia"/>
          <w:i/>
          <w:szCs w:val="21"/>
        </w:rPr>
        <w:t>T</w:t>
      </w:r>
      <w:r w:rsidRPr="00906BAA">
        <w:rPr>
          <w:rFonts w:ascii="Times New Roman" w:hAnsi="Times New Roman" w:hint="eastAsia"/>
          <w:szCs w:val="21"/>
        </w:rPr>
        <w:t xml:space="preserve">), of the monolith and of </w:t>
      </w:r>
      <w:r w:rsidRPr="00906BAA">
        <w:rPr>
          <w:rFonts w:ascii="Times New Roman" w:hAnsi="Times New Roman"/>
          <w:szCs w:val="21"/>
        </w:rPr>
        <w:t>bulk</w:t>
      </w:r>
      <w:r w:rsidRPr="00906BAA">
        <w:rPr>
          <w:rFonts w:ascii="Times New Roman" w:hAnsi="Times New Roman" w:hint="eastAsia"/>
          <w:szCs w:val="21"/>
        </w:rPr>
        <w:t xml:space="preserve"> PES </w:t>
      </w:r>
      <w:r w:rsidRPr="00906BAA">
        <w:rPr>
          <w:rFonts w:ascii="Times New Roman" w:hAnsi="Times New Roman"/>
          <w:szCs w:val="21"/>
        </w:rPr>
        <w:t>without</w:t>
      </w:r>
      <w:r w:rsidRPr="00906BAA">
        <w:rPr>
          <w:rFonts w:ascii="Times New Roman" w:hAnsi="Times New Roman" w:hint="eastAsia"/>
          <w:szCs w:val="21"/>
        </w:rPr>
        <w:t xml:space="preserve"> voids as a function of temperature. </w:t>
      </w:r>
      <w:r w:rsidRPr="00906BAA">
        <w:rPr>
          <w:rFonts w:ascii="Times New Roman" w:hAnsi="Times New Roman"/>
          <w:szCs w:val="21"/>
        </w:rPr>
        <w:lastRenderedPageBreak/>
        <w:t>Over the</w:t>
      </w:r>
      <w:r w:rsidRPr="00906BAA">
        <w:rPr>
          <w:rFonts w:ascii="Times New Roman" w:hAnsi="Times New Roman" w:hint="eastAsia"/>
          <w:szCs w:val="21"/>
        </w:rPr>
        <w:t xml:space="preserve"> temperature range of 180</w:t>
      </w:r>
      <w:r w:rsidRPr="00906BAA">
        <w:rPr>
          <w:rFonts w:ascii="Times New Roman" w:hAnsi="Times New Roman"/>
          <w:szCs w:val="21"/>
        </w:rPr>
        <w:t xml:space="preserve"> – </w:t>
      </w:r>
      <w:r w:rsidRPr="00906BAA">
        <w:rPr>
          <w:rFonts w:ascii="Times New Roman" w:hAnsi="Times New Roman" w:hint="eastAsia"/>
          <w:szCs w:val="21"/>
        </w:rPr>
        <w:t>200</w:t>
      </w:r>
      <w:r w:rsidRPr="00906BAA">
        <w:rPr>
          <w:rFonts w:ascii="Times New Roman" w:hAnsi="Times New Roman"/>
          <w:szCs w:val="21"/>
        </w:rPr>
        <w:t xml:space="preserve"> </w:t>
      </w:r>
      <w:r w:rsidRPr="00906BAA">
        <w:rPr>
          <w:rFonts w:ascii="Arial" w:hAnsi="Arial" w:cs="Arial"/>
          <w:szCs w:val="21"/>
        </w:rPr>
        <w:t>°</w:t>
      </w:r>
      <w:r w:rsidRPr="00906BAA">
        <w:rPr>
          <w:rFonts w:ascii="Times New Roman" w:hAnsi="Times New Roman" w:hint="eastAsia"/>
          <w:szCs w:val="21"/>
        </w:rPr>
        <w:t xml:space="preserve">C, </w:t>
      </w:r>
      <w:r w:rsidRPr="00906BAA">
        <w:rPr>
          <w:rFonts w:ascii="Times New Roman" w:hAnsi="Times New Roman"/>
          <w:szCs w:val="21"/>
        </w:rPr>
        <w:t>the</w:t>
      </w:r>
      <w:r w:rsidRPr="00906BAA">
        <w:rPr>
          <w:rFonts w:ascii="Times New Roman" w:hAnsi="Times New Roman" w:hint="eastAsia"/>
          <w:szCs w:val="21"/>
        </w:rPr>
        <w:t xml:space="preserve"> </w:t>
      </w:r>
      <w:r w:rsidRPr="00906BAA">
        <w:rPr>
          <w:rFonts w:ascii="Times New Roman" w:hAnsi="Times New Roman"/>
          <w:i/>
          <w:szCs w:val="21"/>
        </w:rPr>
        <w:t>α</w:t>
      </w:r>
      <w:r w:rsidRPr="00906BAA">
        <w:rPr>
          <w:rFonts w:ascii="Times New Roman" w:hAnsi="Times New Roman" w:hint="eastAsia"/>
          <w:szCs w:val="21"/>
        </w:rPr>
        <w:t>(</w:t>
      </w:r>
      <w:r w:rsidRPr="00906BAA">
        <w:rPr>
          <w:rFonts w:ascii="Times New Roman" w:hAnsi="Times New Roman" w:hint="eastAsia"/>
          <w:i/>
          <w:szCs w:val="21"/>
        </w:rPr>
        <w:t>T</w:t>
      </w:r>
      <w:r w:rsidRPr="00906BAA">
        <w:rPr>
          <w:rFonts w:ascii="Times New Roman" w:hAnsi="Times New Roman" w:hint="eastAsia"/>
          <w:szCs w:val="21"/>
        </w:rPr>
        <w:t>) of the monolith w</w:t>
      </w:r>
      <w:r w:rsidRPr="00906BAA">
        <w:rPr>
          <w:rFonts w:ascii="Times New Roman" w:hAnsi="Times New Roman"/>
          <w:szCs w:val="21"/>
        </w:rPr>
        <w:t>as</w:t>
      </w:r>
      <w:r w:rsidRPr="00906BAA">
        <w:rPr>
          <w:rFonts w:ascii="Times New Roman" w:hAnsi="Times New Roman" w:hint="eastAsia"/>
          <w:szCs w:val="21"/>
        </w:rPr>
        <w:t xml:space="preserve"> nearly constant </w:t>
      </w:r>
      <w:r w:rsidRPr="00906BAA">
        <w:rPr>
          <w:rFonts w:ascii="Times New Roman" w:hAnsi="Times New Roman"/>
          <w:szCs w:val="21"/>
        </w:rPr>
        <w:t>with an</w:t>
      </w:r>
      <w:r w:rsidRPr="00906BAA">
        <w:rPr>
          <w:rFonts w:ascii="Times New Roman" w:hAnsi="Times New Roman" w:hint="eastAsia"/>
          <w:szCs w:val="21"/>
        </w:rPr>
        <w:t xml:space="preserve"> average</w:t>
      </w:r>
      <w:r w:rsidRPr="00906BAA">
        <w:rPr>
          <w:rFonts w:ascii="Times New Roman" w:hAnsi="Times New Roman"/>
          <w:szCs w:val="21"/>
        </w:rPr>
        <w:t xml:space="preserve"> value of</w:t>
      </w:r>
      <w:r w:rsidRPr="00906BAA">
        <w:rPr>
          <w:rFonts w:ascii="Times New Roman" w:hAnsi="Times New Roman" w:hint="eastAsia"/>
          <w:szCs w:val="21"/>
        </w:rPr>
        <w:t xml:space="preserve"> 1.29</w:t>
      </w:r>
      <w:r w:rsidRPr="00906BAA">
        <w:rPr>
          <w:rFonts w:ascii="Times New Roman" w:hAnsi="Times New Roman"/>
          <w:szCs w:val="21"/>
        </w:rPr>
        <w:t>×</w:t>
      </w:r>
      <w:r w:rsidRPr="00906BAA">
        <w:rPr>
          <w:rFonts w:ascii="Times New Roman" w:hAnsi="Times New Roman" w:hint="eastAsia"/>
          <w:szCs w:val="21"/>
        </w:rPr>
        <w:t>10</w:t>
      </w:r>
      <w:r w:rsidRPr="00906BAA">
        <w:rPr>
          <w:rFonts w:ascii="Times New Roman" w:hAnsi="Times New Roman"/>
          <w:szCs w:val="21"/>
          <w:vertAlign w:val="superscript"/>
        </w:rPr>
        <w:t>−</w:t>
      </w:r>
      <w:r w:rsidRPr="00906BAA">
        <w:rPr>
          <w:rFonts w:ascii="Times New Roman" w:hAnsi="Times New Roman" w:hint="eastAsia"/>
          <w:szCs w:val="21"/>
          <w:vertAlign w:val="superscript"/>
        </w:rPr>
        <w:t>7</w:t>
      </w:r>
      <w:r w:rsidRPr="00906BAA">
        <w:rPr>
          <w:rFonts w:ascii="Times New Roman" w:hAnsi="Times New Roman" w:hint="eastAsia"/>
          <w:szCs w:val="21"/>
        </w:rPr>
        <w:t xml:space="preserve"> m</w:t>
      </w:r>
      <w:r w:rsidRPr="00906BAA">
        <w:rPr>
          <w:rFonts w:ascii="Times New Roman" w:hAnsi="Times New Roman" w:hint="eastAsia"/>
          <w:szCs w:val="21"/>
          <w:vertAlign w:val="superscript"/>
        </w:rPr>
        <w:t>2</w:t>
      </w:r>
      <w:r w:rsidRPr="00906BAA">
        <w:rPr>
          <w:rFonts w:ascii="Times New Roman" w:hAnsi="Times New Roman" w:hint="eastAsia"/>
          <w:szCs w:val="21"/>
        </w:rPr>
        <w:t xml:space="preserve">/s, which is 11% smaller than </w:t>
      </w:r>
      <w:r w:rsidRPr="00906BAA">
        <w:rPr>
          <w:rFonts w:ascii="Times New Roman" w:hAnsi="Times New Roman"/>
          <w:szCs w:val="21"/>
        </w:rPr>
        <w:t xml:space="preserve">the </w:t>
      </w:r>
      <w:r w:rsidRPr="00906BAA">
        <w:rPr>
          <w:rFonts w:ascii="Times New Roman" w:hAnsi="Times New Roman" w:hint="eastAsia"/>
          <w:szCs w:val="21"/>
        </w:rPr>
        <w:t>average thermal diffusivity of the bulk sample. Since the monolith consist</w:t>
      </w:r>
      <w:r w:rsidRPr="00906BAA">
        <w:rPr>
          <w:rFonts w:ascii="Times New Roman" w:hAnsi="Times New Roman"/>
          <w:szCs w:val="21"/>
        </w:rPr>
        <w:t>ed</w:t>
      </w:r>
      <w:r w:rsidRPr="00906BAA">
        <w:rPr>
          <w:rFonts w:ascii="Times New Roman" w:hAnsi="Times New Roman" w:hint="eastAsia"/>
          <w:szCs w:val="21"/>
        </w:rPr>
        <w:t xml:space="preserve"> of a three</w:t>
      </w:r>
      <w:r w:rsidRPr="00906BAA">
        <w:rPr>
          <w:rFonts w:ascii="Times New Roman" w:hAnsi="Times New Roman"/>
          <w:szCs w:val="21"/>
        </w:rPr>
        <w:t>-</w:t>
      </w:r>
      <w:r w:rsidRPr="00906BAA">
        <w:rPr>
          <w:rFonts w:ascii="Times New Roman" w:hAnsi="Times New Roman" w:hint="eastAsia"/>
          <w:szCs w:val="21"/>
        </w:rPr>
        <w:t xml:space="preserve">dimensional framework of PES nanofibers, </w:t>
      </w:r>
      <w:r w:rsidRPr="00906BAA">
        <w:rPr>
          <w:rFonts w:ascii="Times New Roman" w:hAnsi="Times New Roman"/>
          <w:szCs w:val="21"/>
        </w:rPr>
        <w:t xml:space="preserve">its </w:t>
      </w:r>
      <w:r w:rsidRPr="00906BAA">
        <w:rPr>
          <w:rFonts w:ascii="Times New Roman" w:hAnsi="Times New Roman" w:hint="eastAsia"/>
          <w:szCs w:val="21"/>
        </w:rPr>
        <w:t xml:space="preserve">lower </w:t>
      </w:r>
      <w:r w:rsidRPr="00906BAA">
        <w:rPr>
          <w:rFonts w:ascii="Times New Roman" w:hAnsi="Times New Roman"/>
          <w:i/>
          <w:szCs w:val="21"/>
        </w:rPr>
        <w:t>α</w:t>
      </w:r>
      <w:r w:rsidRPr="00906BAA">
        <w:rPr>
          <w:rFonts w:ascii="Times New Roman" w:hAnsi="Times New Roman" w:hint="eastAsia"/>
          <w:szCs w:val="21"/>
        </w:rPr>
        <w:t>(</w:t>
      </w:r>
      <w:r w:rsidRPr="00906BAA">
        <w:rPr>
          <w:rFonts w:ascii="Times New Roman" w:hAnsi="Times New Roman" w:hint="eastAsia"/>
          <w:i/>
          <w:szCs w:val="21"/>
        </w:rPr>
        <w:t>T</w:t>
      </w:r>
      <w:r w:rsidRPr="00906BAA">
        <w:rPr>
          <w:rFonts w:ascii="Times New Roman" w:hAnsi="Times New Roman" w:hint="eastAsia"/>
          <w:szCs w:val="21"/>
        </w:rPr>
        <w:t xml:space="preserve">) </w:t>
      </w:r>
      <w:r w:rsidRPr="00906BAA">
        <w:rPr>
          <w:rFonts w:ascii="Times New Roman" w:hAnsi="Times New Roman"/>
          <w:szCs w:val="21"/>
        </w:rPr>
        <w:t>can possibly be attributed to</w:t>
      </w:r>
      <w:r w:rsidRPr="00906BAA">
        <w:rPr>
          <w:rFonts w:ascii="Times New Roman" w:hAnsi="Times New Roman" w:hint="eastAsia"/>
          <w:szCs w:val="21"/>
        </w:rPr>
        <w:t xml:space="preserve"> weak connections between the nanofibers. The </w:t>
      </w:r>
      <w:r w:rsidRPr="00906BAA">
        <w:rPr>
          <w:rFonts w:ascii="Times New Roman" w:hAnsi="Times New Roman"/>
          <w:i/>
          <w:szCs w:val="21"/>
        </w:rPr>
        <w:t>α</w:t>
      </w:r>
      <w:r w:rsidRPr="00906BAA">
        <w:rPr>
          <w:rFonts w:ascii="Times New Roman" w:hAnsi="Times New Roman" w:hint="eastAsia"/>
          <w:szCs w:val="21"/>
        </w:rPr>
        <w:t>(</w:t>
      </w:r>
      <w:r w:rsidRPr="00906BAA">
        <w:rPr>
          <w:rFonts w:ascii="Times New Roman" w:hAnsi="Times New Roman" w:hint="eastAsia"/>
          <w:i/>
          <w:szCs w:val="21"/>
        </w:rPr>
        <w:t>T</w:t>
      </w:r>
      <w:r w:rsidRPr="00906BAA">
        <w:rPr>
          <w:rFonts w:ascii="Times New Roman" w:hAnsi="Times New Roman" w:hint="eastAsia"/>
          <w:szCs w:val="21"/>
        </w:rPr>
        <w:t xml:space="preserve">) of the monolith </w:t>
      </w:r>
      <w:r w:rsidRPr="00906BAA">
        <w:rPr>
          <w:rFonts w:ascii="Times New Roman" w:hAnsi="Times New Roman"/>
          <w:szCs w:val="21"/>
        </w:rPr>
        <w:t xml:space="preserve">increased </w:t>
      </w:r>
      <w:r w:rsidRPr="00906BAA">
        <w:rPr>
          <w:rFonts w:ascii="Times New Roman" w:hAnsi="Times New Roman" w:hint="eastAsia"/>
          <w:szCs w:val="21"/>
        </w:rPr>
        <w:t>abruptly at 220</w:t>
      </w:r>
      <w:r w:rsidRPr="00906BAA">
        <w:rPr>
          <w:rFonts w:ascii="Times New Roman" w:hAnsi="Times New Roman"/>
          <w:szCs w:val="21"/>
        </w:rPr>
        <w:t xml:space="preserve"> </w:t>
      </w:r>
      <w:r w:rsidRPr="00906BAA">
        <w:rPr>
          <w:rFonts w:ascii="Arial" w:hAnsi="Arial" w:cs="Arial"/>
          <w:szCs w:val="21"/>
        </w:rPr>
        <w:t>°</w:t>
      </w:r>
      <w:r w:rsidRPr="00906BAA">
        <w:rPr>
          <w:rFonts w:ascii="Times New Roman" w:hAnsi="Times New Roman" w:hint="eastAsia"/>
          <w:szCs w:val="21"/>
        </w:rPr>
        <w:t xml:space="preserve">C and became almost </w:t>
      </w:r>
      <w:r w:rsidRPr="00906BAA">
        <w:rPr>
          <w:rFonts w:ascii="Times New Roman" w:hAnsi="Times New Roman"/>
          <w:szCs w:val="21"/>
        </w:rPr>
        <w:t>equal to</w:t>
      </w:r>
      <w:r w:rsidRPr="00906BAA">
        <w:rPr>
          <w:rFonts w:ascii="Times New Roman" w:hAnsi="Times New Roman" w:hint="eastAsia"/>
          <w:szCs w:val="21"/>
        </w:rPr>
        <w:t xml:space="preserve"> that of the bulk. Th</w:t>
      </w:r>
      <w:r w:rsidRPr="00906BAA">
        <w:rPr>
          <w:rFonts w:ascii="Times New Roman" w:hAnsi="Times New Roman"/>
          <w:szCs w:val="21"/>
        </w:rPr>
        <w:t>is</w:t>
      </w:r>
      <w:r w:rsidRPr="00906BAA">
        <w:rPr>
          <w:rFonts w:ascii="Times New Roman" w:hAnsi="Times New Roman" w:hint="eastAsia"/>
          <w:szCs w:val="21"/>
        </w:rPr>
        <w:t xml:space="preserve"> rise in </w:t>
      </w:r>
      <w:r w:rsidRPr="00906BAA">
        <w:rPr>
          <w:rFonts w:ascii="Times New Roman" w:hAnsi="Times New Roman"/>
          <w:i/>
          <w:szCs w:val="21"/>
        </w:rPr>
        <w:t>α</w:t>
      </w:r>
      <w:r w:rsidRPr="00906BAA">
        <w:rPr>
          <w:rFonts w:ascii="Times New Roman" w:hAnsi="Times New Roman" w:hint="eastAsia"/>
          <w:szCs w:val="21"/>
        </w:rPr>
        <w:t>(</w:t>
      </w:r>
      <w:r w:rsidRPr="00906BAA">
        <w:rPr>
          <w:rFonts w:ascii="Times New Roman" w:hAnsi="Times New Roman" w:hint="eastAsia"/>
          <w:i/>
          <w:szCs w:val="21"/>
        </w:rPr>
        <w:t>T</w:t>
      </w:r>
      <w:r w:rsidRPr="00906BAA">
        <w:rPr>
          <w:rFonts w:ascii="Times New Roman" w:hAnsi="Times New Roman" w:hint="eastAsia"/>
          <w:szCs w:val="21"/>
        </w:rPr>
        <w:t xml:space="preserve">) suggests that the nanofiber </w:t>
      </w:r>
      <w:r w:rsidRPr="00906BAA">
        <w:rPr>
          <w:rFonts w:ascii="Times New Roman" w:hAnsi="Times New Roman"/>
          <w:szCs w:val="21"/>
        </w:rPr>
        <w:t>morphology</w:t>
      </w:r>
      <w:r w:rsidRPr="00906BAA">
        <w:rPr>
          <w:rFonts w:ascii="Times New Roman" w:hAnsi="Times New Roman" w:hint="eastAsia"/>
          <w:szCs w:val="21"/>
        </w:rPr>
        <w:t xml:space="preserve"> </w:t>
      </w:r>
      <w:r w:rsidRPr="00906BAA">
        <w:rPr>
          <w:rFonts w:ascii="Times New Roman" w:hAnsi="Times New Roman"/>
          <w:szCs w:val="21"/>
        </w:rPr>
        <w:t xml:space="preserve">was lost </w:t>
      </w:r>
      <w:r w:rsidRPr="00906BAA">
        <w:rPr>
          <w:rFonts w:ascii="Times New Roman" w:hAnsi="Times New Roman" w:hint="eastAsia"/>
          <w:szCs w:val="21"/>
        </w:rPr>
        <w:t>at 220</w:t>
      </w:r>
      <w:r w:rsidRPr="00906BAA">
        <w:rPr>
          <w:rFonts w:ascii="Times New Roman" w:hAnsi="Times New Roman"/>
          <w:szCs w:val="21"/>
        </w:rPr>
        <w:t xml:space="preserve"> </w:t>
      </w:r>
      <w:r w:rsidRPr="00906BAA">
        <w:rPr>
          <w:rFonts w:ascii="Arial" w:hAnsi="Arial" w:cs="Arial"/>
          <w:szCs w:val="21"/>
        </w:rPr>
        <w:t>°</w:t>
      </w:r>
      <w:r w:rsidRPr="00906BAA">
        <w:rPr>
          <w:rFonts w:ascii="Times New Roman" w:hAnsi="Times New Roman" w:hint="eastAsia"/>
          <w:szCs w:val="21"/>
        </w:rPr>
        <w:t xml:space="preserve">C and </w:t>
      </w:r>
      <w:r w:rsidRPr="00906BAA">
        <w:rPr>
          <w:rFonts w:ascii="Times New Roman" w:hAnsi="Times New Roman"/>
          <w:szCs w:val="21"/>
        </w:rPr>
        <w:t xml:space="preserve">the </w:t>
      </w:r>
      <w:r w:rsidRPr="00906BAA">
        <w:rPr>
          <w:rFonts w:ascii="Times New Roman" w:hAnsi="Times New Roman" w:hint="eastAsia"/>
          <w:szCs w:val="21"/>
        </w:rPr>
        <w:t>dens</w:t>
      </w:r>
      <w:r w:rsidRPr="00906BAA">
        <w:rPr>
          <w:rFonts w:ascii="Times New Roman" w:hAnsi="Times New Roman"/>
          <w:szCs w:val="21"/>
        </w:rPr>
        <w:t>ity of the specimen became</w:t>
      </w:r>
      <w:r w:rsidRPr="00906BAA">
        <w:rPr>
          <w:rFonts w:ascii="Times New Roman" w:hAnsi="Times New Roman" w:hint="eastAsia"/>
          <w:szCs w:val="21"/>
        </w:rPr>
        <w:t xml:space="preserve"> similar </w:t>
      </w:r>
      <w:r w:rsidRPr="00906BAA">
        <w:rPr>
          <w:rFonts w:ascii="Times New Roman" w:hAnsi="Times New Roman"/>
          <w:szCs w:val="21"/>
        </w:rPr>
        <w:t>to that of</w:t>
      </w:r>
      <w:r w:rsidRPr="00906BAA">
        <w:rPr>
          <w:rFonts w:ascii="Times New Roman" w:hAnsi="Times New Roman" w:hint="eastAsia"/>
          <w:szCs w:val="21"/>
        </w:rPr>
        <w:t xml:space="preserve"> the bulk sample. </w:t>
      </w:r>
      <w:r w:rsidRPr="00906BAA">
        <w:rPr>
          <w:rFonts w:ascii="Times New Roman" w:hAnsi="Times New Roman"/>
          <w:szCs w:val="21"/>
        </w:rPr>
        <w:t>A</w:t>
      </w:r>
      <w:r w:rsidRPr="00906BAA">
        <w:rPr>
          <w:rFonts w:ascii="Times New Roman" w:hAnsi="Times New Roman" w:hint="eastAsia"/>
          <w:szCs w:val="21"/>
        </w:rPr>
        <w:t xml:space="preserve"> disappearance of mesopores at 220</w:t>
      </w:r>
      <w:r w:rsidRPr="00906BAA">
        <w:rPr>
          <w:rFonts w:ascii="Times New Roman" w:hAnsi="Times New Roman"/>
          <w:szCs w:val="21"/>
        </w:rPr>
        <w:t xml:space="preserve"> </w:t>
      </w:r>
      <w:r w:rsidRPr="00906BAA">
        <w:rPr>
          <w:rFonts w:ascii="Arial" w:hAnsi="Arial" w:cs="Arial"/>
          <w:szCs w:val="21"/>
        </w:rPr>
        <w:t>°</w:t>
      </w:r>
      <w:r w:rsidRPr="00906BAA">
        <w:rPr>
          <w:rFonts w:ascii="Times New Roman" w:hAnsi="Times New Roman" w:hint="eastAsia"/>
          <w:szCs w:val="21"/>
        </w:rPr>
        <w:t xml:space="preserve">C was also </w:t>
      </w:r>
      <w:r w:rsidRPr="00906BAA">
        <w:rPr>
          <w:rFonts w:ascii="Times New Roman" w:hAnsi="Times New Roman"/>
          <w:szCs w:val="21"/>
        </w:rPr>
        <w:t>observed during</w:t>
      </w:r>
      <w:r w:rsidRPr="00906BAA">
        <w:rPr>
          <w:rFonts w:ascii="Times New Roman" w:hAnsi="Times New Roman" w:hint="eastAsia"/>
          <w:szCs w:val="21"/>
        </w:rPr>
        <w:t xml:space="preserve"> gas adsorption measurements (</w:t>
      </w:r>
      <w:r w:rsidR="00CC7492" w:rsidRPr="00906BAA">
        <w:rPr>
          <w:rFonts w:ascii="Times New Roman" w:hAnsi="Times New Roman" w:hint="eastAsia"/>
          <w:szCs w:val="21"/>
        </w:rPr>
        <w:t>Figure</w:t>
      </w:r>
      <w:r w:rsidRPr="00906BAA">
        <w:rPr>
          <w:rFonts w:ascii="Times New Roman" w:hAnsi="Times New Roman" w:hint="eastAsia"/>
          <w:szCs w:val="21"/>
        </w:rPr>
        <w:t xml:space="preserve"> 9 (</w:t>
      </w:r>
      <w:r w:rsidR="0078173E" w:rsidRPr="00906BAA">
        <w:rPr>
          <w:rFonts w:ascii="Times New Roman" w:hAnsi="Times New Roman" w:hint="eastAsia"/>
          <w:szCs w:val="21"/>
          <w:lang w:eastAsia="ja-JP"/>
        </w:rPr>
        <w:t>c</w:t>
      </w:r>
      <w:r w:rsidRPr="00906BAA">
        <w:rPr>
          <w:rFonts w:ascii="Times New Roman" w:hAnsi="Times New Roman" w:hint="eastAsia"/>
          <w:szCs w:val="21"/>
        </w:rPr>
        <w:t xml:space="preserve">)). The thermal diffusivity of the bulk </w:t>
      </w:r>
      <w:r w:rsidRPr="00906BAA">
        <w:rPr>
          <w:rFonts w:ascii="Times New Roman" w:hAnsi="Times New Roman"/>
          <w:szCs w:val="21"/>
        </w:rPr>
        <w:t xml:space="preserve">as determined in this study was </w:t>
      </w:r>
      <w:r w:rsidRPr="00906BAA">
        <w:rPr>
          <w:rFonts w:ascii="Times New Roman" w:hAnsi="Times New Roman" w:hint="eastAsia"/>
          <w:szCs w:val="21"/>
        </w:rPr>
        <w:t>slightly larger than the previously reported</w:t>
      </w:r>
      <w:r w:rsidRPr="00906BAA">
        <w:rPr>
          <w:rFonts w:ascii="Times New Roman" w:hAnsi="Times New Roman"/>
          <w:szCs w:val="21"/>
        </w:rPr>
        <w:t xml:space="preserve"> values</w:t>
      </w:r>
      <w:r w:rsidRPr="00906BAA">
        <w:rPr>
          <w:rFonts w:ascii="Times New Roman" w:hAnsi="Times New Roman" w:hint="eastAsia"/>
          <w:szCs w:val="21"/>
        </w:rPr>
        <w:t>,</w:t>
      </w:r>
      <w:r w:rsidR="0055409F" w:rsidRPr="00906BAA">
        <w:rPr>
          <w:rFonts w:ascii="Times New Roman" w:hAnsi="Times New Roman"/>
          <w:szCs w:val="21"/>
        </w:rPr>
        <w:fldChar w:fldCharType="begin" w:fldLock="1"/>
      </w:r>
      <w:r w:rsidR="00965E71" w:rsidRPr="00906BAA">
        <w:rPr>
          <w:rFonts w:ascii="Times New Roman" w:hAnsi="Times New Roman"/>
          <w:szCs w:val="21"/>
        </w:rPr>
        <w:instrText>ADDIN CSL_CITATION { "citationItems" : [ { "id" : "ITEM-1", "itemData" : { "DOI" : "10.1007/978-0-387-69002-5_10", "ISBN" : "978-0-387-31235-4", "author" : [ { "dropping-particle" : "", "family" : "Yang", "given" : "Yong", "non-dropping-particle" : "", "parse-names" : false, "suffix" : "" } ], "chapter-number" : "Chapter 10", "container-title" : "Physical Properties of Polymers Handbook Second Edition", "edition" : "2nd Editio", "editor" : [ { "dropping-particle" : "", "family" : "Mark", "given" : "James E.", "non-dropping-particle" : "", "parse-names" : false, "suffix" : "" } ], "id" : "ITEM-1", "issued" : { "date-parts" : [ [ "2007" ] ] }, "page" : "155-163", "publisher" : "Springer", "publisher-place" : "New York", "title" : "Thermal Conductivity", "type" : "chapter" }, "uris" : [ "http://www.mendeley.com/documents/?uuid=9610da2f-3509-4d15-aab2-612037a10733" ] }, { "id" : "ITEM-2", "itemData" : { "DOI" : "10.1016/0032-3861(95)96850-8", "ISSN" : "00323861", "abstract" : "The thermal diffusivity of amorphous polymers was investigated by the newly developed a.c. joule heating technique in the practical temperature range including the melt state, glass transition and glassy state. The temperature dependence of thermal diffusivity was measured both in the glassy state and the melt state and its discontinuous change at the glass transition was clearly observed. \u0394\u03b1, defined as the change of thermal diffusivity during the glass transition, was closely related to the glass transition temperatures and to the change in heat capacity, \u0394Cp. It is confirmed that the thermal diffusivity is one of the basic thermophysical properties which can connect the chemical structure and molecular weight of polymer to the glass transition. \u00a9 1995.", "author" : [ { "dropping-particle" : "", "family" : "Morikawa", "given" : "Junko", "non-dropping-particle" : "", "parse-names" : false, "suffix" : "" }, { "dropping-particle" : "", "family" : "Tan", "given" : "Junji", "non-dropping-particle" : "", "parse-names" : false, "suffix" : "" }, { "dropping-particle" : "", "family" : "Hashimoto", "given" : "Toshimasa", "non-dropping-particle" : "", "parse-names" : false, "suffix" : "" } ], "container-title" : "Polymer", "id" : "ITEM-2", "issue" : "23", "issued" : { "date-parts" : [ [ "1995" ] ] }, "page" : "4439-4443", "title" : "Study of change in thermal diffusivity of amorphous polymers during glass transition", "type" : "article-journal", "volume" : "36" }, "uris" : [ "http://www.mendeley.com/documents/?uuid=4ec8e999-2c97-4fc8-864d-ce0b0024e6fd" ] }, { "id" : "ITEM-3", "itemData" : { "DOI" : "10.1021/ma101066p", "ISBN" : "0024-9297", "ISSN" : "00249297", "abstract" : "The dependence of thermal diffusivity along the out-of-plane direction (D\u22a5) on molecular structure, chain orientation, and molecular packing was extensively investigated for 21 kinds of aromatic and semiaromatic polyimide (PI) films using temperature wave analysis. The inherent structural character and the orientaion of polymer chains were quantitatively evaluated based on the polarizability anisotropy calculated for the repeating units of PIs using the density functional theory (DFT) and the observed in-plane/out-of-plane birefringences (\u0394n). Following the findings, a new parameter, \u03a6\u22a5, which can be used to estimate the D\u22a5 of PIs, is proposed based on modified Lorentz\u2212Lorenz and Vuks equations, and the validity of the parameter was evaluated. The \u03a6\u22a5 is readily estimated from the experimental values of in-plane (n||) and out-of-plane (n\u22a5) refractive indices and the \u0394n of PI films. The positive and linear correlation between D\u22a5 and \u03a6\u22a5 revealed that not only an increase in the degree of molecular orientations along the out-of-plane direction, but also a densification of molecular packing is effective for an enhancement of D\u22a5.", "author" : [ { "dropping-particle" : "", "family" : "Yorifuji", "given" : "Daisuke", "non-dropping-particle" : "", "parse-names" : false, "suffix" : "" }, { "dropping-particle" : "", "family" : "Ando", "given" : "Shinji", "non-dropping-particle" : "", "parse-names" : false, "suffix" : "" } ], "container-title" : "Macromolecules", "id" : "ITEM-3", "issue" : "18", "issued" : { "date-parts" : [ [ "2010" ] ] }, "page" : "7583-7593", "title" : "Molecular structure dependence of out-of-plane thermal diffusivities in polyimide films: A key parameter for estimating thermal conductivity of polymers", "type" : "article-journal", "volume" : "43" }, "uris" : [ "http://www.mendeley.com/documents/?uuid=aa544ed1-9005-4e95-9b6b-dc01f99173dc" ] } ], "mendeley" : { "formattedCitation" : "&lt;sup&gt;26\u201328&lt;/sup&gt;", "plainTextFormattedCitation" : "26\u201328", "previouslyFormattedCitation" : "&lt;sup&gt;26\u201328&lt;/sup&gt;" }, "properties" : {  }, "schema" : "https://github.com/citation-style-language/schema/raw/master/csl-citation.json" }</w:instrText>
      </w:r>
      <w:r w:rsidR="0055409F" w:rsidRPr="00906BAA">
        <w:rPr>
          <w:rFonts w:ascii="Times New Roman" w:hAnsi="Times New Roman"/>
          <w:szCs w:val="21"/>
        </w:rPr>
        <w:fldChar w:fldCharType="separate"/>
      </w:r>
      <w:r w:rsidR="00965E71" w:rsidRPr="00906BAA">
        <w:rPr>
          <w:rFonts w:ascii="Times New Roman" w:hAnsi="Times New Roman"/>
          <w:noProof/>
          <w:szCs w:val="21"/>
          <w:vertAlign w:val="superscript"/>
        </w:rPr>
        <w:t>26–28</w:t>
      </w:r>
      <w:r w:rsidR="0055409F" w:rsidRPr="00906BAA">
        <w:rPr>
          <w:rFonts w:ascii="Times New Roman" w:hAnsi="Times New Roman"/>
          <w:szCs w:val="21"/>
        </w:rPr>
        <w:fldChar w:fldCharType="end"/>
      </w:r>
      <w:r w:rsidRPr="00906BAA">
        <w:rPr>
          <w:rFonts w:ascii="Times New Roman" w:hAnsi="Times New Roman" w:hint="eastAsia"/>
          <w:szCs w:val="21"/>
        </w:rPr>
        <w:t xml:space="preserve"> </w:t>
      </w:r>
      <w:r w:rsidRPr="00906BAA">
        <w:rPr>
          <w:rFonts w:ascii="Times New Roman" w:hAnsi="Times New Roman"/>
          <w:szCs w:val="21"/>
        </w:rPr>
        <w:t>likely</w:t>
      </w:r>
      <w:r w:rsidRPr="00906BAA">
        <w:rPr>
          <w:rFonts w:ascii="Times New Roman" w:hAnsi="Times New Roman" w:hint="eastAsia"/>
          <w:szCs w:val="21"/>
        </w:rPr>
        <w:t xml:space="preserve"> due to </w:t>
      </w:r>
      <w:r w:rsidRPr="00906BAA">
        <w:rPr>
          <w:rFonts w:ascii="Times New Roman" w:hAnsi="Times New Roman"/>
          <w:szCs w:val="21"/>
        </w:rPr>
        <w:t xml:space="preserve">the use of </w:t>
      </w:r>
      <w:r w:rsidRPr="00906BAA">
        <w:rPr>
          <w:rFonts w:ascii="Times New Roman" w:hAnsi="Times New Roman" w:hint="eastAsia"/>
          <w:szCs w:val="21"/>
        </w:rPr>
        <w:t>differen</w:t>
      </w:r>
      <w:r w:rsidRPr="00906BAA">
        <w:rPr>
          <w:rFonts w:ascii="Times New Roman" w:hAnsi="Times New Roman"/>
          <w:szCs w:val="21"/>
        </w:rPr>
        <w:t>t</w:t>
      </w:r>
      <w:r w:rsidRPr="00906BAA">
        <w:rPr>
          <w:rFonts w:ascii="Times New Roman" w:hAnsi="Times New Roman" w:hint="eastAsia"/>
          <w:szCs w:val="21"/>
        </w:rPr>
        <w:t xml:space="preserve"> grades of PES and/or methods for </w:t>
      </w:r>
      <w:r w:rsidRPr="00906BAA">
        <w:rPr>
          <w:rFonts w:ascii="Times New Roman" w:hAnsi="Times New Roman"/>
          <w:szCs w:val="21"/>
        </w:rPr>
        <w:t xml:space="preserve">the </w:t>
      </w:r>
      <w:r w:rsidRPr="00906BAA">
        <w:rPr>
          <w:rFonts w:ascii="Times New Roman" w:hAnsi="Times New Roman" w:hint="eastAsia"/>
          <w:szCs w:val="21"/>
        </w:rPr>
        <w:t xml:space="preserve">determination of thermal diffusivity. </w:t>
      </w:r>
      <w:r w:rsidRPr="00906BAA">
        <w:rPr>
          <w:rFonts w:ascii="Times New Roman" w:hAnsi="Times New Roman"/>
          <w:szCs w:val="21"/>
        </w:rPr>
        <w:t>The s</w:t>
      </w:r>
      <w:r w:rsidRPr="00906BAA">
        <w:rPr>
          <w:rFonts w:ascii="Times New Roman" w:hAnsi="Times New Roman" w:hint="eastAsia"/>
          <w:szCs w:val="21"/>
        </w:rPr>
        <w:t xml:space="preserve">pecific heat of the monolith </w:t>
      </w:r>
      <w:r w:rsidRPr="00906BAA">
        <w:rPr>
          <w:rFonts w:ascii="Times New Roman" w:hAnsi="Times New Roman"/>
          <w:szCs w:val="21"/>
        </w:rPr>
        <w:t>was</w:t>
      </w:r>
      <w:r w:rsidRPr="00906BAA">
        <w:rPr>
          <w:rFonts w:ascii="Times New Roman" w:hAnsi="Times New Roman" w:hint="eastAsia"/>
          <w:szCs w:val="21"/>
        </w:rPr>
        <w:t xml:space="preserve"> similar </w:t>
      </w:r>
      <w:r w:rsidRPr="00906BAA">
        <w:rPr>
          <w:rFonts w:ascii="Times New Roman" w:hAnsi="Times New Roman"/>
          <w:szCs w:val="21"/>
        </w:rPr>
        <w:t>to</w:t>
      </w:r>
      <w:r w:rsidRPr="00906BAA">
        <w:rPr>
          <w:rFonts w:ascii="Times New Roman" w:hAnsi="Times New Roman" w:hint="eastAsia"/>
          <w:szCs w:val="21"/>
        </w:rPr>
        <w:t xml:space="preserve"> th</w:t>
      </w:r>
      <w:r w:rsidRPr="00906BAA">
        <w:rPr>
          <w:rFonts w:ascii="Times New Roman" w:hAnsi="Times New Roman"/>
          <w:szCs w:val="21"/>
        </w:rPr>
        <w:t>at</w:t>
      </w:r>
      <w:r w:rsidRPr="00906BAA">
        <w:rPr>
          <w:rFonts w:ascii="Times New Roman" w:hAnsi="Times New Roman" w:hint="eastAsia"/>
          <w:szCs w:val="21"/>
        </w:rPr>
        <w:t xml:space="preserve"> of the bulk. </w:t>
      </w:r>
      <w:r w:rsidRPr="00906BAA">
        <w:rPr>
          <w:rFonts w:ascii="Times New Roman" w:hAnsi="Times New Roman"/>
          <w:szCs w:val="21"/>
        </w:rPr>
        <w:t>The w</w:t>
      </w:r>
      <w:r w:rsidRPr="00906BAA">
        <w:rPr>
          <w:rFonts w:ascii="Times New Roman" w:hAnsi="Times New Roman" w:hint="eastAsia"/>
          <w:szCs w:val="21"/>
        </w:rPr>
        <w:t xml:space="preserve">ater displacement </w:t>
      </w:r>
      <w:r w:rsidRPr="00906BAA">
        <w:rPr>
          <w:rFonts w:ascii="Times New Roman" w:hAnsi="Times New Roman"/>
          <w:szCs w:val="21"/>
        </w:rPr>
        <w:t xml:space="preserve">method gave </w:t>
      </w:r>
      <w:r w:rsidRPr="00906BAA">
        <w:rPr>
          <w:rFonts w:ascii="Times New Roman" w:hAnsi="Times New Roman" w:hint="eastAsia"/>
          <w:szCs w:val="21"/>
        </w:rPr>
        <w:t xml:space="preserve">a </w:t>
      </w:r>
      <w:r w:rsidRPr="00906BAA">
        <w:rPr>
          <w:rFonts w:ascii="Times New Roman" w:hAnsi="Times New Roman"/>
          <w:i/>
          <w:szCs w:val="21"/>
        </w:rPr>
        <w:t>ρ</w:t>
      </w:r>
      <w:r w:rsidRPr="00906BAA">
        <w:rPr>
          <w:rFonts w:ascii="Times New Roman" w:hAnsi="Times New Roman" w:hint="eastAsia"/>
          <w:szCs w:val="21"/>
          <w:vertAlign w:val="subscript"/>
        </w:rPr>
        <w:t>ap</w:t>
      </w:r>
      <w:r w:rsidRPr="00906BAA">
        <w:rPr>
          <w:rFonts w:ascii="Times New Roman" w:hAnsi="Times New Roman"/>
          <w:szCs w:val="21"/>
        </w:rPr>
        <w:t xml:space="preserve"> value for the </w:t>
      </w:r>
      <w:r w:rsidRPr="00906BAA">
        <w:rPr>
          <w:rFonts w:ascii="Times New Roman" w:hAnsi="Times New Roman" w:hint="eastAsia"/>
          <w:szCs w:val="21"/>
        </w:rPr>
        <w:t>bulk</w:t>
      </w:r>
      <w:r w:rsidRPr="00906BAA">
        <w:rPr>
          <w:rFonts w:ascii="Times New Roman" w:hAnsi="Times New Roman"/>
          <w:szCs w:val="21"/>
        </w:rPr>
        <w:t xml:space="preserve"> of 1.39 g/cm</w:t>
      </w:r>
      <w:r w:rsidRPr="00906BAA">
        <w:rPr>
          <w:rFonts w:ascii="Times New Roman" w:hAnsi="Times New Roman"/>
          <w:szCs w:val="21"/>
          <w:vertAlign w:val="superscript"/>
        </w:rPr>
        <w:t>3</w:t>
      </w:r>
      <w:r w:rsidRPr="00906BAA">
        <w:rPr>
          <w:rFonts w:ascii="Times New Roman" w:hAnsi="Times New Roman"/>
          <w:szCs w:val="21"/>
        </w:rPr>
        <w:t xml:space="preserve">, </w:t>
      </w:r>
      <w:r w:rsidRPr="00906BAA">
        <w:rPr>
          <w:rFonts w:ascii="Times New Roman" w:hAnsi="Times New Roman" w:hint="eastAsia"/>
          <w:szCs w:val="21"/>
        </w:rPr>
        <w:t xml:space="preserve">which was consistent with the </w:t>
      </w:r>
      <w:r w:rsidRPr="00906BAA">
        <w:rPr>
          <w:rFonts w:ascii="Times New Roman" w:hAnsi="Times New Roman"/>
          <w:szCs w:val="21"/>
        </w:rPr>
        <w:t>value provided by the</w:t>
      </w:r>
      <w:r w:rsidRPr="00906BAA">
        <w:rPr>
          <w:rFonts w:ascii="Times New Roman" w:hAnsi="Times New Roman" w:hint="eastAsia"/>
          <w:szCs w:val="21"/>
        </w:rPr>
        <w:t xml:space="preserve"> supplie</w:t>
      </w:r>
      <w:r w:rsidRPr="00906BAA">
        <w:rPr>
          <w:rFonts w:ascii="Times New Roman" w:hAnsi="Times New Roman"/>
          <w:szCs w:val="21"/>
        </w:rPr>
        <w:t>r</w:t>
      </w:r>
      <w:r w:rsidR="005571C6" w:rsidRPr="00906BAA">
        <w:rPr>
          <w:rFonts w:ascii="Times New Roman" w:hAnsi="Times New Roman"/>
          <w:szCs w:val="21"/>
          <w:vertAlign w:val="superscript"/>
        </w:rPr>
        <w:fldChar w:fldCharType="begin" w:fldLock="1"/>
      </w:r>
      <w:r w:rsidR="00316DC4" w:rsidRPr="00906BAA">
        <w:rPr>
          <w:rFonts w:ascii="Times New Roman" w:hAnsi="Times New Roman"/>
          <w:szCs w:val="21"/>
          <w:vertAlign w:val="superscript"/>
        </w:rPr>
        <w:instrText>ADDIN CSL_CITATION { "citationItems" : [ { "id" : "ITEM-1", "itemData" : { "URL" : "https://www.solvay.com/en/markets-and-products/featured-products/veradel.html", "accessed" : { "date-parts" : [ [ "2017", "11", "29" ] ] }, "author" : [ { "dropping-particle" : "", "family" : "SpecialityPolymers Solvay", "given" : "", "non-dropping-particle" : "", "parse-names" : false, "suffix" : "" } ], "id" : "ITEM-1", "issued" : { "date-parts" : [ [ "2016" ] ] }, "page" : "2016-2017", "title" : "Technical Data Sheet Veradel \u00ae 3300 PREM", "type" : "webpage" }, "uris" : [ "http://www.mendeley.com/documents/?uuid=3831e37c-5fdf-4e8b-a9c1-bc42abbda156" ] } ], "mendeley" : { "formattedCitation" : "&lt;sup&gt;14&lt;/sup&gt;", "plainTextFormattedCitation" : "14", "previouslyFormattedCitation" : "&lt;sup&gt;14&lt;/sup&gt;" }, "properties" : {  }, "schema" : "https://github.com/citation-style-language/schema/raw/master/csl-citation.json" }</w:instrText>
      </w:r>
      <w:r w:rsidR="005571C6" w:rsidRPr="00906BAA">
        <w:rPr>
          <w:rFonts w:ascii="Times New Roman" w:hAnsi="Times New Roman"/>
          <w:szCs w:val="21"/>
          <w:vertAlign w:val="superscript"/>
        </w:rPr>
        <w:fldChar w:fldCharType="separate"/>
      </w:r>
      <w:r w:rsidR="003E6D56" w:rsidRPr="00906BAA">
        <w:rPr>
          <w:rFonts w:ascii="Times New Roman" w:hAnsi="Times New Roman"/>
          <w:noProof/>
          <w:szCs w:val="21"/>
          <w:vertAlign w:val="superscript"/>
        </w:rPr>
        <w:t>14</w:t>
      </w:r>
      <w:r w:rsidR="005571C6" w:rsidRPr="00906BAA">
        <w:rPr>
          <w:rFonts w:ascii="Times New Roman" w:hAnsi="Times New Roman"/>
          <w:szCs w:val="21"/>
          <w:vertAlign w:val="superscript"/>
        </w:rPr>
        <w:fldChar w:fldCharType="end"/>
      </w:r>
      <w:r w:rsidRPr="00906BAA">
        <w:rPr>
          <w:rFonts w:ascii="Times New Roman" w:hAnsi="Times New Roman" w:hint="eastAsia"/>
          <w:szCs w:val="21"/>
        </w:rPr>
        <w:t xml:space="preserve"> and with </w:t>
      </w:r>
      <w:r w:rsidRPr="00906BAA">
        <w:rPr>
          <w:rFonts w:ascii="Times New Roman" w:hAnsi="Times New Roman"/>
          <w:szCs w:val="21"/>
        </w:rPr>
        <w:t>the</w:t>
      </w:r>
      <w:r w:rsidRPr="00906BAA">
        <w:rPr>
          <w:rFonts w:ascii="Times New Roman" w:hAnsi="Times New Roman" w:hint="eastAsia"/>
          <w:szCs w:val="21"/>
        </w:rPr>
        <w:t xml:space="preserve"> literature value </w:t>
      </w:r>
      <w:r w:rsidRPr="00906BAA">
        <w:rPr>
          <w:rFonts w:ascii="Times New Roman" w:hAnsi="Times New Roman"/>
          <w:szCs w:val="21"/>
        </w:rPr>
        <w:t xml:space="preserve">of </w:t>
      </w:r>
      <w:r w:rsidRPr="00906BAA">
        <w:rPr>
          <w:rFonts w:ascii="Times New Roman" w:hAnsi="Times New Roman" w:hint="eastAsia"/>
          <w:szCs w:val="21"/>
        </w:rPr>
        <w:t xml:space="preserve">1.4 </w:t>
      </w:r>
      <w:r w:rsidRPr="00906BAA">
        <w:rPr>
          <w:rFonts w:ascii="Times New Roman" w:hAnsi="Times New Roman"/>
          <w:szCs w:val="21"/>
        </w:rPr>
        <w:t>g/cm</w:t>
      </w:r>
      <w:r w:rsidRPr="00906BAA">
        <w:rPr>
          <w:rFonts w:ascii="Times New Roman" w:hAnsi="Times New Roman"/>
          <w:szCs w:val="21"/>
          <w:vertAlign w:val="superscript"/>
        </w:rPr>
        <w:t>3</w:t>
      </w:r>
      <w:r w:rsidRPr="00906BAA">
        <w:rPr>
          <w:rFonts w:ascii="Times New Roman" w:hAnsi="Times New Roman" w:hint="eastAsia"/>
          <w:szCs w:val="21"/>
        </w:rPr>
        <w:t>.</w:t>
      </w:r>
      <w:r w:rsidR="00186409" w:rsidRPr="00906BAA">
        <w:rPr>
          <w:rFonts w:ascii="Times New Roman" w:hAnsi="Times New Roman"/>
          <w:szCs w:val="21"/>
          <w:vertAlign w:val="superscript"/>
        </w:rPr>
        <w:fldChar w:fldCharType="begin" w:fldLock="1"/>
      </w:r>
      <w:r w:rsidR="00965E71" w:rsidRPr="00906BAA">
        <w:rPr>
          <w:rFonts w:ascii="Times New Roman" w:hAnsi="Times New Roman"/>
          <w:szCs w:val="21"/>
          <w:vertAlign w:val="superscript"/>
        </w:rPr>
        <w:instrText>ADDIN CSL_CITATION { "citationItems" : [ { "id" : "ITEM-1", "itemData" : { "abstract" : "The density r (or mass density) of a material is defined as its mass m per unit volume V: r \u00bc m=V. The specific volume v is the inverse of r: v \u00bc 1=r. The density of polymers is commonly specified in cgs units of g=cm 3 , although the SI unit is kg=m 3 (1 g=cm 3 \u00bc 10 3 kg=m 3) and the British engineering unit is slugs=ft 3 (1 g=cm 3 \u00bc 1:95slugs=ft 3). For some applications, it is more convenient to define a quantity called weight density D (or specific weight) as the weight w per unit volume V of the material: D \u00bc w=V \u00bc (mg)=V \u00bc rg, where g is the acceleration due to gravity. The corresponding units for D are lb=ft 3 in the British system and N=m 3 in SI. The specific gravity (or relative density) r rel of a material is the ratio of its density r to the density r w of pure water at 4 8C (39.28F): r rel \u00bc r=r w \u00bc D=D w , where D w is the weight density of water. From this definition, it is apparent that specific gravity is a dimensionless quantity. Whereas the numerical value of density will vary from one system of units to another, the specific gravity has the same value in all systems of units. Since the density of water in the cgs system is 1 g=cm 3 , densities in that system are numerically equal to the specific gravity: r(in g=cm 3) \u00bc r rel . 37.2 GENERAL TRENDS", "author" : [ { "dropping-particle" : "", "family" : "Kholodovych", "given" : "Vladyslav", "non-dropping-particle" : "", "parse-names" : false, "suffix" : "" }, { "dropping-particle" : "", "family" : "Welsh", "given" : "William J", "non-dropping-particle" : "", "parse-names" : false, "suffix" : "" } ], "chapter-number" : "Chapter 37", "container-title" : "Physical Properties of Polymers Handbook Second Edition", "edition" : "2nd", "editor" : [ { "dropping-particle" : "", "family" : "Mark", "given" : "James E.", "non-dropping-particle" : "", "parse-names" : false, "suffix" : "" } ], "id" : "ITEM-1", "issued" : { "date-parts" : [ [ "2007" ] ] }, "page" : "611-617", "publisher" : "Springer", "publisher-place" : "New York", "title" : "Densities of Amorphous and Crystalline Polymers", "type" : "chapter" }, "uris" : [ "http://www.mendeley.com/documents/?uuid=2cff37f2-d7f3-4d98-9375-453e6e233185" ] } ], "mendeley" : { "formattedCitation" : "&lt;sup&gt;29&lt;/sup&gt;", "plainTextFormattedCitation" : "29", "previouslyFormattedCitation" : "&lt;sup&gt;29&lt;/sup&gt;" }, "properties" : {  }, "schema" : "https://github.com/citation-style-language/schema/raw/master/csl-citation.json" }</w:instrText>
      </w:r>
      <w:r w:rsidR="00186409" w:rsidRPr="00906BAA">
        <w:rPr>
          <w:rFonts w:ascii="Times New Roman" w:hAnsi="Times New Roman"/>
          <w:szCs w:val="21"/>
          <w:vertAlign w:val="superscript"/>
        </w:rPr>
        <w:fldChar w:fldCharType="separate"/>
      </w:r>
      <w:r w:rsidR="00965E71" w:rsidRPr="00906BAA">
        <w:rPr>
          <w:rFonts w:ascii="Times New Roman" w:hAnsi="Times New Roman"/>
          <w:noProof/>
          <w:szCs w:val="21"/>
          <w:vertAlign w:val="superscript"/>
        </w:rPr>
        <w:t>29</w:t>
      </w:r>
      <w:r w:rsidR="00186409" w:rsidRPr="00906BAA">
        <w:rPr>
          <w:rFonts w:ascii="Times New Roman" w:hAnsi="Times New Roman"/>
          <w:szCs w:val="21"/>
          <w:vertAlign w:val="superscript"/>
        </w:rPr>
        <w:fldChar w:fldCharType="end"/>
      </w:r>
      <w:r w:rsidRPr="00906BAA">
        <w:rPr>
          <w:rFonts w:ascii="Times New Roman" w:hAnsi="Times New Roman" w:hint="eastAsia"/>
          <w:szCs w:val="21"/>
        </w:rPr>
        <w:t xml:space="preserve"> The </w:t>
      </w:r>
      <w:r w:rsidRPr="00906BAA">
        <w:rPr>
          <w:rFonts w:ascii="Times New Roman" w:hAnsi="Times New Roman"/>
          <w:i/>
          <w:szCs w:val="21"/>
        </w:rPr>
        <w:t>ρ</w:t>
      </w:r>
      <w:r w:rsidRPr="00906BAA">
        <w:rPr>
          <w:rFonts w:ascii="Times New Roman" w:hAnsi="Times New Roman" w:hint="eastAsia"/>
          <w:szCs w:val="21"/>
          <w:vertAlign w:val="subscript"/>
        </w:rPr>
        <w:t>ap</w:t>
      </w:r>
      <w:r w:rsidRPr="00906BAA">
        <w:rPr>
          <w:rFonts w:ascii="Times New Roman" w:hAnsi="Times New Roman" w:hint="eastAsia"/>
          <w:szCs w:val="21"/>
        </w:rPr>
        <w:t xml:space="preserve"> of the monolith was found to be 0.43</w:t>
      </w:r>
      <w:r w:rsidRPr="00906BAA">
        <w:rPr>
          <w:rFonts w:ascii="Times New Roman" w:hAnsi="Times New Roman"/>
          <w:szCs w:val="21"/>
        </w:rPr>
        <w:t xml:space="preserve"> g/cm</w:t>
      </w:r>
      <w:r w:rsidRPr="00906BAA">
        <w:rPr>
          <w:rFonts w:ascii="Times New Roman" w:hAnsi="Times New Roman"/>
          <w:szCs w:val="21"/>
          <w:vertAlign w:val="superscript"/>
        </w:rPr>
        <w:t>3</w:t>
      </w:r>
      <w:r w:rsidRPr="00906BAA">
        <w:rPr>
          <w:rFonts w:ascii="Times New Roman" w:hAnsi="Times New Roman" w:hint="eastAsia"/>
          <w:szCs w:val="21"/>
        </w:rPr>
        <w:t xml:space="preserve">, which was much lower than </w:t>
      </w:r>
      <w:r w:rsidRPr="00906BAA">
        <w:rPr>
          <w:rFonts w:ascii="Times New Roman" w:hAnsi="Times New Roman"/>
          <w:szCs w:val="21"/>
        </w:rPr>
        <w:t xml:space="preserve">that of </w:t>
      </w:r>
      <w:r w:rsidRPr="00906BAA">
        <w:rPr>
          <w:rFonts w:ascii="Times New Roman" w:hAnsi="Times New Roman" w:hint="eastAsia"/>
          <w:szCs w:val="21"/>
        </w:rPr>
        <w:t>the bulk.</w:t>
      </w:r>
    </w:p>
    <w:p w:rsidR="001034F3" w:rsidRPr="00906BAA" w:rsidRDefault="00350699" w:rsidP="004A0B08">
      <w:pPr>
        <w:pStyle w:val="TAMainText"/>
        <w:rPr>
          <w:rFonts w:ascii="Times New Roman" w:hAnsi="Times New Roman"/>
          <w:szCs w:val="24"/>
        </w:rPr>
      </w:pPr>
      <w:r w:rsidRPr="00906BAA">
        <w:rPr>
          <w:rFonts w:ascii="Times New Roman" w:hAnsi="Times New Roman"/>
          <w:noProof/>
          <w:szCs w:val="24"/>
          <w:lang w:eastAsia="ja-JP"/>
        </w:rPr>
        <w:lastRenderedPageBreak/>
        <w:drawing>
          <wp:inline distT="0" distB="0" distL="0" distR="0" wp14:anchorId="3BA6CA9C" wp14:editId="08B797DE">
            <wp:extent cx="2780030" cy="4401820"/>
            <wp:effectExtent l="0" t="0" r="127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0030" cy="4401820"/>
                    </a:xfrm>
                    <a:prstGeom prst="rect">
                      <a:avLst/>
                    </a:prstGeom>
                    <a:noFill/>
                    <a:ln>
                      <a:noFill/>
                    </a:ln>
                  </pic:spPr>
                </pic:pic>
              </a:graphicData>
            </a:graphic>
          </wp:inline>
        </w:drawing>
      </w:r>
    </w:p>
    <w:p w:rsidR="001034F3" w:rsidRPr="00906BAA" w:rsidRDefault="00CC7492" w:rsidP="004A0B08">
      <w:pPr>
        <w:pStyle w:val="VAFigureCaption"/>
      </w:pPr>
      <w:r w:rsidRPr="00906BAA">
        <w:rPr>
          <w:rFonts w:hint="eastAsia"/>
        </w:rPr>
        <w:t>Figure</w:t>
      </w:r>
      <w:r w:rsidR="001034F3" w:rsidRPr="00906BAA">
        <w:rPr>
          <w:rFonts w:hint="eastAsia"/>
        </w:rPr>
        <w:t xml:space="preserve"> 11. </w:t>
      </w:r>
      <w:r w:rsidR="001034F3" w:rsidRPr="00906BAA">
        <w:t xml:space="preserve">(a) </w:t>
      </w:r>
      <w:r w:rsidR="001034F3" w:rsidRPr="00906BAA">
        <w:rPr>
          <w:rFonts w:hint="eastAsia"/>
        </w:rPr>
        <w:t xml:space="preserve">Thermal diffusivities and </w:t>
      </w:r>
      <w:r w:rsidR="001034F3" w:rsidRPr="00906BAA">
        <w:t xml:space="preserve">(b) </w:t>
      </w:r>
      <w:r w:rsidR="001034F3" w:rsidRPr="00906BAA">
        <w:rPr>
          <w:rFonts w:hint="eastAsia"/>
        </w:rPr>
        <w:t xml:space="preserve">thermal conductivities of the monolith (circles) and </w:t>
      </w:r>
      <w:r w:rsidR="001034F3" w:rsidRPr="00906BAA">
        <w:t>bulk</w:t>
      </w:r>
      <w:r w:rsidR="001034F3" w:rsidRPr="00906BAA">
        <w:rPr>
          <w:rFonts w:hint="eastAsia"/>
        </w:rPr>
        <w:t xml:space="preserve"> PES specimen (squares) at 180</w:t>
      </w:r>
      <w:r w:rsidR="001034F3" w:rsidRPr="00906BAA">
        <w:t xml:space="preserve"> – </w:t>
      </w:r>
      <w:r w:rsidR="001034F3" w:rsidRPr="00906BAA">
        <w:rPr>
          <w:rFonts w:hint="eastAsia"/>
        </w:rPr>
        <w:t>220</w:t>
      </w:r>
      <w:r w:rsidR="001034F3" w:rsidRPr="00906BAA">
        <w:t xml:space="preserve"> </w:t>
      </w:r>
      <w:r w:rsidR="001034F3" w:rsidRPr="00906BAA">
        <w:rPr>
          <w:rFonts w:ascii="Arial" w:hAnsi="Arial" w:cs="Arial"/>
        </w:rPr>
        <w:t>°</w:t>
      </w:r>
      <w:r w:rsidR="001034F3" w:rsidRPr="00906BAA">
        <w:rPr>
          <w:rFonts w:hint="eastAsia"/>
        </w:rPr>
        <w:t>C. Error bars</w:t>
      </w:r>
      <w:r w:rsidR="001034F3" w:rsidRPr="00906BAA">
        <w:t xml:space="preserve"> for the</w:t>
      </w:r>
      <w:r w:rsidR="001034F3" w:rsidRPr="00906BAA">
        <w:rPr>
          <w:rFonts w:hint="eastAsia"/>
        </w:rPr>
        <w:t xml:space="preserve"> thermal diffusivities </w:t>
      </w:r>
      <w:r w:rsidR="001034F3" w:rsidRPr="00906BAA">
        <w:t>indicate</w:t>
      </w:r>
      <w:r w:rsidR="001034F3" w:rsidRPr="00906BAA">
        <w:rPr>
          <w:rFonts w:hint="eastAsia"/>
        </w:rPr>
        <w:t xml:space="preserve"> the variation of </w:t>
      </w:r>
      <w:r w:rsidR="001034F3" w:rsidRPr="00906BAA">
        <w:t>five replicate</w:t>
      </w:r>
      <w:r w:rsidR="001034F3" w:rsidRPr="00906BAA">
        <w:rPr>
          <w:rFonts w:hint="eastAsia"/>
        </w:rPr>
        <w:t xml:space="preserve"> </w:t>
      </w:r>
      <w:r w:rsidR="001034F3" w:rsidRPr="00906BAA">
        <w:t>trials</w:t>
      </w:r>
      <w:r w:rsidR="001034F3" w:rsidRPr="00906BAA">
        <w:rPr>
          <w:rFonts w:hint="eastAsia"/>
        </w:rPr>
        <w:t>.</w:t>
      </w:r>
    </w:p>
    <w:p w:rsidR="001034F3" w:rsidRPr="00906BAA" w:rsidRDefault="001034F3" w:rsidP="004A0B08">
      <w:pPr>
        <w:pStyle w:val="TAMainText"/>
        <w:rPr>
          <w:rFonts w:ascii="Times New Roman" w:hAnsi="Times New Roman"/>
          <w:szCs w:val="21"/>
        </w:rPr>
      </w:pPr>
      <w:r w:rsidRPr="00906BAA">
        <w:rPr>
          <w:rFonts w:ascii="Times New Roman" w:hAnsi="Times New Roman" w:hint="eastAsia"/>
          <w:szCs w:val="21"/>
        </w:rPr>
        <w:tab/>
      </w:r>
      <w:r w:rsidR="00CC7492" w:rsidRPr="00906BAA">
        <w:rPr>
          <w:rFonts w:ascii="Times New Roman" w:hAnsi="Times New Roman" w:hint="eastAsia"/>
          <w:szCs w:val="21"/>
        </w:rPr>
        <w:t>Figure</w:t>
      </w:r>
      <w:r w:rsidRPr="00906BAA">
        <w:rPr>
          <w:rFonts w:ascii="Times New Roman" w:hAnsi="Times New Roman" w:hint="eastAsia"/>
          <w:szCs w:val="21"/>
        </w:rPr>
        <w:t xml:space="preserve"> 11(b) plots </w:t>
      </w:r>
      <w:r w:rsidRPr="00906BAA">
        <w:rPr>
          <w:rFonts w:ascii="Times New Roman" w:hAnsi="Times New Roman"/>
          <w:szCs w:val="21"/>
        </w:rPr>
        <w:t xml:space="preserve">the </w:t>
      </w:r>
      <w:r w:rsidRPr="00906BAA">
        <w:rPr>
          <w:rFonts w:ascii="Times New Roman" w:hAnsi="Times New Roman" w:hint="eastAsia"/>
          <w:szCs w:val="21"/>
        </w:rPr>
        <w:t>thermal</w:t>
      </w:r>
      <w:r w:rsidRPr="00906BAA">
        <w:rPr>
          <w:rFonts w:ascii="Times New Roman" w:hAnsi="Times New Roman"/>
          <w:szCs w:val="21"/>
        </w:rPr>
        <w:t xml:space="preserve"> conductivity</w:t>
      </w:r>
      <w:r w:rsidRPr="00906BAA">
        <w:rPr>
          <w:rFonts w:ascii="Times New Roman" w:hAnsi="Times New Roman" w:hint="eastAsia"/>
          <w:szCs w:val="21"/>
        </w:rPr>
        <w:t>,</w:t>
      </w:r>
      <w:r w:rsidRPr="00906BAA">
        <w:rPr>
          <w:rFonts w:ascii="Times New Roman" w:hAnsi="Times New Roman"/>
          <w:i/>
          <w:szCs w:val="21"/>
        </w:rPr>
        <w:t xml:space="preserve"> λ</w:t>
      </w:r>
      <w:r w:rsidRPr="00906BAA">
        <w:rPr>
          <w:rFonts w:ascii="Times New Roman" w:hAnsi="Times New Roman" w:hint="eastAsia"/>
          <w:szCs w:val="21"/>
        </w:rPr>
        <w:t>(</w:t>
      </w:r>
      <w:r w:rsidRPr="00906BAA">
        <w:rPr>
          <w:rFonts w:ascii="Times New Roman" w:hAnsi="Times New Roman" w:hint="eastAsia"/>
          <w:i/>
          <w:szCs w:val="21"/>
        </w:rPr>
        <w:t>T</w:t>
      </w:r>
      <w:r w:rsidRPr="00906BAA">
        <w:rPr>
          <w:rFonts w:ascii="Times New Roman" w:hAnsi="Times New Roman" w:hint="eastAsia"/>
          <w:szCs w:val="21"/>
        </w:rPr>
        <w:t>),</w:t>
      </w:r>
      <w:r w:rsidRPr="00906BAA">
        <w:rPr>
          <w:rFonts w:ascii="Times New Roman" w:hAnsi="Times New Roman"/>
          <w:szCs w:val="21"/>
        </w:rPr>
        <w:t xml:space="preserve"> of the monolith, as calculated using the equation </w:t>
      </w:r>
      <w:r w:rsidRPr="00906BAA">
        <w:rPr>
          <w:rFonts w:ascii="Times New Roman" w:hAnsi="Times New Roman"/>
          <w:i/>
          <w:szCs w:val="21"/>
        </w:rPr>
        <w:t>λ</w:t>
      </w:r>
      <w:r w:rsidRPr="00906BAA">
        <w:rPr>
          <w:rFonts w:ascii="Times New Roman" w:hAnsi="Times New Roman" w:hint="eastAsia"/>
          <w:szCs w:val="21"/>
        </w:rPr>
        <w:t>(</w:t>
      </w:r>
      <w:r w:rsidRPr="00906BAA">
        <w:rPr>
          <w:rFonts w:ascii="Times New Roman" w:hAnsi="Times New Roman" w:hint="eastAsia"/>
          <w:i/>
          <w:szCs w:val="21"/>
        </w:rPr>
        <w:t>T</w:t>
      </w:r>
      <w:r w:rsidRPr="00906BAA">
        <w:rPr>
          <w:rFonts w:ascii="Times New Roman" w:hAnsi="Times New Roman" w:hint="eastAsia"/>
          <w:szCs w:val="21"/>
        </w:rPr>
        <w:t>)</w:t>
      </w:r>
      <w:r w:rsidRPr="00906BAA">
        <w:rPr>
          <w:rFonts w:ascii="Times New Roman" w:hAnsi="Times New Roman"/>
          <w:szCs w:val="21"/>
        </w:rPr>
        <w:t xml:space="preserve"> = </w:t>
      </w:r>
      <w:r w:rsidRPr="00906BAA">
        <w:rPr>
          <w:rFonts w:ascii="Times New Roman" w:hAnsi="Times New Roman"/>
          <w:i/>
          <w:szCs w:val="21"/>
        </w:rPr>
        <w:t>C</w:t>
      </w:r>
      <w:r w:rsidRPr="00906BAA">
        <w:rPr>
          <w:rFonts w:ascii="Times New Roman" w:hAnsi="Times New Roman"/>
          <w:szCs w:val="21"/>
          <w:vertAlign w:val="subscript"/>
        </w:rPr>
        <w:t>p</w:t>
      </w:r>
      <w:r w:rsidRPr="00906BAA">
        <w:rPr>
          <w:rFonts w:ascii="Times New Roman" w:hAnsi="Times New Roman" w:hint="eastAsia"/>
          <w:szCs w:val="21"/>
        </w:rPr>
        <w:t>(</w:t>
      </w:r>
      <w:r w:rsidRPr="00906BAA">
        <w:rPr>
          <w:rFonts w:ascii="Times New Roman" w:hAnsi="Times New Roman" w:hint="eastAsia"/>
          <w:i/>
          <w:szCs w:val="21"/>
        </w:rPr>
        <w:t>T</w:t>
      </w:r>
      <w:r w:rsidRPr="00906BAA">
        <w:rPr>
          <w:rFonts w:ascii="Times New Roman" w:hAnsi="Times New Roman" w:hint="eastAsia"/>
          <w:szCs w:val="21"/>
        </w:rPr>
        <w:t xml:space="preserve">) </w:t>
      </w:r>
      <w:r w:rsidRPr="00906BAA">
        <w:rPr>
          <w:rFonts w:ascii="Times New Roman" w:hAnsi="Times New Roman"/>
          <w:szCs w:val="21"/>
        </w:rPr>
        <w:t xml:space="preserve">× </w:t>
      </w:r>
      <w:r w:rsidRPr="00906BAA">
        <w:rPr>
          <w:rFonts w:ascii="Times New Roman" w:hAnsi="Times New Roman"/>
          <w:i/>
          <w:szCs w:val="21"/>
        </w:rPr>
        <w:t>ρ</w:t>
      </w:r>
      <w:r w:rsidRPr="00906BAA">
        <w:rPr>
          <w:rFonts w:ascii="Times New Roman" w:hAnsi="Times New Roman"/>
          <w:szCs w:val="21"/>
          <w:vertAlign w:val="subscript"/>
        </w:rPr>
        <w:t>ap</w:t>
      </w:r>
      <w:r w:rsidRPr="00906BAA">
        <w:rPr>
          <w:rFonts w:ascii="Times New Roman" w:hAnsi="Times New Roman"/>
          <w:i/>
          <w:szCs w:val="21"/>
        </w:rPr>
        <w:t xml:space="preserve"> </w:t>
      </w:r>
      <w:r w:rsidRPr="00906BAA">
        <w:rPr>
          <w:rFonts w:ascii="Times New Roman" w:hAnsi="Times New Roman"/>
          <w:szCs w:val="21"/>
        </w:rPr>
        <w:t xml:space="preserve">× </w:t>
      </w:r>
      <w:r w:rsidRPr="00906BAA">
        <w:rPr>
          <w:rFonts w:ascii="Times New Roman" w:hAnsi="Times New Roman"/>
          <w:i/>
          <w:szCs w:val="21"/>
        </w:rPr>
        <w:t>α</w:t>
      </w:r>
      <w:r w:rsidRPr="00906BAA">
        <w:rPr>
          <w:rFonts w:ascii="Times New Roman" w:hAnsi="Times New Roman" w:hint="eastAsia"/>
          <w:szCs w:val="21"/>
        </w:rPr>
        <w:t>(</w:t>
      </w:r>
      <w:r w:rsidRPr="00906BAA">
        <w:rPr>
          <w:rFonts w:ascii="Times New Roman" w:hAnsi="Times New Roman" w:hint="eastAsia"/>
          <w:i/>
          <w:szCs w:val="21"/>
        </w:rPr>
        <w:t>T</w:t>
      </w:r>
      <w:r w:rsidRPr="00906BAA">
        <w:rPr>
          <w:rFonts w:ascii="Times New Roman" w:hAnsi="Times New Roman" w:hint="eastAsia"/>
          <w:szCs w:val="21"/>
        </w:rPr>
        <w:t>)</w:t>
      </w:r>
      <w:r w:rsidRPr="00906BAA">
        <w:rPr>
          <w:rFonts w:ascii="Times New Roman" w:hAnsi="Times New Roman"/>
          <w:szCs w:val="21"/>
        </w:rPr>
        <w:t xml:space="preserve">, as a function of temperature. Assuming a </w:t>
      </w:r>
      <w:r w:rsidRPr="00906BAA">
        <w:rPr>
          <w:rFonts w:ascii="Times New Roman" w:hAnsi="Times New Roman"/>
          <w:i/>
          <w:szCs w:val="21"/>
        </w:rPr>
        <w:t>C</w:t>
      </w:r>
      <w:r w:rsidRPr="00906BAA">
        <w:rPr>
          <w:rFonts w:ascii="Times New Roman" w:hAnsi="Times New Roman"/>
          <w:szCs w:val="21"/>
          <w:vertAlign w:val="subscript"/>
        </w:rPr>
        <w:t>p</w:t>
      </w:r>
      <w:r w:rsidRPr="00906BAA">
        <w:rPr>
          <w:rFonts w:ascii="Times New Roman" w:hAnsi="Times New Roman"/>
          <w:szCs w:val="21"/>
        </w:rPr>
        <w:t xml:space="preserve"> of 1.40 (J/g·K), </w:t>
      </w:r>
      <w:r w:rsidRPr="00906BAA">
        <w:rPr>
          <w:rFonts w:ascii="Times New Roman" w:hAnsi="Times New Roman"/>
          <w:i/>
          <w:szCs w:val="21"/>
        </w:rPr>
        <w:t>ρ</w:t>
      </w:r>
      <w:r w:rsidRPr="00906BAA">
        <w:rPr>
          <w:rFonts w:ascii="Times New Roman" w:hAnsi="Times New Roman"/>
          <w:szCs w:val="21"/>
          <w:vertAlign w:val="subscript"/>
        </w:rPr>
        <w:t>ap</w:t>
      </w:r>
      <w:r w:rsidRPr="00906BAA">
        <w:rPr>
          <w:rFonts w:ascii="Times New Roman" w:hAnsi="Times New Roman"/>
          <w:szCs w:val="21"/>
        </w:rPr>
        <w:t xml:space="preserve"> of 0.43 (g/cm</w:t>
      </w:r>
      <w:r w:rsidRPr="00906BAA">
        <w:rPr>
          <w:rFonts w:ascii="Times New Roman" w:hAnsi="Times New Roman"/>
          <w:szCs w:val="21"/>
          <w:vertAlign w:val="superscript"/>
        </w:rPr>
        <w:t>3</w:t>
      </w:r>
      <w:r w:rsidRPr="00906BAA">
        <w:rPr>
          <w:rFonts w:ascii="Times New Roman" w:hAnsi="Times New Roman"/>
          <w:szCs w:val="21"/>
        </w:rPr>
        <w:t xml:space="preserve">) and </w:t>
      </w:r>
      <w:r w:rsidRPr="00906BAA">
        <w:rPr>
          <w:rFonts w:ascii="Times New Roman" w:hAnsi="Times New Roman"/>
          <w:i/>
          <w:szCs w:val="21"/>
        </w:rPr>
        <w:t>α</w:t>
      </w:r>
      <w:r w:rsidRPr="00906BAA">
        <w:rPr>
          <w:rFonts w:ascii="Times New Roman" w:hAnsi="Times New Roman"/>
          <w:szCs w:val="21"/>
        </w:rPr>
        <w:t xml:space="preserve"> of 1.29×10</w:t>
      </w:r>
      <w:r w:rsidRPr="00906BAA">
        <w:rPr>
          <w:rFonts w:ascii="Times New Roman" w:hAnsi="Times New Roman"/>
          <w:szCs w:val="21"/>
          <w:vertAlign w:val="superscript"/>
        </w:rPr>
        <w:t>−7</w:t>
      </w:r>
      <w:r w:rsidRPr="00906BAA">
        <w:rPr>
          <w:rFonts w:ascii="Times New Roman" w:hAnsi="Times New Roman"/>
          <w:szCs w:val="21"/>
        </w:rPr>
        <w:t xml:space="preserve"> (m</w:t>
      </w:r>
      <w:r w:rsidRPr="00906BAA">
        <w:rPr>
          <w:rFonts w:ascii="Times New Roman" w:hAnsi="Times New Roman"/>
          <w:szCs w:val="21"/>
          <w:vertAlign w:val="superscript"/>
        </w:rPr>
        <w:t>2</w:t>
      </w:r>
      <w:r w:rsidRPr="00906BAA">
        <w:rPr>
          <w:rFonts w:ascii="Times New Roman" w:hAnsi="Times New Roman"/>
          <w:szCs w:val="21"/>
        </w:rPr>
        <w:t>/s)</w:t>
      </w:r>
      <w:r w:rsidRPr="00906BAA">
        <w:rPr>
          <w:rFonts w:ascii="Times New Roman" w:hAnsi="Times New Roman" w:hint="eastAsia"/>
          <w:szCs w:val="21"/>
        </w:rPr>
        <w:t xml:space="preserve">, </w:t>
      </w:r>
      <w:r w:rsidRPr="00906BAA">
        <w:rPr>
          <w:rFonts w:ascii="Times New Roman" w:hAnsi="Times New Roman"/>
          <w:szCs w:val="21"/>
        </w:rPr>
        <w:t xml:space="preserve">the average </w:t>
      </w:r>
      <w:r w:rsidRPr="00906BAA">
        <w:rPr>
          <w:rFonts w:ascii="Times New Roman" w:hAnsi="Times New Roman" w:hint="eastAsia"/>
          <w:szCs w:val="21"/>
        </w:rPr>
        <w:t xml:space="preserve">thermal </w:t>
      </w:r>
      <w:r w:rsidRPr="00906BAA">
        <w:rPr>
          <w:rFonts w:ascii="Times New Roman" w:hAnsi="Times New Roman"/>
          <w:szCs w:val="21"/>
        </w:rPr>
        <w:t>conductivity</w:t>
      </w:r>
      <w:r w:rsidRPr="00906BAA">
        <w:rPr>
          <w:rFonts w:ascii="Times New Roman" w:hAnsi="Times New Roman" w:hint="eastAsia"/>
          <w:szCs w:val="21"/>
        </w:rPr>
        <w:t xml:space="preserve"> of the monolith was </w:t>
      </w:r>
      <w:r w:rsidRPr="00906BAA">
        <w:rPr>
          <w:rFonts w:ascii="Times New Roman" w:hAnsi="Times New Roman"/>
          <w:szCs w:val="21"/>
        </w:rPr>
        <w:t>determined to be</w:t>
      </w:r>
      <w:r w:rsidRPr="00906BAA">
        <w:rPr>
          <w:rFonts w:ascii="Times New Roman" w:hAnsi="Times New Roman" w:hint="eastAsia"/>
          <w:szCs w:val="21"/>
        </w:rPr>
        <w:t xml:space="preserve"> </w:t>
      </w:r>
      <w:r w:rsidRPr="00906BAA">
        <w:rPr>
          <w:rFonts w:ascii="Times New Roman" w:hAnsi="Times New Roman"/>
          <w:szCs w:val="21"/>
        </w:rPr>
        <w:t>0.078 W/m·K</w:t>
      </w:r>
      <w:r w:rsidRPr="00906BAA">
        <w:rPr>
          <w:rFonts w:ascii="Times New Roman" w:hAnsi="Times New Roman" w:hint="eastAsia"/>
          <w:szCs w:val="21"/>
        </w:rPr>
        <w:t xml:space="preserve"> </w:t>
      </w:r>
      <w:r w:rsidRPr="00906BAA">
        <w:rPr>
          <w:rFonts w:ascii="Times New Roman" w:hAnsi="Times New Roman"/>
          <w:szCs w:val="21"/>
        </w:rPr>
        <w:t>over</w:t>
      </w:r>
      <w:r w:rsidRPr="00906BAA">
        <w:rPr>
          <w:rFonts w:ascii="Times New Roman" w:hAnsi="Times New Roman" w:hint="eastAsia"/>
          <w:szCs w:val="21"/>
        </w:rPr>
        <w:t xml:space="preserve"> the temperature</w:t>
      </w:r>
      <w:r w:rsidRPr="00906BAA">
        <w:rPr>
          <w:rFonts w:ascii="Times New Roman" w:hAnsi="Times New Roman"/>
          <w:szCs w:val="21"/>
        </w:rPr>
        <w:t xml:space="preserve"> range</w:t>
      </w:r>
      <w:r w:rsidRPr="00906BAA">
        <w:rPr>
          <w:rFonts w:ascii="Times New Roman" w:hAnsi="Times New Roman" w:hint="eastAsia"/>
          <w:szCs w:val="21"/>
        </w:rPr>
        <w:t xml:space="preserve"> of 180</w:t>
      </w:r>
      <w:r w:rsidRPr="00906BAA">
        <w:rPr>
          <w:rFonts w:ascii="Times New Roman" w:hAnsi="Times New Roman"/>
          <w:szCs w:val="21"/>
        </w:rPr>
        <w:t>‒</w:t>
      </w:r>
      <w:r w:rsidRPr="00906BAA">
        <w:rPr>
          <w:rFonts w:ascii="Times New Roman" w:hAnsi="Times New Roman" w:hint="eastAsia"/>
          <w:szCs w:val="21"/>
        </w:rPr>
        <w:t>200</w:t>
      </w:r>
      <w:r w:rsidRPr="00906BAA">
        <w:rPr>
          <w:rFonts w:ascii="Times New Roman" w:hAnsi="Times New Roman"/>
          <w:szCs w:val="21"/>
        </w:rPr>
        <w:t xml:space="preserve"> </w:t>
      </w:r>
      <w:r w:rsidRPr="00906BAA">
        <w:rPr>
          <w:rFonts w:ascii="Arial" w:hAnsi="Arial" w:cs="Arial"/>
          <w:szCs w:val="21"/>
        </w:rPr>
        <w:t>°</w:t>
      </w:r>
      <w:r w:rsidRPr="00906BAA">
        <w:rPr>
          <w:rFonts w:ascii="Times New Roman" w:hAnsi="Times New Roman" w:hint="eastAsia"/>
          <w:szCs w:val="21"/>
        </w:rPr>
        <w:t>C</w:t>
      </w:r>
      <w:r w:rsidRPr="00906BAA">
        <w:rPr>
          <w:rFonts w:ascii="Times New Roman" w:hAnsi="Times New Roman"/>
          <w:szCs w:val="21"/>
        </w:rPr>
        <w:t>. For the sake of simplicity, w</w:t>
      </w:r>
      <w:r w:rsidRPr="00906BAA">
        <w:rPr>
          <w:rFonts w:ascii="Times New Roman" w:hAnsi="Times New Roman" w:hint="eastAsia"/>
          <w:szCs w:val="21"/>
        </w:rPr>
        <w:t xml:space="preserve">e neglected </w:t>
      </w:r>
      <w:r w:rsidRPr="00906BAA">
        <w:rPr>
          <w:rFonts w:ascii="Times New Roman" w:hAnsi="Times New Roman"/>
          <w:szCs w:val="21"/>
        </w:rPr>
        <w:t xml:space="preserve">the </w:t>
      </w:r>
      <w:r w:rsidRPr="00906BAA">
        <w:rPr>
          <w:rFonts w:ascii="Times New Roman" w:hAnsi="Times New Roman" w:hint="eastAsia"/>
          <w:szCs w:val="21"/>
        </w:rPr>
        <w:t>temperature dependence o</w:t>
      </w:r>
      <w:r w:rsidRPr="00906BAA">
        <w:rPr>
          <w:rFonts w:ascii="Times New Roman" w:hAnsi="Times New Roman"/>
          <w:szCs w:val="21"/>
        </w:rPr>
        <w:t>f</w:t>
      </w:r>
      <w:r w:rsidRPr="00906BAA">
        <w:rPr>
          <w:rFonts w:ascii="Times New Roman" w:hAnsi="Times New Roman" w:hint="eastAsia"/>
          <w:szCs w:val="21"/>
        </w:rPr>
        <w:t xml:space="preserve"> </w:t>
      </w:r>
      <w:r w:rsidRPr="00906BAA">
        <w:rPr>
          <w:rFonts w:ascii="Times New Roman" w:hAnsi="Times New Roman"/>
          <w:i/>
          <w:szCs w:val="21"/>
        </w:rPr>
        <w:t>ρ</w:t>
      </w:r>
      <w:r w:rsidRPr="00906BAA">
        <w:rPr>
          <w:rFonts w:ascii="Times New Roman" w:hAnsi="Times New Roman" w:hint="eastAsia"/>
          <w:szCs w:val="21"/>
          <w:vertAlign w:val="subscript"/>
        </w:rPr>
        <w:t>ap</w:t>
      </w:r>
      <w:r w:rsidRPr="00906BAA">
        <w:rPr>
          <w:rFonts w:ascii="Times New Roman" w:hAnsi="Times New Roman"/>
          <w:szCs w:val="21"/>
        </w:rPr>
        <w:t xml:space="preserve"> in these calculations.</w:t>
      </w:r>
      <w:r w:rsidRPr="00906BAA">
        <w:rPr>
          <w:rFonts w:ascii="Times New Roman" w:hAnsi="Times New Roman" w:hint="eastAsia"/>
          <w:szCs w:val="21"/>
        </w:rPr>
        <w:t xml:space="preserve"> The</w:t>
      </w:r>
      <w:r w:rsidRPr="00906BAA">
        <w:rPr>
          <w:rFonts w:ascii="Times New Roman" w:hAnsi="Times New Roman"/>
          <w:szCs w:val="21"/>
        </w:rPr>
        <w:t xml:space="preserve"> the</w:t>
      </w:r>
      <w:r w:rsidRPr="00906BAA">
        <w:rPr>
          <w:rFonts w:ascii="Times New Roman" w:hAnsi="Times New Roman" w:hint="eastAsia"/>
          <w:szCs w:val="21"/>
        </w:rPr>
        <w:t xml:space="preserve">rmal conductivity of the bulk was determined to be 0.287 </w:t>
      </w:r>
      <w:r w:rsidRPr="00906BAA">
        <w:rPr>
          <w:rFonts w:ascii="Times New Roman" w:hAnsi="Times New Roman"/>
          <w:szCs w:val="21"/>
        </w:rPr>
        <w:t>W/m·K</w:t>
      </w:r>
      <w:r w:rsidRPr="00906BAA">
        <w:rPr>
          <w:rFonts w:ascii="Times New Roman" w:hAnsi="Times New Roman" w:hint="eastAsia"/>
          <w:szCs w:val="21"/>
        </w:rPr>
        <w:t xml:space="preserve"> using </w:t>
      </w:r>
      <w:r w:rsidRPr="00906BAA">
        <w:rPr>
          <w:rFonts w:ascii="Times New Roman" w:hAnsi="Times New Roman"/>
          <w:szCs w:val="21"/>
        </w:rPr>
        <w:t xml:space="preserve">a </w:t>
      </w:r>
      <w:r w:rsidRPr="00906BAA">
        <w:rPr>
          <w:rFonts w:ascii="Times New Roman" w:hAnsi="Times New Roman"/>
          <w:i/>
          <w:szCs w:val="21"/>
        </w:rPr>
        <w:t>C</w:t>
      </w:r>
      <w:r w:rsidRPr="00906BAA">
        <w:rPr>
          <w:rFonts w:ascii="Times New Roman" w:hAnsi="Times New Roman"/>
          <w:szCs w:val="21"/>
          <w:vertAlign w:val="subscript"/>
        </w:rPr>
        <w:t>p</w:t>
      </w:r>
      <w:r w:rsidRPr="00906BAA">
        <w:rPr>
          <w:rFonts w:ascii="Times New Roman" w:hAnsi="Times New Roman" w:hint="eastAsia"/>
          <w:szCs w:val="21"/>
        </w:rPr>
        <w:t xml:space="preserve"> of 1.42 (J/g</w:t>
      </w:r>
      <w:r w:rsidRPr="00906BAA">
        <w:rPr>
          <w:rFonts w:ascii="Times New Roman" w:hAnsi="Times New Roman"/>
          <w:szCs w:val="21"/>
        </w:rPr>
        <w:t>·</w:t>
      </w:r>
      <w:r w:rsidRPr="00906BAA">
        <w:rPr>
          <w:rFonts w:ascii="Times New Roman" w:hAnsi="Times New Roman" w:hint="eastAsia"/>
          <w:szCs w:val="21"/>
        </w:rPr>
        <w:t xml:space="preserve">K), </w:t>
      </w:r>
      <w:r w:rsidRPr="00906BAA">
        <w:rPr>
          <w:rFonts w:ascii="Times New Roman" w:hAnsi="Times New Roman"/>
          <w:i/>
          <w:szCs w:val="21"/>
        </w:rPr>
        <w:t>ρ</w:t>
      </w:r>
      <w:r w:rsidRPr="00906BAA">
        <w:rPr>
          <w:rFonts w:ascii="Times New Roman" w:hAnsi="Times New Roman" w:hint="eastAsia"/>
          <w:szCs w:val="21"/>
          <w:vertAlign w:val="subscript"/>
        </w:rPr>
        <w:t>ap</w:t>
      </w:r>
      <w:r w:rsidRPr="00906BAA">
        <w:rPr>
          <w:rFonts w:ascii="Times New Roman" w:hAnsi="Times New Roman" w:hint="eastAsia"/>
          <w:szCs w:val="21"/>
        </w:rPr>
        <w:t xml:space="preserve"> of 1.39 (g/cm</w:t>
      </w:r>
      <w:r w:rsidRPr="00906BAA">
        <w:rPr>
          <w:rFonts w:ascii="Times New Roman" w:hAnsi="Times New Roman" w:hint="eastAsia"/>
          <w:szCs w:val="21"/>
          <w:vertAlign w:val="superscript"/>
        </w:rPr>
        <w:t>3</w:t>
      </w:r>
      <w:r w:rsidRPr="00906BAA">
        <w:rPr>
          <w:rFonts w:ascii="Times New Roman" w:hAnsi="Times New Roman" w:hint="eastAsia"/>
          <w:szCs w:val="21"/>
        </w:rPr>
        <w:t xml:space="preserve">) and </w:t>
      </w:r>
      <w:r w:rsidRPr="00906BAA">
        <w:rPr>
          <w:rFonts w:ascii="Times New Roman" w:hAnsi="Times New Roman"/>
          <w:i/>
          <w:szCs w:val="21"/>
        </w:rPr>
        <w:t>α</w:t>
      </w:r>
      <w:r w:rsidRPr="00906BAA">
        <w:rPr>
          <w:rFonts w:ascii="Times New Roman" w:hAnsi="Times New Roman" w:hint="eastAsia"/>
          <w:szCs w:val="21"/>
        </w:rPr>
        <w:t xml:space="preserve"> of 1.45</w:t>
      </w:r>
      <w:r w:rsidRPr="00906BAA">
        <w:rPr>
          <w:rFonts w:ascii="Times New Roman" w:hAnsi="Times New Roman"/>
          <w:szCs w:val="21"/>
        </w:rPr>
        <w:t>×</w:t>
      </w:r>
      <w:r w:rsidRPr="00906BAA">
        <w:rPr>
          <w:rFonts w:ascii="Times New Roman" w:hAnsi="Times New Roman" w:hint="eastAsia"/>
          <w:szCs w:val="21"/>
        </w:rPr>
        <w:t>10</w:t>
      </w:r>
      <w:r w:rsidRPr="00906BAA">
        <w:rPr>
          <w:rFonts w:ascii="Times New Roman" w:hAnsi="Times New Roman"/>
          <w:szCs w:val="21"/>
          <w:vertAlign w:val="superscript"/>
        </w:rPr>
        <w:t>−</w:t>
      </w:r>
      <w:r w:rsidRPr="00906BAA">
        <w:rPr>
          <w:rFonts w:ascii="Times New Roman" w:hAnsi="Times New Roman" w:hint="eastAsia"/>
          <w:szCs w:val="21"/>
          <w:vertAlign w:val="superscript"/>
        </w:rPr>
        <w:t>7</w:t>
      </w:r>
      <w:r w:rsidRPr="00906BAA">
        <w:rPr>
          <w:rFonts w:ascii="Times New Roman" w:hAnsi="Times New Roman" w:hint="eastAsia"/>
          <w:szCs w:val="21"/>
        </w:rPr>
        <w:t xml:space="preserve"> (m</w:t>
      </w:r>
      <w:r w:rsidRPr="00906BAA">
        <w:rPr>
          <w:rFonts w:ascii="Times New Roman" w:hAnsi="Times New Roman" w:hint="eastAsia"/>
          <w:szCs w:val="21"/>
          <w:vertAlign w:val="superscript"/>
        </w:rPr>
        <w:t>2</w:t>
      </w:r>
      <w:r w:rsidRPr="00906BAA">
        <w:rPr>
          <w:rFonts w:ascii="Times New Roman" w:hAnsi="Times New Roman" w:hint="eastAsia"/>
          <w:szCs w:val="21"/>
        </w:rPr>
        <w:t xml:space="preserve">/s). Since the monolith </w:t>
      </w:r>
      <w:r w:rsidRPr="00906BAA">
        <w:rPr>
          <w:rFonts w:ascii="Times New Roman" w:hAnsi="Times New Roman"/>
          <w:szCs w:val="21"/>
        </w:rPr>
        <w:t>had</w:t>
      </w:r>
      <w:r w:rsidRPr="00906BAA">
        <w:rPr>
          <w:rFonts w:ascii="Times New Roman" w:hAnsi="Times New Roman" w:hint="eastAsia"/>
          <w:szCs w:val="21"/>
        </w:rPr>
        <w:t xml:space="preserve"> </w:t>
      </w:r>
      <w:r w:rsidRPr="00906BAA">
        <w:rPr>
          <w:rFonts w:ascii="Times New Roman" w:hAnsi="Times New Roman"/>
          <w:i/>
          <w:szCs w:val="21"/>
        </w:rPr>
        <w:t>C</w:t>
      </w:r>
      <w:r w:rsidRPr="00906BAA">
        <w:rPr>
          <w:rFonts w:ascii="Times New Roman" w:hAnsi="Times New Roman"/>
          <w:szCs w:val="21"/>
          <w:vertAlign w:val="subscript"/>
        </w:rPr>
        <w:t>p</w:t>
      </w:r>
      <w:r w:rsidRPr="00906BAA">
        <w:rPr>
          <w:rFonts w:ascii="Times New Roman" w:hAnsi="Times New Roman" w:hint="eastAsia"/>
          <w:szCs w:val="21"/>
        </w:rPr>
        <w:t xml:space="preserve">, </w:t>
      </w:r>
      <w:r w:rsidRPr="00906BAA">
        <w:rPr>
          <w:rFonts w:ascii="Times New Roman" w:hAnsi="Times New Roman"/>
          <w:i/>
          <w:szCs w:val="21"/>
        </w:rPr>
        <w:t>ρ</w:t>
      </w:r>
      <w:r w:rsidRPr="00906BAA">
        <w:rPr>
          <w:rFonts w:ascii="Times New Roman" w:hAnsi="Times New Roman" w:hint="eastAsia"/>
          <w:szCs w:val="21"/>
          <w:vertAlign w:val="subscript"/>
        </w:rPr>
        <w:t>ap</w:t>
      </w:r>
      <w:r w:rsidRPr="00906BAA">
        <w:rPr>
          <w:rFonts w:ascii="Times New Roman" w:hAnsi="Times New Roman" w:hint="eastAsia"/>
          <w:szCs w:val="21"/>
        </w:rPr>
        <w:t xml:space="preserve"> and </w:t>
      </w:r>
      <w:r w:rsidRPr="00906BAA">
        <w:rPr>
          <w:rFonts w:ascii="Times New Roman" w:hAnsi="Times New Roman"/>
          <w:i/>
          <w:szCs w:val="21"/>
        </w:rPr>
        <w:t>α</w:t>
      </w:r>
      <w:r w:rsidRPr="00906BAA">
        <w:rPr>
          <w:rFonts w:ascii="Times New Roman" w:hAnsi="Times New Roman" w:hint="eastAsia"/>
          <w:i/>
          <w:szCs w:val="21"/>
        </w:rPr>
        <w:t xml:space="preserve"> </w:t>
      </w:r>
      <w:r w:rsidRPr="00906BAA">
        <w:rPr>
          <w:rFonts w:ascii="Times New Roman" w:hAnsi="Times New Roman"/>
          <w:szCs w:val="21"/>
        </w:rPr>
        <w:t xml:space="preserve">values that were </w:t>
      </w:r>
      <w:r w:rsidRPr="00906BAA">
        <w:rPr>
          <w:rFonts w:ascii="Times New Roman" w:hAnsi="Times New Roman"/>
          <w:szCs w:val="21"/>
        </w:rPr>
        <w:lastRenderedPageBreak/>
        <w:t>99%, 31% and 89% those of</w:t>
      </w:r>
      <w:r w:rsidRPr="00906BAA">
        <w:rPr>
          <w:rFonts w:ascii="Times New Roman" w:hAnsi="Times New Roman" w:hint="eastAsia"/>
          <w:szCs w:val="21"/>
        </w:rPr>
        <w:t xml:space="preserve"> the bulk sample, </w:t>
      </w:r>
      <w:r w:rsidRPr="00906BAA">
        <w:rPr>
          <w:rFonts w:ascii="Times New Roman" w:hAnsi="Times New Roman"/>
          <w:szCs w:val="21"/>
        </w:rPr>
        <w:t xml:space="preserve">the </w:t>
      </w:r>
      <w:r w:rsidRPr="00906BAA">
        <w:rPr>
          <w:rFonts w:ascii="Times New Roman" w:hAnsi="Times New Roman" w:hint="eastAsia"/>
          <w:szCs w:val="21"/>
        </w:rPr>
        <w:t xml:space="preserve">low </w:t>
      </w:r>
      <w:r w:rsidRPr="00906BAA">
        <w:rPr>
          <w:rFonts w:ascii="Times New Roman" w:hAnsi="Times New Roman"/>
          <w:i/>
          <w:szCs w:val="21"/>
        </w:rPr>
        <w:t>λ</w:t>
      </w:r>
      <w:r w:rsidRPr="00906BAA">
        <w:rPr>
          <w:rFonts w:ascii="Times New Roman" w:hAnsi="Times New Roman" w:hint="eastAsia"/>
          <w:szCs w:val="21"/>
        </w:rPr>
        <w:t>(</w:t>
      </w:r>
      <w:r w:rsidRPr="00906BAA">
        <w:rPr>
          <w:rFonts w:ascii="Times New Roman" w:hAnsi="Times New Roman" w:hint="eastAsia"/>
          <w:i/>
          <w:szCs w:val="21"/>
        </w:rPr>
        <w:t>T</w:t>
      </w:r>
      <w:r w:rsidRPr="00906BAA">
        <w:rPr>
          <w:rFonts w:ascii="Times New Roman" w:hAnsi="Times New Roman" w:hint="eastAsia"/>
          <w:szCs w:val="21"/>
        </w:rPr>
        <w:t xml:space="preserve">) of the monolith </w:t>
      </w:r>
      <w:r w:rsidRPr="00906BAA">
        <w:rPr>
          <w:rFonts w:ascii="Times New Roman" w:hAnsi="Times New Roman"/>
          <w:szCs w:val="21"/>
        </w:rPr>
        <w:t>can be primarily attributed to its</w:t>
      </w:r>
      <w:r w:rsidRPr="00906BAA">
        <w:rPr>
          <w:rFonts w:ascii="Times New Roman" w:hAnsi="Times New Roman" w:hint="eastAsia"/>
          <w:szCs w:val="21"/>
        </w:rPr>
        <w:t xml:space="preserve"> low apparent density.</w:t>
      </w:r>
      <w:r w:rsidR="006A1511" w:rsidRPr="00906BAA">
        <w:rPr>
          <w:rFonts w:ascii="Times New Roman" w:hAnsi="Times New Roman" w:hint="eastAsia"/>
          <w:szCs w:val="21"/>
          <w:lang w:eastAsia="ja-JP"/>
        </w:rPr>
        <w:t xml:space="preserve"> As compared with the </w:t>
      </w:r>
      <w:r w:rsidR="006A1511" w:rsidRPr="00906BAA">
        <w:rPr>
          <w:rFonts w:ascii="Times New Roman" w:hAnsi="Times New Roman"/>
          <w:i/>
          <w:szCs w:val="21"/>
        </w:rPr>
        <w:t>λ</w:t>
      </w:r>
      <w:r w:rsidR="006A1511" w:rsidRPr="00906BAA">
        <w:rPr>
          <w:rFonts w:ascii="Times New Roman" w:hAnsi="Times New Roman" w:hint="eastAsia"/>
          <w:szCs w:val="21"/>
        </w:rPr>
        <w:t>(</w:t>
      </w:r>
      <w:r w:rsidR="006A1511" w:rsidRPr="00906BAA">
        <w:rPr>
          <w:rFonts w:ascii="Times New Roman" w:hAnsi="Times New Roman" w:hint="eastAsia"/>
          <w:i/>
          <w:szCs w:val="21"/>
        </w:rPr>
        <w:t>T</w:t>
      </w:r>
      <w:r w:rsidR="006A1511" w:rsidRPr="00906BAA">
        <w:rPr>
          <w:rFonts w:ascii="Times New Roman" w:hAnsi="Times New Roman" w:hint="eastAsia"/>
          <w:szCs w:val="21"/>
        </w:rPr>
        <w:t>)</w:t>
      </w:r>
      <w:r w:rsidR="006A1511" w:rsidRPr="00906BAA">
        <w:rPr>
          <w:rFonts w:ascii="Times New Roman" w:hAnsi="Times New Roman" w:hint="eastAsia"/>
          <w:szCs w:val="21"/>
          <w:lang w:eastAsia="ja-JP"/>
        </w:rPr>
        <w:t xml:space="preserve"> values of other aerogels having similar </w:t>
      </w:r>
      <w:r w:rsidR="006A1511" w:rsidRPr="00906BAA">
        <w:rPr>
          <w:rFonts w:ascii="Times New Roman" w:hAnsi="Times New Roman"/>
          <w:szCs w:val="21"/>
          <w:lang w:eastAsia="ja-JP"/>
        </w:rPr>
        <w:t>ρ</w:t>
      </w:r>
      <w:r w:rsidR="006A1511" w:rsidRPr="00906BAA">
        <w:rPr>
          <w:rFonts w:ascii="Times New Roman" w:hAnsi="Times New Roman" w:hint="eastAsia"/>
          <w:szCs w:val="21"/>
          <w:vertAlign w:val="subscript"/>
          <w:lang w:eastAsia="ja-JP"/>
        </w:rPr>
        <w:t>ap</w:t>
      </w:r>
      <w:r w:rsidR="006A1511" w:rsidRPr="00906BAA">
        <w:rPr>
          <w:rFonts w:ascii="Times New Roman" w:hAnsi="Times New Roman" w:hint="eastAsia"/>
          <w:szCs w:val="21"/>
          <w:lang w:eastAsia="ja-JP"/>
        </w:rPr>
        <w:t>, t</w:t>
      </w:r>
      <w:r w:rsidR="000577E4" w:rsidRPr="00906BAA">
        <w:rPr>
          <w:rFonts w:ascii="Times New Roman" w:hAnsi="Times New Roman" w:hint="eastAsia"/>
          <w:szCs w:val="21"/>
          <w:lang w:eastAsia="ja-JP"/>
        </w:rPr>
        <w:t xml:space="preserve">he </w:t>
      </w:r>
      <w:r w:rsidR="000577E4" w:rsidRPr="00906BAA">
        <w:rPr>
          <w:rFonts w:ascii="Times New Roman" w:hAnsi="Times New Roman"/>
          <w:i/>
          <w:szCs w:val="21"/>
        </w:rPr>
        <w:t>λ</w:t>
      </w:r>
      <w:r w:rsidR="000577E4" w:rsidRPr="00906BAA">
        <w:rPr>
          <w:rFonts w:ascii="Times New Roman" w:hAnsi="Times New Roman" w:hint="eastAsia"/>
          <w:szCs w:val="21"/>
        </w:rPr>
        <w:t>(</w:t>
      </w:r>
      <w:r w:rsidR="000577E4" w:rsidRPr="00906BAA">
        <w:rPr>
          <w:rFonts w:ascii="Times New Roman" w:hAnsi="Times New Roman" w:hint="eastAsia"/>
          <w:i/>
          <w:szCs w:val="21"/>
        </w:rPr>
        <w:t>T</w:t>
      </w:r>
      <w:r w:rsidR="000577E4" w:rsidRPr="00906BAA">
        <w:rPr>
          <w:rFonts w:ascii="Times New Roman" w:hAnsi="Times New Roman" w:hint="eastAsia"/>
          <w:szCs w:val="21"/>
        </w:rPr>
        <w:t>)</w:t>
      </w:r>
      <w:r w:rsidR="000577E4" w:rsidRPr="00906BAA">
        <w:rPr>
          <w:rFonts w:ascii="Times New Roman" w:hAnsi="Times New Roman" w:hint="eastAsia"/>
          <w:szCs w:val="21"/>
          <w:lang w:eastAsia="ja-JP"/>
        </w:rPr>
        <w:t xml:space="preserve"> of </w:t>
      </w:r>
      <w:r w:rsidR="000577E4" w:rsidRPr="00906BAA">
        <w:rPr>
          <w:rFonts w:ascii="Times New Roman" w:hAnsi="Times New Roman"/>
          <w:szCs w:val="21"/>
          <w:lang w:eastAsia="ja-JP"/>
        </w:rPr>
        <w:t>the</w:t>
      </w:r>
      <w:r w:rsidR="000577E4" w:rsidRPr="00906BAA">
        <w:rPr>
          <w:rFonts w:ascii="Times New Roman" w:hAnsi="Times New Roman" w:hint="eastAsia"/>
          <w:szCs w:val="21"/>
          <w:lang w:eastAsia="ja-JP"/>
        </w:rPr>
        <w:t xml:space="preserve"> monolith </w:t>
      </w:r>
      <w:r w:rsidR="006A1511" w:rsidRPr="00906BAA">
        <w:rPr>
          <w:rFonts w:ascii="Times New Roman" w:hAnsi="Times New Roman" w:hint="eastAsia"/>
          <w:szCs w:val="21"/>
          <w:lang w:eastAsia="ja-JP"/>
        </w:rPr>
        <w:t>wa</w:t>
      </w:r>
      <w:r w:rsidR="000577E4" w:rsidRPr="00906BAA">
        <w:rPr>
          <w:rFonts w:ascii="Times New Roman" w:hAnsi="Times New Roman" w:hint="eastAsia"/>
          <w:szCs w:val="21"/>
          <w:lang w:eastAsia="ja-JP"/>
        </w:rPr>
        <w:t>s similar</w:t>
      </w:r>
      <w:r w:rsidR="000577E4" w:rsidRPr="00906BAA">
        <w:rPr>
          <w:rFonts w:ascii="Times New Roman" w:hAnsi="Times New Roman" w:hint="eastAsia"/>
          <w:szCs w:val="21"/>
        </w:rPr>
        <w:t xml:space="preserve"> </w:t>
      </w:r>
      <w:r w:rsidR="000577E4" w:rsidRPr="00906BAA">
        <w:rPr>
          <w:rFonts w:ascii="Times New Roman" w:hAnsi="Times New Roman" w:hint="eastAsia"/>
          <w:szCs w:val="21"/>
          <w:lang w:eastAsia="ja-JP"/>
        </w:rPr>
        <w:t>with methacrylate-based aerogels</w:t>
      </w:r>
      <w:r w:rsidR="00C96936" w:rsidRPr="00906BAA">
        <w:rPr>
          <w:rFonts w:ascii="Times New Roman" w:hAnsi="Times New Roman"/>
          <w:szCs w:val="21"/>
          <w:lang w:eastAsia="ja-JP"/>
        </w:rPr>
        <w:fldChar w:fldCharType="begin" w:fldLock="1"/>
      </w:r>
      <w:r w:rsidR="00965E71" w:rsidRPr="00906BAA">
        <w:rPr>
          <w:rFonts w:ascii="Times New Roman" w:hAnsi="Times New Roman"/>
          <w:szCs w:val="21"/>
          <w:lang w:eastAsia="ja-JP"/>
        </w:rPr>
        <w:instrText>ADDIN CSL_CITATION { "citationItems" : [ { "id" : "ITEM-1", "itemData" : { "DOI" : "10.1016/j.polymer.2014.10.006", "ISBN" : "00323861 (ISSN)", "ISSN" : "00323861", "abstract" : "This paper is focused on demonstrating that it is possible to reduce the thermal conductivity of polymeric foams by reducing the average cell size below the micron. For this purpose, a wide set of samples with cell sizes from 90 nm to 100 \u03bcm and relative densities from 0.12 to 0.6 has been produced and analyzed. In addition, a characterization procedure that allows identifying independently some of the heat transfer mechanisms in polymeric foams has been developed. As a result, it has been demonstrated that Knudsen effect takes place in nanocellular polymeric foams, being this effect very positive to reduce the overall heat transfer. Through the understanding of the underlying mechanisms it has possible to model the thermal conductivity behavior of these materials in the entire range of cell sizes, and overall porosities. It has been proved that the reduction of the cell size has an effect on the thermal conductivity through the solid phase, this contribution is reduced due to an increment of the tortuosity of the cellular structure and/or a confinement effect in the polymeric matrix.", "author" : [ { "dropping-particle" : "", "family" : "Notario", "given" : "B.", "non-dropping-particle" : "", "parse-names" : false, "suffix" : "" }, { "dropping-particle" : "", "family" : "Pinto", "given" : "J.", "non-dropping-particle" : "", "parse-names" : false, "suffix" : "" }, { "dropping-particle" : "", "family" : "Solorzano", "given" : "E.", "non-dropping-particle" : "", "parse-names" : false, "suffix" : "" }, { "dropping-particle" : "", "family" : "Saja", "given" : "J. A.", "non-dropping-particle" : "De", "parse-names" : false, "suffix" : "" }, { "dropping-particle" : "", "family" : "Dumon", "given" : "M.", "non-dropping-particle" : "", "parse-names" : false, "suffix" : "" }, { "dropping-particle" : "", "family" : "Rodr\u00edguez-P\u00e9rez", "given" : "M. A.", "non-dropping-particle" : "", "parse-names" : false, "suffix" : "" } ], "container-title" : "Polymer (United Kingdom)", "id" : "ITEM-1", "issued" : { "date-parts" : [ [ "2015" ] ] }, "page" : "57-67", "title" : "Experimental validation of the Knudsen effect in nanocellular polymeric foams", "type" : "article-journal", "volume" : "56" }, "uris" : [ "http://www.mendeley.com/documents/?uuid=92ce8532-b395-44e1-b5ac-fb767d09e411" ] } ], "mendeley" : { "formattedCitation" : "&lt;sup&gt;30&lt;/sup&gt;", "plainTextFormattedCitation" : "30", "previouslyFormattedCitation" : "&lt;sup&gt;30&lt;/sup&gt;" }, "properties" : {  }, "schema" : "https://github.com/citation-style-language/schema/raw/master/csl-citation.json" }</w:instrText>
      </w:r>
      <w:r w:rsidR="00C96936" w:rsidRPr="00906BAA">
        <w:rPr>
          <w:rFonts w:ascii="Times New Roman" w:hAnsi="Times New Roman"/>
          <w:szCs w:val="21"/>
          <w:lang w:eastAsia="ja-JP"/>
        </w:rPr>
        <w:fldChar w:fldCharType="separate"/>
      </w:r>
      <w:r w:rsidR="00965E71" w:rsidRPr="00906BAA">
        <w:rPr>
          <w:rFonts w:ascii="Times New Roman" w:hAnsi="Times New Roman"/>
          <w:noProof/>
          <w:szCs w:val="21"/>
          <w:vertAlign w:val="superscript"/>
          <w:lang w:eastAsia="ja-JP"/>
        </w:rPr>
        <w:t>30</w:t>
      </w:r>
      <w:r w:rsidR="00C96936" w:rsidRPr="00906BAA">
        <w:rPr>
          <w:rFonts w:ascii="Times New Roman" w:hAnsi="Times New Roman"/>
          <w:szCs w:val="21"/>
          <w:lang w:eastAsia="ja-JP"/>
        </w:rPr>
        <w:fldChar w:fldCharType="end"/>
      </w:r>
      <w:r w:rsidR="000577E4" w:rsidRPr="00906BAA">
        <w:rPr>
          <w:rFonts w:ascii="Times New Roman" w:hAnsi="Times New Roman" w:hint="eastAsia"/>
          <w:szCs w:val="21"/>
          <w:lang w:eastAsia="ja-JP"/>
        </w:rPr>
        <w:t xml:space="preserve"> but four times larger  than t</w:t>
      </w:r>
      <w:r w:rsidR="00C96936" w:rsidRPr="00906BAA">
        <w:rPr>
          <w:rFonts w:ascii="Times New Roman" w:hAnsi="Times New Roman" w:hint="eastAsia"/>
          <w:szCs w:val="21"/>
          <w:lang w:eastAsia="ja-JP"/>
        </w:rPr>
        <w:t>he best values</w:t>
      </w:r>
      <w:r w:rsidR="000577E4" w:rsidRPr="00906BAA">
        <w:rPr>
          <w:rFonts w:ascii="Times New Roman" w:hAnsi="Times New Roman" w:hint="eastAsia"/>
          <w:szCs w:val="21"/>
          <w:lang w:eastAsia="ja-JP"/>
        </w:rPr>
        <w:t xml:space="preserve"> </w:t>
      </w:r>
      <w:r w:rsidR="000577E4" w:rsidRPr="00906BAA">
        <w:rPr>
          <w:rFonts w:ascii="Times New Roman" w:hAnsi="Times New Roman"/>
          <w:szCs w:val="21"/>
          <w:lang w:eastAsia="ja-JP"/>
        </w:rPr>
        <w:t>reported</w:t>
      </w:r>
      <w:r w:rsidR="000577E4" w:rsidRPr="00906BAA">
        <w:rPr>
          <w:rFonts w:ascii="Times New Roman" w:hAnsi="Times New Roman" w:hint="eastAsia"/>
          <w:szCs w:val="21"/>
          <w:lang w:eastAsia="ja-JP"/>
        </w:rPr>
        <w:t xml:space="preserve"> </w:t>
      </w:r>
      <w:r w:rsidR="00C96936" w:rsidRPr="00906BAA">
        <w:rPr>
          <w:rFonts w:ascii="Times New Roman" w:hAnsi="Times New Roman" w:hint="eastAsia"/>
          <w:szCs w:val="21"/>
          <w:lang w:eastAsia="ja-JP"/>
        </w:rPr>
        <w:t>on polyurethane-based aerogel</w:t>
      </w:r>
      <w:r w:rsidR="00C96936" w:rsidRPr="00906BAA">
        <w:rPr>
          <w:rFonts w:ascii="Times New Roman" w:hAnsi="Times New Roman"/>
          <w:szCs w:val="21"/>
          <w:lang w:eastAsia="ja-JP"/>
        </w:rPr>
        <w:fldChar w:fldCharType="begin" w:fldLock="1"/>
      </w:r>
      <w:r w:rsidR="00C96936" w:rsidRPr="00906BAA">
        <w:rPr>
          <w:rFonts w:ascii="Times New Roman" w:hAnsi="Times New Roman"/>
          <w:szCs w:val="21"/>
          <w:lang w:eastAsia="ja-JP"/>
        </w:rPr>
        <w:instrText>ADDIN CSL_CITATION { "citationItems" : [ { "id" : "ITEM-1", "itemData" : { "DOI" : "http://dx.doi.org/10.1016/S0022-3093(98)00103-3", "ISSN" : "0022-3093", "abstract" : "A novel type of chemistry based on the use of polyisocyanates which can be turned into heavily cross-linked polyurethanes (PUR), polyureas, polyurethone imines or polyisocyanurates (PIR) to make organic aerogels is now being developed. Feasibility study of the polyisocyanate-based aerogels and various parameter effects on the thermal performance of these materials are described. This paper focuses on the low density aerogels with good thermal insulation characteristics. Optimised process conditions led to a new thermal insulation material with good insulation characteristics both under evacuated and ambient conditions.", "author" : [ { "dropping-particle" : "", "family" : "Biesmans", "given" : "G", "non-dropping-particle" : "", "parse-names" : false, "suffix" : "" }, { "dropping-particle" : "", "family" : "Randall", "given" : "D", "non-dropping-particle" : "", "parse-names" : false, "suffix" : "" }, { "dropping-particle" : "", "family" : "Francais", "given" : "E", "non-dropping-particle" : "", "parse-names" : false, "suffix" : "" }, { "dropping-particle" : "", "family" : "Perrut", "given" : "M", "non-dropping-particle" : "", "parse-names" : false, "suffix" : "" } ], "container-title" : "Journal of Non-Crystalline Solids", "id" : "ITEM-1", "issued" : { "date-parts" : [ [ "1998" ] ] }, "page" : "36-40", "title" : "Polyurethane-based organic aerogels' thermal performance", "type" : "article-journal", "volume" : "225" }, "uris" : [ "http://www.mendeley.com/documents/?uuid=cf04394f-d1e9-4738-803c-d88479181e48" ] } ], "mendeley" : { "formattedCitation" : "&lt;sup&gt;8&lt;/sup&gt;", "plainTextFormattedCitation" : "8", "previouslyFormattedCitation" : "&lt;sup&gt;8&lt;/sup&gt;" }, "properties" : {  }, "schema" : "https://github.com/citation-style-language/schema/raw/master/csl-citation.json" }</w:instrText>
      </w:r>
      <w:r w:rsidR="00C96936" w:rsidRPr="00906BAA">
        <w:rPr>
          <w:rFonts w:ascii="Times New Roman" w:hAnsi="Times New Roman"/>
          <w:szCs w:val="21"/>
          <w:lang w:eastAsia="ja-JP"/>
        </w:rPr>
        <w:fldChar w:fldCharType="separate"/>
      </w:r>
      <w:r w:rsidR="00C96936" w:rsidRPr="00906BAA">
        <w:rPr>
          <w:rFonts w:ascii="Times New Roman" w:hAnsi="Times New Roman"/>
          <w:noProof/>
          <w:szCs w:val="21"/>
          <w:vertAlign w:val="superscript"/>
          <w:lang w:eastAsia="ja-JP"/>
        </w:rPr>
        <w:t>8</w:t>
      </w:r>
      <w:r w:rsidR="00C96936" w:rsidRPr="00906BAA">
        <w:rPr>
          <w:rFonts w:ascii="Times New Roman" w:hAnsi="Times New Roman"/>
          <w:szCs w:val="21"/>
          <w:lang w:eastAsia="ja-JP"/>
        </w:rPr>
        <w:fldChar w:fldCharType="end"/>
      </w:r>
      <w:r w:rsidR="00C96936" w:rsidRPr="00906BAA">
        <w:rPr>
          <w:rFonts w:ascii="Times New Roman" w:hAnsi="Times New Roman" w:hint="eastAsia"/>
          <w:szCs w:val="21"/>
          <w:lang w:eastAsia="ja-JP"/>
        </w:rPr>
        <w:t xml:space="preserve"> and </w:t>
      </w:r>
      <w:r w:rsidR="00C96936" w:rsidRPr="00906BAA">
        <w:rPr>
          <w:rFonts w:ascii="Times New Roman" w:hAnsi="Times New Roman"/>
          <w:szCs w:val="21"/>
          <w:lang w:eastAsia="ja-JP"/>
        </w:rPr>
        <w:t>resorcinol-formaldehyde aerogel</w:t>
      </w:r>
      <w:r w:rsidR="00C96936" w:rsidRPr="00906BAA">
        <w:rPr>
          <w:rFonts w:ascii="Times New Roman" w:hAnsi="Times New Roman"/>
          <w:szCs w:val="21"/>
          <w:lang w:eastAsia="ja-JP"/>
        </w:rPr>
        <w:fldChar w:fldCharType="begin" w:fldLock="1"/>
      </w:r>
      <w:r w:rsidR="00965E71" w:rsidRPr="00906BAA">
        <w:rPr>
          <w:rFonts w:ascii="Times New Roman" w:hAnsi="Times New Roman"/>
          <w:szCs w:val="21"/>
          <w:lang w:eastAsia="ja-JP"/>
        </w:rPr>
        <w:instrText>ADDIN CSL_CITATION { "citationItems" : [ { "id" : "ITEM-1", "itemData" : { "DOI" : "10.1126/science.255.5047.971", "ISBN" : "0036-8075", "ISSN" : "0036-8075", "PMID" : "17793159", "abstract" : "The total thermal conductivity lambda of resorcinol-formaldehyde aerogel monoliths has been measured as a function of density rho in the range from rho = 80 to 300 kilograms per cubic meter. A record-low conductivity value in air at 300 K of lambda approximately 0.012 watt per meter per kelvin was found for rho approximately 157 kilograms per cubic meter. Caloric measurements under variation of gas pressure as well as spectral infrared transmission measurements allowed the determination of solid conductivity, gaseous conductivity, and radiative conductivity as a function of density. The development of such low conductivity materials is of great interest with respect to the substitution of environmentally harmful insulating foams made from chlorofluorocarbons.", "author" : [ { "dropping-particle" : "", "family" : "Lu", "given" : "X", "non-dropping-particle" : "", "parse-names" : false, "suffix" : "" }, { "dropping-particle" : "", "family" : "Arduini-Schuster", "given" : "M C", "non-dropping-particle" : "", "parse-names" : false, "suffix" : "" }, { "dropping-particle" : "", "family" : "Kuhn", "given" : "J", "non-dropping-particle" : "", "parse-names" : false, "suffix" : "" }, { "dropping-particle" : "", "family" : "Nilsson", "given" : "O", "non-dropping-particle" : "", "parse-names" : false, "suffix" : "" }, { "dropping-particle" : "", "family" : "Fricke", "given" : "J", "non-dropping-particle" : "", "parse-names" : false, "suffix" : "" }, { "dropping-particle" : "", "family" : "Pekala", "given" : "R W", "non-dropping-particle" : "", "parse-names" : false, "suffix" : "" } ], "container-title" : "Science (New York, N.Y.)", "id" : "ITEM-1", "issue" : "5047", "issued" : { "date-parts" : [ [ "1992" ] ] }, "page" : "971-972", "title" : "Thermal conductivity of monolithic organic aerogels.", "type" : "article-journal", "volume" : "255" }, "uris" : [ "http://www.mendeley.com/documents/?uuid=1dc07033-db0f-4673-a0fd-90c3a87b135e" ] } ], "mendeley" : { "formattedCitation" : "&lt;sup&gt;31&lt;/sup&gt;", "plainTextFormattedCitation" : "31", "previouslyFormattedCitation" : "&lt;sup&gt;31&lt;/sup&gt;" }, "properties" : {  }, "schema" : "https://github.com/citation-style-language/schema/raw/master/csl-citation.json" }</w:instrText>
      </w:r>
      <w:r w:rsidR="00C96936" w:rsidRPr="00906BAA">
        <w:rPr>
          <w:rFonts w:ascii="Times New Roman" w:hAnsi="Times New Roman"/>
          <w:szCs w:val="21"/>
          <w:lang w:eastAsia="ja-JP"/>
        </w:rPr>
        <w:fldChar w:fldCharType="separate"/>
      </w:r>
      <w:r w:rsidR="00965E71" w:rsidRPr="00906BAA">
        <w:rPr>
          <w:rFonts w:ascii="Times New Roman" w:hAnsi="Times New Roman"/>
          <w:noProof/>
          <w:szCs w:val="21"/>
          <w:vertAlign w:val="superscript"/>
          <w:lang w:eastAsia="ja-JP"/>
        </w:rPr>
        <w:t>31</w:t>
      </w:r>
      <w:r w:rsidR="00C96936" w:rsidRPr="00906BAA">
        <w:rPr>
          <w:rFonts w:ascii="Times New Roman" w:hAnsi="Times New Roman"/>
          <w:szCs w:val="21"/>
          <w:lang w:eastAsia="ja-JP"/>
        </w:rPr>
        <w:fldChar w:fldCharType="end"/>
      </w:r>
      <w:r w:rsidR="006A1511" w:rsidRPr="00906BAA">
        <w:rPr>
          <w:rFonts w:ascii="Times New Roman" w:hAnsi="Times New Roman" w:hint="eastAsia"/>
          <w:szCs w:val="21"/>
          <w:lang w:eastAsia="ja-JP"/>
        </w:rPr>
        <w:t xml:space="preserve"> (Figure S7)</w:t>
      </w:r>
      <w:r w:rsidR="00C96936" w:rsidRPr="00906BAA">
        <w:rPr>
          <w:rFonts w:ascii="Times New Roman" w:hAnsi="Times New Roman" w:hint="eastAsia"/>
          <w:szCs w:val="21"/>
          <w:lang w:eastAsia="ja-JP"/>
        </w:rPr>
        <w:t>.</w:t>
      </w:r>
      <w:r w:rsidRPr="00906BAA">
        <w:rPr>
          <w:rFonts w:ascii="Times New Roman" w:hAnsi="Times New Roman" w:hint="eastAsia"/>
          <w:szCs w:val="21"/>
        </w:rPr>
        <w:t xml:space="preserve"> Th</w:t>
      </w:r>
      <w:r w:rsidRPr="00906BAA">
        <w:rPr>
          <w:rFonts w:ascii="Times New Roman" w:hAnsi="Times New Roman"/>
          <w:szCs w:val="21"/>
        </w:rPr>
        <w:t>is</w:t>
      </w:r>
      <w:r w:rsidRPr="00906BAA">
        <w:rPr>
          <w:rFonts w:ascii="Times New Roman" w:hAnsi="Times New Roman" w:hint="eastAsia"/>
          <w:szCs w:val="21"/>
        </w:rPr>
        <w:t xml:space="preserve"> low </w:t>
      </w:r>
      <w:r w:rsidRPr="00906BAA">
        <w:rPr>
          <w:rFonts w:ascii="Times New Roman" w:hAnsi="Times New Roman"/>
          <w:i/>
          <w:szCs w:val="21"/>
        </w:rPr>
        <w:t>λ</w:t>
      </w:r>
      <w:r w:rsidRPr="00906BAA">
        <w:rPr>
          <w:rFonts w:ascii="Times New Roman" w:hAnsi="Times New Roman" w:hint="eastAsia"/>
          <w:szCs w:val="21"/>
        </w:rPr>
        <w:t>(</w:t>
      </w:r>
      <w:r w:rsidRPr="00906BAA">
        <w:rPr>
          <w:rFonts w:ascii="Times New Roman" w:hAnsi="Times New Roman" w:hint="eastAsia"/>
          <w:i/>
          <w:szCs w:val="21"/>
        </w:rPr>
        <w:t>T</w:t>
      </w:r>
      <w:r w:rsidRPr="00906BAA">
        <w:rPr>
          <w:rFonts w:ascii="Times New Roman" w:hAnsi="Times New Roman" w:hint="eastAsia"/>
          <w:szCs w:val="21"/>
        </w:rPr>
        <w:t xml:space="preserve">) </w:t>
      </w:r>
      <w:r w:rsidR="006A1511" w:rsidRPr="00906BAA">
        <w:rPr>
          <w:rFonts w:ascii="Times New Roman" w:hAnsi="Times New Roman" w:hint="eastAsia"/>
          <w:szCs w:val="21"/>
          <w:lang w:eastAsia="ja-JP"/>
        </w:rPr>
        <w:t xml:space="preserve">at high temperatures </w:t>
      </w:r>
      <w:r w:rsidRPr="00906BAA">
        <w:rPr>
          <w:rFonts w:ascii="Times New Roman" w:hAnsi="Times New Roman"/>
          <w:szCs w:val="21"/>
        </w:rPr>
        <w:t>suggests</w:t>
      </w:r>
      <w:r w:rsidRPr="00906BAA">
        <w:rPr>
          <w:rFonts w:ascii="Times New Roman" w:hAnsi="Times New Roman" w:hint="eastAsia"/>
          <w:szCs w:val="21"/>
        </w:rPr>
        <w:t xml:space="preserve"> possible </w:t>
      </w:r>
      <w:r w:rsidRPr="00906BAA">
        <w:rPr>
          <w:rFonts w:ascii="Times New Roman" w:hAnsi="Times New Roman"/>
          <w:szCs w:val="21"/>
        </w:rPr>
        <w:t>applications of the PES monolithic material in</w:t>
      </w:r>
      <w:r w:rsidRPr="00906BAA">
        <w:rPr>
          <w:rFonts w:ascii="Times New Roman" w:hAnsi="Times New Roman" w:hint="eastAsia"/>
          <w:szCs w:val="21"/>
        </w:rPr>
        <w:t xml:space="preserve"> thermal </w:t>
      </w:r>
      <w:r w:rsidRPr="00906BAA">
        <w:rPr>
          <w:rFonts w:ascii="Times New Roman" w:hAnsi="Times New Roman"/>
          <w:szCs w:val="21"/>
        </w:rPr>
        <w:t>insulation</w:t>
      </w:r>
      <w:r w:rsidRPr="00906BAA">
        <w:rPr>
          <w:rFonts w:ascii="Times New Roman" w:hAnsi="Times New Roman" w:hint="eastAsia"/>
          <w:szCs w:val="21"/>
        </w:rPr>
        <w:t xml:space="preserve">. </w:t>
      </w:r>
    </w:p>
    <w:p w:rsidR="001034F3" w:rsidRPr="00906BAA" w:rsidRDefault="001034F3" w:rsidP="004A0B08">
      <w:pPr>
        <w:pStyle w:val="TAMainText"/>
        <w:rPr>
          <w:lang w:eastAsia="ja-JP"/>
        </w:rPr>
      </w:pPr>
    </w:p>
    <w:p w:rsidR="001034F3" w:rsidRPr="00906BAA" w:rsidRDefault="001034F3" w:rsidP="004A0B08">
      <w:pPr>
        <w:pStyle w:val="TAMainText"/>
        <w:rPr>
          <w:b/>
          <w:lang w:eastAsia="ja-JP"/>
        </w:rPr>
      </w:pPr>
      <w:r w:rsidRPr="00906BAA">
        <w:rPr>
          <w:b/>
          <w:lang w:eastAsia="ja-JP"/>
        </w:rPr>
        <w:t>CONCLUSIONS</w:t>
      </w:r>
    </w:p>
    <w:p w:rsidR="001034F3" w:rsidRPr="00906BAA" w:rsidRDefault="003A51DF" w:rsidP="004A0B08">
      <w:pPr>
        <w:pStyle w:val="TAMainText"/>
        <w:rPr>
          <w:lang w:eastAsia="ja-JP"/>
        </w:rPr>
      </w:pPr>
      <w:r w:rsidRPr="00906BAA">
        <w:rPr>
          <w:rFonts w:ascii="Times New Roman" w:hAnsi="Times New Roman"/>
          <w:szCs w:val="21"/>
        </w:rPr>
        <w:t>This work demonstrated the first-ever p</w:t>
      </w:r>
      <w:r w:rsidRPr="00906BAA">
        <w:rPr>
          <w:rFonts w:ascii="Times New Roman" w:hAnsi="Times New Roman" w:hint="eastAsia"/>
          <w:szCs w:val="21"/>
        </w:rPr>
        <w:t>hysical gelation of PES solution</w:t>
      </w:r>
      <w:r w:rsidRPr="00906BAA">
        <w:rPr>
          <w:rFonts w:ascii="Times New Roman" w:hAnsi="Times New Roman"/>
          <w:szCs w:val="21"/>
        </w:rPr>
        <w:t>s</w:t>
      </w:r>
      <w:r w:rsidRPr="00906BAA">
        <w:rPr>
          <w:rFonts w:ascii="Times New Roman" w:hAnsi="Times New Roman" w:hint="eastAsia"/>
          <w:szCs w:val="21"/>
        </w:rPr>
        <w:t xml:space="preserve"> in DMF. The gelation was readily </w:t>
      </w:r>
      <w:r w:rsidRPr="00906BAA">
        <w:rPr>
          <w:rFonts w:ascii="Times New Roman" w:hAnsi="Times New Roman"/>
          <w:szCs w:val="21"/>
        </w:rPr>
        <w:t>obtained</w:t>
      </w:r>
      <w:r w:rsidRPr="00906BAA">
        <w:rPr>
          <w:rFonts w:ascii="Times New Roman" w:hAnsi="Times New Roman" w:hint="eastAsia"/>
          <w:szCs w:val="21"/>
        </w:rPr>
        <w:t xml:space="preserve"> by cooling and/or </w:t>
      </w:r>
      <w:r w:rsidRPr="00906BAA">
        <w:rPr>
          <w:rFonts w:ascii="Times New Roman" w:hAnsi="Times New Roman"/>
          <w:szCs w:val="21"/>
        </w:rPr>
        <w:t xml:space="preserve">the </w:t>
      </w:r>
      <w:r w:rsidRPr="00906BAA">
        <w:rPr>
          <w:rFonts w:ascii="Times New Roman" w:hAnsi="Times New Roman" w:hint="eastAsia"/>
          <w:szCs w:val="21"/>
        </w:rPr>
        <w:t>addi</w:t>
      </w:r>
      <w:r w:rsidRPr="00906BAA">
        <w:rPr>
          <w:rFonts w:ascii="Times New Roman" w:hAnsi="Times New Roman"/>
          <w:szCs w:val="21"/>
        </w:rPr>
        <w:t>tion of</w:t>
      </w:r>
      <w:r w:rsidRPr="00906BAA">
        <w:rPr>
          <w:rFonts w:ascii="Times New Roman" w:hAnsi="Times New Roman" w:hint="eastAsia"/>
          <w:szCs w:val="21"/>
        </w:rPr>
        <w:t xml:space="preserve"> benzene</w:t>
      </w:r>
      <w:r w:rsidR="006A1511" w:rsidRPr="00906BAA">
        <w:rPr>
          <w:rFonts w:ascii="Times New Roman" w:hAnsi="Times New Roman" w:hint="eastAsia"/>
          <w:szCs w:val="21"/>
          <w:lang w:eastAsia="ja-JP"/>
        </w:rPr>
        <w:t>, which is driven by partial crystallization of PES in the solutions as confirmed by XRD measurements</w:t>
      </w:r>
      <w:r w:rsidRPr="00906BAA">
        <w:rPr>
          <w:rFonts w:ascii="Times New Roman" w:hAnsi="Times New Roman" w:hint="eastAsia"/>
          <w:szCs w:val="21"/>
        </w:rPr>
        <w:t xml:space="preserve">. </w:t>
      </w:r>
      <w:r w:rsidRPr="00906BAA">
        <w:rPr>
          <w:rFonts w:ascii="Times New Roman" w:hAnsi="Times New Roman"/>
          <w:szCs w:val="21"/>
        </w:rPr>
        <w:t>The removal of residual solvent from the g</w:t>
      </w:r>
      <w:r w:rsidRPr="00906BAA">
        <w:rPr>
          <w:rFonts w:ascii="Times New Roman" w:hAnsi="Times New Roman" w:hint="eastAsia"/>
          <w:szCs w:val="21"/>
        </w:rPr>
        <w:t xml:space="preserve">el </w:t>
      </w:r>
      <w:r w:rsidRPr="00906BAA">
        <w:rPr>
          <w:rFonts w:ascii="Times New Roman" w:hAnsi="Times New Roman"/>
          <w:szCs w:val="21"/>
        </w:rPr>
        <w:t>precursors</w:t>
      </w:r>
      <w:r w:rsidRPr="00906BAA">
        <w:rPr>
          <w:rFonts w:ascii="Times New Roman" w:hAnsi="Times New Roman" w:hint="eastAsia"/>
          <w:szCs w:val="21"/>
        </w:rPr>
        <w:t xml:space="preserve"> </w:t>
      </w:r>
      <w:r w:rsidRPr="00906BAA">
        <w:rPr>
          <w:rFonts w:ascii="Times New Roman" w:hAnsi="Times New Roman"/>
          <w:szCs w:val="21"/>
        </w:rPr>
        <w:t>was found to be</w:t>
      </w:r>
      <w:r w:rsidRPr="00906BAA">
        <w:rPr>
          <w:rFonts w:ascii="Times New Roman" w:hAnsi="Times New Roman" w:hint="eastAsia"/>
          <w:szCs w:val="21"/>
        </w:rPr>
        <w:t xml:space="preserve"> an effective </w:t>
      </w:r>
      <w:r w:rsidRPr="00906BAA">
        <w:rPr>
          <w:rFonts w:ascii="Times New Roman" w:hAnsi="Times New Roman"/>
          <w:szCs w:val="21"/>
        </w:rPr>
        <w:t>means of</w:t>
      </w:r>
      <w:r w:rsidRPr="00906BAA">
        <w:rPr>
          <w:rFonts w:ascii="Times New Roman" w:hAnsi="Times New Roman" w:hint="eastAsia"/>
          <w:szCs w:val="21"/>
        </w:rPr>
        <w:t xml:space="preserve"> fabricat</w:t>
      </w:r>
      <w:r w:rsidRPr="00906BAA">
        <w:rPr>
          <w:rFonts w:ascii="Times New Roman" w:hAnsi="Times New Roman"/>
          <w:szCs w:val="21"/>
        </w:rPr>
        <w:t>ing</w:t>
      </w:r>
      <w:r w:rsidRPr="00906BAA">
        <w:rPr>
          <w:rFonts w:ascii="Times New Roman" w:hAnsi="Times New Roman" w:hint="eastAsia"/>
          <w:szCs w:val="21"/>
        </w:rPr>
        <w:t xml:space="preserve"> porous PES monolith</w:t>
      </w:r>
      <w:r w:rsidRPr="00906BAA">
        <w:rPr>
          <w:rFonts w:ascii="Times New Roman" w:hAnsi="Times New Roman"/>
          <w:szCs w:val="21"/>
        </w:rPr>
        <w:t>s, and o</w:t>
      </w:r>
      <w:r w:rsidRPr="00906BAA">
        <w:rPr>
          <w:rFonts w:ascii="Times New Roman" w:hAnsi="Times New Roman" w:hint="eastAsia"/>
          <w:szCs w:val="21"/>
        </w:rPr>
        <w:t>ptimiz</w:t>
      </w:r>
      <w:r w:rsidRPr="00906BAA">
        <w:rPr>
          <w:rFonts w:ascii="Times New Roman" w:hAnsi="Times New Roman"/>
          <w:szCs w:val="21"/>
        </w:rPr>
        <w:t>ation of</w:t>
      </w:r>
      <w:r w:rsidRPr="00906BAA">
        <w:rPr>
          <w:rFonts w:ascii="Times New Roman" w:hAnsi="Times New Roman" w:hint="eastAsia"/>
          <w:szCs w:val="21"/>
        </w:rPr>
        <w:t xml:space="preserve"> both </w:t>
      </w:r>
      <w:r w:rsidRPr="00906BAA">
        <w:rPr>
          <w:rFonts w:ascii="Times New Roman" w:hAnsi="Times New Roman"/>
          <w:szCs w:val="21"/>
        </w:rPr>
        <w:t>the</w:t>
      </w:r>
      <w:r w:rsidRPr="00906BAA">
        <w:rPr>
          <w:rFonts w:ascii="Times New Roman" w:hAnsi="Times New Roman" w:hint="eastAsia"/>
          <w:szCs w:val="21"/>
        </w:rPr>
        <w:t xml:space="preserve"> PES concentration and benzene ratio </w:t>
      </w:r>
      <w:r w:rsidRPr="00906BAA">
        <w:rPr>
          <w:rFonts w:ascii="Times New Roman" w:hAnsi="Times New Roman"/>
          <w:szCs w:val="21"/>
        </w:rPr>
        <w:t>produced PES having</w:t>
      </w:r>
      <w:r w:rsidRPr="00906BAA">
        <w:rPr>
          <w:rFonts w:ascii="Times New Roman" w:hAnsi="Times New Roman" w:hint="eastAsia"/>
          <w:szCs w:val="21"/>
        </w:rPr>
        <w:t xml:space="preserve"> a mesoporous </w:t>
      </w:r>
      <w:r w:rsidRPr="00906BAA">
        <w:rPr>
          <w:rFonts w:ascii="Times New Roman" w:hAnsi="Times New Roman"/>
          <w:szCs w:val="21"/>
        </w:rPr>
        <w:t>structure</w:t>
      </w:r>
      <w:r w:rsidRPr="00906BAA">
        <w:rPr>
          <w:rFonts w:ascii="Times New Roman" w:hAnsi="Times New Roman" w:hint="eastAsia"/>
          <w:szCs w:val="21"/>
        </w:rPr>
        <w:t>. The</w:t>
      </w:r>
      <w:r w:rsidRPr="00906BAA">
        <w:rPr>
          <w:rFonts w:ascii="Times New Roman" w:hAnsi="Times New Roman"/>
          <w:szCs w:val="21"/>
        </w:rPr>
        <w:t>se optimized</w:t>
      </w:r>
      <w:r w:rsidRPr="00906BAA">
        <w:rPr>
          <w:rFonts w:ascii="Times New Roman" w:hAnsi="Times New Roman" w:hint="eastAsia"/>
          <w:szCs w:val="21"/>
        </w:rPr>
        <w:t xml:space="preserve"> monolith</w:t>
      </w:r>
      <w:r w:rsidRPr="00906BAA">
        <w:rPr>
          <w:rFonts w:ascii="Times New Roman" w:hAnsi="Times New Roman"/>
          <w:szCs w:val="21"/>
        </w:rPr>
        <w:t>s</w:t>
      </w:r>
      <w:r w:rsidRPr="00906BAA">
        <w:rPr>
          <w:rFonts w:ascii="Times New Roman" w:hAnsi="Times New Roman" w:hint="eastAsia"/>
          <w:szCs w:val="21"/>
        </w:rPr>
        <w:t xml:space="preserve"> </w:t>
      </w:r>
      <w:r w:rsidRPr="00906BAA">
        <w:rPr>
          <w:rFonts w:ascii="Times New Roman" w:hAnsi="Times New Roman"/>
          <w:szCs w:val="21"/>
        </w:rPr>
        <w:t>had a</w:t>
      </w:r>
      <w:r w:rsidRPr="00906BAA">
        <w:rPr>
          <w:rFonts w:ascii="Times New Roman" w:hAnsi="Times New Roman" w:hint="eastAsia"/>
          <w:szCs w:val="21"/>
        </w:rPr>
        <w:t xml:space="preserve"> fine network structure </w:t>
      </w:r>
      <w:r w:rsidRPr="00906BAA">
        <w:rPr>
          <w:rFonts w:ascii="Times New Roman" w:hAnsi="Times New Roman"/>
          <w:szCs w:val="21"/>
        </w:rPr>
        <w:t xml:space="preserve">composed </w:t>
      </w:r>
      <w:r w:rsidRPr="00906BAA">
        <w:rPr>
          <w:rFonts w:ascii="Times New Roman" w:hAnsi="Times New Roman" w:hint="eastAsia"/>
          <w:szCs w:val="21"/>
        </w:rPr>
        <w:t xml:space="preserve">of PES nanofibers </w:t>
      </w:r>
      <w:r w:rsidRPr="00906BAA">
        <w:rPr>
          <w:rFonts w:ascii="Times New Roman" w:hAnsi="Times New Roman"/>
          <w:szCs w:val="21"/>
        </w:rPr>
        <w:t>with an</w:t>
      </w:r>
      <w:r w:rsidRPr="00906BAA">
        <w:rPr>
          <w:rFonts w:ascii="Times New Roman" w:hAnsi="Times New Roman" w:hint="eastAsia"/>
          <w:szCs w:val="21"/>
        </w:rPr>
        <w:t xml:space="preserve"> average diameter </w:t>
      </w:r>
      <w:r w:rsidRPr="00906BAA">
        <w:rPr>
          <w:rFonts w:ascii="Times New Roman" w:hAnsi="Times New Roman"/>
          <w:szCs w:val="21"/>
        </w:rPr>
        <w:t>of</w:t>
      </w:r>
      <w:r w:rsidRPr="00906BAA">
        <w:rPr>
          <w:rFonts w:ascii="Times New Roman" w:hAnsi="Times New Roman" w:hint="eastAsia"/>
          <w:szCs w:val="21"/>
        </w:rPr>
        <w:t xml:space="preserve"> 18 nm</w:t>
      </w:r>
      <w:r w:rsidRPr="00906BAA">
        <w:rPr>
          <w:rFonts w:ascii="Times New Roman" w:hAnsi="Times New Roman"/>
          <w:szCs w:val="21"/>
        </w:rPr>
        <w:t>, together with a</w:t>
      </w:r>
      <w:r w:rsidRPr="00906BAA">
        <w:rPr>
          <w:rFonts w:ascii="Times New Roman" w:hAnsi="Times New Roman" w:hint="eastAsia"/>
          <w:szCs w:val="21"/>
        </w:rPr>
        <w:t xml:space="preserve"> high specific surface area of 206 m</w:t>
      </w:r>
      <w:r w:rsidRPr="00906BAA">
        <w:rPr>
          <w:rFonts w:ascii="Times New Roman" w:hAnsi="Times New Roman" w:hint="eastAsia"/>
          <w:szCs w:val="21"/>
          <w:vertAlign w:val="superscript"/>
        </w:rPr>
        <w:t>2</w:t>
      </w:r>
      <w:r w:rsidRPr="00906BAA">
        <w:rPr>
          <w:rFonts w:ascii="Times New Roman" w:hAnsi="Times New Roman" w:hint="eastAsia"/>
          <w:szCs w:val="21"/>
        </w:rPr>
        <w:t xml:space="preserve">/g and </w:t>
      </w:r>
      <w:r w:rsidRPr="00906BAA">
        <w:rPr>
          <w:rFonts w:ascii="Times New Roman" w:hAnsi="Times New Roman"/>
          <w:szCs w:val="21"/>
        </w:rPr>
        <w:t xml:space="preserve">a </w:t>
      </w:r>
      <w:r w:rsidRPr="00906BAA">
        <w:rPr>
          <w:rFonts w:ascii="Times New Roman" w:hAnsi="Times New Roman" w:hint="eastAsia"/>
          <w:szCs w:val="21"/>
        </w:rPr>
        <w:t xml:space="preserve">large </w:t>
      </w:r>
      <w:r w:rsidRPr="00906BAA">
        <w:rPr>
          <w:rFonts w:ascii="Times New Roman" w:hAnsi="Times New Roman"/>
          <w:szCs w:val="21"/>
        </w:rPr>
        <w:t>mesopore</w:t>
      </w:r>
      <w:r w:rsidRPr="00906BAA">
        <w:rPr>
          <w:rFonts w:ascii="Times New Roman" w:hAnsi="Times New Roman" w:hint="eastAsia"/>
          <w:szCs w:val="21"/>
        </w:rPr>
        <w:t xml:space="preserve"> volume of 0.52 cm</w:t>
      </w:r>
      <w:r w:rsidRPr="00906BAA">
        <w:rPr>
          <w:rFonts w:ascii="Times New Roman" w:hAnsi="Times New Roman" w:hint="eastAsia"/>
          <w:szCs w:val="21"/>
          <w:vertAlign w:val="superscript"/>
        </w:rPr>
        <w:t>3</w:t>
      </w:r>
      <w:r w:rsidRPr="00906BAA">
        <w:rPr>
          <w:rFonts w:ascii="Times New Roman" w:hAnsi="Times New Roman" w:hint="eastAsia"/>
          <w:szCs w:val="21"/>
        </w:rPr>
        <w:t xml:space="preserve">/g. The mesopores </w:t>
      </w:r>
      <w:r w:rsidRPr="00906BAA">
        <w:rPr>
          <w:rFonts w:ascii="Times New Roman" w:hAnsi="Times New Roman"/>
          <w:szCs w:val="21"/>
        </w:rPr>
        <w:t>we</w:t>
      </w:r>
      <w:r w:rsidRPr="00906BAA">
        <w:rPr>
          <w:rFonts w:ascii="Times New Roman" w:hAnsi="Times New Roman" w:hint="eastAsia"/>
          <w:szCs w:val="21"/>
        </w:rPr>
        <w:t>re thermally</w:t>
      </w:r>
      <w:r w:rsidRPr="00906BAA">
        <w:rPr>
          <w:rFonts w:ascii="Times New Roman" w:hAnsi="Times New Roman"/>
          <w:szCs w:val="21"/>
        </w:rPr>
        <w:t xml:space="preserve"> </w:t>
      </w:r>
      <w:r w:rsidRPr="00906BAA">
        <w:rPr>
          <w:rFonts w:ascii="Times New Roman" w:hAnsi="Times New Roman" w:hint="eastAsia"/>
          <w:szCs w:val="21"/>
        </w:rPr>
        <w:t xml:space="preserve">stable due to </w:t>
      </w:r>
      <w:r w:rsidRPr="00906BAA">
        <w:rPr>
          <w:rFonts w:ascii="Times New Roman" w:hAnsi="Times New Roman"/>
          <w:szCs w:val="21"/>
        </w:rPr>
        <w:t xml:space="preserve">the </w:t>
      </w:r>
      <w:r w:rsidRPr="00906BAA">
        <w:rPr>
          <w:rFonts w:ascii="Times New Roman" w:hAnsi="Times New Roman" w:hint="eastAsia"/>
          <w:szCs w:val="21"/>
        </w:rPr>
        <w:t>high</w:t>
      </w:r>
      <w:r w:rsidRPr="00906BAA">
        <w:rPr>
          <w:rFonts w:ascii="Times New Roman" w:hAnsi="Times New Roman"/>
          <w:szCs w:val="21"/>
        </w:rPr>
        <w:t xml:space="preserve"> glass transition temperature</w:t>
      </w:r>
      <w:r w:rsidRPr="00906BAA">
        <w:rPr>
          <w:rFonts w:ascii="Times New Roman" w:hAnsi="Times New Roman" w:hint="eastAsia"/>
          <w:szCs w:val="21"/>
        </w:rPr>
        <w:t xml:space="preserve"> of PES</w:t>
      </w:r>
      <w:r w:rsidRPr="00906BAA">
        <w:rPr>
          <w:rFonts w:ascii="Times New Roman" w:hAnsi="Times New Roman"/>
          <w:szCs w:val="21"/>
        </w:rPr>
        <w:t>, such that</w:t>
      </w:r>
      <w:r w:rsidRPr="00906BAA">
        <w:rPr>
          <w:rFonts w:ascii="Times New Roman" w:hAnsi="Times New Roman" w:hint="eastAsia"/>
          <w:szCs w:val="21"/>
        </w:rPr>
        <w:t xml:space="preserve"> nearly 80% of </w:t>
      </w:r>
      <w:r w:rsidRPr="00906BAA">
        <w:rPr>
          <w:rFonts w:ascii="Times New Roman" w:hAnsi="Times New Roman"/>
          <w:szCs w:val="21"/>
        </w:rPr>
        <w:t xml:space="preserve">the </w:t>
      </w:r>
      <w:r w:rsidRPr="00906BAA">
        <w:rPr>
          <w:rFonts w:ascii="Times New Roman" w:hAnsi="Times New Roman" w:hint="eastAsia"/>
          <w:szCs w:val="21"/>
        </w:rPr>
        <w:t>mesopores w</w:t>
      </w:r>
      <w:r w:rsidRPr="00906BAA">
        <w:rPr>
          <w:rFonts w:ascii="Times New Roman" w:hAnsi="Times New Roman"/>
          <w:szCs w:val="21"/>
        </w:rPr>
        <w:t>ere</w:t>
      </w:r>
      <w:r w:rsidRPr="00906BAA">
        <w:rPr>
          <w:rFonts w:ascii="Times New Roman" w:hAnsi="Times New Roman" w:hint="eastAsia"/>
          <w:szCs w:val="21"/>
        </w:rPr>
        <w:t xml:space="preserve"> maintained even after aging at 150</w:t>
      </w:r>
      <w:r w:rsidRPr="00906BAA">
        <w:rPr>
          <w:rFonts w:ascii="Times New Roman" w:hAnsi="Times New Roman"/>
          <w:szCs w:val="21"/>
        </w:rPr>
        <w:t xml:space="preserve"> °</w:t>
      </w:r>
      <w:r w:rsidRPr="00906BAA">
        <w:rPr>
          <w:rFonts w:ascii="Times New Roman" w:hAnsi="Times New Roman" w:hint="eastAsia"/>
          <w:szCs w:val="21"/>
        </w:rPr>
        <w:t xml:space="preserve">C for 600 h. At high temperatures </w:t>
      </w:r>
      <w:r w:rsidRPr="00906BAA">
        <w:rPr>
          <w:rFonts w:ascii="Times New Roman" w:hAnsi="Times New Roman"/>
          <w:szCs w:val="21"/>
        </w:rPr>
        <w:t>(</w:t>
      </w:r>
      <w:r w:rsidRPr="00906BAA">
        <w:rPr>
          <w:rFonts w:ascii="Times New Roman" w:hAnsi="Times New Roman" w:hint="eastAsia"/>
          <w:szCs w:val="21"/>
        </w:rPr>
        <w:t>180</w:t>
      </w:r>
      <w:r w:rsidRPr="00906BAA">
        <w:rPr>
          <w:rFonts w:ascii="Times New Roman" w:hAnsi="Times New Roman"/>
          <w:szCs w:val="21"/>
        </w:rPr>
        <w:t>–</w:t>
      </w:r>
      <w:r w:rsidRPr="00906BAA">
        <w:rPr>
          <w:rFonts w:ascii="Times New Roman" w:hAnsi="Times New Roman" w:hint="eastAsia"/>
          <w:szCs w:val="21"/>
        </w:rPr>
        <w:t>200</w:t>
      </w:r>
      <w:r w:rsidRPr="00906BAA">
        <w:rPr>
          <w:rFonts w:ascii="Times New Roman" w:hAnsi="Times New Roman"/>
          <w:szCs w:val="21"/>
        </w:rPr>
        <w:t xml:space="preserve"> °</w:t>
      </w:r>
      <w:r w:rsidRPr="00906BAA">
        <w:rPr>
          <w:rFonts w:ascii="Times New Roman" w:hAnsi="Times New Roman" w:hint="eastAsia"/>
          <w:szCs w:val="21"/>
        </w:rPr>
        <w:t>C</w:t>
      </w:r>
      <w:r w:rsidRPr="00906BAA">
        <w:rPr>
          <w:rFonts w:ascii="Times New Roman" w:hAnsi="Times New Roman"/>
          <w:szCs w:val="21"/>
        </w:rPr>
        <w:t>),</w:t>
      </w:r>
      <w:r w:rsidRPr="00906BAA">
        <w:rPr>
          <w:rFonts w:ascii="Times New Roman" w:hAnsi="Times New Roman" w:hint="eastAsia"/>
          <w:szCs w:val="21"/>
        </w:rPr>
        <w:t xml:space="preserve"> the monolith</w:t>
      </w:r>
      <w:r w:rsidRPr="00906BAA">
        <w:rPr>
          <w:rFonts w:ascii="Times New Roman" w:hAnsi="Times New Roman"/>
          <w:szCs w:val="21"/>
        </w:rPr>
        <w:t>s</w:t>
      </w:r>
      <w:r w:rsidRPr="00906BAA">
        <w:rPr>
          <w:rFonts w:ascii="Times New Roman" w:hAnsi="Times New Roman" w:hint="eastAsia"/>
          <w:szCs w:val="21"/>
        </w:rPr>
        <w:t xml:space="preserve"> </w:t>
      </w:r>
      <w:r w:rsidRPr="00906BAA">
        <w:rPr>
          <w:rFonts w:ascii="Times New Roman" w:hAnsi="Times New Roman"/>
          <w:szCs w:val="21"/>
        </w:rPr>
        <w:t>exhibited</w:t>
      </w:r>
      <w:r w:rsidRPr="00906BAA">
        <w:rPr>
          <w:rFonts w:ascii="Times New Roman" w:hAnsi="Times New Roman" w:hint="eastAsia"/>
          <w:szCs w:val="21"/>
        </w:rPr>
        <w:t xml:space="preserve"> 31% </w:t>
      </w:r>
      <w:r w:rsidRPr="00906BAA">
        <w:rPr>
          <w:rFonts w:ascii="Times New Roman" w:hAnsi="Times New Roman"/>
          <w:szCs w:val="21"/>
        </w:rPr>
        <w:t xml:space="preserve">of the </w:t>
      </w:r>
      <w:r w:rsidRPr="00906BAA">
        <w:rPr>
          <w:rFonts w:ascii="Times New Roman" w:hAnsi="Times New Roman" w:hint="eastAsia"/>
          <w:szCs w:val="21"/>
        </w:rPr>
        <w:t xml:space="preserve">thermal conductivity of the bulk </w:t>
      </w:r>
      <w:r w:rsidRPr="00906BAA">
        <w:rPr>
          <w:rFonts w:ascii="Times New Roman" w:hAnsi="Times New Roman"/>
          <w:szCs w:val="21"/>
        </w:rPr>
        <w:t>polymer</w:t>
      </w:r>
      <w:r w:rsidRPr="00906BAA">
        <w:rPr>
          <w:rFonts w:ascii="Times New Roman" w:hAnsi="Times New Roman" w:hint="eastAsia"/>
          <w:szCs w:val="21"/>
        </w:rPr>
        <w:t xml:space="preserve"> due to </w:t>
      </w:r>
      <w:r w:rsidRPr="00906BAA">
        <w:rPr>
          <w:rFonts w:ascii="Times New Roman" w:hAnsi="Times New Roman"/>
          <w:szCs w:val="21"/>
        </w:rPr>
        <w:t xml:space="preserve">their </w:t>
      </w:r>
      <w:r w:rsidRPr="00906BAA">
        <w:rPr>
          <w:rFonts w:ascii="Times New Roman" w:hAnsi="Times New Roman" w:hint="eastAsia"/>
          <w:szCs w:val="21"/>
        </w:rPr>
        <w:t>low apparent density</w:t>
      </w:r>
      <w:r w:rsidRPr="00906BAA">
        <w:rPr>
          <w:rFonts w:ascii="Times New Roman" w:hAnsi="Times New Roman"/>
          <w:szCs w:val="21"/>
        </w:rPr>
        <w:t>, suggesting that this material may function as</w:t>
      </w:r>
      <w:r w:rsidRPr="00906BAA">
        <w:rPr>
          <w:rFonts w:ascii="Times New Roman" w:hAnsi="Times New Roman" w:hint="eastAsia"/>
          <w:szCs w:val="21"/>
        </w:rPr>
        <w:t xml:space="preserve"> thermal insulation </w:t>
      </w:r>
      <w:r w:rsidRPr="00906BAA">
        <w:rPr>
          <w:rFonts w:ascii="Times New Roman" w:hAnsi="Times New Roman"/>
          <w:szCs w:val="21"/>
        </w:rPr>
        <w:t xml:space="preserve">in the range </w:t>
      </w:r>
      <w:r w:rsidRPr="00906BAA">
        <w:rPr>
          <w:rFonts w:ascii="Times New Roman" w:hAnsi="Times New Roman" w:hint="eastAsia"/>
          <w:szCs w:val="21"/>
        </w:rPr>
        <w:t>of 100</w:t>
      </w:r>
      <w:r w:rsidRPr="00906BAA">
        <w:rPr>
          <w:rFonts w:ascii="Times New Roman" w:hAnsi="Times New Roman"/>
          <w:szCs w:val="21"/>
        </w:rPr>
        <w:t>–</w:t>
      </w:r>
      <w:r w:rsidRPr="00906BAA">
        <w:rPr>
          <w:rFonts w:ascii="Times New Roman" w:hAnsi="Times New Roman" w:hint="eastAsia"/>
          <w:szCs w:val="21"/>
        </w:rPr>
        <w:t>200</w:t>
      </w:r>
      <w:r w:rsidRPr="00906BAA">
        <w:rPr>
          <w:rFonts w:ascii="Times New Roman" w:hAnsi="Times New Roman"/>
          <w:szCs w:val="21"/>
        </w:rPr>
        <w:t xml:space="preserve"> °</w:t>
      </w:r>
      <w:r w:rsidRPr="00906BAA">
        <w:rPr>
          <w:rFonts w:ascii="Times New Roman" w:hAnsi="Times New Roman" w:hint="eastAsia"/>
          <w:szCs w:val="21"/>
        </w:rPr>
        <w:t>C.</w:t>
      </w:r>
    </w:p>
    <w:p w:rsidR="00EC199F" w:rsidRPr="00906BAA" w:rsidRDefault="00EC199F" w:rsidP="00EC199F">
      <w:pPr>
        <w:pStyle w:val="TESupportingInformation"/>
        <w:spacing w:after="240"/>
        <w:ind w:firstLine="0"/>
        <w:jc w:val="left"/>
        <w:rPr>
          <w:lang w:eastAsia="ja-JP"/>
        </w:rPr>
      </w:pPr>
    </w:p>
    <w:p w:rsidR="00EC199F" w:rsidRPr="00906BAA" w:rsidRDefault="00EC199F" w:rsidP="00EC199F">
      <w:pPr>
        <w:pStyle w:val="TESupportingInformation"/>
        <w:spacing w:after="240"/>
        <w:ind w:firstLine="0"/>
        <w:jc w:val="left"/>
      </w:pPr>
      <w:r w:rsidRPr="00906BAA">
        <w:t>ASSOCIATED CONTENT</w:t>
      </w:r>
    </w:p>
    <w:p w:rsidR="009F4896" w:rsidRPr="00906BAA" w:rsidRDefault="00EC199F" w:rsidP="00EC199F">
      <w:pPr>
        <w:pStyle w:val="TESupportingInformation"/>
        <w:spacing w:after="240"/>
        <w:ind w:firstLine="0"/>
        <w:jc w:val="left"/>
        <w:rPr>
          <w:b/>
          <w:lang w:eastAsia="ja-JP"/>
        </w:rPr>
      </w:pPr>
      <w:r w:rsidRPr="00906BAA">
        <w:rPr>
          <w:b/>
        </w:rPr>
        <w:lastRenderedPageBreak/>
        <w:t>Supporting Information</w:t>
      </w:r>
    </w:p>
    <w:p w:rsidR="00EC199F" w:rsidRPr="00906BAA" w:rsidRDefault="00EC199F" w:rsidP="00EC199F">
      <w:pPr>
        <w:pStyle w:val="TESupportingInformation"/>
        <w:spacing w:after="240"/>
        <w:ind w:firstLine="0"/>
        <w:jc w:val="left"/>
        <w:rPr>
          <w:lang w:eastAsia="ja-JP"/>
        </w:rPr>
      </w:pPr>
      <w:r w:rsidRPr="00906BAA">
        <w:rPr>
          <w:rFonts w:hint="eastAsia"/>
          <w:lang w:eastAsia="ja-JP"/>
        </w:rPr>
        <w:t xml:space="preserve">The Supporting Information is </w:t>
      </w:r>
      <w:r w:rsidRPr="00906BAA">
        <w:t>available free of charge</w:t>
      </w:r>
      <w:r w:rsidRPr="00906BAA">
        <w:rPr>
          <w:rFonts w:hint="eastAsia"/>
          <w:lang w:eastAsia="ja-JP"/>
        </w:rPr>
        <w:t xml:space="preserve"> on the ACS Publications website at DOI: ***</w:t>
      </w:r>
      <w:r w:rsidRPr="00906BAA">
        <w:t>.</w:t>
      </w:r>
    </w:p>
    <w:p w:rsidR="00EC199F" w:rsidRPr="00906BAA" w:rsidRDefault="00EC199F" w:rsidP="00EC199F">
      <w:pPr>
        <w:pStyle w:val="TESupportingInformation"/>
        <w:spacing w:after="240"/>
        <w:ind w:firstLine="720"/>
        <w:jc w:val="left"/>
      </w:pPr>
      <w:r w:rsidRPr="00906BAA">
        <w:rPr>
          <w:rFonts w:hint="eastAsia"/>
          <w:lang w:eastAsia="ja-JP"/>
        </w:rPr>
        <w:t xml:space="preserve">XRD results and additional data </w:t>
      </w:r>
      <w:r w:rsidRPr="00906BAA">
        <w:t xml:space="preserve"> (PDF)</w:t>
      </w:r>
    </w:p>
    <w:p w:rsidR="003A51DF" w:rsidRPr="00906BAA" w:rsidRDefault="003A51DF" w:rsidP="00AB34C5">
      <w:pPr>
        <w:pStyle w:val="VAFigureCaption"/>
        <w:spacing w:after="240"/>
        <w:jc w:val="left"/>
        <w:rPr>
          <w:lang w:eastAsia="ja-JP"/>
        </w:rPr>
      </w:pPr>
    </w:p>
    <w:p w:rsidR="00DD6DBB" w:rsidRPr="00906BAA" w:rsidRDefault="00DD6DBB" w:rsidP="00DD6DBB">
      <w:pPr>
        <w:pStyle w:val="FACorrespondingAuthorFootnote"/>
        <w:spacing w:after="0"/>
        <w:jc w:val="left"/>
      </w:pPr>
      <w:r w:rsidRPr="00906BAA">
        <w:t>AUTHOR INFORMATION</w:t>
      </w:r>
    </w:p>
    <w:p w:rsidR="00DD6DBB" w:rsidRPr="00906BAA" w:rsidRDefault="00DD6DBB" w:rsidP="004E7185">
      <w:pPr>
        <w:pStyle w:val="FAAuthorInfoSubtitle"/>
      </w:pPr>
      <w:r w:rsidRPr="00906BAA">
        <w:t>Corresponding Author</w:t>
      </w:r>
    </w:p>
    <w:p w:rsidR="009246AD" w:rsidRPr="00906BAA" w:rsidRDefault="00DD6DBB" w:rsidP="004A0B08">
      <w:pPr>
        <w:pStyle w:val="FACorrespondingAuthorFootnote"/>
        <w:rPr>
          <w:lang w:eastAsia="ja-JP"/>
        </w:rPr>
      </w:pPr>
      <w:r w:rsidRPr="00906BAA">
        <w:t>*</w:t>
      </w:r>
      <w:r w:rsidR="003A51DF" w:rsidRPr="00906BAA">
        <w:rPr>
          <w:rFonts w:hint="eastAsia"/>
          <w:lang w:eastAsia="ja-JP"/>
        </w:rPr>
        <w:t>E-mail</w:t>
      </w:r>
      <w:r w:rsidR="00CF03B6" w:rsidRPr="00906BAA">
        <w:rPr>
          <w:rFonts w:hint="eastAsia"/>
          <w:lang w:eastAsia="ja-JP"/>
        </w:rPr>
        <w:t>:</w:t>
      </w:r>
      <w:r w:rsidR="003A51DF" w:rsidRPr="00906BAA">
        <w:rPr>
          <w:rFonts w:hint="eastAsia"/>
          <w:lang w:eastAsia="ja-JP"/>
        </w:rPr>
        <w:t xml:space="preserve"> </w:t>
      </w:r>
      <w:hyperlink r:id="rId20" w:history="1">
        <w:r w:rsidR="003A51DF" w:rsidRPr="00906BAA">
          <w:rPr>
            <w:rStyle w:val="a6"/>
            <w:rFonts w:hint="eastAsia"/>
            <w:lang w:eastAsia="ja-JP"/>
          </w:rPr>
          <w:t>SAMITSU.Sadaki@nims.go.jp</w:t>
        </w:r>
      </w:hyperlink>
      <w:r w:rsidR="003A51DF" w:rsidRPr="00906BAA">
        <w:rPr>
          <w:rFonts w:hint="eastAsia"/>
          <w:lang w:eastAsia="ja-JP"/>
        </w:rPr>
        <w:t xml:space="preserve"> (S.S.)</w:t>
      </w:r>
    </w:p>
    <w:p w:rsidR="00FD1EE9" w:rsidRPr="00906BAA" w:rsidRDefault="00FD1EE9" w:rsidP="00FD1EE9">
      <w:pPr>
        <w:pStyle w:val="TAMainText"/>
        <w:ind w:firstLine="0"/>
        <w:rPr>
          <w:lang w:eastAsia="ja-JP"/>
        </w:rPr>
      </w:pPr>
      <w:r w:rsidRPr="00906BAA">
        <w:rPr>
          <w:rFonts w:hint="eastAsia"/>
          <w:lang w:eastAsia="ja-JP"/>
        </w:rPr>
        <w:t>ORICD</w:t>
      </w:r>
    </w:p>
    <w:p w:rsidR="00FD1EE9" w:rsidRPr="00906BAA" w:rsidRDefault="00FD1EE9" w:rsidP="00FD1EE9">
      <w:pPr>
        <w:pStyle w:val="TAMainText"/>
        <w:ind w:firstLine="0"/>
        <w:rPr>
          <w:lang w:eastAsia="ja-JP"/>
        </w:rPr>
      </w:pPr>
      <w:r w:rsidRPr="00906BAA">
        <w:rPr>
          <w:rFonts w:hint="eastAsia"/>
          <w:lang w:eastAsia="ja-JP"/>
        </w:rPr>
        <w:t xml:space="preserve">Sadaki Samitsu: </w:t>
      </w:r>
      <w:r w:rsidRPr="00906BAA">
        <w:rPr>
          <w:lang w:eastAsia="ja-JP"/>
        </w:rPr>
        <w:t>0000-0002-4139-1656</w:t>
      </w:r>
    </w:p>
    <w:p w:rsidR="00DD6DBB" w:rsidRPr="00906BAA" w:rsidRDefault="00C10EE0" w:rsidP="00DD6DBB">
      <w:pPr>
        <w:pStyle w:val="FAAuthorInfoSubtitle"/>
      </w:pPr>
      <w:r w:rsidRPr="00906BAA">
        <w:t>Notes</w:t>
      </w:r>
    </w:p>
    <w:p w:rsidR="00C10EE0" w:rsidRPr="00906BAA" w:rsidRDefault="003A51DF" w:rsidP="00DD6DBB">
      <w:pPr>
        <w:pStyle w:val="StyleFACorrespondingAuthorFootnote7pt"/>
        <w:spacing w:after="240" w:line="480" w:lineRule="auto"/>
        <w:rPr>
          <w:rFonts w:ascii="Times" w:hAnsi="Times"/>
          <w:kern w:val="0"/>
          <w:sz w:val="24"/>
        </w:rPr>
      </w:pPr>
      <w:r w:rsidRPr="00906BAA">
        <w:rPr>
          <w:rFonts w:ascii="Times" w:hAnsi="Times" w:hint="eastAsia"/>
          <w:kern w:val="0"/>
          <w:sz w:val="24"/>
          <w:lang w:eastAsia="ja-JP"/>
        </w:rPr>
        <w:t>The authors declare no competing financial interest</w:t>
      </w:r>
      <w:r w:rsidR="00C10EE0" w:rsidRPr="00906BAA">
        <w:rPr>
          <w:rFonts w:ascii="Times" w:hAnsi="Times"/>
          <w:kern w:val="0"/>
          <w:sz w:val="24"/>
        </w:rPr>
        <w:t>.</w:t>
      </w:r>
    </w:p>
    <w:p w:rsidR="00DD6DBB" w:rsidRPr="00906BAA" w:rsidRDefault="00DD6DBB" w:rsidP="000B5610">
      <w:pPr>
        <w:pStyle w:val="TDAcknowledgments"/>
        <w:spacing w:before="0" w:after="0"/>
        <w:ind w:firstLine="0"/>
        <w:jc w:val="left"/>
        <w:rPr>
          <w:b/>
        </w:rPr>
      </w:pPr>
      <w:r w:rsidRPr="00906BAA">
        <w:rPr>
          <w:b/>
        </w:rPr>
        <w:t>ACKNOWLEDGMENT</w:t>
      </w:r>
    </w:p>
    <w:p w:rsidR="009246AD" w:rsidRPr="00906BAA" w:rsidRDefault="00EA4095" w:rsidP="004A0B08">
      <w:pPr>
        <w:pStyle w:val="TDAcknowledgments"/>
      </w:pPr>
      <w:r w:rsidRPr="00906BAA">
        <w:rPr>
          <w:rFonts w:eastAsia="ＭＳ Ｐ明朝"/>
          <w:lang w:eastAsia="ja-JP"/>
        </w:rPr>
        <w:t>The author thank</w:t>
      </w:r>
      <w:r w:rsidRPr="00906BAA">
        <w:rPr>
          <w:rFonts w:eastAsia="ＭＳ Ｐ明朝" w:hint="eastAsia"/>
          <w:lang w:eastAsia="ja-JP"/>
        </w:rPr>
        <w:t>s</w:t>
      </w:r>
      <w:r w:rsidRPr="00906BAA">
        <w:rPr>
          <w:rFonts w:eastAsia="ＭＳ Ｐ明朝"/>
          <w:lang w:eastAsia="ja-JP"/>
        </w:rPr>
        <w:t xml:space="preserve"> Dr. </w:t>
      </w:r>
      <w:r w:rsidRPr="00906BAA">
        <w:t>Yoshitaka</w:t>
      </w:r>
      <w:r w:rsidRPr="00906BAA">
        <w:rPr>
          <w:rFonts w:eastAsia="ＭＳ Ｐ明朝"/>
          <w:lang w:eastAsia="ja-JP"/>
        </w:rPr>
        <w:t xml:space="preserve"> Matsushita </w:t>
      </w:r>
      <w:r w:rsidR="006A1511" w:rsidRPr="00906BAA">
        <w:rPr>
          <w:rFonts w:eastAsia="ＭＳ Ｐ明朝" w:hint="eastAsia"/>
          <w:lang w:eastAsia="ja-JP"/>
        </w:rPr>
        <w:t>at</w:t>
      </w:r>
      <w:r w:rsidRPr="00906BAA">
        <w:rPr>
          <w:rFonts w:eastAsia="ＭＳ Ｐ明朝"/>
          <w:lang w:eastAsia="ja-JP"/>
        </w:rPr>
        <w:t xml:space="preserve"> NIMS for performing XRD measurements</w:t>
      </w:r>
      <w:r w:rsidR="002148C2">
        <w:rPr>
          <w:rFonts w:eastAsia="ＭＳ Ｐ明朝" w:hint="eastAsia"/>
          <w:lang w:eastAsia="ja-JP"/>
        </w:rPr>
        <w:t>,</w:t>
      </w:r>
      <w:r w:rsidRPr="00906BAA">
        <w:rPr>
          <w:rFonts w:eastAsia="ＭＳ Ｐ明朝"/>
          <w:lang w:eastAsia="ja-JP"/>
        </w:rPr>
        <w:t xml:space="preserve"> </w:t>
      </w:r>
      <w:r w:rsidR="00224284">
        <w:rPr>
          <w:rFonts w:eastAsia="ＭＳ Ｐ明朝" w:hint="eastAsia"/>
          <w:lang w:eastAsia="ja-JP"/>
        </w:rPr>
        <w:t>Prof</w:t>
      </w:r>
      <w:r w:rsidR="002148C2" w:rsidRPr="00906BAA">
        <w:rPr>
          <w:rFonts w:eastAsia="ＭＳ Ｐ明朝"/>
          <w:lang w:eastAsia="ja-JP"/>
        </w:rPr>
        <w:t xml:space="preserve">. </w:t>
      </w:r>
      <w:r w:rsidR="002148C2">
        <w:rPr>
          <w:rFonts w:hint="eastAsia"/>
          <w:lang w:eastAsia="ja-JP"/>
        </w:rPr>
        <w:t>Kohsaku</w:t>
      </w:r>
      <w:r w:rsidR="002148C2" w:rsidRPr="00906BAA">
        <w:rPr>
          <w:rFonts w:eastAsia="ＭＳ Ｐ明朝"/>
          <w:lang w:eastAsia="ja-JP"/>
        </w:rPr>
        <w:t xml:space="preserve"> </w:t>
      </w:r>
      <w:r w:rsidR="002148C2">
        <w:rPr>
          <w:rFonts w:eastAsia="ＭＳ Ｐ明朝" w:hint="eastAsia"/>
          <w:lang w:eastAsia="ja-JP"/>
        </w:rPr>
        <w:t>Kawakami</w:t>
      </w:r>
      <w:r w:rsidR="002148C2" w:rsidRPr="00906BAA">
        <w:rPr>
          <w:rFonts w:eastAsia="ＭＳ Ｐ明朝"/>
          <w:lang w:eastAsia="ja-JP"/>
        </w:rPr>
        <w:t xml:space="preserve"> </w:t>
      </w:r>
      <w:r w:rsidR="002148C2" w:rsidRPr="00906BAA">
        <w:rPr>
          <w:rFonts w:eastAsia="ＭＳ Ｐ明朝" w:hint="eastAsia"/>
          <w:lang w:eastAsia="ja-JP"/>
        </w:rPr>
        <w:t>at</w:t>
      </w:r>
      <w:r w:rsidR="002148C2" w:rsidRPr="00906BAA">
        <w:rPr>
          <w:rFonts w:eastAsia="ＭＳ Ｐ明朝"/>
          <w:lang w:eastAsia="ja-JP"/>
        </w:rPr>
        <w:t xml:space="preserve"> NIMS for </w:t>
      </w:r>
      <w:r w:rsidR="002148C2">
        <w:rPr>
          <w:rFonts w:eastAsia="ＭＳ Ｐ明朝" w:hint="eastAsia"/>
          <w:lang w:eastAsia="ja-JP"/>
        </w:rPr>
        <w:t>instrumental support of</w:t>
      </w:r>
      <w:r w:rsidR="002148C2" w:rsidRPr="00906BAA">
        <w:rPr>
          <w:rFonts w:eastAsia="ＭＳ Ｐ明朝"/>
          <w:lang w:eastAsia="ja-JP"/>
        </w:rPr>
        <w:t xml:space="preserve"> </w:t>
      </w:r>
      <w:r w:rsidR="002148C2">
        <w:rPr>
          <w:rFonts w:eastAsia="ＭＳ Ｐ明朝" w:hint="eastAsia"/>
          <w:lang w:eastAsia="ja-JP"/>
        </w:rPr>
        <w:t>DSC</w:t>
      </w:r>
      <w:r w:rsidR="002148C2" w:rsidRPr="00906BAA">
        <w:rPr>
          <w:rFonts w:eastAsia="ＭＳ Ｐ明朝"/>
          <w:lang w:eastAsia="ja-JP"/>
        </w:rPr>
        <w:t xml:space="preserve"> measurement</w:t>
      </w:r>
      <w:r w:rsidR="002148C2">
        <w:rPr>
          <w:rFonts w:eastAsia="ＭＳ Ｐ明朝" w:hint="eastAsia"/>
          <w:lang w:eastAsia="ja-JP"/>
        </w:rPr>
        <w:t>,</w:t>
      </w:r>
      <w:r w:rsidR="002148C2" w:rsidRPr="00906BAA">
        <w:rPr>
          <w:rFonts w:eastAsia="ＭＳ Ｐ明朝"/>
          <w:lang w:eastAsia="ja-JP"/>
        </w:rPr>
        <w:t xml:space="preserve"> </w:t>
      </w:r>
      <w:r w:rsidRPr="00906BAA">
        <w:rPr>
          <w:rFonts w:eastAsia="ＭＳ Ｐ明朝"/>
          <w:lang w:eastAsia="ja-JP"/>
        </w:rPr>
        <w:t xml:space="preserve">and Dr. Atsuro Takai and Prof. Masayuki Takeuchi </w:t>
      </w:r>
      <w:r w:rsidR="006A1511" w:rsidRPr="00906BAA">
        <w:rPr>
          <w:rFonts w:eastAsia="ＭＳ Ｐ明朝" w:hint="eastAsia"/>
          <w:lang w:eastAsia="ja-JP"/>
        </w:rPr>
        <w:t>at</w:t>
      </w:r>
      <w:r w:rsidRPr="00906BAA">
        <w:rPr>
          <w:rFonts w:eastAsia="ＭＳ Ｐ明朝"/>
          <w:lang w:eastAsia="ja-JP"/>
        </w:rPr>
        <w:t xml:space="preserve"> NIMS for instrumental support of TGA measurement.</w:t>
      </w:r>
      <w:r w:rsidRPr="00906BAA">
        <w:rPr>
          <w:rFonts w:eastAsia="ＭＳ Ｐ明朝" w:hint="eastAsia"/>
          <w:lang w:eastAsia="ja-JP"/>
        </w:rPr>
        <w:t xml:space="preserve"> </w:t>
      </w:r>
      <w:r w:rsidR="001D34DD" w:rsidRPr="00906BAA">
        <w:rPr>
          <w:rFonts w:eastAsia="ＭＳ Ｐ明朝" w:hint="eastAsia"/>
          <w:lang w:eastAsia="ja-JP"/>
        </w:rPr>
        <w:t>The author</w:t>
      </w:r>
      <w:r w:rsidR="003A51DF" w:rsidRPr="00906BAA">
        <w:rPr>
          <w:rFonts w:eastAsia="ＭＳ Ｐ明朝" w:hint="eastAsia"/>
        </w:rPr>
        <w:t xml:space="preserve"> </w:t>
      </w:r>
      <w:r w:rsidR="003A51DF" w:rsidRPr="00906BAA">
        <w:rPr>
          <w:rFonts w:eastAsia="ＭＳ Ｐ明朝"/>
        </w:rPr>
        <w:t>wishes to acknowledge</w:t>
      </w:r>
      <w:r w:rsidR="003A51DF" w:rsidRPr="00906BAA">
        <w:rPr>
          <w:rFonts w:eastAsia="ＭＳ Ｐ明朝" w:hint="eastAsia"/>
        </w:rPr>
        <w:t xml:space="preserve"> financial support provided by </w:t>
      </w:r>
      <w:r w:rsidR="003A51DF" w:rsidRPr="00906BAA">
        <w:rPr>
          <w:rFonts w:eastAsia="ＭＳ Ｐ明朝"/>
        </w:rPr>
        <w:t>JSPS KAKENHI grant numbers JP</w:t>
      </w:r>
      <w:r w:rsidR="003A51DF" w:rsidRPr="00906BAA">
        <w:t xml:space="preserve">26410230 and </w:t>
      </w:r>
      <w:r w:rsidR="003A51DF" w:rsidRPr="00906BAA">
        <w:rPr>
          <w:rFonts w:hint="eastAsia"/>
        </w:rPr>
        <w:t>JP</w:t>
      </w:r>
      <w:r w:rsidR="003A51DF" w:rsidRPr="00906BAA">
        <w:rPr>
          <w:rFonts w:eastAsia="ＭＳ Ｐ明朝"/>
        </w:rPr>
        <w:t>17K06007.</w:t>
      </w:r>
      <w:r w:rsidR="003A51DF" w:rsidRPr="00906BAA">
        <w:rPr>
          <w:rFonts w:eastAsia="ＭＳ Ｐ明朝" w:hint="eastAsia"/>
        </w:rPr>
        <w:t xml:space="preserve"> </w:t>
      </w:r>
      <w:r w:rsidR="003A51DF" w:rsidRPr="00906BAA">
        <w:t xml:space="preserve">This work was also </w:t>
      </w:r>
      <w:r w:rsidR="003A51DF" w:rsidRPr="00906BAA">
        <w:rPr>
          <w:rFonts w:hint="eastAsia"/>
        </w:rPr>
        <w:t xml:space="preserve">partly </w:t>
      </w:r>
      <w:r w:rsidR="003A51DF" w:rsidRPr="00906BAA">
        <w:t>supported by the NIMS Microstructural Characterization Platform as part of the Nanotechnology Platform of the Ministry of Education, Culture, Sports, Science and Technology (MEXT), Japan.</w:t>
      </w:r>
    </w:p>
    <w:p w:rsidR="00DD6DBB" w:rsidRPr="00906BAA" w:rsidRDefault="00DD6DBB" w:rsidP="009E05ED">
      <w:pPr>
        <w:pStyle w:val="TFReferencesSection"/>
        <w:rPr>
          <w:b/>
        </w:rPr>
      </w:pPr>
      <w:r w:rsidRPr="00906BAA">
        <w:rPr>
          <w:b/>
        </w:rPr>
        <w:lastRenderedPageBreak/>
        <w:t>REFERENCES</w:t>
      </w:r>
    </w:p>
    <w:p w:rsidR="00965E71" w:rsidRPr="00906BAA" w:rsidRDefault="0055409F" w:rsidP="00965E71">
      <w:pPr>
        <w:autoSpaceDE w:val="0"/>
        <w:autoSpaceDN w:val="0"/>
        <w:adjustRightInd w:val="0"/>
        <w:spacing w:line="480" w:lineRule="auto"/>
        <w:ind w:left="640" w:hanging="640"/>
        <w:jc w:val="left"/>
        <w:rPr>
          <w:rFonts w:cs="Times"/>
          <w:noProof/>
          <w:szCs w:val="24"/>
        </w:rPr>
      </w:pPr>
      <w:r w:rsidRPr="00906BAA">
        <w:rPr>
          <w:lang w:eastAsia="ja-JP"/>
        </w:rPr>
        <w:fldChar w:fldCharType="begin" w:fldLock="1"/>
      </w:r>
      <w:r w:rsidRPr="00906BAA">
        <w:rPr>
          <w:lang w:eastAsia="ja-JP"/>
        </w:rPr>
        <w:instrText xml:space="preserve">ADDIN Mendeley Bibliography CSL_BIBLIOGRAPHY </w:instrText>
      </w:r>
      <w:r w:rsidRPr="00906BAA">
        <w:rPr>
          <w:lang w:eastAsia="ja-JP"/>
        </w:rPr>
        <w:fldChar w:fldCharType="separate"/>
      </w:r>
      <w:r w:rsidR="00965E71" w:rsidRPr="00906BAA">
        <w:rPr>
          <w:rFonts w:cs="Times"/>
          <w:noProof/>
          <w:szCs w:val="24"/>
        </w:rPr>
        <w:t xml:space="preserve">(1) </w:t>
      </w:r>
      <w:r w:rsidR="00965E71" w:rsidRPr="00906BAA">
        <w:rPr>
          <w:rFonts w:cs="Times"/>
          <w:noProof/>
          <w:szCs w:val="24"/>
        </w:rPr>
        <w:tab/>
        <w:t xml:space="preserve">Notario, B.; Pinto, J.; Rodriguez-Perez, M. A. Nanoporous Polymeric Materials: A New Class of Materials with Enhanced Properties. </w:t>
      </w:r>
      <w:r w:rsidR="00965E71" w:rsidRPr="00906BAA">
        <w:rPr>
          <w:rFonts w:cs="Times"/>
          <w:i/>
          <w:iCs/>
          <w:noProof/>
          <w:szCs w:val="24"/>
        </w:rPr>
        <w:t>Prog. Mater. Sci.</w:t>
      </w:r>
      <w:r w:rsidR="00965E71" w:rsidRPr="00906BAA">
        <w:rPr>
          <w:rFonts w:cs="Times"/>
          <w:noProof/>
          <w:szCs w:val="24"/>
        </w:rPr>
        <w:t xml:space="preserve"> </w:t>
      </w:r>
      <w:r w:rsidR="00965E71" w:rsidRPr="00906BAA">
        <w:rPr>
          <w:rFonts w:cs="Times"/>
          <w:b/>
          <w:bCs/>
          <w:noProof/>
          <w:szCs w:val="24"/>
        </w:rPr>
        <w:t>2016</w:t>
      </w:r>
      <w:r w:rsidR="00965E71" w:rsidRPr="00906BAA">
        <w:rPr>
          <w:rFonts w:cs="Times"/>
          <w:noProof/>
          <w:szCs w:val="24"/>
        </w:rPr>
        <w:t xml:space="preserve">, </w:t>
      </w:r>
      <w:r w:rsidR="00965E71" w:rsidRPr="00906BAA">
        <w:rPr>
          <w:rFonts w:cs="Times"/>
          <w:i/>
          <w:iCs/>
          <w:noProof/>
          <w:szCs w:val="24"/>
        </w:rPr>
        <w:t>78</w:t>
      </w:r>
      <w:r w:rsidR="00965E71" w:rsidRPr="00906BAA">
        <w:rPr>
          <w:rFonts w:cs="Times"/>
          <w:noProof/>
          <w:szCs w:val="24"/>
        </w:rPr>
        <w:t>–</w:t>
      </w:r>
      <w:r w:rsidR="00965E71" w:rsidRPr="00906BAA">
        <w:rPr>
          <w:rFonts w:cs="Times"/>
          <w:i/>
          <w:iCs/>
          <w:noProof/>
          <w:szCs w:val="24"/>
        </w:rPr>
        <w:t>79</w:t>
      </w:r>
      <w:r w:rsidR="00965E71" w:rsidRPr="00906BAA">
        <w:rPr>
          <w:rFonts w:cs="Times"/>
          <w:noProof/>
          <w:szCs w:val="24"/>
        </w:rPr>
        <w:t>, 93–139.</w:t>
      </w:r>
    </w:p>
    <w:p w:rsidR="00965E71" w:rsidRPr="00906BAA" w:rsidRDefault="00965E71" w:rsidP="00965E71">
      <w:pPr>
        <w:autoSpaceDE w:val="0"/>
        <w:autoSpaceDN w:val="0"/>
        <w:adjustRightInd w:val="0"/>
        <w:spacing w:line="480" w:lineRule="auto"/>
        <w:ind w:left="640" w:hanging="640"/>
        <w:jc w:val="left"/>
        <w:rPr>
          <w:rFonts w:cs="Times"/>
          <w:noProof/>
          <w:szCs w:val="24"/>
        </w:rPr>
      </w:pPr>
      <w:r w:rsidRPr="00906BAA">
        <w:rPr>
          <w:rFonts w:cs="Times"/>
          <w:noProof/>
          <w:szCs w:val="24"/>
        </w:rPr>
        <w:t xml:space="preserve">(2) </w:t>
      </w:r>
      <w:r w:rsidRPr="00906BAA">
        <w:rPr>
          <w:rFonts w:cs="Times"/>
          <w:noProof/>
          <w:szCs w:val="24"/>
        </w:rPr>
        <w:tab/>
        <w:t xml:space="preserve">Yang, S. Y.; Ryu, I.; Kim, H. Y.; Kim, J. K.; Jang, S. K.; Russell, T. P. Nanoporous Membranes with Ultrahigh Selectivity and Flux for the Filtration of Viruses. </w:t>
      </w:r>
      <w:r w:rsidRPr="00906BAA">
        <w:rPr>
          <w:rFonts w:cs="Times"/>
          <w:i/>
          <w:iCs/>
          <w:noProof/>
          <w:szCs w:val="24"/>
        </w:rPr>
        <w:t>Adv. Mater.</w:t>
      </w:r>
      <w:r w:rsidRPr="00906BAA">
        <w:rPr>
          <w:rFonts w:cs="Times"/>
          <w:noProof/>
          <w:szCs w:val="24"/>
        </w:rPr>
        <w:t xml:space="preserve"> </w:t>
      </w:r>
      <w:r w:rsidRPr="00906BAA">
        <w:rPr>
          <w:rFonts w:cs="Times"/>
          <w:b/>
          <w:bCs/>
          <w:noProof/>
          <w:szCs w:val="24"/>
        </w:rPr>
        <w:t>2006</w:t>
      </w:r>
      <w:r w:rsidRPr="00906BAA">
        <w:rPr>
          <w:rFonts w:cs="Times"/>
          <w:noProof/>
          <w:szCs w:val="24"/>
        </w:rPr>
        <w:t xml:space="preserve">, </w:t>
      </w:r>
      <w:r w:rsidRPr="00906BAA">
        <w:rPr>
          <w:rFonts w:cs="Times"/>
          <w:i/>
          <w:iCs/>
          <w:noProof/>
          <w:szCs w:val="24"/>
        </w:rPr>
        <w:t>18</w:t>
      </w:r>
      <w:r w:rsidRPr="00906BAA">
        <w:rPr>
          <w:rFonts w:cs="Times"/>
          <w:noProof/>
          <w:szCs w:val="24"/>
        </w:rPr>
        <w:t xml:space="preserve"> (6), 709–712.</w:t>
      </w:r>
    </w:p>
    <w:p w:rsidR="00965E71" w:rsidRPr="00906BAA" w:rsidRDefault="00965E71" w:rsidP="00965E71">
      <w:pPr>
        <w:autoSpaceDE w:val="0"/>
        <w:autoSpaceDN w:val="0"/>
        <w:adjustRightInd w:val="0"/>
        <w:spacing w:line="480" w:lineRule="auto"/>
        <w:ind w:left="640" w:hanging="640"/>
        <w:jc w:val="left"/>
        <w:rPr>
          <w:rFonts w:cs="Times"/>
          <w:noProof/>
          <w:szCs w:val="24"/>
        </w:rPr>
      </w:pPr>
      <w:r w:rsidRPr="00906BAA">
        <w:rPr>
          <w:rFonts w:cs="Times"/>
          <w:noProof/>
          <w:szCs w:val="24"/>
        </w:rPr>
        <w:t xml:space="preserve">(3) </w:t>
      </w:r>
      <w:r w:rsidRPr="00906BAA">
        <w:rPr>
          <w:rFonts w:cs="Times"/>
          <w:noProof/>
          <w:szCs w:val="24"/>
        </w:rPr>
        <w:tab/>
        <w:t xml:space="preserve">Peinemann, K. V.; Abetz, V.; Simon, P. F. W. Asymmetric Superstructure Formed in a Block Copolymer via Phase Separation. </w:t>
      </w:r>
      <w:r w:rsidRPr="00906BAA">
        <w:rPr>
          <w:rFonts w:cs="Times"/>
          <w:i/>
          <w:iCs/>
          <w:noProof/>
          <w:szCs w:val="24"/>
        </w:rPr>
        <w:t>Nat. Mater.</w:t>
      </w:r>
      <w:r w:rsidRPr="00906BAA">
        <w:rPr>
          <w:rFonts w:cs="Times"/>
          <w:noProof/>
          <w:szCs w:val="24"/>
        </w:rPr>
        <w:t xml:space="preserve"> </w:t>
      </w:r>
      <w:r w:rsidRPr="00906BAA">
        <w:rPr>
          <w:rFonts w:cs="Times"/>
          <w:b/>
          <w:bCs/>
          <w:noProof/>
          <w:szCs w:val="24"/>
        </w:rPr>
        <w:t>2007</w:t>
      </w:r>
      <w:r w:rsidRPr="00906BAA">
        <w:rPr>
          <w:rFonts w:cs="Times"/>
          <w:noProof/>
          <w:szCs w:val="24"/>
        </w:rPr>
        <w:t xml:space="preserve">, </w:t>
      </w:r>
      <w:r w:rsidRPr="00906BAA">
        <w:rPr>
          <w:rFonts w:cs="Times"/>
          <w:i/>
          <w:iCs/>
          <w:noProof/>
          <w:szCs w:val="24"/>
        </w:rPr>
        <w:t>6</w:t>
      </w:r>
      <w:r w:rsidRPr="00906BAA">
        <w:rPr>
          <w:rFonts w:cs="Times"/>
          <w:noProof/>
          <w:szCs w:val="24"/>
        </w:rPr>
        <w:t xml:space="preserve"> (12), 992–996.</w:t>
      </w:r>
    </w:p>
    <w:p w:rsidR="00965E71" w:rsidRPr="00906BAA" w:rsidRDefault="00965E71" w:rsidP="00965E71">
      <w:pPr>
        <w:autoSpaceDE w:val="0"/>
        <w:autoSpaceDN w:val="0"/>
        <w:adjustRightInd w:val="0"/>
        <w:spacing w:line="480" w:lineRule="auto"/>
        <w:ind w:left="640" w:hanging="640"/>
        <w:jc w:val="left"/>
        <w:rPr>
          <w:rFonts w:cs="Times"/>
          <w:noProof/>
          <w:szCs w:val="24"/>
        </w:rPr>
      </w:pPr>
      <w:r w:rsidRPr="00906BAA">
        <w:rPr>
          <w:rFonts w:cs="Times"/>
          <w:noProof/>
          <w:szCs w:val="24"/>
        </w:rPr>
        <w:t xml:space="preserve">(4) </w:t>
      </w:r>
      <w:r w:rsidRPr="00906BAA">
        <w:rPr>
          <w:rFonts w:cs="Times"/>
          <w:noProof/>
          <w:szCs w:val="24"/>
        </w:rPr>
        <w:tab/>
        <w:t xml:space="preserve">Daniel, C.; Longo, S.; Ricciardi, R.; Reverchon, E.; Guerra, G. Monolithic Nanoporous Crystalline Aerogels. </w:t>
      </w:r>
      <w:r w:rsidRPr="00906BAA">
        <w:rPr>
          <w:rFonts w:cs="Times"/>
          <w:i/>
          <w:iCs/>
          <w:noProof/>
          <w:szCs w:val="24"/>
        </w:rPr>
        <w:t>Macromol. Rapid Commun.</w:t>
      </w:r>
      <w:r w:rsidRPr="00906BAA">
        <w:rPr>
          <w:rFonts w:cs="Times"/>
          <w:noProof/>
          <w:szCs w:val="24"/>
        </w:rPr>
        <w:t xml:space="preserve"> </w:t>
      </w:r>
      <w:r w:rsidRPr="00906BAA">
        <w:rPr>
          <w:rFonts w:cs="Times"/>
          <w:b/>
          <w:bCs/>
          <w:noProof/>
          <w:szCs w:val="24"/>
        </w:rPr>
        <w:t>2013</w:t>
      </w:r>
      <w:r w:rsidRPr="00906BAA">
        <w:rPr>
          <w:rFonts w:cs="Times"/>
          <w:noProof/>
          <w:szCs w:val="24"/>
        </w:rPr>
        <w:t xml:space="preserve">, </w:t>
      </w:r>
      <w:r w:rsidRPr="00906BAA">
        <w:rPr>
          <w:rFonts w:cs="Times"/>
          <w:i/>
          <w:iCs/>
          <w:noProof/>
          <w:szCs w:val="24"/>
        </w:rPr>
        <w:t>34</w:t>
      </w:r>
      <w:r w:rsidRPr="00906BAA">
        <w:rPr>
          <w:rFonts w:cs="Times"/>
          <w:noProof/>
          <w:szCs w:val="24"/>
        </w:rPr>
        <w:t xml:space="preserve"> (15), 1194–1207.</w:t>
      </w:r>
    </w:p>
    <w:p w:rsidR="00965E71" w:rsidRPr="00906BAA" w:rsidRDefault="00965E71" w:rsidP="00965E71">
      <w:pPr>
        <w:autoSpaceDE w:val="0"/>
        <w:autoSpaceDN w:val="0"/>
        <w:adjustRightInd w:val="0"/>
        <w:spacing w:line="480" w:lineRule="auto"/>
        <w:ind w:left="640" w:hanging="640"/>
        <w:jc w:val="left"/>
        <w:rPr>
          <w:rFonts w:cs="Times"/>
          <w:noProof/>
          <w:szCs w:val="24"/>
        </w:rPr>
      </w:pPr>
      <w:r w:rsidRPr="00906BAA">
        <w:rPr>
          <w:rFonts w:cs="Times"/>
          <w:noProof/>
          <w:szCs w:val="24"/>
        </w:rPr>
        <w:t xml:space="preserve">(5) </w:t>
      </w:r>
      <w:r w:rsidRPr="00906BAA">
        <w:rPr>
          <w:rFonts w:cs="Times"/>
          <w:noProof/>
          <w:szCs w:val="24"/>
        </w:rPr>
        <w:tab/>
        <w:t xml:space="preserve">Samitsu, S.; Zhang, R.; Peng, X.; Krishnan, M. R.; Fujii, Y.; Ichinose, I. Flash Freezing Route to Mesoporous Polymer Nanofibre Networks. </w:t>
      </w:r>
      <w:r w:rsidRPr="00906BAA">
        <w:rPr>
          <w:rFonts w:cs="Times"/>
          <w:i/>
          <w:iCs/>
          <w:noProof/>
          <w:szCs w:val="24"/>
        </w:rPr>
        <w:t>Nat. Commun.</w:t>
      </w:r>
      <w:r w:rsidRPr="00906BAA">
        <w:rPr>
          <w:rFonts w:cs="Times"/>
          <w:noProof/>
          <w:szCs w:val="24"/>
        </w:rPr>
        <w:t xml:space="preserve"> </w:t>
      </w:r>
      <w:r w:rsidRPr="00906BAA">
        <w:rPr>
          <w:rFonts w:cs="Times"/>
          <w:b/>
          <w:bCs/>
          <w:noProof/>
          <w:szCs w:val="24"/>
        </w:rPr>
        <w:t>2013</w:t>
      </w:r>
      <w:r w:rsidRPr="00906BAA">
        <w:rPr>
          <w:rFonts w:cs="Times"/>
          <w:noProof/>
          <w:szCs w:val="24"/>
        </w:rPr>
        <w:t xml:space="preserve">, </w:t>
      </w:r>
      <w:r w:rsidRPr="00906BAA">
        <w:rPr>
          <w:rFonts w:cs="Times"/>
          <w:i/>
          <w:iCs/>
          <w:noProof/>
          <w:szCs w:val="24"/>
        </w:rPr>
        <w:t>4</w:t>
      </w:r>
      <w:r w:rsidRPr="00906BAA">
        <w:rPr>
          <w:rFonts w:cs="Times"/>
          <w:noProof/>
          <w:szCs w:val="24"/>
        </w:rPr>
        <w:t>, 1–7.</w:t>
      </w:r>
    </w:p>
    <w:p w:rsidR="00965E71" w:rsidRPr="00906BAA" w:rsidRDefault="00965E71" w:rsidP="00965E71">
      <w:pPr>
        <w:autoSpaceDE w:val="0"/>
        <w:autoSpaceDN w:val="0"/>
        <w:adjustRightInd w:val="0"/>
        <w:spacing w:line="480" w:lineRule="auto"/>
        <w:ind w:left="640" w:hanging="640"/>
        <w:jc w:val="left"/>
        <w:rPr>
          <w:rFonts w:cs="Times"/>
          <w:noProof/>
          <w:szCs w:val="24"/>
        </w:rPr>
      </w:pPr>
      <w:r w:rsidRPr="00906BAA">
        <w:rPr>
          <w:rFonts w:cs="Times"/>
          <w:noProof/>
          <w:szCs w:val="24"/>
        </w:rPr>
        <w:t xml:space="preserve">(6) </w:t>
      </w:r>
      <w:r w:rsidRPr="00906BAA">
        <w:rPr>
          <w:rFonts w:cs="Times"/>
          <w:noProof/>
          <w:szCs w:val="24"/>
        </w:rPr>
        <w:tab/>
        <w:t xml:space="preserve">Liu, X.; Ma, P. X. Phase Separation, Pore Structure, and Properties of Nanofibrous Gelatin Scaffolds. </w:t>
      </w:r>
      <w:r w:rsidRPr="00906BAA">
        <w:rPr>
          <w:rFonts w:cs="Times"/>
          <w:i/>
          <w:iCs/>
          <w:noProof/>
          <w:szCs w:val="24"/>
        </w:rPr>
        <w:t>Biomaterials</w:t>
      </w:r>
      <w:r w:rsidRPr="00906BAA">
        <w:rPr>
          <w:rFonts w:cs="Times"/>
          <w:noProof/>
          <w:szCs w:val="24"/>
        </w:rPr>
        <w:t xml:space="preserve"> </w:t>
      </w:r>
      <w:r w:rsidRPr="00906BAA">
        <w:rPr>
          <w:rFonts w:cs="Times"/>
          <w:b/>
          <w:bCs/>
          <w:noProof/>
          <w:szCs w:val="24"/>
        </w:rPr>
        <w:t>2009</w:t>
      </w:r>
      <w:r w:rsidRPr="00906BAA">
        <w:rPr>
          <w:rFonts w:cs="Times"/>
          <w:noProof/>
          <w:szCs w:val="24"/>
        </w:rPr>
        <w:t xml:space="preserve">, </w:t>
      </w:r>
      <w:r w:rsidRPr="00906BAA">
        <w:rPr>
          <w:rFonts w:cs="Times"/>
          <w:i/>
          <w:iCs/>
          <w:noProof/>
          <w:szCs w:val="24"/>
        </w:rPr>
        <w:t>30</w:t>
      </w:r>
      <w:r w:rsidRPr="00906BAA">
        <w:rPr>
          <w:rFonts w:cs="Times"/>
          <w:noProof/>
          <w:szCs w:val="24"/>
        </w:rPr>
        <w:t xml:space="preserve"> (25), 4094–4103.</w:t>
      </w:r>
    </w:p>
    <w:p w:rsidR="00965E71" w:rsidRPr="00906BAA" w:rsidRDefault="00965E71" w:rsidP="00965E71">
      <w:pPr>
        <w:autoSpaceDE w:val="0"/>
        <w:autoSpaceDN w:val="0"/>
        <w:adjustRightInd w:val="0"/>
        <w:spacing w:line="480" w:lineRule="auto"/>
        <w:ind w:left="640" w:hanging="640"/>
        <w:jc w:val="left"/>
        <w:rPr>
          <w:rFonts w:cs="Times"/>
          <w:noProof/>
          <w:szCs w:val="24"/>
        </w:rPr>
      </w:pPr>
      <w:r w:rsidRPr="00906BAA">
        <w:rPr>
          <w:rFonts w:cs="Times"/>
          <w:noProof/>
          <w:szCs w:val="24"/>
        </w:rPr>
        <w:t xml:space="preserve">(7) </w:t>
      </w:r>
      <w:r w:rsidRPr="00906BAA">
        <w:rPr>
          <w:rFonts w:cs="Times"/>
          <w:noProof/>
          <w:szCs w:val="24"/>
        </w:rPr>
        <w:tab/>
        <w:t xml:space="preserve">Liu, X.; Jin, X.; Ma, P. X. Nanofibrous Hollow Microspheres Self-Assembled from Star-Shaped Polymers as Injectable Cell Carriers for Knee Repair. </w:t>
      </w:r>
      <w:r w:rsidRPr="00906BAA">
        <w:rPr>
          <w:rFonts w:cs="Times"/>
          <w:i/>
          <w:iCs/>
          <w:noProof/>
          <w:szCs w:val="24"/>
        </w:rPr>
        <w:t>Nat. Mater.</w:t>
      </w:r>
      <w:r w:rsidRPr="00906BAA">
        <w:rPr>
          <w:rFonts w:cs="Times"/>
          <w:noProof/>
          <w:szCs w:val="24"/>
        </w:rPr>
        <w:t xml:space="preserve"> </w:t>
      </w:r>
      <w:r w:rsidRPr="00906BAA">
        <w:rPr>
          <w:rFonts w:cs="Times"/>
          <w:b/>
          <w:bCs/>
          <w:noProof/>
          <w:szCs w:val="24"/>
        </w:rPr>
        <w:t>2011</w:t>
      </w:r>
      <w:r w:rsidRPr="00906BAA">
        <w:rPr>
          <w:rFonts w:cs="Times"/>
          <w:noProof/>
          <w:szCs w:val="24"/>
        </w:rPr>
        <w:t xml:space="preserve">, </w:t>
      </w:r>
      <w:r w:rsidRPr="00906BAA">
        <w:rPr>
          <w:rFonts w:cs="Times"/>
          <w:i/>
          <w:iCs/>
          <w:noProof/>
          <w:szCs w:val="24"/>
        </w:rPr>
        <w:t>10</w:t>
      </w:r>
      <w:r w:rsidRPr="00906BAA">
        <w:rPr>
          <w:rFonts w:cs="Times"/>
          <w:noProof/>
          <w:szCs w:val="24"/>
        </w:rPr>
        <w:t xml:space="preserve"> (5), 398–406.</w:t>
      </w:r>
    </w:p>
    <w:p w:rsidR="00965E71" w:rsidRPr="00906BAA" w:rsidRDefault="00965E71" w:rsidP="00965E71">
      <w:pPr>
        <w:autoSpaceDE w:val="0"/>
        <w:autoSpaceDN w:val="0"/>
        <w:adjustRightInd w:val="0"/>
        <w:spacing w:line="480" w:lineRule="auto"/>
        <w:ind w:left="640" w:hanging="640"/>
        <w:jc w:val="left"/>
        <w:rPr>
          <w:rFonts w:cs="Times"/>
          <w:noProof/>
          <w:szCs w:val="24"/>
        </w:rPr>
      </w:pPr>
      <w:r w:rsidRPr="00906BAA">
        <w:rPr>
          <w:rFonts w:cs="Times"/>
          <w:noProof/>
          <w:szCs w:val="24"/>
        </w:rPr>
        <w:t xml:space="preserve">(8) </w:t>
      </w:r>
      <w:r w:rsidRPr="00906BAA">
        <w:rPr>
          <w:rFonts w:cs="Times"/>
          <w:noProof/>
          <w:szCs w:val="24"/>
        </w:rPr>
        <w:tab/>
        <w:t xml:space="preserve">Biesmans, G.; Randall, D.; Francais, E.; Perrut, M. Polyurethane-Based Organic Aerogels’ Thermal Performance. </w:t>
      </w:r>
      <w:r w:rsidRPr="00906BAA">
        <w:rPr>
          <w:rFonts w:cs="Times"/>
          <w:i/>
          <w:iCs/>
          <w:noProof/>
          <w:szCs w:val="24"/>
        </w:rPr>
        <w:t>J. Non. Cryst. Solids</w:t>
      </w:r>
      <w:r w:rsidRPr="00906BAA">
        <w:rPr>
          <w:rFonts w:cs="Times"/>
          <w:noProof/>
          <w:szCs w:val="24"/>
        </w:rPr>
        <w:t xml:space="preserve"> </w:t>
      </w:r>
      <w:r w:rsidRPr="00906BAA">
        <w:rPr>
          <w:rFonts w:cs="Times"/>
          <w:b/>
          <w:bCs/>
          <w:noProof/>
          <w:szCs w:val="24"/>
        </w:rPr>
        <w:t>1998</w:t>
      </w:r>
      <w:r w:rsidRPr="00906BAA">
        <w:rPr>
          <w:rFonts w:cs="Times"/>
          <w:noProof/>
          <w:szCs w:val="24"/>
        </w:rPr>
        <w:t xml:space="preserve">, </w:t>
      </w:r>
      <w:r w:rsidRPr="00906BAA">
        <w:rPr>
          <w:rFonts w:cs="Times"/>
          <w:i/>
          <w:iCs/>
          <w:noProof/>
          <w:szCs w:val="24"/>
        </w:rPr>
        <w:t>225</w:t>
      </w:r>
      <w:r w:rsidRPr="00906BAA">
        <w:rPr>
          <w:rFonts w:cs="Times"/>
          <w:noProof/>
          <w:szCs w:val="24"/>
        </w:rPr>
        <w:t>, 36–40.</w:t>
      </w:r>
    </w:p>
    <w:p w:rsidR="00965E71" w:rsidRPr="00906BAA" w:rsidRDefault="00965E71" w:rsidP="00965E71">
      <w:pPr>
        <w:autoSpaceDE w:val="0"/>
        <w:autoSpaceDN w:val="0"/>
        <w:adjustRightInd w:val="0"/>
        <w:spacing w:line="480" w:lineRule="auto"/>
        <w:ind w:left="640" w:hanging="640"/>
        <w:jc w:val="left"/>
        <w:rPr>
          <w:rFonts w:cs="Times"/>
          <w:noProof/>
          <w:szCs w:val="24"/>
        </w:rPr>
      </w:pPr>
      <w:r w:rsidRPr="00906BAA">
        <w:rPr>
          <w:rFonts w:cs="Times"/>
          <w:noProof/>
          <w:szCs w:val="24"/>
        </w:rPr>
        <w:lastRenderedPageBreak/>
        <w:t xml:space="preserve">(9) </w:t>
      </w:r>
      <w:r w:rsidRPr="00906BAA">
        <w:rPr>
          <w:rFonts w:cs="Times"/>
          <w:noProof/>
          <w:szCs w:val="24"/>
        </w:rPr>
        <w:tab/>
        <w:t xml:space="preserve">Olson, D. A.; Chen, L.; Hillmyer, M. A. Templating Nanoporous Polymers with Ordered Block Copolymers. </w:t>
      </w:r>
      <w:r w:rsidRPr="00906BAA">
        <w:rPr>
          <w:rFonts w:cs="Times"/>
          <w:i/>
          <w:iCs/>
          <w:noProof/>
          <w:szCs w:val="24"/>
        </w:rPr>
        <w:t>Chem. Mater.</w:t>
      </w:r>
      <w:r w:rsidRPr="00906BAA">
        <w:rPr>
          <w:rFonts w:cs="Times"/>
          <w:noProof/>
          <w:szCs w:val="24"/>
        </w:rPr>
        <w:t xml:space="preserve"> </w:t>
      </w:r>
      <w:r w:rsidRPr="00906BAA">
        <w:rPr>
          <w:rFonts w:cs="Times"/>
          <w:b/>
          <w:bCs/>
          <w:noProof/>
          <w:szCs w:val="24"/>
        </w:rPr>
        <w:t>2008</w:t>
      </w:r>
      <w:r w:rsidRPr="00906BAA">
        <w:rPr>
          <w:rFonts w:cs="Times"/>
          <w:noProof/>
          <w:szCs w:val="24"/>
        </w:rPr>
        <w:t xml:space="preserve">, </w:t>
      </w:r>
      <w:r w:rsidRPr="00906BAA">
        <w:rPr>
          <w:rFonts w:cs="Times"/>
          <w:i/>
          <w:iCs/>
          <w:noProof/>
          <w:szCs w:val="24"/>
        </w:rPr>
        <w:t>20</w:t>
      </w:r>
      <w:r w:rsidRPr="00906BAA">
        <w:rPr>
          <w:rFonts w:cs="Times"/>
          <w:noProof/>
          <w:szCs w:val="24"/>
        </w:rPr>
        <w:t xml:space="preserve"> (3), 869–890.</w:t>
      </w:r>
    </w:p>
    <w:p w:rsidR="00965E71" w:rsidRPr="00906BAA" w:rsidRDefault="00965E71" w:rsidP="00965E71">
      <w:pPr>
        <w:autoSpaceDE w:val="0"/>
        <w:autoSpaceDN w:val="0"/>
        <w:adjustRightInd w:val="0"/>
        <w:spacing w:line="480" w:lineRule="auto"/>
        <w:ind w:left="640" w:hanging="640"/>
        <w:jc w:val="left"/>
        <w:rPr>
          <w:rFonts w:cs="Times"/>
          <w:noProof/>
          <w:szCs w:val="24"/>
        </w:rPr>
      </w:pPr>
      <w:r w:rsidRPr="00906BAA">
        <w:rPr>
          <w:rFonts w:cs="Times"/>
          <w:noProof/>
          <w:szCs w:val="24"/>
        </w:rPr>
        <w:t xml:space="preserve">(10) </w:t>
      </w:r>
      <w:r w:rsidRPr="00906BAA">
        <w:rPr>
          <w:rFonts w:cs="Times"/>
          <w:noProof/>
          <w:szCs w:val="24"/>
        </w:rPr>
        <w:tab/>
        <w:t xml:space="preserve">Lloyd, D. R.; Kinzer, K. E.; Tseng, H. S. Microporous Membrane Formation via Thermally Induced Phase Separation. I. Solid-Liquid Phase Separation. </w:t>
      </w:r>
      <w:r w:rsidRPr="00906BAA">
        <w:rPr>
          <w:rFonts w:cs="Times"/>
          <w:i/>
          <w:iCs/>
          <w:noProof/>
          <w:szCs w:val="24"/>
        </w:rPr>
        <w:t>J. Memb. Sci.</w:t>
      </w:r>
      <w:r w:rsidRPr="00906BAA">
        <w:rPr>
          <w:rFonts w:cs="Times"/>
          <w:noProof/>
          <w:szCs w:val="24"/>
        </w:rPr>
        <w:t xml:space="preserve"> </w:t>
      </w:r>
      <w:r w:rsidRPr="00906BAA">
        <w:rPr>
          <w:rFonts w:cs="Times"/>
          <w:b/>
          <w:bCs/>
          <w:noProof/>
          <w:szCs w:val="24"/>
        </w:rPr>
        <w:t>1990</w:t>
      </w:r>
      <w:r w:rsidRPr="00906BAA">
        <w:rPr>
          <w:rFonts w:cs="Times"/>
          <w:noProof/>
          <w:szCs w:val="24"/>
        </w:rPr>
        <w:t xml:space="preserve">, </w:t>
      </w:r>
      <w:r w:rsidRPr="00906BAA">
        <w:rPr>
          <w:rFonts w:cs="Times"/>
          <w:i/>
          <w:iCs/>
          <w:noProof/>
          <w:szCs w:val="24"/>
        </w:rPr>
        <w:t>52</w:t>
      </w:r>
      <w:r w:rsidRPr="00906BAA">
        <w:rPr>
          <w:rFonts w:cs="Times"/>
          <w:noProof/>
          <w:szCs w:val="24"/>
        </w:rPr>
        <w:t xml:space="preserve"> (3), 239–261.</w:t>
      </w:r>
    </w:p>
    <w:p w:rsidR="00965E71" w:rsidRPr="00906BAA" w:rsidRDefault="00965E71" w:rsidP="00965E71">
      <w:pPr>
        <w:autoSpaceDE w:val="0"/>
        <w:autoSpaceDN w:val="0"/>
        <w:adjustRightInd w:val="0"/>
        <w:spacing w:line="480" w:lineRule="auto"/>
        <w:ind w:left="640" w:hanging="640"/>
        <w:jc w:val="left"/>
        <w:rPr>
          <w:rFonts w:cs="Times"/>
          <w:noProof/>
          <w:szCs w:val="24"/>
        </w:rPr>
      </w:pPr>
      <w:r w:rsidRPr="00906BAA">
        <w:rPr>
          <w:rFonts w:cs="Times"/>
          <w:noProof/>
          <w:szCs w:val="24"/>
        </w:rPr>
        <w:t xml:space="preserve">(11) </w:t>
      </w:r>
      <w:r w:rsidRPr="00906BAA">
        <w:rPr>
          <w:rFonts w:cs="Times"/>
          <w:noProof/>
          <w:szCs w:val="24"/>
        </w:rPr>
        <w:tab/>
        <w:t xml:space="preserve">Aubert, J. H. Isotactic Polystyrene Phase Diagrams and Physical Gelation. </w:t>
      </w:r>
      <w:r w:rsidRPr="00906BAA">
        <w:rPr>
          <w:rFonts w:cs="Times"/>
          <w:i/>
          <w:iCs/>
          <w:noProof/>
          <w:szCs w:val="24"/>
        </w:rPr>
        <w:t>Macromolecules</w:t>
      </w:r>
      <w:r w:rsidRPr="00906BAA">
        <w:rPr>
          <w:rFonts w:cs="Times"/>
          <w:noProof/>
          <w:szCs w:val="24"/>
        </w:rPr>
        <w:t xml:space="preserve"> </w:t>
      </w:r>
      <w:r w:rsidRPr="00906BAA">
        <w:rPr>
          <w:rFonts w:cs="Times"/>
          <w:b/>
          <w:bCs/>
          <w:noProof/>
          <w:szCs w:val="24"/>
        </w:rPr>
        <w:t>1988</w:t>
      </w:r>
      <w:r w:rsidRPr="00906BAA">
        <w:rPr>
          <w:rFonts w:cs="Times"/>
          <w:noProof/>
          <w:szCs w:val="24"/>
        </w:rPr>
        <w:t xml:space="preserve">, </w:t>
      </w:r>
      <w:r w:rsidRPr="00906BAA">
        <w:rPr>
          <w:rFonts w:cs="Times"/>
          <w:i/>
          <w:iCs/>
          <w:noProof/>
          <w:szCs w:val="24"/>
        </w:rPr>
        <w:t>21</w:t>
      </w:r>
      <w:r w:rsidRPr="00906BAA">
        <w:rPr>
          <w:rFonts w:cs="Times"/>
          <w:noProof/>
          <w:szCs w:val="24"/>
        </w:rPr>
        <w:t xml:space="preserve"> (12), 3468–3473.</w:t>
      </w:r>
    </w:p>
    <w:p w:rsidR="00965E71" w:rsidRPr="00906BAA" w:rsidRDefault="00965E71" w:rsidP="00965E71">
      <w:pPr>
        <w:autoSpaceDE w:val="0"/>
        <w:autoSpaceDN w:val="0"/>
        <w:adjustRightInd w:val="0"/>
        <w:spacing w:line="480" w:lineRule="auto"/>
        <w:ind w:left="640" w:hanging="640"/>
        <w:jc w:val="left"/>
        <w:rPr>
          <w:rFonts w:cs="Times"/>
          <w:noProof/>
          <w:szCs w:val="24"/>
        </w:rPr>
      </w:pPr>
      <w:r w:rsidRPr="00906BAA">
        <w:rPr>
          <w:rFonts w:cs="Times"/>
          <w:noProof/>
          <w:szCs w:val="24"/>
        </w:rPr>
        <w:t xml:space="preserve">(12) </w:t>
      </w:r>
      <w:r w:rsidRPr="00906BAA">
        <w:rPr>
          <w:rFonts w:cs="Times"/>
          <w:noProof/>
          <w:szCs w:val="24"/>
        </w:rPr>
        <w:tab/>
        <w:t xml:space="preserve">Ma, P. X.; Zhang, R. Synthetic Nano-Scale Fibrous Extracellular Matrix. </w:t>
      </w:r>
      <w:r w:rsidRPr="00906BAA">
        <w:rPr>
          <w:rFonts w:cs="Times"/>
          <w:i/>
          <w:iCs/>
          <w:noProof/>
          <w:szCs w:val="24"/>
        </w:rPr>
        <w:t>J. Biomed. Mater. Res.</w:t>
      </w:r>
      <w:r w:rsidRPr="00906BAA">
        <w:rPr>
          <w:rFonts w:cs="Times"/>
          <w:noProof/>
          <w:szCs w:val="24"/>
        </w:rPr>
        <w:t xml:space="preserve"> </w:t>
      </w:r>
      <w:r w:rsidRPr="00906BAA">
        <w:rPr>
          <w:rFonts w:cs="Times"/>
          <w:b/>
          <w:bCs/>
          <w:noProof/>
          <w:szCs w:val="24"/>
        </w:rPr>
        <w:t>1999</w:t>
      </w:r>
      <w:r w:rsidRPr="00906BAA">
        <w:rPr>
          <w:rFonts w:cs="Times"/>
          <w:noProof/>
          <w:szCs w:val="24"/>
        </w:rPr>
        <w:t xml:space="preserve">, </w:t>
      </w:r>
      <w:r w:rsidRPr="00906BAA">
        <w:rPr>
          <w:rFonts w:cs="Times"/>
          <w:i/>
          <w:iCs/>
          <w:noProof/>
          <w:szCs w:val="24"/>
        </w:rPr>
        <w:t>46</w:t>
      </w:r>
      <w:r w:rsidRPr="00906BAA">
        <w:rPr>
          <w:rFonts w:cs="Times"/>
          <w:noProof/>
          <w:szCs w:val="24"/>
        </w:rPr>
        <w:t xml:space="preserve"> (1), 60–72.</w:t>
      </w:r>
    </w:p>
    <w:p w:rsidR="00965E71" w:rsidRPr="00906BAA" w:rsidRDefault="00965E71" w:rsidP="00965E71">
      <w:pPr>
        <w:autoSpaceDE w:val="0"/>
        <w:autoSpaceDN w:val="0"/>
        <w:adjustRightInd w:val="0"/>
        <w:spacing w:line="480" w:lineRule="auto"/>
        <w:ind w:left="640" w:hanging="640"/>
        <w:jc w:val="left"/>
        <w:rPr>
          <w:rFonts w:cs="Times"/>
          <w:noProof/>
          <w:szCs w:val="24"/>
        </w:rPr>
      </w:pPr>
      <w:r w:rsidRPr="00906BAA">
        <w:rPr>
          <w:rFonts w:cs="Times"/>
          <w:noProof/>
          <w:szCs w:val="24"/>
        </w:rPr>
        <w:t xml:space="preserve">(13) </w:t>
      </w:r>
      <w:r w:rsidRPr="00906BAA">
        <w:rPr>
          <w:rFonts w:cs="Times"/>
          <w:noProof/>
          <w:szCs w:val="24"/>
        </w:rPr>
        <w:tab/>
        <w:t xml:space="preserve">Xin, Y.; Fujimoto, T.; Uyama, H. Facile Fabrication of Polycarbonate Monolith by Non-Solvent Induced Phase Separation Method. </w:t>
      </w:r>
      <w:r w:rsidRPr="00906BAA">
        <w:rPr>
          <w:rFonts w:cs="Times"/>
          <w:i/>
          <w:iCs/>
          <w:noProof/>
          <w:szCs w:val="24"/>
        </w:rPr>
        <w:t>Polym. (United Kingdom)</w:t>
      </w:r>
      <w:r w:rsidRPr="00906BAA">
        <w:rPr>
          <w:rFonts w:cs="Times"/>
          <w:noProof/>
          <w:szCs w:val="24"/>
        </w:rPr>
        <w:t xml:space="preserve"> </w:t>
      </w:r>
      <w:r w:rsidRPr="00906BAA">
        <w:rPr>
          <w:rFonts w:cs="Times"/>
          <w:b/>
          <w:bCs/>
          <w:noProof/>
          <w:szCs w:val="24"/>
        </w:rPr>
        <w:t>2012</w:t>
      </w:r>
      <w:r w:rsidRPr="00906BAA">
        <w:rPr>
          <w:rFonts w:cs="Times"/>
          <w:noProof/>
          <w:szCs w:val="24"/>
        </w:rPr>
        <w:t xml:space="preserve">, </w:t>
      </w:r>
      <w:r w:rsidRPr="00906BAA">
        <w:rPr>
          <w:rFonts w:cs="Times"/>
          <w:i/>
          <w:iCs/>
          <w:noProof/>
          <w:szCs w:val="24"/>
        </w:rPr>
        <w:t>53</w:t>
      </w:r>
      <w:r w:rsidRPr="00906BAA">
        <w:rPr>
          <w:rFonts w:cs="Times"/>
          <w:noProof/>
          <w:szCs w:val="24"/>
        </w:rPr>
        <w:t xml:space="preserve"> (14), 2847–2853.</w:t>
      </w:r>
    </w:p>
    <w:p w:rsidR="00965E71" w:rsidRPr="00906BAA" w:rsidRDefault="00965E71" w:rsidP="00965E71">
      <w:pPr>
        <w:autoSpaceDE w:val="0"/>
        <w:autoSpaceDN w:val="0"/>
        <w:adjustRightInd w:val="0"/>
        <w:spacing w:line="480" w:lineRule="auto"/>
        <w:ind w:left="640" w:hanging="640"/>
        <w:jc w:val="left"/>
        <w:rPr>
          <w:rFonts w:cs="Times"/>
          <w:noProof/>
          <w:szCs w:val="24"/>
        </w:rPr>
      </w:pPr>
      <w:r w:rsidRPr="00906BAA">
        <w:rPr>
          <w:rFonts w:cs="Times"/>
          <w:noProof/>
          <w:szCs w:val="24"/>
        </w:rPr>
        <w:t xml:space="preserve">(14) </w:t>
      </w:r>
      <w:r w:rsidRPr="00906BAA">
        <w:rPr>
          <w:rFonts w:cs="Times"/>
          <w:noProof/>
          <w:szCs w:val="24"/>
        </w:rPr>
        <w:tab/>
        <w:t>SpecialityPolymers Solvay. Technical Data Sheet Veradel ® 3300 PREM https://www.solvay.com/en/markets-and-products/featured-products/veradel.html (accessed Nov 29, 2017).</w:t>
      </w:r>
    </w:p>
    <w:p w:rsidR="00965E71" w:rsidRPr="00906BAA" w:rsidRDefault="00965E71" w:rsidP="00965E71">
      <w:pPr>
        <w:autoSpaceDE w:val="0"/>
        <w:autoSpaceDN w:val="0"/>
        <w:adjustRightInd w:val="0"/>
        <w:spacing w:line="480" w:lineRule="auto"/>
        <w:ind w:left="640" w:hanging="640"/>
        <w:jc w:val="left"/>
        <w:rPr>
          <w:rFonts w:cs="Times"/>
          <w:noProof/>
          <w:szCs w:val="24"/>
        </w:rPr>
      </w:pPr>
      <w:r w:rsidRPr="00906BAA">
        <w:rPr>
          <w:rFonts w:cs="Times"/>
          <w:noProof/>
          <w:szCs w:val="24"/>
        </w:rPr>
        <w:t xml:space="preserve">(15) </w:t>
      </w:r>
      <w:r w:rsidRPr="00906BAA">
        <w:rPr>
          <w:rFonts w:cs="Times"/>
          <w:noProof/>
          <w:szCs w:val="24"/>
        </w:rPr>
        <w:tab/>
        <w:t xml:space="preserve">Li, S.-G.; van den Boomgaard, T.; Smolders, C. A.; Strathmann, H. Physical Gelation of Amorphous Polymers in a Mixture of Solvent and Nonsolvent. </w:t>
      </w:r>
      <w:r w:rsidRPr="00906BAA">
        <w:rPr>
          <w:rFonts w:cs="Times"/>
          <w:i/>
          <w:iCs/>
          <w:noProof/>
          <w:szCs w:val="24"/>
        </w:rPr>
        <w:t>Macromolecules</w:t>
      </w:r>
      <w:r w:rsidRPr="00906BAA">
        <w:rPr>
          <w:rFonts w:cs="Times"/>
          <w:noProof/>
          <w:szCs w:val="24"/>
        </w:rPr>
        <w:t xml:space="preserve"> </w:t>
      </w:r>
      <w:r w:rsidRPr="00906BAA">
        <w:rPr>
          <w:rFonts w:cs="Times"/>
          <w:b/>
          <w:bCs/>
          <w:noProof/>
          <w:szCs w:val="24"/>
        </w:rPr>
        <w:t>1996</w:t>
      </w:r>
      <w:r w:rsidRPr="00906BAA">
        <w:rPr>
          <w:rFonts w:cs="Times"/>
          <w:noProof/>
          <w:szCs w:val="24"/>
        </w:rPr>
        <w:t xml:space="preserve">, </w:t>
      </w:r>
      <w:r w:rsidRPr="00906BAA">
        <w:rPr>
          <w:rFonts w:cs="Times"/>
          <w:i/>
          <w:iCs/>
          <w:noProof/>
          <w:szCs w:val="24"/>
        </w:rPr>
        <w:t>29</w:t>
      </w:r>
      <w:r w:rsidRPr="00906BAA">
        <w:rPr>
          <w:rFonts w:cs="Times"/>
          <w:noProof/>
          <w:szCs w:val="24"/>
        </w:rPr>
        <w:t xml:space="preserve"> (6), 2053–2059.</w:t>
      </w:r>
    </w:p>
    <w:p w:rsidR="00965E71" w:rsidRPr="00906BAA" w:rsidRDefault="00965E71" w:rsidP="00965E71">
      <w:pPr>
        <w:autoSpaceDE w:val="0"/>
        <w:autoSpaceDN w:val="0"/>
        <w:adjustRightInd w:val="0"/>
        <w:spacing w:line="480" w:lineRule="auto"/>
        <w:ind w:left="640" w:hanging="640"/>
        <w:jc w:val="left"/>
        <w:rPr>
          <w:rFonts w:cs="Times"/>
          <w:noProof/>
          <w:szCs w:val="24"/>
        </w:rPr>
      </w:pPr>
      <w:r w:rsidRPr="00906BAA">
        <w:rPr>
          <w:rFonts w:cs="Times"/>
          <w:noProof/>
          <w:szCs w:val="24"/>
        </w:rPr>
        <w:t xml:space="preserve">(16) </w:t>
      </w:r>
      <w:r w:rsidRPr="00906BAA">
        <w:rPr>
          <w:rFonts w:cs="Times"/>
          <w:noProof/>
          <w:szCs w:val="24"/>
        </w:rPr>
        <w:tab/>
        <w:t xml:space="preserve">Wichterle, I.; Linek, J.; Wagner, Z.; Fontaine, J.-C.; Sosnkowska-Kehiaian, K.; Kehiaian, H. V. N,N-Dimethylmethanamide C3H7NO + C6H6 Benzene. In </w:t>
      </w:r>
      <w:r w:rsidRPr="00906BAA">
        <w:rPr>
          <w:rFonts w:cs="Times"/>
          <w:i/>
          <w:iCs/>
          <w:noProof/>
          <w:szCs w:val="24"/>
        </w:rPr>
        <w:t xml:space="preserve">Binary Liquid Systems </w:t>
      </w:r>
      <w:r w:rsidRPr="00906BAA">
        <w:rPr>
          <w:rFonts w:cs="Times"/>
          <w:i/>
          <w:iCs/>
          <w:noProof/>
          <w:szCs w:val="24"/>
        </w:rPr>
        <w:lastRenderedPageBreak/>
        <w:t>of Nonelectrolytes. Part 1</w:t>
      </w:r>
      <w:r w:rsidRPr="00906BAA">
        <w:rPr>
          <w:rFonts w:cs="Times"/>
          <w:noProof/>
          <w:szCs w:val="24"/>
        </w:rPr>
        <w:t>; Henry V. Kehiaian, Ed.; Springer Berlin Heidelberg: Berlin, Heidelberg, 2017; pp 1–1.</w:t>
      </w:r>
    </w:p>
    <w:p w:rsidR="00965E71" w:rsidRPr="00906BAA" w:rsidRDefault="00965E71" w:rsidP="00965E71">
      <w:pPr>
        <w:autoSpaceDE w:val="0"/>
        <w:autoSpaceDN w:val="0"/>
        <w:adjustRightInd w:val="0"/>
        <w:spacing w:line="480" w:lineRule="auto"/>
        <w:ind w:left="640" w:hanging="640"/>
        <w:jc w:val="left"/>
        <w:rPr>
          <w:rFonts w:cs="Times"/>
          <w:noProof/>
          <w:szCs w:val="24"/>
        </w:rPr>
      </w:pPr>
      <w:r w:rsidRPr="00906BAA">
        <w:rPr>
          <w:rFonts w:cs="Times"/>
          <w:noProof/>
          <w:szCs w:val="24"/>
        </w:rPr>
        <w:t xml:space="preserve">(17) </w:t>
      </w:r>
      <w:r w:rsidRPr="00906BAA">
        <w:rPr>
          <w:rFonts w:cs="Times"/>
          <w:noProof/>
          <w:szCs w:val="24"/>
        </w:rPr>
        <w:tab/>
        <w:t xml:space="preserve">Khayet, M.; García-Payo, M. C. X-Ray Diffraction Study of Polyethersulfone Polymer, Flat-Sheet and Hollow Fibers Prepared from the Same under Different Gas-Gaps. </w:t>
      </w:r>
      <w:r w:rsidRPr="00906BAA">
        <w:rPr>
          <w:rFonts w:cs="Times"/>
          <w:i/>
          <w:iCs/>
          <w:noProof/>
          <w:szCs w:val="24"/>
        </w:rPr>
        <w:t>Desalination</w:t>
      </w:r>
      <w:r w:rsidRPr="00906BAA">
        <w:rPr>
          <w:rFonts w:cs="Times"/>
          <w:noProof/>
          <w:szCs w:val="24"/>
        </w:rPr>
        <w:t xml:space="preserve"> </w:t>
      </w:r>
      <w:r w:rsidRPr="00906BAA">
        <w:rPr>
          <w:rFonts w:cs="Times"/>
          <w:b/>
          <w:bCs/>
          <w:noProof/>
          <w:szCs w:val="24"/>
        </w:rPr>
        <w:t>2009</w:t>
      </w:r>
      <w:r w:rsidRPr="00906BAA">
        <w:rPr>
          <w:rFonts w:cs="Times"/>
          <w:noProof/>
          <w:szCs w:val="24"/>
        </w:rPr>
        <w:t xml:space="preserve">, </w:t>
      </w:r>
      <w:r w:rsidRPr="00906BAA">
        <w:rPr>
          <w:rFonts w:cs="Times"/>
          <w:i/>
          <w:iCs/>
          <w:noProof/>
          <w:szCs w:val="24"/>
        </w:rPr>
        <w:t>245</w:t>
      </w:r>
      <w:r w:rsidRPr="00906BAA">
        <w:rPr>
          <w:rFonts w:cs="Times"/>
          <w:noProof/>
          <w:szCs w:val="24"/>
        </w:rPr>
        <w:t xml:space="preserve"> (1–3), 494–500.</w:t>
      </w:r>
    </w:p>
    <w:p w:rsidR="00965E71" w:rsidRPr="00906BAA" w:rsidRDefault="00965E71" w:rsidP="00965E71">
      <w:pPr>
        <w:autoSpaceDE w:val="0"/>
        <w:autoSpaceDN w:val="0"/>
        <w:adjustRightInd w:val="0"/>
        <w:spacing w:line="480" w:lineRule="auto"/>
        <w:ind w:left="640" w:hanging="640"/>
        <w:jc w:val="left"/>
        <w:rPr>
          <w:rFonts w:cs="Times"/>
          <w:noProof/>
          <w:szCs w:val="24"/>
        </w:rPr>
      </w:pPr>
      <w:r w:rsidRPr="00906BAA">
        <w:rPr>
          <w:rFonts w:cs="Times"/>
          <w:noProof/>
          <w:szCs w:val="24"/>
        </w:rPr>
        <w:t xml:space="preserve">(18) </w:t>
      </w:r>
      <w:r w:rsidRPr="00906BAA">
        <w:rPr>
          <w:rFonts w:cs="Times"/>
          <w:noProof/>
          <w:szCs w:val="24"/>
        </w:rPr>
        <w:tab/>
        <w:t xml:space="preserve">Blackadder, D. A.; Ghavamikia, H.; Windle, A. H. Evidence for Crystallinity in Poly(ether Sulphone). </w:t>
      </w:r>
      <w:r w:rsidRPr="00906BAA">
        <w:rPr>
          <w:rFonts w:cs="Times"/>
          <w:i/>
          <w:iCs/>
          <w:noProof/>
          <w:szCs w:val="24"/>
        </w:rPr>
        <w:t>Polymer (Guildf).</w:t>
      </w:r>
      <w:r w:rsidRPr="00906BAA">
        <w:rPr>
          <w:rFonts w:cs="Times"/>
          <w:noProof/>
          <w:szCs w:val="24"/>
        </w:rPr>
        <w:t xml:space="preserve"> </w:t>
      </w:r>
      <w:r w:rsidRPr="00906BAA">
        <w:rPr>
          <w:rFonts w:cs="Times"/>
          <w:b/>
          <w:bCs/>
          <w:noProof/>
          <w:szCs w:val="24"/>
        </w:rPr>
        <w:t>1979</w:t>
      </w:r>
      <w:r w:rsidRPr="00906BAA">
        <w:rPr>
          <w:rFonts w:cs="Times"/>
          <w:noProof/>
          <w:szCs w:val="24"/>
        </w:rPr>
        <w:t xml:space="preserve">, </w:t>
      </w:r>
      <w:r w:rsidRPr="00906BAA">
        <w:rPr>
          <w:rFonts w:cs="Times"/>
          <w:i/>
          <w:iCs/>
          <w:noProof/>
          <w:szCs w:val="24"/>
        </w:rPr>
        <w:t>20</w:t>
      </w:r>
      <w:r w:rsidRPr="00906BAA">
        <w:rPr>
          <w:rFonts w:cs="Times"/>
          <w:noProof/>
          <w:szCs w:val="24"/>
        </w:rPr>
        <w:t xml:space="preserve"> (6), 781–782.</w:t>
      </w:r>
    </w:p>
    <w:p w:rsidR="00965E71" w:rsidRPr="00906BAA" w:rsidRDefault="00965E71" w:rsidP="00965E71">
      <w:pPr>
        <w:autoSpaceDE w:val="0"/>
        <w:autoSpaceDN w:val="0"/>
        <w:adjustRightInd w:val="0"/>
        <w:spacing w:line="480" w:lineRule="auto"/>
        <w:ind w:left="640" w:hanging="640"/>
        <w:jc w:val="left"/>
        <w:rPr>
          <w:rFonts w:cs="Times"/>
          <w:noProof/>
          <w:szCs w:val="24"/>
        </w:rPr>
      </w:pPr>
      <w:r w:rsidRPr="00906BAA">
        <w:rPr>
          <w:rFonts w:cs="Times"/>
          <w:noProof/>
          <w:szCs w:val="24"/>
        </w:rPr>
        <w:t xml:space="preserve">(19) </w:t>
      </w:r>
      <w:r w:rsidRPr="00906BAA">
        <w:rPr>
          <w:rFonts w:cs="Times"/>
          <w:noProof/>
          <w:szCs w:val="24"/>
        </w:rPr>
        <w:tab/>
        <w:t xml:space="preserve">Benhalima, A.; Hudon, F.; Koulibaly, F.; Tessier, C.; Brisson, J. Polyethersulfone Polymers and Oligomers — Morphology and Crystallization. </w:t>
      </w:r>
      <w:r w:rsidRPr="00906BAA">
        <w:rPr>
          <w:rFonts w:cs="Times"/>
          <w:i/>
          <w:iCs/>
          <w:noProof/>
          <w:szCs w:val="24"/>
        </w:rPr>
        <w:t>Can. J. Chem.</w:t>
      </w:r>
      <w:r w:rsidRPr="00906BAA">
        <w:rPr>
          <w:rFonts w:cs="Times"/>
          <w:noProof/>
          <w:szCs w:val="24"/>
        </w:rPr>
        <w:t xml:space="preserve"> </w:t>
      </w:r>
      <w:r w:rsidRPr="00906BAA">
        <w:rPr>
          <w:rFonts w:cs="Times"/>
          <w:b/>
          <w:bCs/>
          <w:noProof/>
          <w:szCs w:val="24"/>
        </w:rPr>
        <w:t>2012</w:t>
      </w:r>
      <w:r w:rsidRPr="00906BAA">
        <w:rPr>
          <w:rFonts w:cs="Times"/>
          <w:noProof/>
          <w:szCs w:val="24"/>
        </w:rPr>
        <w:t xml:space="preserve">, </w:t>
      </w:r>
      <w:r w:rsidRPr="00906BAA">
        <w:rPr>
          <w:rFonts w:cs="Times"/>
          <w:i/>
          <w:iCs/>
          <w:noProof/>
          <w:szCs w:val="24"/>
        </w:rPr>
        <w:t>90</w:t>
      </w:r>
      <w:r w:rsidRPr="00906BAA">
        <w:rPr>
          <w:rFonts w:cs="Times"/>
          <w:noProof/>
          <w:szCs w:val="24"/>
        </w:rPr>
        <w:t xml:space="preserve"> (10), 880–890.</w:t>
      </w:r>
    </w:p>
    <w:p w:rsidR="00965E71" w:rsidRPr="00906BAA" w:rsidRDefault="00965E71" w:rsidP="00965E71">
      <w:pPr>
        <w:autoSpaceDE w:val="0"/>
        <w:autoSpaceDN w:val="0"/>
        <w:adjustRightInd w:val="0"/>
        <w:spacing w:line="480" w:lineRule="auto"/>
        <w:ind w:left="640" w:hanging="640"/>
        <w:jc w:val="left"/>
        <w:rPr>
          <w:rFonts w:cs="Times"/>
          <w:noProof/>
          <w:szCs w:val="24"/>
        </w:rPr>
      </w:pPr>
      <w:r w:rsidRPr="00906BAA">
        <w:rPr>
          <w:rFonts w:cs="Times"/>
          <w:noProof/>
          <w:szCs w:val="24"/>
        </w:rPr>
        <w:t xml:space="preserve">(20) </w:t>
      </w:r>
      <w:r w:rsidRPr="00906BAA">
        <w:rPr>
          <w:rFonts w:cs="Times"/>
          <w:noProof/>
          <w:szCs w:val="24"/>
        </w:rPr>
        <w:tab/>
        <w:t xml:space="preserve">Daniel, C.; Deluca, M. D.; Guenet, J.-M.; Brûlet, A.; Menelle, A. Thermoreversible Gelation of Syndiotactic Polystyrene in Benzene. </w:t>
      </w:r>
      <w:r w:rsidRPr="00906BAA">
        <w:rPr>
          <w:rFonts w:cs="Times"/>
          <w:i/>
          <w:iCs/>
          <w:noProof/>
          <w:szCs w:val="24"/>
        </w:rPr>
        <w:t>Polymer (Guildf).</w:t>
      </w:r>
      <w:r w:rsidRPr="00906BAA">
        <w:rPr>
          <w:rFonts w:cs="Times"/>
          <w:noProof/>
          <w:szCs w:val="24"/>
        </w:rPr>
        <w:t xml:space="preserve"> </w:t>
      </w:r>
      <w:r w:rsidRPr="00906BAA">
        <w:rPr>
          <w:rFonts w:cs="Times"/>
          <w:b/>
          <w:bCs/>
          <w:noProof/>
          <w:szCs w:val="24"/>
        </w:rPr>
        <w:t>1996</w:t>
      </w:r>
      <w:r w:rsidRPr="00906BAA">
        <w:rPr>
          <w:rFonts w:cs="Times"/>
          <w:noProof/>
          <w:szCs w:val="24"/>
        </w:rPr>
        <w:t xml:space="preserve">, </w:t>
      </w:r>
      <w:r w:rsidRPr="00906BAA">
        <w:rPr>
          <w:rFonts w:cs="Times"/>
          <w:i/>
          <w:iCs/>
          <w:noProof/>
          <w:szCs w:val="24"/>
        </w:rPr>
        <w:t>37</w:t>
      </w:r>
      <w:r w:rsidRPr="00906BAA">
        <w:rPr>
          <w:rFonts w:cs="Times"/>
          <w:noProof/>
          <w:szCs w:val="24"/>
        </w:rPr>
        <w:t xml:space="preserve"> (7), 1273–1280.</w:t>
      </w:r>
    </w:p>
    <w:p w:rsidR="00965E71" w:rsidRPr="00906BAA" w:rsidRDefault="00965E71" w:rsidP="00965E71">
      <w:pPr>
        <w:autoSpaceDE w:val="0"/>
        <w:autoSpaceDN w:val="0"/>
        <w:adjustRightInd w:val="0"/>
        <w:spacing w:line="480" w:lineRule="auto"/>
        <w:ind w:left="640" w:hanging="640"/>
        <w:jc w:val="left"/>
        <w:rPr>
          <w:rFonts w:cs="Times"/>
          <w:noProof/>
          <w:szCs w:val="24"/>
        </w:rPr>
      </w:pPr>
      <w:r w:rsidRPr="00906BAA">
        <w:rPr>
          <w:rFonts w:cs="Times"/>
          <w:noProof/>
          <w:szCs w:val="24"/>
        </w:rPr>
        <w:t xml:space="preserve">(21) </w:t>
      </w:r>
      <w:r w:rsidRPr="00906BAA">
        <w:rPr>
          <w:rFonts w:cs="Times"/>
          <w:noProof/>
          <w:szCs w:val="24"/>
        </w:rPr>
        <w:tab/>
        <w:t xml:space="preserve">Attwood, T. E.; Dawson, P. C.; Freeman, J. L.; Hoy, L. R. J.; Rose, J. B.; Staniland, P. A. Synthesis and Properties of Polyaryletherketones. </w:t>
      </w:r>
      <w:r w:rsidRPr="00906BAA">
        <w:rPr>
          <w:rFonts w:cs="Times"/>
          <w:i/>
          <w:iCs/>
          <w:noProof/>
          <w:szCs w:val="24"/>
        </w:rPr>
        <w:t>Polymer (Guildf).</w:t>
      </w:r>
      <w:r w:rsidRPr="00906BAA">
        <w:rPr>
          <w:rFonts w:cs="Times"/>
          <w:noProof/>
          <w:szCs w:val="24"/>
        </w:rPr>
        <w:t xml:space="preserve"> </w:t>
      </w:r>
      <w:r w:rsidRPr="00906BAA">
        <w:rPr>
          <w:rFonts w:cs="Times"/>
          <w:b/>
          <w:bCs/>
          <w:noProof/>
          <w:szCs w:val="24"/>
        </w:rPr>
        <w:t>1981</w:t>
      </w:r>
      <w:r w:rsidRPr="00906BAA">
        <w:rPr>
          <w:rFonts w:cs="Times"/>
          <w:noProof/>
          <w:szCs w:val="24"/>
        </w:rPr>
        <w:t xml:space="preserve">, </w:t>
      </w:r>
      <w:r w:rsidRPr="00906BAA">
        <w:rPr>
          <w:rFonts w:cs="Times"/>
          <w:i/>
          <w:iCs/>
          <w:noProof/>
          <w:szCs w:val="24"/>
        </w:rPr>
        <w:t>22</w:t>
      </w:r>
      <w:r w:rsidRPr="00906BAA">
        <w:rPr>
          <w:rFonts w:cs="Times"/>
          <w:noProof/>
          <w:szCs w:val="24"/>
        </w:rPr>
        <w:t xml:space="preserve"> (8), 1096–1103.</w:t>
      </w:r>
    </w:p>
    <w:p w:rsidR="00965E71" w:rsidRPr="00906BAA" w:rsidRDefault="00965E71" w:rsidP="00965E71">
      <w:pPr>
        <w:autoSpaceDE w:val="0"/>
        <w:autoSpaceDN w:val="0"/>
        <w:adjustRightInd w:val="0"/>
        <w:spacing w:line="480" w:lineRule="auto"/>
        <w:ind w:left="640" w:hanging="640"/>
        <w:jc w:val="left"/>
        <w:rPr>
          <w:rFonts w:cs="Times"/>
          <w:noProof/>
          <w:szCs w:val="24"/>
        </w:rPr>
      </w:pPr>
      <w:r w:rsidRPr="00906BAA">
        <w:rPr>
          <w:rFonts w:cs="Times"/>
          <w:noProof/>
          <w:szCs w:val="24"/>
        </w:rPr>
        <w:t xml:space="preserve">(22) </w:t>
      </w:r>
      <w:r w:rsidRPr="00906BAA">
        <w:rPr>
          <w:rFonts w:cs="Times"/>
          <w:noProof/>
          <w:szCs w:val="24"/>
        </w:rPr>
        <w:tab/>
        <w:t xml:space="preserve">Berens, A. R.; Hodge, I. M. Effects of Annealing and Prior History on Enthalpy Relaxation in Glassy Polymers. 1. Experimental Study on Poly(vinyl Chloride). </w:t>
      </w:r>
      <w:r w:rsidRPr="00906BAA">
        <w:rPr>
          <w:rFonts w:cs="Times"/>
          <w:i/>
          <w:iCs/>
          <w:noProof/>
          <w:szCs w:val="24"/>
        </w:rPr>
        <w:t>Macromolecules</w:t>
      </w:r>
      <w:r w:rsidRPr="00906BAA">
        <w:rPr>
          <w:rFonts w:cs="Times"/>
          <w:noProof/>
          <w:szCs w:val="24"/>
        </w:rPr>
        <w:t xml:space="preserve"> </w:t>
      </w:r>
      <w:r w:rsidRPr="00906BAA">
        <w:rPr>
          <w:rFonts w:cs="Times"/>
          <w:b/>
          <w:bCs/>
          <w:noProof/>
          <w:szCs w:val="24"/>
        </w:rPr>
        <w:t>1982</w:t>
      </w:r>
      <w:r w:rsidRPr="00906BAA">
        <w:rPr>
          <w:rFonts w:cs="Times"/>
          <w:noProof/>
          <w:szCs w:val="24"/>
        </w:rPr>
        <w:t xml:space="preserve">, </w:t>
      </w:r>
      <w:r w:rsidRPr="00906BAA">
        <w:rPr>
          <w:rFonts w:cs="Times"/>
          <w:i/>
          <w:iCs/>
          <w:noProof/>
          <w:szCs w:val="24"/>
        </w:rPr>
        <w:t>15</w:t>
      </w:r>
      <w:r w:rsidRPr="00906BAA">
        <w:rPr>
          <w:rFonts w:cs="Times"/>
          <w:noProof/>
          <w:szCs w:val="24"/>
        </w:rPr>
        <w:t xml:space="preserve"> (3), 756–761.</w:t>
      </w:r>
    </w:p>
    <w:p w:rsidR="00965E71" w:rsidRPr="00906BAA" w:rsidRDefault="00965E71" w:rsidP="00965E71">
      <w:pPr>
        <w:autoSpaceDE w:val="0"/>
        <w:autoSpaceDN w:val="0"/>
        <w:adjustRightInd w:val="0"/>
        <w:spacing w:line="480" w:lineRule="auto"/>
        <w:ind w:left="640" w:hanging="640"/>
        <w:jc w:val="left"/>
        <w:rPr>
          <w:rFonts w:cs="Times"/>
          <w:noProof/>
          <w:szCs w:val="24"/>
        </w:rPr>
      </w:pPr>
      <w:r w:rsidRPr="00906BAA">
        <w:rPr>
          <w:rFonts w:cs="Times"/>
          <w:noProof/>
          <w:szCs w:val="24"/>
        </w:rPr>
        <w:t xml:space="preserve">(23) </w:t>
      </w:r>
      <w:r w:rsidRPr="00906BAA">
        <w:rPr>
          <w:rFonts w:cs="Times"/>
          <w:noProof/>
          <w:szCs w:val="24"/>
        </w:rPr>
        <w:tab/>
        <w:t xml:space="preserve">Mandelkern, L. </w:t>
      </w:r>
      <w:r w:rsidRPr="00906BAA">
        <w:rPr>
          <w:rFonts w:cs="Times"/>
          <w:i/>
          <w:iCs/>
          <w:noProof/>
          <w:szCs w:val="24"/>
        </w:rPr>
        <w:t>Crystallization of Polymers</w:t>
      </w:r>
      <w:r w:rsidRPr="00906BAA">
        <w:rPr>
          <w:rFonts w:cs="Times"/>
          <w:noProof/>
          <w:szCs w:val="24"/>
        </w:rPr>
        <w:t>, Second Ed.; Cambridge University Press: New York, 2002.</w:t>
      </w:r>
    </w:p>
    <w:p w:rsidR="00965E71" w:rsidRPr="00906BAA" w:rsidRDefault="00965E71" w:rsidP="00965E71">
      <w:pPr>
        <w:autoSpaceDE w:val="0"/>
        <w:autoSpaceDN w:val="0"/>
        <w:adjustRightInd w:val="0"/>
        <w:spacing w:line="480" w:lineRule="auto"/>
        <w:ind w:left="640" w:hanging="640"/>
        <w:jc w:val="left"/>
        <w:rPr>
          <w:rFonts w:cs="Times"/>
          <w:noProof/>
          <w:szCs w:val="24"/>
        </w:rPr>
      </w:pPr>
      <w:r w:rsidRPr="00906BAA">
        <w:rPr>
          <w:rFonts w:cs="Times"/>
          <w:noProof/>
          <w:szCs w:val="24"/>
        </w:rPr>
        <w:lastRenderedPageBreak/>
        <w:t xml:space="preserve">(24) </w:t>
      </w:r>
      <w:r w:rsidRPr="00906BAA">
        <w:rPr>
          <w:rFonts w:cs="Times"/>
          <w:noProof/>
          <w:szCs w:val="24"/>
        </w:rPr>
        <w:tab/>
        <w:t xml:space="preserve">Li, L.; Yih, P.; Chung, D. D. L. Effect of the Second Filler Which Melted during Composite Fabrication on the Electrical Properties of Short Fiber Polymer-Matrix Composites. </w:t>
      </w:r>
      <w:r w:rsidRPr="00906BAA">
        <w:rPr>
          <w:rFonts w:cs="Times"/>
          <w:i/>
          <w:iCs/>
          <w:noProof/>
          <w:szCs w:val="24"/>
        </w:rPr>
        <w:t>J. Electron. Mater.</w:t>
      </w:r>
      <w:r w:rsidRPr="00906BAA">
        <w:rPr>
          <w:rFonts w:cs="Times"/>
          <w:noProof/>
          <w:szCs w:val="24"/>
        </w:rPr>
        <w:t xml:space="preserve"> </w:t>
      </w:r>
      <w:r w:rsidRPr="00906BAA">
        <w:rPr>
          <w:rFonts w:cs="Times"/>
          <w:b/>
          <w:bCs/>
          <w:noProof/>
          <w:szCs w:val="24"/>
        </w:rPr>
        <w:t>1992</w:t>
      </w:r>
      <w:r w:rsidRPr="00906BAA">
        <w:rPr>
          <w:rFonts w:cs="Times"/>
          <w:noProof/>
          <w:szCs w:val="24"/>
        </w:rPr>
        <w:t xml:space="preserve">, </w:t>
      </w:r>
      <w:r w:rsidRPr="00906BAA">
        <w:rPr>
          <w:rFonts w:cs="Times"/>
          <w:i/>
          <w:iCs/>
          <w:noProof/>
          <w:szCs w:val="24"/>
        </w:rPr>
        <w:t>21</w:t>
      </w:r>
      <w:r w:rsidRPr="00906BAA">
        <w:rPr>
          <w:rFonts w:cs="Times"/>
          <w:noProof/>
          <w:szCs w:val="24"/>
        </w:rPr>
        <w:t xml:space="preserve"> (11), 1065–1071.</w:t>
      </w:r>
    </w:p>
    <w:p w:rsidR="00965E71" w:rsidRPr="00906BAA" w:rsidRDefault="00965E71" w:rsidP="00965E71">
      <w:pPr>
        <w:autoSpaceDE w:val="0"/>
        <w:autoSpaceDN w:val="0"/>
        <w:adjustRightInd w:val="0"/>
        <w:spacing w:line="480" w:lineRule="auto"/>
        <w:ind w:left="640" w:hanging="640"/>
        <w:jc w:val="left"/>
        <w:rPr>
          <w:rFonts w:cs="Times"/>
          <w:noProof/>
          <w:szCs w:val="24"/>
        </w:rPr>
      </w:pPr>
      <w:r w:rsidRPr="00906BAA">
        <w:rPr>
          <w:rFonts w:cs="Times"/>
          <w:noProof/>
          <w:szCs w:val="24"/>
        </w:rPr>
        <w:t xml:space="preserve">(25) </w:t>
      </w:r>
      <w:r w:rsidRPr="00906BAA">
        <w:rPr>
          <w:rFonts w:cs="Times"/>
          <w:noProof/>
          <w:szCs w:val="24"/>
        </w:rPr>
        <w:tab/>
        <w:t xml:space="preserve">Orwoll, R. A. Densities, Coefficients of Thermal Expansion, and Compressibilities of Amorphous Polymers. In </w:t>
      </w:r>
      <w:r w:rsidRPr="00906BAA">
        <w:rPr>
          <w:rFonts w:cs="Times"/>
          <w:i/>
          <w:iCs/>
          <w:noProof/>
          <w:szCs w:val="24"/>
        </w:rPr>
        <w:t>Physical Properties of Polymers Handbook Second Edition</w:t>
      </w:r>
      <w:r w:rsidRPr="00906BAA">
        <w:rPr>
          <w:rFonts w:cs="Times"/>
          <w:noProof/>
          <w:szCs w:val="24"/>
        </w:rPr>
        <w:t>; Mark, J. E., Ed.; Springer: New York, 2007; pp 93–101.</w:t>
      </w:r>
    </w:p>
    <w:p w:rsidR="00965E71" w:rsidRPr="00906BAA" w:rsidRDefault="00965E71" w:rsidP="00965E71">
      <w:pPr>
        <w:autoSpaceDE w:val="0"/>
        <w:autoSpaceDN w:val="0"/>
        <w:adjustRightInd w:val="0"/>
        <w:spacing w:line="480" w:lineRule="auto"/>
        <w:ind w:left="640" w:hanging="640"/>
        <w:jc w:val="left"/>
        <w:rPr>
          <w:rFonts w:cs="Times"/>
          <w:noProof/>
          <w:szCs w:val="24"/>
        </w:rPr>
      </w:pPr>
      <w:r w:rsidRPr="00906BAA">
        <w:rPr>
          <w:rFonts w:cs="Times"/>
          <w:noProof/>
          <w:szCs w:val="24"/>
        </w:rPr>
        <w:t xml:space="preserve">(26) </w:t>
      </w:r>
      <w:r w:rsidRPr="00906BAA">
        <w:rPr>
          <w:rFonts w:cs="Times"/>
          <w:noProof/>
          <w:szCs w:val="24"/>
        </w:rPr>
        <w:tab/>
        <w:t xml:space="preserve">Yang, Y. Thermal Conductivity. In </w:t>
      </w:r>
      <w:r w:rsidRPr="00906BAA">
        <w:rPr>
          <w:rFonts w:cs="Times"/>
          <w:i/>
          <w:iCs/>
          <w:noProof/>
          <w:szCs w:val="24"/>
        </w:rPr>
        <w:t>Physical Properties of Polymers Handbook Second Edition</w:t>
      </w:r>
      <w:r w:rsidRPr="00906BAA">
        <w:rPr>
          <w:rFonts w:cs="Times"/>
          <w:noProof/>
          <w:szCs w:val="24"/>
        </w:rPr>
        <w:t>; Mark, J. E., Ed.; Springer: New York, 2007; pp 155–163.</w:t>
      </w:r>
    </w:p>
    <w:p w:rsidR="00965E71" w:rsidRPr="00906BAA" w:rsidRDefault="00965E71" w:rsidP="00965E71">
      <w:pPr>
        <w:autoSpaceDE w:val="0"/>
        <w:autoSpaceDN w:val="0"/>
        <w:adjustRightInd w:val="0"/>
        <w:spacing w:line="480" w:lineRule="auto"/>
        <w:ind w:left="640" w:hanging="640"/>
        <w:jc w:val="left"/>
        <w:rPr>
          <w:rFonts w:cs="Times"/>
          <w:noProof/>
          <w:szCs w:val="24"/>
        </w:rPr>
      </w:pPr>
      <w:r w:rsidRPr="00906BAA">
        <w:rPr>
          <w:rFonts w:cs="Times"/>
          <w:noProof/>
          <w:szCs w:val="24"/>
        </w:rPr>
        <w:t xml:space="preserve">(27) </w:t>
      </w:r>
      <w:r w:rsidRPr="00906BAA">
        <w:rPr>
          <w:rFonts w:cs="Times"/>
          <w:noProof/>
          <w:szCs w:val="24"/>
        </w:rPr>
        <w:tab/>
        <w:t xml:space="preserve">Morikawa, J.; Tan, J.; Hashimoto, T. Study of Change in Thermal Diffusivity of Amorphous Polymers during Glass Transition. </w:t>
      </w:r>
      <w:r w:rsidRPr="00906BAA">
        <w:rPr>
          <w:rFonts w:cs="Times"/>
          <w:i/>
          <w:iCs/>
          <w:noProof/>
          <w:szCs w:val="24"/>
        </w:rPr>
        <w:t>Polymer (Guildf).</w:t>
      </w:r>
      <w:r w:rsidRPr="00906BAA">
        <w:rPr>
          <w:rFonts w:cs="Times"/>
          <w:noProof/>
          <w:szCs w:val="24"/>
        </w:rPr>
        <w:t xml:space="preserve"> </w:t>
      </w:r>
      <w:r w:rsidRPr="00906BAA">
        <w:rPr>
          <w:rFonts w:cs="Times"/>
          <w:b/>
          <w:bCs/>
          <w:noProof/>
          <w:szCs w:val="24"/>
        </w:rPr>
        <w:t>1995</w:t>
      </w:r>
      <w:r w:rsidRPr="00906BAA">
        <w:rPr>
          <w:rFonts w:cs="Times"/>
          <w:noProof/>
          <w:szCs w:val="24"/>
        </w:rPr>
        <w:t xml:space="preserve">, </w:t>
      </w:r>
      <w:r w:rsidRPr="00906BAA">
        <w:rPr>
          <w:rFonts w:cs="Times"/>
          <w:i/>
          <w:iCs/>
          <w:noProof/>
          <w:szCs w:val="24"/>
        </w:rPr>
        <w:t>36</w:t>
      </w:r>
      <w:r w:rsidRPr="00906BAA">
        <w:rPr>
          <w:rFonts w:cs="Times"/>
          <w:noProof/>
          <w:szCs w:val="24"/>
        </w:rPr>
        <w:t xml:space="preserve"> (23), 4439–4443.</w:t>
      </w:r>
    </w:p>
    <w:p w:rsidR="00965E71" w:rsidRPr="00906BAA" w:rsidRDefault="00965E71" w:rsidP="00965E71">
      <w:pPr>
        <w:autoSpaceDE w:val="0"/>
        <w:autoSpaceDN w:val="0"/>
        <w:adjustRightInd w:val="0"/>
        <w:spacing w:line="480" w:lineRule="auto"/>
        <w:ind w:left="640" w:hanging="640"/>
        <w:jc w:val="left"/>
        <w:rPr>
          <w:rFonts w:cs="Times"/>
          <w:noProof/>
          <w:szCs w:val="24"/>
        </w:rPr>
      </w:pPr>
      <w:r w:rsidRPr="00906BAA">
        <w:rPr>
          <w:rFonts w:cs="Times"/>
          <w:noProof/>
          <w:szCs w:val="24"/>
        </w:rPr>
        <w:t xml:space="preserve">(28) </w:t>
      </w:r>
      <w:r w:rsidRPr="00906BAA">
        <w:rPr>
          <w:rFonts w:cs="Times"/>
          <w:noProof/>
          <w:szCs w:val="24"/>
        </w:rPr>
        <w:tab/>
        <w:t xml:space="preserve">Yorifuji, D.; Ando, S. Molecular Structure Dependence of out-of-Plane Thermal Diffusivities in Polyimide Films: A Key Parameter for Estimating Thermal Conductivity of Polymers. </w:t>
      </w:r>
      <w:r w:rsidRPr="00906BAA">
        <w:rPr>
          <w:rFonts w:cs="Times"/>
          <w:i/>
          <w:iCs/>
          <w:noProof/>
          <w:szCs w:val="24"/>
        </w:rPr>
        <w:t>Macromolecules</w:t>
      </w:r>
      <w:r w:rsidRPr="00906BAA">
        <w:rPr>
          <w:rFonts w:cs="Times"/>
          <w:noProof/>
          <w:szCs w:val="24"/>
        </w:rPr>
        <w:t xml:space="preserve"> </w:t>
      </w:r>
      <w:r w:rsidRPr="00906BAA">
        <w:rPr>
          <w:rFonts w:cs="Times"/>
          <w:b/>
          <w:bCs/>
          <w:noProof/>
          <w:szCs w:val="24"/>
        </w:rPr>
        <w:t>2010</w:t>
      </w:r>
      <w:r w:rsidRPr="00906BAA">
        <w:rPr>
          <w:rFonts w:cs="Times"/>
          <w:noProof/>
          <w:szCs w:val="24"/>
        </w:rPr>
        <w:t xml:space="preserve">, </w:t>
      </w:r>
      <w:r w:rsidRPr="00906BAA">
        <w:rPr>
          <w:rFonts w:cs="Times"/>
          <w:i/>
          <w:iCs/>
          <w:noProof/>
          <w:szCs w:val="24"/>
        </w:rPr>
        <w:t>43</w:t>
      </w:r>
      <w:r w:rsidRPr="00906BAA">
        <w:rPr>
          <w:rFonts w:cs="Times"/>
          <w:noProof/>
          <w:szCs w:val="24"/>
        </w:rPr>
        <w:t xml:space="preserve"> (18), 7583–7593.</w:t>
      </w:r>
    </w:p>
    <w:p w:rsidR="00965E71" w:rsidRPr="00906BAA" w:rsidRDefault="00965E71" w:rsidP="00965E71">
      <w:pPr>
        <w:autoSpaceDE w:val="0"/>
        <w:autoSpaceDN w:val="0"/>
        <w:adjustRightInd w:val="0"/>
        <w:spacing w:line="480" w:lineRule="auto"/>
        <w:ind w:left="640" w:hanging="640"/>
        <w:jc w:val="left"/>
        <w:rPr>
          <w:rFonts w:cs="Times"/>
          <w:noProof/>
          <w:szCs w:val="24"/>
        </w:rPr>
      </w:pPr>
      <w:r w:rsidRPr="00906BAA">
        <w:rPr>
          <w:rFonts w:cs="Times"/>
          <w:noProof/>
          <w:szCs w:val="24"/>
        </w:rPr>
        <w:t xml:space="preserve">(29) </w:t>
      </w:r>
      <w:r w:rsidRPr="00906BAA">
        <w:rPr>
          <w:rFonts w:cs="Times"/>
          <w:noProof/>
          <w:szCs w:val="24"/>
        </w:rPr>
        <w:tab/>
        <w:t xml:space="preserve">Kholodovych, V.; Welsh, W. J. Densities of Amorphous and Crystalline Polymers. In </w:t>
      </w:r>
      <w:r w:rsidRPr="00906BAA">
        <w:rPr>
          <w:rFonts w:cs="Times"/>
          <w:i/>
          <w:iCs/>
          <w:noProof/>
          <w:szCs w:val="24"/>
        </w:rPr>
        <w:t>Physical Properties of Polymers Handbook Second Edition</w:t>
      </w:r>
      <w:r w:rsidRPr="00906BAA">
        <w:rPr>
          <w:rFonts w:cs="Times"/>
          <w:noProof/>
          <w:szCs w:val="24"/>
        </w:rPr>
        <w:t>; Mark, J. E., Ed.; Springer: New York, 2007; pp 611–617.</w:t>
      </w:r>
    </w:p>
    <w:p w:rsidR="00965E71" w:rsidRPr="00906BAA" w:rsidRDefault="00965E71" w:rsidP="00965E71">
      <w:pPr>
        <w:autoSpaceDE w:val="0"/>
        <w:autoSpaceDN w:val="0"/>
        <w:adjustRightInd w:val="0"/>
        <w:spacing w:line="480" w:lineRule="auto"/>
        <w:ind w:left="640" w:hanging="640"/>
        <w:jc w:val="left"/>
        <w:rPr>
          <w:rFonts w:cs="Times"/>
          <w:noProof/>
          <w:szCs w:val="24"/>
        </w:rPr>
      </w:pPr>
      <w:r w:rsidRPr="00906BAA">
        <w:rPr>
          <w:rFonts w:cs="Times"/>
          <w:noProof/>
          <w:szCs w:val="24"/>
        </w:rPr>
        <w:t xml:space="preserve">(30) </w:t>
      </w:r>
      <w:r w:rsidRPr="00906BAA">
        <w:rPr>
          <w:rFonts w:cs="Times"/>
          <w:noProof/>
          <w:szCs w:val="24"/>
        </w:rPr>
        <w:tab/>
        <w:t xml:space="preserve">Notario, B.; Pinto, J.; Solorzano, E.; De Saja, J. A.; Dumon, M.; Rodríguez-Pérez, M. A. Experimental Validation of the Knudsen Effect in Nanocellular Polymeric Foams. </w:t>
      </w:r>
      <w:r w:rsidRPr="00906BAA">
        <w:rPr>
          <w:rFonts w:cs="Times"/>
          <w:i/>
          <w:iCs/>
          <w:noProof/>
          <w:szCs w:val="24"/>
        </w:rPr>
        <w:t>Polym. (United Kingdom)</w:t>
      </w:r>
      <w:r w:rsidRPr="00906BAA">
        <w:rPr>
          <w:rFonts w:cs="Times"/>
          <w:noProof/>
          <w:szCs w:val="24"/>
        </w:rPr>
        <w:t xml:space="preserve"> </w:t>
      </w:r>
      <w:r w:rsidRPr="00906BAA">
        <w:rPr>
          <w:rFonts w:cs="Times"/>
          <w:b/>
          <w:bCs/>
          <w:noProof/>
          <w:szCs w:val="24"/>
        </w:rPr>
        <w:t>2015</w:t>
      </w:r>
      <w:r w:rsidRPr="00906BAA">
        <w:rPr>
          <w:rFonts w:cs="Times"/>
          <w:noProof/>
          <w:szCs w:val="24"/>
        </w:rPr>
        <w:t xml:space="preserve">, </w:t>
      </w:r>
      <w:r w:rsidRPr="00906BAA">
        <w:rPr>
          <w:rFonts w:cs="Times"/>
          <w:i/>
          <w:iCs/>
          <w:noProof/>
          <w:szCs w:val="24"/>
        </w:rPr>
        <w:t>56</w:t>
      </w:r>
      <w:r w:rsidRPr="00906BAA">
        <w:rPr>
          <w:rFonts w:cs="Times"/>
          <w:noProof/>
          <w:szCs w:val="24"/>
        </w:rPr>
        <w:t>, 57–67.</w:t>
      </w:r>
    </w:p>
    <w:p w:rsidR="00965E71" w:rsidRPr="00906BAA" w:rsidRDefault="00965E71" w:rsidP="00965E71">
      <w:pPr>
        <w:autoSpaceDE w:val="0"/>
        <w:autoSpaceDN w:val="0"/>
        <w:adjustRightInd w:val="0"/>
        <w:spacing w:line="480" w:lineRule="auto"/>
        <w:ind w:left="640" w:hanging="640"/>
        <w:jc w:val="left"/>
        <w:rPr>
          <w:rFonts w:cs="Times"/>
          <w:noProof/>
        </w:rPr>
      </w:pPr>
      <w:r w:rsidRPr="00906BAA">
        <w:rPr>
          <w:rFonts w:cs="Times"/>
          <w:noProof/>
          <w:szCs w:val="24"/>
        </w:rPr>
        <w:lastRenderedPageBreak/>
        <w:t xml:space="preserve">(31) </w:t>
      </w:r>
      <w:r w:rsidRPr="00906BAA">
        <w:rPr>
          <w:rFonts w:cs="Times"/>
          <w:noProof/>
          <w:szCs w:val="24"/>
        </w:rPr>
        <w:tab/>
        <w:t xml:space="preserve">Lu, X.; Arduini-Schuster, M. C.; Kuhn, J.; Nilsson, O.; Fricke, J.; Pekala, R. W. Thermal Conductivity of Monolithic Organic Aerogels. </w:t>
      </w:r>
      <w:r w:rsidRPr="00906BAA">
        <w:rPr>
          <w:rFonts w:cs="Times"/>
          <w:i/>
          <w:iCs/>
          <w:noProof/>
          <w:szCs w:val="24"/>
        </w:rPr>
        <w:t>Science</w:t>
      </w:r>
      <w:r w:rsidRPr="00906BAA">
        <w:rPr>
          <w:rFonts w:cs="Times"/>
          <w:noProof/>
          <w:szCs w:val="24"/>
        </w:rPr>
        <w:t xml:space="preserve"> </w:t>
      </w:r>
      <w:r w:rsidRPr="00906BAA">
        <w:rPr>
          <w:rFonts w:cs="Times"/>
          <w:b/>
          <w:bCs/>
          <w:noProof/>
          <w:szCs w:val="24"/>
        </w:rPr>
        <w:t>1992</w:t>
      </w:r>
      <w:r w:rsidRPr="00906BAA">
        <w:rPr>
          <w:rFonts w:cs="Times"/>
          <w:noProof/>
          <w:szCs w:val="24"/>
        </w:rPr>
        <w:t xml:space="preserve">, </w:t>
      </w:r>
      <w:r w:rsidRPr="00906BAA">
        <w:rPr>
          <w:rFonts w:cs="Times"/>
          <w:i/>
          <w:iCs/>
          <w:noProof/>
          <w:szCs w:val="24"/>
        </w:rPr>
        <w:t>255</w:t>
      </w:r>
      <w:r w:rsidRPr="00906BAA">
        <w:rPr>
          <w:rFonts w:cs="Times"/>
          <w:noProof/>
          <w:szCs w:val="24"/>
        </w:rPr>
        <w:t xml:space="preserve"> (5047), 971–972.</w:t>
      </w:r>
    </w:p>
    <w:p w:rsidR="003A51DF" w:rsidRPr="00906BAA" w:rsidRDefault="0055409F" w:rsidP="00965E71">
      <w:pPr>
        <w:autoSpaceDE w:val="0"/>
        <w:autoSpaceDN w:val="0"/>
        <w:adjustRightInd w:val="0"/>
        <w:spacing w:line="480" w:lineRule="auto"/>
        <w:ind w:left="640" w:hanging="640"/>
        <w:jc w:val="left"/>
      </w:pPr>
      <w:r w:rsidRPr="00906BAA">
        <w:rPr>
          <w:lang w:eastAsia="ja-JP"/>
        </w:rPr>
        <w:fldChar w:fldCharType="end"/>
      </w:r>
    </w:p>
    <w:p w:rsidR="003A51DF" w:rsidRPr="00906BAA" w:rsidRDefault="003A51DF" w:rsidP="003A51DF">
      <w:pPr>
        <w:spacing w:line="480" w:lineRule="auto"/>
        <w:rPr>
          <w:rFonts w:ascii="Times New Roman" w:eastAsia="ＭＳ Ｐ明朝" w:hAnsi="Times New Roman"/>
          <w:b/>
          <w:szCs w:val="21"/>
        </w:rPr>
      </w:pPr>
      <w:r w:rsidRPr="00906BAA">
        <w:rPr>
          <w:rFonts w:ascii="Times New Roman" w:eastAsia="ＭＳ Ｐ明朝" w:hAnsi="Times New Roman" w:hint="eastAsia"/>
          <w:b/>
          <w:szCs w:val="21"/>
        </w:rPr>
        <w:t>“</w:t>
      </w:r>
      <w:r w:rsidRPr="00906BAA">
        <w:rPr>
          <w:rFonts w:ascii="Times New Roman" w:eastAsia="ＭＳ Ｐ明朝" w:hAnsi="Times New Roman"/>
          <w:b/>
          <w:szCs w:val="21"/>
        </w:rPr>
        <w:t>for Table of Contents use only”</w:t>
      </w:r>
    </w:p>
    <w:p w:rsidR="003A51DF" w:rsidRPr="00906BAA" w:rsidRDefault="003A51DF" w:rsidP="003A51DF">
      <w:pPr>
        <w:spacing w:line="480" w:lineRule="auto"/>
        <w:rPr>
          <w:rFonts w:ascii="Times New Roman" w:hAnsi="Times New Roman"/>
          <w:b/>
          <w:szCs w:val="24"/>
        </w:rPr>
      </w:pPr>
      <w:r w:rsidRPr="00906BAA">
        <w:rPr>
          <w:rFonts w:ascii="Times New Roman" w:hAnsi="Times New Roman" w:hint="eastAsia"/>
          <w:b/>
          <w:szCs w:val="24"/>
        </w:rPr>
        <w:t xml:space="preserve">Thermally-stable </w:t>
      </w:r>
      <w:r w:rsidRPr="00906BAA">
        <w:rPr>
          <w:rFonts w:ascii="Times New Roman" w:hAnsi="Times New Roman"/>
          <w:b/>
          <w:szCs w:val="24"/>
        </w:rPr>
        <w:t>mesoporous</w:t>
      </w:r>
      <w:r w:rsidRPr="00906BAA">
        <w:rPr>
          <w:rFonts w:ascii="Times New Roman" w:hAnsi="Times New Roman" w:hint="eastAsia"/>
          <w:b/>
          <w:szCs w:val="24"/>
        </w:rPr>
        <w:t xml:space="preserve"> poly(ether sulfone) monolith</w:t>
      </w:r>
      <w:r w:rsidRPr="00906BAA">
        <w:rPr>
          <w:rFonts w:ascii="Times New Roman" w:hAnsi="Times New Roman"/>
          <w:b/>
          <w:szCs w:val="24"/>
        </w:rPr>
        <w:t>s</w:t>
      </w:r>
      <w:r w:rsidRPr="00906BAA">
        <w:rPr>
          <w:rFonts w:ascii="Times New Roman" w:hAnsi="Times New Roman" w:hint="eastAsia"/>
          <w:b/>
          <w:szCs w:val="24"/>
        </w:rPr>
        <w:t xml:space="preserve"> with nanofiber network structure</w:t>
      </w:r>
      <w:r w:rsidRPr="00906BAA">
        <w:rPr>
          <w:rFonts w:ascii="Times New Roman" w:hAnsi="Times New Roman"/>
          <w:b/>
          <w:szCs w:val="24"/>
        </w:rPr>
        <w:t>s</w:t>
      </w:r>
    </w:p>
    <w:p w:rsidR="003A51DF" w:rsidRPr="00906BAA" w:rsidRDefault="003A51DF" w:rsidP="003A51DF">
      <w:pPr>
        <w:spacing w:line="480" w:lineRule="auto"/>
        <w:jc w:val="left"/>
        <w:rPr>
          <w:rFonts w:ascii="Times New Roman" w:eastAsia="ＭＳ Ｐ明朝" w:hAnsi="Times New Roman"/>
          <w:szCs w:val="21"/>
        </w:rPr>
      </w:pPr>
      <w:r w:rsidRPr="00906BAA">
        <w:rPr>
          <w:rFonts w:ascii="Times New Roman" w:eastAsia="ＭＳ Ｐ明朝" w:hAnsi="Times New Roman" w:hint="eastAsia"/>
          <w:szCs w:val="21"/>
        </w:rPr>
        <w:t>Sadaki Samitsu</w:t>
      </w:r>
      <w:r w:rsidRPr="00906BAA">
        <w:rPr>
          <w:rFonts w:ascii="Times New Roman" w:eastAsia="ＭＳ Ｐ明朝" w:hAnsi="Times New Roman" w:hint="eastAsia"/>
          <w:szCs w:val="21"/>
          <w:vertAlign w:val="superscript"/>
        </w:rPr>
        <w:t>*</w:t>
      </w:r>
    </w:p>
    <w:p w:rsidR="003A51DF" w:rsidRPr="00906BAA" w:rsidRDefault="003A51DF" w:rsidP="003A51DF">
      <w:pPr>
        <w:spacing w:line="480" w:lineRule="auto"/>
        <w:rPr>
          <w:rFonts w:asciiTheme="minorEastAsia" w:hAnsiTheme="minorEastAsia"/>
          <w:szCs w:val="21"/>
        </w:rPr>
      </w:pPr>
    </w:p>
    <w:p w:rsidR="003A51DF" w:rsidRPr="00833A42" w:rsidRDefault="00350699" w:rsidP="003A51DF">
      <w:pPr>
        <w:spacing w:line="480" w:lineRule="auto"/>
        <w:rPr>
          <w:rFonts w:asciiTheme="minorEastAsia" w:hAnsiTheme="minorEastAsia"/>
          <w:szCs w:val="21"/>
        </w:rPr>
      </w:pPr>
      <w:r w:rsidRPr="00906BAA">
        <w:rPr>
          <w:rFonts w:asciiTheme="minorEastAsia" w:hAnsiTheme="minorEastAsia"/>
          <w:noProof/>
          <w:szCs w:val="21"/>
          <w:lang w:eastAsia="ja-JP"/>
        </w:rPr>
        <w:drawing>
          <wp:inline distT="0" distB="0" distL="0" distR="0" wp14:anchorId="2EBA6329" wp14:editId="3F7AEA7F">
            <wp:extent cx="2359543" cy="1260000"/>
            <wp:effectExtent l="0" t="0" r="317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9543" cy="1260000"/>
                    </a:xfrm>
                    <a:prstGeom prst="rect">
                      <a:avLst/>
                    </a:prstGeom>
                    <a:noFill/>
                    <a:ln>
                      <a:noFill/>
                    </a:ln>
                  </pic:spPr>
                </pic:pic>
              </a:graphicData>
            </a:graphic>
          </wp:inline>
        </w:drawing>
      </w:r>
    </w:p>
    <w:p w:rsidR="00C10EE0" w:rsidRDefault="00C10EE0" w:rsidP="000B5610">
      <w:pPr>
        <w:pStyle w:val="BHBriefs"/>
        <w:spacing w:after="240"/>
        <w:jc w:val="left"/>
      </w:pPr>
    </w:p>
    <w:sectPr w:rsidR="00C10EE0" w:rsidSect="007F582E">
      <w:footerReference w:type="even" r:id="rId22"/>
      <w:footerReference w:type="default" r:id="rId23"/>
      <w:type w:val="continuous"/>
      <w:pgSz w:w="12240" w:h="15840"/>
      <w:pgMar w:top="1440" w:right="1440" w:bottom="1440" w:left="1440" w:header="0" w:footer="0" w:gutter="0"/>
      <w:lnNumType w:countBy="1" w:restart="continuous"/>
      <w:cols w:space="47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048D" w:rsidRDefault="00B7048D">
      <w:r>
        <w:separator/>
      </w:r>
    </w:p>
  </w:endnote>
  <w:endnote w:type="continuationSeparator" w:id="0">
    <w:p w:rsidR="00B7048D" w:rsidRDefault="00B7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9DC" w:rsidRDefault="00AD19DC">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w:t>
    </w:r>
    <w:r>
      <w:rPr>
        <w:rStyle w:val="a9"/>
      </w:rPr>
      <w:fldChar w:fldCharType="end"/>
    </w:r>
  </w:p>
  <w:p w:rsidR="00AD19DC" w:rsidRDefault="00AD19DC">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9DC" w:rsidRDefault="00AD19DC">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2E3657">
      <w:rPr>
        <w:rStyle w:val="a9"/>
        <w:noProof/>
      </w:rPr>
      <w:t>16</w:t>
    </w:r>
    <w:r>
      <w:rPr>
        <w:rStyle w:val="a9"/>
      </w:rPr>
      <w:fldChar w:fldCharType="end"/>
    </w:r>
  </w:p>
  <w:p w:rsidR="00AD19DC" w:rsidRDefault="00AD19DC">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048D" w:rsidRDefault="00B7048D">
      <w:r>
        <w:separator/>
      </w:r>
    </w:p>
  </w:footnote>
  <w:footnote w:type="continuationSeparator" w:id="0">
    <w:p w:rsidR="00B7048D" w:rsidRDefault="00B704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47AAD"/>
    <w:multiLevelType w:val="hybridMultilevel"/>
    <w:tmpl w:val="346EB420"/>
    <w:lvl w:ilvl="0" w:tplc="9D540F36">
      <w:start w:val="1"/>
      <w:numFmt w:val="decimal"/>
      <w:lvlText w:val="(%1)"/>
      <w:lvlJc w:val="left"/>
      <w:pPr>
        <w:ind w:left="607" w:hanging="420"/>
      </w:pPr>
      <w:rPr>
        <w:rFonts w:hint="eastAsia"/>
      </w:rPr>
    </w:lvl>
    <w:lvl w:ilvl="1" w:tplc="04090017" w:tentative="1">
      <w:start w:val="1"/>
      <w:numFmt w:val="aiueoFullWidth"/>
      <w:lvlText w:val="(%2)"/>
      <w:lvlJc w:val="left"/>
      <w:pPr>
        <w:ind w:left="1027" w:hanging="420"/>
      </w:pPr>
    </w:lvl>
    <w:lvl w:ilvl="2" w:tplc="04090011" w:tentative="1">
      <w:start w:val="1"/>
      <w:numFmt w:val="decimalEnclosedCircle"/>
      <w:lvlText w:val="%3"/>
      <w:lvlJc w:val="left"/>
      <w:pPr>
        <w:ind w:left="1447" w:hanging="420"/>
      </w:pPr>
    </w:lvl>
    <w:lvl w:ilvl="3" w:tplc="0409000F" w:tentative="1">
      <w:start w:val="1"/>
      <w:numFmt w:val="decimal"/>
      <w:lvlText w:val="%4."/>
      <w:lvlJc w:val="left"/>
      <w:pPr>
        <w:ind w:left="1867" w:hanging="420"/>
      </w:pPr>
    </w:lvl>
    <w:lvl w:ilvl="4" w:tplc="04090017" w:tentative="1">
      <w:start w:val="1"/>
      <w:numFmt w:val="aiueoFullWidth"/>
      <w:lvlText w:val="(%5)"/>
      <w:lvlJc w:val="left"/>
      <w:pPr>
        <w:ind w:left="2287" w:hanging="420"/>
      </w:pPr>
    </w:lvl>
    <w:lvl w:ilvl="5" w:tplc="04090011" w:tentative="1">
      <w:start w:val="1"/>
      <w:numFmt w:val="decimalEnclosedCircle"/>
      <w:lvlText w:val="%6"/>
      <w:lvlJc w:val="left"/>
      <w:pPr>
        <w:ind w:left="2707" w:hanging="420"/>
      </w:pPr>
    </w:lvl>
    <w:lvl w:ilvl="6" w:tplc="0409000F" w:tentative="1">
      <w:start w:val="1"/>
      <w:numFmt w:val="decimal"/>
      <w:lvlText w:val="%7."/>
      <w:lvlJc w:val="left"/>
      <w:pPr>
        <w:ind w:left="3127" w:hanging="420"/>
      </w:pPr>
    </w:lvl>
    <w:lvl w:ilvl="7" w:tplc="04090017" w:tentative="1">
      <w:start w:val="1"/>
      <w:numFmt w:val="aiueoFullWidth"/>
      <w:lvlText w:val="(%8)"/>
      <w:lvlJc w:val="left"/>
      <w:pPr>
        <w:ind w:left="3547" w:hanging="420"/>
      </w:pPr>
    </w:lvl>
    <w:lvl w:ilvl="8" w:tplc="04090011" w:tentative="1">
      <w:start w:val="1"/>
      <w:numFmt w:val="decimalEnclosedCircle"/>
      <w:lvlText w:val="%9"/>
      <w:lvlJc w:val="left"/>
      <w:pPr>
        <w:ind w:left="3967" w:hanging="420"/>
      </w:pPr>
    </w:lvl>
  </w:abstractNum>
  <w:abstractNum w:abstractNumId="1">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6">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7">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8">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9">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1">
    <w:nsid w:val="422C4306"/>
    <w:multiLevelType w:val="hybridMultilevel"/>
    <w:tmpl w:val="1688B730"/>
    <w:lvl w:ilvl="0" w:tplc="0409000F">
      <w:start w:val="1"/>
      <w:numFmt w:val="decimal"/>
      <w:lvlText w:val="%1."/>
      <w:lvlJc w:val="left"/>
      <w:pPr>
        <w:ind w:left="607" w:hanging="420"/>
      </w:pPr>
    </w:lvl>
    <w:lvl w:ilvl="1" w:tplc="04090017" w:tentative="1">
      <w:start w:val="1"/>
      <w:numFmt w:val="aiueoFullWidth"/>
      <w:lvlText w:val="(%2)"/>
      <w:lvlJc w:val="left"/>
      <w:pPr>
        <w:ind w:left="1027" w:hanging="420"/>
      </w:pPr>
    </w:lvl>
    <w:lvl w:ilvl="2" w:tplc="04090011" w:tentative="1">
      <w:start w:val="1"/>
      <w:numFmt w:val="decimalEnclosedCircle"/>
      <w:lvlText w:val="%3"/>
      <w:lvlJc w:val="left"/>
      <w:pPr>
        <w:ind w:left="1447" w:hanging="420"/>
      </w:pPr>
    </w:lvl>
    <w:lvl w:ilvl="3" w:tplc="0409000F" w:tentative="1">
      <w:start w:val="1"/>
      <w:numFmt w:val="decimal"/>
      <w:lvlText w:val="%4."/>
      <w:lvlJc w:val="left"/>
      <w:pPr>
        <w:ind w:left="1867" w:hanging="420"/>
      </w:pPr>
    </w:lvl>
    <w:lvl w:ilvl="4" w:tplc="04090017" w:tentative="1">
      <w:start w:val="1"/>
      <w:numFmt w:val="aiueoFullWidth"/>
      <w:lvlText w:val="(%5)"/>
      <w:lvlJc w:val="left"/>
      <w:pPr>
        <w:ind w:left="2287" w:hanging="420"/>
      </w:pPr>
    </w:lvl>
    <w:lvl w:ilvl="5" w:tplc="04090011" w:tentative="1">
      <w:start w:val="1"/>
      <w:numFmt w:val="decimalEnclosedCircle"/>
      <w:lvlText w:val="%6"/>
      <w:lvlJc w:val="left"/>
      <w:pPr>
        <w:ind w:left="2707" w:hanging="420"/>
      </w:pPr>
    </w:lvl>
    <w:lvl w:ilvl="6" w:tplc="0409000F" w:tentative="1">
      <w:start w:val="1"/>
      <w:numFmt w:val="decimal"/>
      <w:lvlText w:val="%7."/>
      <w:lvlJc w:val="left"/>
      <w:pPr>
        <w:ind w:left="3127" w:hanging="420"/>
      </w:pPr>
    </w:lvl>
    <w:lvl w:ilvl="7" w:tplc="04090017" w:tentative="1">
      <w:start w:val="1"/>
      <w:numFmt w:val="aiueoFullWidth"/>
      <w:lvlText w:val="(%8)"/>
      <w:lvlJc w:val="left"/>
      <w:pPr>
        <w:ind w:left="3547" w:hanging="420"/>
      </w:pPr>
    </w:lvl>
    <w:lvl w:ilvl="8" w:tplc="04090011" w:tentative="1">
      <w:start w:val="1"/>
      <w:numFmt w:val="decimalEnclosedCircle"/>
      <w:lvlText w:val="%9"/>
      <w:lvlJc w:val="left"/>
      <w:pPr>
        <w:ind w:left="3967" w:hanging="420"/>
      </w:pPr>
    </w:lvl>
  </w:abstractNum>
  <w:abstractNum w:abstractNumId="12">
    <w:nsid w:val="46F7238F"/>
    <w:multiLevelType w:val="hybridMultilevel"/>
    <w:tmpl w:val="708667D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4E043F54"/>
    <w:multiLevelType w:val="hybridMultilevel"/>
    <w:tmpl w:val="77542B9C"/>
    <w:lvl w:ilvl="0" w:tplc="446E95D4">
      <w:start w:val="1"/>
      <w:numFmt w:val="bullet"/>
      <w:lvlText w:val="•"/>
      <w:lvlJc w:val="left"/>
      <w:pPr>
        <w:tabs>
          <w:tab w:val="num" w:pos="720"/>
        </w:tabs>
        <w:ind w:left="720" w:hanging="360"/>
      </w:pPr>
      <w:rPr>
        <w:rFonts w:ascii="Arial" w:hAnsi="Arial" w:hint="default"/>
      </w:rPr>
    </w:lvl>
    <w:lvl w:ilvl="1" w:tplc="77E02DB2" w:tentative="1">
      <w:start w:val="1"/>
      <w:numFmt w:val="bullet"/>
      <w:lvlText w:val="•"/>
      <w:lvlJc w:val="left"/>
      <w:pPr>
        <w:tabs>
          <w:tab w:val="num" w:pos="1440"/>
        </w:tabs>
        <w:ind w:left="1440" w:hanging="360"/>
      </w:pPr>
      <w:rPr>
        <w:rFonts w:ascii="Arial" w:hAnsi="Arial" w:hint="default"/>
      </w:rPr>
    </w:lvl>
    <w:lvl w:ilvl="2" w:tplc="4B289EA0" w:tentative="1">
      <w:start w:val="1"/>
      <w:numFmt w:val="bullet"/>
      <w:lvlText w:val="•"/>
      <w:lvlJc w:val="left"/>
      <w:pPr>
        <w:tabs>
          <w:tab w:val="num" w:pos="2160"/>
        </w:tabs>
        <w:ind w:left="2160" w:hanging="360"/>
      </w:pPr>
      <w:rPr>
        <w:rFonts w:ascii="Arial" w:hAnsi="Arial" w:hint="default"/>
      </w:rPr>
    </w:lvl>
    <w:lvl w:ilvl="3" w:tplc="0DE46814" w:tentative="1">
      <w:start w:val="1"/>
      <w:numFmt w:val="bullet"/>
      <w:lvlText w:val="•"/>
      <w:lvlJc w:val="left"/>
      <w:pPr>
        <w:tabs>
          <w:tab w:val="num" w:pos="2880"/>
        </w:tabs>
        <w:ind w:left="2880" w:hanging="360"/>
      </w:pPr>
      <w:rPr>
        <w:rFonts w:ascii="Arial" w:hAnsi="Arial" w:hint="default"/>
      </w:rPr>
    </w:lvl>
    <w:lvl w:ilvl="4" w:tplc="2FF88D88" w:tentative="1">
      <w:start w:val="1"/>
      <w:numFmt w:val="bullet"/>
      <w:lvlText w:val="•"/>
      <w:lvlJc w:val="left"/>
      <w:pPr>
        <w:tabs>
          <w:tab w:val="num" w:pos="3600"/>
        </w:tabs>
        <w:ind w:left="3600" w:hanging="360"/>
      </w:pPr>
      <w:rPr>
        <w:rFonts w:ascii="Arial" w:hAnsi="Arial" w:hint="default"/>
      </w:rPr>
    </w:lvl>
    <w:lvl w:ilvl="5" w:tplc="39E448B6" w:tentative="1">
      <w:start w:val="1"/>
      <w:numFmt w:val="bullet"/>
      <w:lvlText w:val="•"/>
      <w:lvlJc w:val="left"/>
      <w:pPr>
        <w:tabs>
          <w:tab w:val="num" w:pos="4320"/>
        </w:tabs>
        <w:ind w:left="4320" w:hanging="360"/>
      </w:pPr>
      <w:rPr>
        <w:rFonts w:ascii="Arial" w:hAnsi="Arial" w:hint="default"/>
      </w:rPr>
    </w:lvl>
    <w:lvl w:ilvl="6" w:tplc="E8D85746" w:tentative="1">
      <w:start w:val="1"/>
      <w:numFmt w:val="bullet"/>
      <w:lvlText w:val="•"/>
      <w:lvlJc w:val="left"/>
      <w:pPr>
        <w:tabs>
          <w:tab w:val="num" w:pos="5040"/>
        </w:tabs>
        <w:ind w:left="5040" w:hanging="360"/>
      </w:pPr>
      <w:rPr>
        <w:rFonts w:ascii="Arial" w:hAnsi="Arial" w:hint="default"/>
      </w:rPr>
    </w:lvl>
    <w:lvl w:ilvl="7" w:tplc="8E90A88A" w:tentative="1">
      <w:start w:val="1"/>
      <w:numFmt w:val="bullet"/>
      <w:lvlText w:val="•"/>
      <w:lvlJc w:val="left"/>
      <w:pPr>
        <w:tabs>
          <w:tab w:val="num" w:pos="5760"/>
        </w:tabs>
        <w:ind w:left="5760" w:hanging="360"/>
      </w:pPr>
      <w:rPr>
        <w:rFonts w:ascii="Arial" w:hAnsi="Arial" w:hint="default"/>
      </w:rPr>
    </w:lvl>
    <w:lvl w:ilvl="8" w:tplc="5DFAC5BA" w:tentative="1">
      <w:start w:val="1"/>
      <w:numFmt w:val="bullet"/>
      <w:lvlText w:val="•"/>
      <w:lvlJc w:val="left"/>
      <w:pPr>
        <w:tabs>
          <w:tab w:val="num" w:pos="6480"/>
        </w:tabs>
        <w:ind w:left="6480" w:hanging="360"/>
      </w:pPr>
      <w:rPr>
        <w:rFonts w:ascii="Arial" w:hAnsi="Arial" w:hint="default"/>
      </w:rPr>
    </w:lvl>
  </w:abstractNum>
  <w:abstractNum w:abstractNumId="14">
    <w:nsid w:val="5AB46D78"/>
    <w:multiLevelType w:val="hybridMultilevel"/>
    <w:tmpl w:val="87AEBA1E"/>
    <w:lvl w:ilvl="0" w:tplc="BFD85AC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62B9140A"/>
    <w:multiLevelType w:val="hybridMultilevel"/>
    <w:tmpl w:val="FB8A9A70"/>
    <w:lvl w:ilvl="0" w:tplc="0409000F">
      <w:start w:val="1"/>
      <w:numFmt w:val="decimal"/>
      <w:lvlText w:val="%1."/>
      <w:lvlJc w:val="left"/>
      <w:pPr>
        <w:tabs>
          <w:tab w:val="num" w:pos="720"/>
        </w:tabs>
        <w:ind w:left="720" w:hanging="360"/>
      </w:pPr>
      <w:rPr>
        <w:rFonts w:hint="default"/>
      </w:rPr>
    </w:lvl>
    <w:lvl w:ilvl="1" w:tplc="77E02DB2" w:tentative="1">
      <w:start w:val="1"/>
      <w:numFmt w:val="bullet"/>
      <w:lvlText w:val="•"/>
      <w:lvlJc w:val="left"/>
      <w:pPr>
        <w:tabs>
          <w:tab w:val="num" w:pos="1440"/>
        </w:tabs>
        <w:ind w:left="1440" w:hanging="360"/>
      </w:pPr>
      <w:rPr>
        <w:rFonts w:ascii="Arial" w:hAnsi="Arial" w:hint="default"/>
      </w:rPr>
    </w:lvl>
    <w:lvl w:ilvl="2" w:tplc="4B289EA0" w:tentative="1">
      <w:start w:val="1"/>
      <w:numFmt w:val="bullet"/>
      <w:lvlText w:val="•"/>
      <w:lvlJc w:val="left"/>
      <w:pPr>
        <w:tabs>
          <w:tab w:val="num" w:pos="2160"/>
        </w:tabs>
        <w:ind w:left="2160" w:hanging="360"/>
      </w:pPr>
      <w:rPr>
        <w:rFonts w:ascii="Arial" w:hAnsi="Arial" w:hint="default"/>
      </w:rPr>
    </w:lvl>
    <w:lvl w:ilvl="3" w:tplc="0DE46814" w:tentative="1">
      <w:start w:val="1"/>
      <w:numFmt w:val="bullet"/>
      <w:lvlText w:val="•"/>
      <w:lvlJc w:val="left"/>
      <w:pPr>
        <w:tabs>
          <w:tab w:val="num" w:pos="2880"/>
        </w:tabs>
        <w:ind w:left="2880" w:hanging="360"/>
      </w:pPr>
      <w:rPr>
        <w:rFonts w:ascii="Arial" w:hAnsi="Arial" w:hint="default"/>
      </w:rPr>
    </w:lvl>
    <w:lvl w:ilvl="4" w:tplc="2FF88D88" w:tentative="1">
      <w:start w:val="1"/>
      <w:numFmt w:val="bullet"/>
      <w:lvlText w:val="•"/>
      <w:lvlJc w:val="left"/>
      <w:pPr>
        <w:tabs>
          <w:tab w:val="num" w:pos="3600"/>
        </w:tabs>
        <w:ind w:left="3600" w:hanging="360"/>
      </w:pPr>
      <w:rPr>
        <w:rFonts w:ascii="Arial" w:hAnsi="Arial" w:hint="default"/>
      </w:rPr>
    </w:lvl>
    <w:lvl w:ilvl="5" w:tplc="39E448B6" w:tentative="1">
      <w:start w:val="1"/>
      <w:numFmt w:val="bullet"/>
      <w:lvlText w:val="•"/>
      <w:lvlJc w:val="left"/>
      <w:pPr>
        <w:tabs>
          <w:tab w:val="num" w:pos="4320"/>
        </w:tabs>
        <w:ind w:left="4320" w:hanging="360"/>
      </w:pPr>
      <w:rPr>
        <w:rFonts w:ascii="Arial" w:hAnsi="Arial" w:hint="default"/>
      </w:rPr>
    </w:lvl>
    <w:lvl w:ilvl="6" w:tplc="E8D85746" w:tentative="1">
      <w:start w:val="1"/>
      <w:numFmt w:val="bullet"/>
      <w:lvlText w:val="•"/>
      <w:lvlJc w:val="left"/>
      <w:pPr>
        <w:tabs>
          <w:tab w:val="num" w:pos="5040"/>
        </w:tabs>
        <w:ind w:left="5040" w:hanging="360"/>
      </w:pPr>
      <w:rPr>
        <w:rFonts w:ascii="Arial" w:hAnsi="Arial" w:hint="default"/>
      </w:rPr>
    </w:lvl>
    <w:lvl w:ilvl="7" w:tplc="8E90A88A" w:tentative="1">
      <w:start w:val="1"/>
      <w:numFmt w:val="bullet"/>
      <w:lvlText w:val="•"/>
      <w:lvlJc w:val="left"/>
      <w:pPr>
        <w:tabs>
          <w:tab w:val="num" w:pos="5760"/>
        </w:tabs>
        <w:ind w:left="5760" w:hanging="360"/>
      </w:pPr>
      <w:rPr>
        <w:rFonts w:ascii="Arial" w:hAnsi="Arial" w:hint="default"/>
      </w:rPr>
    </w:lvl>
    <w:lvl w:ilvl="8" w:tplc="5DFAC5BA" w:tentative="1">
      <w:start w:val="1"/>
      <w:numFmt w:val="bullet"/>
      <w:lvlText w:val="•"/>
      <w:lvlJc w:val="left"/>
      <w:pPr>
        <w:tabs>
          <w:tab w:val="num" w:pos="6480"/>
        </w:tabs>
        <w:ind w:left="6480" w:hanging="360"/>
      </w:pPr>
      <w:rPr>
        <w:rFonts w:ascii="Arial" w:hAnsi="Arial" w:hint="default"/>
      </w:rPr>
    </w:lvl>
  </w:abstractNum>
  <w:abstractNum w:abstractNumId="16">
    <w:nsid w:val="6421176D"/>
    <w:multiLevelType w:val="hybridMultilevel"/>
    <w:tmpl w:val="D2EEAFEE"/>
    <w:lvl w:ilvl="0" w:tplc="D0CCBBE4">
      <w:start w:val="1"/>
      <w:numFmt w:val="bullet"/>
      <w:lvlText w:val="•"/>
      <w:lvlJc w:val="left"/>
      <w:pPr>
        <w:tabs>
          <w:tab w:val="num" w:pos="720"/>
        </w:tabs>
        <w:ind w:left="720" w:hanging="360"/>
      </w:pPr>
      <w:rPr>
        <w:rFonts w:ascii="Arial" w:hAnsi="Arial" w:hint="default"/>
      </w:rPr>
    </w:lvl>
    <w:lvl w:ilvl="1" w:tplc="AD508224" w:tentative="1">
      <w:start w:val="1"/>
      <w:numFmt w:val="bullet"/>
      <w:lvlText w:val="•"/>
      <w:lvlJc w:val="left"/>
      <w:pPr>
        <w:tabs>
          <w:tab w:val="num" w:pos="1440"/>
        </w:tabs>
        <w:ind w:left="1440" w:hanging="360"/>
      </w:pPr>
      <w:rPr>
        <w:rFonts w:ascii="Arial" w:hAnsi="Arial" w:hint="default"/>
      </w:rPr>
    </w:lvl>
    <w:lvl w:ilvl="2" w:tplc="0FA0E00A" w:tentative="1">
      <w:start w:val="1"/>
      <w:numFmt w:val="bullet"/>
      <w:lvlText w:val="•"/>
      <w:lvlJc w:val="left"/>
      <w:pPr>
        <w:tabs>
          <w:tab w:val="num" w:pos="2160"/>
        </w:tabs>
        <w:ind w:left="2160" w:hanging="360"/>
      </w:pPr>
      <w:rPr>
        <w:rFonts w:ascii="Arial" w:hAnsi="Arial" w:hint="default"/>
      </w:rPr>
    </w:lvl>
    <w:lvl w:ilvl="3" w:tplc="84E02BE0" w:tentative="1">
      <w:start w:val="1"/>
      <w:numFmt w:val="bullet"/>
      <w:lvlText w:val="•"/>
      <w:lvlJc w:val="left"/>
      <w:pPr>
        <w:tabs>
          <w:tab w:val="num" w:pos="2880"/>
        </w:tabs>
        <w:ind w:left="2880" w:hanging="360"/>
      </w:pPr>
      <w:rPr>
        <w:rFonts w:ascii="Arial" w:hAnsi="Arial" w:hint="default"/>
      </w:rPr>
    </w:lvl>
    <w:lvl w:ilvl="4" w:tplc="75D25F30" w:tentative="1">
      <w:start w:val="1"/>
      <w:numFmt w:val="bullet"/>
      <w:lvlText w:val="•"/>
      <w:lvlJc w:val="left"/>
      <w:pPr>
        <w:tabs>
          <w:tab w:val="num" w:pos="3600"/>
        </w:tabs>
        <w:ind w:left="3600" w:hanging="360"/>
      </w:pPr>
      <w:rPr>
        <w:rFonts w:ascii="Arial" w:hAnsi="Arial" w:hint="default"/>
      </w:rPr>
    </w:lvl>
    <w:lvl w:ilvl="5" w:tplc="1554BB2A" w:tentative="1">
      <w:start w:val="1"/>
      <w:numFmt w:val="bullet"/>
      <w:lvlText w:val="•"/>
      <w:lvlJc w:val="left"/>
      <w:pPr>
        <w:tabs>
          <w:tab w:val="num" w:pos="4320"/>
        </w:tabs>
        <w:ind w:left="4320" w:hanging="360"/>
      </w:pPr>
      <w:rPr>
        <w:rFonts w:ascii="Arial" w:hAnsi="Arial" w:hint="default"/>
      </w:rPr>
    </w:lvl>
    <w:lvl w:ilvl="6" w:tplc="CDB89132" w:tentative="1">
      <w:start w:val="1"/>
      <w:numFmt w:val="bullet"/>
      <w:lvlText w:val="•"/>
      <w:lvlJc w:val="left"/>
      <w:pPr>
        <w:tabs>
          <w:tab w:val="num" w:pos="5040"/>
        </w:tabs>
        <w:ind w:left="5040" w:hanging="360"/>
      </w:pPr>
      <w:rPr>
        <w:rFonts w:ascii="Arial" w:hAnsi="Arial" w:hint="default"/>
      </w:rPr>
    </w:lvl>
    <w:lvl w:ilvl="7" w:tplc="D904EB52" w:tentative="1">
      <w:start w:val="1"/>
      <w:numFmt w:val="bullet"/>
      <w:lvlText w:val="•"/>
      <w:lvlJc w:val="left"/>
      <w:pPr>
        <w:tabs>
          <w:tab w:val="num" w:pos="5760"/>
        </w:tabs>
        <w:ind w:left="5760" w:hanging="360"/>
      </w:pPr>
      <w:rPr>
        <w:rFonts w:ascii="Arial" w:hAnsi="Arial" w:hint="default"/>
      </w:rPr>
    </w:lvl>
    <w:lvl w:ilvl="8" w:tplc="327C3B80" w:tentative="1">
      <w:start w:val="1"/>
      <w:numFmt w:val="bullet"/>
      <w:lvlText w:val="•"/>
      <w:lvlJc w:val="left"/>
      <w:pPr>
        <w:tabs>
          <w:tab w:val="num" w:pos="6480"/>
        </w:tabs>
        <w:ind w:left="6480" w:hanging="360"/>
      </w:pPr>
      <w:rPr>
        <w:rFonts w:ascii="Arial" w:hAnsi="Arial" w:hint="default"/>
      </w:rPr>
    </w:lvl>
  </w:abstractNum>
  <w:abstractNum w:abstractNumId="17">
    <w:nsid w:val="64D502A8"/>
    <w:multiLevelType w:val="hybridMultilevel"/>
    <w:tmpl w:val="4202D6B8"/>
    <w:lvl w:ilvl="0" w:tplc="9D540F3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65780B6E"/>
    <w:multiLevelType w:val="hybridMultilevel"/>
    <w:tmpl w:val="283E53F6"/>
    <w:lvl w:ilvl="0" w:tplc="46FA604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6661542A"/>
    <w:multiLevelType w:val="hybridMultilevel"/>
    <w:tmpl w:val="1034E93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7"/>
  </w:num>
  <w:num w:numId="3">
    <w:abstractNumId w:val="10"/>
  </w:num>
  <w:num w:numId="4">
    <w:abstractNumId w:val="8"/>
  </w:num>
  <w:num w:numId="5">
    <w:abstractNumId w:val="6"/>
  </w:num>
  <w:num w:numId="6">
    <w:abstractNumId w:val="5"/>
  </w:num>
  <w:num w:numId="7">
    <w:abstractNumId w:val="4"/>
  </w:num>
  <w:num w:numId="8">
    <w:abstractNumId w:val="2"/>
  </w:num>
  <w:num w:numId="9">
    <w:abstractNumId w:val="1"/>
  </w:num>
  <w:num w:numId="10">
    <w:abstractNumId w:val="3"/>
  </w:num>
  <w:num w:numId="11">
    <w:abstractNumId w:val="18"/>
  </w:num>
  <w:num w:numId="12">
    <w:abstractNumId w:val="13"/>
  </w:num>
  <w:num w:numId="13">
    <w:abstractNumId w:val="15"/>
  </w:num>
  <w:num w:numId="14">
    <w:abstractNumId w:val="19"/>
  </w:num>
  <w:num w:numId="15">
    <w:abstractNumId w:val="16"/>
  </w:num>
  <w:num w:numId="16">
    <w:abstractNumId w:val="14"/>
  </w:num>
  <w:num w:numId="17">
    <w:abstractNumId w:val="12"/>
  </w:num>
  <w:num w:numId="18">
    <w:abstractNumId w:val="17"/>
  </w:num>
  <w:num w:numId="19">
    <w:abstractNumId w:val="0"/>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228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B91"/>
    <w:rsid w:val="000002F2"/>
    <w:rsid w:val="00002B3D"/>
    <w:rsid w:val="000045ED"/>
    <w:rsid w:val="00006580"/>
    <w:rsid w:val="000312EF"/>
    <w:rsid w:val="0005660F"/>
    <w:rsid w:val="000577E4"/>
    <w:rsid w:val="000702AD"/>
    <w:rsid w:val="00072711"/>
    <w:rsid w:val="0009290B"/>
    <w:rsid w:val="000B2EEB"/>
    <w:rsid w:val="000B4AA3"/>
    <w:rsid w:val="000B5610"/>
    <w:rsid w:val="000C05CC"/>
    <w:rsid w:val="001034F3"/>
    <w:rsid w:val="00114D7D"/>
    <w:rsid w:val="001445F6"/>
    <w:rsid w:val="00166F83"/>
    <w:rsid w:val="00186409"/>
    <w:rsid w:val="00195ACA"/>
    <w:rsid w:val="001A7A90"/>
    <w:rsid w:val="001D34DD"/>
    <w:rsid w:val="001E1666"/>
    <w:rsid w:val="00212B1D"/>
    <w:rsid w:val="002148C2"/>
    <w:rsid w:val="00224284"/>
    <w:rsid w:val="00271A02"/>
    <w:rsid w:val="002722B0"/>
    <w:rsid w:val="00293B10"/>
    <w:rsid w:val="00295B40"/>
    <w:rsid w:val="002A7493"/>
    <w:rsid w:val="002C3431"/>
    <w:rsid w:val="002C4A31"/>
    <w:rsid w:val="002D49E5"/>
    <w:rsid w:val="002E3657"/>
    <w:rsid w:val="0031373B"/>
    <w:rsid w:val="00316DC4"/>
    <w:rsid w:val="00324128"/>
    <w:rsid w:val="00324EA7"/>
    <w:rsid w:val="00350699"/>
    <w:rsid w:val="00351317"/>
    <w:rsid w:val="00361E35"/>
    <w:rsid w:val="00363CCE"/>
    <w:rsid w:val="003664E9"/>
    <w:rsid w:val="003679A1"/>
    <w:rsid w:val="003733E6"/>
    <w:rsid w:val="00387C99"/>
    <w:rsid w:val="003A42F0"/>
    <w:rsid w:val="003A51DF"/>
    <w:rsid w:val="003B4AF3"/>
    <w:rsid w:val="003E1F76"/>
    <w:rsid w:val="003E6D56"/>
    <w:rsid w:val="00400CCA"/>
    <w:rsid w:val="004038AB"/>
    <w:rsid w:val="00433E33"/>
    <w:rsid w:val="00443AB5"/>
    <w:rsid w:val="004672DF"/>
    <w:rsid w:val="00475FD2"/>
    <w:rsid w:val="004A0B08"/>
    <w:rsid w:val="004B0C3F"/>
    <w:rsid w:val="004E283C"/>
    <w:rsid w:val="004E7185"/>
    <w:rsid w:val="0055409F"/>
    <w:rsid w:val="005553EF"/>
    <w:rsid w:val="005571C6"/>
    <w:rsid w:val="00567E81"/>
    <w:rsid w:val="00573BD3"/>
    <w:rsid w:val="00584A9D"/>
    <w:rsid w:val="00591A57"/>
    <w:rsid w:val="005921AF"/>
    <w:rsid w:val="005B77E0"/>
    <w:rsid w:val="005C6965"/>
    <w:rsid w:val="005D0C10"/>
    <w:rsid w:val="005F0700"/>
    <w:rsid w:val="00601BF1"/>
    <w:rsid w:val="0061315E"/>
    <w:rsid w:val="00625FF0"/>
    <w:rsid w:val="006455A5"/>
    <w:rsid w:val="00683131"/>
    <w:rsid w:val="006A1511"/>
    <w:rsid w:val="006A3E34"/>
    <w:rsid w:val="006B2581"/>
    <w:rsid w:val="006E64DA"/>
    <w:rsid w:val="007000D9"/>
    <w:rsid w:val="00714B63"/>
    <w:rsid w:val="00715900"/>
    <w:rsid w:val="00724BF7"/>
    <w:rsid w:val="00735885"/>
    <w:rsid w:val="00744A68"/>
    <w:rsid w:val="00747701"/>
    <w:rsid w:val="007629D3"/>
    <w:rsid w:val="00767A88"/>
    <w:rsid w:val="0077773A"/>
    <w:rsid w:val="0078173E"/>
    <w:rsid w:val="00794616"/>
    <w:rsid w:val="007A0A74"/>
    <w:rsid w:val="007A11AD"/>
    <w:rsid w:val="007C71A4"/>
    <w:rsid w:val="007E6049"/>
    <w:rsid w:val="007F3F29"/>
    <w:rsid w:val="007F582E"/>
    <w:rsid w:val="008047DE"/>
    <w:rsid w:val="00811615"/>
    <w:rsid w:val="00831F51"/>
    <w:rsid w:val="00833212"/>
    <w:rsid w:val="008633FA"/>
    <w:rsid w:val="008655C0"/>
    <w:rsid w:val="00890038"/>
    <w:rsid w:val="00892E76"/>
    <w:rsid w:val="008B3137"/>
    <w:rsid w:val="008C19FA"/>
    <w:rsid w:val="008C4742"/>
    <w:rsid w:val="008D30F9"/>
    <w:rsid w:val="008D53B2"/>
    <w:rsid w:val="00905081"/>
    <w:rsid w:val="00906BAA"/>
    <w:rsid w:val="00912169"/>
    <w:rsid w:val="0092037A"/>
    <w:rsid w:val="009246AD"/>
    <w:rsid w:val="0092531D"/>
    <w:rsid w:val="0094453B"/>
    <w:rsid w:val="00965E71"/>
    <w:rsid w:val="00977A05"/>
    <w:rsid w:val="009E05ED"/>
    <w:rsid w:val="009F2E7E"/>
    <w:rsid w:val="009F4896"/>
    <w:rsid w:val="00A02C47"/>
    <w:rsid w:val="00A02D62"/>
    <w:rsid w:val="00A20EB5"/>
    <w:rsid w:val="00A30B5A"/>
    <w:rsid w:val="00A764EF"/>
    <w:rsid w:val="00AB34C5"/>
    <w:rsid w:val="00AC4EDC"/>
    <w:rsid w:val="00AD19DC"/>
    <w:rsid w:val="00AE0862"/>
    <w:rsid w:val="00AE6A28"/>
    <w:rsid w:val="00AF4F6D"/>
    <w:rsid w:val="00AF7F6A"/>
    <w:rsid w:val="00B05A88"/>
    <w:rsid w:val="00B074A5"/>
    <w:rsid w:val="00B15DD0"/>
    <w:rsid w:val="00B44641"/>
    <w:rsid w:val="00B50D94"/>
    <w:rsid w:val="00B7048D"/>
    <w:rsid w:val="00B7618D"/>
    <w:rsid w:val="00BC4BDB"/>
    <w:rsid w:val="00BD2C44"/>
    <w:rsid w:val="00C10EE0"/>
    <w:rsid w:val="00C12556"/>
    <w:rsid w:val="00C22B24"/>
    <w:rsid w:val="00C507D2"/>
    <w:rsid w:val="00C6170A"/>
    <w:rsid w:val="00C67ACC"/>
    <w:rsid w:val="00C82AB8"/>
    <w:rsid w:val="00C96936"/>
    <w:rsid w:val="00CC3F41"/>
    <w:rsid w:val="00CC7492"/>
    <w:rsid w:val="00CF03B6"/>
    <w:rsid w:val="00CF0BC3"/>
    <w:rsid w:val="00D318E5"/>
    <w:rsid w:val="00D32E24"/>
    <w:rsid w:val="00D33B91"/>
    <w:rsid w:val="00D63FB5"/>
    <w:rsid w:val="00DD6DBB"/>
    <w:rsid w:val="00DD71E9"/>
    <w:rsid w:val="00E074F2"/>
    <w:rsid w:val="00E54290"/>
    <w:rsid w:val="00E91482"/>
    <w:rsid w:val="00E95F04"/>
    <w:rsid w:val="00E96302"/>
    <w:rsid w:val="00EA4095"/>
    <w:rsid w:val="00EC199F"/>
    <w:rsid w:val="00EC73D0"/>
    <w:rsid w:val="00ED0589"/>
    <w:rsid w:val="00F134F5"/>
    <w:rsid w:val="00F47B85"/>
    <w:rsid w:val="00F54BDD"/>
    <w:rsid w:val="00F5645C"/>
    <w:rsid w:val="00F62953"/>
    <w:rsid w:val="00F82D20"/>
    <w:rsid w:val="00FD1EE9"/>
    <w:rsid w:val="00FD3B21"/>
    <w:rsid w:val="00FE6219"/>
    <w:rsid w:val="00FF2D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heme="minorEastAsia"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200"/>
      <w:jc w:val="both"/>
    </w:pPr>
    <w:rPr>
      <w:rFonts w:ascii="Times" w:hAnsi="Time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uiPriority w:val="99"/>
    <w:rPr>
      <w:color w:val="800080"/>
      <w:u w:val="single"/>
    </w:rPr>
  </w:style>
  <w:style w:type="paragraph" w:styleId="a4">
    <w:name w:val="Body Text"/>
    <w:basedOn w:val="a"/>
    <w:pPr>
      <w:jc w:val="center"/>
    </w:pPr>
    <w:rPr>
      <w:b/>
      <w:sz w:val="40"/>
    </w:rPr>
  </w:style>
  <w:style w:type="paragraph" w:styleId="a5">
    <w:name w:val="footnote text"/>
    <w:basedOn w:val="a"/>
    <w:next w:val="TFReferencesSection"/>
    <w:semiHidden/>
  </w:style>
  <w:style w:type="paragraph" w:customStyle="1" w:styleId="TFReferencesSection">
    <w:name w:val="TF_References_Section"/>
    <w:basedOn w:val="a"/>
    <w:pPr>
      <w:spacing w:line="480" w:lineRule="auto"/>
      <w:ind w:firstLine="187"/>
    </w:pPr>
  </w:style>
  <w:style w:type="paragraph" w:customStyle="1" w:styleId="TAMainText">
    <w:name w:val="TA_Main_Text"/>
    <w:basedOn w:val="a"/>
    <w:pPr>
      <w:spacing w:after="0" w:line="480" w:lineRule="auto"/>
      <w:ind w:firstLine="202"/>
    </w:pPr>
  </w:style>
  <w:style w:type="paragraph" w:customStyle="1" w:styleId="BATitle">
    <w:name w:val="BA_Title"/>
    <w:basedOn w:val="a"/>
    <w:next w:val="BBAuthorName"/>
    <w:pPr>
      <w:spacing w:before="720" w:after="360" w:line="480" w:lineRule="auto"/>
      <w:jc w:val="center"/>
    </w:pPr>
    <w:rPr>
      <w:rFonts w:ascii="Times New Roman" w:hAnsi="Times New Roman"/>
      <w:sz w:val="44"/>
    </w:rPr>
  </w:style>
  <w:style w:type="paragraph" w:customStyle="1" w:styleId="BBAuthorName">
    <w:name w:val="BB_Author_Name"/>
    <w:basedOn w:val="a"/>
    <w:next w:val="BCAuthorAddress"/>
    <w:pPr>
      <w:spacing w:after="240" w:line="480" w:lineRule="auto"/>
      <w:jc w:val="center"/>
    </w:pPr>
    <w:rPr>
      <w:i/>
    </w:rPr>
  </w:style>
  <w:style w:type="paragraph" w:customStyle="1" w:styleId="BCAuthorAddress">
    <w:name w:val="BC_Author_Address"/>
    <w:basedOn w:val="a"/>
    <w:next w:val="BIEmailAddress"/>
    <w:pPr>
      <w:spacing w:after="240" w:line="480" w:lineRule="auto"/>
      <w:jc w:val="center"/>
    </w:pPr>
  </w:style>
  <w:style w:type="paragraph" w:customStyle="1" w:styleId="BIEmailAddress">
    <w:name w:val="BI_Email_Address"/>
    <w:basedOn w:val="a"/>
    <w:next w:val="AIReceivedDate"/>
    <w:pPr>
      <w:spacing w:line="480" w:lineRule="auto"/>
    </w:pPr>
  </w:style>
  <w:style w:type="paragraph" w:customStyle="1" w:styleId="AIReceivedDate">
    <w:name w:val="AI_Received_Date"/>
    <w:basedOn w:val="a"/>
    <w:next w:val="BDAbstract"/>
    <w:pPr>
      <w:spacing w:after="240" w:line="480" w:lineRule="auto"/>
    </w:pPr>
    <w:rPr>
      <w:b/>
    </w:rPr>
  </w:style>
  <w:style w:type="paragraph" w:customStyle="1" w:styleId="BDAbstract">
    <w:name w:val="BD_Abstract"/>
    <w:basedOn w:val="a"/>
    <w:next w:val="TAMainText"/>
    <w:pPr>
      <w:spacing w:before="360" w:after="360" w:line="480" w:lineRule="auto"/>
    </w:pPr>
  </w:style>
  <w:style w:type="paragraph" w:customStyle="1" w:styleId="TDAcknowledgments">
    <w:name w:val="TD_Acknowledgments"/>
    <w:basedOn w:val="a"/>
    <w:next w:val="a"/>
    <w:pPr>
      <w:spacing w:before="200" w:line="480" w:lineRule="auto"/>
      <w:ind w:firstLine="202"/>
    </w:pPr>
  </w:style>
  <w:style w:type="paragraph" w:customStyle="1" w:styleId="TESupportingInformation">
    <w:name w:val="TE_Supporting_Information"/>
    <w:basedOn w:val="a"/>
    <w:next w:val="a"/>
    <w:pPr>
      <w:spacing w:line="480" w:lineRule="auto"/>
      <w:ind w:firstLine="187"/>
    </w:pPr>
  </w:style>
  <w:style w:type="paragraph" w:customStyle="1" w:styleId="VCSchemeTitle">
    <w:name w:val="VC_Scheme_Title"/>
    <w:basedOn w:val="a"/>
    <w:next w:val="a"/>
    <w:pPr>
      <w:spacing w:line="480" w:lineRule="auto"/>
    </w:pPr>
  </w:style>
  <w:style w:type="paragraph" w:customStyle="1" w:styleId="VDTableTitle">
    <w:name w:val="VD_Table_Title"/>
    <w:basedOn w:val="a"/>
    <w:next w:val="a"/>
    <w:pPr>
      <w:spacing w:line="480" w:lineRule="auto"/>
    </w:pPr>
  </w:style>
  <w:style w:type="paragraph" w:customStyle="1" w:styleId="VAFigureCaption">
    <w:name w:val="VA_Figure_Caption"/>
    <w:basedOn w:val="a"/>
    <w:next w:val="a"/>
    <w:pPr>
      <w:spacing w:line="480" w:lineRule="auto"/>
    </w:pPr>
  </w:style>
  <w:style w:type="paragraph" w:customStyle="1" w:styleId="VBChartTitle">
    <w:name w:val="VB_Chart_Title"/>
    <w:basedOn w:val="a"/>
    <w:next w:val="a"/>
    <w:pPr>
      <w:spacing w:line="480" w:lineRule="auto"/>
    </w:pPr>
  </w:style>
  <w:style w:type="paragraph" w:customStyle="1" w:styleId="FETableFootnote">
    <w:name w:val="FE_Table_Footnote"/>
    <w:basedOn w:val="a"/>
    <w:next w:val="a"/>
    <w:pPr>
      <w:ind w:firstLine="187"/>
    </w:pPr>
  </w:style>
  <w:style w:type="paragraph" w:customStyle="1" w:styleId="FCChartFootnote">
    <w:name w:val="FC_Chart_Footnote"/>
    <w:basedOn w:val="a"/>
    <w:next w:val="a"/>
    <w:pPr>
      <w:ind w:firstLine="187"/>
    </w:pPr>
  </w:style>
  <w:style w:type="paragraph" w:customStyle="1" w:styleId="FDSchemeFootnote">
    <w:name w:val="FD_Scheme_Footnote"/>
    <w:basedOn w:val="a"/>
    <w:next w:val="a"/>
    <w:pPr>
      <w:ind w:firstLine="187"/>
    </w:pPr>
  </w:style>
  <w:style w:type="paragraph" w:customStyle="1" w:styleId="TCTableBody">
    <w:name w:val="TC_Table_Body"/>
    <w:basedOn w:val="a"/>
  </w:style>
  <w:style w:type="paragraph" w:customStyle="1" w:styleId="AFTitleRunningHead">
    <w:name w:val="AF_Title_Running_Head"/>
    <w:basedOn w:val="a"/>
    <w:next w:val="TAMainText"/>
    <w:pPr>
      <w:spacing w:line="480" w:lineRule="auto"/>
    </w:pPr>
  </w:style>
  <w:style w:type="paragraph" w:customStyle="1" w:styleId="BEAuthorBiography">
    <w:name w:val="BE_Author_Biography"/>
    <w:basedOn w:val="a"/>
    <w:pPr>
      <w:spacing w:line="480" w:lineRule="auto"/>
    </w:pPr>
  </w:style>
  <w:style w:type="paragraph" w:customStyle="1" w:styleId="FACorrespondingAuthorFootnote">
    <w:name w:val="FA_Corresponding_Author_Footnote"/>
    <w:basedOn w:val="a"/>
    <w:next w:val="TAMainText"/>
    <w:pPr>
      <w:spacing w:line="480" w:lineRule="auto"/>
    </w:pPr>
  </w:style>
  <w:style w:type="paragraph" w:customStyle="1" w:styleId="SNSynopsisTOC">
    <w:name w:val="SN_Synopsis_TOC"/>
    <w:basedOn w:val="a"/>
    <w:pPr>
      <w:spacing w:line="480" w:lineRule="auto"/>
    </w:pPr>
  </w:style>
  <w:style w:type="character" w:styleId="a6">
    <w:name w:val="Hyperlink"/>
    <w:uiPriority w:val="99"/>
    <w:rPr>
      <w:color w:val="0000FF"/>
      <w:u w:val="single"/>
    </w:rPr>
  </w:style>
  <w:style w:type="paragraph" w:styleId="a7">
    <w:name w:val="footer"/>
    <w:basedOn w:val="a"/>
    <w:link w:val="a8"/>
    <w:uiPriority w:val="99"/>
    <w:pPr>
      <w:tabs>
        <w:tab w:val="center" w:pos="4320"/>
        <w:tab w:val="right" w:pos="8640"/>
      </w:tabs>
    </w:pPr>
  </w:style>
  <w:style w:type="paragraph" w:customStyle="1" w:styleId="BGKeywords">
    <w:name w:val="BG_Keywords"/>
    <w:basedOn w:val="a"/>
    <w:pPr>
      <w:spacing w:line="480" w:lineRule="auto"/>
    </w:pPr>
  </w:style>
  <w:style w:type="paragraph" w:customStyle="1" w:styleId="BHBriefs">
    <w:name w:val="BH_Briefs"/>
    <w:basedOn w:val="a"/>
    <w:pPr>
      <w:spacing w:line="480" w:lineRule="auto"/>
    </w:pPr>
  </w:style>
  <w:style w:type="character" w:styleId="a9">
    <w:name w:val="page number"/>
    <w:basedOn w:val="a0"/>
  </w:style>
  <w:style w:type="paragraph" w:styleId="aa">
    <w:name w:val="Balloon Text"/>
    <w:basedOn w:val="a"/>
    <w:link w:val="ab"/>
    <w:uiPriority w:val="99"/>
    <w:semiHidden/>
    <w:rsid w:val="00E96302"/>
    <w:rPr>
      <w:rFonts w:ascii="Tahoma" w:hAnsi="Tahoma" w:cs="Tahoma"/>
      <w:sz w:val="16"/>
      <w:szCs w:val="16"/>
    </w:rPr>
  </w:style>
  <w:style w:type="paragraph" w:customStyle="1" w:styleId="StyleFACorrespondingAuthorFootnote7pt">
    <w:name w:val="Style FA_Corresponding_Author_Footnote + 7 pt"/>
    <w:basedOn w:val="a"/>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a"/>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customStyle="1" w:styleId="ab">
    <w:name w:val="吹き出し (文字)"/>
    <w:basedOn w:val="a0"/>
    <w:link w:val="aa"/>
    <w:uiPriority w:val="99"/>
    <w:semiHidden/>
    <w:rsid w:val="001034F3"/>
    <w:rPr>
      <w:rFonts w:ascii="Tahoma" w:hAnsi="Tahoma" w:cs="Tahoma"/>
      <w:sz w:val="16"/>
      <w:szCs w:val="16"/>
    </w:rPr>
  </w:style>
  <w:style w:type="paragraph" w:styleId="ac">
    <w:name w:val="header"/>
    <w:basedOn w:val="a"/>
    <w:link w:val="ad"/>
    <w:uiPriority w:val="99"/>
    <w:unhideWhenUsed/>
    <w:rsid w:val="001034F3"/>
    <w:pPr>
      <w:widowControl w:val="0"/>
      <w:tabs>
        <w:tab w:val="center" w:pos="4252"/>
        <w:tab w:val="right" w:pos="8504"/>
      </w:tabs>
      <w:snapToGrid w:val="0"/>
      <w:spacing w:after="0"/>
    </w:pPr>
    <w:rPr>
      <w:rFonts w:asciiTheme="minorHAnsi" w:hAnsiTheme="minorHAnsi" w:cstheme="minorBidi"/>
      <w:kern w:val="2"/>
      <w:sz w:val="21"/>
      <w:szCs w:val="22"/>
      <w:lang w:eastAsia="ja-JP"/>
    </w:rPr>
  </w:style>
  <w:style w:type="character" w:customStyle="1" w:styleId="ad">
    <w:name w:val="ヘッダー (文字)"/>
    <w:basedOn w:val="a0"/>
    <w:link w:val="ac"/>
    <w:uiPriority w:val="99"/>
    <w:rsid w:val="001034F3"/>
    <w:rPr>
      <w:rFonts w:asciiTheme="minorHAnsi" w:hAnsiTheme="minorHAnsi" w:cstheme="minorBidi"/>
      <w:kern w:val="2"/>
      <w:sz w:val="21"/>
      <w:szCs w:val="22"/>
      <w:lang w:eastAsia="ja-JP"/>
    </w:rPr>
  </w:style>
  <w:style w:type="character" w:customStyle="1" w:styleId="a8">
    <w:name w:val="フッター (文字)"/>
    <w:basedOn w:val="a0"/>
    <w:link w:val="a7"/>
    <w:uiPriority w:val="99"/>
    <w:rsid w:val="001034F3"/>
    <w:rPr>
      <w:rFonts w:ascii="Times" w:hAnsi="Times"/>
      <w:sz w:val="24"/>
    </w:rPr>
  </w:style>
  <w:style w:type="paragraph" w:styleId="Web">
    <w:name w:val="Normal (Web)"/>
    <w:basedOn w:val="a"/>
    <w:uiPriority w:val="99"/>
    <w:unhideWhenUsed/>
    <w:rsid w:val="001034F3"/>
    <w:pPr>
      <w:spacing w:before="100" w:beforeAutospacing="1" w:after="100" w:afterAutospacing="1"/>
      <w:jc w:val="left"/>
    </w:pPr>
    <w:rPr>
      <w:rFonts w:ascii="ＭＳ Ｐゴシック" w:eastAsia="ＭＳ Ｐゴシック" w:hAnsi="ＭＳ Ｐゴシック" w:cs="ＭＳ Ｐゴシック"/>
      <w:szCs w:val="24"/>
      <w:lang w:eastAsia="ja-JP"/>
    </w:rPr>
  </w:style>
  <w:style w:type="table" w:styleId="ae">
    <w:name w:val="Table Grid"/>
    <w:basedOn w:val="a1"/>
    <w:uiPriority w:val="59"/>
    <w:rsid w:val="001034F3"/>
    <w:rPr>
      <w:rFonts w:asciiTheme="minorHAnsi"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1034F3"/>
    <w:pPr>
      <w:widowControl w:val="0"/>
      <w:spacing w:after="0"/>
      <w:ind w:leftChars="400" w:left="840"/>
    </w:pPr>
    <w:rPr>
      <w:rFonts w:asciiTheme="minorHAnsi" w:hAnsiTheme="minorHAnsi" w:cstheme="minorBidi"/>
      <w:kern w:val="2"/>
      <w:sz w:val="21"/>
      <w:szCs w:val="22"/>
      <w:lang w:eastAsia="ja-JP"/>
    </w:rPr>
  </w:style>
  <w:style w:type="character" w:styleId="af0">
    <w:name w:val="Placeholder Text"/>
    <w:basedOn w:val="a0"/>
    <w:uiPriority w:val="99"/>
    <w:semiHidden/>
    <w:rsid w:val="001034F3"/>
    <w:rPr>
      <w:color w:val="808080"/>
    </w:rPr>
  </w:style>
  <w:style w:type="character" w:styleId="af1">
    <w:name w:val="annotation reference"/>
    <w:basedOn w:val="a0"/>
    <w:uiPriority w:val="99"/>
    <w:unhideWhenUsed/>
    <w:rsid w:val="001034F3"/>
    <w:rPr>
      <w:sz w:val="18"/>
      <w:szCs w:val="18"/>
    </w:rPr>
  </w:style>
  <w:style w:type="paragraph" w:styleId="af2">
    <w:name w:val="annotation text"/>
    <w:basedOn w:val="a"/>
    <w:link w:val="af3"/>
    <w:uiPriority w:val="99"/>
    <w:unhideWhenUsed/>
    <w:rsid w:val="001034F3"/>
    <w:pPr>
      <w:widowControl w:val="0"/>
      <w:spacing w:after="0"/>
      <w:jc w:val="left"/>
    </w:pPr>
    <w:rPr>
      <w:rFonts w:asciiTheme="minorHAnsi" w:hAnsiTheme="minorHAnsi" w:cstheme="minorBidi"/>
      <w:kern w:val="2"/>
      <w:sz w:val="21"/>
      <w:szCs w:val="22"/>
      <w:lang w:eastAsia="ja-JP"/>
    </w:rPr>
  </w:style>
  <w:style w:type="character" w:customStyle="1" w:styleId="af3">
    <w:name w:val="コメント文字列 (文字)"/>
    <w:basedOn w:val="a0"/>
    <w:link w:val="af2"/>
    <w:uiPriority w:val="99"/>
    <w:rsid w:val="001034F3"/>
    <w:rPr>
      <w:rFonts w:asciiTheme="minorHAnsi" w:hAnsiTheme="minorHAnsi" w:cstheme="minorBidi"/>
      <w:kern w:val="2"/>
      <w:sz w:val="21"/>
      <w:szCs w:val="22"/>
      <w:lang w:eastAsia="ja-JP"/>
    </w:rPr>
  </w:style>
  <w:style w:type="paragraph" w:styleId="af4">
    <w:name w:val="annotation subject"/>
    <w:basedOn w:val="af2"/>
    <w:next w:val="af2"/>
    <w:link w:val="af5"/>
    <w:uiPriority w:val="99"/>
    <w:unhideWhenUsed/>
    <w:rsid w:val="001034F3"/>
    <w:rPr>
      <w:b/>
      <w:bCs/>
    </w:rPr>
  </w:style>
  <w:style w:type="character" w:customStyle="1" w:styleId="af5">
    <w:name w:val="コメント内容 (文字)"/>
    <w:basedOn w:val="af3"/>
    <w:link w:val="af4"/>
    <w:uiPriority w:val="99"/>
    <w:rsid w:val="001034F3"/>
    <w:rPr>
      <w:rFonts w:asciiTheme="minorHAnsi" w:hAnsiTheme="minorHAnsi" w:cstheme="minorBidi"/>
      <w:b/>
      <w:bCs/>
      <w:kern w:val="2"/>
      <w:sz w:val="21"/>
      <w:szCs w:val="22"/>
      <w:lang w:eastAsia="ja-JP"/>
    </w:rPr>
  </w:style>
  <w:style w:type="paragraph" w:styleId="af6">
    <w:name w:val="Revision"/>
    <w:hidden/>
    <w:uiPriority w:val="99"/>
    <w:semiHidden/>
    <w:rsid w:val="001034F3"/>
    <w:rPr>
      <w:rFonts w:asciiTheme="minorHAnsi" w:hAnsiTheme="minorHAnsi" w:cstheme="minorBidi"/>
      <w:kern w:val="2"/>
      <w:sz w:val="21"/>
      <w:szCs w:val="22"/>
      <w:lang w:eastAsia="ja-JP"/>
    </w:rPr>
  </w:style>
  <w:style w:type="character" w:styleId="af7">
    <w:name w:val="line number"/>
    <w:basedOn w:val="a0"/>
    <w:rsid w:val="007F58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heme="minorEastAsia"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200"/>
      <w:jc w:val="both"/>
    </w:pPr>
    <w:rPr>
      <w:rFonts w:ascii="Times" w:hAnsi="Time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uiPriority w:val="99"/>
    <w:rPr>
      <w:color w:val="800080"/>
      <w:u w:val="single"/>
    </w:rPr>
  </w:style>
  <w:style w:type="paragraph" w:styleId="a4">
    <w:name w:val="Body Text"/>
    <w:basedOn w:val="a"/>
    <w:pPr>
      <w:jc w:val="center"/>
    </w:pPr>
    <w:rPr>
      <w:b/>
      <w:sz w:val="40"/>
    </w:rPr>
  </w:style>
  <w:style w:type="paragraph" w:styleId="a5">
    <w:name w:val="footnote text"/>
    <w:basedOn w:val="a"/>
    <w:next w:val="TFReferencesSection"/>
    <w:semiHidden/>
  </w:style>
  <w:style w:type="paragraph" w:customStyle="1" w:styleId="TFReferencesSection">
    <w:name w:val="TF_References_Section"/>
    <w:basedOn w:val="a"/>
    <w:pPr>
      <w:spacing w:line="480" w:lineRule="auto"/>
      <w:ind w:firstLine="187"/>
    </w:pPr>
  </w:style>
  <w:style w:type="paragraph" w:customStyle="1" w:styleId="TAMainText">
    <w:name w:val="TA_Main_Text"/>
    <w:basedOn w:val="a"/>
    <w:pPr>
      <w:spacing w:after="0" w:line="480" w:lineRule="auto"/>
      <w:ind w:firstLine="202"/>
    </w:pPr>
  </w:style>
  <w:style w:type="paragraph" w:customStyle="1" w:styleId="BATitle">
    <w:name w:val="BA_Title"/>
    <w:basedOn w:val="a"/>
    <w:next w:val="BBAuthorName"/>
    <w:pPr>
      <w:spacing w:before="720" w:after="360" w:line="480" w:lineRule="auto"/>
      <w:jc w:val="center"/>
    </w:pPr>
    <w:rPr>
      <w:rFonts w:ascii="Times New Roman" w:hAnsi="Times New Roman"/>
      <w:sz w:val="44"/>
    </w:rPr>
  </w:style>
  <w:style w:type="paragraph" w:customStyle="1" w:styleId="BBAuthorName">
    <w:name w:val="BB_Author_Name"/>
    <w:basedOn w:val="a"/>
    <w:next w:val="BCAuthorAddress"/>
    <w:pPr>
      <w:spacing w:after="240" w:line="480" w:lineRule="auto"/>
      <w:jc w:val="center"/>
    </w:pPr>
    <w:rPr>
      <w:i/>
    </w:rPr>
  </w:style>
  <w:style w:type="paragraph" w:customStyle="1" w:styleId="BCAuthorAddress">
    <w:name w:val="BC_Author_Address"/>
    <w:basedOn w:val="a"/>
    <w:next w:val="BIEmailAddress"/>
    <w:pPr>
      <w:spacing w:after="240" w:line="480" w:lineRule="auto"/>
      <w:jc w:val="center"/>
    </w:pPr>
  </w:style>
  <w:style w:type="paragraph" w:customStyle="1" w:styleId="BIEmailAddress">
    <w:name w:val="BI_Email_Address"/>
    <w:basedOn w:val="a"/>
    <w:next w:val="AIReceivedDate"/>
    <w:pPr>
      <w:spacing w:line="480" w:lineRule="auto"/>
    </w:pPr>
  </w:style>
  <w:style w:type="paragraph" w:customStyle="1" w:styleId="AIReceivedDate">
    <w:name w:val="AI_Received_Date"/>
    <w:basedOn w:val="a"/>
    <w:next w:val="BDAbstract"/>
    <w:pPr>
      <w:spacing w:after="240" w:line="480" w:lineRule="auto"/>
    </w:pPr>
    <w:rPr>
      <w:b/>
    </w:rPr>
  </w:style>
  <w:style w:type="paragraph" w:customStyle="1" w:styleId="BDAbstract">
    <w:name w:val="BD_Abstract"/>
    <w:basedOn w:val="a"/>
    <w:next w:val="TAMainText"/>
    <w:pPr>
      <w:spacing w:before="360" w:after="360" w:line="480" w:lineRule="auto"/>
    </w:pPr>
  </w:style>
  <w:style w:type="paragraph" w:customStyle="1" w:styleId="TDAcknowledgments">
    <w:name w:val="TD_Acknowledgments"/>
    <w:basedOn w:val="a"/>
    <w:next w:val="a"/>
    <w:pPr>
      <w:spacing w:before="200" w:line="480" w:lineRule="auto"/>
      <w:ind w:firstLine="202"/>
    </w:pPr>
  </w:style>
  <w:style w:type="paragraph" w:customStyle="1" w:styleId="TESupportingInformation">
    <w:name w:val="TE_Supporting_Information"/>
    <w:basedOn w:val="a"/>
    <w:next w:val="a"/>
    <w:pPr>
      <w:spacing w:line="480" w:lineRule="auto"/>
      <w:ind w:firstLine="187"/>
    </w:pPr>
  </w:style>
  <w:style w:type="paragraph" w:customStyle="1" w:styleId="VCSchemeTitle">
    <w:name w:val="VC_Scheme_Title"/>
    <w:basedOn w:val="a"/>
    <w:next w:val="a"/>
    <w:pPr>
      <w:spacing w:line="480" w:lineRule="auto"/>
    </w:pPr>
  </w:style>
  <w:style w:type="paragraph" w:customStyle="1" w:styleId="VDTableTitle">
    <w:name w:val="VD_Table_Title"/>
    <w:basedOn w:val="a"/>
    <w:next w:val="a"/>
    <w:pPr>
      <w:spacing w:line="480" w:lineRule="auto"/>
    </w:pPr>
  </w:style>
  <w:style w:type="paragraph" w:customStyle="1" w:styleId="VAFigureCaption">
    <w:name w:val="VA_Figure_Caption"/>
    <w:basedOn w:val="a"/>
    <w:next w:val="a"/>
    <w:pPr>
      <w:spacing w:line="480" w:lineRule="auto"/>
    </w:pPr>
  </w:style>
  <w:style w:type="paragraph" w:customStyle="1" w:styleId="VBChartTitle">
    <w:name w:val="VB_Chart_Title"/>
    <w:basedOn w:val="a"/>
    <w:next w:val="a"/>
    <w:pPr>
      <w:spacing w:line="480" w:lineRule="auto"/>
    </w:pPr>
  </w:style>
  <w:style w:type="paragraph" w:customStyle="1" w:styleId="FETableFootnote">
    <w:name w:val="FE_Table_Footnote"/>
    <w:basedOn w:val="a"/>
    <w:next w:val="a"/>
    <w:pPr>
      <w:ind w:firstLine="187"/>
    </w:pPr>
  </w:style>
  <w:style w:type="paragraph" w:customStyle="1" w:styleId="FCChartFootnote">
    <w:name w:val="FC_Chart_Footnote"/>
    <w:basedOn w:val="a"/>
    <w:next w:val="a"/>
    <w:pPr>
      <w:ind w:firstLine="187"/>
    </w:pPr>
  </w:style>
  <w:style w:type="paragraph" w:customStyle="1" w:styleId="FDSchemeFootnote">
    <w:name w:val="FD_Scheme_Footnote"/>
    <w:basedOn w:val="a"/>
    <w:next w:val="a"/>
    <w:pPr>
      <w:ind w:firstLine="187"/>
    </w:pPr>
  </w:style>
  <w:style w:type="paragraph" w:customStyle="1" w:styleId="TCTableBody">
    <w:name w:val="TC_Table_Body"/>
    <w:basedOn w:val="a"/>
  </w:style>
  <w:style w:type="paragraph" w:customStyle="1" w:styleId="AFTitleRunningHead">
    <w:name w:val="AF_Title_Running_Head"/>
    <w:basedOn w:val="a"/>
    <w:next w:val="TAMainText"/>
    <w:pPr>
      <w:spacing w:line="480" w:lineRule="auto"/>
    </w:pPr>
  </w:style>
  <w:style w:type="paragraph" w:customStyle="1" w:styleId="BEAuthorBiography">
    <w:name w:val="BE_Author_Biography"/>
    <w:basedOn w:val="a"/>
    <w:pPr>
      <w:spacing w:line="480" w:lineRule="auto"/>
    </w:pPr>
  </w:style>
  <w:style w:type="paragraph" w:customStyle="1" w:styleId="FACorrespondingAuthorFootnote">
    <w:name w:val="FA_Corresponding_Author_Footnote"/>
    <w:basedOn w:val="a"/>
    <w:next w:val="TAMainText"/>
    <w:pPr>
      <w:spacing w:line="480" w:lineRule="auto"/>
    </w:pPr>
  </w:style>
  <w:style w:type="paragraph" w:customStyle="1" w:styleId="SNSynopsisTOC">
    <w:name w:val="SN_Synopsis_TOC"/>
    <w:basedOn w:val="a"/>
    <w:pPr>
      <w:spacing w:line="480" w:lineRule="auto"/>
    </w:pPr>
  </w:style>
  <w:style w:type="character" w:styleId="a6">
    <w:name w:val="Hyperlink"/>
    <w:uiPriority w:val="99"/>
    <w:rPr>
      <w:color w:val="0000FF"/>
      <w:u w:val="single"/>
    </w:rPr>
  </w:style>
  <w:style w:type="paragraph" w:styleId="a7">
    <w:name w:val="footer"/>
    <w:basedOn w:val="a"/>
    <w:link w:val="a8"/>
    <w:uiPriority w:val="99"/>
    <w:pPr>
      <w:tabs>
        <w:tab w:val="center" w:pos="4320"/>
        <w:tab w:val="right" w:pos="8640"/>
      </w:tabs>
    </w:pPr>
  </w:style>
  <w:style w:type="paragraph" w:customStyle="1" w:styleId="BGKeywords">
    <w:name w:val="BG_Keywords"/>
    <w:basedOn w:val="a"/>
    <w:pPr>
      <w:spacing w:line="480" w:lineRule="auto"/>
    </w:pPr>
  </w:style>
  <w:style w:type="paragraph" w:customStyle="1" w:styleId="BHBriefs">
    <w:name w:val="BH_Briefs"/>
    <w:basedOn w:val="a"/>
    <w:pPr>
      <w:spacing w:line="480" w:lineRule="auto"/>
    </w:pPr>
  </w:style>
  <w:style w:type="character" w:styleId="a9">
    <w:name w:val="page number"/>
    <w:basedOn w:val="a0"/>
  </w:style>
  <w:style w:type="paragraph" w:styleId="aa">
    <w:name w:val="Balloon Text"/>
    <w:basedOn w:val="a"/>
    <w:link w:val="ab"/>
    <w:uiPriority w:val="99"/>
    <w:semiHidden/>
    <w:rsid w:val="00E96302"/>
    <w:rPr>
      <w:rFonts w:ascii="Tahoma" w:hAnsi="Tahoma" w:cs="Tahoma"/>
      <w:sz w:val="16"/>
      <w:szCs w:val="16"/>
    </w:rPr>
  </w:style>
  <w:style w:type="paragraph" w:customStyle="1" w:styleId="StyleFACorrespondingAuthorFootnote7pt">
    <w:name w:val="Style FA_Corresponding_Author_Footnote + 7 pt"/>
    <w:basedOn w:val="a"/>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a"/>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customStyle="1" w:styleId="ab">
    <w:name w:val="吹き出し (文字)"/>
    <w:basedOn w:val="a0"/>
    <w:link w:val="aa"/>
    <w:uiPriority w:val="99"/>
    <w:semiHidden/>
    <w:rsid w:val="001034F3"/>
    <w:rPr>
      <w:rFonts w:ascii="Tahoma" w:hAnsi="Tahoma" w:cs="Tahoma"/>
      <w:sz w:val="16"/>
      <w:szCs w:val="16"/>
    </w:rPr>
  </w:style>
  <w:style w:type="paragraph" w:styleId="ac">
    <w:name w:val="header"/>
    <w:basedOn w:val="a"/>
    <w:link w:val="ad"/>
    <w:uiPriority w:val="99"/>
    <w:unhideWhenUsed/>
    <w:rsid w:val="001034F3"/>
    <w:pPr>
      <w:widowControl w:val="0"/>
      <w:tabs>
        <w:tab w:val="center" w:pos="4252"/>
        <w:tab w:val="right" w:pos="8504"/>
      </w:tabs>
      <w:snapToGrid w:val="0"/>
      <w:spacing w:after="0"/>
    </w:pPr>
    <w:rPr>
      <w:rFonts w:asciiTheme="minorHAnsi" w:hAnsiTheme="minorHAnsi" w:cstheme="minorBidi"/>
      <w:kern w:val="2"/>
      <w:sz w:val="21"/>
      <w:szCs w:val="22"/>
      <w:lang w:eastAsia="ja-JP"/>
    </w:rPr>
  </w:style>
  <w:style w:type="character" w:customStyle="1" w:styleId="ad">
    <w:name w:val="ヘッダー (文字)"/>
    <w:basedOn w:val="a0"/>
    <w:link w:val="ac"/>
    <w:uiPriority w:val="99"/>
    <w:rsid w:val="001034F3"/>
    <w:rPr>
      <w:rFonts w:asciiTheme="minorHAnsi" w:hAnsiTheme="minorHAnsi" w:cstheme="minorBidi"/>
      <w:kern w:val="2"/>
      <w:sz w:val="21"/>
      <w:szCs w:val="22"/>
      <w:lang w:eastAsia="ja-JP"/>
    </w:rPr>
  </w:style>
  <w:style w:type="character" w:customStyle="1" w:styleId="a8">
    <w:name w:val="フッター (文字)"/>
    <w:basedOn w:val="a0"/>
    <w:link w:val="a7"/>
    <w:uiPriority w:val="99"/>
    <w:rsid w:val="001034F3"/>
    <w:rPr>
      <w:rFonts w:ascii="Times" w:hAnsi="Times"/>
      <w:sz w:val="24"/>
    </w:rPr>
  </w:style>
  <w:style w:type="paragraph" w:styleId="Web">
    <w:name w:val="Normal (Web)"/>
    <w:basedOn w:val="a"/>
    <w:uiPriority w:val="99"/>
    <w:unhideWhenUsed/>
    <w:rsid w:val="001034F3"/>
    <w:pPr>
      <w:spacing w:before="100" w:beforeAutospacing="1" w:after="100" w:afterAutospacing="1"/>
      <w:jc w:val="left"/>
    </w:pPr>
    <w:rPr>
      <w:rFonts w:ascii="ＭＳ Ｐゴシック" w:eastAsia="ＭＳ Ｐゴシック" w:hAnsi="ＭＳ Ｐゴシック" w:cs="ＭＳ Ｐゴシック"/>
      <w:szCs w:val="24"/>
      <w:lang w:eastAsia="ja-JP"/>
    </w:rPr>
  </w:style>
  <w:style w:type="table" w:styleId="ae">
    <w:name w:val="Table Grid"/>
    <w:basedOn w:val="a1"/>
    <w:uiPriority w:val="59"/>
    <w:rsid w:val="001034F3"/>
    <w:rPr>
      <w:rFonts w:asciiTheme="minorHAnsi"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1034F3"/>
    <w:pPr>
      <w:widowControl w:val="0"/>
      <w:spacing w:after="0"/>
      <w:ind w:leftChars="400" w:left="840"/>
    </w:pPr>
    <w:rPr>
      <w:rFonts w:asciiTheme="minorHAnsi" w:hAnsiTheme="minorHAnsi" w:cstheme="minorBidi"/>
      <w:kern w:val="2"/>
      <w:sz w:val="21"/>
      <w:szCs w:val="22"/>
      <w:lang w:eastAsia="ja-JP"/>
    </w:rPr>
  </w:style>
  <w:style w:type="character" w:styleId="af0">
    <w:name w:val="Placeholder Text"/>
    <w:basedOn w:val="a0"/>
    <w:uiPriority w:val="99"/>
    <w:semiHidden/>
    <w:rsid w:val="001034F3"/>
    <w:rPr>
      <w:color w:val="808080"/>
    </w:rPr>
  </w:style>
  <w:style w:type="character" w:styleId="af1">
    <w:name w:val="annotation reference"/>
    <w:basedOn w:val="a0"/>
    <w:uiPriority w:val="99"/>
    <w:unhideWhenUsed/>
    <w:rsid w:val="001034F3"/>
    <w:rPr>
      <w:sz w:val="18"/>
      <w:szCs w:val="18"/>
    </w:rPr>
  </w:style>
  <w:style w:type="paragraph" w:styleId="af2">
    <w:name w:val="annotation text"/>
    <w:basedOn w:val="a"/>
    <w:link w:val="af3"/>
    <w:uiPriority w:val="99"/>
    <w:unhideWhenUsed/>
    <w:rsid w:val="001034F3"/>
    <w:pPr>
      <w:widowControl w:val="0"/>
      <w:spacing w:after="0"/>
      <w:jc w:val="left"/>
    </w:pPr>
    <w:rPr>
      <w:rFonts w:asciiTheme="minorHAnsi" w:hAnsiTheme="minorHAnsi" w:cstheme="minorBidi"/>
      <w:kern w:val="2"/>
      <w:sz w:val="21"/>
      <w:szCs w:val="22"/>
      <w:lang w:eastAsia="ja-JP"/>
    </w:rPr>
  </w:style>
  <w:style w:type="character" w:customStyle="1" w:styleId="af3">
    <w:name w:val="コメント文字列 (文字)"/>
    <w:basedOn w:val="a0"/>
    <w:link w:val="af2"/>
    <w:uiPriority w:val="99"/>
    <w:rsid w:val="001034F3"/>
    <w:rPr>
      <w:rFonts w:asciiTheme="minorHAnsi" w:hAnsiTheme="minorHAnsi" w:cstheme="minorBidi"/>
      <w:kern w:val="2"/>
      <w:sz w:val="21"/>
      <w:szCs w:val="22"/>
      <w:lang w:eastAsia="ja-JP"/>
    </w:rPr>
  </w:style>
  <w:style w:type="paragraph" w:styleId="af4">
    <w:name w:val="annotation subject"/>
    <w:basedOn w:val="af2"/>
    <w:next w:val="af2"/>
    <w:link w:val="af5"/>
    <w:uiPriority w:val="99"/>
    <w:unhideWhenUsed/>
    <w:rsid w:val="001034F3"/>
    <w:rPr>
      <w:b/>
      <w:bCs/>
    </w:rPr>
  </w:style>
  <w:style w:type="character" w:customStyle="1" w:styleId="af5">
    <w:name w:val="コメント内容 (文字)"/>
    <w:basedOn w:val="af3"/>
    <w:link w:val="af4"/>
    <w:uiPriority w:val="99"/>
    <w:rsid w:val="001034F3"/>
    <w:rPr>
      <w:rFonts w:asciiTheme="minorHAnsi" w:hAnsiTheme="minorHAnsi" w:cstheme="minorBidi"/>
      <w:b/>
      <w:bCs/>
      <w:kern w:val="2"/>
      <w:sz w:val="21"/>
      <w:szCs w:val="22"/>
      <w:lang w:eastAsia="ja-JP"/>
    </w:rPr>
  </w:style>
  <w:style w:type="paragraph" w:styleId="af6">
    <w:name w:val="Revision"/>
    <w:hidden/>
    <w:uiPriority w:val="99"/>
    <w:semiHidden/>
    <w:rsid w:val="001034F3"/>
    <w:rPr>
      <w:rFonts w:asciiTheme="minorHAnsi" w:hAnsiTheme="minorHAnsi" w:cstheme="minorBidi"/>
      <w:kern w:val="2"/>
      <w:sz w:val="21"/>
      <w:szCs w:val="22"/>
      <w:lang w:eastAsia="ja-JP"/>
    </w:rPr>
  </w:style>
  <w:style w:type="character" w:styleId="af7">
    <w:name w:val="line number"/>
    <w:basedOn w:val="a0"/>
    <w:rsid w:val="007F58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298174">
      <w:bodyDiv w:val="1"/>
      <w:marLeft w:val="0"/>
      <w:marRight w:val="0"/>
      <w:marTop w:val="0"/>
      <w:marBottom w:val="0"/>
      <w:divBdr>
        <w:top w:val="none" w:sz="0" w:space="0" w:color="auto"/>
        <w:left w:val="none" w:sz="0" w:space="0" w:color="auto"/>
        <w:bottom w:val="none" w:sz="0" w:space="0" w:color="auto"/>
        <w:right w:val="none" w:sz="0" w:space="0" w:color="auto"/>
      </w:divBdr>
    </w:div>
    <w:div w:id="1351377274">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2091998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SAMITSU.Sadaki@nims.go.j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G:\130611D\Paper\&#22519;&#31558;&#36884;&#20013;&#12398;&#21407;&#31295;\&#35542;&#25991;_PES&#22810;&#23380;&#20307;\&#25237;&#31295;&#21407;&#31295;_Macromolecules\Submission\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EEB85-15E2-4163-9811-A0A82B722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Template>
  <TotalTime>0</TotalTime>
  <Pages>36</Pages>
  <Words>17407</Words>
  <Characters>99222</Characters>
  <Application>Microsoft Office Word</Application>
  <DocSecurity>0</DocSecurity>
  <Lines>826</Lines>
  <Paragraphs>232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116397</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Sadaki Samitsu</dc:creator>
  <cp:lastModifiedBy>Sadaki Samitsu</cp:lastModifiedBy>
  <cp:revision>2</cp:revision>
  <cp:lastPrinted>2017-12-15T12:05:00Z</cp:lastPrinted>
  <dcterms:created xsi:type="dcterms:W3CDTF">2017-12-15T12:24:00Z</dcterms:created>
  <dcterms:modified xsi:type="dcterms:W3CDTF">2017-12-15T12:24:00Z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http://www.zotero.org/styles/american-chemical-society-with-titles</vt:lpwstr>
  </property>
  <property fmtid="{D5CDD505-2E9C-101B-9397-08002B2CF9AE}" pid="3" name="Mendeley Recent Style Name 0_1">
    <vt:lpwstr>American Chemical Society (with titles)</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http://www.zotero.org/styles/journal-of-the-american-chemical-society</vt:lpwstr>
  </property>
  <property fmtid="{D5CDD505-2E9C-101B-9397-08002B2CF9AE}" pid="15" name="Mendeley Recent Style Name 6_1">
    <vt:lpwstr>Journal of the American Chemical Society</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58fed8d0-03f0-3fc5-9272-6f828fe7a3fd</vt:lpwstr>
  </property>
  <property fmtid="{D5CDD505-2E9C-101B-9397-08002B2CF9AE}" pid="24" name="Mendeley Citation Style_1">
    <vt:lpwstr>http://www.zotero.org/styles/american-chemical-society-with-titles</vt:lpwstr>
  </property>
</Properties>
</file>