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BE66A" w14:textId="43D72AEC" w:rsidR="0040177F" w:rsidRPr="003B0C57" w:rsidRDefault="0040177F" w:rsidP="00EC2C03">
      <w:pPr>
        <w:spacing w:line="360" w:lineRule="auto"/>
        <w:jc w:val="center"/>
        <w:rPr>
          <w:rFonts w:ascii="Times New Roman" w:hAnsi="Times New Roman" w:cs="Times New Roman"/>
          <w:b/>
          <w:color w:val="000000" w:themeColor="text1"/>
          <w:sz w:val="28"/>
          <w:szCs w:val="28"/>
        </w:rPr>
      </w:pPr>
      <w:bookmarkStart w:id="0" w:name="OLE_LINK6"/>
      <w:bookmarkStart w:id="1" w:name="_GoBack"/>
      <w:r w:rsidRPr="003B0C57">
        <w:rPr>
          <w:rFonts w:ascii="Times New Roman" w:hAnsi="Times New Roman" w:cs="Times New Roman"/>
          <w:b/>
          <w:color w:val="000000" w:themeColor="text1"/>
          <w:sz w:val="28"/>
          <w:szCs w:val="28"/>
        </w:rPr>
        <w:t>H</w:t>
      </w:r>
      <w:r w:rsidR="003B0C57">
        <w:rPr>
          <w:rFonts w:ascii="Times New Roman" w:hAnsi="Times New Roman" w:cs="Times New Roman" w:hint="eastAsia"/>
          <w:b/>
          <w:color w:val="000000" w:themeColor="text1"/>
          <w:sz w:val="28"/>
          <w:szCs w:val="28"/>
        </w:rPr>
        <w:t>ypotaxy of W</w:t>
      </w:r>
      <w:r w:rsidRPr="003B0C57">
        <w:rPr>
          <w:rFonts w:ascii="Times New Roman" w:hAnsi="Times New Roman" w:cs="Times New Roman"/>
          <w:b/>
          <w:color w:val="000000" w:themeColor="text1"/>
          <w:sz w:val="28"/>
          <w:szCs w:val="28"/>
        </w:rPr>
        <w:t>afer-scale Single Crystal Transition Metal Dichalcogenides</w:t>
      </w:r>
    </w:p>
    <w:bookmarkEnd w:id="1"/>
    <w:p w14:paraId="54E320FD" w14:textId="77777777" w:rsidR="0040177F" w:rsidRPr="003B0C57" w:rsidRDefault="0040177F" w:rsidP="00EC2C03">
      <w:pPr>
        <w:spacing w:line="240" w:lineRule="auto"/>
        <w:ind w:firstLineChars="100" w:firstLine="320"/>
        <w:jc w:val="center"/>
        <w:rPr>
          <w:rFonts w:ascii="Times New Roman" w:hAnsi="Times New Roman" w:cs="Times New Roman"/>
          <w:b/>
          <w:bCs/>
          <w:color w:val="000000" w:themeColor="text1"/>
          <w:sz w:val="32"/>
          <w:szCs w:val="32"/>
        </w:rPr>
      </w:pPr>
    </w:p>
    <w:p w14:paraId="28755CE5" w14:textId="2B5848A5" w:rsidR="0040177F" w:rsidRPr="003B0C57" w:rsidRDefault="0040177F" w:rsidP="00EC2C03">
      <w:pPr>
        <w:pStyle w:val="AuthorsFull"/>
        <w:spacing w:line="360" w:lineRule="auto"/>
        <w:rPr>
          <w:i w:val="0"/>
          <w:color w:val="000000" w:themeColor="text1"/>
        </w:rPr>
      </w:pPr>
      <w:r w:rsidRPr="003B0C57">
        <w:rPr>
          <w:rFonts w:eastAsia="맑은 고딕"/>
          <w:i w:val="0"/>
          <w:color w:val="000000" w:themeColor="text1"/>
          <w:kern w:val="2"/>
          <w:lang w:eastAsia="ko-KR"/>
        </w:rPr>
        <w:t>Donghoon Moon</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w:t>
      </w:r>
      <w:r w:rsidRPr="003B0C57">
        <w:rPr>
          <w:rFonts w:ascii="맑은 고딕" w:eastAsia="맑은 고딕" w:hAnsi="맑은 고딕"/>
          <w:i w:val="0"/>
          <w:color w:val="000000" w:themeColor="text1"/>
          <w:kern w:val="2"/>
          <w:sz w:val="20"/>
          <w:szCs w:val="22"/>
          <w:lang w:eastAsia="ko-KR"/>
        </w:rPr>
        <w:t xml:space="preserve"> </w:t>
      </w:r>
      <w:r w:rsidRPr="003B0C57">
        <w:rPr>
          <w:rFonts w:eastAsia="맑은 고딕"/>
          <w:i w:val="0"/>
          <w:color w:val="000000" w:themeColor="text1"/>
          <w:kern w:val="2"/>
          <w:lang w:eastAsia="ko-KR"/>
        </w:rPr>
        <w:t>Wonsik Lee</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Chaesung Lim</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Jinwoo Kim</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Jiwoo Kim</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Yeonjoon Jung</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Hyun-Young Choi</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Won Seok Choi</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Hangyel Kim</w:t>
      </w:r>
      <w:r w:rsidRPr="003B0C57">
        <w:rPr>
          <w:rFonts w:eastAsia="맑은 고딕"/>
          <w:i w:val="0"/>
          <w:color w:val="000000" w:themeColor="text1"/>
          <w:kern w:val="2"/>
          <w:vertAlign w:val="superscript"/>
          <w:lang w:eastAsia="ko-KR"/>
        </w:rPr>
        <w:t>1</w:t>
      </w:r>
      <w:r w:rsidR="00022F06" w:rsidRPr="003B0C57">
        <w:rPr>
          <w:rFonts w:eastAsia="맑은 고딕"/>
          <w:i w:val="0"/>
          <w:color w:val="000000" w:themeColor="text1"/>
          <w:kern w:val="2"/>
          <w:vertAlign w:val="superscript"/>
          <w:lang w:eastAsia="ko-KR"/>
        </w:rPr>
        <w:t>,2</w:t>
      </w:r>
      <w:r w:rsidRPr="003B0C57">
        <w:rPr>
          <w:rFonts w:eastAsia="맑은 고딕"/>
          <w:i w:val="0"/>
          <w:color w:val="000000" w:themeColor="text1"/>
          <w:kern w:val="2"/>
          <w:lang w:eastAsia="ko-KR"/>
        </w:rPr>
        <w:t>, Ji-Hwan Baek</w:t>
      </w:r>
      <w:r w:rsidRPr="003B0C57">
        <w:rPr>
          <w:rFonts w:eastAsia="맑은 고딕"/>
          <w:i w:val="0"/>
          <w:color w:val="000000" w:themeColor="text1"/>
          <w:kern w:val="2"/>
          <w:vertAlign w:val="superscript"/>
          <w:lang w:eastAsia="ko-KR"/>
        </w:rPr>
        <w:t>1</w:t>
      </w:r>
      <w:r w:rsidR="00022F06" w:rsidRPr="003B0C57">
        <w:rPr>
          <w:rFonts w:eastAsia="맑은 고딕"/>
          <w:i w:val="0"/>
          <w:color w:val="000000" w:themeColor="text1"/>
          <w:kern w:val="2"/>
          <w:vertAlign w:val="superscript"/>
          <w:lang w:eastAsia="ko-KR"/>
        </w:rPr>
        <w:t>,2</w:t>
      </w:r>
      <w:r w:rsidRPr="003B0C57">
        <w:rPr>
          <w:rFonts w:eastAsia="맑은 고딕"/>
          <w:i w:val="0"/>
          <w:color w:val="000000" w:themeColor="text1"/>
          <w:kern w:val="2"/>
          <w:lang w:eastAsia="ko-KR"/>
        </w:rPr>
        <w:t>, Changheon Kim</w:t>
      </w:r>
      <w:r w:rsidRPr="003B0C57">
        <w:rPr>
          <w:rFonts w:eastAsia="맑은 고딕"/>
          <w:i w:val="0"/>
          <w:color w:val="000000" w:themeColor="text1"/>
          <w:kern w:val="2"/>
          <w:vertAlign w:val="superscript"/>
          <w:lang w:eastAsia="ko-KR"/>
        </w:rPr>
        <w:t>1</w:t>
      </w:r>
      <w:r w:rsidR="00876FDA" w:rsidRPr="003B0C57">
        <w:rPr>
          <w:rFonts w:eastAsia="맑은 고딕"/>
          <w:i w:val="0"/>
          <w:color w:val="000000" w:themeColor="text1"/>
          <w:kern w:val="2"/>
          <w:vertAlign w:val="superscript"/>
          <w:lang w:eastAsia="ko-KR"/>
        </w:rPr>
        <w:t>,5</w:t>
      </w:r>
      <w:r w:rsidRPr="003B0C57">
        <w:rPr>
          <w:rFonts w:eastAsia="맑은 고딕"/>
          <w:i w:val="0"/>
          <w:color w:val="000000" w:themeColor="text1"/>
          <w:kern w:val="2"/>
          <w:lang w:eastAsia="ko-KR"/>
        </w:rPr>
        <w:t>, Jaewoong Joo</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 Hyun-Geun Oh</w:t>
      </w:r>
      <w:r w:rsidRPr="003B0C57">
        <w:rPr>
          <w:rFonts w:eastAsia="맑은 고딕"/>
          <w:i w:val="0"/>
          <w:color w:val="000000" w:themeColor="text1"/>
          <w:kern w:val="2"/>
          <w:vertAlign w:val="superscript"/>
          <w:lang w:eastAsia="ko-KR"/>
        </w:rPr>
        <w:t>1</w:t>
      </w:r>
      <w:r w:rsidRPr="003B0C57">
        <w:rPr>
          <w:rFonts w:eastAsia="맑은 고딕"/>
          <w:i w:val="0"/>
          <w:color w:val="000000" w:themeColor="text1"/>
          <w:kern w:val="2"/>
          <w:lang w:eastAsia="ko-KR"/>
        </w:rPr>
        <w:t>,</w:t>
      </w:r>
      <w:r w:rsidR="00C21C4C" w:rsidRPr="003B0C57">
        <w:rPr>
          <w:rFonts w:eastAsia="맑은 고딕" w:hint="eastAsia"/>
          <w:i w:val="0"/>
          <w:color w:val="000000" w:themeColor="text1"/>
          <w:kern w:val="2"/>
          <w:lang w:eastAsia="ko-KR"/>
        </w:rPr>
        <w:t xml:space="preserve"> </w:t>
      </w:r>
      <w:bookmarkStart w:id="2" w:name="_Hlk175183644"/>
      <w:r w:rsidR="00C21C4C" w:rsidRPr="003B0C57">
        <w:rPr>
          <w:rFonts w:eastAsia="맑은 고딕"/>
          <w:i w:val="0"/>
          <w:color w:val="000000" w:themeColor="text1"/>
          <w:kern w:val="2"/>
          <w:lang w:eastAsia="ko-KR"/>
        </w:rPr>
        <w:t>Hajung Jang</w:t>
      </w:r>
      <w:r w:rsidR="00C21C4C" w:rsidRPr="003B0C57">
        <w:rPr>
          <w:rFonts w:eastAsia="맑은 고딕" w:hint="eastAsia"/>
          <w:i w:val="0"/>
          <w:color w:val="000000" w:themeColor="text1"/>
          <w:kern w:val="2"/>
          <w:vertAlign w:val="superscript"/>
          <w:lang w:eastAsia="ko-KR"/>
        </w:rPr>
        <w:t>9</w:t>
      </w:r>
      <w:bookmarkEnd w:id="2"/>
      <w:r w:rsidR="00C21C4C" w:rsidRPr="003B0C57">
        <w:rPr>
          <w:rFonts w:eastAsia="맑은 고딕" w:hint="eastAsia"/>
          <w:i w:val="0"/>
          <w:color w:val="000000" w:themeColor="text1"/>
          <w:kern w:val="2"/>
          <w:lang w:eastAsia="ko-KR"/>
        </w:rPr>
        <w:t>,</w:t>
      </w:r>
      <w:r w:rsidRPr="003B0C57">
        <w:rPr>
          <w:rFonts w:ascii="맑은 고딕" w:eastAsia="맑은 고딕" w:hAnsi="맑은 고딕"/>
          <w:i w:val="0"/>
          <w:color w:val="000000" w:themeColor="text1"/>
          <w:kern w:val="2"/>
          <w:sz w:val="20"/>
          <w:szCs w:val="22"/>
          <w:lang w:eastAsia="ko-KR"/>
        </w:rPr>
        <w:t xml:space="preserve"> </w:t>
      </w:r>
      <w:r w:rsidRPr="003B0C57">
        <w:rPr>
          <w:rFonts w:eastAsia="맑은 고딕"/>
          <w:i w:val="0"/>
          <w:color w:val="000000" w:themeColor="text1"/>
          <w:kern w:val="2"/>
          <w:lang w:eastAsia="ko-KR"/>
        </w:rPr>
        <w:t>Kenji Watanabe</w:t>
      </w:r>
      <w:r w:rsidR="006B2803" w:rsidRPr="003B0C57">
        <w:rPr>
          <w:rFonts w:eastAsia="맑은 고딕"/>
          <w:i w:val="0"/>
          <w:color w:val="000000" w:themeColor="text1"/>
          <w:kern w:val="2"/>
          <w:vertAlign w:val="superscript"/>
          <w:lang w:eastAsia="ko-KR"/>
        </w:rPr>
        <w:t>3</w:t>
      </w:r>
      <w:r w:rsidRPr="003B0C57">
        <w:rPr>
          <w:rFonts w:eastAsia="맑은 고딕"/>
          <w:i w:val="0"/>
          <w:color w:val="000000" w:themeColor="text1"/>
          <w:kern w:val="2"/>
          <w:lang w:eastAsia="ko-KR"/>
        </w:rPr>
        <w:t>, Takashi Taniguchi</w:t>
      </w:r>
      <w:r w:rsidR="006B2803" w:rsidRPr="003B0C57">
        <w:rPr>
          <w:rFonts w:eastAsia="맑은 고딕"/>
          <w:i w:val="0"/>
          <w:color w:val="000000" w:themeColor="text1"/>
          <w:kern w:val="2"/>
          <w:vertAlign w:val="superscript"/>
          <w:lang w:eastAsia="ko-KR"/>
        </w:rPr>
        <w:t>4</w:t>
      </w:r>
      <w:r w:rsidRPr="003B0C57">
        <w:rPr>
          <w:rFonts w:eastAsia="맑은 고딕"/>
          <w:i w:val="0"/>
          <w:color w:val="000000" w:themeColor="text1"/>
          <w:kern w:val="2"/>
          <w:lang w:eastAsia="ko-KR"/>
        </w:rPr>
        <w:t>, Sukang Bae</w:t>
      </w:r>
      <w:r w:rsidR="006B2803" w:rsidRPr="003B0C57">
        <w:rPr>
          <w:rFonts w:eastAsia="맑은 고딕"/>
          <w:i w:val="0"/>
          <w:color w:val="000000" w:themeColor="text1"/>
          <w:kern w:val="2"/>
          <w:vertAlign w:val="superscript"/>
          <w:lang w:eastAsia="ko-KR"/>
        </w:rPr>
        <w:t>5</w:t>
      </w:r>
      <w:r w:rsidR="00876FDA" w:rsidRPr="003B0C57">
        <w:rPr>
          <w:rFonts w:eastAsia="맑은 고딕"/>
          <w:i w:val="0"/>
          <w:color w:val="000000" w:themeColor="text1"/>
          <w:kern w:val="2"/>
          <w:vertAlign w:val="superscript"/>
          <w:lang w:eastAsia="ko-KR"/>
        </w:rPr>
        <w:t>,6</w:t>
      </w:r>
      <w:r w:rsidRPr="003B0C57">
        <w:rPr>
          <w:rFonts w:eastAsia="맑은 고딕"/>
          <w:i w:val="0"/>
          <w:color w:val="000000" w:themeColor="text1"/>
          <w:kern w:val="2"/>
          <w:lang w:eastAsia="ko-KR"/>
        </w:rPr>
        <w:t>, Jangyup Son</w:t>
      </w:r>
      <w:r w:rsidR="006B2803" w:rsidRPr="003B0C57">
        <w:rPr>
          <w:rFonts w:eastAsia="맑은 고딕"/>
          <w:i w:val="0"/>
          <w:color w:val="000000" w:themeColor="text1"/>
          <w:kern w:val="2"/>
          <w:vertAlign w:val="superscript"/>
          <w:lang w:eastAsia="ko-KR"/>
        </w:rPr>
        <w:t>5</w:t>
      </w:r>
      <w:r w:rsidR="00876FDA" w:rsidRPr="003B0C57">
        <w:rPr>
          <w:rFonts w:eastAsia="맑은 고딕"/>
          <w:i w:val="0"/>
          <w:color w:val="000000" w:themeColor="text1"/>
          <w:kern w:val="2"/>
          <w:vertAlign w:val="superscript"/>
          <w:lang w:eastAsia="ko-KR"/>
        </w:rPr>
        <w:t>,6,7</w:t>
      </w:r>
      <w:r w:rsidRPr="003B0C57">
        <w:rPr>
          <w:rFonts w:eastAsia="맑은 고딕"/>
          <w:i w:val="0"/>
          <w:color w:val="000000" w:themeColor="text1"/>
          <w:kern w:val="2"/>
          <w:lang w:eastAsia="ko-KR"/>
        </w:rPr>
        <w:t>, Huije Ryu</w:t>
      </w:r>
      <w:r w:rsidR="00876FDA" w:rsidRPr="003B0C57">
        <w:rPr>
          <w:rFonts w:eastAsia="맑은 고딕"/>
          <w:i w:val="0"/>
          <w:color w:val="000000" w:themeColor="text1"/>
          <w:kern w:val="2"/>
          <w:vertAlign w:val="superscript"/>
          <w:lang w:eastAsia="ko-KR"/>
        </w:rPr>
        <w:t>8</w:t>
      </w:r>
      <w:r w:rsidRPr="003B0C57">
        <w:rPr>
          <w:rFonts w:eastAsia="맑은 고딕"/>
          <w:i w:val="0"/>
          <w:color w:val="000000" w:themeColor="text1"/>
          <w:kern w:val="2"/>
          <w:lang w:eastAsia="ko-KR"/>
        </w:rPr>
        <w:t>, Junyoung Kwon</w:t>
      </w:r>
      <w:r w:rsidR="00876FDA" w:rsidRPr="003B0C57">
        <w:rPr>
          <w:rFonts w:eastAsia="맑은 고딕"/>
          <w:i w:val="0"/>
          <w:color w:val="000000" w:themeColor="text1"/>
          <w:kern w:val="2"/>
          <w:vertAlign w:val="superscript"/>
          <w:lang w:eastAsia="ko-KR"/>
        </w:rPr>
        <w:t>8</w:t>
      </w:r>
      <w:r w:rsidRPr="003B0C57">
        <w:rPr>
          <w:rFonts w:eastAsia="맑은 고딕" w:hint="eastAsia"/>
          <w:i w:val="0"/>
          <w:color w:val="000000" w:themeColor="text1"/>
          <w:kern w:val="2"/>
          <w:lang w:eastAsia="ko-KR"/>
        </w:rPr>
        <w:t>,</w:t>
      </w:r>
      <w:r w:rsidR="00C21C4C" w:rsidRPr="003B0C57">
        <w:rPr>
          <w:rFonts w:eastAsia="맑은 고딕" w:hint="eastAsia"/>
          <w:i w:val="0"/>
          <w:color w:val="000000" w:themeColor="text1"/>
          <w:kern w:val="2"/>
          <w:lang w:eastAsia="ko-KR"/>
        </w:rPr>
        <w:t xml:space="preserve"> </w:t>
      </w:r>
      <w:bookmarkStart w:id="3" w:name="_Hlk175183657"/>
      <w:r w:rsidR="00C21C4C" w:rsidRPr="003B0C57">
        <w:rPr>
          <w:rFonts w:eastAsia="맑은 고딕"/>
          <w:i w:val="0"/>
          <w:color w:val="000000" w:themeColor="text1"/>
          <w:kern w:val="2"/>
          <w:lang w:eastAsia="ko-KR"/>
        </w:rPr>
        <w:t>Hyeonsik Cheong</w:t>
      </w:r>
      <w:r w:rsidR="00C21C4C" w:rsidRPr="003B0C57">
        <w:rPr>
          <w:rFonts w:eastAsia="맑은 고딕" w:hint="eastAsia"/>
          <w:i w:val="0"/>
          <w:color w:val="000000" w:themeColor="text1"/>
          <w:kern w:val="2"/>
          <w:vertAlign w:val="superscript"/>
          <w:lang w:eastAsia="ko-KR"/>
        </w:rPr>
        <w:t>9</w:t>
      </w:r>
      <w:bookmarkEnd w:id="3"/>
      <w:r w:rsidR="00C21C4C" w:rsidRPr="003B0C57">
        <w:rPr>
          <w:rFonts w:eastAsia="맑은 고딕" w:hint="eastAsia"/>
          <w:i w:val="0"/>
          <w:color w:val="000000" w:themeColor="text1"/>
          <w:kern w:val="2"/>
          <w:lang w:eastAsia="ko-KR"/>
        </w:rPr>
        <w:t>,</w:t>
      </w:r>
      <w:r w:rsidRPr="003B0C57">
        <w:rPr>
          <w:rFonts w:eastAsia="맑은 고딕"/>
          <w:i w:val="0"/>
          <w:color w:val="000000" w:themeColor="text1"/>
          <w:kern w:val="2"/>
          <w:lang w:eastAsia="ko-KR"/>
        </w:rPr>
        <w:t xml:space="preserve"> Jeong Woo Han</w:t>
      </w:r>
      <w:r w:rsidRPr="003B0C57">
        <w:rPr>
          <w:rFonts w:eastAsia="맑은 고딕"/>
          <w:i w:val="0"/>
          <w:color w:val="000000" w:themeColor="text1"/>
          <w:kern w:val="2"/>
          <w:vertAlign w:val="superscript"/>
          <w:lang w:eastAsia="ko-KR"/>
        </w:rPr>
        <w:t>1</w:t>
      </w:r>
      <w:r w:rsidR="00022F06" w:rsidRPr="003B0C57">
        <w:rPr>
          <w:rFonts w:eastAsia="맑은 고딕"/>
          <w:i w:val="0"/>
          <w:color w:val="000000" w:themeColor="text1"/>
          <w:kern w:val="2"/>
          <w:vertAlign w:val="superscript"/>
          <w:lang w:eastAsia="ko-KR"/>
        </w:rPr>
        <w:t>,2</w:t>
      </w:r>
      <w:r w:rsidRPr="003B0C57">
        <w:rPr>
          <w:rFonts w:eastAsia="맑은 고딕"/>
          <w:i w:val="0"/>
          <w:color w:val="000000" w:themeColor="text1"/>
          <w:kern w:val="2"/>
          <w:lang w:eastAsia="ko-KR"/>
        </w:rPr>
        <w:t>, Hyejin Jang</w:t>
      </w:r>
      <w:r w:rsidRPr="003B0C57">
        <w:rPr>
          <w:rFonts w:eastAsia="맑은 고딕"/>
          <w:i w:val="0"/>
          <w:color w:val="000000" w:themeColor="text1"/>
          <w:kern w:val="2"/>
          <w:vertAlign w:val="superscript"/>
          <w:lang w:eastAsia="ko-KR"/>
        </w:rPr>
        <w:t>1</w:t>
      </w:r>
      <w:r w:rsidR="00022F06" w:rsidRPr="003B0C57">
        <w:rPr>
          <w:rFonts w:eastAsia="맑은 고딕"/>
          <w:i w:val="0"/>
          <w:color w:val="000000" w:themeColor="text1"/>
          <w:kern w:val="2"/>
          <w:vertAlign w:val="superscript"/>
          <w:lang w:eastAsia="ko-KR"/>
        </w:rPr>
        <w:t>,2</w:t>
      </w:r>
      <w:r w:rsidRPr="003B0C57">
        <w:rPr>
          <w:rFonts w:eastAsia="맑은 고딕"/>
          <w:i w:val="0"/>
          <w:color w:val="000000" w:themeColor="text1"/>
          <w:kern w:val="2"/>
          <w:lang w:eastAsia="ko-KR"/>
        </w:rPr>
        <w:t>, and</w:t>
      </w:r>
      <w:r w:rsidRPr="003B0C57">
        <w:rPr>
          <w:rFonts w:eastAsia="맑은 고딕"/>
          <w:i w:val="0"/>
          <w:color w:val="000000" w:themeColor="text1"/>
          <w:kern w:val="2"/>
          <w:vertAlign w:val="superscript"/>
          <w:lang w:eastAsia="ko-KR"/>
        </w:rPr>
        <w:t xml:space="preserve"> </w:t>
      </w:r>
      <w:r w:rsidRPr="003B0C57">
        <w:rPr>
          <w:rFonts w:eastAsia="맑은 고딕"/>
          <w:i w:val="0"/>
          <w:color w:val="000000" w:themeColor="text1"/>
          <w:kern w:val="2"/>
          <w:lang w:eastAsia="ko-KR"/>
        </w:rPr>
        <w:t>Gwan-Hyoung Lee</w:t>
      </w:r>
      <w:r w:rsidRPr="003B0C57">
        <w:rPr>
          <w:rFonts w:eastAsia="맑은 고딕"/>
          <w:i w:val="0"/>
          <w:color w:val="000000" w:themeColor="text1"/>
          <w:kern w:val="2"/>
          <w:vertAlign w:val="superscript"/>
          <w:lang w:eastAsia="ko-KR"/>
        </w:rPr>
        <w:t>1</w:t>
      </w:r>
      <w:r w:rsidR="00022F06" w:rsidRPr="003B0C57">
        <w:rPr>
          <w:rFonts w:eastAsia="맑은 고딕"/>
          <w:i w:val="0"/>
          <w:color w:val="000000" w:themeColor="text1"/>
          <w:kern w:val="2"/>
          <w:vertAlign w:val="superscript"/>
          <w:lang w:eastAsia="ko-KR"/>
        </w:rPr>
        <w:t>,2</w:t>
      </w:r>
    </w:p>
    <w:p w14:paraId="3979734A" w14:textId="77777777" w:rsidR="0040177F" w:rsidRPr="003B0C57" w:rsidRDefault="0040177F" w:rsidP="00EC2C03">
      <w:pPr>
        <w:spacing w:line="360" w:lineRule="auto"/>
        <w:rPr>
          <w:rFonts w:ascii="Times New Roman" w:hAnsi="Times New Roman" w:cs="Times New Roman"/>
          <w:b/>
          <w:color w:val="000000" w:themeColor="text1"/>
          <w:sz w:val="24"/>
          <w:szCs w:val="24"/>
        </w:rPr>
      </w:pPr>
    </w:p>
    <w:p w14:paraId="0348BD45" w14:textId="0C54AA10" w:rsidR="0040177F" w:rsidRPr="003B0C57" w:rsidRDefault="0040177F"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1</w:t>
      </w:r>
      <w:r w:rsidRPr="003B0C57">
        <w:rPr>
          <w:rFonts w:ascii="Times New Roman" w:hAnsi="Times New Roman" w:cs="Times New Roman"/>
          <w:color w:val="000000" w:themeColor="text1"/>
          <w:sz w:val="24"/>
          <w:szCs w:val="24"/>
        </w:rPr>
        <w:t>Department of Materials Science and Engineering, Seoul National University, Seoul 08826, Republic of Korea</w:t>
      </w:r>
    </w:p>
    <w:p w14:paraId="270CDD9D" w14:textId="44F16C78" w:rsidR="006B2803" w:rsidRPr="003B0C57" w:rsidRDefault="006B2803"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2</w:t>
      </w:r>
      <w:r w:rsidRPr="003B0C57">
        <w:rPr>
          <w:rFonts w:ascii="Times New Roman" w:hAnsi="Times New Roman" w:cs="Times New Roman"/>
          <w:color w:val="000000" w:themeColor="text1"/>
          <w:sz w:val="24"/>
          <w:szCs w:val="24"/>
        </w:rPr>
        <w:t>Research Institute for Advanced Materials (RIAM), Seoul National University, Seoul 08826, South Korea</w:t>
      </w:r>
    </w:p>
    <w:p w14:paraId="1891BC50" w14:textId="6F0F2D51" w:rsidR="0040177F" w:rsidRPr="003B0C57" w:rsidRDefault="006B2803"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3</w:t>
      </w:r>
      <w:r w:rsidR="0040177F" w:rsidRPr="003B0C57">
        <w:rPr>
          <w:rFonts w:ascii="Times New Roman" w:hAnsi="Times New Roman" w:cs="Times New Roman"/>
          <w:color w:val="000000" w:themeColor="text1"/>
          <w:sz w:val="24"/>
          <w:szCs w:val="24"/>
        </w:rPr>
        <w:t>Research Center for Electronic and Optical Materials, National Institute for Materials Science, Tsukuba 305-0044, Japan</w:t>
      </w:r>
    </w:p>
    <w:p w14:paraId="29F1FE0A" w14:textId="344A7968" w:rsidR="0040177F" w:rsidRPr="003B0C57" w:rsidRDefault="006B2803"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4</w:t>
      </w:r>
      <w:r w:rsidR="0040177F" w:rsidRPr="003B0C57">
        <w:rPr>
          <w:rFonts w:ascii="Times New Roman" w:hAnsi="Times New Roman" w:cs="Times New Roman"/>
          <w:color w:val="000000" w:themeColor="text1"/>
          <w:sz w:val="24"/>
          <w:szCs w:val="24"/>
        </w:rPr>
        <w:t>International Center for Materials Nanoarchitectonics, National Institute for Materials Science, 1-1 Namiki, Tsukuba 305-0044, Japan</w:t>
      </w:r>
    </w:p>
    <w:p w14:paraId="43ABA039" w14:textId="282063B9" w:rsidR="0040177F" w:rsidRPr="003B0C57" w:rsidRDefault="006B2803"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5</w:t>
      </w:r>
      <w:r w:rsidR="0040177F" w:rsidRPr="003B0C57">
        <w:rPr>
          <w:rFonts w:ascii="Times New Roman" w:hAnsi="Times New Roman" w:cs="Times New Roman"/>
          <w:color w:val="000000" w:themeColor="text1"/>
          <w:sz w:val="24"/>
          <w:szCs w:val="24"/>
        </w:rPr>
        <w:t>Functional Composite Materials Research Center, Korea Institute of Science and Technology, Jeonbuk 55324, Republic of Korea</w:t>
      </w:r>
    </w:p>
    <w:p w14:paraId="3452DEC9" w14:textId="5EEB66F8" w:rsidR="00876FDA" w:rsidRPr="003B0C57" w:rsidRDefault="00876FDA"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6</w:t>
      </w:r>
      <w:r w:rsidRPr="003B0C57">
        <w:rPr>
          <w:rFonts w:ascii="Times New Roman" w:hAnsi="Times New Roman" w:cs="Times New Roman"/>
          <w:color w:val="000000" w:themeColor="text1"/>
          <w:sz w:val="24"/>
          <w:szCs w:val="24"/>
        </w:rPr>
        <w:t>Department of JBNU-KIST Industry-Academia Convergence Research, Jeonbuk National University, Jeonbuk 54896, Republic of Korea</w:t>
      </w:r>
    </w:p>
    <w:p w14:paraId="07DA3022" w14:textId="36275DBD" w:rsidR="00876FDA" w:rsidRPr="003B0C57" w:rsidRDefault="00876FDA" w:rsidP="00EC2C03">
      <w:pPr>
        <w:spacing w:after="0" w:line="360" w:lineRule="auto"/>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7</w:t>
      </w:r>
      <w:r w:rsidRPr="003B0C57">
        <w:rPr>
          <w:rFonts w:ascii="Times New Roman" w:hAnsi="Times New Roman" w:cs="Times New Roman"/>
          <w:color w:val="000000" w:themeColor="text1"/>
          <w:sz w:val="24"/>
          <w:szCs w:val="24"/>
        </w:rPr>
        <w:t>Division of Nano and Information Technology, KIST School University of Science and Technology (UST), Jeonbuk 55324, Republic of Korea</w:t>
      </w:r>
    </w:p>
    <w:p w14:paraId="1EF29B56" w14:textId="6C0A3BBD" w:rsidR="002249EF" w:rsidRPr="003B0C57" w:rsidRDefault="00876FDA" w:rsidP="002249EF">
      <w:pPr>
        <w:rPr>
          <w:rFonts w:ascii="Times New Roman" w:hAnsi="Times New Roman" w:cs="Times New Roman"/>
          <w:color w:val="000000" w:themeColor="text1"/>
          <w:sz w:val="24"/>
          <w:szCs w:val="24"/>
        </w:rPr>
      </w:pPr>
      <w:r w:rsidRPr="003B0C57">
        <w:rPr>
          <w:rFonts w:ascii="Times New Roman" w:hAnsi="Times New Roman" w:cs="Times New Roman"/>
          <w:color w:val="000000" w:themeColor="text1"/>
          <w:sz w:val="24"/>
          <w:szCs w:val="24"/>
          <w:vertAlign w:val="superscript"/>
        </w:rPr>
        <w:t>8</w:t>
      </w:r>
      <w:r w:rsidR="002249EF" w:rsidRPr="003B0C57">
        <w:rPr>
          <w:rFonts w:ascii="Times New Roman" w:hAnsi="Times New Roman" w:cs="Times New Roman"/>
          <w:color w:val="000000" w:themeColor="text1"/>
          <w:sz w:val="24"/>
          <w:szCs w:val="24"/>
        </w:rPr>
        <w:t>​Samsung Advanced Institute of Technology (SAIT), Samsung Electronics Co. Ltd., Suwon 16678, Republic of Korea</w:t>
      </w:r>
    </w:p>
    <w:p w14:paraId="3AD8ED54" w14:textId="41E0869E" w:rsidR="00C21C4C" w:rsidRPr="00A376FA" w:rsidRDefault="00C21C4C" w:rsidP="002249EF">
      <w:pPr>
        <w:rPr>
          <w:rFonts w:ascii="Times New Roman" w:hAnsi="Times New Roman" w:cs="Times New Roman"/>
          <w:sz w:val="24"/>
          <w:szCs w:val="24"/>
        </w:rPr>
      </w:pPr>
      <w:bookmarkStart w:id="4" w:name="_Hlk175183599"/>
      <w:r w:rsidRPr="003B0C57">
        <w:rPr>
          <w:rFonts w:ascii="Times New Roman" w:hAnsi="Times New Roman" w:cs="Times New Roman" w:hint="eastAsia"/>
          <w:color w:val="000000" w:themeColor="text1"/>
          <w:sz w:val="24"/>
          <w:szCs w:val="24"/>
          <w:vertAlign w:val="superscript"/>
        </w:rPr>
        <w:t>9</w:t>
      </w:r>
      <w:r w:rsidRPr="003B0C57">
        <w:rPr>
          <w:rFonts w:ascii="Times New Roman" w:hAnsi="Times New Roman" w:cs="Times New Roman"/>
          <w:color w:val="000000" w:themeColor="text1"/>
          <w:sz w:val="24"/>
          <w:szCs w:val="24"/>
        </w:rPr>
        <w:t xml:space="preserve">Department of Physics, </w:t>
      </w:r>
      <w:r w:rsidRPr="00A376FA">
        <w:rPr>
          <w:rFonts w:ascii="Times New Roman" w:hAnsi="Times New Roman" w:cs="Times New Roman"/>
          <w:sz w:val="24"/>
          <w:szCs w:val="24"/>
        </w:rPr>
        <w:t xml:space="preserve">Sogang University, Seoul 04107, </w:t>
      </w:r>
      <w:r w:rsidRPr="00A376FA">
        <w:rPr>
          <w:rFonts w:ascii="Times New Roman" w:hAnsi="Times New Roman" w:cs="Times New Roman" w:hint="eastAsia"/>
          <w:sz w:val="24"/>
          <w:szCs w:val="24"/>
        </w:rPr>
        <w:t xml:space="preserve">Republic of </w:t>
      </w:r>
      <w:r w:rsidRPr="00A376FA">
        <w:rPr>
          <w:rFonts w:ascii="Times New Roman" w:hAnsi="Times New Roman" w:cs="Times New Roman"/>
          <w:sz w:val="24"/>
          <w:szCs w:val="24"/>
        </w:rPr>
        <w:t>Korea</w:t>
      </w:r>
    </w:p>
    <w:bookmarkEnd w:id="4"/>
    <w:p w14:paraId="7AD402FD" w14:textId="77777777" w:rsidR="0040177F" w:rsidRPr="00A376FA" w:rsidRDefault="0040177F" w:rsidP="00EC2C03">
      <w:pPr>
        <w:spacing w:line="360" w:lineRule="auto"/>
        <w:rPr>
          <w:rFonts w:ascii="Times New Roman" w:hAnsi="Times New Roman" w:cs="Times New Roman"/>
          <w:iCs/>
          <w:sz w:val="24"/>
        </w:rPr>
      </w:pPr>
    </w:p>
    <w:p w14:paraId="3283992D" w14:textId="77777777" w:rsidR="0040177F" w:rsidRPr="00A376FA" w:rsidRDefault="0040177F" w:rsidP="00EC2C03">
      <w:pPr>
        <w:spacing w:line="360" w:lineRule="auto"/>
        <w:rPr>
          <w:rFonts w:ascii="Times New Roman" w:hAnsi="Times New Roman" w:cs="Times New Roman"/>
          <w:b/>
          <w:sz w:val="24"/>
          <w:szCs w:val="24"/>
        </w:rPr>
      </w:pPr>
      <w:r w:rsidRPr="00A376FA">
        <w:rPr>
          <w:rFonts w:ascii="Times New Roman" w:hAnsi="Times New Roman" w:cs="Times New Roman"/>
          <w:iCs/>
          <w:sz w:val="24"/>
        </w:rPr>
        <w:t>*</w:t>
      </w:r>
      <w:r w:rsidRPr="00A376FA">
        <w:rPr>
          <w:rFonts w:ascii="Times New Roman" w:hAnsi="Times New Roman" w:cs="Times New Roman"/>
          <w:sz w:val="24"/>
        </w:rPr>
        <w:t>Corresponding author. E-mail:</w:t>
      </w:r>
      <w:r w:rsidRPr="00A376FA">
        <w:rPr>
          <w:rFonts w:ascii="Times New Roman" w:hAnsi="Times New Roman" w:cs="Times New Roman"/>
          <w:i/>
          <w:sz w:val="24"/>
        </w:rPr>
        <w:t xml:space="preserve"> </w:t>
      </w:r>
      <w:hyperlink r:id="rId8" w:history="1">
        <w:r w:rsidRPr="00A376FA">
          <w:rPr>
            <w:rStyle w:val="a3"/>
            <w:rFonts w:ascii="Times New Roman" w:hAnsi="Times New Roman" w:cs="Times New Roman" w:hint="eastAsia"/>
            <w:color w:val="auto"/>
            <w:spacing w:val="-1"/>
            <w:sz w:val="24"/>
          </w:rPr>
          <w:t>g</w:t>
        </w:r>
        <w:r w:rsidRPr="00A376FA">
          <w:rPr>
            <w:rStyle w:val="a3"/>
            <w:rFonts w:ascii="Times New Roman" w:hAnsi="Times New Roman" w:cs="Times New Roman"/>
            <w:color w:val="auto"/>
            <w:spacing w:val="-1"/>
            <w:sz w:val="24"/>
          </w:rPr>
          <w:t>wanlee@snu.ac.kr</w:t>
        </w:r>
      </w:hyperlink>
    </w:p>
    <w:p w14:paraId="7D981129" w14:textId="77777777" w:rsidR="0040177F" w:rsidRPr="00A376FA" w:rsidRDefault="0040177F" w:rsidP="00EC2C03">
      <w:pPr>
        <w:spacing w:line="480" w:lineRule="auto"/>
        <w:rPr>
          <w:rFonts w:ascii="Times New Roman" w:hAnsi="Times New Roman"/>
          <w:b/>
          <w:sz w:val="24"/>
          <w:szCs w:val="24"/>
        </w:rPr>
      </w:pPr>
      <w:r w:rsidRPr="00A376FA">
        <w:rPr>
          <w:rFonts w:ascii="Times New Roman" w:hAnsi="Times New Roman"/>
          <w:b/>
          <w:sz w:val="24"/>
          <w:szCs w:val="24"/>
        </w:rPr>
        <w:br w:type="page"/>
      </w:r>
    </w:p>
    <w:bookmarkEnd w:id="0"/>
    <w:p w14:paraId="4DD74C7A" w14:textId="77777777" w:rsidR="0040177F" w:rsidRPr="00A376FA" w:rsidRDefault="0040177F" w:rsidP="00EC2C03">
      <w:pPr>
        <w:spacing w:line="480" w:lineRule="auto"/>
        <w:rPr>
          <w:rFonts w:ascii="Times New Roman" w:hAnsi="Times New Roman"/>
          <w:b/>
          <w:sz w:val="24"/>
          <w:szCs w:val="24"/>
        </w:rPr>
      </w:pPr>
      <w:r w:rsidRPr="00A376FA">
        <w:rPr>
          <w:rFonts w:ascii="Arial" w:hAnsi="Arial" w:cs="Arial"/>
          <w:b/>
          <w:sz w:val="24"/>
          <w:szCs w:val="24"/>
        </w:rPr>
        <w:lastRenderedPageBreak/>
        <w:t>Abstract</w:t>
      </w:r>
    </w:p>
    <w:p w14:paraId="579DC474" w14:textId="54670A73" w:rsidR="00095567" w:rsidRPr="00A376FA" w:rsidRDefault="006D2833" w:rsidP="00EC2C03">
      <w:pPr>
        <w:spacing w:line="480" w:lineRule="auto"/>
        <w:ind w:firstLineChars="50" w:firstLine="120"/>
        <w:rPr>
          <w:rFonts w:ascii="Times New Roman" w:hAnsi="Times New Roman"/>
          <w:b/>
          <w:sz w:val="24"/>
          <w:szCs w:val="24"/>
        </w:rPr>
      </w:pPr>
      <w:r w:rsidRPr="00A376FA">
        <w:rPr>
          <w:rFonts w:ascii="Times New Roman" w:hAnsi="Times New Roman"/>
          <w:b/>
          <w:sz w:val="24"/>
          <w:szCs w:val="24"/>
        </w:rPr>
        <w:t>Two-dimensional (2D) semiconductors, particularly transition metal dichalcogenides (TMDs), are promising for advanced electronics beyond silicon. Traditionally, TMDs are epitaxially grown on crystalline substrates via chemical vapor deposition (CVD), but this requires post-growth transfer to target substrates, challenging thickness and scalability control. Here, we introduce "hypotaxy" (from "hypo," meaning downward, and "taxy," meaning arrangement), a method enabling wafer-scale single-crystal TMD growth directly on various substrates, including amorphous and lattice-mismatched ones, while preserving crystalline alignment with an overlying 2D template. By sulfurizing or selenizing a pre-deposited metal film under graphene, aligned TMD nuclei form, coalescing into a single-crystal film as graphene is removed. This method achieves precise MoS₂ thickness control from monolayer to hundreds of layers on diverse substrates, producing 4-inch single-crystal MoS</w:t>
      </w:r>
      <w:r w:rsidR="00992A55" w:rsidRPr="00A376FA">
        <w:rPr>
          <w:rFonts w:ascii="Times New Roman" w:hAnsi="Times New Roman" w:hint="eastAsia"/>
          <w:b/>
          <w:sz w:val="24"/>
          <w:szCs w:val="24"/>
          <w:vertAlign w:val="subscript"/>
        </w:rPr>
        <w:t>2</w:t>
      </w:r>
      <w:r w:rsidRPr="00A376FA">
        <w:rPr>
          <w:rFonts w:ascii="Times New Roman" w:hAnsi="Times New Roman"/>
          <w:b/>
          <w:sz w:val="24"/>
          <w:szCs w:val="24"/>
        </w:rPr>
        <w:t xml:space="preserve"> with high thermal conductivity (~120 Wm</w:t>
      </w:r>
      <w:r w:rsidR="00992A55" w:rsidRPr="00A376FA">
        <w:rPr>
          <w:rFonts w:ascii="Times New Roman" w:hAnsi="Times New Roman" w:hint="eastAsia"/>
          <w:b/>
          <w:sz w:val="24"/>
          <w:szCs w:val="24"/>
          <w:vertAlign w:val="superscript"/>
        </w:rPr>
        <w:t>-1</w:t>
      </w:r>
      <w:r w:rsidRPr="00A376FA">
        <w:rPr>
          <w:rFonts w:ascii="Times New Roman" w:hAnsi="Times New Roman"/>
          <w:b/>
          <w:sz w:val="24"/>
          <w:szCs w:val="24"/>
        </w:rPr>
        <w:t>K</w:t>
      </w:r>
      <w:r w:rsidR="00992A55" w:rsidRPr="00A376FA">
        <w:rPr>
          <w:rFonts w:ascii="Times New Roman" w:hAnsi="Times New Roman" w:hint="eastAsia"/>
          <w:b/>
          <w:sz w:val="24"/>
          <w:szCs w:val="24"/>
          <w:vertAlign w:val="superscript"/>
        </w:rPr>
        <w:t>-1</w:t>
      </w:r>
      <w:r w:rsidRPr="00A376FA">
        <w:rPr>
          <w:rFonts w:ascii="Times New Roman" w:hAnsi="Times New Roman"/>
          <w:b/>
          <w:sz w:val="24"/>
          <w:szCs w:val="24"/>
        </w:rPr>
        <w:t>) and mobility (~87 cm</w:t>
      </w:r>
      <w:r w:rsidR="00992A55" w:rsidRPr="00A376FA">
        <w:rPr>
          <w:rFonts w:ascii="Times New Roman" w:hAnsi="Times New Roman" w:hint="eastAsia"/>
          <w:b/>
          <w:sz w:val="24"/>
          <w:szCs w:val="24"/>
          <w:vertAlign w:val="superscript"/>
        </w:rPr>
        <w:t>2</w:t>
      </w:r>
      <w:r w:rsidRPr="00A376FA">
        <w:rPr>
          <w:rFonts w:ascii="Times New Roman" w:hAnsi="Times New Roman"/>
          <w:b/>
          <w:sz w:val="24"/>
          <w:szCs w:val="24"/>
        </w:rPr>
        <w:t>V</w:t>
      </w:r>
      <w:r w:rsidR="00992A55" w:rsidRPr="00A376FA">
        <w:rPr>
          <w:rFonts w:ascii="Times New Roman" w:hAnsi="Times New Roman" w:hint="eastAsia"/>
          <w:b/>
          <w:sz w:val="24"/>
          <w:szCs w:val="24"/>
          <w:vertAlign w:val="superscript"/>
        </w:rPr>
        <w:t>-1</w:t>
      </w:r>
      <w:r w:rsidRPr="00A376FA">
        <w:rPr>
          <w:rFonts w:ascii="Times New Roman" w:hAnsi="Times New Roman"/>
          <w:b/>
          <w:sz w:val="24"/>
          <w:szCs w:val="24"/>
        </w:rPr>
        <w:t>s</w:t>
      </w:r>
      <w:r w:rsidR="00992A55" w:rsidRPr="00A376FA">
        <w:rPr>
          <w:rFonts w:ascii="Times New Roman" w:hAnsi="Times New Roman" w:hint="eastAsia"/>
          <w:b/>
          <w:sz w:val="24"/>
          <w:szCs w:val="24"/>
          <w:vertAlign w:val="superscript"/>
        </w:rPr>
        <w:t>-1</w:t>
      </w:r>
      <w:r w:rsidRPr="00A376FA">
        <w:rPr>
          <w:rFonts w:ascii="Times New Roman" w:hAnsi="Times New Roman"/>
          <w:b/>
          <w:sz w:val="24"/>
          <w:szCs w:val="24"/>
        </w:rPr>
        <w:t>). Additionally, nanopores created in graphene via oxygen plasma treatment allow MoS</w:t>
      </w:r>
      <w:r w:rsidR="00992A55" w:rsidRPr="00A376FA">
        <w:rPr>
          <w:rFonts w:ascii="Times New Roman" w:hAnsi="Times New Roman" w:hint="eastAsia"/>
          <w:b/>
          <w:sz w:val="24"/>
          <w:szCs w:val="24"/>
          <w:vertAlign w:val="subscript"/>
        </w:rPr>
        <w:t>2</w:t>
      </w:r>
      <w:r w:rsidRPr="00A376FA">
        <w:rPr>
          <w:rFonts w:ascii="Times New Roman" w:hAnsi="Times New Roman"/>
          <w:b/>
          <w:sz w:val="24"/>
          <w:szCs w:val="24"/>
        </w:rPr>
        <w:t xml:space="preserve"> growth at a lower temperature of 400°C, compatible with </w:t>
      </w:r>
      <w:r w:rsidR="00992A55" w:rsidRPr="00A376FA">
        <w:rPr>
          <w:rFonts w:ascii="Times New Roman" w:hAnsi="Times New Roman" w:hint="eastAsia"/>
          <w:b/>
          <w:sz w:val="24"/>
          <w:szCs w:val="24"/>
        </w:rPr>
        <w:t>back-end-of-line (</w:t>
      </w:r>
      <w:r w:rsidRPr="00A376FA">
        <w:rPr>
          <w:rFonts w:ascii="Times New Roman" w:hAnsi="Times New Roman"/>
          <w:b/>
          <w:sz w:val="24"/>
          <w:szCs w:val="24"/>
        </w:rPr>
        <w:t>BEOL</w:t>
      </w:r>
      <w:r w:rsidR="00992A55" w:rsidRPr="00A376FA">
        <w:rPr>
          <w:rFonts w:ascii="Times New Roman" w:hAnsi="Times New Roman" w:hint="eastAsia"/>
          <w:b/>
          <w:sz w:val="24"/>
          <w:szCs w:val="24"/>
        </w:rPr>
        <w:t>)</w:t>
      </w:r>
      <w:r w:rsidRPr="00A376FA">
        <w:rPr>
          <w:rFonts w:ascii="Times New Roman" w:hAnsi="Times New Roman"/>
          <w:b/>
          <w:sz w:val="24"/>
          <w:szCs w:val="24"/>
        </w:rPr>
        <w:t xml:space="preserve"> processes. This hypotaxy approach also extends to other TMDs, such as MoSe</w:t>
      </w:r>
      <w:r w:rsidR="00992A55" w:rsidRPr="00A376FA">
        <w:rPr>
          <w:rFonts w:ascii="Times New Roman" w:hAnsi="Times New Roman" w:hint="eastAsia"/>
          <w:b/>
          <w:sz w:val="24"/>
          <w:szCs w:val="24"/>
          <w:vertAlign w:val="subscript"/>
        </w:rPr>
        <w:t>2</w:t>
      </w:r>
      <w:r w:rsidRPr="00A376FA">
        <w:rPr>
          <w:rFonts w:ascii="Times New Roman" w:hAnsi="Times New Roman"/>
          <w:b/>
          <w:sz w:val="24"/>
          <w:szCs w:val="24"/>
        </w:rPr>
        <w:t>, WS</w:t>
      </w:r>
      <w:r w:rsidR="00992A55" w:rsidRPr="00A376FA">
        <w:rPr>
          <w:rFonts w:ascii="Times New Roman" w:hAnsi="Times New Roman" w:hint="eastAsia"/>
          <w:b/>
          <w:sz w:val="24"/>
          <w:szCs w:val="24"/>
          <w:vertAlign w:val="subscript"/>
        </w:rPr>
        <w:t>2</w:t>
      </w:r>
      <w:r w:rsidRPr="00A376FA">
        <w:rPr>
          <w:rFonts w:ascii="Times New Roman" w:hAnsi="Times New Roman"/>
          <w:b/>
          <w:sz w:val="24"/>
          <w:szCs w:val="24"/>
        </w:rPr>
        <w:t>, and WSe</w:t>
      </w:r>
      <w:r w:rsidR="00992A55" w:rsidRPr="00A376FA">
        <w:rPr>
          <w:rFonts w:ascii="Times New Roman" w:hAnsi="Times New Roman" w:hint="eastAsia"/>
          <w:b/>
          <w:sz w:val="24"/>
          <w:szCs w:val="24"/>
          <w:vertAlign w:val="subscript"/>
        </w:rPr>
        <w:t>2</w:t>
      </w:r>
      <w:r w:rsidRPr="00A376FA">
        <w:rPr>
          <w:rFonts w:ascii="Times New Roman" w:hAnsi="Times New Roman"/>
          <w:b/>
          <w:sz w:val="24"/>
          <w:szCs w:val="24"/>
        </w:rPr>
        <w:t>, offering a novel solution to substrate limitations in conventional epitaxy and enabling wafer-scale TMDs for monolithic 3D integration.</w:t>
      </w:r>
    </w:p>
    <w:p w14:paraId="5A8671B4" w14:textId="26AC4721" w:rsidR="0040177F" w:rsidRDefault="00095567" w:rsidP="00095567">
      <w:pPr>
        <w:widowControl/>
        <w:wordWrap/>
        <w:autoSpaceDE/>
        <w:autoSpaceDN/>
        <w:spacing w:line="259" w:lineRule="auto"/>
        <w:rPr>
          <w:rFonts w:ascii="Times New Roman" w:hAnsi="Times New Roman"/>
          <w:b/>
          <w:sz w:val="24"/>
          <w:szCs w:val="24"/>
        </w:rPr>
      </w:pPr>
      <w:r>
        <w:rPr>
          <w:rFonts w:ascii="Times New Roman" w:hAnsi="Times New Roman"/>
          <w:b/>
          <w:sz w:val="24"/>
          <w:szCs w:val="24"/>
        </w:rPr>
        <w:br w:type="page"/>
      </w:r>
    </w:p>
    <w:p w14:paraId="72C4DEE1" w14:textId="7870F787" w:rsidR="0040177F" w:rsidRDefault="0040177F" w:rsidP="00EC2C03">
      <w:pPr>
        <w:spacing w:line="480" w:lineRule="auto"/>
        <w:ind w:firstLineChars="50" w:firstLine="120"/>
        <w:rPr>
          <w:rFonts w:ascii="Times New Roman" w:hAnsi="Times New Roman" w:cs="Times New Roman"/>
          <w:sz w:val="24"/>
          <w:szCs w:val="24"/>
        </w:rPr>
      </w:pPr>
      <w:r>
        <w:rPr>
          <w:rFonts w:ascii="Times New Roman" w:hAnsi="Times New Roman"/>
          <w:sz w:val="24"/>
          <w:szCs w:val="24"/>
        </w:rPr>
        <w:lastRenderedPageBreak/>
        <w:t>With the advancement and increasing</w:t>
      </w:r>
      <w:r w:rsidRPr="005116BC">
        <w:rPr>
          <w:rFonts w:ascii="Times New Roman" w:hAnsi="Times New Roman"/>
          <w:sz w:val="24"/>
          <w:szCs w:val="24"/>
        </w:rPr>
        <w:t xml:space="preserve"> complexit</w:t>
      </w:r>
      <w:r>
        <w:rPr>
          <w:rFonts w:ascii="Times New Roman" w:hAnsi="Times New Roman"/>
          <w:sz w:val="24"/>
          <w:szCs w:val="24"/>
        </w:rPr>
        <w:t>y of semiconductor fabrication technology, there is a compelling need for high quality semiconductor materials with superior electrical, thermal, and mechanical properties</w:t>
      </w:r>
      <w:r w:rsidRPr="00397082">
        <w:rPr>
          <w:rFonts w:ascii="Times New Roman" w:hAnsi="Times New Roman"/>
          <w:noProof/>
          <w:sz w:val="24"/>
          <w:szCs w:val="24"/>
          <w:vertAlign w:val="superscript"/>
        </w:rPr>
        <w:t>1-</w:t>
      </w:r>
      <w:r w:rsidR="00E333C8">
        <w:rPr>
          <w:rFonts w:ascii="Times New Roman" w:hAnsi="Times New Roman" w:hint="eastAsia"/>
          <w:noProof/>
          <w:sz w:val="24"/>
          <w:szCs w:val="24"/>
          <w:vertAlign w:val="superscript"/>
        </w:rPr>
        <w:t>3</w:t>
      </w:r>
      <w:r>
        <w:rPr>
          <w:rFonts w:ascii="Times New Roman" w:hAnsi="Times New Roman"/>
          <w:sz w:val="24"/>
          <w:szCs w:val="24"/>
        </w:rPr>
        <w:t>. 2D</w:t>
      </w:r>
      <w:r w:rsidRPr="009452AB">
        <w:rPr>
          <w:rFonts w:ascii="Times New Roman" w:hAnsi="Times New Roman"/>
          <w:sz w:val="24"/>
          <w:szCs w:val="24"/>
        </w:rPr>
        <w:t xml:space="preserve"> semiconductors, </w:t>
      </w:r>
      <w:r>
        <w:rPr>
          <w:rFonts w:ascii="Times New Roman" w:hAnsi="Times New Roman"/>
          <w:sz w:val="24"/>
          <w:szCs w:val="24"/>
        </w:rPr>
        <w:t xml:space="preserve">such as </w:t>
      </w:r>
      <w:r w:rsidRPr="009452AB">
        <w:rPr>
          <w:rFonts w:ascii="Times New Roman" w:hAnsi="Times New Roman"/>
          <w:sz w:val="24"/>
          <w:szCs w:val="24"/>
        </w:rPr>
        <w:t>TMDs, renowned for maintaining crystallin</w:t>
      </w:r>
      <w:r>
        <w:rPr>
          <w:rFonts w:ascii="Times New Roman" w:hAnsi="Times New Roman"/>
          <w:sz w:val="24"/>
          <w:szCs w:val="24"/>
        </w:rPr>
        <w:t>ity</w:t>
      </w:r>
      <w:r w:rsidRPr="009452AB">
        <w:rPr>
          <w:rFonts w:ascii="Times New Roman" w:hAnsi="Times New Roman"/>
          <w:sz w:val="24"/>
          <w:szCs w:val="24"/>
        </w:rPr>
        <w:t xml:space="preserve"> at </w:t>
      </w:r>
      <w:r>
        <w:rPr>
          <w:rFonts w:ascii="Times New Roman" w:hAnsi="Times New Roman"/>
          <w:sz w:val="24"/>
          <w:szCs w:val="24"/>
        </w:rPr>
        <w:t xml:space="preserve">the </w:t>
      </w:r>
      <w:r w:rsidRPr="009452AB">
        <w:rPr>
          <w:rFonts w:ascii="Times New Roman" w:hAnsi="Times New Roman"/>
          <w:sz w:val="24"/>
          <w:szCs w:val="24"/>
        </w:rPr>
        <w:t>nanoscale, satisfy the rigorous requirements of contemporary semiconductor industry</w:t>
      </w:r>
      <w:r w:rsidR="00E333C8">
        <w:rPr>
          <w:rFonts w:ascii="Times New Roman" w:hAnsi="Times New Roman" w:hint="eastAsia"/>
          <w:noProof/>
          <w:sz w:val="24"/>
          <w:szCs w:val="24"/>
          <w:vertAlign w:val="superscript"/>
        </w:rPr>
        <w:t>4</w:t>
      </w:r>
      <w:r w:rsidRPr="00397082">
        <w:rPr>
          <w:rFonts w:ascii="Times New Roman" w:hAnsi="Times New Roman"/>
          <w:noProof/>
          <w:sz w:val="24"/>
          <w:szCs w:val="24"/>
          <w:vertAlign w:val="superscript"/>
        </w:rPr>
        <w:t>-</w:t>
      </w:r>
      <w:r w:rsidR="00E333C8">
        <w:rPr>
          <w:rFonts w:ascii="Times New Roman" w:hAnsi="Times New Roman" w:hint="eastAsia"/>
          <w:noProof/>
          <w:sz w:val="24"/>
          <w:szCs w:val="24"/>
          <w:vertAlign w:val="superscript"/>
        </w:rPr>
        <w:t>6</w:t>
      </w:r>
      <w:r w:rsidRPr="009452AB">
        <w:rPr>
          <w:rFonts w:ascii="Times New Roman" w:hAnsi="Times New Roman"/>
          <w:sz w:val="24"/>
          <w:szCs w:val="24"/>
        </w:rPr>
        <w:t>.</w:t>
      </w:r>
      <w:r>
        <w:rPr>
          <w:rFonts w:ascii="Times New Roman" w:hAnsi="Times New Roman" w:cs="Times New Roman"/>
          <w:sz w:val="24"/>
          <w:szCs w:val="24"/>
        </w:rPr>
        <w:t xml:space="preserve"> </w:t>
      </w:r>
      <w:r w:rsidRPr="009452AB">
        <w:rPr>
          <w:rFonts w:ascii="Times New Roman" w:hAnsi="Times New Roman" w:cs="Times New Roman"/>
          <w:sz w:val="24"/>
          <w:szCs w:val="24"/>
        </w:rPr>
        <w:t xml:space="preserve">Considerable efforts have been invested in </w:t>
      </w:r>
      <w:r>
        <w:rPr>
          <w:rFonts w:ascii="Times New Roman" w:hAnsi="Times New Roman" w:cs="Times New Roman"/>
          <w:sz w:val="24"/>
          <w:szCs w:val="24"/>
        </w:rPr>
        <w:t>synthesizing TMDs</w:t>
      </w:r>
      <w:r w:rsidRPr="009452AB">
        <w:rPr>
          <w:rFonts w:ascii="Times New Roman" w:hAnsi="Times New Roman" w:cs="Times New Roman"/>
          <w:sz w:val="24"/>
          <w:szCs w:val="24"/>
        </w:rPr>
        <w:t xml:space="preserve"> to overcome the scalability issues associated with the exfoliation method, moving from lab-scale studies to industrial applications</w:t>
      </w:r>
      <w:r w:rsidR="00E333C8">
        <w:rPr>
          <w:rFonts w:ascii="Times New Roman" w:hAnsi="Times New Roman" w:cs="Times New Roman" w:hint="eastAsia"/>
          <w:noProof/>
          <w:sz w:val="24"/>
          <w:szCs w:val="24"/>
          <w:vertAlign w:val="superscript"/>
        </w:rPr>
        <w:t>7</w:t>
      </w:r>
      <w:r w:rsidRPr="00397082">
        <w:rPr>
          <w:rFonts w:ascii="Times New Roman" w:hAnsi="Times New Roman" w:cs="Times New Roman"/>
          <w:noProof/>
          <w:sz w:val="24"/>
          <w:szCs w:val="24"/>
          <w:vertAlign w:val="superscript"/>
        </w:rPr>
        <w:t>-1</w:t>
      </w:r>
      <w:r w:rsidR="00E333C8">
        <w:rPr>
          <w:rFonts w:ascii="Times New Roman" w:hAnsi="Times New Roman" w:cs="Times New Roman" w:hint="eastAsia"/>
          <w:noProof/>
          <w:sz w:val="24"/>
          <w:szCs w:val="24"/>
          <w:vertAlign w:val="superscript"/>
        </w:rPr>
        <w:t>2</w:t>
      </w:r>
      <w:r w:rsidRPr="009452A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41FED">
        <w:rPr>
          <w:rFonts w:ascii="Times New Roman" w:hAnsi="Times New Roman" w:cs="Times New Roman"/>
          <w:sz w:val="24"/>
          <w:szCs w:val="24"/>
        </w:rPr>
        <w:t>CVD is one of the most promising methods to produce 2D materials, such as graphene and TMDs</w:t>
      </w:r>
      <w:r>
        <w:rPr>
          <w:rFonts w:ascii="Times New Roman" w:hAnsi="Times New Roman" w:cs="Times New Roman"/>
          <w:sz w:val="24"/>
          <w:szCs w:val="24"/>
        </w:rPr>
        <w:t>. There has been a concerted effort to improve the quality of CVD-grown TMDs, focusing on thickness control, grain size enhancement, and the reduction of defects, such as grain boundaries and vacancies</w:t>
      </w:r>
      <w:r w:rsidRPr="00397082">
        <w:rPr>
          <w:rFonts w:ascii="Times New Roman" w:hAnsi="Times New Roman" w:cs="Times New Roman"/>
          <w:noProof/>
          <w:sz w:val="24"/>
          <w:szCs w:val="24"/>
          <w:vertAlign w:val="superscript"/>
        </w:rPr>
        <w:t>1</w:t>
      </w:r>
      <w:r w:rsidR="00E333C8">
        <w:rPr>
          <w:rFonts w:ascii="Times New Roman" w:hAnsi="Times New Roman" w:cs="Times New Roman" w:hint="eastAsia"/>
          <w:noProof/>
          <w:sz w:val="24"/>
          <w:szCs w:val="24"/>
          <w:vertAlign w:val="superscript"/>
        </w:rPr>
        <w:t>3</w:t>
      </w:r>
      <w:r w:rsidRPr="00397082">
        <w:rPr>
          <w:rFonts w:ascii="Times New Roman" w:hAnsi="Times New Roman" w:cs="Times New Roman"/>
          <w:noProof/>
          <w:sz w:val="24"/>
          <w:szCs w:val="24"/>
          <w:vertAlign w:val="superscript"/>
        </w:rPr>
        <w:t>-1</w:t>
      </w:r>
      <w:r w:rsidR="00E333C8">
        <w:rPr>
          <w:rFonts w:ascii="Times New Roman" w:hAnsi="Times New Roman" w:cs="Times New Roman" w:hint="eastAsia"/>
          <w:noProof/>
          <w:sz w:val="24"/>
          <w:szCs w:val="24"/>
          <w:vertAlign w:val="superscript"/>
        </w:rPr>
        <w:t>7</w:t>
      </w:r>
      <w:r>
        <w:rPr>
          <w:rFonts w:ascii="Times New Roman" w:hAnsi="Times New Roman" w:cs="Times New Roman"/>
          <w:sz w:val="24"/>
          <w:szCs w:val="24"/>
        </w:rPr>
        <w:t>. In this regard, epitaxy of TMDs, which is the oriented growth of TMDs on a highly crystalline substrate such as sapphire substrate</w:t>
      </w:r>
      <w:r w:rsidR="00E333C8">
        <w:rPr>
          <w:rFonts w:ascii="Times New Roman" w:hAnsi="Times New Roman" w:cs="Times New Roman" w:hint="eastAsia"/>
          <w:noProof/>
          <w:sz w:val="24"/>
          <w:szCs w:val="24"/>
          <w:vertAlign w:val="superscript"/>
        </w:rPr>
        <w:t>9</w:t>
      </w:r>
      <w:r w:rsidRPr="00E14EC9">
        <w:rPr>
          <w:rFonts w:ascii="Times New Roman" w:hAnsi="Times New Roman" w:cs="Times New Roman"/>
          <w:noProof/>
          <w:sz w:val="24"/>
          <w:szCs w:val="24"/>
          <w:vertAlign w:val="superscript"/>
        </w:rPr>
        <w:t>,1</w:t>
      </w:r>
      <w:r w:rsidR="00E333C8">
        <w:rPr>
          <w:rFonts w:ascii="Times New Roman" w:hAnsi="Times New Roman" w:cs="Times New Roman" w:hint="eastAsia"/>
          <w:noProof/>
          <w:sz w:val="24"/>
          <w:szCs w:val="24"/>
          <w:vertAlign w:val="superscript"/>
        </w:rPr>
        <w:t>8</w:t>
      </w:r>
      <w:r w:rsidRPr="00E14EC9">
        <w:rPr>
          <w:rFonts w:ascii="Times New Roman" w:hAnsi="Times New Roman" w:cs="Times New Roman"/>
          <w:noProof/>
          <w:sz w:val="24"/>
          <w:szCs w:val="24"/>
          <w:vertAlign w:val="superscript"/>
        </w:rPr>
        <w:t>-2</w:t>
      </w:r>
      <w:r w:rsidR="00E333C8">
        <w:rPr>
          <w:rFonts w:ascii="Times New Roman" w:hAnsi="Times New Roman" w:cs="Times New Roman" w:hint="eastAsia"/>
          <w:noProof/>
          <w:sz w:val="24"/>
          <w:szCs w:val="24"/>
          <w:vertAlign w:val="superscript"/>
        </w:rPr>
        <w:t>3</w:t>
      </w:r>
      <w:r>
        <w:rPr>
          <w:rFonts w:ascii="Times New Roman" w:hAnsi="Times New Roman" w:cs="Times New Roman"/>
          <w:sz w:val="24"/>
          <w:szCs w:val="24"/>
        </w:rPr>
        <w:t>, has attracted considerable attention (Fig. 1a). The</w:t>
      </w:r>
      <w:r w:rsidRPr="00EB18B9">
        <w:rPr>
          <w:rFonts w:ascii="Times New Roman" w:hAnsi="Times New Roman"/>
          <w:sz w:val="24"/>
          <w:szCs w:val="24"/>
        </w:rPr>
        <w:t xml:space="preserve"> TMD</w:t>
      </w:r>
      <w:r>
        <w:rPr>
          <w:rFonts w:ascii="Times New Roman" w:hAnsi="Times New Roman"/>
          <w:sz w:val="24"/>
          <w:szCs w:val="24"/>
        </w:rPr>
        <w:t xml:space="preserve"> grains</w:t>
      </w:r>
      <w:r w:rsidRPr="00EB18B9">
        <w:rPr>
          <w:rFonts w:ascii="Times New Roman" w:hAnsi="Times New Roman"/>
          <w:sz w:val="24"/>
          <w:szCs w:val="24"/>
        </w:rPr>
        <w:t xml:space="preserve"> </w:t>
      </w:r>
      <w:r>
        <w:rPr>
          <w:rFonts w:ascii="Times New Roman" w:hAnsi="Times New Roman"/>
          <w:sz w:val="24"/>
          <w:szCs w:val="24"/>
        </w:rPr>
        <w:t>grow</w:t>
      </w:r>
      <w:r w:rsidRPr="00EB18B9">
        <w:rPr>
          <w:rFonts w:ascii="Times New Roman" w:hAnsi="Times New Roman"/>
          <w:sz w:val="24"/>
          <w:szCs w:val="24"/>
        </w:rPr>
        <w:t xml:space="preserve"> </w:t>
      </w:r>
      <w:r w:rsidRPr="00ED3951">
        <w:rPr>
          <w:rFonts w:ascii="Times New Roman" w:hAnsi="Times New Roman"/>
          <w:sz w:val="24"/>
          <w:szCs w:val="24"/>
        </w:rPr>
        <w:t xml:space="preserve">on a </w:t>
      </w:r>
      <w:r>
        <w:rPr>
          <w:rFonts w:ascii="Times New Roman" w:hAnsi="Times New Roman"/>
          <w:sz w:val="24"/>
          <w:szCs w:val="24"/>
        </w:rPr>
        <w:t>single crystal</w:t>
      </w:r>
      <w:r w:rsidRPr="00ED3951">
        <w:rPr>
          <w:rFonts w:ascii="Times New Roman" w:hAnsi="Times New Roman"/>
          <w:sz w:val="24"/>
          <w:szCs w:val="24"/>
        </w:rPr>
        <w:t xml:space="preserve"> substrate, </w:t>
      </w:r>
      <w:r>
        <w:rPr>
          <w:rFonts w:ascii="Times New Roman" w:hAnsi="Times New Roman"/>
          <w:sz w:val="24"/>
          <w:szCs w:val="24"/>
        </w:rPr>
        <w:t>preserving</w:t>
      </w:r>
      <w:r w:rsidRPr="00ED3951">
        <w:rPr>
          <w:rFonts w:ascii="Times New Roman" w:hAnsi="Times New Roman"/>
          <w:sz w:val="24"/>
          <w:szCs w:val="24"/>
        </w:rPr>
        <w:t xml:space="preserve"> crystalline alignment with the </w:t>
      </w:r>
      <w:r>
        <w:rPr>
          <w:rFonts w:ascii="Times New Roman" w:hAnsi="Times New Roman"/>
          <w:sz w:val="24"/>
          <w:szCs w:val="24"/>
        </w:rPr>
        <w:t xml:space="preserve">underlying material, leading to </w:t>
      </w:r>
      <w:r w:rsidRPr="00EB18B9">
        <w:rPr>
          <w:rFonts w:ascii="Times New Roman" w:hAnsi="Times New Roman"/>
          <w:sz w:val="24"/>
          <w:szCs w:val="24"/>
        </w:rPr>
        <w:t xml:space="preserve">uni-directional </w:t>
      </w:r>
      <w:r w:rsidR="006B2803">
        <w:rPr>
          <w:rFonts w:ascii="Times New Roman" w:hAnsi="Times New Roman"/>
          <w:sz w:val="24"/>
          <w:szCs w:val="24"/>
        </w:rPr>
        <w:t>growth</w:t>
      </w:r>
      <w:r>
        <w:rPr>
          <w:rFonts w:ascii="Times New Roman" w:hAnsi="Times New Roman"/>
          <w:sz w:val="24"/>
          <w:szCs w:val="24"/>
        </w:rPr>
        <w:t xml:space="preserve"> </w:t>
      </w:r>
      <w:r w:rsidRPr="00EB18B9">
        <w:rPr>
          <w:rFonts w:ascii="Times New Roman" w:hAnsi="Times New Roman"/>
          <w:sz w:val="24"/>
          <w:szCs w:val="24"/>
        </w:rPr>
        <w:t>of TMD grains</w:t>
      </w:r>
      <w:r w:rsidR="00E333C8">
        <w:rPr>
          <w:rFonts w:ascii="Times New Roman" w:hAnsi="Times New Roman" w:hint="eastAsia"/>
          <w:noProof/>
          <w:sz w:val="24"/>
          <w:szCs w:val="24"/>
          <w:vertAlign w:val="superscript"/>
        </w:rPr>
        <w:t>9</w:t>
      </w:r>
      <w:r w:rsidRPr="00901841">
        <w:rPr>
          <w:rFonts w:ascii="Times New Roman" w:hAnsi="Times New Roman"/>
          <w:noProof/>
          <w:sz w:val="24"/>
          <w:szCs w:val="24"/>
          <w:vertAlign w:val="superscript"/>
        </w:rPr>
        <w:t>,</w:t>
      </w:r>
      <w:r w:rsidR="00E333C8">
        <w:rPr>
          <w:rFonts w:ascii="Times New Roman" w:hAnsi="Times New Roman" w:hint="eastAsia"/>
          <w:noProof/>
          <w:sz w:val="24"/>
          <w:szCs w:val="24"/>
          <w:vertAlign w:val="superscript"/>
        </w:rPr>
        <w:t>19</w:t>
      </w:r>
      <w:r w:rsidRPr="00901841">
        <w:rPr>
          <w:rFonts w:ascii="Times New Roman" w:hAnsi="Times New Roman"/>
          <w:noProof/>
          <w:sz w:val="24"/>
          <w:szCs w:val="24"/>
          <w:vertAlign w:val="superscript"/>
        </w:rPr>
        <w:t>-2</w:t>
      </w:r>
      <w:r w:rsidR="00E333C8">
        <w:rPr>
          <w:rFonts w:ascii="Times New Roman" w:hAnsi="Times New Roman" w:hint="eastAsia"/>
          <w:noProof/>
          <w:sz w:val="24"/>
          <w:szCs w:val="24"/>
          <w:vertAlign w:val="superscript"/>
        </w:rPr>
        <w:t>4</w:t>
      </w:r>
      <w:r>
        <w:rPr>
          <w:rFonts w:ascii="Times New Roman" w:hAnsi="Times New Roman"/>
          <w:sz w:val="24"/>
          <w:szCs w:val="24"/>
        </w:rPr>
        <w:t xml:space="preserve">. </w:t>
      </w:r>
      <w:r>
        <w:rPr>
          <w:rFonts w:ascii="Times New Roman" w:hAnsi="Times New Roman" w:cs="Times New Roman"/>
          <w:sz w:val="24"/>
          <w:szCs w:val="24"/>
        </w:rPr>
        <w:t>However, the limited choice of substrates and the consequent necessity for transfer process remain significant challenges. Furthermore</w:t>
      </w:r>
      <w:r w:rsidRPr="00D106B0">
        <w:rPr>
          <w:rFonts w:ascii="Times New Roman" w:hAnsi="Times New Roman" w:cs="Times New Roman"/>
          <w:sz w:val="24"/>
          <w:szCs w:val="24"/>
        </w:rPr>
        <w:t xml:space="preserve">, technological progress towards </w:t>
      </w:r>
      <w:r>
        <w:rPr>
          <w:rFonts w:ascii="Times New Roman" w:hAnsi="Times New Roman" w:cs="Times New Roman" w:hint="eastAsia"/>
          <w:sz w:val="24"/>
          <w:szCs w:val="24"/>
        </w:rPr>
        <w:t xml:space="preserve">monolithic </w:t>
      </w:r>
      <w:r w:rsidRPr="00D106B0">
        <w:rPr>
          <w:rFonts w:ascii="Times New Roman" w:hAnsi="Times New Roman" w:cs="Times New Roman"/>
          <w:sz w:val="24"/>
          <w:szCs w:val="24"/>
        </w:rPr>
        <w:t>3D integration based on high-quality TMD growth is a critical fronti</w:t>
      </w:r>
      <w:r>
        <w:rPr>
          <w:rFonts w:ascii="Times New Roman" w:hAnsi="Times New Roman" w:cs="Times New Roman"/>
          <w:sz w:val="24"/>
          <w:szCs w:val="24"/>
        </w:rPr>
        <w:t>er in semiconductor development</w:t>
      </w:r>
      <w:r w:rsidRPr="00901841">
        <w:rPr>
          <w:rFonts w:ascii="Times New Roman" w:hAnsi="Times New Roman" w:cs="Times New Roman"/>
          <w:noProof/>
          <w:sz w:val="24"/>
          <w:szCs w:val="24"/>
          <w:vertAlign w:val="superscript"/>
        </w:rPr>
        <w:t>1</w:t>
      </w:r>
      <w:r w:rsidR="00D236D2">
        <w:rPr>
          <w:rFonts w:ascii="Times New Roman" w:hAnsi="Times New Roman" w:cs="Times New Roman" w:hint="eastAsia"/>
          <w:noProof/>
          <w:sz w:val="24"/>
          <w:szCs w:val="24"/>
          <w:vertAlign w:val="superscript"/>
        </w:rPr>
        <w:t>0</w:t>
      </w:r>
      <w:r w:rsidRPr="00901841">
        <w:rPr>
          <w:rFonts w:ascii="Times New Roman" w:hAnsi="Times New Roman" w:cs="Times New Roman"/>
          <w:noProof/>
          <w:sz w:val="24"/>
          <w:szCs w:val="24"/>
          <w:vertAlign w:val="superscript"/>
        </w:rPr>
        <w:t>,1</w:t>
      </w:r>
      <w:r w:rsidR="00D236D2">
        <w:rPr>
          <w:rFonts w:ascii="Times New Roman" w:hAnsi="Times New Roman" w:cs="Times New Roman" w:hint="eastAsia"/>
          <w:noProof/>
          <w:sz w:val="24"/>
          <w:szCs w:val="24"/>
          <w:vertAlign w:val="superscript"/>
        </w:rPr>
        <w:t>2</w:t>
      </w:r>
      <w:r>
        <w:rPr>
          <w:rFonts w:ascii="Times New Roman" w:hAnsi="Times New Roman" w:cs="Times New Roman"/>
          <w:sz w:val="24"/>
          <w:szCs w:val="24"/>
        </w:rPr>
        <w:t>,</w:t>
      </w:r>
      <w:r w:rsidRPr="00D106B0">
        <w:rPr>
          <w:rFonts w:ascii="Times New Roman" w:hAnsi="Times New Roman" w:cs="Times New Roman"/>
          <w:sz w:val="24"/>
          <w:szCs w:val="24"/>
        </w:rPr>
        <w:t xml:space="preserve"> highlighting the need for innovative synthesis methods.</w:t>
      </w:r>
    </w:p>
    <w:p w14:paraId="05A74B70" w14:textId="405E1EEB" w:rsidR="0040177F" w:rsidRDefault="0040177F">
      <w:pPr>
        <w:spacing w:line="480" w:lineRule="auto"/>
        <w:ind w:firstLineChars="100" w:firstLine="240"/>
        <w:rPr>
          <w:rFonts w:ascii="Times New Roman" w:hAnsi="Times New Roman"/>
          <w:sz w:val="24"/>
          <w:szCs w:val="24"/>
        </w:rPr>
      </w:pPr>
      <w:r>
        <w:rPr>
          <w:rFonts w:ascii="Times New Roman" w:hAnsi="Times New Roman"/>
          <w:sz w:val="24"/>
          <w:szCs w:val="24"/>
        </w:rPr>
        <w:t>Here,</w:t>
      </w:r>
      <w:r w:rsidRPr="00EB18B9">
        <w:rPr>
          <w:rFonts w:ascii="Times New Roman" w:hAnsi="Times New Roman"/>
          <w:sz w:val="24"/>
          <w:szCs w:val="24"/>
        </w:rPr>
        <w:t xml:space="preserve"> </w:t>
      </w:r>
      <w:r>
        <w:rPr>
          <w:rFonts w:ascii="Times New Roman" w:hAnsi="Times New Roman"/>
          <w:sz w:val="24"/>
          <w:szCs w:val="24"/>
        </w:rPr>
        <w:t>w</w:t>
      </w:r>
      <w:r w:rsidRPr="007E19B6">
        <w:rPr>
          <w:rFonts w:ascii="Times New Roman" w:hAnsi="Times New Roman"/>
          <w:sz w:val="24"/>
          <w:szCs w:val="24"/>
        </w:rPr>
        <w:t>e report the growth of wafer-scale single crystal TMDs using an overlying 2D template through chalcogenization of metal films, a process we refer to as hypotaxy, which denotes the downward alignment growth of these structures</w:t>
      </w:r>
      <w:r>
        <w:rPr>
          <w:rFonts w:ascii="Times New Roman" w:hAnsi="Times New Roman"/>
          <w:sz w:val="24"/>
          <w:szCs w:val="24"/>
        </w:rPr>
        <w:t xml:space="preserve"> (Fig. 1b). First, transition metals, such as Mo and W, are deposited </w:t>
      </w:r>
      <w:r w:rsidRPr="006C59A4">
        <w:rPr>
          <w:rFonts w:ascii="Times New Roman" w:hAnsi="Times New Roman"/>
          <w:sz w:val="24"/>
          <w:szCs w:val="24"/>
        </w:rPr>
        <w:t>on</w:t>
      </w:r>
      <w:r>
        <w:rPr>
          <w:rFonts w:ascii="Times New Roman" w:hAnsi="Times New Roman"/>
          <w:sz w:val="24"/>
          <w:szCs w:val="24"/>
        </w:rPr>
        <w:t xml:space="preserve"> a non-crystalline substrate, such as </w:t>
      </w:r>
      <w:r w:rsidRPr="006C59A4">
        <w:rPr>
          <w:rFonts w:ascii="Times New Roman" w:hAnsi="Times New Roman"/>
          <w:sz w:val="24"/>
          <w:szCs w:val="24"/>
        </w:rPr>
        <w:t>SiO</w:t>
      </w:r>
      <w:r w:rsidRPr="006C59A4">
        <w:rPr>
          <w:rFonts w:ascii="Times New Roman" w:hAnsi="Times New Roman"/>
          <w:sz w:val="24"/>
          <w:szCs w:val="24"/>
          <w:vertAlign w:val="subscript"/>
        </w:rPr>
        <w:t>2</w:t>
      </w:r>
      <w:r>
        <w:rPr>
          <w:rFonts w:ascii="Times New Roman" w:hAnsi="Times New Roman"/>
          <w:sz w:val="24"/>
          <w:szCs w:val="24"/>
        </w:rPr>
        <w:t xml:space="preserve"> and HfO</w:t>
      </w:r>
      <w:r w:rsidRPr="00632374">
        <w:rPr>
          <w:rFonts w:ascii="Times New Roman" w:hAnsi="Times New Roman"/>
          <w:sz w:val="24"/>
          <w:szCs w:val="24"/>
          <w:vertAlign w:val="subscript"/>
        </w:rPr>
        <w:t>2</w:t>
      </w:r>
      <w:r>
        <w:rPr>
          <w:rFonts w:ascii="Times New Roman" w:hAnsi="Times New Roman"/>
          <w:sz w:val="24"/>
          <w:szCs w:val="24"/>
        </w:rPr>
        <w:t>,</w:t>
      </w:r>
      <w:r w:rsidRPr="006C59A4">
        <w:rPr>
          <w:rFonts w:ascii="Times New Roman" w:hAnsi="Times New Roman"/>
          <w:sz w:val="24"/>
          <w:szCs w:val="24"/>
        </w:rPr>
        <w:t xml:space="preserve"> </w:t>
      </w:r>
      <w:r>
        <w:rPr>
          <w:rFonts w:ascii="Times New Roman" w:hAnsi="Times New Roman"/>
          <w:sz w:val="24"/>
          <w:szCs w:val="24"/>
        </w:rPr>
        <w:t xml:space="preserve">followed by </w:t>
      </w:r>
      <w:r w:rsidRPr="006C59A4">
        <w:rPr>
          <w:rFonts w:ascii="Times New Roman" w:hAnsi="Times New Roman"/>
          <w:sz w:val="24"/>
          <w:szCs w:val="24"/>
        </w:rPr>
        <w:t>transfer</w:t>
      </w:r>
      <w:r>
        <w:rPr>
          <w:rFonts w:ascii="Times New Roman" w:hAnsi="Times New Roman"/>
          <w:sz w:val="24"/>
          <w:szCs w:val="24"/>
        </w:rPr>
        <w:t xml:space="preserve"> of monolayer </w:t>
      </w:r>
      <w:r w:rsidRPr="006C59A4">
        <w:rPr>
          <w:rFonts w:ascii="Times New Roman" w:hAnsi="Times New Roman"/>
          <w:sz w:val="24"/>
          <w:szCs w:val="24"/>
        </w:rPr>
        <w:t xml:space="preserve">graphene onto the </w:t>
      </w:r>
      <w:r>
        <w:rPr>
          <w:rFonts w:ascii="Times New Roman" w:hAnsi="Times New Roman"/>
          <w:sz w:val="24"/>
          <w:szCs w:val="24"/>
        </w:rPr>
        <w:t xml:space="preserve">metal films. (See Methods for sample </w:t>
      </w:r>
      <w:r>
        <w:rPr>
          <w:rFonts w:ascii="Times New Roman" w:hAnsi="Times New Roman"/>
          <w:sz w:val="24"/>
          <w:szCs w:val="24"/>
        </w:rPr>
        <w:lastRenderedPageBreak/>
        <w:t>preparation process).</w:t>
      </w:r>
      <w:r w:rsidRPr="006C59A4">
        <w:rPr>
          <w:rFonts w:ascii="Times New Roman" w:hAnsi="Times New Roman"/>
          <w:sz w:val="24"/>
          <w:szCs w:val="24"/>
        </w:rPr>
        <w:t xml:space="preserve"> </w:t>
      </w:r>
      <w:r>
        <w:rPr>
          <w:rFonts w:ascii="Times New Roman" w:hAnsi="Times New Roman"/>
          <w:sz w:val="24"/>
          <w:szCs w:val="24"/>
        </w:rPr>
        <w:t>The prepared samples are chalcogenized by reactive gas (H</w:t>
      </w:r>
      <w:r w:rsidRPr="00632374">
        <w:rPr>
          <w:rFonts w:ascii="Times New Roman" w:hAnsi="Times New Roman"/>
          <w:sz w:val="24"/>
          <w:szCs w:val="24"/>
          <w:vertAlign w:val="subscript"/>
        </w:rPr>
        <w:t>2</w:t>
      </w:r>
      <w:r>
        <w:rPr>
          <w:rFonts w:ascii="Times New Roman" w:hAnsi="Times New Roman"/>
          <w:sz w:val="24"/>
          <w:szCs w:val="24"/>
        </w:rPr>
        <w:t>S) or vaporized chalcogen (Se) at 1000</w:t>
      </w:r>
      <w:r w:rsidRPr="00045BA6">
        <w:rPr>
          <w:rFonts w:ascii="Times New Roman" w:hAnsi="Times New Roman" w:cs="Times New Roman"/>
          <w:bCs/>
          <w:sz w:val="24"/>
          <w:szCs w:val="24"/>
        </w:rPr>
        <w:t>℃</w:t>
      </w:r>
      <w:r>
        <w:rPr>
          <w:rFonts w:ascii="Times New Roman" w:hAnsi="Times New Roman" w:cs="Times New Roman"/>
          <w:bCs/>
          <w:sz w:val="24"/>
          <w:szCs w:val="24"/>
        </w:rPr>
        <w:t xml:space="preserve"> for 2 h. For wafer-scale growth, we </w:t>
      </w:r>
      <w:r>
        <w:rPr>
          <w:rFonts w:ascii="Times New Roman" w:hAnsi="Times New Roman"/>
          <w:sz w:val="24"/>
          <w:szCs w:val="24"/>
        </w:rPr>
        <w:t xml:space="preserve">used a home-built vertical CVD system, ensuring a consistent and uniform supply of chalcogen atoms (Fig. S1a and b). In the beginning of the process, </w:t>
      </w:r>
      <w:r w:rsidRPr="00420AB8">
        <w:rPr>
          <w:rFonts w:ascii="Times New Roman" w:hAnsi="Times New Roman"/>
          <w:sz w:val="24"/>
          <w:szCs w:val="24"/>
        </w:rPr>
        <w:t>the polymer residue, which originated from the graphene transfer, begins to be eliminated</w:t>
      </w:r>
      <w:r>
        <w:rPr>
          <w:rFonts w:ascii="Times New Roman" w:hAnsi="Times New Roman"/>
          <w:sz w:val="24"/>
          <w:szCs w:val="24"/>
        </w:rPr>
        <w:t xml:space="preserve">. Simultaneously, nanopores are generated in the graphene, </w:t>
      </w:r>
      <w:r>
        <w:rPr>
          <w:rFonts w:ascii="Times New Roman" w:hAnsi="Times New Roman" w:hint="eastAsia"/>
          <w:sz w:val="24"/>
          <w:szCs w:val="24"/>
        </w:rPr>
        <w:t xml:space="preserve">which </w:t>
      </w:r>
      <w:r>
        <w:rPr>
          <w:rFonts w:ascii="Times New Roman" w:hAnsi="Times New Roman"/>
          <w:sz w:val="24"/>
          <w:szCs w:val="24"/>
        </w:rPr>
        <w:t xml:space="preserve">serve as supply paths for chalcogen atoms into the metal film, leading to formation of TMD nuclei aligned with the top graphene. As the nanopores of graphene expand, the aligned TMD nuclei grow and coalesce into bigger grains without formation of grain boundaries. Subsequently, </w:t>
      </w:r>
      <w:r w:rsidR="002249EF">
        <w:rPr>
          <w:rFonts w:ascii="Times New Roman" w:hAnsi="Times New Roman"/>
          <w:sz w:val="24"/>
          <w:szCs w:val="24"/>
        </w:rPr>
        <w:t xml:space="preserve">the </w:t>
      </w:r>
      <w:r>
        <w:rPr>
          <w:rFonts w:ascii="Times New Roman" w:hAnsi="Times New Roman"/>
          <w:sz w:val="24"/>
          <w:szCs w:val="24"/>
        </w:rPr>
        <w:t xml:space="preserve">TMD layers grow downward and the graphene is completely removed, remaining the single crystal TMD film even on non-crystalline substrate. It is worth noting that the hypotaxially grown TMD layers </w:t>
      </w:r>
      <w:r w:rsidRPr="00411E72">
        <w:rPr>
          <w:rFonts w:ascii="Times New Roman" w:hAnsi="Times New Roman"/>
          <w:sz w:val="24"/>
          <w:szCs w:val="24"/>
        </w:rPr>
        <w:t>preserv</w:t>
      </w:r>
      <w:r>
        <w:rPr>
          <w:rFonts w:ascii="Times New Roman" w:hAnsi="Times New Roman"/>
          <w:sz w:val="24"/>
          <w:szCs w:val="24"/>
        </w:rPr>
        <w:t>e</w:t>
      </w:r>
      <w:r w:rsidRPr="00411E72">
        <w:rPr>
          <w:rFonts w:ascii="Times New Roman" w:hAnsi="Times New Roman"/>
          <w:sz w:val="24"/>
          <w:szCs w:val="24"/>
        </w:rPr>
        <w:t xml:space="preserve"> </w:t>
      </w:r>
      <w:r>
        <w:rPr>
          <w:rFonts w:ascii="Times New Roman" w:hAnsi="Times New Roman"/>
          <w:sz w:val="24"/>
          <w:szCs w:val="24"/>
        </w:rPr>
        <w:t xml:space="preserve">lattice-matched structure with the top graphene with </w:t>
      </w:r>
      <w:r w:rsidRPr="00EB18B9">
        <w:rPr>
          <w:rFonts w:ascii="Times New Roman" w:hAnsi="Times New Roman"/>
          <w:sz w:val="24"/>
          <w:szCs w:val="24"/>
        </w:rPr>
        <w:t>decoupl</w:t>
      </w:r>
      <w:r>
        <w:rPr>
          <w:rFonts w:ascii="Times New Roman" w:hAnsi="Times New Roman"/>
          <w:sz w:val="24"/>
          <w:szCs w:val="24"/>
        </w:rPr>
        <w:t>ing</w:t>
      </w:r>
      <w:r w:rsidRPr="00EB18B9">
        <w:rPr>
          <w:rFonts w:ascii="Times New Roman" w:hAnsi="Times New Roman"/>
          <w:sz w:val="24"/>
          <w:szCs w:val="24"/>
        </w:rPr>
        <w:t xml:space="preserve"> </w:t>
      </w:r>
      <w:r>
        <w:rPr>
          <w:rFonts w:ascii="Times New Roman" w:hAnsi="Times New Roman"/>
          <w:sz w:val="24"/>
          <w:szCs w:val="24"/>
        </w:rPr>
        <w:t xml:space="preserve">to </w:t>
      </w:r>
      <w:r w:rsidRPr="00EB18B9">
        <w:rPr>
          <w:rFonts w:ascii="Times New Roman" w:hAnsi="Times New Roman"/>
          <w:sz w:val="24"/>
          <w:szCs w:val="24"/>
        </w:rPr>
        <w:t xml:space="preserve">the inherent crystal </w:t>
      </w:r>
      <w:r>
        <w:rPr>
          <w:rFonts w:ascii="Times New Roman" w:hAnsi="Times New Roman"/>
          <w:sz w:val="24"/>
          <w:szCs w:val="24"/>
        </w:rPr>
        <w:t>structures</w:t>
      </w:r>
      <w:r w:rsidRPr="00EB18B9">
        <w:rPr>
          <w:rFonts w:ascii="Times New Roman" w:hAnsi="Times New Roman"/>
          <w:sz w:val="24"/>
          <w:szCs w:val="24"/>
        </w:rPr>
        <w:t xml:space="preserve"> of </w:t>
      </w:r>
      <w:r>
        <w:rPr>
          <w:rFonts w:ascii="Times New Roman" w:hAnsi="Times New Roman"/>
          <w:sz w:val="24"/>
          <w:szCs w:val="24"/>
        </w:rPr>
        <w:t xml:space="preserve">bottom </w:t>
      </w:r>
      <w:r w:rsidRPr="00EB18B9">
        <w:rPr>
          <w:rFonts w:ascii="Times New Roman" w:hAnsi="Times New Roman"/>
          <w:sz w:val="24"/>
          <w:szCs w:val="24"/>
        </w:rPr>
        <w:t>substrate</w:t>
      </w:r>
      <w:r>
        <w:rPr>
          <w:rFonts w:ascii="Times New Roman" w:hAnsi="Times New Roman"/>
          <w:sz w:val="24"/>
          <w:szCs w:val="24"/>
        </w:rPr>
        <w:t>s</w:t>
      </w:r>
      <w:r w:rsidRPr="00EB18B9">
        <w:rPr>
          <w:rFonts w:ascii="Times New Roman" w:hAnsi="Times New Roman"/>
          <w:sz w:val="24"/>
          <w:szCs w:val="24"/>
        </w:rPr>
        <w:t>.</w:t>
      </w:r>
    </w:p>
    <w:p w14:paraId="7E05B82A" w14:textId="7EF296A0" w:rsidR="0040177F" w:rsidRPr="006B636E" w:rsidRDefault="0040177F" w:rsidP="00EC2C03">
      <w:pPr>
        <w:spacing w:line="480" w:lineRule="auto"/>
        <w:ind w:firstLineChars="100" w:firstLine="240"/>
        <w:rPr>
          <w:rFonts w:ascii="Times New Roman" w:hAnsi="Times New Roman"/>
          <w:color w:val="000000" w:themeColor="text1"/>
          <w:sz w:val="24"/>
          <w:szCs w:val="24"/>
        </w:rPr>
      </w:pPr>
      <w:r>
        <w:rPr>
          <w:rFonts w:ascii="Times New Roman" w:hAnsi="Times New Roman"/>
          <w:sz w:val="24"/>
          <w:szCs w:val="24"/>
        </w:rPr>
        <w:t>To confirm the effect of graphene template for hypotaxy, we sulfurized the Mo film, which is partially covered by exfoliated monolayer graphene (</w:t>
      </w:r>
      <w:r>
        <w:rPr>
          <w:rFonts w:ascii="Times New Roman" w:hAnsi="Times New Roman" w:hint="eastAsia"/>
          <w:sz w:val="24"/>
          <w:szCs w:val="24"/>
        </w:rPr>
        <w:t>E</w:t>
      </w:r>
      <w:r>
        <w:rPr>
          <w:rFonts w:ascii="Times New Roman" w:hAnsi="Times New Roman"/>
          <w:sz w:val="24"/>
          <w:szCs w:val="24"/>
        </w:rPr>
        <w:t>xtended Data Fig. 1a). The hypotaxially grown MoS</w:t>
      </w:r>
      <w:r w:rsidRPr="003D5253">
        <w:rPr>
          <w:rFonts w:ascii="Times New Roman" w:hAnsi="Times New Roman"/>
          <w:sz w:val="24"/>
          <w:szCs w:val="24"/>
          <w:vertAlign w:val="subscript"/>
        </w:rPr>
        <w:t>2</w:t>
      </w:r>
      <w:r>
        <w:rPr>
          <w:rFonts w:ascii="Times New Roman" w:hAnsi="Times New Roman"/>
          <w:sz w:val="24"/>
          <w:szCs w:val="24"/>
        </w:rPr>
        <w:t xml:space="preserve"> show</w:t>
      </w:r>
      <w:r w:rsidR="00CC79D5">
        <w:rPr>
          <w:rFonts w:ascii="Times New Roman" w:hAnsi="Times New Roman"/>
          <w:sz w:val="24"/>
          <w:szCs w:val="24"/>
        </w:rPr>
        <w:t>s</w:t>
      </w:r>
      <w:r>
        <w:rPr>
          <w:rFonts w:ascii="Times New Roman" w:hAnsi="Times New Roman"/>
          <w:sz w:val="24"/>
          <w:szCs w:val="24"/>
        </w:rPr>
        <w:t xml:space="preserve"> layered structure with higher crystallinity (sharper Raman peaks of A</w:t>
      </w:r>
      <w:r w:rsidRPr="00784726">
        <w:rPr>
          <w:rFonts w:ascii="Times New Roman" w:hAnsi="Times New Roman"/>
          <w:sz w:val="24"/>
          <w:szCs w:val="24"/>
          <w:vertAlign w:val="subscript"/>
        </w:rPr>
        <w:t>1g</w:t>
      </w:r>
      <w:r>
        <w:rPr>
          <w:rFonts w:ascii="Times New Roman" w:hAnsi="Times New Roman"/>
          <w:sz w:val="24"/>
          <w:szCs w:val="24"/>
        </w:rPr>
        <w:t xml:space="preserve"> and</w:t>
      </w:r>
      <w:r w:rsidRPr="00784726">
        <w:rPr>
          <w:rFonts w:ascii="Times New Roman" w:hAnsi="Times New Roman"/>
          <w:sz w:val="24"/>
          <w:szCs w:val="24"/>
        </w:rPr>
        <w:t xml:space="preserve"> </w:t>
      </w:r>
      <w:r w:rsidRPr="00784726">
        <w:rPr>
          <w:rFonts w:ascii="Times New Roman" w:hAnsi="Times New Roman" w:cs="Times New Roman"/>
          <w:color w:val="222222"/>
          <w:sz w:val="24"/>
          <w:szCs w:val="24"/>
          <w:shd w:val="clear" w:color="auto" w:fill="FFFFFF"/>
        </w:rPr>
        <w:t>E</w:t>
      </w:r>
      <w:r w:rsidRPr="00784726">
        <w:rPr>
          <w:rFonts w:ascii="Times New Roman" w:hAnsi="Times New Roman" w:cs="Times New Roman"/>
          <w:color w:val="222222"/>
          <w:sz w:val="24"/>
          <w:szCs w:val="24"/>
          <w:shd w:val="clear" w:color="auto" w:fill="FFFFFF"/>
          <w:vertAlign w:val="superscript"/>
        </w:rPr>
        <w:t>1</w:t>
      </w:r>
      <w:r w:rsidRPr="00784726">
        <w:rPr>
          <w:rFonts w:ascii="Times New Roman" w:hAnsi="Times New Roman" w:cs="Times New Roman"/>
          <w:color w:val="222222"/>
          <w:sz w:val="24"/>
          <w:szCs w:val="24"/>
          <w:shd w:val="clear" w:color="auto" w:fill="FFFFFF"/>
          <w:vertAlign w:val="subscript"/>
        </w:rPr>
        <w:t>2g</w:t>
      </w:r>
      <w:r w:rsidRPr="000427C0">
        <w:rPr>
          <w:rFonts w:ascii="Times New Roman" w:hAnsi="Times New Roman" w:hint="eastAsia"/>
          <w:sz w:val="24"/>
          <w:szCs w:val="24"/>
        </w:rPr>
        <w:t xml:space="preserve"> </w:t>
      </w:r>
      <w:r>
        <w:rPr>
          <w:rFonts w:ascii="Times New Roman" w:hAnsi="Times New Roman"/>
          <w:sz w:val="24"/>
          <w:szCs w:val="24"/>
        </w:rPr>
        <w:t xml:space="preserve">in </w:t>
      </w:r>
      <w:r>
        <w:rPr>
          <w:rFonts w:ascii="Times New Roman" w:hAnsi="Times New Roman" w:hint="eastAsia"/>
          <w:sz w:val="24"/>
          <w:szCs w:val="24"/>
        </w:rPr>
        <w:t>E</w:t>
      </w:r>
      <w:r>
        <w:rPr>
          <w:rFonts w:ascii="Times New Roman" w:hAnsi="Times New Roman"/>
          <w:sz w:val="24"/>
          <w:szCs w:val="24"/>
        </w:rPr>
        <w:t>xtended Data Fig. 1b and c) and smoothness (Fig. S2), compared to randomly oriented MoS</w:t>
      </w:r>
      <w:r w:rsidRPr="00790920">
        <w:rPr>
          <w:rFonts w:ascii="Times New Roman" w:hAnsi="Times New Roman"/>
          <w:sz w:val="24"/>
          <w:szCs w:val="24"/>
          <w:vertAlign w:val="subscript"/>
        </w:rPr>
        <w:t>2</w:t>
      </w:r>
      <w:r>
        <w:rPr>
          <w:rFonts w:ascii="Times New Roman" w:hAnsi="Times New Roman"/>
          <w:sz w:val="24"/>
          <w:szCs w:val="24"/>
        </w:rPr>
        <w:t xml:space="preserve"> film grown without graphene. </w:t>
      </w:r>
      <w:r>
        <w:rPr>
          <w:rFonts w:ascii="Times New Roman" w:hAnsi="Times New Roman" w:hint="eastAsia"/>
          <w:sz w:val="24"/>
          <w:szCs w:val="24"/>
        </w:rPr>
        <w:t xml:space="preserve">Absence </w:t>
      </w:r>
      <w:r>
        <w:rPr>
          <w:rFonts w:ascii="Times New Roman" w:hAnsi="Times New Roman"/>
          <w:sz w:val="24"/>
          <w:szCs w:val="24"/>
        </w:rPr>
        <w:t>of graphene signals in Raman and electron-loss spectroscopy (EELS) spectra indicate</w:t>
      </w:r>
      <w:r w:rsidR="00CC79D5">
        <w:rPr>
          <w:rFonts w:ascii="Times New Roman" w:hAnsi="Times New Roman"/>
          <w:sz w:val="24"/>
          <w:szCs w:val="24"/>
        </w:rPr>
        <w:t>s</w:t>
      </w:r>
      <w:r>
        <w:rPr>
          <w:rFonts w:ascii="Times New Roman" w:hAnsi="Times New Roman"/>
          <w:sz w:val="24"/>
          <w:szCs w:val="24"/>
        </w:rPr>
        <w:t xml:space="preserve"> its complete removal during the sulfurization </w:t>
      </w:r>
      <w:r w:rsidRPr="006B636E">
        <w:rPr>
          <w:rFonts w:ascii="Times New Roman" w:hAnsi="Times New Roman"/>
          <w:color w:val="000000" w:themeColor="text1"/>
          <w:sz w:val="24"/>
          <w:szCs w:val="24"/>
        </w:rPr>
        <w:t xml:space="preserve">process (Extended Data Fig. 1c and Fig. S3). </w:t>
      </w:r>
      <w:bookmarkStart w:id="5" w:name="_Hlk174916721"/>
      <w:r w:rsidRPr="006B636E">
        <w:rPr>
          <w:rFonts w:ascii="Times New Roman" w:hAnsi="Times New Roman"/>
          <w:color w:val="000000" w:themeColor="text1"/>
          <w:sz w:val="24"/>
          <w:szCs w:val="24"/>
        </w:rPr>
        <w:t>In addition, the hypotaxially grown 1L-MoS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exhibits much larger photoluminescence (PL) by 17 times than an exfoliated 1L-MoS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w:t>
      </w:r>
      <w:r w:rsidR="00124645" w:rsidRPr="006B636E">
        <w:rPr>
          <w:rFonts w:ascii="Times New Roman" w:hAnsi="Times New Roman" w:hint="eastAsia"/>
          <w:color w:val="000000" w:themeColor="text1"/>
          <w:sz w:val="24"/>
        </w:rPr>
        <w:t>on</w:t>
      </w:r>
      <w:r w:rsidR="00EF4146" w:rsidRPr="006B636E">
        <w:rPr>
          <w:rFonts w:ascii="Times New Roman" w:hAnsi="Times New Roman" w:hint="eastAsia"/>
          <w:color w:val="000000" w:themeColor="text1"/>
          <w:sz w:val="24"/>
        </w:rPr>
        <w:t xml:space="preserve"> the same</w:t>
      </w:r>
      <w:r w:rsidR="00124645" w:rsidRPr="006B636E">
        <w:rPr>
          <w:rFonts w:ascii="Times New Roman" w:hAnsi="Times New Roman" w:hint="eastAsia"/>
          <w:color w:val="000000" w:themeColor="text1"/>
          <w:sz w:val="24"/>
        </w:rPr>
        <w:t xml:space="preserve"> </w:t>
      </w:r>
      <w:r w:rsidR="00124645" w:rsidRPr="006B636E">
        <w:rPr>
          <w:rFonts w:ascii="Times New Roman" w:eastAsia="맑은 고딕" w:hAnsi="Times New Roman" w:cs="Times New Roman" w:hint="eastAsia"/>
          <w:bCs/>
          <w:color w:val="000000" w:themeColor="text1"/>
          <w:kern w:val="0"/>
          <w:sz w:val="24"/>
        </w:rPr>
        <w:t>SiO</w:t>
      </w:r>
      <w:r w:rsidR="00124645" w:rsidRPr="006B636E">
        <w:rPr>
          <w:rFonts w:ascii="Times New Roman" w:eastAsia="맑은 고딕" w:hAnsi="Times New Roman" w:cs="Times New Roman" w:hint="eastAsia"/>
          <w:bCs/>
          <w:color w:val="000000" w:themeColor="text1"/>
          <w:kern w:val="0"/>
          <w:sz w:val="24"/>
          <w:vertAlign w:val="subscript"/>
        </w:rPr>
        <w:t>2</w:t>
      </w:r>
      <w:r w:rsidR="00124645" w:rsidRPr="006B636E">
        <w:rPr>
          <w:rFonts w:ascii="Times New Roman" w:eastAsia="맑은 고딕" w:hAnsi="Times New Roman" w:cs="Times New Roman" w:hint="eastAsia"/>
          <w:bCs/>
          <w:color w:val="000000" w:themeColor="text1"/>
          <w:kern w:val="0"/>
          <w:sz w:val="24"/>
        </w:rPr>
        <w:t>/Si substrate</w:t>
      </w:r>
      <w:r w:rsidR="00124645" w:rsidRPr="006B636E">
        <w:rPr>
          <w:rFonts w:ascii="Times New Roman" w:hAnsi="Times New Roman"/>
          <w:color w:val="000000" w:themeColor="text1"/>
          <w:sz w:val="24"/>
        </w:rPr>
        <w:t xml:space="preserve"> </w:t>
      </w:r>
      <w:r w:rsidR="00124645" w:rsidRPr="006B636E">
        <w:rPr>
          <w:rFonts w:ascii="Times New Roman" w:hAnsi="Times New Roman" w:hint="eastAsia"/>
          <w:color w:val="000000" w:themeColor="text1"/>
          <w:sz w:val="24"/>
        </w:rPr>
        <w:t xml:space="preserve">with high uniformity </w:t>
      </w:r>
      <w:r w:rsidR="00124645" w:rsidRPr="006B636E">
        <w:rPr>
          <w:rFonts w:ascii="Times New Roman" w:hAnsi="Times New Roman"/>
          <w:color w:val="000000" w:themeColor="text1"/>
          <w:sz w:val="24"/>
          <w:szCs w:val="24"/>
        </w:rPr>
        <w:t>(Fig. S4</w:t>
      </w:r>
      <w:r w:rsidR="00124645" w:rsidRPr="006B636E">
        <w:rPr>
          <w:rFonts w:ascii="Times New Roman" w:hAnsi="Times New Roman" w:hint="eastAsia"/>
          <w:color w:val="000000" w:themeColor="text1"/>
          <w:sz w:val="24"/>
        </w:rPr>
        <w:t xml:space="preserve"> and 5</w:t>
      </w:r>
      <w:r w:rsidR="00124645" w:rsidRPr="006B636E">
        <w:rPr>
          <w:rFonts w:ascii="Times New Roman" w:hAnsi="Times New Roman"/>
          <w:color w:val="000000" w:themeColor="text1"/>
          <w:sz w:val="24"/>
          <w:szCs w:val="24"/>
        </w:rPr>
        <w:t>).</w:t>
      </w:r>
      <w:r w:rsidRPr="006B636E">
        <w:rPr>
          <w:rFonts w:ascii="Times New Roman" w:hAnsi="Times New Roman"/>
          <w:color w:val="000000" w:themeColor="text1"/>
          <w:sz w:val="24"/>
          <w:szCs w:val="24"/>
        </w:rPr>
        <w:t xml:space="preserve"> </w:t>
      </w:r>
      <w:bookmarkEnd w:id="5"/>
      <w:r w:rsidR="00954196" w:rsidRPr="006B636E">
        <w:rPr>
          <w:rFonts w:ascii="Times New Roman" w:eastAsia="맑은 고딕" w:hAnsi="Times New Roman" w:cs="Times New Roman"/>
          <w:bCs/>
          <w:color w:val="000000" w:themeColor="text1"/>
          <w:kern w:val="0"/>
          <w:sz w:val="24"/>
        </w:rPr>
        <w:t>The Raman peak shifts in Fig. S6 show that hypotaxially grown MoS</w:t>
      </w:r>
      <w:r w:rsidR="00954196" w:rsidRPr="006B636E">
        <w:rPr>
          <w:rFonts w:ascii="Times New Roman" w:eastAsia="맑은 고딕" w:hAnsi="Times New Roman" w:cs="Times New Roman"/>
          <w:bCs/>
          <w:color w:val="000000" w:themeColor="text1"/>
          <w:kern w:val="0"/>
          <w:sz w:val="24"/>
          <w:vertAlign w:val="subscript"/>
        </w:rPr>
        <w:t>2</w:t>
      </w:r>
      <w:r w:rsidR="00954196" w:rsidRPr="006B636E">
        <w:rPr>
          <w:rFonts w:ascii="Times New Roman" w:eastAsia="맑은 고딕" w:hAnsi="Times New Roman" w:cs="Times New Roman"/>
          <w:bCs/>
          <w:color w:val="000000" w:themeColor="text1"/>
          <w:kern w:val="0"/>
          <w:sz w:val="24"/>
        </w:rPr>
        <w:t xml:space="preserve"> is less doped compared to the exfoliated MoS</w:t>
      </w:r>
      <w:r w:rsidR="00954196" w:rsidRPr="006B636E">
        <w:rPr>
          <w:rFonts w:ascii="Times New Roman" w:eastAsia="맑은 고딕" w:hAnsi="Times New Roman" w:cs="Times New Roman"/>
          <w:bCs/>
          <w:color w:val="000000" w:themeColor="text1"/>
          <w:kern w:val="0"/>
          <w:sz w:val="24"/>
          <w:vertAlign w:val="subscript"/>
        </w:rPr>
        <w:t>2</w:t>
      </w:r>
      <w:r w:rsidR="00954196" w:rsidRPr="006B636E">
        <w:rPr>
          <w:rFonts w:ascii="Times New Roman" w:hAnsi="Times New Roman" w:cs="Times New Roman"/>
          <w:color w:val="000000" w:themeColor="text1"/>
          <w:sz w:val="24"/>
        </w:rPr>
        <w:t>,</w:t>
      </w:r>
      <w:r w:rsidR="00954196" w:rsidRPr="006B636E">
        <w:rPr>
          <w:rFonts w:ascii="Times New Roman" w:eastAsia="맑은 고딕" w:hAnsi="Times New Roman" w:cs="Times New Roman"/>
          <w:bCs/>
          <w:color w:val="000000" w:themeColor="text1"/>
          <w:kern w:val="0"/>
          <w:sz w:val="24"/>
        </w:rPr>
        <w:t xml:space="preserve"> which corresponds to the low defect density (</w:t>
      </w:r>
      <w:r w:rsidR="006523F7" w:rsidRPr="006B636E">
        <w:rPr>
          <w:rFonts w:ascii="Times New Roman" w:eastAsia="맑은 고딕" w:hAnsi="Times New Roman" w:cs="Times New Roman" w:hint="eastAsia"/>
          <w:bCs/>
          <w:color w:val="000000" w:themeColor="text1"/>
          <w:kern w:val="0"/>
          <w:sz w:val="24"/>
        </w:rPr>
        <w:t>~</w:t>
      </w:r>
      <w:r w:rsidR="00954196" w:rsidRPr="006B636E">
        <w:rPr>
          <w:rFonts w:ascii="Times New Roman" w:eastAsia="맑은 고딕" w:hAnsi="Times New Roman" w:cs="Times New Roman"/>
          <w:bCs/>
          <w:color w:val="000000" w:themeColor="text1"/>
          <w:kern w:val="0"/>
          <w:sz w:val="24"/>
        </w:rPr>
        <w:t xml:space="preserve"> 7×10</w:t>
      </w:r>
      <w:r w:rsidR="00954196" w:rsidRPr="006B636E">
        <w:rPr>
          <w:rFonts w:ascii="Times New Roman" w:eastAsia="맑은 고딕" w:hAnsi="Times New Roman" w:cs="Times New Roman"/>
          <w:bCs/>
          <w:color w:val="000000" w:themeColor="text1"/>
          <w:kern w:val="0"/>
          <w:sz w:val="24"/>
          <w:vertAlign w:val="superscript"/>
        </w:rPr>
        <w:t>12</w:t>
      </w:r>
      <w:r w:rsidR="00954196" w:rsidRPr="006B636E">
        <w:rPr>
          <w:rFonts w:ascii="Times New Roman" w:eastAsia="맑은 고딕" w:hAnsi="Times New Roman" w:cs="Times New Roman"/>
          <w:bCs/>
          <w:color w:val="000000" w:themeColor="text1"/>
          <w:kern w:val="0"/>
          <w:sz w:val="24"/>
        </w:rPr>
        <w:t>) in the hypotaxially grown MoS</w:t>
      </w:r>
      <w:r w:rsidR="00954196" w:rsidRPr="006B636E">
        <w:rPr>
          <w:rFonts w:ascii="Times New Roman" w:eastAsia="맑은 고딕" w:hAnsi="Times New Roman" w:cs="Times New Roman"/>
          <w:bCs/>
          <w:color w:val="000000" w:themeColor="text1"/>
          <w:kern w:val="0"/>
          <w:sz w:val="24"/>
          <w:vertAlign w:val="subscript"/>
        </w:rPr>
        <w:t>2</w:t>
      </w:r>
      <w:r w:rsidR="00954196" w:rsidRPr="006B636E">
        <w:rPr>
          <w:rFonts w:ascii="Times New Roman" w:eastAsia="맑은 고딕" w:hAnsi="Times New Roman" w:cs="Times New Roman"/>
          <w:bCs/>
          <w:color w:val="000000" w:themeColor="text1"/>
          <w:kern w:val="0"/>
          <w:sz w:val="24"/>
        </w:rPr>
        <w:t xml:space="preserve"> </w:t>
      </w:r>
      <w:r w:rsidR="00954196" w:rsidRPr="006B636E">
        <w:rPr>
          <w:rFonts w:ascii="Times New Roman" w:hAnsi="Times New Roman" w:cs="Times New Roman"/>
          <w:color w:val="000000" w:themeColor="text1"/>
          <w:sz w:val="24"/>
          <w:szCs w:val="24"/>
        </w:rPr>
        <w:lastRenderedPageBreak/>
        <w:t>(Fig. S</w:t>
      </w:r>
      <w:r w:rsidR="00954196" w:rsidRPr="006B636E">
        <w:rPr>
          <w:rFonts w:ascii="Times New Roman" w:hAnsi="Times New Roman" w:cs="Times New Roman"/>
          <w:color w:val="000000" w:themeColor="text1"/>
          <w:sz w:val="24"/>
        </w:rPr>
        <w:t>7)</w:t>
      </w:r>
      <w:r w:rsidR="00954196" w:rsidRPr="006B636E">
        <w:rPr>
          <w:rFonts w:ascii="Times New Roman" w:eastAsia="맑은 고딕" w:hAnsi="Times New Roman" w:cs="Times New Roman"/>
          <w:bCs/>
          <w:color w:val="000000" w:themeColor="text1"/>
          <w:kern w:val="0"/>
          <w:sz w:val="24"/>
        </w:rPr>
        <w:t>.</w:t>
      </w:r>
    </w:p>
    <w:p w14:paraId="3C77111A" w14:textId="18655692" w:rsidR="0040177F" w:rsidRDefault="0040177F" w:rsidP="00EC2C03">
      <w:pPr>
        <w:spacing w:line="480" w:lineRule="auto"/>
        <w:ind w:firstLineChars="100" w:firstLine="240"/>
        <w:rPr>
          <w:rFonts w:ascii="Times New Roman" w:hAnsi="Times New Roman"/>
          <w:sz w:val="24"/>
          <w:szCs w:val="24"/>
        </w:rPr>
      </w:pPr>
      <w:r w:rsidRPr="006B636E">
        <w:rPr>
          <w:rFonts w:ascii="Times New Roman" w:hAnsi="Times New Roman"/>
          <w:color w:val="000000" w:themeColor="text1"/>
          <w:sz w:val="24"/>
          <w:szCs w:val="24"/>
        </w:rPr>
        <w:t xml:space="preserve">To verify formation of nanopores in the </w:t>
      </w:r>
      <w:r>
        <w:rPr>
          <w:rFonts w:ascii="Times New Roman" w:hAnsi="Times New Roman"/>
          <w:sz w:val="24"/>
          <w:szCs w:val="24"/>
        </w:rPr>
        <w:t xml:space="preserve">graphene, we annealed </w:t>
      </w:r>
      <w:r w:rsidR="006B2803">
        <w:rPr>
          <w:rFonts w:ascii="Times New Roman" w:hAnsi="Times New Roman"/>
          <w:sz w:val="24"/>
          <w:szCs w:val="24"/>
        </w:rPr>
        <w:t xml:space="preserve">an </w:t>
      </w:r>
      <w:r>
        <w:rPr>
          <w:rFonts w:ascii="Times New Roman" w:hAnsi="Times New Roman"/>
          <w:sz w:val="24"/>
          <w:szCs w:val="24"/>
        </w:rPr>
        <w:t>exfoliated monolayer graphene in a flow of H</w:t>
      </w:r>
      <w:r w:rsidRPr="00726AC2">
        <w:rPr>
          <w:rFonts w:ascii="Times New Roman" w:hAnsi="Times New Roman"/>
          <w:sz w:val="24"/>
          <w:szCs w:val="24"/>
          <w:vertAlign w:val="subscript"/>
        </w:rPr>
        <w:t>2</w:t>
      </w:r>
      <w:r>
        <w:rPr>
          <w:rFonts w:ascii="Times New Roman" w:hAnsi="Times New Roman"/>
          <w:sz w:val="24"/>
          <w:szCs w:val="24"/>
        </w:rPr>
        <w:t xml:space="preserve">S at </w:t>
      </w:r>
      <w:bookmarkStart w:id="6" w:name="_Hlk156055632"/>
      <w:r>
        <w:rPr>
          <w:rFonts w:ascii="Times New Roman" w:hAnsi="Times New Roman"/>
          <w:sz w:val="24"/>
          <w:szCs w:val="24"/>
        </w:rPr>
        <w:t>1000</w:t>
      </w:r>
      <w:r w:rsidRPr="00726AC2">
        <w:rPr>
          <w:rFonts w:ascii="Times New Roman" w:hAnsi="Times New Roman"/>
          <w:sz w:val="24"/>
          <w:szCs w:val="24"/>
          <w:vertAlign w:val="superscript"/>
        </w:rPr>
        <w:t>o</w:t>
      </w:r>
      <w:r>
        <w:rPr>
          <w:rFonts w:ascii="Times New Roman" w:hAnsi="Times New Roman"/>
          <w:sz w:val="24"/>
          <w:szCs w:val="24"/>
        </w:rPr>
        <w:t>C for different times</w:t>
      </w:r>
      <w:bookmarkEnd w:id="6"/>
      <w:r>
        <w:rPr>
          <w:rFonts w:ascii="Times New Roman" w:hAnsi="Times New Roman"/>
          <w:sz w:val="24"/>
          <w:szCs w:val="24"/>
        </w:rPr>
        <w:t>. The Raman spectra of annealed monolayer graphene show that the D peak emerges and the G and 2D peaks decrease with increasing annealing time, resulting in complete removal of graphene after 2h (Fig. S</w:t>
      </w:r>
      <w:r w:rsidR="008B6BE2">
        <w:rPr>
          <w:rFonts w:ascii="Times New Roman" w:hAnsi="Times New Roman" w:hint="eastAsia"/>
          <w:sz w:val="24"/>
          <w:szCs w:val="24"/>
        </w:rPr>
        <w:t>8</w:t>
      </w:r>
      <w:r>
        <w:rPr>
          <w:rFonts w:ascii="Times New Roman" w:hAnsi="Times New Roman"/>
          <w:sz w:val="24"/>
          <w:szCs w:val="24"/>
        </w:rPr>
        <w:t xml:space="preserve">). Transmission electron microscopy (TEM) images of monolayer graphene </w:t>
      </w:r>
      <w:r w:rsidR="006B2803">
        <w:rPr>
          <w:rFonts w:ascii="Times New Roman" w:hAnsi="Times New Roman"/>
          <w:sz w:val="24"/>
          <w:szCs w:val="24"/>
        </w:rPr>
        <w:t xml:space="preserve">annealed </w:t>
      </w:r>
      <w:r>
        <w:rPr>
          <w:rFonts w:ascii="Times New Roman" w:hAnsi="Times New Roman"/>
          <w:sz w:val="24"/>
          <w:szCs w:val="24"/>
        </w:rPr>
        <w:t>in H</w:t>
      </w:r>
      <w:r w:rsidRPr="00CA6B5B">
        <w:rPr>
          <w:rFonts w:ascii="Times New Roman" w:hAnsi="Times New Roman"/>
          <w:sz w:val="24"/>
          <w:szCs w:val="24"/>
          <w:vertAlign w:val="subscript"/>
        </w:rPr>
        <w:t>2</w:t>
      </w:r>
      <w:r>
        <w:rPr>
          <w:rFonts w:ascii="Times New Roman" w:hAnsi="Times New Roman"/>
          <w:sz w:val="24"/>
          <w:szCs w:val="24"/>
        </w:rPr>
        <w:t xml:space="preserve">S </w:t>
      </w:r>
      <w:r w:rsidRPr="00CA7141">
        <w:rPr>
          <w:rFonts w:ascii="Times New Roman" w:hAnsi="Times New Roman"/>
          <w:sz w:val="24"/>
          <w:szCs w:val="24"/>
        </w:rPr>
        <w:t>reveal the formation of nano</w:t>
      </w:r>
      <w:r>
        <w:rPr>
          <w:rFonts w:ascii="Times New Roman" w:hAnsi="Times New Roman"/>
          <w:sz w:val="24"/>
          <w:szCs w:val="24"/>
        </w:rPr>
        <w:t>por</w:t>
      </w:r>
      <w:r w:rsidRPr="00CA7141">
        <w:rPr>
          <w:rFonts w:ascii="Times New Roman" w:hAnsi="Times New Roman"/>
          <w:sz w:val="24"/>
          <w:szCs w:val="24"/>
        </w:rPr>
        <w:t xml:space="preserve">es smaller than 5 nm within 30 min, which expand into larger holes </w:t>
      </w:r>
      <w:r>
        <w:rPr>
          <w:rFonts w:ascii="Times New Roman" w:hAnsi="Times New Roman"/>
          <w:sz w:val="24"/>
          <w:szCs w:val="24"/>
        </w:rPr>
        <w:t>as the annealing proceeds (Fig. S</w:t>
      </w:r>
      <w:r w:rsidR="008B6BE2">
        <w:rPr>
          <w:rFonts w:ascii="Times New Roman" w:hAnsi="Times New Roman" w:hint="eastAsia"/>
          <w:sz w:val="24"/>
          <w:szCs w:val="24"/>
        </w:rPr>
        <w:t>9</w:t>
      </w:r>
      <w:r>
        <w:rPr>
          <w:rFonts w:ascii="Times New Roman" w:hAnsi="Times New Roman"/>
          <w:sz w:val="24"/>
          <w:szCs w:val="24"/>
        </w:rPr>
        <w:t>).</w:t>
      </w:r>
      <w:r w:rsidRPr="002349E5">
        <w:rPr>
          <w:rFonts w:ascii="Times New Roman" w:hAnsi="Times New Roman"/>
          <w:sz w:val="24"/>
          <w:szCs w:val="24"/>
        </w:rPr>
        <w:t xml:space="preserve"> </w:t>
      </w:r>
      <w:r>
        <w:rPr>
          <w:rFonts w:ascii="Times New Roman" w:hAnsi="Times New Roman"/>
          <w:sz w:val="24"/>
          <w:szCs w:val="24"/>
        </w:rPr>
        <w:t>In contrast, w</w:t>
      </w:r>
      <w:r w:rsidRPr="00F1398F">
        <w:rPr>
          <w:rFonts w:ascii="Times New Roman" w:hAnsi="Times New Roman"/>
          <w:sz w:val="24"/>
          <w:szCs w:val="24"/>
        </w:rPr>
        <w:t xml:space="preserve">hen </w:t>
      </w:r>
      <w:r>
        <w:rPr>
          <w:rFonts w:ascii="Times New Roman" w:hAnsi="Times New Roman"/>
          <w:sz w:val="24"/>
          <w:szCs w:val="24"/>
        </w:rPr>
        <w:t>exfoliated or stacked</w:t>
      </w:r>
      <w:r w:rsidRPr="00F1398F">
        <w:rPr>
          <w:rFonts w:ascii="Times New Roman" w:hAnsi="Times New Roman"/>
          <w:sz w:val="24"/>
          <w:szCs w:val="24"/>
        </w:rPr>
        <w:t xml:space="preserve"> bilayer graphene</w:t>
      </w:r>
      <w:r>
        <w:rPr>
          <w:rFonts w:ascii="Times New Roman" w:hAnsi="Times New Roman"/>
          <w:sz w:val="24"/>
          <w:szCs w:val="24"/>
        </w:rPr>
        <w:t xml:space="preserve"> </w:t>
      </w:r>
      <w:r w:rsidRPr="00F1398F">
        <w:rPr>
          <w:rFonts w:ascii="Times New Roman" w:hAnsi="Times New Roman"/>
          <w:sz w:val="24"/>
          <w:szCs w:val="24"/>
        </w:rPr>
        <w:t>is used as a 2D</w:t>
      </w:r>
      <w:r>
        <w:rPr>
          <w:rFonts w:ascii="Times New Roman" w:hAnsi="Times New Roman"/>
          <w:sz w:val="24"/>
          <w:szCs w:val="24"/>
        </w:rPr>
        <w:t xml:space="preserve"> </w:t>
      </w:r>
      <w:r w:rsidRPr="00F1398F">
        <w:rPr>
          <w:rFonts w:ascii="Times New Roman" w:hAnsi="Times New Roman"/>
          <w:sz w:val="24"/>
          <w:szCs w:val="24"/>
        </w:rPr>
        <w:t>template</w:t>
      </w:r>
      <w:r>
        <w:rPr>
          <w:rFonts w:ascii="Times New Roman" w:hAnsi="Times New Roman"/>
          <w:sz w:val="24"/>
          <w:szCs w:val="24"/>
        </w:rPr>
        <w:t xml:space="preserve"> for hypotaxy</w:t>
      </w:r>
      <w:r w:rsidRPr="00F1398F">
        <w:rPr>
          <w:rFonts w:ascii="Times New Roman" w:hAnsi="Times New Roman"/>
          <w:sz w:val="24"/>
          <w:szCs w:val="24"/>
        </w:rPr>
        <w:t xml:space="preserve">, </w:t>
      </w:r>
      <w:r>
        <w:rPr>
          <w:rFonts w:ascii="Times New Roman" w:hAnsi="Times New Roman"/>
          <w:sz w:val="24"/>
          <w:szCs w:val="24"/>
        </w:rPr>
        <w:t>there is no formation of</w:t>
      </w:r>
      <w:r w:rsidRPr="00F1398F">
        <w:rPr>
          <w:rFonts w:ascii="Times New Roman" w:hAnsi="Times New Roman"/>
          <w:sz w:val="24"/>
          <w:szCs w:val="24"/>
        </w:rPr>
        <w:t xml:space="preserve"> MoS</w:t>
      </w:r>
      <w:r w:rsidRPr="00F1398F">
        <w:rPr>
          <w:rFonts w:ascii="Times New Roman" w:hAnsi="Times New Roman"/>
          <w:sz w:val="24"/>
          <w:szCs w:val="24"/>
          <w:vertAlign w:val="subscript"/>
        </w:rPr>
        <w:t>2</w:t>
      </w:r>
      <w:r>
        <w:rPr>
          <w:rFonts w:ascii="Times New Roman" w:hAnsi="Times New Roman"/>
          <w:sz w:val="24"/>
          <w:szCs w:val="24"/>
        </w:rPr>
        <w:t xml:space="preserve"> in the bilayer graphene regions due to </w:t>
      </w:r>
      <w:r w:rsidRPr="00CA7141">
        <w:rPr>
          <w:rFonts w:ascii="Times New Roman" w:hAnsi="Times New Roman"/>
          <w:sz w:val="24"/>
          <w:szCs w:val="24"/>
        </w:rPr>
        <w:t xml:space="preserve">the </w:t>
      </w:r>
      <w:r>
        <w:rPr>
          <w:rFonts w:ascii="Times New Roman" w:hAnsi="Times New Roman"/>
          <w:sz w:val="24"/>
          <w:szCs w:val="24"/>
        </w:rPr>
        <w:t>less damage of</w:t>
      </w:r>
      <w:r w:rsidRPr="00CA7141">
        <w:rPr>
          <w:rFonts w:ascii="Times New Roman" w:hAnsi="Times New Roman"/>
          <w:sz w:val="24"/>
          <w:szCs w:val="24"/>
        </w:rPr>
        <w:t xml:space="preserve"> </w:t>
      </w:r>
      <w:r>
        <w:rPr>
          <w:rFonts w:ascii="Times New Roman" w:hAnsi="Times New Roman"/>
          <w:sz w:val="24"/>
          <w:szCs w:val="24"/>
        </w:rPr>
        <w:t xml:space="preserve">bilayer </w:t>
      </w:r>
      <w:r w:rsidRPr="00CA7141">
        <w:rPr>
          <w:rFonts w:ascii="Times New Roman" w:hAnsi="Times New Roman"/>
          <w:sz w:val="24"/>
          <w:szCs w:val="24"/>
        </w:rPr>
        <w:t>graphene</w:t>
      </w:r>
      <w:r>
        <w:rPr>
          <w:rFonts w:ascii="Times New Roman" w:hAnsi="Times New Roman"/>
          <w:sz w:val="24"/>
          <w:szCs w:val="24"/>
        </w:rPr>
        <w:t xml:space="preserve"> (Fig. S</w:t>
      </w:r>
      <w:r w:rsidR="008B6BE2">
        <w:rPr>
          <w:rFonts w:ascii="Times New Roman" w:hAnsi="Times New Roman" w:hint="eastAsia"/>
          <w:sz w:val="24"/>
          <w:szCs w:val="24"/>
        </w:rPr>
        <w:t>10</w:t>
      </w:r>
      <w:r>
        <w:rPr>
          <w:rFonts w:ascii="Times New Roman" w:hAnsi="Times New Roman"/>
          <w:sz w:val="24"/>
          <w:szCs w:val="24"/>
        </w:rPr>
        <w:t xml:space="preserve"> and </w:t>
      </w:r>
      <w:r w:rsidR="008B6BE2">
        <w:rPr>
          <w:rFonts w:ascii="Times New Roman" w:hAnsi="Times New Roman" w:hint="eastAsia"/>
          <w:sz w:val="24"/>
          <w:szCs w:val="24"/>
        </w:rPr>
        <w:t>11</w:t>
      </w:r>
      <w:r>
        <w:rPr>
          <w:rFonts w:ascii="Times New Roman" w:hAnsi="Times New Roman"/>
          <w:sz w:val="24"/>
          <w:szCs w:val="24"/>
        </w:rPr>
        <w:t xml:space="preserve">). </w:t>
      </w:r>
    </w:p>
    <w:p w14:paraId="3ED7F760" w14:textId="7024B473" w:rsidR="0040177F" w:rsidRPr="006B636E" w:rsidRDefault="0040177F" w:rsidP="00EC2C03">
      <w:pPr>
        <w:spacing w:line="480" w:lineRule="auto"/>
        <w:ind w:firstLineChars="150" w:firstLine="360"/>
        <w:rPr>
          <w:rFonts w:ascii="Times New Roman" w:hAnsi="Times New Roman" w:cs="Times New Roman"/>
          <w:color w:val="000000" w:themeColor="text1"/>
          <w:sz w:val="24"/>
          <w:szCs w:val="24"/>
        </w:rPr>
      </w:pPr>
      <w:r>
        <w:rPr>
          <w:rFonts w:ascii="Times New Roman" w:hAnsi="Times New Roman"/>
          <w:sz w:val="24"/>
          <w:szCs w:val="24"/>
        </w:rPr>
        <w:t xml:space="preserve">Figure 2 shows the </w:t>
      </w:r>
      <w:r>
        <w:rPr>
          <w:rFonts w:ascii="Times New Roman" w:hAnsi="Times New Roman" w:hint="eastAsia"/>
          <w:sz w:val="24"/>
          <w:szCs w:val="24"/>
        </w:rPr>
        <w:t xml:space="preserve">step-by-step schematic </w:t>
      </w:r>
      <w:r>
        <w:rPr>
          <w:rFonts w:ascii="Times New Roman" w:hAnsi="Times New Roman"/>
          <w:sz w:val="24"/>
          <w:szCs w:val="24"/>
        </w:rPr>
        <w:t>of the hypotaxial growth of MoS</w:t>
      </w:r>
      <w:r w:rsidRPr="005E42C5">
        <w:rPr>
          <w:rFonts w:ascii="Times New Roman" w:hAnsi="Times New Roman"/>
          <w:sz w:val="24"/>
          <w:szCs w:val="24"/>
          <w:vertAlign w:val="subscript"/>
        </w:rPr>
        <w:t>2</w:t>
      </w:r>
      <w:r w:rsidRPr="00F1398F">
        <w:rPr>
          <w:rFonts w:ascii="Times New Roman" w:hAnsi="Times New Roman"/>
          <w:sz w:val="24"/>
          <w:szCs w:val="24"/>
        </w:rPr>
        <w:t xml:space="preserve"> </w:t>
      </w:r>
      <w:r>
        <w:rPr>
          <w:rFonts w:ascii="Times New Roman" w:hAnsi="Times New Roman"/>
          <w:sz w:val="24"/>
          <w:szCs w:val="24"/>
        </w:rPr>
        <w:t xml:space="preserve">through </w:t>
      </w:r>
      <w:r w:rsidRPr="00F1398F">
        <w:rPr>
          <w:rFonts w:ascii="Times New Roman" w:hAnsi="Times New Roman"/>
          <w:sz w:val="24"/>
          <w:szCs w:val="24"/>
        </w:rPr>
        <w:t xml:space="preserve">CVD-grown </w:t>
      </w:r>
      <w:r>
        <w:rPr>
          <w:rFonts w:ascii="Times New Roman" w:hAnsi="Times New Roman"/>
          <w:sz w:val="24"/>
          <w:szCs w:val="24"/>
        </w:rPr>
        <w:t xml:space="preserve">single crystal monolayer </w:t>
      </w:r>
      <w:r w:rsidRPr="00F1398F">
        <w:rPr>
          <w:rFonts w:ascii="Times New Roman" w:hAnsi="Times New Roman"/>
          <w:sz w:val="24"/>
          <w:szCs w:val="24"/>
        </w:rPr>
        <w:t>graphene</w:t>
      </w:r>
      <w:r>
        <w:rPr>
          <w:rFonts w:ascii="Times New Roman" w:hAnsi="Times New Roman"/>
          <w:sz w:val="24"/>
          <w:szCs w:val="24"/>
        </w:rPr>
        <w:t xml:space="preserve"> and </w:t>
      </w:r>
      <w:r w:rsidRPr="006B636E">
        <w:rPr>
          <w:rFonts w:ascii="Times New Roman" w:hAnsi="Times New Roman"/>
          <w:color w:val="000000" w:themeColor="text1"/>
          <w:sz w:val="24"/>
          <w:szCs w:val="24"/>
        </w:rPr>
        <w:t xml:space="preserve">corresponding TEM images, selected area electron diffraction (SAED) patterns, and cross-section TEM images. </w:t>
      </w:r>
      <w:bookmarkStart w:id="7" w:name="_Hlk174919527"/>
      <w:r w:rsidRPr="006B636E">
        <w:rPr>
          <w:rFonts w:ascii="Times New Roman" w:hAnsi="Times New Roman"/>
          <w:color w:val="000000" w:themeColor="text1"/>
          <w:sz w:val="24"/>
          <w:szCs w:val="24"/>
        </w:rPr>
        <w:t>The single crystal graphene was grown on a single crystal copper foil (See the Methods and Fig. S</w:t>
      </w:r>
      <w:r w:rsidR="00194E34" w:rsidRPr="006B636E">
        <w:rPr>
          <w:rFonts w:ascii="Times New Roman" w:hAnsi="Times New Roman" w:hint="eastAsia"/>
          <w:color w:val="000000" w:themeColor="text1"/>
          <w:sz w:val="24"/>
          <w:szCs w:val="24"/>
        </w:rPr>
        <w:t>12</w:t>
      </w:r>
      <w:r w:rsidRPr="006B636E">
        <w:rPr>
          <w:rFonts w:ascii="Times New Roman" w:hAnsi="Times New Roman"/>
          <w:color w:val="000000" w:themeColor="text1"/>
          <w:sz w:val="24"/>
          <w:szCs w:val="24"/>
        </w:rPr>
        <w:t>-1</w:t>
      </w:r>
      <w:r w:rsidR="00194E34" w:rsidRPr="006B636E">
        <w:rPr>
          <w:rFonts w:ascii="Times New Roman" w:hAnsi="Times New Roman" w:hint="eastAsia"/>
          <w:color w:val="000000" w:themeColor="text1"/>
          <w:sz w:val="24"/>
          <w:szCs w:val="24"/>
        </w:rPr>
        <w:t>5</w:t>
      </w:r>
      <w:r w:rsidRPr="006B636E">
        <w:rPr>
          <w:rFonts w:ascii="Times New Roman" w:hAnsi="Times New Roman"/>
          <w:color w:val="000000" w:themeColor="text1"/>
          <w:sz w:val="24"/>
          <w:szCs w:val="24"/>
        </w:rPr>
        <w:t xml:space="preserve"> for details). </w:t>
      </w:r>
      <w:bookmarkEnd w:id="7"/>
      <w:r w:rsidRPr="006B636E">
        <w:rPr>
          <w:rFonts w:ascii="Times New Roman" w:hAnsi="Times New Roman"/>
          <w:color w:val="000000" w:themeColor="text1"/>
          <w:sz w:val="24"/>
          <w:szCs w:val="24"/>
        </w:rPr>
        <w:t>The CVD-grown graphene was transferred onto the deposited Mo film on a SiO</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substrate using the polymethyl methacrylate (PMMA) transfer process. The sulfurization process was carried out at 1000</w:t>
      </w:r>
      <w:r w:rsidRPr="006B636E">
        <w:rPr>
          <w:rFonts w:ascii="Times New Roman" w:hAnsi="Times New Roman" w:cs="Times New Roman"/>
          <w:bCs/>
          <w:color w:val="000000" w:themeColor="text1"/>
          <w:sz w:val="24"/>
          <w:szCs w:val="24"/>
        </w:rPr>
        <w:t>℃ for complete removal of graphene during growth of MoS</w:t>
      </w:r>
      <w:r w:rsidRPr="006B636E">
        <w:rPr>
          <w:rFonts w:ascii="Times New Roman" w:hAnsi="Times New Roman" w:cs="Times New Roman"/>
          <w:bCs/>
          <w:color w:val="000000" w:themeColor="text1"/>
          <w:sz w:val="24"/>
          <w:szCs w:val="24"/>
          <w:vertAlign w:val="subscript"/>
        </w:rPr>
        <w:t>2</w:t>
      </w:r>
      <w:r w:rsidRPr="006B636E">
        <w:rPr>
          <w:rFonts w:ascii="Times New Roman" w:hAnsi="Times New Roman" w:cs="Times New Roman"/>
          <w:bCs/>
          <w:color w:val="000000" w:themeColor="text1"/>
          <w:sz w:val="24"/>
          <w:szCs w:val="24"/>
        </w:rPr>
        <w:t>.</w:t>
      </w:r>
      <w:r w:rsidRPr="006B636E">
        <w:rPr>
          <w:rFonts w:ascii="Times New Roman" w:hAnsi="Times New Roman"/>
          <w:color w:val="000000" w:themeColor="text1"/>
          <w:sz w:val="24"/>
          <w:szCs w:val="24"/>
        </w:rPr>
        <w:t xml:space="preserve"> </w:t>
      </w:r>
      <w:r w:rsidR="005B3971" w:rsidRPr="006B636E">
        <w:rPr>
          <w:rFonts w:ascii="Times New Roman" w:hAnsi="Times New Roman" w:hint="eastAsia"/>
          <w:color w:val="000000" w:themeColor="text1"/>
          <w:sz w:val="24"/>
          <w:szCs w:val="24"/>
        </w:rPr>
        <w:t>T</w:t>
      </w:r>
      <w:r w:rsidR="005B3971" w:rsidRPr="006B636E">
        <w:rPr>
          <w:rFonts w:ascii="Times New Roman" w:hAnsi="Times New Roman"/>
          <w:color w:val="000000" w:themeColor="text1"/>
          <w:sz w:val="24"/>
          <w:szCs w:val="24"/>
        </w:rPr>
        <w:t>he effect of temperature on the hypotaxial growth will be discussed later</w:t>
      </w:r>
      <w:r w:rsidR="005B3971">
        <w:rPr>
          <w:rFonts w:ascii="Times New Roman" w:hAnsi="Times New Roman"/>
          <w:sz w:val="24"/>
          <w:szCs w:val="24"/>
        </w:rPr>
        <w:t xml:space="preserve">. </w:t>
      </w:r>
      <w:r>
        <w:rPr>
          <w:rFonts w:ascii="Times New Roman" w:hAnsi="Times New Roman"/>
          <w:sz w:val="24"/>
          <w:szCs w:val="24"/>
        </w:rPr>
        <w:t>After</w:t>
      </w:r>
      <w:r w:rsidRPr="00D7290B">
        <w:rPr>
          <w:rFonts w:ascii="Times New Roman" w:hAnsi="Times New Roman"/>
          <w:sz w:val="24"/>
          <w:szCs w:val="24"/>
        </w:rPr>
        <w:t xml:space="preserve"> sulfurization</w:t>
      </w:r>
      <w:r>
        <w:rPr>
          <w:rFonts w:ascii="Times New Roman" w:hAnsi="Times New Roman"/>
          <w:sz w:val="24"/>
          <w:szCs w:val="24"/>
        </w:rPr>
        <w:t xml:space="preserve"> of 30 min</w:t>
      </w:r>
      <w:r w:rsidRPr="00D7290B">
        <w:rPr>
          <w:rFonts w:ascii="Times New Roman" w:hAnsi="Times New Roman"/>
          <w:sz w:val="24"/>
          <w:szCs w:val="24"/>
        </w:rPr>
        <w:t xml:space="preserve">, </w:t>
      </w:r>
      <w:r>
        <w:rPr>
          <w:rFonts w:ascii="Times New Roman" w:hAnsi="Times New Roman" w:hint="eastAsia"/>
          <w:sz w:val="24"/>
          <w:szCs w:val="24"/>
        </w:rPr>
        <w:t>ther</w:t>
      </w:r>
      <w:r>
        <w:rPr>
          <w:rFonts w:ascii="Times New Roman" w:hAnsi="Times New Roman"/>
          <w:sz w:val="24"/>
          <w:szCs w:val="24"/>
        </w:rPr>
        <w:t>e is no noticeable change in the</w:t>
      </w:r>
      <w:r w:rsidRPr="00D7290B">
        <w:rPr>
          <w:rFonts w:ascii="Times New Roman" w:hAnsi="Times New Roman"/>
          <w:sz w:val="24"/>
          <w:szCs w:val="24"/>
        </w:rPr>
        <w:t xml:space="preserve"> graphene </w:t>
      </w:r>
      <w:r>
        <w:rPr>
          <w:rFonts w:ascii="Times New Roman" w:hAnsi="Times New Roman"/>
          <w:sz w:val="24"/>
          <w:szCs w:val="24"/>
        </w:rPr>
        <w:t xml:space="preserve">and </w:t>
      </w:r>
      <w:r w:rsidRPr="006B636E">
        <w:rPr>
          <w:rFonts w:ascii="Times New Roman" w:hAnsi="Times New Roman"/>
          <w:color w:val="000000" w:themeColor="text1"/>
          <w:sz w:val="24"/>
          <w:szCs w:val="24"/>
        </w:rPr>
        <w:t>Mo film as shown in TEM and SAED images (Fig. 2a-d). However, the emergence of D peak in Raman spectrum (</w:t>
      </w:r>
      <w:r w:rsidR="00EE36A4">
        <w:rPr>
          <w:rFonts w:ascii="Times New Roman" w:hAnsi="Times New Roman" w:hint="eastAsia"/>
          <w:color w:val="000000" w:themeColor="text1"/>
          <w:sz w:val="24"/>
          <w:szCs w:val="24"/>
        </w:rPr>
        <w:t>Fig. S16</w:t>
      </w:r>
      <w:r w:rsidRPr="006B636E">
        <w:rPr>
          <w:rFonts w:ascii="Times New Roman" w:hAnsi="Times New Roman"/>
          <w:color w:val="000000" w:themeColor="text1"/>
          <w:sz w:val="24"/>
          <w:szCs w:val="24"/>
        </w:rPr>
        <w:t>) and TEM images (Fig. S</w:t>
      </w:r>
      <w:r w:rsidR="008B6BE2" w:rsidRPr="006B636E">
        <w:rPr>
          <w:rFonts w:ascii="Times New Roman" w:hAnsi="Times New Roman" w:hint="eastAsia"/>
          <w:color w:val="000000" w:themeColor="text1"/>
          <w:sz w:val="24"/>
          <w:szCs w:val="24"/>
        </w:rPr>
        <w:t>9</w:t>
      </w:r>
      <w:r w:rsidRPr="006B636E">
        <w:rPr>
          <w:rFonts w:ascii="Times New Roman" w:hAnsi="Times New Roman"/>
          <w:color w:val="000000" w:themeColor="text1"/>
          <w:sz w:val="24"/>
          <w:szCs w:val="24"/>
        </w:rPr>
        <w:t>) indicate that the graphene is slightly damaged. After 60 min, we can observe nanoscale 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nuclei of a few nanometers (indicated by red areas) through the graphene nanopores (Fig. 2e-h). Interestingly, all 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nuclei are crystallographically aligned </w:t>
      </w:r>
      <w:r w:rsidRPr="006B636E">
        <w:rPr>
          <w:rFonts w:ascii="Times New Roman" w:hAnsi="Times New Roman"/>
          <w:color w:val="000000" w:themeColor="text1"/>
          <w:sz w:val="24"/>
          <w:szCs w:val="24"/>
        </w:rPr>
        <w:lastRenderedPageBreak/>
        <w:t>with the graphene as shown in the SAED pattern of Fig. 2g. The cross-section TEM image of Fig. 2h exhibits that the 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layers are grown beneath the graphene, remaining the Mo film below 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which indicate the downward sulfurization process.</w:t>
      </w:r>
      <w:r w:rsidRPr="006B636E">
        <w:rPr>
          <w:rFonts w:ascii="Times New Roman" w:hAnsi="Times New Roman" w:cs="Times New Roman"/>
          <w:color w:val="000000" w:themeColor="text1"/>
          <w:sz w:val="24"/>
          <w:szCs w:val="24"/>
        </w:rPr>
        <w:t xml:space="preserve"> After 90 min, concurrent with the enlargement of nanopores in the graphene, the aligned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nuclei coalesce into larger grains without formation of grain boundaries (</w:t>
      </w:r>
      <w:r w:rsidRPr="006B636E">
        <w:rPr>
          <w:rFonts w:ascii="Times New Roman" w:hAnsi="Times New Roman"/>
          <w:color w:val="000000" w:themeColor="text1"/>
          <w:sz w:val="24"/>
          <w:szCs w:val="24"/>
        </w:rPr>
        <w:t>Fig. 2i-j).</w:t>
      </w:r>
      <w:r w:rsidRPr="006B636E">
        <w:rPr>
          <w:rFonts w:ascii="Times New Roman" w:hAnsi="Times New Roman" w:cs="Times New Roman"/>
          <w:color w:val="000000" w:themeColor="text1"/>
          <w:sz w:val="24"/>
          <w:szCs w:val="24"/>
        </w:rPr>
        <w:t xml:space="preserve"> Additional layers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formed downwards, maintaining crystalline alignment with the graphene (Fig. 2k-l). Finally, the Mo film was completely converted into single crystal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layers and </w:t>
      </w:r>
      <w:r w:rsidR="006B2803" w:rsidRPr="006B636E">
        <w:rPr>
          <w:rFonts w:ascii="Times New Roman" w:hAnsi="Times New Roman" w:cs="Times New Roman"/>
          <w:color w:val="000000" w:themeColor="text1"/>
          <w:sz w:val="24"/>
          <w:szCs w:val="24"/>
        </w:rPr>
        <w:t xml:space="preserve">the </w:t>
      </w:r>
      <w:r w:rsidRPr="006B636E">
        <w:rPr>
          <w:rFonts w:ascii="Times New Roman" w:hAnsi="Times New Roman" w:cs="Times New Roman"/>
          <w:color w:val="000000" w:themeColor="text1"/>
          <w:sz w:val="24"/>
          <w:szCs w:val="24"/>
        </w:rPr>
        <w:t>graphene was eliminated after 120 min (</w:t>
      </w:r>
      <w:r w:rsidRPr="006B636E">
        <w:rPr>
          <w:rFonts w:ascii="Times New Roman" w:hAnsi="Times New Roman"/>
          <w:color w:val="000000" w:themeColor="text1"/>
          <w:sz w:val="24"/>
          <w:szCs w:val="24"/>
        </w:rPr>
        <w:t>Fig. 2m-p</w:t>
      </w:r>
      <w:r w:rsidRPr="006B636E">
        <w:rPr>
          <w:rFonts w:ascii="Times New Roman" w:hAnsi="Times New Roman" w:cs="Times New Roman"/>
          <w:color w:val="000000" w:themeColor="text1"/>
          <w:sz w:val="24"/>
          <w:szCs w:val="24"/>
        </w:rPr>
        <w:t xml:space="preserve">), which agrees with the Raman spectra of the sulfurized samples </w:t>
      </w:r>
      <w:r w:rsidRPr="006B636E">
        <w:rPr>
          <w:rFonts w:ascii="Times New Roman" w:hAnsi="Times New Roman"/>
          <w:color w:val="000000" w:themeColor="text1"/>
          <w:sz w:val="24"/>
          <w:szCs w:val="24"/>
        </w:rPr>
        <w:t xml:space="preserve">(Fig. </w:t>
      </w:r>
      <w:r w:rsidR="00EE36A4">
        <w:rPr>
          <w:rFonts w:ascii="Times New Roman" w:hAnsi="Times New Roman" w:hint="eastAsia"/>
          <w:color w:val="000000" w:themeColor="text1"/>
          <w:sz w:val="24"/>
          <w:szCs w:val="24"/>
        </w:rPr>
        <w:t>S16</w:t>
      </w:r>
      <w:r w:rsidRPr="006B636E">
        <w:rPr>
          <w:rFonts w:ascii="Times New Roman" w:hAnsi="Times New Roman"/>
          <w:color w:val="000000" w:themeColor="text1"/>
          <w:sz w:val="24"/>
          <w:szCs w:val="24"/>
        </w:rPr>
        <w:t>).</w:t>
      </w:r>
      <w:r w:rsidRPr="006B636E">
        <w:rPr>
          <w:rFonts w:ascii="Times New Roman" w:hAnsi="Times New Roman" w:cs="Times New Roman"/>
          <w:color w:val="000000" w:themeColor="text1"/>
          <w:sz w:val="24"/>
          <w:szCs w:val="24"/>
        </w:rPr>
        <w:t xml:space="preserve"> Note that </w:t>
      </w:r>
      <w:r w:rsidRPr="006B636E">
        <w:rPr>
          <w:rFonts w:ascii="Times New Roman" w:hAnsi="Times New Roman"/>
          <w:color w:val="000000" w:themeColor="text1"/>
          <w:sz w:val="24"/>
          <w:szCs w:val="24"/>
        </w:rPr>
        <w:t>the surface of hypotaxially grown MoS</w:t>
      </w:r>
      <w:r w:rsidRPr="006B636E">
        <w:rPr>
          <w:rFonts w:ascii="Times New Roman" w:hAnsi="Times New Roman"/>
          <w:color w:val="000000" w:themeColor="text1"/>
          <w:sz w:val="24"/>
          <w:szCs w:val="24"/>
          <w:vertAlign w:val="subscript"/>
        </w:rPr>
        <w:t>2</w:t>
      </w:r>
      <w:r w:rsidRPr="006B636E">
        <w:rPr>
          <w:rFonts w:ascii="Times New Roman" w:hAnsi="Times New Roman"/>
          <w:color w:val="000000" w:themeColor="text1"/>
          <w:sz w:val="24"/>
          <w:szCs w:val="24"/>
        </w:rPr>
        <w:t xml:space="preserve"> is ultraclean compared to that of transferred TMDs, which typically contain polymer residue resulting from the transfer process (Fig. S1</w:t>
      </w:r>
      <w:r w:rsidR="00822B6A">
        <w:rPr>
          <w:rFonts w:ascii="Times New Roman" w:hAnsi="Times New Roman" w:hint="eastAsia"/>
          <w:color w:val="000000" w:themeColor="text1"/>
          <w:sz w:val="24"/>
          <w:szCs w:val="24"/>
        </w:rPr>
        <w:t>7</w:t>
      </w:r>
      <w:r w:rsidRPr="006B636E">
        <w:rPr>
          <w:rFonts w:ascii="Times New Roman" w:hAnsi="Times New Roman"/>
          <w:color w:val="000000" w:themeColor="text1"/>
          <w:sz w:val="24"/>
          <w:szCs w:val="24"/>
        </w:rPr>
        <w:t xml:space="preserve">). </w:t>
      </w:r>
      <w:r w:rsidR="00E755B2" w:rsidRPr="006B636E">
        <w:rPr>
          <w:rFonts w:ascii="Times New Roman" w:hAnsi="Times New Roman"/>
          <w:color w:val="000000" w:themeColor="text1"/>
          <w:sz w:val="24"/>
        </w:rPr>
        <w:t>It is noted that longer hypotaxy process induces no significant change in the grown MoS</w:t>
      </w:r>
      <w:r w:rsidR="00E755B2" w:rsidRPr="006B636E">
        <w:rPr>
          <w:rFonts w:ascii="Times New Roman" w:hAnsi="Times New Roman"/>
          <w:color w:val="000000" w:themeColor="text1"/>
          <w:sz w:val="24"/>
          <w:vertAlign w:val="subscript"/>
        </w:rPr>
        <w:t>2</w:t>
      </w:r>
      <w:r w:rsidR="00E755B2" w:rsidRPr="006B636E">
        <w:rPr>
          <w:rFonts w:ascii="Times New Roman" w:hAnsi="Times New Roman"/>
          <w:color w:val="000000" w:themeColor="text1"/>
          <w:sz w:val="24"/>
        </w:rPr>
        <w:t>, as confirmed by the</w:t>
      </w:r>
      <w:r w:rsidR="00E755B2" w:rsidRPr="006B636E">
        <w:rPr>
          <w:rFonts w:ascii="Times New Roman" w:hAnsi="Times New Roman" w:hint="eastAsia"/>
          <w:color w:val="000000" w:themeColor="text1"/>
          <w:sz w:val="24"/>
        </w:rPr>
        <w:t xml:space="preserve"> cross-section</w:t>
      </w:r>
      <w:r w:rsidR="00E755B2" w:rsidRPr="006B636E">
        <w:rPr>
          <w:rFonts w:ascii="Times New Roman" w:hAnsi="Times New Roman"/>
          <w:color w:val="000000" w:themeColor="text1"/>
          <w:sz w:val="24"/>
        </w:rPr>
        <w:t xml:space="preserve"> TEM and Raman spectra of </w:t>
      </w:r>
      <w:r w:rsidR="00E755B2" w:rsidRPr="006B636E">
        <w:rPr>
          <w:rFonts w:ascii="Times New Roman" w:hAnsi="Times New Roman" w:hint="eastAsia"/>
          <w:color w:val="000000" w:themeColor="text1"/>
          <w:sz w:val="24"/>
        </w:rPr>
        <w:t>Fig. S1</w:t>
      </w:r>
      <w:r w:rsidR="006C13D4">
        <w:rPr>
          <w:rFonts w:ascii="Times New Roman" w:hAnsi="Times New Roman" w:hint="eastAsia"/>
          <w:color w:val="000000" w:themeColor="text1"/>
          <w:sz w:val="24"/>
        </w:rPr>
        <w:t>8</w:t>
      </w:r>
      <w:r w:rsidR="00194E34" w:rsidRPr="006B636E">
        <w:rPr>
          <w:rFonts w:ascii="Times New Roman" w:hAnsi="Times New Roman"/>
          <w:color w:val="000000" w:themeColor="text1"/>
          <w:sz w:val="24"/>
        </w:rPr>
        <w:t>.</w:t>
      </w:r>
      <w:r w:rsidR="00194E34" w:rsidRPr="006B636E">
        <w:rPr>
          <w:rFonts w:ascii="Times New Roman" w:hAnsi="Times New Roman" w:hint="eastAsia"/>
          <w:color w:val="000000" w:themeColor="text1"/>
          <w:sz w:val="24"/>
        </w:rPr>
        <w:t xml:space="preserve"> </w:t>
      </w:r>
      <w:r w:rsidRPr="006B636E">
        <w:rPr>
          <w:rFonts w:ascii="Times New Roman" w:hAnsi="Times New Roman"/>
          <w:color w:val="000000" w:themeColor="text1"/>
          <w:sz w:val="24"/>
          <w:szCs w:val="24"/>
        </w:rPr>
        <w:t xml:space="preserve">With the same procedure, </w:t>
      </w:r>
      <w:r w:rsidRPr="006B636E">
        <w:rPr>
          <w:rFonts w:ascii="Times New Roman" w:hAnsi="Times New Roman" w:cs="Times New Roman"/>
          <w:color w:val="000000" w:themeColor="text1"/>
          <w:sz w:val="24"/>
          <w:szCs w:val="24"/>
        </w:rPr>
        <w:t xml:space="preserve">we successfully </w:t>
      </w:r>
      <w:r w:rsidRPr="006B636E">
        <w:rPr>
          <w:rFonts w:ascii="Times New Roman" w:hAnsi="Times New Roman" w:cs="Times New Roman" w:hint="eastAsia"/>
          <w:color w:val="000000" w:themeColor="text1"/>
          <w:sz w:val="24"/>
          <w:szCs w:val="24"/>
        </w:rPr>
        <w:t>synthesized</w:t>
      </w:r>
      <w:r w:rsidRPr="006B636E">
        <w:rPr>
          <w:rFonts w:ascii="Times New Roman" w:hAnsi="Times New Roman" w:cs="Times New Roman"/>
          <w:color w:val="000000" w:themeColor="text1"/>
          <w:sz w:val="24"/>
          <w:szCs w:val="24"/>
        </w:rPr>
        <w:t xml:space="preserve"> other TMDs, such as MoSe</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WS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and WSe</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(Extended Data Fig. </w:t>
      </w:r>
      <w:r w:rsidR="00EE36A4">
        <w:rPr>
          <w:rFonts w:ascii="Times New Roman" w:hAnsi="Times New Roman" w:cs="Times New Roman" w:hint="eastAsia"/>
          <w:color w:val="000000" w:themeColor="text1"/>
          <w:sz w:val="24"/>
          <w:szCs w:val="24"/>
        </w:rPr>
        <w:t>2</w:t>
      </w:r>
      <w:r w:rsidRPr="006B636E">
        <w:rPr>
          <w:rFonts w:ascii="Times New Roman" w:hAnsi="Times New Roman" w:cs="Times New Roman"/>
          <w:color w:val="000000" w:themeColor="text1"/>
          <w:sz w:val="24"/>
          <w:szCs w:val="24"/>
        </w:rPr>
        <w:t xml:space="preserve"> and Fig. S1</w:t>
      </w:r>
      <w:r w:rsidR="007206BE">
        <w:rPr>
          <w:rFonts w:ascii="Times New Roman" w:hAnsi="Times New Roman" w:cs="Times New Roman" w:hint="eastAsia"/>
          <w:color w:val="000000" w:themeColor="text1"/>
          <w:sz w:val="24"/>
          <w:szCs w:val="24"/>
        </w:rPr>
        <w:t>9</w:t>
      </w:r>
      <w:r w:rsidRPr="006B636E">
        <w:rPr>
          <w:rFonts w:ascii="Times New Roman" w:hAnsi="Times New Roman" w:cs="Times New Roman"/>
          <w:color w:val="000000" w:themeColor="text1"/>
          <w:sz w:val="24"/>
          <w:szCs w:val="24"/>
        </w:rPr>
        <w:t xml:space="preserve">, See the Method for experimental details). Moreover, we confirmed that monolayer hexagonal boron nitride (1L-hBN) </w:t>
      </w:r>
      <w:r w:rsidRPr="006B636E">
        <w:rPr>
          <w:rFonts w:ascii="Times New Roman" w:hAnsi="Times New Roman" w:cs="Times New Roman" w:hint="eastAsia"/>
          <w:color w:val="000000" w:themeColor="text1"/>
          <w:sz w:val="24"/>
          <w:szCs w:val="24"/>
        </w:rPr>
        <w:t>is</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also</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effective</w:t>
      </w:r>
      <w:r w:rsidRPr="006B636E">
        <w:rPr>
          <w:rFonts w:ascii="Times New Roman" w:hAnsi="Times New Roman" w:cs="Times New Roman"/>
          <w:color w:val="000000" w:themeColor="text1"/>
          <w:sz w:val="24"/>
          <w:szCs w:val="24"/>
        </w:rPr>
        <w:t xml:space="preserve"> as a 2D template for hypotaxy (Fig. S</w:t>
      </w:r>
      <w:r w:rsidR="007206BE">
        <w:rPr>
          <w:rFonts w:ascii="Times New Roman" w:hAnsi="Times New Roman" w:cs="Times New Roman" w:hint="eastAsia"/>
          <w:color w:val="000000" w:themeColor="text1"/>
          <w:sz w:val="24"/>
          <w:szCs w:val="24"/>
        </w:rPr>
        <w:t>20</w:t>
      </w:r>
      <w:r w:rsidRPr="006B636E">
        <w:rPr>
          <w:rFonts w:ascii="Times New Roman" w:hAnsi="Times New Roman" w:cs="Times New Roman"/>
          <w:color w:val="000000" w:themeColor="text1"/>
          <w:sz w:val="24"/>
          <w:szCs w:val="24"/>
        </w:rPr>
        <w:t>).</w:t>
      </w:r>
    </w:p>
    <w:p w14:paraId="7E39EB0C" w14:textId="62834AFE" w:rsidR="0040177F" w:rsidRPr="006B636E" w:rsidRDefault="0040177F" w:rsidP="00EC2C03">
      <w:pPr>
        <w:spacing w:line="480" w:lineRule="auto"/>
        <w:ind w:firstLineChars="150" w:firstLine="360"/>
        <w:rPr>
          <w:rFonts w:ascii="Times New Roman" w:hAnsi="Times New Roman" w:cs="Times New Roman"/>
          <w:color w:val="000000" w:themeColor="text1"/>
          <w:sz w:val="24"/>
          <w:szCs w:val="24"/>
        </w:rPr>
      </w:pPr>
      <w:r w:rsidRPr="006B636E">
        <w:rPr>
          <w:rFonts w:ascii="Times New Roman" w:hAnsi="Times New Roman"/>
          <w:color w:val="000000" w:themeColor="text1"/>
          <w:sz w:val="24"/>
          <w:szCs w:val="24"/>
        </w:rPr>
        <w:t>T</w:t>
      </w:r>
      <w:r w:rsidRPr="006B636E">
        <w:rPr>
          <w:rFonts w:ascii="Times New Roman" w:hAnsi="Times New Roman" w:cs="Times New Roman"/>
          <w:color w:val="000000" w:themeColor="text1"/>
          <w:sz w:val="24"/>
          <w:szCs w:val="24"/>
        </w:rPr>
        <w:t>o elucidate the impact of a graphene nanopore on the alignment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nuclei</w:t>
      </w:r>
      <w:r w:rsidRPr="006B636E">
        <w:rPr>
          <w:rFonts w:ascii="Times New Roman" w:hAnsi="Times New Roman"/>
          <w:color w:val="000000" w:themeColor="text1"/>
          <w:sz w:val="24"/>
          <w:szCs w:val="24"/>
        </w:rPr>
        <w:t>, we used density functional theory (</w:t>
      </w:r>
      <w:r w:rsidRPr="006B636E">
        <w:rPr>
          <w:rFonts w:ascii="Times New Roman" w:hAnsi="Times New Roman" w:cs="Times New Roman"/>
          <w:color w:val="000000" w:themeColor="text1"/>
          <w:sz w:val="24"/>
          <w:szCs w:val="24"/>
        </w:rPr>
        <w:t>DFT) calculations (</w:t>
      </w:r>
      <w:r w:rsidRPr="006B636E">
        <w:rPr>
          <w:rFonts w:ascii="Times New Roman" w:hAnsi="Times New Roman"/>
          <w:color w:val="000000" w:themeColor="text1"/>
          <w:sz w:val="24"/>
          <w:szCs w:val="24"/>
        </w:rPr>
        <w:t xml:space="preserve">Extended Data Fig. </w:t>
      </w:r>
      <w:r w:rsidR="00EE36A4">
        <w:rPr>
          <w:rFonts w:ascii="Times New Roman" w:hAnsi="Times New Roman" w:hint="eastAsia"/>
          <w:color w:val="000000" w:themeColor="text1"/>
          <w:sz w:val="24"/>
          <w:szCs w:val="24"/>
        </w:rPr>
        <w:t>3</w:t>
      </w:r>
      <w:r w:rsidRPr="006B636E">
        <w:rPr>
          <w:rFonts w:ascii="Times New Roman" w:hAnsi="Times New Roman" w:cs="Times New Roman"/>
          <w:color w:val="000000" w:themeColor="text1"/>
          <w:sz w:val="24"/>
          <w:szCs w:val="24"/>
        </w:rPr>
        <w:t>). We modeled a hexagonal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monolayer under a graphene nanopore, rotating the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around the center of the model. The calculated total energies of the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nucleus with varying twist angles show a significant angle-dependency. The most energetically favorable configuration with minimum energy was found at zero-degree twist angle. This optimal alignment is primarily due to the strong C-S interaction at the edge of the graphene nanopore, which results in the most uniform bond </w:t>
      </w:r>
      <w:r w:rsidRPr="006B636E">
        <w:rPr>
          <w:rFonts w:ascii="Times New Roman" w:hAnsi="Times New Roman" w:cs="Times New Roman"/>
          <w:color w:val="000000" w:themeColor="text1"/>
          <w:sz w:val="24"/>
          <w:szCs w:val="24"/>
        </w:rPr>
        <w:lastRenderedPageBreak/>
        <w:t>lengths at zero twist angle, as evidenced by the lowest standard deviation. These findings suggest that the graphene nanopore plays a crucial role in aligning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nuclei into a specific orientation. </w:t>
      </w:r>
    </w:p>
    <w:p w14:paraId="0EFB2F03" w14:textId="793CE3F5" w:rsidR="0040177F" w:rsidRPr="00A376FA" w:rsidRDefault="0040177F" w:rsidP="00EC2C03">
      <w:pPr>
        <w:spacing w:line="480" w:lineRule="auto"/>
        <w:ind w:firstLineChars="150" w:firstLine="360"/>
        <w:rPr>
          <w:rFonts w:ascii="Times New Roman" w:hAnsi="Times New Roman" w:cs="Times New Roman"/>
          <w:sz w:val="24"/>
          <w:szCs w:val="24"/>
        </w:rPr>
      </w:pPr>
      <w:r w:rsidRPr="006B636E">
        <w:rPr>
          <w:rFonts w:ascii="Times New Roman" w:hAnsi="Times New Roman" w:cs="Times New Roman"/>
          <w:color w:val="000000" w:themeColor="text1"/>
          <w:sz w:val="24"/>
          <w:szCs w:val="24"/>
        </w:rPr>
        <w:t>The number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layers can be precisely controlled by the thickness of the </w:t>
      </w:r>
      <w:r w:rsidR="006B2803" w:rsidRPr="006B636E">
        <w:rPr>
          <w:rFonts w:ascii="Times New Roman" w:hAnsi="Times New Roman" w:cs="Times New Roman"/>
          <w:color w:val="000000" w:themeColor="text1"/>
          <w:sz w:val="24"/>
          <w:szCs w:val="24"/>
        </w:rPr>
        <w:t xml:space="preserve">deposited </w:t>
      </w:r>
      <w:r w:rsidRPr="006B636E">
        <w:rPr>
          <w:rFonts w:ascii="Times New Roman" w:hAnsi="Times New Roman" w:cs="Times New Roman"/>
          <w:color w:val="000000" w:themeColor="text1"/>
          <w:sz w:val="24"/>
          <w:szCs w:val="24"/>
        </w:rPr>
        <w:t>Mo film in a linear manner (</w:t>
      </w:r>
      <w:r w:rsidRPr="00640897">
        <w:rPr>
          <w:rFonts w:ascii="Times New Roman" w:hAnsi="Times New Roman" w:cs="Times New Roman"/>
          <w:color w:val="000000" w:themeColor="text1"/>
          <w:sz w:val="24"/>
          <w:szCs w:val="24"/>
        </w:rPr>
        <w:t xml:space="preserve">Fig. 3a). </w:t>
      </w:r>
      <w:bookmarkStart w:id="8" w:name="_Hlk175185899"/>
      <w:r w:rsidR="002E4863" w:rsidRPr="00640897">
        <w:rPr>
          <w:rFonts w:ascii="Times New Roman" w:hAnsi="Times New Roman" w:cs="Times New Roman"/>
          <w:color w:val="000000" w:themeColor="text1"/>
          <w:sz w:val="24"/>
          <w:szCs w:val="24"/>
        </w:rPr>
        <w:t xml:space="preserve">Note that the Mo thickness used in our work is a target value, not actual, as the deposited Mo films with such small thicknesses are island-like and non-uniform. </w:t>
      </w:r>
      <w:r w:rsidR="00873067" w:rsidRPr="00640897">
        <w:rPr>
          <w:rFonts w:ascii="Times New Roman" w:eastAsia="맑은 고딕" w:hAnsi="Times New Roman" w:cs="Times New Roman"/>
          <w:bCs/>
          <w:color w:val="000000" w:themeColor="text1"/>
          <w:kern w:val="0"/>
          <w:sz w:val="24"/>
        </w:rPr>
        <w:t>Despite th</w:t>
      </w:r>
      <w:r w:rsidR="00873067" w:rsidRPr="00640897">
        <w:rPr>
          <w:rFonts w:ascii="Times New Roman" w:eastAsia="맑은 고딕" w:hAnsi="Times New Roman" w:cs="Times New Roman" w:hint="eastAsia"/>
          <w:bCs/>
          <w:color w:val="000000" w:themeColor="text1"/>
          <w:kern w:val="0"/>
          <w:sz w:val="24"/>
        </w:rPr>
        <w:t>e</w:t>
      </w:r>
      <w:r w:rsidR="00873067" w:rsidRPr="00640897">
        <w:rPr>
          <w:rFonts w:ascii="Times New Roman" w:eastAsia="맑은 고딕" w:hAnsi="Times New Roman" w:cs="Times New Roman"/>
          <w:bCs/>
          <w:color w:val="000000" w:themeColor="text1"/>
          <w:kern w:val="0"/>
          <w:sz w:val="24"/>
        </w:rPr>
        <w:t xml:space="preserve"> uneven and </w:t>
      </w:r>
      <w:r w:rsidR="00873067" w:rsidRPr="006B636E">
        <w:rPr>
          <w:rFonts w:ascii="Times New Roman" w:eastAsia="맑은 고딕" w:hAnsi="Times New Roman" w:cs="Times New Roman"/>
          <w:bCs/>
          <w:color w:val="000000" w:themeColor="text1"/>
          <w:kern w:val="0"/>
          <w:sz w:val="24"/>
        </w:rPr>
        <w:t>non-continuous morphology of the Mo film</w:t>
      </w:r>
      <w:r w:rsidR="00873067" w:rsidRPr="006B636E">
        <w:rPr>
          <w:rFonts w:ascii="Times New Roman" w:eastAsia="맑은 고딕" w:hAnsi="Times New Roman" w:cs="Times New Roman" w:hint="eastAsia"/>
          <w:bCs/>
          <w:color w:val="000000" w:themeColor="text1"/>
          <w:kern w:val="0"/>
          <w:sz w:val="24"/>
        </w:rPr>
        <w:t xml:space="preserve">, </w:t>
      </w:r>
      <w:r w:rsidR="00873067" w:rsidRPr="006B636E">
        <w:rPr>
          <w:rFonts w:ascii="Times New Roman" w:eastAsia="맑은 고딕" w:hAnsi="Times New Roman" w:cs="Times New Roman"/>
          <w:bCs/>
          <w:color w:val="000000" w:themeColor="text1"/>
          <w:kern w:val="0"/>
          <w:sz w:val="24"/>
        </w:rPr>
        <w:t>uniform and continuous monolayer MoS</w:t>
      </w:r>
      <w:r w:rsidR="00873067" w:rsidRPr="006B636E">
        <w:rPr>
          <w:rFonts w:ascii="Times New Roman" w:eastAsia="맑은 고딕" w:hAnsi="Times New Roman" w:cs="Times New Roman"/>
          <w:bCs/>
          <w:color w:val="000000" w:themeColor="text1"/>
          <w:kern w:val="0"/>
          <w:sz w:val="24"/>
          <w:vertAlign w:val="subscript"/>
        </w:rPr>
        <w:t>2</w:t>
      </w:r>
      <w:r w:rsidR="00873067" w:rsidRPr="006B636E">
        <w:rPr>
          <w:rFonts w:ascii="Times New Roman" w:eastAsia="맑은 고딕" w:hAnsi="Times New Roman" w:cs="Times New Roman"/>
          <w:bCs/>
          <w:color w:val="000000" w:themeColor="text1"/>
          <w:kern w:val="0"/>
          <w:sz w:val="24"/>
        </w:rPr>
        <w:t xml:space="preserve"> can be synthesized (</w:t>
      </w:r>
      <w:r w:rsidR="00873067" w:rsidRPr="006B636E">
        <w:rPr>
          <w:rFonts w:ascii="Times New Roman" w:eastAsia="맑은 고딕" w:hAnsi="Times New Roman" w:cs="Times New Roman" w:hint="eastAsia"/>
          <w:bCs/>
          <w:color w:val="000000" w:themeColor="text1"/>
          <w:kern w:val="0"/>
          <w:sz w:val="24"/>
        </w:rPr>
        <w:t>Fig. S2</w:t>
      </w:r>
      <w:r w:rsidR="007206BE">
        <w:rPr>
          <w:rFonts w:ascii="Times New Roman" w:eastAsia="맑은 고딕" w:hAnsi="Times New Roman" w:cs="Times New Roman" w:hint="eastAsia"/>
          <w:bCs/>
          <w:color w:val="000000" w:themeColor="text1"/>
          <w:kern w:val="0"/>
          <w:sz w:val="24"/>
        </w:rPr>
        <w:t>1</w:t>
      </w:r>
      <w:r w:rsidR="00873067" w:rsidRPr="006B636E">
        <w:rPr>
          <w:rFonts w:ascii="Times New Roman" w:eastAsia="맑은 고딕" w:hAnsi="Times New Roman" w:cs="Times New Roman"/>
          <w:bCs/>
          <w:color w:val="000000" w:themeColor="text1"/>
          <w:kern w:val="0"/>
          <w:sz w:val="24"/>
        </w:rPr>
        <w:t>)</w:t>
      </w:r>
      <w:r w:rsidR="00873067" w:rsidRPr="006B636E">
        <w:rPr>
          <w:rFonts w:ascii="Times New Roman" w:eastAsia="맑은 고딕" w:hAnsi="Times New Roman" w:cs="Times New Roman" w:hint="eastAsia"/>
          <w:bCs/>
          <w:color w:val="000000" w:themeColor="text1"/>
          <w:kern w:val="0"/>
          <w:sz w:val="24"/>
        </w:rPr>
        <w:t xml:space="preserve"> </w:t>
      </w:r>
      <w:r w:rsidR="00873067" w:rsidRPr="006B636E">
        <w:rPr>
          <w:rFonts w:ascii="Times New Roman" w:eastAsia="맑은 고딕" w:hAnsi="Times New Roman" w:cs="Times New Roman"/>
          <w:bCs/>
          <w:color w:val="000000" w:themeColor="text1"/>
          <w:kern w:val="0"/>
          <w:sz w:val="24"/>
        </w:rPr>
        <w:t>because the deposited Mo film acts as a metal source to form the MoS</w:t>
      </w:r>
      <w:r w:rsidR="00873067" w:rsidRPr="006B636E">
        <w:rPr>
          <w:rFonts w:ascii="Times New Roman" w:eastAsia="맑은 고딕" w:hAnsi="Times New Roman" w:cs="Times New Roman"/>
          <w:bCs/>
          <w:color w:val="000000" w:themeColor="text1"/>
          <w:kern w:val="0"/>
          <w:sz w:val="24"/>
          <w:vertAlign w:val="subscript"/>
        </w:rPr>
        <w:t>2</w:t>
      </w:r>
      <w:r w:rsidR="00873067" w:rsidRPr="006B636E">
        <w:rPr>
          <w:rFonts w:ascii="Times New Roman" w:eastAsia="맑은 고딕" w:hAnsi="Times New Roman" w:cs="Times New Roman"/>
          <w:bCs/>
          <w:color w:val="000000" w:themeColor="text1"/>
          <w:kern w:val="0"/>
          <w:sz w:val="24"/>
        </w:rPr>
        <w:t xml:space="preserve"> in the graphene micro-chamber (</w:t>
      </w:r>
      <w:r w:rsidR="00873067" w:rsidRPr="00640897">
        <w:rPr>
          <w:rFonts w:ascii="Times New Roman" w:eastAsia="맑은 고딕" w:hAnsi="Times New Roman" w:cs="Times New Roman"/>
          <w:bCs/>
          <w:color w:val="000000" w:themeColor="text1"/>
          <w:kern w:val="0"/>
          <w:sz w:val="24"/>
        </w:rPr>
        <w:t xml:space="preserve">Fig. </w:t>
      </w:r>
      <w:r w:rsidR="00873067" w:rsidRPr="00640897">
        <w:rPr>
          <w:rFonts w:ascii="Times New Roman" w:eastAsia="맑은 고딕" w:hAnsi="Times New Roman" w:cs="Times New Roman" w:hint="eastAsia"/>
          <w:bCs/>
          <w:color w:val="000000" w:themeColor="text1"/>
          <w:kern w:val="0"/>
          <w:sz w:val="24"/>
        </w:rPr>
        <w:t>S2</w:t>
      </w:r>
      <w:r w:rsidR="00705720" w:rsidRPr="00640897">
        <w:rPr>
          <w:rFonts w:ascii="Times New Roman" w:eastAsia="맑은 고딕" w:hAnsi="Times New Roman" w:cs="Times New Roman" w:hint="eastAsia"/>
          <w:bCs/>
          <w:color w:val="000000" w:themeColor="text1"/>
          <w:kern w:val="0"/>
          <w:sz w:val="24"/>
        </w:rPr>
        <w:t>2</w:t>
      </w:r>
      <w:r w:rsidR="00873067" w:rsidRPr="00640897">
        <w:rPr>
          <w:rFonts w:ascii="Times New Roman" w:eastAsia="맑은 고딕" w:hAnsi="Times New Roman" w:cs="Times New Roman"/>
          <w:bCs/>
          <w:color w:val="000000" w:themeColor="text1"/>
          <w:kern w:val="0"/>
          <w:sz w:val="24"/>
        </w:rPr>
        <w:t>).</w:t>
      </w:r>
      <w:bookmarkStart w:id="9" w:name="_Hlk179476008"/>
      <w:bookmarkEnd w:id="8"/>
      <w:r w:rsidR="00873067" w:rsidRPr="00640897">
        <w:rPr>
          <w:rFonts w:ascii="Times New Roman" w:eastAsia="맑은 고딕" w:hAnsi="Times New Roman" w:cs="Times New Roman"/>
          <w:bCs/>
          <w:color w:val="000000" w:themeColor="text1"/>
          <w:kern w:val="0"/>
          <w:sz w:val="24"/>
        </w:rPr>
        <w:t xml:space="preserve"> </w:t>
      </w:r>
      <w:bookmarkStart w:id="10" w:name="_Hlk179490058"/>
      <w:r w:rsidR="002E4863" w:rsidRPr="00640897">
        <w:rPr>
          <w:rFonts w:ascii="Times New Roman" w:eastAsia="맑은 고딕" w:hAnsi="Times New Roman" w:cs="Times New Roman"/>
          <w:bCs/>
          <w:color w:val="000000" w:themeColor="text1"/>
          <w:kern w:val="0"/>
          <w:sz w:val="24"/>
        </w:rPr>
        <w:t>To confirm precise thickness controllability, we incrementally varied the target Mo thickness by 0.1nm for the hypotaxy process. In the cases of 0.1-0.2 nm Mo deposition (deficient Mo atoms), MoS</w:t>
      </w:r>
      <w:r w:rsidR="002E4863" w:rsidRPr="00640897">
        <w:rPr>
          <w:rFonts w:ascii="Times New Roman" w:eastAsia="맑은 고딕" w:hAnsi="Times New Roman" w:cs="Times New Roman"/>
          <w:bCs/>
          <w:color w:val="000000" w:themeColor="text1"/>
          <w:kern w:val="0"/>
          <w:sz w:val="24"/>
          <w:vertAlign w:val="subscript"/>
        </w:rPr>
        <w:t>2</w:t>
      </w:r>
      <w:r w:rsidR="002E4863" w:rsidRPr="00640897">
        <w:rPr>
          <w:rFonts w:ascii="Times New Roman" w:eastAsia="맑은 고딕" w:hAnsi="Times New Roman" w:cs="Times New Roman"/>
          <w:bCs/>
          <w:color w:val="000000" w:themeColor="text1"/>
          <w:kern w:val="0"/>
          <w:sz w:val="24"/>
        </w:rPr>
        <w:t xml:space="preserve"> was not observed at all, while in the case of 0.3-0.4, 0.5-0.7 nm, and 0.8 nm (excess Mo atoms as calculated in Fig. S23), fully covered 1L, </w:t>
      </w:r>
      <w:r w:rsidR="002E4863" w:rsidRPr="00A376FA">
        <w:rPr>
          <w:rFonts w:ascii="Times New Roman" w:eastAsia="맑은 고딕" w:hAnsi="Times New Roman" w:cs="Times New Roman"/>
          <w:bCs/>
          <w:kern w:val="0"/>
          <w:sz w:val="24"/>
        </w:rPr>
        <w:t>2L, and 3L MoS</w:t>
      </w:r>
      <w:r w:rsidR="002E4863" w:rsidRPr="00A376FA">
        <w:rPr>
          <w:rFonts w:ascii="Times New Roman" w:eastAsia="맑은 고딕" w:hAnsi="Times New Roman" w:cs="Times New Roman"/>
          <w:bCs/>
          <w:kern w:val="0"/>
          <w:sz w:val="24"/>
          <w:vertAlign w:val="subscript"/>
        </w:rPr>
        <w:t>2</w:t>
      </w:r>
      <w:r w:rsidR="002E4863" w:rsidRPr="00A376FA">
        <w:rPr>
          <w:rFonts w:ascii="Times New Roman" w:eastAsia="맑은 고딕" w:hAnsi="Times New Roman" w:cs="Times New Roman"/>
          <w:bCs/>
          <w:kern w:val="0"/>
          <w:sz w:val="24"/>
        </w:rPr>
        <w:t xml:space="preserve"> films were observed with no multilayer patches, respectively (Fig. S24)</w:t>
      </w:r>
      <w:r w:rsidR="004753D7" w:rsidRPr="00A376FA">
        <w:rPr>
          <w:rFonts w:ascii="Times New Roman" w:eastAsia="맑은 고딕" w:hAnsi="Times New Roman" w:cs="Times New Roman"/>
          <w:bCs/>
          <w:kern w:val="0"/>
          <w:sz w:val="24"/>
        </w:rPr>
        <w:t>, which is also confirmed by</w:t>
      </w:r>
      <w:r w:rsidR="002E4863" w:rsidRPr="00A376FA">
        <w:rPr>
          <w:rFonts w:ascii="Times New Roman" w:eastAsia="맑은 고딕" w:hAnsi="Times New Roman" w:cs="Times New Roman"/>
          <w:bCs/>
          <w:kern w:val="0"/>
          <w:sz w:val="24"/>
        </w:rPr>
        <w:t xml:space="preserve"> </w:t>
      </w:r>
      <w:r w:rsidR="004753D7" w:rsidRPr="00A376FA">
        <w:rPr>
          <w:rFonts w:ascii="Times New Roman" w:eastAsia="맑은 고딕" w:hAnsi="Times New Roman" w:cs="Times New Roman"/>
          <w:bCs/>
          <w:kern w:val="0"/>
          <w:sz w:val="24"/>
        </w:rPr>
        <w:t xml:space="preserve">Raman spectroscopy (Fig. S25). </w:t>
      </w:r>
      <w:r w:rsidR="00144BCE" w:rsidRPr="00A376FA">
        <w:rPr>
          <w:rFonts w:ascii="Times New Roman" w:hAnsi="Times New Roman" w:cs="Times New Roman"/>
          <w:sz w:val="24"/>
        </w:rPr>
        <w:t>The inset of Fig. 3a shows that the number of layers increase with step-like relation with Mo thickness, indicating that the number of MoS</w:t>
      </w:r>
      <w:r w:rsidR="00144BCE" w:rsidRPr="00A376FA">
        <w:rPr>
          <w:rFonts w:ascii="Times New Roman" w:hAnsi="Times New Roman" w:cs="Times New Roman"/>
          <w:sz w:val="24"/>
          <w:vertAlign w:val="subscript"/>
        </w:rPr>
        <w:t>2</w:t>
      </w:r>
      <w:r w:rsidR="00144BCE" w:rsidRPr="00A376FA">
        <w:rPr>
          <w:rFonts w:ascii="Times New Roman" w:hAnsi="Times New Roman" w:cs="Times New Roman"/>
          <w:sz w:val="24"/>
        </w:rPr>
        <w:t xml:space="preserve"> layers can be precisely controlled due to a broad range of Mo thicknesses that determine the number of layers. </w:t>
      </w:r>
      <w:r w:rsidR="003337A0" w:rsidRPr="00A376FA">
        <w:rPr>
          <w:rFonts w:ascii="Times New Roman" w:eastAsia="맑은 고딕" w:hAnsi="Times New Roman" w:cs="Times New Roman"/>
          <w:bCs/>
          <w:kern w:val="0"/>
          <w:sz w:val="24"/>
        </w:rPr>
        <w:t>This precise thickness control can be attributed to a self-limiting process, as depicted in Figs. S2</w:t>
      </w:r>
      <w:r w:rsidR="00C13C43" w:rsidRPr="00A376FA">
        <w:rPr>
          <w:rFonts w:ascii="Times New Roman" w:eastAsia="맑은 고딕" w:hAnsi="Times New Roman" w:cs="Times New Roman" w:hint="eastAsia"/>
          <w:bCs/>
          <w:kern w:val="0"/>
          <w:sz w:val="24"/>
        </w:rPr>
        <w:t>6</w:t>
      </w:r>
      <w:r w:rsidR="003337A0" w:rsidRPr="00A376FA">
        <w:rPr>
          <w:rFonts w:ascii="Times New Roman" w:eastAsia="맑은 고딕" w:hAnsi="Times New Roman" w:cs="Times New Roman"/>
          <w:bCs/>
          <w:kern w:val="0"/>
          <w:sz w:val="24"/>
        </w:rPr>
        <w:t xml:space="preserve"> and S2</w:t>
      </w:r>
      <w:r w:rsidR="00C13C43" w:rsidRPr="00A376FA">
        <w:rPr>
          <w:rFonts w:ascii="Times New Roman" w:eastAsia="맑은 고딕" w:hAnsi="Times New Roman" w:cs="Times New Roman" w:hint="eastAsia"/>
          <w:bCs/>
          <w:kern w:val="0"/>
          <w:sz w:val="24"/>
        </w:rPr>
        <w:t>7</w:t>
      </w:r>
      <w:r w:rsidR="003337A0" w:rsidRPr="00A376FA">
        <w:rPr>
          <w:rFonts w:ascii="Times New Roman" w:eastAsia="맑은 고딕" w:hAnsi="Times New Roman" w:cs="Times New Roman"/>
          <w:bCs/>
          <w:kern w:val="0"/>
          <w:sz w:val="24"/>
        </w:rPr>
        <w:t xml:space="preserve">. However, further research is required to fully understand this mechanism. </w:t>
      </w:r>
      <w:bookmarkEnd w:id="9"/>
      <w:bookmarkEnd w:id="10"/>
      <w:r w:rsidRPr="00A376FA">
        <w:rPr>
          <w:rFonts w:ascii="Times New Roman" w:hAnsi="Times New Roman" w:cs="Times New Roman"/>
          <w:sz w:val="24"/>
          <w:szCs w:val="24"/>
        </w:rPr>
        <w:t xml:space="preserve">The Raman </w:t>
      </w:r>
      <w:r w:rsidRPr="00A376FA">
        <w:rPr>
          <w:rFonts w:ascii="Times New Roman" w:hAnsi="Times New Roman" w:cs="Times New Roman" w:hint="eastAsia"/>
          <w:sz w:val="24"/>
          <w:szCs w:val="24"/>
        </w:rPr>
        <w:t>peak</w:t>
      </w:r>
      <w:r w:rsidRPr="00A376FA">
        <w:rPr>
          <w:rFonts w:ascii="Times New Roman" w:hAnsi="Times New Roman" w:cs="Times New Roman"/>
          <w:sz w:val="24"/>
          <w:szCs w:val="24"/>
        </w:rPr>
        <w:t xml:space="preserve"> </w:t>
      </w:r>
      <w:r w:rsidRPr="00A376FA">
        <w:rPr>
          <w:rFonts w:ascii="Times New Roman" w:hAnsi="Times New Roman" w:cs="Times New Roman" w:hint="eastAsia"/>
          <w:sz w:val="24"/>
          <w:szCs w:val="24"/>
        </w:rPr>
        <w:t>separations</w:t>
      </w:r>
      <w:r w:rsidRPr="00A376FA">
        <w:rPr>
          <w:rFonts w:ascii="Times New Roman" w:hAnsi="Times New Roman" w:cs="Times New Roman"/>
          <w:sz w:val="24"/>
          <w:szCs w:val="24"/>
        </w:rPr>
        <w:t xml:space="preserve"> between </w:t>
      </w:r>
      <m:oMath>
        <m:sSubSup>
          <m:sSubSupPr>
            <m:ctrlPr>
              <w:rPr>
                <w:rFonts w:ascii="Cambria Math" w:hAnsi="Cambria Math" w:cs="Times New Roman"/>
                <w:sz w:val="24"/>
                <w:szCs w:val="24"/>
              </w:rPr>
            </m:ctrlPr>
          </m:sSubSupPr>
          <m:e>
            <m:r>
              <m:rPr>
                <m:nor/>
              </m:rPr>
              <w:rPr>
                <w:rFonts w:ascii="Times New Roman" w:hAnsi="Times New Roman" w:cs="Times New Roman"/>
                <w:sz w:val="24"/>
                <w:szCs w:val="24"/>
              </w:rPr>
              <m:t>E</m:t>
            </m:r>
          </m:e>
          <m:sub>
            <m:r>
              <m:rPr>
                <m:nor/>
              </m:rPr>
              <w:rPr>
                <w:rFonts w:ascii="Times New Roman" w:hAnsi="Times New Roman" w:cs="Times New Roman"/>
                <w:sz w:val="24"/>
                <w:szCs w:val="24"/>
              </w:rPr>
              <m:t>2g</m:t>
            </m:r>
          </m:sub>
          <m:sup>
            <m:r>
              <m:rPr>
                <m:nor/>
              </m:rPr>
              <w:rPr>
                <w:rFonts w:ascii="Times New Roman" w:hAnsi="Times New Roman" w:cs="Times New Roman"/>
                <w:sz w:val="24"/>
                <w:szCs w:val="24"/>
              </w:rPr>
              <m:t>1</m:t>
            </m:r>
          </m:sup>
        </m:sSubSup>
      </m:oMath>
      <w:r w:rsidRPr="00A376FA">
        <w:rPr>
          <w:rFonts w:ascii="Times New Roman" w:hAnsi="Times New Roman" w:cs="Times New Roman"/>
          <w:sz w:val="24"/>
          <w:szCs w:val="24"/>
        </w:rPr>
        <w:t xml:space="preserve"> and A</w:t>
      </w:r>
      <w:r w:rsidRPr="00A376FA">
        <w:rPr>
          <w:rFonts w:ascii="Times New Roman" w:hAnsi="Times New Roman" w:cs="Times New Roman"/>
          <w:sz w:val="24"/>
          <w:szCs w:val="24"/>
          <w:vertAlign w:val="subscript"/>
        </w:rPr>
        <w:t>1g</w:t>
      </w:r>
      <w:r w:rsidRPr="00A376FA">
        <w:rPr>
          <w:rFonts w:ascii="Times New Roman" w:hAnsi="Times New Roman" w:cs="Times New Roman"/>
          <w:sz w:val="24"/>
          <w:szCs w:val="24"/>
        </w:rPr>
        <w:t xml:space="preserve"> for hypotaxially grown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of 1-4L are co</w:t>
      </w:r>
      <w:r w:rsidRPr="006B636E">
        <w:rPr>
          <w:rFonts w:ascii="Times New Roman" w:hAnsi="Times New Roman" w:cs="Times New Roman"/>
          <w:color w:val="000000" w:themeColor="text1"/>
          <w:sz w:val="24"/>
          <w:szCs w:val="24"/>
        </w:rPr>
        <w:t xml:space="preserve">nsistent with previously reported values </w:t>
      </w:r>
      <w:r w:rsidRPr="006B636E">
        <w:rPr>
          <w:rFonts w:ascii="Times New Roman" w:hAnsi="Times New Roman" w:cs="Times New Roman" w:hint="eastAsia"/>
          <w:color w:val="000000" w:themeColor="text1"/>
          <w:sz w:val="24"/>
          <w:szCs w:val="24"/>
        </w:rPr>
        <w:t>for</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exfoliated</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of</w:t>
      </w:r>
      <w:r w:rsidRPr="006B636E">
        <w:rPr>
          <w:rFonts w:ascii="Times New Roman" w:hAnsi="Times New Roman" w:cs="Times New Roman"/>
          <w:color w:val="000000" w:themeColor="text1"/>
          <w:sz w:val="24"/>
          <w:szCs w:val="24"/>
        </w:rPr>
        <w:t xml:space="preserve"> the same num</w:t>
      </w:r>
      <w:r w:rsidRPr="006B636E">
        <w:rPr>
          <w:rFonts w:ascii="Times New Roman" w:hAnsi="Times New Roman" w:cs="Times New Roman" w:hint="eastAsia"/>
          <w:color w:val="000000" w:themeColor="text1"/>
          <w:sz w:val="24"/>
          <w:szCs w:val="24"/>
        </w:rPr>
        <w:t>b</w:t>
      </w:r>
      <w:r w:rsidRPr="006B636E">
        <w:rPr>
          <w:rFonts w:ascii="Times New Roman" w:hAnsi="Times New Roman" w:cs="Times New Roman"/>
          <w:color w:val="000000" w:themeColor="text1"/>
          <w:sz w:val="24"/>
          <w:szCs w:val="24"/>
        </w:rPr>
        <w:t>er of layers</w:t>
      </w:r>
      <w:r w:rsidRPr="006B636E">
        <w:rPr>
          <w:rFonts w:ascii="Times New Roman" w:hAnsi="Times New Roman" w:cs="Times New Roman"/>
          <w:noProof/>
          <w:color w:val="000000" w:themeColor="text1"/>
          <w:sz w:val="24"/>
          <w:szCs w:val="24"/>
          <w:vertAlign w:val="superscript"/>
        </w:rPr>
        <w:t>2</w:t>
      </w:r>
      <w:r w:rsidR="00FA74A5">
        <w:rPr>
          <w:rFonts w:ascii="Times New Roman" w:hAnsi="Times New Roman" w:cs="Times New Roman" w:hint="eastAsia"/>
          <w:noProof/>
          <w:color w:val="000000" w:themeColor="text1"/>
          <w:sz w:val="24"/>
          <w:szCs w:val="24"/>
          <w:vertAlign w:val="superscript"/>
        </w:rPr>
        <w:t>5</w:t>
      </w:r>
      <w:r w:rsidRPr="006B636E">
        <w:rPr>
          <w:rFonts w:ascii="Times New Roman" w:hAnsi="Times New Roman" w:cs="Times New Roman"/>
          <w:color w:val="000000" w:themeColor="text1"/>
          <w:sz w:val="24"/>
          <w:szCs w:val="24"/>
        </w:rPr>
        <w:t xml:space="preserve"> (Fig. 3b). The cross-section TEM and STEM images clearly show the highly crystalline and layered structures of the </w:t>
      </w:r>
      <w:r w:rsidRPr="006B636E">
        <w:rPr>
          <w:rFonts w:ascii="Times New Roman" w:hAnsi="Times New Roman" w:cs="Times New Roman" w:hint="eastAsia"/>
          <w:color w:val="000000" w:themeColor="text1"/>
          <w:sz w:val="24"/>
          <w:szCs w:val="24"/>
        </w:rPr>
        <w:t>hypotaxially</w:t>
      </w:r>
      <w:r w:rsidRPr="006B636E">
        <w:rPr>
          <w:rFonts w:ascii="Times New Roman" w:hAnsi="Times New Roman" w:cs="Times New Roman"/>
          <w:color w:val="000000" w:themeColor="text1"/>
          <w:sz w:val="24"/>
          <w:szCs w:val="24"/>
        </w:rPr>
        <w:t xml:space="preserve"> grown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samples with different thicknesses from 1L to 99L (Fig. 3c and d). </w:t>
      </w:r>
      <w:r w:rsidRPr="006B636E">
        <w:rPr>
          <w:rFonts w:ascii="Times New Roman" w:hAnsi="Times New Roman" w:cs="Times New Roman"/>
          <w:color w:val="000000" w:themeColor="text1"/>
          <w:sz w:val="24"/>
          <w:szCs w:val="24"/>
        </w:rPr>
        <w:lastRenderedPageBreak/>
        <w:t>Note that there is no discontinuity or multilayer patches</w:t>
      </w:r>
      <w:r w:rsidR="00D95BB9">
        <w:rPr>
          <w:rFonts w:ascii="Times New Roman" w:hAnsi="Times New Roman" w:cs="Times New Roman" w:hint="eastAsia"/>
          <w:color w:val="000000" w:themeColor="text1"/>
          <w:sz w:val="24"/>
          <w:szCs w:val="24"/>
        </w:rPr>
        <w:t>,</w:t>
      </w:r>
      <w:r w:rsidR="00B64897">
        <w:rPr>
          <w:rFonts w:ascii="Times New Roman" w:hAnsi="Times New Roman" w:cs="Times New Roman" w:hint="eastAsia"/>
          <w:color w:val="000000" w:themeColor="text1"/>
          <w:sz w:val="24"/>
          <w:szCs w:val="24"/>
        </w:rPr>
        <w:t xml:space="preserve"> </w:t>
      </w:r>
      <w:r w:rsidRPr="006B636E">
        <w:rPr>
          <w:rFonts w:ascii="Times New Roman" w:hAnsi="Times New Roman" w:cs="Times New Roman"/>
          <w:color w:val="000000" w:themeColor="text1"/>
          <w:sz w:val="24"/>
          <w:szCs w:val="24"/>
        </w:rPr>
        <w:t xml:space="preserve">which have been frequently observed in the TMDs grown by CVD and metal-sulfurization </w:t>
      </w:r>
      <w:r w:rsidRPr="00640897">
        <w:rPr>
          <w:rFonts w:ascii="Times New Roman" w:hAnsi="Times New Roman" w:cs="Times New Roman"/>
          <w:color w:val="000000" w:themeColor="text1"/>
          <w:sz w:val="24"/>
          <w:szCs w:val="24"/>
        </w:rPr>
        <w:t>processes</w:t>
      </w:r>
      <w:r w:rsidRPr="00640897">
        <w:rPr>
          <w:rFonts w:ascii="Times New Roman" w:hAnsi="Times New Roman" w:cs="Times New Roman"/>
          <w:noProof/>
          <w:color w:val="000000" w:themeColor="text1"/>
          <w:sz w:val="24"/>
          <w:szCs w:val="24"/>
          <w:vertAlign w:val="superscript"/>
        </w:rPr>
        <w:t>1</w:t>
      </w:r>
      <w:r w:rsidR="00FA74A5" w:rsidRPr="00640897">
        <w:rPr>
          <w:rFonts w:ascii="Times New Roman" w:hAnsi="Times New Roman" w:cs="Times New Roman" w:hint="eastAsia"/>
          <w:noProof/>
          <w:color w:val="000000" w:themeColor="text1"/>
          <w:sz w:val="24"/>
          <w:szCs w:val="24"/>
          <w:vertAlign w:val="superscript"/>
        </w:rPr>
        <w:t>3</w:t>
      </w:r>
      <w:r w:rsidRPr="00640897">
        <w:rPr>
          <w:rFonts w:ascii="Times New Roman" w:hAnsi="Times New Roman" w:cs="Times New Roman"/>
          <w:noProof/>
          <w:color w:val="000000" w:themeColor="text1"/>
          <w:sz w:val="24"/>
          <w:szCs w:val="24"/>
          <w:vertAlign w:val="superscript"/>
        </w:rPr>
        <w:t>,1</w:t>
      </w:r>
      <w:r w:rsidR="00FA74A5" w:rsidRPr="00640897">
        <w:rPr>
          <w:rFonts w:ascii="Times New Roman" w:hAnsi="Times New Roman" w:cs="Times New Roman" w:hint="eastAsia"/>
          <w:noProof/>
          <w:color w:val="000000" w:themeColor="text1"/>
          <w:sz w:val="24"/>
          <w:szCs w:val="24"/>
          <w:vertAlign w:val="superscript"/>
        </w:rPr>
        <w:t>4</w:t>
      </w:r>
      <w:bookmarkStart w:id="11" w:name="_Hlk179490133"/>
      <w:r w:rsidR="00D95BB9" w:rsidRPr="00640897">
        <w:rPr>
          <w:rFonts w:ascii="Times New Roman" w:hAnsi="Times New Roman" w:cs="Times New Roman"/>
          <w:color w:val="000000" w:themeColor="text1"/>
          <w:sz w:val="24"/>
          <w:szCs w:val="24"/>
        </w:rPr>
        <w:t>(See Fig. S2</w:t>
      </w:r>
      <w:r w:rsidR="00144BCE" w:rsidRPr="00640897">
        <w:rPr>
          <w:rFonts w:ascii="Times New Roman" w:hAnsi="Times New Roman" w:cs="Times New Roman"/>
          <w:color w:val="000000" w:themeColor="text1"/>
          <w:sz w:val="24"/>
          <w:szCs w:val="24"/>
        </w:rPr>
        <w:t>8</w:t>
      </w:r>
      <w:r w:rsidR="00D95BB9" w:rsidRPr="00640897">
        <w:rPr>
          <w:rFonts w:ascii="Times New Roman" w:hAnsi="Times New Roman" w:cs="Times New Roman"/>
          <w:color w:val="000000" w:themeColor="text1"/>
          <w:sz w:val="24"/>
          <w:szCs w:val="24"/>
        </w:rPr>
        <w:t>-</w:t>
      </w:r>
      <w:r w:rsidR="00144BCE" w:rsidRPr="00640897">
        <w:rPr>
          <w:rFonts w:ascii="Times New Roman" w:hAnsi="Times New Roman" w:cs="Times New Roman"/>
          <w:color w:val="000000" w:themeColor="text1"/>
          <w:sz w:val="24"/>
          <w:szCs w:val="24"/>
        </w:rPr>
        <w:t>30</w:t>
      </w:r>
      <w:r w:rsidR="00D95BB9" w:rsidRPr="00640897">
        <w:rPr>
          <w:rFonts w:ascii="Times New Roman" w:hAnsi="Times New Roman" w:cs="Times New Roman"/>
          <w:color w:val="000000" w:themeColor="text1"/>
          <w:sz w:val="24"/>
          <w:szCs w:val="24"/>
        </w:rPr>
        <w:t xml:space="preserve"> for details)</w:t>
      </w:r>
      <w:bookmarkEnd w:id="11"/>
      <w:r w:rsidR="00D95BB9" w:rsidRPr="00640897">
        <w:rPr>
          <w:rFonts w:ascii="Times New Roman" w:hAnsi="Times New Roman" w:cs="Times New Roman" w:hint="eastAsia"/>
          <w:color w:val="000000" w:themeColor="text1"/>
          <w:sz w:val="24"/>
          <w:szCs w:val="24"/>
        </w:rPr>
        <w:t>.</w:t>
      </w:r>
      <w:r w:rsidRPr="00640897">
        <w:rPr>
          <w:rFonts w:ascii="Times New Roman" w:hAnsi="Times New Roman" w:cs="Times New Roman"/>
          <w:color w:val="000000" w:themeColor="text1"/>
          <w:sz w:val="24"/>
          <w:szCs w:val="24"/>
        </w:rPr>
        <w:t xml:space="preserve"> In addition, the surface uniformity and cleanness of the </w:t>
      </w:r>
      <w:r w:rsidRPr="00A376FA">
        <w:rPr>
          <w:rFonts w:ascii="Times New Roman" w:hAnsi="Times New Roman" w:cs="Times New Roman"/>
          <w:sz w:val="24"/>
          <w:szCs w:val="24"/>
        </w:rPr>
        <w:t>hypotaxially grown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are also confirmed by optical microscopy</w:t>
      </w:r>
      <w:r w:rsidR="00640897" w:rsidRPr="00A376FA">
        <w:rPr>
          <w:rFonts w:ascii="Times New Roman" w:hAnsi="Times New Roman" w:cs="Times New Roman" w:hint="eastAsia"/>
          <w:sz w:val="24"/>
          <w:szCs w:val="24"/>
        </w:rPr>
        <w:t>, cross-section TEM</w:t>
      </w:r>
      <w:r w:rsidRPr="00A376FA">
        <w:rPr>
          <w:rFonts w:ascii="Times New Roman" w:hAnsi="Times New Roman" w:cs="Times New Roman"/>
          <w:sz w:val="24"/>
          <w:szCs w:val="24"/>
        </w:rPr>
        <w:t xml:space="preserve"> and atomic force microscopy (AFM) for more samples (Fig. S</w:t>
      </w:r>
      <w:r w:rsidR="0029369B" w:rsidRPr="00A376FA">
        <w:rPr>
          <w:rFonts w:ascii="Times New Roman" w:hAnsi="Times New Roman" w:cs="Times New Roman"/>
          <w:sz w:val="24"/>
          <w:szCs w:val="24"/>
        </w:rPr>
        <w:t>3</w:t>
      </w:r>
      <w:r w:rsidR="00144BCE" w:rsidRPr="00A376FA">
        <w:rPr>
          <w:rFonts w:ascii="Times New Roman" w:hAnsi="Times New Roman" w:cs="Times New Roman"/>
          <w:sz w:val="24"/>
          <w:szCs w:val="24"/>
        </w:rPr>
        <w:t>1</w:t>
      </w:r>
      <w:r w:rsidRPr="00A376FA">
        <w:rPr>
          <w:rFonts w:ascii="Times New Roman" w:hAnsi="Times New Roman" w:cs="Times New Roman"/>
          <w:sz w:val="24"/>
          <w:szCs w:val="24"/>
        </w:rPr>
        <w:t>-</w:t>
      </w:r>
      <w:r w:rsidR="00B64897" w:rsidRPr="00A376FA">
        <w:rPr>
          <w:rFonts w:ascii="Times New Roman" w:hAnsi="Times New Roman" w:cs="Times New Roman" w:hint="eastAsia"/>
          <w:sz w:val="24"/>
          <w:szCs w:val="24"/>
        </w:rPr>
        <w:t>3</w:t>
      </w:r>
      <w:r w:rsidR="00640897" w:rsidRPr="00A376FA">
        <w:rPr>
          <w:rFonts w:ascii="Times New Roman" w:hAnsi="Times New Roman" w:cs="Times New Roman" w:hint="eastAsia"/>
          <w:sz w:val="24"/>
          <w:szCs w:val="24"/>
        </w:rPr>
        <w:t>3</w:t>
      </w:r>
      <w:r w:rsidRPr="00A376FA">
        <w:rPr>
          <w:rFonts w:ascii="Times New Roman" w:hAnsi="Times New Roman" w:cs="Times New Roman"/>
          <w:sz w:val="24"/>
          <w:szCs w:val="24"/>
        </w:rPr>
        <w:t xml:space="preserve">). </w:t>
      </w:r>
    </w:p>
    <w:p w14:paraId="55473F1C" w14:textId="69436DBA" w:rsidR="0040177F" w:rsidRPr="00A376FA" w:rsidRDefault="0040177F">
      <w:pPr>
        <w:spacing w:line="480" w:lineRule="auto"/>
        <w:ind w:firstLineChars="150" w:firstLine="360"/>
        <w:rPr>
          <w:rFonts w:ascii="Times New Roman" w:hAnsi="Times New Roman" w:cs="Times New Roman"/>
          <w:sz w:val="24"/>
          <w:szCs w:val="24"/>
        </w:rPr>
      </w:pPr>
      <w:r w:rsidRPr="00A376FA">
        <w:rPr>
          <w:rFonts w:ascii="Times New Roman" w:hAnsi="Times New Roman" w:cs="Times New Roman"/>
          <w:sz w:val="24"/>
          <w:szCs w:val="24"/>
        </w:rPr>
        <w:t>To investigate the effect of graphene microstructure on the hypotaxy of the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two types of CVD-grown graphene samples, polycrystalline graphene (poly-Gr) and single crystal graphene (single-Gr), were used as 2D templates (Fig. 4a-h, See Methods for fabrication of graphene samples). In case of the poly-Gr, polycrystalline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(poly-MoS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was fabricated in 4-inch wafer scale (Fig. 4a and S</w:t>
      </w:r>
      <w:r w:rsidR="001129C2" w:rsidRPr="00A376FA">
        <w:rPr>
          <w:rFonts w:ascii="Times New Roman" w:hAnsi="Times New Roman" w:cs="Times New Roman" w:hint="eastAsia"/>
          <w:sz w:val="24"/>
          <w:szCs w:val="24"/>
        </w:rPr>
        <w:t>3</w:t>
      </w:r>
      <w:r w:rsidR="00640897" w:rsidRPr="00A376FA">
        <w:rPr>
          <w:rFonts w:ascii="Times New Roman" w:hAnsi="Times New Roman" w:cs="Times New Roman" w:hint="eastAsia"/>
          <w:sz w:val="24"/>
          <w:szCs w:val="24"/>
        </w:rPr>
        <w:t>4</w:t>
      </w:r>
      <w:r w:rsidRPr="00A376FA">
        <w:rPr>
          <w:rFonts w:ascii="Times New Roman" w:hAnsi="Times New Roman" w:cs="Times New Roman"/>
          <w:sz w:val="24"/>
          <w:szCs w:val="24"/>
        </w:rPr>
        <w:t>), which is confirmed by EBSD (Fig. S</w:t>
      </w:r>
      <w:r w:rsidR="001129C2" w:rsidRPr="00A376FA">
        <w:rPr>
          <w:rFonts w:ascii="Times New Roman" w:hAnsi="Times New Roman" w:cs="Times New Roman" w:hint="eastAsia"/>
          <w:sz w:val="24"/>
          <w:szCs w:val="24"/>
        </w:rPr>
        <w:t>3</w:t>
      </w:r>
      <w:r w:rsidR="00640897" w:rsidRPr="00A376FA">
        <w:rPr>
          <w:rFonts w:ascii="Times New Roman" w:hAnsi="Times New Roman" w:cs="Times New Roman" w:hint="eastAsia"/>
          <w:sz w:val="24"/>
          <w:szCs w:val="24"/>
        </w:rPr>
        <w:t>5</w:t>
      </w:r>
      <w:r w:rsidRPr="00A376FA">
        <w:rPr>
          <w:rFonts w:ascii="Times New Roman" w:hAnsi="Times New Roman" w:cs="Times New Roman"/>
          <w:sz w:val="24"/>
          <w:szCs w:val="24"/>
        </w:rPr>
        <w:t>). To clarify crystalline relation between graphene and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grains, we observed poly-Gr/poly-MoS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region, which contains remaining graphene, by the bright-field (BF) TEM (Fig. 4b). The SAED pattern in the inset indicates that the individual grains of graphene (G1 and G2) and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(M1 and M2) are aligned to each other. The dark-field (DF) TEM images of poly-Gr and poly-MoS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highlighted from their diffraction spots, confirm that the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grains mirror the microstructure of graphene (Fig. 4c and d). Similar to poly-Gr with tilted grain boundaries, the hypotaxially grown poly-MoS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through poly-Gr shows well-stitched grain boundaries with the </w:t>
      </w:r>
      <w:r w:rsidR="006B2803" w:rsidRPr="00A376FA">
        <w:rPr>
          <w:rFonts w:ascii="Times New Roman" w:hAnsi="Times New Roman" w:cs="Times New Roman"/>
          <w:sz w:val="24"/>
          <w:szCs w:val="24"/>
        </w:rPr>
        <w:t>identical</w:t>
      </w:r>
      <w:r w:rsidRPr="00A376FA">
        <w:rPr>
          <w:rFonts w:ascii="Times New Roman" w:hAnsi="Times New Roman" w:cs="Times New Roman"/>
          <w:sz w:val="24"/>
          <w:szCs w:val="24"/>
        </w:rPr>
        <w:t xml:space="preserve"> tilt angle (Fig. </w:t>
      </w:r>
      <w:r w:rsidR="00EE36A4" w:rsidRPr="00A376FA">
        <w:rPr>
          <w:rFonts w:ascii="Times New Roman" w:hAnsi="Times New Roman" w:cs="Times New Roman" w:hint="eastAsia"/>
          <w:sz w:val="24"/>
          <w:szCs w:val="24"/>
        </w:rPr>
        <w:t>S3</w:t>
      </w:r>
      <w:r w:rsidR="00640897" w:rsidRPr="00A376FA">
        <w:rPr>
          <w:rFonts w:ascii="Times New Roman" w:hAnsi="Times New Roman" w:cs="Times New Roman" w:hint="eastAsia"/>
          <w:sz w:val="24"/>
          <w:szCs w:val="24"/>
        </w:rPr>
        <w:t>6</w:t>
      </w:r>
      <w:r w:rsidRPr="00A376FA">
        <w:rPr>
          <w:rFonts w:ascii="Times New Roman" w:hAnsi="Times New Roman" w:cs="Times New Roman"/>
          <w:sz w:val="24"/>
          <w:szCs w:val="24"/>
        </w:rPr>
        <w:t>). In contrast, when utilizing CVD-grown single crystal graphene, single crystal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(single-MoS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is grown (Fig. 4e). The BF-TEM image and SAED pattern shows that the suspended MoS</w:t>
      </w:r>
      <w:r w:rsidRPr="00A376FA">
        <w:rPr>
          <w:rFonts w:ascii="Times New Roman" w:hAnsi="Times New Roman" w:cs="Times New Roman"/>
          <w:sz w:val="24"/>
          <w:szCs w:val="24"/>
        </w:rPr>
        <w:softHyphen/>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film over a </w:t>
      </w:r>
      <w:r w:rsidR="006B2803" w:rsidRPr="00A376FA">
        <w:rPr>
          <w:rFonts w:ascii="Times New Roman" w:hAnsi="Times New Roman" w:cs="Times New Roman"/>
          <w:sz w:val="24"/>
          <w:szCs w:val="24"/>
        </w:rPr>
        <w:t xml:space="preserve">1 μm-wide </w:t>
      </w:r>
      <w:r w:rsidRPr="00A376FA">
        <w:rPr>
          <w:rFonts w:ascii="Times New Roman" w:hAnsi="Times New Roman" w:cs="Times New Roman"/>
          <w:sz w:val="24"/>
          <w:szCs w:val="24"/>
        </w:rPr>
        <w:t xml:space="preserve">hole is a single crystal (Fig. 4f), which is also confirmed by the DF-images corresponding to the diffraction spots 1 and 2 (Fig. 4g and h). In addition, the larger areas at </w:t>
      </w:r>
      <w:r w:rsidRPr="00A376FA">
        <w:rPr>
          <w:rFonts w:ascii="Times New Roman" w:hAnsi="Times New Roman" w:cs="Times New Roman" w:hint="eastAsia"/>
          <w:sz w:val="24"/>
          <w:szCs w:val="24"/>
        </w:rPr>
        <w:t>n</w:t>
      </w:r>
      <w:r w:rsidRPr="00A376FA">
        <w:rPr>
          <w:rFonts w:ascii="Times New Roman" w:hAnsi="Times New Roman" w:cs="Times New Roman"/>
          <w:sz w:val="24"/>
          <w:szCs w:val="24"/>
        </w:rPr>
        <w:t>ine positions show the same SAED patterns, indicating that large single-MoS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can be fabricated through single-Gr (Fig. S</w:t>
      </w:r>
      <w:r w:rsidR="00246754" w:rsidRPr="00A376FA">
        <w:rPr>
          <w:rFonts w:ascii="Times New Roman" w:hAnsi="Times New Roman" w:cs="Times New Roman" w:hint="eastAsia"/>
          <w:sz w:val="24"/>
          <w:szCs w:val="24"/>
        </w:rPr>
        <w:t>3</w:t>
      </w:r>
      <w:r w:rsidR="009A1907" w:rsidRPr="00A376FA">
        <w:rPr>
          <w:rFonts w:ascii="Times New Roman" w:hAnsi="Times New Roman" w:cs="Times New Roman" w:hint="eastAsia"/>
          <w:sz w:val="24"/>
          <w:szCs w:val="24"/>
        </w:rPr>
        <w:t>7</w:t>
      </w:r>
      <w:r w:rsidRPr="00A376FA">
        <w:rPr>
          <w:rFonts w:ascii="Times New Roman" w:hAnsi="Times New Roman" w:cs="Times New Roman"/>
          <w:sz w:val="24"/>
          <w:szCs w:val="24"/>
        </w:rPr>
        <w:t xml:space="preserve">). To verify the scalability of </w:t>
      </w:r>
      <w:r w:rsidRPr="00A376FA">
        <w:rPr>
          <w:rFonts w:ascii="Times New Roman" w:hAnsi="Times New Roman" w:cs="Times New Roman"/>
          <w:sz w:val="24"/>
          <w:szCs w:val="24"/>
        </w:rPr>
        <w:lastRenderedPageBreak/>
        <w:t xml:space="preserve">hypotaxial growth method, we fabricated </w:t>
      </w:r>
      <w:bookmarkStart w:id="12" w:name="_Hlk156225061"/>
      <w:r w:rsidRPr="00A376FA">
        <w:rPr>
          <w:rFonts w:ascii="Times New Roman" w:hAnsi="Times New Roman" w:cs="Times New Roman"/>
          <w:sz w:val="24"/>
          <w:szCs w:val="24"/>
        </w:rPr>
        <w:t>4-inch single crystal 6L-MoS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using single-Gr (Fig. 4i). The Raman maps of positions (ω), intensities (I), and full-width-at-half-maximums (FWHMs) obtained at 64 positions</w:t>
      </w:r>
      <w:r w:rsidRPr="00A376FA" w:rsidDel="008B0E2D">
        <w:rPr>
          <w:rFonts w:ascii="Times New Roman" w:hAnsi="Times New Roman" w:cs="Times New Roman"/>
          <w:sz w:val="24"/>
          <w:szCs w:val="24"/>
        </w:rPr>
        <w:t xml:space="preserve"> </w:t>
      </w:r>
      <w:r w:rsidRPr="00A376FA">
        <w:rPr>
          <w:rFonts w:ascii="Times New Roman" w:hAnsi="Times New Roman" w:cs="Times New Roman"/>
          <w:sz w:val="24"/>
          <w:szCs w:val="24"/>
        </w:rPr>
        <w:t>show high uniformity and crystallinity across whole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film (Fig. 4j-l and S</w:t>
      </w:r>
      <w:r w:rsidR="00246754" w:rsidRPr="00A376FA">
        <w:rPr>
          <w:rFonts w:ascii="Times New Roman" w:hAnsi="Times New Roman" w:cs="Times New Roman" w:hint="eastAsia"/>
          <w:sz w:val="24"/>
          <w:szCs w:val="24"/>
        </w:rPr>
        <w:t>3</w:t>
      </w:r>
      <w:r w:rsidR="009A1907" w:rsidRPr="00A376FA">
        <w:rPr>
          <w:rFonts w:ascii="Times New Roman" w:hAnsi="Times New Roman" w:cs="Times New Roman" w:hint="eastAsia"/>
          <w:sz w:val="24"/>
          <w:szCs w:val="24"/>
        </w:rPr>
        <w:t>8</w:t>
      </w:r>
      <w:r w:rsidRPr="00A376FA">
        <w:rPr>
          <w:rFonts w:ascii="Times New Roman" w:hAnsi="Times New Roman" w:cs="Times New Roman"/>
          <w:sz w:val="24"/>
          <w:szCs w:val="24"/>
        </w:rPr>
        <w:t xml:space="preserve">). </w:t>
      </w:r>
      <w:bookmarkEnd w:id="12"/>
      <w:r w:rsidRPr="00A376FA">
        <w:rPr>
          <w:rFonts w:ascii="Times New Roman" w:hAnsi="Times New Roman" w:cs="Times New Roman"/>
          <w:sz w:val="24"/>
          <w:szCs w:val="24"/>
        </w:rPr>
        <w:t>In addition, the EBSD maps of Fig. 4m clearly show unidirectionally aligned orientation of single-MoS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in a large area spanning hundreds of micrometers along all directions. </w:t>
      </w:r>
    </w:p>
    <w:p w14:paraId="294CF7C7" w14:textId="47A418D7" w:rsidR="0040177F" w:rsidRPr="00A376FA" w:rsidRDefault="0040177F" w:rsidP="00EC2C03">
      <w:pPr>
        <w:spacing w:line="480" w:lineRule="auto"/>
        <w:ind w:firstLineChars="150" w:firstLine="360"/>
        <w:rPr>
          <w:rFonts w:ascii="Times New Roman" w:hAnsi="Times New Roman" w:cs="Times New Roman"/>
          <w:sz w:val="24"/>
          <w:szCs w:val="24"/>
        </w:rPr>
      </w:pPr>
      <w:r w:rsidRPr="00A376FA">
        <w:rPr>
          <w:rFonts w:ascii="Times New Roman" w:hAnsi="Times New Roman" w:cs="Times New Roman"/>
          <w:sz w:val="24"/>
          <w:szCs w:val="24"/>
        </w:rPr>
        <w:t xml:space="preserve">As a result of identifying the tendency of nanopores to form in graphene depending on the sulfurization process temperature, it was confirmed that nanopores can be formed starting at 700℃ (Fig. </w:t>
      </w:r>
      <w:r w:rsidR="00EE36A4" w:rsidRPr="00A376FA">
        <w:rPr>
          <w:rFonts w:ascii="Times New Roman" w:hAnsi="Times New Roman" w:cs="Times New Roman" w:hint="eastAsia"/>
          <w:sz w:val="24"/>
          <w:szCs w:val="24"/>
        </w:rPr>
        <w:t>S3</w:t>
      </w:r>
      <w:r w:rsidR="009A1907" w:rsidRPr="00A376FA">
        <w:rPr>
          <w:rFonts w:ascii="Times New Roman" w:hAnsi="Times New Roman" w:cs="Times New Roman" w:hint="eastAsia"/>
          <w:sz w:val="24"/>
          <w:szCs w:val="24"/>
        </w:rPr>
        <w:t>9</w:t>
      </w:r>
      <w:r w:rsidRPr="00A376FA">
        <w:rPr>
          <w:rFonts w:ascii="Times New Roman" w:hAnsi="Times New Roman" w:cs="Times New Roman"/>
          <w:sz w:val="24"/>
          <w:szCs w:val="24"/>
        </w:rPr>
        <w:t>). Consequently, the growth of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was viable from 700℃ onwards, notwithstanding the incomplete removal of graphene. However, the formation of nanopores in the graphene did not occur at 600℃, thereby impeding the growth of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(Extended Data Fig. </w:t>
      </w:r>
      <w:r w:rsidR="00EE36A4" w:rsidRPr="00A376FA">
        <w:rPr>
          <w:rFonts w:ascii="Times New Roman" w:hAnsi="Times New Roman" w:cs="Times New Roman" w:hint="eastAsia"/>
          <w:sz w:val="24"/>
          <w:szCs w:val="24"/>
        </w:rPr>
        <w:t>4</w:t>
      </w:r>
      <w:r w:rsidRPr="00A376FA">
        <w:rPr>
          <w:rFonts w:ascii="Times New Roman" w:hAnsi="Times New Roman" w:cs="Times New Roman"/>
          <w:sz w:val="24"/>
          <w:szCs w:val="24"/>
        </w:rPr>
        <w:t xml:space="preserve">). To enable hypotaxial growth at lower temperature, we first introduced nanopores smaller than 5 nm into the graphene using oxygen plasma treatment (Extended Data Fig. </w:t>
      </w:r>
      <w:r w:rsidR="00EE36A4" w:rsidRPr="00A376FA">
        <w:rPr>
          <w:rFonts w:ascii="Times New Roman" w:hAnsi="Times New Roman" w:cs="Times New Roman" w:hint="eastAsia"/>
          <w:sz w:val="24"/>
          <w:szCs w:val="24"/>
        </w:rPr>
        <w:t>5</w:t>
      </w:r>
      <w:r w:rsidRPr="00A376FA">
        <w:rPr>
          <w:rFonts w:ascii="Times New Roman" w:hAnsi="Times New Roman" w:cs="Times New Roman"/>
          <w:sz w:val="24"/>
          <w:szCs w:val="24"/>
        </w:rPr>
        <w:t>a, see the Method for details)</w:t>
      </w:r>
      <w:r w:rsidRPr="00A376FA">
        <w:rPr>
          <w:rFonts w:ascii="Times New Roman" w:hAnsi="Times New Roman" w:cs="Times New Roman"/>
          <w:noProof/>
          <w:sz w:val="24"/>
          <w:szCs w:val="24"/>
          <w:vertAlign w:val="superscript"/>
        </w:rPr>
        <w:t xml:space="preserve"> 2</w:t>
      </w:r>
      <w:r w:rsidR="00FA74A5" w:rsidRPr="00A376FA">
        <w:rPr>
          <w:rFonts w:ascii="Times New Roman" w:hAnsi="Times New Roman" w:cs="Times New Roman" w:hint="eastAsia"/>
          <w:noProof/>
          <w:sz w:val="24"/>
          <w:szCs w:val="24"/>
          <w:vertAlign w:val="superscript"/>
        </w:rPr>
        <w:t>6</w:t>
      </w:r>
      <w:r w:rsidRPr="00A376FA">
        <w:rPr>
          <w:rFonts w:ascii="Times New Roman" w:hAnsi="Times New Roman" w:cs="Times New Roman"/>
          <w:noProof/>
          <w:sz w:val="24"/>
          <w:szCs w:val="24"/>
          <w:vertAlign w:val="superscript"/>
        </w:rPr>
        <w:t>,2</w:t>
      </w:r>
      <w:r w:rsidR="00FA74A5" w:rsidRPr="00A376FA">
        <w:rPr>
          <w:rFonts w:ascii="Times New Roman" w:hAnsi="Times New Roman" w:cs="Times New Roman" w:hint="eastAsia"/>
          <w:noProof/>
          <w:sz w:val="24"/>
          <w:szCs w:val="24"/>
          <w:vertAlign w:val="superscript"/>
        </w:rPr>
        <w:t>7</w:t>
      </w:r>
      <w:r w:rsidRPr="00A376FA">
        <w:rPr>
          <w:rFonts w:ascii="Times New Roman" w:hAnsi="Times New Roman" w:cs="Times New Roman"/>
          <w:sz w:val="24"/>
          <w:szCs w:val="24"/>
        </w:rPr>
        <w:t>. This step is essential because pristine graphene does not readily form nanopores at low temperature by H</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S annealing. </w:t>
      </w:r>
      <w:r w:rsidRPr="00A376FA">
        <w:rPr>
          <w:rFonts w:ascii="Times New Roman" w:hAnsi="Times New Roman" w:cs="Times New Roman" w:hint="eastAsia"/>
          <w:sz w:val="24"/>
          <w:szCs w:val="24"/>
        </w:rPr>
        <w:t xml:space="preserve">By using </w:t>
      </w:r>
      <w:r w:rsidRPr="00A376FA">
        <w:rPr>
          <w:rFonts w:ascii="Times New Roman" w:hAnsi="Times New Roman" w:cs="Times New Roman"/>
          <w:sz w:val="24"/>
          <w:szCs w:val="24"/>
        </w:rPr>
        <w:t>th</w:t>
      </w:r>
      <w:r w:rsidRPr="00A376FA">
        <w:rPr>
          <w:rFonts w:ascii="Times New Roman" w:hAnsi="Times New Roman" w:cs="Times New Roman" w:hint="eastAsia"/>
          <w:sz w:val="24"/>
          <w:szCs w:val="24"/>
        </w:rPr>
        <w:t>e</w:t>
      </w:r>
      <w:r w:rsidRPr="00A376FA">
        <w:rPr>
          <w:rFonts w:ascii="Times New Roman" w:hAnsi="Times New Roman" w:cs="Times New Roman"/>
          <w:sz w:val="24"/>
          <w:szCs w:val="24"/>
        </w:rPr>
        <w:t xml:space="preserve"> graphene with pre-formed nanopores, we can hypotaxially grow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at low temperature of 400℃ (Extended Data Fig. </w:t>
      </w:r>
      <w:r w:rsidR="00EE36A4" w:rsidRPr="00A376FA">
        <w:rPr>
          <w:rFonts w:ascii="Times New Roman" w:hAnsi="Times New Roman" w:cs="Times New Roman" w:hint="eastAsia"/>
          <w:sz w:val="24"/>
          <w:szCs w:val="24"/>
        </w:rPr>
        <w:t>5</w:t>
      </w:r>
      <w:r w:rsidRPr="00A376FA">
        <w:rPr>
          <w:rFonts w:ascii="Times New Roman" w:hAnsi="Times New Roman" w:cs="Times New Roman"/>
          <w:sz w:val="24"/>
          <w:szCs w:val="24"/>
        </w:rPr>
        <w:t xml:space="preserve">b-c). When the nanopores generated by oxygen plasma are </w:t>
      </w:r>
      <w:r w:rsidRPr="00A376FA">
        <w:rPr>
          <w:rFonts w:ascii="Times New Roman" w:hAnsi="Times New Roman" w:cs="Times New Roman" w:hint="eastAsia"/>
          <w:sz w:val="24"/>
          <w:szCs w:val="24"/>
        </w:rPr>
        <w:t>too</w:t>
      </w:r>
      <w:r w:rsidRPr="00A376FA">
        <w:rPr>
          <w:rFonts w:ascii="Times New Roman" w:hAnsi="Times New Roman" w:cs="Times New Roman"/>
          <w:sz w:val="24"/>
          <w:szCs w:val="24"/>
        </w:rPr>
        <w:t xml:space="preserve"> large, multiple misoriented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nuclei</w:t>
      </w:r>
      <w:r w:rsidRPr="00A376FA">
        <w:rPr>
          <w:rFonts w:ascii="Times New Roman" w:hAnsi="Times New Roman" w:cs="Times New Roman" w:hint="eastAsia"/>
          <w:sz w:val="24"/>
          <w:szCs w:val="24"/>
        </w:rPr>
        <w:t xml:space="preserve"> </w:t>
      </w:r>
      <w:r w:rsidRPr="00A376FA">
        <w:rPr>
          <w:rFonts w:ascii="Times New Roman" w:hAnsi="Times New Roman" w:cs="Times New Roman"/>
          <w:sz w:val="24"/>
          <w:szCs w:val="24"/>
        </w:rPr>
        <w:t>of a few nanometers form within a nanopore (Fig. S</w:t>
      </w:r>
      <w:r w:rsidR="009A1907" w:rsidRPr="00A376FA">
        <w:rPr>
          <w:rFonts w:ascii="Times New Roman" w:hAnsi="Times New Roman" w:cs="Times New Roman" w:hint="eastAsia"/>
          <w:sz w:val="24"/>
          <w:szCs w:val="24"/>
        </w:rPr>
        <w:t>40</w:t>
      </w:r>
      <w:r w:rsidRPr="00A376FA">
        <w:rPr>
          <w:rFonts w:ascii="Times New Roman" w:hAnsi="Times New Roman" w:cs="Times New Roman"/>
          <w:sz w:val="24"/>
          <w:szCs w:val="24"/>
        </w:rPr>
        <w:t xml:space="preserve">). These findings indicate that the precise control of the nanopore size is critical in the hypotaxy of TMDs, which is also in agreement with our previous DFT calculations. </w:t>
      </w:r>
      <w:bookmarkStart w:id="13" w:name="_Hlk178452719"/>
      <w:r w:rsidRPr="00A376FA">
        <w:rPr>
          <w:rFonts w:ascii="Times New Roman" w:hAnsi="Times New Roman" w:cs="Times New Roman"/>
          <w:sz w:val="24"/>
          <w:szCs w:val="24"/>
        </w:rPr>
        <w:t>The unique characteristics of hypotaxial growth enable to fabricate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layers even on various substrates, such as graphite, HfO</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and Au film at 400</w:t>
      </w:r>
      <w:r w:rsidRPr="00A376FA">
        <w:rPr>
          <w:rFonts w:ascii="Times New Roman" w:hAnsi="Times New Roman" w:cs="Times New Roman"/>
          <w:sz w:val="24"/>
          <w:szCs w:val="24"/>
          <w:vertAlign w:val="superscript"/>
        </w:rPr>
        <w:t>o</w:t>
      </w:r>
      <w:r w:rsidRPr="00A376FA">
        <w:rPr>
          <w:rFonts w:ascii="Times New Roman" w:hAnsi="Times New Roman" w:cs="Times New Roman"/>
          <w:sz w:val="24"/>
          <w:szCs w:val="24"/>
        </w:rPr>
        <w:t xml:space="preserve">C, </w:t>
      </w:r>
      <w:r w:rsidRPr="00A376FA">
        <w:rPr>
          <w:rFonts w:ascii="Times New Roman" w:hAnsi="Times New Roman" w:cs="Times New Roman" w:hint="eastAsia"/>
          <w:sz w:val="24"/>
          <w:szCs w:val="24"/>
        </w:rPr>
        <w:t xml:space="preserve">which is </w:t>
      </w:r>
      <w:r w:rsidRPr="00A376FA">
        <w:rPr>
          <w:rFonts w:ascii="Times New Roman" w:hAnsi="Times New Roman" w:cs="Times New Roman"/>
          <w:sz w:val="24"/>
          <w:szCs w:val="24"/>
        </w:rPr>
        <w:t xml:space="preserve">essential for CMOS-compatible process (Extended Data Fig. </w:t>
      </w:r>
      <w:r w:rsidR="00EE36A4" w:rsidRPr="00A376FA">
        <w:rPr>
          <w:rFonts w:ascii="Times New Roman" w:hAnsi="Times New Roman" w:cs="Times New Roman" w:hint="eastAsia"/>
          <w:sz w:val="24"/>
          <w:szCs w:val="24"/>
        </w:rPr>
        <w:t>6</w:t>
      </w:r>
      <w:r w:rsidRPr="00A376FA">
        <w:rPr>
          <w:rFonts w:ascii="Times New Roman" w:hAnsi="Times New Roman" w:cs="Times New Roman"/>
          <w:sz w:val="24"/>
          <w:szCs w:val="24"/>
        </w:rPr>
        <w:t xml:space="preserve">). </w:t>
      </w:r>
      <w:bookmarkEnd w:id="13"/>
    </w:p>
    <w:p w14:paraId="2921731F" w14:textId="1C35FAE5" w:rsidR="00E34897" w:rsidRPr="00A376FA" w:rsidRDefault="00E44364" w:rsidP="00EC2C03">
      <w:pPr>
        <w:spacing w:line="480" w:lineRule="auto"/>
        <w:ind w:firstLineChars="150" w:firstLine="360"/>
        <w:rPr>
          <w:rFonts w:ascii="Times New Roman" w:hAnsi="Times New Roman" w:cs="Times New Roman"/>
          <w:sz w:val="24"/>
          <w:szCs w:val="24"/>
        </w:rPr>
      </w:pPr>
      <w:bookmarkStart w:id="14" w:name="_Hlk175189675"/>
      <w:r w:rsidRPr="00A376FA">
        <w:rPr>
          <w:rFonts w:ascii="Times New Roman" w:hAnsi="Times New Roman" w:cs="Times New Roman"/>
          <w:bCs/>
          <w:sz w:val="24"/>
        </w:rPr>
        <w:t>To confirm that hypotaxially grown MoS</w:t>
      </w:r>
      <w:r w:rsidRPr="00A376FA">
        <w:rPr>
          <w:rFonts w:ascii="Times New Roman" w:hAnsi="Times New Roman" w:cs="Times New Roman"/>
          <w:bCs/>
          <w:sz w:val="24"/>
          <w:vertAlign w:val="subscript"/>
        </w:rPr>
        <w:t>2</w:t>
      </w:r>
      <w:r w:rsidRPr="00A376FA">
        <w:rPr>
          <w:rFonts w:ascii="Times New Roman" w:hAnsi="Times New Roman" w:cs="Times New Roman"/>
          <w:bCs/>
          <w:sz w:val="24"/>
        </w:rPr>
        <w:t xml:space="preserve"> is a single crystal without inversion domains or </w:t>
      </w:r>
      <w:r w:rsidRPr="00A376FA">
        <w:rPr>
          <w:rFonts w:ascii="Times New Roman" w:hAnsi="Times New Roman" w:cs="Times New Roman"/>
          <w:bCs/>
          <w:sz w:val="24"/>
        </w:rPr>
        <w:lastRenderedPageBreak/>
        <w:t>twin boundaries, we conducted a series of additional measurements. A</w:t>
      </w:r>
      <w:r w:rsidRPr="00A376FA">
        <w:rPr>
          <w:rFonts w:ascii="Times New Roman" w:hAnsi="Times New Roman" w:cs="Times New Roman" w:hint="eastAsia"/>
          <w:bCs/>
          <w:sz w:val="24"/>
        </w:rPr>
        <w:t>b</w:t>
      </w:r>
      <w:r w:rsidRPr="00A376FA">
        <w:rPr>
          <w:rFonts w:ascii="Times New Roman" w:hAnsi="Times New Roman" w:cs="Times New Roman"/>
          <w:bCs/>
          <w:sz w:val="24"/>
        </w:rPr>
        <w:t>sence of</w:t>
      </w:r>
      <w:r w:rsidRPr="00A376FA">
        <w:rPr>
          <w:rFonts w:ascii="Times New Roman" w:hAnsi="Times New Roman" w:cs="Times New Roman" w:hint="eastAsia"/>
          <w:bCs/>
          <w:sz w:val="24"/>
        </w:rPr>
        <w:t xml:space="preserve"> twin boundary in hypotaxially grown</w:t>
      </w:r>
      <w:r w:rsidRPr="00A376FA">
        <w:rPr>
          <w:rFonts w:ascii="Times New Roman" w:hAnsi="Times New Roman" w:cs="Times New Roman"/>
          <w:bCs/>
          <w:sz w:val="24"/>
        </w:rPr>
        <w:t xml:space="preserve"> MoS</w:t>
      </w:r>
      <w:r w:rsidRPr="00A376FA">
        <w:rPr>
          <w:rFonts w:ascii="Times New Roman" w:hAnsi="Times New Roman" w:cs="Times New Roman"/>
          <w:bCs/>
          <w:sz w:val="24"/>
          <w:vertAlign w:val="subscript"/>
        </w:rPr>
        <w:t>2</w:t>
      </w:r>
      <w:r w:rsidRPr="00A376FA">
        <w:rPr>
          <w:rFonts w:ascii="Times New Roman" w:hAnsi="Times New Roman" w:cs="Times New Roman"/>
          <w:bCs/>
          <w:sz w:val="24"/>
        </w:rPr>
        <w:t xml:space="preserve"> was verified using DF-TEM</w:t>
      </w:r>
      <w:r w:rsidRPr="00A376FA">
        <w:rPr>
          <w:rFonts w:ascii="Times New Roman" w:hAnsi="Times New Roman" w:cs="Times New Roman" w:hint="eastAsia"/>
          <w:bCs/>
          <w:sz w:val="24"/>
          <w:vertAlign w:val="superscript"/>
        </w:rPr>
        <w:t>1</w:t>
      </w:r>
      <w:r w:rsidR="00FA74A5" w:rsidRPr="00A376FA">
        <w:rPr>
          <w:rFonts w:ascii="Times New Roman" w:hAnsi="Times New Roman" w:cs="Times New Roman" w:hint="eastAsia"/>
          <w:bCs/>
          <w:sz w:val="24"/>
          <w:vertAlign w:val="superscript"/>
        </w:rPr>
        <w:t>5</w:t>
      </w:r>
      <w:r w:rsidRPr="00A376FA">
        <w:rPr>
          <w:rFonts w:ascii="Times New Roman" w:hAnsi="Times New Roman" w:cs="Times New Roman" w:hint="eastAsia"/>
          <w:bCs/>
          <w:sz w:val="24"/>
        </w:rPr>
        <w:t xml:space="preserve"> (Fig. S</w:t>
      </w:r>
      <w:r w:rsidR="00144BCE" w:rsidRPr="00A376FA">
        <w:rPr>
          <w:rFonts w:ascii="Times New Roman" w:hAnsi="Times New Roman" w:cs="Times New Roman"/>
          <w:bCs/>
          <w:sz w:val="24"/>
        </w:rPr>
        <w:t>4</w:t>
      </w:r>
      <w:r w:rsidR="009A1907" w:rsidRPr="00A376FA">
        <w:rPr>
          <w:rFonts w:ascii="Times New Roman" w:hAnsi="Times New Roman" w:cs="Times New Roman" w:hint="eastAsia"/>
          <w:bCs/>
          <w:sz w:val="24"/>
        </w:rPr>
        <w:t>1</w:t>
      </w:r>
      <w:r w:rsidRPr="00A376FA">
        <w:rPr>
          <w:rFonts w:ascii="Times New Roman" w:hAnsi="Times New Roman" w:cs="Times New Roman" w:hint="eastAsia"/>
          <w:bCs/>
          <w:sz w:val="24"/>
        </w:rPr>
        <w:t>)</w:t>
      </w:r>
      <w:r w:rsidRPr="00A376FA">
        <w:rPr>
          <w:rFonts w:ascii="Times New Roman" w:hAnsi="Times New Roman" w:cs="Times New Roman"/>
          <w:bCs/>
          <w:sz w:val="24"/>
        </w:rPr>
        <w:t>,</w:t>
      </w:r>
      <w:r w:rsidRPr="00A376FA">
        <w:rPr>
          <w:rFonts w:ascii="Times New Roman" w:hAnsi="Times New Roman" w:cs="Times New Roman" w:hint="eastAsia"/>
          <w:bCs/>
          <w:sz w:val="24"/>
        </w:rPr>
        <w:t xml:space="preserve"> </w:t>
      </w:r>
      <w:r w:rsidRPr="00A376FA">
        <w:rPr>
          <w:rFonts w:ascii="Times New Roman" w:hAnsi="Times New Roman" w:cs="Times New Roman"/>
          <w:bCs/>
          <w:sz w:val="24"/>
        </w:rPr>
        <w:t xml:space="preserve">diffraction intensity </w:t>
      </w:r>
      <w:r w:rsidRPr="00A376FA">
        <w:rPr>
          <w:rFonts w:ascii="Times New Roman" w:hAnsi="Times New Roman" w:cs="Times New Roman" w:hint="eastAsia"/>
          <w:bCs/>
          <w:sz w:val="24"/>
        </w:rPr>
        <w:t>profile</w:t>
      </w:r>
      <w:r w:rsidRPr="00A376FA">
        <w:rPr>
          <w:rFonts w:ascii="Times New Roman" w:hAnsi="Times New Roman" w:cs="Times New Roman"/>
          <w:bCs/>
          <w:sz w:val="24"/>
        </w:rPr>
        <w:t>s</w:t>
      </w:r>
      <w:r w:rsidRPr="00A376FA">
        <w:rPr>
          <w:rFonts w:ascii="Times New Roman" w:hAnsi="Times New Roman" w:cs="Times New Roman" w:hint="eastAsia"/>
          <w:bCs/>
          <w:sz w:val="24"/>
          <w:vertAlign w:val="superscript"/>
        </w:rPr>
        <w:t>1</w:t>
      </w:r>
      <w:r w:rsidR="00FA74A5" w:rsidRPr="00A376FA">
        <w:rPr>
          <w:rFonts w:ascii="Times New Roman" w:hAnsi="Times New Roman" w:cs="Times New Roman" w:hint="eastAsia"/>
          <w:bCs/>
          <w:sz w:val="24"/>
          <w:vertAlign w:val="superscript"/>
        </w:rPr>
        <w:t>5</w:t>
      </w:r>
      <w:r w:rsidRPr="00A376FA">
        <w:rPr>
          <w:rFonts w:ascii="Times New Roman" w:hAnsi="Times New Roman" w:cs="Times New Roman"/>
          <w:bCs/>
          <w:sz w:val="24"/>
        </w:rPr>
        <w:t xml:space="preserve"> </w:t>
      </w:r>
      <w:r w:rsidRPr="00A376FA">
        <w:rPr>
          <w:rFonts w:ascii="Times New Roman" w:hAnsi="Times New Roman" w:cs="Times New Roman" w:hint="eastAsia"/>
          <w:bCs/>
          <w:sz w:val="24"/>
        </w:rPr>
        <w:t>(</w:t>
      </w:r>
      <w:r w:rsidRPr="00A376FA">
        <w:rPr>
          <w:rFonts w:ascii="Times New Roman" w:hAnsi="Times New Roman" w:cs="Times New Roman"/>
          <w:bCs/>
          <w:sz w:val="24"/>
        </w:rPr>
        <w:t xml:space="preserve">Extended Data </w:t>
      </w:r>
      <w:r w:rsidRPr="00A376FA">
        <w:rPr>
          <w:rFonts w:ascii="Times New Roman" w:hAnsi="Times New Roman" w:cs="Times New Roman" w:hint="eastAsia"/>
          <w:bCs/>
          <w:sz w:val="24"/>
        </w:rPr>
        <w:t xml:space="preserve">Fig. </w:t>
      </w:r>
      <w:r w:rsidR="00EE36A4" w:rsidRPr="00A376FA">
        <w:rPr>
          <w:rFonts w:ascii="Times New Roman" w:hAnsi="Times New Roman" w:cs="Times New Roman" w:hint="eastAsia"/>
          <w:bCs/>
          <w:sz w:val="24"/>
        </w:rPr>
        <w:t>7</w:t>
      </w:r>
      <w:r w:rsidRPr="00A376FA">
        <w:rPr>
          <w:rFonts w:ascii="Times New Roman" w:hAnsi="Times New Roman" w:cs="Times New Roman" w:hint="eastAsia"/>
          <w:bCs/>
          <w:sz w:val="24"/>
        </w:rPr>
        <w:t>)</w:t>
      </w:r>
      <w:r w:rsidRPr="00A376FA">
        <w:rPr>
          <w:rFonts w:ascii="Times New Roman" w:hAnsi="Times New Roman" w:cs="Times New Roman"/>
          <w:bCs/>
          <w:sz w:val="24"/>
        </w:rPr>
        <w:t xml:space="preserve">, HR-TEM (Extended Data </w:t>
      </w:r>
      <w:r w:rsidRPr="00A376FA">
        <w:rPr>
          <w:rFonts w:ascii="Times New Roman" w:hAnsi="Times New Roman" w:cs="Times New Roman" w:hint="eastAsia"/>
          <w:bCs/>
          <w:sz w:val="24"/>
        </w:rPr>
        <w:t xml:space="preserve">Fig. </w:t>
      </w:r>
      <w:r w:rsidR="00EE36A4" w:rsidRPr="00A376FA">
        <w:rPr>
          <w:rFonts w:ascii="Times New Roman" w:hAnsi="Times New Roman" w:cs="Times New Roman" w:hint="eastAsia"/>
          <w:bCs/>
          <w:sz w:val="24"/>
        </w:rPr>
        <w:t>8</w:t>
      </w:r>
      <w:r w:rsidRPr="00A376FA">
        <w:rPr>
          <w:rFonts w:ascii="Times New Roman" w:hAnsi="Times New Roman" w:cs="Times New Roman"/>
          <w:bCs/>
          <w:sz w:val="24"/>
        </w:rPr>
        <w:t>), second</w:t>
      </w:r>
      <w:r w:rsidRPr="00A376FA">
        <w:rPr>
          <w:rFonts w:ascii="Times New Roman" w:hAnsi="Times New Roman" w:cs="Times New Roman" w:hint="eastAsia"/>
          <w:bCs/>
          <w:sz w:val="24"/>
        </w:rPr>
        <w:t>-harmonic generation (</w:t>
      </w:r>
      <w:r w:rsidRPr="00A376FA">
        <w:rPr>
          <w:rFonts w:ascii="Times New Roman" w:hAnsi="Times New Roman" w:cs="Times New Roman"/>
          <w:bCs/>
          <w:sz w:val="24"/>
        </w:rPr>
        <w:t>SHG</w:t>
      </w:r>
      <w:r w:rsidRPr="00A376FA">
        <w:rPr>
          <w:rFonts w:ascii="Times New Roman" w:hAnsi="Times New Roman" w:cs="Times New Roman" w:hint="eastAsia"/>
          <w:bCs/>
          <w:sz w:val="24"/>
        </w:rPr>
        <w:t>)</w:t>
      </w:r>
      <w:r w:rsidRPr="00A376FA">
        <w:rPr>
          <w:rFonts w:ascii="Times New Roman" w:hAnsi="Times New Roman" w:cs="Times New Roman"/>
          <w:bCs/>
          <w:sz w:val="24"/>
        </w:rPr>
        <w:t xml:space="preserve"> mapping</w:t>
      </w:r>
      <w:r w:rsidRPr="00A376FA">
        <w:rPr>
          <w:rFonts w:ascii="Times New Roman" w:hAnsi="Times New Roman" w:cs="Times New Roman" w:hint="eastAsia"/>
          <w:bCs/>
          <w:sz w:val="24"/>
          <w:vertAlign w:val="superscript"/>
        </w:rPr>
        <w:t>2</w:t>
      </w:r>
      <w:r w:rsidR="00FA74A5" w:rsidRPr="00A376FA">
        <w:rPr>
          <w:rFonts w:ascii="Times New Roman" w:hAnsi="Times New Roman" w:cs="Times New Roman" w:hint="eastAsia"/>
          <w:bCs/>
          <w:sz w:val="24"/>
          <w:vertAlign w:val="superscript"/>
        </w:rPr>
        <w:t>8</w:t>
      </w:r>
      <w:r w:rsidRPr="00A376FA">
        <w:rPr>
          <w:rFonts w:ascii="Times New Roman" w:hAnsi="Times New Roman" w:cs="Times New Roman" w:hint="eastAsia"/>
          <w:bCs/>
          <w:sz w:val="24"/>
          <w:vertAlign w:val="superscript"/>
        </w:rPr>
        <w:t xml:space="preserve">, </w:t>
      </w:r>
      <w:r w:rsidR="00FA74A5" w:rsidRPr="00A376FA">
        <w:rPr>
          <w:rFonts w:ascii="Times New Roman" w:hAnsi="Times New Roman" w:cs="Times New Roman" w:hint="eastAsia"/>
          <w:bCs/>
          <w:sz w:val="24"/>
          <w:vertAlign w:val="superscript"/>
        </w:rPr>
        <w:t>29</w:t>
      </w:r>
      <w:r w:rsidRPr="00A376FA">
        <w:rPr>
          <w:rFonts w:ascii="Times New Roman" w:hAnsi="Times New Roman" w:cs="Times New Roman" w:hint="eastAsia"/>
          <w:bCs/>
          <w:sz w:val="24"/>
        </w:rPr>
        <w:t xml:space="preserve"> (Fig. S</w:t>
      </w:r>
      <w:r w:rsidR="0029369B" w:rsidRPr="00A376FA">
        <w:rPr>
          <w:rFonts w:ascii="Times New Roman" w:hAnsi="Times New Roman" w:cs="Times New Roman"/>
          <w:bCs/>
          <w:sz w:val="24"/>
        </w:rPr>
        <w:t>4</w:t>
      </w:r>
      <w:r w:rsidR="009A1907" w:rsidRPr="00A376FA">
        <w:rPr>
          <w:rFonts w:ascii="Times New Roman" w:hAnsi="Times New Roman" w:cs="Times New Roman" w:hint="eastAsia"/>
          <w:bCs/>
          <w:sz w:val="24"/>
        </w:rPr>
        <w:t>2</w:t>
      </w:r>
      <w:r w:rsidRPr="00A376FA">
        <w:rPr>
          <w:rFonts w:ascii="Times New Roman" w:hAnsi="Times New Roman" w:cs="Times New Roman" w:hint="eastAsia"/>
          <w:bCs/>
          <w:sz w:val="24"/>
        </w:rPr>
        <w:t xml:space="preserve">), </w:t>
      </w:r>
      <w:r w:rsidRPr="00A376FA">
        <w:rPr>
          <w:rFonts w:ascii="Times New Roman" w:hAnsi="Times New Roman" w:cs="Times New Roman"/>
          <w:bCs/>
          <w:sz w:val="24"/>
        </w:rPr>
        <w:t>PL imaging</w:t>
      </w:r>
      <w:r w:rsidR="007B6F8A" w:rsidRPr="00A376FA">
        <w:rPr>
          <w:rFonts w:ascii="Times New Roman" w:hAnsi="Times New Roman" w:cs="Times New Roman" w:hint="eastAsia"/>
          <w:bCs/>
          <w:sz w:val="24"/>
          <w:vertAlign w:val="superscript"/>
        </w:rPr>
        <w:t>30</w:t>
      </w:r>
      <w:r w:rsidRPr="00A376FA">
        <w:rPr>
          <w:rFonts w:ascii="Times New Roman" w:hAnsi="Times New Roman" w:cs="Times New Roman" w:hint="eastAsia"/>
          <w:bCs/>
          <w:sz w:val="24"/>
        </w:rPr>
        <w:t xml:space="preserve"> (Fig. S</w:t>
      </w:r>
      <w:r w:rsidR="00246754" w:rsidRPr="00A376FA">
        <w:rPr>
          <w:rFonts w:ascii="Times New Roman" w:hAnsi="Times New Roman" w:cs="Times New Roman" w:hint="eastAsia"/>
          <w:bCs/>
          <w:sz w:val="24"/>
        </w:rPr>
        <w:t>4</w:t>
      </w:r>
      <w:r w:rsidR="009A1907" w:rsidRPr="00A376FA">
        <w:rPr>
          <w:rFonts w:ascii="Times New Roman" w:hAnsi="Times New Roman" w:cs="Times New Roman" w:hint="eastAsia"/>
          <w:bCs/>
          <w:sz w:val="24"/>
        </w:rPr>
        <w:t>3</w:t>
      </w:r>
      <w:r w:rsidRPr="00A376FA">
        <w:rPr>
          <w:rFonts w:ascii="Times New Roman" w:hAnsi="Times New Roman" w:cs="Times New Roman" w:hint="eastAsia"/>
          <w:bCs/>
          <w:sz w:val="24"/>
        </w:rPr>
        <w:t>)</w:t>
      </w:r>
      <w:r w:rsidR="007B6F8A" w:rsidRPr="00A376FA">
        <w:rPr>
          <w:rFonts w:ascii="Times New Roman" w:hAnsi="Times New Roman" w:cs="Times New Roman" w:hint="eastAsia"/>
          <w:bCs/>
          <w:sz w:val="24"/>
        </w:rPr>
        <w:t xml:space="preserve">. </w:t>
      </w:r>
      <w:r w:rsidRPr="00A376FA">
        <w:rPr>
          <w:rFonts w:ascii="Times New Roman" w:hAnsi="Times New Roman" w:cs="Times New Roman"/>
          <w:bCs/>
          <w:sz w:val="24"/>
        </w:rPr>
        <w:t>A</w:t>
      </w:r>
      <w:r w:rsidRPr="00A376FA">
        <w:rPr>
          <w:rFonts w:ascii="Times New Roman" w:hAnsi="Times New Roman" w:cs="Times New Roman" w:hint="eastAsia"/>
          <w:bCs/>
          <w:sz w:val="24"/>
        </w:rPr>
        <w:t>dditionally, n</w:t>
      </w:r>
      <w:r w:rsidRPr="00A376FA">
        <w:rPr>
          <w:rFonts w:ascii="Times New Roman" w:hAnsi="Times New Roman" w:cs="Times New Roman"/>
          <w:bCs/>
          <w:sz w:val="24"/>
        </w:rPr>
        <w:t xml:space="preserve">o </w:t>
      </w:r>
      <w:r w:rsidRPr="00A376FA">
        <w:rPr>
          <w:rFonts w:ascii="Times New Roman" w:hAnsi="Times New Roman" w:cs="Times New Roman" w:hint="eastAsia"/>
          <w:bCs/>
          <w:sz w:val="24"/>
        </w:rPr>
        <w:t xml:space="preserve">grain </w:t>
      </w:r>
      <w:r w:rsidRPr="00A376FA">
        <w:rPr>
          <w:rFonts w:ascii="Times New Roman" w:hAnsi="Times New Roman" w:cs="Times New Roman"/>
          <w:bCs/>
          <w:sz w:val="24"/>
        </w:rPr>
        <w:t>boundaries were observed after water vapor treatment at 150°C for 30 min</w:t>
      </w:r>
      <w:r w:rsidRPr="00A376FA">
        <w:rPr>
          <w:rFonts w:ascii="Times New Roman" w:hAnsi="Times New Roman" w:cs="Times New Roman" w:hint="eastAsia"/>
          <w:bCs/>
          <w:sz w:val="24"/>
          <w:vertAlign w:val="superscript"/>
        </w:rPr>
        <w:t>3</w:t>
      </w:r>
      <w:r w:rsidR="00FA74A5" w:rsidRPr="00A376FA">
        <w:rPr>
          <w:rFonts w:ascii="Times New Roman" w:hAnsi="Times New Roman" w:cs="Times New Roman" w:hint="eastAsia"/>
          <w:bCs/>
          <w:sz w:val="24"/>
          <w:vertAlign w:val="superscript"/>
        </w:rPr>
        <w:t>1</w:t>
      </w:r>
      <w:r w:rsidRPr="00A376FA">
        <w:rPr>
          <w:rFonts w:ascii="Times New Roman" w:hAnsi="Times New Roman" w:cs="Times New Roman" w:hint="eastAsia"/>
          <w:bCs/>
          <w:sz w:val="24"/>
          <w:vertAlign w:val="superscript"/>
        </w:rPr>
        <w:t>, 3</w:t>
      </w:r>
      <w:r w:rsidR="00FA74A5" w:rsidRPr="00A376FA">
        <w:rPr>
          <w:rFonts w:ascii="Times New Roman" w:hAnsi="Times New Roman" w:cs="Times New Roman" w:hint="eastAsia"/>
          <w:bCs/>
          <w:sz w:val="24"/>
          <w:vertAlign w:val="superscript"/>
        </w:rPr>
        <w:t>2</w:t>
      </w:r>
      <w:r w:rsidRPr="00A376FA">
        <w:rPr>
          <w:rFonts w:ascii="Times New Roman" w:hAnsi="Times New Roman" w:cs="Times New Roman" w:hint="eastAsia"/>
          <w:bCs/>
          <w:sz w:val="24"/>
        </w:rPr>
        <w:t xml:space="preserve"> (Fig. S</w:t>
      </w:r>
      <w:r w:rsidR="00246754" w:rsidRPr="00A376FA">
        <w:rPr>
          <w:rFonts w:ascii="Times New Roman" w:hAnsi="Times New Roman" w:cs="Times New Roman" w:hint="eastAsia"/>
          <w:bCs/>
          <w:sz w:val="24"/>
        </w:rPr>
        <w:t>4</w:t>
      </w:r>
      <w:r w:rsidR="009A1907" w:rsidRPr="00A376FA">
        <w:rPr>
          <w:rFonts w:ascii="Times New Roman" w:hAnsi="Times New Roman" w:cs="Times New Roman" w:hint="eastAsia"/>
          <w:bCs/>
          <w:sz w:val="24"/>
        </w:rPr>
        <w:t>4</w:t>
      </w:r>
      <w:r w:rsidRPr="00A376FA">
        <w:rPr>
          <w:rFonts w:ascii="Times New Roman" w:hAnsi="Times New Roman" w:cs="Times New Roman" w:hint="eastAsia"/>
          <w:bCs/>
          <w:sz w:val="24"/>
        </w:rPr>
        <w:t>)</w:t>
      </w:r>
      <w:r w:rsidRPr="00A376FA">
        <w:rPr>
          <w:rFonts w:ascii="Times New Roman" w:hAnsi="Times New Roman" w:cs="Times New Roman"/>
          <w:bCs/>
          <w:sz w:val="24"/>
        </w:rPr>
        <w:t>. Furthermore</w:t>
      </w:r>
      <w:r w:rsidRPr="00A376FA">
        <w:rPr>
          <w:rFonts w:ascii="Times New Roman" w:hAnsi="Times New Roman" w:cs="Times New Roman" w:hint="eastAsia"/>
          <w:bCs/>
          <w:sz w:val="24"/>
        </w:rPr>
        <w:t xml:space="preserve">, </w:t>
      </w:r>
      <w:r w:rsidRPr="00A376FA">
        <w:rPr>
          <w:rFonts w:ascii="Times New Roman" w:hAnsi="Times New Roman" w:cs="Times New Roman"/>
          <w:bCs/>
          <w:sz w:val="24"/>
        </w:rPr>
        <w:t xml:space="preserve">mild </w:t>
      </w:r>
      <w:r w:rsidRPr="00A376FA">
        <w:rPr>
          <w:rFonts w:ascii="Times New Roman" w:hAnsi="Times New Roman" w:cs="Times New Roman" w:hint="eastAsia"/>
          <w:bCs/>
          <w:sz w:val="24"/>
        </w:rPr>
        <w:t xml:space="preserve">etching </w:t>
      </w:r>
      <w:r w:rsidRPr="00A376FA">
        <w:rPr>
          <w:rFonts w:ascii="Times New Roman" w:hAnsi="Times New Roman" w:cs="Times New Roman"/>
          <w:bCs/>
          <w:sz w:val="24"/>
        </w:rPr>
        <w:t>through vacuum annealing</w:t>
      </w:r>
      <w:r w:rsidRPr="00A376FA">
        <w:rPr>
          <w:rFonts w:ascii="Times New Roman" w:hAnsi="Times New Roman" w:cs="Times New Roman" w:hint="eastAsia"/>
          <w:bCs/>
          <w:sz w:val="24"/>
        </w:rPr>
        <w:t xml:space="preserve"> </w:t>
      </w:r>
      <w:r w:rsidRPr="00A376FA">
        <w:rPr>
          <w:rFonts w:ascii="Times New Roman" w:hAnsi="Times New Roman" w:cs="Times New Roman"/>
          <w:bCs/>
          <w:sz w:val="24"/>
        </w:rPr>
        <w:t xml:space="preserve">clarifies that </w:t>
      </w:r>
      <w:r w:rsidRPr="00A376FA">
        <w:rPr>
          <w:rFonts w:ascii="Times New Roman" w:hAnsi="Times New Roman" w:cs="Times New Roman" w:hint="eastAsia"/>
          <w:bCs/>
          <w:sz w:val="24"/>
        </w:rPr>
        <w:t xml:space="preserve">hypotaxially grown </w:t>
      </w:r>
      <w:r w:rsidRPr="00A376FA">
        <w:rPr>
          <w:rFonts w:ascii="Times New Roman" w:hAnsi="Times New Roman" w:cs="Times New Roman"/>
          <w:bCs/>
          <w:sz w:val="24"/>
        </w:rPr>
        <w:t>MoS</w:t>
      </w:r>
      <w:r w:rsidRPr="00A376FA">
        <w:rPr>
          <w:rFonts w:ascii="Times New Roman" w:hAnsi="Times New Roman" w:cs="Times New Roman"/>
          <w:bCs/>
          <w:sz w:val="24"/>
          <w:vertAlign w:val="subscript"/>
        </w:rPr>
        <w:t>2</w:t>
      </w:r>
      <w:r w:rsidRPr="00A376FA">
        <w:rPr>
          <w:rFonts w:ascii="Times New Roman" w:hAnsi="Times New Roman" w:cs="Times New Roman"/>
          <w:bCs/>
          <w:sz w:val="24"/>
        </w:rPr>
        <w:t xml:space="preserve"> is unidirectionally oriented</w:t>
      </w:r>
      <w:r w:rsidR="00032412" w:rsidRPr="00A376FA">
        <w:rPr>
          <w:rFonts w:ascii="Times New Roman" w:hAnsi="Times New Roman" w:cs="Times New Roman" w:hint="eastAsia"/>
          <w:bCs/>
          <w:sz w:val="24"/>
          <w:vertAlign w:val="superscript"/>
        </w:rPr>
        <w:t>3</w:t>
      </w:r>
      <w:r w:rsidR="00FA74A5" w:rsidRPr="00A376FA">
        <w:rPr>
          <w:rFonts w:ascii="Times New Roman" w:hAnsi="Times New Roman" w:cs="Times New Roman" w:hint="eastAsia"/>
          <w:bCs/>
          <w:sz w:val="24"/>
          <w:vertAlign w:val="superscript"/>
        </w:rPr>
        <w:t>3</w:t>
      </w:r>
      <w:r w:rsidR="00032412" w:rsidRPr="00A376FA">
        <w:rPr>
          <w:rFonts w:ascii="Times New Roman" w:hAnsi="Times New Roman" w:cs="Times New Roman" w:hint="eastAsia"/>
          <w:bCs/>
          <w:sz w:val="24"/>
          <w:vertAlign w:val="superscript"/>
        </w:rPr>
        <w:t>-3</w:t>
      </w:r>
      <w:r w:rsidR="00FA74A5" w:rsidRPr="00A376FA">
        <w:rPr>
          <w:rFonts w:ascii="Times New Roman" w:hAnsi="Times New Roman" w:cs="Times New Roman" w:hint="eastAsia"/>
          <w:bCs/>
          <w:sz w:val="24"/>
          <w:vertAlign w:val="superscript"/>
        </w:rPr>
        <w:t>6</w:t>
      </w:r>
      <w:r w:rsidRPr="00A376FA">
        <w:rPr>
          <w:rFonts w:ascii="Times New Roman" w:hAnsi="Times New Roman" w:cs="Times New Roman" w:hint="eastAsia"/>
          <w:bCs/>
          <w:sz w:val="24"/>
        </w:rPr>
        <w:t xml:space="preserve"> (</w:t>
      </w:r>
      <w:r w:rsidRPr="00A376FA">
        <w:rPr>
          <w:rFonts w:ascii="Times New Roman" w:hAnsi="Times New Roman" w:cs="Times New Roman"/>
          <w:bCs/>
          <w:sz w:val="24"/>
        </w:rPr>
        <w:t xml:space="preserve">Extended Data </w:t>
      </w:r>
      <w:r w:rsidRPr="00A376FA">
        <w:rPr>
          <w:rFonts w:ascii="Times New Roman" w:hAnsi="Times New Roman" w:cs="Times New Roman" w:hint="eastAsia"/>
          <w:bCs/>
          <w:sz w:val="24"/>
        </w:rPr>
        <w:t xml:space="preserve">Fig. </w:t>
      </w:r>
      <w:r w:rsidR="00EE36A4" w:rsidRPr="00A376FA">
        <w:rPr>
          <w:rFonts w:ascii="Times New Roman" w:hAnsi="Times New Roman" w:cs="Times New Roman" w:hint="eastAsia"/>
          <w:bCs/>
          <w:sz w:val="24"/>
        </w:rPr>
        <w:t>9</w:t>
      </w:r>
      <w:r w:rsidRPr="00A376FA">
        <w:rPr>
          <w:rFonts w:ascii="Times New Roman" w:hAnsi="Times New Roman" w:cs="Times New Roman" w:hint="eastAsia"/>
          <w:bCs/>
          <w:sz w:val="24"/>
        </w:rPr>
        <w:t>)</w:t>
      </w:r>
      <w:r w:rsidRPr="00A376FA">
        <w:rPr>
          <w:rFonts w:ascii="Times New Roman" w:hAnsi="Times New Roman" w:cs="Times New Roman"/>
          <w:bCs/>
          <w:sz w:val="24"/>
        </w:rPr>
        <w:t>.</w:t>
      </w:r>
      <w:r w:rsidR="00A73E9C" w:rsidRPr="00A376FA">
        <w:rPr>
          <w:rFonts w:ascii="Times New Roman" w:hAnsi="Times New Roman" w:cs="Times New Roman" w:hint="eastAsia"/>
          <w:bCs/>
          <w:sz w:val="24"/>
        </w:rPr>
        <w:t xml:space="preserve"> </w:t>
      </w:r>
      <w:r w:rsidR="00A73E9C" w:rsidRPr="00A376FA">
        <w:rPr>
          <w:rFonts w:ascii="Times New Roman" w:hAnsi="Times New Roman" w:cs="Times New Roman"/>
          <w:bCs/>
          <w:sz w:val="24"/>
        </w:rPr>
        <w:t>To elucidate how hypotaxially grown MoS</w:t>
      </w:r>
      <w:r w:rsidR="00A73E9C" w:rsidRPr="00A376FA">
        <w:rPr>
          <w:rFonts w:ascii="Times New Roman" w:hAnsi="Times New Roman" w:cs="Times New Roman"/>
          <w:bCs/>
          <w:sz w:val="24"/>
          <w:vertAlign w:val="subscript"/>
        </w:rPr>
        <w:t>2</w:t>
      </w:r>
      <w:r w:rsidR="00A73E9C" w:rsidRPr="00A376FA">
        <w:rPr>
          <w:rFonts w:ascii="Times New Roman" w:hAnsi="Times New Roman" w:cs="Times New Roman"/>
          <w:bCs/>
          <w:sz w:val="24"/>
        </w:rPr>
        <w:t xml:space="preserve"> becomes a single crystal, we investigated evolution of the atomic structure in the synthesized MoS</w:t>
      </w:r>
      <w:r w:rsidR="00A73E9C" w:rsidRPr="00A376FA">
        <w:rPr>
          <w:rFonts w:ascii="Times New Roman" w:hAnsi="Times New Roman" w:cs="Times New Roman"/>
          <w:bCs/>
          <w:sz w:val="24"/>
          <w:vertAlign w:val="subscript"/>
        </w:rPr>
        <w:t>2</w:t>
      </w:r>
      <w:r w:rsidR="00A73E9C" w:rsidRPr="00A376FA">
        <w:rPr>
          <w:rFonts w:ascii="Times New Roman" w:hAnsi="Times New Roman" w:cs="Times New Roman"/>
          <w:bCs/>
          <w:sz w:val="24"/>
        </w:rPr>
        <w:t xml:space="preserve"> at different temperatures </w:t>
      </w:r>
      <w:r w:rsidR="00A73E9C" w:rsidRPr="00A376FA">
        <w:rPr>
          <w:rFonts w:ascii="Times New Roman" w:eastAsia="맑은 고딕" w:hAnsi="Times New Roman" w:cs="Times New Roman"/>
          <w:bCs/>
          <w:kern w:val="0"/>
          <w:sz w:val="24"/>
        </w:rPr>
        <w:t>(</w:t>
      </w:r>
      <w:r w:rsidR="00A73E9C" w:rsidRPr="00A376FA">
        <w:rPr>
          <w:rFonts w:ascii="Times New Roman" w:eastAsia="맑은 고딕" w:hAnsi="Times New Roman" w:cs="Times New Roman" w:hint="eastAsia"/>
          <w:bCs/>
          <w:kern w:val="0"/>
          <w:sz w:val="24"/>
        </w:rPr>
        <w:t xml:space="preserve">Extended Data Fig. </w:t>
      </w:r>
      <w:r w:rsidR="00EE36A4" w:rsidRPr="00A376FA">
        <w:rPr>
          <w:rFonts w:ascii="Times New Roman" w:eastAsia="맑은 고딕" w:hAnsi="Times New Roman" w:cs="Times New Roman" w:hint="eastAsia"/>
          <w:bCs/>
          <w:kern w:val="0"/>
          <w:sz w:val="24"/>
        </w:rPr>
        <w:t>4</w:t>
      </w:r>
      <w:r w:rsidR="00A73E9C" w:rsidRPr="00A376FA">
        <w:rPr>
          <w:rFonts w:ascii="Times New Roman" w:eastAsia="맑은 고딕" w:hAnsi="Times New Roman" w:cs="Times New Roman" w:hint="eastAsia"/>
          <w:bCs/>
          <w:kern w:val="0"/>
          <w:sz w:val="24"/>
        </w:rPr>
        <w:t>, 7-</w:t>
      </w:r>
      <w:r w:rsidR="00EE36A4" w:rsidRPr="00A376FA">
        <w:rPr>
          <w:rFonts w:ascii="Times New Roman" w:eastAsia="맑은 고딕" w:hAnsi="Times New Roman" w:cs="Times New Roman" w:hint="eastAsia"/>
          <w:bCs/>
          <w:kern w:val="0"/>
          <w:sz w:val="24"/>
        </w:rPr>
        <w:t>9</w:t>
      </w:r>
      <w:r w:rsidR="00A73E9C" w:rsidRPr="00A376FA">
        <w:rPr>
          <w:rFonts w:ascii="Times New Roman" w:eastAsia="맑은 고딕" w:hAnsi="Times New Roman" w:cs="Times New Roman" w:hint="eastAsia"/>
          <w:bCs/>
          <w:kern w:val="0"/>
          <w:sz w:val="24"/>
        </w:rPr>
        <w:t xml:space="preserve"> and </w:t>
      </w:r>
      <w:r w:rsidR="00A73E9C" w:rsidRPr="00A376FA">
        <w:rPr>
          <w:rFonts w:ascii="Times New Roman" w:eastAsia="맑은 고딕" w:hAnsi="Times New Roman" w:cs="Times New Roman"/>
          <w:bCs/>
          <w:kern w:val="0"/>
          <w:sz w:val="24"/>
        </w:rPr>
        <w:t>Fig. S3</w:t>
      </w:r>
      <w:r w:rsidR="009A1907" w:rsidRPr="00A376FA">
        <w:rPr>
          <w:rFonts w:ascii="Times New Roman" w:eastAsia="맑은 고딕" w:hAnsi="Times New Roman" w:cs="Times New Roman" w:hint="eastAsia"/>
          <w:bCs/>
          <w:kern w:val="0"/>
          <w:sz w:val="24"/>
        </w:rPr>
        <w:t>9</w:t>
      </w:r>
      <w:r w:rsidR="00A73E9C" w:rsidRPr="00A376FA">
        <w:rPr>
          <w:rFonts w:ascii="Times New Roman" w:eastAsia="맑은 고딕" w:hAnsi="Times New Roman" w:cs="Times New Roman"/>
          <w:bCs/>
          <w:kern w:val="0"/>
          <w:sz w:val="24"/>
        </w:rPr>
        <w:t xml:space="preserve">, </w:t>
      </w:r>
      <w:r w:rsidR="0029369B" w:rsidRPr="00A376FA">
        <w:rPr>
          <w:rFonts w:ascii="Times New Roman" w:eastAsia="맑은 고딕" w:hAnsi="Times New Roman" w:cs="Times New Roman"/>
          <w:bCs/>
          <w:kern w:val="0"/>
          <w:sz w:val="24"/>
        </w:rPr>
        <w:t>S</w:t>
      </w:r>
      <w:r w:rsidR="00EE36A4" w:rsidRPr="00A376FA">
        <w:rPr>
          <w:rFonts w:ascii="Times New Roman" w:eastAsia="맑은 고딕" w:hAnsi="Times New Roman" w:cs="Times New Roman" w:hint="eastAsia"/>
          <w:bCs/>
          <w:kern w:val="0"/>
          <w:sz w:val="24"/>
        </w:rPr>
        <w:t>4</w:t>
      </w:r>
      <w:r w:rsidR="009A1907" w:rsidRPr="00A376FA">
        <w:rPr>
          <w:rFonts w:ascii="Times New Roman" w:eastAsia="맑은 고딕" w:hAnsi="Times New Roman" w:cs="Times New Roman" w:hint="eastAsia"/>
          <w:bCs/>
          <w:kern w:val="0"/>
          <w:sz w:val="24"/>
        </w:rPr>
        <w:t>5</w:t>
      </w:r>
      <w:r w:rsidR="0029369B" w:rsidRPr="00A376FA">
        <w:rPr>
          <w:rFonts w:ascii="Times New Roman" w:eastAsia="맑은 고딕" w:hAnsi="Times New Roman" w:cs="Times New Roman"/>
          <w:bCs/>
          <w:kern w:val="0"/>
          <w:sz w:val="24"/>
        </w:rPr>
        <w:t>-</w:t>
      </w:r>
      <w:r w:rsidR="00EE36A4" w:rsidRPr="00A376FA">
        <w:rPr>
          <w:rFonts w:ascii="Times New Roman" w:eastAsia="맑은 고딕" w:hAnsi="Times New Roman" w:cs="Times New Roman" w:hint="eastAsia"/>
          <w:bCs/>
          <w:kern w:val="0"/>
          <w:sz w:val="24"/>
        </w:rPr>
        <w:t>4</w:t>
      </w:r>
      <w:r w:rsidR="009A1907" w:rsidRPr="00A376FA">
        <w:rPr>
          <w:rFonts w:ascii="Times New Roman" w:eastAsia="맑은 고딕" w:hAnsi="Times New Roman" w:cs="Times New Roman" w:hint="eastAsia"/>
          <w:bCs/>
          <w:kern w:val="0"/>
          <w:sz w:val="24"/>
        </w:rPr>
        <w:t>6</w:t>
      </w:r>
      <w:r w:rsidR="00A73E9C" w:rsidRPr="00A376FA">
        <w:rPr>
          <w:rFonts w:ascii="Times New Roman" w:eastAsia="맑은 고딕" w:hAnsi="Times New Roman" w:cs="Times New Roman" w:hint="eastAsia"/>
          <w:bCs/>
          <w:kern w:val="0"/>
          <w:sz w:val="24"/>
        </w:rPr>
        <w:t>)</w:t>
      </w:r>
      <w:r w:rsidR="00A73E9C" w:rsidRPr="00A376FA">
        <w:rPr>
          <w:rFonts w:ascii="Times New Roman" w:hAnsi="Times New Roman" w:cs="Times New Roman"/>
          <w:bCs/>
          <w:sz w:val="24"/>
        </w:rPr>
        <w:t>. We found that MoS</w:t>
      </w:r>
      <w:r w:rsidR="00A73E9C" w:rsidRPr="00A376FA">
        <w:rPr>
          <w:rFonts w:ascii="Times New Roman" w:hAnsi="Times New Roman" w:cs="Times New Roman"/>
          <w:bCs/>
          <w:sz w:val="24"/>
          <w:vertAlign w:val="subscript"/>
        </w:rPr>
        <w:t>2</w:t>
      </w:r>
      <w:r w:rsidR="00A73E9C" w:rsidRPr="00A376FA">
        <w:rPr>
          <w:rFonts w:ascii="Times New Roman" w:hAnsi="Times New Roman" w:cs="Times New Roman"/>
          <w:bCs/>
          <w:sz w:val="24"/>
        </w:rPr>
        <w:t xml:space="preserve"> nuclei with two orientations of 0</w:t>
      </w:r>
      <w:r w:rsidR="00A73E9C" w:rsidRPr="00A376FA">
        <w:rPr>
          <w:rFonts w:ascii="Times New Roman" w:hAnsi="Times New Roman" w:cs="Times New Roman"/>
          <w:bCs/>
          <w:sz w:val="24"/>
          <w:vertAlign w:val="superscript"/>
        </w:rPr>
        <w:t>o</w:t>
      </w:r>
      <w:r w:rsidR="00A73E9C" w:rsidRPr="00A376FA">
        <w:rPr>
          <w:rFonts w:ascii="Times New Roman" w:hAnsi="Times New Roman" w:cs="Times New Roman"/>
          <w:bCs/>
          <w:sz w:val="24"/>
        </w:rPr>
        <w:t xml:space="preserve"> and 60</w:t>
      </w:r>
      <w:r w:rsidR="00A73E9C" w:rsidRPr="00A376FA">
        <w:rPr>
          <w:rFonts w:ascii="Times New Roman" w:hAnsi="Times New Roman" w:cs="Times New Roman"/>
          <w:bCs/>
          <w:sz w:val="24"/>
          <w:vertAlign w:val="superscript"/>
        </w:rPr>
        <w:t>o</w:t>
      </w:r>
      <w:r w:rsidR="00A73E9C" w:rsidRPr="00A376FA">
        <w:rPr>
          <w:rFonts w:ascii="Times New Roman" w:hAnsi="Times New Roman" w:cs="Times New Roman"/>
          <w:bCs/>
          <w:sz w:val="24"/>
        </w:rPr>
        <w:t xml:space="preserve"> initially form twin boundaries, which then coalescence into a single crystal as these twin boundaries migrate when the growth temperature is higher than 700</w:t>
      </w:r>
      <w:r w:rsidR="00A73E9C" w:rsidRPr="00A376FA">
        <w:rPr>
          <w:rFonts w:ascii="Times New Roman" w:hAnsi="Times New Roman" w:cs="Times New Roman"/>
          <w:bCs/>
          <w:sz w:val="24"/>
          <w:vertAlign w:val="superscript"/>
        </w:rPr>
        <w:t>o</w:t>
      </w:r>
      <w:r w:rsidR="00A73E9C" w:rsidRPr="00A376FA">
        <w:rPr>
          <w:rFonts w:ascii="Times New Roman" w:hAnsi="Times New Roman" w:cs="Times New Roman"/>
          <w:bCs/>
          <w:sz w:val="24"/>
        </w:rPr>
        <w:t xml:space="preserve">C. Our DFT calculations demonstrated that the energy required </w:t>
      </w:r>
      <w:r w:rsidR="00A73E9C" w:rsidRPr="00A376FA">
        <w:rPr>
          <w:rFonts w:ascii="Times New Roman" w:hAnsi="Times New Roman" w:cs="Times New Roman" w:hint="eastAsia"/>
          <w:bCs/>
          <w:sz w:val="24"/>
        </w:rPr>
        <w:t>for</w:t>
      </w:r>
      <w:r w:rsidR="00A73E9C" w:rsidRPr="00A376FA">
        <w:rPr>
          <w:rFonts w:ascii="Times New Roman" w:hAnsi="Times New Roman" w:cs="Times New Roman"/>
          <w:bCs/>
          <w:sz w:val="24"/>
        </w:rPr>
        <w:t xml:space="preserve"> twin boundary m</w:t>
      </w:r>
      <w:r w:rsidR="00A73E9C" w:rsidRPr="00A376FA">
        <w:rPr>
          <w:rFonts w:ascii="Times New Roman" w:hAnsi="Times New Roman" w:cs="Times New Roman" w:hint="eastAsia"/>
          <w:bCs/>
          <w:sz w:val="24"/>
        </w:rPr>
        <w:t xml:space="preserve">igration </w:t>
      </w:r>
      <w:r w:rsidR="00A73E9C" w:rsidRPr="00A376FA">
        <w:rPr>
          <w:rFonts w:ascii="Times New Roman" w:hAnsi="Times New Roman" w:cs="Times New Roman"/>
          <w:bCs/>
          <w:sz w:val="24"/>
        </w:rPr>
        <w:t>can be significantly reduced as the size of the twin boundary (or grains) decreases or when s</w:t>
      </w:r>
      <w:r w:rsidR="00A73E9C" w:rsidRPr="00A376FA">
        <w:rPr>
          <w:rFonts w:ascii="Times New Roman" w:hAnsi="Times New Roman" w:cs="Times New Roman" w:hint="eastAsia"/>
          <w:bCs/>
          <w:sz w:val="24"/>
        </w:rPr>
        <w:t>ulfur</w:t>
      </w:r>
      <w:r w:rsidR="00A73E9C" w:rsidRPr="00A376FA">
        <w:rPr>
          <w:rFonts w:ascii="Times New Roman" w:hAnsi="Times New Roman" w:cs="Times New Roman"/>
          <w:bCs/>
          <w:sz w:val="24"/>
        </w:rPr>
        <w:t xml:space="preserve"> vacancies are incorporated (</w:t>
      </w:r>
      <w:r w:rsidR="00A73E9C" w:rsidRPr="00A376FA">
        <w:rPr>
          <w:rFonts w:ascii="Times New Roman" w:hAnsi="Times New Roman" w:cs="Times New Roman" w:hint="eastAsia"/>
          <w:bCs/>
          <w:sz w:val="24"/>
        </w:rPr>
        <w:t>Fig. S</w:t>
      </w:r>
      <w:r w:rsidR="0070225F" w:rsidRPr="00A376FA">
        <w:rPr>
          <w:rFonts w:ascii="Times New Roman" w:hAnsi="Times New Roman" w:cs="Times New Roman" w:hint="eastAsia"/>
          <w:bCs/>
          <w:sz w:val="24"/>
        </w:rPr>
        <w:t>4</w:t>
      </w:r>
      <w:r w:rsidR="009A1907" w:rsidRPr="00A376FA">
        <w:rPr>
          <w:rFonts w:ascii="Times New Roman" w:hAnsi="Times New Roman" w:cs="Times New Roman" w:hint="eastAsia"/>
          <w:bCs/>
          <w:sz w:val="24"/>
        </w:rPr>
        <w:t>7</w:t>
      </w:r>
      <w:r w:rsidR="00A73E9C" w:rsidRPr="00A376FA">
        <w:rPr>
          <w:rFonts w:ascii="Times New Roman" w:hAnsi="Times New Roman" w:cs="Times New Roman"/>
          <w:bCs/>
          <w:sz w:val="24"/>
        </w:rPr>
        <w:t>-</w:t>
      </w:r>
      <w:r w:rsidR="0070225F" w:rsidRPr="00A376FA">
        <w:rPr>
          <w:rFonts w:ascii="Times New Roman" w:hAnsi="Times New Roman" w:cs="Times New Roman" w:hint="eastAsia"/>
          <w:bCs/>
          <w:sz w:val="24"/>
        </w:rPr>
        <w:t>4</w:t>
      </w:r>
      <w:r w:rsidR="009A1907" w:rsidRPr="00A376FA">
        <w:rPr>
          <w:rFonts w:ascii="Times New Roman" w:hAnsi="Times New Roman" w:cs="Times New Roman" w:hint="eastAsia"/>
          <w:bCs/>
          <w:sz w:val="24"/>
        </w:rPr>
        <w:t>9</w:t>
      </w:r>
      <w:r w:rsidR="00A73E9C" w:rsidRPr="00A376FA">
        <w:rPr>
          <w:rFonts w:ascii="Times New Roman" w:hAnsi="Times New Roman" w:cs="Times New Roman" w:hint="eastAsia"/>
          <w:bCs/>
          <w:sz w:val="24"/>
        </w:rPr>
        <w:t>)</w:t>
      </w:r>
      <w:r w:rsidR="00A73E9C" w:rsidRPr="00A376FA">
        <w:rPr>
          <w:rFonts w:ascii="Times New Roman" w:hAnsi="Times New Roman" w:cs="Times New Roman"/>
          <w:bCs/>
          <w:sz w:val="24"/>
        </w:rPr>
        <w:t>.</w:t>
      </w:r>
      <w:r w:rsidR="00A73E9C" w:rsidRPr="00A376FA">
        <w:rPr>
          <w:rFonts w:ascii="Times New Roman" w:hAnsi="Times New Roman" w:cs="Times New Roman" w:hint="eastAsia"/>
          <w:bCs/>
          <w:sz w:val="24"/>
        </w:rPr>
        <w:t xml:space="preserve"> </w:t>
      </w:r>
      <w:r w:rsidR="00A73E9C" w:rsidRPr="00A376FA">
        <w:rPr>
          <w:rFonts w:ascii="Times New Roman" w:hAnsi="Times New Roman" w:cs="Times New Roman"/>
          <w:bCs/>
          <w:sz w:val="24"/>
        </w:rPr>
        <w:t>Because of nanoscale size of MoS</w:t>
      </w:r>
      <w:r w:rsidR="00A73E9C" w:rsidRPr="00A376FA">
        <w:rPr>
          <w:rFonts w:ascii="Times New Roman" w:hAnsi="Times New Roman" w:cs="Times New Roman"/>
          <w:bCs/>
          <w:sz w:val="24"/>
          <w:vertAlign w:val="subscript"/>
        </w:rPr>
        <w:t>2</w:t>
      </w:r>
      <w:r w:rsidR="00A73E9C" w:rsidRPr="00A376FA">
        <w:rPr>
          <w:rFonts w:ascii="Times New Roman" w:hAnsi="Times New Roman" w:cs="Times New Roman"/>
          <w:bCs/>
          <w:sz w:val="24"/>
        </w:rPr>
        <w:t xml:space="preserve"> nuclei separated by tens of nanometers and presence of sulfur vacancies, the hypotax</w:t>
      </w:r>
      <w:r w:rsidR="00A73E9C" w:rsidRPr="00A376FA">
        <w:rPr>
          <w:rFonts w:ascii="Times New Roman" w:hAnsi="Times New Roman" w:cs="Times New Roman" w:hint="eastAsia"/>
          <w:bCs/>
          <w:sz w:val="24"/>
        </w:rPr>
        <w:t>ial growth</w:t>
      </w:r>
      <w:r w:rsidR="00A73E9C" w:rsidRPr="00A376FA">
        <w:rPr>
          <w:rFonts w:ascii="Times New Roman" w:hAnsi="Times New Roman" w:cs="Times New Roman"/>
          <w:bCs/>
          <w:sz w:val="24"/>
        </w:rPr>
        <w:t xml:space="preserve"> facilitates grain boundary migration and coalescence into a single crystal.</w:t>
      </w:r>
    </w:p>
    <w:p w14:paraId="581CD270" w14:textId="7B4CCD4C" w:rsidR="0040177F" w:rsidRPr="00A376FA" w:rsidRDefault="0040177F" w:rsidP="007A0EEB">
      <w:pPr>
        <w:spacing w:line="480" w:lineRule="auto"/>
        <w:ind w:firstLineChars="100" w:firstLine="240"/>
      </w:pPr>
      <w:bookmarkStart w:id="15" w:name="_Hlk156230355"/>
      <w:bookmarkStart w:id="16" w:name="_Hlk156215235"/>
      <w:bookmarkEnd w:id="14"/>
      <w:r w:rsidRPr="00A376FA">
        <w:rPr>
          <w:rFonts w:ascii="Times New Roman" w:hAnsi="Times New Roman"/>
          <w:sz w:val="24"/>
          <w:szCs w:val="24"/>
        </w:rPr>
        <w:t>To validate the quality of the hypotaxially grown MoS</w:t>
      </w:r>
      <w:r w:rsidRPr="00A376FA">
        <w:rPr>
          <w:rFonts w:ascii="Times New Roman" w:hAnsi="Times New Roman"/>
          <w:sz w:val="24"/>
          <w:szCs w:val="24"/>
          <w:vertAlign w:val="subscript"/>
        </w:rPr>
        <w:t>2</w:t>
      </w:r>
      <w:r w:rsidRPr="00A376FA">
        <w:rPr>
          <w:rFonts w:ascii="Times New Roman" w:hAnsi="Times New Roman"/>
          <w:sz w:val="24"/>
          <w:szCs w:val="24"/>
        </w:rPr>
        <w:t>, we measured thermal and electrical properties (Fig. 5). To investigate the anisotropic thermal conductivity of the MoS</w:t>
      </w:r>
      <w:r w:rsidRPr="00A376FA">
        <w:rPr>
          <w:rFonts w:ascii="Times New Roman" w:hAnsi="Times New Roman"/>
          <w:sz w:val="24"/>
          <w:szCs w:val="24"/>
          <w:vertAlign w:val="subscript"/>
        </w:rPr>
        <w:t>2</w:t>
      </w:r>
      <w:r w:rsidRPr="00A376FA">
        <w:rPr>
          <w:rFonts w:ascii="Times New Roman" w:hAnsi="Times New Roman"/>
          <w:sz w:val="24"/>
          <w:szCs w:val="24"/>
        </w:rPr>
        <w:t>, we used an ultrafast optical pump-probe technique, time-domain thermoreflectance (TDTR)</w:t>
      </w:r>
      <w:r w:rsidRPr="00A376FA">
        <w:rPr>
          <w:rFonts w:ascii="Times New Roman" w:hAnsi="Times New Roman"/>
          <w:noProof/>
          <w:sz w:val="24"/>
          <w:szCs w:val="24"/>
          <w:vertAlign w:val="superscript"/>
        </w:rPr>
        <w:t xml:space="preserve"> </w:t>
      </w:r>
      <w:r w:rsidR="00774884" w:rsidRPr="00A376FA">
        <w:rPr>
          <w:rFonts w:ascii="Times New Roman" w:hAnsi="Times New Roman" w:hint="eastAsia"/>
          <w:noProof/>
          <w:sz w:val="24"/>
          <w:szCs w:val="24"/>
          <w:vertAlign w:val="superscript"/>
        </w:rPr>
        <w:t>3</w:t>
      </w:r>
      <w:r w:rsidR="00FA74A5" w:rsidRPr="00A376FA">
        <w:rPr>
          <w:rFonts w:ascii="Times New Roman" w:hAnsi="Times New Roman" w:hint="eastAsia"/>
          <w:noProof/>
          <w:sz w:val="24"/>
          <w:szCs w:val="24"/>
          <w:vertAlign w:val="superscript"/>
        </w:rPr>
        <w:t>7</w:t>
      </w:r>
      <w:r w:rsidRPr="00A376FA">
        <w:rPr>
          <w:rFonts w:ascii="Times New Roman" w:hAnsi="Times New Roman"/>
          <w:sz w:val="24"/>
          <w:szCs w:val="24"/>
        </w:rPr>
        <w:t xml:space="preserve"> (see Methods). In order to </w:t>
      </w:r>
      <w:r w:rsidRPr="00A376FA">
        <w:rPr>
          <w:rFonts w:ascii="Times New Roman" w:hAnsi="Times New Roman" w:hint="eastAsia"/>
          <w:sz w:val="24"/>
          <w:szCs w:val="24"/>
        </w:rPr>
        <w:t>measure</w:t>
      </w:r>
      <w:r w:rsidRPr="00A376FA">
        <w:rPr>
          <w:rFonts w:ascii="Times New Roman" w:hAnsi="Times New Roman"/>
          <w:sz w:val="24"/>
          <w:szCs w:val="24"/>
        </w:rPr>
        <w:t xml:space="preserve"> </w:t>
      </w:r>
      <w:r w:rsidRPr="00A376FA">
        <w:rPr>
          <w:rFonts w:ascii="Times New Roman" w:hAnsi="Times New Roman" w:hint="eastAsia"/>
          <w:sz w:val="24"/>
          <w:szCs w:val="24"/>
        </w:rPr>
        <w:t>the</w:t>
      </w:r>
      <w:r w:rsidRPr="00A376FA">
        <w:rPr>
          <w:rFonts w:ascii="Times New Roman" w:hAnsi="Times New Roman"/>
          <w:sz w:val="24"/>
          <w:szCs w:val="24"/>
        </w:rPr>
        <w:t xml:space="preserve"> </w:t>
      </w:r>
      <w:r w:rsidRPr="00A376FA">
        <w:rPr>
          <w:rFonts w:ascii="Times New Roman" w:hAnsi="Times New Roman" w:hint="eastAsia"/>
          <w:sz w:val="24"/>
          <w:szCs w:val="24"/>
        </w:rPr>
        <w:t>temperature</w:t>
      </w:r>
      <w:r w:rsidRPr="00A376FA">
        <w:rPr>
          <w:rFonts w:ascii="Times New Roman" w:hAnsi="Times New Roman"/>
          <w:sz w:val="24"/>
          <w:szCs w:val="24"/>
        </w:rPr>
        <w:t xml:space="preserve"> change </w:t>
      </w:r>
      <w:r w:rsidRPr="00A376FA">
        <w:rPr>
          <w:rFonts w:ascii="Times New Roman" w:hAnsi="Times New Roman" w:hint="eastAsia"/>
          <w:sz w:val="24"/>
          <w:szCs w:val="24"/>
        </w:rPr>
        <w:t>using</w:t>
      </w:r>
      <w:r w:rsidRPr="00A376FA">
        <w:rPr>
          <w:rFonts w:ascii="Times New Roman" w:hAnsi="Times New Roman"/>
          <w:sz w:val="24"/>
          <w:szCs w:val="24"/>
        </w:rPr>
        <w:t xml:space="preserve"> </w:t>
      </w:r>
      <w:r w:rsidRPr="00A376FA">
        <w:rPr>
          <w:rFonts w:ascii="Times New Roman" w:hAnsi="Times New Roman" w:hint="eastAsia"/>
          <w:sz w:val="24"/>
          <w:szCs w:val="24"/>
        </w:rPr>
        <w:t>TDTR</w:t>
      </w:r>
      <w:r w:rsidRPr="00A376FA">
        <w:rPr>
          <w:rFonts w:ascii="Times New Roman" w:hAnsi="Times New Roman"/>
          <w:sz w:val="24"/>
          <w:szCs w:val="24"/>
        </w:rPr>
        <w:t>, we use</w:t>
      </w:r>
      <w:r w:rsidRPr="00A376FA">
        <w:rPr>
          <w:rFonts w:ascii="Times New Roman" w:hAnsi="Times New Roman" w:hint="eastAsia"/>
          <w:sz w:val="24"/>
          <w:szCs w:val="24"/>
        </w:rPr>
        <w:t>d</w:t>
      </w:r>
      <w:r w:rsidRPr="00A376FA">
        <w:rPr>
          <w:rFonts w:ascii="Times New Roman" w:hAnsi="Times New Roman"/>
          <w:sz w:val="24"/>
          <w:szCs w:val="24"/>
        </w:rPr>
        <w:t xml:space="preserve"> an Al as a transducer </w:t>
      </w:r>
      <w:r w:rsidRPr="00A376FA">
        <w:rPr>
          <w:rFonts w:ascii="Times New Roman" w:hAnsi="Times New Roman" w:hint="eastAsia"/>
          <w:sz w:val="24"/>
          <w:szCs w:val="24"/>
        </w:rPr>
        <w:t>on</w:t>
      </w:r>
      <w:r w:rsidRPr="00A376FA">
        <w:rPr>
          <w:rFonts w:ascii="Times New Roman" w:hAnsi="Times New Roman"/>
          <w:sz w:val="24"/>
          <w:szCs w:val="24"/>
        </w:rPr>
        <w:t xml:space="preserve"> </w:t>
      </w:r>
      <w:r w:rsidRPr="00A376FA">
        <w:rPr>
          <w:rFonts w:ascii="Times New Roman" w:hAnsi="Times New Roman" w:hint="eastAsia"/>
          <w:sz w:val="24"/>
          <w:szCs w:val="24"/>
        </w:rPr>
        <w:t>the</w:t>
      </w:r>
      <w:r w:rsidRPr="00A376FA">
        <w:rPr>
          <w:rFonts w:ascii="Times New Roman" w:hAnsi="Times New Roman"/>
          <w:sz w:val="24"/>
          <w:szCs w:val="24"/>
        </w:rPr>
        <w:t xml:space="preserve"> </w:t>
      </w:r>
      <w:r w:rsidRPr="00A376FA">
        <w:rPr>
          <w:rFonts w:ascii="Times New Roman" w:hAnsi="Times New Roman" w:hint="eastAsia"/>
          <w:sz w:val="24"/>
          <w:szCs w:val="24"/>
        </w:rPr>
        <w:t>MoS</w:t>
      </w:r>
      <w:r w:rsidRPr="00A376FA">
        <w:rPr>
          <w:rFonts w:ascii="Times New Roman" w:hAnsi="Times New Roman" w:hint="eastAsia"/>
          <w:sz w:val="24"/>
          <w:szCs w:val="24"/>
          <w:vertAlign w:val="subscript"/>
        </w:rPr>
        <w:t>2</w:t>
      </w:r>
      <w:r w:rsidRPr="00A376FA">
        <w:rPr>
          <w:rFonts w:ascii="Times New Roman" w:hAnsi="Times New Roman"/>
          <w:sz w:val="24"/>
          <w:szCs w:val="24"/>
        </w:rPr>
        <w:t xml:space="preserve"> </w:t>
      </w:r>
      <w:r w:rsidRPr="00A376FA">
        <w:rPr>
          <w:rFonts w:ascii="Times New Roman" w:hAnsi="Times New Roman" w:hint="eastAsia"/>
          <w:sz w:val="24"/>
          <w:szCs w:val="24"/>
        </w:rPr>
        <w:t>film</w:t>
      </w:r>
      <w:r w:rsidRPr="00A376FA">
        <w:rPr>
          <w:rFonts w:ascii="Times New Roman" w:hAnsi="Times New Roman"/>
          <w:sz w:val="24"/>
          <w:szCs w:val="24"/>
        </w:rPr>
        <w:t xml:space="preserve"> </w:t>
      </w:r>
      <w:r w:rsidRPr="00A376FA">
        <w:rPr>
          <w:rFonts w:ascii="Times New Roman" w:hAnsi="Times New Roman" w:hint="eastAsia"/>
          <w:sz w:val="24"/>
          <w:szCs w:val="24"/>
        </w:rPr>
        <w:t>located</w:t>
      </w:r>
      <w:r w:rsidRPr="00A376FA">
        <w:rPr>
          <w:rFonts w:ascii="Times New Roman" w:hAnsi="Times New Roman"/>
          <w:sz w:val="24"/>
          <w:szCs w:val="24"/>
        </w:rPr>
        <w:t xml:space="preserve"> </w:t>
      </w:r>
      <w:r w:rsidRPr="00A376FA">
        <w:rPr>
          <w:rFonts w:ascii="Times New Roman" w:hAnsi="Times New Roman" w:hint="eastAsia"/>
          <w:sz w:val="24"/>
          <w:szCs w:val="24"/>
        </w:rPr>
        <w:t>on</w:t>
      </w:r>
      <w:r w:rsidRPr="00A376FA">
        <w:rPr>
          <w:rFonts w:ascii="Times New Roman" w:hAnsi="Times New Roman"/>
          <w:sz w:val="24"/>
          <w:szCs w:val="24"/>
        </w:rPr>
        <w:t xml:space="preserve"> </w:t>
      </w:r>
      <w:r w:rsidRPr="00A376FA">
        <w:rPr>
          <w:rFonts w:ascii="Times New Roman" w:hAnsi="Times New Roman" w:hint="eastAsia"/>
          <w:sz w:val="24"/>
          <w:szCs w:val="24"/>
        </w:rPr>
        <w:t>the</w:t>
      </w:r>
      <w:r w:rsidRPr="00A376FA">
        <w:rPr>
          <w:rFonts w:ascii="Times New Roman" w:hAnsi="Times New Roman"/>
          <w:sz w:val="24"/>
          <w:szCs w:val="24"/>
        </w:rPr>
        <w:t xml:space="preserve"> </w:t>
      </w:r>
      <w:r w:rsidRPr="00A376FA">
        <w:rPr>
          <w:rFonts w:ascii="Times New Roman" w:hAnsi="Times New Roman" w:hint="eastAsia"/>
          <w:sz w:val="24"/>
          <w:szCs w:val="24"/>
        </w:rPr>
        <w:t>SiO</w:t>
      </w:r>
      <w:r w:rsidRPr="00A376FA">
        <w:rPr>
          <w:rFonts w:ascii="Times New Roman" w:hAnsi="Times New Roman" w:hint="eastAsia"/>
          <w:sz w:val="24"/>
          <w:szCs w:val="24"/>
          <w:vertAlign w:val="subscript"/>
        </w:rPr>
        <w:t>2</w:t>
      </w:r>
      <w:r w:rsidRPr="00A376FA">
        <w:rPr>
          <w:rFonts w:ascii="Times New Roman" w:hAnsi="Times New Roman" w:hint="eastAsia"/>
          <w:sz w:val="24"/>
          <w:szCs w:val="24"/>
        </w:rPr>
        <w:t>/Si</w:t>
      </w:r>
      <w:r w:rsidRPr="00A376FA">
        <w:rPr>
          <w:rFonts w:ascii="Times New Roman" w:hAnsi="Times New Roman"/>
          <w:sz w:val="24"/>
          <w:szCs w:val="24"/>
        </w:rPr>
        <w:t xml:space="preserve"> </w:t>
      </w:r>
      <w:r w:rsidRPr="00A376FA">
        <w:rPr>
          <w:rFonts w:ascii="Times New Roman" w:hAnsi="Times New Roman" w:hint="eastAsia"/>
          <w:sz w:val="24"/>
          <w:szCs w:val="24"/>
        </w:rPr>
        <w:t>substrate</w:t>
      </w:r>
      <w:r w:rsidRPr="00A376FA">
        <w:rPr>
          <w:rFonts w:ascii="Times New Roman" w:hAnsi="Times New Roman"/>
          <w:sz w:val="24"/>
          <w:szCs w:val="24"/>
        </w:rPr>
        <w:t xml:space="preserve"> (see Supplementary Note for the sample geometry)</w:t>
      </w:r>
      <w:r w:rsidRPr="00A376FA">
        <w:rPr>
          <w:rFonts w:ascii="Times New Roman" w:hAnsi="Times New Roman" w:hint="eastAsia"/>
          <w:sz w:val="24"/>
          <w:szCs w:val="24"/>
        </w:rPr>
        <w:t>.</w:t>
      </w:r>
      <w:r w:rsidRPr="00A376FA">
        <w:rPr>
          <w:rFonts w:ascii="Times New Roman" w:hAnsi="Times New Roman"/>
          <w:sz w:val="24"/>
          <w:szCs w:val="24"/>
        </w:rPr>
        <w:t xml:space="preserve"> The through-plane thermal conductivity of a 212-</w:t>
      </w:r>
      <w:r w:rsidRPr="00A376FA">
        <w:rPr>
          <w:rFonts w:ascii="Times New Roman" w:hAnsi="Times New Roman" w:hint="eastAsia"/>
          <w:sz w:val="24"/>
          <w:szCs w:val="24"/>
        </w:rPr>
        <w:t>n</w:t>
      </w:r>
      <w:r w:rsidRPr="00A376FA">
        <w:rPr>
          <w:rFonts w:ascii="Times New Roman" w:hAnsi="Times New Roman"/>
          <w:sz w:val="24"/>
          <w:szCs w:val="24"/>
        </w:rPr>
        <w:t>m-thick-MoS</w:t>
      </w:r>
      <w:r w:rsidRPr="00A376FA">
        <w:rPr>
          <w:rFonts w:ascii="Times New Roman" w:hAnsi="Times New Roman"/>
          <w:sz w:val="24"/>
          <w:szCs w:val="24"/>
          <w:vertAlign w:val="subscript"/>
        </w:rPr>
        <w:t>2</w:t>
      </w:r>
      <w:r w:rsidRPr="00A376FA">
        <w:rPr>
          <w:rFonts w:ascii="Times New Roman" w:hAnsi="Times New Roman"/>
          <w:sz w:val="24"/>
          <w:szCs w:val="24"/>
        </w:rPr>
        <w:t xml:space="preserve"> film is measured </w:t>
      </w:r>
      <w:r w:rsidRPr="00A376FA">
        <w:rPr>
          <w:rFonts w:ascii="Times New Roman" w:hAnsi="Times New Roman"/>
          <w:i/>
          <w:sz w:val="24"/>
          <w:szCs w:val="24"/>
        </w:rPr>
        <w:t>via</w:t>
      </w:r>
      <w:r w:rsidRPr="00A376FA">
        <w:rPr>
          <w:rFonts w:ascii="Times New Roman" w:hAnsi="Times New Roman"/>
          <w:sz w:val="24"/>
          <w:szCs w:val="24"/>
        </w:rPr>
        <w:t xml:space="preserve"> co-aligned TDTR, where the pump and probe beams are spatially overlapped. </w:t>
      </w:r>
      <w:r w:rsidRPr="00A376FA">
        <w:rPr>
          <w:rFonts w:ascii="Times New Roman" w:hAnsi="Times New Roman"/>
          <w:sz w:val="24"/>
          <w:szCs w:val="24"/>
        </w:rPr>
        <w:lastRenderedPageBreak/>
        <w:t>The TDTR measurements yield the thermoreflectance changes that are in-phase (V</w:t>
      </w:r>
      <w:r w:rsidRPr="00A376FA">
        <w:rPr>
          <w:rFonts w:ascii="Times New Roman" w:hAnsi="Times New Roman"/>
          <w:sz w:val="24"/>
          <w:szCs w:val="24"/>
        </w:rPr>
        <w:softHyphen/>
      </w:r>
      <w:r w:rsidRPr="00A376FA">
        <w:rPr>
          <w:rFonts w:ascii="Times New Roman" w:hAnsi="Times New Roman"/>
          <w:sz w:val="24"/>
          <w:szCs w:val="24"/>
          <w:vertAlign w:val="subscript"/>
        </w:rPr>
        <w:t>in</w:t>
      </w:r>
      <w:r w:rsidRPr="00A376FA">
        <w:rPr>
          <w:rFonts w:ascii="Times New Roman" w:hAnsi="Times New Roman"/>
          <w:sz w:val="24"/>
          <w:szCs w:val="24"/>
        </w:rPr>
        <w:t>) and out-of-phase (V</w:t>
      </w:r>
      <w:r w:rsidRPr="00A376FA">
        <w:rPr>
          <w:rFonts w:ascii="Times New Roman" w:hAnsi="Times New Roman"/>
          <w:sz w:val="24"/>
          <w:szCs w:val="24"/>
          <w:vertAlign w:val="subscript"/>
        </w:rPr>
        <w:t>out</w:t>
      </w:r>
      <w:r w:rsidRPr="00A376FA">
        <w:rPr>
          <w:rFonts w:ascii="Times New Roman" w:hAnsi="Times New Roman"/>
          <w:sz w:val="24"/>
          <w:szCs w:val="24"/>
        </w:rPr>
        <w:t>) over varying time delays (Fig. S</w:t>
      </w:r>
      <w:r w:rsidR="009A1907" w:rsidRPr="00A376FA">
        <w:rPr>
          <w:rFonts w:ascii="Times New Roman" w:hAnsi="Times New Roman" w:hint="eastAsia"/>
          <w:sz w:val="24"/>
          <w:szCs w:val="24"/>
        </w:rPr>
        <w:t>50</w:t>
      </w:r>
      <w:r w:rsidRPr="00A376FA">
        <w:rPr>
          <w:rFonts w:ascii="Times New Roman" w:hAnsi="Times New Roman"/>
          <w:sz w:val="24"/>
          <w:szCs w:val="24"/>
        </w:rPr>
        <w:t>). In the co-aligned TDTR, the ratio of these two signals (-V</w:t>
      </w:r>
      <w:r w:rsidRPr="00A376FA">
        <w:rPr>
          <w:rFonts w:ascii="Times New Roman" w:hAnsi="Times New Roman"/>
          <w:sz w:val="24"/>
          <w:szCs w:val="24"/>
          <w:vertAlign w:val="subscript"/>
        </w:rPr>
        <w:t>in</w:t>
      </w:r>
      <w:r w:rsidRPr="00A376FA">
        <w:rPr>
          <w:rFonts w:ascii="Times New Roman" w:hAnsi="Times New Roman"/>
          <w:sz w:val="24"/>
          <w:szCs w:val="24"/>
        </w:rPr>
        <w:t>/V</w:t>
      </w:r>
      <w:r w:rsidRPr="00A376FA">
        <w:rPr>
          <w:rFonts w:ascii="Times New Roman" w:hAnsi="Times New Roman"/>
          <w:sz w:val="24"/>
          <w:szCs w:val="24"/>
          <w:vertAlign w:val="subscript"/>
        </w:rPr>
        <w:t>out</w:t>
      </w:r>
      <w:r w:rsidRPr="00A376FA">
        <w:rPr>
          <w:rFonts w:ascii="Times New Roman" w:hAnsi="Times New Roman"/>
          <w:sz w:val="24"/>
          <w:szCs w:val="24"/>
        </w:rPr>
        <w:t xml:space="preserve">) is utilized, which obviates the necessity for analyzing the absolute value of temperature change. The plots of </w:t>
      </w:r>
      <w:r w:rsidRPr="00A376FA">
        <w:rPr>
          <w:rFonts w:ascii="Times New Roman" w:hAnsi="Times New Roman" w:hint="eastAsia"/>
          <w:sz w:val="24"/>
          <w:szCs w:val="24"/>
        </w:rPr>
        <w:t>t</w:t>
      </w:r>
      <w:r w:rsidRPr="00A376FA">
        <w:rPr>
          <w:rFonts w:ascii="Times New Roman" w:hAnsi="Times New Roman"/>
          <w:sz w:val="24"/>
          <w:szCs w:val="24"/>
        </w:rPr>
        <w:t xml:space="preserve">he </w:t>
      </w:r>
      <w:r w:rsidRPr="00A376FA">
        <w:rPr>
          <w:rFonts w:ascii="Times New Roman" w:hAnsi="Times New Roman" w:hint="eastAsia"/>
          <w:sz w:val="24"/>
          <w:szCs w:val="24"/>
        </w:rPr>
        <w:t>ratio</w:t>
      </w:r>
      <w:r w:rsidRPr="00A376FA">
        <w:rPr>
          <w:rFonts w:ascii="Times New Roman" w:hAnsi="Times New Roman"/>
          <w:sz w:val="24"/>
          <w:szCs w:val="24"/>
        </w:rPr>
        <w:t xml:space="preserve"> </w:t>
      </w:r>
      <w:r w:rsidRPr="00A376FA">
        <w:rPr>
          <w:rFonts w:ascii="Times New Roman" w:hAnsi="Times New Roman" w:hint="eastAsia"/>
          <w:sz w:val="24"/>
          <w:szCs w:val="24"/>
        </w:rPr>
        <w:t>data</w:t>
      </w:r>
      <w:r w:rsidRPr="00A376FA">
        <w:rPr>
          <w:rFonts w:ascii="Times New Roman" w:hAnsi="Times New Roman"/>
          <w:sz w:val="24"/>
          <w:szCs w:val="24"/>
        </w:rPr>
        <w:t xml:space="preserve"> </w:t>
      </w:r>
      <w:r w:rsidRPr="00A376FA">
        <w:rPr>
          <w:rFonts w:ascii="Times New Roman" w:hAnsi="Times New Roman" w:hint="eastAsia"/>
          <w:sz w:val="24"/>
          <w:szCs w:val="24"/>
        </w:rPr>
        <w:t>(scatters)</w:t>
      </w:r>
      <w:r w:rsidRPr="00A376FA">
        <w:rPr>
          <w:rFonts w:ascii="Times New Roman" w:hAnsi="Times New Roman"/>
          <w:sz w:val="24"/>
          <w:szCs w:val="24"/>
        </w:rPr>
        <w:t xml:space="preserve"> for the MoS</w:t>
      </w:r>
      <w:r w:rsidRPr="00A376FA">
        <w:rPr>
          <w:rFonts w:ascii="Times New Roman" w:hAnsi="Times New Roman"/>
          <w:sz w:val="24"/>
          <w:szCs w:val="24"/>
          <w:vertAlign w:val="subscript"/>
        </w:rPr>
        <w:t>2</w:t>
      </w:r>
      <w:r w:rsidRPr="00A376FA">
        <w:rPr>
          <w:rFonts w:ascii="Times New Roman" w:hAnsi="Times New Roman"/>
          <w:sz w:val="24"/>
          <w:szCs w:val="24"/>
        </w:rPr>
        <w:t xml:space="preserve"> film using the co-aligned TDTR are fitted from the thermal model</w:t>
      </w:r>
      <w:r w:rsidR="00774884" w:rsidRPr="00A376FA">
        <w:rPr>
          <w:rFonts w:ascii="Times New Roman" w:hAnsi="Times New Roman" w:hint="eastAsia"/>
          <w:noProof/>
          <w:sz w:val="24"/>
          <w:szCs w:val="24"/>
          <w:vertAlign w:val="superscript"/>
        </w:rPr>
        <w:t>38</w:t>
      </w:r>
      <w:r w:rsidRPr="00A376FA">
        <w:rPr>
          <w:rFonts w:ascii="Times New Roman" w:hAnsi="Times New Roman"/>
          <w:sz w:val="24"/>
          <w:szCs w:val="24"/>
        </w:rPr>
        <w:t xml:space="preserve"> (solid lines) at high (10.9 MHz, blue) and low (1.8 </w:t>
      </w:r>
      <w:r w:rsidRPr="00A376FA">
        <w:rPr>
          <w:rFonts w:ascii="Times New Roman" w:hAnsi="Times New Roman" w:cs="Times New Roman"/>
          <w:sz w:val="24"/>
          <w:szCs w:val="24"/>
        </w:rPr>
        <w:t>MHz, yellow) modulation frequencies</w:t>
      </w:r>
      <w:r w:rsidR="004A6F46" w:rsidRPr="00A376FA">
        <w:rPr>
          <w:rFonts w:ascii="Times New Roman" w:hAnsi="Times New Roman" w:cs="Times New Roman"/>
          <w:sz w:val="24"/>
          <w:szCs w:val="24"/>
        </w:rPr>
        <w:t xml:space="preserve"> (</w:t>
      </w:r>
      <w:r w:rsidR="004A6F46" w:rsidRPr="00A376FA">
        <w:rPr>
          <w:rFonts w:ascii="Times New Roman" w:hAnsi="Times New Roman"/>
          <w:sz w:val="24"/>
          <w:szCs w:val="24"/>
        </w:rPr>
        <w:t>Fig. 5a</w:t>
      </w:r>
      <w:r w:rsidR="004A6F46" w:rsidRPr="00A376FA">
        <w:rPr>
          <w:rFonts w:ascii="Times New Roman" w:hAnsi="Times New Roman" w:cs="Times New Roman"/>
          <w:sz w:val="24"/>
          <w:szCs w:val="24"/>
        </w:rPr>
        <w:t>)</w:t>
      </w:r>
      <w:r w:rsidRPr="00A376FA">
        <w:rPr>
          <w:rFonts w:ascii="Times New Roman" w:hAnsi="Times New Roman" w:cs="Times New Roman"/>
          <w:sz w:val="24"/>
          <w:szCs w:val="24"/>
        </w:rPr>
        <w:t>. From the fitting at 10.9 MHz, we calculated the through-plane thermal conductivity (</w:t>
      </w:r>
      <w:bookmarkStart w:id="17" w:name="_Hlk156208463"/>
      <m:oMath>
        <m:sSub>
          <m:sSubPr>
            <m:ctrlPr>
              <w:rPr>
                <w:rFonts w:ascii="Cambria Math" w:hAnsi="Cambria Math" w:cs="Times New Roman"/>
                <w:sz w:val="24"/>
                <w:szCs w:val="24"/>
              </w:rPr>
            </m:ctrlPr>
          </m:sSubPr>
          <m:e>
            <m:r>
              <m:rPr>
                <m:nor/>
              </m:rPr>
              <w:rPr>
                <w:rFonts w:ascii="Times New Roman" w:hAnsi="Times New Roman" w:cs="Times New Roman"/>
                <w:sz w:val="24"/>
                <w:szCs w:val="24"/>
              </w:rPr>
              <m:t>Λ</m:t>
            </m:r>
          </m:e>
          <m:sub>
            <m:r>
              <m:rPr>
                <m:nor/>
              </m:rPr>
              <w:rPr>
                <w:rFonts w:ascii="바탕" w:eastAsia="바탕" w:hAnsi="바탕" w:cs="바탕" w:hint="eastAsia"/>
                <w:sz w:val="24"/>
                <w:szCs w:val="24"/>
              </w:rPr>
              <m:t>⊥</m:t>
            </m:r>
            <m:r>
              <m:rPr>
                <m:nor/>
              </m:rPr>
              <w:rPr>
                <w:rFonts w:ascii="Times New Roman" w:hAnsi="Times New Roman" w:cs="Times New Roman"/>
                <w:sz w:val="24"/>
                <w:szCs w:val="24"/>
              </w:rPr>
              <m:t xml:space="preserve">, </m:t>
            </m:r>
            <m:sSub>
              <m:sSubPr>
                <m:ctrlPr>
                  <w:rPr>
                    <w:rFonts w:ascii="Cambria Math" w:hAnsi="Cambria Math" w:cs="Times New Roman"/>
                    <w:sz w:val="24"/>
                    <w:szCs w:val="24"/>
                  </w:rPr>
                </m:ctrlPr>
              </m:sSubPr>
              <m:e>
                <m:r>
                  <m:rPr>
                    <m:nor/>
                  </m:rPr>
                  <w:rPr>
                    <w:rFonts w:ascii="Times New Roman" w:hAnsi="Times New Roman" w:cs="Times New Roman"/>
                    <w:sz w:val="24"/>
                    <w:szCs w:val="24"/>
                  </w:rPr>
                  <m:t>MoS</m:t>
                </m:r>
              </m:e>
              <m:sub>
                <m:r>
                  <m:rPr>
                    <m:nor/>
                  </m:rPr>
                  <w:rPr>
                    <w:rFonts w:ascii="Times New Roman" w:hAnsi="Times New Roman" w:cs="Times New Roman"/>
                    <w:sz w:val="24"/>
                    <w:szCs w:val="24"/>
                  </w:rPr>
                  <m:t>2</m:t>
                </m:r>
              </m:sub>
            </m:sSub>
          </m:sub>
        </m:sSub>
      </m:oMath>
      <w:bookmarkEnd w:id="17"/>
      <w:r w:rsidRPr="00A376FA">
        <w:rPr>
          <w:rFonts w:ascii="Times New Roman" w:hAnsi="Times New Roman" w:cs="Times New Roman"/>
          <w:sz w:val="24"/>
          <w:szCs w:val="24"/>
        </w:rPr>
        <w:t>) of 1.8 ± 0.2 Wm</w:t>
      </w:r>
      <w:r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K</w:t>
      </w:r>
      <w:r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 xml:space="preserve"> and interfacial thermal conductance (</w:t>
      </w:r>
      <m:oMath>
        <m:sSub>
          <m:sSubPr>
            <m:ctrlPr>
              <w:rPr>
                <w:rFonts w:ascii="Cambria Math" w:eastAsia="맑은 고딕" w:hAnsi="Cambria Math" w:cs="Times New Roman"/>
                <w:sz w:val="24"/>
                <w:szCs w:val="24"/>
              </w:rPr>
            </m:ctrlPr>
          </m:sSubPr>
          <m:e>
            <m:r>
              <m:rPr>
                <m:nor/>
              </m:rPr>
              <w:rPr>
                <w:rFonts w:ascii="Times New Roman" w:eastAsia="맑은 고딕" w:hAnsi="Times New Roman" w:cs="Times New Roman"/>
                <w:sz w:val="24"/>
                <w:szCs w:val="24"/>
              </w:rPr>
              <m:t>G</m:t>
            </m:r>
          </m:e>
          <m:sub>
            <m:sSub>
              <m:sSubPr>
                <m:ctrlPr>
                  <w:rPr>
                    <w:rFonts w:ascii="Cambria Math" w:eastAsia="맑은 고딕" w:hAnsi="Cambria Math" w:cs="Times New Roman"/>
                    <w:sz w:val="24"/>
                    <w:szCs w:val="24"/>
                  </w:rPr>
                </m:ctrlPr>
              </m:sSubPr>
              <m:e>
                <m:r>
                  <m:rPr>
                    <m:nor/>
                  </m:rPr>
                  <w:rPr>
                    <w:rFonts w:ascii="Times New Roman" w:eastAsia="맑은 고딕" w:hAnsi="Times New Roman" w:cs="Times New Roman"/>
                    <w:sz w:val="24"/>
                    <w:szCs w:val="24"/>
                  </w:rPr>
                  <m:t>Al/MoS</m:t>
                </m:r>
              </m:e>
              <m:sub>
                <m:r>
                  <m:rPr>
                    <m:nor/>
                  </m:rPr>
                  <w:rPr>
                    <w:rFonts w:ascii="Times New Roman" w:eastAsia="맑은 고딕" w:hAnsi="Times New Roman" w:cs="Times New Roman"/>
                    <w:sz w:val="24"/>
                    <w:szCs w:val="24"/>
                  </w:rPr>
                  <m:t>2</m:t>
                </m:r>
              </m:sub>
            </m:sSub>
          </m:sub>
        </m:sSub>
      </m:oMath>
      <w:r w:rsidRPr="00A376FA">
        <w:rPr>
          <w:rFonts w:ascii="Times New Roman" w:hAnsi="Times New Roman" w:cs="Times New Roman"/>
          <w:sz w:val="24"/>
          <w:szCs w:val="24"/>
        </w:rPr>
        <w:t>) of 30 ± 10 MWm</w:t>
      </w:r>
      <w:r w:rsidRPr="00A376FA">
        <w:rPr>
          <w:rFonts w:ascii="Times New Roman" w:hAnsi="Times New Roman" w:cs="Times New Roman"/>
          <w:sz w:val="24"/>
          <w:szCs w:val="24"/>
          <w:vertAlign w:val="superscript"/>
        </w:rPr>
        <w:t>-2</w:t>
      </w:r>
      <w:r w:rsidRPr="00A376FA">
        <w:rPr>
          <w:rFonts w:ascii="Times New Roman" w:hAnsi="Times New Roman" w:cs="Times New Roman"/>
          <w:sz w:val="24"/>
          <w:szCs w:val="24"/>
        </w:rPr>
        <w:t>K</w:t>
      </w:r>
      <w:r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 xml:space="preserve"> between the Al and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film. In contrast, the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/SiO</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interface showed a lower thermal conductance (</w:t>
      </w:r>
      <w:bookmarkStart w:id="18" w:name="_Hlk156208494"/>
      <m:oMath>
        <m:sSub>
          <m:sSubPr>
            <m:ctrlPr>
              <w:rPr>
                <w:rFonts w:ascii="Cambria Math" w:eastAsia="맑은 고딕" w:hAnsi="Cambria Math" w:cs="Times New Roman"/>
                <w:sz w:val="24"/>
                <w:szCs w:val="24"/>
              </w:rPr>
            </m:ctrlPr>
          </m:sSubPr>
          <m:e>
            <m:r>
              <m:rPr>
                <m:nor/>
              </m:rPr>
              <w:rPr>
                <w:rFonts w:ascii="Times New Roman" w:eastAsia="맑은 고딕" w:hAnsi="Times New Roman" w:cs="Times New Roman"/>
                <w:sz w:val="24"/>
                <w:szCs w:val="24"/>
              </w:rPr>
              <m:t>G</m:t>
            </m:r>
          </m:e>
          <m:sub>
            <m:sSub>
              <m:sSubPr>
                <m:ctrlPr>
                  <w:rPr>
                    <w:rFonts w:ascii="Cambria Math" w:eastAsia="맑은 고딕" w:hAnsi="Cambria Math" w:cs="Times New Roman"/>
                    <w:i/>
                    <w:sz w:val="24"/>
                    <w:szCs w:val="24"/>
                  </w:rPr>
                </m:ctrlPr>
              </m:sSubPr>
              <m:e>
                <m:r>
                  <m:rPr>
                    <m:nor/>
                  </m:rPr>
                  <w:rPr>
                    <w:rFonts w:ascii="Times New Roman" w:eastAsia="맑은 고딕" w:hAnsi="Times New Roman" w:cs="Times New Roman"/>
                    <w:sz w:val="24"/>
                    <w:szCs w:val="24"/>
                  </w:rPr>
                  <m:t>MoS</m:t>
                </m:r>
              </m:e>
              <m:sub>
                <m:r>
                  <m:rPr>
                    <m:nor/>
                  </m:rPr>
                  <w:rPr>
                    <w:rFonts w:ascii="Times New Roman" w:eastAsia="맑은 고딕" w:hAnsi="Times New Roman" w:cs="Times New Roman"/>
                    <w:sz w:val="24"/>
                    <w:szCs w:val="24"/>
                  </w:rPr>
                  <m:t>2</m:t>
                </m:r>
              </m:sub>
            </m:sSub>
            <m:sSub>
              <m:sSubPr>
                <m:ctrlPr>
                  <w:rPr>
                    <w:rFonts w:ascii="Cambria Math" w:eastAsia="맑은 고딕" w:hAnsi="Cambria Math" w:cs="Times New Roman"/>
                    <w:i/>
                    <w:sz w:val="24"/>
                    <w:szCs w:val="24"/>
                  </w:rPr>
                </m:ctrlPr>
              </m:sSubPr>
              <m:e>
                <m:r>
                  <m:rPr>
                    <m:nor/>
                  </m:rPr>
                  <w:rPr>
                    <w:rFonts w:ascii="Times New Roman" w:eastAsia="맑은 고딕" w:hAnsi="Times New Roman" w:cs="Times New Roman"/>
                    <w:sz w:val="24"/>
                    <w:szCs w:val="24"/>
                  </w:rPr>
                  <m:t>/SiO</m:t>
                </m:r>
              </m:e>
              <m:sub>
                <m:r>
                  <m:rPr>
                    <m:nor/>
                  </m:rPr>
                  <w:rPr>
                    <w:rFonts w:ascii="Times New Roman" w:eastAsia="맑은 고딕" w:hAnsi="Times New Roman" w:cs="Times New Roman"/>
                    <w:sz w:val="24"/>
                    <w:szCs w:val="24"/>
                  </w:rPr>
                  <m:t>2</m:t>
                </m:r>
              </m:sub>
            </m:sSub>
          </m:sub>
        </m:sSub>
      </m:oMath>
      <w:bookmarkEnd w:id="18"/>
      <w:r w:rsidRPr="00A376FA">
        <w:rPr>
          <w:rFonts w:ascii="Times New Roman" w:hAnsi="Times New Roman" w:cs="Times New Roman"/>
          <w:sz w:val="24"/>
          <w:szCs w:val="24"/>
        </w:rPr>
        <w:t>) of 14 ± 5 MWm</w:t>
      </w:r>
      <w:r w:rsidRPr="00A376FA">
        <w:rPr>
          <w:rFonts w:ascii="Times New Roman" w:hAnsi="Times New Roman" w:cs="Times New Roman"/>
          <w:sz w:val="24"/>
          <w:szCs w:val="24"/>
          <w:vertAlign w:val="superscript"/>
        </w:rPr>
        <w:t>-2</w:t>
      </w:r>
      <w:r w:rsidRPr="00A376FA">
        <w:rPr>
          <w:rFonts w:ascii="Times New Roman" w:hAnsi="Times New Roman" w:cs="Times New Roman"/>
          <w:sz w:val="24"/>
          <w:szCs w:val="24"/>
        </w:rPr>
        <w:t>K</w:t>
      </w:r>
      <w:r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 which was measured from the fitting at 1.8 MHz (see Fig. S</w:t>
      </w:r>
      <w:r w:rsidR="00144BCE" w:rsidRPr="00A376FA">
        <w:rPr>
          <w:rFonts w:ascii="Times New Roman" w:hAnsi="Times New Roman" w:cs="Times New Roman"/>
          <w:sz w:val="24"/>
          <w:szCs w:val="24"/>
        </w:rPr>
        <w:t>5</w:t>
      </w:r>
      <w:r w:rsidR="009A1907" w:rsidRPr="00A376FA">
        <w:rPr>
          <w:rFonts w:ascii="Times New Roman" w:hAnsi="Times New Roman" w:cs="Times New Roman" w:hint="eastAsia"/>
          <w:sz w:val="24"/>
          <w:szCs w:val="24"/>
        </w:rPr>
        <w:t>1</w:t>
      </w:r>
      <w:r w:rsidRPr="00A376FA">
        <w:rPr>
          <w:rFonts w:ascii="Times New Roman" w:hAnsi="Times New Roman" w:cs="Times New Roman"/>
          <w:sz w:val="24"/>
          <w:szCs w:val="24"/>
        </w:rPr>
        <w:t>a-b and Supplementary Note). These obtained values are consistent with previous studies on exfoliated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fla</w:t>
      </w:r>
      <w:r w:rsidRPr="00A376FA">
        <w:rPr>
          <w:rFonts w:ascii="Times New Roman" w:hAnsi="Times New Roman"/>
          <w:sz w:val="24"/>
          <w:szCs w:val="24"/>
        </w:rPr>
        <w:t>kes measured by TDTR</w:t>
      </w:r>
      <w:r w:rsidRPr="00A376FA">
        <w:rPr>
          <w:rFonts w:ascii="Times New Roman" w:hAnsi="Times New Roman"/>
          <w:noProof/>
          <w:sz w:val="24"/>
          <w:szCs w:val="24"/>
          <w:vertAlign w:val="superscript"/>
        </w:rPr>
        <w:t>3</w:t>
      </w:r>
      <w:r w:rsidR="00FA74A5" w:rsidRPr="00A376FA">
        <w:rPr>
          <w:rFonts w:ascii="Times New Roman" w:hAnsi="Times New Roman" w:hint="eastAsia"/>
          <w:noProof/>
          <w:sz w:val="24"/>
          <w:szCs w:val="24"/>
          <w:vertAlign w:val="superscript"/>
        </w:rPr>
        <w:t>8</w:t>
      </w:r>
      <w:r w:rsidRPr="00A376FA">
        <w:rPr>
          <w:rFonts w:ascii="Times New Roman" w:hAnsi="Times New Roman"/>
          <w:sz w:val="24"/>
          <w:szCs w:val="24"/>
        </w:rPr>
        <w:t xml:space="preserve"> and Raman thermometry</w:t>
      </w:r>
      <w:r w:rsidR="00FA74A5" w:rsidRPr="00A376FA">
        <w:rPr>
          <w:rFonts w:ascii="Times New Roman" w:hAnsi="Times New Roman" w:hint="eastAsia"/>
          <w:noProof/>
          <w:sz w:val="24"/>
          <w:szCs w:val="24"/>
          <w:vertAlign w:val="superscript"/>
        </w:rPr>
        <w:t>39</w:t>
      </w:r>
      <w:r w:rsidR="00774884" w:rsidRPr="00A376FA">
        <w:rPr>
          <w:rFonts w:ascii="Times New Roman" w:hAnsi="Times New Roman" w:hint="eastAsia"/>
          <w:noProof/>
          <w:sz w:val="24"/>
          <w:szCs w:val="24"/>
          <w:vertAlign w:val="superscript"/>
        </w:rPr>
        <w:t>,4</w:t>
      </w:r>
      <w:r w:rsidR="00FA74A5" w:rsidRPr="00A376FA">
        <w:rPr>
          <w:rFonts w:ascii="Times New Roman" w:hAnsi="Times New Roman" w:hint="eastAsia"/>
          <w:noProof/>
          <w:sz w:val="24"/>
          <w:szCs w:val="24"/>
          <w:vertAlign w:val="superscript"/>
        </w:rPr>
        <w:t>0</w:t>
      </w:r>
      <w:r w:rsidRPr="00A376FA">
        <w:rPr>
          <w:rFonts w:ascii="Times New Roman" w:hAnsi="Times New Roman"/>
          <w:sz w:val="24"/>
          <w:szCs w:val="24"/>
        </w:rPr>
        <w:t>. To obtain a lateral heat spread profile, we used a beam-offset TDTR, which varies the separation between the pump and probe beams</w:t>
      </w:r>
      <w:r w:rsidR="00774884" w:rsidRPr="00A376FA">
        <w:rPr>
          <w:rFonts w:ascii="Times New Roman" w:hAnsi="Times New Roman" w:hint="eastAsia"/>
          <w:noProof/>
          <w:sz w:val="24"/>
          <w:szCs w:val="24"/>
          <w:vertAlign w:val="superscript"/>
        </w:rPr>
        <w:t>4</w:t>
      </w:r>
      <w:r w:rsidR="00FA74A5" w:rsidRPr="00A376FA">
        <w:rPr>
          <w:rFonts w:ascii="Times New Roman" w:hAnsi="Times New Roman" w:hint="eastAsia"/>
          <w:noProof/>
          <w:sz w:val="24"/>
          <w:szCs w:val="24"/>
          <w:vertAlign w:val="superscript"/>
        </w:rPr>
        <w:t>1</w:t>
      </w:r>
      <w:r w:rsidRPr="00A376FA">
        <w:rPr>
          <w:rFonts w:ascii="Times New Roman" w:hAnsi="Times New Roman"/>
          <w:sz w:val="24"/>
          <w:szCs w:val="24"/>
        </w:rPr>
        <w:t xml:space="preserve"> (Fig. 5b). The dashed line refers to the V</w:t>
      </w:r>
      <w:r w:rsidRPr="00A376FA">
        <w:rPr>
          <w:rFonts w:ascii="Times New Roman" w:hAnsi="Times New Roman"/>
          <w:sz w:val="24"/>
          <w:szCs w:val="24"/>
          <w:vertAlign w:val="subscript"/>
        </w:rPr>
        <w:t>in</w:t>
      </w:r>
      <w:r w:rsidRPr="00A376FA">
        <w:rPr>
          <w:rFonts w:ascii="Times New Roman" w:hAnsi="Times New Roman"/>
          <w:sz w:val="24"/>
          <w:szCs w:val="24"/>
        </w:rPr>
        <w:t xml:space="preserve"> signal at high modulation frequency (10.9 MHz) and positive time delay (+100 ps), which provides the beam spot size (1/</w:t>
      </w:r>
      <w:r w:rsidRPr="00A376FA">
        <w:rPr>
          <w:rFonts w:ascii="Times New Roman" w:hAnsi="Times New Roman"/>
          <w:i/>
          <w:sz w:val="24"/>
          <w:szCs w:val="24"/>
        </w:rPr>
        <w:t>e</w:t>
      </w:r>
      <w:r w:rsidRPr="00A376FA">
        <w:rPr>
          <w:rFonts w:ascii="Times New Roman" w:hAnsi="Times New Roman"/>
          <w:sz w:val="24"/>
          <w:szCs w:val="24"/>
          <w:vertAlign w:val="superscript"/>
        </w:rPr>
        <w:t>2</w:t>
      </w:r>
      <w:r w:rsidRPr="00A376FA">
        <w:rPr>
          <w:rFonts w:ascii="Times New Roman" w:hAnsi="Times New Roman"/>
          <w:sz w:val="24"/>
          <w:szCs w:val="24"/>
        </w:rPr>
        <w:t xml:space="preserve"> radius, </w:t>
      </w:r>
      <w:r w:rsidRPr="00A376FA">
        <w:rPr>
          <w:rFonts w:ascii="Times New Roman" w:hAnsi="Times New Roman"/>
          <w:i/>
          <w:sz w:val="24"/>
          <w:szCs w:val="24"/>
        </w:rPr>
        <w:t>w</w:t>
      </w:r>
      <w:r w:rsidRPr="00A376FA">
        <w:rPr>
          <w:rFonts w:ascii="Times New Roman" w:hAnsi="Times New Roman"/>
          <w:sz w:val="24"/>
          <w:szCs w:val="24"/>
          <w:vertAlign w:val="subscript"/>
        </w:rPr>
        <w:t>0</w:t>
      </w:r>
      <w:r w:rsidRPr="00A376FA">
        <w:rPr>
          <w:rFonts w:ascii="Times New Roman" w:hAnsi="Times New Roman"/>
          <w:sz w:val="24"/>
          <w:szCs w:val="24"/>
        </w:rPr>
        <w:t>) of pump and probe beams. By fitting the V</w:t>
      </w:r>
      <w:r w:rsidRPr="00A376FA">
        <w:rPr>
          <w:rFonts w:ascii="Times New Roman" w:hAnsi="Times New Roman"/>
          <w:sz w:val="24"/>
          <w:szCs w:val="24"/>
          <w:vertAlign w:val="subscript"/>
        </w:rPr>
        <w:t>out</w:t>
      </w:r>
      <w:r w:rsidRPr="00A376FA">
        <w:rPr>
          <w:rFonts w:ascii="Times New Roman" w:hAnsi="Times New Roman"/>
          <w:sz w:val="24"/>
          <w:szCs w:val="24"/>
        </w:rPr>
        <w:t xml:space="preserve"> signal (triangles) at lower modulation frequency (1.8 MHz) and negative time delay (-100 ps), we obtain</w:t>
      </w:r>
      <w:r w:rsidRPr="00A376FA">
        <w:rPr>
          <w:rFonts w:ascii="Times New Roman" w:hAnsi="Times New Roman" w:hint="eastAsia"/>
          <w:sz w:val="24"/>
          <w:szCs w:val="24"/>
        </w:rPr>
        <w:t>e</w:t>
      </w:r>
      <w:r w:rsidRPr="00A376FA">
        <w:rPr>
          <w:rFonts w:ascii="Times New Roman" w:hAnsi="Times New Roman"/>
          <w:sz w:val="24"/>
          <w:szCs w:val="24"/>
        </w:rPr>
        <w:t xml:space="preserve">d a lateral heat spread profile (red solid line). Because the thermal model based on the </w:t>
      </w:r>
      <w:r w:rsidRPr="00A376FA">
        <w:rPr>
          <w:rFonts w:ascii="Times New Roman" w:hAnsi="Times New Roman" w:hint="eastAsia"/>
          <w:sz w:val="24"/>
          <w:szCs w:val="24"/>
        </w:rPr>
        <w:t>m</w:t>
      </w:r>
      <w:r w:rsidRPr="00A376FA">
        <w:rPr>
          <w:rFonts w:ascii="Times New Roman" w:hAnsi="Times New Roman"/>
          <w:sz w:val="24"/>
          <w:szCs w:val="24"/>
        </w:rPr>
        <w:t>easured parameters predicts the width of the lateral heat spread profile as a function of in-plane thermal conductivity (</w:t>
      </w:r>
      <m:oMath>
        <m:sSub>
          <m:sSubPr>
            <m:ctrlPr>
              <w:rPr>
                <w:rFonts w:ascii="Cambria Math" w:hAnsi="Cambria Math" w:cs="Times New Roman"/>
                <w:i/>
                <w:sz w:val="24"/>
              </w:rPr>
            </m:ctrlPr>
          </m:sSubPr>
          <m:e>
            <m:r>
              <m:rPr>
                <m:nor/>
              </m:rPr>
              <w:rPr>
                <w:rFonts w:ascii="Times New Roman" w:hAnsi="Times New Roman" w:cs="Times New Roman"/>
                <w:sz w:val="24"/>
              </w:rPr>
              <m:t>Λ</m:t>
            </m:r>
          </m:e>
          <m:sub>
            <m:r>
              <m:rPr>
                <m:nor/>
              </m:rPr>
              <w:rPr>
                <w:rFonts w:ascii="Times New Roman" w:hAnsi="Times New Roman" w:cs="Times New Roman"/>
                <w:sz w:val="24"/>
                <w:vertAlign w:val="subscript"/>
              </w:rPr>
              <m:t xml:space="preserve">//, </m:t>
            </m:r>
            <m:r>
              <m:rPr>
                <m:nor/>
              </m:rPr>
              <w:rPr>
                <w:rFonts w:ascii="Times New Roman" w:hAnsi="Times New Roman" w:cs="Times New Roman"/>
                <w:sz w:val="24"/>
              </w:rPr>
              <m:t>Mo</m:t>
            </m:r>
            <m:sSub>
              <m:sSubPr>
                <m:ctrlPr>
                  <w:rPr>
                    <w:rFonts w:ascii="Cambria Math" w:hAnsi="Cambria Math" w:cs="Times New Roman"/>
                    <w:i/>
                    <w:sz w:val="24"/>
                  </w:rPr>
                </m:ctrlPr>
              </m:sSubPr>
              <m:e>
                <m:r>
                  <m:rPr>
                    <m:nor/>
                  </m:rPr>
                  <w:rPr>
                    <w:rFonts w:ascii="Times New Roman" w:hAnsi="Times New Roman" w:cs="Times New Roman"/>
                    <w:sz w:val="24"/>
                  </w:rPr>
                  <m:t>S</m:t>
                </m:r>
              </m:e>
              <m:sub>
                <m:r>
                  <m:rPr>
                    <m:nor/>
                  </m:rPr>
                  <w:rPr>
                    <w:rFonts w:ascii="Times New Roman" w:hAnsi="Times New Roman" w:cs="Times New Roman"/>
                    <w:sz w:val="24"/>
                  </w:rPr>
                  <m:t>2</m:t>
                </m:r>
              </m:sub>
            </m:sSub>
          </m:sub>
        </m:sSub>
      </m:oMath>
      <w:r w:rsidRPr="00A376FA">
        <w:rPr>
          <w:rFonts w:ascii="Times New Roman" w:hAnsi="Times New Roman"/>
          <w:sz w:val="24"/>
          <w:szCs w:val="24"/>
        </w:rPr>
        <w:t>) of MoS</w:t>
      </w:r>
      <w:r w:rsidRPr="00A376FA">
        <w:rPr>
          <w:rFonts w:ascii="Times New Roman" w:hAnsi="Times New Roman"/>
          <w:sz w:val="24"/>
          <w:szCs w:val="24"/>
          <w:vertAlign w:val="subscript"/>
        </w:rPr>
        <w:t>2</w:t>
      </w:r>
      <w:r w:rsidRPr="00A376FA">
        <w:rPr>
          <w:rFonts w:ascii="Times New Roman" w:hAnsi="Times New Roman"/>
          <w:sz w:val="24"/>
          <w:szCs w:val="24"/>
        </w:rPr>
        <w:t xml:space="preserve"> film</w:t>
      </w:r>
      <w:r w:rsidR="00774884" w:rsidRPr="00A376FA">
        <w:rPr>
          <w:rFonts w:ascii="Times New Roman" w:hAnsi="Times New Roman" w:hint="eastAsia"/>
          <w:noProof/>
          <w:sz w:val="24"/>
          <w:szCs w:val="24"/>
          <w:vertAlign w:val="superscript"/>
        </w:rPr>
        <w:t>4</w:t>
      </w:r>
      <w:r w:rsidR="00FA74A5" w:rsidRPr="00A376FA">
        <w:rPr>
          <w:rFonts w:ascii="Times New Roman" w:hAnsi="Times New Roman" w:hint="eastAsia"/>
          <w:noProof/>
          <w:sz w:val="24"/>
          <w:szCs w:val="24"/>
          <w:vertAlign w:val="superscript"/>
        </w:rPr>
        <w:t>1</w:t>
      </w:r>
      <w:r w:rsidRPr="00A376FA">
        <w:rPr>
          <w:rFonts w:ascii="Times New Roman" w:hAnsi="Times New Roman"/>
          <w:noProof/>
          <w:sz w:val="24"/>
          <w:szCs w:val="24"/>
          <w:vertAlign w:val="superscript"/>
        </w:rPr>
        <w:t>,</w:t>
      </w:r>
      <w:r w:rsidR="00774884" w:rsidRPr="00A376FA">
        <w:rPr>
          <w:rFonts w:ascii="Times New Roman" w:hAnsi="Times New Roman" w:hint="eastAsia"/>
          <w:noProof/>
          <w:sz w:val="24"/>
          <w:szCs w:val="24"/>
          <w:vertAlign w:val="superscript"/>
        </w:rPr>
        <w:t>4</w:t>
      </w:r>
      <w:r w:rsidR="00FA74A5" w:rsidRPr="00A376FA">
        <w:rPr>
          <w:rFonts w:ascii="Times New Roman" w:hAnsi="Times New Roman" w:hint="eastAsia"/>
          <w:noProof/>
          <w:sz w:val="24"/>
          <w:szCs w:val="24"/>
          <w:vertAlign w:val="superscript"/>
        </w:rPr>
        <w:t>2</w:t>
      </w:r>
      <w:r w:rsidRPr="00A376FA">
        <w:rPr>
          <w:rFonts w:ascii="Times New Roman" w:hAnsi="Times New Roman"/>
          <w:sz w:val="24"/>
          <w:szCs w:val="24"/>
        </w:rPr>
        <w:t xml:space="preserve">, we deduced the </w:t>
      </w:r>
      <m:oMath>
        <m:sSub>
          <m:sSubPr>
            <m:ctrlPr>
              <w:rPr>
                <w:rFonts w:ascii="Cambria Math" w:hAnsi="Cambria Math" w:cs="Times New Roman"/>
                <w:i/>
                <w:sz w:val="24"/>
              </w:rPr>
            </m:ctrlPr>
          </m:sSubPr>
          <m:e>
            <m:r>
              <m:rPr>
                <m:nor/>
              </m:rPr>
              <w:rPr>
                <w:rFonts w:ascii="Times New Roman" w:hAnsi="Times New Roman" w:cs="Times New Roman"/>
                <w:sz w:val="24"/>
              </w:rPr>
              <m:t>Λ</m:t>
            </m:r>
          </m:e>
          <m:sub>
            <m:r>
              <m:rPr>
                <m:nor/>
              </m:rPr>
              <w:rPr>
                <w:rFonts w:ascii="Times New Roman" w:hAnsi="Times New Roman" w:cs="Times New Roman"/>
                <w:sz w:val="24"/>
                <w:vertAlign w:val="subscript"/>
              </w:rPr>
              <m:t xml:space="preserve">//, </m:t>
            </m:r>
            <m:r>
              <m:rPr>
                <m:nor/>
              </m:rPr>
              <w:rPr>
                <w:rFonts w:ascii="Times New Roman" w:hAnsi="Times New Roman" w:cs="Times New Roman"/>
                <w:sz w:val="24"/>
              </w:rPr>
              <m:t>Mo</m:t>
            </m:r>
            <m:sSub>
              <m:sSubPr>
                <m:ctrlPr>
                  <w:rPr>
                    <w:rFonts w:ascii="Cambria Math" w:hAnsi="Cambria Math" w:cs="Times New Roman"/>
                    <w:i/>
                    <w:sz w:val="24"/>
                  </w:rPr>
                </m:ctrlPr>
              </m:sSubPr>
              <m:e>
                <m:r>
                  <m:rPr>
                    <m:nor/>
                  </m:rPr>
                  <w:rPr>
                    <w:rFonts w:ascii="Times New Roman" w:hAnsi="Times New Roman" w:cs="Times New Roman"/>
                    <w:sz w:val="24"/>
                  </w:rPr>
                  <m:t>S</m:t>
                </m:r>
              </m:e>
              <m:sub>
                <m:r>
                  <m:rPr>
                    <m:nor/>
                  </m:rPr>
                  <w:rPr>
                    <w:rFonts w:ascii="Times New Roman" w:hAnsi="Times New Roman" w:cs="Times New Roman"/>
                    <w:sz w:val="24"/>
                  </w:rPr>
                  <m:t>2</m:t>
                </m:r>
              </m:sub>
            </m:sSub>
          </m:sub>
        </m:sSub>
      </m:oMath>
      <w:r w:rsidRPr="00A376FA">
        <w:rPr>
          <w:rFonts w:ascii="Times New Roman" w:hAnsi="Times New Roman"/>
          <w:sz w:val="24"/>
          <w:szCs w:val="24"/>
        </w:rPr>
        <w:t xml:space="preserve"> </w:t>
      </w:r>
      <w:r w:rsidRPr="00A376FA">
        <w:rPr>
          <w:rFonts w:ascii="Times New Roman" w:hAnsi="Times New Roman" w:hint="eastAsia"/>
          <w:sz w:val="24"/>
          <w:szCs w:val="24"/>
        </w:rPr>
        <w:t>o</w:t>
      </w:r>
      <w:r w:rsidRPr="00A376FA">
        <w:rPr>
          <w:rFonts w:ascii="Times New Roman" w:hAnsi="Times New Roman"/>
          <w:sz w:val="24"/>
          <w:szCs w:val="24"/>
        </w:rPr>
        <w:t>f 120 ± 30 Wm</w:t>
      </w:r>
      <w:r w:rsidRPr="00A376FA">
        <w:rPr>
          <w:rFonts w:ascii="Times New Roman" w:hAnsi="Times New Roman"/>
          <w:sz w:val="24"/>
          <w:szCs w:val="24"/>
          <w:vertAlign w:val="superscript"/>
        </w:rPr>
        <w:t>-1</w:t>
      </w:r>
      <w:r w:rsidRPr="00A376FA">
        <w:rPr>
          <w:rFonts w:ascii="Times New Roman" w:hAnsi="Times New Roman"/>
          <w:sz w:val="24"/>
          <w:szCs w:val="24"/>
        </w:rPr>
        <w:t>K</w:t>
      </w:r>
      <w:r w:rsidRPr="00A376FA">
        <w:rPr>
          <w:rFonts w:ascii="Times New Roman" w:hAnsi="Times New Roman"/>
          <w:sz w:val="24"/>
          <w:szCs w:val="24"/>
          <w:vertAlign w:val="superscript"/>
        </w:rPr>
        <w:t>-1</w:t>
      </w:r>
      <w:r w:rsidRPr="00A376FA">
        <w:rPr>
          <w:rFonts w:ascii="Times New Roman" w:hAnsi="Times New Roman"/>
          <w:sz w:val="24"/>
          <w:szCs w:val="24"/>
        </w:rPr>
        <w:t xml:space="preserve"> (</w:t>
      </w:r>
      <w:r w:rsidRPr="00A376FA">
        <w:rPr>
          <w:rFonts w:ascii="Times New Roman" w:hAnsi="Times New Roman" w:hint="eastAsia"/>
          <w:sz w:val="24"/>
          <w:szCs w:val="24"/>
        </w:rPr>
        <w:t>s</w:t>
      </w:r>
      <w:r w:rsidRPr="00A376FA">
        <w:rPr>
          <w:rFonts w:ascii="Times New Roman" w:hAnsi="Times New Roman"/>
          <w:sz w:val="24"/>
          <w:szCs w:val="24"/>
        </w:rPr>
        <w:t>ee Fig. S</w:t>
      </w:r>
      <w:r w:rsidR="00144BCE" w:rsidRPr="00A376FA">
        <w:rPr>
          <w:rFonts w:ascii="Times New Roman" w:hAnsi="Times New Roman"/>
          <w:sz w:val="24"/>
          <w:szCs w:val="24"/>
        </w:rPr>
        <w:t>5</w:t>
      </w:r>
      <w:r w:rsidR="009A1907" w:rsidRPr="00A376FA">
        <w:rPr>
          <w:rFonts w:ascii="Times New Roman" w:hAnsi="Times New Roman" w:hint="eastAsia"/>
          <w:sz w:val="24"/>
          <w:szCs w:val="24"/>
        </w:rPr>
        <w:t>1</w:t>
      </w:r>
      <w:r w:rsidRPr="00A376FA">
        <w:rPr>
          <w:rFonts w:ascii="Times New Roman" w:hAnsi="Times New Roman"/>
          <w:sz w:val="24"/>
          <w:szCs w:val="24"/>
        </w:rPr>
        <w:t xml:space="preserve">c and Supplementary Note). We plotted the </w:t>
      </w:r>
      <m:oMath>
        <m:sSub>
          <m:sSubPr>
            <m:ctrlPr>
              <w:rPr>
                <w:rFonts w:ascii="Cambria Math" w:hAnsi="Cambria Math" w:cs="Times New Roman"/>
                <w:i/>
                <w:sz w:val="24"/>
              </w:rPr>
            </m:ctrlPr>
          </m:sSubPr>
          <m:e>
            <m:r>
              <m:rPr>
                <m:nor/>
              </m:rPr>
              <w:rPr>
                <w:rFonts w:ascii="Times New Roman" w:hAnsi="Times New Roman" w:cs="Times New Roman"/>
                <w:sz w:val="24"/>
              </w:rPr>
              <m:t>Λ</m:t>
            </m:r>
          </m:e>
          <m:sub>
            <m:r>
              <m:rPr>
                <m:nor/>
              </m:rPr>
              <w:rPr>
                <w:rFonts w:ascii="Times New Roman" w:hAnsi="Times New Roman" w:cs="Times New Roman"/>
                <w:sz w:val="24"/>
                <w:vertAlign w:val="subscript"/>
              </w:rPr>
              <m:t>//,</m:t>
            </m:r>
            <m:r>
              <m:rPr>
                <m:nor/>
              </m:rPr>
              <w:rPr>
                <w:rFonts w:ascii="Cambria Math" w:hAnsi="Times New Roman" w:cs="Times New Roman"/>
                <w:sz w:val="24"/>
                <w:vertAlign w:val="subscript"/>
              </w:rPr>
              <m:t xml:space="preserve"> </m:t>
            </m:r>
            <m:r>
              <m:rPr>
                <m:nor/>
              </m:rPr>
              <w:rPr>
                <w:rFonts w:ascii="Times New Roman" w:hAnsi="Times New Roman" w:cs="Times New Roman"/>
                <w:sz w:val="24"/>
              </w:rPr>
              <m:t>Mo</m:t>
            </m:r>
            <m:sSub>
              <m:sSubPr>
                <m:ctrlPr>
                  <w:rPr>
                    <w:rFonts w:ascii="Cambria Math" w:hAnsi="Cambria Math" w:cs="Times New Roman"/>
                    <w:i/>
                    <w:sz w:val="24"/>
                  </w:rPr>
                </m:ctrlPr>
              </m:sSubPr>
              <m:e>
                <m:r>
                  <m:rPr>
                    <m:nor/>
                  </m:rPr>
                  <w:rPr>
                    <w:rFonts w:ascii="Times New Roman" w:hAnsi="Times New Roman" w:cs="Times New Roman"/>
                    <w:sz w:val="24"/>
                  </w:rPr>
                  <m:t>S</m:t>
                </m:r>
              </m:e>
              <m:sub>
                <m:r>
                  <m:rPr>
                    <m:nor/>
                  </m:rPr>
                  <w:rPr>
                    <w:rFonts w:ascii="Times New Roman" w:hAnsi="Times New Roman" w:cs="Times New Roman"/>
                    <w:sz w:val="24"/>
                  </w:rPr>
                  <m:t>2</m:t>
                </m:r>
              </m:sub>
            </m:sSub>
          </m:sub>
        </m:sSub>
      </m:oMath>
      <w:r w:rsidRPr="00A376FA">
        <w:rPr>
          <w:rFonts w:ascii="Times New Roman" w:hAnsi="Times New Roman"/>
          <w:sz w:val="24"/>
          <w:szCs w:val="24"/>
        </w:rPr>
        <w:t xml:space="preserve"> as a </w:t>
      </w:r>
      <w:r w:rsidRPr="00A376FA">
        <w:rPr>
          <w:rFonts w:ascii="Times New Roman" w:hAnsi="Times New Roman" w:cs="Times New Roman"/>
          <w:sz w:val="24"/>
          <w:szCs w:val="24"/>
        </w:rPr>
        <w:t>function of 2</w:t>
      </w:r>
      <w:r w:rsidRPr="00A376FA">
        <w:rPr>
          <w:rFonts w:ascii="Times New Roman" w:hAnsi="Times New Roman" w:cs="Times New Roman"/>
          <w:i/>
          <w:sz w:val="24"/>
          <w:szCs w:val="24"/>
        </w:rPr>
        <w:t>w</w:t>
      </w:r>
      <w:r w:rsidRPr="00A376FA">
        <w:rPr>
          <w:rFonts w:ascii="Times New Roman" w:hAnsi="Times New Roman" w:cs="Times New Roman"/>
          <w:sz w:val="24"/>
          <w:szCs w:val="24"/>
          <w:vertAlign w:val="subscript"/>
        </w:rPr>
        <w:t>0</w:t>
      </w:r>
      <w:r w:rsidRPr="00A376FA">
        <w:rPr>
          <w:rFonts w:ascii="Times New Roman" w:hAnsi="Times New Roman" w:cs="Times New Roman"/>
          <w:sz w:val="24"/>
          <w:szCs w:val="24"/>
        </w:rPr>
        <w:t xml:space="preserve"> in experiments or lateral sample size in calculation (Fig. 5c). It has been known that the polycrystalline structure and smaller sample size can substantially reduce the </w:t>
      </w:r>
      <m:oMath>
        <m:sSub>
          <m:sSubPr>
            <m:ctrlPr>
              <w:rPr>
                <w:rFonts w:ascii="Cambria Math" w:hAnsi="Cambria Math" w:cs="Times New Roman"/>
                <w:i/>
                <w:sz w:val="24"/>
              </w:rPr>
            </m:ctrlPr>
          </m:sSubPr>
          <m:e>
            <m:r>
              <m:rPr>
                <m:nor/>
              </m:rPr>
              <w:rPr>
                <w:rFonts w:ascii="Times New Roman" w:hAnsi="Times New Roman" w:cs="Times New Roman"/>
                <w:sz w:val="24"/>
              </w:rPr>
              <m:t>Λ</m:t>
            </m:r>
          </m:e>
          <m:sub>
            <m:r>
              <m:rPr>
                <m:nor/>
              </m:rPr>
              <w:rPr>
                <w:rFonts w:ascii="Times New Roman" w:hAnsi="Times New Roman" w:cs="Times New Roman"/>
                <w:sz w:val="24"/>
                <w:vertAlign w:val="subscript"/>
              </w:rPr>
              <m:t xml:space="preserve">//, </m:t>
            </m:r>
            <m:r>
              <m:rPr>
                <m:nor/>
              </m:rPr>
              <w:rPr>
                <w:rFonts w:ascii="Times New Roman" w:hAnsi="Times New Roman" w:cs="Times New Roman"/>
                <w:sz w:val="24"/>
              </w:rPr>
              <m:t>Mo</m:t>
            </m:r>
            <m:sSub>
              <m:sSubPr>
                <m:ctrlPr>
                  <w:rPr>
                    <w:rFonts w:ascii="Cambria Math" w:hAnsi="Cambria Math" w:cs="Times New Roman"/>
                    <w:i/>
                    <w:sz w:val="24"/>
                  </w:rPr>
                </m:ctrlPr>
              </m:sSubPr>
              <m:e>
                <m:r>
                  <m:rPr>
                    <m:nor/>
                  </m:rPr>
                  <w:rPr>
                    <w:rFonts w:ascii="Times New Roman" w:hAnsi="Times New Roman" w:cs="Times New Roman"/>
                    <w:sz w:val="24"/>
                  </w:rPr>
                  <m:t>S</m:t>
                </m:r>
              </m:e>
              <m:sub>
                <m:r>
                  <m:rPr>
                    <m:nor/>
                  </m:rPr>
                  <w:rPr>
                    <w:rFonts w:ascii="Times New Roman" w:hAnsi="Times New Roman" w:cs="Times New Roman"/>
                    <w:sz w:val="24"/>
                  </w:rPr>
                  <m:t>2</m:t>
                </m:r>
              </m:sub>
            </m:sSub>
          </m:sub>
        </m:sSub>
      </m:oMath>
      <w:r w:rsidRPr="00A376FA">
        <w:rPr>
          <w:rFonts w:ascii="Times New Roman" w:hAnsi="Times New Roman" w:cs="Times New Roman"/>
          <w:sz w:val="24"/>
          <w:szCs w:val="24"/>
        </w:rPr>
        <w:t xml:space="preserve"> due to increased scattering at grain boundaries and </w:t>
      </w:r>
      <w:r w:rsidRPr="00A376FA">
        <w:rPr>
          <w:rFonts w:ascii="Times New Roman" w:hAnsi="Times New Roman" w:cs="Times New Roman"/>
          <w:sz w:val="24"/>
          <w:szCs w:val="24"/>
        </w:rPr>
        <w:lastRenderedPageBreak/>
        <w:t>surfaces</w:t>
      </w:r>
      <w:r w:rsidR="00774884" w:rsidRPr="00A376FA">
        <w:rPr>
          <w:rFonts w:ascii="Times New Roman" w:hAnsi="Times New Roman" w:cs="Times New Roman"/>
          <w:noProof/>
          <w:sz w:val="24"/>
          <w:szCs w:val="24"/>
          <w:vertAlign w:val="superscript"/>
        </w:rPr>
        <w:t>4</w:t>
      </w:r>
      <w:r w:rsidR="00FA74A5" w:rsidRPr="00A376FA">
        <w:rPr>
          <w:rFonts w:ascii="Times New Roman" w:hAnsi="Times New Roman" w:cs="Times New Roman"/>
          <w:noProof/>
          <w:sz w:val="24"/>
          <w:szCs w:val="24"/>
          <w:vertAlign w:val="superscript"/>
        </w:rPr>
        <w:t>3</w:t>
      </w:r>
      <w:r w:rsidRPr="00A376FA">
        <w:rPr>
          <w:rFonts w:ascii="Times New Roman" w:hAnsi="Times New Roman" w:cs="Times New Roman"/>
          <w:noProof/>
          <w:sz w:val="24"/>
          <w:szCs w:val="24"/>
          <w:vertAlign w:val="superscript"/>
        </w:rPr>
        <w:t>,</w:t>
      </w:r>
      <w:r w:rsidR="00774884" w:rsidRPr="00A376FA">
        <w:rPr>
          <w:rFonts w:ascii="Times New Roman" w:hAnsi="Times New Roman" w:cs="Times New Roman"/>
          <w:noProof/>
          <w:sz w:val="24"/>
          <w:szCs w:val="24"/>
          <w:vertAlign w:val="superscript"/>
        </w:rPr>
        <w:t>4</w:t>
      </w:r>
      <w:r w:rsidR="00FA74A5" w:rsidRPr="00A376FA">
        <w:rPr>
          <w:rFonts w:ascii="Times New Roman" w:hAnsi="Times New Roman" w:cs="Times New Roman"/>
          <w:noProof/>
          <w:sz w:val="24"/>
          <w:szCs w:val="24"/>
          <w:vertAlign w:val="superscript"/>
        </w:rPr>
        <w:t>4</w:t>
      </w:r>
      <w:r w:rsidRPr="00A376FA">
        <w:rPr>
          <w:rFonts w:ascii="Times New Roman" w:hAnsi="Times New Roman" w:cs="Times New Roman"/>
          <w:sz w:val="24"/>
          <w:szCs w:val="24"/>
        </w:rPr>
        <w:t>. However, the in-plane thermal conductivity of the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measured in this study is comparable to the values of exfoliated single-crystalline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flake and theoretical predictions, indicating the high quality and single-crystalline nature of the hypotaxially grown MoS</w:t>
      </w:r>
      <w:r w:rsidRPr="00A376FA">
        <w:rPr>
          <w:rFonts w:ascii="Times New Roman" w:hAnsi="Times New Roman" w:cs="Times New Roman"/>
          <w:sz w:val="24"/>
          <w:szCs w:val="24"/>
          <w:vertAlign w:val="subscript"/>
        </w:rPr>
        <w:t>2</w:t>
      </w:r>
      <w:bookmarkEnd w:id="15"/>
      <w:r w:rsidR="00774884" w:rsidRPr="00A376FA">
        <w:rPr>
          <w:rFonts w:ascii="Times New Roman" w:hAnsi="Times New Roman" w:cs="Times New Roman"/>
          <w:noProof/>
          <w:sz w:val="24"/>
          <w:vertAlign w:val="superscript"/>
        </w:rPr>
        <w:t>4</w:t>
      </w:r>
      <w:r w:rsidR="00FA74A5" w:rsidRPr="00A376FA">
        <w:rPr>
          <w:rFonts w:ascii="Times New Roman" w:hAnsi="Times New Roman" w:cs="Times New Roman"/>
          <w:noProof/>
          <w:sz w:val="24"/>
          <w:vertAlign w:val="superscript"/>
        </w:rPr>
        <w:t>4</w:t>
      </w:r>
      <w:r w:rsidRPr="00A376FA">
        <w:rPr>
          <w:rFonts w:ascii="Times New Roman" w:hAnsi="Times New Roman" w:cs="Times New Roman"/>
          <w:noProof/>
          <w:sz w:val="24"/>
          <w:vertAlign w:val="superscript"/>
        </w:rPr>
        <w:t>-</w:t>
      </w:r>
      <w:bookmarkEnd w:id="16"/>
      <w:r w:rsidR="00FA74A5" w:rsidRPr="00A376FA">
        <w:rPr>
          <w:rFonts w:ascii="Times New Roman" w:hAnsi="Times New Roman" w:cs="Times New Roman"/>
          <w:noProof/>
          <w:sz w:val="24"/>
          <w:vertAlign w:val="superscript"/>
        </w:rPr>
        <w:t>49</w:t>
      </w:r>
      <w:r w:rsidR="00FA74A5" w:rsidRPr="00A376FA">
        <w:rPr>
          <w:rFonts w:ascii="Times New Roman" w:hAnsi="Times New Roman" w:cs="Times New Roman"/>
        </w:rPr>
        <w:t xml:space="preserve">. </w:t>
      </w:r>
      <w:r w:rsidRPr="00A376FA">
        <w:rPr>
          <w:rFonts w:ascii="Times New Roman" w:hAnsi="Times New Roman" w:cs="Times New Roman"/>
          <w:sz w:val="24"/>
          <w:szCs w:val="24"/>
        </w:rPr>
        <w:t>For the electrical characterization of the hypotaxially grown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we fabricated a top-gated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field-effect transistor (FET) by integrating graphene and hBN as the electrodes and dielectric, respectively (Fig. </w:t>
      </w:r>
      <w:r w:rsidR="00EE36A4" w:rsidRPr="00A376FA">
        <w:rPr>
          <w:rFonts w:ascii="Times New Roman" w:hAnsi="Times New Roman" w:cs="Times New Roman"/>
          <w:sz w:val="24"/>
          <w:szCs w:val="24"/>
        </w:rPr>
        <w:t>S</w:t>
      </w:r>
      <w:r w:rsidR="0029369B" w:rsidRPr="00A376FA">
        <w:rPr>
          <w:rFonts w:ascii="Times New Roman" w:hAnsi="Times New Roman" w:cs="Times New Roman"/>
          <w:sz w:val="24"/>
          <w:szCs w:val="24"/>
        </w:rPr>
        <w:t>5</w:t>
      </w:r>
      <w:r w:rsidR="009A1907" w:rsidRPr="00A376FA">
        <w:rPr>
          <w:rFonts w:ascii="Times New Roman" w:hAnsi="Times New Roman" w:cs="Times New Roman" w:hint="eastAsia"/>
          <w:sz w:val="24"/>
          <w:szCs w:val="24"/>
        </w:rPr>
        <w:t>2</w:t>
      </w:r>
      <w:r w:rsidRPr="00A376FA">
        <w:rPr>
          <w:rFonts w:ascii="Times New Roman" w:hAnsi="Times New Roman" w:cs="Times New Roman"/>
          <w:sz w:val="24"/>
          <w:szCs w:val="24"/>
        </w:rPr>
        <w:t>, See Methods for device fabrication). Transfer curves (I</w:t>
      </w:r>
      <w:r w:rsidRPr="00A376FA">
        <w:rPr>
          <w:rFonts w:ascii="Times New Roman" w:hAnsi="Times New Roman" w:cs="Times New Roman"/>
          <w:sz w:val="24"/>
          <w:szCs w:val="24"/>
          <w:vertAlign w:val="subscript"/>
        </w:rPr>
        <w:t>ds</w:t>
      </w:r>
      <w:r w:rsidRPr="00A376FA">
        <w:rPr>
          <w:rFonts w:ascii="Times New Roman" w:hAnsi="Times New Roman" w:cs="Times New Roman"/>
          <w:sz w:val="24"/>
          <w:szCs w:val="24"/>
        </w:rPr>
        <w:t>-V</w:t>
      </w:r>
      <w:r w:rsidRPr="00A376FA">
        <w:rPr>
          <w:rFonts w:ascii="Times New Roman" w:hAnsi="Times New Roman" w:cs="Times New Roman"/>
          <w:sz w:val="24"/>
          <w:szCs w:val="24"/>
          <w:vertAlign w:val="subscript"/>
        </w:rPr>
        <w:t>gs</w:t>
      </w:r>
      <w:r w:rsidRPr="00A376FA">
        <w:rPr>
          <w:rFonts w:ascii="Times New Roman" w:hAnsi="Times New Roman" w:cs="Times New Roman"/>
          <w:sz w:val="24"/>
          <w:szCs w:val="24"/>
        </w:rPr>
        <w:t>) of the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FET showed a high field-effect mobility (μ</w:t>
      </w:r>
      <w:r w:rsidRPr="00A376FA">
        <w:rPr>
          <w:rFonts w:ascii="Times New Roman" w:hAnsi="Times New Roman" w:cs="Times New Roman"/>
          <w:sz w:val="24"/>
          <w:szCs w:val="24"/>
          <w:vertAlign w:val="subscript"/>
        </w:rPr>
        <w:t>FE</w:t>
      </w:r>
      <w:r w:rsidRPr="00A376FA">
        <w:rPr>
          <w:rFonts w:ascii="Times New Roman" w:hAnsi="Times New Roman" w:cs="Times New Roman"/>
          <w:sz w:val="24"/>
          <w:szCs w:val="24"/>
        </w:rPr>
        <w:t>) of 87 cm</w:t>
      </w:r>
      <w:r w:rsidRPr="00A376FA">
        <w:rPr>
          <w:rFonts w:ascii="Times New Roman" w:hAnsi="Times New Roman" w:cs="Times New Roman"/>
          <w:sz w:val="24"/>
          <w:szCs w:val="24"/>
          <w:vertAlign w:val="superscript"/>
        </w:rPr>
        <w:t>2</w:t>
      </w:r>
      <w:r w:rsidRPr="00A376FA">
        <w:rPr>
          <w:rFonts w:ascii="Times New Roman" w:hAnsi="Times New Roman" w:cs="Times New Roman"/>
          <w:sz w:val="24"/>
          <w:szCs w:val="24"/>
        </w:rPr>
        <w:t>V</w:t>
      </w:r>
      <w:r w:rsidR="004439AB"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s</w:t>
      </w:r>
      <w:r w:rsidR="004439AB"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 a substantial on/off current ratio (I</w:t>
      </w:r>
      <w:r w:rsidRPr="00A376FA">
        <w:rPr>
          <w:rFonts w:ascii="Times New Roman" w:hAnsi="Times New Roman" w:cs="Times New Roman"/>
          <w:sz w:val="24"/>
          <w:szCs w:val="24"/>
          <w:vertAlign w:val="subscript"/>
        </w:rPr>
        <w:t>on</w:t>
      </w:r>
      <w:r w:rsidRPr="00A376FA">
        <w:rPr>
          <w:rFonts w:ascii="Times New Roman" w:hAnsi="Times New Roman" w:cs="Times New Roman"/>
          <w:sz w:val="24"/>
          <w:szCs w:val="24"/>
        </w:rPr>
        <w:t>/I</w:t>
      </w:r>
      <w:r w:rsidRPr="00A376FA">
        <w:rPr>
          <w:rFonts w:ascii="Times New Roman" w:hAnsi="Times New Roman" w:cs="Times New Roman"/>
          <w:sz w:val="24"/>
          <w:szCs w:val="24"/>
          <w:vertAlign w:val="subscript"/>
        </w:rPr>
        <w:t>off</w:t>
      </w:r>
      <w:r w:rsidRPr="00A376FA">
        <w:rPr>
          <w:rFonts w:ascii="Times New Roman" w:hAnsi="Times New Roman" w:cs="Times New Roman"/>
          <w:sz w:val="24"/>
          <w:szCs w:val="24"/>
        </w:rPr>
        <w:t>) of ~1.4×10</w:t>
      </w:r>
      <w:r w:rsidRPr="00A376FA">
        <w:rPr>
          <w:rFonts w:ascii="Times New Roman" w:hAnsi="Times New Roman" w:cs="Times New Roman"/>
          <w:sz w:val="24"/>
          <w:szCs w:val="24"/>
          <w:vertAlign w:val="superscript"/>
        </w:rPr>
        <w:t>9</w:t>
      </w:r>
      <w:r w:rsidRPr="00A376FA">
        <w:rPr>
          <w:rFonts w:ascii="Times New Roman" w:hAnsi="Times New Roman" w:cs="Times New Roman"/>
          <w:sz w:val="24"/>
          <w:szCs w:val="24"/>
        </w:rPr>
        <w:t>, and a significant on-current (I</w:t>
      </w:r>
      <w:r w:rsidRPr="00A376FA">
        <w:rPr>
          <w:rFonts w:ascii="Times New Roman" w:hAnsi="Times New Roman" w:cs="Times New Roman"/>
          <w:sz w:val="24"/>
          <w:szCs w:val="24"/>
          <w:vertAlign w:val="subscript"/>
        </w:rPr>
        <w:t>on</w:t>
      </w:r>
      <w:r w:rsidRPr="00A376FA">
        <w:rPr>
          <w:rFonts w:ascii="Times New Roman" w:hAnsi="Times New Roman" w:cs="Times New Roman"/>
          <w:sz w:val="24"/>
          <w:szCs w:val="24"/>
        </w:rPr>
        <w:t>) of 2.5×10</w:t>
      </w:r>
      <w:r w:rsidRPr="00A376FA">
        <w:rPr>
          <w:rFonts w:ascii="Times New Roman" w:hAnsi="Times New Roman" w:cs="Times New Roman"/>
          <w:sz w:val="24"/>
          <w:szCs w:val="24"/>
          <w:vertAlign w:val="superscript"/>
        </w:rPr>
        <w:t>-4</w:t>
      </w:r>
      <w:r w:rsidRPr="00A376FA">
        <w:rPr>
          <w:rFonts w:ascii="Times New Roman" w:hAnsi="Times New Roman" w:cs="Times New Roman"/>
          <w:sz w:val="24"/>
          <w:szCs w:val="24"/>
        </w:rPr>
        <w:t xml:space="preserve"> Aμm</w:t>
      </w:r>
      <w:r w:rsidR="00636BF3" w:rsidRPr="00A376FA">
        <w:rPr>
          <w:rFonts w:ascii="Times New Roman" w:hAnsi="Times New Roman" w:cs="Times New Roman"/>
          <w:sz w:val="24"/>
          <w:szCs w:val="24"/>
          <w:vertAlign w:val="superscript"/>
        </w:rPr>
        <w:t>-1</w:t>
      </w:r>
      <w:r w:rsidRPr="00A376FA" w:rsidDel="00CB4968">
        <w:rPr>
          <w:rFonts w:ascii="Times New Roman" w:hAnsi="Times New Roman" w:cs="Times New Roman"/>
          <w:sz w:val="24"/>
          <w:szCs w:val="24"/>
        </w:rPr>
        <w:t xml:space="preserve"> </w:t>
      </w:r>
      <w:r w:rsidRPr="00A376FA">
        <w:rPr>
          <w:rFonts w:ascii="Times New Roman" w:hAnsi="Times New Roman" w:cs="Times New Roman"/>
          <w:sz w:val="24"/>
          <w:szCs w:val="24"/>
        </w:rPr>
        <w:t>(Fig. 5d). The linear nature of the output curves in the inset indicates ohmic contact-like behaviors by the graphene contacts</w:t>
      </w:r>
      <w:r w:rsidR="00774884" w:rsidRPr="00A376FA">
        <w:rPr>
          <w:rFonts w:ascii="Times New Roman" w:hAnsi="Times New Roman" w:cs="Times New Roman" w:hint="eastAsia"/>
          <w:noProof/>
          <w:sz w:val="24"/>
          <w:szCs w:val="24"/>
          <w:vertAlign w:val="superscript"/>
        </w:rPr>
        <w:t>5</w:t>
      </w:r>
      <w:r w:rsidR="00FA74A5" w:rsidRPr="00A376FA">
        <w:rPr>
          <w:rFonts w:ascii="Times New Roman" w:hAnsi="Times New Roman" w:cs="Times New Roman" w:hint="eastAsia"/>
          <w:noProof/>
          <w:sz w:val="24"/>
          <w:szCs w:val="24"/>
          <w:vertAlign w:val="superscript"/>
        </w:rPr>
        <w:t>0</w:t>
      </w:r>
      <w:r w:rsidRPr="00A376FA">
        <w:rPr>
          <w:rFonts w:ascii="Times New Roman" w:hAnsi="Times New Roman" w:cs="Times New Roman"/>
          <w:sz w:val="24"/>
          <w:szCs w:val="24"/>
        </w:rPr>
        <w:t>. The single crystal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devices in this work exhibit enhanced electrical properties compared to the devices fabricated from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grown by CVD or MOCVD techniques (Fig. 5e). To access the device performance uniformity, we fabricated an array of back-gated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FETs (77 devices in total) on a SiO</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(285 nm)/Si substrate, incorporating metal electrodes of Al/Cr/Au (Fig. 5f, see the Methods for device fabrication). These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devices demonstrated similar characteristics to the top-gated devices with graphene contacts of Fig. 5d, with a notable filed-effect mobility of μ</w:t>
      </w:r>
      <w:r w:rsidRPr="00A376FA">
        <w:rPr>
          <w:rFonts w:ascii="Times New Roman" w:hAnsi="Times New Roman" w:cs="Times New Roman"/>
          <w:sz w:val="24"/>
          <w:szCs w:val="24"/>
          <w:vertAlign w:val="subscript"/>
        </w:rPr>
        <w:t>FE</w:t>
      </w:r>
      <w:r w:rsidRPr="00A376FA">
        <w:rPr>
          <w:rFonts w:ascii="Times New Roman" w:hAnsi="Times New Roman" w:cs="Times New Roman"/>
          <w:sz w:val="24"/>
          <w:szCs w:val="24"/>
        </w:rPr>
        <w:t xml:space="preserve"> = 79 cm</w:t>
      </w:r>
      <w:r w:rsidRPr="00A376FA">
        <w:rPr>
          <w:rFonts w:ascii="Times New Roman" w:hAnsi="Times New Roman" w:cs="Times New Roman"/>
          <w:sz w:val="24"/>
          <w:szCs w:val="24"/>
          <w:vertAlign w:val="superscript"/>
        </w:rPr>
        <w:t>2</w:t>
      </w:r>
      <w:r w:rsidRPr="00A376FA">
        <w:rPr>
          <w:rFonts w:ascii="Times New Roman" w:hAnsi="Times New Roman" w:cs="Times New Roman"/>
          <w:sz w:val="24"/>
          <w:szCs w:val="24"/>
        </w:rPr>
        <w:t>V</w:t>
      </w:r>
      <w:r w:rsidR="004439AB" w:rsidRPr="00A376FA">
        <w:rPr>
          <w:rFonts w:ascii="Times New Roman" w:hAnsi="Times New Roman"/>
          <w:sz w:val="24"/>
          <w:szCs w:val="24"/>
          <w:vertAlign w:val="superscript"/>
        </w:rPr>
        <w:t>-1</w:t>
      </w:r>
      <w:r w:rsidRPr="00A376FA">
        <w:rPr>
          <w:rFonts w:ascii="Times New Roman" w:hAnsi="Times New Roman" w:cs="Times New Roman"/>
          <w:sz w:val="24"/>
          <w:szCs w:val="24"/>
        </w:rPr>
        <w:t>s</w:t>
      </w:r>
      <w:r w:rsidR="004439AB" w:rsidRPr="00A376FA">
        <w:rPr>
          <w:rFonts w:ascii="Times New Roman" w:hAnsi="Times New Roman"/>
          <w:sz w:val="24"/>
          <w:szCs w:val="24"/>
          <w:vertAlign w:val="superscript"/>
        </w:rPr>
        <w:t>-1</w:t>
      </w:r>
      <w:r w:rsidRPr="00A376FA">
        <w:rPr>
          <w:rFonts w:ascii="Times New Roman" w:hAnsi="Times New Roman" w:cs="Times New Roman"/>
          <w:sz w:val="24"/>
          <w:szCs w:val="24"/>
        </w:rPr>
        <w:t xml:space="preserve"> </w:t>
      </w:r>
      <w:r w:rsidR="007E14A2" w:rsidRPr="00A376FA">
        <w:rPr>
          <w:rFonts w:ascii="Times New Roman" w:eastAsia="맑은 고딕" w:hAnsi="Times New Roman" w:cs="Times New Roman"/>
          <w:bCs/>
          <w:kern w:val="0"/>
          <w:sz w:val="24"/>
        </w:rPr>
        <w:t>at V</w:t>
      </w:r>
      <w:r w:rsidR="007E14A2" w:rsidRPr="00A376FA">
        <w:rPr>
          <w:rFonts w:ascii="Times New Roman" w:eastAsia="맑은 고딕" w:hAnsi="Times New Roman" w:cs="Times New Roman"/>
          <w:bCs/>
          <w:kern w:val="0"/>
          <w:sz w:val="24"/>
          <w:vertAlign w:val="subscript"/>
        </w:rPr>
        <w:t>ds</w:t>
      </w:r>
      <w:r w:rsidR="007E14A2" w:rsidRPr="00A376FA">
        <w:rPr>
          <w:rFonts w:ascii="Times New Roman" w:eastAsia="맑은 고딕" w:hAnsi="Times New Roman" w:cs="Times New Roman"/>
          <w:bCs/>
          <w:kern w:val="0"/>
          <w:sz w:val="24"/>
        </w:rPr>
        <w:t xml:space="preserve"> </w:t>
      </w:r>
      <w:r w:rsidR="007E14A2" w:rsidRPr="00A376FA">
        <w:rPr>
          <w:rFonts w:ascii="Times New Roman" w:eastAsia="맑은 고딕" w:hAnsi="Times New Roman" w:cs="Times New Roman" w:hint="eastAsia"/>
          <w:bCs/>
          <w:kern w:val="0"/>
          <w:sz w:val="24"/>
        </w:rPr>
        <w:t>of</w:t>
      </w:r>
      <w:r w:rsidR="007E14A2" w:rsidRPr="00A376FA">
        <w:rPr>
          <w:rFonts w:ascii="Times New Roman" w:eastAsia="맑은 고딕" w:hAnsi="Times New Roman" w:cs="Times New Roman"/>
          <w:bCs/>
          <w:kern w:val="0"/>
          <w:sz w:val="24"/>
        </w:rPr>
        <w:t xml:space="preserve"> 3 V</w:t>
      </w:r>
      <w:r w:rsidR="007E14A2" w:rsidRPr="00A376FA">
        <w:rPr>
          <w:rFonts w:ascii="Times New Roman" w:eastAsia="맑은 고딕" w:hAnsi="Times New Roman" w:cs="Times New Roman" w:hint="eastAsia"/>
          <w:bCs/>
          <w:kern w:val="0"/>
          <w:sz w:val="24"/>
        </w:rPr>
        <w:t xml:space="preserve"> which was applied to overcome the </w:t>
      </w:r>
      <w:r w:rsidR="007E14A2" w:rsidRPr="00A376FA">
        <w:rPr>
          <w:rFonts w:ascii="Times New Roman" w:eastAsia="맑은 고딕" w:hAnsi="Times New Roman" w:cs="Times New Roman"/>
          <w:bCs/>
          <w:kern w:val="0"/>
          <w:sz w:val="24"/>
        </w:rPr>
        <w:t>Schottky barrier</w:t>
      </w:r>
      <w:r w:rsidR="007E14A2" w:rsidRPr="00A376FA">
        <w:rPr>
          <w:rFonts w:ascii="Times New Roman" w:hAnsi="Times New Roman" w:cs="Times New Roman"/>
          <w:sz w:val="24"/>
          <w:szCs w:val="24"/>
        </w:rPr>
        <w:t xml:space="preserve"> </w:t>
      </w:r>
      <w:r w:rsidR="007E14A2" w:rsidRPr="00A376FA">
        <w:rPr>
          <w:rFonts w:ascii="Times New Roman" w:hAnsi="Times New Roman" w:cs="Times New Roman" w:hint="eastAsia"/>
          <w:sz w:val="24"/>
          <w:szCs w:val="24"/>
        </w:rPr>
        <w:t>(</w:t>
      </w:r>
      <w:r w:rsidRPr="00A376FA">
        <w:rPr>
          <w:rFonts w:ascii="Times New Roman" w:hAnsi="Times New Roman" w:cs="Times New Roman"/>
          <w:sz w:val="24"/>
          <w:szCs w:val="24"/>
        </w:rPr>
        <w:t>Extended Data Fig. 1</w:t>
      </w:r>
      <w:r w:rsidR="00EE36A4" w:rsidRPr="00A376FA">
        <w:rPr>
          <w:rFonts w:ascii="Times New Roman" w:hAnsi="Times New Roman" w:cs="Times New Roman" w:hint="eastAsia"/>
          <w:sz w:val="24"/>
          <w:szCs w:val="24"/>
        </w:rPr>
        <w:t>0</w:t>
      </w:r>
      <w:r w:rsidRPr="00A376FA">
        <w:rPr>
          <w:rFonts w:ascii="Times New Roman" w:hAnsi="Times New Roman" w:cs="Times New Roman"/>
          <w:sz w:val="24"/>
          <w:szCs w:val="24"/>
        </w:rPr>
        <w:t>). Remarkably, all 77 devices in the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array were functional, achieving a 100% yield, which highlights the uniformity of the single crystal 1L-MoS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(Fig. </w:t>
      </w:r>
      <w:r w:rsidR="00EE36A4" w:rsidRPr="00A376FA">
        <w:rPr>
          <w:rFonts w:ascii="Times New Roman" w:hAnsi="Times New Roman" w:cs="Times New Roman" w:hint="eastAsia"/>
          <w:sz w:val="24"/>
          <w:szCs w:val="24"/>
        </w:rPr>
        <w:t>S</w:t>
      </w:r>
      <w:r w:rsidR="00534EA1" w:rsidRPr="00A376FA">
        <w:rPr>
          <w:rFonts w:ascii="Times New Roman" w:hAnsi="Times New Roman" w:cs="Times New Roman" w:hint="eastAsia"/>
          <w:sz w:val="24"/>
          <w:szCs w:val="24"/>
        </w:rPr>
        <w:t>5</w:t>
      </w:r>
      <w:r w:rsidR="009A1907" w:rsidRPr="00A376FA">
        <w:rPr>
          <w:rFonts w:ascii="Times New Roman" w:hAnsi="Times New Roman" w:cs="Times New Roman" w:hint="eastAsia"/>
          <w:sz w:val="24"/>
          <w:szCs w:val="24"/>
        </w:rPr>
        <w:t>3</w:t>
      </w:r>
      <w:r w:rsidRPr="00A376FA">
        <w:rPr>
          <w:rFonts w:ascii="Times New Roman" w:hAnsi="Times New Roman" w:cs="Times New Roman"/>
          <w:sz w:val="24"/>
          <w:szCs w:val="24"/>
        </w:rPr>
        <w:t xml:space="preserve">). </w:t>
      </w:r>
      <w:bookmarkStart w:id="19" w:name="_Hlk175192547"/>
      <w:r w:rsidRPr="00A376FA">
        <w:rPr>
          <w:rFonts w:ascii="Times New Roman" w:hAnsi="Times New Roman" w:cs="Times New Roman"/>
          <w:sz w:val="24"/>
          <w:szCs w:val="24"/>
        </w:rPr>
        <w:t>The distributions and maps of I</w:t>
      </w:r>
      <w:r w:rsidRPr="00A376FA">
        <w:rPr>
          <w:rFonts w:ascii="Times New Roman" w:hAnsi="Times New Roman" w:cs="Times New Roman"/>
          <w:sz w:val="24"/>
          <w:szCs w:val="24"/>
          <w:vertAlign w:val="subscript"/>
        </w:rPr>
        <w:t>on</w:t>
      </w:r>
      <w:r w:rsidRPr="00A376FA">
        <w:rPr>
          <w:rFonts w:ascii="Times New Roman" w:hAnsi="Times New Roman" w:cs="Times New Roman"/>
          <w:sz w:val="24"/>
          <w:szCs w:val="24"/>
        </w:rPr>
        <w:t xml:space="preserve"> and I</w:t>
      </w:r>
      <w:r w:rsidRPr="00A376FA">
        <w:rPr>
          <w:rFonts w:ascii="Times New Roman" w:hAnsi="Times New Roman" w:cs="Times New Roman"/>
          <w:sz w:val="24"/>
          <w:szCs w:val="24"/>
          <w:vertAlign w:val="subscript"/>
        </w:rPr>
        <w:t>on</w:t>
      </w:r>
      <w:r w:rsidRPr="00A376FA">
        <w:rPr>
          <w:rFonts w:ascii="Times New Roman" w:hAnsi="Times New Roman" w:cs="Times New Roman"/>
          <w:sz w:val="24"/>
          <w:szCs w:val="24"/>
        </w:rPr>
        <w:t>/I</w:t>
      </w:r>
      <w:r w:rsidRPr="00A376FA">
        <w:rPr>
          <w:rFonts w:ascii="Times New Roman" w:hAnsi="Times New Roman" w:cs="Times New Roman"/>
          <w:sz w:val="24"/>
          <w:szCs w:val="24"/>
          <w:vertAlign w:val="subscript"/>
        </w:rPr>
        <w:t>off</w:t>
      </w:r>
      <w:r w:rsidRPr="00A376FA">
        <w:rPr>
          <w:rFonts w:ascii="Times New Roman" w:hAnsi="Times New Roman" w:cs="Times New Roman"/>
          <w:sz w:val="24"/>
          <w:szCs w:val="24"/>
        </w:rPr>
        <w:t xml:space="preserve"> across these 77 devices further confirm</w:t>
      </w:r>
      <w:r w:rsidR="00CC79D5" w:rsidRPr="00A376FA">
        <w:rPr>
          <w:rFonts w:ascii="Times New Roman" w:hAnsi="Times New Roman" w:cs="Times New Roman"/>
          <w:sz w:val="24"/>
          <w:szCs w:val="24"/>
        </w:rPr>
        <w:t xml:space="preserve"> </w:t>
      </w:r>
      <w:r w:rsidRPr="00A376FA">
        <w:rPr>
          <w:rFonts w:ascii="Times New Roman" w:hAnsi="Times New Roman" w:cs="Times New Roman"/>
          <w:sz w:val="24"/>
          <w:szCs w:val="24"/>
        </w:rPr>
        <w:t>the consistency in their device performance (Fig. 5g)</w:t>
      </w:r>
      <w:r w:rsidR="00D86476" w:rsidRPr="00A376FA">
        <w:rPr>
          <w:rFonts w:ascii="Times New Roman" w:hAnsi="Times New Roman" w:cs="Times New Roman" w:hint="eastAsia"/>
          <w:sz w:val="24"/>
          <w:szCs w:val="24"/>
        </w:rPr>
        <w:t xml:space="preserve"> with </w:t>
      </w:r>
      <w:r w:rsidR="00A51D92" w:rsidRPr="00A376FA">
        <w:rPr>
          <w:rFonts w:ascii="Times New Roman" w:hAnsi="Times New Roman" w:cs="Times New Roman" w:hint="eastAsia"/>
          <w:sz w:val="24"/>
          <w:szCs w:val="24"/>
        </w:rPr>
        <w:t xml:space="preserve">a </w:t>
      </w:r>
      <w:r w:rsidR="00D86476" w:rsidRPr="00A376FA">
        <w:rPr>
          <w:rFonts w:ascii="Times New Roman" w:hAnsi="Times New Roman" w:cs="Times New Roman" w:hint="eastAsia"/>
          <w:sz w:val="24"/>
          <w:szCs w:val="24"/>
        </w:rPr>
        <w:t xml:space="preserve">uniform distribution of </w:t>
      </w:r>
      <w:r w:rsidR="00A51D92" w:rsidRPr="00A376FA">
        <w:rPr>
          <w:rFonts w:ascii="Times New Roman" w:hAnsi="Times New Roman" w:cs="Times New Roman" w:hint="eastAsia"/>
          <w:sz w:val="24"/>
          <w:szCs w:val="24"/>
        </w:rPr>
        <w:t xml:space="preserve">field-effect </w:t>
      </w:r>
      <w:r w:rsidR="00D86476" w:rsidRPr="00A376FA">
        <w:rPr>
          <w:rFonts w:ascii="Times New Roman" w:hAnsi="Times New Roman" w:cs="Times New Roman" w:hint="eastAsia"/>
          <w:sz w:val="24"/>
          <w:szCs w:val="24"/>
        </w:rPr>
        <w:t>mobilit</w:t>
      </w:r>
      <w:r w:rsidR="00A51D92" w:rsidRPr="00A376FA">
        <w:rPr>
          <w:rFonts w:ascii="Times New Roman" w:hAnsi="Times New Roman" w:cs="Times New Roman" w:hint="eastAsia"/>
          <w:sz w:val="24"/>
          <w:szCs w:val="24"/>
        </w:rPr>
        <w:t>ies</w:t>
      </w:r>
      <w:r w:rsidR="00D86476" w:rsidRPr="00A376FA">
        <w:rPr>
          <w:rFonts w:ascii="Times New Roman" w:hAnsi="Times New Roman" w:cs="Times New Roman" w:hint="eastAsia"/>
          <w:sz w:val="24"/>
          <w:szCs w:val="24"/>
        </w:rPr>
        <w:t xml:space="preserve"> (Fig. S</w:t>
      </w:r>
      <w:r w:rsidR="00E64BC9" w:rsidRPr="00A376FA">
        <w:rPr>
          <w:rFonts w:ascii="Times New Roman" w:hAnsi="Times New Roman" w:cs="Times New Roman" w:hint="eastAsia"/>
          <w:sz w:val="24"/>
          <w:szCs w:val="24"/>
        </w:rPr>
        <w:t>5</w:t>
      </w:r>
      <w:r w:rsidR="009A1907" w:rsidRPr="00A376FA">
        <w:rPr>
          <w:rFonts w:ascii="Times New Roman" w:hAnsi="Times New Roman" w:cs="Times New Roman" w:hint="eastAsia"/>
          <w:sz w:val="24"/>
          <w:szCs w:val="24"/>
        </w:rPr>
        <w:t>4</w:t>
      </w:r>
      <w:r w:rsidR="00D86476" w:rsidRPr="00A376FA">
        <w:rPr>
          <w:rFonts w:ascii="Times New Roman" w:hAnsi="Times New Roman" w:cs="Times New Roman" w:hint="eastAsia"/>
          <w:sz w:val="24"/>
          <w:szCs w:val="24"/>
        </w:rPr>
        <w:t>)</w:t>
      </w:r>
      <w:r w:rsidRPr="00A376FA">
        <w:rPr>
          <w:rFonts w:ascii="Times New Roman" w:hAnsi="Times New Roman" w:cs="Times New Roman"/>
          <w:sz w:val="24"/>
          <w:szCs w:val="24"/>
        </w:rPr>
        <w:t>.</w:t>
      </w:r>
      <w:bookmarkEnd w:id="19"/>
      <w:r w:rsidRPr="00A376FA">
        <w:rPr>
          <w:rFonts w:ascii="Times New Roman" w:hAnsi="Times New Roman" w:cs="Times New Roman"/>
          <w:sz w:val="24"/>
          <w:szCs w:val="24"/>
        </w:rPr>
        <w:t xml:space="preserve"> Furthermore, 2L-MoS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FETs showed even higher mobility, up to μ</w:t>
      </w:r>
      <w:r w:rsidRPr="00A376FA">
        <w:rPr>
          <w:rFonts w:ascii="Times New Roman" w:hAnsi="Times New Roman" w:cs="Times New Roman"/>
          <w:sz w:val="24"/>
          <w:szCs w:val="24"/>
          <w:vertAlign w:val="subscript"/>
        </w:rPr>
        <w:t>FE</w:t>
      </w:r>
      <w:r w:rsidRPr="00A376FA">
        <w:rPr>
          <w:rFonts w:ascii="Times New Roman" w:hAnsi="Times New Roman" w:cs="Times New Roman"/>
          <w:sz w:val="24"/>
          <w:szCs w:val="24"/>
        </w:rPr>
        <w:t xml:space="preserve"> = 94 </w:t>
      </w:r>
      <w:r w:rsidR="004439AB" w:rsidRPr="00A376FA">
        <w:rPr>
          <w:rFonts w:ascii="Times New Roman" w:hAnsi="Times New Roman" w:cs="Times New Roman"/>
          <w:sz w:val="24"/>
          <w:szCs w:val="24"/>
        </w:rPr>
        <w:t>cm</w:t>
      </w:r>
      <w:r w:rsidR="004439AB" w:rsidRPr="00A376FA">
        <w:rPr>
          <w:rFonts w:ascii="Times New Roman" w:hAnsi="Times New Roman" w:cs="Times New Roman"/>
          <w:sz w:val="24"/>
          <w:szCs w:val="24"/>
          <w:vertAlign w:val="superscript"/>
        </w:rPr>
        <w:t>2</w:t>
      </w:r>
      <w:r w:rsidR="004439AB" w:rsidRPr="00A376FA">
        <w:rPr>
          <w:rFonts w:ascii="Times New Roman" w:hAnsi="Times New Roman" w:cs="Times New Roman"/>
          <w:sz w:val="24"/>
          <w:szCs w:val="24"/>
        </w:rPr>
        <w:t>V</w:t>
      </w:r>
      <w:r w:rsidR="004439AB" w:rsidRPr="00A376FA">
        <w:rPr>
          <w:rFonts w:ascii="Times New Roman" w:hAnsi="Times New Roman" w:cs="Times New Roman"/>
          <w:sz w:val="24"/>
          <w:szCs w:val="24"/>
          <w:vertAlign w:val="superscript"/>
        </w:rPr>
        <w:t>-1</w:t>
      </w:r>
      <w:r w:rsidR="004439AB" w:rsidRPr="00A376FA">
        <w:rPr>
          <w:rFonts w:ascii="Times New Roman" w:hAnsi="Times New Roman" w:cs="Times New Roman"/>
          <w:sz w:val="24"/>
          <w:szCs w:val="24"/>
        </w:rPr>
        <w:t>s</w:t>
      </w:r>
      <w:r w:rsidR="004439AB" w:rsidRPr="00A376FA">
        <w:rPr>
          <w:rFonts w:ascii="Times New Roman" w:hAnsi="Times New Roman" w:cs="Times New Roman"/>
          <w:sz w:val="24"/>
          <w:szCs w:val="24"/>
          <w:vertAlign w:val="superscript"/>
        </w:rPr>
        <w:t>-1</w:t>
      </w:r>
      <w:r w:rsidRPr="00A376FA">
        <w:rPr>
          <w:rFonts w:ascii="Times New Roman" w:hAnsi="Times New Roman" w:cs="Times New Roman"/>
          <w:sz w:val="24"/>
          <w:szCs w:val="24"/>
        </w:rPr>
        <w:t>, while maintaining a high I</w:t>
      </w:r>
      <w:r w:rsidRPr="00A376FA">
        <w:rPr>
          <w:rFonts w:ascii="Times New Roman" w:hAnsi="Times New Roman" w:cs="Times New Roman"/>
          <w:sz w:val="24"/>
          <w:szCs w:val="24"/>
          <w:vertAlign w:val="subscript"/>
        </w:rPr>
        <w:t>on</w:t>
      </w:r>
      <w:r w:rsidRPr="00A376FA">
        <w:rPr>
          <w:rFonts w:ascii="Times New Roman" w:hAnsi="Times New Roman" w:cs="Times New Roman"/>
          <w:sz w:val="24"/>
          <w:szCs w:val="24"/>
        </w:rPr>
        <w:t>/I</w:t>
      </w:r>
      <w:r w:rsidRPr="00A376FA">
        <w:rPr>
          <w:rFonts w:ascii="Times New Roman" w:hAnsi="Times New Roman" w:cs="Times New Roman"/>
          <w:sz w:val="24"/>
          <w:szCs w:val="24"/>
          <w:vertAlign w:val="subscript"/>
        </w:rPr>
        <w:t>off</w:t>
      </w:r>
      <w:r w:rsidRPr="00A376FA">
        <w:rPr>
          <w:rFonts w:ascii="Times New Roman" w:hAnsi="Times New Roman" w:cs="Times New Roman"/>
          <w:sz w:val="24"/>
          <w:szCs w:val="24"/>
        </w:rPr>
        <w:t xml:space="preserve"> of ~10</w:t>
      </w:r>
      <w:r w:rsidRPr="00A376FA">
        <w:rPr>
          <w:rFonts w:ascii="Times New Roman" w:hAnsi="Times New Roman" w:cs="Times New Roman"/>
          <w:sz w:val="24"/>
          <w:szCs w:val="24"/>
          <w:vertAlign w:val="superscript"/>
        </w:rPr>
        <w:t>9</w:t>
      </w:r>
      <w:r w:rsidRPr="00A376FA">
        <w:rPr>
          <w:rFonts w:ascii="Times New Roman" w:hAnsi="Times New Roman" w:cs="Times New Roman"/>
          <w:sz w:val="24"/>
          <w:szCs w:val="24"/>
        </w:rPr>
        <w:t xml:space="preserve"> (Fig. </w:t>
      </w:r>
      <w:r w:rsidR="00EE36A4" w:rsidRPr="00A376FA">
        <w:rPr>
          <w:rFonts w:ascii="Times New Roman" w:hAnsi="Times New Roman" w:cs="Times New Roman" w:hint="eastAsia"/>
          <w:sz w:val="24"/>
          <w:szCs w:val="24"/>
        </w:rPr>
        <w:t>S5</w:t>
      </w:r>
      <w:r w:rsidR="009A1907" w:rsidRPr="00A376FA">
        <w:rPr>
          <w:rFonts w:ascii="Times New Roman" w:hAnsi="Times New Roman" w:cs="Times New Roman" w:hint="eastAsia"/>
          <w:sz w:val="24"/>
          <w:szCs w:val="24"/>
        </w:rPr>
        <w:t>5</w:t>
      </w:r>
      <w:r w:rsidRPr="00A376FA">
        <w:rPr>
          <w:rFonts w:ascii="Times New Roman" w:hAnsi="Times New Roman" w:cs="Times New Roman"/>
          <w:sz w:val="24"/>
          <w:szCs w:val="24"/>
        </w:rPr>
        <w:t>).</w:t>
      </w:r>
      <w:r w:rsidR="000A2A6B" w:rsidRPr="00A376FA">
        <w:rPr>
          <w:rFonts w:ascii="Times New Roman" w:eastAsia="맑은 고딕" w:hAnsi="Times New Roman" w:cs="Times New Roman"/>
          <w:bCs/>
          <w:kern w:val="0"/>
          <w:sz w:val="24"/>
        </w:rPr>
        <w:t xml:space="preserve"> To demonstrate the BEOL compatibility of hypotaxy, MoS</w:t>
      </w:r>
      <w:r w:rsidR="000A2A6B" w:rsidRPr="00A376FA">
        <w:rPr>
          <w:rFonts w:ascii="Times New Roman" w:eastAsia="맑은 고딕" w:hAnsi="Times New Roman" w:cs="Times New Roman"/>
          <w:bCs/>
          <w:kern w:val="0"/>
          <w:sz w:val="24"/>
          <w:vertAlign w:val="subscript"/>
        </w:rPr>
        <w:t>2</w:t>
      </w:r>
      <w:r w:rsidR="000A2A6B" w:rsidRPr="00A376FA">
        <w:rPr>
          <w:rFonts w:ascii="Times New Roman" w:eastAsia="맑은 고딕" w:hAnsi="Times New Roman" w:cs="Times New Roman"/>
          <w:bCs/>
          <w:kern w:val="0"/>
          <w:sz w:val="24"/>
        </w:rPr>
        <w:t xml:space="preserve"> was directly grown on a</w:t>
      </w:r>
      <w:r w:rsidR="000A2A6B" w:rsidRPr="00A376FA">
        <w:rPr>
          <w:rFonts w:ascii="Times New Roman" w:eastAsia="맑은 고딕" w:hAnsi="Times New Roman" w:cs="Times New Roman" w:hint="eastAsia"/>
          <w:bCs/>
          <w:kern w:val="0"/>
          <w:sz w:val="24"/>
        </w:rPr>
        <w:t xml:space="preserve"> </w:t>
      </w:r>
      <w:r w:rsidR="000A2A6B" w:rsidRPr="00A376FA">
        <w:rPr>
          <w:rFonts w:ascii="Times New Roman" w:eastAsia="맑은 고딕" w:hAnsi="Times New Roman" w:cs="Times New Roman"/>
          <w:bCs/>
          <w:kern w:val="0"/>
          <w:sz w:val="24"/>
        </w:rPr>
        <w:t>HfO</w:t>
      </w:r>
      <w:r w:rsidR="000A2A6B" w:rsidRPr="00A376FA">
        <w:rPr>
          <w:rFonts w:ascii="Times New Roman" w:eastAsia="맑은 고딕" w:hAnsi="Times New Roman" w:cs="Times New Roman"/>
          <w:bCs/>
          <w:kern w:val="0"/>
          <w:sz w:val="24"/>
          <w:vertAlign w:val="subscript"/>
        </w:rPr>
        <w:t>2</w:t>
      </w:r>
      <w:r w:rsidR="000A2A6B" w:rsidRPr="00A376FA">
        <w:rPr>
          <w:rFonts w:ascii="Times New Roman" w:eastAsia="맑은 고딕" w:hAnsi="Times New Roman" w:cs="Times New Roman" w:hint="eastAsia"/>
          <w:bCs/>
          <w:kern w:val="0"/>
          <w:sz w:val="24"/>
        </w:rPr>
        <w:t>(10 nm)/</w:t>
      </w:r>
      <w:r w:rsidR="000A2A6B" w:rsidRPr="00A376FA">
        <w:rPr>
          <w:rFonts w:ascii="Times New Roman" w:eastAsia="맑은 고딕" w:hAnsi="Times New Roman" w:cs="Times New Roman"/>
          <w:bCs/>
          <w:kern w:val="0"/>
          <w:sz w:val="24"/>
        </w:rPr>
        <w:t>Si substrate at 400</w:t>
      </w:r>
      <w:r w:rsidR="000A2A6B" w:rsidRPr="00A376FA">
        <w:rPr>
          <w:rFonts w:ascii="Times New Roman" w:eastAsia="맑은 고딕" w:hAnsi="Times New Roman" w:cs="Times New Roman"/>
          <w:bCs/>
          <w:kern w:val="0"/>
          <w:sz w:val="24"/>
          <w:vertAlign w:val="superscript"/>
        </w:rPr>
        <w:t>o</w:t>
      </w:r>
      <w:r w:rsidR="000A2A6B" w:rsidRPr="00A376FA">
        <w:rPr>
          <w:rFonts w:ascii="Times New Roman" w:eastAsia="맑은 고딕" w:hAnsi="Times New Roman" w:cs="Times New Roman"/>
          <w:bCs/>
          <w:kern w:val="0"/>
          <w:sz w:val="24"/>
        </w:rPr>
        <w:t xml:space="preserve">C, followed by the </w:t>
      </w:r>
      <w:r w:rsidR="000A2A6B" w:rsidRPr="00A376FA">
        <w:rPr>
          <w:rFonts w:ascii="Times New Roman" w:eastAsia="맑은 고딕" w:hAnsi="Times New Roman" w:cs="Times New Roman"/>
          <w:bCs/>
          <w:kern w:val="0"/>
          <w:sz w:val="24"/>
        </w:rPr>
        <w:lastRenderedPageBreak/>
        <w:t>deposition of metal electrodes (Al/Cr/Au).</w:t>
      </w:r>
      <w:r w:rsidR="000A2A6B" w:rsidRPr="00A376FA">
        <w:rPr>
          <w:rFonts w:ascii="Times New Roman" w:eastAsia="맑은 고딕" w:hAnsi="Times New Roman" w:cs="Times New Roman" w:hint="eastAsia"/>
          <w:bCs/>
          <w:kern w:val="0"/>
          <w:sz w:val="24"/>
        </w:rPr>
        <w:t xml:space="preserve"> </w:t>
      </w:r>
      <w:r w:rsidR="000A2A6B" w:rsidRPr="00A376FA">
        <w:rPr>
          <w:rFonts w:ascii="Times New Roman" w:eastAsia="맑은 고딕" w:hAnsi="Times New Roman" w:cs="Times New Roman"/>
          <w:bCs/>
          <w:kern w:val="0"/>
          <w:sz w:val="24"/>
        </w:rPr>
        <w:t xml:space="preserve">The </w:t>
      </w:r>
      <w:r w:rsidR="000A2A6B" w:rsidRPr="00A376FA">
        <w:rPr>
          <w:rFonts w:ascii="Times New Roman" w:hAnsi="Times New Roman" w:cs="Times New Roman"/>
          <w:sz w:val="24"/>
        </w:rPr>
        <w:t>transfer curves (I</w:t>
      </w:r>
      <w:r w:rsidR="000A2A6B" w:rsidRPr="00A376FA">
        <w:rPr>
          <w:rFonts w:ascii="Times New Roman" w:hAnsi="Times New Roman" w:cs="Times New Roman"/>
          <w:sz w:val="24"/>
          <w:vertAlign w:val="subscript"/>
        </w:rPr>
        <w:t>ds</w:t>
      </w:r>
      <w:r w:rsidR="000A2A6B" w:rsidRPr="00A376FA">
        <w:rPr>
          <w:rFonts w:ascii="Times New Roman" w:hAnsi="Times New Roman" w:cs="Times New Roman"/>
          <w:sz w:val="24"/>
        </w:rPr>
        <w:t>-V</w:t>
      </w:r>
      <w:r w:rsidR="000A2A6B" w:rsidRPr="00A376FA">
        <w:rPr>
          <w:rFonts w:ascii="Times New Roman" w:hAnsi="Times New Roman" w:cs="Times New Roman"/>
          <w:sz w:val="24"/>
          <w:vertAlign w:val="subscript"/>
        </w:rPr>
        <w:t>gs</w:t>
      </w:r>
      <w:r w:rsidR="000A2A6B" w:rsidRPr="00A376FA">
        <w:rPr>
          <w:rFonts w:ascii="Times New Roman" w:hAnsi="Times New Roman" w:cs="Times New Roman"/>
          <w:sz w:val="24"/>
        </w:rPr>
        <w:t>) of the 1L-MoS</w:t>
      </w:r>
      <w:r w:rsidR="000A2A6B" w:rsidRPr="00A376FA">
        <w:rPr>
          <w:rFonts w:ascii="Times New Roman" w:hAnsi="Times New Roman" w:cs="Times New Roman"/>
          <w:sz w:val="24"/>
          <w:vertAlign w:val="subscript"/>
        </w:rPr>
        <w:t>2</w:t>
      </w:r>
      <w:r w:rsidR="000A2A6B" w:rsidRPr="00A376FA">
        <w:rPr>
          <w:rFonts w:ascii="Times New Roman" w:hAnsi="Times New Roman" w:cs="Times New Roman"/>
          <w:sz w:val="24"/>
        </w:rPr>
        <w:t xml:space="preserve"> FET showed a high μ</w:t>
      </w:r>
      <w:r w:rsidR="000A2A6B" w:rsidRPr="00A376FA">
        <w:rPr>
          <w:rFonts w:ascii="Times New Roman" w:hAnsi="Times New Roman" w:cs="Times New Roman"/>
          <w:sz w:val="24"/>
          <w:vertAlign w:val="subscript"/>
        </w:rPr>
        <w:t>FE</w:t>
      </w:r>
      <w:r w:rsidR="000A2A6B" w:rsidRPr="00A376FA">
        <w:rPr>
          <w:rFonts w:ascii="Times New Roman" w:hAnsi="Times New Roman" w:cs="Times New Roman"/>
          <w:sz w:val="24"/>
        </w:rPr>
        <w:t xml:space="preserve"> of </w:t>
      </w:r>
      <w:r w:rsidR="000A2A6B" w:rsidRPr="00A376FA">
        <w:rPr>
          <w:rFonts w:ascii="Times New Roman" w:hAnsi="Times New Roman" w:cs="Times New Roman" w:hint="eastAsia"/>
          <w:sz w:val="24"/>
        </w:rPr>
        <w:t>42</w:t>
      </w:r>
      <w:r w:rsidR="000A2A6B" w:rsidRPr="00A376FA">
        <w:rPr>
          <w:rFonts w:ascii="Times New Roman" w:hAnsi="Times New Roman" w:cs="Times New Roman"/>
          <w:sz w:val="24"/>
        </w:rPr>
        <w:t xml:space="preserve"> cm</w:t>
      </w:r>
      <w:r w:rsidR="000A2A6B" w:rsidRPr="00A376FA">
        <w:rPr>
          <w:rFonts w:ascii="Times New Roman" w:hAnsi="Times New Roman" w:cs="Times New Roman"/>
          <w:sz w:val="24"/>
          <w:vertAlign w:val="superscript"/>
        </w:rPr>
        <w:t>2</w:t>
      </w:r>
      <w:r w:rsidR="000A2A6B" w:rsidRPr="00A376FA">
        <w:rPr>
          <w:rFonts w:ascii="Times New Roman" w:hAnsi="Times New Roman" w:cs="Times New Roman"/>
          <w:sz w:val="24"/>
        </w:rPr>
        <w:t>V</w:t>
      </w:r>
      <w:r w:rsidR="000A2A6B" w:rsidRPr="00A376FA">
        <w:rPr>
          <w:rFonts w:ascii="Times New Roman" w:hAnsi="Times New Roman" w:cs="Times New Roman"/>
          <w:sz w:val="24"/>
          <w:vertAlign w:val="superscript"/>
        </w:rPr>
        <w:t>-1</w:t>
      </w:r>
      <w:r w:rsidR="000A2A6B" w:rsidRPr="00A376FA">
        <w:rPr>
          <w:rFonts w:ascii="Times New Roman" w:hAnsi="Times New Roman" w:cs="Times New Roman"/>
          <w:sz w:val="24"/>
        </w:rPr>
        <w:t>s</w:t>
      </w:r>
      <w:r w:rsidR="000A2A6B" w:rsidRPr="00A376FA">
        <w:rPr>
          <w:rFonts w:ascii="Times New Roman" w:hAnsi="Times New Roman" w:cs="Times New Roman"/>
          <w:sz w:val="24"/>
          <w:vertAlign w:val="superscript"/>
        </w:rPr>
        <w:t>-1</w:t>
      </w:r>
      <w:r w:rsidR="000A2A6B" w:rsidRPr="00A376FA">
        <w:rPr>
          <w:rFonts w:ascii="Times New Roman" w:hAnsi="Times New Roman" w:cs="Times New Roman"/>
          <w:sz w:val="24"/>
        </w:rPr>
        <w:t>, I</w:t>
      </w:r>
      <w:r w:rsidR="000A2A6B" w:rsidRPr="00A376FA">
        <w:rPr>
          <w:rFonts w:ascii="Times New Roman" w:hAnsi="Times New Roman" w:cs="Times New Roman"/>
          <w:sz w:val="24"/>
          <w:vertAlign w:val="subscript"/>
        </w:rPr>
        <w:t>on</w:t>
      </w:r>
      <w:r w:rsidR="000A2A6B" w:rsidRPr="00A376FA">
        <w:rPr>
          <w:rFonts w:ascii="Times New Roman" w:hAnsi="Times New Roman" w:cs="Times New Roman"/>
          <w:sz w:val="24"/>
        </w:rPr>
        <w:t>/I</w:t>
      </w:r>
      <w:r w:rsidR="000A2A6B" w:rsidRPr="00A376FA">
        <w:rPr>
          <w:rFonts w:ascii="Times New Roman" w:hAnsi="Times New Roman" w:cs="Times New Roman"/>
          <w:sz w:val="24"/>
          <w:vertAlign w:val="subscript"/>
        </w:rPr>
        <w:t>off</w:t>
      </w:r>
      <w:r w:rsidR="000A2A6B" w:rsidRPr="00A376FA">
        <w:rPr>
          <w:rFonts w:ascii="Times New Roman" w:hAnsi="Times New Roman" w:cs="Times New Roman"/>
          <w:sz w:val="24"/>
        </w:rPr>
        <w:t xml:space="preserve"> of ~10</w:t>
      </w:r>
      <w:r w:rsidR="000A2A6B" w:rsidRPr="00A376FA">
        <w:rPr>
          <w:rFonts w:ascii="Times New Roman" w:hAnsi="Times New Roman" w:cs="Times New Roman" w:hint="eastAsia"/>
          <w:sz w:val="24"/>
          <w:vertAlign w:val="superscript"/>
        </w:rPr>
        <w:t>8</w:t>
      </w:r>
      <w:r w:rsidR="000A2A6B" w:rsidRPr="00A376FA">
        <w:rPr>
          <w:rFonts w:ascii="Times New Roman" w:hAnsi="Times New Roman" w:cs="Times New Roman"/>
          <w:sz w:val="24"/>
        </w:rPr>
        <w:t>, and I</w:t>
      </w:r>
      <w:r w:rsidR="000A2A6B" w:rsidRPr="00A376FA">
        <w:rPr>
          <w:rFonts w:ascii="Times New Roman" w:hAnsi="Times New Roman" w:cs="Times New Roman"/>
          <w:sz w:val="24"/>
          <w:vertAlign w:val="subscript"/>
        </w:rPr>
        <w:t>on</w:t>
      </w:r>
      <w:r w:rsidR="000A2A6B" w:rsidRPr="00A376FA">
        <w:rPr>
          <w:rFonts w:ascii="Times New Roman" w:hAnsi="Times New Roman" w:cs="Times New Roman"/>
          <w:sz w:val="24"/>
        </w:rPr>
        <w:t xml:space="preserve"> of </w:t>
      </w:r>
      <w:r w:rsidR="000A2A6B" w:rsidRPr="00A376FA">
        <w:rPr>
          <w:rFonts w:ascii="Times New Roman" w:hAnsi="Times New Roman" w:cs="Times New Roman" w:hint="eastAsia"/>
          <w:sz w:val="24"/>
        </w:rPr>
        <w:t>1.3</w:t>
      </w:r>
      <w:r w:rsidR="000A2A6B" w:rsidRPr="00A376FA">
        <w:rPr>
          <w:rFonts w:ascii="Times New Roman" w:hAnsi="Times New Roman" w:cs="Times New Roman"/>
          <w:sz w:val="24"/>
        </w:rPr>
        <w:t>×10</w:t>
      </w:r>
      <w:r w:rsidR="000A2A6B" w:rsidRPr="00A376FA">
        <w:rPr>
          <w:rFonts w:ascii="Times New Roman" w:hAnsi="Times New Roman" w:cs="Times New Roman"/>
          <w:sz w:val="24"/>
          <w:vertAlign w:val="superscript"/>
        </w:rPr>
        <w:t>-4</w:t>
      </w:r>
      <w:r w:rsidR="000A2A6B" w:rsidRPr="00A376FA">
        <w:rPr>
          <w:rFonts w:ascii="Times New Roman" w:hAnsi="Times New Roman" w:cs="Times New Roman"/>
          <w:sz w:val="24"/>
        </w:rPr>
        <w:t xml:space="preserve"> A μm</w:t>
      </w:r>
      <w:r w:rsidR="000A2A6B" w:rsidRPr="00A376FA">
        <w:rPr>
          <w:rFonts w:ascii="Times New Roman" w:hAnsi="Times New Roman" w:cs="Times New Roman"/>
          <w:sz w:val="24"/>
          <w:vertAlign w:val="superscript"/>
        </w:rPr>
        <w:t>-1</w:t>
      </w:r>
      <w:r w:rsidR="000A2A6B" w:rsidRPr="00A376FA">
        <w:rPr>
          <w:rFonts w:ascii="Times New Roman" w:hAnsi="Times New Roman" w:cs="Times New Roman"/>
          <w:sz w:val="24"/>
        </w:rPr>
        <w:t>, demonstrating that MoS</w:t>
      </w:r>
      <w:r w:rsidR="000A2A6B" w:rsidRPr="00A376FA">
        <w:rPr>
          <w:rFonts w:ascii="Times New Roman" w:hAnsi="Times New Roman" w:cs="Times New Roman"/>
          <w:sz w:val="24"/>
          <w:vertAlign w:val="subscript"/>
        </w:rPr>
        <w:t>2</w:t>
      </w:r>
      <w:r w:rsidR="000A2A6B" w:rsidRPr="00A376FA">
        <w:rPr>
          <w:rFonts w:ascii="Times New Roman" w:hAnsi="Times New Roman" w:cs="Times New Roman"/>
          <w:sz w:val="24"/>
        </w:rPr>
        <w:t xml:space="preserve"> synthesized at 400</w:t>
      </w:r>
      <w:r w:rsidR="000A2A6B" w:rsidRPr="00A376FA">
        <w:rPr>
          <w:rFonts w:ascii="Times New Roman" w:hAnsi="Times New Roman" w:cs="Times New Roman"/>
          <w:sz w:val="24"/>
          <w:vertAlign w:val="superscript"/>
        </w:rPr>
        <w:t>o</w:t>
      </w:r>
      <w:r w:rsidR="000A2A6B" w:rsidRPr="00A376FA">
        <w:rPr>
          <w:rFonts w:ascii="Times New Roman" w:hAnsi="Times New Roman" w:cs="Times New Roman"/>
          <w:sz w:val="24"/>
        </w:rPr>
        <w:t xml:space="preserve">C can serve as </w:t>
      </w:r>
      <w:r w:rsidR="00AC4108" w:rsidRPr="00A376FA">
        <w:rPr>
          <w:rFonts w:ascii="Times New Roman" w:hAnsi="Times New Roman" w:cs="Times New Roman"/>
          <w:sz w:val="24"/>
        </w:rPr>
        <w:t>an</w:t>
      </w:r>
      <w:r w:rsidR="000A2A6B" w:rsidRPr="00A376FA">
        <w:rPr>
          <w:rFonts w:ascii="Times New Roman" w:hAnsi="Times New Roman" w:cs="Times New Roman"/>
          <w:sz w:val="24"/>
        </w:rPr>
        <w:t xml:space="preserve"> effective channel</w:t>
      </w:r>
      <w:r w:rsidR="000A2A6B" w:rsidRPr="00A376FA">
        <w:rPr>
          <w:rFonts w:ascii="Times New Roman" w:hAnsi="Times New Roman" w:cs="Times New Roman" w:hint="eastAsia"/>
          <w:sz w:val="24"/>
        </w:rPr>
        <w:t xml:space="preserve"> as shown in Fig. S</w:t>
      </w:r>
      <w:r w:rsidR="00E64BC9" w:rsidRPr="00A376FA">
        <w:rPr>
          <w:rFonts w:ascii="Times New Roman" w:hAnsi="Times New Roman" w:cs="Times New Roman" w:hint="eastAsia"/>
          <w:sz w:val="24"/>
        </w:rPr>
        <w:t>5</w:t>
      </w:r>
      <w:r w:rsidR="009A1907" w:rsidRPr="00A376FA">
        <w:rPr>
          <w:rFonts w:ascii="Times New Roman" w:hAnsi="Times New Roman" w:cs="Times New Roman" w:hint="eastAsia"/>
          <w:sz w:val="24"/>
        </w:rPr>
        <w:t>6</w:t>
      </w:r>
      <w:r w:rsidR="00D86476" w:rsidRPr="00A376FA">
        <w:rPr>
          <w:rFonts w:ascii="Times New Roman" w:hAnsi="Times New Roman" w:cs="Times New Roman"/>
          <w:sz w:val="24"/>
        </w:rPr>
        <w:t>.</w:t>
      </w:r>
      <w:r w:rsidR="0064681A" w:rsidRPr="00A376FA">
        <w:rPr>
          <w:rFonts w:ascii="Times New Roman" w:hAnsi="Times New Roman" w:cs="Times New Roman" w:hint="eastAsia"/>
          <w:sz w:val="24"/>
        </w:rPr>
        <w:t xml:space="preserve"> </w:t>
      </w:r>
      <w:r w:rsidR="0064681A" w:rsidRPr="00A376FA">
        <w:rPr>
          <w:rFonts w:ascii="Times New Roman" w:hAnsi="Times New Roman" w:cs="Times New Roman"/>
          <w:sz w:val="24"/>
          <w:szCs w:val="24"/>
        </w:rPr>
        <w:t xml:space="preserve">Additionally, </w:t>
      </w:r>
      <w:r w:rsidR="0064681A" w:rsidRPr="00A376FA">
        <w:rPr>
          <w:rFonts w:ascii="Times New Roman" w:hAnsi="Times New Roman" w:cs="Times New Roman" w:hint="eastAsia"/>
          <w:sz w:val="24"/>
          <w:szCs w:val="24"/>
        </w:rPr>
        <w:t>F</w:t>
      </w:r>
      <w:r w:rsidR="0064681A" w:rsidRPr="00A376FA">
        <w:rPr>
          <w:rFonts w:ascii="Times New Roman" w:hAnsi="Times New Roman" w:cs="Times New Roman"/>
          <w:sz w:val="24"/>
          <w:szCs w:val="24"/>
        </w:rPr>
        <w:t>ETs with channels of hypotaxially grown 1L-WS</w:t>
      </w:r>
      <w:r w:rsidR="0064681A" w:rsidRPr="00A376FA">
        <w:rPr>
          <w:rFonts w:ascii="Times New Roman" w:hAnsi="Times New Roman" w:cs="Times New Roman"/>
          <w:sz w:val="24"/>
          <w:szCs w:val="24"/>
          <w:vertAlign w:val="subscript"/>
        </w:rPr>
        <w:t>2</w:t>
      </w:r>
      <w:r w:rsidR="0064681A" w:rsidRPr="00A376FA">
        <w:rPr>
          <w:rFonts w:ascii="Times New Roman" w:hAnsi="Times New Roman" w:cs="Times New Roman"/>
          <w:sz w:val="24"/>
          <w:szCs w:val="24"/>
        </w:rPr>
        <w:t xml:space="preserve"> and 1L-WSe</w:t>
      </w:r>
      <w:r w:rsidR="0064681A" w:rsidRPr="00A376FA">
        <w:rPr>
          <w:rFonts w:ascii="Times New Roman" w:hAnsi="Times New Roman" w:cs="Times New Roman"/>
          <w:sz w:val="24"/>
          <w:szCs w:val="24"/>
          <w:vertAlign w:val="subscript"/>
        </w:rPr>
        <w:t>2</w:t>
      </w:r>
      <w:r w:rsidR="0064681A" w:rsidRPr="00A376FA">
        <w:rPr>
          <w:rFonts w:ascii="Times New Roman" w:hAnsi="Times New Roman" w:cs="Times New Roman"/>
          <w:sz w:val="24"/>
          <w:szCs w:val="24"/>
        </w:rPr>
        <w:t xml:space="preserve"> showed their typical n-type and p-type transport characteristics, respectively (Fig. S</w:t>
      </w:r>
      <w:r w:rsidR="00E64BC9" w:rsidRPr="00A376FA">
        <w:rPr>
          <w:rFonts w:ascii="Times New Roman" w:hAnsi="Times New Roman" w:cs="Times New Roman" w:hint="eastAsia"/>
          <w:sz w:val="24"/>
          <w:szCs w:val="24"/>
        </w:rPr>
        <w:t>5</w:t>
      </w:r>
      <w:r w:rsidR="009A1907" w:rsidRPr="00A376FA">
        <w:rPr>
          <w:rFonts w:ascii="Times New Roman" w:hAnsi="Times New Roman" w:cs="Times New Roman" w:hint="eastAsia"/>
          <w:sz w:val="24"/>
          <w:szCs w:val="24"/>
        </w:rPr>
        <w:t>7</w:t>
      </w:r>
      <w:r w:rsidR="0064681A" w:rsidRPr="00A376FA">
        <w:rPr>
          <w:rFonts w:ascii="Times New Roman" w:hAnsi="Times New Roman" w:cs="Times New Roman"/>
          <w:sz w:val="24"/>
          <w:szCs w:val="24"/>
        </w:rPr>
        <w:t>).</w:t>
      </w:r>
    </w:p>
    <w:p w14:paraId="64C1E661" w14:textId="77777777" w:rsidR="0040177F" w:rsidRPr="00A376FA" w:rsidRDefault="0040177F" w:rsidP="00EC2C03">
      <w:pPr>
        <w:spacing w:line="480" w:lineRule="auto"/>
        <w:ind w:firstLineChars="100" w:firstLine="240"/>
        <w:rPr>
          <w:rFonts w:ascii="Times New Roman" w:hAnsi="Times New Roman" w:cs="Times New Roman"/>
          <w:sz w:val="24"/>
          <w:szCs w:val="24"/>
        </w:rPr>
      </w:pPr>
      <w:r w:rsidRPr="00A376FA">
        <w:rPr>
          <w:rFonts w:ascii="Times New Roman" w:hAnsi="Times New Roman" w:cs="Times New Roman"/>
          <w:sz w:val="24"/>
          <w:szCs w:val="24"/>
        </w:rPr>
        <w:t>In conclusion, our study presents a significant advancement in the synthesis of 2D semiconductors, particularly TMDs, through the novel approach of hypotaxy. We successfully demonstrated the wafer-scale growth of single crystal TMD layers, including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MoSe</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WS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and WSe</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using a graphene template, which offers improved crystallinity and uniformity compared to traditional growth methods. The resulting single crystal TMDs exhibit enhanced thermal and electrical properties. Particularly notable is the high-quality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which shows superior electrical performance in field-effect transistors, with high mobility and consistent device characteristics across numerous samples. Furthermore, the feasibility of using hypotaxy for monolithic 3D integration and its compatibility with BEOL processes opens new avenues for semiconductor device fabrication. Our work not only provides an innovative synthesis method for high-quality TMD growth, but also marks a significant step forward in the development of next-generation semiconductor technologies.</w:t>
      </w:r>
    </w:p>
    <w:p w14:paraId="7DB01351" w14:textId="77777777" w:rsidR="0040177F" w:rsidRPr="006B636E" w:rsidRDefault="0040177F" w:rsidP="00EC2C03">
      <w:pPr>
        <w:spacing w:line="480" w:lineRule="auto"/>
        <w:rPr>
          <w:rFonts w:ascii="Arial" w:hAnsi="Arial" w:cs="Arial"/>
          <w:b/>
          <w:color w:val="000000" w:themeColor="text1"/>
          <w:sz w:val="24"/>
          <w:szCs w:val="24"/>
        </w:rPr>
      </w:pPr>
      <w:r w:rsidRPr="006B636E">
        <w:rPr>
          <w:rFonts w:ascii="Arial" w:hAnsi="Arial" w:cs="Arial"/>
          <w:b/>
          <w:color w:val="000000" w:themeColor="text1"/>
          <w:kern w:val="0"/>
          <w:sz w:val="28"/>
          <w:szCs w:val="24"/>
        </w:rPr>
        <w:br w:type="page"/>
      </w:r>
      <w:r w:rsidRPr="006B636E">
        <w:rPr>
          <w:rFonts w:ascii="Arial" w:hAnsi="Arial" w:cs="Arial"/>
          <w:b/>
          <w:color w:val="000000" w:themeColor="text1"/>
          <w:sz w:val="24"/>
          <w:szCs w:val="24"/>
        </w:rPr>
        <w:lastRenderedPageBreak/>
        <w:t>References</w:t>
      </w:r>
    </w:p>
    <w:p w14:paraId="66E202D5" w14:textId="77777777"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Pr="006B636E">
        <w:rPr>
          <w:rFonts w:ascii="Times New Roman" w:hAnsi="Times New Roman" w:cs="Times New Roman"/>
          <w:color w:val="000000" w:themeColor="text1"/>
          <w:sz w:val="24"/>
          <w:szCs w:val="24"/>
        </w:rPr>
        <w:tab/>
        <w:t xml:space="preserve">Fiori, G. et al. Electronics based on two-dimensional materials. </w:t>
      </w:r>
      <w:r w:rsidRPr="006B636E">
        <w:rPr>
          <w:rFonts w:ascii="Times New Roman" w:hAnsi="Times New Roman" w:cs="Times New Roman"/>
          <w:i/>
          <w:color w:val="000000" w:themeColor="text1"/>
          <w:sz w:val="24"/>
          <w:szCs w:val="24"/>
        </w:rPr>
        <w:t>Nat. Nanotechnol.</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9</w:t>
      </w:r>
      <w:r w:rsidRPr="006B636E">
        <w:rPr>
          <w:rFonts w:ascii="Times New Roman" w:hAnsi="Times New Roman" w:cs="Times New Roman"/>
          <w:color w:val="000000" w:themeColor="text1"/>
          <w:sz w:val="24"/>
          <w:szCs w:val="24"/>
        </w:rPr>
        <w:t xml:space="preserve">, 768-779 (2014). </w:t>
      </w:r>
    </w:p>
    <w:p w14:paraId="0793A1B0" w14:textId="77777777"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Pr="006B636E">
        <w:rPr>
          <w:rFonts w:ascii="Times New Roman" w:hAnsi="Times New Roman" w:cs="Times New Roman"/>
          <w:color w:val="000000" w:themeColor="text1"/>
          <w:sz w:val="24"/>
          <w:szCs w:val="24"/>
        </w:rPr>
        <w:tab/>
        <w:t xml:space="preserve">Chhowalla, M., Jena, D. &amp; Zhang, H. Two-dimensional semiconductors for transistors. </w:t>
      </w:r>
      <w:r w:rsidRPr="006B636E">
        <w:rPr>
          <w:rFonts w:ascii="Times New Roman" w:hAnsi="Times New Roman" w:cs="Times New Roman"/>
          <w:i/>
          <w:color w:val="000000" w:themeColor="text1"/>
          <w:sz w:val="24"/>
          <w:szCs w:val="24"/>
        </w:rPr>
        <w:t>Nat. Rev. Mater.</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w:t>
      </w:r>
      <w:r w:rsidRPr="006B636E">
        <w:rPr>
          <w:rFonts w:ascii="Times New Roman" w:hAnsi="Times New Roman" w:cs="Times New Roman"/>
          <w:color w:val="000000" w:themeColor="text1"/>
          <w:sz w:val="24"/>
          <w:szCs w:val="24"/>
        </w:rPr>
        <w:t xml:space="preserve">, 16052 (2016). </w:t>
      </w:r>
    </w:p>
    <w:p w14:paraId="56DE0D8C" w14:textId="35B84215" w:rsidR="0040177F" w:rsidRPr="006B636E" w:rsidRDefault="0040177F" w:rsidP="00E333C8">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3</w:t>
      </w:r>
      <w:r w:rsidRPr="006B636E">
        <w:rPr>
          <w:rFonts w:ascii="Times New Roman" w:hAnsi="Times New Roman" w:cs="Times New Roman"/>
          <w:color w:val="000000" w:themeColor="text1"/>
          <w:sz w:val="24"/>
          <w:szCs w:val="24"/>
        </w:rPr>
        <w:tab/>
        <w:t xml:space="preserve">Akinwande, D. et al. Graphene and two-dimensional materials for silicon technology. </w:t>
      </w:r>
      <w:r w:rsidRPr="006B636E">
        <w:rPr>
          <w:rFonts w:ascii="Times New Roman" w:hAnsi="Times New Roman" w:cs="Times New Roman"/>
          <w:i/>
          <w:color w:val="000000" w:themeColor="text1"/>
          <w:sz w:val="24"/>
          <w:szCs w:val="24"/>
        </w:rPr>
        <w:t>Nature</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573</w:t>
      </w:r>
      <w:r w:rsidRPr="006B636E">
        <w:rPr>
          <w:rFonts w:ascii="Times New Roman" w:hAnsi="Times New Roman" w:cs="Times New Roman"/>
          <w:color w:val="000000" w:themeColor="text1"/>
          <w:sz w:val="24"/>
          <w:szCs w:val="24"/>
        </w:rPr>
        <w:t xml:space="preserve">, 507-518 (2019). </w:t>
      </w:r>
    </w:p>
    <w:p w14:paraId="1FBA94F8" w14:textId="43148EF1"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4</w:t>
      </w:r>
      <w:r w:rsidR="0040177F" w:rsidRPr="006B636E">
        <w:rPr>
          <w:rFonts w:ascii="Times New Roman" w:hAnsi="Times New Roman" w:cs="Times New Roman"/>
          <w:color w:val="000000" w:themeColor="text1"/>
          <w:sz w:val="24"/>
          <w:szCs w:val="24"/>
        </w:rPr>
        <w:tab/>
        <w:t xml:space="preserve">Kang, K. et al. High-mobility three-atom-thick semiconducting films with wafer-scale homogeneity. </w:t>
      </w:r>
      <w:r w:rsidR="0040177F" w:rsidRPr="006B636E">
        <w:rPr>
          <w:rFonts w:ascii="Times New Roman" w:hAnsi="Times New Roman" w:cs="Times New Roman"/>
          <w:i/>
          <w:color w:val="000000" w:themeColor="text1"/>
          <w:sz w:val="24"/>
          <w:szCs w:val="24"/>
        </w:rPr>
        <w:t>Nature</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520</w:t>
      </w:r>
      <w:r w:rsidR="0040177F" w:rsidRPr="006B636E">
        <w:rPr>
          <w:rFonts w:ascii="Times New Roman" w:hAnsi="Times New Roman" w:cs="Times New Roman"/>
          <w:color w:val="000000" w:themeColor="text1"/>
          <w:sz w:val="24"/>
          <w:szCs w:val="24"/>
        </w:rPr>
        <w:t xml:space="preserve">, 656-660 (2015). </w:t>
      </w:r>
    </w:p>
    <w:p w14:paraId="53F1B127" w14:textId="07C02714"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5</w:t>
      </w:r>
      <w:r w:rsidR="0040177F" w:rsidRPr="006B636E">
        <w:rPr>
          <w:rFonts w:ascii="Times New Roman" w:hAnsi="Times New Roman" w:cs="Times New Roman"/>
          <w:color w:val="000000" w:themeColor="text1"/>
          <w:sz w:val="24"/>
          <w:szCs w:val="24"/>
        </w:rPr>
        <w:tab/>
        <w:t xml:space="preserve">Manzeli, S., Ovchinnikov, D., Pasquier, D., Yazyev, O. V. &amp; Kis, A. 2D transition metal dichalcogenides. </w:t>
      </w:r>
      <w:r w:rsidR="0040177F" w:rsidRPr="006B636E">
        <w:rPr>
          <w:rFonts w:ascii="Times New Roman" w:hAnsi="Times New Roman" w:cs="Times New Roman"/>
          <w:i/>
          <w:color w:val="000000" w:themeColor="text1"/>
          <w:sz w:val="24"/>
          <w:szCs w:val="24"/>
        </w:rPr>
        <w:t>Nat. Rev. Mater.</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2</w:t>
      </w:r>
      <w:r w:rsidR="0040177F" w:rsidRPr="006B636E">
        <w:rPr>
          <w:rFonts w:ascii="Times New Roman" w:hAnsi="Times New Roman" w:cs="Times New Roman"/>
          <w:color w:val="000000" w:themeColor="text1"/>
          <w:sz w:val="24"/>
          <w:szCs w:val="24"/>
        </w:rPr>
        <w:t xml:space="preserve">, 17033 (2017). </w:t>
      </w:r>
    </w:p>
    <w:p w14:paraId="7A2614CF" w14:textId="4DD06C44"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6</w:t>
      </w:r>
      <w:r w:rsidR="0040177F" w:rsidRPr="006B636E">
        <w:rPr>
          <w:rFonts w:ascii="Times New Roman" w:hAnsi="Times New Roman" w:cs="Times New Roman"/>
          <w:color w:val="000000" w:themeColor="text1"/>
          <w:sz w:val="24"/>
          <w:szCs w:val="24"/>
        </w:rPr>
        <w:tab/>
        <w:t>Hoang, A. T. et al. Low-temperature growth of MoS</w:t>
      </w:r>
      <w:r w:rsidR="0040177F" w:rsidRPr="006B636E">
        <w:rPr>
          <w:rFonts w:ascii="Times New Roman" w:hAnsi="Times New Roman" w:cs="Times New Roman"/>
          <w:color w:val="000000" w:themeColor="text1"/>
          <w:sz w:val="24"/>
          <w:szCs w:val="24"/>
          <w:vertAlign w:val="subscript"/>
        </w:rPr>
        <w:t>2</w:t>
      </w:r>
      <w:r w:rsidR="0040177F" w:rsidRPr="006B636E">
        <w:rPr>
          <w:rFonts w:ascii="Times New Roman" w:hAnsi="Times New Roman" w:cs="Times New Roman"/>
          <w:color w:val="000000" w:themeColor="text1"/>
          <w:sz w:val="24"/>
          <w:szCs w:val="24"/>
        </w:rPr>
        <w:t xml:space="preserve"> on polymer and thin glass substrates for flexible electronics. </w:t>
      </w:r>
      <w:r w:rsidR="0040177F" w:rsidRPr="006B636E">
        <w:rPr>
          <w:rFonts w:ascii="Times New Roman" w:hAnsi="Times New Roman" w:cs="Times New Roman"/>
          <w:i/>
          <w:color w:val="000000" w:themeColor="text1"/>
          <w:sz w:val="24"/>
          <w:szCs w:val="24"/>
        </w:rPr>
        <w:t>Nat. Nanotechnol.</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18</w:t>
      </w:r>
      <w:r w:rsidR="0040177F" w:rsidRPr="006B636E">
        <w:rPr>
          <w:rFonts w:ascii="Times New Roman" w:hAnsi="Times New Roman" w:cs="Times New Roman"/>
          <w:color w:val="000000" w:themeColor="text1"/>
          <w:sz w:val="24"/>
          <w:szCs w:val="24"/>
        </w:rPr>
        <w:t xml:space="preserve">, 1439-1447 (2023). </w:t>
      </w:r>
    </w:p>
    <w:p w14:paraId="21F93BC4" w14:textId="6CA779C8"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7</w:t>
      </w:r>
      <w:r w:rsidR="0040177F" w:rsidRPr="006B636E">
        <w:rPr>
          <w:rFonts w:ascii="Times New Roman" w:hAnsi="Times New Roman" w:cs="Times New Roman"/>
          <w:color w:val="000000" w:themeColor="text1"/>
          <w:sz w:val="24"/>
          <w:szCs w:val="24"/>
        </w:rPr>
        <w:tab/>
        <w:t xml:space="preserve">Bhimanapati, G. R. et al. Recent advances in two-dimensional materials beyond graphene. </w:t>
      </w:r>
      <w:r w:rsidR="0040177F" w:rsidRPr="006B636E">
        <w:rPr>
          <w:rFonts w:ascii="Times New Roman" w:hAnsi="Times New Roman" w:cs="Times New Roman"/>
          <w:i/>
          <w:color w:val="000000" w:themeColor="text1"/>
          <w:sz w:val="24"/>
          <w:szCs w:val="24"/>
        </w:rPr>
        <w:t>ACS Nano</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9</w:t>
      </w:r>
      <w:r w:rsidR="0040177F" w:rsidRPr="006B636E">
        <w:rPr>
          <w:rFonts w:ascii="Times New Roman" w:hAnsi="Times New Roman" w:cs="Times New Roman"/>
          <w:color w:val="000000" w:themeColor="text1"/>
          <w:sz w:val="24"/>
          <w:szCs w:val="24"/>
        </w:rPr>
        <w:t xml:space="preserve">, 11509-11539 (2015). </w:t>
      </w:r>
    </w:p>
    <w:p w14:paraId="71769DB3" w14:textId="15DA1DC2"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8</w:t>
      </w:r>
      <w:r w:rsidR="0040177F" w:rsidRPr="006B636E">
        <w:rPr>
          <w:rFonts w:ascii="Times New Roman" w:hAnsi="Times New Roman" w:cs="Times New Roman"/>
          <w:color w:val="000000" w:themeColor="text1"/>
          <w:sz w:val="24"/>
          <w:szCs w:val="24"/>
        </w:rPr>
        <w:tab/>
        <w:t xml:space="preserve">Zhou, J. et al. A library of atomically thin metal chalcogenides. </w:t>
      </w:r>
      <w:r w:rsidR="0040177F" w:rsidRPr="006B636E">
        <w:rPr>
          <w:rFonts w:ascii="Times New Roman" w:hAnsi="Times New Roman" w:cs="Times New Roman"/>
          <w:i/>
          <w:color w:val="000000" w:themeColor="text1"/>
          <w:sz w:val="24"/>
          <w:szCs w:val="24"/>
        </w:rPr>
        <w:t>Nature</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556</w:t>
      </w:r>
      <w:r w:rsidR="0040177F" w:rsidRPr="006B636E">
        <w:rPr>
          <w:rFonts w:ascii="Times New Roman" w:hAnsi="Times New Roman" w:cs="Times New Roman"/>
          <w:color w:val="000000" w:themeColor="text1"/>
          <w:sz w:val="24"/>
          <w:szCs w:val="24"/>
        </w:rPr>
        <w:t xml:space="preserve">, 355-359 (2018). </w:t>
      </w:r>
    </w:p>
    <w:p w14:paraId="6E8CD183" w14:textId="0163B56D"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9</w:t>
      </w:r>
      <w:r w:rsidR="0040177F" w:rsidRPr="006B636E">
        <w:rPr>
          <w:rFonts w:ascii="Times New Roman" w:hAnsi="Times New Roman" w:cs="Times New Roman"/>
          <w:color w:val="000000" w:themeColor="text1"/>
          <w:sz w:val="24"/>
          <w:szCs w:val="24"/>
        </w:rPr>
        <w:tab/>
        <w:t xml:space="preserve">Liu, L. et al. Uniform nucleation and epitaxy of bilayer molybdenum disulfide on sapphire. </w:t>
      </w:r>
      <w:r w:rsidR="0040177F" w:rsidRPr="006B636E">
        <w:rPr>
          <w:rFonts w:ascii="Times New Roman" w:hAnsi="Times New Roman" w:cs="Times New Roman"/>
          <w:i/>
          <w:color w:val="000000" w:themeColor="text1"/>
          <w:sz w:val="24"/>
          <w:szCs w:val="24"/>
        </w:rPr>
        <w:t>Nature</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605</w:t>
      </w:r>
      <w:r w:rsidR="0040177F" w:rsidRPr="006B636E">
        <w:rPr>
          <w:rFonts w:ascii="Times New Roman" w:hAnsi="Times New Roman" w:cs="Times New Roman"/>
          <w:color w:val="000000" w:themeColor="text1"/>
          <w:sz w:val="24"/>
          <w:szCs w:val="24"/>
        </w:rPr>
        <w:t xml:space="preserve">, 69-75 (2022). </w:t>
      </w:r>
    </w:p>
    <w:p w14:paraId="2B4E879A" w14:textId="03B682C0"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0</w:t>
      </w:r>
      <w:r w:rsidRPr="006B636E">
        <w:rPr>
          <w:rFonts w:ascii="Times New Roman" w:hAnsi="Times New Roman" w:cs="Times New Roman"/>
          <w:color w:val="000000" w:themeColor="text1"/>
          <w:sz w:val="24"/>
          <w:szCs w:val="24"/>
        </w:rPr>
        <w:tab/>
        <w:t xml:space="preserve">Kim, K. S. et al. Non-epitaxial single-crystal 2D material growth by geometric confinement. </w:t>
      </w:r>
      <w:r w:rsidRPr="006B636E">
        <w:rPr>
          <w:rFonts w:ascii="Times New Roman" w:hAnsi="Times New Roman" w:cs="Times New Roman"/>
          <w:i/>
          <w:color w:val="000000" w:themeColor="text1"/>
          <w:sz w:val="24"/>
          <w:szCs w:val="24"/>
        </w:rPr>
        <w:t>Nature</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614</w:t>
      </w:r>
      <w:r w:rsidRPr="006B636E">
        <w:rPr>
          <w:rFonts w:ascii="Times New Roman" w:hAnsi="Times New Roman" w:cs="Times New Roman"/>
          <w:color w:val="000000" w:themeColor="text1"/>
          <w:sz w:val="24"/>
          <w:szCs w:val="24"/>
        </w:rPr>
        <w:t xml:space="preserve">, 88-94 (2023). </w:t>
      </w:r>
    </w:p>
    <w:p w14:paraId="7EB4DFE8" w14:textId="4817A198"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1</w:t>
      </w:r>
      <w:r w:rsidRPr="006B636E">
        <w:rPr>
          <w:rFonts w:ascii="Times New Roman" w:hAnsi="Times New Roman" w:cs="Times New Roman"/>
          <w:color w:val="000000" w:themeColor="text1"/>
          <w:sz w:val="24"/>
          <w:szCs w:val="24"/>
        </w:rPr>
        <w:tab/>
        <w:t xml:space="preserve">Zhou, Z. et al. Stack growth of wafer-scale van der Waals superconductor heterostructures. </w:t>
      </w:r>
      <w:r w:rsidRPr="006B636E">
        <w:rPr>
          <w:rFonts w:ascii="Times New Roman" w:hAnsi="Times New Roman" w:cs="Times New Roman"/>
          <w:i/>
          <w:color w:val="000000" w:themeColor="text1"/>
          <w:sz w:val="24"/>
          <w:szCs w:val="24"/>
        </w:rPr>
        <w:t>Nature</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621</w:t>
      </w:r>
      <w:r w:rsidRPr="006B636E">
        <w:rPr>
          <w:rFonts w:ascii="Times New Roman" w:hAnsi="Times New Roman" w:cs="Times New Roman"/>
          <w:color w:val="000000" w:themeColor="text1"/>
          <w:sz w:val="24"/>
          <w:szCs w:val="24"/>
        </w:rPr>
        <w:t xml:space="preserve">, 499-505 (2023). </w:t>
      </w:r>
    </w:p>
    <w:p w14:paraId="7BFEB3A0" w14:textId="6D95C881"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2</w:t>
      </w:r>
      <w:r w:rsidRPr="006B636E">
        <w:rPr>
          <w:rFonts w:ascii="Times New Roman" w:hAnsi="Times New Roman" w:cs="Times New Roman"/>
          <w:color w:val="000000" w:themeColor="text1"/>
          <w:sz w:val="24"/>
          <w:szCs w:val="24"/>
        </w:rPr>
        <w:tab/>
        <w:t xml:space="preserve">Jayachandran, D. et al. Three-dimensional integration of two-dimensional field-effect transistors. </w:t>
      </w:r>
      <w:r w:rsidRPr="006B636E">
        <w:rPr>
          <w:rFonts w:ascii="Times New Roman" w:hAnsi="Times New Roman" w:cs="Times New Roman"/>
          <w:i/>
          <w:color w:val="000000" w:themeColor="text1"/>
          <w:sz w:val="24"/>
          <w:szCs w:val="24"/>
        </w:rPr>
        <w:t>Nature</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625</w:t>
      </w:r>
      <w:r w:rsidRPr="006B636E">
        <w:rPr>
          <w:rFonts w:ascii="Times New Roman" w:hAnsi="Times New Roman" w:cs="Times New Roman"/>
          <w:color w:val="000000" w:themeColor="text1"/>
          <w:sz w:val="24"/>
          <w:szCs w:val="24"/>
        </w:rPr>
        <w:t xml:space="preserve">, 276-281 (2024). </w:t>
      </w:r>
    </w:p>
    <w:p w14:paraId="753DF423" w14:textId="18D0F0F5"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3</w:t>
      </w:r>
      <w:r w:rsidRPr="006B636E">
        <w:rPr>
          <w:rFonts w:ascii="Times New Roman" w:hAnsi="Times New Roman" w:cs="Times New Roman"/>
          <w:color w:val="000000" w:themeColor="text1"/>
          <w:sz w:val="24"/>
          <w:szCs w:val="24"/>
        </w:rPr>
        <w:tab/>
        <w:t>Zhan, Y., Liu, Z., Najmaei, S., Ajayan, P. M. &amp; Lou, J. Large-area vapor-phase growth and characterization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atomic layers on a SiO</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substrate. </w:t>
      </w:r>
      <w:r w:rsidRPr="006B636E">
        <w:rPr>
          <w:rFonts w:ascii="Times New Roman" w:hAnsi="Times New Roman" w:cs="Times New Roman"/>
          <w:i/>
          <w:color w:val="000000" w:themeColor="text1"/>
          <w:sz w:val="24"/>
          <w:szCs w:val="24"/>
        </w:rPr>
        <w:t>Small</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8</w:t>
      </w:r>
      <w:r w:rsidRPr="006B636E">
        <w:rPr>
          <w:rFonts w:ascii="Times New Roman" w:hAnsi="Times New Roman" w:cs="Times New Roman"/>
          <w:color w:val="000000" w:themeColor="text1"/>
          <w:sz w:val="24"/>
          <w:szCs w:val="24"/>
        </w:rPr>
        <w:t xml:space="preserve">, 966-971 (2012). </w:t>
      </w:r>
    </w:p>
    <w:p w14:paraId="64CBDC06" w14:textId="22A0291A"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4</w:t>
      </w:r>
      <w:r w:rsidRPr="006B636E">
        <w:rPr>
          <w:rFonts w:ascii="Times New Roman" w:hAnsi="Times New Roman" w:cs="Times New Roman"/>
          <w:color w:val="000000" w:themeColor="text1"/>
          <w:sz w:val="24"/>
          <w:szCs w:val="24"/>
        </w:rPr>
        <w:tab/>
        <w:t xml:space="preserve">Najmaei, S. et al. Vapour phase growth and grain boundary structure of molybdenum disulphide atomic layers. </w:t>
      </w:r>
      <w:r w:rsidRPr="006B636E">
        <w:rPr>
          <w:rFonts w:ascii="Times New Roman" w:hAnsi="Times New Roman" w:cs="Times New Roman"/>
          <w:i/>
          <w:color w:val="000000" w:themeColor="text1"/>
          <w:sz w:val="24"/>
          <w:szCs w:val="24"/>
        </w:rPr>
        <w:t>Nat. Mater.</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12</w:t>
      </w:r>
      <w:r w:rsidRPr="006B636E">
        <w:rPr>
          <w:rFonts w:ascii="Times New Roman" w:hAnsi="Times New Roman" w:cs="Times New Roman"/>
          <w:color w:val="000000" w:themeColor="text1"/>
          <w:sz w:val="24"/>
          <w:szCs w:val="24"/>
        </w:rPr>
        <w:t xml:space="preserve">, 754-759 (2013). </w:t>
      </w:r>
    </w:p>
    <w:p w14:paraId="7BC4AF03" w14:textId="6FF148AF"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5</w:t>
      </w:r>
      <w:r w:rsidRPr="006B636E">
        <w:rPr>
          <w:rFonts w:ascii="Times New Roman" w:hAnsi="Times New Roman" w:cs="Times New Roman"/>
          <w:color w:val="000000" w:themeColor="text1"/>
          <w:sz w:val="24"/>
          <w:szCs w:val="24"/>
        </w:rPr>
        <w:tab/>
        <w:t xml:space="preserve">van der Zande, A. M. et al. Grains and grain boundaries in highly crystalline monolayer molybdenum disulphide. </w:t>
      </w:r>
      <w:r w:rsidRPr="006B636E">
        <w:rPr>
          <w:rFonts w:ascii="Times New Roman" w:hAnsi="Times New Roman" w:cs="Times New Roman"/>
          <w:i/>
          <w:color w:val="000000" w:themeColor="text1"/>
          <w:sz w:val="24"/>
          <w:szCs w:val="24"/>
        </w:rPr>
        <w:t>Nat. Mater.</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12</w:t>
      </w:r>
      <w:r w:rsidRPr="006B636E">
        <w:rPr>
          <w:rFonts w:ascii="Times New Roman" w:hAnsi="Times New Roman" w:cs="Times New Roman"/>
          <w:color w:val="000000" w:themeColor="text1"/>
          <w:sz w:val="24"/>
          <w:szCs w:val="24"/>
        </w:rPr>
        <w:t xml:space="preserve">, 554-561 (2013). </w:t>
      </w:r>
    </w:p>
    <w:p w14:paraId="437B0851" w14:textId="05BF8BFB"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6</w:t>
      </w:r>
      <w:r w:rsidRPr="006B636E">
        <w:rPr>
          <w:rFonts w:ascii="Times New Roman" w:hAnsi="Times New Roman" w:cs="Times New Roman"/>
          <w:color w:val="000000" w:themeColor="text1"/>
          <w:sz w:val="24"/>
          <w:szCs w:val="24"/>
        </w:rPr>
        <w:tab/>
        <w:t>Wang, X., Feng, H., Wu, Y. &amp; Jiao, L. Controlled synthesis of highly crystalline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flakes by chemical vapor deposition. </w:t>
      </w:r>
      <w:r w:rsidRPr="006B636E">
        <w:rPr>
          <w:rFonts w:ascii="Times New Roman" w:hAnsi="Times New Roman" w:cs="Times New Roman"/>
          <w:i/>
          <w:color w:val="000000" w:themeColor="text1"/>
          <w:sz w:val="24"/>
          <w:szCs w:val="24"/>
        </w:rPr>
        <w:t>J. Am. Chem. Soc.</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135</w:t>
      </w:r>
      <w:r w:rsidRPr="006B636E">
        <w:rPr>
          <w:rFonts w:ascii="Times New Roman" w:hAnsi="Times New Roman" w:cs="Times New Roman"/>
          <w:color w:val="000000" w:themeColor="text1"/>
          <w:sz w:val="24"/>
          <w:szCs w:val="24"/>
        </w:rPr>
        <w:t xml:space="preserve">, 5304-5307 (2013). </w:t>
      </w:r>
    </w:p>
    <w:p w14:paraId="61FAD993" w14:textId="155C0310"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7</w:t>
      </w:r>
      <w:r w:rsidRPr="006B636E">
        <w:rPr>
          <w:rFonts w:ascii="Times New Roman" w:hAnsi="Times New Roman" w:cs="Times New Roman"/>
          <w:color w:val="000000" w:themeColor="text1"/>
          <w:sz w:val="24"/>
          <w:szCs w:val="24"/>
        </w:rPr>
        <w:tab/>
        <w:t>Liu, Z. et al. Strain and structure heterogeneity in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atomic layers grown by chemical vapour deposition. </w:t>
      </w:r>
      <w:r w:rsidRPr="006B636E">
        <w:rPr>
          <w:rFonts w:ascii="Times New Roman" w:hAnsi="Times New Roman" w:cs="Times New Roman"/>
          <w:i/>
          <w:color w:val="000000" w:themeColor="text1"/>
          <w:sz w:val="24"/>
          <w:szCs w:val="24"/>
        </w:rPr>
        <w:t>Nat. Commun.</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5</w:t>
      </w:r>
      <w:r w:rsidRPr="006B636E">
        <w:rPr>
          <w:rFonts w:ascii="Times New Roman" w:hAnsi="Times New Roman" w:cs="Times New Roman"/>
          <w:color w:val="000000" w:themeColor="text1"/>
          <w:sz w:val="24"/>
          <w:szCs w:val="24"/>
        </w:rPr>
        <w:t xml:space="preserve">, 5246 (2014). </w:t>
      </w:r>
    </w:p>
    <w:p w14:paraId="6F79C78C" w14:textId="1E6EB0AB"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1</w:t>
      </w:r>
      <w:r w:rsidR="00E333C8">
        <w:rPr>
          <w:rFonts w:ascii="Times New Roman" w:hAnsi="Times New Roman" w:cs="Times New Roman" w:hint="eastAsia"/>
          <w:color w:val="000000" w:themeColor="text1"/>
          <w:sz w:val="24"/>
          <w:szCs w:val="24"/>
        </w:rPr>
        <w:t>8</w:t>
      </w:r>
      <w:r w:rsidRPr="006B636E">
        <w:rPr>
          <w:rFonts w:ascii="Times New Roman" w:hAnsi="Times New Roman" w:cs="Times New Roman"/>
          <w:color w:val="000000" w:themeColor="text1"/>
          <w:sz w:val="24"/>
          <w:szCs w:val="24"/>
        </w:rPr>
        <w:tab/>
        <w:t>Wang, Q. et al. Wafer-scale highly oriented monolayer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with large domain sizes. </w:t>
      </w:r>
      <w:r w:rsidRPr="006B636E">
        <w:rPr>
          <w:rFonts w:ascii="Times New Roman" w:hAnsi="Times New Roman" w:cs="Times New Roman"/>
          <w:i/>
          <w:color w:val="000000" w:themeColor="text1"/>
          <w:sz w:val="24"/>
          <w:szCs w:val="24"/>
        </w:rPr>
        <w:t>Nano Lett.</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20</w:t>
      </w:r>
      <w:r w:rsidRPr="006B636E">
        <w:rPr>
          <w:rFonts w:ascii="Times New Roman" w:hAnsi="Times New Roman" w:cs="Times New Roman"/>
          <w:color w:val="000000" w:themeColor="text1"/>
          <w:sz w:val="24"/>
          <w:szCs w:val="24"/>
        </w:rPr>
        <w:t xml:space="preserve">, 7193-7199 (2020). </w:t>
      </w:r>
    </w:p>
    <w:p w14:paraId="2DE93C53" w14:textId="39200DA8"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19</w:t>
      </w:r>
      <w:r w:rsidR="0040177F" w:rsidRPr="006B636E">
        <w:rPr>
          <w:rFonts w:ascii="Times New Roman" w:hAnsi="Times New Roman" w:cs="Times New Roman"/>
          <w:color w:val="000000" w:themeColor="text1"/>
          <w:sz w:val="24"/>
          <w:szCs w:val="24"/>
        </w:rPr>
        <w:tab/>
        <w:t>Chubarov, M. et al. Wafer-scale epitaxial growth of unidirectional WS</w:t>
      </w:r>
      <w:r w:rsidR="0040177F" w:rsidRPr="006B636E">
        <w:rPr>
          <w:rFonts w:ascii="Times New Roman" w:hAnsi="Times New Roman" w:cs="Times New Roman"/>
          <w:color w:val="000000" w:themeColor="text1"/>
          <w:sz w:val="24"/>
          <w:szCs w:val="24"/>
          <w:vertAlign w:val="subscript"/>
        </w:rPr>
        <w:t>2</w:t>
      </w:r>
      <w:r w:rsidR="0040177F" w:rsidRPr="006B636E">
        <w:rPr>
          <w:rFonts w:ascii="Times New Roman" w:hAnsi="Times New Roman" w:cs="Times New Roman"/>
          <w:color w:val="000000" w:themeColor="text1"/>
          <w:sz w:val="24"/>
          <w:szCs w:val="24"/>
        </w:rPr>
        <w:t xml:space="preserve"> monolayers on sapphire. </w:t>
      </w:r>
      <w:r w:rsidR="0040177F" w:rsidRPr="006B636E">
        <w:rPr>
          <w:rFonts w:ascii="Times New Roman" w:hAnsi="Times New Roman" w:cs="Times New Roman"/>
          <w:i/>
          <w:color w:val="000000" w:themeColor="text1"/>
          <w:sz w:val="24"/>
          <w:szCs w:val="24"/>
        </w:rPr>
        <w:t>ACS Nano</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15</w:t>
      </w:r>
      <w:r w:rsidR="0040177F" w:rsidRPr="006B636E">
        <w:rPr>
          <w:rFonts w:ascii="Times New Roman" w:hAnsi="Times New Roman" w:cs="Times New Roman"/>
          <w:color w:val="000000" w:themeColor="text1"/>
          <w:sz w:val="24"/>
          <w:szCs w:val="24"/>
        </w:rPr>
        <w:t xml:space="preserve">, 2532-2541 (2021). </w:t>
      </w:r>
    </w:p>
    <w:p w14:paraId="67BBF65F" w14:textId="5371E203"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0</w:t>
      </w:r>
      <w:r w:rsidRPr="006B636E">
        <w:rPr>
          <w:rFonts w:ascii="Times New Roman" w:hAnsi="Times New Roman" w:cs="Times New Roman"/>
          <w:color w:val="000000" w:themeColor="text1"/>
          <w:sz w:val="24"/>
          <w:szCs w:val="24"/>
        </w:rPr>
        <w:tab/>
        <w:t xml:space="preserve">Li, T. et al. Epitaxial growth of wafer-scale molybdenum disulfide semiconductor single crystals on sapphire. </w:t>
      </w:r>
      <w:r w:rsidRPr="006B636E">
        <w:rPr>
          <w:rFonts w:ascii="Times New Roman" w:hAnsi="Times New Roman" w:cs="Times New Roman"/>
          <w:i/>
          <w:color w:val="000000" w:themeColor="text1"/>
          <w:sz w:val="24"/>
          <w:szCs w:val="24"/>
        </w:rPr>
        <w:t>Nat. Nanotechnol.</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16</w:t>
      </w:r>
      <w:r w:rsidRPr="006B636E">
        <w:rPr>
          <w:rFonts w:ascii="Times New Roman" w:hAnsi="Times New Roman" w:cs="Times New Roman"/>
          <w:color w:val="000000" w:themeColor="text1"/>
          <w:sz w:val="24"/>
          <w:szCs w:val="24"/>
        </w:rPr>
        <w:t xml:space="preserve">, 1201-1207 (2021). </w:t>
      </w:r>
    </w:p>
    <w:p w14:paraId="30E77986" w14:textId="1E1E8F4F"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1</w:t>
      </w:r>
      <w:r w:rsidRPr="006B636E">
        <w:rPr>
          <w:rFonts w:ascii="Times New Roman" w:hAnsi="Times New Roman" w:cs="Times New Roman"/>
          <w:color w:val="000000" w:themeColor="text1"/>
          <w:sz w:val="24"/>
          <w:szCs w:val="24"/>
        </w:rPr>
        <w:tab/>
        <w:t xml:space="preserve">Zheng, P. et al. Universal epitaxy of non-centrosymmetric two-dimensional single-crystal metal dichalcogenides. </w:t>
      </w:r>
      <w:r w:rsidRPr="006B636E">
        <w:rPr>
          <w:rFonts w:ascii="Times New Roman" w:hAnsi="Times New Roman" w:cs="Times New Roman"/>
          <w:i/>
          <w:color w:val="000000" w:themeColor="text1"/>
          <w:sz w:val="24"/>
          <w:szCs w:val="24"/>
        </w:rPr>
        <w:t>Nat. Commun.</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14</w:t>
      </w:r>
      <w:r w:rsidRPr="006B636E">
        <w:rPr>
          <w:rFonts w:ascii="Times New Roman" w:hAnsi="Times New Roman" w:cs="Times New Roman"/>
          <w:color w:val="000000" w:themeColor="text1"/>
          <w:sz w:val="24"/>
          <w:szCs w:val="24"/>
        </w:rPr>
        <w:t xml:space="preserve">, 592 (2023). </w:t>
      </w:r>
    </w:p>
    <w:p w14:paraId="3B2DC972" w14:textId="7FAEA622"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2</w:t>
      </w:r>
      <w:r w:rsidRPr="006B636E">
        <w:rPr>
          <w:rFonts w:ascii="Times New Roman" w:hAnsi="Times New Roman" w:cs="Times New Roman"/>
          <w:color w:val="000000" w:themeColor="text1"/>
          <w:sz w:val="24"/>
          <w:szCs w:val="24"/>
        </w:rPr>
        <w:tab/>
        <w:t>Zhu, H. et al. Step engineering for nucleation and domain orientation control in WSe</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color w:val="000000" w:themeColor="text1"/>
          <w:sz w:val="24"/>
          <w:szCs w:val="24"/>
        </w:rPr>
        <w:lastRenderedPageBreak/>
        <w:t xml:space="preserve">epitaxy on c-plane sapphire. </w:t>
      </w:r>
      <w:r w:rsidRPr="006B636E">
        <w:rPr>
          <w:rFonts w:ascii="Times New Roman" w:hAnsi="Times New Roman" w:cs="Times New Roman"/>
          <w:i/>
          <w:color w:val="000000" w:themeColor="text1"/>
          <w:sz w:val="24"/>
          <w:szCs w:val="24"/>
        </w:rPr>
        <w:t>Nat. Nanotechnol.</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18</w:t>
      </w:r>
      <w:r w:rsidRPr="006B636E">
        <w:rPr>
          <w:rFonts w:ascii="Times New Roman" w:hAnsi="Times New Roman" w:cs="Times New Roman"/>
          <w:color w:val="000000" w:themeColor="text1"/>
          <w:sz w:val="24"/>
          <w:szCs w:val="24"/>
        </w:rPr>
        <w:t xml:space="preserve">, 1295-1302 (2023). </w:t>
      </w:r>
    </w:p>
    <w:p w14:paraId="6695E3FE" w14:textId="2CB39329"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3</w:t>
      </w:r>
      <w:r w:rsidRPr="006B636E">
        <w:rPr>
          <w:rFonts w:ascii="Times New Roman" w:hAnsi="Times New Roman" w:cs="Times New Roman"/>
          <w:color w:val="000000" w:themeColor="text1"/>
          <w:sz w:val="24"/>
          <w:szCs w:val="24"/>
        </w:rPr>
        <w:tab/>
        <w:t xml:space="preserve">Fu, J.-H. et al. Oriented lateral growth of two-dimensional materials on c-plane sapphire. </w:t>
      </w:r>
      <w:r w:rsidRPr="006B636E">
        <w:rPr>
          <w:rFonts w:ascii="Times New Roman" w:hAnsi="Times New Roman" w:cs="Times New Roman"/>
          <w:i/>
          <w:color w:val="000000" w:themeColor="text1"/>
          <w:sz w:val="24"/>
          <w:szCs w:val="24"/>
        </w:rPr>
        <w:t>Nat. Nanotechnol.</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18</w:t>
      </w:r>
      <w:r w:rsidRPr="006B636E">
        <w:rPr>
          <w:rFonts w:ascii="Times New Roman" w:hAnsi="Times New Roman" w:cs="Times New Roman"/>
          <w:color w:val="000000" w:themeColor="text1"/>
          <w:sz w:val="24"/>
          <w:szCs w:val="24"/>
        </w:rPr>
        <w:t xml:space="preserve">, 1289-1294 (2023). </w:t>
      </w:r>
    </w:p>
    <w:p w14:paraId="1F586F5A" w14:textId="18E775E6"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4</w:t>
      </w:r>
      <w:r w:rsidRPr="006B636E">
        <w:rPr>
          <w:rFonts w:ascii="Times New Roman" w:hAnsi="Times New Roman" w:cs="Times New Roman"/>
          <w:color w:val="000000" w:themeColor="text1"/>
          <w:sz w:val="24"/>
          <w:szCs w:val="24"/>
        </w:rPr>
        <w:tab/>
        <w:t>Jung, Y. et al. Nucleation and growth of monolayer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at multisteps of MoO</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crystals by sulfurization. </w:t>
      </w:r>
      <w:r w:rsidRPr="006B636E">
        <w:rPr>
          <w:rFonts w:ascii="Times New Roman" w:hAnsi="Times New Roman" w:cs="Times New Roman"/>
          <w:i/>
          <w:color w:val="000000" w:themeColor="text1"/>
          <w:sz w:val="24"/>
          <w:szCs w:val="24"/>
        </w:rPr>
        <w:t>ACS Nano</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17</w:t>
      </w:r>
      <w:r w:rsidRPr="006B636E">
        <w:rPr>
          <w:rFonts w:ascii="Times New Roman" w:hAnsi="Times New Roman" w:cs="Times New Roman"/>
          <w:color w:val="000000" w:themeColor="text1"/>
          <w:sz w:val="24"/>
          <w:szCs w:val="24"/>
        </w:rPr>
        <w:t xml:space="preserve">, 7865-7871 (2023). </w:t>
      </w:r>
    </w:p>
    <w:p w14:paraId="1EB48EA3" w14:textId="3788D99C"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5</w:t>
      </w:r>
      <w:r w:rsidRPr="006B636E">
        <w:rPr>
          <w:rFonts w:ascii="Times New Roman" w:hAnsi="Times New Roman" w:cs="Times New Roman"/>
          <w:color w:val="000000" w:themeColor="text1"/>
          <w:sz w:val="24"/>
          <w:szCs w:val="24"/>
        </w:rPr>
        <w:tab/>
        <w:t>Lee, C. et al. Anomalous lattice vibrations of single- and few-layer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i/>
          <w:color w:val="000000" w:themeColor="text1"/>
          <w:sz w:val="24"/>
          <w:szCs w:val="24"/>
        </w:rPr>
        <w:t>ACS Nano</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4</w:t>
      </w:r>
      <w:r w:rsidRPr="006B636E">
        <w:rPr>
          <w:rFonts w:ascii="Times New Roman" w:hAnsi="Times New Roman" w:cs="Times New Roman"/>
          <w:color w:val="000000" w:themeColor="text1"/>
          <w:sz w:val="24"/>
          <w:szCs w:val="24"/>
        </w:rPr>
        <w:t xml:space="preserve">, 2695-2700 (2010). </w:t>
      </w:r>
    </w:p>
    <w:p w14:paraId="0FD0CCDF" w14:textId="5DC670C5"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6</w:t>
      </w:r>
      <w:r w:rsidRPr="006B636E">
        <w:rPr>
          <w:rFonts w:ascii="Times New Roman" w:hAnsi="Times New Roman" w:cs="Times New Roman"/>
          <w:color w:val="000000" w:themeColor="text1"/>
          <w:sz w:val="24"/>
          <w:szCs w:val="24"/>
        </w:rPr>
        <w:tab/>
        <w:t xml:space="preserve">Zandiatashbar, A. et al. Effect of defects on the intrinsic strength and stiffness of graphene. </w:t>
      </w:r>
      <w:r w:rsidRPr="006B636E">
        <w:rPr>
          <w:rFonts w:ascii="Times New Roman" w:hAnsi="Times New Roman" w:cs="Times New Roman"/>
          <w:i/>
          <w:color w:val="000000" w:themeColor="text1"/>
          <w:sz w:val="24"/>
          <w:szCs w:val="24"/>
        </w:rPr>
        <w:t>Nat. Commun.</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5</w:t>
      </w:r>
      <w:r w:rsidRPr="006B636E">
        <w:rPr>
          <w:rFonts w:ascii="Times New Roman" w:hAnsi="Times New Roman" w:cs="Times New Roman"/>
          <w:color w:val="000000" w:themeColor="text1"/>
          <w:sz w:val="24"/>
          <w:szCs w:val="24"/>
        </w:rPr>
        <w:t xml:space="preserve">, 3186 (2014). </w:t>
      </w:r>
    </w:p>
    <w:p w14:paraId="594B9D02" w14:textId="74A01FE2" w:rsidR="00032412"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2</w:t>
      </w:r>
      <w:r w:rsidR="00E333C8">
        <w:rPr>
          <w:rFonts w:ascii="Times New Roman" w:hAnsi="Times New Roman" w:cs="Times New Roman" w:hint="eastAsia"/>
          <w:color w:val="000000" w:themeColor="text1"/>
          <w:sz w:val="24"/>
          <w:szCs w:val="24"/>
        </w:rPr>
        <w:t>7</w:t>
      </w:r>
      <w:r w:rsidRPr="006B636E">
        <w:rPr>
          <w:rFonts w:ascii="Times New Roman" w:hAnsi="Times New Roman" w:cs="Times New Roman"/>
          <w:color w:val="000000" w:themeColor="text1"/>
          <w:sz w:val="24"/>
          <w:szCs w:val="24"/>
        </w:rPr>
        <w:tab/>
        <w:t xml:space="preserve">Lee, G., Yang, G., Cho, A., Han, J. W. &amp; Kim, J. Defect-engineered graphene chemical sensors with ultrahigh sensitivity. </w:t>
      </w:r>
      <w:r w:rsidRPr="006B636E">
        <w:rPr>
          <w:rFonts w:ascii="Times New Roman" w:hAnsi="Times New Roman" w:cs="Times New Roman"/>
          <w:i/>
          <w:color w:val="000000" w:themeColor="text1"/>
          <w:sz w:val="24"/>
          <w:szCs w:val="24"/>
        </w:rPr>
        <w:t>Phys. Chem. Chem. Phys.</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18</w:t>
      </w:r>
      <w:r w:rsidRPr="006B636E">
        <w:rPr>
          <w:rFonts w:ascii="Times New Roman" w:hAnsi="Times New Roman" w:cs="Times New Roman"/>
          <w:color w:val="000000" w:themeColor="text1"/>
          <w:sz w:val="24"/>
          <w:szCs w:val="24"/>
        </w:rPr>
        <w:t>, 14198-14204 (2016).</w:t>
      </w:r>
    </w:p>
    <w:p w14:paraId="2D2F019B" w14:textId="56CEA030" w:rsidR="00032412" w:rsidRPr="006B636E" w:rsidRDefault="00032412"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2</w:t>
      </w:r>
      <w:r w:rsidR="00E333C8">
        <w:rPr>
          <w:rFonts w:ascii="Times New Roman" w:hAnsi="Times New Roman" w:cs="Times New Roman" w:hint="eastAsia"/>
          <w:color w:val="000000" w:themeColor="text1"/>
          <w:sz w:val="24"/>
          <w:szCs w:val="24"/>
        </w:rPr>
        <w:t>8</w:t>
      </w:r>
      <w:r w:rsidR="002728A7" w:rsidRPr="006B636E">
        <w:rPr>
          <w:rFonts w:ascii="Times New Roman" w:hAnsi="Times New Roman" w:cs="Times New Roman"/>
          <w:color w:val="000000" w:themeColor="text1"/>
          <w:sz w:val="24"/>
          <w:szCs w:val="24"/>
        </w:rPr>
        <w:tab/>
      </w:r>
      <w:r w:rsidR="003F5F94" w:rsidRPr="006B636E">
        <w:rPr>
          <w:rFonts w:ascii="Times New Roman" w:hAnsi="Times New Roman" w:cs="Times New Roman"/>
          <w:bCs/>
          <w:color w:val="000000" w:themeColor="text1"/>
          <w:sz w:val="24"/>
          <w:szCs w:val="24"/>
        </w:rPr>
        <w:t>Karvonen, L. et al. Rapid visualization of grain boundaries in monolayer MoS</w:t>
      </w:r>
      <w:r w:rsidR="003F5F94" w:rsidRPr="006B636E">
        <w:rPr>
          <w:rFonts w:ascii="Times New Roman" w:hAnsi="Times New Roman" w:cs="Times New Roman"/>
          <w:bCs/>
          <w:color w:val="000000" w:themeColor="text1"/>
          <w:sz w:val="24"/>
          <w:szCs w:val="24"/>
          <w:vertAlign w:val="subscript"/>
        </w:rPr>
        <w:t>2</w:t>
      </w:r>
      <w:r w:rsidR="003F5F94" w:rsidRPr="006B636E">
        <w:rPr>
          <w:rFonts w:ascii="Times New Roman" w:hAnsi="Times New Roman" w:cs="Times New Roman"/>
          <w:bCs/>
          <w:color w:val="000000" w:themeColor="text1"/>
          <w:sz w:val="24"/>
          <w:szCs w:val="24"/>
        </w:rPr>
        <w:t xml:space="preserve"> by multiphoton microscopy. </w:t>
      </w:r>
      <w:r w:rsidR="003F5F94" w:rsidRPr="006B636E">
        <w:rPr>
          <w:rFonts w:ascii="Times New Roman" w:hAnsi="Times New Roman" w:cs="Times New Roman"/>
          <w:bCs/>
          <w:i/>
          <w:iCs/>
          <w:color w:val="000000" w:themeColor="text1"/>
          <w:sz w:val="24"/>
          <w:szCs w:val="24"/>
        </w:rPr>
        <w:t>Nat</w:t>
      </w:r>
      <w:r w:rsidR="003F5F94" w:rsidRPr="006B636E">
        <w:rPr>
          <w:rFonts w:ascii="Times New Roman" w:hAnsi="Times New Roman" w:cs="Times New Roman" w:hint="eastAsia"/>
          <w:bCs/>
          <w:i/>
          <w:iCs/>
          <w:color w:val="000000" w:themeColor="text1"/>
          <w:sz w:val="24"/>
          <w:szCs w:val="24"/>
        </w:rPr>
        <w:t>.</w:t>
      </w:r>
      <w:r w:rsidR="003F5F94" w:rsidRPr="006B636E">
        <w:rPr>
          <w:rFonts w:ascii="Times New Roman" w:hAnsi="Times New Roman" w:cs="Times New Roman"/>
          <w:bCs/>
          <w:i/>
          <w:iCs/>
          <w:color w:val="000000" w:themeColor="text1"/>
          <w:sz w:val="24"/>
          <w:szCs w:val="24"/>
        </w:rPr>
        <w:t xml:space="preserve"> Commun</w:t>
      </w:r>
      <w:r w:rsidR="003F5F94" w:rsidRPr="006B636E">
        <w:rPr>
          <w:rFonts w:ascii="Times New Roman" w:hAnsi="Times New Roman" w:cs="Times New Roman" w:hint="eastAsia"/>
          <w:bCs/>
          <w:i/>
          <w:iCs/>
          <w:color w:val="000000" w:themeColor="text1"/>
          <w:sz w:val="24"/>
          <w:szCs w:val="24"/>
        </w:rPr>
        <w:t>.</w:t>
      </w:r>
      <w:r w:rsidR="003F5F94" w:rsidRPr="006B636E">
        <w:rPr>
          <w:rFonts w:ascii="Times New Roman" w:hAnsi="Times New Roman" w:cs="Times New Roman"/>
          <w:bCs/>
          <w:color w:val="000000" w:themeColor="text1"/>
          <w:sz w:val="24"/>
          <w:szCs w:val="24"/>
        </w:rPr>
        <w:t xml:space="preserve"> </w:t>
      </w:r>
      <w:r w:rsidR="003F5F94" w:rsidRPr="006B636E">
        <w:rPr>
          <w:rFonts w:ascii="Times New Roman" w:hAnsi="Times New Roman" w:cs="Times New Roman"/>
          <w:b/>
          <w:bCs/>
          <w:color w:val="000000" w:themeColor="text1"/>
          <w:sz w:val="24"/>
          <w:szCs w:val="24"/>
        </w:rPr>
        <w:t>8</w:t>
      </w:r>
      <w:r w:rsidR="003F5F94" w:rsidRPr="006B636E">
        <w:rPr>
          <w:rFonts w:ascii="Times New Roman" w:hAnsi="Times New Roman" w:cs="Times New Roman"/>
          <w:bCs/>
          <w:color w:val="000000" w:themeColor="text1"/>
          <w:sz w:val="24"/>
          <w:szCs w:val="24"/>
        </w:rPr>
        <w:t>, 15714 (2017).</w:t>
      </w:r>
    </w:p>
    <w:p w14:paraId="58504FB1" w14:textId="591846F1"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29</w:t>
      </w:r>
      <w:r w:rsidR="00855A53" w:rsidRPr="006B636E">
        <w:rPr>
          <w:rFonts w:ascii="Times New Roman" w:hAnsi="Times New Roman" w:cs="Times New Roman"/>
          <w:color w:val="000000" w:themeColor="text1"/>
          <w:sz w:val="24"/>
          <w:szCs w:val="24"/>
        </w:rPr>
        <w:tab/>
      </w:r>
      <w:r w:rsidR="003F5F94" w:rsidRPr="006B636E">
        <w:rPr>
          <w:rFonts w:ascii="Times New Roman" w:hAnsi="Times New Roman" w:cs="Times New Roman"/>
          <w:bCs/>
          <w:color w:val="000000" w:themeColor="text1"/>
          <w:sz w:val="24"/>
          <w:szCs w:val="24"/>
        </w:rPr>
        <w:t>Li, L. et al. Epitaxy of wafer-scale single-crystal MoS</w:t>
      </w:r>
      <w:r w:rsidR="003F5F94" w:rsidRPr="006B636E">
        <w:rPr>
          <w:rFonts w:ascii="Times New Roman" w:hAnsi="Times New Roman" w:cs="Times New Roman"/>
          <w:bCs/>
          <w:color w:val="000000" w:themeColor="text1"/>
          <w:sz w:val="24"/>
          <w:szCs w:val="24"/>
          <w:vertAlign w:val="subscript"/>
        </w:rPr>
        <w:t>2</w:t>
      </w:r>
      <w:r w:rsidR="003F5F94" w:rsidRPr="006B636E">
        <w:rPr>
          <w:rFonts w:ascii="Times New Roman" w:hAnsi="Times New Roman" w:cs="Times New Roman"/>
          <w:bCs/>
          <w:color w:val="000000" w:themeColor="text1"/>
          <w:sz w:val="24"/>
          <w:szCs w:val="24"/>
        </w:rPr>
        <w:t xml:space="preserve"> monolayer via buffer layer control. </w:t>
      </w:r>
      <w:r w:rsidR="003F5F94" w:rsidRPr="006B636E">
        <w:rPr>
          <w:rFonts w:ascii="Times New Roman" w:hAnsi="Times New Roman" w:cs="Times New Roman"/>
          <w:bCs/>
          <w:i/>
          <w:iCs/>
          <w:color w:val="000000" w:themeColor="text1"/>
          <w:sz w:val="24"/>
          <w:szCs w:val="24"/>
        </w:rPr>
        <w:t>Nat</w:t>
      </w:r>
      <w:r w:rsidR="003F5F94" w:rsidRPr="006B636E">
        <w:rPr>
          <w:rFonts w:ascii="Times New Roman" w:hAnsi="Times New Roman" w:cs="Times New Roman" w:hint="eastAsia"/>
          <w:bCs/>
          <w:i/>
          <w:iCs/>
          <w:color w:val="000000" w:themeColor="text1"/>
          <w:sz w:val="24"/>
          <w:szCs w:val="24"/>
        </w:rPr>
        <w:t>.</w:t>
      </w:r>
      <w:r w:rsidR="003F5F94" w:rsidRPr="006B636E">
        <w:rPr>
          <w:rFonts w:ascii="Times New Roman" w:hAnsi="Times New Roman" w:cs="Times New Roman"/>
          <w:bCs/>
          <w:i/>
          <w:iCs/>
          <w:color w:val="000000" w:themeColor="text1"/>
          <w:sz w:val="24"/>
          <w:szCs w:val="24"/>
        </w:rPr>
        <w:t xml:space="preserve"> Commun</w:t>
      </w:r>
      <w:r w:rsidR="003F5F94" w:rsidRPr="006B636E">
        <w:rPr>
          <w:rFonts w:ascii="Times New Roman" w:hAnsi="Times New Roman" w:cs="Times New Roman" w:hint="eastAsia"/>
          <w:bCs/>
          <w:i/>
          <w:iCs/>
          <w:color w:val="000000" w:themeColor="text1"/>
          <w:sz w:val="24"/>
          <w:szCs w:val="24"/>
        </w:rPr>
        <w:t>.</w:t>
      </w:r>
      <w:r w:rsidR="003F5F94" w:rsidRPr="006B636E">
        <w:rPr>
          <w:rFonts w:ascii="Times New Roman" w:hAnsi="Times New Roman" w:cs="Times New Roman"/>
          <w:bCs/>
          <w:color w:val="000000" w:themeColor="text1"/>
          <w:sz w:val="24"/>
          <w:szCs w:val="24"/>
        </w:rPr>
        <w:t xml:space="preserve"> </w:t>
      </w:r>
      <w:r w:rsidR="003F5F94" w:rsidRPr="006B636E">
        <w:rPr>
          <w:rFonts w:ascii="Times New Roman" w:hAnsi="Times New Roman" w:cs="Times New Roman"/>
          <w:b/>
          <w:bCs/>
          <w:color w:val="000000" w:themeColor="text1"/>
          <w:sz w:val="24"/>
          <w:szCs w:val="24"/>
        </w:rPr>
        <w:t>15</w:t>
      </w:r>
      <w:r w:rsidR="003F5F94" w:rsidRPr="006B636E">
        <w:rPr>
          <w:rFonts w:ascii="Times New Roman" w:hAnsi="Times New Roman" w:cs="Times New Roman"/>
          <w:bCs/>
          <w:color w:val="000000" w:themeColor="text1"/>
          <w:sz w:val="24"/>
          <w:szCs w:val="24"/>
        </w:rPr>
        <w:t>, 1825 (2024).</w:t>
      </w:r>
    </w:p>
    <w:p w14:paraId="46AB5067" w14:textId="5A07821A"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0</w:t>
      </w:r>
      <w:r w:rsidR="00855A53" w:rsidRPr="006B636E">
        <w:rPr>
          <w:rFonts w:ascii="Times New Roman" w:hAnsi="Times New Roman" w:cs="Times New Roman"/>
          <w:color w:val="000000" w:themeColor="text1"/>
          <w:sz w:val="24"/>
          <w:szCs w:val="24"/>
        </w:rPr>
        <w:tab/>
      </w:r>
      <w:r w:rsidR="003F5F94" w:rsidRPr="006B636E">
        <w:rPr>
          <w:rFonts w:ascii="Times New Roman" w:hAnsi="Times New Roman" w:cs="Times New Roman"/>
          <w:bCs/>
          <w:color w:val="000000" w:themeColor="text1"/>
          <w:sz w:val="24"/>
          <w:szCs w:val="24"/>
        </w:rPr>
        <w:t xml:space="preserve">Alexeev, E. M. et al. Imaging of </w:t>
      </w:r>
      <w:r w:rsidR="003F5F94" w:rsidRPr="006B636E">
        <w:rPr>
          <w:rFonts w:ascii="Times New Roman" w:hAnsi="Times New Roman" w:cs="Times New Roman" w:hint="eastAsia"/>
          <w:bCs/>
          <w:color w:val="000000" w:themeColor="text1"/>
          <w:sz w:val="24"/>
          <w:szCs w:val="24"/>
        </w:rPr>
        <w:t>i</w:t>
      </w:r>
      <w:r w:rsidR="003F5F94" w:rsidRPr="006B636E">
        <w:rPr>
          <w:rFonts w:ascii="Times New Roman" w:hAnsi="Times New Roman" w:cs="Times New Roman"/>
          <w:bCs/>
          <w:color w:val="000000" w:themeColor="text1"/>
          <w:sz w:val="24"/>
          <w:szCs w:val="24"/>
        </w:rPr>
        <w:t xml:space="preserve">nterlayer </w:t>
      </w:r>
      <w:r w:rsidR="003F5F94" w:rsidRPr="006B636E">
        <w:rPr>
          <w:rFonts w:ascii="Times New Roman" w:hAnsi="Times New Roman" w:cs="Times New Roman" w:hint="eastAsia"/>
          <w:bCs/>
          <w:color w:val="000000" w:themeColor="text1"/>
          <w:sz w:val="24"/>
          <w:szCs w:val="24"/>
        </w:rPr>
        <w:t>c</w:t>
      </w:r>
      <w:r w:rsidR="003F5F94" w:rsidRPr="006B636E">
        <w:rPr>
          <w:rFonts w:ascii="Times New Roman" w:hAnsi="Times New Roman" w:cs="Times New Roman"/>
          <w:bCs/>
          <w:color w:val="000000" w:themeColor="text1"/>
          <w:sz w:val="24"/>
          <w:szCs w:val="24"/>
        </w:rPr>
        <w:t xml:space="preserve">oupling in van der Waals </w:t>
      </w:r>
      <w:r w:rsidR="003F5F94" w:rsidRPr="006B636E">
        <w:rPr>
          <w:rFonts w:ascii="Times New Roman" w:hAnsi="Times New Roman" w:cs="Times New Roman" w:hint="eastAsia"/>
          <w:bCs/>
          <w:color w:val="000000" w:themeColor="text1"/>
          <w:sz w:val="24"/>
          <w:szCs w:val="24"/>
        </w:rPr>
        <w:t>h</w:t>
      </w:r>
      <w:r w:rsidR="003F5F94" w:rsidRPr="006B636E">
        <w:rPr>
          <w:rFonts w:ascii="Times New Roman" w:hAnsi="Times New Roman" w:cs="Times New Roman"/>
          <w:bCs/>
          <w:color w:val="000000" w:themeColor="text1"/>
          <w:sz w:val="24"/>
          <w:szCs w:val="24"/>
        </w:rPr>
        <w:t xml:space="preserve">eterostructures </w:t>
      </w:r>
      <w:r w:rsidR="003F5F94" w:rsidRPr="006B636E">
        <w:rPr>
          <w:rFonts w:ascii="Times New Roman" w:hAnsi="Times New Roman" w:cs="Times New Roman" w:hint="eastAsia"/>
          <w:bCs/>
          <w:color w:val="000000" w:themeColor="text1"/>
          <w:sz w:val="24"/>
          <w:szCs w:val="24"/>
        </w:rPr>
        <w:t>u</w:t>
      </w:r>
      <w:r w:rsidR="003F5F94" w:rsidRPr="006B636E">
        <w:rPr>
          <w:rFonts w:ascii="Times New Roman" w:hAnsi="Times New Roman" w:cs="Times New Roman"/>
          <w:bCs/>
          <w:color w:val="000000" w:themeColor="text1"/>
          <w:sz w:val="24"/>
          <w:szCs w:val="24"/>
        </w:rPr>
        <w:t xml:space="preserve">sing a </w:t>
      </w:r>
      <w:r w:rsidR="003F5F94" w:rsidRPr="006B636E">
        <w:rPr>
          <w:rFonts w:ascii="Times New Roman" w:hAnsi="Times New Roman" w:cs="Times New Roman" w:hint="eastAsia"/>
          <w:bCs/>
          <w:color w:val="000000" w:themeColor="text1"/>
          <w:sz w:val="24"/>
          <w:szCs w:val="24"/>
        </w:rPr>
        <w:t>b</w:t>
      </w:r>
      <w:r w:rsidR="003F5F94" w:rsidRPr="006B636E">
        <w:rPr>
          <w:rFonts w:ascii="Times New Roman" w:hAnsi="Times New Roman" w:cs="Times New Roman"/>
          <w:bCs/>
          <w:color w:val="000000" w:themeColor="text1"/>
          <w:sz w:val="24"/>
          <w:szCs w:val="24"/>
        </w:rPr>
        <w:t>right-</w:t>
      </w:r>
      <w:r w:rsidR="003F5F94" w:rsidRPr="006B636E">
        <w:rPr>
          <w:rFonts w:ascii="Times New Roman" w:hAnsi="Times New Roman" w:cs="Times New Roman" w:hint="eastAsia"/>
          <w:bCs/>
          <w:color w:val="000000" w:themeColor="text1"/>
          <w:sz w:val="24"/>
          <w:szCs w:val="24"/>
        </w:rPr>
        <w:t>f</w:t>
      </w:r>
      <w:r w:rsidR="003F5F94" w:rsidRPr="006B636E">
        <w:rPr>
          <w:rFonts w:ascii="Times New Roman" w:hAnsi="Times New Roman" w:cs="Times New Roman"/>
          <w:bCs/>
          <w:color w:val="000000" w:themeColor="text1"/>
          <w:sz w:val="24"/>
          <w:szCs w:val="24"/>
        </w:rPr>
        <w:t xml:space="preserve">ield </w:t>
      </w:r>
      <w:r w:rsidR="003F5F94" w:rsidRPr="006B636E">
        <w:rPr>
          <w:rFonts w:ascii="Times New Roman" w:hAnsi="Times New Roman" w:cs="Times New Roman" w:hint="eastAsia"/>
          <w:bCs/>
          <w:color w:val="000000" w:themeColor="text1"/>
          <w:sz w:val="24"/>
          <w:szCs w:val="24"/>
        </w:rPr>
        <w:t>o</w:t>
      </w:r>
      <w:r w:rsidR="003F5F94" w:rsidRPr="006B636E">
        <w:rPr>
          <w:rFonts w:ascii="Times New Roman" w:hAnsi="Times New Roman" w:cs="Times New Roman"/>
          <w:bCs/>
          <w:color w:val="000000" w:themeColor="text1"/>
          <w:sz w:val="24"/>
          <w:szCs w:val="24"/>
        </w:rPr>
        <w:t xml:space="preserve">ptical </w:t>
      </w:r>
      <w:r w:rsidR="003F5F94" w:rsidRPr="006B636E">
        <w:rPr>
          <w:rFonts w:ascii="Times New Roman" w:hAnsi="Times New Roman" w:cs="Times New Roman" w:hint="eastAsia"/>
          <w:bCs/>
          <w:color w:val="000000" w:themeColor="text1"/>
          <w:sz w:val="24"/>
          <w:szCs w:val="24"/>
        </w:rPr>
        <w:t>m</w:t>
      </w:r>
      <w:r w:rsidR="003F5F94" w:rsidRPr="006B636E">
        <w:rPr>
          <w:rFonts w:ascii="Times New Roman" w:hAnsi="Times New Roman" w:cs="Times New Roman"/>
          <w:bCs/>
          <w:color w:val="000000" w:themeColor="text1"/>
          <w:sz w:val="24"/>
          <w:szCs w:val="24"/>
        </w:rPr>
        <w:t xml:space="preserve">icroscope. </w:t>
      </w:r>
      <w:r w:rsidR="003F5F94" w:rsidRPr="006B636E">
        <w:rPr>
          <w:rFonts w:ascii="Times New Roman" w:hAnsi="Times New Roman" w:cs="Times New Roman"/>
          <w:bCs/>
          <w:i/>
          <w:iCs/>
          <w:color w:val="000000" w:themeColor="text1"/>
          <w:sz w:val="24"/>
          <w:szCs w:val="24"/>
        </w:rPr>
        <w:t>Nano Lett</w:t>
      </w:r>
      <w:r w:rsidR="003F5F94" w:rsidRPr="006B636E">
        <w:rPr>
          <w:rFonts w:ascii="Times New Roman" w:hAnsi="Times New Roman" w:cs="Times New Roman" w:hint="eastAsia"/>
          <w:bCs/>
          <w:i/>
          <w:iCs/>
          <w:color w:val="000000" w:themeColor="text1"/>
          <w:sz w:val="24"/>
          <w:szCs w:val="24"/>
        </w:rPr>
        <w:t>.</w:t>
      </w:r>
      <w:r w:rsidR="003F5F94" w:rsidRPr="006B636E">
        <w:rPr>
          <w:rFonts w:ascii="Times New Roman" w:hAnsi="Times New Roman" w:cs="Times New Roman"/>
          <w:bCs/>
          <w:color w:val="000000" w:themeColor="text1"/>
          <w:sz w:val="24"/>
          <w:szCs w:val="24"/>
        </w:rPr>
        <w:t xml:space="preserve"> </w:t>
      </w:r>
      <w:r w:rsidR="003F5F94" w:rsidRPr="006B636E">
        <w:rPr>
          <w:rFonts w:ascii="Times New Roman" w:hAnsi="Times New Roman" w:cs="Times New Roman"/>
          <w:b/>
          <w:bCs/>
          <w:color w:val="000000" w:themeColor="text1"/>
          <w:sz w:val="24"/>
          <w:szCs w:val="24"/>
        </w:rPr>
        <w:t>17</w:t>
      </w:r>
      <w:r w:rsidR="003F5F94" w:rsidRPr="006B636E">
        <w:rPr>
          <w:rFonts w:ascii="Times New Roman" w:hAnsi="Times New Roman" w:cs="Times New Roman"/>
          <w:bCs/>
          <w:color w:val="000000" w:themeColor="text1"/>
          <w:sz w:val="24"/>
          <w:szCs w:val="24"/>
        </w:rPr>
        <w:t>, 5342-5349 (2017).</w:t>
      </w:r>
    </w:p>
    <w:p w14:paraId="3538652C" w14:textId="28A7D1B0"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1</w:t>
      </w:r>
      <w:r w:rsidR="00855A53" w:rsidRPr="006B636E">
        <w:rPr>
          <w:rFonts w:ascii="Times New Roman" w:hAnsi="Times New Roman" w:cs="Times New Roman"/>
          <w:color w:val="000000" w:themeColor="text1"/>
          <w:sz w:val="24"/>
          <w:szCs w:val="24"/>
        </w:rPr>
        <w:tab/>
      </w:r>
      <w:r w:rsidR="0064119E" w:rsidRPr="006B636E">
        <w:rPr>
          <w:rFonts w:ascii="Times New Roman" w:hAnsi="Times New Roman" w:cs="Times New Roman"/>
          <w:bCs/>
          <w:color w:val="000000" w:themeColor="text1"/>
          <w:sz w:val="24"/>
          <w:szCs w:val="24"/>
        </w:rPr>
        <w:t xml:space="preserve">Ly, T. H. et al. Observing </w:t>
      </w:r>
      <w:r w:rsidR="0064119E" w:rsidRPr="006B636E">
        <w:rPr>
          <w:rFonts w:ascii="Times New Roman" w:hAnsi="Times New Roman" w:cs="Times New Roman" w:hint="eastAsia"/>
          <w:bCs/>
          <w:color w:val="000000" w:themeColor="text1"/>
          <w:sz w:val="24"/>
          <w:szCs w:val="24"/>
        </w:rPr>
        <w:t>g</w:t>
      </w:r>
      <w:r w:rsidR="0064119E" w:rsidRPr="006B636E">
        <w:rPr>
          <w:rFonts w:ascii="Times New Roman" w:hAnsi="Times New Roman" w:cs="Times New Roman"/>
          <w:bCs/>
          <w:color w:val="000000" w:themeColor="text1"/>
          <w:sz w:val="24"/>
          <w:szCs w:val="24"/>
        </w:rPr>
        <w:t xml:space="preserve">rain </w:t>
      </w:r>
      <w:r w:rsidR="0064119E" w:rsidRPr="006B636E">
        <w:rPr>
          <w:rFonts w:ascii="Times New Roman" w:hAnsi="Times New Roman" w:cs="Times New Roman" w:hint="eastAsia"/>
          <w:bCs/>
          <w:color w:val="000000" w:themeColor="text1"/>
          <w:sz w:val="24"/>
          <w:szCs w:val="24"/>
        </w:rPr>
        <w:t>b</w:t>
      </w:r>
      <w:r w:rsidR="0064119E" w:rsidRPr="006B636E">
        <w:rPr>
          <w:rFonts w:ascii="Times New Roman" w:hAnsi="Times New Roman" w:cs="Times New Roman"/>
          <w:bCs/>
          <w:color w:val="000000" w:themeColor="text1"/>
          <w:sz w:val="24"/>
          <w:szCs w:val="24"/>
        </w:rPr>
        <w:t>oundaries in CVD-</w:t>
      </w:r>
      <w:r w:rsidR="0064119E" w:rsidRPr="006B636E">
        <w:rPr>
          <w:rFonts w:ascii="Times New Roman" w:hAnsi="Times New Roman" w:cs="Times New Roman" w:hint="eastAsia"/>
          <w:bCs/>
          <w:color w:val="000000" w:themeColor="text1"/>
          <w:sz w:val="24"/>
          <w:szCs w:val="24"/>
        </w:rPr>
        <w:t>g</w:t>
      </w:r>
      <w:r w:rsidR="0064119E" w:rsidRPr="006B636E">
        <w:rPr>
          <w:rFonts w:ascii="Times New Roman" w:hAnsi="Times New Roman" w:cs="Times New Roman"/>
          <w:bCs/>
          <w:color w:val="000000" w:themeColor="text1"/>
          <w:sz w:val="24"/>
          <w:szCs w:val="24"/>
        </w:rPr>
        <w:t xml:space="preserve">rown </w:t>
      </w:r>
      <w:r w:rsidR="0064119E" w:rsidRPr="006B636E">
        <w:rPr>
          <w:rFonts w:ascii="Times New Roman" w:hAnsi="Times New Roman" w:cs="Times New Roman" w:hint="eastAsia"/>
          <w:bCs/>
          <w:color w:val="000000" w:themeColor="text1"/>
          <w:sz w:val="24"/>
          <w:szCs w:val="24"/>
        </w:rPr>
        <w:t>m</w:t>
      </w:r>
      <w:r w:rsidR="0064119E" w:rsidRPr="006B636E">
        <w:rPr>
          <w:rFonts w:ascii="Times New Roman" w:hAnsi="Times New Roman" w:cs="Times New Roman"/>
          <w:bCs/>
          <w:color w:val="000000" w:themeColor="text1"/>
          <w:sz w:val="24"/>
          <w:szCs w:val="24"/>
        </w:rPr>
        <w:t xml:space="preserve">onolayer </w:t>
      </w:r>
      <w:r w:rsidR="0064119E" w:rsidRPr="006B636E">
        <w:rPr>
          <w:rFonts w:ascii="Times New Roman" w:hAnsi="Times New Roman" w:cs="Times New Roman" w:hint="eastAsia"/>
          <w:bCs/>
          <w:color w:val="000000" w:themeColor="text1"/>
          <w:sz w:val="24"/>
          <w:szCs w:val="24"/>
        </w:rPr>
        <w:t>t</w:t>
      </w:r>
      <w:r w:rsidR="0064119E" w:rsidRPr="006B636E">
        <w:rPr>
          <w:rFonts w:ascii="Times New Roman" w:hAnsi="Times New Roman" w:cs="Times New Roman"/>
          <w:bCs/>
          <w:color w:val="000000" w:themeColor="text1"/>
          <w:sz w:val="24"/>
          <w:szCs w:val="24"/>
        </w:rPr>
        <w:t xml:space="preserve">ransition </w:t>
      </w:r>
      <w:r w:rsidR="0064119E" w:rsidRPr="006B636E">
        <w:rPr>
          <w:rFonts w:ascii="Times New Roman" w:hAnsi="Times New Roman" w:cs="Times New Roman" w:hint="eastAsia"/>
          <w:bCs/>
          <w:color w:val="000000" w:themeColor="text1"/>
          <w:sz w:val="24"/>
          <w:szCs w:val="24"/>
        </w:rPr>
        <w:t>m</w:t>
      </w:r>
      <w:r w:rsidR="0064119E" w:rsidRPr="006B636E">
        <w:rPr>
          <w:rFonts w:ascii="Times New Roman" w:hAnsi="Times New Roman" w:cs="Times New Roman"/>
          <w:bCs/>
          <w:color w:val="000000" w:themeColor="text1"/>
          <w:sz w:val="24"/>
          <w:szCs w:val="24"/>
        </w:rPr>
        <w:t xml:space="preserve">etal </w:t>
      </w:r>
      <w:r w:rsidR="0064119E" w:rsidRPr="006B636E">
        <w:rPr>
          <w:rFonts w:ascii="Times New Roman" w:hAnsi="Times New Roman" w:cs="Times New Roman" w:hint="eastAsia"/>
          <w:bCs/>
          <w:color w:val="000000" w:themeColor="text1"/>
          <w:sz w:val="24"/>
          <w:szCs w:val="24"/>
        </w:rPr>
        <w:t>d</w:t>
      </w:r>
      <w:r w:rsidR="0064119E" w:rsidRPr="006B636E">
        <w:rPr>
          <w:rFonts w:ascii="Times New Roman" w:hAnsi="Times New Roman" w:cs="Times New Roman"/>
          <w:bCs/>
          <w:color w:val="000000" w:themeColor="text1"/>
          <w:sz w:val="24"/>
          <w:szCs w:val="24"/>
        </w:rPr>
        <w:t xml:space="preserve">ichalcogenides. </w:t>
      </w:r>
      <w:r w:rsidR="0064119E" w:rsidRPr="006B636E">
        <w:rPr>
          <w:rFonts w:ascii="Times New Roman" w:hAnsi="Times New Roman" w:cs="Times New Roman"/>
          <w:bCs/>
          <w:i/>
          <w:iCs/>
          <w:color w:val="000000" w:themeColor="text1"/>
          <w:sz w:val="24"/>
          <w:szCs w:val="24"/>
        </w:rPr>
        <w:t>ACS Nano</w:t>
      </w:r>
      <w:r w:rsidR="0064119E" w:rsidRPr="006B636E">
        <w:rPr>
          <w:rFonts w:ascii="Times New Roman" w:hAnsi="Times New Roman" w:cs="Times New Roman"/>
          <w:bCs/>
          <w:color w:val="000000" w:themeColor="text1"/>
          <w:sz w:val="24"/>
          <w:szCs w:val="24"/>
        </w:rPr>
        <w:t xml:space="preserve"> </w:t>
      </w:r>
      <w:r w:rsidR="0064119E" w:rsidRPr="006B636E">
        <w:rPr>
          <w:rFonts w:ascii="Times New Roman" w:hAnsi="Times New Roman" w:cs="Times New Roman"/>
          <w:b/>
          <w:bCs/>
          <w:color w:val="000000" w:themeColor="text1"/>
          <w:sz w:val="24"/>
          <w:szCs w:val="24"/>
        </w:rPr>
        <w:t>8</w:t>
      </w:r>
      <w:r w:rsidR="0064119E" w:rsidRPr="006B636E">
        <w:rPr>
          <w:rFonts w:ascii="Times New Roman" w:hAnsi="Times New Roman" w:cs="Times New Roman"/>
          <w:bCs/>
          <w:color w:val="000000" w:themeColor="text1"/>
          <w:sz w:val="24"/>
          <w:szCs w:val="24"/>
        </w:rPr>
        <w:t>, 11401-11408 (2014).</w:t>
      </w:r>
    </w:p>
    <w:p w14:paraId="3FB9951E" w14:textId="09FEFCD5"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2</w:t>
      </w:r>
      <w:r w:rsidR="00855A53" w:rsidRPr="006B636E">
        <w:rPr>
          <w:rFonts w:ascii="Times New Roman" w:hAnsi="Times New Roman" w:cs="Times New Roman"/>
          <w:color w:val="000000" w:themeColor="text1"/>
          <w:sz w:val="24"/>
          <w:szCs w:val="24"/>
        </w:rPr>
        <w:tab/>
      </w:r>
      <w:r w:rsidR="0064119E" w:rsidRPr="006B636E">
        <w:rPr>
          <w:rFonts w:ascii="Times New Roman" w:hAnsi="Times New Roman" w:cs="Times New Roman"/>
          <w:bCs/>
          <w:color w:val="000000" w:themeColor="text1"/>
          <w:sz w:val="24"/>
          <w:szCs w:val="24"/>
        </w:rPr>
        <w:t>Wang, J. et al. Visualizing grain boundaries in monolayer MoSe</w:t>
      </w:r>
      <w:r w:rsidR="0064119E" w:rsidRPr="006B636E">
        <w:rPr>
          <w:rFonts w:ascii="Times New Roman" w:hAnsi="Times New Roman" w:cs="Times New Roman"/>
          <w:bCs/>
          <w:color w:val="000000" w:themeColor="text1"/>
          <w:sz w:val="24"/>
          <w:szCs w:val="24"/>
          <w:vertAlign w:val="subscript"/>
        </w:rPr>
        <w:t>2</w:t>
      </w:r>
      <w:r w:rsidR="0064119E" w:rsidRPr="006B636E">
        <w:rPr>
          <w:rFonts w:ascii="Times New Roman" w:hAnsi="Times New Roman" w:cs="Times New Roman"/>
          <w:bCs/>
          <w:color w:val="000000" w:themeColor="text1"/>
          <w:sz w:val="24"/>
          <w:szCs w:val="24"/>
        </w:rPr>
        <w:t xml:space="preserve"> using mild H</w:t>
      </w:r>
      <w:r w:rsidR="0064119E" w:rsidRPr="006B636E">
        <w:rPr>
          <w:rFonts w:ascii="Times New Roman" w:hAnsi="Times New Roman" w:cs="Times New Roman"/>
          <w:bCs/>
          <w:color w:val="000000" w:themeColor="text1"/>
          <w:sz w:val="24"/>
          <w:szCs w:val="24"/>
          <w:vertAlign w:val="subscript"/>
        </w:rPr>
        <w:t>2</w:t>
      </w:r>
      <w:r w:rsidR="0064119E" w:rsidRPr="006B636E">
        <w:rPr>
          <w:rFonts w:ascii="Times New Roman" w:hAnsi="Times New Roman" w:cs="Times New Roman"/>
          <w:bCs/>
          <w:color w:val="000000" w:themeColor="text1"/>
          <w:sz w:val="24"/>
          <w:szCs w:val="24"/>
        </w:rPr>
        <w:t xml:space="preserve">O vapor etching. </w:t>
      </w:r>
      <w:r w:rsidR="0064119E" w:rsidRPr="006B636E">
        <w:rPr>
          <w:rFonts w:ascii="Times New Roman" w:hAnsi="Times New Roman" w:cs="Times New Roman"/>
          <w:bCs/>
          <w:i/>
          <w:iCs/>
          <w:color w:val="000000" w:themeColor="text1"/>
          <w:sz w:val="24"/>
          <w:szCs w:val="24"/>
        </w:rPr>
        <w:t>Nano Res</w:t>
      </w:r>
      <w:r w:rsidR="0064119E" w:rsidRPr="006B636E">
        <w:rPr>
          <w:rFonts w:ascii="Times New Roman" w:hAnsi="Times New Roman" w:cs="Times New Roman" w:hint="eastAsia"/>
          <w:bCs/>
          <w:i/>
          <w:iCs/>
          <w:color w:val="000000" w:themeColor="text1"/>
          <w:sz w:val="24"/>
          <w:szCs w:val="24"/>
        </w:rPr>
        <w:t>.</w:t>
      </w:r>
      <w:r w:rsidR="0064119E" w:rsidRPr="006B636E">
        <w:rPr>
          <w:rFonts w:ascii="Times New Roman" w:hAnsi="Times New Roman" w:cs="Times New Roman"/>
          <w:bCs/>
          <w:color w:val="000000" w:themeColor="text1"/>
          <w:sz w:val="24"/>
          <w:szCs w:val="24"/>
        </w:rPr>
        <w:t xml:space="preserve"> </w:t>
      </w:r>
      <w:r w:rsidR="0064119E" w:rsidRPr="006B636E">
        <w:rPr>
          <w:rFonts w:ascii="Times New Roman" w:hAnsi="Times New Roman" w:cs="Times New Roman"/>
          <w:b/>
          <w:bCs/>
          <w:color w:val="000000" w:themeColor="text1"/>
          <w:sz w:val="24"/>
          <w:szCs w:val="24"/>
        </w:rPr>
        <w:t>11</w:t>
      </w:r>
      <w:r w:rsidR="0064119E" w:rsidRPr="006B636E">
        <w:rPr>
          <w:rFonts w:ascii="Times New Roman" w:hAnsi="Times New Roman" w:cs="Times New Roman"/>
          <w:bCs/>
          <w:color w:val="000000" w:themeColor="text1"/>
          <w:sz w:val="24"/>
          <w:szCs w:val="24"/>
        </w:rPr>
        <w:t>, 4082-4089 (2018).</w:t>
      </w:r>
    </w:p>
    <w:p w14:paraId="4D9A7551" w14:textId="37282475"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3</w:t>
      </w:r>
      <w:r w:rsidR="00855A53" w:rsidRPr="006B636E">
        <w:rPr>
          <w:rFonts w:ascii="Times New Roman" w:hAnsi="Times New Roman" w:cs="Times New Roman"/>
          <w:color w:val="000000" w:themeColor="text1"/>
          <w:sz w:val="24"/>
          <w:szCs w:val="24"/>
        </w:rPr>
        <w:tab/>
      </w:r>
      <w:r w:rsidR="00855A53" w:rsidRPr="006B636E">
        <w:rPr>
          <w:rFonts w:ascii="Times New Roman" w:hAnsi="Times New Roman" w:cs="Times New Roman"/>
          <w:bCs/>
          <w:color w:val="000000" w:themeColor="text1"/>
          <w:sz w:val="24"/>
          <w:szCs w:val="24"/>
        </w:rPr>
        <w:t xml:space="preserve">Zhang, Y. et al. Controlled </w:t>
      </w:r>
      <w:r w:rsidR="00855A53" w:rsidRPr="006B636E">
        <w:rPr>
          <w:rFonts w:ascii="Times New Roman" w:hAnsi="Times New Roman" w:cs="Times New Roman" w:hint="eastAsia"/>
          <w:bCs/>
          <w:color w:val="000000" w:themeColor="text1"/>
          <w:sz w:val="24"/>
          <w:szCs w:val="24"/>
        </w:rPr>
        <w:t>g</w:t>
      </w:r>
      <w:r w:rsidR="00855A53" w:rsidRPr="006B636E">
        <w:rPr>
          <w:rFonts w:ascii="Times New Roman" w:hAnsi="Times New Roman" w:cs="Times New Roman"/>
          <w:bCs/>
          <w:color w:val="000000" w:themeColor="text1"/>
          <w:sz w:val="24"/>
          <w:szCs w:val="24"/>
        </w:rPr>
        <w:t xml:space="preserve">rowth of </w:t>
      </w:r>
      <w:r w:rsidR="00855A53" w:rsidRPr="006B636E">
        <w:rPr>
          <w:rFonts w:ascii="Times New Roman" w:hAnsi="Times New Roman" w:cs="Times New Roman" w:hint="eastAsia"/>
          <w:bCs/>
          <w:color w:val="000000" w:themeColor="text1"/>
          <w:sz w:val="24"/>
          <w:szCs w:val="24"/>
        </w:rPr>
        <w:t>h</w:t>
      </w:r>
      <w:r w:rsidR="00855A53" w:rsidRPr="006B636E">
        <w:rPr>
          <w:rFonts w:ascii="Times New Roman" w:hAnsi="Times New Roman" w:cs="Times New Roman"/>
          <w:bCs/>
          <w:color w:val="000000" w:themeColor="text1"/>
          <w:sz w:val="24"/>
          <w:szCs w:val="24"/>
        </w:rPr>
        <w:t>igh-</w:t>
      </w:r>
      <w:r w:rsidR="00855A53" w:rsidRPr="006B636E">
        <w:rPr>
          <w:rFonts w:ascii="Times New Roman" w:hAnsi="Times New Roman" w:cs="Times New Roman" w:hint="eastAsia"/>
          <w:bCs/>
          <w:color w:val="000000" w:themeColor="text1"/>
          <w:sz w:val="24"/>
          <w:szCs w:val="24"/>
        </w:rPr>
        <w:t>q</w:t>
      </w:r>
      <w:r w:rsidR="00855A53" w:rsidRPr="006B636E">
        <w:rPr>
          <w:rFonts w:ascii="Times New Roman" w:hAnsi="Times New Roman" w:cs="Times New Roman"/>
          <w:bCs/>
          <w:color w:val="000000" w:themeColor="text1"/>
          <w:sz w:val="24"/>
          <w:szCs w:val="24"/>
        </w:rPr>
        <w:t xml:space="preserve">uality </w:t>
      </w:r>
      <w:r w:rsidR="00855A53" w:rsidRPr="006B636E">
        <w:rPr>
          <w:rFonts w:ascii="Times New Roman" w:hAnsi="Times New Roman" w:cs="Times New Roman" w:hint="eastAsia"/>
          <w:bCs/>
          <w:color w:val="000000" w:themeColor="text1"/>
          <w:sz w:val="24"/>
          <w:szCs w:val="24"/>
        </w:rPr>
        <w:t>m</w:t>
      </w:r>
      <w:r w:rsidR="00855A53" w:rsidRPr="006B636E">
        <w:rPr>
          <w:rFonts w:ascii="Times New Roman" w:hAnsi="Times New Roman" w:cs="Times New Roman"/>
          <w:bCs/>
          <w:color w:val="000000" w:themeColor="text1"/>
          <w:sz w:val="24"/>
          <w:szCs w:val="24"/>
        </w:rPr>
        <w:t>onolayer WS</w:t>
      </w:r>
      <w:r w:rsidR="00855A53" w:rsidRPr="006B636E">
        <w:rPr>
          <w:rFonts w:ascii="Times New Roman" w:hAnsi="Times New Roman" w:cs="Times New Roman"/>
          <w:bCs/>
          <w:color w:val="000000" w:themeColor="text1"/>
          <w:sz w:val="24"/>
          <w:szCs w:val="24"/>
          <w:vertAlign w:val="subscript"/>
        </w:rPr>
        <w:t>2</w:t>
      </w:r>
      <w:r w:rsidR="00855A53" w:rsidRPr="006B636E">
        <w:rPr>
          <w:rFonts w:ascii="Times New Roman" w:hAnsi="Times New Roman" w:cs="Times New Roman"/>
          <w:bCs/>
          <w:color w:val="000000" w:themeColor="text1"/>
          <w:sz w:val="24"/>
          <w:szCs w:val="24"/>
        </w:rPr>
        <w:t xml:space="preserve"> </w:t>
      </w:r>
      <w:r w:rsidR="00855A53" w:rsidRPr="006B636E">
        <w:rPr>
          <w:rFonts w:ascii="Times New Roman" w:hAnsi="Times New Roman" w:cs="Times New Roman" w:hint="eastAsia"/>
          <w:bCs/>
          <w:color w:val="000000" w:themeColor="text1"/>
          <w:sz w:val="24"/>
          <w:szCs w:val="24"/>
        </w:rPr>
        <w:t>l</w:t>
      </w:r>
      <w:r w:rsidR="00855A53" w:rsidRPr="006B636E">
        <w:rPr>
          <w:rFonts w:ascii="Times New Roman" w:hAnsi="Times New Roman" w:cs="Times New Roman"/>
          <w:bCs/>
          <w:color w:val="000000" w:themeColor="text1"/>
          <w:sz w:val="24"/>
          <w:szCs w:val="24"/>
        </w:rPr>
        <w:t xml:space="preserve">ayers on </w:t>
      </w:r>
      <w:r w:rsidR="00855A53" w:rsidRPr="006B636E">
        <w:rPr>
          <w:rFonts w:ascii="Times New Roman" w:hAnsi="Times New Roman" w:cs="Times New Roman" w:hint="eastAsia"/>
          <w:bCs/>
          <w:color w:val="000000" w:themeColor="text1"/>
          <w:sz w:val="24"/>
          <w:szCs w:val="24"/>
        </w:rPr>
        <w:t>s</w:t>
      </w:r>
      <w:r w:rsidR="00855A53" w:rsidRPr="006B636E">
        <w:rPr>
          <w:rFonts w:ascii="Times New Roman" w:hAnsi="Times New Roman" w:cs="Times New Roman"/>
          <w:bCs/>
          <w:color w:val="000000" w:themeColor="text1"/>
          <w:sz w:val="24"/>
          <w:szCs w:val="24"/>
        </w:rPr>
        <w:t xml:space="preserve">apphire and </w:t>
      </w:r>
      <w:r w:rsidR="00855A53" w:rsidRPr="006B636E">
        <w:rPr>
          <w:rFonts w:ascii="Times New Roman" w:hAnsi="Times New Roman" w:cs="Times New Roman" w:hint="eastAsia"/>
          <w:bCs/>
          <w:color w:val="000000" w:themeColor="text1"/>
          <w:sz w:val="24"/>
          <w:szCs w:val="24"/>
        </w:rPr>
        <w:t>i</w:t>
      </w:r>
      <w:r w:rsidR="00855A53" w:rsidRPr="006B636E">
        <w:rPr>
          <w:rFonts w:ascii="Times New Roman" w:hAnsi="Times New Roman" w:cs="Times New Roman"/>
          <w:bCs/>
          <w:color w:val="000000" w:themeColor="text1"/>
          <w:sz w:val="24"/>
          <w:szCs w:val="24"/>
        </w:rPr>
        <w:t xml:space="preserve">maging Its </w:t>
      </w:r>
      <w:r w:rsidR="00855A53" w:rsidRPr="006B636E">
        <w:rPr>
          <w:rFonts w:ascii="Times New Roman" w:hAnsi="Times New Roman" w:cs="Times New Roman" w:hint="eastAsia"/>
          <w:bCs/>
          <w:color w:val="000000" w:themeColor="text1"/>
          <w:sz w:val="24"/>
          <w:szCs w:val="24"/>
        </w:rPr>
        <w:t>g</w:t>
      </w:r>
      <w:r w:rsidR="00855A53" w:rsidRPr="006B636E">
        <w:rPr>
          <w:rFonts w:ascii="Times New Roman" w:hAnsi="Times New Roman" w:cs="Times New Roman"/>
          <w:bCs/>
          <w:color w:val="000000" w:themeColor="text1"/>
          <w:sz w:val="24"/>
          <w:szCs w:val="24"/>
        </w:rPr>
        <w:t xml:space="preserve">rain </w:t>
      </w:r>
      <w:r w:rsidR="00855A53" w:rsidRPr="006B636E">
        <w:rPr>
          <w:rFonts w:ascii="Times New Roman" w:hAnsi="Times New Roman" w:cs="Times New Roman" w:hint="eastAsia"/>
          <w:bCs/>
          <w:color w:val="000000" w:themeColor="text1"/>
          <w:sz w:val="24"/>
          <w:szCs w:val="24"/>
        </w:rPr>
        <w:t>b</w:t>
      </w:r>
      <w:r w:rsidR="00855A53" w:rsidRPr="006B636E">
        <w:rPr>
          <w:rFonts w:ascii="Times New Roman" w:hAnsi="Times New Roman" w:cs="Times New Roman"/>
          <w:bCs/>
          <w:color w:val="000000" w:themeColor="text1"/>
          <w:sz w:val="24"/>
          <w:szCs w:val="24"/>
        </w:rPr>
        <w:t xml:space="preserve">oundary. </w:t>
      </w:r>
      <w:r w:rsidR="00855A53" w:rsidRPr="006B636E">
        <w:rPr>
          <w:rFonts w:ascii="Times New Roman" w:hAnsi="Times New Roman" w:cs="Times New Roman"/>
          <w:bCs/>
          <w:i/>
          <w:iCs/>
          <w:color w:val="000000" w:themeColor="text1"/>
          <w:sz w:val="24"/>
          <w:szCs w:val="24"/>
        </w:rPr>
        <w:t>ACS Nano</w:t>
      </w:r>
      <w:r w:rsidR="00855A53" w:rsidRPr="006B636E">
        <w:rPr>
          <w:rFonts w:ascii="Times New Roman" w:hAnsi="Times New Roman" w:cs="Times New Roman"/>
          <w:bCs/>
          <w:color w:val="000000" w:themeColor="text1"/>
          <w:sz w:val="24"/>
          <w:szCs w:val="24"/>
        </w:rPr>
        <w:t xml:space="preserve"> </w:t>
      </w:r>
      <w:r w:rsidR="00855A53" w:rsidRPr="006B636E">
        <w:rPr>
          <w:rFonts w:ascii="Times New Roman" w:hAnsi="Times New Roman" w:cs="Times New Roman"/>
          <w:b/>
          <w:bCs/>
          <w:color w:val="000000" w:themeColor="text1"/>
          <w:sz w:val="24"/>
          <w:szCs w:val="24"/>
        </w:rPr>
        <w:t>7</w:t>
      </w:r>
      <w:r w:rsidR="00855A53" w:rsidRPr="006B636E">
        <w:rPr>
          <w:rFonts w:ascii="Times New Roman" w:hAnsi="Times New Roman" w:cs="Times New Roman"/>
          <w:bCs/>
          <w:color w:val="000000" w:themeColor="text1"/>
          <w:sz w:val="24"/>
          <w:szCs w:val="24"/>
        </w:rPr>
        <w:t>, 8963-8971 (2013).</w:t>
      </w:r>
    </w:p>
    <w:p w14:paraId="399380F7" w14:textId="41020B18"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4</w:t>
      </w:r>
      <w:r w:rsidR="00855A53" w:rsidRPr="006B636E">
        <w:rPr>
          <w:rFonts w:ascii="Times New Roman" w:hAnsi="Times New Roman" w:cs="Times New Roman"/>
          <w:color w:val="000000" w:themeColor="text1"/>
          <w:sz w:val="24"/>
          <w:szCs w:val="24"/>
        </w:rPr>
        <w:tab/>
      </w:r>
      <w:r w:rsidR="00855A53" w:rsidRPr="006B636E">
        <w:rPr>
          <w:rFonts w:ascii="Times New Roman" w:hAnsi="Times New Roman" w:cs="Times New Roman"/>
          <w:bCs/>
          <w:color w:val="000000" w:themeColor="text1"/>
          <w:sz w:val="24"/>
          <w:szCs w:val="24"/>
        </w:rPr>
        <w:t xml:space="preserve">Zhang, Y. et al. Invisible growth of microstructural defects in graphene chemical vapor deposition on copper foil. </w:t>
      </w:r>
      <w:r w:rsidR="00855A53" w:rsidRPr="006B636E">
        <w:rPr>
          <w:rFonts w:ascii="Times New Roman" w:hAnsi="Times New Roman" w:cs="Times New Roman"/>
          <w:bCs/>
          <w:i/>
          <w:iCs/>
          <w:color w:val="000000" w:themeColor="text1"/>
          <w:sz w:val="24"/>
          <w:szCs w:val="24"/>
        </w:rPr>
        <w:t>Carbon</w:t>
      </w:r>
      <w:r w:rsidR="00855A53" w:rsidRPr="006B636E">
        <w:rPr>
          <w:rFonts w:ascii="Times New Roman" w:hAnsi="Times New Roman" w:cs="Times New Roman"/>
          <w:bCs/>
          <w:color w:val="000000" w:themeColor="text1"/>
          <w:sz w:val="24"/>
          <w:szCs w:val="24"/>
        </w:rPr>
        <w:t xml:space="preserve"> </w:t>
      </w:r>
      <w:r w:rsidR="00855A53" w:rsidRPr="006B636E">
        <w:rPr>
          <w:rFonts w:ascii="Times New Roman" w:hAnsi="Times New Roman" w:cs="Times New Roman"/>
          <w:b/>
          <w:bCs/>
          <w:color w:val="000000" w:themeColor="text1"/>
          <w:sz w:val="24"/>
          <w:szCs w:val="24"/>
        </w:rPr>
        <w:t>96</w:t>
      </w:r>
      <w:r w:rsidR="00855A53" w:rsidRPr="006B636E">
        <w:rPr>
          <w:rFonts w:ascii="Times New Roman" w:hAnsi="Times New Roman" w:cs="Times New Roman"/>
          <w:bCs/>
          <w:color w:val="000000" w:themeColor="text1"/>
          <w:sz w:val="24"/>
          <w:szCs w:val="24"/>
        </w:rPr>
        <w:t>, 237-242 (2016).</w:t>
      </w:r>
    </w:p>
    <w:p w14:paraId="6AC743B8" w14:textId="233A0731"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5</w:t>
      </w:r>
      <w:r w:rsidR="00855A53" w:rsidRPr="006B636E">
        <w:rPr>
          <w:rFonts w:ascii="Times New Roman" w:hAnsi="Times New Roman" w:cs="Times New Roman"/>
          <w:color w:val="000000" w:themeColor="text1"/>
          <w:sz w:val="24"/>
          <w:szCs w:val="24"/>
        </w:rPr>
        <w:tab/>
      </w:r>
      <w:r w:rsidR="00855A53" w:rsidRPr="006B636E">
        <w:rPr>
          <w:rFonts w:ascii="Times New Roman" w:hAnsi="Times New Roman" w:cs="Times New Roman"/>
          <w:bCs/>
          <w:color w:val="000000" w:themeColor="text1"/>
          <w:sz w:val="24"/>
          <w:szCs w:val="24"/>
        </w:rPr>
        <w:t>Li, J. et al. Facile and rigorous route to distinguish the boundary structure of monolayer MoS</w:t>
      </w:r>
      <w:r w:rsidR="00855A53" w:rsidRPr="006B636E">
        <w:rPr>
          <w:rFonts w:ascii="Times New Roman" w:hAnsi="Times New Roman" w:cs="Times New Roman"/>
          <w:bCs/>
          <w:color w:val="000000" w:themeColor="text1"/>
          <w:sz w:val="24"/>
          <w:szCs w:val="24"/>
          <w:vertAlign w:val="subscript"/>
        </w:rPr>
        <w:t>2</w:t>
      </w:r>
      <w:r w:rsidR="00855A53" w:rsidRPr="006B636E">
        <w:rPr>
          <w:rFonts w:ascii="Times New Roman" w:hAnsi="Times New Roman" w:cs="Times New Roman"/>
          <w:bCs/>
          <w:color w:val="000000" w:themeColor="text1"/>
          <w:sz w:val="24"/>
          <w:szCs w:val="24"/>
        </w:rPr>
        <w:t xml:space="preserve"> domains by oxygen etching. </w:t>
      </w:r>
      <w:r w:rsidR="00855A53" w:rsidRPr="006B636E">
        <w:rPr>
          <w:rFonts w:ascii="Times New Roman" w:hAnsi="Times New Roman" w:cs="Times New Roman"/>
          <w:bCs/>
          <w:i/>
          <w:iCs/>
          <w:color w:val="000000" w:themeColor="text1"/>
          <w:sz w:val="24"/>
          <w:szCs w:val="24"/>
        </w:rPr>
        <w:t>Appl</w:t>
      </w:r>
      <w:r w:rsidR="00855A53" w:rsidRPr="006B636E">
        <w:rPr>
          <w:rFonts w:ascii="Times New Roman" w:hAnsi="Times New Roman" w:cs="Times New Roman" w:hint="eastAsia"/>
          <w:bCs/>
          <w:i/>
          <w:iCs/>
          <w:color w:val="000000" w:themeColor="text1"/>
          <w:sz w:val="24"/>
          <w:szCs w:val="24"/>
        </w:rPr>
        <w:t>.</w:t>
      </w:r>
      <w:r w:rsidR="00855A53" w:rsidRPr="006B636E">
        <w:rPr>
          <w:rFonts w:ascii="Times New Roman" w:hAnsi="Times New Roman" w:cs="Times New Roman"/>
          <w:bCs/>
          <w:i/>
          <w:iCs/>
          <w:color w:val="000000" w:themeColor="text1"/>
          <w:sz w:val="24"/>
          <w:szCs w:val="24"/>
        </w:rPr>
        <w:t xml:space="preserve"> Surf</w:t>
      </w:r>
      <w:r w:rsidR="00855A53" w:rsidRPr="006B636E">
        <w:rPr>
          <w:rFonts w:ascii="Times New Roman" w:hAnsi="Times New Roman" w:cs="Times New Roman" w:hint="eastAsia"/>
          <w:bCs/>
          <w:i/>
          <w:iCs/>
          <w:color w:val="000000" w:themeColor="text1"/>
          <w:sz w:val="24"/>
          <w:szCs w:val="24"/>
        </w:rPr>
        <w:t>.</w:t>
      </w:r>
      <w:r w:rsidR="00855A53" w:rsidRPr="006B636E">
        <w:rPr>
          <w:rFonts w:ascii="Times New Roman" w:hAnsi="Times New Roman" w:cs="Times New Roman"/>
          <w:bCs/>
          <w:i/>
          <w:iCs/>
          <w:color w:val="000000" w:themeColor="text1"/>
          <w:sz w:val="24"/>
          <w:szCs w:val="24"/>
        </w:rPr>
        <w:t xml:space="preserve"> Sci</w:t>
      </w:r>
      <w:r w:rsidR="00855A53" w:rsidRPr="006B636E">
        <w:rPr>
          <w:rFonts w:ascii="Times New Roman" w:hAnsi="Times New Roman" w:cs="Times New Roman" w:hint="eastAsia"/>
          <w:bCs/>
          <w:i/>
          <w:iCs/>
          <w:color w:val="000000" w:themeColor="text1"/>
          <w:sz w:val="24"/>
          <w:szCs w:val="24"/>
        </w:rPr>
        <w:t>.</w:t>
      </w:r>
      <w:r w:rsidR="00855A53" w:rsidRPr="006B636E">
        <w:rPr>
          <w:rFonts w:ascii="Times New Roman" w:hAnsi="Times New Roman" w:cs="Times New Roman"/>
          <w:bCs/>
          <w:color w:val="000000" w:themeColor="text1"/>
          <w:sz w:val="24"/>
          <w:szCs w:val="24"/>
        </w:rPr>
        <w:t xml:space="preserve"> </w:t>
      </w:r>
      <w:r w:rsidR="00855A53" w:rsidRPr="006B636E">
        <w:rPr>
          <w:rFonts w:ascii="Times New Roman" w:hAnsi="Times New Roman" w:cs="Times New Roman"/>
          <w:b/>
          <w:bCs/>
          <w:color w:val="000000" w:themeColor="text1"/>
          <w:sz w:val="24"/>
          <w:szCs w:val="24"/>
        </w:rPr>
        <w:t>510</w:t>
      </w:r>
      <w:r w:rsidR="00855A53" w:rsidRPr="006B636E">
        <w:rPr>
          <w:rFonts w:ascii="Times New Roman" w:hAnsi="Times New Roman" w:cs="Times New Roman"/>
          <w:bCs/>
          <w:color w:val="000000" w:themeColor="text1"/>
          <w:sz w:val="24"/>
          <w:szCs w:val="24"/>
        </w:rPr>
        <w:t>, 145412 (2020).</w:t>
      </w:r>
    </w:p>
    <w:p w14:paraId="3F7A01FE" w14:textId="267953E9" w:rsidR="00032412" w:rsidRPr="006B636E" w:rsidRDefault="00032412" w:rsidP="00032412">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6</w:t>
      </w:r>
      <w:r w:rsidR="00855A53" w:rsidRPr="006B636E">
        <w:rPr>
          <w:rFonts w:ascii="Times New Roman" w:hAnsi="Times New Roman" w:cs="Times New Roman"/>
          <w:color w:val="000000" w:themeColor="text1"/>
          <w:sz w:val="24"/>
          <w:szCs w:val="24"/>
        </w:rPr>
        <w:tab/>
      </w:r>
      <w:r w:rsidR="00855A53" w:rsidRPr="006B636E">
        <w:rPr>
          <w:rFonts w:ascii="Times New Roman" w:hAnsi="Times New Roman" w:cs="Times New Roman"/>
          <w:bCs/>
          <w:color w:val="000000" w:themeColor="text1"/>
          <w:sz w:val="24"/>
          <w:szCs w:val="24"/>
        </w:rPr>
        <w:t>Li, J. et al. Single-</w:t>
      </w:r>
      <w:r w:rsidR="00855A53" w:rsidRPr="006B636E">
        <w:rPr>
          <w:rFonts w:ascii="Times New Roman" w:hAnsi="Times New Roman" w:cs="Times New Roman" w:hint="eastAsia"/>
          <w:bCs/>
          <w:color w:val="000000" w:themeColor="text1"/>
          <w:sz w:val="24"/>
          <w:szCs w:val="24"/>
        </w:rPr>
        <w:t>c</w:t>
      </w:r>
      <w:r w:rsidR="00855A53" w:rsidRPr="006B636E">
        <w:rPr>
          <w:rFonts w:ascii="Times New Roman" w:hAnsi="Times New Roman" w:cs="Times New Roman"/>
          <w:bCs/>
          <w:color w:val="000000" w:themeColor="text1"/>
          <w:sz w:val="24"/>
          <w:szCs w:val="24"/>
        </w:rPr>
        <w:t>rystal MoS</w:t>
      </w:r>
      <w:r w:rsidR="00855A53" w:rsidRPr="006B636E">
        <w:rPr>
          <w:rFonts w:ascii="Times New Roman" w:hAnsi="Times New Roman" w:cs="Times New Roman"/>
          <w:bCs/>
          <w:color w:val="000000" w:themeColor="text1"/>
          <w:sz w:val="24"/>
          <w:szCs w:val="24"/>
          <w:vertAlign w:val="subscript"/>
        </w:rPr>
        <w:t>2</w:t>
      </w:r>
      <w:r w:rsidR="00855A53" w:rsidRPr="006B636E">
        <w:rPr>
          <w:rFonts w:ascii="Times New Roman" w:hAnsi="Times New Roman" w:cs="Times New Roman"/>
          <w:bCs/>
          <w:color w:val="000000" w:themeColor="text1"/>
          <w:sz w:val="24"/>
          <w:szCs w:val="24"/>
        </w:rPr>
        <w:t xml:space="preserve"> </w:t>
      </w:r>
      <w:r w:rsidR="00855A53" w:rsidRPr="006B636E">
        <w:rPr>
          <w:rFonts w:ascii="Times New Roman" w:hAnsi="Times New Roman" w:cs="Times New Roman" w:hint="eastAsia"/>
          <w:bCs/>
          <w:color w:val="000000" w:themeColor="text1"/>
          <w:sz w:val="24"/>
          <w:szCs w:val="24"/>
        </w:rPr>
        <w:t>m</w:t>
      </w:r>
      <w:r w:rsidR="00855A53" w:rsidRPr="006B636E">
        <w:rPr>
          <w:rFonts w:ascii="Times New Roman" w:hAnsi="Times New Roman" w:cs="Times New Roman"/>
          <w:bCs/>
          <w:color w:val="000000" w:themeColor="text1"/>
          <w:sz w:val="24"/>
          <w:szCs w:val="24"/>
        </w:rPr>
        <w:t xml:space="preserve">onolayer </w:t>
      </w:r>
      <w:r w:rsidR="00855A53" w:rsidRPr="006B636E">
        <w:rPr>
          <w:rFonts w:ascii="Times New Roman" w:hAnsi="Times New Roman" w:cs="Times New Roman" w:hint="eastAsia"/>
          <w:bCs/>
          <w:color w:val="000000" w:themeColor="text1"/>
          <w:sz w:val="24"/>
          <w:szCs w:val="24"/>
        </w:rPr>
        <w:t>w</w:t>
      </w:r>
      <w:r w:rsidR="00855A53" w:rsidRPr="006B636E">
        <w:rPr>
          <w:rFonts w:ascii="Times New Roman" w:hAnsi="Times New Roman" w:cs="Times New Roman"/>
          <w:bCs/>
          <w:color w:val="000000" w:themeColor="text1"/>
          <w:sz w:val="24"/>
          <w:szCs w:val="24"/>
        </w:rPr>
        <w:t xml:space="preserve">afer </w:t>
      </w:r>
      <w:r w:rsidR="00855A53" w:rsidRPr="006B636E">
        <w:rPr>
          <w:rFonts w:ascii="Times New Roman" w:hAnsi="Times New Roman" w:cs="Times New Roman" w:hint="eastAsia"/>
          <w:bCs/>
          <w:color w:val="000000" w:themeColor="text1"/>
          <w:sz w:val="24"/>
          <w:szCs w:val="24"/>
        </w:rPr>
        <w:t>g</w:t>
      </w:r>
      <w:r w:rsidR="00855A53" w:rsidRPr="006B636E">
        <w:rPr>
          <w:rFonts w:ascii="Times New Roman" w:hAnsi="Times New Roman" w:cs="Times New Roman"/>
          <w:bCs/>
          <w:color w:val="000000" w:themeColor="text1"/>
          <w:sz w:val="24"/>
          <w:szCs w:val="24"/>
        </w:rPr>
        <w:t xml:space="preserve">rown on Au (111) </w:t>
      </w:r>
      <w:r w:rsidR="00855A53" w:rsidRPr="006B636E">
        <w:rPr>
          <w:rFonts w:ascii="Times New Roman" w:hAnsi="Times New Roman" w:cs="Times New Roman" w:hint="eastAsia"/>
          <w:bCs/>
          <w:color w:val="000000" w:themeColor="text1"/>
          <w:sz w:val="24"/>
          <w:szCs w:val="24"/>
        </w:rPr>
        <w:t>f</w:t>
      </w:r>
      <w:r w:rsidR="00855A53" w:rsidRPr="006B636E">
        <w:rPr>
          <w:rFonts w:ascii="Times New Roman" w:hAnsi="Times New Roman" w:cs="Times New Roman"/>
          <w:bCs/>
          <w:color w:val="000000" w:themeColor="text1"/>
          <w:sz w:val="24"/>
          <w:szCs w:val="24"/>
        </w:rPr>
        <w:t xml:space="preserve">ilm </w:t>
      </w:r>
      <w:r w:rsidR="00855A53" w:rsidRPr="006B636E">
        <w:rPr>
          <w:rFonts w:ascii="Times New Roman" w:hAnsi="Times New Roman" w:cs="Times New Roman" w:hint="eastAsia"/>
          <w:bCs/>
          <w:color w:val="000000" w:themeColor="text1"/>
          <w:sz w:val="24"/>
          <w:szCs w:val="24"/>
        </w:rPr>
        <w:t>s</w:t>
      </w:r>
      <w:r w:rsidR="00855A53" w:rsidRPr="006B636E">
        <w:rPr>
          <w:rFonts w:ascii="Times New Roman" w:hAnsi="Times New Roman" w:cs="Times New Roman"/>
          <w:bCs/>
          <w:color w:val="000000" w:themeColor="text1"/>
          <w:sz w:val="24"/>
          <w:szCs w:val="24"/>
        </w:rPr>
        <w:t xml:space="preserve">ubstrates. </w:t>
      </w:r>
      <w:r w:rsidR="00855A53" w:rsidRPr="006B636E">
        <w:rPr>
          <w:rFonts w:ascii="Times New Roman" w:hAnsi="Times New Roman" w:cs="Times New Roman"/>
          <w:bCs/>
          <w:i/>
          <w:iCs/>
          <w:color w:val="000000" w:themeColor="text1"/>
          <w:sz w:val="24"/>
          <w:szCs w:val="24"/>
        </w:rPr>
        <w:t>Small</w:t>
      </w:r>
      <w:r w:rsidR="00855A53" w:rsidRPr="006B636E">
        <w:rPr>
          <w:rFonts w:ascii="Times New Roman" w:hAnsi="Times New Roman" w:cs="Times New Roman"/>
          <w:bCs/>
          <w:color w:val="000000" w:themeColor="text1"/>
          <w:sz w:val="24"/>
          <w:szCs w:val="24"/>
        </w:rPr>
        <w:t xml:space="preserve"> </w:t>
      </w:r>
      <w:r w:rsidR="00855A53" w:rsidRPr="006B636E">
        <w:rPr>
          <w:rFonts w:ascii="Times New Roman" w:hAnsi="Times New Roman" w:cs="Times New Roman"/>
          <w:b/>
          <w:bCs/>
          <w:color w:val="000000" w:themeColor="text1"/>
          <w:sz w:val="24"/>
          <w:szCs w:val="24"/>
        </w:rPr>
        <w:t>17</w:t>
      </w:r>
      <w:r w:rsidR="00855A53" w:rsidRPr="006B636E">
        <w:rPr>
          <w:rFonts w:ascii="Times New Roman" w:hAnsi="Times New Roman" w:cs="Times New Roman"/>
          <w:bCs/>
          <w:color w:val="000000" w:themeColor="text1"/>
          <w:sz w:val="24"/>
          <w:szCs w:val="24"/>
        </w:rPr>
        <w:t>, 2100743 (2021).</w:t>
      </w:r>
    </w:p>
    <w:p w14:paraId="1C0E1A7C" w14:textId="45D31476" w:rsidR="0040177F" w:rsidRPr="006B636E" w:rsidRDefault="002728A7"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3</w:t>
      </w:r>
      <w:r w:rsidR="00E333C8">
        <w:rPr>
          <w:rFonts w:ascii="Times New Roman" w:hAnsi="Times New Roman" w:cs="Times New Roman" w:hint="eastAsia"/>
          <w:color w:val="000000" w:themeColor="text1"/>
          <w:sz w:val="24"/>
          <w:szCs w:val="24"/>
        </w:rPr>
        <w:t>7</w:t>
      </w:r>
      <w:r w:rsidR="0040177F" w:rsidRPr="006B636E">
        <w:rPr>
          <w:rFonts w:ascii="Times New Roman" w:hAnsi="Times New Roman" w:cs="Times New Roman"/>
          <w:color w:val="000000" w:themeColor="text1"/>
          <w:sz w:val="24"/>
          <w:szCs w:val="24"/>
        </w:rPr>
        <w:tab/>
        <w:t xml:space="preserve">Cahill, D. G. Analysis of heat flow in layered structures for time-domain thermoreflectance. </w:t>
      </w:r>
      <w:r w:rsidR="0040177F" w:rsidRPr="006B636E">
        <w:rPr>
          <w:rFonts w:ascii="Times New Roman" w:hAnsi="Times New Roman" w:cs="Times New Roman"/>
          <w:i/>
          <w:color w:val="000000" w:themeColor="text1"/>
          <w:sz w:val="24"/>
          <w:szCs w:val="24"/>
        </w:rPr>
        <w:t>Rev. Sci. Instrum.</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75</w:t>
      </w:r>
      <w:r w:rsidR="0040177F" w:rsidRPr="006B636E">
        <w:rPr>
          <w:rFonts w:ascii="Times New Roman" w:hAnsi="Times New Roman" w:cs="Times New Roman"/>
          <w:color w:val="000000" w:themeColor="text1"/>
          <w:sz w:val="24"/>
          <w:szCs w:val="24"/>
        </w:rPr>
        <w:t xml:space="preserve">, 5119-5122 (2004). </w:t>
      </w:r>
    </w:p>
    <w:p w14:paraId="641AD113" w14:textId="1346FDE9"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3</w:t>
      </w:r>
      <w:r w:rsidR="00E333C8">
        <w:rPr>
          <w:rFonts w:ascii="Times New Roman" w:hAnsi="Times New Roman" w:cs="Times New Roman" w:hint="eastAsia"/>
          <w:color w:val="000000" w:themeColor="text1"/>
          <w:sz w:val="24"/>
          <w:szCs w:val="24"/>
        </w:rPr>
        <w:t>8</w:t>
      </w:r>
      <w:r w:rsidRPr="006B636E">
        <w:rPr>
          <w:rFonts w:ascii="Times New Roman" w:hAnsi="Times New Roman" w:cs="Times New Roman"/>
          <w:color w:val="000000" w:themeColor="text1"/>
          <w:sz w:val="24"/>
          <w:szCs w:val="24"/>
        </w:rPr>
        <w:tab/>
        <w:t>Sood, A. et al. Quasi-ballistic thermal transport across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thin films. </w:t>
      </w:r>
      <w:r w:rsidRPr="006B636E">
        <w:rPr>
          <w:rFonts w:ascii="Times New Roman" w:hAnsi="Times New Roman" w:cs="Times New Roman"/>
          <w:i/>
          <w:color w:val="000000" w:themeColor="text1"/>
          <w:sz w:val="24"/>
          <w:szCs w:val="24"/>
        </w:rPr>
        <w:t>Nano Lett.</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19</w:t>
      </w:r>
      <w:r w:rsidRPr="006B636E">
        <w:rPr>
          <w:rFonts w:ascii="Times New Roman" w:hAnsi="Times New Roman" w:cs="Times New Roman"/>
          <w:color w:val="000000" w:themeColor="text1"/>
          <w:sz w:val="24"/>
          <w:szCs w:val="24"/>
        </w:rPr>
        <w:t xml:space="preserve">, 2434-2442 (2019). </w:t>
      </w:r>
    </w:p>
    <w:p w14:paraId="73D3B16C" w14:textId="6AD7C157"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39</w:t>
      </w:r>
      <w:r w:rsidR="0040177F" w:rsidRPr="006B636E">
        <w:rPr>
          <w:rFonts w:ascii="Times New Roman" w:hAnsi="Times New Roman" w:cs="Times New Roman"/>
          <w:color w:val="000000" w:themeColor="text1"/>
          <w:sz w:val="24"/>
          <w:szCs w:val="24"/>
        </w:rPr>
        <w:tab/>
        <w:t xml:space="preserve">Yu, Y., Minhaj, T., Huang, L., Yu, Y. &amp; Cao, L. In-plane and interfacial thermal conduction of two-dimensional transition-metal dichalcogenides. </w:t>
      </w:r>
      <w:r w:rsidR="0040177F" w:rsidRPr="006B636E">
        <w:rPr>
          <w:rFonts w:ascii="Times New Roman" w:hAnsi="Times New Roman" w:cs="Times New Roman"/>
          <w:i/>
          <w:color w:val="000000" w:themeColor="text1"/>
          <w:sz w:val="24"/>
          <w:szCs w:val="24"/>
        </w:rPr>
        <w:t>Phys. Rev. Appl.</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13</w:t>
      </w:r>
      <w:r w:rsidR="0040177F" w:rsidRPr="006B636E">
        <w:rPr>
          <w:rFonts w:ascii="Times New Roman" w:hAnsi="Times New Roman" w:cs="Times New Roman"/>
          <w:color w:val="000000" w:themeColor="text1"/>
          <w:sz w:val="24"/>
          <w:szCs w:val="24"/>
        </w:rPr>
        <w:t xml:space="preserve">, 034059 (2020). </w:t>
      </w:r>
    </w:p>
    <w:p w14:paraId="1B4A6F2D" w14:textId="7D19E219"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0</w:t>
      </w:r>
      <w:r w:rsidR="0040177F" w:rsidRPr="006B636E">
        <w:rPr>
          <w:rFonts w:ascii="Times New Roman" w:hAnsi="Times New Roman" w:cs="Times New Roman"/>
          <w:color w:val="000000" w:themeColor="text1"/>
          <w:sz w:val="24"/>
          <w:szCs w:val="24"/>
        </w:rPr>
        <w:tab/>
        <w:t>Yalon, E. et al. Temperature-dependent thermal boundary conductance of monolayer MoS</w:t>
      </w:r>
      <w:r w:rsidR="0040177F" w:rsidRPr="006B636E">
        <w:rPr>
          <w:rFonts w:ascii="Times New Roman" w:hAnsi="Times New Roman" w:cs="Times New Roman"/>
          <w:color w:val="000000" w:themeColor="text1"/>
          <w:sz w:val="24"/>
          <w:szCs w:val="24"/>
          <w:vertAlign w:val="subscript"/>
        </w:rPr>
        <w:t>2</w:t>
      </w:r>
      <w:r w:rsidR="0040177F" w:rsidRPr="006B636E">
        <w:rPr>
          <w:rFonts w:ascii="Times New Roman" w:hAnsi="Times New Roman" w:cs="Times New Roman"/>
          <w:color w:val="000000" w:themeColor="text1"/>
          <w:sz w:val="24"/>
          <w:szCs w:val="24"/>
        </w:rPr>
        <w:t xml:space="preserve"> by Raman thermometry. </w:t>
      </w:r>
      <w:r w:rsidR="0040177F" w:rsidRPr="006B636E">
        <w:rPr>
          <w:rFonts w:ascii="Times New Roman" w:hAnsi="Times New Roman" w:cs="Times New Roman"/>
          <w:i/>
          <w:color w:val="000000" w:themeColor="text1"/>
          <w:sz w:val="24"/>
          <w:szCs w:val="24"/>
        </w:rPr>
        <w:t>ACS Appl. Mater. Interfaces</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9</w:t>
      </w:r>
      <w:r w:rsidR="0040177F" w:rsidRPr="006B636E">
        <w:rPr>
          <w:rFonts w:ascii="Times New Roman" w:hAnsi="Times New Roman" w:cs="Times New Roman"/>
          <w:color w:val="000000" w:themeColor="text1"/>
          <w:sz w:val="24"/>
          <w:szCs w:val="24"/>
        </w:rPr>
        <w:t xml:space="preserve">, 43013-43020 (2017). </w:t>
      </w:r>
    </w:p>
    <w:p w14:paraId="1197DD67" w14:textId="5E99E3F0"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1</w:t>
      </w:r>
      <w:r w:rsidR="0040177F" w:rsidRPr="006B636E">
        <w:rPr>
          <w:rFonts w:ascii="Times New Roman" w:hAnsi="Times New Roman" w:cs="Times New Roman"/>
          <w:color w:val="000000" w:themeColor="text1"/>
          <w:sz w:val="24"/>
          <w:szCs w:val="24"/>
        </w:rPr>
        <w:tab/>
        <w:t xml:space="preserve">Feser, J. P., Liu, J. &amp; Cahill, D. G. Pump-probe measurements of the thermal conductivity tensor for materials lacking in-plane symmetry. </w:t>
      </w:r>
      <w:r w:rsidR="0040177F" w:rsidRPr="006B636E">
        <w:rPr>
          <w:rFonts w:ascii="Times New Roman" w:hAnsi="Times New Roman" w:cs="Times New Roman"/>
          <w:i/>
          <w:color w:val="000000" w:themeColor="text1"/>
          <w:sz w:val="24"/>
          <w:szCs w:val="24"/>
        </w:rPr>
        <w:t>Rev. Sci. Instrum.</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85</w:t>
      </w:r>
      <w:r w:rsidR="0040177F" w:rsidRPr="006B636E">
        <w:rPr>
          <w:rFonts w:ascii="Times New Roman" w:hAnsi="Times New Roman" w:cs="Times New Roman"/>
          <w:color w:val="000000" w:themeColor="text1"/>
          <w:sz w:val="24"/>
          <w:szCs w:val="24"/>
        </w:rPr>
        <w:t xml:space="preserve"> (2014). </w:t>
      </w:r>
    </w:p>
    <w:p w14:paraId="0A1579E9" w14:textId="7F3C380B"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2</w:t>
      </w:r>
      <w:r w:rsidR="0040177F" w:rsidRPr="006B636E">
        <w:rPr>
          <w:rFonts w:ascii="Times New Roman" w:hAnsi="Times New Roman" w:cs="Times New Roman"/>
          <w:color w:val="000000" w:themeColor="text1"/>
          <w:sz w:val="24"/>
          <w:szCs w:val="24"/>
        </w:rPr>
        <w:tab/>
        <w:t xml:space="preserve">Feser, J. P. &amp; Cahill, D. G. Probing anisotropic heat transport using time-domain thermoreflectance with offset laser spots. </w:t>
      </w:r>
      <w:r w:rsidR="0040177F" w:rsidRPr="006B636E">
        <w:rPr>
          <w:rFonts w:ascii="Times New Roman" w:hAnsi="Times New Roman" w:cs="Times New Roman"/>
          <w:i/>
          <w:color w:val="000000" w:themeColor="text1"/>
          <w:sz w:val="24"/>
          <w:szCs w:val="24"/>
        </w:rPr>
        <w:t>Rev. Sci. Instrum.</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83</w:t>
      </w:r>
      <w:r w:rsidR="0040177F" w:rsidRPr="006B636E">
        <w:rPr>
          <w:rFonts w:ascii="Times New Roman" w:hAnsi="Times New Roman" w:cs="Times New Roman"/>
          <w:color w:val="000000" w:themeColor="text1"/>
          <w:sz w:val="24"/>
          <w:szCs w:val="24"/>
        </w:rPr>
        <w:t xml:space="preserve"> (2012). </w:t>
      </w:r>
    </w:p>
    <w:p w14:paraId="74F289AD" w14:textId="3D96F446"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3</w:t>
      </w:r>
      <w:r w:rsidR="0040177F" w:rsidRPr="006B636E">
        <w:rPr>
          <w:rFonts w:ascii="Times New Roman" w:hAnsi="Times New Roman" w:cs="Times New Roman"/>
          <w:color w:val="000000" w:themeColor="text1"/>
          <w:sz w:val="24"/>
          <w:szCs w:val="24"/>
        </w:rPr>
        <w:tab/>
        <w:t>Sledzinska, M. et al. Thermal conductivity of MoS</w:t>
      </w:r>
      <w:r w:rsidR="0040177F" w:rsidRPr="006B636E">
        <w:rPr>
          <w:rFonts w:ascii="Times New Roman" w:hAnsi="Times New Roman" w:cs="Times New Roman"/>
          <w:color w:val="000000" w:themeColor="text1"/>
          <w:sz w:val="24"/>
          <w:szCs w:val="24"/>
          <w:vertAlign w:val="subscript"/>
        </w:rPr>
        <w:t>2</w:t>
      </w:r>
      <w:r w:rsidR="0040177F" w:rsidRPr="006B636E">
        <w:rPr>
          <w:rFonts w:ascii="Times New Roman" w:hAnsi="Times New Roman" w:cs="Times New Roman"/>
          <w:color w:val="000000" w:themeColor="text1"/>
          <w:sz w:val="24"/>
          <w:szCs w:val="24"/>
        </w:rPr>
        <w:t xml:space="preserve"> polycrystalline nanomembranes. </w:t>
      </w:r>
      <w:r w:rsidR="0040177F" w:rsidRPr="006B636E">
        <w:rPr>
          <w:rFonts w:ascii="Times New Roman" w:hAnsi="Times New Roman" w:cs="Times New Roman"/>
          <w:i/>
          <w:color w:val="000000" w:themeColor="text1"/>
          <w:sz w:val="24"/>
          <w:szCs w:val="24"/>
        </w:rPr>
        <w:t>2D Mater.</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3</w:t>
      </w:r>
      <w:r w:rsidR="0040177F" w:rsidRPr="006B636E">
        <w:rPr>
          <w:rFonts w:ascii="Times New Roman" w:hAnsi="Times New Roman" w:cs="Times New Roman"/>
          <w:color w:val="000000" w:themeColor="text1"/>
          <w:sz w:val="24"/>
          <w:szCs w:val="24"/>
        </w:rPr>
        <w:t xml:space="preserve">, 035016 (2016). </w:t>
      </w:r>
    </w:p>
    <w:p w14:paraId="1798AE3B" w14:textId="446FE8DE"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4</w:t>
      </w:r>
      <w:r w:rsidR="0040177F" w:rsidRPr="006B636E">
        <w:rPr>
          <w:rFonts w:ascii="Times New Roman" w:hAnsi="Times New Roman" w:cs="Times New Roman"/>
          <w:color w:val="000000" w:themeColor="text1"/>
          <w:sz w:val="24"/>
          <w:szCs w:val="24"/>
        </w:rPr>
        <w:tab/>
        <w:t xml:space="preserve">Gu, X. &amp; Yang, R. Phonon transport in single-layer transition metal dichalcogenides: A first-principles study. </w:t>
      </w:r>
      <w:r w:rsidR="0040177F" w:rsidRPr="006B636E">
        <w:rPr>
          <w:rFonts w:ascii="Times New Roman" w:hAnsi="Times New Roman" w:cs="Times New Roman"/>
          <w:i/>
          <w:color w:val="000000" w:themeColor="text1"/>
          <w:sz w:val="24"/>
          <w:szCs w:val="24"/>
        </w:rPr>
        <w:t>Appl. Phys. Lett.</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105</w:t>
      </w:r>
      <w:r w:rsidR="0040177F" w:rsidRPr="006B636E">
        <w:rPr>
          <w:rFonts w:ascii="Times New Roman" w:hAnsi="Times New Roman" w:cs="Times New Roman"/>
          <w:color w:val="000000" w:themeColor="text1"/>
          <w:sz w:val="24"/>
          <w:szCs w:val="24"/>
        </w:rPr>
        <w:t xml:space="preserve"> (2014). </w:t>
      </w:r>
    </w:p>
    <w:p w14:paraId="5760D4FD" w14:textId="43601344"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lastRenderedPageBreak/>
        <w:t>4</w:t>
      </w:r>
      <w:r w:rsidR="00E333C8">
        <w:rPr>
          <w:rFonts w:ascii="Times New Roman" w:hAnsi="Times New Roman" w:cs="Times New Roman" w:hint="eastAsia"/>
          <w:color w:val="000000" w:themeColor="text1"/>
          <w:sz w:val="24"/>
          <w:szCs w:val="24"/>
        </w:rPr>
        <w:t>5</w:t>
      </w:r>
      <w:r w:rsidR="0040177F" w:rsidRPr="006B636E">
        <w:rPr>
          <w:rFonts w:ascii="Times New Roman" w:hAnsi="Times New Roman" w:cs="Times New Roman"/>
          <w:color w:val="000000" w:themeColor="text1"/>
          <w:sz w:val="24"/>
          <w:szCs w:val="24"/>
        </w:rPr>
        <w:tab/>
        <w:t>Jiang, P., Qian, X., Gu, X. &amp; Yang, R. Probing anisotropic thermal conductivity of transition metal dichalcogenides MX</w:t>
      </w:r>
      <w:r w:rsidR="0040177F" w:rsidRPr="006B636E">
        <w:rPr>
          <w:rFonts w:ascii="Times New Roman" w:hAnsi="Times New Roman" w:cs="Times New Roman"/>
          <w:color w:val="000000" w:themeColor="text1"/>
          <w:sz w:val="24"/>
          <w:szCs w:val="24"/>
          <w:vertAlign w:val="subscript"/>
        </w:rPr>
        <w:t>2</w:t>
      </w:r>
      <w:r w:rsidR="0040177F" w:rsidRPr="006B636E">
        <w:rPr>
          <w:rFonts w:ascii="Times New Roman" w:hAnsi="Times New Roman" w:cs="Times New Roman"/>
          <w:color w:val="000000" w:themeColor="text1"/>
          <w:sz w:val="24"/>
          <w:szCs w:val="24"/>
        </w:rPr>
        <w:t xml:space="preserve"> (M = Mo, W and X = S, Se) using time-domain thermoreflectance. </w:t>
      </w:r>
      <w:r w:rsidR="0040177F" w:rsidRPr="006B636E">
        <w:rPr>
          <w:rFonts w:ascii="Times New Roman" w:hAnsi="Times New Roman" w:cs="Times New Roman"/>
          <w:i/>
          <w:color w:val="000000" w:themeColor="text1"/>
          <w:sz w:val="24"/>
          <w:szCs w:val="24"/>
        </w:rPr>
        <w:t>Adv. Mater.</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29</w:t>
      </w:r>
      <w:r w:rsidR="0040177F" w:rsidRPr="006B636E">
        <w:rPr>
          <w:rFonts w:ascii="Times New Roman" w:hAnsi="Times New Roman" w:cs="Times New Roman"/>
          <w:color w:val="000000" w:themeColor="text1"/>
          <w:sz w:val="24"/>
          <w:szCs w:val="24"/>
        </w:rPr>
        <w:t xml:space="preserve">, 1701068 (2017). </w:t>
      </w:r>
    </w:p>
    <w:p w14:paraId="38D7D9A8" w14:textId="5FE24E1F"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6</w:t>
      </w:r>
      <w:r w:rsidR="0040177F" w:rsidRPr="006B636E">
        <w:rPr>
          <w:rFonts w:ascii="Times New Roman" w:hAnsi="Times New Roman" w:cs="Times New Roman"/>
          <w:color w:val="000000" w:themeColor="text1"/>
          <w:sz w:val="24"/>
          <w:szCs w:val="24"/>
        </w:rPr>
        <w:tab/>
        <w:t xml:space="preserve">Liu, J., Choi, G.-M. &amp; Cahill, D. G. Measurement of the anisotropic thermal conductivity of molybdenum disulfide by the time-resolved magneto-optic Kerr effect. </w:t>
      </w:r>
      <w:r w:rsidR="0040177F" w:rsidRPr="006B636E">
        <w:rPr>
          <w:rFonts w:ascii="Times New Roman" w:hAnsi="Times New Roman" w:cs="Times New Roman"/>
          <w:i/>
          <w:color w:val="000000" w:themeColor="text1"/>
          <w:sz w:val="24"/>
          <w:szCs w:val="24"/>
        </w:rPr>
        <w:t>J. Appl. Phys.</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116</w:t>
      </w:r>
      <w:r w:rsidR="0040177F" w:rsidRPr="006B636E">
        <w:rPr>
          <w:rFonts w:ascii="Times New Roman" w:hAnsi="Times New Roman" w:cs="Times New Roman"/>
          <w:color w:val="000000" w:themeColor="text1"/>
          <w:sz w:val="24"/>
          <w:szCs w:val="24"/>
        </w:rPr>
        <w:t xml:space="preserve"> (2014). </w:t>
      </w:r>
    </w:p>
    <w:p w14:paraId="4BC5E383" w14:textId="1C22C33A" w:rsidR="0040177F" w:rsidRPr="006B636E" w:rsidRDefault="007B670B"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4</w:t>
      </w:r>
      <w:r w:rsidR="00E333C8">
        <w:rPr>
          <w:rFonts w:ascii="Times New Roman" w:hAnsi="Times New Roman" w:cs="Times New Roman" w:hint="eastAsia"/>
          <w:color w:val="000000" w:themeColor="text1"/>
          <w:sz w:val="24"/>
          <w:szCs w:val="24"/>
        </w:rPr>
        <w:t>7</w:t>
      </w:r>
      <w:r w:rsidR="0040177F" w:rsidRPr="006B636E">
        <w:rPr>
          <w:rFonts w:ascii="Times New Roman" w:hAnsi="Times New Roman" w:cs="Times New Roman"/>
          <w:color w:val="000000" w:themeColor="text1"/>
          <w:sz w:val="24"/>
          <w:szCs w:val="24"/>
        </w:rPr>
        <w:tab/>
        <w:t xml:space="preserve">Jiang, P., Qian, X. &amp; Yang, R. Tutorial: Time-domain thermoreflectance (TDTR) for thermal property characterization of bulk and thin film materials. </w:t>
      </w:r>
      <w:r w:rsidR="0040177F" w:rsidRPr="006B636E">
        <w:rPr>
          <w:rFonts w:ascii="Times New Roman" w:hAnsi="Times New Roman" w:cs="Times New Roman"/>
          <w:i/>
          <w:color w:val="000000" w:themeColor="text1"/>
          <w:sz w:val="24"/>
          <w:szCs w:val="24"/>
        </w:rPr>
        <w:t>J. Appl. Phys.</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124</w:t>
      </w:r>
      <w:r w:rsidR="0040177F" w:rsidRPr="006B636E">
        <w:rPr>
          <w:rFonts w:ascii="Times New Roman" w:hAnsi="Times New Roman" w:cs="Times New Roman"/>
          <w:color w:val="000000" w:themeColor="text1"/>
          <w:sz w:val="24"/>
          <w:szCs w:val="24"/>
        </w:rPr>
        <w:t xml:space="preserve"> (2018). </w:t>
      </w:r>
    </w:p>
    <w:p w14:paraId="01B5FE7F" w14:textId="5D4ED80A" w:rsidR="0040177F" w:rsidRPr="006B636E" w:rsidRDefault="0040177F" w:rsidP="00EC2C03">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4</w:t>
      </w:r>
      <w:r w:rsidR="00E333C8">
        <w:rPr>
          <w:rFonts w:ascii="Times New Roman" w:hAnsi="Times New Roman" w:cs="Times New Roman" w:hint="eastAsia"/>
          <w:color w:val="000000" w:themeColor="text1"/>
          <w:sz w:val="24"/>
          <w:szCs w:val="24"/>
        </w:rPr>
        <w:t>8</w:t>
      </w:r>
      <w:r w:rsidRPr="006B636E">
        <w:rPr>
          <w:rFonts w:ascii="Times New Roman" w:hAnsi="Times New Roman" w:cs="Times New Roman"/>
          <w:color w:val="000000" w:themeColor="text1"/>
          <w:sz w:val="24"/>
          <w:szCs w:val="24"/>
        </w:rPr>
        <w:tab/>
        <w:t xml:space="preserve">Yang, J., Ziade, E. &amp; Schmidt, A. J. Uncertainty analysis of thermoreflectance measurements. </w:t>
      </w:r>
      <w:r w:rsidRPr="006B636E">
        <w:rPr>
          <w:rFonts w:ascii="Times New Roman" w:hAnsi="Times New Roman" w:cs="Times New Roman"/>
          <w:i/>
          <w:color w:val="000000" w:themeColor="text1"/>
          <w:sz w:val="24"/>
          <w:szCs w:val="24"/>
        </w:rPr>
        <w:t>Rev. Sci. Instrum.</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b/>
          <w:color w:val="000000" w:themeColor="text1"/>
          <w:sz w:val="24"/>
          <w:szCs w:val="24"/>
        </w:rPr>
        <w:t>87</w:t>
      </w:r>
      <w:r w:rsidRPr="006B636E">
        <w:rPr>
          <w:rFonts w:ascii="Times New Roman" w:hAnsi="Times New Roman" w:cs="Times New Roman"/>
          <w:color w:val="000000" w:themeColor="text1"/>
          <w:sz w:val="24"/>
          <w:szCs w:val="24"/>
        </w:rPr>
        <w:t xml:space="preserve"> (2016). </w:t>
      </w:r>
    </w:p>
    <w:p w14:paraId="3DF102D0" w14:textId="7C13444A" w:rsidR="0040177F" w:rsidRPr="006B636E" w:rsidRDefault="00E333C8" w:rsidP="00EC2C03">
      <w:pPr>
        <w:pStyle w:val="EndNoteBibliography"/>
        <w:spacing w:after="0"/>
        <w:ind w:left="720" w:hanging="7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49</w:t>
      </w:r>
      <w:r w:rsidR="0040177F" w:rsidRPr="006B636E">
        <w:rPr>
          <w:rFonts w:ascii="Times New Roman" w:hAnsi="Times New Roman" w:cs="Times New Roman"/>
          <w:color w:val="000000" w:themeColor="text1"/>
          <w:sz w:val="24"/>
          <w:szCs w:val="24"/>
        </w:rPr>
        <w:tab/>
        <w:t xml:space="preserve">Lindroth, D. O. &amp; Erhart, P. Thermal transport in van der Waals solids from first-principles calculations. </w:t>
      </w:r>
      <w:r w:rsidR="0040177F" w:rsidRPr="006B636E">
        <w:rPr>
          <w:rFonts w:ascii="Times New Roman" w:hAnsi="Times New Roman" w:cs="Times New Roman"/>
          <w:i/>
          <w:color w:val="000000" w:themeColor="text1"/>
          <w:sz w:val="24"/>
          <w:szCs w:val="24"/>
        </w:rPr>
        <w:t>Phys. Rev. B</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94</w:t>
      </w:r>
      <w:r w:rsidR="0040177F" w:rsidRPr="006B636E">
        <w:rPr>
          <w:rFonts w:ascii="Times New Roman" w:hAnsi="Times New Roman" w:cs="Times New Roman"/>
          <w:color w:val="000000" w:themeColor="text1"/>
          <w:sz w:val="24"/>
          <w:szCs w:val="24"/>
        </w:rPr>
        <w:t xml:space="preserve">, 115205 (2016). </w:t>
      </w:r>
    </w:p>
    <w:p w14:paraId="64A1C2BE" w14:textId="158BAE0A" w:rsidR="0040177F" w:rsidRPr="001218EB" w:rsidRDefault="00424282" w:rsidP="001218EB">
      <w:pPr>
        <w:pStyle w:val="EndNoteBibliography"/>
        <w:spacing w:after="0"/>
        <w:ind w:left="720" w:hanging="720"/>
        <w:rPr>
          <w:rFonts w:ascii="Times New Roman" w:hAnsi="Times New Roman" w:cs="Times New Roman"/>
          <w:color w:val="000000" w:themeColor="text1"/>
          <w:sz w:val="24"/>
          <w:szCs w:val="24"/>
        </w:rPr>
      </w:pPr>
      <w:r w:rsidRPr="006B636E">
        <w:rPr>
          <w:rFonts w:ascii="Times New Roman" w:hAnsi="Times New Roman" w:cs="Times New Roman" w:hint="eastAsia"/>
          <w:color w:val="000000" w:themeColor="text1"/>
          <w:sz w:val="24"/>
          <w:szCs w:val="24"/>
        </w:rPr>
        <w:t>5</w:t>
      </w:r>
      <w:r w:rsidR="00E333C8">
        <w:rPr>
          <w:rFonts w:ascii="Times New Roman" w:hAnsi="Times New Roman" w:cs="Times New Roman" w:hint="eastAsia"/>
          <w:color w:val="000000" w:themeColor="text1"/>
          <w:sz w:val="24"/>
          <w:szCs w:val="24"/>
        </w:rPr>
        <w:t>0</w:t>
      </w:r>
      <w:r w:rsidR="0040177F" w:rsidRPr="006B636E">
        <w:rPr>
          <w:rFonts w:ascii="Times New Roman" w:hAnsi="Times New Roman" w:cs="Times New Roman"/>
          <w:color w:val="000000" w:themeColor="text1"/>
          <w:sz w:val="24"/>
          <w:szCs w:val="24"/>
        </w:rPr>
        <w:tab/>
        <w:t>Cui, X. et al. Multi-terminal transport measurements of MoS</w:t>
      </w:r>
      <w:r w:rsidR="0040177F" w:rsidRPr="006B636E">
        <w:rPr>
          <w:rFonts w:ascii="Times New Roman" w:hAnsi="Times New Roman" w:cs="Times New Roman"/>
          <w:color w:val="000000" w:themeColor="text1"/>
          <w:sz w:val="24"/>
          <w:szCs w:val="24"/>
          <w:vertAlign w:val="subscript"/>
        </w:rPr>
        <w:t>2</w:t>
      </w:r>
      <w:r w:rsidR="0040177F" w:rsidRPr="006B636E">
        <w:rPr>
          <w:rFonts w:ascii="Times New Roman" w:hAnsi="Times New Roman" w:cs="Times New Roman"/>
          <w:color w:val="000000" w:themeColor="text1"/>
          <w:sz w:val="24"/>
          <w:szCs w:val="24"/>
        </w:rPr>
        <w:t xml:space="preserve"> using a van der Waals heterostructure device platform. </w:t>
      </w:r>
      <w:r w:rsidR="0040177F" w:rsidRPr="006B636E">
        <w:rPr>
          <w:rFonts w:ascii="Times New Roman" w:hAnsi="Times New Roman" w:cs="Times New Roman"/>
          <w:i/>
          <w:color w:val="000000" w:themeColor="text1"/>
          <w:sz w:val="24"/>
          <w:szCs w:val="24"/>
        </w:rPr>
        <w:t>Nat. Nanotechnol.</w:t>
      </w:r>
      <w:r w:rsidR="0040177F" w:rsidRPr="006B636E">
        <w:rPr>
          <w:rFonts w:ascii="Times New Roman" w:hAnsi="Times New Roman" w:cs="Times New Roman"/>
          <w:color w:val="000000" w:themeColor="text1"/>
          <w:sz w:val="24"/>
          <w:szCs w:val="24"/>
        </w:rPr>
        <w:t xml:space="preserve"> </w:t>
      </w:r>
      <w:r w:rsidR="0040177F" w:rsidRPr="006B636E">
        <w:rPr>
          <w:rFonts w:ascii="Times New Roman" w:hAnsi="Times New Roman" w:cs="Times New Roman"/>
          <w:b/>
          <w:color w:val="000000" w:themeColor="text1"/>
          <w:sz w:val="24"/>
          <w:szCs w:val="24"/>
        </w:rPr>
        <w:t>10</w:t>
      </w:r>
      <w:r w:rsidR="0040177F" w:rsidRPr="006B636E">
        <w:rPr>
          <w:rFonts w:ascii="Times New Roman" w:hAnsi="Times New Roman" w:cs="Times New Roman"/>
          <w:color w:val="000000" w:themeColor="text1"/>
          <w:sz w:val="24"/>
          <w:szCs w:val="24"/>
        </w:rPr>
        <w:t xml:space="preserve">, 534-540 (2015). </w:t>
      </w:r>
    </w:p>
    <w:p w14:paraId="2CB8E1FE" w14:textId="77777777" w:rsidR="0040177F" w:rsidRDefault="0040177F">
      <w:pPr>
        <w:widowControl/>
        <w:wordWrap/>
        <w:autoSpaceDE/>
        <w:autoSpaceDN/>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BC2A77D" w14:textId="59FD5A73" w:rsidR="0040177F" w:rsidRDefault="00207A28" w:rsidP="00EC2C03">
      <w:pPr>
        <w:spacing w:line="480" w:lineRule="auto"/>
        <w:rPr>
          <w:rFonts w:ascii="Arial" w:hAnsi="Arial" w:cs="Arial"/>
          <w:b/>
          <w:sz w:val="24"/>
          <w:szCs w:val="24"/>
        </w:rPr>
      </w:pPr>
      <w:r w:rsidRPr="00CB10D7">
        <w:rPr>
          <w:noProof/>
        </w:rPr>
        <w:lastRenderedPageBreak/>
        <w:drawing>
          <wp:anchor distT="0" distB="0" distL="114300" distR="114300" simplePos="0" relativeHeight="251659264" behindDoc="0" locked="0" layoutInCell="1" allowOverlap="1" wp14:anchorId="2C96A271" wp14:editId="452BE865">
            <wp:simplePos x="0" y="0"/>
            <wp:positionH relativeFrom="column">
              <wp:posOffset>-455930</wp:posOffset>
            </wp:positionH>
            <wp:positionV relativeFrom="paragraph">
              <wp:posOffset>276225</wp:posOffset>
            </wp:positionV>
            <wp:extent cx="6587490" cy="2472690"/>
            <wp:effectExtent l="0" t="0" r="3810" b="0"/>
            <wp:wrapSquare wrapText="bothSides"/>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pic:cNvPicPr>
                      <a:picLocks noChangeAspect="1"/>
                    </pic:cNvPicPr>
                  </pic:nvPicPr>
                  <pic:blipFill rotWithShape="1">
                    <a:blip r:embed="rId9" cstate="print">
                      <a:extLst>
                        <a:ext uri="{28A0092B-C50C-407E-A947-70E740481C1C}">
                          <a14:useLocalDpi xmlns:a14="http://schemas.microsoft.com/office/drawing/2010/main" val="0"/>
                        </a:ext>
                      </a:extLst>
                    </a:blip>
                    <a:srcRect l="475" r="667"/>
                    <a:stretch/>
                  </pic:blipFill>
                  <pic:spPr bwMode="auto">
                    <a:xfrm>
                      <a:off x="0" y="0"/>
                      <a:ext cx="6587490" cy="247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177F">
        <w:rPr>
          <w:rFonts w:ascii="Arial" w:hAnsi="Arial" w:cs="Arial"/>
          <w:b/>
          <w:sz w:val="24"/>
          <w:szCs w:val="24"/>
        </w:rPr>
        <w:t>Figure Legends</w:t>
      </w:r>
    </w:p>
    <w:p w14:paraId="05A03490" w14:textId="69D636B3" w:rsidR="0040177F" w:rsidRDefault="0040177F" w:rsidP="00EC2C03">
      <w:pPr>
        <w:spacing w:line="480" w:lineRule="auto"/>
        <w:jc w:val="center"/>
        <w:rPr>
          <w:rFonts w:ascii="Arial" w:hAnsi="Arial" w:cs="Arial"/>
          <w:b/>
          <w:sz w:val="24"/>
          <w:szCs w:val="24"/>
        </w:rPr>
      </w:pPr>
      <w:r w:rsidRPr="00CB10D7">
        <w:rPr>
          <w:noProof/>
        </w:rPr>
        <w:t xml:space="preserve">  </w:t>
      </w:r>
    </w:p>
    <w:p w14:paraId="6E0D3D18" w14:textId="77777777" w:rsidR="0040177F" w:rsidRPr="00E5307C" w:rsidRDefault="0040177F" w:rsidP="00EC2C03">
      <w:pPr>
        <w:spacing w:line="360" w:lineRule="auto"/>
        <w:rPr>
          <w:rFonts w:ascii="Times New Roman" w:hAnsi="Times New Roman" w:cs="Times New Roman"/>
          <w:bCs/>
          <w:sz w:val="24"/>
          <w:szCs w:val="24"/>
        </w:rPr>
      </w:pPr>
      <w:r w:rsidRPr="00AC601D">
        <w:rPr>
          <w:rFonts w:ascii="Times New Roman" w:hAnsi="Times New Roman" w:cs="Times New Roman"/>
          <w:b/>
          <w:bCs/>
          <w:sz w:val="24"/>
          <w:szCs w:val="24"/>
        </w:rPr>
        <w:t xml:space="preserve">Figure 1 </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G</w:t>
      </w:r>
      <w:r>
        <w:rPr>
          <w:rFonts w:ascii="Times New Roman" w:hAnsi="Times New Roman" w:cs="Times New Roman"/>
          <w:b/>
          <w:bCs/>
          <w:sz w:val="24"/>
          <w:szCs w:val="24"/>
        </w:rPr>
        <w:t>rowth mech</w:t>
      </w:r>
      <w:r w:rsidRPr="00CB10D7">
        <w:rPr>
          <w:rFonts w:ascii="Times New Roman" w:hAnsi="Times New Roman" w:cs="Times New Roman"/>
          <w:b/>
          <w:bCs/>
          <w:sz w:val="24"/>
          <w:szCs w:val="24"/>
        </w:rPr>
        <w:t xml:space="preserve">anisms of </w:t>
      </w:r>
      <w:r w:rsidRPr="005539B5">
        <w:rPr>
          <w:rFonts w:ascii="Times New Roman" w:hAnsi="Times New Roman" w:cs="Times New Roman"/>
          <w:b/>
          <w:bCs/>
          <w:iCs/>
          <w:sz w:val="24"/>
          <w:szCs w:val="24"/>
        </w:rPr>
        <w:t>epitaxy and hypotaxy</w:t>
      </w:r>
      <w:r w:rsidRPr="00AC601D">
        <w:rPr>
          <w:rFonts w:ascii="Times New Roman" w:hAnsi="Times New Roman" w:cs="Times New Roman"/>
          <w:b/>
          <w:bCs/>
          <w:sz w:val="24"/>
          <w:szCs w:val="24"/>
        </w:rPr>
        <w:t xml:space="preserve">. </w:t>
      </w:r>
      <w:r w:rsidRPr="00E5307C">
        <w:rPr>
          <w:rFonts w:ascii="Times New Roman" w:hAnsi="Times New Roman" w:cs="Times New Roman"/>
          <w:bCs/>
          <w:sz w:val="24"/>
          <w:szCs w:val="24"/>
        </w:rPr>
        <w:t>Schematic</w:t>
      </w:r>
      <w:r>
        <w:rPr>
          <w:rFonts w:ascii="Times New Roman" w:hAnsi="Times New Roman" w:cs="Times New Roman"/>
          <w:bCs/>
          <w:sz w:val="24"/>
          <w:szCs w:val="24"/>
        </w:rPr>
        <w:t>s</w:t>
      </w:r>
      <w:r w:rsidRPr="00E5307C">
        <w:rPr>
          <w:rFonts w:ascii="Times New Roman" w:hAnsi="Times New Roman" w:cs="Times New Roman"/>
          <w:bCs/>
          <w:sz w:val="24"/>
          <w:szCs w:val="24"/>
        </w:rPr>
        <w:t xml:space="preserve"> </w:t>
      </w:r>
      <w:r>
        <w:rPr>
          <w:rFonts w:ascii="Times New Roman" w:hAnsi="Times New Roman" w:cs="Times New Roman"/>
          <w:bCs/>
          <w:sz w:val="24"/>
          <w:szCs w:val="24"/>
        </w:rPr>
        <w:t xml:space="preserve">of growth mechanisms for </w:t>
      </w:r>
      <w:r w:rsidRPr="005539B5">
        <w:rPr>
          <w:rFonts w:ascii="Times New Roman" w:hAnsi="Times New Roman" w:cs="Times New Roman"/>
          <w:b/>
          <w:bCs/>
          <w:sz w:val="24"/>
          <w:szCs w:val="24"/>
        </w:rPr>
        <w:t>a</w:t>
      </w:r>
      <w:r>
        <w:rPr>
          <w:rFonts w:ascii="Times New Roman" w:hAnsi="Times New Roman" w:cs="Times New Roman"/>
          <w:b/>
          <w:bCs/>
          <w:sz w:val="24"/>
          <w:szCs w:val="24"/>
        </w:rPr>
        <w:t>,</w:t>
      </w:r>
      <w:r>
        <w:rPr>
          <w:rFonts w:ascii="Times New Roman" w:hAnsi="Times New Roman" w:cs="Times New Roman"/>
          <w:bCs/>
          <w:sz w:val="24"/>
          <w:szCs w:val="24"/>
        </w:rPr>
        <w:t xml:space="preserve"> conventional epitaxy and </w:t>
      </w:r>
      <w:r w:rsidRPr="005539B5">
        <w:rPr>
          <w:rFonts w:ascii="Times New Roman" w:hAnsi="Times New Roman" w:cs="Times New Roman"/>
          <w:b/>
          <w:bCs/>
          <w:sz w:val="24"/>
          <w:szCs w:val="24"/>
        </w:rPr>
        <w:t>b</w:t>
      </w:r>
      <w:r>
        <w:rPr>
          <w:rFonts w:ascii="Times New Roman" w:hAnsi="Times New Roman" w:cs="Times New Roman"/>
          <w:b/>
          <w:bCs/>
          <w:sz w:val="24"/>
          <w:szCs w:val="24"/>
        </w:rPr>
        <w:t>,</w:t>
      </w:r>
      <w:r>
        <w:rPr>
          <w:rFonts w:ascii="Times New Roman" w:hAnsi="Times New Roman" w:cs="Times New Roman"/>
          <w:bCs/>
          <w:sz w:val="24"/>
          <w:szCs w:val="24"/>
        </w:rPr>
        <w:t xml:space="preserve"> proposed hypotaxy.</w:t>
      </w:r>
    </w:p>
    <w:p w14:paraId="0CEDB82F" w14:textId="77777777" w:rsidR="0040177F" w:rsidRDefault="0040177F">
      <w:pPr>
        <w:widowControl/>
        <w:wordWrap/>
        <w:autoSpaceDE/>
        <w:autoSpaceDN/>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6BF9D4C" w14:textId="6942C7A9" w:rsidR="0040177F" w:rsidRDefault="0040177F" w:rsidP="006751E8">
      <w:pPr>
        <w:widowControl/>
        <w:wordWrap/>
        <w:autoSpaceDE/>
        <w:autoSpaceDN/>
        <w:spacing w:line="259" w:lineRule="auto"/>
        <w:jc w:val="center"/>
        <w:rPr>
          <w:rFonts w:ascii="Times New Roman" w:hAnsi="Times New Roman" w:cs="Times New Roman"/>
          <w:sz w:val="24"/>
          <w:szCs w:val="24"/>
        </w:rPr>
      </w:pPr>
      <w:r w:rsidRPr="00DB11AB">
        <w:rPr>
          <w:noProof/>
        </w:rPr>
        <w:lastRenderedPageBreak/>
        <w:drawing>
          <wp:anchor distT="0" distB="0" distL="114300" distR="114300" simplePos="0" relativeHeight="251660288" behindDoc="0" locked="0" layoutInCell="1" allowOverlap="1" wp14:anchorId="7176D136" wp14:editId="4D5E3DC8">
            <wp:simplePos x="0" y="0"/>
            <wp:positionH relativeFrom="column">
              <wp:posOffset>-449580</wp:posOffset>
            </wp:positionH>
            <wp:positionV relativeFrom="paragraph">
              <wp:posOffset>1905</wp:posOffset>
            </wp:positionV>
            <wp:extent cx="6588000" cy="4932407"/>
            <wp:effectExtent l="0" t="0" r="3810" b="1905"/>
            <wp:wrapSquare wrapText="bothSides"/>
            <wp:docPr id="19"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8"/>
                    <pic:cNvPicPr>
                      <a:picLocks noChangeAspect="1"/>
                    </pic:cNvPicPr>
                  </pic:nvPicPr>
                  <pic:blipFill rotWithShape="1">
                    <a:blip r:embed="rId10">
                      <a:extLst>
                        <a:ext uri="{28A0092B-C50C-407E-A947-70E740481C1C}">
                          <a14:useLocalDpi xmlns:a14="http://schemas.microsoft.com/office/drawing/2010/main" val="0"/>
                        </a:ext>
                      </a:extLst>
                    </a:blip>
                    <a:srcRect l="1710" r="-12"/>
                    <a:stretch/>
                  </pic:blipFill>
                  <pic:spPr bwMode="auto">
                    <a:xfrm>
                      <a:off x="0" y="0"/>
                      <a:ext cx="6588000" cy="4932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5C14BD" w14:textId="119C9808" w:rsidR="00207A28" w:rsidRDefault="0040177F" w:rsidP="00B92A6C">
      <w:pPr>
        <w:spacing w:line="360" w:lineRule="auto"/>
        <w:rPr>
          <w:rFonts w:ascii="Times New Roman" w:hAnsi="Times New Roman" w:cs="Times New Roman"/>
          <w:bCs/>
          <w:sz w:val="24"/>
          <w:szCs w:val="24"/>
        </w:rPr>
      </w:pPr>
      <w:r w:rsidRPr="00AC601D">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Step-</w:t>
      </w:r>
      <w:r>
        <w:rPr>
          <w:rFonts w:ascii="Times New Roman" w:hAnsi="Times New Roman" w:cs="Times New Roman"/>
          <w:b/>
          <w:bCs/>
          <w:sz w:val="24"/>
          <w:szCs w:val="24"/>
        </w:rPr>
        <w:t>by-step of hypotaxial growth</w:t>
      </w:r>
      <w:r w:rsidRPr="00CB10D7">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a, </w:t>
      </w:r>
      <w:r w:rsidRPr="00731143">
        <w:rPr>
          <w:rFonts w:ascii="Times New Roman" w:hAnsi="Times New Roman" w:cs="Times New Roman"/>
          <w:bCs/>
          <w:sz w:val="24"/>
          <w:szCs w:val="24"/>
        </w:rPr>
        <w:t>Schematic</w:t>
      </w:r>
      <w:r>
        <w:rPr>
          <w:rFonts w:ascii="Times New Roman" w:hAnsi="Times New Roman" w:cs="Times New Roman"/>
          <w:bCs/>
          <w:sz w:val="24"/>
          <w:szCs w:val="24"/>
        </w:rPr>
        <w:t xml:space="preserve">, </w:t>
      </w:r>
      <w:r w:rsidRPr="005539B5">
        <w:rPr>
          <w:rFonts w:ascii="Times New Roman" w:hAnsi="Times New Roman" w:cs="Times New Roman"/>
          <w:b/>
          <w:bCs/>
          <w:sz w:val="24"/>
          <w:szCs w:val="24"/>
        </w:rPr>
        <w:t>b,</w:t>
      </w:r>
      <w:r>
        <w:rPr>
          <w:rFonts w:ascii="Times New Roman" w:hAnsi="Times New Roman" w:cs="Times New Roman"/>
          <w:bCs/>
          <w:sz w:val="24"/>
          <w:szCs w:val="24"/>
        </w:rPr>
        <w:t xml:space="preserve"> TEM image, </w:t>
      </w:r>
      <w:r w:rsidRPr="005539B5">
        <w:rPr>
          <w:rFonts w:ascii="Times New Roman" w:hAnsi="Times New Roman" w:cs="Times New Roman"/>
          <w:b/>
          <w:bCs/>
          <w:sz w:val="24"/>
          <w:szCs w:val="24"/>
        </w:rPr>
        <w:t>c,</w:t>
      </w:r>
      <w:r>
        <w:rPr>
          <w:rFonts w:ascii="Times New Roman" w:hAnsi="Times New Roman" w:cs="Times New Roman"/>
          <w:bCs/>
          <w:sz w:val="24"/>
          <w:szCs w:val="24"/>
        </w:rPr>
        <w:t xml:space="preserve"> SAED pattern, and </w:t>
      </w:r>
      <w:r w:rsidRPr="005539B5">
        <w:rPr>
          <w:rFonts w:ascii="Times New Roman" w:hAnsi="Times New Roman" w:cs="Times New Roman"/>
          <w:b/>
          <w:bCs/>
          <w:sz w:val="24"/>
          <w:szCs w:val="24"/>
        </w:rPr>
        <w:t>d,</w:t>
      </w:r>
      <w:r w:rsidRPr="00731143">
        <w:rPr>
          <w:rFonts w:ascii="Times New Roman" w:hAnsi="Times New Roman" w:cs="Times New Roman"/>
          <w:bCs/>
          <w:sz w:val="24"/>
          <w:szCs w:val="24"/>
        </w:rPr>
        <w:t xml:space="preserve"> </w:t>
      </w:r>
      <w:r>
        <w:rPr>
          <w:rFonts w:ascii="Times New Roman" w:hAnsi="Times New Roman" w:cs="Times New Roman"/>
          <w:bCs/>
          <w:sz w:val="24"/>
          <w:szCs w:val="24"/>
        </w:rPr>
        <w:t xml:space="preserve">Cross-sectional HR-TEM image </w:t>
      </w:r>
      <w:r w:rsidRPr="00731143">
        <w:rPr>
          <w:rFonts w:ascii="Times New Roman" w:hAnsi="Times New Roman" w:cs="Times New Roman"/>
          <w:bCs/>
          <w:sz w:val="24"/>
          <w:szCs w:val="24"/>
        </w:rPr>
        <w:t xml:space="preserve">of the </w:t>
      </w:r>
      <w:r>
        <w:rPr>
          <w:rFonts w:ascii="Times New Roman" w:hAnsi="Times New Roman" w:cs="Times New Roman"/>
          <w:bCs/>
          <w:sz w:val="24"/>
          <w:szCs w:val="24"/>
        </w:rPr>
        <w:t>Gr/Mo/SiO</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sample </w:t>
      </w:r>
      <w:r w:rsidRPr="00731143">
        <w:rPr>
          <w:rFonts w:ascii="Times New Roman" w:hAnsi="Times New Roman" w:cs="Times New Roman"/>
          <w:bCs/>
          <w:sz w:val="24"/>
          <w:szCs w:val="24"/>
        </w:rPr>
        <w:t>sulfuriz</w:t>
      </w:r>
      <w:r>
        <w:rPr>
          <w:rFonts w:ascii="Times New Roman" w:hAnsi="Times New Roman" w:cs="Times New Roman"/>
          <w:bCs/>
          <w:sz w:val="24"/>
          <w:szCs w:val="24"/>
        </w:rPr>
        <w:t>ed for</w:t>
      </w:r>
      <w:r w:rsidRPr="00731143">
        <w:rPr>
          <w:rFonts w:ascii="Times New Roman" w:hAnsi="Times New Roman" w:cs="Times New Roman"/>
          <w:bCs/>
          <w:sz w:val="24"/>
          <w:szCs w:val="24"/>
        </w:rPr>
        <w:t xml:space="preserve"> 30</w:t>
      </w:r>
      <w:r>
        <w:rPr>
          <w:rFonts w:ascii="Times New Roman" w:hAnsi="Times New Roman" w:cs="Times New Roman"/>
          <w:bCs/>
          <w:sz w:val="24"/>
          <w:szCs w:val="24"/>
        </w:rPr>
        <w:t xml:space="preserve"> min. The residue induced during graphene transfer is removed. </w:t>
      </w:r>
      <w:r>
        <w:rPr>
          <w:rFonts w:ascii="Times New Roman" w:hAnsi="Times New Roman" w:cs="Times New Roman"/>
          <w:b/>
          <w:bCs/>
          <w:sz w:val="24"/>
          <w:szCs w:val="24"/>
        </w:rPr>
        <w:t xml:space="preserve">e, </w:t>
      </w:r>
      <w:r w:rsidRPr="00731143">
        <w:rPr>
          <w:rFonts w:ascii="Times New Roman" w:hAnsi="Times New Roman" w:cs="Times New Roman"/>
          <w:bCs/>
          <w:sz w:val="24"/>
          <w:szCs w:val="24"/>
        </w:rPr>
        <w:t>Schematic</w:t>
      </w:r>
      <w:r>
        <w:rPr>
          <w:rFonts w:ascii="Times New Roman" w:hAnsi="Times New Roman" w:cs="Times New Roman"/>
          <w:bCs/>
          <w:sz w:val="24"/>
          <w:szCs w:val="24"/>
        </w:rPr>
        <w:t xml:space="preserve">, </w:t>
      </w:r>
      <w:r>
        <w:rPr>
          <w:rFonts w:ascii="Times New Roman" w:hAnsi="Times New Roman" w:cs="Times New Roman"/>
          <w:b/>
          <w:bCs/>
          <w:sz w:val="24"/>
          <w:szCs w:val="24"/>
        </w:rPr>
        <w:t>f</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TEM image, </w:t>
      </w:r>
      <w:r>
        <w:rPr>
          <w:rFonts w:ascii="Times New Roman" w:hAnsi="Times New Roman" w:cs="Times New Roman"/>
          <w:b/>
          <w:bCs/>
          <w:sz w:val="24"/>
          <w:szCs w:val="24"/>
        </w:rPr>
        <w:t>g</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SAED pattern, and </w:t>
      </w:r>
      <w:r>
        <w:rPr>
          <w:rFonts w:ascii="Times New Roman" w:hAnsi="Times New Roman" w:cs="Times New Roman"/>
          <w:b/>
          <w:bCs/>
          <w:sz w:val="24"/>
          <w:szCs w:val="24"/>
        </w:rPr>
        <w:t>h</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Cross-sectional HR-TEM image </w:t>
      </w:r>
      <w:r w:rsidRPr="00731143">
        <w:rPr>
          <w:rFonts w:ascii="Times New Roman" w:hAnsi="Times New Roman" w:cs="Times New Roman"/>
          <w:bCs/>
          <w:sz w:val="24"/>
          <w:szCs w:val="24"/>
        </w:rPr>
        <w:t xml:space="preserve">of the </w:t>
      </w:r>
      <w:r>
        <w:rPr>
          <w:rFonts w:ascii="Times New Roman" w:hAnsi="Times New Roman" w:cs="Times New Roman"/>
          <w:bCs/>
          <w:sz w:val="24"/>
          <w:szCs w:val="24"/>
        </w:rPr>
        <w:t>Gr/MoS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/Mo/SiO</w:t>
      </w:r>
      <w:r w:rsidRPr="00B118A2">
        <w:rPr>
          <w:rFonts w:ascii="Times New Roman" w:hAnsi="Times New Roman" w:cs="Times New Roman"/>
          <w:bCs/>
          <w:sz w:val="24"/>
          <w:szCs w:val="24"/>
          <w:vertAlign w:val="subscript"/>
        </w:rPr>
        <w:t>2</w:t>
      </w:r>
      <w:r>
        <w:rPr>
          <w:rFonts w:ascii="Times New Roman" w:hAnsi="Times New Roman" w:cs="Times New Roman"/>
          <w:bCs/>
          <w:sz w:val="24"/>
          <w:szCs w:val="24"/>
        </w:rPr>
        <w:t xml:space="preserve"> sample </w:t>
      </w:r>
      <w:r w:rsidRPr="00731143">
        <w:rPr>
          <w:rFonts w:ascii="Times New Roman" w:hAnsi="Times New Roman" w:cs="Times New Roman"/>
          <w:bCs/>
          <w:sz w:val="24"/>
          <w:szCs w:val="24"/>
        </w:rPr>
        <w:t>sulfuriz</w:t>
      </w:r>
      <w:r>
        <w:rPr>
          <w:rFonts w:ascii="Times New Roman" w:hAnsi="Times New Roman" w:cs="Times New Roman"/>
          <w:bCs/>
          <w:sz w:val="24"/>
          <w:szCs w:val="24"/>
        </w:rPr>
        <w:t>ed for 6</w:t>
      </w:r>
      <w:r w:rsidRPr="00731143">
        <w:rPr>
          <w:rFonts w:ascii="Times New Roman" w:hAnsi="Times New Roman" w:cs="Times New Roman"/>
          <w:bCs/>
          <w:sz w:val="24"/>
          <w:szCs w:val="24"/>
        </w:rPr>
        <w:t>0</w:t>
      </w:r>
      <w:r>
        <w:rPr>
          <w:rFonts w:ascii="Times New Roman" w:hAnsi="Times New Roman" w:cs="Times New Roman"/>
          <w:bCs/>
          <w:sz w:val="24"/>
          <w:szCs w:val="24"/>
        </w:rPr>
        <w:t xml:space="preserve"> min. Through the nanopores of &lt; 5 nm in graphene, 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nuclei (indicated by red areas in </w:t>
      </w:r>
      <w:r w:rsidRPr="005539B5">
        <w:rPr>
          <w:rFonts w:ascii="Times New Roman" w:hAnsi="Times New Roman" w:cs="Times New Roman"/>
          <w:b/>
          <w:bCs/>
          <w:sz w:val="24"/>
          <w:szCs w:val="24"/>
        </w:rPr>
        <w:t>f</w:t>
      </w:r>
      <w:r>
        <w:rPr>
          <w:rFonts w:ascii="Times New Roman" w:hAnsi="Times New Roman" w:cs="Times New Roman"/>
          <w:bCs/>
          <w:sz w:val="24"/>
          <w:szCs w:val="24"/>
        </w:rPr>
        <w:t xml:space="preserve">) form with crystalline alignment with graphene. </w:t>
      </w:r>
      <w:r>
        <w:rPr>
          <w:rFonts w:ascii="Times New Roman" w:hAnsi="Times New Roman" w:cs="Times New Roman"/>
          <w:b/>
          <w:bCs/>
          <w:sz w:val="24"/>
          <w:szCs w:val="24"/>
        </w:rPr>
        <w:t xml:space="preserve">i, </w:t>
      </w:r>
      <w:r w:rsidRPr="00731143">
        <w:rPr>
          <w:rFonts w:ascii="Times New Roman" w:hAnsi="Times New Roman" w:cs="Times New Roman"/>
          <w:bCs/>
          <w:sz w:val="24"/>
          <w:szCs w:val="24"/>
        </w:rPr>
        <w:t>Schematic</w:t>
      </w:r>
      <w:r>
        <w:rPr>
          <w:rFonts w:ascii="Times New Roman" w:hAnsi="Times New Roman" w:cs="Times New Roman"/>
          <w:bCs/>
          <w:sz w:val="24"/>
          <w:szCs w:val="24"/>
        </w:rPr>
        <w:t xml:space="preserve">, </w:t>
      </w:r>
      <w:r>
        <w:rPr>
          <w:rFonts w:ascii="Times New Roman" w:hAnsi="Times New Roman" w:cs="Times New Roman"/>
          <w:b/>
          <w:bCs/>
          <w:sz w:val="24"/>
          <w:szCs w:val="24"/>
        </w:rPr>
        <w:t>j</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TEM image, </w:t>
      </w:r>
      <w:r>
        <w:rPr>
          <w:rFonts w:ascii="Times New Roman" w:hAnsi="Times New Roman" w:cs="Times New Roman"/>
          <w:b/>
          <w:bCs/>
          <w:sz w:val="24"/>
          <w:szCs w:val="24"/>
        </w:rPr>
        <w:t>k</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SAED pattern, and </w:t>
      </w:r>
      <w:r>
        <w:rPr>
          <w:rFonts w:ascii="Times New Roman" w:hAnsi="Times New Roman" w:cs="Times New Roman"/>
          <w:b/>
          <w:bCs/>
          <w:sz w:val="24"/>
          <w:szCs w:val="24"/>
        </w:rPr>
        <w:t>l</w:t>
      </w:r>
      <w:r w:rsidRPr="00B118A2">
        <w:rPr>
          <w:rFonts w:ascii="Times New Roman" w:hAnsi="Times New Roman" w:cs="Times New Roman"/>
          <w:b/>
          <w:bCs/>
          <w:sz w:val="24"/>
          <w:szCs w:val="24"/>
        </w:rPr>
        <w:t>,</w:t>
      </w:r>
      <w:r w:rsidRPr="00731143">
        <w:rPr>
          <w:rFonts w:ascii="Times New Roman" w:hAnsi="Times New Roman" w:cs="Times New Roman"/>
          <w:bCs/>
          <w:sz w:val="24"/>
          <w:szCs w:val="24"/>
        </w:rPr>
        <w:t xml:space="preserve"> </w:t>
      </w:r>
      <w:r>
        <w:rPr>
          <w:rFonts w:ascii="Times New Roman" w:hAnsi="Times New Roman" w:cs="Times New Roman"/>
          <w:bCs/>
          <w:sz w:val="24"/>
          <w:szCs w:val="24"/>
        </w:rPr>
        <w:t xml:space="preserve">Cross-sectional HR-TEM image </w:t>
      </w:r>
      <w:r w:rsidRPr="00731143">
        <w:rPr>
          <w:rFonts w:ascii="Times New Roman" w:hAnsi="Times New Roman" w:cs="Times New Roman"/>
          <w:bCs/>
          <w:sz w:val="24"/>
          <w:szCs w:val="24"/>
        </w:rPr>
        <w:t xml:space="preserve">of the </w:t>
      </w:r>
      <w:r>
        <w:rPr>
          <w:rFonts w:ascii="Times New Roman" w:hAnsi="Times New Roman" w:cs="Times New Roman"/>
          <w:bCs/>
          <w:sz w:val="24"/>
          <w:szCs w:val="24"/>
        </w:rPr>
        <w:t>Gr/MoS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/Mo/SiO</w:t>
      </w:r>
      <w:r w:rsidRPr="00B118A2">
        <w:rPr>
          <w:rFonts w:ascii="Times New Roman" w:hAnsi="Times New Roman" w:cs="Times New Roman"/>
          <w:bCs/>
          <w:sz w:val="24"/>
          <w:szCs w:val="24"/>
          <w:vertAlign w:val="subscript"/>
        </w:rPr>
        <w:t>2</w:t>
      </w:r>
      <w:r>
        <w:rPr>
          <w:rFonts w:ascii="Times New Roman" w:hAnsi="Times New Roman" w:cs="Times New Roman"/>
          <w:bCs/>
          <w:sz w:val="24"/>
          <w:szCs w:val="24"/>
        </w:rPr>
        <w:t xml:space="preserve"> sample </w:t>
      </w:r>
      <w:r w:rsidRPr="00731143">
        <w:rPr>
          <w:rFonts w:ascii="Times New Roman" w:hAnsi="Times New Roman" w:cs="Times New Roman"/>
          <w:bCs/>
          <w:sz w:val="24"/>
          <w:szCs w:val="24"/>
        </w:rPr>
        <w:t>sulfuriz</w:t>
      </w:r>
      <w:r>
        <w:rPr>
          <w:rFonts w:ascii="Times New Roman" w:hAnsi="Times New Roman" w:cs="Times New Roman"/>
          <w:bCs/>
          <w:sz w:val="24"/>
          <w:szCs w:val="24"/>
        </w:rPr>
        <w:t>ed for 9</w:t>
      </w:r>
      <w:r w:rsidRPr="00731143">
        <w:rPr>
          <w:rFonts w:ascii="Times New Roman" w:hAnsi="Times New Roman" w:cs="Times New Roman"/>
          <w:bCs/>
          <w:sz w:val="24"/>
          <w:szCs w:val="24"/>
        </w:rPr>
        <w:t>0</w:t>
      </w:r>
      <w:r>
        <w:rPr>
          <w:rFonts w:ascii="Times New Roman" w:hAnsi="Times New Roman" w:cs="Times New Roman"/>
          <w:bCs/>
          <w:sz w:val="24"/>
          <w:szCs w:val="24"/>
        </w:rPr>
        <w:t xml:space="preserve"> min. As the nanopores expand, the unidirectionally aligned MoS</w:t>
      </w:r>
      <w:r w:rsidRPr="002A3AB7">
        <w:rPr>
          <w:rFonts w:ascii="Times New Roman" w:hAnsi="Times New Roman" w:cs="Times New Roman"/>
          <w:bCs/>
          <w:sz w:val="24"/>
          <w:szCs w:val="24"/>
          <w:vertAlign w:val="subscript"/>
        </w:rPr>
        <w:t>2</w:t>
      </w:r>
      <w:r>
        <w:rPr>
          <w:rFonts w:ascii="Times New Roman" w:hAnsi="Times New Roman" w:cs="Times New Roman"/>
          <w:bCs/>
          <w:sz w:val="24"/>
          <w:szCs w:val="24"/>
        </w:rPr>
        <w:t xml:space="preserve"> nuclei coalesce into larger grains without formation of grain boundaries. The 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layers grow from a top region of the Mo film, remaining the Mo film at the bottom. </w:t>
      </w:r>
      <w:r>
        <w:rPr>
          <w:rFonts w:ascii="Times New Roman" w:hAnsi="Times New Roman" w:cs="Times New Roman"/>
          <w:b/>
          <w:bCs/>
          <w:sz w:val="24"/>
          <w:szCs w:val="24"/>
        </w:rPr>
        <w:t xml:space="preserve">m, </w:t>
      </w:r>
      <w:r w:rsidRPr="00731143">
        <w:rPr>
          <w:rFonts w:ascii="Times New Roman" w:hAnsi="Times New Roman" w:cs="Times New Roman"/>
          <w:bCs/>
          <w:sz w:val="24"/>
          <w:szCs w:val="24"/>
        </w:rPr>
        <w:t>Schematic</w:t>
      </w:r>
      <w:r>
        <w:rPr>
          <w:rFonts w:ascii="Times New Roman" w:hAnsi="Times New Roman" w:cs="Times New Roman"/>
          <w:bCs/>
          <w:sz w:val="24"/>
          <w:szCs w:val="24"/>
        </w:rPr>
        <w:t xml:space="preserve">, </w:t>
      </w:r>
      <w:r>
        <w:rPr>
          <w:rFonts w:ascii="Times New Roman" w:hAnsi="Times New Roman" w:cs="Times New Roman"/>
          <w:b/>
          <w:bCs/>
          <w:sz w:val="24"/>
          <w:szCs w:val="24"/>
        </w:rPr>
        <w:t>n</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TEM image, </w:t>
      </w:r>
      <w:r>
        <w:rPr>
          <w:rFonts w:ascii="Times New Roman" w:hAnsi="Times New Roman" w:cs="Times New Roman"/>
          <w:b/>
          <w:bCs/>
          <w:sz w:val="24"/>
          <w:szCs w:val="24"/>
        </w:rPr>
        <w:t>o</w:t>
      </w:r>
      <w:r w:rsidRPr="00B118A2">
        <w:rPr>
          <w:rFonts w:ascii="Times New Roman" w:hAnsi="Times New Roman" w:cs="Times New Roman"/>
          <w:b/>
          <w:bCs/>
          <w:sz w:val="24"/>
          <w:szCs w:val="24"/>
        </w:rPr>
        <w:t>,</w:t>
      </w:r>
      <w:r>
        <w:rPr>
          <w:rFonts w:ascii="Times New Roman" w:hAnsi="Times New Roman" w:cs="Times New Roman"/>
          <w:bCs/>
          <w:sz w:val="24"/>
          <w:szCs w:val="24"/>
        </w:rPr>
        <w:t xml:space="preserve"> SAED pattern, and </w:t>
      </w:r>
      <w:r>
        <w:rPr>
          <w:rFonts w:ascii="Times New Roman" w:hAnsi="Times New Roman" w:cs="Times New Roman"/>
          <w:b/>
          <w:bCs/>
          <w:sz w:val="24"/>
          <w:szCs w:val="24"/>
        </w:rPr>
        <w:t>p</w:t>
      </w:r>
      <w:r w:rsidRPr="00B118A2">
        <w:rPr>
          <w:rFonts w:ascii="Times New Roman" w:hAnsi="Times New Roman" w:cs="Times New Roman"/>
          <w:b/>
          <w:bCs/>
          <w:sz w:val="24"/>
          <w:szCs w:val="24"/>
        </w:rPr>
        <w:t>,</w:t>
      </w:r>
      <w:r w:rsidRPr="00731143">
        <w:rPr>
          <w:rFonts w:ascii="Times New Roman" w:hAnsi="Times New Roman" w:cs="Times New Roman"/>
          <w:bCs/>
          <w:sz w:val="24"/>
          <w:szCs w:val="24"/>
        </w:rPr>
        <w:t xml:space="preserve"> </w:t>
      </w:r>
      <w:r>
        <w:rPr>
          <w:rFonts w:ascii="Times New Roman" w:hAnsi="Times New Roman" w:cs="Times New Roman"/>
          <w:bCs/>
          <w:sz w:val="24"/>
          <w:szCs w:val="24"/>
        </w:rPr>
        <w:t xml:space="preserve">Cross-sectional HR-TEM image </w:t>
      </w:r>
      <w:r w:rsidRPr="00731143">
        <w:rPr>
          <w:rFonts w:ascii="Times New Roman" w:hAnsi="Times New Roman" w:cs="Times New Roman"/>
          <w:bCs/>
          <w:sz w:val="24"/>
          <w:szCs w:val="24"/>
        </w:rPr>
        <w:t xml:space="preserve">of the </w:t>
      </w:r>
      <w:r>
        <w:rPr>
          <w:rFonts w:ascii="Times New Roman" w:hAnsi="Times New Roman" w:cs="Times New Roman"/>
          <w:bCs/>
          <w:sz w:val="24"/>
          <w:szCs w:val="24"/>
        </w:rPr>
        <w:t>Gr/MoS</w:t>
      </w:r>
      <w:r w:rsidRPr="00B118A2">
        <w:rPr>
          <w:rFonts w:ascii="Times New Roman" w:hAnsi="Times New Roman" w:cs="Times New Roman"/>
          <w:bCs/>
          <w:sz w:val="24"/>
          <w:szCs w:val="24"/>
          <w:vertAlign w:val="subscript"/>
        </w:rPr>
        <w:t>2</w:t>
      </w:r>
      <w:r>
        <w:rPr>
          <w:rFonts w:ascii="Times New Roman" w:hAnsi="Times New Roman" w:cs="Times New Roman"/>
          <w:bCs/>
          <w:sz w:val="24"/>
          <w:szCs w:val="24"/>
        </w:rPr>
        <w:t>/SiO</w:t>
      </w:r>
      <w:r w:rsidRPr="00B118A2">
        <w:rPr>
          <w:rFonts w:ascii="Times New Roman" w:hAnsi="Times New Roman" w:cs="Times New Roman"/>
          <w:bCs/>
          <w:sz w:val="24"/>
          <w:szCs w:val="24"/>
          <w:vertAlign w:val="subscript"/>
        </w:rPr>
        <w:t>2</w:t>
      </w:r>
      <w:r>
        <w:rPr>
          <w:rFonts w:ascii="Times New Roman" w:hAnsi="Times New Roman" w:cs="Times New Roman"/>
          <w:bCs/>
          <w:sz w:val="24"/>
          <w:szCs w:val="24"/>
        </w:rPr>
        <w:t xml:space="preserve"> sample </w:t>
      </w:r>
      <w:r w:rsidRPr="00731143">
        <w:rPr>
          <w:rFonts w:ascii="Times New Roman" w:hAnsi="Times New Roman" w:cs="Times New Roman"/>
          <w:bCs/>
          <w:sz w:val="24"/>
          <w:szCs w:val="24"/>
        </w:rPr>
        <w:t>sulfuriz</w:t>
      </w:r>
      <w:r>
        <w:rPr>
          <w:rFonts w:ascii="Times New Roman" w:hAnsi="Times New Roman" w:cs="Times New Roman"/>
          <w:bCs/>
          <w:sz w:val="24"/>
          <w:szCs w:val="24"/>
        </w:rPr>
        <w:t>ed for 12</w:t>
      </w:r>
      <w:r w:rsidRPr="00731143">
        <w:rPr>
          <w:rFonts w:ascii="Times New Roman" w:hAnsi="Times New Roman" w:cs="Times New Roman"/>
          <w:bCs/>
          <w:sz w:val="24"/>
          <w:szCs w:val="24"/>
        </w:rPr>
        <w:t>0</w:t>
      </w:r>
      <w:r>
        <w:rPr>
          <w:rFonts w:ascii="Times New Roman" w:hAnsi="Times New Roman" w:cs="Times New Roman"/>
          <w:bCs/>
          <w:sz w:val="24"/>
          <w:szCs w:val="24"/>
        </w:rPr>
        <w:t xml:space="preserve"> min. </w:t>
      </w:r>
      <w:r w:rsidRPr="005539B5">
        <w:rPr>
          <w:rFonts w:ascii="Times New Roman" w:hAnsi="Times New Roman" w:cs="Times New Roman"/>
          <w:bCs/>
          <w:sz w:val="24"/>
          <w:szCs w:val="24"/>
        </w:rPr>
        <w:t>The</w:t>
      </w:r>
      <w:r>
        <w:rPr>
          <w:rFonts w:ascii="Times New Roman" w:hAnsi="Times New Roman" w:cs="Times New Roman"/>
          <w:bCs/>
          <w:sz w:val="24"/>
          <w:szCs w:val="24"/>
        </w:rPr>
        <w:t xml:space="preserve"> whole Mo film transforms into layered 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film and graphene is completely removed. Note </w:t>
      </w:r>
      <w:r>
        <w:rPr>
          <w:rFonts w:ascii="Times New Roman" w:hAnsi="Times New Roman" w:cs="Times New Roman"/>
          <w:bCs/>
          <w:sz w:val="24"/>
          <w:szCs w:val="24"/>
        </w:rPr>
        <w:lastRenderedPageBreak/>
        <w:t>that the 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and Mo regions in cross-sectional TEM images are false-colored in red and blue, respectively.  </w:t>
      </w:r>
    </w:p>
    <w:p w14:paraId="5094869A" w14:textId="50E23F3A" w:rsidR="0040177F" w:rsidRPr="00B07E06" w:rsidRDefault="00207A28" w:rsidP="00B07E06">
      <w:pPr>
        <w:widowControl/>
        <w:wordWrap/>
        <w:autoSpaceDE/>
        <w:autoSpaceDN/>
        <w:spacing w:line="259" w:lineRule="auto"/>
        <w:rPr>
          <w:rFonts w:ascii="Times New Roman" w:hAnsi="Times New Roman" w:cs="Times New Roman"/>
          <w:bCs/>
          <w:sz w:val="24"/>
          <w:szCs w:val="24"/>
        </w:rPr>
      </w:pPr>
      <w:r>
        <w:rPr>
          <w:rFonts w:ascii="Times New Roman" w:hAnsi="Times New Roman" w:cs="Times New Roman"/>
          <w:bCs/>
          <w:sz w:val="24"/>
          <w:szCs w:val="24"/>
        </w:rPr>
        <w:br w:type="page"/>
      </w:r>
      <w:r w:rsidR="004F4AF3" w:rsidRPr="004F4AF3">
        <w:rPr>
          <w:rFonts w:ascii="Times New Roman" w:hAnsi="Times New Roman" w:cs="Times New Roman"/>
          <w:noProof/>
          <w:sz w:val="24"/>
          <w:szCs w:val="24"/>
        </w:rPr>
        <w:lastRenderedPageBreak/>
        <w:drawing>
          <wp:anchor distT="0" distB="0" distL="114300" distR="114300" simplePos="0" relativeHeight="251669504" behindDoc="0" locked="0" layoutInCell="1" allowOverlap="1" wp14:anchorId="15A5FA84" wp14:editId="465F2F2B">
            <wp:simplePos x="0" y="0"/>
            <wp:positionH relativeFrom="column">
              <wp:posOffset>-419100</wp:posOffset>
            </wp:positionH>
            <wp:positionV relativeFrom="paragraph">
              <wp:posOffset>1270</wp:posOffset>
            </wp:positionV>
            <wp:extent cx="6587490" cy="6504305"/>
            <wp:effectExtent l="0" t="0" r="3810" b="0"/>
            <wp:wrapSquare wrapText="bothSides"/>
            <wp:docPr id="597" name="그림 596" descr="텍스트, 스크린샷, 평행, 도표이(가) 표시된 사진&#10;&#10;자동 생성된 설명">
              <a:extLst xmlns:a="http://schemas.openxmlformats.org/drawingml/2006/main">
                <a:ext uri="{FF2B5EF4-FFF2-40B4-BE49-F238E27FC236}">
                  <a16:creationId xmlns:a16="http://schemas.microsoft.com/office/drawing/2014/main" id="{93954F0E-1E8C-0E2C-1202-1EB1EB4AF6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그림 596" descr="텍스트, 스크린샷, 평행, 도표이(가) 표시된 사진&#10;&#10;자동 생성된 설명">
                      <a:extLst>
                        <a:ext uri="{FF2B5EF4-FFF2-40B4-BE49-F238E27FC236}">
                          <a16:creationId xmlns:a16="http://schemas.microsoft.com/office/drawing/2014/main" id="{93954F0E-1E8C-0E2C-1202-1EB1EB4AF6FC}"/>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587490" cy="6504305"/>
                    </a:xfrm>
                    <a:prstGeom prst="rect">
                      <a:avLst/>
                    </a:prstGeom>
                  </pic:spPr>
                </pic:pic>
              </a:graphicData>
            </a:graphic>
            <wp14:sizeRelH relativeFrom="page">
              <wp14:pctWidth>0</wp14:pctWidth>
            </wp14:sizeRelH>
            <wp14:sizeRelV relativeFrom="page">
              <wp14:pctHeight>0</wp14:pctHeight>
            </wp14:sizeRelV>
          </wp:anchor>
        </w:drawing>
      </w:r>
      <w:r w:rsidR="00616178" w:rsidRPr="00616178">
        <w:rPr>
          <w:rFonts w:ascii="Times New Roman" w:hAnsi="Times New Roman" w:cs="Times New Roman"/>
          <w:sz w:val="24"/>
          <w:szCs w:val="24"/>
        </w:rPr>
        <w:t xml:space="preserve"> </w:t>
      </w:r>
    </w:p>
    <w:p w14:paraId="40C3A628" w14:textId="76500B97" w:rsidR="00354310" w:rsidRDefault="0040177F">
      <w:pPr>
        <w:widowControl/>
        <w:wordWrap/>
        <w:autoSpaceDE/>
        <w:autoSpaceDN/>
        <w:spacing w:line="259" w:lineRule="auto"/>
        <w:rPr>
          <w:rFonts w:ascii="Times New Roman" w:hAnsi="Times New Roman" w:cs="Times New Roman"/>
          <w:sz w:val="24"/>
          <w:szCs w:val="24"/>
        </w:rPr>
      </w:pPr>
      <w:r w:rsidRPr="00BD2265">
        <w:rPr>
          <w:rFonts w:ascii="Times New Roman" w:hAnsi="Times New Roman" w:cs="Times New Roman"/>
          <w:b/>
          <w:bCs/>
          <w:sz w:val="24"/>
          <w:szCs w:val="24"/>
        </w:rPr>
        <w:t>Figure 3 | Layer controllability in hypotaxial growth of</w:t>
      </w:r>
      <w:r w:rsidRPr="005539B5">
        <w:rPr>
          <w:rFonts w:ascii="Times New Roman" w:hAnsi="Times New Roman" w:cs="Times New Roman"/>
          <w:b/>
          <w:bCs/>
          <w:iCs/>
          <w:sz w:val="24"/>
          <w:szCs w:val="24"/>
        </w:rPr>
        <w:t xml:space="preserve"> MoS</w:t>
      </w:r>
      <w:r w:rsidRPr="005539B5">
        <w:rPr>
          <w:rFonts w:ascii="Times New Roman" w:hAnsi="Times New Roman" w:cs="Times New Roman"/>
          <w:b/>
          <w:bCs/>
          <w:iCs/>
          <w:sz w:val="24"/>
          <w:szCs w:val="24"/>
          <w:vertAlign w:val="subscript"/>
        </w:rPr>
        <w:t>2</w:t>
      </w:r>
      <w:r w:rsidRPr="00BD2265">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a,</w:t>
      </w:r>
      <w:r w:rsidRPr="005539B5">
        <w:rPr>
          <w:rFonts w:ascii="Times New Roman" w:hAnsi="Times New Roman" w:cs="Times New Roman"/>
          <w:bCs/>
          <w:sz w:val="24"/>
          <w:szCs w:val="24"/>
        </w:rPr>
        <w:t xml:space="preserve"> Number of</w:t>
      </w:r>
      <w:r>
        <w:rPr>
          <w:rFonts w:ascii="Times New Roman" w:hAnsi="Times New Roman" w:cs="Times New Roman"/>
          <w:bCs/>
          <w:sz w:val="24"/>
          <w:szCs w:val="24"/>
        </w:rPr>
        <w:t xml:space="preserve"> 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layers in hypotaxially grown MoS</w:t>
      </w:r>
      <w:r w:rsidRPr="005539B5">
        <w:rPr>
          <w:rFonts w:ascii="Times New Roman" w:hAnsi="Times New Roman" w:cs="Times New Roman"/>
          <w:bCs/>
          <w:sz w:val="24"/>
          <w:szCs w:val="24"/>
          <w:vertAlign w:val="subscript"/>
        </w:rPr>
        <w:t>2</w:t>
      </w:r>
      <w:r>
        <w:rPr>
          <w:rFonts w:ascii="Times New Roman" w:hAnsi="Times New Roman" w:cs="Times New Roman"/>
          <w:bCs/>
          <w:sz w:val="24"/>
          <w:szCs w:val="24"/>
        </w:rPr>
        <w:t xml:space="preserve"> as a function of the Mo film thickness. There is clearly a </w:t>
      </w:r>
      <w:r>
        <w:rPr>
          <w:rFonts w:ascii="Times New Roman" w:hAnsi="Times New Roman" w:cs="Times New Roman"/>
          <w:sz w:val="24"/>
          <w:szCs w:val="24"/>
        </w:rPr>
        <w:t>l</w:t>
      </w:r>
      <w:r w:rsidRPr="00641F2C">
        <w:rPr>
          <w:rFonts w:ascii="Times New Roman" w:hAnsi="Times New Roman" w:cs="Times New Roman"/>
          <w:sz w:val="24"/>
          <w:szCs w:val="24"/>
        </w:rPr>
        <w:t>inear relation between the Mo film</w:t>
      </w:r>
      <w:r>
        <w:rPr>
          <w:rFonts w:ascii="Times New Roman" w:hAnsi="Times New Roman" w:cs="Times New Roman"/>
          <w:sz w:val="24"/>
          <w:szCs w:val="24"/>
        </w:rPr>
        <w:t xml:space="preserve"> thickness</w:t>
      </w:r>
      <w:r w:rsidRPr="00641F2C">
        <w:rPr>
          <w:rFonts w:ascii="Times New Roman" w:hAnsi="Times New Roman" w:cs="Times New Roman"/>
          <w:sz w:val="24"/>
          <w:szCs w:val="24"/>
        </w:rPr>
        <w:t xml:space="preserve"> and </w:t>
      </w:r>
      <w:r w:rsidRPr="0007129E">
        <w:rPr>
          <w:rFonts w:ascii="Times New Roman" w:hAnsi="Times New Roman" w:cs="Times New Roman"/>
          <w:color w:val="000000" w:themeColor="text1"/>
          <w:sz w:val="24"/>
          <w:szCs w:val="24"/>
        </w:rPr>
        <w:t>the layer number of MoS</w:t>
      </w:r>
      <w:r w:rsidRPr="0007129E">
        <w:rPr>
          <w:rFonts w:ascii="Times New Roman" w:hAnsi="Times New Roman" w:cs="Times New Roman"/>
          <w:color w:val="000000" w:themeColor="text1"/>
          <w:sz w:val="24"/>
          <w:szCs w:val="24"/>
          <w:vertAlign w:val="subscript"/>
        </w:rPr>
        <w:t>2</w:t>
      </w:r>
      <w:r w:rsidRPr="0007129E">
        <w:rPr>
          <w:rFonts w:ascii="Times New Roman" w:hAnsi="Times New Roman" w:cs="Times New Roman"/>
          <w:color w:val="000000" w:themeColor="text1"/>
          <w:sz w:val="24"/>
          <w:szCs w:val="24"/>
        </w:rPr>
        <w:t xml:space="preserve"> in hypotaxial growth. </w:t>
      </w:r>
      <w:r w:rsidR="001F4E11" w:rsidRPr="0007129E">
        <w:rPr>
          <w:rFonts w:ascii="Times New Roman" w:hAnsi="Times New Roman" w:cs="Times New Roman"/>
          <w:color w:val="000000" w:themeColor="text1"/>
          <w:sz w:val="24"/>
          <w:szCs w:val="24"/>
        </w:rPr>
        <w:t xml:space="preserve">The inset shows the </w:t>
      </w:r>
      <w:r w:rsidR="001F4E11" w:rsidRPr="0007129E">
        <w:rPr>
          <w:rFonts w:ascii="Times New Roman" w:hAnsi="Times New Roman" w:cs="Times New Roman"/>
          <w:color w:val="000000" w:themeColor="text1"/>
          <w:sz w:val="24"/>
        </w:rPr>
        <w:t xml:space="preserve">step-like relation for </w:t>
      </w:r>
      <w:r w:rsidR="001F4E11" w:rsidRPr="0007129E">
        <w:rPr>
          <w:rFonts w:ascii="Times New Roman" w:hAnsi="Times New Roman" w:cs="Times New Roman"/>
          <w:color w:val="000000" w:themeColor="text1"/>
          <w:sz w:val="24"/>
          <w:szCs w:val="24"/>
        </w:rPr>
        <w:t>1-4L</w:t>
      </w:r>
      <w:r w:rsidR="001F4E11" w:rsidRPr="0007129E">
        <w:rPr>
          <w:rFonts w:ascii="Times New Roman" w:hAnsi="Times New Roman" w:cs="Times New Roman"/>
          <w:color w:val="000000" w:themeColor="text1"/>
          <w:sz w:val="24"/>
        </w:rPr>
        <w:t>, indicating that the number of MoS</w:t>
      </w:r>
      <w:r w:rsidR="001F4E11" w:rsidRPr="0007129E">
        <w:rPr>
          <w:rFonts w:ascii="Times New Roman" w:hAnsi="Times New Roman" w:cs="Times New Roman"/>
          <w:color w:val="000000" w:themeColor="text1"/>
          <w:sz w:val="24"/>
          <w:vertAlign w:val="subscript"/>
        </w:rPr>
        <w:t>2</w:t>
      </w:r>
      <w:r w:rsidR="001F4E11" w:rsidRPr="0007129E">
        <w:rPr>
          <w:rFonts w:ascii="Times New Roman" w:hAnsi="Times New Roman" w:cs="Times New Roman"/>
          <w:color w:val="000000" w:themeColor="text1"/>
          <w:sz w:val="24"/>
        </w:rPr>
        <w:t xml:space="preserve"> layers can be precisely controlled due to a broad range of Mo thicknesses that determine the number of layers</w:t>
      </w:r>
      <w:r w:rsidRPr="0007129E">
        <w:rPr>
          <w:rFonts w:ascii="Times New Roman" w:hAnsi="Times New Roman" w:cs="Times New Roman"/>
          <w:color w:val="000000" w:themeColor="text1"/>
          <w:sz w:val="24"/>
          <w:szCs w:val="24"/>
        </w:rPr>
        <w:t>.</w:t>
      </w:r>
      <w:r w:rsidRPr="0007129E">
        <w:rPr>
          <w:rFonts w:ascii="Times New Roman" w:hAnsi="Times New Roman" w:cs="Times New Roman"/>
          <w:b/>
          <w:bCs/>
          <w:color w:val="000000" w:themeColor="text1"/>
          <w:sz w:val="24"/>
          <w:szCs w:val="24"/>
        </w:rPr>
        <w:t xml:space="preserve"> b, </w:t>
      </w:r>
      <w:r w:rsidRPr="0007129E">
        <w:rPr>
          <w:rFonts w:ascii="Times New Roman" w:hAnsi="Times New Roman" w:cs="Times New Roman"/>
          <w:color w:val="000000" w:themeColor="text1"/>
          <w:sz w:val="24"/>
          <w:szCs w:val="24"/>
        </w:rPr>
        <w:t>Raman spectra of the hypotaxially grown 1-4L MoS</w:t>
      </w:r>
      <w:r w:rsidRPr="0007129E">
        <w:rPr>
          <w:rFonts w:ascii="Times New Roman" w:hAnsi="Times New Roman" w:cs="Times New Roman"/>
          <w:color w:val="000000" w:themeColor="text1"/>
          <w:sz w:val="24"/>
          <w:szCs w:val="24"/>
          <w:vertAlign w:val="subscript"/>
        </w:rPr>
        <w:t>2</w:t>
      </w:r>
      <w:r w:rsidRPr="00641F2C">
        <w:rPr>
          <w:rFonts w:ascii="Times New Roman" w:hAnsi="Times New Roman" w:cs="Times New Roman"/>
          <w:sz w:val="24"/>
          <w:szCs w:val="24"/>
        </w:rPr>
        <w:t>.</w:t>
      </w:r>
      <w:r>
        <w:rPr>
          <w:rFonts w:ascii="Times New Roman" w:hAnsi="Times New Roman" w:cs="Times New Roman"/>
          <w:sz w:val="24"/>
          <w:szCs w:val="24"/>
        </w:rPr>
        <w:t xml:space="preserve"> The Raman peak separation decreases with reduced number of layers. </w:t>
      </w:r>
      <w:r w:rsidRPr="008A0664">
        <w:rPr>
          <w:rFonts w:ascii="Times New Roman" w:hAnsi="Times New Roman" w:cs="Times New Roman"/>
          <w:b/>
          <w:bCs/>
          <w:sz w:val="24"/>
          <w:szCs w:val="24"/>
        </w:rPr>
        <w:t>c,</w:t>
      </w:r>
      <w:r>
        <w:rPr>
          <w:rFonts w:ascii="Times New Roman" w:hAnsi="Times New Roman" w:cs="Times New Roman"/>
          <w:sz w:val="24"/>
          <w:szCs w:val="24"/>
        </w:rPr>
        <w:t xml:space="preserve"> Cross-sectional TEM and STEM images </w:t>
      </w:r>
      <w:r w:rsidRPr="00641F2C">
        <w:rPr>
          <w:rFonts w:ascii="Times New Roman" w:hAnsi="Times New Roman" w:cs="Times New Roman"/>
          <w:sz w:val="24"/>
          <w:szCs w:val="24"/>
        </w:rPr>
        <w:t xml:space="preserve">of </w:t>
      </w:r>
      <w:r>
        <w:rPr>
          <w:rFonts w:ascii="Times New Roman" w:hAnsi="Times New Roman" w:cs="Times New Roman"/>
          <w:sz w:val="24"/>
          <w:szCs w:val="24"/>
        </w:rPr>
        <w:t xml:space="preserve">the hypotaxially </w:t>
      </w:r>
      <w:r w:rsidRPr="00641F2C">
        <w:rPr>
          <w:rFonts w:ascii="Times New Roman" w:hAnsi="Times New Roman" w:cs="Times New Roman"/>
          <w:sz w:val="24"/>
          <w:szCs w:val="24"/>
        </w:rPr>
        <w:t>grown MoS</w:t>
      </w:r>
      <w:r w:rsidRPr="00641F2C">
        <w:rPr>
          <w:rFonts w:ascii="Times New Roman" w:hAnsi="Times New Roman" w:cs="Times New Roman"/>
          <w:sz w:val="24"/>
          <w:szCs w:val="24"/>
          <w:vertAlign w:val="subscript"/>
        </w:rPr>
        <w:t>2</w:t>
      </w:r>
      <w:r w:rsidRPr="00641F2C">
        <w:rPr>
          <w:rFonts w:ascii="Times New Roman" w:hAnsi="Times New Roman" w:cs="Times New Roman"/>
          <w:sz w:val="24"/>
          <w:szCs w:val="24"/>
        </w:rPr>
        <w:t xml:space="preserve"> </w:t>
      </w:r>
      <w:r>
        <w:rPr>
          <w:rFonts w:ascii="Times New Roman" w:hAnsi="Times New Roman" w:cs="Times New Roman"/>
          <w:sz w:val="24"/>
          <w:szCs w:val="24"/>
        </w:rPr>
        <w:t xml:space="preserve">films with different thicknesses (1-99L). </w:t>
      </w:r>
      <w:r w:rsidRPr="005539B5">
        <w:rPr>
          <w:rFonts w:ascii="Times New Roman" w:hAnsi="Times New Roman" w:cs="Times New Roman"/>
          <w:b/>
          <w:sz w:val="24"/>
          <w:szCs w:val="24"/>
        </w:rPr>
        <w:t>d,</w:t>
      </w:r>
      <w:r>
        <w:rPr>
          <w:rFonts w:ascii="Times New Roman" w:hAnsi="Times New Roman" w:cs="Times New Roman"/>
          <w:sz w:val="24"/>
          <w:szCs w:val="24"/>
        </w:rPr>
        <w:t xml:space="preserve"> Cross-sectional STEM </w:t>
      </w:r>
      <w:r>
        <w:rPr>
          <w:rFonts w:ascii="Times New Roman" w:hAnsi="Times New Roman" w:cs="Times New Roman"/>
          <w:sz w:val="24"/>
          <w:szCs w:val="24"/>
        </w:rPr>
        <w:lastRenderedPageBreak/>
        <w:t xml:space="preserve">images </w:t>
      </w:r>
      <w:r w:rsidRPr="00641F2C">
        <w:rPr>
          <w:rFonts w:ascii="Times New Roman" w:hAnsi="Times New Roman" w:cs="Times New Roman"/>
          <w:sz w:val="24"/>
          <w:szCs w:val="24"/>
        </w:rPr>
        <w:t xml:space="preserve">of </w:t>
      </w:r>
      <w:r>
        <w:rPr>
          <w:rFonts w:ascii="Times New Roman" w:hAnsi="Times New Roman" w:cs="Times New Roman"/>
          <w:sz w:val="24"/>
          <w:szCs w:val="24"/>
        </w:rPr>
        <w:t>the grown 8L-MoS</w:t>
      </w:r>
      <w:r w:rsidRPr="00383111">
        <w:rPr>
          <w:rFonts w:ascii="Times New Roman" w:hAnsi="Times New Roman" w:cs="Times New Roman"/>
          <w:sz w:val="24"/>
          <w:szCs w:val="24"/>
          <w:vertAlign w:val="subscript"/>
        </w:rPr>
        <w:t>2</w:t>
      </w:r>
      <w:r>
        <w:rPr>
          <w:rFonts w:ascii="Times New Roman" w:hAnsi="Times New Roman" w:cs="Times New Roman"/>
          <w:sz w:val="24"/>
          <w:szCs w:val="24"/>
        </w:rPr>
        <w:t xml:space="preserve"> covered by hBN. </w:t>
      </w:r>
      <w:r w:rsidRPr="00737124">
        <w:rPr>
          <w:rFonts w:ascii="Times New Roman" w:hAnsi="Times New Roman" w:cs="Times New Roman"/>
          <w:sz w:val="24"/>
          <w:szCs w:val="24"/>
        </w:rPr>
        <w:t>Across a broad area</w:t>
      </w:r>
      <w:r>
        <w:rPr>
          <w:rFonts w:ascii="Times New Roman" w:hAnsi="Times New Roman" w:cs="Times New Roman"/>
          <w:sz w:val="24"/>
          <w:szCs w:val="24"/>
        </w:rPr>
        <w:t>, each layer in MoS</w:t>
      </w:r>
      <w:r w:rsidRPr="00383111">
        <w:rPr>
          <w:rFonts w:ascii="Times New Roman" w:hAnsi="Times New Roman" w:cs="Times New Roman"/>
          <w:sz w:val="24"/>
          <w:szCs w:val="24"/>
          <w:vertAlign w:val="subscript"/>
        </w:rPr>
        <w:t>2</w:t>
      </w:r>
      <w:r>
        <w:rPr>
          <w:rFonts w:ascii="Times New Roman" w:hAnsi="Times New Roman" w:cs="Times New Roman"/>
          <w:sz w:val="24"/>
          <w:szCs w:val="24"/>
        </w:rPr>
        <w:t xml:space="preserve"> shows continuous and layered structure without multilayer patches</w:t>
      </w:r>
      <w:r w:rsidRPr="00641F2C">
        <w:rPr>
          <w:rFonts w:ascii="Times New Roman" w:hAnsi="Times New Roman" w:cs="Times New Roman"/>
          <w:sz w:val="24"/>
          <w:szCs w:val="24"/>
        </w:rPr>
        <w:t>.</w:t>
      </w:r>
      <w:r w:rsidR="00354310">
        <w:rPr>
          <w:rFonts w:ascii="Times New Roman" w:hAnsi="Times New Roman" w:cs="Times New Roman" w:hint="eastAsia"/>
          <w:sz w:val="24"/>
          <w:szCs w:val="24"/>
        </w:rPr>
        <w:t xml:space="preserve"> </w:t>
      </w:r>
    </w:p>
    <w:p w14:paraId="341926DD" w14:textId="12A064D9" w:rsidR="0040177F" w:rsidRDefault="00354310">
      <w:pPr>
        <w:widowControl/>
        <w:wordWrap/>
        <w:autoSpaceDE/>
        <w:autoSpaceDN/>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3F4ADD9" w14:textId="226C4820" w:rsidR="0040177F" w:rsidRDefault="0040177F" w:rsidP="00EC2C03">
      <w:pPr>
        <w:widowControl/>
        <w:wordWrap/>
        <w:autoSpaceDE/>
        <w:autoSpaceDN/>
        <w:spacing w:line="259" w:lineRule="auto"/>
        <w:rPr>
          <w:rFonts w:ascii="Times New Roman" w:hAnsi="Times New Roman" w:cs="Times New Roman"/>
          <w:sz w:val="24"/>
          <w:szCs w:val="24"/>
        </w:rPr>
      </w:pPr>
      <w:r w:rsidRPr="00737124">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37B2D452" wp14:editId="078645AE">
            <wp:simplePos x="0" y="0"/>
            <wp:positionH relativeFrom="column">
              <wp:posOffset>-396240</wp:posOffset>
            </wp:positionH>
            <wp:positionV relativeFrom="paragraph">
              <wp:posOffset>1905</wp:posOffset>
            </wp:positionV>
            <wp:extent cx="6588000" cy="5827452"/>
            <wp:effectExtent l="0" t="0" r="3810" b="1905"/>
            <wp:wrapSquare wrapText="bothSides"/>
            <wp:docPr id="42"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1"/>
                    <pic:cNvPicPr>
                      <a:picLocks noChangeAspect="1"/>
                    </pic:cNvPicPr>
                  </pic:nvPicPr>
                  <pic:blipFill rotWithShape="1">
                    <a:blip r:embed="rId12" cstate="print">
                      <a:extLst>
                        <a:ext uri="{28A0092B-C50C-407E-A947-70E740481C1C}">
                          <a14:useLocalDpi xmlns:a14="http://schemas.microsoft.com/office/drawing/2010/main" val="0"/>
                        </a:ext>
                      </a:extLst>
                    </a:blip>
                    <a:srcRect l="1519" t="1994" r="573" b="1655"/>
                    <a:stretch/>
                  </pic:blipFill>
                  <pic:spPr bwMode="auto">
                    <a:xfrm>
                      <a:off x="0" y="0"/>
                      <a:ext cx="6588000" cy="5827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E3533" w14:textId="2A54C2F5" w:rsidR="00207A28" w:rsidRDefault="0040177F" w:rsidP="00EC2C03">
      <w:pPr>
        <w:widowControl/>
        <w:wordWrap/>
        <w:autoSpaceDE/>
        <w:autoSpaceDN/>
        <w:spacing w:line="259" w:lineRule="auto"/>
        <w:rPr>
          <w:rFonts w:ascii="Times New Roman" w:hAnsi="Times New Roman" w:cs="Times New Roman"/>
          <w:color w:val="000000" w:themeColor="text1"/>
          <w:sz w:val="24"/>
          <w:szCs w:val="24"/>
        </w:rPr>
      </w:pPr>
      <w:r w:rsidRPr="00AC601D">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Hypotaxial growth of 4-inch single crystal MoS</w:t>
      </w:r>
      <w:r w:rsidRPr="00383111">
        <w:rPr>
          <w:rFonts w:ascii="Times New Roman" w:hAnsi="Times New Roman" w:cs="Times New Roman"/>
          <w:b/>
          <w:bCs/>
          <w:sz w:val="24"/>
          <w:szCs w:val="24"/>
          <w:vertAlign w:val="subscript"/>
        </w:rPr>
        <w:t>2</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Schematic hypotaxial growth process of the poly-MoS</w:t>
      </w:r>
      <w:r w:rsidRPr="00DC5D45">
        <w:rPr>
          <w:rFonts w:ascii="Times New Roman" w:hAnsi="Times New Roman" w:cs="Times New Roman"/>
          <w:sz w:val="24"/>
          <w:szCs w:val="24"/>
          <w:vertAlign w:val="subscript"/>
        </w:rPr>
        <w:t>2</w:t>
      </w:r>
      <w:r>
        <w:rPr>
          <w:rFonts w:ascii="Times New Roman" w:hAnsi="Times New Roman" w:cs="Times New Roman"/>
          <w:sz w:val="24"/>
          <w:szCs w:val="24"/>
        </w:rPr>
        <w:t xml:space="preserve"> film through poly-Gr. </w:t>
      </w:r>
      <w:r w:rsidRPr="00241847">
        <w:rPr>
          <w:rFonts w:ascii="Times New Roman" w:hAnsi="Times New Roman" w:cs="Times New Roman"/>
          <w:b/>
          <w:bCs/>
          <w:sz w:val="24"/>
          <w:szCs w:val="24"/>
        </w:rPr>
        <w:t>b,</w:t>
      </w:r>
      <w:r>
        <w:rPr>
          <w:rFonts w:ascii="Times New Roman" w:hAnsi="Times New Roman" w:cs="Times New Roman"/>
          <w:sz w:val="24"/>
          <w:szCs w:val="24"/>
        </w:rPr>
        <w:t xml:space="preserve"> BF-TEM image of the poly-Gr/poly-MoS</w:t>
      </w:r>
      <w:r w:rsidRPr="00DC5D45">
        <w:rPr>
          <w:rFonts w:ascii="Times New Roman" w:hAnsi="Times New Roman" w:cs="Times New Roman"/>
          <w:sz w:val="24"/>
          <w:szCs w:val="24"/>
          <w:vertAlign w:val="subscript"/>
        </w:rPr>
        <w:t>2</w:t>
      </w:r>
      <w:r>
        <w:rPr>
          <w:rFonts w:ascii="Times New Roman" w:hAnsi="Times New Roman" w:cs="Times New Roman"/>
          <w:sz w:val="24"/>
          <w:szCs w:val="24"/>
        </w:rPr>
        <w:t xml:space="preserve"> with its SAED pattern (inset), showing that </w:t>
      </w:r>
      <w:r w:rsidRPr="00241847">
        <w:rPr>
          <w:rFonts w:ascii="Times New Roman" w:hAnsi="Times New Roman" w:cs="Times New Roman"/>
          <w:sz w:val="24"/>
          <w:szCs w:val="24"/>
        </w:rPr>
        <w:t>both graphene and MoS</w:t>
      </w:r>
      <w:r w:rsidRPr="00241847">
        <w:rPr>
          <w:rFonts w:ascii="Times New Roman" w:hAnsi="Times New Roman" w:cs="Times New Roman"/>
          <w:sz w:val="24"/>
          <w:szCs w:val="24"/>
          <w:vertAlign w:val="subscript"/>
        </w:rPr>
        <w:t>2</w:t>
      </w:r>
      <w:r w:rsidRPr="00241847">
        <w:rPr>
          <w:rFonts w:ascii="Times New Roman" w:hAnsi="Times New Roman" w:cs="Times New Roman"/>
          <w:sz w:val="24"/>
          <w:szCs w:val="24"/>
        </w:rPr>
        <w:t xml:space="preserve"> consist of </w:t>
      </w:r>
      <w:r>
        <w:rPr>
          <w:rFonts w:ascii="Times New Roman" w:hAnsi="Times New Roman" w:cs="Times New Roman"/>
          <w:sz w:val="24"/>
          <w:szCs w:val="24"/>
        </w:rPr>
        <w:t xml:space="preserve">two </w:t>
      </w:r>
      <w:r w:rsidRPr="00241847">
        <w:rPr>
          <w:rFonts w:ascii="Times New Roman" w:hAnsi="Times New Roman" w:cs="Times New Roman"/>
          <w:sz w:val="24"/>
          <w:szCs w:val="24"/>
        </w:rPr>
        <w:t xml:space="preserve">grains with </w:t>
      </w:r>
      <w:r>
        <w:rPr>
          <w:rFonts w:ascii="Times New Roman" w:hAnsi="Times New Roman" w:cs="Times New Roman"/>
          <w:sz w:val="24"/>
          <w:szCs w:val="24"/>
        </w:rPr>
        <w:t xml:space="preserve">different </w:t>
      </w:r>
      <w:r w:rsidRPr="00241847">
        <w:rPr>
          <w:rFonts w:ascii="Times New Roman" w:hAnsi="Times New Roman" w:cs="Times New Roman"/>
          <w:sz w:val="24"/>
          <w:szCs w:val="24"/>
        </w:rPr>
        <w:t>orientations</w:t>
      </w:r>
      <w:r>
        <w:rPr>
          <w:rFonts w:ascii="Times New Roman" w:hAnsi="Times New Roman" w:cs="Times New Roman"/>
          <w:sz w:val="24"/>
          <w:szCs w:val="24"/>
        </w:rPr>
        <w:t xml:space="preserve"> as indicated by G1 and G2 for graphene and M1 and M2 for MoS</w:t>
      </w:r>
      <w:r w:rsidRPr="00383111">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FB27CA">
        <w:rPr>
          <w:rFonts w:ascii="Times New Roman" w:hAnsi="Times New Roman" w:cs="Times New Roman"/>
          <w:b/>
          <w:bCs/>
          <w:sz w:val="24"/>
          <w:szCs w:val="24"/>
        </w:rPr>
        <w:t>c,</w:t>
      </w:r>
      <w:r>
        <w:rPr>
          <w:rFonts w:ascii="Times New Roman" w:hAnsi="Times New Roman" w:cs="Times New Roman"/>
          <w:sz w:val="24"/>
          <w:szCs w:val="24"/>
        </w:rPr>
        <w:t xml:space="preserve"> False-color DF-TEM image of poly-Gr. Each grain corresponds to the diffraction spot (G1 and G2) of the same color. </w:t>
      </w:r>
      <w:r w:rsidRPr="007951CE">
        <w:rPr>
          <w:rFonts w:ascii="Times New Roman" w:hAnsi="Times New Roman" w:cs="Times New Roman"/>
          <w:b/>
          <w:bCs/>
          <w:sz w:val="24"/>
          <w:szCs w:val="24"/>
        </w:rPr>
        <w:t>d</w:t>
      </w:r>
      <w:r>
        <w:rPr>
          <w:rFonts w:ascii="Times New Roman" w:hAnsi="Times New Roman" w:cs="Times New Roman"/>
          <w:sz w:val="24"/>
          <w:szCs w:val="24"/>
        </w:rPr>
        <w:t>, False-color DF-TEM image of poly-MoS</w:t>
      </w:r>
      <w:r w:rsidRPr="007951CE">
        <w:rPr>
          <w:rFonts w:ascii="Times New Roman" w:hAnsi="Times New Roman" w:cs="Times New Roman"/>
          <w:sz w:val="24"/>
          <w:szCs w:val="24"/>
          <w:vertAlign w:val="subscript"/>
        </w:rPr>
        <w:t>2</w:t>
      </w:r>
      <w:r>
        <w:rPr>
          <w:rFonts w:ascii="Times New Roman" w:hAnsi="Times New Roman" w:cs="Times New Roman"/>
          <w:sz w:val="24"/>
          <w:szCs w:val="24"/>
        </w:rPr>
        <w:t xml:space="preserve">. Each grain corresponds to the diffraction spot (M1 and M2) of the same color. </w:t>
      </w:r>
      <w:r w:rsidRPr="007951CE">
        <w:rPr>
          <w:rFonts w:ascii="Times New Roman" w:hAnsi="Times New Roman" w:cs="Times New Roman"/>
          <w:b/>
          <w:bCs/>
          <w:sz w:val="24"/>
          <w:szCs w:val="24"/>
        </w:rPr>
        <w:t>e,</w:t>
      </w:r>
      <w:r>
        <w:rPr>
          <w:rFonts w:ascii="Times New Roman" w:hAnsi="Times New Roman" w:cs="Times New Roman"/>
          <w:sz w:val="24"/>
          <w:szCs w:val="24"/>
        </w:rPr>
        <w:t xml:space="preserve"> Schematic </w:t>
      </w:r>
      <w:r w:rsidRPr="006B636E">
        <w:rPr>
          <w:rFonts w:ascii="Times New Roman" w:hAnsi="Times New Roman" w:cs="Times New Roman"/>
          <w:color w:val="000000" w:themeColor="text1"/>
          <w:sz w:val="24"/>
          <w:szCs w:val="24"/>
        </w:rPr>
        <w:t>hypotaxial growth process of the single-MoS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film through single-Gr. </w:t>
      </w:r>
      <w:r w:rsidRPr="006B636E">
        <w:rPr>
          <w:rFonts w:ascii="Times New Roman" w:hAnsi="Times New Roman" w:cs="Times New Roman"/>
          <w:b/>
          <w:bCs/>
          <w:color w:val="000000" w:themeColor="text1"/>
          <w:sz w:val="24"/>
          <w:szCs w:val="24"/>
        </w:rPr>
        <w:t>f</w:t>
      </w:r>
      <w:r w:rsidRPr="006B636E">
        <w:rPr>
          <w:rFonts w:ascii="Times New Roman" w:hAnsi="Times New Roman" w:cs="Times New Roman"/>
          <w:color w:val="000000" w:themeColor="text1"/>
          <w:sz w:val="24"/>
          <w:szCs w:val="24"/>
        </w:rPr>
        <w:t>, BF-TEM image of the single-MoS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with its SAED pattern (inset). </w:t>
      </w:r>
      <w:r w:rsidRPr="006B636E">
        <w:rPr>
          <w:rFonts w:ascii="Times New Roman" w:hAnsi="Times New Roman" w:cs="Times New Roman"/>
          <w:b/>
          <w:bCs/>
          <w:color w:val="000000" w:themeColor="text1"/>
          <w:sz w:val="24"/>
          <w:szCs w:val="24"/>
        </w:rPr>
        <w:t>g,h,</w:t>
      </w:r>
      <w:r w:rsidRPr="006B636E">
        <w:rPr>
          <w:rFonts w:ascii="Times New Roman" w:hAnsi="Times New Roman" w:cs="Times New Roman"/>
          <w:color w:val="000000" w:themeColor="text1"/>
          <w:sz w:val="24"/>
          <w:szCs w:val="24"/>
        </w:rPr>
        <w:t xml:space="preserve"> False-color DF-TEM images of single-MoS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obtained from corresponding diffraction spots (red circle 1 and yellow circle 2) in </w:t>
      </w:r>
      <w:r w:rsidRPr="006B636E">
        <w:rPr>
          <w:rFonts w:ascii="Times New Roman" w:hAnsi="Times New Roman" w:cs="Times New Roman"/>
          <w:b/>
          <w:bCs/>
          <w:color w:val="000000" w:themeColor="text1"/>
          <w:sz w:val="24"/>
          <w:szCs w:val="24"/>
        </w:rPr>
        <w:t>f</w:t>
      </w:r>
      <w:r w:rsidRPr="006B636E">
        <w:rPr>
          <w:rFonts w:ascii="Times New Roman" w:hAnsi="Times New Roman" w:cs="Times New Roman"/>
          <w:color w:val="000000" w:themeColor="text1"/>
          <w:sz w:val="24"/>
          <w:szCs w:val="24"/>
        </w:rPr>
        <w:t xml:space="preserve">. Note that the circles in BF- and DF-TEM images in </w:t>
      </w:r>
      <w:r w:rsidRPr="006B636E">
        <w:rPr>
          <w:rFonts w:ascii="Times New Roman" w:hAnsi="Times New Roman" w:cs="Times New Roman"/>
          <w:b/>
          <w:bCs/>
          <w:color w:val="000000" w:themeColor="text1"/>
          <w:sz w:val="24"/>
          <w:szCs w:val="24"/>
        </w:rPr>
        <w:t>f-h</w:t>
      </w:r>
      <w:r w:rsidRPr="006B636E">
        <w:rPr>
          <w:rFonts w:ascii="Times New Roman" w:hAnsi="Times New Roman" w:cs="Times New Roman"/>
          <w:color w:val="000000" w:themeColor="text1"/>
          <w:sz w:val="24"/>
          <w:szCs w:val="24"/>
        </w:rPr>
        <w:t xml:space="preserve"> are a hole of the TEM grid, where the single-MoS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is suspended. </w:t>
      </w:r>
      <w:r w:rsidRPr="006B636E">
        <w:rPr>
          <w:rFonts w:ascii="Times New Roman" w:hAnsi="Times New Roman" w:cs="Times New Roman"/>
          <w:b/>
          <w:bCs/>
          <w:color w:val="000000" w:themeColor="text1"/>
          <w:sz w:val="24"/>
          <w:szCs w:val="24"/>
        </w:rPr>
        <w:t>i</w:t>
      </w:r>
      <w:r w:rsidR="000E779B" w:rsidRPr="006B636E">
        <w:rPr>
          <w:rFonts w:ascii="Times New Roman" w:hAnsi="Times New Roman" w:cs="Times New Roman" w:hint="eastAsia"/>
          <w:b/>
          <w:bCs/>
          <w:color w:val="000000" w:themeColor="text1"/>
          <w:sz w:val="24"/>
          <w:szCs w:val="24"/>
        </w:rPr>
        <w:t>-l</w:t>
      </w:r>
      <w:r w:rsidRPr="006B636E">
        <w:rPr>
          <w:rFonts w:ascii="Times New Roman" w:hAnsi="Times New Roman" w:cs="Times New Roman"/>
          <w:b/>
          <w:bCs/>
          <w:color w:val="000000" w:themeColor="text1"/>
          <w:sz w:val="24"/>
          <w:szCs w:val="24"/>
        </w:rPr>
        <w:t>,</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color w:val="000000" w:themeColor="text1"/>
          <w:sz w:val="24"/>
          <w:szCs w:val="24"/>
        </w:rPr>
        <w:lastRenderedPageBreak/>
        <w:t>Photograph of 4-inch single crystal 6L-MoS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hypotaxially grown through single-Gr on a SiO</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/Si wafer and Raman peak maps obtained across a wafer (64 points) from positions, intensities, and FWHMs of A</w:t>
      </w:r>
      <w:r w:rsidRPr="006B636E">
        <w:rPr>
          <w:rFonts w:ascii="Times New Roman" w:hAnsi="Times New Roman" w:cs="Times New Roman"/>
          <w:color w:val="000000" w:themeColor="text1"/>
          <w:sz w:val="24"/>
          <w:szCs w:val="24"/>
          <w:vertAlign w:val="subscript"/>
        </w:rPr>
        <w:t>1g</w:t>
      </w:r>
      <w:r w:rsidRPr="006B636E">
        <w:rPr>
          <w:rFonts w:ascii="Times New Roman" w:hAnsi="Times New Roman" w:cs="Times New Roman"/>
          <w:color w:val="000000" w:themeColor="text1"/>
          <w:sz w:val="24"/>
          <w:szCs w:val="24"/>
        </w:rPr>
        <w:t xml:space="preserve"> peak. </w:t>
      </w:r>
      <w:r w:rsidR="000E779B" w:rsidRPr="006B636E">
        <w:rPr>
          <w:rFonts w:ascii="Times New Roman" w:hAnsi="Times New Roman" w:cs="Times New Roman" w:hint="eastAsia"/>
          <w:b/>
          <w:bCs/>
          <w:color w:val="000000" w:themeColor="text1"/>
          <w:sz w:val="24"/>
          <w:szCs w:val="24"/>
        </w:rPr>
        <w:t>m</w:t>
      </w:r>
      <w:r w:rsidRPr="006B636E">
        <w:rPr>
          <w:rFonts w:ascii="Times New Roman" w:hAnsi="Times New Roman" w:cs="Times New Roman"/>
          <w:b/>
          <w:bCs/>
          <w:color w:val="000000" w:themeColor="text1"/>
          <w:sz w:val="24"/>
          <w:szCs w:val="24"/>
        </w:rPr>
        <w:t>,</w:t>
      </w:r>
      <w:r w:rsidRPr="006B636E">
        <w:rPr>
          <w:rFonts w:ascii="Times New Roman" w:hAnsi="Times New Roman" w:cs="Times New Roman"/>
          <w:color w:val="000000" w:themeColor="text1"/>
          <w:sz w:val="24"/>
          <w:szCs w:val="24"/>
        </w:rPr>
        <w:t xml:space="preserve"> EBSD IPFs and corresponding IPF maps of hypotaxially grown single crystal 6L-MoS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along X, Y, and Z directions. </w:t>
      </w:r>
    </w:p>
    <w:p w14:paraId="05690E43" w14:textId="64DC1792" w:rsidR="0040177F" w:rsidRPr="00207A28" w:rsidRDefault="00207A28" w:rsidP="00EC2C03">
      <w:pPr>
        <w:widowControl/>
        <w:wordWrap/>
        <w:autoSpaceDE/>
        <w:autoSpaceDN/>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80BB76C" w14:textId="523902D2" w:rsidR="0040177F" w:rsidRDefault="004F1BAB" w:rsidP="00207A28">
      <w:pPr>
        <w:widowControl/>
        <w:wordWrap/>
        <w:autoSpaceDE/>
        <w:autoSpaceDN/>
        <w:spacing w:line="259" w:lineRule="auto"/>
        <w:rPr>
          <w:rFonts w:ascii="Times New Roman" w:hAnsi="Times New Roman" w:cs="Times New Roman"/>
          <w:sz w:val="24"/>
          <w:szCs w:val="24"/>
        </w:rPr>
      </w:pPr>
      <w:r w:rsidRPr="004F1BAB">
        <w:rPr>
          <w:rFonts w:ascii="Times New Roman" w:hAnsi="Times New Roman" w:cs="Times New Roman"/>
          <w:noProof/>
          <w:sz w:val="24"/>
          <w:szCs w:val="24"/>
        </w:rPr>
        <w:lastRenderedPageBreak/>
        <w:drawing>
          <wp:anchor distT="0" distB="0" distL="114300" distR="114300" simplePos="0" relativeHeight="251670528" behindDoc="0" locked="0" layoutInCell="1" allowOverlap="1" wp14:anchorId="27D32D30" wp14:editId="46D3B8EA">
            <wp:simplePos x="0" y="0"/>
            <wp:positionH relativeFrom="column">
              <wp:posOffset>-387985</wp:posOffset>
            </wp:positionH>
            <wp:positionV relativeFrom="paragraph">
              <wp:posOffset>0</wp:posOffset>
            </wp:positionV>
            <wp:extent cx="6588000" cy="4718018"/>
            <wp:effectExtent l="0" t="0" r="3810" b="6985"/>
            <wp:wrapSquare wrapText="bothSides"/>
            <wp:docPr id="461" name="그림 460" descr="텍스트, 도표, 스크린샷, 그래프이(가) 표시된 사진&#10;&#10;자동 생성된 설명">
              <a:extLst xmlns:a="http://schemas.openxmlformats.org/drawingml/2006/main">
                <a:ext uri="{FF2B5EF4-FFF2-40B4-BE49-F238E27FC236}">
                  <a16:creationId xmlns:a16="http://schemas.microsoft.com/office/drawing/2014/main" id="{446970AA-3D03-03D4-334F-A23F357C4B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그림 460" descr="텍스트, 도표, 스크린샷, 그래프이(가) 표시된 사진&#10;&#10;자동 생성된 설명">
                      <a:extLst>
                        <a:ext uri="{FF2B5EF4-FFF2-40B4-BE49-F238E27FC236}">
                          <a16:creationId xmlns:a16="http://schemas.microsoft.com/office/drawing/2014/main" id="{446970AA-3D03-03D4-334F-A23F357C4BBB}"/>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752"/>
                    <a:stretch/>
                  </pic:blipFill>
                  <pic:spPr bwMode="auto">
                    <a:xfrm>
                      <a:off x="0" y="0"/>
                      <a:ext cx="6588000" cy="47180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889888" w14:textId="65964DF1" w:rsidR="0040177F" w:rsidRDefault="0040177F" w:rsidP="00EC2C03">
      <w:pPr>
        <w:widowControl/>
        <w:wordWrap/>
        <w:autoSpaceDE/>
        <w:autoSpaceDN/>
        <w:spacing w:line="259" w:lineRule="auto"/>
        <w:rPr>
          <w:rFonts w:ascii="Times New Roman" w:hAnsi="Times New Roman" w:cs="Times New Roman"/>
          <w:sz w:val="24"/>
        </w:rPr>
      </w:pPr>
      <w:r w:rsidRPr="00AC601D">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 Thermal and electrical properties of hypotaxially grown </w:t>
      </w:r>
      <w:r>
        <w:rPr>
          <w:rFonts w:ascii="Times New Roman" w:hAnsi="Times New Roman" w:cs="Times New Roman" w:hint="eastAsia"/>
          <w:b/>
          <w:bCs/>
          <w:sz w:val="24"/>
          <w:szCs w:val="24"/>
        </w:rPr>
        <w:t>s</w:t>
      </w:r>
      <w:r>
        <w:rPr>
          <w:rFonts w:ascii="Times New Roman" w:hAnsi="Times New Roman" w:cs="Times New Roman"/>
          <w:b/>
          <w:bCs/>
          <w:sz w:val="24"/>
          <w:szCs w:val="24"/>
        </w:rPr>
        <w:t>ingle-MoS</w:t>
      </w:r>
      <w:r w:rsidRPr="008212AA">
        <w:rPr>
          <w:rFonts w:ascii="Times New Roman" w:hAnsi="Times New Roman" w:cs="Times New Roman"/>
          <w:b/>
          <w:bCs/>
          <w:sz w:val="24"/>
          <w:szCs w:val="24"/>
          <w:vertAlign w:val="subscript"/>
        </w:rPr>
        <w:t>2</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a,</w:t>
      </w:r>
      <w:r w:rsidRPr="00383111">
        <w:rPr>
          <w:rFonts w:ascii="Times New Roman" w:hAnsi="Times New Roman" w:cs="Times New Roman"/>
          <w:bCs/>
          <w:sz w:val="24"/>
          <w:szCs w:val="24"/>
        </w:rPr>
        <w:t xml:space="preserve"> Ratio</w:t>
      </w:r>
      <w:r>
        <w:rPr>
          <w:rFonts w:ascii="Times New Roman" w:hAnsi="Times New Roman" w:cs="Times New Roman"/>
          <w:bCs/>
          <w:sz w:val="24"/>
          <w:szCs w:val="24"/>
        </w:rPr>
        <w:t xml:space="preserve"> </w:t>
      </w:r>
      <w:r>
        <w:rPr>
          <w:rFonts w:ascii="Times New Roman" w:hAnsi="Times New Roman"/>
          <w:sz w:val="24"/>
          <w:szCs w:val="24"/>
        </w:rPr>
        <w:t>(-V</w:t>
      </w:r>
      <w:r w:rsidRPr="00EC58EC">
        <w:rPr>
          <w:rFonts w:ascii="Times New Roman" w:hAnsi="Times New Roman"/>
          <w:sz w:val="24"/>
          <w:szCs w:val="24"/>
          <w:vertAlign w:val="subscript"/>
        </w:rPr>
        <w:t>in</w:t>
      </w:r>
      <w:r>
        <w:rPr>
          <w:rFonts w:ascii="Times New Roman" w:hAnsi="Times New Roman"/>
          <w:sz w:val="24"/>
          <w:szCs w:val="24"/>
        </w:rPr>
        <w:t>/V</w:t>
      </w:r>
      <w:r w:rsidRPr="00EC58EC">
        <w:rPr>
          <w:rFonts w:ascii="Times New Roman" w:hAnsi="Times New Roman"/>
          <w:sz w:val="24"/>
          <w:szCs w:val="24"/>
          <w:vertAlign w:val="subscript"/>
        </w:rPr>
        <w:t>out</w:t>
      </w:r>
      <w:r>
        <w:rPr>
          <w:rFonts w:ascii="Times New Roman" w:hAnsi="Times New Roman"/>
          <w:sz w:val="24"/>
          <w:szCs w:val="24"/>
        </w:rPr>
        <w:t>)</w:t>
      </w:r>
      <w:r>
        <w:rPr>
          <w:rFonts w:ascii="Times New Roman" w:hAnsi="Times New Roman" w:cs="Times New Roman"/>
          <w:bCs/>
          <w:sz w:val="24"/>
          <w:szCs w:val="24"/>
        </w:rPr>
        <w:t xml:space="preserve"> of 212 nm-thick single-MoS</w:t>
      </w:r>
      <w:r w:rsidRPr="00383111">
        <w:rPr>
          <w:rFonts w:ascii="Times New Roman" w:hAnsi="Times New Roman" w:cs="Times New Roman"/>
          <w:bCs/>
          <w:sz w:val="24"/>
          <w:szCs w:val="24"/>
          <w:vertAlign w:val="subscript"/>
        </w:rPr>
        <w:t>2</w:t>
      </w:r>
      <w:r>
        <w:rPr>
          <w:rFonts w:ascii="Times New Roman" w:hAnsi="Times New Roman" w:cs="Times New Roman"/>
          <w:bCs/>
          <w:sz w:val="24"/>
          <w:szCs w:val="24"/>
        </w:rPr>
        <w:t xml:space="preserve"> measured </w:t>
      </w:r>
      <w:r>
        <w:rPr>
          <w:rFonts w:ascii="Times New Roman" w:hAnsi="Times New Roman" w:cs="Times New Roman"/>
          <w:sz w:val="24"/>
        </w:rPr>
        <w:t xml:space="preserve">at </w:t>
      </w:r>
      <w:r w:rsidRPr="00FA3366">
        <w:rPr>
          <w:rFonts w:ascii="Times New Roman" w:hAnsi="Times New Roman" w:cs="Times New Roman"/>
          <w:i/>
          <w:sz w:val="24"/>
        </w:rPr>
        <w:t>f</w:t>
      </w:r>
      <w:r>
        <w:rPr>
          <w:rFonts w:ascii="Times New Roman" w:hAnsi="Times New Roman" w:cs="Times New Roman"/>
          <w:sz w:val="24"/>
        </w:rPr>
        <w:t xml:space="preserve"> = 10.9 (blue circles) and 1.8 MHz (orange circles) </w:t>
      </w:r>
      <w:r>
        <w:rPr>
          <w:rFonts w:ascii="Times New Roman" w:hAnsi="Times New Roman" w:cs="Times New Roman"/>
          <w:bCs/>
          <w:sz w:val="24"/>
          <w:szCs w:val="24"/>
        </w:rPr>
        <w:t>with varying time delay using the c</w:t>
      </w:r>
      <w:r w:rsidRPr="00FA3366">
        <w:rPr>
          <w:rFonts w:ascii="Times New Roman" w:hAnsi="Times New Roman" w:cs="Times New Roman"/>
          <w:sz w:val="24"/>
        </w:rPr>
        <w:t>o-aligned TDTR</w:t>
      </w:r>
      <w:r>
        <w:rPr>
          <w:rFonts w:ascii="Times New Roman" w:hAnsi="Times New Roman" w:cs="Times New Roman"/>
          <w:sz w:val="24"/>
        </w:rPr>
        <w:t xml:space="preserve"> method to determine the through-plane thermal conductivity. The MoS</w:t>
      </w:r>
      <w:r w:rsidRPr="00C8432E">
        <w:rPr>
          <w:rFonts w:ascii="Times New Roman" w:hAnsi="Times New Roman" w:cs="Times New Roman"/>
          <w:sz w:val="24"/>
          <w:vertAlign w:val="subscript"/>
        </w:rPr>
        <w:t>2</w:t>
      </w:r>
      <w:r>
        <w:rPr>
          <w:rFonts w:ascii="Times New Roman" w:hAnsi="Times New Roman" w:cs="Times New Roman"/>
          <w:sz w:val="24"/>
        </w:rPr>
        <w:t xml:space="preserve"> film grown on a SiO</w:t>
      </w:r>
      <w:r w:rsidRPr="00EA526D">
        <w:rPr>
          <w:rFonts w:ascii="Times New Roman" w:hAnsi="Times New Roman" w:cs="Times New Roman"/>
          <w:sz w:val="24"/>
          <w:vertAlign w:val="subscript"/>
        </w:rPr>
        <w:t>2</w:t>
      </w:r>
      <w:r>
        <w:rPr>
          <w:rFonts w:ascii="Times New Roman" w:hAnsi="Times New Roman" w:cs="Times New Roman"/>
          <w:sz w:val="24"/>
        </w:rPr>
        <w:t xml:space="preserve">/Si substrate was coated with Al transducer. The solid lines are the fitted curves by the thermal model. </w:t>
      </w:r>
      <w:r>
        <w:rPr>
          <w:rFonts w:ascii="Times New Roman" w:hAnsi="Times New Roman" w:cs="Times New Roman" w:hint="eastAsia"/>
          <w:b/>
          <w:sz w:val="24"/>
        </w:rPr>
        <w:t>b,</w:t>
      </w:r>
      <w:r>
        <w:rPr>
          <w:rFonts w:ascii="Times New Roman" w:hAnsi="Times New Roman" w:cs="Times New Roman"/>
          <w:b/>
          <w:sz w:val="24"/>
        </w:rPr>
        <w:t xml:space="preserve"> </w:t>
      </w:r>
      <w:r>
        <w:rPr>
          <w:rFonts w:ascii="Times New Roman" w:hAnsi="Times New Roman"/>
          <w:sz w:val="24"/>
          <w:szCs w:val="24"/>
        </w:rPr>
        <w:t>V</w:t>
      </w:r>
      <w:r w:rsidRPr="00A10502">
        <w:rPr>
          <w:rFonts w:ascii="Times New Roman" w:hAnsi="Times New Roman"/>
          <w:sz w:val="24"/>
          <w:szCs w:val="24"/>
          <w:vertAlign w:val="subscript"/>
        </w:rPr>
        <w:t>in</w:t>
      </w:r>
      <w:r>
        <w:rPr>
          <w:rFonts w:ascii="Times New Roman" w:hAnsi="Times New Roman"/>
          <w:sz w:val="24"/>
          <w:szCs w:val="24"/>
        </w:rPr>
        <w:t xml:space="preserve"> signal (blue dashed line) and -V</w:t>
      </w:r>
      <w:r w:rsidRPr="009315B8">
        <w:rPr>
          <w:rFonts w:ascii="Times New Roman" w:hAnsi="Times New Roman"/>
          <w:sz w:val="24"/>
          <w:szCs w:val="24"/>
          <w:vertAlign w:val="subscript"/>
        </w:rPr>
        <w:t>out</w:t>
      </w:r>
      <w:r>
        <w:rPr>
          <w:rFonts w:ascii="Times New Roman" w:hAnsi="Times New Roman"/>
          <w:sz w:val="24"/>
          <w:szCs w:val="24"/>
        </w:rPr>
        <w:t xml:space="preserve"> signal (triangles) measured at </w:t>
      </w:r>
      <w:r w:rsidRPr="00FA3366">
        <w:rPr>
          <w:rFonts w:ascii="Times New Roman" w:hAnsi="Times New Roman" w:cs="Times New Roman"/>
          <w:i/>
          <w:sz w:val="24"/>
        </w:rPr>
        <w:t>f</w:t>
      </w:r>
      <w:r>
        <w:rPr>
          <w:rFonts w:ascii="Times New Roman" w:hAnsi="Times New Roman" w:cs="Times New Roman"/>
          <w:sz w:val="24"/>
        </w:rPr>
        <w:t xml:space="preserve"> = 10.9 MHz and </w:t>
      </w:r>
      <w:r w:rsidRPr="00FA3366">
        <w:rPr>
          <w:rFonts w:ascii="Times New Roman" w:hAnsi="Times New Roman" w:cs="Times New Roman"/>
          <w:i/>
          <w:sz w:val="24"/>
        </w:rPr>
        <w:t>t</w:t>
      </w:r>
      <w:r w:rsidRPr="00FA3366">
        <w:rPr>
          <w:rFonts w:ascii="Times New Roman" w:hAnsi="Times New Roman" w:cs="Times New Roman"/>
          <w:i/>
          <w:sz w:val="24"/>
          <w:vertAlign w:val="subscript"/>
        </w:rPr>
        <w:t>d</w:t>
      </w:r>
      <w:r>
        <w:rPr>
          <w:rFonts w:ascii="Times New Roman" w:hAnsi="Times New Roman" w:cs="Times New Roman"/>
          <w:sz w:val="24"/>
        </w:rPr>
        <w:t xml:space="preserve"> = 100 ps</w:t>
      </w:r>
      <w:r>
        <w:rPr>
          <w:rFonts w:ascii="Times New Roman" w:hAnsi="Times New Roman"/>
          <w:sz w:val="24"/>
          <w:szCs w:val="24"/>
        </w:rPr>
        <w:t xml:space="preserve"> and at </w:t>
      </w:r>
      <w:r w:rsidRPr="00FA3366">
        <w:rPr>
          <w:rFonts w:ascii="Times New Roman" w:hAnsi="Times New Roman" w:cs="Times New Roman"/>
          <w:i/>
          <w:sz w:val="24"/>
        </w:rPr>
        <w:t>f</w:t>
      </w:r>
      <w:r>
        <w:rPr>
          <w:rFonts w:ascii="Times New Roman" w:hAnsi="Times New Roman" w:cs="Times New Roman"/>
          <w:sz w:val="24"/>
        </w:rPr>
        <w:t xml:space="preserve"> = 1.8 MHz and </w:t>
      </w:r>
      <w:r w:rsidRPr="00FA3366">
        <w:rPr>
          <w:rFonts w:ascii="Times New Roman" w:hAnsi="Times New Roman" w:cs="Times New Roman"/>
          <w:i/>
          <w:sz w:val="24"/>
        </w:rPr>
        <w:t>t</w:t>
      </w:r>
      <w:r w:rsidRPr="00FA3366">
        <w:rPr>
          <w:rFonts w:ascii="Times New Roman" w:hAnsi="Times New Roman" w:cs="Times New Roman"/>
          <w:i/>
          <w:sz w:val="24"/>
          <w:vertAlign w:val="subscript"/>
        </w:rPr>
        <w:t>d</w:t>
      </w:r>
      <w:r>
        <w:rPr>
          <w:rFonts w:ascii="Times New Roman" w:hAnsi="Times New Roman" w:cs="Times New Roman"/>
          <w:sz w:val="24"/>
        </w:rPr>
        <w:t xml:space="preserve"> = -100 ps, respectively,</w:t>
      </w:r>
      <w:r>
        <w:rPr>
          <w:rFonts w:ascii="Times New Roman" w:hAnsi="Times New Roman"/>
          <w:sz w:val="24"/>
          <w:szCs w:val="24"/>
        </w:rPr>
        <w:t xml:space="preserve"> by the </w:t>
      </w:r>
      <w:r>
        <w:rPr>
          <w:rFonts w:ascii="Times New Roman" w:hAnsi="Times New Roman" w:cs="Times New Roman"/>
          <w:sz w:val="24"/>
        </w:rPr>
        <w:t>beam-offset TDTR</w:t>
      </w:r>
      <w:r>
        <w:rPr>
          <w:rFonts w:ascii="Times New Roman" w:hAnsi="Times New Roman"/>
          <w:sz w:val="24"/>
          <w:szCs w:val="24"/>
        </w:rPr>
        <w:t xml:space="preserve"> method </w:t>
      </w:r>
      <w:r>
        <w:rPr>
          <w:rFonts w:ascii="Times New Roman" w:hAnsi="Times New Roman" w:cs="Times New Roman"/>
          <w:sz w:val="24"/>
        </w:rPr>
        <w:t>for measurement of in-plane thermal conductivity</w:t>
      </w:r>
      <w:r>
        <w:rPr>
          <w:rFonts w:ascii="Times New Roman" w:hAnsi="Times New Roman"/>
          <w:sz w:val="24"/>
          <w:szCs w:val="24"/>
        </w:rPr>
        <w:t xml:space="preserve">. </w:t>
      </w:r>
      <w:r>
        <w:rPr>
          <w:rFonts w:ascii="Times New Roman" w:hAnsi="Times New Roman" w:cs="Times New Roman"/>
          <w:sz w:val="24"/>
        </w:rPr>
        <w:t>T</w:t>
      </w:r>
      <w:r w:rsidRPr="000B7302">
        <w:rPr>
          <w:rFonts w:ascii="Times New Roman" w:hAnsi="Times New Roman" w:cs="Times New Roman"/>
          <w:sz w:val="24"/>
        </w:rPr>
        <w:t xml:space="preserve">he </w:t>
      </w:r>
      <w:r>
        <w:rPr>
          <w:rFonts w:ascii="Times New Roman" w:hAnsi="Times New Roman" w:cs="Times New Roman"/>
          <w:sz w:val="24"/>
        </w:rPr>
        <w:t xml:space="preserve">red </w:t>
      </w:r>
      <w:r w:rsidRPr="000B7302">
        <w:rPr>
          <w:rFonts w:ascii="Times New Roman" w:hAnsi="Times New Roman" w:cs="Times New Roman"/>
          <w:sz w:val="24"/>
        </w:rPr>
        <w:t>solid line is a Gaussian fit</w:t>
      </w:r>
      <w:r>
        <w:rPr>
          <w:rFonts w:ascii="Times New Roman" w:hAnsi="Times New Roman" w:cs="Times New Roman"/>
          <w:sz w:val="24"/>
        </w:rPr>
        <w:t>ting curve</w:t>
      </w:r>
      <w:r w:rsidRPr="000B7302">
        <w:rPr>
          <w:rFonts w:ascii="Times New Roman" w:hAnsi="Times New Roman" w:cs="Times New Roman"/>
          <w:sz w:val="24"/>
        </w:rPr>
        <w:t xml:space="preserve"> to the V</w:t>
      </w:r>
      <w:r w:rsidRPr="00C129F2">
        <w:rPr>
          <w:rFonts w:ascii="Times New Roman" w:hAnsi="Times New Roman" w:cs="Times New Roman"/>
          <w:sz w:val="24"/>
          <w:vertAlign w:val="subscript"/>
        </w:rPr>
        <w:t>out</w:t>
      </w:r>
      <w:r w:rsidRPr="000B7302">
        <w:rPr>
          <w:rFonts w:ascii="Times New Roman" w:hAnsi="Times New Roman" w:cs="Times New Roman"/>
          <w:sz w:val="24"/>
        </w:rPr>
        <w:t xml:space="preserve"> </w:t>
      </w:r>
      <w:r>
        <w:rPr>
          <w:rFonts w:ascii="Times New Roman" w:hAnsi="Times New Roman" w:cs="Times New Roman"/>
          <w:sz w:val="24"/>
        </w:rPr>
        <w:t xml:space="preserve">signal. </w:t>
      </w:r>
      <w:r w:rsidRPr="003D0255">
        <w:rPr>
          <w:rFonts w:ascii="Times New Roman" w:hAnsi="Times New Roman" w:cs="Times New Roman"/>
          <w:b/>
          <w:sz w:val="24"/>
        </w:rPr>
        <w:t>c,</w:t>
      </w:r>
      <w:r>
        <w:rPr>
          <w:rFonts w:ascii="Times New Roman" w:hAnsi="Times New Roman" w:cs="Times New Roman"/>
          <w:sz w:val="24"/>
        </w:rPr>
        <w:t xml:space="preserve"> In-plane thermal conductivity of the single-MoS</w:t>
      </w:r>
      <w:r w:rsidRPr="00EA526D">
        <w:rPr>
          <w:rFonts w:ascii="Times New Roman" w:hAnsi="Times New Roman" w:cs="Times New Roman"/>
          <w:sz w:val="24"/>
          <w:vertAlign w:val="subscript"/>
        </w:rPr>
        <w:t>2</w:t>
      </w:r>
      <w:r>
        <w:rPr>
          <w:rFonts w:ascii="Times New Roman" w:hAnsi="Times New Roman" w:cs="Times New Roman"/>
          <w:sz w:val="24"/>
        </w:rPr>
        <w:t xml:space="preserve"> as a function of spot size (</w:t>
      </w:r>
      <w:r w:rsidRPr="005B220A">
        <w:rPr>
          <w:rFonts w:ascii="Times New Roman" w:hAnsi="Times New Roman" w:cs="Times New Roman"/>
          <w:i/>
          <w:sz w:val="24"/>
        </w:rPr>
        <w:t>w</w:t>
      </w:r>
      <w:r w:rsidRPr="005B220A">
        <w:rPr>
          <w:rFonts w:ascii="Times New Roman" w:hAnsi="Times New Roman" w:cs="Times New Roman"/>
          <w:i/>
          <w:sz w:val="24"/>
          <w:vertAlign w:val="subscript"/>
        </w:rPr>
        <w:t>0</w:t>
      </w:r>
      <w:r>
        <w:rPr>
          <w:rFonts w:ascii="Times New Roman" w:hAnsi="Times New Roman" w:cs="Times New Roman"/>
          <w:sz w:val="24"/>
        </w:rPr>
        <w:t xml:space="preserve">) or lateral sample size. The in-plane thermal conductivities theoretically predicted and experimentally measured in previous studies are plotted for comparison. </w:t>
      </w:r>
      <w:r w:rsidRPr="008D1F0C">
        <w:rPr>
          <w:rFonts w:ascii="Times New Roman" w:hAnsi="Times New Roman" w:cs="Times New Roman"/>
          <w:b/>
          <w:bCs/>
          <w:sz w:val="24"/>
        </w:rPr>
        <w:t>d,</w:t>
      </w:r>
      <w:r>
        <w:rPr>
          <w:rFonts w:ascii="Times New Roman" w:hAnsi="Times New Roman" w:cs="Times New Roman"/>
          <w:sz w:val="24"/>
        </w:rPr>
        <w:t xml:space="preserve"> Transfer curves (I</w:t>
      </w:r>
      <w:r w:rsidRPr="003D0255">
        <w:rPr>
          <w:rFonts w:ascii="Times New Roman" w:hAnsi="Times New Roman" w:cs="Times New Roman"/>
          <w:sz w:val="24"/>
          <w:vertAlign w:val="subscript"/>
        </w:rPr>
        <w:t>ds</w:t>
      </w:r>
      <w:r>
        <w:rPr>
          <w:rFonts w:ascii="Times New Roman" w:hAnsi="Times New Roman" w:cs="Times New Roman"/>
          <w:sz w:val="24"/>
        </w:rPr>
        <w:t>-V</w:t>
      </w:r>
      <w:r w:rsidRPr="003D0255">
        <w:rPr>
          <w:rFonts w:ascii="Times New Roman" w:hAnsi="Times New Roman" w:cs="Times New Roman"/>
          <w:sz w:val="24"/>
          <w:vertAlign w:val="subscript"/>
        </w:rPr>
        <w:t>gs</w:t>
      </w:r>
      <w:r>
        <w:rPr>
          <w:rFonts w:ascii="Times New Roman" w:hAnsi="Times New Roman" w:cs="Times New Roman"/>
          <w:sz w:val="24"/>
        </w:rPr>
        <w:t>) of a top-gated 1L-MoS</w:t>
      </w:r>
      <w:r w:rsidRPr="00DE4EAA">
        <w:rPr>
          <w:rFonts w:ascii="Times New Roman" w:hAnsi="Times New Roman" w:cs="Times New Roman"/>
          <w:sz w:val="24"/>
          <w:vertAlign w:val="subscript"/>
        </w:rPr>
        <w:t>2</w:t>
      </w:r>
      <w:r>
        <w:rPr>
          <w:rFonts w:ascii="Times New Roman" w:hAnsi="Times New Roman" w:cs="Times New Roman"/>
          <w:sz w:val="24"/>
        </w:rPr>
        <w:t xml:space="preserve"> FET with graphene contacts and hBN dielectric. The inset shows the output curves (I</w:t>
      </w:r>
      <w:r w:rsidRPr="003D0255">
        <w:rPr>
          <w:rFonts w:ascii="Times New Roman" w:hAnsi="Times New Roman" w:cs="Times New Roman"/>
          <w:sz w:val="24"/>
          <w:vertAlign w:val="subscript"/>
        </w:rPr>
        <w:t>ds</w:t>
      </w:r>
      <w:r>
        <w:rPr>
          <w:rFonts w:ascii="Times New Roman" w:hAnsi="Times New Roman" w:cs="Times New Roman"/>
          <w:sz w:val="24"/>
        </w:rPr>
        <w:t>-V</w:t>
      </w:r>
      <w:r w:rsidRPr="003D0255">
        <w:rPr>
          <w:rFonts w:ascii="Times New Roman" w:hAnsi="Times New Roman" w:cs="Times New Roman"/>
          <w:sz w:val="24"/>
          <w:vertAlign w:val="subscript"/>
        </w:rPr>
        <w:t>ds</w:t>
      </w:r>
      <w:r>
        <w:rPr>
          <w:rFonts w:ascii="Times New Roman" w:hAnsi="Times New Roman" w:cs="Times New Roman"/>
          <w:sz w:val="24"/>
        </w:rPr>
        <w:t xml:space="preserve">) of the same device. </w:t>
      </w:r>
      <w:r w:rsidRPr="00FA0C65">
        <w:rPr>
          <w:rFonts w:ascii="Times New Roman" w:hAnsi="Times New Roman" w:cs="Times New Roman"/>
          <w:b/>
          <w:bCs/>
          <w:sz w:val="24"/>
        </w:rPr>
        <w:t>e,</w:t>
      </w:r>
      <w:r>
        <w:rPr>
          <w:rFonts w:ascii="Times New Roman" w:hAnsi="Times New Roman" w:cs="Times New Roman"/>
          <w:sz w:val="24"/>
        </w:rPr>
        <w:t xml:space="preserve"> Summarized plot of I</w:t>
      </w:r>
      <w:r w:rsidRPr="003F6C6C">
        <w:rPr>
          <w:rFonts w:ascii="Times New Roman" w:hAnsi="Times New Roman" w:cs="Times New Roman"/>
          <w:sz w:val="24"/>
          <w:vertAlign w:val="subscript"/>
        </w:rPr>
        <w:t>on</w:t>
      </w:r>
      <w:r>
        <w:rPr>
          <w:rFonts w:ascii="Times New Roman" w:hAnsi="Times New Roman" w:cs="Times New Roman"/>
          <w:sz w:val="24"/>
        </w:rPr>
        <w:t>/I</w:t>
      </w:r>
      <w:r w:rsidRPr="003F6C6C">
        <w:rPr>
          <w:rFonts w:ascii="Times New Roman" w:hAnsi="Times New Roman" w:cs="Times New Roman"/>
          <w:sz w:val="24"/>
          <w:vertAlign w:val="subscript"/>
        </w:rPr>
        <w:t>off</w:t>
      </w:r>
      <w:r>
        <w:rPr>
          <w:rFonts w:ascii="Times New Roman" w:hAnsi="Times New Roman" w:cs="Times New Roman"/>
          <w:sz w:val="24"/>
        </w:rPr>
        <w:t xml:space="preserve"> and </w:t>
      </w:r>
      <w:r w:rsidRPr="00FA0C65">
        <w:rPr>
          <w:rFonts w:ascii="Times New Roman" w:hAnsi="Times New Roman" w:cs="Times New Roman"/>
          <w:sz w:val="24"/>
        </w:rPr>
        <w:t>μ</w:t>
      </w:r>
      <w:r w:rsidRPr="00FA0C65">
        <w:rPr>
          <w:rFonts w:ascii="Times New Roman" w:hAnsi="Times New Roman" w:cs="Times New Roman"/>
          <w:sz w:val="24"/>
          <w:vertAlign w:val="subscript"/>
        </w:rPr>
        <w:t>FE</w:t>
      </w:r>
      <w:r>
        <w:rPr>
          <w:rFonts w:ascii="Times New Roman" w:hAnsi="Times New Roman" w:cs="Times New Roman"/>
          <w:sz w:val="24"/>
        </w:rPr>
        <w:t xml:space="preserve"> values from monolayer MoS</w:t>
      </w:r>
      <w:r w:rsidRPr="00DE4EAA">
        <w:rPr>
          <w:rFonts w:ascii="Times New Roman" w:hAnsi="Times New Roman" w:cs="Times New Roman"/>
          <w:sz w:val="24"/>
          <w:vertAlign w:val="subscript"/>
        </w:rPr>
        <w:t>2</w:t>
      </w:r>
      <w:r>
        <w:rPr>
          <w:rFonts w:ascii="Times New Roman" w:hAnsi="Times New Roman" w:cs="Times New Roman"/>
          <w:sz w:val="24"/>
        </w:rPr>
        <w:t xml:space="preserve"> devices reported in the literature, with our device marked by a red star for comparison. </w:t>
      </w:r>
      <w:r>
        <w:rPr>
          <w:rFonts w:ascii="Times New Roman" w:hAnsi="Times New Roman" w:cs="Times New Roman"/>
          <w:b/>
          <w:bCs/>
          <w:sz w:val="24"/>
        </w:rPr>
        <w:t>f</w:t>
      </w:r>
      <w:r w:rsidRPr="008D1F0C">
        <w:rPr>
          <w:rFonts w:ascii="Times New Roman" w:hAnsi="Times New Roman" w:cs="Times New Roman"/>
          <w:b/>
          <w:bCs/>
          <w:sz w:val="24"/>
        </w:rPr>
        <w:t>,</w:t>
      </w:r>
      <w:r>
        <w:rPr>
          <w:rFonts w:ascii="Times New Roman" w:hAnsi="Times New Roman" w:cs="Times New Roman"/>
          <w:sz w:val="24"/>
        </w:rPr>
        <w:t xml:space="preserve"> Optical microscopy image of </w:t>
      </w:r>
      <w:r w:rsidR="00647B67">
        <w:rPr>
          <w:rFonts w:ascii="Times New Roman" w:hAnsi="Times New Roman" w:cs="Times New Roman"/>
          <w:sz w:val="24"/>
        </w:rPr>
        <w:t>1</w:t>
      </w:r>
      <w:r>
        <w:rPr>
          <w:rFonts w:ascii="Times New Roman" w:hAnsi="Times New Roman" w:cs="Times New Roman"/>
          <w:sz w:val="24"/>
        </w:rPr>
        <w:t>L-MoS</w:t>
      </w:r>
      <w:r w:rsidRPr="00EA4E79">
        <w:rPr>
          <w:rFonts w:ascii="Times New Roman" w:hAnsi="Times New Roman" w:cs="Times New Roman"/>
          <w:sz w:val="24"/>
          <w:vertAlign w:val="subscript"/>
        </w:rPr>
        <w:t>2</w:t>
      </w:r>
      <w:r>
        <w:rPr>
          <w:rFonts w:ascii="Times New Roman" w:hAnsi="Times New Roman" w:cs="Times New Roman"/>
          <w:sz w:val="24"/>
        </w:rPr>
        <w:t xml:space="preserve"> device array (77 devices in total) fabricated on a SiO</w:t>
      </w:r>
      <w:r w:rsidRPr="00EA4E79">
        <w:rPr>
          <w:rFonts w:ascii="Times New Roman" w:hAnsi="Times New Roman" w:cs="Times New Roman"/>
          <w:sz w:val="24"/>
          <w:vertAlign w:val="subscript"/>
        </w:rPr>
        <w:t>2</w:t>
      </w:r>
      <w:r>
        <w:rPr>
          <w:rFonts w:ascii="Times New Roman" w:hAnsi="Times New Roman" w:cs="Times New Roman"/>
          <w:sz w:val="24"/>
          <w:vertAlign w:val="subscript"/>
        </w:rPr>
        <w:t xml:space="preserve"> </w:t>
      </w:r>
      <w:r w:rsidRPr="003D0255">
        <w:rPr>
          <w:rFonts w:ascii="Times New Roman" w:hAnsi="Times New Roman" w:cs="Times New Roman"/>
          <w:sz w:val="24"/>
        </w:rPr>
        <w:t>(285 nm)</w:t>
      </w:r>
      <w:r>
        <w:rPr>
          <w:rFonts w:ascii="Times New Roman" w:hAnsi="Times New Roman" w:cs="Times New Roman"/>
          <w:sz w:val="24"/>
        </w:rPr>
        <w:t>/Si substrate</w:t>
      </w:r>
      <w:r w:rsidDel="008172A4">
        <w:rPr>
          <w:rFonts w:ascii="Times New Roman" w:hAnsi="Times New Roman" w:cs="Times New Roman"/>
          <w:sz w:val="24"/>
        </w:rPr>
        <w:t xml:space="preserve"> </w:t>
      </w:r>
      <w:r>
        <w:rPr>
          <w:rFonts w:ascii="Times New Roman" w:hAnsi="Times New Roman" w:cs="Times New Roman"/>
          <w:sz w:val="24"/>
        </w:rPr>
        <w:t>with Al/Cr/Au</w:t>
      </w:r>
      <w:r w:rsidRPr="008172A4">
        <w:rPr>
          <w:rFonts w:ascii="Times New Roman" w:hAnsi="Times New Roman" w:cs="Times New Roman"/>
          <w:sz w:val="24"/>
        </w:rPr>
        <w:t xml:space="preserve"> </w:t>
      </w:r>
      <w:r>
        <w:rPr>
          <w:rFonts w:ascii="Times New Roman" w:hAnsi="Times New Roman" w:cs="Times New Roman"/>
          <w:sz w:val="24"/>
        </w:rPr>
        <w:t xml:space="preserve">electrodes. The SEM image shows </w:t>
      </w:r>
      <w:r>
        <w:rPr>
          <w:rFonts w:ascii="Times New Roman" w:hAnsi="Times New Roman" w:cs="Times New Roman"/>
          <w:sz w:val="24"/>
        </w:rPr>
        <w:lastRenderedPageBreak/>
        <w:t>an enlarged view of the 1L-MoS</w:t>
      </w:r>
      <w:r w:rsidRPr="003D0255">
        <w:rPr>
          <w:rFonts w:ascii="Times New Roman" w:hAnsi="Times New Roman" w:cs="Times New Roman"/>
          <w:sz w:val="24"/>
          <w:vertAlign w:val="subscript"/>
        </w:rPr>
        <w:t>2</w:t>
      </w:r>
      <w:r>
        <w:rPr>
          <w:rFonts w:ascii="Times New Roman" w:hAnsi="Times New Roman" w:cs="Times New Roman"/>
          <w:sz w:val="24"/>
        </w:rPr>
        <w:t xml:space="preserve"> device. </w:t>
      </w:r>
      <w:r>
        <w:rPr>
          <w:rFonts w:ascii="Times New Roman" w:hAnsi="Times New Roman" w:cs="Times New Roman"/>
          <w:b/>
          <w:bCs/>
          <w:sz w:val="24"/>
        </w:rPr>
        <w:t>g</w:t>
      </w:r>
      <w:r w:rsidRPr="008D1F0C">
        <w:rPr>
          <w:rFonts w:ascii="Times New Roman" w:hAnsi="Times New Roman" w:cs="Times New Roman"/>
          <w:b/>
          <w:bCs/>
          <w:sz w:val="24"/>
        </w:rPr>
        <w:t>,</w:t>
      </w:r>
      <w:r>
        <w:rPr>
          <w:rFonts w:ascii="Times New Roman" w:hAnsi="Times New Roman" w:cs="Times New Roman"/>
          <w:sz w:val="24"/>
        </w:rPr>
        <w:t xml:space="preserve"> Statistical histograms and maps showing the distributions of I</w:t>
      </w:r>
      <w:r w:rsidRPr="00A926EB">
        <w:rPr>
          <w:rFonts w:ascii="Times New Roman" w:hAnsi="Times New Roman" w:cs="Times New Roman"/>
          <w:sz w:val="24"/>
          <w:vertAlign w:val="subscript"/>
        </w:rPr>
        <w:t>on</w:t>
      </w:r>
      <w:r>
        <w:rPr>
          <w:rFonts w:ascii="Times New Roman" w:hAnsi="Times New Roman" w:cs="Times New Roman"/>
          <w:sz w:val="24"/>
        </w:rPr>
        <w:t xml:space="preserve"> and I</w:t>
      </w:r>
      <w:r w:rsidRPr="00A926EB">
        <w:rPr>
          <w:rFonts w:ascii="Times New Roman" w:hAnsi="Times New Roman" w:cs="Times New Roman"/>
          <w:sz w:val="24"/>
          <w:vertAlign w:val="subscript"/>
        </w:rPr>
        <w:t>on</w:t>
      </w:r>
      <w:r>
        <w:rPr>
          <w:rFonts w:ascii="Times New Roman" w:hAnsi="Times New Roman" w:cs="Times New Roman"/>
          <w:sz w:val="24"/>
        </w:rPr>
        <w:t>/I</w:t>
      </w:r>
      <w:r w:rsidRPr="00A926EB">
        <w:rPr>
          <w:rFonts w:ascii="Times New Roman" w:hAnsi="Times New Roman" w:cs="Times New Roman"/>
          <w:sz w:val="24"/>
          <w:vertAlign w:val="subscript"/>
        </w:rPr>
        <w:t>off</w:t>
      </w:r>
      <w:r>
        <w:rPr>
          <w:rFonts w:ascii="Times New Roman" w:hAnsi="Times New Roman" w:cs="Times New Roman"/>
          <w:sz w:val="24"/>
        </w:rPr>
        <w:t xml:space="preserve"> obtained from the 1L-MoS</w:t>
      </w:r>
      <w:r w:rsidRPr="003D0255">
        <w:rPr>
          <w:rFonts w:ascii="Times New Roman" w:hAnsi="Times New Roman" w:cs="Times New Roman"/>
          <w:sz w:val="24"/>
          <w:vertAlign w:val="subscript"/>
        </w:rPr>
        <w:t>2</w:t>
      </w:r>
      <w:r>
        <w:rPr>
          <w:rFonts w:ascii="Times New Roman" w:hAnsi="Times New Roman" w:cs="Times New Roman"/>
          <w:sz w:val="24"/>
        </w:rPr>
        <w:t xml:space="preserve"> device array in </w:t>
      </w:r>
      <w:r w:rsidRPr="00A926EB">
        <w:rPr>
          <w:rFonts w:ascii="Times New Roman" w:hAnsi="Times New Roman" w:cs="Times New Roman"/>
          <w:b/>
          <w:bCs/>
          <w:sz w:val="24"/>
        </w:rPr>
        <w:t>f</w:t>
      </w:r>
      <w:r>
        <w:rPr>
          <w:rFonts w:ascii="Times New Roman" w:hAnsi="Times New Roman" w:cs="Times New Roman"/>
          <w:sz w:val="24"/>
        </w:rPr>
        <w:t xml:space="preserve">. </w:t>
      </w:r>
    </w:p>
    <w:p w14:paraId="07505B46" w14:textId="6D5818F0" w:rsidR="001218EB" w:rsidRDefault="0040177F">
      <w:pPr>
        <w:widowControl/>
        <w:wordWrap/>
        <w:autoSpaceDE/>
        <w:autoSpaceDN/>
        <w:spacing w:line="259" w:lineRule="auto"/>
        <w:rPr>
          <w:rFonts w:ascii="Times New Roman" w:hAnsi="Times New Roman" w:cs="Times New Roman"/>
          <w:sz w:val="24"/>
        </w:rPr>
      </w:pPr>
      <w:r>
        <w:rPr>
          <w:rFonts w:ascii="Times New Roman" w:hAnsi="Times New Roman" w:cs="Times New Roman"/>
          <w:sz w:val="24"/>
        </w:rPr>
        <w:br w:type="page"/>
      </w:r>
    </w:p>
    <w:p w14:paraId="260BE49D" w14:textId="77777777" w:rsidR="001218EB" w:rsidRPr="006B636E" w:rsidRDefault="001218EB" w:rsidP="001218EB">
      <w:pPr>
        <w:spacing w:line="480" w:lineRule="auto"/>
        <w:rPr>
          <w:rFonts w:ascii="Arial" w:hAnsi="Arial" w:cs="Arial"/>
          <w:b/>
          <w:color w:val="000000" w:themeColor="text1"/>
          <w:sz w:val="24"/>
          <w:szCs w:val="24"/>
        </w:rPr>
      </w:pPr>
      <w:r w:rsidRPr="006B636E">
        <w:rPr>
          <w:rFonts w:ascii="Arial" w:hAnsi="Arial" w:cs="Arial"/>
          <w:b/>
          <w:color w:val="000000" w:themeColor="text1"/>
          <w:sz w:val="24"/>
          <w:szCs w:val="24"/>
        </w:rPr>
        <w:lastRenderedPageBreak/>
        <w:t>Method</w:t>
      </w:r>
    </w:p>
    <w:p w14:paraId="314E2763"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b/>
          <w:bCs/>
          <w:color w:val="000000" w:themeColor="text1"/>
          <w:sz w:val="24"/>
          <w:szCs w:val="24"/>
        </w:rPr>
        <w:t xml:space="preserve">Preparation of monolayer graphene. </w:t>
      </w:r>
      <w:r w:rsidRPr="006B636E">
        <w:rPr>
          <w:rFonts w:ascii="Times New Roman" w:hAnsi="Times New Roman" w:cs="Times New Roman" w:hint="eastAsia"/>
          <w:color w:val="000000" w:themeColor="text1"/>
          <w:sz w:val="24"/>
          <w:szCs w:val="24"/>
        </w:rPr>
        <w:t>We</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 xml:space="preserve">used </w:t>
      </w:r>
      <w:r w:rsidRPr="006B636E">
        <w:rPr>
          <w:rFonts w:ascii="Times New Roman" w:hAnsi="Times New Roman" w:cs="Times New Roman"/>
          <w:color w:val="000000" w:themeColor="text1"/>
          <w:sz w:val="24"/>
          <w:szCs w:val="24"/>
        </w:rPr>
        <w:t>three types of graphene samples in this work: exfoliated, CVD-grown polycrystalline, and single crystal monolayer graphene. The monolayer graphene was mechanically exfoliated from graphite using scotch tape method</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1</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T</w:t>
      </w:r>
      <w:r w:rsidRPr="006B636E">
        <w:rPr>
          <w:rFonts w:ascii="Times New Roman" w:hAnsi="Times New Roman" w:cs="Times New Roman"/>
          <w:color w:val="000000" w:themeColor="text1"/>
          <w:sz w:val="24"/>
          <w:szCs w:val="24"/>
        </w:rPr>
        <w:t>he exfoliated graphene was transferred onto pre-deposited metal films using a polydimethylsiloxane (PDMS)/polycarbonate (PC) stamp</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2</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After</w:t>
      </w:r>
      <w:r w:rsidRPr="006B636E">
        <w:rPr>
          <w:rFonts w:ascii="Times New Roman" w:hAnsi="Times New Roman" w:cs="Times New Roman"/>
          <w:color w:val="000000" w:themeColor="text1"/>
          <w:sz w:val="24"/>
          <w:szCs w:val="24"/>
        </w:rPr>
        <w:t xml:space="preserve"> release of the PDMS stamp, the remaining PC layer was removed in chloroform for 6 h. For a large-area monolayer graphene film, we used the CVD method</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3</w:t>
      </w:r>
      <w:r w:rsidRPr="006B636E">
        <w:rPr>
          <w:rFonts w:ascii="Times New Roman" w:hAnsi="Times New Roman" w:cs="Times New Roman"/>
          <w:color w:val="000000" w:themeColor="text1"/>
          <w:sz w:val="24"/>
          <w:szCs w:val="24"/>
        </w:rPr>
        <w:t>. A polycrystalline monolayer graphene film was synthesized on a copper foil (Alfa Aesar) at 1050°C in vacuum under a mixture of CH</w:t>
      </w:r>
      <w:r w:rsidRPr="006B636E">
        <w:rPr>
          <w:rFonts w:ascii="Times New Roman" w:hAnsi="Times New Roman" w:cs="Times New Roman"/>
          <w:color w:val="000000" w:themeColor="text1"/>
          <w:sz w:val="24"/>
          <w:szCs w:val="24"/>
          <w:vertAlign w:val="subscript"/>
        </w:rPr>
        <w:t>4</w:t>
      </w:r>
      <w:r w:rsidRPr="006B636E">
        <w:rPr>
          <w:rFonts w:ascii="Times New Roman" w:hAnsi="Times New Roman" w:cs="Times New Roman"/>
          <w:color w:val="000000" w:themeColor="text1"/>
          <w:sz w:val="24"/>
          <w:szCs w:val="24"/>
        </w:rPr>
        <w:t xml:space="preserve"> (1 sccm) and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(100sccm) for 30 min. To fabricate a single crystal graphene, a copper foil was recrystallized by annealing at 1050°C and atmospheric pressure under a mixed gas flow of H</w:t>
      </w:r>
      <w:r w:rsidRPr="006B636E">
        <w:rPr>
          <w:rFonts w:ascii="Times New Roman" w:hAnsi="Times New Roman" w:cs="Times New Roman"/>
          <w:color w:val="000000" w:themeColor="text1"/>
          <w:sz w:val="24"/>
          <w:szCs w:val="24"/>
          <w:vertAlign w:val="subscript"/>
        </w:rPr>
        <w:t xml:space="preserve">2 </w:t>
      </w:r>
      <w:r w:rsidRPr="006B636E">
        <w:rPr>
          <w:rFonts w:ascii="Times New Roman" w:hAnsi="Times New Roman" w:cs="Times New Roman"/>
          <w:color w:val="000000" w:themeColor="text1"/>
          <w:sz w:val="24"/>
          <w:szCs w:val="24"/>
        </w:rPr>
        <w:t>(50 sccm) and Ar (50 sccm) for 18 h, which is called the contact-free annealing (CFA) method</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4</w:t>
      </w:r>
      <w:r w:rsidRPr="006B636E">
        <w:rPr>
          <w:rFonts w:ascii="Times New Roman" w:hAnsi="Times New Roman" w:cs="Times New Roman"/>
          <w:color w:val="000000" w:themeColor="text1"/>
          <w:sz w:val="24"/>
          <w:szCs w:val="24"/>
        </w:rPr>
        <w:t>. The single crystal graphene was grown on the pre-annealed copper foil at 1050°C in vacuum under a mixture of CH</w:t>
      </w:r>
      <w:r w:rsidRPr="006B636E">
        <w:rPr>
          <w:rFonts w:ascii="Times New Roman" w:hAnsi="Times New Roman" w:cs="Times New Roman"/>
          <w:color w:val="000000" w:themeColor="text1"/>
          <w:sz w:val="24"/>
          <w:szCs w:val="24"/>
          <w:vertAlign w:val="subscript"/>
        </w:rPr>
        <w:t>4</w:t>
      </w:r>
      <w:r w:rsidRPr="006B636E">
        <w:rPr>
          <w:rFonts w:ascii="Times New Roman" w:hAnsi="Times New Roman" w:cs="Times New Roman"/>
          <w:color w:val="000000" w:themeColor="text1"/>
          <w:sz w:val="24"/>
          <w:szCs w:val="24"/>
        </w:rPr>
        <w:t xml:space="preserve"> (1 sccm) and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(100 sccm) for 30 min (Fig. S1</w:t>
      </w:r>
      <w:r w:rsidRPr="006B636E">
        <w:rPr>
          <w:rFonts w:ascii="Times New Roman" w:hAnsi="Times New Roman" w:cs="Times New Roman" w:hint="eastAsia"/>
          <w:color w:val="000000" w:themeColor="text1"/>
          <w:sz w:val="24"/>
          <w:szCs w:val="24"/>
        </w:rPr>
        <w:t>3</w:t>
      </w:r>
      <w:r w:rsidRPr="006B636E">
        <w:rPr>
          <w:rFonts w:ascii="Times New Roman" w:hAnsi="Times New Roman" w:cs="Times New Roman"/>
          <w:color w:val="000000" w:themeColor="text1"/>
          <w:sz w:val="24"/>
          <w:szCs w:val="24"/>
        </w:rPr>
        <w:t xml:space="preserve">). For the transfer of CVD-grown graphene, </w:t>
      </w:r>
      <w:r w:rsidRPr="006B636E">
        <w:rPr>
          <w:rFonts w:ascii="Times New Roman" w:hAnsi="Times New Roman" w:cs="Times New Roman" w:hint="eastAsia"/>
          <w:color w:val="000000" w:themeColor="text1"/>
          <w:sz w:val="24"/>
          <w:szCs w:val="24"/>
        </w:rPr>
        <w:t>t</w:t>
      </w:r>
      <w:r w:rsidRPr="006B636E">
        <w:rPr>
          <w:rFonts w:ascii="Times New Roman" w:hAnsi="Times New Roman" w:cs="Times New Roman"/>
          <w:color w:val="000000" w:themeColor="text1"/>
          <w:sz w:val="24"/>
          <w:szCs w:val="24"/>
        </w:rPr>
        <w:t xml:space="preserve">he PMMA layer was spin-coated on the graphene/copper stack. Then, the graphene grown </w:t>
      </w:r>
      <w:r w:rsidRPr="006B636E">
        <w:rPr>
          <w:rFonts w:ascii="Times New Roman" w:hAnsi="Times New Roman" w:cs="Times New Roman" w:hint="eastAsia"/>
          <w:color w:val="000000" w:themeColor="text1"/>
          <w:sz w:val="24"/>
          <w:szCs w:val="24"/>
        </w:rPr>
        <w:t>on</w:t>
      </w:r>
      <w:r w:rsidRPr="006B636E">
        <w:rPr>
          <w:rFonts w:ascii="Times New Roman" w:hAnsi="Times New Roman" w:cs="Times New Roman"/>
          <w:color w:val="000000" w:themeColor="text1"/>
          <w:sz w:val="24"/>
          <w:szCs w:val="24"/>
        </w:rPr>
        <w:t xml:space="preserve"> the bottom side of the copper foil was etched by oxygen plasma (Femto-Science, CUTE), </w:t>
      </w:r>
      <w:r w:rsidRPr="006B636E">
        <w:rPr>
          <w:rFonts w:ascii="Times New Roman" w:hAnsi="Times New Roman" w:cs="Times New Roman" w:hint="eastAsia"/>
          <w:color w:val="000000" w:themeColor="text1"/>
          <w:sz w:val="24"/>
          <w:szCs w:val="24"/>
        </w:rPr>
        <w:t>a</w:t>
      </w:r>
      <w:r w:rsidRPr="006B636E">
        <w:rPr>
          <w:rFonts w:ascii="Times New Roman" w:hAnsi="Times New Roman" w:cs="Times New Roman"/>
          <w:color w:val="000000" w:themeColor="text1"/>
          <w:sz w:val="24"/>
          <w:szCs w:val="24"/>
        </w:rPr>
        <w:t>nd the copper was etched in ammonium persulfate for 2 h, followed by rinsing in DI water</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3</w:t>
      </w:r>
      <w:r w:rsidRPr="006B636E">
        <w:rPr>
          <w:rFonts w:ascii="Times New Roman" w:hAnsi="Times New Roman" w:cs="Times New Roman"/>
          <w:color w:val="000000" w:themeColor="text1"/>
          <w:sz w:val="24"/>
          <w:szCs w:val="24"/>
        </w:rPr>
        <w:t xml:space="preserve">. By using a PDMS stamp, the PMMA/graphene was transferred onto the pre-deposited metal film, then the PMMA layer was removed by soaking in acetone for 6 h. </w:t>
      </w:r>
    </w:p>
    <w:p w14:paraId="1E49DE54"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b/>
          <w:bCs/>
          <w:color w:val="000000" w:themeColor="text1"/>
          <w:sz w:val="24"/>
          <w:szCs w:val="24"/>
        </w:rPr>
        <w:t xml:space="preserve">Hypotaxial growth of TMDs. </w:t>
      </w:r>
      <w:r w:rsidRPr="006B636E">
        <w:rPr>
          <w:rFonts w:ascii="Times New Roman" w:hAnsi="Times New Roman" w:cs="Times New Roman"/>
          <w:color w:val="000000" w:themeColor="text1"/>
          <w:sz w:val="24"/>
          <w:szCs w:val="24"/>
        </w:rPr>
        <w:t>For hypotaxial growth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Mo film with desired thickness was deposited on a SiO</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/Si substrate by e-beam evaporator (Korea Vacuum Tech, KVE-E2000L). It should be noted that the Mo thickness is not the measured thickness of the deposited Mo film, but the target thickness used in our evaporator. The monolayer graphene </w:t>
      </w:r>
      <w:r w:rsidRPr="006B636E">
        <w:rPr>
          <w:rFonts w:ascii="Times New Roman" w:hAnsi="Times New Roman" w:cs="Times New Roman"/>
          <w:color w:val="000000" w:themeColor="text1"/>
          <w:sz w:val="24"/>
          <w:szCs w:val="24"/>
        </w:rPr>
        <w:lastRenderedPageBreak/>
        <w:t>(exfoliated or CVD-grown) was subsequently transferred onto the pre-deposited Mo film. The prepared sample was placed at the center of the vertical CVD furnace (Fig. S1a). The furnace was ramped to 1000</w:t>
      </w:r>
      <w:r w:rsidRPr="006B636E">
        <w:rPr>
          <w:rFonts w:ascii="Times New Roman" w:eastAsia="맑은 고딕" w:hAnsi="Times New Roman" w:cs="Times New Roman"/>
          <w:color w:val="000000" w:themeColor="text1"/>
          <w:sz w:val="24"/>
          <w:szCs w:val="24"/>
        </w:rPr>
        <w:t>°</w:t>
      </w:r>
      <w:r w:rsidRPr="006B636E">
        <w:rPr>
          <w:rFonts w:ascii="Times New Roman" w:hAnsi="Times New Roman" w:cs="Times New Roman"/>
          <w:color w:val="000000" w:themeColor="text1"/>
          <w:sz w:val="24"/>
          <w:szCs w:val="24"/>
        </w:rPr>
        <w:t>C under a mixture of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S (5 sccm) and Ar (150 sccm). Upon reaching the target temperature, the flow rates of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S and Ar were adjusted to 20 and 130 sccm, respectively, and maintained for 2 h. The low flow rate of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S (5 sccm) in the ramping stage is required to generate nanopores and prevent agglomeration of the Mo film. Note that agglomeration of the Mo films into small particles results in non-continuous (unstitched)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film and multilayer patches. Furthermore, the excessive supply of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S (more than 20 sccm) during the synthesis stage hinders the full sulfurization of the Mo film, leading to residual layer of inactive Mo at the bottom.</w:t>
      </w:r>
      <w:r w:rsidRPr="006B636E">
        <w:rPr>
          <w:rFonts w:ascii="Times New Roman" w:hAnsi="Times New Roman" w:cs="Times New Roman" w:hint="eastAsia"/>
          <w:color w:val="000000" w:themeColor="text1"/>
          <w:sz w:val="24"/>
          <w:szCs w:val="24"/>
        </w:rPr>
        <w:t xml:space="preserve"> </w:t>
      </w:r>
      <w:r w:rsidRPr="006B636E">
        <w:rPr>
          <w:rFonts w:ascii="Times New Roman" w:hAnsi="Times New Roman" w:cs="Times New Roman"/>
          <w:color w:val="000000" w:themeColor="text1"/>
          <w:sz w:val="24"/>
          <w:szCs w:val="24"/>
        </w:rPr>
        <w:t>When the Mo film is thicker than 10 nm, additional sulfurization time is required: additional 40 min per 10 nm. For hypotaxial growth of MoSe</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we used a powder of Se for selenization, which was positioned away from the center of the furnace by 20.5 cm. The furnace was ramped to 1000</w:t>
      </w:r>
      <w:r w:rsidRPr="006B636E">
        <w:rPr>
          <w:rFonts w:ascii="Times New Roman" w:eastAsia="맑은 고딕" w:hAnsi="Times New Roman" w:cs="Times New Roman"/>
          <w:color w:val="000000" w:themeColor="text1"/>
          <w:sz w:val="24"/>
          <w:szCs w:val="24"/>
        </w:rPr>
        <w:t>°</w:t>
      </w:r>
      <w:r w:rsidRPr="006B636E">
        <w:rPr>
          <w:rFonts w:ascii="Times New Roman" w:hAnsi="Times New Roman" w:cs="Times New Roman"/>
          <w:color w:val="000000" w:themeColor="text1"/>
          <w:sz w:val="24"/>
          <w:szCs w:val="24"/>
        </w:rPr>
        <w:t>C for 1 h with a mixed gas flow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(5 sccm) and Ar (150 sccm), then maintained the temperature at 1000</w:t>
      </w:r>
      <w:r w:rsidRPr="006B636E">
        <w:rPr>
          <w:rFonts w:ascii="Times New Roman" w:hAnsi="Times New Roman" w:cs="Times New Roman"/>
          <w:color w:val="000000" w:themeColor="text1"/>
          <w:sz w:val="24"/>
          <w:szCs w:val="24"/>
          <w:vertAlign w:val="superscript"/>
        </w:rPr>
        <w:t>o</w:t>
      </w:r>
      <w:r w:rsidRPr="006B636E">
        <w:rPr>
          <w:rFonts w:ascii="Times New Roman" w:hAnsi="Times New Roman" w:cs="Times New Roman"/>
          <w:color w:val="000000" w:themeColor="text1"/>
          <w:sz w:val="24"/>
          <w:szCs w:val="24"/>
        </w:rPr>
        <w:t>C with reduced flow rate of H</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(10 sccm) for 2 h. We used the same procedures for hypotaxial growth of WS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and WSe</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except for the deposition method of sputter (Korea Vacuum Tech, KVS2004L) for the W films.</w:t>
      </w:r>
    </w:p>
    <w:p w14:paraId="12E2FC6F" w14:textId="77777777" w:rsidR="001218EB" w:rsidRPr="006B636E" w:rsidRDefault="001218EB" w:rsidP="001218EB">
      <w:pPr>
        <w:widowControl/>
        <w:wordWrap/>
        <w:autoSpaceDE/>
        <w:autoSpaceDN/>
        <w:spacing w:line="480" w:lineRule="auto"/>
        <w:rPr>
          <w:rFonts w:ascii="Times New Roman" w:hAnsi="Times New Roman" w:cs="Times New Roman"/>
          <w:color w:val="000000" w:themeColor="text1"/>
          <w:sz w:val="24"/>
          <w:szCs w:val="24"/>
        </w:rPr>
      </w:pPr>
      <w:r w:rsidRPr="006B636E">
        <w:rPr>
          <w:rFonts w:ascii="Times New Roman" w:hAnsi="Times New Roman" w:cs="Times New Roman"/>
          <w:b/>
          <w:bCs/>
          <w:color w:val="000000" w:themeColor="text1"/>
          <w:sz w:val="24"/>
          <w:szCs w:val="24"/>
        </w:rPr>
        <w:t xml:space="preserve">Pre-formation of nanopores in graphene. </w:t>
      </w:r>
      <w:r w:rsidRPr="006B636E">
        <w:rPr>
          <w:rFonts w:ascii="Times New Roman" w:hAnsi="Times New Roman" w:cs="Times New Roman"/>
          <w:color w:val="000000" w:themeColor="text1"/>
          <w:sz w:val="24"/>
          <w:szCs w:val="24"/>
        </w:rPr>
        <w:t>To enable the growth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at 400</w:t>
      </w:r>
      <w:r w:rsidRPr="006B636E">
        <w:rPr>
          <w:rFonts w:ascii="Times New Roman" w:hAnsi="Times New Roman" w:cs="Times New Roman"/>
          <w:bCs/>
          <w:color w:val="000000" w:themeColor="text1"/>
          <w:sz w:val="24"/>
          <w:szCs w:val="24"/>
        </w:rPr>
        <w:t>℃</w:t>
      </w:r>
      <w:r w:rsidRPr="006B636E">
        <w:rPr>
          <w:rFonts w:ascii="Times New Roman" w:hAnsi="Times New Roman" w:cs="Times New Roman"/>
          <w:color w:val="000000" w:themeColor="text1"/>
          <w:sz w:val="24"/>
          <w:szCs w:val="24"/>
        </w:rPr>
        <w:t>, compatible temperature for BEOL, we pre-formed the nanopores in graphene by oxygen plasma</w:t>
      </w:r>
      <w:r w:rsidRPr="006B636E">
        <w:rPr>
          <w:rFonts w:ascii="Times New Roman" w:hAnsi="Times New Roman" w:cs="Times New Roman"/>
          <w:color w:val="000000" w:themeColor="text1"/>
          <w:sz w:val="24"/>
          <w:szCs w:val="24"/>
          <w:vertAlign w:val="subscript"/>
        </w:rPr>
        <w:t xml:space="preserve"> </w:t>
      </w:r>
      <w:r w:rsidRPr="006B636E">
        <w:rPr>
          <w:rFonts w:ascii="Times New Roman" w:hAnsi="Times New Roman" w:cs="Times New Roman"/>
          <w:color w:val="000000" w:themeColor="text1"/>
          <w:sz w:val="24"/>
          <w:szCs w:val="24"/>
        </w:rPr>
        <w:t xml:space="preserve">(Extended Data Fig. </w:t>
      </w:r>
      <w:r>
        <w:rPr>
          <w:rFonts w:ascii="Times New Roman" w:hAnsi="Times New Roman" w:cs="Times New Roman" w:hint="eastAsia"/>
          <w:color w:val="000000" w:themeColor="text1"/>
          <w:sz w:val="24"/>
          <w:szCs w:val="24"/>
        </w:rPr>
        <w:t>5</w:t>
      </w:r>
      <w:r w:rsidRPr="006B636E">
        <w:rPr>
          <w:rFonts w:ascii="Times New Roman" w:hAnsi="Times New Roman" w:cs="Times New Roman"/>
          <w:color w:val="000000" w:themeColor="text1"/>
          <w:sz w:val="24"/>
          <w:szCs w:val="24"/>
        </w:rPr>
        <w:t>a). During the backside etching process of graphene/copper foil, the sample was placed on a spacer, enabling supply of ionized ions through a narrow gap as we reported previously</w:t>
      </w:r>
      <w:r w:rsidRPr="006B636E">
        <w:rPr>
          <w:rFonts w:ascii="Times New Roman" w:hAnsi="Times New Roman" w:cs="Times New Roman"/>
          <w:noProof/>
          <w:color w:val="000000" w:themeColor="text1"/>
          <w:sz w:val="24"/>
          <w:szCs w:val="24"/>
          <w:vertAlign w:val="superscript"/>
        </w:rPr>
        <w:t>2</w:t>
      </w:r>
      <w:r>
        <w:rPr>
          <w:rFonts w:ascii="Times New Roman" w:hAnsi="Times New Roman" w:cs="Times New Roman" w:hint="eastAsia"/>
          <w:noProof/>
          <w:color w:val="000000" w:themeColor="text1"/>
          <w:sz w:val="24"/>
          <w:szCs w:val="24"/>
          <w:vertAlign w:val="superscript"/>
        </w:rPr>
        <w:t>6</w:t>
      </w:r>
      <w:r w:rsidRPr="006B636E">
        <w:rPr>
          <w:rFonts w:ascii="Times New Roman" w:hAnsi="Times New Roman" w:cs="Times New Roman"/>
          <w:color w:val="000000" w:themeColor="text1"/>
          <w:sz w:val="24"/>
          <w:szCs w:val="24"/>
        </w:rPr>
        <w:t>. The slow chemical etching through the gap leads to formation of nanopores with small sizes of &lt; 5 nm. The graphene with nanopores was transferred onto the Mo film by the PDMS/PMMA transfer method as described previously.</w:t>
      </w:r>
    </w:p>
    <w:p w14:paraId="28FADF7B"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b/>
          <w:bCs/>
          <w:color w:val="000000" w:themeColor="text1"/>
          <w:sz w:val="24"/>
          <w:szCs w:val="24"/>
        </w:rPr>
        <w:lastRenderedPageBreak/>
        <w:t xml:space="preserve">Structural characterization. </w:t>
      </w:r>
      <w:r w:rsidRPr="006B636E">
        <w:rPr>
          <w:rFonts w:ascii="Times New Roman" w:hAnsi="Times New Roman" w:cs="Times New Roman"/>
          <w:color w:val="000000" w:themeColor="text1"/>
          <w:sz w:val="24"/>
          <w:szCs w:val="24"/>
        </w:rPr>
        <w:t>For TEM observation, the samples were prepared using PMMA transfer method</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5</w:t>
      </w:r>
      <w:r w:rsidRPr="006B636E">
        <w:rPr>
          <w:rFonts w:ascii="Times New Roman" w:hAnsi="Times New Roman" w:cs="Times New Roman"/>
          <w:color w:val="000000" w:themeColor="text1"/>
          <w:sz w:val="24"/>
          <w:szCs w:val="24"/>
        </w:rPr>
        <w:t xml:space="preserve">. </w:t>
      </w:r>
      <w:r w:rsidRPr="006B636E">
        <w:rPr>
          <w:rFonts w:ascii="Times New Roman" w:hAnsi="Times New Roman" w:cs="Times New Roman" w:hint="eastAsia"/>
          <w:color w:val="000000" w:themeColor="text1"/>
          <w:sz w:val="24"/>
          <w:szCs w:val="24"/>
        </w:rPr>
        <w:t>T</w:t>
      </w:r>
      <w:r w:rsidRPr="006B636E">
        <w:rPr>
          <w:rFonts w:ascii="Times New Roman" w:hAnsi="Times New Roman" w:cs="Times New Roman"/>
          <w:color w:val="000000" w:themeColor="text1"/>
          <w:sz w:val="24"/>
          <w:szCs w:val="24"/>
        </w:rPr>
        <w:t>he TEM images and SAED patterns were obtained using Cs-corrected monochromated TEM (Thermo Fisher, Themis Z, and JEOL, JEM-ARM 200F) operating at 80 kV. For cross-sectional TEM, the samples were prepared by a focused ion beam (Thermo Fisher, Helios G4), and the protective layer of Pt or hBN was used. For measurements of Raman and PL spectra, we used Raman spectroscopy (JASCO, NRS-4500) with a 532 nm laser. For investigation of crystalline orientations in copper and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we used the EBSD (Oxford instruments) at an accelerating voltage of 15 kV with a tilt angle of 70°. We also used the SEM (Carl Zeiss Sigma FE-SEM) operating at acceleration voltage of 2 kV and AFM (Park Systems, NX10).</w:t>
      </w:r>
    </w:p>
    <w:p w14:paraId="3B5C2B27" w14:textId="77777777" w:rsidR="001218EB" w:rsidRPr="006B636E" w:rsidRDefault="001218EB" w:rsidP="001218EB">
      <w:pPr>
        <w:pStyle w:val="af"/>
        <w:spacing w:line="480" w:lineRule="auto"/>
        <w:rPr>
          <w:rFonts w:ascii="Times New Roman" w:hAnsi="Times New Roman" w:cs="Times New Roman"/>
          <w:color w:val="000000" w:themeColor="text1"/>
          <w:sz w:val="24"/>
          <w:szCs w:val="24"/>
        </w:rPr>
      </w:pPr>
      <w:r w:rsidRPr="006B636E">
        <w:rPr>
          <w:rFonts w:ascii="Times New Roman" w:hAnsi="Times New Roman" w:cs="Times New Roman"/>
          <w:b/>
          <w:bCs/>
          <w:color w:val="000000" w:themeColor="text1"/>
          <w:sz w:val="24"/>
          <w:szCs w:val="24"/>
        </w:rPr>
        <w:t>Computational methods for alignment of graphene and MoS</w:t>
      </w:r>
      <w:r w:rsidRPr="006B636E">
        <w:rPr>
          <w:rFonts w:ascii="Times New Roman" w:hAnsi="Times New Roman" w:cs="Times New Roman"/>
          <w:b/>
          <w:bCs/>
          <w:color w:val="000000" w:themeColor="text1"/>
          <w:sz w:val="24"/>
          <w:szCs w:val="24"/>
          <w:vertAlign w:val="subscript"/>
        </w:rPr>
        <w:t>2</w:t>
      </w:r>
      <w:r w:rsidRPr="006B636E">
        <w:rPr>
          <w:rFonts w:ascii="Times New Roman" w:hAnsi="Times New Roman" w:cs="Times New Roman"/>
          <w:b/>
          <w:bCs/>
          <w:color w:val="000000" w:themeColor="text1"/>
          <w:sz w:val="24"/>
          <w:szCs w:val="24"/>
        </w:rPr>
        <w:t xml:space="preserve">. </w:t>
      </w:r>
      <w:r w:rsidRPr="006B636E">
        <w:rPr>
          <w:rFonts w:ascii="Times New Roman" w:hAnsi="Times New Roman" w:cs="Times New Roman"/>
          <w:color w:val="000000" w:themeColor="text1"/>
          <w:sz w:val="24"/>
          <w:szCs w:val="24"/>
        </w:rPr>
        <w:t>The spin-polarized density functional theory (DFT) calculations were performed using Vienna ab initio Simulation Package (VASP)</w:t>
      </w:r>
      <w:r w:rsidRPr="006B636E">
        <w:rPr>
          <w:rFonts w:ascii="Times New Roman" w:hAnsi="Times New Roman" w:cs="Times New Roman"/>
          <w:noProof/>
          <w:color w:val="000000" w:themeColor="text1"/>
          <w:sz w:val="24"/>
          <w:szCs w:val="24"/>
          <w:vertAlign w:val="superscript"/>
        </w:rPr>
        <w:t xml:space="preserve"> </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6</w:t>
      </w:r>
      <w:r w:rsidRPr="006B636E">
        <w:rPr>
          <w:rFonts w:ascii="Times New Roman" w:hAnsi="Times New Roman" w:cs="Times New Roman"/>
          <w:noProof/>
          <w:color w:val="000000" w:themeColor="text1"/>
          <w:sz w:val="24"/>
          <w:szCs w:val="24"/>
          <w:vertAlign w:val="superscript"/>
        </w:rPr>
        <w:t>,</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7</w:t>
      </w:r>
      <w:r w:rsidRPr="006B636E">
        <w:rPr>
          <w:rFonts w:ascii="Times New Roman" w:hAnsi="Times New Roman" w:cs="Times New Roman"/>
          <w:color w:val="000000" w:themeColor="text1"/>
          <w:sz w:val="24"/>
          <w:szCs w:val="24"/>
        </w:rPr>
        <w:t>. The generalized gradient approximation (GGA) based Perdew-Burke-Ernzerhof (PBE) functional was used for the exchange-correlation</w:t>
      </w:r>
      <w:r w:rsidRPr="006B636E">
        <w:rPr>
          <w:rFonts w:ascii="Times New Roman" w:hAnsi="Times New Roman" w:cs="Times New Roman"/>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8</w:t>
      </w:r>
      <w:r w:rsidRPr="006B636E">
        <w:rPr>
          <w:rFonts w:ascii="Times New Roman" w:hAnsi="Times New Roman" w:cs="Times New Roman"/>
          <w:color w:val="000000" w:themeColor="text1"/>
          <w:sz w:val="24"/>
          <w:szCs w:val="24"/>
        </w:rPr>
        <w:t>. To describe the electron-ion interactions, the projector augmented wave (PAW) potential</w:t>
      </w:r>
      <w:r>
        <w:rPr>
          <w:rFonts w:ascii="Times New Roman" w:hAnsi="Times New Roman" w:cs="Times New Roman" w:hint="eastAsia"/>
          <w:noProof/>
          <w:color w:val="000000" w:themeColor="text1"/>
          <w:sz w:val="24"/>
          <w:szCs w:val="24"/>
          <w:vertAlign w:val="superscript"/>
        </w:rPr>
        <w:t>59</w:t>
      </w:r>
      <w:r w:rsidRPr="001D2548">
        <w:rPr>
          <w:rFonts w:ascii="Times New Roman" w:hAnsi="Times New Roman" w:cs="Times New Roman"/>
          <w:noProof/>
          <w:sz w:val="24"/>
          <w:szCs w:val="24"/>
          <w:vertAlign w:val="superscript"/>
        </w:rPr>
        <w:t>,</w:t>
      </w:r>
      <w:r>
        <w:rPr>
          <w:rFonts w:ascii="Times New Roman" w:hAnsi="Times New Roman" w:cs="Times New Roman" w:hint="eastAsia"/>
          <w:noProof/>
          <w:sz w:val="24"/>
          <w:szCs w:val="24"/>
          <w:vertAlign w:val="superscript"/>
        </w:rPr>
        <w:t>60</w:t>
      </w:r>
      <w:r w:rsidRPr="00D07E3F">
        <w:rPr>
          <w:rFonts w:ascii="Times New Roman" w:hAnsi="Times New Roman" w:cs="Times New Roman"/>
          <w:color w:val="auto"/>
          <w:sz w:val="24"/>
          <w:szCs w:val="24"/>
        </w:rPr>
        <w:t xml:space="preserve"> </w:t>
      </w:r>
      <w:r w:rsidRPr="006B636E">
        <w:rPr>
          <w:rFonts w:ascii="Times New Roman" w:hAnsi="Times New Roman" w:cs="Times New Roman"/>
          <w:color w:val="000000" w:themeColor="text1"/>
          <w:sz w:val="24"/>
          <w:szCs w:val="24"/>
        </w:rPr>
        <w:t>was utilized. For the</w:t>
      </w:r>
      <w:r w:rsidRPr="006B636E">
        <w:rPr>
          <w:color w:val="000000" w:themeColor="text1"/>
        </w:rPr>
        <w:t xml:space="preserve"> </w:t>
      </w:r>
      <w:r w:rsidRPr="006B636E">
        <w:rPr>
          <w:rFonts w:ascii="Times New Roman" w:hAnsi="Times New Roman" w:cs="Times New Roman"/>
          <w:color w:val="000000" w:themeColor="text1"/>
          <w:sz w:val="24"/>
          <w:szCs w:val="24"/>
        </w:rPr>
        <w:t>van der Waals correction, a semi-empirical DFT-D3 method was employed. A plane wave was expanded up to cutoff energy of 400 eV. Electronic occupancies were calculated with a smearing parameter of 0.05 eV with Gaussian smearing. All the calculations used 0.03 eVÅ</w:t>
      </w:r>
      <w:r w:rsidRPr="006B636E">
        <w:rPr>
          <w:rFonts w:ascii="Times New Roman" w:hAnsi="Times New Roman" w:cs="Times New Roman"/>
          <w:color w:val="000000" w:themeColor="text1"/>
          <w:sz w:val="24"/>
          <w:szCs w:val="24"/>
          <w:vertAlign w:val="superscript"/>
        </w:rPr>
        <w:t>-1</w:t>
      </w:r>
      <w:r w:rsidRPr="006B636E">
        <w:rPr>
          <w:rFonts w:ascii="Times New Roman" w:hAnsi="Times New Roman" w:cs="Times New Roman"/>
          <w:color w:val="000000" w:themeColor="text1"/>
          <w:sz w:val="24"/>
          <w:szCs w:val="24"/>
        </w:rPr>
        <w:t xml:space="preserve"> as the force criteria for the all the relaxed atoms and 10</w:t>
      </w:r>
      <w:r w:rsidRPr="006B636E">
        <w:rPr>
          <w:rFonts w:ascii="Times New Roman" w:hAnsi="Times New Roman" w:cs="Times New Roman"/>
          <w:color w:val="000000" w:themeColor="text1"/>
          <w:sz w:val="24"/>
          <w:szCs w:val="24"/>
          <w:vertAlign w:val="superscript"/>
        </w:rPr>
        <w:t>-5</w:t>
      </w:r>
      <w:r w:rsidRPr="006B636E">
        <w:rPr>
          <w:rFonts w:ascii="Times New Roman" w:hAnsi="Times New Roman" w:cs="Times New Roman"/>
          <w:color w:val="000000" w:themeColor="text1"/>
          <w:sz w:val="24"/>
          <w:szCs w:val="24"/>
        </w:rPr>
        <w:t xml:space="preserve"> eV as the energy criteria for each iteration. For the lattice optimization of 2H-MoS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(2 × 2 × 1 unit cell) and graphene (3 × 3 unit cell), 4 × 4 × 2 and 5 × 5 × 1 Monkhorst−Pack </w:t>
      </w:r>
      <w:r w:rsidRPr="006B636E">
        <w:rPr>
          <w:rFonts w:ascii="Times New Roman" w:hAnsi="Times New Roman" w:cs="Times New Roman"/>
          <w:i/>
          <w:iCs/>
          <w:color w:val="000000" w:themeColor="text1"/>
          <w:sz w:val="24"/>
          <w:szCs w:val="24"/>
        </w:rPr>
        <w:t>k</w:t>
      </w:r>
      <w:r w:rsidRPr="006B636E">
        <w:rPr>
          <w:rFonts w:ascii="Times New Roman" w:hAnsi="Times New Roman" w:cs="Times New Roman"/>
          <w:color w:val="000000" w:themeColor="text1"/>
          <w:sz w:val="24"/>
          <w:szCs w:val="24"/>
        </w:rPr>
        <w:t>−point samplings</w:t>
      </w:r>
      <w:r w:rsidRPr="006B636E">
        <w:rPr>
          <w:rFonts w:ascii="Times New Roman" w:hAnsi="Times New Roman" w:cs="Times New Roman" w:hint="eastAsia"/>
          <w:noProof/>
          <w:color w:val="000000" w:themeColor="text1"/>
          <w:sz w:val="24"/>
          <w:szCs w:val="24"/>
          <w:vertAlign w:val="superscript"/>
        </w:rPr>
        <w:t>6</w:t>
      </w:r>
      <w:r>
        <w:rPr>
          <w:rFonts w:ascii="Times New Roman" w:hAnsi="Times New Roman" w:cs="Times New Roman" w:hint="eastAsia"/>
          <w:noProof/>
          <w:color w:val="000000" w:themeColor="text1"/>
          <w:sz w:val="24"/>
          <w:szCs w:val="24"/>
          <w:vertAlign w:val="superscript"/>
        </w:rPr>
        <w:t>1</w:t>
      </w:r>
      <w:r w:rsidRPr="006B636E">
        <w:rPr>
          <w:rFonts w:hint="eastAsia"/>
          <w:noProof/>
          <w:color w:val="000000" w:themeColor="text1"/>
        </w:rPr>
        <w:t xml:space="preserve"> </w:t>
      </w:r>
      <w:r w:rsidRPr="006B636E">
        <w:rPr>
          <w:rFonts w:ascii="Times New Roman" w:hAnsi="Times New Roman" w:cs="Times New Roman"/>
          <w:color w:val="000000" w:themeColor="text1"/>
          <w:sz w:val="24"/>
          <w:szCs w:val="24"/>
        </w:rPr>
        <w:t>were used, respectively. The optimized lattice parameter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was 3.15 Å for a-, b-axis, and 12.12 Å for c-axis. The optimized lattice parameter of graphene was 2.47 Å. For the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alignment calculations, the </w:t>
      </w:r>
      <w:r w:rsidRPr="006B636E">
        <w:rPr>
          <w:rFonts w:ascii="Times New Roman" w:hAnsi="Times New Roman" w:cs="Times New Roman"/>
          <w:color w:val="000000" w:themeColor="text1"/>
          <w:sz w:val="24"/>
          <w:szCs w:val="24"/>
        </w:rPr>
        <w:lastRenderedPageBreak/>
        <w:t>hexagonal structure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monolayer (diameter is 1.55 nm, total 81 atoms) was used below graphene (9 × 9 unit cell) with a nanopore whose diameter is 1.23 nm. The size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nucleus is large enough to minimize its formation energy and the atomic </w:t>
      </w:r>
      <w:r w:rsidRPr="006B636E">
        <w:rPr>
          <w:rFonts w:ascii="Times New Roman" w:hAnsi="Times New Roman" w:cs="Times New Roman" w:hint="eastAsia"/>
          <w:color w:val="000000" w:themeColor="text1"/>
          <w:sz w:val="24"/>
          <w:szCs w:val="24"/>
        </w:rPr>
        <w:t>d</w:t>
      </w:r>
      <w:r w:rsidRPr="006B636E">
        <w:rPr>
          <w:rFonts w:ascii="Times New Roman" w:hAnsi="Times New Roman" w:cs="Times New Roman"/>
          <w:color w:val="000000" w:themeColor="text1"/>
          <w:sz w:val="24"/>
          <w:szCs w:val="24"/>
        </w:rPr>
        <w:t>istortions</w:t>
      </w:r>
      <w:r w:rsidRPr="006B636E">
        <w:rPr>
          <w:rFonts w:ascii="Times New Roman" w:hAnsi="Times New Roman" w:cs="Times New Roman" w:hint="eastAsia"/>
          <w:noProof/>
          <w:color w:val="000000" w:themeColor="text1"/>
          <w:sz w:val="24"/>
          <w:szCs w:val="24"/>
          <w:vertAlign w:val="superscript"/>
        </w:rPr>
        <w:t>6</w:t>
      </w:r>
      <w:r>
        <w:rPr>
          <w:rFonts w:ascii="Times New Roman" w:hAnsi="Times New Roman" w:cs="Times New Roman" w:hint="eastAsia"/>
          <w:noProof/>
          <w:color w:val="000000" w:themeColor="text1"/>
          <w:sz w:val="24"/>
          <w:szCs w:val="24"/>
          <w:vertAlign w:val="superscript"/>
        </w:rPr>
        <w:t>2</w:t>
      </w:r>
      <w:r w:rsidRPr="006B636E">
        <w:rPr>
          <w:rFonts w:ascii="Times New Roman" w:hAnsi="Times New Roman" w:cs="Times New Roman"/>
          <w:color w:val="000000" w:themeColor="text1"/>
          <w:sz w:val="24"/>
          <w:szCs w:val="24"/>
        </w:rPr>
        <w:t>. The S atoms in the bottom layer of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were fixed to maintain the rotated structure of each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nanosheet. For the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alignment calculations with graphene, 1 × 1 × 1 Monkhorst−Pack </w:t>
      </w:r>
      <w:r w:rsidRPr="006B636E">
        <w:rPr>
          <w:rFonts w:ascii="Times New Roman" w:hAnsi="Times New Roman" w:cs="Times New Roman"/>
          <w:i/>
          <w:iCs/>
          <w:color w:val="000000" w:themeColor="text1"/>
          <w:sz w:val="24"/>
          <w:szCs w:val="24"/>
        </w:rPr>
        <w:t>k</w:t>
      </w:r>
      <w:r w:rsidRPr="006B636E">
        <w:rPr>
          <w:rFonts w:ascii="Times New Roman" w:hAnsi="Times New Roman" w:cs="Times New Roman"/>
          <w:color w:val="000000" w:themeColor="text1"/>
          <w:sz w:val="24"/>
          <w:szCs w:val="24"/>
        </w:rPr>
        <w:t>−point sampling</w:t>
      </w:r>
      <w:r w:rsidRPr="006B636E">
        <w:rPr>
          <w:rFonts w:ascii="Times New Roman" w:hAnsi="Times New Roman" w:cs="Times New Roman" w:hint="eastAsia"/>
          <w:noProof/>
          <w:color w:val="000000" w:themeColor="text1"/>
          <w:sz w:val="24"/>
          <w:szCs w:val="24"/>
          <w:vertAlign w:val="superscript"/>
        </w:rPr>
        <w:t>6</w:t>
      </w:r>
      <w:r>
        <w:rPr>
          <w:rFonts w:ascii="Times New Roman" w:hAnsi="Times New Roman" w:cs="Times New Roman" w:hint="eastAsia"/>
          <w:noProof/>
          <w:color w:val="000000" w:themeColor="text1"/>
          <w:sz w:val="24"/>
          <w:szCs w:val="24"/>
          <w:vertAlign w:val="superscript"/>
        </w:rPr>
        <w:t>1</w:t>
      </w:r>
      <w:r w:rsidRPr="006B636E">
        <w:rPr>
          <w:rFonts w:ascii="Times New Roman" w:hAnsi="Times New Roman" w:cs="Times New Roman"/>
          <w:noProof/>
          <w:color w:val="000000" w:themeColor="text1"/>
        </w:rPr>
        <w:t xml:space="preserve"> </w:t>
      </w:r>
      <w:r w:rsidRPr="006B636E">
        <w:rPr>
          <w:rFonts w:ascii="Times New Roman" w:hAnsi="Times New Roman" w:cs="Times New Roman"/>
          <w:color w:val="000000" w:themeColor="text1"/>
          <w:sz w:val="24"/>
          <w:szCs w:val="24"/>
        </w:rPr>
        <w:t>was used.</w:t>
      </w:r>
    </w:p>
    <w:p w14:paraId="59F05D38"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b/>
          <w:bCs/>
          <w:color w:val="000000" w:themeColor="text1"/>
          <w:sz w:val="24"/>
        </w:rPr>
        <w:t xml:space="preserve">Thermal conductivity measurements by TDTR. </w:t>
      </w:r>
      <w:r w:rsidRPr="006B636E">
        <w:rPr>
          <w:rFonts w:ascii="Times New Roman" w:hAnsi="Times New Roman" w:cs="Times New Roman"/>
          <w:color w:val="000000" w:themeColor="text1"/>
          <w:sz w:val="24"/>
        </w:rPr>
        <w:t>We used an ultrafast pulsed laser source (Mai Tai HP) with a wavelength centered at 781 nm and a repetition rate of 80 MHz and modulated the pump beam by an electro-optic modulator (EOM) at the frequency (</w:t>
      </w:r>
      <w:r w:rsidRPr="006B636E">
        <w:rPr>
          <w:rFonts w:ascii="Times New Roman" w:hAnsi="Times New Roman" w:cs="Times New Roman"/>
          <w:i/>
          <w:iCs/>
          <w:color w:val="000000" w:themeColor="text1"/>
          <w:sz w:val="24"/>
        </w:rPr>
        <w:t>f</w:t>
      </w:r>
      <w:r w:rsidRPr="006B636E">
        <w:rPr>
          <w:rFonts w:ascii="Times New Roman" w:hAnsi="Times New Roman" w:cs="Times New Roman"/>
          <w:color w:val="000000" w:themeColor="text1"/>
          <w:sz w:val="24"/>
        </w:rPr>
        <w:t xml:space="preserve">). By varying </w:t>
      </w:r>
      <w:r w:rsidRPr="006B636E">
        <w:rPr>
          <w:rFonts w:ascii="Times New Roman" w:hAnsi="Times New Roman" w:cs="Times New Roman"/>
          <w:i/>
          <w:color w:val="000000" w:themeColor="text1"/>
          <w:sz w:val="24"/>
        </w:rPr>
        <w:t>f</w:t>
      </w:r>
      <w:r w:rsidRPr="006B636E">
        <w:rPr>
          <w:rFonts w:ascii="Times New Roman" w:hAnsi="Times New Roman" w:cs="Times New Roman"/>
          <w:color w:val="000000" w:themeColor="text1"/>
          <w:sz w:val="24"/>
        </w:rPr>
        <w:t xml:space="preserve"> and spot size (1/</w:t>
      </w:r>
      <w:r w:rsidRPr="006B636E">
        <w:rPr>
          <w:rFonts w:ascii="Times New Roman" w:hAnsi="Times New Roman" w:cs="Times New Roman"/>
          <w:i/>
          <w:color w:val="000000" w:themeColor="text1"/>
          <w:sz w:val="24"/>
        </w:rPr>
        <w:t>e</w:t>
      </w:r>
      <w:r w:rsidRPr="006B636E">
        <w:rPr>
          <w:rFonts w:ascii="Times New Roman" w:hAnsi="Times New Roman" w:cs="Times New Roman"/>
          <w:color w:val="000000" w:themeColor="text1"/>
          <w:sz w:val="24"/>
          <w:vertAlign w:val="superscript"/>
        </w:rPr>
        <w:t>2</w:t>
      </w:r>
      <w:r w:rsidRPr="006B636E">
        <w:rPr>
          <w:rFonts w:ascii="Times New Roman" w:hAnsi="Times New Roman" w:cs="Times New Roman"/>
          <w:color w:val="000000" w:themeColor="text1"/>
          <w:sz w:val="24"/>
        </w:rPr>
        <w:t xml:space="preserve"> radius, </w:t>
      </w:r>
      <w:r w:rsidRPr="006B636E">
        <w:rPr>
          <w:rFonts w:ascii="Times New Roman" w:hAnsi="Times New Roman" w:cs="Times New Roman"/>
          <w:i/>
          <w:color w:val="000000" w:themeColor="text1"/>
          <w:sz w:val="24"/>
        </w:rPr>
        <w:t>w</w:t>
      </w:r>
      <w:r w:rsidRPr="006B636E">
        <w:rPr>
          <w:rFonts w:ascii="Times New Roman" w:hAnsi="Times New Roman" w:cs="Times New Roman"/>
          <w:i/>
          <w:color w:val="000000" w:themeColor="text1"/>
          <w:sz w:val="24"/>
          <w:vertAlign w:val="subscript"/>
        </w:rPr>
        <w:t>0</w:t>
      </w:r>
      <w:r w:rsidRPr="006B636E">
        <w:rPr>
          <w:rFonts w:ascii="Times New Roman" w:hAnsi="Times New Roman" w:cs="Times New Roman"/>
          <w:color w:val="000000" w:themeColor="text1"/>
          <w:sz w:val="24"/>
        </w:rPr>
        <w:t>) of the laser beams, we achieved a higher sensitivity for through- or in-plane thermal conductivities in TDTR measurements</w:t>
      </w:r>
      <w:r w:rsidRPr="006B636E">
        <w:rPr>
          <w:rFonts w:ascii="Times New Roman" w:hAnsi="Times New Roman" w:cs="Times New Roman" w:hint="eastAsia"/>
          <w:noProof/>
          <w:color w:val="000000" w:themeColor="text1"/>
          <w:sz w:val="24"/>
          <w:vertAlign w:val="superscript"/>
        </w:rPr>
        <w:t>4</w:t>
      </w:r>
      <w:r>
        <w:rPr>
          <w:rFonts w:ascii="Times New Roman" w:hAnsi="Times New Roman" w:cs="Times New Roman" w:hint="eastAsia"/>
          <w:noProof/>
          <w:color w:val="000000" w:themeColor="text1"/>
          <w:sz w:val="24"/>
          <w:vertAlign w:val="superscript"/>
        </w:rPr>
        <w:t>7</w:t>
      </w:r>
      <w:r w:rsidRPr="006B636E">
        <w:rPr>
          <w:rFonts w:ascii="Times New Roman" w:hAnsi="Times New Roman" w:cs="Times New Roman"/>
          <w:color w:val="000000" w:themeColor="text1"/>
          <w:sz w:val="24"/>
        </w:rPr>
        <w:t xml:space="preserve">. We used </w:t>
      </w:r>
      <w:r w:rsidRPr="006B636E">
        <w:rPr>
          <w:rFonts w:ascii="Times New Roman" w:hAnsi="Times New Roman" w:cs="Times New Roman"/>
          <w:i/>
          <w:color w:val="000000" w:themeColor="text1"/>
          <w:sz w:val="24"/>
        </w:rPr>
        <w:t>w</w:t>
      </w:r>
      <w:r w:rsidRPr="006B636E">
        <w:rPr>
          <w:rFonts w:ascii="Times New Roman" w:hAnsi="Times New Roman" w:cs="Times New Roman"/>
          <w:i/>
          <w:color w:val="000000" w:themeColor="text1"/>
          <w:sz w:val="24"/>
          <w:vertAlign w:val="subscript"/>
        </w:rPr>
        <w:t>0</w:t>
      </w:r>
      <w:r w:rsidRPr="006B636E">
        <w:rPr>
          <w:rFonts w:ascii="Times New Roman" w:hAnsi="Times New Roman" w:cs="Times New Roman"/>
          <w:color w:val="000000" w:themeColor="text1"/>
          <w:sz w:val="24"/>
        </w:rPr>
        <w:t xml:space="preserve"> of 5.5 </w:t>
      </w:r>
      <w:r w:rsidRPr="006B636E">
        <w:rPr>
          <w:rFonts w:ascii="Times New Roman" w:eastAsia="맑은 고딕" w:hAnsi="Times New Roman" w:cs="Times New Roman"/>
          <w:color w:val="000000" w:themeColor="text1"/>
          <w:sz w:val="24"/>
        </w:rPr>
        <w:t xml:space="preserve">μm in all measurements to achieve higher sensitivity for through-plane thermal conductivity with </w:t>
      </w:r>
      <w:r w:rsidRPr="006B636E">
        <w:rPr>
          <w:rFonts w:ascii="Times New Roman" w:eastAsia="맑은 고딕" w:hAnsi="Times New Roman" w:cs="Times New Roman"/>
          <w:i/>
          <w:color w:val="000000" w:themeColor="text1"/>
          <w:sz w:val="24"/>
        </w:rPr>
        <w:t>f</w:t>
      </w:r>
      <w:r w:rsidRPr="006B636E">
        <w:rPr>
          <w:rFonts w:ascii="Times New Roman" w:eastAsia="맑은 고딕" w:hAnsi="Times New Roman" w:cs="Times New Roman"/>
          <w:color w:val="000000" w:themeColor="text1"/>
          <w:sz w:val="24"/>
        </w:rPr>
        <w:t xml:space="preserve"> = 10.9 MHz in the co-aligned TDTR</w:t>
      </w:r>
      <w:r w:rsidRPr="006B636E">
        <w:rPr>
          <w:rFonts w:ascii="Times New Roman" w:eastAsia="맑은 고딕" w:hAnsi="Times New Roman" w:cs="Times New Roman"/>
          <w:noProof/>
          <w:color w:val="000000" w:themeColor="text1"/>
          <w:sz w:val="24"/>
          <w:vertAlign w:val="superscript"/>
        </w:rPr>
        <w:t>4</w:t>
      </w:r>
      <w:r>
        <w:rPr>
          <w:rFonts w:ascii="Times New Roman" w:eastAsia="맑은 고딕" w:hAnsi="Times New Roman" w:cs="Times New Roman" w:hint="eastAsia"/>
          <w:noProof/>
          <w:color w:val="000000" w:themeColor="text1"/>
          <w:sz w:val="24"/>
          <w:vertAlign w:val="superscript"/>
        </w:rPr>
        <w:t>8</w:t>
      </w:r>
      <w:r w:rsidRPr="006B636E">
        <w:rPr>
          <w:rFonts w:ascii="Times New Roman" w:eastAsia="맑은 고딕" w:hAnsi="Times New Roman" w:cs="Times New Roman"/>
          <w:color w:val="000000" w:themeColor="text1"/>
          <w:sz w:val="24"/>
        </w:rPr>
        <w:t xml:space="preserve"> and to avoid the underestimation of in-plane thermal conductivity of MoS</w:t>
      </w:r>
      <w:r w:rsidRPr="006B636E">
        <w:rPr>
          <w:rFonts w:ascii="Times New Roman" w:eastAsia="맑은 고딕" w:hAnsi="Times New Roman" w:cs="Times New Roman"/>
          <w:color w:val="000000" w:themeColor="text1"/>
          <w:sz w:val="24"/>
          <w:vertAlign w:val="subscript"/>
        </w:rPr>
        <w:t>2</w:t>
      </w:r>
      <w:r w:rsidRPr="006B636E">
        <w:rPr>
          <w:rFonts w:ascii="Times New Roman" w:eastAsia="맑은 고딕" w:hAnsi="Times New Roman" w:cs="Times New Roman"/>
          <w:color w:val="000000" w:themeColor="text1"/>
          <w:sz w:val="24"/>
        </w:rPr>
        <w:t xml:space="preserve"> with </w:t>
      </w:r>
      <w:r w:rsidRPr="006B636E">
        <w:rPr>
          <w:rFonts w:ascii="Times New Roman" w:eastAsia="맑은 고딕" w:hAnsi="Times New Roman" w:cs="Times New Roman"/>
          <w:i/>
          <w:color w:val="000000" w:themeColor="text1"/>
          <w:sz w:val="24"/>
        </w:rPr>
        <w:t>f</w:t>
      </w:r>
      <w:r w:rsidRPr="006B636E">
        <w:rPr>
          <w:rFonts w:ascii="Times New Roman" w:eastAsia="맑은 고딕" w:hAnsi="Times New Roman" w:cs="Times New Roman"/>
          <w:color w:val="000000" w:themeColor="text1"/>
          <w:sz w:val="24"/>
        </w:rPr>
        <w:t xml:space="preserve"> = 1.8 MHz in beam-offset TDTR</w:t>
      </w:r>
      <w:r w:rsidRPr="006B636E">
        <w:rPr>
          <w:rFonts w:ascii="Times New Roman" w:eastAsia="맑은 고딕" w:hAnsi="Times New Roman" w:cs="Times New Roman" w:hint="eastAsia"/>
          <w:noProof/>
          <w:color w:val="000000" w:themeColor="text1"/>
          <w:sz w:val="24"/>
          <w:vertAlign w:val="superscript"/>
        </w:rPr>
        <w:t>4</w:t>
      </w:r>
      <w:r>
        <w:rPr>
          <w:rFonts w:ascii="Times New Roman" w:eastAsia="맑은 고딕" w:hAnsi="Times New Roman" w:cs="Times New Roman" w:hint="eastAsia"/>
          <w:noProof/>
          <w:color w:val="000000" w:themeColor="text1"/>
          <w:sz w:val="24"/>
          <w:vertAlign w:val="superscript"/>
        </w:rPr>
        <w:t>5</w:t>
      </w:r>
      <w:r w:rsidRPr="006B636E">
        <w:rPr>
          <w:rFonts w:ascii="Times New Roman" w:eastAsia="맑은 고딕" w:hAnsi="Times New Roman" w:cs="Times New Roman"/>
          <w:noProof/>
          <w:color w:val="000000" w:themeColor="text1"/>
          <w:sz w:val="24"/>
          <w:vertAlign w:val="superscript"/>
        </w:rPr>
        <w:t>,</w:t>
      </w:r>
      <w:r>
        <w:rPr>
          <w:rFonts w:ascii="Times New Roman" w:eastAsia="맑은 고딕" w:hAnsi="Times New Roman" w:cs="Times New Roman" w:hint="eastAsia"/>
          <w:noProof/>
          <w:color w:val="000000" w:themeColor="text1"/>
          <w:sz w:val="24"/>
          <w:vertAlign w:val="superscript"/>
        </w:rPr>
        <w:t>49</w:t>
      </w:r>
      <w:r w:rsidRPr="006B636E">
        <w:rPr>
          <w:rFonts w:ascii="Times New Roman" w:eastAsia="맑은 고딕" w:hAnsi="Times New Roman" w:cs="Times New Roman"/>
          <w:color w:val="000000" w:themeColor="text1"/>
          <w:sz w:val="24"/>
        </w:rPr>
        <w:t xml:space="preserve">. </w:t>
      </w:r>
      <w:r w:rsidRPr="006B636E">
        <w:rPr>
          <w:rFonts w:ascii="Times New Roman" w:eastAsia="맑은 고딕" w:hAnsi="Times New Roman"/>
          <w:color w:val="000000" w:themeColor="text1"/>
          <w:sz w:val="24"/>
        </w:rPr>
        <w:t xml:space="preserve">The thermal model for TDTR measurement requires </w:t>
      </w:r>
      <w:r w:rsidRPr="006B636E">
        <w:rPr>
          <w:rFonts w:ascii="Times New Roman" w:eastAsia="맑은 고딕" w:hAnsi="Times New Roman" w:hint="eastAsia"/>
          <w:color w:val="000000" w:themeColor="text1"/>
          <w:sz w:val="24"/>
        </w:rPr>
        <w:t>the</w:t>
      </w:r>
      <w:r w:rsidRPr="006B636E">
        <w:rPr>
          <w:rFonts w:ascii="Times New Roman" w:eastAsia="맑은 고딕" w:hAnsi="Times New Roman"/>
          <w:color w:val="000000" w:themeColor="text1"/>
          <w:sz w:val="24"/>
        </w:rPr>
        <w:t xml:space="preserve"> </w:t>
      </w:r>
      <w:r w:rsidRPr="006B636E">
        <w:rPr>
          <w:rFonts w:ascii="Times New Roman" w:eastAsia="맑은 고딕" w:hAnsi="Times New Roman" w:hint="eastAsia"/>
          <w:color w:val="000000" w:themeColor="text1"/>
          <w:sz w:val="24"/>
        </w:rPr>
        <w:t>thermal</w:t>
      </w:r>
      <w:r w:rsidRPr="006B636E">
        <w:rPr>
          <w:rFonts w:ascii="Times New Roman" w:eastAsia="맑은 고딕" w:hAnsi="Times New Roman"/>
          <w:color w:val="000000" w:themeColor="text1"/>
          <w:sz w:val="24"/>
        </w:rPr>
        <w:t xml:space="preserve"> conductivity (Λ), volumetric heat capacity (</w:t>
      </w:r>
      <w:r w:rsidRPr="006B636E">
        <w:rPr>
          <w:rFonts w:ascii="Times New Roman" w:eastAsia="맑은 고딕" w:hAnsi="Times New Roman"/>
          <w:i/>
          <w:color w:val="000000" w:themeColor="text1"/>
          <w:sz w:val="24"/>
        </w:rPr>
        <w:t>C</w:t>
      </w:r>
      <w:r w:rsidRPr="006B636E">
        <w:rPr>
          <w:rFonts w:ascii="Times New Roman" w:eastAsia="맑은 고딕" w:hAnsi="Times New Roman"/>
          <w:color w:val="000000" w:themeColor="text1"/>
          <w:sz w:val="24"/>
        </w:rPr>
        <w:t>), and thickness (</w:t>
      </w:r>
      <w:r w:rsidRPr="006B636E">
        <w:rPr>
          <w:rFonts w:ascii="Times New Roman" w:eastAsia="맑은 고딕" w:hAnsi="Times New Roman"/>
          <w:i/>
          <w:color w:val="000000" w:themeColor="text1"/>
          <w:sz w:val="24"/>
        </w:rPr>
        <w:t>t</w:t>
      </w:r>
      <w:r w:rsidRPr="006B636E">
        <w:rPr>
          <w:rFonts w:ascii="Times New Roman" w:eastAsia="맑은 고딕" w:hAnsi="Times New Roman"/>
          <w:color w:val="000000" w:themeColor="text1"/>
          <w:sz w:val="24"/>
        </w:rPr>
        <w:t xml:space="preserve">) of each layer composing the sample. We coated the samples with an Al transducer with a thickness of ≈ 80 nm via DC magnetron sputtering. </w:t>
      </w:r>
      <w:r w:rsidRPr="006B636E">
        <w:rPr>
          <w:rFonts w:ascii="Times New Roman" w:eastAsia="맑은 고딕" w:hAnsi="Times New Roman" w:hint="eastAsia"/>
          <w:color w:val="000000" w:themeColor="text1"/>
          <w:sz w:val="24"/>
        </w:rPr>
        <w:t>F</w:t>
      </w:r>
      <w:r w:rsidRPr="006B636E">
        <w:rPr>
          <w:rFonts w:ascii="Times New Roman" w:eastAsia="맑은 고딕" w:hAnsi="Times New Roman"/>
          <w:color w:val="000000" w:themeColor="text1"/>
          <w:sz w:val="24"/>
        </w:rPr>
        <w:t xml:space="preserve">irst,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color w:val="000000" w:themeColor="text1"/>
                <w:sz w:val="24"/>
              </w:rPr>
              <m:t>Λ</m:t>
            </m:r>
          </m:e>
          <m:sub>
            <m:r>
              <m:rPr>
                <m:nor/>
              </m:rPr>
              <w:rPr>
                <w:rFonts w:ascii="Times New Roman" w:eastAsia="맑은 고딕" w:hAnsi="Times New Roman" w:cs="Times New Roman"/>
                <w:color w:val="000000" w:themeColor="text1"/>
                <w:sz w:val="24"/>
              </w:rPr>
              <m:t>Al</m:t>
            </m:r>
          </m:sub>
        </m:sSub>
      </m:oMath>
      <w:r w:rsidRPr="006B636E">
        <w:rPr>
          <w:rFonts w:ascii="Times New Roman" w:eastAsia="맑은 고딕" w:hAnsi="Times New Roman" w:hint="eastAsia"/>
          <w:color w:val="000000" w:themeColor="text1"/>
          <w:sz w:val="24"/>
        </w:rPr>
        <w:t xml:space="preserve"> </w:t>
      </w:r>
      <w:r w:rsidRPr="006B636E">
        <w:rPr>
          <w:rFonts w:ascii="Times New Roman" w:eastAsia="맑은 고딕" w:hAnsi="Times New Roman"/>
          <w:color w:val="000000" w:themeColor="text1"/>
          <w:sz w:val="24"/>
        </w:rPr>
        <w:t xml:space="preserve">of </w:t>
      </w:r>
      <w:r w:rsidRPr="006B636E">
        <w:rPr>
          <w:rFonts w:ascii="Times New Roman" w:eastAsia="맑은 고딕" w:hAnsi="Times New Roman" w:cs="Times New Roman"/>
          <w:color w:val="000000" w:themeColor="text1"/>
          <w:sz w:val="24"/>
        </w:rPr>
        <w:t>167 W m</w:t>
      </w:r>
      <w:r w:rsidRPr="006B636E">
        <w:rPr>
          <w:rFonts w:ascii="Times New Roman" w:eastAsia="맑은 고딕" w:hAnsi="Times New Roman" w:cs="Times New Roman"/>
          <w:color w:val="000000" w:themeColor="text1"/>
          <w:sz w:val="24"/>
          <w:vertAlign w:val="superscript"/>
        </w:rPr>
        <w:t>-1</w:t>
      </w:r>
      <w:r w:rsidRPr="006B636E">
        <w:rPr>
          <w:rFonts w:ascii="Times New Roman" w:eastAsia="맑은 고딕" w:hAnsi="Times New Roman" w:cs="Times New Roman"/>
          <w:color w:val="000000" w:themeColor="text1"/>
          <w:sz w:val="24"/>
        </w:rPr>
        <w:t xml:space="preserve"> K</w:t>
      </w:r>
      <w:r w:rsidRPr="006B636E">
        <w:rPr>
          <w:rFonts w:ascii="Times New Roman" w:eastAsia="맑은 고딕" w:hAnsi="Times New Roman" w:cs="Times New Roman"/>
          <w:color w:val="000000" w:themeColor="text1"/>
          <w:sz w:val="24"/>
          <w:vertAlign w:val="superscript"/>
        </w:rPr>
        <w:t xml:space="preserve">-1 </w:t>
      </w:r>
      <w:r w:rsidRPr="006B636E">
        <w:rPr>
          <w:rFonts w:ascii="Times New Roman" w:eastAsia="맑은 고딕" w:hAnsi="Times New Roman"/>
          <w:color w:val="000000" w:themeColor="text1"/>
          <w:sz w:val="24"/>
        </w:rPr>
        <w:t>was determined by using the Wiedemann-Franz law with the resistivity measured by the 4-point probe method. The thermal conductivities of SiO</w:t>
      </w:r>
      <w:r w:rsidRPr="006B636E">
        <w:rPr>
          <w:rFonts w:ascii="Times New Roman" w:eastAsia="맑은 고딕" w:hAnsi="Times New Roman"/>
          <w:color w:val="000000" w:themeColor="text1"/>
          <w:sz w:val="24"/>
          <w:vertAlign w:val="subscript"/>
        </w:rPr>
        <w:t>2</w:t>
      </w:r>
      <w:r w:rsidRPr="006B636E">
        <w:rPr>
          <w:rFonts w:ascii="Times New Roman" w:eastAsia="맑은 고딕" w:hAnsi="Times New Roman"/>
          <w:color w:val="000000" w:themeColor="text1"/>
          <w:sz w:val="24"/>
        </w:rPr>
        <w:t xml:space="preserve"> and Si were independently measured: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color w:val="000000" w:themeColor="text1"/>
                <w:sz w:val="24"/>
              </w:rPr>
              <m:t>Λ</m:t>
            </m:r>
          </m:e>
          <m:sub>
            <m:sSub>
              <m:sSubPr>
                <m:ctrlPr>
                  <w:rPr>
                    <w:rFonts w:ascii="Cambria Math" w:eastAsia="맑은 고딕" w:hAnsi="Cambria Math" w:cs="Times New Roman"/>
                    <w:i/>
                    <w:color w:val="000000" w:themeColor="text1"/>
                    <w:sz w:val="24"/>
                  </w:rPr>
                </m:ctrlPr>
              </m:sSubPr>
              <m:e>
                <m:r>
                  <m:rPr>
                    <m:nor/>
                  </m:rPr>
                  <w:rPr>
                    <w:rFonts w:ascii="Times New Roman" w:eastAsia="맑은 고딕" w:hAnsi="Times New Roman" w:cs="Times New Roman"/>
                    <w:color w:val="000000" w:themeColor="text1"/>
                    <w:sz w:val="24"/>
                  </w:rPr>
                  <m:t>SiO</m:t>
                </m:r>
              </m:e>
              <m:sub>
                <m:r>
                  <m:rPr>
                    <m:nor/>
                  </m:rPr>
                  <w:rPr>
                    <w:rFonts w:ascii="Times New Roman" w:eastAsia="맑은 고딕" w:hAnsi="Times New Roman" w:cs="Times New Roman"/>
                    <w:color w:val="000000" w:themeColor="text1"/>
                    <w:sz w:val="24"/>
                  </w:rPr>
                  <m:t>2</m:t>
                </m:r>
              </m:sub>
            </m:sSub>
          </m:sub>
        </m:sSub>
      </m:oMath>
      <w:r w:rsidRPr="006B636E">
        <w:rPr>
          <w:rFonts w:ascii="Times New Roman" w:eastAsia="맑은 고딕" w:hAnsi="Times New Roman"/>
          <w:color w:val="000000" w:themeColor="text1"/>
          <w:sz w:val="24"/>
        </w:rPr>
        <w:t>= 1.3 Wm</w:t>
      </w:r>
      <w:r w:rsidRPr="006B636E">
        <w:rPr>
          <w:rFonts w:ascii="Times New Roman" w:eastAsia="맑은 고딕" w:hAnsi="Times New Roman"/>
          <w:color w:val="000000" w:themeColor="text1"/>
          <w:sz w:val="24"/>
          <w:vertAlign w:val="superscript"/>
        </w:rPr>
        <w:t>-1</w:t>
      </w:r>
      <w:r w:rsidRPr="006B636E">
        <w:rPr>
          <w:rFonts w:ascii="Times New Roman" w:eastAsia="맑은 고딕" w:hAnsi="Times New Roman"/>
          <w:color w:val="000000" w:themeColor="text1"/>
          <w:sz w:val="24"/>
        </w:rPr>
        <w:t>K</w:t>
      </w:r>
      <w:r w:rsidRPr="006B636E">
        <w:rPr>
          <w:rFonts w:ascii="Times New Roman" w:eastAsia="맑은 고딕" w:hAnsi="Times New Roman"/>
          <w:color w:val="000000" w:themeColor="text1"/>
          <w:sz w:val="24"/>
          <w:vertAlign w:val="superscript"/>
        </w:rPr>
        <w:t>-1</w:t>
      </w:r>
      <w:r w:rsidRPr="006B636E">
        <w:rPr>
          <w:rFonts w:ascii="Times New Roman" w:eastAsia="맑은 고딕" w:hAnsi="Times New Roman"/>
          <w:color w:val="000000" w:themeColor="text1"/>
          <w:sz w:val="24"/>
        </w:rPr>
        <w:t xml:space="preserve"> and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color w:val="000000" w:themeColor="text1"/>
                <w:sz w:val="24"/>
              </w:rPr>
              <m:t>Λ</m:t>
            </m:r>
          </m:e>
          <m:sub>
            <m:r>
              <m:rPr>
                <m:nor/>
              </m:rPr>
              <w:rPr>
                <w:rFonts w:ascii="Times New Roman" w:eastAsia="맑은 고딕" w:hAnsi="Times New Roman" w:cs="Times New Roman"/>
                <w:color w:val="000000" w:themeColor="text1"/>
                <w:sz w:val="24"/>
              </w:rPr>
              <m:t>Si</m:t>
            </m:r>
          </m:sub>
        </m:sSub>
      </m:oMath>
      <w:r w:rsidRPr="006B636E">
        <w:rPr>
          <w:rFonts w:ascii="Times New Roman" w:eastAsia="맑은 고딕" w:hAnsi="Times New Roman"/>
          <w:color w:val="000000" w:themeColor="text1"/>
          <w:sz w:val="24"/>
        </w:rPr>
        <w:t xml:space="preserve"> = 146 Wm</w:t>
      </w:r>
      <w:r w:rsidRPr="006B636E">
        <w:rPr>
          <w:rFonts w:ascii="Times New Roman" w:eastAsia="맑은 고딕" w:hAnsi="Times New Roman"/>
          <w:color w:val="000000" w:themeColor="text1"/>
          <w:sz w:val="24"/>
          <w:vertAlign w:val="superscript"/>
        </w:rPr>
        <w:t>-1</w:t>
      </w:r>
      <w:r w:rsidRPr="006B636E">
        <w:rPr>
          <w:rFonts w:ascii="Times New Roman" w:eastAsia="맑은 고딕" w:hAnsi="Times New Roman"/>
          <w:color w:val="000000" w:themeColor="text1"/>
          <w:sz w:val="24"/>
        </w:rPr>
        <w:t>K</w:t>
      </w:r>
      <w:r w:rsidRPr="006B636E">
        <w:rPr>
          <w:rFonts w:ascii="Times New Roman" w:eastAsia="맑은 고딕" w:hAnsi="Times New Roman"/>
          <w:color w:val="000000" w:themeColor="text1"/>
          <w:sz w:val="24"/>
          <w:vertAlign w:val="superscript"/>
        </w:rPr>
        <w:t>-1</w:t>
      </w:r>
      <w:r w:rsidRPr="006B636E">
        <w:rPr>
          <w:rFonts w:ascii="Times New Roman" w:eastAsia="맑은 고딕" w:hAnsi="Times New Roman"/>
          <w:color w:val="000000" w:themeColor="text1"/>
          <w:sz w:val="24"/>
        </w:rPr>
        <w:t xml:space="preserve">. </w:t>
      </w:r>
      <w:r w:rsidRPr="006B636E">
        <w:rPr>
          <w:rFonts w:ascii="Times New Roman" w:eastAsia="맑은 고딕" w:hAnsi="Times New Roman" w:hint="eastAsia"/>
          <w:color w:val="000000" w:themeColor="text1"/>
          <w:sz w:val="24"/>
        </w:rPr>
        <w:t>W</w:t>
      </w:r>
      <w:r w:rsidRPr="006B636E">
        <w:rPr>
          <w:rFonts w:ascii="Times New Roman" w:eastAsia="맑은 고딕" w:hAnsi="Times New Roman"/>
          <w:color w:val="000000" w:themeColor="text1"/>
          <w:sz w:val="24"/>
        </w:rPr>
        <w:t xml:space="preserve">e used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i/>
                <w:color w:val="000000" w:themeColor="text1"/>
                <w:sz w:val="24"/>
              </w:rPr>
              <m:t>C</m:t>
            </m:r>
          </m:e>
          <m:sub>
            <m:r>
              <m:rPr>
                <m:nor/>
              </m:rPr>
              <w:rPr>
                <w:rFonts w:ascii="Times New Roman" w:eastAsia="맑은 고딕" w:hAnsi="Times New Roman" w:cs="Times New Roman"/>
                <w:color w:val="000000" w:themeColor="text1"/>
                <w:sz w:val="24"/>
              </w:rPr>
              <m:t>Al</m:t>
            </m:r>
          </m:sub>
        </m:sSub>
      </m:oMath>
      <w:r w:rsidRPr="006B636E">
        <w:rPr>
          <w:rFonts w:ascii="Times New Roman" w:eastAsia="맑은 고딕" w:hAnsi="Times New Roman" w:hint="eastAsia"/>
          <w:color w:val="000000" w:themeColor="text1"/>
          <w:sz w:val="24"/>
        </w:rPr>
        <w:t>,</w:t>
      </w:r>
      <w:r w:rsidRPr="006B636E">
        <w:rPr>
          <w:rFonts w:ascii="Times New Roman" w:eastAsia="맑은 고딕" w:hAnsi="Times New Roman"/>
          <w:color w:val="000000" w:themeColor="text1"/>
          <w:sz w:val="24"/>
        </w:rPr>
        <w:t xml:space="preserve">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i/>
                <w:color w:val="000000" w:themeColor="text1"/>
                <w:sz w:val="24"/>
              </w:rPr>
              <m:t>C</m:t>
            </m:r>
          </m:e>
          <m:sub>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color w:val="000000" w:themeColor="text1"/>
                    <w:sz w:val="24"/>
                  </w:rPr>
                  <m:t>MoS</m:t>
                </m:r>
              </m:e>
              <m:sub>
                <m:r>
                  <m:rPr>
                    <m:nor/>
                  </m:rPr>
                  <w:rPr>
                    <w:rFonts w:ascii="Times New Roman" w:eastAsia="맑은 고딕" w:hAnsi="Times New Roman" w:cs="Times New Roman"/>
                    <w:color w:val="000000" w:themeColor="text1"/>
                    <w:sz w:val="24"/>
                  </w:rPr>
                  <m:t>2</m:t>
                </m:r>
              </m:sub>
            </m:sSub>
          </m:sub>
        </m:sSub>
      </m:oMath>
      <w:r w:rsidRPr="006B636E">
        <w:rPr>
          <w:rFonts w:ascii="Times New Roman" w:eastAsia="맑은 고딕" w:hAnsi="Times New Roman" w:hint="eastAsia"/>
          <w:color w:val="000000" w:themeColor="text1"/>
          <w:sz w:val="24"/>
        </w:rPr>
        <w:t>,</w:t>
      </w:r>
      <w:r w:rsidRPr="006B636E">
        <w:rPr>
          <w:rFonts w:ascii="Times New Roman" w:eastAsia="맑은 고딕" w:hAnsi="Times New Roman"/>
          <w:color w:val="000000" w:themeColor="text1"/>
          <w:sz w:val="24"/>
        </w:rPr>
        <w:t xml:space="preserve">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i/>
                <w:color w:val="000000" w:themeColor="text1"/>
                <w:sz w:val="24"/>
              </w:rPr>
              <m:t>C</m:t>
            </m:r>
          </m:e>
          <m:sub>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color w:val="000000" w:themeColor="text1"/>
                    <w:sz w:val="24"/>
                  </w:rPr>
                  <m:t>S</m:t>
                </m:r>
                <m:r>
                  <m:rPr>
                    <m:nor/>
                  </m:rPr>
                  <w:rPr>
                    <w:rFonts w:ascii="Cambria Math" w:eastAsia="맑은 고딕" w:hAnsi="Times New Roman" w:cs="Times New Roman"/>
                    <w:color w:val="000000" w:themeColor="text1"/>
                    <w:sz w:val="24"/>
                  </w:rPr>
                  <m:t>iO</m:t>
                </m:r>
              </m:e>
              <m:sub>
                <m:r>
                  <m:rPr>
                    <m:nor/>
                  </m:rPr>
                  <w:rPr>
                    <w:rFonts w:ascii="Times New Roman" w:eastAsia="맑은 고딕" w:hAnsi="Times New Roman" w:cs="Times New Roman"/>
                    <w:color w:val="000000" w:themeColor="text1"/>
                    <w:sz w:val="24"/>
                  </w:rPr>
                  <m:t>2</m:t>
                </m:r>
              </m:sub>
            </m:sSub>
          </m:sub>
        </m:sSub>
      </m:oMath>
      <w:r w:rsidRPr="006B636E">
        <w:rPr>
          <w:rFonts w:ascii="Times New Roman" w:eastAsia="맑은 고딕" w:hAnsi="Times New Roman" w:hint="eastAsia"/>
          <w:color w:val="000000" w:themeColor="text1"/>
          <w:sz w:val="24"/>
        </w:rPr>
        <w:t>,</w:t>
      </w:r>
      <w:r w:rsidRPr="006B636E">
        <w:rPr>
          <w:rFonts w:ascii="Times New Roman" w:eastAsia="맑은 고딕" w:hAnsi="Times New Roman"/>
          <w:color w:val="000000" w:themeColor="text1"/>
          <w:sz w:val="24"/>
        </w:rPr>
        <w:t xml:space="preserve"> </w:t>
      </w:r>
      <w:r w:rsidRPr="006B636E">
        <w:rPr>
          <w:rFonts w:ascii="Times New Roman" w:eastAsia="맑은 고딕" w:hAnsi="Times New Roman" w:hint="eastAsia"/>
          <w:color w:val="000000" w:themeColor="text1"/>
          <w:sz w:val="24"/>
        </w:rPr>
        <w:t>and</w:t>
      </w:r>
      <w:r w:rsidRPr="006B636E">
        <w:rPr>
          <w:rFonts w:ascii="Times New Roman" w:eastAsia="맑은 고딕" w:hAnsi="Times New Roman"/>
          <w:color w:val="000000" w:themeColor="text1"/>
          <w:sz w:val="24"/>
        </w:rPr>
        <w:t xml:space="preserve">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i/>
                <w:color w:val="000000" w:themeColor="text1"/>
                <w:sz w:val="24"/>
              </w:rPr>
              <m:t>C</m:t>
            </m:r>
          </m:e>
          <m:sub>
            <m:r>
              <m:rPr>
                <m:nor/>
              </m:rPr>
              <w:rPr>
                <w:rFonts w:ascii="Times New Roman" w:eastAsia="맑은 고딕" w:hAnsi="Times New Roman" w:cs="Times New Roman"/>
                <w:color w:val="000000" w:themeColor="text1"/>
                <w:sz w:val="24"/>
              </w:rPr>
              <m:t>Si</m:t>
            </m:r>
          </m:sub>
        </m:sSub>
      </m:oMath>
      <w:r w:rsidRPr="006B636E">
        <w:rPr>
          <w:rFonts w:ascii="Times New Roman" w:eastAsia="맑은 고딕" w:hAnsi="Times New Roman"/>
          <w:color w:val="000000" w:themeColor="text1"/>
          <w:sz w:val="24"/>
        </w:rPr>
        <w:t xml:space="preserve"> as 2.43, 1.89, 1.62, and 1.64 Jcm</w:t>
      </w:r>
      <w:r w:rsidRPr="006B636E">
        <w:rPr>
          <w:rFonts w:ascii="Times New Roman" w:eastAsia="맑은 고딕" w:hAnsi="Times New Roman"/>
          <w:color w:val="000000" w:themeColor="text1"/>
          <w:sz w:val="24"/>
          <w:vertAlign w:val="superscript"/>
        </w:rPr>
        <w:t>-3</w:t>
      </w:r>
      <w:r w:rsidRPr="006B636E">
        <w:rPr>
          <w:rFonts w:ascii="Times New Roman" w:eastAsia="맑은 고딕" w:hAnsi="Times New Roman"/>
          <w:color w:val="000000" w:themeColor="text1"/>
          <w:sz w:val="24"/>
        </w:rPr>
        <w:t>K</w:t>
      </w:r>
      <w:r w:rsidRPr="006B636E">
        <w:rPr>
          <w:rFonts w:ascii="Times New Roman" w:eastAsia="맑은 고딕" w:hAnsi="Times New Roman"/>
          <w:color w:val="000000" w:themeColor="text1"/>
          <w:sz w:val="24"/>
          <w:vertAlign w:val="superscript"/>
        </w:rPr>
        <w:t>-1</w:t>
      </w:r>
      <w:r w:rsidRPr="006B636E">
        <w:rPr>
          <w:rFonts w:ascii="Times New Roman" w:eastAsia="맑은 고딕" w:hAnsi="Times New Roman"/>
          <w:color w:val="000000" w:themeColor="text1"/>
          <w:sz w:val="24"/>
        </w:rPr>
        <w:t>, respectively</w:t>
      </w:r>
      <w:r w:rsidRPr="006B636E">
        <w:rPr>
          <w:rFonts w:ascii="Times New Roman" w:eastAsia="맑은 고딕" w:hAnsi="Times New Roman" w:hint="eastAsia"/>
          <w:noProof/>
          <w:color w:val="000000" w:themeColor="text1"/>
          <w:sz w:val="24"/>
          <w:vertAlign w:val="superscript"/>
        </w:rPr>
        <w:t>6</w:t>
      </w:r>
      <w:r>
        <w:rPr>
          <w:rFonts w:ascii="Times New Roman" w:eastAsia="맑은 고딕" w:hAnsi="Times New Roman" w:hint="eastAsia"/>
          <w:noProof/>
          <w:color w:val="000000" w:themeColor="text1"/>
          <w:sz w:val="24"/>
          <w:vertAlign w:val="superscript"/>
        </w:rPr>
        <w:t>3</w:t>
      </w:r>
      <w:r w:rsidRPr="006B636E">
        <w:rPr>
          <w:rFonts w:ascii="Times New Roman" w:eastAsia="맑은 고딕" w:hAnsi="Times New Roman"/>
          <w:color w:val="000000" w:themeColor="text1"/>
          <w:sz w:val="24"/>
        </w:rPr>
        <w:t xml:space="preserve">. The layer thicknesses were determined by picosecond acoustics: </w:t>
      </w:r>
      <w:r w:rsidRPr="006B636E">
        <w:rPr>
          <w:rFonts w:ascii="Times New Roman" w:eastAsia="맑은 고딕" w:hAnsi="Times New Roman" w:cs="Times New Roman"/>
          <w:color w:val="000000" w:themeColor="text1"/>
          <w:sz w:val="24"/>
        </w:rPr>
        <w:t>81 ± 2</w:t>
      </w:r>
      <w:r w:rsidRPr="006B636E">
        <w:rPr>
          <w:rFonts w:ascii="Times New Roman" w:eastAsia="맑은 고딕" w:hAnsi="Times New Roman"/>
          <w:color w:val="000000" w:themeColor="text1"/>
          <w:sz w:val="24"/>
        </w:rPr>
        <w:t xml:space="preserve">, 212 </w:t>
      </w:r>
      <w:r w:rsidRPr="006B636E">
        <w:rPr>
          <w:rFonts w:ascii="Times New Roman" w:eastAsia="맑은 고딕" w:hAnsi="Times New Roman" w:cs="Times New Roman"/>
          <w:color w:val="000000" w:themeColor="text1"/>
          <w:sz w:val="24"/>
        </w:rPr>
        <w:t>± 6</w:t>
      </w:r>
      <w:r w:rsidRPr="006B636E">
        <w:rPr>
          <w:rFonts w:ascii="Times New Roman" w:eastAsia="맑은 고딕" w:hAnsi="Times New Roman"/>
          <w:color w:val="000000" w:themeColor="text1"/>
          <w:sz w:val="24"/>
        </w:rPr>
        <w:t xml:space="preserve">, and 295 </w:t>
      </w:r>
      <w:r w:rsidRPr="006B636E">
        <w:rPr>
          <w:rFonts w:ascii="Times New Roman" w:eastAsia="맑은 고딕" w:hAnsi="Times New Roman" w:cs="Times New Roman"/>
          <w:color w:val="000000" w:themeColor="text1"/>
          <w:sz w:val="24"/>
        </w:rPr>
        <w:t>± 9</w:t>
      </w:r>
      <w:r w:rsidRPr="006B636E">
        <w:rPr>
          <w:rFonts w:ascii="Times New Roman" w:eastAsia="맑은 고딕" w:hAnsi="Times New Roman"/>
          <w:color w:val="000000" w:themeColor="text1"/>
          <w:sz w:val="24"/>
        </w:rPr>
        <w:t xml:space="preserve"> nm for Al, MoS</w:t>
      </w:r>
      <w:r w:rsidRPr="006B636E">
        <w:rPr>
          <w:rFonts w:ascii="Times New Roman" w:eastAsia="맑은 고딕" w:hAnsi="Times New Roman"/>
          <w:color w:val="000000" w:themeColor="text1"/>
          <w:sz w:val="24"/>
          <w:vertAlign w:val="subscript"/>
        </w:rPr>
        <w:t>2</w:t>
      </w:r>
      <w:r w:rsidRPr="006B636E">
        <w:rPr>
          <w:rFonts w:ascii="Times New Roman" w:eastAsia="맑은 고딕" w:hAnsi="Times New Roman"/>
          <w:color w:val="000000" w:themeColor="text1"/>
          <w:sz w:val="24"/>
        </w:rPr>
        <w:t>, and SiO</w:t>
      </w:r>
      <w:r w:rsidRPr="006B636E">
        <w:rPr>
          <w:rFonts w:ascii="Times New Roman" w:eastAsia="맑은 고딕" w:hAnsi="Times New Roman"/>
          <w:color w:val="000000" w:themeColor="text1"/>
          <w:sz w:val="24"/>
          <w:vertAlign w:val="subscript"/>
        </w:rPr>
        <w:t>2</w:t>
      </w:r>
      <w:r w:rsidRPr="006B636E">
        <w:rPr>
          <w:rFonts w:ascii="Times New Roman" w:eastAsia="맑은 고딕" w:hAnsi="Times New Roman"/>
          <w:color w:val="000000" w:themeColor="text1"/>
          <w:sz w:val="24"/>
        </w:rPr>
        <w:t xml:space="preserve">, respectively (see Supplementary Note for details about picosecond acoustics). In the co-aligned TDTR measurement at </w:t>
      </w:r>
      <w:r w:rsidRPr="006B636E">
        <w:rPr>
          <w:rFonts w:ascii="Times New Roman" w:eastAsia="맑은 고딕" w:hAnsi="Times New Roman"/>
          <w:i/>
          <w:color w:val="000000" w:themeColor="text1"/>
          <w:sz w:val="24"/>
        </w:rPr>
        <w:t>f</w:t>
      </w:r>
      <w:r w:rsidRPr="006B636E">
        <w:rPr>
          <w:rFonts w:ascii="Times New Roman" w:eastAsia="맑은 고딕" w:hAnsi="Times New Roman"/>
          <w:color w:val="000000" w:themeColor="text1"/>
          <w:sz w:val="24"/>
        </w:rPr>
        <w:t xml:space="preserve"> = 1.8 MHz, the modified ratio, defined as subtraction of V</w:t>
      </w:r>
      <w:r w:rsidRPr="006B636E">
        <w:rPr>
          <w:rFonts w:ascii="Times New Roman" w:eastAsia="맑은 고딕" w:hAnsi="Times New Roman"/>
          <w:color w:val="000000" w:themeColor="text1"/>
          <w:sz w:val="24"/>
          <w:vertAlign w:val="subscript"/>
        </w:rPr>
        <w:t>in</w:t>
      </w:r>
      <w:r w:rsidRPr="006B636E">
        <w:rPr>
          <w:rFonts w:ascii="Times New Roman" w:eastAsia="맑은 고딕" w:hAnsi="Times New Roman"/>
          <w:color w:val="000000" w:themeColor="text1"/>
          <w:sz w:val="24"/>
        </w:rPr>
        <w:t xml:space="preserve"> offset at negative </w:t>
      </w:r>
      <w:r w:rsidRPr="006B636E">
        <w:rPr>
          <w:rFonts w:ascii="Times New Roman" w:eastAsia="맑은 고딕" w:hAnsi="Times New Roman"/>
          <w:color w:val="000000" w:themeColor="text1"/>
          <w:sz w:val="24"/>
        </w:rPr>
        <w:lastRenderedPageBreak/>
        <w:t>time delay (</w:t>
      </w:r>
      <w:r w:rsidRPr="006B636E">
        <w:rPr>
          <w:rFonts w:ascii="Times New Roman" w:eastAsia="맑은 고딕" w:hAnsi="Times New Roman"/>
          <w:i/>
          <w:color w:val="000000" w:themeColor="text1"/>
          <w:sz w:val="24"/>
        </w:rPr>
        <w:t>t</w:t>
      </w:r>
      <w:r w:rsidRPr="006B636E">
        <w:rPr>
          <w:rFonts w:ascii="Times New Roman" w:eastAsia="맑은 고딕" w:hAnsi="Times New Roman"/>
          <w:color w:val="000000" w:themeColor="text1"/>
          <w:sz w:val="24"/>
          <w:vertAlign w:val="subscript"/>
        </w:rPr>
        <w:t>d</w:t>
      </w:r>
      <w:r w:rsidRPr="006B636E">
        <w:rPr>
          <w:rFonts w:ascii="Times New Roman" w:eastAsia="맑은 고딕" w:hAnsi="Times New Roman"/>
          <w:color w:val="000000" w:themeColor="text1"/>
          <w:sz w:val="24"/>
        </w:rPr>
        <w:t xml:space="preserve"> &lt; 0) from V</w:t>
      </w:r>
      <w:r w:rsidRPr="006B636E">
        <w:rPr>
          <w:rFonts w:ascii="Times New Roman" w:eastAsia="맑은 고딕" w:hAnsi="Times New Roman"/>
          <w:color w:val="000000" w:themeColor="text1"/>
          <w:sz w:val="24"/>
          <w:vertAlign w:val="subscript"/>
        </w:rPr>
        <w:t>in</w:t>
      </w:r>
      <w:r w:rsidRPr="006B636E">
        <w:rPr>
          <w:rFonts w:ascii="Times New Roman" w:eastAsia="맑은 고딕" w:hAnsi="Times New Roman"/>
          <w:color w:val="000000" w:themeColor="text1"/>
          <w:sz w:val="24"/>
        </w:rPr>
        <w:t xml:space="preserve"> in the ratio, was used instead of </w:t>
      </w:r>
      <w:r w:rsidRPr="006B636E">
        <w:rPr>
          <w:rFonts w:ascii="Times New Roman" w:eastAsia="맑은 고딕" w:hAnsi="Times New Roman" w:hint="eastAsia"/>
          <w:color w:val="000000" w:themeColor="text1"/>
          <w:sz w:val="24"/>
        </w:rPr>
        <w:t>t</w:t>
      </w:r>
      <w:r w:rsidRPr="006B636E">
        <w:rPr>
          <w:rFonts w:ascii="Times New Roman" w:eastAsia="맑은 고딕" w:hAnsi="Times New Roman"/>
          <w:color w:val="000000" w:themeColor="text1"/>
          <w:sz w:val="24"/>
        </w:rPr>
        <w:t xml:space="preserve">he normal ratio to improve the sensitivity of </w:t>
      </w:r>
      <m:oMath>
        <m:sSub>
          <m:sSubPr>
            <m:ctrlPr>
              <w:rPr>
                <w:rFonts w:ascii="Cambria Math" w:hAnsi="Cambria Math" w:cs="Times New Roman"/>
                <w:color w:val="000000" w:themeColor="text1"/>
                <w:sz w:val="24"/>
                <w:szCs w:val="24"/>
              </w:rPr>
            </m:ctrlPr>
          </m:sSubPr>
          <m:e>
            <m:r>
              <m:rPr>
                <m:nor/>
              </m:rPr>
              <w:rPr>
                <w:rFonts w:ascii="Times New Roman" w:hAnsi="Times New Roman" w:cs="Times New Roman"/>
                <w:i/>
                <w:color w:val="000000" w:themeColor="text1"/>
                <w:sz w:val="24"/>
                <w:szCs w:val="24"/>
              </w:rPr>
              <m:t>G</m:t>
            </m:r>
          </m:e>
          <m:sub>
            <m:r>
              <m:rPr>
                <m:nor/>
              </m:rPr>
              <w:rPr>
                <w:rFonts w:ascii="Times New Roman" w:eastAsia="바탕" w:hAnsi="Times New Roman" w:cs="Times New Roman"/>
                <w:color w:val="000000" w:themeColor="text1"/>
                <w:sz w:val="24"/>
                <w:szCs w:val="24"/>
              </w:rPr>
              <m:t>Al/</m:t>
            </m:r>
            <m:sSub>
              <m:sSubPr>
                <m:ctrlPr>
                  <w:rPr>
                    <w:rFonts w:ascii="Cambria Math" w:hAnsi="Cambria Math" w:cs="Times New Roman"/>
                    <w:color w:val="000000" w:themeColor="text1"/>
                    <w:sz w:val="24"/>
                    <w:szCs w:val="24"/>
                  </w:rPr>
                </m:ctrlPr>
              </m:sSubPr>
              <m:e>
                <m:r>
                  <m:rPr>
                    <m:nor/>
                  </m:rPr>
                  <w:rPr>
                    <w:rFonts w:ascii="Times New Roman" w:hAnsi="Times New Roman" w:cs="Times New Roman"/>
                    <w:color w:val="000000" w:themeColor="text1"/>
                    <w:sz w:val="24"/>
                    <w:szCs w:val="24"/>
                  </w:rPr>
                  <m:t>MoS</m:t>
                </m:r>
              </m:e>
              <m:sub>
                <m:r>
                  <m:rPr>
                    <m:nor/>
                  </m:rPr>
                  <w:rPr>
                    <w:rFonts w:ascii="Times New Roman" w:hAnsi="Times New Roman" w:cs="Times New Roman"/>
                    <w:color w:val="000000" w:themeColor="text1"/>
                    <w:sz w:val="24"/>
                    <w:szCs w:val="24"/>
                  </w:rPr>
                  <m:t>2</m:t>
                </m:r>
              </m:sub>
            </m:sSub>
          </m:sub>
        </m:sSub>
      </m:oMath>
      <w:r w:rsidRPr="006B636E">
        <w:rPr>
          <w:rFonts w:ascii="Times New Roman" w:eastAsia="맑은 고딕" w:hAnsi="Times New Roman"/>
          <w:color w:val="000000" w:themeColor="text1"/>
          <w:sz w:val="24"/>
        </w:rPr>
        <w:t xml:space="preserve">, </w:t>
      </w:r>
      <m:oMath>
        <m:sSub>
          <m:sSubPr>
            <m:ctrlPr>
              <w:rPr>
                <w:rFonts w:ascii="Cambria Math" w:hAnsi="Cambria Math" w:cs="Times New Roman"/>
                <w:color w:val="000000" w:themeColor="text1"/>
                <w:sz w:val="24"/>
                <w:szCs w:val="24"/>
              </w:rPr>
            </m:ctrlPr>
          </m:sSubPr>
          <m:e>
            <m:r>
              <m:rPr>
                <m:nor/>
              </m:rPr>
              <w:rPr>
                <w:rFonts w:ascii="Times New Roman" w:hAnsi="Times New Roman" w:cs="Times New Roman"/>
                <w:color w:val="000000" w:themeColor="text1"/>
                <w:sz w:val="24"/>
                <w:szCs w:val="24"/>
              </w:rPr>
              <m:t>Λ</m:t>
            </m:r>
          </m:e>
          <m:sub>
            <m:r>
              <m:rPr>
                <m:nor/>
              </m:rPr>
              <w:rPr>
                <w:rFonts w:ascii="바탕" w:eastAsia="바탕" w:hAnsi="바탕" w:cs="바탕" w:hint="eastAsia"/>
                <w:color w:val="000000" w:themeColor="text1"/>
                <w:sz w:val="24"/>
                <w:szCs w:val="24"/>
              </w:rPr>
              <m:t>⊥</m:t>
            </m:r>
            <m:r>
              <m:rPr>
                <m:nor/>
              </m:rPr>
              <w:rPr>
                <w:rFonts w:ascii="Times New Roman" w:hAnsi="Times New Roman"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nor/>
                  </m:rPr>
                  <w:rPr>
                    <w:rFonts w:ascii="Times New Roman" w:hAnsi="Times New Roman" w:cs="Times New Roman"/>
                    <w:color w:val="000000" w:themeColor="text1"/>
                    <w:sz w:val="24"/>
                    <w:szCs w:val="24"/>
                  </w:rPr>
                  <m:t>MoS</m:t>
                </m:r>
              </m:e>
              <m:sub>
                <m:r>
                  <m:rPr>
                    <m:nor/>
                  </m:rPr>
                  <w:rPr>
                    <w:rFonts w:ascii="Times New Roman" w:hAnsi="Times New Roman" w:cs="Times New Roman"/>
                    <w:color w:val="000000" w:themeColor="text1"/>
                    <w:sz w:val="24"/>
                    <w:szCs w:val="24"/>
                  </w:rPr>
                  <m:t>2</m:t>
                </m:r>
              </m:sub>
            </m:sSub>
          </m:sub>
        </m:sSub>
      </m:oMath>
      <w:r w:rsidRPr="006B636E">
        <w:rPr>
          <w:rFonts w:ascii="Times New Roman" w:eastAsia="맑은 고딕" w:hAnsi="Times New Roman"/>
          <w:color w:val="000000" w:themeColor="text1"/>
          <w:sz w:val="24"/>
        </w:rPr>
        <w:t xml:space="preserve">, and </w:t>
      </w:r>
      <m:oMath>
        <m:sSub>
          <m:sSubPr>
            <m:ctrlPr>
              <w:rPr>
                <w:rFonts w:ascii="Cambria Math" w:eastAsia="맑은 고딕" w:hAnsi="Cambria Math" w:cs="Times New Roman"/>
                <w:color w:val="000000" w:themeColor="text1"/>
                <w:sz w:val="24"/>
              </w:rPr>
            </m:ctrlPr>
          </m:sSubPr>
          <m:e>
            <m:r>
              <m:rPr>
                <m:nor/>
              </m:rPr>
              <w:rPr>
                <w:rFonts w:ascii="Times New Roman" w:eastAsia="맑은 고딕" w:hAnsi="Times New Roman" w:cs="Times New Roman"/>
                <w:i/>
                <w:color w:val="000000" w:themeColor="text1"/>
                <w:sz w:val="24"/>
              </w:rPr>
              <m:t>G</m:t>
            </m:r>
          </m:e>
          <m:sub>
            <m:sSub>
              <m:sSubPr>
                <m:ctrlPr>
                  <w:rPr>
                    <w:rFonts w:ascii="Cambria Math" w:eastAsia="맑은 고딕" w:hAnsi="Cambria Math" w:cs="Times New Roman"/>
                    <w:i/>
                    <w:color w:val="000000" w:themeColor="text1"/>
                    <w:sz w:val="24"/>
                  </w:rPr>
                </m:ctrlPr>
              </m:sSubPr>
              <m:e>
                <m:r>
                  <m:rPr>
                    <m:nor/>
                  </m:rPr>
                  <w:rPr>
                    <w:rFonts w:ascii="Times New Roman" w:eastAsia="맑은 고딕" w:hAnsi="Times New Roman" w:cs="Times New Roman"/>
                    <w:color w:val="000000" w:themeColor="text1"/>
                    <w:sz w:val="24"/>
                  </w:rPr>
                  <m:t>MoS</m:t>
                </m:r>
              </m:e>
              <m:sub>
                <m:r>
                  <m:rPr>
                    <m:nor/>
                  </m:rPr>
                  <w:rPr>
                    <w:rFonts w:ascii="Times New Roman" w:eastAsia="맑은 고딕" w:hAnsi="Times New Roman" w:cs="Times New Roman"/>
                    <w:color w:val="000000" w:themeColor="text1"/>
                    <w:sz w:val="24"/>
                  </w:rPr>
                  <m:t>2</m:t>
                </m:r>
              </m:sub>
            </m:sSub>
            <m:sSub>
              <m:sSubPr>
                <m:ctrlPr>
                  <w:rPr>
                    <w:rFonts w:ascii="Cambria Math" w:eastAsia="맑은 고딕" w:hAnsi="Cambria Math" w:cs="Times New Roman"/>
                    <w:i/>
                    <w:color w:val="000000" w:themeColor="text1"/>
                    <w:sz w:val="24"/>
                  </w:rPr>
                </m:ctrlPr>
              </m:sSubPr>
              <m:e>
                <m:r>
                  <m:rPr>
                    <m:nor/>
                  </m:rPr>
                  <w:rPr>
                    <w:rFonts w:ascii="Times New Roman" w:eastAsia="맑은 고딕" w:hAnsi="Times New Roman" w:cs="Times New Roman"/>
                    <w:color w:val="000000" w:themeColor="text1"/>
                    <w:sz w:val="24"/>
                  </w:rPr>
                  <m:t>/SiO</m:t>
                </m:r>
              </m:e>
              <m:sub>
                <m:r>
                  <m:rPr>
                    <m:nor/>
                  </m:rPr>
                  <w:rPr>
                    <w:rFonts w:ascii="Times New Roman" w:eastAsia="맑은 고딕" w:hAnsi="Times New Roman" w:cs="Times New Roman"/>
                    <w:color w:val="000000" w:themeColor="text1"/>
                    <w:sz w:val="24"/>
                  </w:rPr>
                  <m:t>2</m:t>
                </m:r>
              </m:sub>
            </m:sSub>
          </m:sub>
        </m:sSub>
      </m:oMath>
      <w:r w:rsidRPr="006B636E">
        <w:rPr>
          <w:rFonts w:ascii="Times New Roman" w:eastAsia="맑은 고딕" w:hAnsi="Times New Roman"/>
          <w:color w:val="000000" w:themeColor="text1"/>
          <w:sz w:val="24"/>
        </w:rPr>
        <w:t>. In the beam-offset TDTR measurement, the FWHM of Gaussian curves fitted to the V</w:t>
      </w:r>
      <w:r w:rsidRPr="006B636E">
        <w:rPr>
          <w:rFonts w:ascii="Times New Roman" w:eastAsia="맑은 고딕" w:hAnsi="Times New Roman"/>
          <w:color w:val="000000" w:themeColor="text1"/>
          <w:sz w:val="24"/>
          <w:vertAlign w:val="subscript"/>
        </w:rPr>
        <w:t>out</w:t>
      </w:r>
      <w:r w:rsidRPr="006B636E">
        <w:rPr>
          <w:rFonts w:ascii="Times New Roman" w:eastAsia="맑은 고딕" w:hAnsi="Times New Roman"/>
          <w:color w:val="000000" w:themeColor="text1"/>
          <w:sz w:val="24"/>
        </w:rPr>
        <w:t xml:space="preserve"> data at </w:t>
      </w:r>
      <w:r w:rsidRPr="006B636E">
        <w:rPr>
          <w:rFonts w:ascii="Times New Roman" w:eastAsia="맑은 고딕" w:hAnsi="Times New Roman"/>
          <w:i/>
          <w:color w:val="000000" w:themeColor="text1"/>
          <w:sz w:val="24"/>
        </w:rPr>
        <w:t>t</w:t>
      </w:r>
      <w:r w:rsidRPr="006B636E">
        <w:rPr>
          <w:rFonts w:ascii="Times New Roman" w:eastAsia="맑은 고딕" w:hAnsi="Times New Roman"/>
          <w:i/>
          <w:color w:val="000000" w:themeColor="text1"/>
          <w:sz w:val="24"/>
          <w:vertAlign w:val="subscript"/>
        </w:rPr>
        <w:t>d</w:t>
      </w:r>
      <w:r w:rsidRPr="006B636E">
        <w:rPr>
          <w:rFonts w:ascii="Times New Roman" w:eastAsia="맑은 고딕" w:hAnsi="Times New Roman"/>
          <w:color w:val="000000" w:themeColor="text1"/>
          <w:sz w:val="24"/>
        </w:rPr>
        <w:t xml:space="preserve"> = -100 ps was 11.6 ± 0.</w:t>
      </w:r>
      <w:r w:rsidRPr="006B636E">
        <w:rPr>
          <w:rFonts w:ascii="Times New Roman" w:eastAsia="맑은 고딕" w:hAnsi="Times New Roman" w:cs="Times New Roman"/>
          <w:color w:val="000000" w:themeColor="text1"/>
          <w:sz w:val="24"/>
        </w:rPr>
        <w:t>1 μm.</w:t>
      </w:r>
    </w:p>
    <w:p w14:paraId="75351651" w14:textId="77777777" w:rsidR="001218EB" w:rsidRDefault="001218EB" w:rsidP="001218EB">
      <w:pPr>
        <w:spacing w:line="480" w:lineRule="auto"/>
        <w:rPr>
          <w:rFonts w:ascii="Times New Roman" w:hAnsi="Times New Roman" w:cs="Times New Roman"/>
          <w:color w:val="000000" w:themeColor="text1"/>
          <w:sz w:val="24"/>
        </w:rPr>
      </w:pPr>
      <w:r w:rsidRPr="006B636E">
        <w:rPr>
          <w:rFonts w:ascii="Times New Roman" w:hAnsi="Times New Roman" w:cs="Times New Roman"/>
          <w:b/>
          <w:bCs/>
          <w:color w:val="000000" w:themeColor="text1"/>
          <w:sz w:val="24"/>
          <w:szCs w:val="24"/>
        </w:rPr>
        <w:t xml:space="preserve">Device fabrication and electrical measurements. </w:t>
      </w:r>
      <w:r w:rsidRPr="006B636E">
        <w:rPr>
          <w:rFonts w:ascii="Times New Roman" w:hAnsi="Times New Roman" w:cs="Times New Roman"/>
          <w:color w:val="000000" w:themeColor="text1"/>
          <w:sz w:val="24"/>
          <w:szCs w:val="24"/>
        </w:rPr>
        <w:t>For hBN-encapsulated 1L-MoS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FET with graphene contacts, the exfoliated hBN and graphene flakes and hypotaxially grown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were stacked by the pick-up method</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2</w:t>
      </w:r>
      <w:r w:rsidRPr="006B636E">
        <w:rPr>
          <w:rFonts w:ascii="Times New Roman" w:hAnsi="Times New Roman" w:cs="Times New Roman"/>
          <w:color w:val="000000" w:themeColor="text1"/>
          <w:sz w:val="24"/>
          <w:szCs w:val="24"/>
        </w:rPr>
        <w:t xml:space="preserve">, followed by </w:t>
      </w:r>
      <w:r w:rsidRPr="006B636E">
        <w:rPr>
          <w:rFonts w:ascii="Times New Roman" w:hAnsi="Times New Roman" w:cs="Times New Roman" w:hint="eastAsia"/>
          <w:color w:val="000000" w:themeColor="text1"/>
          <w:sz w:val="24"/>
          <w:szCs w:val="24"/>
        </w:rPr>
        <w:t>patterni</w:t>
      </w:r>
      <w:r w:rsidRPr="006B636E">
        <w:rPr>
          <w:rFonts w:ascii="Times New Roman" w:hAnsi="Times New Roman" w:cs="Times New Roman"/>
          <w:color w:val="000000" w:themeColor="text1"/>
          <w:sz w:val="24"/>
          <w:szCs w:val="24"/>
        </w:rPr>
        <w:t>ng of electrodes through e-beam lithography (Raith, Pioneer 2). For formation of graphene via contacts, we used the graphene etch stop technique with XeF</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gas exposure as described in our reports</w:t>
      </w:r>
      <w:r w:rsidRPr="006B636E">
        <w:rPr>
          <w:rFonts w:ascii="Times New Roman" w:hAnsi="Times New Roman" w:cs="Times New Roman" w:hint="eastAsia"/>
          <w:noProof/>
          <w:color w:val="000000" w:themeColor="text1"/>
          <w:sz w:val="24"/>
          <w:szCs w:val="24"/>
          <w:vertAlign w:val="superscript"/>
        </w:rPr>
        <w:t>5</w:t>
      </w:r>
      <w:r>
        <w:rPr>
          <w:rFonts w:ascii="Times New Roman" w:hAnsi="Times New Roman" w:cs="Times New Roman" w:hint="eastAsia"/>
          <w:noProof/>
          <w:color w:val="000000" w:themeColor="text1"/>
          <w:sz w:val="24"/>
          <w:szCs w:val="24"/>
          <w:vertAlign w:val="superscript"/>
        </w:rPr>
        <w:t>2</w:t>
      </w:r>
      <w:r w:rsidRPr="006B636E">
        <w:rPr>
          <w:rFonts w:ascii="Times New Roman" w:hAnsi="Times New Roman" w:cs="Times New Roman"/>
          <w:noProof/>
          <w:color w:val="000000" w:themeColor="text1"/>
          <w:sz w:val="24"/>
          <w:szCs w:val="24"/>
          <w:vertAlign w:val="superscript"/>
        </w:rPr>
        <w:t>,</w:t>
      </w:r>
      <w:r w:rsidRPr="006B636E">
        <w:rPr>
          <w:rFonts w:ascii="Times New Roman" w:hAnsi="Times New Roman" w:cs="Times New Roman" w:hint="eastAsia"/>
          <w:noProof/>
          <w:color w:val="000000" w:themeColor="text1"/>
          <w:sz w:val="24"/>
          <w:szCs w:val="24"/>
          <w:vertAlign w:val="superscript"/>
        </w:rPr>
        <w:t>6</w:t>
      </w:r>
      <w:r>
        <w:rPr>
          <w:rFonts w:ascii="Times New Roman" w:hAnsi="Times New Roman" w:cs="Times New Roman" w:hint="eastAsia"/>
          <w:noProof/>
          <w:color w:val="000000" w:themeColor="text1"/>
          <w:sz w:val="24"/>
          <w:szCs w:val="24"/>
          <w:vertAlign w:val="superscript"/>
        </w:rPr>
        <w:t>4</w:t>
      </w:r>
      <w:r w:rsidRPr="006B636E">
        <w:rPr>
          <w:rFonts w:ascii="Times New Roman" w:hAnsi="Times New Roman" w:cs="Times New Roman"/>
          <w:color w:val="000000" w:themeColor="text1"/>
          <w:sz w:val="24"/>
          <w:szCs w:val="24"/>
        </w:rPr>
        <w:t>. For arrays of 1L- and 2L-MoS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FETs, the hypotaxially grown MoS</w:t>
      </w:r>
      <w:r w:rsidRPr="006B636E">
        <w:rPr>
          <w:rFonts w:ascii="Times New Roman" w:hAnsi="Times New Roman" w:cs="Times New Roman"/>
          <w:color w:val="000000" w:themeColor="text1"/>
          <w:sz w:val="24"/>
          <w:szCs w:val="24"/>
          <w:vertAlign w:val="subscript"/>
        </w:rPr>
        <w:t>2</w:t>
      </w:r>
      <w:r w:rsidRPr="006B636E">
        <w:rPr>
          <w:rFonts w:ascii="Times New Roman" w:hAnsi="Times New Roman" w:cs="Times New Roman"/>
          <w:color w:val="000000" w:themeColor="text1"/>
          <w:sz w:val="24"/>
          <w:szCs w:val="24"/>
        </w:rPr>
        <w:t xml:space="preserve"> was patterned by e-beam lithography and reactive ion etching (RIE) (SAMCO-10NR), </w:t>
      </w:r>
      <w:r w:rsidRPr="006B636E">
        <w:rPr>
          <w:rFonts w:ascii="Times New Roman" w:hAnsi="Times New Roman" w:cs="Times New Roman" w:hint="eastAsia"/>
          <w:color w:val="000000" w:themeColor="text1"/>
          <w:sz w:val="24"/>
          <w:szCs w:val="24"/>
        </w:rPr>
        <w:t>follow</w:t>
      </w:r>
      <w:r w:rsidRPr="006B636E">
        <w:rPr>
          <w:rFonts w:ascii="Times New Roman" w:hAnsi="Times New Roman" w:cs="Times New Roman"/>
          <w:color w:val="000000" w:themeColor="text1"/>
          <w:sz w:val="24"/>
          <w:szCs w:val="24"/>
        </w:rPr>
        <w:t>ed by deposition of Al/Cr/Au (25 nm/5 nm/30 nm) as electrodes. Electrical measurements of the devices were conducted at room temperature in a vacuum (10</w:t>
      </w:r>
      <w:r w:rsidRPr="006B636E">
        <w:rPr>
          <w:rFonts w:ascii="Times New Roman" w:hAnsi="Times New Roman" w:cs="Times New Roman"/>
          <w:color w:val="000000" w:themeColor="text1"/>
          <w:sz w:val="24"/>
          <w:szCs w:val="24"/>
          <w:vertAlign w:val="superscript"/>
        </w:rPr>
        <w:t>-2</w:t>
      </w:r>
      <w:r w:rsidRPr="006B636E">
        <w:rPr>
          <w:rFonts w:ascii="Times New Roman" w:hAnsi="Times New Roman" w:cs="Times New Roman"/>
          <w:color w:val="000000" w:themeColor="text1"/>
          <w:sz w:val="24"/>
          <w:szCs w:val="24"/>
        </w:rPr>
        <w:t xml:space="preserve"> Torr) using a parameter analyzer (Keithley, 4200A). </w:t>
      </w:r>
      <w:r w:rsidRPr="006B636E">
        <w:rPr>
          <w:rFonts w:ascii="Times New Roman" w:hAnsi="Times New Roman" w:cs="Times New Roman"/>
          <w:color w:val="000000" w:themeColor="text1"/>
          <w:sz w:val="24"/>
        </w:rPr>
        <w:t xml:space="preserve">The </w:t>
      </w:r>
      <w:r w:rsidRPr="006B636E">
        <w:rPr>
          <w:rFonts w:ascii="Times New Roman" w:hAnsi="Times New Roman" w:cs="Times New Roman" w:hint="eastAsia"/>
          <w:color w:val="000000" w:themeColor="text1"/>
          <w:sz w:val="24"/>
        </w:rPr>
        <w:t xml:space="preserve">device </w:t>
      </w:r>
      <w:r w:rsidRPr="006B636E">
        <w:rPr>
          <w:rFonts w:ascii="Times New Roman" w:hAnsi="Times New Roman" w:cs="Times New Roman"/>
          <w:color w:val="000000" w:themeColor="text1"/>
          <w:sz w:val="24"/>
        </w:rPr>
        <w:t xml:space="preserve">performance </w:t>
      </w:r>
      <w:r w:rsidRPr="006B636E">
        <w:rPr>
          <w:rFonts w:ascii="Times New Roman" w:hAnsi="Times New Roman" w:cs="Times New Roman" w:hint="eastAsia"/>
          <w:color w:val="000000" w:themeColor="text1"/>
          <w:sz w:val="24"/>
        </w:rPr>
        <w:t xml:space="preserve">data </w:t>
      </w:r>
      <w:r w:rsidRPr="006B636E">
        <w:rPr>
          <w:rFonts w:ascii="Times New Roman" w:hAnsi="Times New Roman" w:cs="Times New Roman"/>
          <w:color w:val="000000" w:themeColor="text1"/>
          <w:sz w:val="24"/>
        </w:rPr>
        <w:t>in Fig. 5e are selected from the literatures with CVD-grown 1L-MoS</w:t>
      </w:r>
      <w:r w:rsidRPr="006B636E">
        <w:rPr>
          <w:rFonts w:ascii="Times New Roman" w:hAnsi="Times New Roman" w:cs="Times New Roman"/>
          <w:color w:val="000000" w:themeColor="text1"/>
          <w:sz w:val="24"/>
          <w:vertAlign w:val="subscript"/>
        </w:rPr>
        <w:t>2</w:t>
      </w:r>
      <w:r w:rsidRPr="006B636E">
        <w:rPr>
          <w:rFonts w:ascii="Times New Roman" w:hAnsi="Times New Roman" w:cs="Times New Roman"/>
          <w:noProof/>
          <w:color w:val="000000" w:themeColor="text1"/>
          <w:sz w:val="24"/>
          <w:vertAlign w:val="superscript"/>
        </w:rPr>
        <w:t>1</w:t>
      </w:r>
      <w:r>
        <w:rPr>
          <w:rFonts w:ascii="Times New Roman" w:hAnsi="Times New Roman" w:cs="Times New Roman" w:hint="eastAsia"/>
          <w:noProof/>
          <w:color w:val="000000" w:themeColor="text1"/>
          <w:sz w:val="24"/>
          <w:vertAlign w:val="superscript"/>
        </w:rPr>
        <w:t>0</w:t>
      </w:r>
      <w:r w:rsidRPr="006B636E">
        <w:rPr>
          <w:rFonts w:ascii="Times New Roman" w:hAnsi="Times New Roman" w:cs="Times New Roman"/>
          <w:noProof/>
          <w:color w:val="000000" w:themeColor="text1"/>
          <w:sz w:val="24"/>
          <w:vertAlign w:val="superscript"/>
        </w:rPr>
        <w:t>,1</w:t>
      </w:r>
      <w:r>
        <w:rPr>
          <w:rFonts w:ascii="Times New Roman" w:hAnsi="Times New Roman" w:cs="Times New Roman" w:hint="eastAsia"/>
          <w:noProof/>
          <w:color w:val="000000" w:themeColor="text1"/>
          <w:sz w:val="24"/>
          <w:vertAlign w:val="superscript"/>
        </w:rPr>
        <w:t>4</w:t>
      </w:r>
      <w:r w:rsidRPr="006B636E">
        <w:rPr>
          <w:rFonts w:ascii="Times New Roman" w:hAnsi="Times New Roman" w:cs="Times New Roman"/>
          <w:noProof/>
          <w:color w:val="000000" w:themeColor="text1"/>
          <w:sz w:val="24"/>
          <w:vertAlign w:val="superscript"/>
        </w:rPr>
        <w:t>,2</w:t>
      </w:r>
      <w:r>
        <w:rPr>
          <w:rFonts w:ascii="Times New Roman" w:hAnsi="Times New Roman" w:cs="Times New Roman" w:hint="eastAsia"/>
          <w:noProof/>
          <w:color w:val="000000" w:themeColor="text1"/>
          <w:sz w:val="24"/>
          <w:vertAlign w:val="superscript"/>
        </w:rPr>
        <w:t>0</w:t>
      </w:r>
      <w:r w:rsidRPr="006B636E">
        <w:rPr>
          <w:rFonts w:ascii="Times New Roman" w:hAnsi="Times New Roman" w:cs="Times New Roman"/>
          <w:noProof/>
          <w:color w:val="000000" w:themeColor="text1"/>
          <w:sz w:val="24"/>
          <w:vertAlign w:val="superscript"/>
        </w:rPr>
        <w:t>,2</w:t>
      </w:r>
      <w:r>
        <w:rPr>
          <w:rFonts w:ascii="Times New Roman" w:hAnsi="Times New Roman" w:cs="Times New Roman" w:hint="eastAsia"/>
          <w:noProof/>
          <w:color w:val="000000" w:themeColor="text1"/>
          <w:sz w:val="24"/>
          <w:vertAlign w:val="superscript"/>
        </w:rPr>
        <w:t>1</w:t>
      </w:r>
      <w:r w:rsidRPr="006B636E">
        <w:rPr>
          <w:rFonts w:ascii="Times New Roman" w:hAnsi="Times New Roman" w:cs="Times New Roman"/>
          <w:noProof/>
          <w:color w:val="000000" w:themeColor="text1"/>
          <w:sz w:val="24"/>
          <w:vertAlign w:val="superscript"/>
        </w:rPr>
        <w:t>,2</w:t>
      </w:r>
      <w:r>
        <w:rPr>
          <w:rFonts w:ascii="Times New Roman" w:hAnsi="Times New Roman" w:cs="Times New Roman" w:hint="eastAsia"/>
          <w:noProof/>
          <w:color w:val="000000" w:themeColor="text1"/>
          <w:sz w:val="24"/>
          <w:vertAlign w:val="superscript"/>
        </w:rPr>
        <w:t>3</w:t>
      </w:r>
      <w:r w:rsidRPr="006B636E">
        <w:rPr>
          <w:rFonts w:ascii="Times New Roman" w:hAnsi="Times New Roman" w:cs="Times New Roman"/>
          <w:noProof/>
          <w:color w:val="000000" w:themeColor="text1"/>
          <w:sz w:val="24"/>
          <w:vertAlign w:val="superscript"/>
        </w:rPr>
        <w:t>,</w:t>
      </w:r>
      <w:r w:rsidRPr="006B636E">
        <w:rPr>
          <w:rFonts w:ascii="Times New Roman" w:hAnsi="Times New Roman" w:cs="Times New Roman" w:hint="eastAsia"/>
          <w:noProof/>
          <w:color w:val="000000" w:themeColor="text1"/>
          <w:sz w:val="24"/>
          <w:vertAlign w:val="superscript"/>
        </w:rPr>
        <w:t>6</w:t>
      </w:r>
      <w:r>
        <w:rPr>
          <w:rFonts w:ascii="Times New Roman" w:hAnsi="Times New Roman" w:cs="Times New Roman" w:hint="eastAsia"/>
          <w:noProof/>
          <w:color w:val="000000" w:themeColor="text1"/>
          <w:sz w:val="24"/>
          <w:vertAlign w:val="superscript"/>
        </w:rPr>
        <w:t>5</w:t>
      </w:r>
      <w:r w:rsidRPr="006B636E">
        <w:rPr>
          <w:rFonts w:ascii="Times New Roman" w:hAnsi="Times New Roman" w:cs="Times New Roman"/>
          <w:noProof/>
          <w:color w:val="000000" w:themeColor="text1"/>
          <w:sz w:val="24"/>
          <w:vertAlign w:val="superscript"/>
        </w:rPr>
        <w:t>-</w:t>
      </w:r>
      <w:r w:rsidRPr="006B636E">
        <w:rPr>
          <w:rFonts w:ascii="Times New Roman" w:hAnsi="Times New Roman" w:cs="Times New Roman" w:hint="eastAsia"/>
          <w:noProof/>
          <w:color w:val="000000" w:themeColor="text1"/>
          <w:sz w:val="24"/>
          <w:vertAlign w:val="superscript"/>
        </w:rPr>
        <w:t>7</w:t>
      </w:r>
      <w:r>
        <w:rPr>
          <w:rFonts w:ascii="Times New Roman" w:hAnsi="Times New Roman" w:cs="Times New Roman" w:hint="eastAsia"/>
          <w:noProof/>
          <w:color w:val="000000" w:themeColor="text1"/>
          <w:sz w:val="24"/>
          <w:vertAlign w:val="superscript"/>
        </w:rPr>
        <w:t>1</w:t>
      </w:r>
      <w:r w:rsidRPr="006B636E">
        <w:rPr>
          <w:rFonts w:ascii="Times New Roman" w:hAnsi="Times New Roman" w:cs="Times New Roman"/>
          <w:color w:val="000000" w:themeColor="text1"/>
          <w:sz w:val="24"/>
        </w:rPr>
        <w:t xml:space="preserve"> and MOCVD-grown 1L-MoS</w:t>
      </w:r>
      <w:r w:rsidRPr="006B636E">
        <w:rPr>
          <w:rFonts w:ascii="Times New Roman" w:hAnsi="Times New Roman" w:cs="Times New Roman"/>
          <w:color w:val="000000" w:themeColor="text1"/>
          <w:sz w:val="24"/>
          <w:vertAlign w:val="subscript"/>
        </w:rPr>
        <w:t>2</w:t>
      </w:r>
      <w:r>
        <w:rPr>
          <w:rFonts w:ascii="Times New Roman" w:hAnsi="Times New Roman" w:cs="Times New Roman" w:hint="eastAsia"/>
          <w:noProof/>
          <w:color w:val="000000" w:themeColor="text1"/>
          <w:sz w:val="24"/>
          <w:vertAlign w:val="superscript"/>
        </w:rPr>
        <w:t>4</w:t>
      </w:r>
      <w:r w:rsidRPr="006B636E">
        <w:rPr>
          <w:rFonts w:ascii="Times New Roman" w:hAnsi="Times New Roman" w:cs="Times New Roman"/>
          <w:noProof/>
          <w:color w:val="000000" w:themeColor="text1"/>
          <w:sz w:val="24"/>
          <w:vertAlign w:val="superscript"/>
        </w:rPr>
        <w:t>,</w:t>
      </w:r>
      <w:r>
        <w:rPr>
          <w:rFonts w:ascii="Times New Roman" w:hAnsi="Times New Roman" w:cs="Times New Roman" w:hint="eastAsia"/>
          <w:noProof/>
          <w:color w:val="000000" w:themeColor="text1"/>
          <w:sz w:val="24"/>
          <w:vertAlign w:val="superscript"/>
        </w:rPr>
        <w:t>6</w:t>
      </w:r>
      <w:r w:rsidRPr="006B636E">
        <w:rPr>
          <w:rFonts w:ascii="Times New Roman" w:hAnsi="Times New Roman" w:cs="Times New Roman"/>
          <w:noProof/>
          <w:color w:val="000000" w:themeColor="text1"/>
          <w:sz w:val="24"/>
          <w:vertAlign w:val="superscript"/>
        </w:rPr>
        <w:t>,</w:t>
      </w:r>
      <w:r w:rsidRPr="006B636E">
        <w:rPr>
          <w:rFonts w:ascii="Times New Roman" w:hAnsi="Times New Roman" w:cs="Times New Roman" w:hint="eastAsia"/>
          <w:noProof/>
          <w:color w:val="000000" w:themeColor="text1"/>
          <w:sz w:val="24"/>
          <w:vertAlign w:val="superscript"/>
        </w:rPr>
        <w:t>7</w:t>
      </w:r>
      <w:r>
        <w:rPr>
          <w:rFonts w:ascii="Times New Roman" w:hAnsi="Times New Roman" w:cs="Times New Roman" w:hint="eastAsia"/>
          <w:noProof/>
          <w:color w:val="000000" w:themeColor="text1"/>
          <w:sz w:val="24"/>
          <w:vertAlign w:val="superscript"/>
        </w:rPr>
        <w:t>2</w:t>
      </w:r>
      <w:r w:rsidRPr="006B636E">
        <w:rPr>
          <w:rFonts w:ascii="Times New Roman" w:hAnsi="Times New Roman" w:cs="Times New Roman"/>
          <w:noProof/>
          <w:color w:val="000000" w:themeColor="text1"/>
          <w:sz w:val="24"/>
          <w:vertAlign w:val="superscript"/>
        </w:rPr>
        <w:t>-</w:t>
      </w:r>
      <w:r w:rsidRPr="006B636E">
        <w:rPr>
          <w:rFonts w:ascii="Times New Roman" w:hAnsi="Times New Roman" w:cs="Times New Roman" w:hint="eastAsia"/>
          <w:noProof/>
          <w:color w:val="000000" w:themeColor="text1"/>
          <w:sz w:val="24"/>
          <w:vertAlign w:val="superscript"/>
        </w:rPr>
        <w:t>7</w:t>
      </w:r>
      <w:r>
        <w:rPr>
          <w:rFonts w:ascii="Times New Roman" w:hAnsi="Times New Roman" w:cs="Times New Roman" w:hint="eastAsia"/>
          <w:noProof/>
          <w:color w:val="000000" w:themeColor="text1"/>
          <w:sz w:val="24"/>
          <w:vertAlign w:val="superscript"/>
        </w:rPr>
        <w:t>4</w:t>
      </w:r>
      <w:r w:rsidRPr="006B636E">
        <w:rPr>
          <w:rFonts w:ascii="Times New Roman" w:hAnsi="Times New Roman" w:cs="Times New Roman"/>
          <w:color w:val="000000" w:themeColor="text1"/>
          <w:sz w:val="24"/>
        </w:rPr>
        <w:t>.</w:t>
      </w:r>
    </w:p>
    <w:p w14:paraId="582FE1BB" w14:textId="77777777" w:rsidR="00576101" w:rsidRPr="006B636E" w:rsidRDefault="00576101" w:rsidP="001218EB">
      <w:pPr>
        <w:spacing w:line="480" w:lineRule="auto"/>
        <w:rPr>
          <w:rFonts w:ascii="Times New Roman" w:hAnsi="Times New Roman" w:cs="Times New Roman"/>
          <w:color w:val="000000" w:themeColor="text1"/>
          <w:sz w:val="24"/>
          <w:szCs w:val="24"/>
        </w:rPr>
      </w:pPr>
    </w:p>
    <w:p w14:paraId="49313274" w14:textId="77777777" w:rsidR="00576101" w:rsidRDefault="00576101" w:rsidP="00576101">
      <w:pPr>
        <w:pStyle w:val="EndNoteBibliography"/>
        <w:spacing w:after="0" w:line="480" w:lineRule="auto"/>
        <w:ind w:left="720" w:hanging="720"/>
        <w:rPr>
          <w:rFonts w:ascii="Arial" w:hAnsi="Arial" w:cs="Arial"/>
          <w:b/>
          <w:sz w:val="24"/>
          <w:szCs w:val="24"/>
        </w:rPr>
      </w:pPr>
      <w:r>
        <w:rPr>
          <w:rFonts w:ascii="Arial" w:hAnsi="Arial" w:cs="Arial"/>
          <w:b/>
          <w:sz w:val="24"/>
          <w:szCs w:val="24"/>
        </w:rPr>
        <w:t>References</w:t>
      </w:r>
    </w:p>
    <w:p w14:paraId="7F6963CE"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51</w:t>
      </w:r>
      <w:r w:rsidRPr="00B92A6C">
        <w:rPr>
          <w:rFonts w:ascii="Times New Roman" w:hAnsi="Times New Roman" w:cs="Times New Roman"/>
          <w:sz w:val="24"/>
          <w:szCs w:val="24"/>
        </w:rPr>
        <w:tab/>
        <w:t xml:space="preserve">Novoselov, K. S. et al. Electric field effect in atomically thin carbon films. </w:t>
      </w:r>
      <w:r w:rsidRPr="00B92A6C">
        <w:rPr>
          <w:rFonts w:ascii="Times New Roman" w:hAnsi="Times New Roman" w:cs="Times New Roman"/>
          <w:i/>
          <w:sz w:val="24"/>
          <w:szCs w:val="24"/>
        </w:rPr>
        <w:t>Science</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306</w:t>
      </w:r>
      <w:r w:rsidRPr="00B92A6C">
        <w:rPr>
          <w:rFonts w:ascii="Times New Roman" w:hAnsi="Times New Roman" w:cs="Times New Roman"/>
          <w:sz w:val="24"/>
          <w:szCs w:val="24"/>
        </w:rPr>
        <w:t xml:space="preserve">, 666-669 (2004). </w:t>
      </w:r>
    </w:p>
    <w:p w14:paraId="0926C39C"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52</w:t>
      </w:r>
      <w:r w:rsidRPr="00B92A6C">
        <w:rPr>
          <w:rFonts w:ascii="Times New Roman" w:hAnsi="Times New Roman" w:cs="Times New Roman"/>
          <w:sz w:val="24"/>
          <w:szCs w:val="24"/>
        </w:rPr>
        <w:tab/>
        <w:t xml:space="preserve">Son, J. et al. Atomically precise graphene etch stops for three dimensional integrated systems from two dimensional material heterostructures. </w:t>
      </w:r>
      <w:r w:rsidRPr="00B92A6C">
        <w:rPr>
          <w:rFonts w:ascii="Times New Roman" w:hAnsi="Times New Roman" w:cs="Times New Roman"/>
          <w:i/>
          <w:sz w:val="24"/>
          <w:szCs w:val="24"/>
        </w:rPr>
        <w:t>Nat. Commun.</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9</w:t>
      </w:r>
      <w:r w:rsidRPr="00B92A6C">
        <w:rPr>
          <w:rFonts w:ascii="Times New Roman" w:hAnsi="Times New Roman" w:cs="Times New Roman"/>
          <w:sz w:val="24"/>
          <w:szCs w:val="24"/>
        </w:rPr>
        <w:t xml:space="preserve">, 3988 (2018). </w:t>
      </w:r>
    </w:p>
    <w:p w14:paraId="2F2AEF32"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53</w:t>
      </w:r>
      <w:r w:rsidRPr="00B92A6C">
        <w:rPr>
          <w:rFonts w:ascii="Times New Roman" w:hAnsi="Times New Roman" w:cs="Times New Roman"/>
          <w:sz w:val="24"/>
          <w:szCs w:val="24"/>
        </w:rPr>
        <w:tab/>
        <w:t xml:space="preserve">Lee, G.-H. et al. High-strength chemical-vapor–deposited graphene and grain boundaries. </w:t>
      </w:r>
      <w:r w:rsidRPr="00B92A6C">
        <w:rPr>
          <w:rFonts w:ascii="Times New Roman" w:hAnsi="Times New Roman" w:cs="Times New Roman"/>
          <w:i/>
          <w:sz w:val="24"/>
          <w:szCs w:val="24"/>
        </w:rPr>
        <w:t>Science</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340</w:t>
      </w:r>
      <w:r w:rsidRPr="00B92A6C">
        <w:rPr>
          <w:rFonts w:ascii="Times New Roman" w:hAnsi="Times New Roman" w:cs="Times New Roman"/>
          <w:sz w:val="24"/>
          <w:szCs w:val="24"/>
        </w:rPr>
        <w:t xml:space="preserve">, 1073-1076 (2013). </w:t>
      </w:r>
    </w:p>
    <w:p w14:paraId="1D271B7F"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54</w:t>
      </w:r>
      <w:r w:rsidRPr="00B92A6C">
        <w:rPr>
          <w:rFonts w:ascii="Times New Roman" w:hAnsi="Times New Roman" w:cs="Times New Roman"/>
          <w:sz w:val="24"/>
          <w:szCs w:val="24"/>
        </w:rPr>
        <w:tab/>
        <w:t xml:space="preserve">Jin, S. et al. Colossal grain growth yields single-crystal metal foils by contact-free annealing. </w:t>
      </w:r>
      <w:r w:rsidRPr="00B92A6C">
        <w:rPr>
          <w:rFonts w:ascii="Times New Roman" w:hAnsi="Times New Roman" w:cs="Times New Roman"/>
          <w:i/>
          <w:sz w:val="24"/>
          <w:szCs w:val="24"/>
        </w:rPr>
        <w:t>Science</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362</w:t>
      </w:r>
      <w:r w:rsidRPr="00B92A6C">
        <w:rPr>
          <w:rFonts w:ascii="Times New Roman" w:hAnsi="Times New Roman" w:cs="Times New Roman"/>
          <w:sz w:val="24"/>
          <w:szCs w:val="24"/>
        </w:rPr>
        <w:t xml:space="preserve">, 1021-1025 (2018). </w:t>
      </w:r>
    </w:p>
    <w:p w14:paraId="005691CF"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55</w:t>
      </w:r>
      <w:r w:rsidRPr="00B92A6C">
        <w:rPr>
          <w:rFonts w:ascii="Times New Roman" w:hAnsi="Times New Roman" w:cs="Times New Roman"/>
          <w:sz w:val="24"/>
          <w:szCs w:val="24"/>
        </w:rPr>
        <w:tab/>
        <w:t>Kim, H. et al. In-plane anisotropy of graphene by strong interlayer interactions with van der Waals epitaxially grown MoO</w:t>
      </w:r>
      <w:r w:rsidRPr="00B92A6C">
        <w:rPr>
          <w:rFonts w:ascii="Times New Roman" w:hAnsi="Times New Roman" w:cs="Times New Roman"/>
          <w:sz w:val="24"/>
          <w:szCs w:val="24"/>
          <w:vertAlign w:val="subscript"/>
        </w:rPr>
        <w:t>3</w:t>
      </w:r>
      <w:r w:rsidRPr="00B92A6C">
        <w:rPr>
          <w:rFonts w:ascii="Times New Roman" w:hAnsi="Times New Roman" w:cs="Times New Roman"/>
          <w:sz w:val="24"/>
          <w:szCs w:val="24"/>
        </w:rPr>
        <w:t xml:space="preserve">. </w:t>
      </w:r>
      <w:r w:rsidRPr="00B92A6C">
        <w:rPr>
          <w:rFonts w:ascii="Times New Roman" w:hAnsi="Times New Roman" w:cs="Times New Roman"/>
          <w:i/>
          <w:sz w:val="24"/>
          <w:szCs w:val="24"/>
        </w:rPr>
        <w:t>Sci. Adv.</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9</w:t>
      </w:r>
      <w:r w:rsidRPr="00B92A6C">
        <w:rPr>
          <w:rFonts w:ascii="Times New Roman" w:hAnsi="Times New Roman" w:cs="Times New Roman"/>
          <w:sz w:val="24"/>
          <w:szCs w:val="24"/>
        </w:rPr>
        <w:t xml:space="preserve">, eadg6696 (2023). </w:t>
      </w:r>
    </w:p>
    <w:p w14:paraId="14246E4B"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56</w:t>
      </w:r>
      <w:r w:rsidRPr="00B92A6C">
        <w:rPr>
          <w:rFonts w:ascii="Times New Roman" w:hAnsi="Times New Roman" w:cs="Times New Roman"/>
          <w:sz w:val="24"/>
          <w:szCs w:val="24"/>
        </w:rPr>
        <w:tab/>
        <w:t xml:space="preserve">Kresse, G. &amp; Furthmüller, J. Efficient iterative schemes for ab initio total-energy calculations using a plane-wave basis set. </w:t>
      </w:r>
      <w:r w:rsidRPr="00B92A6C">
        <w:rPr>
          <w:rFonts w:ascii="Times New Roman" w:hAnsi="Times New Roman" w:cs="Times New Roman"/>
          <w:i/>
          <w:sz w:val="24"/>
          <w:szCs w:val="24"/>
        </w:rPr>
        <w:t>Phys. Rev. B</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54</w:t>
      </w:r>
      <w:r w:rsidRPr="00B92A6C">
        <w:rPr>
          <w:rFonts w:ascii="Times New Roman" w:hAnsi="Times New Roman" w:cs="Times New Roman"/>
          <w:sz w:val="24"/>
          <w:szCs w:val="24"/>
        </w:rPr>
        <w:t xml:space="preserve">, 11169-11186 (1996). </w:t>
      </w:r>
    </w:p>
    <w:p w14:paraId="54A800A6"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57</w:t>
      </w:r>
      <w:r w:rsidRPr="00B92A6C">
        <w:rPr>
          <w:rFonts w:ascii="Times New Roman" w:hAnsi="Times New Roman" w:cs="Times New Roman"/>
          <w:sz w:val="24"/>
          <w:szCs w:val="24"/>
        </w:rPr>
        <w:tab/>
        <w:t xml:space="preserve">Sholl, D. &amp; Steckel, J. A. </w:t>
      </w:r>
      <w:r w:rsidRPr="00B92A6C">
        <w:rPr>
          <w:rFonts w:ascii="Times New Roman" w:hAnsi="Times New Roman" w:cs="Times New Roman"/>
          <w:i/>
          <w:sz w:val="24"/>
          <w:szCs w:val="24"/>
        </w:rPr>
        <w:t>Density functional theory: a practical introduction</w:t>
      </w:r>
      <w:r w:rsidRPr="00B92A6C">
        <w:rPr>
          <w:rFonts w:ascii="Times New Roman" w:hAnsi="Times New Roman" w:cs="Times New Roman"/>
          <w:sz w:val="24"/>
          <w:szCs w:val="24"/>
        </w:rPr>
        <w:t xml:space="preserve">.  (John </w:t>
      </w:r>
      <w:r w:rsidRPr="00B92A6C">
        <w:rPr>
          <w:rFonts w:ascii="Times New Roman" w:hAnsi="Times New Roman" w:cs="Times New Roman"/>
          <w:sz w:val="24"/>
          <w:szCs w:val="24"/>
        </w:rPr>
        <w:lastRenderedPageBreak/>
        <w:t>Wiley &amp; Sons, 2011).</w:t>
      </w:r>
    </w:p>
    <w:p w14:paraId="4C2DBA80"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sidRPr="00B92A6C">
        <w:rPr>
          <w:rFonts w:ascii="Times New Roman" w:hAnsi="Times New Roman" w:cs="Times New Roman"/>
          <w:sz w:val="24"/>
          <w:szCs w:val="24"/>
        </w:rPr>
        <w:t>5</w:t>
      </w:r>
      <w:r>
        <w:rPr>
          <w:rFonts w:ascii="Times New Roman" w:hAnsi="Times New Roman" w:cs="Times New Roman" w:hint="eastAsia"/>
          <w:sz w:val="24"/>
          <w:szCs w:val="24"/>
        </w:rPr>
        <w:t>8</w:t>
      </w:r>
      <w:r w:rsidRPr="00B92A6C">
        <w:rPr>
          <w:rFonts w:ascii="Times New Roman" w:hAnsi="Times New Roman" w:cs="Times New Roman"/>
          <w:sz w:val="24"/>
          <w:szCs w:val="24"/>
        </w:rPr>
        <w:tab/>
        <w:t xml:space="preserve">Perdew, J. P., Burke, K. &amp; Ernzerhof, M. Generalized gradient approximation made simple. </w:t>
      </w:r>
      <w:r w:rsidRPr="00B92A6C">
        <w:rPr>
          <w:rFonts w:ascii="Times New Roman" w:hAnsi="Times New Roman" w:cs="Times New Roman"/>
          <w:i/>
          <w:sz w:val="24"/>
          <w:szCs w:val="24"/>
        </w:rPr>
        <w:t>Phys. Rev. Lett.</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77</w:t>
      </w:r>
      <w:r w:rsidRPr="00B92A6C">
        <w:rPr>
          <w:rFonts w:ascii="Times New Roman" w:hAnsi="Times New Roman" w:cs="Times New Roman"/>
          <w:sz w:val="24"/>
          <w:szCs w:val="24"/>
        </w:rPr>
        <w:t xml:space="preserve">, 3865-3868 (1996). </w:t>
      </w:r>
    </w:p>
    <w:p w14:paraId="11589685"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59</w:t>
      </w:r>
      <w:r w:rsidRPr="00B92A6C">
        <w:rPr>
          <w:rFonts w:ascii="Times New Roman" w:hAnsi="Times New Roman" w:cs="Times New Roman"/>
          <w:sz w:val="24"/>
          <w:szCs w:val="24"/>
        </w:rPr>
        <w:tab/>
        <w:t xml:space="preserve">Blöchl, P. E. Projector augmented-wave method. </w:t>
      </w:r>
      <w:r w:rsidRPr="00B92A6C">
        <w:rPr>
          <w:rFonts w:ascii="Times New Roman" w:hAnsi="Times New Roman" w:cs="Times New Roman"/>
          <w:i/>
          <w:sz w:val="24"/>
          <w:szCs w:val="24"/>
        </w:rPr>
        <w:t>Phys. Rev. B</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50</w:t>
      </w:r>
      <w:r w:rsidRPr="00B92A6C">
        <w:rPr>
          <w:rFonts w:ascii="Times New Roman" w:hAnsi="Times New Roman" w:cs="Times New Roman"/>
          <w:sz w:val="24"/>
          <w:szCs w:val="24"/>
        </w:rPr>
        <w:t xml:space="preserve">, 17953-17979 (1994). </w:t>
      </w:r>
    </w:p>
    <w:p w14:paraId="0E9333E0"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60</w:t>
      </w:r>
      <w:r w:rsidRPr="00B92A6C">
        <w:rPr>
          <w:rFonts w:ascii="Times New Roman" w:hAnsi="Times New Roman" w:cs="Times New Roman"/>
          <w:sz w:val="24"/>
          <w:szCs w:val="24"/>
        </w:rPr>
        <w:tab/>
        <w:t xml:space="preserve">Kresse, G. &amp; Joubert, D. From ultrasoft pseudopotentials to the projector augmented-wave method. </w:t>
      </w:r>
      <w:r w:rsidRPr="00B92A6C">
        <w:rPr>
          <w:rFonts w:ascii="Times New Roman" w:hAnsi="Times New Roman" w:cs="Times New Roman"/>
          <w:i/>
          <w:sz w:val="24"/>
          <w:szCs w:val="24"/>
        </w:rPr>
        <w:t>Phys. Rev. B</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59</w:t>
      </w:r>
      <w:r w:rsidRPr="00B92A6C">
        <w:rPr>
          <w:rFonts w:ascii="Times New Roman" w:hAnsi="Times New Roman" w:cs="Times New Roman"/>
          <w:sz w:val="24"/>
          <w:szCs w:val="24"/>
        </w:rPr>
        <w:t xml:space="preserve">, 1758-1775 (1999). </w:t>
      </w:r>
    </w:p>
    <w:p w14:paraId="4039DDC2"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61</w:t>
      </w:r>
      <w:r w:rsidRPr="00B92A6C">
        <w:rPr>
          <w:rFonts w:ascii="Times New Roman" w:hAnsi="Times New Roman" w:cs="Times New Roman"/>
          <w:sz w:val="24"/>
          <w:szCs w:val="24"/>
        </w:rPr>
        <w:tab/>
        <w:t xml:space="preserve">Monkhorst, H. J. &amp; Pack, J. D. Special points for Brillouin-zone integrations. </w:t>
      </w:r>
      <w:r w:rsidRPr="00B92A6C">
        <w:rPr>
          <w:rFonts w:ascii="Times New Roman" w:hAnsi="Times New Roman" w:cs="Times New Roman"/>
          <w:i/>
          <w:sz w:val="24"/>
          <w:szCs w:val="24"/>
        </w:rPr>
        <w:t>Phys. Rev. B</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13</w:t>
      </w:r>
      <w:r w:rsidRPr="00B92A6C">
        <w:rPr>
          <w:rFonts w:ascii="Times New Roman" w:hAnsi="Times New Roman" w:cs="Times New Roman"/>
          <w:sz w:val="24"/>
          <w:szCs w:val="24"/>
        </w:rPr>
        <w:t xml:space="preserve">, 5188-5192 (1976). </w:t>
      </w:r>
    </w:p>
    <w:p w14:paraId="06FD3CF6"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62</w:t>
      </w:r>
      <w:r w:rsidRPr="00B92A6C">
        <w:rPr>
          <w:rFonts w:ascii="Times New Roman" w:hAnsi="Times New Roman" w:cs="Times New Roman"/>
          <w:sz w:val="24"/>
          <w:szCs w:val="24"/>
        </w:rPr>
        <w:tab/>
        <w:t>Javaid, M., Drumm, D. W., Russo, S. P. &amp; Greentree, A. D. A study of size-dependent properties of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monolayer nanoflakes using density-functional theory. </w:t>
      </w:r>
      <w:r w:rsidRPr="00B92A6C">
        <w:rPr>
          <w:rFonts w:ascii="Times New Roman" w:hAnsi="Times New Roman" w:cs="Times New Roman"/>
          <w:i/>
          <w:sz w:val="24"/>
          <w:szCs w:val="24"/>
        </w:rPr>
        <w:t>Sci. Rep.</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7</w:t>
      </w:r>
      <w:r w:rsidRPr="00B92A6C">
        <w:rPr>
          <w:rFonts w:ascii="Times New Roman" w:hAnsi="Times New Roman" w:cs="Times New Roman"/>
          <w:sz w:val="24"/>
          <w:szCs w:val="24"/>
        </w:rPr>
        <w:t xml:space="preserve">, 9775 (2017). </w:t>
      </w:r>
    </w:p>
    <w:p w14:paraId="3C1868E8"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63</w:t>
      </w:r>
      <w:r w:rsidRPr="00B92A6C">
        <w:rPr>
          <w:rFonts w:ascii="Times New Roman" w:hAnsi="Times New Roman" w:cs="Times New Roman"/>
          <w:sz w:val="24"/>
          <w:szCs w:val="24"/>
        </w:rPr>
        <w:tab/>
        <w:t xml:space="preserve">Kim, J.-Y., Choi, S. M., Seo, W.-S. &amp; Cho, W.-S. Thermal and electronic properties of exfoliated metal chalcogenides. </w:t>
      </w:r>
      <w:r w:rsidRPr="00B92A6C">
        <w:rPr>
          <w:rFonts w:ascii="Times New Roman" w:hAnsi="Times New Roman" w:cs="Times New Roman"/>
          <w:i/>
          <w:sz w:val="24"/>
          <w:szCs w:val="24"/>
        </w:rPr>
        <w:t>Bull. Korean Chem. Soc.</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31</w:t>
      </w:r>
      <w:r w:rsidRPr="00B92A6C">
        <w:rPr>
          <w:rFonts w:ascii="Times New Roman" w:hAnsi="Times New Roman" w:cs="Times New Roman"/>
          <w:sz w:val="24"/>
          <w:szCs w:val="24"/>
        </w:rPr>
        <w:t xml:space="preserve">, 3225-3227 (2010). </w:t>
      </w:r>
    </w:p>
    <w:p w14:paraId="0F7D6753"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64</w:t>
      </w:r>
      <w:r w:rsidRPr="00B92A6C">
        <w:rPr>
          <w:rFonts w:ascii="Times New Roman" w:hAnsi="Times New Roman" w:cs="Times New Roman"/>
          <w:sz w:val="24"/>
          <w:szCs w:val="24"/>
        </w:rPr>
        <w:tab/>
        <w:t xml:space="preserve">Shin, Y. et al. Graphene via contact architecture for vertical integration of vdW heterostructure devices. </w:t>
      </w:r>
      <w:r w:rsidRPr="00B92A6C">
        <w:rPr>
          <w:rFonts w:ascii="Times New Roman" w:hAnsi="Times New Roman" w:cs="Times New Roman"/>
          <w:i/>
          <w:sz w:val="24"/>
          <w:szCs w:val="24"/>
        </w:rPr>
        <w:t>Small</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18</w:t>
      </w:r>
      <w:r w:rsidRPr="00B92A6C">
        <w:rPr>
          <w:rFonts w:ascii="Times New Roman" w:hAnsi="Times New Roman" w:cs="Times New Roman"/>
          <w:sz w:val="24"/>
          <w:szCs w:val="24"/>
        </w:rPr>
        <w:t xml:space="preserve">, 2200882 (2022). </w:t>
      </w:r>
    </w:p>
    <w:p w14:paraId="58F182DD"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65</w:t>
      </w:r>
      <w:r w:rsidRPr="00B92A6C">
        <w:rPr>
          <w:rFonts w:ascii="Times New Roman" w:hAnsi="Times New Roman" w:cs="Times New Roman"/>
          <w:sz w:val="24"/>
          <w:szCs w:val="24"/>
        </w:rPr>
        <w:tab/>
        <w:t>Smithe, K. K. H., English, C. D., Suryavanshi, S. V. &amp; Pop, E. High-field transport and velocity saturation in synthetic monolayer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w:t>
      </w:r>
      <w:r w:rsidRPr="00B92A6C">
        <w:rPr>
          <w:rFonts w:ascii="Times New Roman" w:hAnsi="Times New Roman" w:cs="Times New Roman"/>
          <w:i/>
          <w:sz w:val="24"/>
          <w:szCs w:val="24"/>
        </w:rPr>
        <w:t>Nano Lett.</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18</w:t>
      </w:r>
      <w:r w:rsidRPr="00B92A6C">
        <w:rPr>
          <w:rFonts w:ascii="Times New Roman" w:hAnsi="Times New Roman" w:cs="Times New Roman"/>
          <w:sz w:val="24"/>
          <w:szCs w:val="24"/>
        </w:rPr>
        <w:t xml:space="preserve">, 4516-4522 (2018). </w:t>
      </w:r>
    </w:p>
    <w:p w14:paraId="44363C77"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66</w:t>
      </w:r>
      <w:r w:rsidRPr="00B92A6C">
        <w:rPr>
          <w:rFonts w:ascii="Times New Roman" w:hAnsi="Times New Roman" w:cs="Times New Roman"/>
          <w:sz w:val="24"/>
          <w:szCs w:val="24"/>
        </w:rPr>
        <w:tab/>
        <w:t>Sanne, A. et al. Radio frequency transistors and circuits based on CVD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w:t>
      </w:r>
      <w:r w:rsidRPr="00B92A6C">
        <w:rPr>
          <w:rFonts w:ascii="Times New Roman" w:hAnsi="Times New Roman" w:cs="Times New Roman"/>
          <w:i/>
          <w:sz w:val="24"/>
          <w:szCs w:val="24"/>
        </w:rPr>
        <w:t>Nano Lett.</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15</w:t>
      </w:r>
      <w:r w:rsidRPr="00B92A6C">
        <w:rPr>
          <w:rFonts w:ascii="Times New Roman" w:hAnsi="Times New Roman" w:cs="Times New Roman"/>
          <w:sz w:val="24"/>
          <w:szCs w:val="24"/>
        </w:rPr>
        <w:t xml:space="preserve">, 5039-5045 (2015). </w:t>
      </w:r>
    </w:p>
    <w:p w14:paraId="6FBA7573"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67</w:t>
      </w:r>
      <w:r w:rsidRPr="00B92A6C">
        <w:rPr>
          <w:rFonts w:ascii="Times New Roman" w:hAnsi="Times New Roman" w:cs="Times New Roman"/>
          <w:sz w:val="24"/>
          <w:szCs w:val="24"/>
        </w:rPr>
        <w:tab/>
        <w:t>Amani, M., Burke, R. A., Proie, R. M. &amp; Dubey, M. Flexible integrated circuits and multifunctional electronics based on single atomic layers of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and graphene. </w:t>
      </w:r>
      <w:r w:rsidRPr="00B92A6C">
        <w:rPr>
          <w:rFonts w:ascii="Times New Roman" w:hAnsi="Times New Roman" w:cs="Times New Roman"/>
          <w:i/>
          <w:sz w:val="24"/>
          <w:szCs w:val="24"/>
        </w:rPr>
        <w:t>Nanotechnology</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26</w:t>
      </w:r>
      <w:r w:rsidRPr="00B92A6C">
        <w:rPr>
          <w:rFonts w:ascii="Times New Roman" w:hAnsi="Times New Roman" w:cs="Times New Roman"/>
          <w:sz w:val="24"/>
          <w:szCs w:val="24"/>
        </w:rPr>
        <w:t xml:space="preserve">, 115202 (2015). </w:t>
      </w:r>
    </w:p>
    <w:p w14:paraId="5F389CE9"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sidRPr="00B92A6C">
        <w:rPr>
          <w:rFonts w:ascii="Times New Roman" w:hAnsi="Times New Roman" w:cs="Times New Roman"/>
          <w:sz w:val="24"/>
          <w:szCs w:val="24"/>
        </w:rPr>
        <w:t>6</w:t>
      </w:r>
      <w:r>
        <w:rPr>
          <w:rFonts w:ascii="Times New Roman" w:hAnsi="Times New Roman" w:cs="Times New Roman" w:hint="eastAsia"/>
          <w:sz w:val="24"/>
          <w:szCs w:val="24"/>
        </w:rPr>
        <w:t>8</w:t>
      </w:r>
      <w:r w:rsidRPr="00B92A6C">
        <w:rPr>
          <w:rFonts w:ascii="Times New Roman" w:hAnsi="Times New Roman" w:cs="Times New Roman"/>
          <w:sz w:val="24"/>
          <w:szCs w:val="24"/>
        </w:rPr>
        <w:tab/>
        <w:t>Xiao, J. et al. Record-high saturation current in end-bond contacted monolayer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transistors. </w:t>
      </w:r>
      <w:r w:rsidRPr="00B92A6C">
        <w:rPr>
          <w:rFonts w:ascii="Times New Roman" w:hAnsi="Times New Roman" w:cs="Times New Roman"/>
          <w:i/>
          <w:sz w:val="24"/>
          <w:szCs w:val="24"/>
        </w:rPr>
        <w:t>Nano Res.</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15</w:t>
      </w:r>
      <w:r w:rsidRPr="00B92A6C">
        <w:rPr>
          <w:rFonts w:ascii="Times New Roman" w:hAnsi="Times New Roman" w:cs="Times New Roman"/>
          <w:sz w:val="24"/>
          <w:szCs w:val="24"/>
        </w:rPr>
        <w:t xml:space="preserve">, 475-481 (2022). </w:t>
      </w:r>
    </w:p>
    <w:p w14:paraId="19E87249"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69</w:t>
      </w:r>
      <w:r w:rsidRPr="00B92A6C">
        <w:rPr>
          <w:rFonts w:ascii="Times New Roman" w:hAnsi="Times New Roman" w:cs="Times New Roman"/>
          <w:sz w:val="24"/>
          <w:szCs w:val="24"/>
        </w:rPr>
        <w:tab/>
        <w:t>Jeon, J. et al. Layer-controlled CVD growth of large-area two-dimensional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films. </w:t>
      </w:r>
      <w:r w:rsidRPr="00B92A6C">
        <w:rPr>
          <w:rFonts w:ascii="Times New Roman" w:hAnsi="Times New Roman" w:cs="Times New Roman"/>
          <w:i/>
          <w:sz w:val="24"/>
          <w:szCs w:val="24"/>
        </w:rPr>
        <w:t>Nanoscale</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7</w:t>
      </w:r>
      <w:r w:rsidRPr="00B92A6C">
        <w:rPr>
          <w:rFonts w:ascii="Times New Roman" w:hAnsi="Times New Roman" w:cs="Times New Roman"/>
          <w:sz w:val="24"/>
          <w:szCs w:val="24"/>
        </w:rPr>
        <w:t xml:space="preserve">, 1688-1695 (2015). </w:t>
      </w:r>
    </w:p>
    <w:p w14:paraId="0575139E"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70</w:t>
      </w:r>
      <w:r w:rsidRPr="00B92A6C">
        <w:rPr>
          <w:rFonts w:ascii="Times New Roman" w:hAnsi="Times New Roman" w:cs="Times New Roman"/>
          <w:sz w:val="24"/>
          <w:szCs w:val="24"/>
        </w:rPr>
        <w:tab/>
        <w:t>Smithe, K. K. H., Suryavanshi, S. V., Muñoz Rojo, M., Tedjarati, A. D. &amp; Pop, E. Low variability in synthetic monolayer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devices. </w:t>
      </w:r>
      <w:r w:rsidRPr="00B92A6C">
        <w:rPr>
          <w:rFonts w:ascii="Times New Roman" w:hAnsi="Times New Roman" w:cs="Times New Roman"/>
          <w:i/>
          <w:sz w:val="24"/>
          <w:szCs w:val="24"/>
        </w:rPr>
        <w:t>ACS Nano</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11</w:t>
      </w:r>
      <w:r w:rsidRPr="00B92A6C">
        <w:rPr>
          <w:rFonts w:ascii="Times New Roman" w:hAnsi="Times New Roman" w:cs="Times New Roman"/>
          <w:sz w:val="24"/>
          <w:szCs w:val="24"/>
        </w:rPr>
        <w:t xml:space="preserve">, 8456-8463 (2017). </w:t>
      </w:r>
    </w:p>
    <w:p w14:paraId="777E579B"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71</w:t>
      </w:r>
      <w:r w:rsidRPr="00B92A6C">
        <w:rPr>
          <w:rFonts w:ascii="Times New Roman" w:hAnsi="Times New Roman" w:cs="Times New Roman"/>
          <w:sz w:val="24"/>
          <w:szCs w:val="24"/>
        </w:rPr>
        <w:tab/>
        <w:t>Park, W. et al. Photoelectron spectroscopic imaging and device applications of large-area patternable single-Layer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synthesized by chemical vapor deposition. </w:t>
      </w:r>
      <w:r w:rsidRPr="00B92A6C">
        <w:rPr>
          <w:rFonts w:ascii="Times New Roman" w:hAnsi="Times New Roman" w:cs="Times New Roman"/>
          <w:i/>
          <w:sz w:val="24"/>
          <w:szCs w:val="24"/>
        </w:rPr>
        <w:t>ACS Nano</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8</w:t>
      </w:r>
      <w:r w:rsidRPr="00B92A6C">
        <w:rPr>
          <w:rFonts w:ascii="Times New Roman" w:hAnsi="Times New Roman" w:cs="Times New Roman"/>
          <w:sz w:val="24"/>
          <w:szCs w:val="24"/>
        </w:rPr>
        <w:t xml:space="preserve">, 4961-4968 (2014). </w:t>
      </w:r>
    </w:p>
    <w:p w14:paraId="44F3D2E3"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72</w:t>
      </w:r>
      <w:r w:rsidRPr="00B92A6C">
        <w:rPr>
          <w:rFonts w:ascii="Times New Roman" w:hAnsi="Times New Roman" w:cs="Times New Roman"/>
          <w:sz w:val="24"/>
          <w:szCs w:val="24"/>
        </w:rPr>
        <w:tab/>
        <w:t xml:space="preserve">Shen, P.-C. et al. Ultralow contact resistance between semimetal and monolayer semiconductors. </w:t>
      </w:r>
      <w:r w:rsidRPr="00B92A6C">
        <w:rPr>
          <w:rFonts w:ascii="Times New Roman" w:hAnsi="Times New Roman" w:cs="Times New Roman"/>
          <w:i/>
          <w:sz w:val="24"/>
          <w:szCs w:val="24"/>
        </w:rPr>
        <w:t>Nature</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593</w:t>
      </w:r>
      <w:r w:rsidRPr="00B92A6C">
        <w:rPr>
          <w:rFonts w:ascii="Times New Roman" w:hAnsi="Times New Roman" w:cs="Times New Roman"/>
          <w:sz w:val="24"/>
          <w:szCs w:val="24"/>
        </w:rPr>
        <w:t xml:space="preserve">, 211-217 (2021). </w:t>
      </w:r>
    </w:p>
    <w:p w14:paraId="58EE38C9" w14:textId="77777777" w:rsidR="00576101" w:rsidRPr="00B92A6C" w:rsidRDefault="00576101" w:rsidP="00576101">
      <w:pPr>
        <w:pStyle w:val="EndNoteBibliography"/>
        <w:spacing w:after="0"/>
        <w:ind w:left="720" w:hanging="720"/>
        <w:rPr>
          <w:rFonts w:ascii="Times New Roman" w:hAnsi="Times New Roman" w:cs="Times New Roman"/>
          <w:sz w:val="24"/>
          <w:szCs w:val="24"/>
        </w:rPr>
      </w:pPr>
      <w:r>
        <w:rPr>
          <w:rFonts w:ascii="Times New Roman" w:hAnsi="Times New Roman" w:cs="Times New Roman" w:hint="eastAsia"/>
          <w:sz w:val="24"/>
          <w:szCs w:val="24"/>
        </w:rPr>
        <w:t>73</w:t>
      </w:r>
      <w:r w:rsidRPr="00B92A6C">
        <w:rPr>
          <w:rFonts w:ascii="Times New Roman" w:hAnsi="Times New Roman" w:cs="Times New Roman"/>
          <w:sz w:val="24"/>
          <w:szCs w:val="24"/>
        </w:rPr>
        <w:tab/>
        <w:t>Sebastian, A., Pendurthi, R., Choudhury, T. H., Redwing, J. M. &amp; Das, S. Benchmarking monolayer MoS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and WS</w:t>
      </w:r>
      <w:r w:rsidRPr="00B92A6C">
        <w:rPr>
          <w:rFonts w:ascii="Times New Roman" w:hAnsi="Times New Roman" w:cs="Times New Roman"/>
          <w:sz w:val="24"/>
          <w:szCs w:val="24"/>
          <w:vertAlign w:val="subscript"/>
        </w:rPr>
        <w:t>2</w:t>
      </w:r>
      <w:r w:rsidRPr="00B92A6C">
        <w:rPr>
          <w:rFonts w:ascii="Times New Roman" w:hAnsi="Times New Roman" w:cs="Times New Roman"/>
          <w:sz w:val="24"/>
          <w:szCs w:val="24"/>
        </w:rPr>
        <w:t xml:space="preserve"> field-effect transistors. </w:t>
      </w:r>
      <w:r w:rsidRPr="00B92A6C">
        <w:rPr>
          <w:rFonts w:ascii="Times New Roman" w:hAnsi="Times New Roman" w:cs="Times New Roman"/>
          <w:i/>
          <w:sz w:val="24"/>
          <w:szCs w:val="24"/>
        </w:rPr>
        <w:t>Nat. Commun.</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12</w:t>
      </w:r>
      <w:r w:rsidRPr="00B92A6C">
        <w:rPr>
          <w:rFonts w:ascii="Times New Roman" w:hAnsi="Times New Roman" w:cs="Times New Roman"/>
          <w:sz w:val="24"/>
          <w:szCs w:val="24"/>
        </w:rPr>
        <w:t xml:space="preserve">, 693 (2021). </w:t>
      </w:r>
    </w:p>
    <w:p w14:paraId="46056D8E" w14:textId="77777777" w:rsidR="00576101" w:rsidRPr="00B92A6C" w:rsidRDefault="00576101" w:rsidP="00576101">
      <w:pPr>
        <w:pStyle w:val="EndNoteBibliography"/>
        <w:ind w:left="720" w:hanging="720"/>
        <w:rPr>
          <w:rFonts w:ascii="Times New Roman" w:hAnsi="Times New Roman" w:cs="Times New Roman"/>
          <w:sz w:val="24"/>
          <w:szCs w:val="24"/>
        </w:rPr>
      </w:pPr>
      <w:r>
        <w:rPr>
          <w:rFonts w:ascii="Times New Roman" w:hAnsi="Times New Roman" w:cs="Times New Roman" w:hint="eastAsia"/>
          <w:sz w:val="24"/>
          <w:szCs w:val="24"/>
        </w:rPr>
        <w:t>74</w:t>
      </w:r>
      <w:r w:rsidRPr="00B92A6C">
        <w:rPr>
          <w:rFonts w:ascii="Times New Roman" w:hAnsi="Times New Roman" w:cs="Times New Roman"/>
          <w:sz w:val="24"/>
          <w:szCs w:val="24"/>
        </w:rPr>
        <w:tab/>
        <w:t>Zhu, J. et al. Low-thermal-budget synthesis of monolayer molybdenum disulfide for silicon back-end-of-line integration on a 200</w:t>
      </w:r>
      <w:r w:rsidRPr="00B92A6C">
        <w:rPr>
          <w:rFonts w:ascii="Times New Roman" w:eastAsia="MS Mincho" w:hAnsi="Times New Roman" w:cs="Times New Roman"/>
          <w:sz w:val="24"/>
          <w:szCs w:val="24"/>
        </w:rPr>
        <w:t> </w:t>
      </w:r>
      <w:r w:rsidRPr="00B92A6C">
        <w:rPr>
          <w:rFonts w:ascii="Times New Roman" w:hAnsi="Times New Roman" w:cs="Times New Roman"/>
          <w:sz w:val="24"/>
          <w:szCs w:val="24"/>
        </w:rPr>
        <w:t xml:space="preserve">mm platform. </w:t>
      </w:r>
      <w:r w:rsidRPr="00B92A6C">
        <w:rPr>
          <w:rFonts w:ascii="Times New Roman" w:hAnsi="Times New Roman" w:cs="Times New Roman"/>
          <w:i/>
          <w:sz w:val="24"/>
          <w:szCs w:val="24"/>
        </w:rPr>
        <w:t>Nat. Nanotechnol.</w:t>
      </w:r>
      <w:r w:rsidRPr="00B92A6C">
        <w:rPr>
          <w:rFonts w:ascii="Times New Roman" w:hAnsi="Times New Roman" w:cs="Times New Roman"/>
          <w:sz w:val="24"/>
          <w:szCs w:val="24"/>
        </w:rPr>
        <w:t xml:space="preserve"> </w:t>
      </w:r>
      <w:r w:rsidRPr="00B92A6C">
        <w:rPr>
          <w:rFonts w:ascii="Times New Roman" w:hAnsi="Times New Roman" w:cs="Times New Roman"/>
          <w:b/>
          <w:sz w:val="24"/>
          <w:szCs w:val="24"/>
        </w:rPr>
        <w:t>18</w:t>
      </w:r>
      <w:r w:rsidRPr="00B92A6C">
        <w:rPr>
          <w:rFonts w:ascii="Times New Roman" w:hAnsi="Times New Roman" w:cs="Times New Roman"/>
          <w:sz w:val="24"/>
          <w:szCs w:val="24"/>
        </w:rPr>
        <w:t xml:space="preserve">, 456-463 (2023). </w:t>
      </w:r>
    </w:p>
    <w:p w14:paraId="591927F2" w14:textId="77777777" w:rsidR="00FB7F47" w:rsidRPr="00FB7F47" w:rsidRDefault="00FB7F47" w:rsidP="001218EB">
      <w:pPr>
        <w:spacing w:line="480" w:lineRule="auto"/>
        <w:rPr>
          <w:rFonts w:ascii="Arial" w:hAnsi="Arial" w:cs="Arial"/>
          <w:b/>
          <w:color w:val="000000" w:themeColor="text1"/>
          <w:sz w:val="28"/>
          <w:szCs w:val="24"/>
        </w:rPr>
      </w:pPr>
    </w:p>
    <w:p w14:paraId="4D6571B1" w14:textId="4A02663E" w:rsidR="001218EB" w:rsidRPr="006B636E" w:rsidRDefault="001218EB" w:rsidP="001218EB">
      <w:pPr>
        <w:spacing w:line="480" w:lineRule="auto"/>
        <w:rPr>
          <w:rFonts w:ascii="Arial" w:hAnsi="Arial" w:cs="Arial"/>
          <w:b/>
          <w:color w:val="000000" w:themeColor="text1"/>
          <w:sz w:val="24"/>
          <w:szCs w:val="24"/>
        </w:rPr>
      </w:pPr>
      <w:r w:rsidRPr="006B636E">
        <w:rPr>
          <w:rFonts w:ascii="Arial" w:hAnsi="Arial" w:cs="Arial"/>
          <w:b/>
          <w:color w:val="000000" w:themeColor="text1"/>
          <w:sz w:val="28"/>
          <w:szCs w:val="24"/>
        </w:rPr>
        <w:t>Acknowledgments</w:t>
      </w:r>
    </w:p>
    <w:p w14:paraId="47C7607A"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 xml:space="preserve">This work was </w:t>
      </w:r>
      <w:r w:rsidRPr="004F1BAB">
        <w:rPr>
          <w:rFonts w:ascii="Times New Roman" w:hAnsi="Times New Roman" w:cs="Times New Roman"/>
          <w:color w:val="000000" w:themeColor="text1"/>
          <w:sz w:val="24"/>
          <w:szCs w:val="24"/>
        </w:rPr>
        <w:t xml:space="preserve">supported by National Research Foundation of Korea Grants funded by the Korean Government (2021R1A2C3014316 and RS-2024-00401234). G.H.L. acknowledges </w:t>
      </w:r>
      <w:r w:rsidRPr="004F1BAB">
        <w:rPr>
          <w:rFonts w:ascii="Times New Roman" w:hAnsi="Times New Roman" w:cs="Times New Roman"/>
          <w:color w:val="000000" w:themeColor="text1"/>
          <w:sz w:val="24"/>
          <w:szCs w:val="24"/>
        </w:rPr>
        <w:lastRenderedPageBreak/>
        <w:t xml:space="preserve">the support from the Institute of Engineering Research (IER), Institute of Applied Physics (IAP), and Inter-University Semiconductor Research Center (ISRC) at </w:t>
      </w:r>
      <w:r w:rsidRPr="006B636E">
        <w:rPr>
          <w:rFonts w:ascii="Times New Roman" w:hAnsi="Times New Roman" w:cs="Times New Roman"/>
          <w:color w:val="000000" w:themeColor="text1"/>
          <w:sz w:val="24"/>
          <w:szCs w:val="24"/>
        </w:rPr>
        <w:t xml:space="preserve">the Seoul National University. We specially thank Prof. Y.J. Hong for naming this technology “hypotaxy”. </w:t>
      </w:r>
    </w:p>
    <w:p w14:paraId="46CD059B" w14:textId="77777777" w:rsidR="001218EB" w:rsidRPr="006B636E" w:rsidRDefault="001218EB" w:rsidP="001218EB">
      <w:pPr>
        <w:spacing w:line="480" w:lineRule="auto"/>
        <w:rPr>
          <w:rFonts w:ascii="Arial" w:hAnsi="Arial" w:cs="Arial"/>
          <w:b/>
          <w:color w:val="000000" w:themeColor="text1"/>
          <w:sz w:val="28"/>
          <w:szCs w:val="24"/>
        </w:rPr>
      </w:pPr>
    </w:p>
    <w:p w14:paraId="425CEA9E" w14:textId="77777777" w:rsidR="001218EB" w:rsidRPr="006B636E" w:rsidRDefault="001218EB" w:rsidP="001218EB">
      <w:pPr>
        <w:spacing w:line="480" w:lineRule="auto"/>
        <w:rPr>
          <w:rFonts w:ascii="Arial" w:hAnsi="Arial" w:cs="Arial"/>
          <w:b/>
          <w:color w:val="000000" w:themeColor="text1"/>
          <w:sz w:val="28"/>
          <w:szCs w:val="24"/>
        </w:rPr>
      </w:pPr>
      <w:r w:rsidRPr="006B636E">
        <w:rPr>
          <w:rFonts w:ascii="Arial" w:hAnsi="Arial" w:cs="Arial"/>
          <w:b/>
          <w:color w:val="000000" w:themeColor="text1"/>
          <w:sz w:val="28"/>
          <w:szCs w:val="24"/>
        </w:rPr>
        <w:t>Author information</w:t>
      </w:r>
    </w:p>
    <w:p w14:paraId="01A18B0A" w14:textId="77777777" w:rsidR="001218EB" w:rsidRPr="006B636E" w:rsidRDefault="001218EB" w:rsidP="001218EB">
      <w:pPr>
        <w:spacing w:line="480" w:lineRule="auto"/>
        <w:rPr>
          <w:rFonts w:ascii="Arial" w:hAnsi="Arial" w:cs="Arial"/>
          <w:color w:val="000000" w:themeColor="text1"/>
          <w:sz w:val="24"/>
          <w:szCs w:val="24"/>
        </w:rPr>
      </w:pPr>
      <w:r w:rsidRPr="006B636E">
        <w:rPr>
          <w:rFonts w:ascii="Arial" w:hAnsi="Arial" w:cs="Arial"/>
          <w:color w:val="000000" w:themeColor="text1"/>
          <w:sz w:val="24"/>
          <w:szCs w:val="24"/>
        </w:rPr>
        <w:t>Authors and Affiliations</w:t>
      </w:r>
    </w:p>
    <w:p w14:paraId="2D5FB7BB"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Department of Materials Science and Engineering, Seoul National University, Seoul 08826, Republic of Korea</w:t>
      </w:r>
    </w:p>
    <w:p w14:paraId="4C184425" w14:textId="77777777" w:rsidR="001218EB" w:rsidRPr="006B636E" w:rsidRDefault="001218EB" w:rsidP="001218EB">
      <w:pPr>
        <w:spacing w:after="0" w:line="480" w:lineRule="auto"/>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Donghoon Moon, Wonsik Lee, Chaesung Lim, Jinwoo Kim, Jiwoo Kim, Yeonjoon Jung</w:t>
      </w:r>
      <w:r w:rsidRPr="005B3971">
        <w:rPr>
          <w:rFonts w:ascii="Times New Roman" w:hAnsi="Times New Roman" w:cs="Times New Roman"/>
          <w:sz w:val="24"/>
          <w:szCs w:val="24"/>
        </w:rPr>
        <w:t xml:space="preserve">, Hyun-Young Choi, </w:t>
      </w:r>
      <w:r w:rsidRPr="006B636E">
        <w:rPr>
          <w:rFonts w:ascii="Times New Roman" w:hAnsi="Times New Roman" w:cs="Times New Roman"/>
          <w:color w:val="000000" w:themeColor="text1"/>
          <w:sz w:val="24"/>
          <w:szCs w:val="24"/>
        </w:rPr>
        <w:t>Won Seok Choi, Hangyel Kim, Ji-Hwan Baek, Changheon Kim, Jaewoong Joo, Hyun-Geun Oh, Jeong Woo Han, Hyejin Jang &amp; Gwan-Hyoung Lee</w:t>
      </w:r>
    </w:p>
    <w:p w14:paraId="59FB2228"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 xml:space="preserve">Research Institute for Advanced Materials (RIAM), Seoul National University, Seoul 08826, South Korea </w:t>
      </w:r>
    </w:p>
    <w:p w14:paraId="125A5178" w14:textId="77777777" w:rsidR="001218EB" w:rsidRPr="006B636E" w:rsidRDefault="001218EB" w:rsidP="001218EB">
      <w:pPr>
        <w:spacing w:after="0" w:line="480" w:lineRule="auto"/>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Hangyel Kim, Ji-Hwan Baek, Jeong Woo Han, Hyejin Jang &amp; Gwan-Hyoung Lee</w:t>
      </w:r>
    </w:p>
    <w:p w14:paraId="2DF42284"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Research Center for Electronic and Optical Materials, National Institute for Materials Science, Tsukuba 305-0044, Japan</w:t>
      </w:r>
    </w:p>
    <w:p w14:paraId="09DCE518"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Kenji Watanabe</w:t>
      </w:r>
    </w:p>
    <w:p w14:paraId="7A4D739A" w14:textId="77777777" w:rsidR="001218EB" w:rsidRPr="006B636E" w:rsidRDefault="001218EB" w:rsidP="001218EB">
      <w:pPr>
        <w:spacing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International Center for Materials Nanoarchitectonics, National Institute for Materials Science, 1-1 Namiki, Tsukuba 305-0044, Japan</w:t>
      </w:r>
    </w:p>
    <w:p w14:paraId="0858C965"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eastAsia="맑은 고딕" w:hAnsi="Times New Roman" w:cs="Times New Roman"/>
          <w:color w:val="000000" w:themeColor="text1"/>
          <w:sz w:val="24"/>
          <w:szCs w:val="24"/>
        </w:rPr>
        <w:t>Takashi Taniguchi</w:t>
      </w:r>
    </w:p>
    <w:p w14:paraId="5132D147"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 xml:space="preserve">Functional Composite Materials Research Center, Korea Institute of Science and </w:t>
      </w:r>
      <w:r w:rsidRPr="006B636E">
        <w:rPr>
          <w:rFonts w:ascii="Times New Roman" w:hAnsi="Times New Roman" w:cs="Times New Roman"/>
          <w:b/>
          <w:bCs/>
          <w:color w:val="000000" w:themeColor="text1"/>
          <w:sz w:val="24"/>
          <w:szCs w:val="24"/>
        </w:rPr>
        <w:lastRenderedPageBreak/>
        <w:t>Technology, Jeonbuk 55324, Republic of Korea</w:t>
      </w:r>
    </w:p>
    <w:p w14:paraId="2593635E" w14:textId="77777777" w:rsidR="001218EB" w:rsidRPr="006B636E" w:rsidRDefault="001218EB" w:rsidP="001218EB">
      <w:pPr>
        <w:spacing w:line="480" w:lineRule="auto"/>
        <w:rPr>
          <w:rFonts w:ascii="Times New Roman" w:hAnsi="Times New Roman" w:cs="Times New Roman"/>
          <w:color w:val="000000" w:themeColor="text1"/>
          <w:sz w:val="24"/>
          <w:szCs w:val="24"/>
        </w:rPr>
      </w:pPr>
      <w:r w:rsidRPr="006B636E">
        <w:rPr>
          <w:rFonts w:ascii="Times New Roman" w:hAnsi="Times New Roman" w:cs="Times New Roman"/>
          <w:color w:val="000000" w:themeColor="text1"/>
          <w:sz w:val="24"/>
          <w:szCs w:val="24"/>
        </w:rPr>
        <w:t>Changheon Kim,</w:t>
      </w:r>
      <w:r w:rsidRPr="006B636E">
        <w:rPr>
          <w:rFonts w:ascii="Times New Roman" w:eastAsia="맑은 고딕" w:hAnsi="Times New Roman" w:cs="Times New Roman"/>
          <w:color w:val="000000" w:themeColor="text1"/>
          <w:sz w:val="24"/>
          <w:szCs w:val="24"/>
        </w:rPr>
        <w:t xml:space="preserve"> Sukang Bae &amp; Jangyup Son</w:t>
      </w:r>
    </w:p>
    <w:p w14:paraId="2257C712"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Department of JBNU-KIST Industry-Academia Convergence Research, Jeonbuk National University, Jeonbuk 54896, Republic of Korea</w:t>
      </w:r>
    </w:p>
    <w:p w14:paraId="1C7CC0AD"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eastAsia="맑은 고딕" w:hAnsi="Times New Roman" w:cs="Times New Roman"/>
          <w:color w:val="000000" w:themeColor="text1"/>
          <w:sz w:val="24"/>
          <w:szCs w:val="24"/>
        </w:rPr>
        <w:t>Sukang Bae &amp; Jangyup Son</w:t>
      </w:r>
    </w:p>
    <w:p w14:paraId="78F87D18"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Division of Nano and Information Technology, KIST School University of Science and Technology (UST), Jeonbuk 55324, Republic of Korea</w:t>
      </w:r>
    </w:p>
    <w:p w14:paraId="6FE3F029"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eastAsia="맑은 고딕" w:hAnsi="Times New Roman" w:cs="Times New Roman"/>
          <w:color w:val="000000" w:themeColor="text1"/>
          <w:sz w:val="24"/>
          <w:szCs w:val="24"/>
        </w:rPr>
        <w:t>Jangyup Son</w:t>
      </w:r>
    </w:p>
    <w:p w14:paraId="16814B36"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Samsung Advanced Institute of Technology (SAIT), Samsung Electronics Co. Ltd., Suwon 16678, Republic of Korea</w:t>
      </w:r>
    </w:p>
    <w:p w14:paraId="792F02E6" w14:textId="77777777" w:rsidR="001218EB" w:rsidRPr="006B636E" w:rsidRDefault="001218EB" w:rsidP="001218EB">
      <w:pPr>
        <w:spacing w:line="480" w:lineRule="auto"/>
        <w:rPr>
          <w:rFonts w:ascii="Times New Roman" w:eastAsia="맑은 고딕" w:hAnsi="Times New Roman" w:cs="Times New Roman"/>
          <w:color w:val="000000" w:themeColor="text1"/>
          <w:sz w:val="24"/>
          <w:szCs w:val="24"/>
        </w:rPr>
      </w:pPr>
      <w:r w:rsidRPr="006B636E">
        <w:rPr>
          <w:rFonts w:ascii="Times New Roman" w:eastAsia="맑은 고딕" w:hAnsi="Times New Roman" w:cs="Times New Roman"/>
          <w:color w:val="000000" w:themeColor="text1"/>
          <w:sz w:val="24"/>
          <w:szCs w:val="24"/>
        </w:rPr>
        <w:t>Huije Ryu &amp; Junyoung Kwon</w:t>
      </w:r>
    </w:p>
    <w:p w14:paraId="1B8F18CF" w14:textId="77777777" w:rsidR="001218EB" w:rsidRPr="006B636E" w:rsidRDefault="001218EB" w:rsidP="001218EB">
      <w:pPr>
        <w:spacing w:after="0" w:line="480" w:lineRule="auto"/>
        <w:rPr>
          <w:rFonts w:ascii="Times New Roman" w:hAnsi="Times New Roman" w:cs="Times New Roman"/>
          <w:b/>
          <w:bCs/>
          <w:color w:val="000000" w:themeColor="text1"/>
          <w:sz w:val="24"/>
          <w:szCs w:val="24"/>
        </w:rPr>
      </w:pPr>
      <w:r w:rsidRPr="006B636E">
        <w:rPr>
          <w:rFonts w:ascii="Times New Roman" w:hAnsi="Times New Roman" w:cs="Times New Roman"/>
          <w:b/>
          <w:bCs/>
          <w:color w:val="000000" w:themeColor="text1"/>
          <w:sz w:val="24"/>
          <w:szCs w:val="24"/>
        </w:rPr>
        <w:t xml:space="preserve">Department of Physics, Sogang University, Seoul 04107, </w:t>
      </w:r>
      <w:r w:rsidRPr="006B636E">
        <w:rPr>
          <w:rFonts w:ascii="Times New Roman" w:hAnsi="Times New Roman" w:cs="Times New Roman" w:hint="eastAsia"/>
          <w:b/>
          <w:bCs/>
          <w:color w:val="000000" w:themeColor="text1"/>
          <w:sz w:val="24"/>
          <w:szCs w:val="24"/>
        </w:rPr>
        <w:t xml:space="preserve">Republic of </w:t>
      </w:r>
      <w:r w:rsidRPr="006B636E">
        <w:rPr>
          <w:rFonts w:ascii="Times New Roman" w:hAnsi="Times New Roman" w:cs="Times New Roman"/>
          <w:b/>
          <w:bCs/>
          <w:color w:val="000000" w:themeColor="text1"/>
          <w:sz w:val="24"/>
          <w:szCs w:val="24"/>
        </w:rPr>
        <w:t>Korea</w:t>
      </w:r>
    </w:p>
    <w:p w14:paraId="5BB77C5D" w14:textId="77777777" w:rsidR="001218EB" w:rsidRPr="006B636E" w:rsidRDefault="001218EB" w:rsidP="001218EB">
      <w:pPr>
        <w:spacing w:line="480" w:lineRule="auto"/>
        <w:rPr>
          <w:rFonts w:ascii="Times New Roman" w:eastAsia="맑은 고딕" w:hAnsi="Times New Roman" w:cs="Times New Roman"/>
          <w:color w:val="000000" w:themeColor="text1"/>
          <w:sz w:val="24"/>
          <w:szCs w:val="24"/>
        </w:rPr>
      </w:pPr>
      <w:r w:rsidRPr="006B636E">
        <w:rPr>
          <w:rFonts w:ascii="Times New Roman" w:eastAsia="맑은 고딕" w:hAnsi="Times New Roman" w:cs="Times New Roman"/>
          <w:color w:val="000000" w:themeColor="text1"/>
          <w:sz w:val="24"/>
          <w:szCs w:val="24"/>
        </w:rPr>
        <w:t>H</w:t>
      </w:r>
      <w:r w:rsidRPr="006B636E">
        <w:rPr>
          <w:rFonts w:ascii="Times New Roman" w:eastAsia="맑은 고딕" w:hAnsi="Times New Roman" w:cs="Times New Roman" w:hint="eastAsia"/>
          <w:color w:val="000000" w:themeColor="text1"/>
          <w:sz w:val="24"/>
          <w:szCs w:val="24"/>
        </w:rPr>
        <w:t>ajung Jang</w:t>
      </w:r>
      <w:r w:rsidRPr="006B636E">
        <w:rPr>
          <w:rFonts w:ascii="Times New Roman" w:eastAsia="맑은 고딕" w:hAnsi="Times New Roman" w:cs="Times New Roman"/>
          <w:color w:val="000000" w:themeColor="text1"/>
          <w:sz w:val="24"/>
          <w:szCs w:val="24"/>
        </w:rPr>
        <w:t xml:space="preserve"> &amp; </w:t>
      </w:r>
      <w:r w:rsidRPr="006B636E">
        <w:rPr>
          <w:rFonts w:ascii="Times New Roman" w:eastAsia="맑은 고딕" w:hAnsi="Times New Roman" w:cs="Times New Roman" w:hint="eastAsia"/>
          <w:color w:val="000000" w:themeColor="text1"/>
          <w:sz w:val="24"/>
          <w:szCs w:val="24"/>
        </w:rPr>
        <w:t>Hyeonsik Cheong</w:t>
      </w:r>
    </w:p>
    <w:p w14:paraId="6C0744A6" w14:textId="77777777" w:rsidR="001218EB" w:rsidRPr="006B636E" w:rsidRDefault="001218EB" w:rsidP="001218EB">
      <w:pPr>
        <w:spacing w:line="480" w:lineRule="auto"/>
        <w:rPr>
          <w:rFonts w:ascii="Arial" w:hAnsi="Arial" w:cs="Arial"/>
          <w:color w:val="000000" w:themeColor="text1"/>
          <w:sz w:val="24"/>
          <w:szCs w:val="24"/>
        </w:rPr>
      </w:pPr>
    </w:p>
    <w:p w14:paraId="6DE1769C" w14:textId="77777777" w:rsidR="001218EB" w:rsidRPr="006B636E" w:rsidRDefault="001218EB" w:rsidP="001218EB">
      <w:pPr>
        <w:spacing w:line="480" w:lineRule="auto"/>
        <w:rPr>
          <w:rFonts w:ascii="Arial" w:hAnsi="Arial" w:cs="Arial"/>
          <w:color w:val="000000" w:themeColor="text1"/>
          <w:sz w:val="24"/>
          <w:szCs w:val="24"/>
        </w:rPr>
      </w:pPr>
      <w:r w:rsidRPr="006B636E">
        <w:rPr>
          <w:rFonts w:ascii="Arial" w:hAnsi="Arial" w:cs="Arial"/>
          <w:color w:val="000000" w:themeColor="text1"/>
          <w:sz w:val="24"/>
          <w:szCs w:val="24"/>
        </w:rPr>
        <w:t>Contributions</w:t>
      </w:r>
    </w:p>
    <w:p w14:paraId="7D90247F" w14:textId="77777777" w:rsidR="001218EB" w:rsidRPr="00A376FA" w:rsidRDefault="001218EB" w:rsidP="001218EB">
      <w:pPr>
        <w:spacing w:line="480" w:lineRule="auto"/>
        <w:rPr>
          <w:rFonts w:ascii="Times New Roman" w:hAnsi="Times New Roman" w:cs="Times New Roman"/>
          <w:sz w:val="24"/>
          <w:szCs w:val="24"/>
        </w:rPr>
      </w:pPr>
      <w:r w:rsidRPr="006B636E">
        <w:rPr>
          <w:rFonts w:ascii="Times New Roman" w:hAnsi="Times New Roman" w:cs="Times New Roman"/>
          <w:color w:val="000000" w:themeColor="text1"/>
          <w:sz w:val="24"/>
          <w:szCs w:val="24"/>
        </w:rPr>
        <w:t xml:space="preserve">D.M. and G.-H.L. designed and </w:t>
      </w:r>
      <w:r w:rsidRPr="00A376FA">
        <w:rPr>
          <w:rFonts w:ascii="Times New Roman" w:hAnsi="Times New Roman" w:cs="Times New Roman"/>
          <w:sz w:val="24"/>
          <w:szCs w:val="24"/>
        </w:rPr>
        <w:t>conceived the project. W.L. and H.J. conducted thermal conductivity measurements. C.L. and J.W.H. performed DFT calculations. J.K. performed TEM imaging. J.K., C.K., S.B., Y.J., and H.-G.O. prepared graphene and TMD samples. H.-Y.C., W.S.C., J.J., H.R., and J.K. fabricated devices and performed electrical measurements.</w:t>
      </w:r>
      <w:r w:rsidRPr="00A376FA">
        <w:rPr>
          <w:rFonts w:ascii="Times New Roman" w:hAnsi="Times New Roman" w:cs="Times New Roman" w:hint="eastAsia"/>
          <w:sz w:val="24"/>
          <w:szCs w:val="24"/>
        </w:rPr>
        <w:t xml:space="preserve"> H.J. and H.C performed SHG measurements.</w:t>
      </w:r>
      <w:r w:rsidRPr="00A376FA">
        <w:rPr>
          <w:rFonts w:ascii="Times New Roman" w:hAnsi="Times New Roman" w:cs="Times New Roman"/>
          <w:sz w:val="24"/>
          <w:szCs w:val="24"/>
        </w:rPr>
        <w:t xml:space="preserve"> K.W. and T.T. supplied boron nitride crystals. D.M. and G.-H.L. jointly analyzed the data and wrote the paper together through discussion with H.K. and J.-H.B.</w:t>
      </w:r>
    </w:p>
    <w:p w14:paraId="57269C1B" w14:textId="77777777" w:rsidR="00FB7F47" w:rsidRPr="00A376FA" w:rsidRDefault="00FB7F47" w:rsidP="00FB7F47">
      <w:pPr>
        <w:pStyle w:val="TESupportingInformation"/>
        <w:spacing w:after="240"/>
        <w:ind w:firstLine="0"/>
        <w:rPr>
          <w:rFonts w:ascii="Arial" w:hAnsi="Arial" w:cs="Arial"/>
          <w:b/>
          <w:bCs/>
          <w:szCs w:val="24"/>
        </w:rPr>
      </w:pPr>
      <w:r w:rsidRPr="00A376FA">
        <w:rPr>
          <w:rFonts w:ascii="Arial" w:hAnsi="Arial" w:cs="Arial"/>
          <w:b/>
          <w:bCs/>
          <w:szCs w:val="24"/>
        </w:rPr>
        <w:lastRenderedPageBreak/>
        <w:t xml:space="preserve">Declaration of </w:t>
      </w:r>
      <w:r w:rsidRPr="00A376FA">
        <w:rPr>
          <w:rFonts w:ascii="Arial" w:hAnsi="Arial" w:cs="Arial" w:hint="eastAsia"/>
          <w:b/>
          <w:bCs/>
          <w:szCs w:val="24"/>
          <w:lang w:eastAsia="ko-KR"/>
        </w:rPr>
        <w:t>C</w:t>
      </w:r>
      <w:r w:rsidRPr="00A376FA">
        <w:rPr>
          <w:rFonts w:ascii="Arial" w:hAnsi="Arial" w:cs="Arial"/>
          <w:b/>
          <w:bCs/>
          <w:szCs w:val="24"/>
        </w:rPr>
        <w:t>ompeting Interest</w:t>
      </w:r>
    </w:p>
    <w:p w14:paraId="7F3FA414" w14:textId="77777777" w:rsidR="00FB7F47" w:rsidRPr="00A376FA" w:rsidRDefault="00FB7F47" w:rsidP="00FB7F47">
      <w:pPr>
        <w:pStyle w:val="TESupportingInformation"/>
        <w:spacing w:after="240"/>
        <w:ind w:firstLine="0"/>
        <w:jc w:val="left"/>
        <w:rPr>
          <w:rFonts w:ascii="Times New Roman" w:hAnsi="Times New Roman"/>
        </w:rPr>
      </w:pPr>
      <w:r w:rsidRPr="00A376FA">
        <w:rPr>
          <w:rFonts w:ascii="Times New Roman" w:hAnsi="Times New Roman"/>
        </w:rPr>
        <w:t>The authors declare that they have no known competing financial interests or personal relationships that could have appeared to influence the work reported in this paper.</w:t>
      </w:r>
    </w:p>
    <w:p w14:paraId="449C58FF" w14:textId="77777777" w:rsidR="00675A5D" w:rsidRPr="00A376FA" w:rsidRDefault="00675A5D" w:rsidP="00675A5D"/>
    <w:p w14:paraId="47867F2A" w14:textId="77777777" w:rsidR="00FB7F47" w:rsidRPr="00A376FA" w:rsidRDefault="00FB7F47" w:rsidP="00FB7F47">
      <w:pPr>
        <w:pStyle w:val="TESupportingInformation"/>
        <w:spacing w:after="240"/>
        <w:ind w:firstLine="0"/>
        <w:rPr>
          <w:rFonts w:ascii="Arial" w:hAnsi="Arial" w:cs="Arial"/>
          <w:b/>
          <w:bCs/>
          <w:szCs w:val="24"/>
        </w:rPr>
      </w:pPr>
      <w:r w:rsidRPr="00A376FA">
        <w:rPr>
          <w:rFonts w:ascii="Arial" w:hAnsi="Arial" w:cs="Arial"/>
          <w:b/>
          <w:bCs/>
          <w:szCs w:val="24"/>
        </w:rPr>
        <w:t>Data availability</w:t>
      </w:r>
    </w:p>
    <w:p w14:paraId="0DC93751" w14:textId="77777777" w:rsidR="00FB7F47" w:rsidRPr="00A376FA" w:rsidRDefault="00FB7F47" w:rsidP="00FB7F47">
      <w:pPr>
        <w:rPr>
          <w:rFonts w:ascii="Times New Roman" w:hAnsi="Times New Roman" w:cs="Times New Roman"/>
          <w:b/>
          <w:bCs/>
          <w:sz w:val="24"/>
          <w:szCs w:val="24"/>
        </w:rPr>
      </w:pPr>
      <w:r w:rsidRPr="00A376FA">
        <w:rPr>
          <w:rFonts w:ascii="Times New Roman" w:hAnsi="Times New Roman" w:cs="Times New Roman"/>
          <w:sz w:val="24"/>
          <w:szCs w:val="24"/>
        </w:rPr>
        <w:t>Data will be made available on request.</w:t>
      </w:r>
    </w:p>
    <w:p w14:paraId="1DD516A6" w14:textId="77777777" w:rsidR="001218EB" w:rsidRPr="00A376FA" w:rsidRDefault="001218EB" w:rsidP="001218EB">
      <w:pPr>
        <w:spacing w:line="480" w:lineRule="auto"/>
        <w:rPr>
          <w:rFonts w:ascii="Times New Roman" w:hAnsi="Times New Roman" w:cs="Times New Roman"/>
          <w:sz w:val="24"/>
          <w:szCs w:val="24"/>
        </w:rPr>
      </w:pPr>
    </w:p>
    <w:p w14:paraId="12D2912F" w14:textId="77777777" w:rsidR="001218EB" w:rsidRPr="00A376FA" w:rsidRDefault="001218EB" w:rsidP="001218EB">
      <w:pPr>
        <w:spacing w:line="480" w:lineRule="auto"/>
        <w:rPr>
          <w:rFonts w:ascii="Arial" w:hAnsi="Arial" w:cs="Arial"/>
          <w:sz w:val="24"/>
          <w:szCs w:val="24"/>
        </w:rPr>
      </w:pPr>
      <w:r w:rsidRPr="00A376FA">
        <w:rPr>
          <w:rFonts w:ascii="Arial" w:hAnsi="Arial" w:cs="Arial"/>
          <w:sz w:val="24"/>
          <w:szCs w:val="24"/>
        </w:rPr>
        <w:t>Corresponding author</w:t>
      </w:r>
    </w:p>
    <w:p w14:paraId="3318785D" w14:textId="77777777" w:rsidR="001218EB" w:rsidRPr="00A376FA" w:rsidRDefault="001218EB" w:rsidP="001218EB">
      <w:pPr>
        <w:spacing w:line="480" w:lineRule="auto"/>
        <w:rPr>
          <w:rStyle w:val="a3"/>
          <w:rFonts w:ascii="Times New Roman" w:hAnsi="Times New Roman" w:cs="Times New Roman"/>
          <w:color w:val="auto"/>
          <w:sz w:val="24"/>
          <w:szCs w:val="24"/>
        </w:rPr>
      </w:pPr>
      <w:r w:rsidRPr="00A376FA">
        <w:rPr>
          <w:rFonts w:ascii="Times New Roman" w:hAnsi="Times New Roman" w:cs="Times New Roman"/>
          <w:sz w:val="24"/>
          <w:szCs w:val="24"/>
        </w:rPr>
        <w:t xml:space="preserve">Gwan-Hyoung Lee, </w:t>
      </w:r>
      <w:hyperlink r:id="rId14" w:history="1">
        <w:r w:rsidRPr="00A376FA">
          <w:rPr>
            <w:rStyle w:val="a3"/>
            <w:rFonts w:ascii="Times New Roman" w:hAnsi="Times New Roman" w:cs="Times New Roman" w:hint="eastAsia"/>
            <w:color w:val="auto"/>
            <w:sz w:val="24"/>
            <w:szCs w:val="24"/>
          </w:rPr>
          <w:t>g</w:t>
        </w:r>
        <w:r w:rsidRPr="00A376FA">
          <w:rPr>
            <w:rStyle w:val="a3"/>
            <w:rFonts w:ascii="Times New Roman" w:hAnsi="Times New Roman" w:cs="Times New Roman"/>
            <w:color w:val="auto"/>
            <w:sz w:val="24"/>
            <w:szCs w:val="24"/>
          </w:rPr>
          <w:t>wanlee@snu.ac.kr</w:t>
        </w:r>
      </w:hyperlink>
    </w:p>
    <w:p w14:paraId="4CCE5BC8" w14:textId="77777777" w:rsidR="001218EB" w:rsidRPr="005B3971" w:rsidRDefault="001218EB" w:rsidP="001218EB">
      <w:pPr>
        <w:spacing w:line="480" w:lineRule="auto"/>
        <w:rPr>
          <w:rFonts w:ascii="Times New Roman" w:hAnsi="Times New Roman" w:cs="Times New Roman"/>
          <w:sz w:val="24"/>
          <w:szCs w:val="24"/>
        </w:rPr>
      </w:pPr>
    </w:p>
    <w:p w14:paraId="6DC8DE1F" w14:textId="4DFE373C" w:rsidR="0040177F" w:rsidRPr="00E07A91" w:rsidRDefault="001218EB" w:rsidP="00EC2C03">
      <w:pPr>
        <w:widowControl/>
        <w:wordWrap/>
        <w:autoSpaceDE/>
        <w:autoSpaceDN/>
        <w:spacing w:line="259" w:lineRule="auto"/>
        <w:rPr>
          <w:rFonts w:ascii="Times New Roman" w:hAnsi="Times New Roman" w:cs="Times New Roman"/>
          <w:sz w:val="24"/>
        </w:rPr>
      </w:pPr>
      <w:r>
        <w:rPr>
          <w:rFonts w:ascii="Times New Roman" w:hAnsi="Times New Roman" w:cs="Times New Roman"/>
          <w:sz w:val="24"/>
        </w:rPr>
        <w:br w:type="page"/>
      </w:r>
    </w:p>
    <w:p w14:paraId="30CA32F2" w14:textId="77777777" w:rsidR="0040177F" w:rsidRDefault="0040177F" w:rsidP="00EC2C03">
      <w:pPr>
        <w:widowControl/>
        <w:wordWrap/>
        <w:autoSpaceDE/>
        <w:autoSpaceDN/>
        <w:spacing w:line="259" w:lineRule="auto"/>
        <w:jc w:val="center"/>
        <w:rPr>
          <w:rFonts w:ascii="Times New Roman" w:hAnsi="Times New Roman" w:cs="Times New Roman"/>
          <w:sz w:val="24"/>
          <w:szCs w:val="24"/>
        </w:rPr>
      </w:pPr>
      <w:r w:rsidRPr="00786C01">
        <w:rPr>
          <w:rFonts w:ascii="Times New Roman" w:hAnsi="Times New Roman" w:cs="Times New Roman"/>
          <w:noProof/>
          <w:sz w:val="24"/>
          <w:szCs w:val="24"/>
        </w:rPr>
        <w:lastRenderedPageBreak/>
        <w:drawing>
          <wp:anchor distT="0" distB="0" distL="114300" distR="114300" simplePos="0" relativeHeight="251664384" behindDoc="0" locked="0" layoutInCell="1" allowOverlap="1" wp14:anchorId="539241A2" wp14:editId="0E4B578F">
            <wp:simplePos x="0" y="0"/>
            <wp:positionH relativeFrom="column">
              <wp:posOffset>-411480</wp:posOffset>
            </wp:positionH>
            <wp:positionV relativeFrom="paragraph">
              <wp:posOffset>1905</wp:posOffset>
            </wp:positionV>
            <wp:extent cx="6588000" cy="3999075"/>
            <wp:effectExtent l="0" t="0" r="0" b="0"/>
            <wp:wrapSquare wrapText="bothSides"/>
            <wp:docPr id="284" name="그림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그림 28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588000" cy="3999075"/>
                    </a:xfrm>
                    <a:prstGeom prst="rect">
                      <a:avLst/>
                    </a:prstGeom>
                  </pic:spPr>
                </pic:pic>
              </a:graphicData>
            </a:graphic>
            <wp14:sizeRelH relativeFrom="page">
              <wp14:pctWidth>0</wp14:pctWidth>
            </wp14:sizeRelH>
            <wp14:sizeRelV relativeFrom="page">
              <wp14:pctHeight>0</wp14:pctHeight>
            </wp14:sizeRelV>
          </wp:anchor>
        </w:drawing>
      </w:r>
    </w:p>
    <w:p w14:paraId="58112F53" w14:textId="5B63C4B0" w:rsidR="0040177F" w:rsidRDefault="0040177F" w:rsidP="00EC2C03">
      <w:pPr>
        <w:widowControl/>
        <w:wordWrap/>
        <w:autoSpaceDE/>
        <w:autoSpaceDN/>
        <w:spacing w:line="259" w:lineRule="auto"/>
        <w:rPr>
          <w:rFonts w:ascii="Times New Roman" w:hAnsi="Times New Roman" w:cs="Times New Roman"/>
          <w:sz w:val="24"/>
        </w:rPr>
      </w:pPr>
      <w:r>
        <w:rPr>
          <w:rFonts w:ascii="Times New Roman" w:hAnsi="Times New Roman" w:cs="Times New Roman"/>
          <w:b/>
          <w:bCs/>
          <w:sz w:val="24"/>
          <w:szCs w:val="24"/>
        </w:rPr>
        <w:t xml:space="preserve">Extended Data </w:t>
      </w:r>
      <w:r w:rsidRPr="00AC601D">
        <w:rPr>
          <w:rFonts w:ascii="Times New Roman" w:hAnsi="Times New Roman" w:cs="Times New Roman"/>
          <w:b/>
          <w:bCs/>
          <w:sz w:val="24"/>
          <w:szCs w:val="24"/>
        </w:rPr>
        <w:t>Fig</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1</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43728B">
        <w:rPr>
          <w:rFonts w:ascii="Times New Roman" w:hAnsi="Times New Roman" w:cs="Times New Roman"/>
          <w:b/>
          <w:bCs/>
          <w:sz w:val="24"/>
          <w:szCs w:val="24"/>
        </w:rPr>
        <w:t xml:space="preserve">Comparison of </w:t>
      </w:r>
      <w:r>
        <w:rPr>
          <w:rFonts w:ascii="Times New Roman" w:hAnsi="Times New Roman" w:cs="Times New Roman" w:hint="eastAsia"/>
          <w:b/>
          <w:bCs/>
          <w:sz w:val="24"/>
          <w:szCs w:val="24"/>
        </w:rPr>
        <w:t>t</w:t>
      </w:r>
      <w:r>
        <w:rPr>
          <w:rFonts w:ascii="Times New Roman" w:hAnsi="Times New Roman" w:cs="Times New Roman"/>
          <w:b/>
          <w:bCs/>
          <w:sz w:val="24"/>
          <w:szCs w:val="24"/>
        </w:rPr>
        <w:t xml:space="preserve">he </w:t>
      </w:r>
      <w:r w:rsidRPr="0043728B">
        <w:rPr>
          <w:rFonts w:ascii="Times New Roman" w:hAnsi="Times New Roman" w:cs="Times New Roman"/>
          <w:b/>
          <w:bCs/>
          <w:sz w:val="24"/>
          <w:szCs w:val="24"/>
        </w:rPr>
        <w:t>MoS</w:t>
      </w:r>
      <w:r w:rsidRPr="0043728B">
        <w:rPr>
          <w:rFonts w:ascii="Times New Roman" w:hAnsi="Times New Roman" w:cs="Times New Roman"/>
          <w:b/>
          <w:bCs/>
          <w:sz w:val="24"/>
          <w:szCs w:val="24"/>
          <w:vertAlign w:val="subscript"/>
        </w:rPr>
        <w:t>2</w:t>
      </w:r>
      <w:r w:rsidRPr="0043728B">
        <w:rPr>
          <w:rFonts w:ascii="Times New Roman" w:hAnsi="Times New Roman" w:cs="Times New Roman"/>
          <w:b/>
          <w:bCs/>
          <w:sz w:val="24"/>
          <w:szCs w:val="24"/>
        </w:rPr>
        <w:t xml:space="preserve"> </w:t>
      </w:r>
      <w:r>
        <w:rPr>
          <w:rFonts w:ascii="Times New Roman" w:hAnsi="Times New Roman" w:cs="Times New Roman"/>
          <w:b/>
          <w:bCs/>
          <w:sz w:val="24"/>
          <w:szCs w:val="24"/>
        </w:rPr>
        <w:t xml:space="preserve">films </w:t>
      </w:r>
      <w:r w:rsidRPr="0043728B">
        <w:rPr>
          <w:rFonts w:ascii="Times New Roman" w:hAnsi="Times New Roman" w:cs="Times New Roman"/>
          <w:b/>
          <w:bCs/>
          <w:sz w:val="24"/>
          <w:szCs w:val="24"/>
        </w:rPr>
        <w:t>grown by the conventional sulfurization and the hypotaxy</w:t>
      </w:r>
      <w:r>
        <w:rPr>
          <w:rFonts w:ascii="Times New Roman" w:hAnsi="Times New Roman" w:cs="Times New Roman"/>
          <w:b/>
          <w:bCs/>
          <w:sz w:val="24"/>
          <w:szCs w:val="24"/>
        </w:rPr>
        <w:t xml:space="preserve"> through</w:t>
      </w:r>
      <w:r w:rsidRPr="0043728B">
        <w:rPr>
          <w:rFonts w:ascii="Times New Roman" w:hAnsi="Times New Roman" w:cs="Times New Roman"/>
          <w:b/>
          <w:bCs/>
          <w:sz w:val="24"/>
          <w:szCs w:val="24"/>
        </w:rPr>
        <w:t xml:space="preserve"> graphene.</w:t>
      </w:r>
      <w:r>
        <w:rPr>
          <w:rFonts w:ascii="Times New Roman" w:hAnsi="Times New Roman" w:cs="Times New Roman"/>
          <w:b/>
          <w:bCs/>
          <w:sz w:val="24"/>
          <w:szCs w:val="24"/>
        </w:rPr>
        <w:t xml:space="preserve"> a, </w:t>
      </w:r>
      <w:r w:rsidRPr="0043728B">
        <w:rPr>
          <w:rFonts w:ascii="Times New Roman" w:hAnsi="Times New Roman" w:cs="Times New Roman"/>
          <w:sz w:val="24"/>
        </w:rPr>
        <w:t xml:space="preserve">Schematic of the </w:t>
      </w:r>
      <w:r>
        <w:rPr>
          <w:rFonts w:ascii="Times New Roman" w:hAnsi="Times New Roman" w:cs="Times New Roman"/>
          <w:sz w:val="24"/>
        </w:rPr>
        <w:t>MoS</w:t>
      </w:r>
      <w:r w:rsidRPr="00045F07">
        <w:rPr>
          <w:rFonts w:ascii="Times New Roman" w:hAnsi="Times New Roman" w:cs="Times New Roman"/>
          <w:sz w:val="24"/>
          <w:vertAlign w:val="subscript"/>
        </w:rPr>
        <w:t>2</w:t>
      </w:r>
      <w:r>
        <w:rPr>
          <w:rFonts w:ascii="Times New Roman" w:hAnsi="Times New Roman" w:cs="Times New Roman"/>
          <w:sz w:val="24"/>
        </w:rPr>
        <w:t xml:space="preserve"> </w:t>
      </w:r>
      <w:r w:rsidRPr="0043728B">
        <w:rPr>
          <w:rFonts w:ascii="Times New Roman" w:hAnsi="Times New Roman" w:cs="Times New Roman"/>
          <w:sz w:val="24"/>
        </w:rPr>
        <w:t>growth process</w:t>
      </w:r>
      <w:r>
        <w:rPr>
          <w:rFonts w:ascii="Times New Roman" w:hAnsi="Times New Roman" w:cs="Times New Roman"/>
          <w:sz w:val="24"/>
        </w:rPr>
        <w:t>es</w:t>
      </w:r>
      <w:r w:rsidRPr="0043728B">
        <w:rPr>
          <w:rFonts w:ascii="Times New Roman" w:hAnsi="Times New Roman" w:cs="Times New Roman"/>
          <w:sz w:val="24"/>
        </w:rPr>
        <w:t xml:space="preserve"> </w:t>
      </w:r>
      <w:r>
        <w:rPr>
          <w:rFonts w:ascii="Times New Roman" w:hAnsi="Times New Roman" w:cs="Times New Roman"/>
          <w:sz w:val="24"/>
        </w:rPr>
        <w:t xml:space="preserve">for conventional sulfurization </w:t>
      </w:r>
      <w:r w:rsidRPr="0043728B">
        <w:rPr>
          <w:rFonts w:ascii="Times New Roman" w:hAnsi="Times New Roman" w:cs="Times New Roman"/>
          <w:sz w:val="24"/>
        </w:rPr>
        <w:t xml:space="preserve">and </w:t>
      </w:r>
      <w:r>
        <w:rPr>
          <w:rFonts w:ascii="Times New Roman" w:hAnsi="Times New Roman" w:cs="Times New Roman"/>
          <w:sz w:val="24"/>
        </w:rPr>
        <w:t>hypotaxy through graphene.</w:t>
      </w:r>
      <w:r w:rsidRPr="0043728B">
        <w:rPr>
          <w:rFonts w:ascii="Times New Roman" w:hAnsi="Times New Roman" w:cs="Times New Roman"/>
          <w:sz w:val="24"/>
        </w:rPr>
        <w:t xml:space="preserve"> </w:t>
      </w:r>
      <w:r>
        <w:rPr>
          <w:rFonts w:ascii="Times New Roman" w:hAnsi="Times New Roman"/>
          <w:sz w:val="24"/>
          <w:szCs w:val="24"/>
        </w:rPr>
        <w:t>The</w:t>
      </w:r>
      <w:r w:rsidRPr="006C59A4">
        <w:rPr>
          <w:rFonts w:ascii="Times New Roman" w:hAnsi="Times New Roman"/>
          <w:sz w:val="24"/>
          <w:szCs w:val="24"/>
        </w:rPr>
        <w:t xml:space="preserve"> Mo film </w:t>
      </w:r>
      <w:r>
        <w:rPr>
          <w:rFonts w:ascii="Times New Roman" w:hAnsi="Times New Roman"/>
          <w:sz w:val="24"/>
          <w:szCs w:val="24"/>
        </w:rPr>
        <w:t>d</w:t>
      </w:r>
      <w:r w:rsidRPr="006C59A4">
        <w:rPr>
          <w:rFonts w:ascii="Times New Roman" w:hAnsi="Times New Roman"/>
          <w:sz w:val="24"/>
          <w:szCs w:val="24"/>
        </w:rPr>
        <w:t>eposited on a SiO</w:t>
      </w:r>
      <w:r w:rsidRPr="006C59A4">
        <w:rPr>
          <w:rFonts w:ascii="Times New Roman" w:hAnsi="Times New Roman"/>
          <w:sz w:val="24"/>
          <w:szCs w:val="24"/>
          <w:vertAlign w:val="subscript"/>
        </w:rPr>
        <w:t>2</w:t>
      </w:r>
      <w:r w:rsidRPr="006C59A4">
        <w:rPr>
          <w:rFonts w:ascii="Times New Roman" w:hAnsi="Times New Roman"/>
          <w:sz w:val="24"/>
          <w:szCs w:val="24"/>
        </w:rPr>
        <w:t xml:space="preserve"> substrate </w:t>
      </w:r>
      <w:r>
        <w:rPr>
          <w:rFonts w:ascii="Times New Roman" w:hAnsi="Times New Roman"/>
          <w:sz w:val="24"/>
          <w:szCs w:val="24"/>
        </w:rPr>
        <w:t>by</w:t>
      </w:r>
      <w:r w:rsidRPr="006C59A4">
        <w:rPr>
          <w:rFonts w:ascii="Times New Roman" w:hAnsi="Times New Roman"/>
          <w:sz w:val="24"/>
          <w:szCs w:val="24"/>
        </w:rPr>
        <w:t xml:space="preserve"> e-beam evaporation</w:t>
      </w:r>
      <w:r>
        <w:rPr>
          <w:rFonts w:ascii="Times New Roman" w:hAnsi="Times New Roman"/>
          <w:sz w:val="24"/>
          <w:szCs w:val="24"/>
        </w:rPr>
        <w:t xml:space="preserve"> was partially covered by exfoliated 1L-Gr. For sulfurization, 20 sccm of H</w:t>
      </w:r>
      <w:r w:rsidRPr="00A47B77">
        <w:rPr>
          <w:rFonts w:ascii="Times New Roman" w:hAnsi="Times New Roman"/>
          <w:sz w:val="24"/>
          <w:szCs w:val="24"/>
          <w:vertAlign w:val="subscript"/>
        </w:rPr>
        <w:t>2</w:t>
      </w:r>
      <w:r>
        <w:rPr>
          <w:rFonts w:ascii="Times New Roman" w:hAnsi="Times New Roman"/>
          <w:sz w:val="24"/>
          <w:szCs w:val="24"/>
        </w:rPr>
        <w:t>S and 130 sccm of argon gas were supplied at 1000</w:t>
      </w:r>
      <w:r w:rsidRPr="00045BA6">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hint="eastAsia"/>
          <w:bCs/>
          <w:sz w:val="24"/>
          <w:szCs w:val="24"/>
        </w:rPr>
        <w:t>f</w:t>
      </w:r>
      <w:r>
        <w:rPr>
          <w:rFonts w:ascii="Times New Roman" w:hAnsi="Times New Roman" w:cs="Times New Roman"/>
          <w:bCs/>
          <w:sz w:val="24"/>
          <w:szCs w:val="24"/>
        </w:rPr>
        <w:t>or 2</w:t>
      </w:r>
      <w:r w:rsidR="00647B67">
        <w:rPr>
          <w:rFonts w:ascii="Times New Roman" w:hAnsi="Times New Roman" w:cs="Times New Roman"/>
          <w:bCs/>
          <w:sz w:val="24"/>
          <w:szCs w:val="24"/>
        </w:rPr>
        <w:t xml:space="preserve"> </w:t>
      </w:r>
      <w:r>
        <w:rPr>
          <w:rFonts w:ascii="Times New Roman" w:hAnsi="Times New Roman" w:cs="Times New Roman"/>
          <w:bCs/>
          <w:sz w:val="24"/>
          <w:szCs w:val="24"/>
        </w:rPr>
        <w:t>h</w:t>
      </w:r>
      <w:r>
        <w:rPr>
          <w:rFonts w:ascii="Times New Roman" w:hAnsi="Times New Roman"/>
          <w:sz w:val="24"/>
          <w:szCs w:val="24"/>
        </w:rPr>
        <w:t>. The uncovered Mo film turns into randomly oriented MoS</w:t>
      </w:r>
      <w:r w:rsidRPr="00045F07">
        <w:rPr>
          <w:rFonts w:ascii="Times New Roman" w:hAnsi="Times New Roman"/>
          <w:sz w:val="24"/>
          <w:szCs w:val="24"/>
          <w:vertAlign w:val="subscript"/>
        </w:rPr>
        <w:t>2</w:t>
      </w:r>
      <w:r>
        <w:rPr>
          <w:rFonts w:ascii="Times New Roman" w:hAnsi="Times New Roman"/>
          <w:sz w:val="24"/>
          <w:szCs w:val="24"/>
        </w:rPr>
        <w:t xml:space="preserve"> layers, while the graphene-covered Mo film transforms into a uniformly layered MoS</w:t>
      </w:r>
      <w:r w:rsidRPr="00045F07">
        <w:rPr>
          <w:rFonts w:ascii="Times New Roman" w:hAnsi="Times New Roman"/>
          <w:sz w:val="24"/>
          <w:szCs w:val="24"/>
          <w:vertAlign w:val="subscript"/>
        </w:rPr>
        <w:t>2</w:t>
      </w:r>
      <w:r>
        <w:rPr>
          <w:rFonts w:ascii="Times New Roman" w:hAnsi="Times New Roman"/>
          <w:sz w:val="24"/>
          <w:szCs w:val="24"/>
        </w:rPr>
        <w:t xml:space="preserve"> structure through the formation of MoS</w:t>
      </w:r>
      <w:r w:rsidRPr="00045F07">
        <w:rPr>
          <w:rFonts w:ascii="Times New Roman" w:hAnsi="Times New Roman"/>
          <w:sz w:val="24"/>
          <w:szCs w:val="24"/>
          <w:vertAlign w:val="subscript"/>
        </w:rPr>
        <w:t>2</w:t>
      </w:r>
      <w:r>
        <w:rPr>
          <w:rFonts w:ascii="Times New Roman" w:hAnsi="Times New Roman"/>
          <w:sz w:val="24"/>
          <w:szCs w:val="24"/>
        </w:rPr>
        <w:t xml:space="preserve"> nuclei that are crystallographically aligned with the top graphene layer. </w:t>
      </w:r>
      <w:r w:rsidRPr="0043728B">
        <w:rPr>
          <w:rFonts w:ascii="Times New Roman" w:hAnsi="Times New Roman" w:cs="Times New Roman"/>
          <w:b/>
          <w:bCs/>
          <w:sz w:val="24"/>
        </w:rPr>
        <w:t>b,c,</w:t>
      </w:r>
      <w:r w:rsidRPr="0043728B">
        <w:rPr>
          <w:rFonts w:ascii="Times New Roman" w:hAnsi="Times New Roman" w:cs="Times New Roman"/>
          <w:sz w:val="24"/>
        </w:rPr>
        <w:t xml:space="preserve"> Raman spectra of conventional</w:t>
      </w:r>
      <w:r>
        <w:rPr>
          <w:rFonts w:ascii="Times New Roman" w:hAnsi="Times New Roman" w:cs="Times New Roman"/>
          <w:sz w:val="24"/>
        </w:rPr>
        <w:t>ly sulfurized</w:t>
      </w:r>
      <w:r w:rsidRPr="0043728B">
        <w:rPr>
          <w:rFonts w:ascii="Times New Roman" w:hAnsi="Times New Roman" w:cs="Times New Roman"/>
          <w:sz w:val="24"/>
        </w:rPr>
        <w:t xml:space="preserve"> MoS</w:t>
      </w:r>
      <w:r w:rsidRPr="0043728B">
        <w:rPr>
          <w:rFonts w:ascii="Times New Roman" w:hAnsi="Times New Roman" w:cs="Times New Roman"/>
          <w:sz w:val="24"/>
          <w:vertAlign w:val="subscript"/>
        </w:rPr>
        <w:t>2</w:t>
      </w:r>
      <w:r w:rsidRPr="0043728B">
        <w:rPr>
          <w:rFonts w:ascii="Times New Roman" w:hAnsi="Times New Roman" w:cs="Times New Roman"/>
          <w:sz w:val="24"/>
        </w:rPr>
        <w:t xml:space="preserve"> (</w:t>
      </w:r>
      <w:r w:rsidR="00647B67" w:rsidRPr="00D0313D">
        <w:rPr>
          <w:rFonts w:ascii="Times New Roman" w:hAnsi="Times New Roman" w:cs="Times New Roman"/>
          <w:b/>
          <w:sz w:val="24"/>
        </w:rPr>
        <w:t>b</w:t>
      </w:r>
      <w:r w:rsidRPr="0043728B">
        <w:rPr>
          <w:rFonts w:ascii="Times New Roman" w:hAnsi="Times New Roman" w:cs="Times New Roman"/>
          <w:sz w:val="24"/>
        </w:rPr>
        <w:t>) and hypotaxially grown MoS</w:t>
      </w:r>
      <w:r w:rsidRPr="0043728B">
        <w:rPr>
          <w:rFonts w:ascii="Times New Roman" w:hAnsi="Times New Roman" w:cs="Times New Roman"/>
          <w:sz w:val="24"/>
          <w:vertAlign w:val="subscript"/>
        </w:rPr>
        <w:t>2</w:t>
      </w:r>
      <w:r w:rsidRPr="0043728B">
        <w:rPr>
          <w:rFonts w:ascii="Times New Roman" w:hAnsi="Times New Roman" w:cs="Times New Roman"/>
          <w:sz w:val="24"/>
        </w:rPr>
        <w:t xml:space="preserve"> (</w:t>
      </w:r>
      <w:r w:rsidR="00647B67" w:rsidRPr="00D0313D">
        <w:rPr>
          <w:rFonts w:ascii="Times New Roman" w:hAnsi="Times New Roman" w:cs="Times New Roman"/>
          <w:b/>
          <w:sz w:val="24"/>
        </w:rPr>
        <w:t>c</w:t>
      </w:r>
      <w:r w:rsidRPr="0043728B">
        <w:rPr>
          <w:rFonts w:ascii="Times New Roman" w:hAnsi="Times New Roman" w:cs="Times New Roman"/>
          <w:sz w:val="24"/>
        </w:rPr>
        <w:t>)</w:t>
      </w:r>
      <w:r>
        <w:rPr>
          <w:rFonts w:ascii="Times New Roman" w:hAnsi="Times New Roman" w:cs="Times New Roman"/>
          <w:sz w:val="24"/>
        </w:rPr>
        <w:t xml:space="preserve"> before and after the sulfurization process</w:t>
      </w:r>
      <w:r w:rsidRPr="0043728B">
        <w:rPr>
          <w:rFonts w:ascii="Times New Roman" w:hAnsi="Times New Roman" w:cs="Times New Roman"/>
          <w:sz w:val="24"/>
        </w:rPr>
        <w:t>.</w:t>
      </w:r>
      <w:r>
        <w:rPr>
          <w:rFonts w:ascii="Times New Roman" w:hAnsi="Times New Roman" w:cs="Times New Roman"/>
          <w:sz w:val="24"/>
        </w:rPr>
        <w:t xml:space="preserve"> The</w:t>
      </w:r>
      <w:r w:rsidRPr="0043728B">
        <w:rPr>
          <w:rFonts w:ascii="Times New Roman" w:hAnsi="Times New Roman" w:cs="Times New Roman"/>
          <w:sz w:val="24"/>
        </w:rPr>
        <w:t xml:space="preserve"> cross-sectional STEM images </w:t>
      </w:r>
      <w:r>
        <w:rPr>
          <w:rFonts w:ascii="Times New Roman" w:hAnsi="Times New Roman" w:cs="Times New Roman"/>
          <w:sz w:val="24"/>
        </w:rPr>
        <w:t xml:space="preserve">in the </w:t>
      </w:r>
      <w:r w:rsidRPr="0043728B">
        <w:rPr>
          <w:rFonts w:ascii="Times New Roman" w:hAnsi="Times New Roman" w:cs="Times New Roman"/>
          <w:sz w:val="24"/>
        </w:rPr>
        <w:t>inset</w:t>
      </w:r>
      <w:r>
        <w:rPr>
          <w:rFonts w:ascii="Times New Roman" w:hAnsi="Times New Roman" w:cs="Times New Roman"/>
          <w:sz w:val="24"/>
        </w:rPr>
        <w:t xml:space="preserve">s shows the morphologies of two samples. </w:t>
      </w:r>
    </w:p>
    <w:p w14:paraId="7A1C47F8" w14:textId="1523F35B" w:rsidR="0040177F" w:rsidRDefault="0040177F">
      <w:pPr>
        <w:widowControl/>
        <w:wordWrap/>
        <w:autoSpaceDE/>
        <w:autoSpaceDN/>
        <w:spacing w:line="259" w:lineRule="auto"/>
        <w:rPr>
          <w:rFonts w:ascii="Times New Roman" w:hAnsi="Times New Roman" w:cs="Times New Roman"/>
          <w:sz w:val="24"/>
        </w:rPr>
      </w:pPr>
      <w:r>
        <w:rPr>
          <w:rFonts w:ascii="Times New Roman" w:hAnsi="Times New Roman" w:cs="Times New Roman"/>
          <w:sz w:val="24"/>
        </w:rPr>
        <w:br w:type="page"/>
      </w:r>
    </w:p>
    <w:p w14:paraId="2A01EB2F" w14:textId="77777777" w:rsidR="0040177F" w:rsidRDefault="0040177F" w:rsidP="00EC2C03">
      <w:pPr>
        <w:widowControl/>
        <w:wordWrap/>
        <w:autoSpaceDE/>
        <w:autoSpaceDN/>
        <w:spacing w:line="259" w:lineRule="auto"/>
        <w:jc w:val="center"/>
        <w:rPr>
          <w:rFonts w:ascii="Times New Roman" w:hAnsi="Times New Roman" w:cs="Times New Roman"/>
          <w:sz w:val="24"/>
          <w:szCs w:val="24"/>
        </w:rPr>
      </w:pPr>
      <w:r w:rsidRPr="006539FC">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526317B0" wp14:editId="0F0FFC1B">
            <wp:simplePos x="0" y="0"/>
            <wp:positionH relativeFrom="column">
              <wp:posOffset>-419100</wp:posOffset>
            </wp:positionH>
            <wp:positionV relativeFrom="paragraph">
              <wp:posOffset>1905</wp:posOffset>
            </wp:positionV>
            <wp:extent cx="6588000" cy="1788234"/>
            <wp:effectExtent l="0" t="0" r="3810" b="2540"/>
            <wp:wrapSquare wrapText="bothSides"/>
            <wp:docPr id="1"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588000" cy="1788234"/>
                    </a:xfrm>
                    <a:prstGeom prst="rect">
                      <a:avLst/>
                    </a:prstGeom>
                  </pic:spPr>
                </pic:pic>
              </a:graphicData>
            </a:graphic>
            <wp14:sizeRelH relativeFrom="page">
              <wp14:pctWidth>0</wp14:pctWidth>
            </wp14:sizeRelH>
            <wp14:sizeRelV relativeFrom="page">
              <wp14:pctHeight>0</wp14:pctHeight>
            </wp14:sizeRelV>
          </wp:anchor>
        </w:drawing>
      </w:r>
    </w:p>
    <w:p w14:paraId="26A827BE" w14:textId="4BFDAF1D" w:rsidR="0040177F" w:rsidRDefault="0040177F" w:rsidP="00EC2C03">
      <w:pPr>
        <w:widowControl/>
        <w:wordWrap/>
        <w:autoSpaceDE/>
        <w:autoSpaceDN/>
        <w:spacing w:line="259" w:lineRule="auto"/>
        <w:rPr>
          <w:rFonts w:ascii="Times New Roman" w:hAnsi="Times New Roman" w:cs="Times New Roman"/>
          <w:sz w:val="24"/>
          <w:szCs w:val="24"/>
        </w:rPr>
      </w:pPr>
      <w:r>
        <w:rPr>
          <w:rFonts w:ascii="Times New Roman" w:hAnsi="Times New Roman" w:cs="Times New Roman"/>
          <w:b/>
          <w:bCs/>
          <w:sz w:val="24"/>
          <w:szCs w:val="24"/>
        </w:rPr>
        <w:t xml:space="preserve">Extended Data </w:t>
      </w:r>
      <w:r w:rsidRPr="00AC601D">
        <w:rPr>
          <w:rFonts w:ascii="Times New Roman" w:hAnsi="Times New Roman" w:cs="Times New Roman"/>
          <w:b/>
          <w:bCs/>
          <w:sz w:val="24"/>
          <w:szCs w:val="24"/>
        </w:rPr>
        <w:t>Fig</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sidR="00E7539E">
        <w:rPr>
          <w:rFonts w:ascii="Times New Roman" w:hAnsi="Times New Roman" w:cs="Times New Roman" w:hint="eastAsia"/>
          <w:b/>
          <w:bCs/>
          <w:sz w:val="24"/>
          <w:szCs w:val="24"/>
        </w:rPr>
        <w:t>2</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H</w:t>
      </w:r>
      <w:r w:rsidRPr="00367D8D">
        <w:rPr>
          <w:rFonts w:ascii="Times New Roman" w:hAnsi="Times New Roman" w:cs="Times New Roman"/>
          <w:b/>
          <w:bCs/>
          <w:sz w:val="24"/>
          <w:szCs w:val="24"/>
        </w:rPr>
        <w:t>ypotaxial grow</w:t>
      </w:r>
      <w:r>
        <w:rPr>
          <w:rFonts w:ascii="Times New Roman" w:hAnsi="Times New Roman" w:cs="Times New Roman"/>
          <w:b/>
          <w:bCs/>
          <w:sz w:val="24"/>
          <w:szCs w:val="24"/>
        </w:rPr>
        <w:t>th of</w:t>
      </w:r>
      <w:r w:rsidRPr="00367D8D">
        <w:rPr>
          <w:rFonts w:ascii="Times New Roman" w:hAnsi="Times New Roman" w:cs="Times New Roman"/>
          <w:b/>
          <w:bCs/>
          <w:sz w:val="24"/>
          <w:szCs w:val="24"/>
        </w:rPr>
        <w:t xml:space="preserve"> </w:t>
      </w:r>
      <w:r>
        <w:rPr>
          <w:rFonts w:ascii="Times New Roman" w:hAnsi="Times New Roman" w:cs="Times New Roman"/>
          <w:b/>
          <w:bCs/>
          <w:sz w:val="24"/>
          <w:szCs w:val="24"/>
        </w:rPr>
        <w:t>MoSe</w:t>
      </w:r>
      <w:r w:rsidRPr="00045F07">
        <w:rPr>
          <w:rFonts w:ascii="Times New Roman" w:hAnsi="Times New Roman" w:cs="Times New Roman"/>
          <w:b/>
          <w:bCs/>
          <w:sz w:val="24"/>
          <w:szCs w:val="24"/>
          <w:vertAlign w:val="subscript"/>
        </w:rPr>
        <w:t>2</w:t>
      </w:r>
      <w:r>
        <w:rPr>
          <w:rFonts w:ascii="Times New Roman" w:hAnsi="Times New Roman" w:cs="Times New Roman"/>
          <w:b/>
          <w:bCs/>
          <w:sz w:val="24"/>
          <w:szCs w:val="24"/>
        </w:rPr>
        <w:t>, WS</w:t>
      </w:r>
      <w:r w:rsidRPr="00045F07">
        <w:rPr>
          <w:rFonts w:ascii="Times New Roman" w:hAnsi="Times New Roman" w:cs="Times New Roman"/>
          <w:b/>
          <w:bCs/>
          <w:sz w:val="24"/>
          <w:szCs w:val="24"/>
          <w:vertAlign w:val="subscript"/>
        </w:rPr>
        <w:t>2</w:t>
      </w:r>
      <w:r>
        <w:rPr>
          <w:rFonts w:ascii="Times New Roman" w:hAnsi="Times New Roman" w:cs="Times New Roman"/>
          <w:b/>
          <w:bCs/>
          <w:sz w:val="24"/>
          <w:szCs w:val="24"/>
        </w:rPr>
        <w:t>, and WSe</w:t>
      </w:r>
      <w:r w:rsidRPr="00045F07">
        <w:rPr>
          <w:rFonts w:ascii="Times New Roman" w:hAnsi="Times New Roman" w:cs="Times New Roman"/>
          <w:b/>
          <w:bCs/>
          <w:sz w:val="24"/>
          <w:szCs w:val="24"/>
          <w:vertAlign w:val="subscript"/>
        </w:rPr>
        <w:t>2</w:t>
      </w:r>
      <w:r w:rsidRPr="00367D8D">
        <w:rPr>
          <w:rFonts w:ascii="Times New Roman" w:hAnsi="Times New Roman" w:cs="Times New Roman"/>
          <w:b/>
          <w:bCs/>
          <w:sz w:val="24"/>
          <w:szCs w:val="24"/>
        </w:rPr>
        <w:t xml:space="preserve">. </w:t>
      </w:r>
      <w:r>
        <w:rPr>
          <w:rFonts w:ascii="Times New Roman" w:hAnsi="Times New Roman" w:cs="Times New Roman"/>
          <w:b/>
          <w:bCs/>
          <w:sz w:val="24"/>
          <w:szCs w:val="24"/>
        </w:rPr>
        <w:t>a-c,</w:t>
      </w:r>
      <w:r w:rsidRPr="00045F07">
        <w:rPr>
          <w:rFonts w:ascii="Times New Roman" w:hAnsi="Times New Roman" w:cs="Times New Roman"/>
          <w:bCs/>
          <w:sz w:val="24"/>
          <w:szCs w:val="24"/>
        </w:rPr>
        <w:t xml:space="preserve"> HR-</w:t>
      </w:r>
      <w:r>
        <w:rPr>
          <w:rFonts w:ascii="Times New Roman" w:hAnsi="Times New Roman" w:cs="Times New Roman"/>
          <w:sz w:val="24"/>
          <w:szCs w:val="24"/>
        </w:rPr>
        <w:t>TEM images and corresponding SAED patterns (insets) of MoSe</w:t>
      </w:r>
      <w:r w:rsidRPr="00E7554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75545">
        <w:rPr>
          <w:rFonts w:ascii="Times New Roman" w:hAnsi="Times New Roman" w:cs="Times New Roman"/>
          <w:b/>
          <w:bCs/>
          <w:sz w:val="24"/>
          <w:szCs w:val="24"/>
        </w:rPr>
        <w:t>a</w:t>
      </w:r>
      <w:r>
        <w:rPr>
          <w:rFonts w:ascii="Times New Roman" w:hAnsi="Times New Roman" w:cs="Times New Roman"/>
          <w:sz w:val="24"/>
          <w:szCs w:val="24"/>
        </w:rPr>
        <w:t>), WS</w:t>
      </w:r>
      <w:r w:rsidRPr="00E7554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75545">
        <w:rPr>
          <w:rFonts w:ascii="Times New Roman" w:hAnsi="Times New Roman" w:cs="Times New Roman"/>
          <w:b/>
          <w:bCs/>
          <w:sz w:val="24"/>
          <w:szCs w:val="24"/>
        </w:rPr>
        <w:t>b</w:t>
      </w:r>
      <w:r>
        <w:rPr>
          <w:rFonts w:ascii="Times New Roman" w:hAnsi="Times New Roman" w:cs="Times New Roman"/>
          <w:sz w:val="24"/>
          <w:szCs w:val="24"/>
        </w:rPr>
        <w:t>), and WSe</w:t>
      </w:r>
      <w:r w:rsidRPr="00E7554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75545">
        <w:rPr>
          <w:rFonts w:ascii="Times New Roman" w:hAnsi="Times New Roman" w:cs="Times New Roman"/>
          <w:b/>
          <w:bCs/>
          <w:sz w:val="24"/>
          <w:szCs w:val="24"/>
        </w:rPr>
        <w:t>c</w:t>
      </w:r>
      <w:r>
        <w:rPr>
          <w:rFonts w:ascii="Times New Roman" w:hAnsi="Times New Roman" w:cs="Times New Roman"/>
          <w:sz w:val="24"/>
          <w:szCs w:val="24"/>
        </w:rPr>
        <w:t xml:space="preserve">), indicating the applicability of the hypotaxial growth for a variety of TMDs. </w:t>
      </w:r>
    </w:p>
    <w:p w14:paraId="1C096A4F" w14:textId="77777777" w:rsidR="0040177F" w:rsidRDefault="0040177F">
      <w:pPr>
        <w:widowControl/>
        <w:wordWrap/>
        <w:autoSpaceDE/>
        <w:autoSpaceDN/>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30401AB6" w14:textId="77777777" w:rsidR="0040177F" w:rsidRDefault="0040177F" w:rsidP="00EC2C03">
      <w:pPr>
        <w:widowControl/>
        <w:wordWrap/>
        <w:autoSpaceDE/>
        <w:autoSpaceDN/>
        <w:spacing w:line="259" w:lineRule="auto"/>
        <w:jc w:val="center"/>
        <w:rPr>
          <w:rFonts w:ascii="Times New Roman" w:hAnsi="Times New Roman" w:cs="Times New Roman"/>
          <w:sz w:val="24"/>
          <w:szCs w:val="24"/>
        </w:rPr>
      </w:pPr>
      <w:r w:rsidRPr="007C4D5D">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4D745346" wp14:editId="46E7D498">
            <wp:simplePos x="0" y="0"/>
            <wp:positionH relativeFrom="column">
              <wp:posOffset>-449580</wp:posOffset>
            </wp:positionH>
            <wp:positionV relativeFrom="paragraph">
              <wp:posOffset>0</wp:posOffset>
            </wp:positionV>
            <wp:extent cx="6588000" cy="2743662"/>
            <wp:effectExtent l="0" t="0" r="0" b="0"/>
            <wp:wrapSquare wrapText="bothSides"/>
            <wp:docPr id="115" name="그림 114" descr="스크린샷, 라인, 디자인이(가) 표시된 사진&#10;&#10;자동 생성된 설명">
              <a:extLst xmlns:a="http://schemas.openxmlformats.org/drawingml/2006/main">
                <a:ext uri="{FF2B5EF4-FFF2-40B4-BE49-F238E27FC236}">
                  <a16:creationId xmlns:a16="http://schemas.microsoft.com/office/drawing/2014/main" id="{F5B4DB8B-9FE8-C571-FC5A-0979F9483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그림 114" descr="스크린샷, 라인, 디자인이(가) 표시된 사진&#10;&#10;자동 생성된 설명">
                      <a:extLst>
                        <a:ext uri="{FF2B5EF4-FFF2-40B4-BE49-F238E27FC236}">
                          <a16:creationId xmlns:a16="http://schemas.microsoft.com/office/drawing/2014/main" id="{F5B4DB8B-9FE8-C571-FC5A-0979F9483697}"/>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88000" cy="2743662"/>
                    </a:xfrm>
                    <a:prstGeom prst="rect">
                      <a:avLst/>
                    </a:prstGeom>
                  </pic:spPr>
                </pic:pic>
              </a:graphicData>
            </a:graphic>
            <wp14:sizeRelH relativeFrom="page">
              <wp14:pctWidth>0</wp14:pctWidth>
            </wp14:sizeRelH>
            <wp14:sizeRelV relativeFrom="page">
              <wp14:pctHeight>0</wp14:pctHeight>
            </wp14:sizeRelV>
          </wp:anchor>
        </w:drawing>
      </w:r>
    </w:p>
    <w:p w14:paraId="264D92EF" w14:textId="061EA369" w:rsidR="0040177F" w:rsidRDefault="0040177F" w:rsidP="00EC2C03">
      <w:pPr>
        <w:widowControl/>
        <w:wordWrap/>
        <w:autoSpaceDE/>
        <w:autoSpaceDN/>
        <w:spacing w:line="259" w:lineRule="auto"/>
        <w:rPr>
          <w:rFonts w:ascii="Times New Roman" w:hAnsi="Times New Roman" w:cs="Times New Roman"/>
          <w:sz w:val="24"/>
          <w:szCs w:val="24"/>
        </w:rPr>
      </w:pPr>
      <w:r>
        <w:rPr>
          <w:rFonts w:ascii="Times New Roman" w:hAnsi="Times New Roman" w:cs="Times New Roman"/>
          <w:b/>
          <w:bCs/>
          <w:sz w:val="24"/>
          <w:szCs w:val="24"/>
        </w:rPr>
        <w:t xml:space="preserve">Extended Data </w:t>
      </w:r>
      <w:r w:rsidRPr="00AC601D">
        <w:rPr>
          <w:rFonts w:ascii="Times New Roman" w:hAnsi="Times New Roman" w:cs="Times New Roman"/>
          <w:b/>
          <w:bCs/>
          <w:sz w:val="24"/>
          <w:szCs w:val="24"/>
        </w:rPr>
        <w:t>Fig</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sidR="00E7539E">
        <w:rPr>
          <w:rFonts w:ascii="Times New Roman" w:hAnsi="Times New Roman" w:cs="Times New Roman" w:hint="eastAsia"/>
          <w:b/>
          <w:bCs/>
          <w:sz w:val="24"/>
          <w:szCs w:val="24"/>
        </w:rPr>
        <w:t>3</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D4468B">
        <w:rPr>
          <w:rFonts w:ascii="Times New Roman" w:hAnsi="Times New Roman" w:cs="Times New Roman"/>
          <w:b/>
          <w:bCs/>
          <w:sz w:val="24"/>
          <w:szCs w:val="24"/>
        </w:rPr>
        <w:t>Energetic stability of crystallographic</w:t>
      </w:r>
      <w:r>
        <w:rPr>
          <w:rFonts w:ascii="Times New Roman" w:hAnsi="Times New Roman" w:cs="Times New Roman" w:hint="eastAsia"/>
          <w:b/>
          <w:bCs/>
          <w:sz w:val="24"/>
          <w:szCs w:val="24"/>
        </w:rPr>
        <w:t xml:space="preserve">ally </w:t>
      </w:r>
      <w:r w:rsidRPr="00D4468B">
        <w:rPr>
          <w:rFonts w:ascii="Times New Roman" w:hAnsi="Times New Roman" w:cs="Times New Roman"/>
          <w:b/>
          <w:bCs/>
          <w:sz w:val="24"/>
          <w:szCs w:val="24"/>
        </w:rPr>
        <w:t>align</w:t>
      </w:r>
      <w:r>
        <w:rPr>
          <w:rFonts w:ascii="Times New Roman" w:hAnsi="Times New Roman" w:cs="Times New Roman"/>
          <w:b/>
          <w:bCs/>
          <w:sz w:val="24"/>
          <w:szCs w:val="24"/>
        </w:rPr>
        <w:t>ed</w:t>
      </w:r>
      <w:r w:rsidRPr="00D4468B">
        <w:rPr>
          <w:rFonts w:ascii="Times New Roman" w:hAnsi="Times New Roman" w:cs="Times New Roman"/>
          <w:b/>
          <w:bCs/>
          <w:sz w:val="24"/>
          <w:szCs w:val="24"/>
        </w:rPr>
        <w:t xml:space="preserve"> MoS</w:t>
      </w:r>
      <w:r w:rsidRPr="00D4468B">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nucleus</w:t>
      </w:r>
      <w:r w:rsidRPr="0043728B">
        <w:rPr>
          <w:rFonts w:ascii="Times New Roman" w:hAnsi="Times New Roman" w:cs="Times New Roman"/>
          <w:b/>
          <w:bCs/>
          <w:sz w:val="24"/>
          <w:szCs w:val="24"/>
        </w:rPr>
        <w:t xml:space="preserve"> </w:t>
      </w:r>
      <w:r>
        <w:rPr>
          <w:rFonts w:ascii="Times New Roman" w:hAnsi="Times New Roman" w:cs="Times New Roman"/>
          <w:b/>
          <w:bCs/>
          <w:sz w:val="24"/>
          <w:szCs w:val="24"/>
        </w:rPr>
        <w:t xml:space="preserve">with a </w:t>
      </w:r>
      <w:r w:rsidRPr="00D4468B">
        <w:rPr>
          <w:rFonts w:ascii="Times New Roman" w:hAnsi="Times New Roman" w:cs="Times New Roman"/>
          <w:b/>
          <w:bCs/>
          <w:sz w:val="24"/>
          <w:szCs w:val="24"/>
        </w:rPr>
        <w:t xml:space="preserve">graphene </w:t>
      </w:r>
      <w:r>
        <w:rPr>
          <w:rFonts w:ascii="Times New Roman" w:hAnsi="Times New Roman" w:cs="Times New Roman"/>
          <w:b/>
          <w:bCs/>
          <w:sz w:val="24"/>
          <w:szCs w:val="24"/>
        </w:rPr>
        <w:t>nanopore</w:t>
      </w:r>
      <w:r w:rsidRPr="00D4468B">
        <w:rPr>
          <w:rFonts w:ascii="Times New Roman" w:hAnsi="Times New Roman" w:cs="Times New Roman"/>
          <w:b/>
          <w:bCs/>
          <w:sz w:val="24"/>
          <w:szCs w:val="24"/>
        </w:rPr>
        <w:t>.</w:t>
      </w:r>
      <w:r w:rsidRPr="0043728B">
        <w:rPr>
          <w:rFonts w:ascii="Times New Roman" w:hAnsi="Times New Roman" w:cs="Times New Roman"/>
          <w:b/>
          <w:bCs/>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Optimized structure of hexagonal structure of MoS</w:t>
      </w:r>
      <w:r w:rsidRPr="003A7E62">
        <w:rPr>
          <w:rFonts w:ascii="Times New Roman" w:hAnsi="Times New Roman" w:cs="Times New Roman"/>
          <w:sz w:val="24"/>
          <w:szCs w:val="24"/>
          <w:vertAlign w:val="subscript"/>
        </w:rPr>
        <w:t>2</w:t>
      </w:r>
      <w:r>
        <w:rPr>
          <w:rFonts w:ascii="Times New Roman" w:hAnsi="Times New Roman" w:cs="Times New Roman"/>
          <w:sz w:val="24"/>
          <w:szCs w:val="24"/>
        </w:rPr>
        <w:t xml:space="preserve"> monolayer below graphene with nanopores. Black, sky blue, and yellow spheres are C, Mo, and S atoms, respectively. </w:t>
      </w:r>
      <w:r w:rsidRPr="00D4468B">
        <w:rPr>
          <w:rFonts w:ascii="Times New Roman" w:hAnsi="Times New Roman" w:cs="Times New Roman"/>
          <w:b/>
          <w:bCs/>
          <w:sz w:val="24"/>
          <w:szCs w:val="24"/>
        </w:rPr>
        <w:t>b,</w:t>
      </w:r>
      <w:r>
        <w:rPr>
          <w:rFonts w:ascii="Times New Roman" w:hAnsi="Times New Roman" w:cs="Times New Roman"/>
          <w:sz w:val="24"/>
          <w:szCs w:val="24"/>
        </w:rPr>
        <w:t xml:space="preserve"> Relative energies as a function of the rotation of the MoS</w:t>
      </w:r>
      <w:r w:rsidRPr="004078B8">
        <w:rPr>
          <w:rFonts w:ascii="Times New Roman" w:hAnsi="Times New Roman" w:cs="Times New Roman"/>
          <w:sz w:val="24"/>
          <w:szCs w:val="24"/>
          <w:vertAlign w:val="subscript"/>
        </w:rPr>
        <w:t>2</w:t>
      </w:r>
      <w:r>
        <w:rPr>
          <w:rFonts w:ascii="Times New Roman" w:hAnsi="Times New Roman" w:cs="Times New Roman"/>
          <w:sz w:val="24"/>
          <w:szCs w:val="24"/>
        </w:rPr>
        <w:t xml:space="preserve"> around the center of the MoS</w:t>
      </w:r>
      <w:r w:rsidRPr="004078B8">
        <w:rPr>
          <w:rFonts w:ascii="Times New Roman" w:hAnsi="Times New Roman" w:cs="Times New Roman"/>
          <w:sz w:val="24"/>
          <w:szCs w:val="24"/>
          <w:vertAlign w:val="subscript"/>
        </w:rPr>
        <w:t>2</w:t>
      </w:r>
      <w:r>
        <w:rPr>
          <w:rFonts w:ascii="Times New Roman" w:hAnsi="Times New Roman" w:cs="Times New Roman"/>
          <w:sz w:val="24"/>
          <w:szCs w:val="24"/>
        </w:rPr>
        <w:t xml:space="preserve"> nuclei. The relative energies were calculated with reference to the energy of the 0 degree of MoS</w:t>
      </w:r>
      <w:r w:rsidRPr="004078B8">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b/>
          <w:bCs/>
          <w:sz w:val="24"/>
          <w:szCs w:val="24"/>
        </w:rPr>
        <w:t>c</w:t>
      </w:r>
      <w:r w:rsidRPr="00D4468B">
        <w:rPr>
          <w:rFonts w:ascii="Times New Roman" w:hAnsi="Times New Roman" w:cs="Times New Roman"/>
          <w:b/>
          <w:bCs/>
          <w:sz w:val="24"/>
          <w:szCs w:val="24"/>
        </w:rPr>
        <w:t>,</w:t>
      </w:r>
      <w:r>
        <w:rPr>
          <w:rFonts w:ascii="Times New Roman" w:hAnsi="Times New Roman" w:cs="Times New Roman"/>
          <w:sz w:val="24"/>
          <w:szCs w:val="24"/>
        </w:rPr>
        <w:t xml:space="preserve"> Standard deviation of bond lengths of six C-S bonds at the edge of graphene nanopore as a function of the rotation of the MoS</w:t>
      </w:r>
      <w:r w:rsidRPr="004078B8">
        <w:rPr>
          <w:rFonts w:ascii="Times New Roman" w:hAnsi="Times New Roman" w:cs="Times New Roman"/>
          <w:sz w:val="24"/>
          <w:szCs w:val="24"/>
          <w:vertAlign w:val="subscript"/>
        </w:rPr>
        <w:t>2</w:t>
      </w:r>
      <w:r>
        <w:rPr>
          <w:rFonts w:ascii="Times New Roman" w:hAnsi="Times New Roman" w:cs="Times New Roman"/>
          <w:sz w:val="24"/>
          <w:szCs w:val="24"/>
        </w:rPr>
        <w:t xml:space="preserve">. </w:t>
      </w:r>
    </w:p>
    <w:p w14:paraId="2E9A8512" w14:textId="4277F818" w:rsidR="0040177F" w:rsidRDefault="0040177F" w:rsidP="00E7539E">
      <w:pPr>
        <w:widowControl/>
        <w:wordWrap/>
        <w:autoSpaceDE/>
        <w:autoSpaceDN/>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088DE918" w14:textId="620E0827" w:rsidR="008E149A" w:rsidRDefault="008E149A" w:rsidP="00D0313D">
      <w:pPr>
        <w:widowControl/>
        <w:wordWrap/>
        <w:autoSpaceDE/>
        <w:autoSpaceDN/>
        <w:spacing w:line="259" w:lineRule="auto"/>
        <w:rPr>
          <w:rFonts w:ascii="Times New Roman" w:hAnsi="Times New Roman" w:cs="Times New Roman"/>
          <w:sz w:val="24"/>
          <w:szCs w:val="24"/>
        </w:rPr>
      </w:pPr>
      <w:r w:rsidRPr="008E149A">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45E8722D" wp14:editId="690490D6">
            <wp:simplePos x="0" y="0"/>
            <wp:positionH relativeFrom="column">
              <wp:posOffset>-388620</wp:posOffset>
            </wp:positionH>
            <wp:positionV relativeFrom="paragraph">
              <wp:posOffset>1905</wp:posOffset>
            </wp:positionV>
            <wp:extent cx="6588000" cy="6144960"/>
            <wp:effectExtent l="0" t="0" r="3810" b="0"/>
            <wp:wrapSquare wrapText="bothSides"/>
            <wp:docPr id="29"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그림 28"/>
                    <pic:cNvPicPr>
                      <a:picLocks noChangeAspect="1"/>
                    </pic:cNvPicPr>
                  </pic:nvPicPr>
                  <pic:blipFill rotWithShape="1">
                    <a:blip r:embed="rId18">
                      <a:extLst>
                        <a:ext uri="{28A0092B-C50C-407E-A947-70E740481C1C}">
                          <a14:useLocalDpi xmlns:a14="http://schemas.microsoft.com/office/drawing/2010/main" val="0"/>
                        </a:ext>
                      </a:extLst>
                    </a:blip>
                    <a:srcRect l="1153"/>
                    <a:stretch/>
                  </pic:blipFill>
                  <pic:spPr bwMode="auto">
                    <a:xfrm>
                      <a:off x="0" y="0"/>
                      <a:ext cx="6588000" cy="6144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EFD9B4" w14:textId="3435CC02" w:rsidR="0040177F" w:rsidRDefault="0040177F" w:rsidP="00EC2C03">
      <w:pPr>
        <w:widowControl/>
        <w:wordWrap/>
        <w:autoSpaceDE/>
        <w:autoSpaceDN/>
        <w:spacing w:line="259" w:lineRule="auto"/>
        <w:rPr>
          <w:rFonts w:ascii="Times New Roman" w:hAnsi="Times New Roman" w:cs="Times New Roman"/>
          <w:sz w:val="24"/>
          <w:szCs w:val="24"/>
        </w:rPr>
      </w:pPr>
      <w:r>
        <w:rPr>
          <w:rFonts w:ascii="Times New Roman" w:hAnsi="Times New Roman" w:cs="Times New Roman"/>
          <w:b/>
          <w:bCs/>
          <w:sz w:val="24"/>
          <w:szCs w:val="24"/>
        </w:rPr>
        <w:t xml:space="preserve">Extended Data </w:t>
      </w:r>
      <w:r w:rsidRPr="00AC601D">
        <w:rPr>
          <w:rFonts w:ascii="Times New Roman" w:hAnsi="Times New Roman" w:cs="Times New Roman"/>
          <w:b/>
          <w:bCs/>
          <w:sz w:val="24"/>
          <w:szCs w:val="24"/>
        </w:rPr>
        <w:t>Fig</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sidR="00E7539E">
        <w:rPr>
          <w:rFonts w:ascii="Times New Roman" w:hAnsi="Times New Roman" w:cs="Times New Roman" w:hint="eastAsia"/>
          <w:b/>
          <w:bCs/>
          <w:sz w:val="24"/>
          <w:szCs w:val="24"/>
        </w:rPr>
        <w:t>4</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5C6C0B">
        <w:rPr>
          <w:rFonts w:ascii="Times New Roman" w:hAnsi="Times New Roman" w:cs="Times New Roman"/>
          <w:b/>
          <w:bCs/>
          <w:sz w:val="24"/>
          <w:szCs w:val="24"/>
        </w:rPr>
        <w:t>Effect of temperature and time on the h</w:t>
      </w:r>
      <w:r>
        <w:rPr>
          <w:rFonts w:ascii="Times New Roman" w:hAnsi="Times New Roman" w:cs="Times New Roman"/>
          <w:b/>
          <w:bCs/>
          <w:sz w:val="24"/>
          <w:szCs w:val="24"/>
        </w:rPr>
        <w:t>ypotaxial</w:t>
      </w:r>
      <w:r w:rsidR="005C6C0B">
        <w:rPr>
          <w:rFonts w:ascii="Times New Roman" w:hAnsi="Times New Roman" w:cs="Times New Roman"/>
          <w:b/>
          <w:bCs/>
          <w:sz w:val="24"/>
          <w:szCs w:val="24"/>
        </w:rPr>
        <w:t xml:space="preserve"> growth of </w:t>
      </w:r>
      <w:r w:rsidRPr="00D4468B">
        <w:rPr>
          <w:rFonts w:ascii="Times New Roman" w:hAnsi="Times New Roman" w:cs="Times New Roman"/>
          <w:b/>
          <w:bCs/>
          <w:sz w:val="24"/>
          <w:szCs w:val="24"/>
        </w:rPr>
        <w:t>MoS</w:t>
      </w:r>
      <w:r w:rsidRPr="00D4468B">
        <w:rPr>
          <w:rFonts w:ascii="Times New Roman" w:hAnsi="Times New Roman" w:cs="Times New Roman"/>
          <w:b/>
          <w:bCs/>
          <w:sz w:val="24"/>
          <w:szCs w:val="24"/>
          <w:vertAlign w:val="subscript"/>
        </w:rPr>
        <w:t>2</w:t>
      </w:r>
      <w:r>
        <w:rPr>
          <w:rFonts w:ascii="Times New Roman" w:hAnsi="Times New Roman" w:cs="Times New Roman"/>
          <w:b/>
          <w:bCs/>
          <w:sz w:val="24"/>
          <w:szCs w:val="24"/>
        </w:rPr>
        <w:t>.</w:t>
      </w:r>
      <w:r w:rsidRPr="0043728B">
        <w:rPr>
          <w:rFonts w:ascii="Times New Roman" w:hAnsi="Times New Roman" w:cs="Times New Roman"/>
          <w:b/>
          <w:bCs/>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TEM images of graphene</w:t>
      </w:r>
      <w:r w:rsidR="005C6C0B">
        <w:rPr>
          <w:rFonts w:ascii="Times New Roman" w:hAnsi="Times New Roman" w:cs="Times New Roman"/>
          <w:sz w:val="24"/>
          <w:szCs w:val="24"/>
        </w:rPr>
        <w:t>/Mo</w:t>
      </w:r>
      <w:r>
        <w:rPr>
          <w:rFonts w:ascii="Times New Roman" w:hAnsi="Times New Roman" w:cs="Times New Roman"/>
          <w:sz w:val="24"/>
          <w:szCs w:val="24"/>
        </w:rPr>
        <w:t xml:space="preserve"> </w:t>
      </w:r>
      <w:r w:rsidR="005C6C0B">
        <w:rPr>
          <w:rFonts w:ascii="Times New Roman" w:hAnsi="Times New Roman" w:cs="Times New Roman"/>
          <w:sz w:val="24"/>
          <w:szCs w:val="24"/>
        </w:rPr>
        <w:t xml:space="preserve">samples sulfurized </w:t>
      </w:r>
      <w:r>
        <w:rPr>
          <w:rFonts w:ascii="Times New Roman" w:hAnsi="Times New Roman" w:cs="Times New Roman"/>
          <w:sz w:val="24"/>
          <w:szCs w:val="24"/>
        </w:rPr>
        <w:t>at 600, 700, 800, and 900</w:t>
      </w:r>
      <w:r w:rsidRPr="00477E52">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005C6C0B">
        <w:rPr>
          <w:rFonts w:ascii="Times New Roman" w:hAnsi="Times New Roman" w:cs="Times New Roman"/>
          <w:sz w:val="24"/>
          <w:szCs w:val="24"/>
        </w:rPr>
        <w:t xml:space="preserve">for </w:t>
      </w:r>
      <w:r>
        <w:rPr>
          <w:rFonts w:ascii="Times New Roman" w:hAnsi="Times New Roman" w:cs="Times New Roman"/>
          <w:sz w:val="24"/>
          <w:szCs w:val="24"/>
        </w:rPr>
        <w:t>30</w:t>
      </w:r>
      <w:r w:rsidR="005C6C0B">
        <w:rPr>
          <w:rFonts w:ascii="Times New Roman" w:hAnsi="Times New Roman" w:cs="Times New Roman"/>
          <w:sz w:val="24"/>
          <w:szCs w:val="24"/>
        </w:rPr>
        <w:t xml:space="preserve"> and</w:t>
      </w:r>
      <w:r>
        <w:rPr>
          <w:rFonts w:ascii="Times New Roman" w:hAnsi="Times New Roman" w:cs="Times New Roman"/>
          <w:sz w:val="24"/>
          <w:szCs w:val="24"/>
        </w:rPr>
        <w:t xml:space="preserve"> 120 min. </w:t>
      </w:r>
      <w:r w:rsidR="005C6C0B">
        <w:rPr>
          <w:rFonts w:ascii="Times New Roman" w:hAnsi="Times New Roman" w:cs="Times New Roman"/>
          <w:sz w:val="24"/>
          <w:szCs w:val="24"/>
        </w:rPr>
        <w:t xml:space="preserve">Because of no formation of nanopores at </w:t>
      </w:r>
      <w:r>
        <w:rPr>
          <w:rFonts w:ascii="Times New Roman" w:hAnsi="Times New Roman" w:cs="Times New Roman"/>
          <w:sz w:val="24"/>
          <w:szCs w:val="24"/>
        </w:rPr>
        <w:t>600</w:t>
      </w:r>
      <w:r w:rsidRPr="00477E52">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005C6C0B">
        <w:rPr>
          <w:rFonts w:ascii="Times New Roman" w:hAnsi="Times New Roman" w:cs="Times New Roman"/>
          <w:sz w:val="24"/>
          <w:szCs w:val="24"/>
        </w:rPr>
        <w:t>the Mo film covered by graphene was not sulfurized even after 120 min</w:t>
      </w:r>
      <w:r>
        <w:rPr>
          <w:rFonts w:ascii="Times New Roman" w:hAnsi="Times New Roman" w:cs="Times New Roman"/>
          <w:sz w:val="24"/>
          <w:szCs w:val="24"/>
        </w:rPr>
        <w:t xml:space="preserve">. </w:t>
      </w:r>
      <w:r w:rsidR="005C6C0B">
        <w:rPr>
          <w:rFonts w:ascii="Times New Roman" w:hAnsi="Times New Roman" w:cs="Times New Roman"/>
          <w:sz w:val="24"/>
          <w:szCs w:val="24"/>
        </w:rPr>
        <w:t xml:space="preserve">Meanwhile, the </w:t>
      </w:r>
      <w:r>
        <w:rPr>
          <w:rFonts w:ascii="Times New Roman" w:hAnsi="Times New Roman" w:cs="Times New Roman"/>
          <w:sz w:val="24"/>
          <w:szCs w:val="24"/>
        </w:rPr>
        <w:t>MoS</w:t>
      </w:r>
      <w:r w:rsidRPr="00DF7687">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5C6C0B">
        <w:rPr>
          <w:rFonts w:ascii="Times New Roman" w:hAnsi="Times New Roman" w:cs="Times New Roman"/>
          <w:sz w:val="24"/>
          <w:szCs w:val="24"/>
        </w:rPr>
        <w:t xml:space="preserve">was hypotaxially </w:t>
      </w:r>
      <w:r>
        <w:rPr>
          <w:rFonts w:ascii="Times New Roman" w:hAnsi="Times New Roman" w:cs="Times New Roman"/>
          <w:sz w:val="24"/>
          <w:szCs w:val="24"/>
        </w:rPr>
        <w:t>grown</w:t>
      </w:r>
      <w:r w:rsidR="005C6C0B">
        <w:rPr>
          <w:rFonts w:ascii="Times New Roman" w:hAnsi="Times New Roman" w:cs="Times New Roman"/>
          <w:sz w:val="24"/>
          <w:szCs w:val="24"/>
        </w:rPr>
        <w:t xml:space="preserve"> at 700-900</w:t>
      </w:r>
      <w:r w:rsidR="005C6C0B" w:rsidRPr="005C6C0B">
        <w:rPr>
          <w:rFonts w:ascii="Times New Roman" w:hAnsi="Times New Roman" w:cs="Times New Roman"/>
          <w:sz w:val="24"/>
          <w:szCs w:val="24"/>
          <w:vertAlign w:val="superscript"/>
        </w:rPr>
        <w:t>o</w:t>
      </w:r>
      <w:r w:rsidR="005C6C0B">
        <w:rPr>
          <w:rFonts w:ascii="Times New Roman" w:hAnsi="Times New Roman" w:cs="Times New Roman"/>
          <w:sz w:val="24"/>
          <w:szCs w:val="24"/>
        </w:rPr>
        <w:t>C.</w:t>
      </w:r>
      <w:r>
        <w:rPr>
          <w:rFonts w:ascii="Times New Roman" w:hAnsi="Times New Roman" w:cs="Times New Roman"/>
          <w:sz w:val="24"/>
          <w:szCs w:val="24"/>
        </w:rPr>
        <w:t xml:space="preserve"> </w:t>
      </w:r>
      <w:r w:rsidR="005C6C0B">
        <w:rPr>
          <w:rFonts w:ascii="Times New Roman" w:hAnsi="Times New Roman" w:cs="Times New Roman"/>
          <w:sz w:val="24"/>
          <w:szCs w:val="24"/>
        </w:rPr>
        <w:t xml:space="preserve">However, </w:t>
      </w:r>
      <w:r>
        <w:rPr>
          <w:rFonts w:ascii="Times New Roman" w:hAnsi="Times New Roman" w:cs="Times New Roman"/>
          <w:sz w:val="24"/>
          <w:szCs w:val="24"/>
        </w:rPr>
        <w:t xml:space="preserve">graphene </w:t>
      </w:r>
      <w:r w:rsidR="005C6C0B">
        <w:rPr>
          <w:rFonts w:ascii="Times New Roman" w:hAnsi="Times New Roman" w:cs="Times New Roman"/>
          <w:sz w:val="24"/>
          <w:szCs w:val="24"/>
        </w:rPr>
        <w:t>was partially removed at these temperatures.</w:t>
      </w:r>
      <w:r>
        <w:rPr>
          <w:rFonts w:ascii="Times New Roman" w:hAnsi="Times New Roman" w:cs="Times New Roman"/>
          <w:sz w:val="24"/>
          <w:szCs w:val="24"/>
        </w:rPr>
        <w:t xml:space="preserve"> </w:t>
      </w:r>
      <w:r w:rsidR="005C6C0B">
        <w:rPr>
          <w:rFonts w:ascii="Times New Roman" w:hAnsi="Times New Roman" w:cs="Times New Roman"/>
          <w:sz w:val="24"/>
          <w:szCs w:val="24"/>
        </w:rPr>
        <w:t xml:space="preserve">The </w:t>
      </w:r>
      <w:r>
        <w:rPr>
          <w:rFonts w:ascii="Times New Roman" w:hAnsi="Times New Roman" w:cs="Times New Roman"/>
          <w:sz w:val="24"/>
          <w:szCs w:val="24"/>
        </w:rPr>
        <w:t xml:space="preserve">TEM images were </w:t>
      </w:r>
      <w:r w:rsidR="005C6C0B">
        <w:rPr>
          <w:rFonts w:ascii="Times New Roman" w:hAnsi="Times New Roman" w:cs="Times New Roman"/>
          <w:sz w:val="24"/>
          <w:szCs w:val="24"/>
        </w:rPr>
        <w:t>taken from</w:t>
      </w:r>
      <w:r>
        <w:rPr>
          <w:rFonts w:ascii="Times New Roman" w:hAnsi="Times New Roman" w:cs="Times New Roman"/>
          <w:sz w:val="24"/>
          <w:szCs w:val="24"/>
        </w:rPr>
        <w:t xml:space="preserve"> </w:t>
      </w:r>
      <w:r w:rsidR="005C6C0B">
        <w:rPr>
          <w:rFonts w:ascii="Times New Roman" w:hAnsi="Times New Roman" w:cs="Times New Roman"/>
          <w:sz w:val="24"/>
          <w:szCs w:val="24"/>
        </w:rPr>
        <w:t xml:space="preserve">the specific </w:t>
      </w:r>
      <w:r>
        <w:rPr>
          <w:rFonts w:ascii="Times New Roman" w:hAnsi="Times New Roman" w:cs="Times New Roman"/>
          <w:sz w:val="24"/>
          <w:szCs w:val="24"/>
        </w:rPr>
        <w:t xml:space="preserve">regions </w:t>
      </w:r>
      <w:r w:rsidR="005C6C0B">
        <w:rPr>
          <w:rFonts w:ascii="Times New Roman" w:hAnsi="Times New Roman" w:cs="Times New Roman"/>
          <w:sz w:val="24"/>
          <w:szCs w:val="24"/>
        </w:rPr>
        <w:t>with no remaining graphene</w:t>
      </w:r>
      <w:r>
        <w:rPr>
          <w:rFonts w:ascii="Times New Roman" w:hAnsi="Times New Roman" w:cs="Times New Roman"/>
          <w:sz w:val="24"/>
          <w:szCs w:val="24"/>
        </w:rPr>
        <w:t xml:space="preserve">. </w:t>
      </w:r>
      <w:r>
        <w:rPr>
          <w:rFonts w:ascii="Times New Roman" w:hAnsi="Times New Roman" w:cs="Times New Roman"/>
          <w:b/>
          <w:sz w:val="24"/>
          <w:szCs w:val="24"/>
        </w:rPr>
        <w:t>b</w:t>
      </w:r>
      <w:r w:rsidRPr="00477E52">
        <w:rPr>
          <w:rFonts w:ascii="Times New Roman" w:hAnsi="Times New Roman" w:cs="Times New Roman"/>
          <w:b/>
          <w:sz w:val="24"/>
          <w:szCs w:val="24"/>
        </w:rPr>
        <w:t>,</w:t>
      </w:r>
      <w:r>
        <w:rPr>
          <w:rFonts w:ascii="Times New Roman" w:hAnsi="Times New Roman" w:cs="Times New Roman"/>
          <w:sz w:val="24"/>
          <w:szCs w:val="24"/>
        </w:rPr>
        <w:t xml:space="preserve"> </w:t>
      </w:r>
      <w:r w:rsidRPr="00045F07">
        <w:rPr>
          <w:rFonts w:ascii="Times New Roman" w:hAnsi="Times New Roman" w:cs="Times New Roman"/>
          <w:bCs/>
          <w:sz w:val="24"/>
          <w:szCs w:val="24"/>
        </w:rPr>
        <w:t>Raman</w:t>
      </w:r>
      <w:r>
        <w:rPr>
          <w:rFonts w:ascii="Times New Roman" w:hAnsi="Times New Roman"/>
          <w:sz w:val="24"/>
          <w:szCs w:val="24"/>
        </w:rPr>
        <w:t xml:space="preserve"> spectra of hypotaxially grown MoS</w:t>
      </w:r>
      <w:r w:rsidRPr="00230A47">
        <w:rPr>
          <w:rFonts w:ascii="Times New Roman" w:hAnsi="Times New Roman"/>
          <w:sz w:val="24"/>
          <w:szCs w:val="24"/>
          <w:vertAlign w:val="subscript"/>
        </w:rPr>
        <w:t>2</w:t>
      </w:r>
      <w:r>
        <w:rPr>
          <w:rFonts w:ascii="Times New Roman" w:hAnsi="Times New Roman"/>
          <w:sz w:val="24"/>
          <w:szCs w:val="24"/>
        </w:rPr>
        <w:t xml:space="preserve"> at different sulfurization temperatures. As the sulfurization temperature increases, the </w:t>
      </w:r>
      <m:oMath>
        <m:sSubSup>
          <m:sSubSupPr>
            <m:ctrlPr>
              <w:rPr>
                <w:rFonts w:ascii="Cambria Math" w:hAnsi="Cambria Math"/>
                <w:sz w:val="24"/>
                <w:szCs w:val="24"/>
              </w:rPr>
            </m:ctrlPr>
          </m:sSubSupPr>
          <m:e>
            <m:r>
              <m:rPr>
                <m:nor/>
              </m:rPr>
              <w:rPr>
                <w:rFonts w:ascii="Times New Roman" w:hAnsi="Times New Roman"/>
                <w:sz w:val="24"/>
                <w:szCs w:val="24"/>
              </w:rPr>
              <m:t>E</m:t>
            </m:r>
          </m:e>
          <m:sub>
            <m:r>
              <m:rPr>
                <m:nor/>
              </m:rPr>
              <w:rPr>
                <w:rFonts w:ascii="Times New Roman" w:hAnsi="Times New Roman"/>
                <w:sz w:val="24"/>
                <w:szCs w:val="24"/>
              </w:rPr>
              <m:t>2g</m:t>
            </m:r>
          </m:sub>
          <m:sup>
            <m:r>
              <m:rPr>
                <m:nor/>
              </m:rPr>
              <w:rPr>
                <w:rFonts w:ascii="Times New Roman" w:hAnsi="Times New Roman"/>
                <w:sz w:val="24"/>
                <w:szCs w:val="24"/>
              </w:rPr>
              <m:t>1</m:t>
            </m:r>
          </m:sup>
        </m:sSubSup>
      </m:oMath>
      <w:r w:rsidRPr="00230A47">
        <w:rPr>
          <w:rFonts w:ascii="Times New Roman" w:hAnsi="Times New Roman" w:hint="eastAsia"/>
          <w:sz w:val="24"/>
          <w:szCs w:val="24"/>
        </w:rPr>
        <w:t xml:space="preserve"> </w:t>
      </w:r>
      <w:r w:rsidRPr="00230A47">
        <w:rPr>
          <w:rFonts w:ascii="Times New Roman" w:hAnsi="Times New Roman"/>
          <w:sz w:val="24"/>
          <w:szCs w:val="24"/>
        </w:rPr>
        <w:t>and A</w:t>
      </w:r>
      <w:r w:rsidRPr="00230A47">
        <w:rPr>
          <w:rFonts w:ascii="Times New Roman" w:hAnsi="Times New Roman"/>
          <w:sz w:val="24"/>
          <w:szCs w:val="24"/>
          <w:vertAlign w:val="subscript"/>
        </w:rPr>
        <w:t>1g</w:t>
      </w:r>
      <w:r w:rsidRPr="00230A47">
        <w:rPr>
          <w:rFonts w:ascii="Times New Roman" w:hAnsi="Times New Roman"/>
          <w:sz w:val="24"/>
          <w:szCs w:val="24"/>
        </w:rPr>
        <w:t xml:space="preserve"> peaks of MoS</w:t>
      </w:r>
      <w:r w:rsidRPr="00230A47">
        <w:rPr>
          <w:rFonts w:ascii="Times New Roman" w:hAnsi="Times New Roman"/>
          <w:sz w:val="24"/>
          <w:szCs w:val="24"/>
          <w:vertAlign w:val="subscript"/>
        </w:rPr>
        <w:t>2</w:t>
      </w:r>
      <w:r w:rsidRPr="00230A47">
        <w:rPr>
          <w:rFonts w:ascii="Times New Roman" w:hAnsi="Times New Roman"/>
          <w:sz w:val="24"/>
          <w:szCs w:val="24"/>
        </w:rPr>
        <w:t xml:space="preserve"> becomes more pronounced</w:t>
      </w:r>
      <w:r w:rsidR="005C6C0B">
        <w:rPr>
          <w:rFonts w:ascii="Times New Roman" w:hAnsi="Times New Roman"/>
          <w:sz w:val="24"/>
          <w:szCs w:val="24"/>
        </w:rPr>
        <w:t>, indicating higher crystallinity</w:t>
      </w:r>
      <w:r w:rsidRPr="00230A47">
        <w:rPr>
          <w:rFonts w:ascii="Times New Roman" w:hAnsi="Times New Roman"/>
          <w:sz w:val="24"/>
          <w:szCs w:val="24"/>
        </w:rPr>
        <w:t>.</w:t>
      </w:r>
    </w:p>
    <w:p w14:paraId="247FCA40" w14:textId="77777777" w:rsidR="0040177F" w:rsidRPr="006F404D" w:rsidRDefault="0040177F" w:rsidP="00EC2C03">
      <w:pPr>
        <w:widowControl/>
        <w:wordWrap/>
        <w:autoSpaceDE/>
        <w:autoSpaceDN/>
        <w:spacing w:line="259" w:lineRule="auto"/>
        <w:rPr>
          <w:rFonts w:ascii="Times New Roman" w:hAnsi="Times New Roman" w:cs="Times New Roman"/>
          <w:sz w:val="24"/>
          <w:szCs w:val="24"/>
        </w:rPr>
      </w:pPr>
    </w:p>
    <w:p w14:paraId="347FAC99" w14:textId="42CE9C53" w:rsidR="006D2A58" w:rsidRPr="006D2A58" w:rsidRDefault="0040177F" w:rsidP="006D2A58">
      <w:pPr>
        <w:widowControl/>
        <w:wordWrap/>
        <w:autoSpaceDE/>
        <w:autoSpaceDN/>
        <w:spacing w:line="259" w:lineRule="auto"/>
        <w:jc w:val="center"/>
        <w:rPr>
          <w:noProof/>
        </w:rPr>
      </w:pPr>
      <w:r>
        <w:rPr>
          <w:rFonts w:ascii="Times New Roman" w:hAnsi="Times New Roman" w:cs="Times New Roman"/>
          <w:sz w:val="24"/>
          <w:szCs w:val="24"/>
        </w:rPr>
        <w:br w:type="page"/>
      </w:r>
      <w:r w:rsidR="006D2A58" w:rsidRPr="00077394">
        <w:rPr>
          <w:noProof/>
        </w:rPr>
        <w:lastRenderedPageBreak/>
        <w:drawing>
          <wp:inline distT="0" distB="0" distL="0" distR="0" wp14:anchorId="5ED4D850" wp14:editId="50D546EB">
            <wp:extent cx="3204000" cy="3104626"/>
            <wp:effectExtent l="0" t="0" r="0" b="635"/>
            <wp:docPr id="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204000" cy="3104626"/>
                    </a:xfrm>
                    <a:prstGeom prst="rect">
                      <a:avLst/>
                    </a:prstGeom>
                  </pic:spPr>
                </pic:pic>
              </a:graphicData>
            </a:graphic>
          </wp:inline>
        </w:drawing>
      </w:r>
    </w:p>
    <w:p w14:paraId="7C5742B2" w14:textId="48F12E2E" w:rsidR="0040177F" w:rsidRDefault="0040177F" w:rsidP="00EC2C03">
      <w:pPr>
        <w:widowControl/>
        <w:wordWrap/>
        <w:autoSpaceDE/>
        <w:autoSpaceDN/>
        <w:spacing w:line="259" w:lineRule="auto"/>
        <w:rPr>
          <w:rFonts w:ascii="Times New Roman" w:hAnsi="Times New Roman" w:cs="Times New Roman"/>
          <w:sz w:val="24"/>
          <w:szCs w:val="24"/>
        </w:rPr>
      </w:pPr>
      <w:r>
        <w:rPr>
          <w:rFonts w:ascii="Times New Roman" w:hAnsi="Times New Roman" w:cs="Times New Roman"/>
          <w:b/>
          <w:bCs/>
          <w:sz w:val="24"/>
          <w:szCs w:val="24"/>
        </w:rPr>
        <w:t xml:space="preserve">Extended Data </w:t>
      </w:r>
      <w:r w:rsidRPr="00AC601D">
        <w:rPr>
          <w:rFonts w:ascii="Times New Roman" w:hAnsi="Times New Roman" w:cs="Times New Roman"/>
          <w:b/>
          <w:bCs/>
          <w:sz w:val="24"/>
          <w:szCs w:val="24"/>
        </w:rPr>
        <w:t>Fig</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sidR="00E7539E">
        <w:rPr>
          <w:rFonts w:ascii="Times New Roman" w:hAnsi="Times New Roman" w:cs="Times New Roman" w:hint="eastAsia"/>
          <w:b/>
          <w:bCs/>
          <w:sz w:val="24"/>
          <w:szCs w:val="24"/>
        </w:rPr>
        <w:t>5</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Low-temperature hypotaxial growth of MoS</w:t>
      </w:r>
      <w:r w:rsidRPr="00A42187">
        <w:rPr>
          <w:rFonts w:ascii="Times New Roman" w:hAnsi="Times New Roman" w:cs="Times New Roman"/>
          <w:b/>
          <w:bCs/>
          <w:sz w:val="24"/>
          <w:szCs w:val="24"/>
          <w:vertAlign w:val="subscript"/>
        </w:rPr>
        <w:t>2</w:t>
      </w:r>
      <w:r w:rsidRPr="00367D8D">
        <w:rPr>
          <w:rFonts w:ascii="Times New Roman" w:hAnsi="Times New Roman" w:cs="Times New Roman"/>
          <w:b/>
          <w:bCs/>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 xml:space="preserve">TEM image of oxygen plasma-treated graphene for generation of nanopores. The nanopores are marked by red arrows. </w:t>
      </w:r>
      <w:r w:rsidRPr="004C031B">
        <w:rPr>
          <w:rFonts w:ascii="Times New Roman" w:hAnsi="Times New Roman" w:cs="Times New Roman"/>
          <w:b/>
          <w:bCs/>
          <w:sz w:val="24"/>
          <w:szCs w:val="24"/>
        </w:rPr>
        <w:t>b,</w:t>
      </w:r>
      <w:r>
        <w:rPr>
          <w:rFonts w:ascii="Times New Roman" w:hAnsi="Times New Roman" w:cs="Times New Roman"/>
          <w:sz w:val="24"/>
          <w:szCs w:val="24"/>
        </w:rPr>
        <w:t xml:space="preserve"> Cross-sectional STEM image of hypotaxially grown MoS</w:t>
      </w:r>
      <w:r w:rsidRPr="00477E52">
        <w:rPr>
          <w:rFonts w:ascii="Times New Roman" w:hAnsi="Times New Roman" w:cs="Times New Roman"/>
          <w:sz w:val="24"/>
          <w:szCs w:val="24"/>
          <w:vertAlign w:val="subscript"/>
        </w:rPr>
        <w:t>2</w:t>
      </w:r>
      <w:r>
        <w:rPr>
          <w:rFonts w:ascii="Times New Roman" w:hAnsi="Times New Roman" w:cs="Times New Roman"/>
          <w:sz w:val="24"/>
          <w:szCs w:val="24"/>
        </w:rPr>
        <w:t xml:space="preserve"> at 400</w:t>
      </w:r>
      <w:r w:rsidRPr="00477E52">
        <w:rPr>
          <w:rFonts w:ascii="Times New Roman" w:hAnsi="Times New Roman" w:cs="Times New Roman"/>
          <w:sz w:val="24"/>
          <w:szCs w:val="24"/>
          <w:vertAlign w:val="superscript"/>
        </w:rPr>
        <w:t>o</w:t>
      </w:r>
      <w:r>
        <w:rPr>
          <w:rFonts w:ascii="Times New Roman" w:hAnsi="Times New Roman" w:cs="Times New Roman"/>
          <w:sz w:val="24"/>
          <w:szCs w:val="24"/>
        </w:rPr>
        <w:t xml:space="preserve">C through oxygen plasma-treated graphene. </w:t>
      </w:r>
      <w:r w:rsidRPr="00477E52">
        <w:rPr>
          <w:rFonts w:ascii="Times New Roman" w:hAnsi="Times New Roman" w:cs="Times New Roman"/>
          <w:b/>
          <w:sz w:val="24"/>
          <w:szCs w:val="24"/>
        </w:rPr>
        <w:t>c,</w:t>
      </w:r>
      <w:r>
        <w:rPr>
          <w:rFonts w:ascii="Times New Roman" w:hAnsi="Times New Roman" w:cs="Times New Roman"/>
          <w:sz w:val="24"/>
          <w:szCs w:val="24"/>
        </w:rPr>
        <w:t xml:space="preserve"> HR-TEM image and corresponding SAED pattern (inset) of the same sample</w:t>
      </w:r>
      <w:r>
        <w:rPr>
          <w:rFonts w:ascii="Times New Roman" w:hAnsi="Times New Roman" w:cs="Times New Roman"/>
          <w:bCs/>
          <w:sz w:val="24"/>
          <w:szCs w:val="24"/>
        </w:rPr>
        <w:t>.</w:t>
      </w:r>
    </w:p>
    <w:p w14:paraId="3AA6A5AB" w14:textId="77777777" w:rsidR="0040177F" w:rsidRDefault="0040177F">
      <w:pPr>
        <w:widowControl/>
        <w:wordWrap/>
        <w:autoSpaceDE/>
        <w:autoSpaceDN/>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262E6677" w14:textId="6E38620E" w:rsidR="0040177F" w:rsidRDefault="006D2A58" w:rsidP="00EC2C03">
      <w:pPr>
        <w:widowControl/>
        <w:wordWrap/>
        <w:autoSpaceDE/>
        <w:autoSpaceDN/>
        <w:spacing w:line="259" w:lineRule="auto"/>
        <w:jc w:val="center"/>
        <w:rPr>
          <w:rFonts w:ascii="Times New Roman" w:hAnsi="Times New Roman" w:cs="Times New Roman"/>
          <w:sz w:val="24"/>
          <w:szCs w:val="24"/>
        </w:rPr>
      </w:pPr>
      <w:r w:rsidRPr="00077394">
        <w:rPr>
          <w:rFonts w:ascii="Times New Roman" w:hAnsi="Times New Roman" w:cs="Times New Roman"/>
          <w:noProof/>
          <w:sz w:val="24"/>
          <w:szCs w:val="24"/>
        </w:rPr>
        <w:lastRenderedPageBreak/>
        <w:drawing>
          <wp:inline distT="0" distB="0" distL="0" distR="0" wp14:anchorId="681B0837" wp14:editId="0B5001D5">
            <wp:extent cx="4320000" cy="2495639"/>
            <wp:effectExtent l="0" t="0" r="0" b="0"/>
            <wp:docPr id="1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20000" cy="2495639"/>
                    </a:xfrm>
                    <a:prstGeom prst="rect">
                      <a:avLst/>
                    </a:prstGeom>
                  </pic:spPr>
                </pic:pic>
              </a:graphicData>
            </a:graphic>
          </wp:inline>
        </w:drawing>
      </w:r>
      <w:r w:rsidR="0040177F" w:rsidRPr="00077394">
        <w:rPr>
          <w:noProof/>
        </w:rPr>
        <w:t xml:space="preserve"> </w:t>
      </w:r>
    </w:p>
    <w:p w14:paraId="5D1DB8CC" w14:textId="709BF91D" w:rsidR="0040177F" w:rsidRPr="00A376FA" w:rsidRDefault="0040177F" w:rsidP="00EC2C03">
      <w:pPr>
        <w:widowControl/>
        <w:wordWrap/>
        <w:autoSpaceDE/>
        <w:autoSpaceDN/>
        <w:spacing w:line="259" w:lineRule="auto"/>
        <w:rPr>
          <w:rFonts w:ascii="Times New Roman" w:hAnsi="Times New Roman" w:cs="Times New Roman"/>
          <w:b/>
          <w:bCs/>
          <w:sz w:val="24"/>
          <w:szCs w:val="24"/>
        </w:rPr>
      </w:pPr>
      <w:r w:rsidRPr="00A376FA">
        <w:rPr>
          <w:rFonts w:ascii="Times New Roman" w:hAnsi="Times New Roman" w:cs="Times New Roman"/>
          <w:b/>
          <w:bCs/>
          <w:sz w:val="24"/>
          <w:szCs w:val="24"/>
        </w:rPr>
        <w:t xml:space="preserve">Extended Data Fig. </w:t>
      </w:r>
      <w:r w:rsidR="00E7539E" w:rsidRPr="00A376FA">
        <w:rPr>
          <w:rFonts w:ascii="Times New Roman" w:hAnsi="Times New Roman" w:cs="Times New Roman" w:hint="eastAsia"/>
          <w:b/>
          <w:bCs/>
          <w:sz w:val="24"/>
          <w:szCs w:val="24"/>
        </w:rPr>
        <w:t>6</w:t>
      </w:r>
      <w:r w:rsidRPr="00A376FA">
        <w:rPr>
          <w:rFonts w:ascii="Times New Roman" w:hAnsi="Times New Roman" w:cs="Times New Roman"/>
          <w:b/>
          <w:bCs/>
          <w:sz w:val="24"/>
          <w:szCs w:val="24"/>
        </w:rPr>
        <w:t xml:space="preserve"> | </w:t>
      </w:r>
      <w:r w:rsidRPr="00A376FA">
        <w:rPr>
          <w:rFonts w:ascii="Times New Roman" w:hAnsi="Times New Roman" w:cs="Times New Roman" w:hint="eastAsia"/>
          <w:b/>
          <w:bCs/>
          <w:sz w:val="24"/>
          <w:szCs w:val="24"/>
        </w:rPr>
        <w:t>H</w:t>
      </w:r>
      <w:r w:rsidRPr="00A376FA">
        <w:rPr>
          <w:rFonts w:ascii="Times New Roman" w:hAnsi="Times New Roman" w:cs="Times New Roman"/>
          <w:b/>
          <w:bCs/>
          <w:sz w:val="24"/>
          <w:szCs w:val="24"/>
        </w:rPr>
        <w:t>ypotaxial growth of MoS</w:t>
      </w:r>
      <w:r w:rsidRPr="00A376FA">
        <w:rPr>
          <w:rFonts w:ascii="Times New Roman" w:hAnsi="Times New Roman" w:cs="Times New Roman"/>
          <w:b/>
          <w:bCs/>
          <w:sz w:val="24"/>
          <w:szCs w:val="24"/>
          <w:vertAlign w:val="subscript"/>
        </w:rPr>
        <w:t>2</w:t>
      </w:r>
      <w:r w:rsidRPr="00A376FA">
        <w:rPr>
          <w:rFonts w:ascii="Times New Roman" w:hAnsi="Times New Roman" w:cs="Times New Roman"/>
          <w:b/>
          <w:bCs/>
          <w:sz w:val="24"/>
          <w:szCs w:val="24"/>
        </w:rPr>
        <w:t xml:space="preserve"> on various substrates. a, </w:t>
      </w:r>
      <w:r w:rsidRPr="00A376FA">
        <w:rPr>
          <w:rFonts w:ascii="Times New Roman" w:hAnsi="Times New Roman" w:cs="Times New Roman"/>
          <w:sz w:val="24"/>
          <w:szCs w:val="24"/>
        </w:rPr>
        <w:t>Schematic process for hypotaxial growth of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at 400</w:t>
      </w:r>
      <w:r w:rsidRPr="00A376FA">
        <w:rPr>
          <w:rFonts w:ascii="Times New Roman" w:hAnsi="Times New Roman" w:cs="Times New Roman"/>
          <w:sz w:val="24"/>
          <w:szCs w:val="24"/>
          <w:vertAlign w:val="superscript"/>
        </w:rPr>
        <w:t>o</w:t>
      </w:r>
      <w:r w:rsidRPr="00A376FA">
        <w:rPr>
          <w:rFonts w:ascii="Times New Roman" w:hAnsi="Times New Roman" w:cs="Times New Roman"/>
          <w:sz w:val="24"/>
          <w:szCs w:val="24"/>
        </w:rPr>
        <w:t>C on graphite, HfO</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and Au. </w:t>
      </w:r>
      <w:r w:rsidRPr="00A376FA">
        <w:rPr>
          <w:rFonts w:ascii="Times New Roman" w:hAnsi="Times New Roman" w:cs="Times New Roman"/>
          <w:b/>
          <w:bCs/>
          <w:sz w:val="24"/>
          <w:szCs w:val="24"/>
        </w:rPr>
        <w:t>b</w:t>
      </w:r>
      <w:r w:rsidR="00647B67" w:rsidRPr="00A376FA">
        <w:rPr>
          <w:rFonts w:ascii="Times New Roman" w:hAnsi="Times New Roman" w:cs="Times New Roman"/>
          <w:b/>
          <w:bCs/>
          <w:sz w:val="24"/>
          <w:szCs w:val="24"/>
        </w:rPr>
        <w:t>-d</w:t>
      </w:r>
      <w:r w:rsidRPr="00A376FA">
        <w:rPr>
          <w:rFonts w:ascii="Times New Roman" w:hAnsi="Times New Roman" w:cs="Times New Roman"/>
          <w:b/>
          <w:bCs/>
          <w:sz w:val="24"/>
          <w:szCs w:val="24"/>
        </w:rPr>
        <w:t>,</w:t>
      </w:r>
      <w:r w:rsidRPr="00A376FA">
        <w:rPr>
          <w:rFonts w:ascii="Times New Roman" w:hAnsi="Times New Roman" w:cs="Times New Roman"/>
          <w:sz w:val="24"/>
          <w:szCs w:val="24"/>
        </w:rPr>
        <w:t xml:space="preserve"> HR-TEM images and corresponding FFT patterns (insets) of hypotaxially grown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on graphite (</w:t>
      </w:r>
      <w:r w:rsidRPr="00A376FA">
        <w:rPr>
          <w:rFonts w:ascii="Times New Roman" w:hAnsi="Times New Roman" w:cs="Times New Roman"/>
          <w:b/>
          <w:sz w:val="24"/>
          <w:szCs w:val="24"/>
        </w:rPr>
        <w:t>b</w:t>
      </w:r>
      <w:r w:rsidRPr="00A376FA">
        <w:rPr>
          <w:rFonts w:ascii="Times New Roman" w:hAnsi="Times New Roman" w:cs="Times New Roman"/>
          <w:sz w:val="24"/>
          <w:szCs w:val="24"/>
        </w:rPr>
        <w:t>), HfO</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w:t>
      </w:r>
      <w:r w:rsidRPr="00A376FA">
        <w:rPr>
          <w:rFonts w:ascii="Times New Roman" w:hAnsi="Times New Roman" w:cs="Times New Roman"/>
          <w:b/>
          <w:sz w:val="24"/>
          <w:szCs w:val="24"/>
        </w:rPr>
        <w:t>c</w:t>
      </w:r>
      <w:r w:rsidRPr="00A376FA">
        <w:rPr>
          <w:rFonts w:ascii="Times New Roman" w:hAnsi="Times New Roman" w:cs="Times New Roman"/>
          <w:sz w:val="24"/>
          <w:szCs w:val="24"/>
        </w:rPr>
        <w:t>), and Au (</w:t>
      </w:r>
      <w:r w:rsidRPr="00A376FA">
        <w:rPr>
          <w:rFonts w:ascii="Times New Roman" w:hAnsi="Times New Roman" w:cs="Times New Roman"/>
          <w:b/>
          <w:sz w:val="24"/>
          <w:szCs w:val="24"/>
        </w:rPr>
        <w:t>d</w:t>
      </w:r>
      <w:r w:rsidRPr="00A376FA">
        <w:rPr>
          <w:rFonts w:ascii="Times New Roman" w:hAnsi="Times New Roman" w:cs="Times New Roman"/>
          <w:sz w:val="24"/>
          <w:szCs w:val="24"/>
        </w:rPr>
        <w:t>), respectively. The 10 nm-thick HfO</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and 50 nm-thick Au film were deposited by atomic layer deposition (ALD) method and e-beam evaporation, respectively. </w:t>
      </w:r>
      <w:r w:rsidRPr="00A376FA">
        <w:rPr>
          <w:rFonts w:ascii="Times New Roman" w:hAnsi="Times New Roman" w:cs="Times New Roman" w:hint="eastAsia"/>
          <w:sz w:val="24"/>
          <w:szCs w:val="24"/>
        </w:rPr>
        <w:t xml:space="preserve">Thanks </w:t>
      </w:r>
      <w:r w:rsidRPr="00A376FA">
        <w:rPr>
          <w:rFonts w:ascii="Times New Roman" w:hAnsi="Times New Roman" w:cs="Times New Roman"/>
          <w:sz w:val="24"/>
          <w:szCs w:val="24"/>
        </w:rPr>
        <w:t>to the unique characteristic of hypotaxy, the MoS</w:t>
      </w:r>
      <w:r w:rsidRPr="00A376FA">
        <w:rPr>
          <w:rFonts w:ascii="Times New Roman" w:hAnsi="Times New Roman" w:cs="Times New Roman"/>
          <w:sz w:val="24"/>
          <w:szCs w:val="24"/>
          <w:vertAlign w:val="subscript"/>
        </w:rPr>
        <w:t>2</w:t>
      </w:r>
      <w:r w:rsidRPr="00A376FA">
        <w:rPr>
          <w:rFonts w:ascii="Times New Roman" w:hAnsi="Times New Roman" w:cs="Times New Roman"/>
          <w:sz w:val="24"/>
          <w:szCs w:val="24"/>
        </w:rPr>
        <w:t xml:space="preserve"> can be grown regardless of the crystal structures of the substrates. </w:t>
      </w:r>
    </w:p>
    <w:p w14:paraId="58475495" w14:textId="77777777" w:rsidR="0040177F" w:rsidRDefault="0040177F">
      <w:pPr>
        <w:widowControl/>
        <w:wordWrap/>
        <w:autoSpaceDE/>
        <w:autoSpaceDN/>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AA47936" w14:textId="77777777" w:rsidR="00A812D8" w:rsidRPr="006B636E" w:rsidRDefault="00A812D8" w:rsidP="00EC2C03">
      <w:pPr>
        <w:widowControl/>
        <w:wordWrap/>
        <w:autoSpaceDE/>
        <w:autoSpaceDN/>
        <w:spacing w:line="259" w:lineRule="auto"/>
        <w:jc w:val="center"/>
        <w:rPr>
          <w:noProof/>
          <w:color w:val="000000" w:themeColor="text1"/>
        </w:rPr>
      </w:pPr>
      <w:r w:rsidRPr="006B636E">
        <w:rPr>
          <w:noProof/>
          <w:color w:val="000000" w:themeColor="text1"/>
        </w:rPr>
        <w:lastRenderedPageBreak/>
        <w:drawing>
          <wp:inline distT="0" distB="0" distL="0" distR="0" wp14:anchorId="429CB2A9" wp14:editId="764D8B2D">
            <wp:extent cx="4320000" cy="4859402"/>
            <wp:effectExtent l="0" t="0" r="0" b="0"/>
            <wp:docPr id="146" name="그림 145" descr="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그림 145" descr="스크린샷, 도표, 디자인이(가) 표시된 사진&#10;&#10;자동 생성된 설명"/>
                    <pic:cNvPicPr>
                      <a:picLocks noChangeAspect="1"/>
                    </pic:cNvPicPr>
                  </pic:nvPicPr>
                  <pic:blipFill>
                    <a:blip r:embed="rId21"/>
                    <a:stretch>
                      <a:fillRect/>
                    </a:stretch>
                  </pic:blipFill>
                  <pic:spPr>
                    <a:xfrm>
                      <a:off x="0" y="0"/>
                      <a:ext cx="4320000" cy="4859402"/>
                    </a:xfrm>
                    <a:prstGeom prst="rect">
                      <a:avLst/>
                    </a:prstGeom>
                  </pic:spPr>
                </pic:pic>
              </a:graphicData>
            </a:graphic>
          </wp:inline>
        </w:drawing>
      </w:r>
    </w:p>
    <w:p w14:paraId="5E1C49FC" w14:textId="622D28D5" w:rsidR="00A812D8" w:rsidRPr="006B636E" w:rsidRDefault="00A812D8" w:rsidP="00A812D8">
      <w:pPr>
        <w:widowControl/>
        <w:wordWrap/>
        <w:autoSpaceDE/>
        <w:autoSpaceDN/>
        <w:spacing w:line="259" w:lineRule="auto"/>
        <w:rPr>
          <w:rFonts w:ascii="Times New Roman" w:hAnsi="Times New Roman" w:cs="Times New Roman"/>
          <w:bCs/>
          <w:color w:val="000000" w:themeColor="text1"/>
          <w:sz w:val="24"/>
          <w:szCs w:val="24"/>
        </w:rPr>
      </w:pPr>
      <w:r w:rsidRPr="006B636E">
        <w:rPr>
          <w:rFonts w:ascii="Times New Roman" w:hAnsi="Times New Roman" w:cs="Times New Roman"/>
          <w:b/>
          <w:bCs/>
          <w:color w:val="000000" w:themeColor="text1"/>
          <w:sz w:val="24"/>
          <w:szCs w:val="24"/>
        </w:rPr>
        <w:t xml:space="preserve">Extended Data Fig. </w:t>
      </w:r>
      <w:r w:rsidR="00E7539E">
        <w:rPr>
          <w:rFonts w:ascii="Times New Roman" w:hAnsi="Times New Roman" w:cs="Times New Roman" w:hint="eastAsia"/>
          <w:b/>
          <w:bCs/>
          <w:color w:val="000000" w:themeColor="text1"/>
          <w:sz w:val="24"/>
          <w:szCs w:val="24"/>
        </w:rPr>
        <w:t>7</w:t>
      </w:r>
      <w:r w:rsidRPr="006B636E">
        <w:rPr>
          <w:rFonts w:ascii="Times New Roman" w:hAnsi="Times New Roman" w:cs="Times New Roman"/>
          <w:b/>
          <w:bCs/>
          <w:color w:val="000000" w:themeColor="text1"/>
          <w:sz w:val="24"/>
          <w:szCs w:val="24"/>
        </w:rPr>
        <w:t xml:space="preserve"> | </w:t>
      </w:r>
      <w:bookmarkStart w:id="20" w:name="_Hlk175614308"/>
      <w:r w:rsidRPr="006B636E">
        <w:rPr>
          <w:rFonts w:ascii="Times New Roman" w:hAnsi="Times New Roman" w:cs="Times New Roman"/>
          <w:b/>
          <w:bCs/>
          <w:color w:val="000000" w:themeColor="text1"/>
          <w:sz w:val="24"/>
          <w:szCs w:val="24"/>
        </w:rPr>
        <w:t>Asymmetry analyses in diffraction profiles of SAED patterns</w:t>
      </w:r>
      <w:r w:rsidRPr="006B636E">
        <w:rPr>
          <w:rFonts w:ascii="Times New Roman" w:hAnsi="Times New Roman" w:cs="Times New Roman" w:hint="eastAsia"/>
          <w:b/>
          <w:bCs/>
          <w:color w:val="000000" w:themeColor="text1"/>
          <w:sz w:val="24"/>
          <w:szCs w:val="24"/>
        </w:rPr>
        <w:t>. a</w:t>
      </w:r>
      <w:r w:rsidRPr="006B636E">
        <w:rPr>
          <w:rFonts w:ascii="Times New Roman" w:hAnsi="Times New Roman" w:cs="Times New Roman" w:hint="eastAsia"/>
          <w:bCs/>
          <w:color w:val="000000" w:themeColor="text1"/>
          <w:sz w:val="24"/>
          <w:szCs w:val="24"/>
        </w:rPr>
        <w:t xml:space="preserve">, BF-TEM image of </w:t>
      </w:r>
      <w:r w:rsidRPr="006B636E">
        <w:rPr>
          <w:rFonts w:ascii="Times New Roman" w:hAnsi="Times New Roman" w:cs="Times New Roman"/>
          <w:bCs/>
          <w:color w:val="000000" w:themeColor="text1"/>
          <w:sz w:val="24"/>
          <w:szCs w:val="24"/>
        </w:rPr>
        <w:t>transferred</w:t>
      </w:r>
      <w:r w:rsidRPr="006B636E">
        <w:rPr>
          <w:rFonts w:ascii="Times New Roman" w:hAnsi="Times New Roman" w:cs="Times New Roman" w:hint="eastAsia"/>
          <w:bCs/>
          <w:color w:val="000000" w:themeColor="text1"/>
          <w:sz w:val="24"/>
          <w:szCs w:val="24"/>
        </w:rPr>
        <w:t xml:space="preserve"> 1L-MoS</w:t>
      </w:r>
      <w:r w:rsidRPr="006B636E">
        <w:rPr>
          <w:rFonts w:ascii="Times New Roman" w:hAnsi="Times New Roman" w:cs="Times New Roman" w:hint="eastAsia"/>
          <w:bCs/>
          <w:color w:val="000000" w:themeColor="text1"/>
          <w:sz w:val="24"/>
          <w:szCs w:val="24"/>
          <w:vertAlign w:val="subscript"/>
        </w:rPr>
        <w:t>2</w:t>
      </w:r>
      <w:r w:rsidRPr="006B636E">
        <w:rPr>
          <w:rFonts w:ascii="Times New Roman" w:hAnsi="Times New Roman" w:cs="Times New Roman"/>
          <w:bCs/>
          <w:color w:val="000000" w:themeColor="text1"/>
          <w:sz w:val="24"/>
          <w:szCs w:val="24"/>
        </w:rPr>
        <w:t xml:space="preserve"> (hypotaxially grown at 1000</w:t>
      </w:r>
      <w:r w:rsidRPr="006B636E">
        <w:rPr>
          <w:rFonts w:ascii="Times New Roman" w:hAnsi="Times New Roman" w:cs="Times New Roman"/>
          <w:bCs/>
          <w:color w:val="000000" w:themeColor="text1"/>
          <w:sz w:val="24"/>
          <w:szCs w:val="24"/>
          <w:vertAlign w:val="superscript"/>
        </w:rPr>
        <w:t>o</w:t>
      </w:r>
      <w:r w:rsidRPr="006B636E">
        <w:rPr>
          <w:rFonts w:ascii="Times New Roman" w:hAnsi="Times New Roman" w:cs="Times New Roman"/>
          <w:bCs/>
          <w:color w:val="000000" w:themeColor="text1"/>
          <w:sz w:val="24"/>
          <w:szCs w:val="24"/>
        </w:rPr>
        <w:t>C) onto</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 xml:space="preserve">a holey TEM grid. </w:t>
      </w:r>
      <w:r w:rsidRPr="006B636E">
        <w:rPr>
          <w:rFonts w:ascii="Times New Roman" w:hAnsi="Times New Roman" w:cs="Times New Roman" w:hint="eastAsia"/>
          <w:b/>
          <w:bCs/>
          <w:color w:val="000000" w:themeColor="text1"/>
          <w:sz w:val="24"/>
          <w:szCs w:val="24"/>
        </w:rPr>
        <w:t>b</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 xml:space="preserve">Representative </w:t>
      </w:r>
      <w:r w:rsidRPr="006B636E">
        <w:rPr>
          <w:rFonts w:ascii="Times New Roman" w:hAnsi="Times New Roman" w:cs="Times New Roman" w:hint="eastAsia"/>
          <w:bCs/>
          <w:color w:val="000000" w:themeColor="text1"/>
          <w:sz w:val="24"/>
          <w:szCs w:val="24"/>
        </w:rPr>
        <w:t>SAED pattern</w:t>
      </w:r>
      <w:r w:rsidRPr="006B636E">
        <w:rPr>
          <w:rFonts w:ascii="Times New Roman" w:hAnsi="Times New Roman" w:cs="Times New Roman"/>
          <w:bCs/>
          <w:color w:val="000000" w:themeColor="text1"/>
          <w:sz w:val="24"/>
          <w:szCs w:val="24"/>
        </w:rPr>
        <w:t xml:space="preserve"> of region 1.</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 xml:space="preserve">The diffraction intensity profile of </w:t>
      </w:r>
      <w:r w:rsidRPr="006B636E">
        <w:rPr>
          <w:rFonts w:ascii="Times New Roman" w:hAnsi="Times New Roman" w:cs="Times New Roman" w:hint="eastAsia"/>
          <w:bCs/>
          <w:color w:val="000000" w:themeColor="text1"/>
          <w:sz w:val="24"/>
          <w:szCs w:val="24"/>
        </w:rPr>
        <w:t xml:space="preserve">spot 1 and 2 </w:t>
      </w:r>
      <w:r w:rsidRPr="006B636E">
        <w:rPr>
          <w:rFonts w:ascii="Times New Roman" w:hAnsi="Times New Roman" w:cs="Times New Roman"/>
          <w:bCs/>
          <w:color w:val="000000" w:themeColor="text1"/>
          <w:sz w:val="24"/>
          <w:szCs w:val="24"/>
        </w:rPr>
        <w:t>was extracted from the yellow dashed region.</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hint="eastAsia"/>
          <w:b/>
          <w:bCs/>
          <w:color w:val="000000" w:themeColor="text1"/>
          <w:sz w:val="24"/>
          <w:szCs w:val="24"/>
        </w:rPr>
        <w:t>c</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Diffraction</w:t>
      </w:r>
      <w:r w:rsidRPr="006B636E">
        <w:rPr>
          <w:rFonts w:ascii="Times New Roman" w:hAnsi="Times New Roman" w:cs="Times New Roman" w:hint="eastAsia"/>
          <w:bCs/>
          <w:color w:val="000000" w:themeColor="text1"/>
          <w:sz w:val="24"/>
          <w:szCs w:val="24"/>
        </w:rPr>
        <w:t xml:space="preserve"> intensity profile</w:t>
      </w:r>
      <w:r w:rsidRPr="006B636E">
        <w:rPr>
          <w:rFonts w:ascii="Times New Roman" w:hAnsi="Times New Roman" w:cs="Times New Roman"/>
          <w:bCs/>
          <w:color w:val="000000" w:themeColor="text1"/>
          <w:sz w:val="24"/>
          <w:szCs w:val="24"/>
        </w:rPr>
        <w:t>s</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obtained from twelve regions indicated in (</w:t>
      </w:r>
      <w:r w:rsidRPr="006B636E">
        <w:rPr>
          <w:rFonts w:ascii="Times New Roman" w:hAnsi="Times New Roman" w:cs="Times New Roman"/>
          <w:b/>
          <w:bCs/>
          <w:color w:val="000000" w:themeColor="text1"/>
          <w:sz w:val="24"/>
          <w:szCs w:val="24"/>
        </w:rPr>
        <w:t>a</w:t>
      </w:r>
      <w:r w:rsidRPr="006B636E">
        <w:rPr>
          <w:rFonts w:ascii="Times New Roman" w:hAnsi="Times New Roman" w:cs="Times New Roman"/>
          <w:bCs/>
          <w:color w:val="000000" w:themeColor="text1"/>
          <w:sz w:val="24"/>
          <w:szCs w:val="24"/>
        </w:rPr>
        <w:t xml:space="preserve">). These diffraction intensity profiles show that all regions have stronger intensity at spot 1 compared to spot 2, confirming these areas have the same crystalline orientation. </w:t>
      </w:r>
      <w:bookmarkEnd w:id="20"/>
    </w:p>
    <w:p w14:paraId="5E313A14" w14:textId="77777777" w:rsidR="00A812D8" w:rsidRDefault="00A812D8">
      <w:pPr>
        <w:widowControl/>
        <w:wordWrap/>
        <w:autoSpaceDE/>
        <w:autoSpaceDN/>
        <w:spacing w:line="259" w:lineRule="auto"/>
        <w:rPr>
          <w:noProof/>
        </w:rPr>
      </w:pPr>
      <w:r>
        <w:rPr>
          <w:noProof/>
        </w:rPr>
        <w:br w:type="page"/>
      </w:r>
    </w:p>
    <w:p w14:paraId="44AC8C32" w14:textId="77777777" w:rsidR="00A812D8" w:rsidRDefault="00A812D8" w:rsidP="00EC2C03">
      <w:pPr>
        <w:widowControl/>
        <w:wordWrap/>
        <w:autoSpaceDE/>
        <w:autoSpaceDN/>
        <w:spacing w:line="259" w:lineRule="auto"/>
        <w:jc w:val="center"/>
        <w:rPr>
          <w:noProof/>
        </w:rPr>
      </w:pPr>
      <w:r w:rsidRPr="003A15F3">
        <w:rPr>
          <w:rFonts w:ascii="Times New Roman" w:eastAsia="맑은 고딕" w:hAnsi="Times New Roman" w:cs="Times New Roman"/>
          <w:b/>
          <w:noProof/>
          <w:kern w:val="0"/>
          <w:sz w:val="24"/>
        </w:rPr>
        <w:lastRenderedPageBreak/>
        <w:drawing>
          <wp:inline distT="0" distB="0" distL="0" distR="0" wp14:anchorId="19FE2F07" wp14:editId="05DB462D">
            <wp:extent cx="4320000" cy="8252586"/>
            <wp:effectExtent l="0" t="0" r="0" b="0"/>
            <wp:docPr id="33" name="그림 32" descr="스크린샷, 사각형, 패턴,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그림 32" descr="스크린샷, 사각형, 패턴, 라인이(가) 표시된 사진&#10;&#10;자동 생성된 설명"/>
                    <pic:cNvPicPr>
                      <a:picLocks noChangeAspect="1"/>
                    </pic:cNvPicPr>
                  </pic:nvPicPr>
                  <pic:blipFill>
                    <a:blip r:embed="rId22"/>
                    <a:stretch>
                      <a:fillRect/>
                    </a:stretch>
                  </pic:blipFill>
                  <pic:spPr>
                    <a:xfrm>
                      <a:off x="0" y="0"/>
                      <a:ext cx="4320000" cy="8252586"/>
                    </a:xfrm>
                    <a:prstGeom prst="rect">
                      <a:avLst/>
                    </a:prstGeom>
                  </pic:spPr>
                </pic:pic>
              </a:graphicData>
            </a:graphic>
          </wp:inline>
        </w:drawing>
      </w:r>
    </w:p>
    <w:p w14:paraId="74460090" w14:textId="06ADEB21" w:rsidR="00A812D8" w:rsidRPr="006B636E" w:rsidRDefault="00A812D8" w:rsidP="00A812D8">
      <w:pPr>
        <w:widowControl/>
        <w:wordWrap/>
        <w:autoSpaceDE/>
        <w:autoSpaceDN/>
        <w:spacing w:line="259" w:lineRule="auto"/>
        <w:rPr>
          <w:rFonts w:ascii="Times New Roman" w:hAnsi="Times New Roman" w:cs="Times New Roman"/>
          <w:bCs/>
          <w:color w:val="000000" w:themeColor="text1"/>
          <w:sz w:val="24"/>
          <w:szCs w:val="24"/>
        </w:rPr>
      </w:pPr>
      <w:r w:rsidRPr="006B636E">
        <w:rPr>
          <w:rFonts w:ascii="Times New Roman" w:hAnsi="Times New Roman" w:cs="Times New Roman"/>
          <w:b/>
          <w:bCs/>
          <w:color w:val="000000" w:themeColor="text1"/>
          <w:sz w:val="24"/>
          <w:szCs w:val="24"/>
        </w:rPr>
        <w:lastRenderedPageBreak/>
        <w:t xml:space="preserve">Extended Data Fig. </w:t>
      </w:r>
      <w:r w:rsidR="00E7539E">
        <w:rPr>
          <w:rFonts w:ascii="Times New Roman" w:hAnsi="Times New Roman" w:cs="Times New Roman" w:hint="eastAsia"/>
          <w:b/>
          <w:bCs/>
          <w:color w:val="000000" w:themeColor="text1"/>
          <w:sz w:val="24"/>
          <w:szCs w:val="24"/>
        </w:rPr>
        <w:t>8</w:t>
      </w:r>
      <w:r w:rsidRPr="006B636E">
        <w:rPr>
          <w:rFonts w:ascii="Times New Roman" w:hAnsi="Times New Roman" w:cs="Times New Roman"/>
          <w:b/>
          <w:bCs/>
          <w:color w:val="000000" w:themeColor="text1"/>
          <w:sz w:val="24"/>
          <w:szCs w:val="24"/>
        </w:rPr>
        <w:t xml:space="preserve"> | HR</w:t>
      </w:r>
      <w:r w:rsidRPr="006B636E">
        <w:rPr>
          <w:rFonts w:ascii="Times New Roman" w:hAnsi="Times New Roman" w:cs="Times New Roman" w:hint="eastAsia"/>
          <w:b/>
          <w:bCs/>
          <w:color w:val="000000" w:themeColor="text1"/>
          <w:sz w:val="24"/>
          <w:szCs w:val="24"/>
        </w:rPr>
        <w:t>-</w:t>
      </w:r>
      <w:r w:rsidRPr="006B636E">
        <w:rPr>
          <w:rFonts w:ascii="Times New Roman" w:hAnsi="Times New Roman" w:cs="Times New Roman"/>
          <w:b/>
          <w:bCs/>
          <w:color w:val="000000" w:themeColor="text1"/>
          <w:sz w:val="24"/>
          <w:szCs w:val="24"/>
        </w:rPr>
        <w:t>TEM images of fifty regions with the same crystalline orientation and no twin boundaries</w:t>
      </w:r>
      <w:r w:rsidRPr="006B636E">
        <w:rPr>
          <w:rFonts w:ascii="Times New Roman" w:hAnsi="Times New Roman" w:cs="Times New Roman" w:hint="eastAsia"/>
          <w:b/>
          <w:bCs/>
          <w:color w:val="000000" w:themeColor="text1"/>
          <w:sz w:val="24"/>
          <w:szCs w:val="24"/>
        </w:rPr>
        <w:t xml:space="preserve">. </w:t>
      </w:r>
      <w:r w:rsidRPr="006B636E">
        <w:rPr>
          <w:rFonts w:ascii="Times New Roman" w:hAnsi="Times New Roman" w:cs="Times New Roman"/>
          <w:bCs/>
          <w:color w:val="000000" w:themeColor="text1"/>
          <w:sz w:val="24"/>
          <w:szCs w:val="24"/>
        </w:rPr>
        <w:t>HR-TEM images (10 nm × 10 nm) obtained from fifty regions of hypotaxially grown 1L-MoS</w:t>
      </w:r>
      <w:r w:rsidRPr="006B636E">
        <w:rPr>
          <w:rFonts w:ascii="Times New Roman" w:hAnsi="Times New Roman" w:cs="Times New Roman"/>
          <w:bCs/>
          <w:color w:val="000000" w:themeColor="text1"/>
          <w:sz w:val="24"/>
          <w:szCs w:val="24"/>
          <w:vertAlign w:val="subscript"/>
        </w:rPr>
        <w:t>2</w:t>
      </w:r>
      <w:r w:rsidRPr="006B636E">
        <w:rPr>
          <w:rFonts w:ascii="Times New Roman" w:hAnsi="Times New Roman" w:cs="Times New Roman"/>
          <w:bCs/>
          <w:color w:val="000000" w:themeColor="text1"/>
          <w:sz w:val="24"/>
          <w:szCs w:val="24"/>
        </w:rPr>
        <w:t xml:space="preserve"> at 1000</w:t>
      </w:r>
      <w:r w:rsidRPr="006B636E">
        <w:rPr>
          <w:rFonts w:ascii="Times New Roman" w:hAnsi="Times New Roman" w:cs="Times New Roman"/>
          <w:bCs/>
          <w:color w:val="000000" w:themeColor="text1"/>
          <w:sz w:val="24"/>
          <w:szCs w:val="24"/>
          <w:vertAlign w:val="superscript"/>
        </w:rPr>
        <w:t>o</w:t>
      </w:r>
      <w:r w:rsidRPr="006B636E">
        <w:rPr>
          <w:rFonts w:ascii="Times New Roman" w:hAnsi="Times New Roman" w:cs="Times New Roman"/>
          <w:bCs/>
          <w:color w:val="000000" w:themeColor="text1"/>
          <w:sz w:val="24"/>
          <w:szCs w:val="24"/>
        </w:rPr>
        <w:t xml:space="preserve">C show no </w:t>
      </w:r>
      <w:r w:rsidRPr="006B636E">
        <w:rPr>
          <w:rFonts w:ascii="Times New Roman" w:hAnsi="Times New Roman" w:cs="Times New Roman" w:hint="eastAsia"/>
          <w:bCs/>
          <w:color w:val="000000" w:themeColor="text1"/>
          <w:sz w:val="24"/>
          <w:szCs w:val="24"/>
        </w:rPr>
        <w:t>twin boundar</w:t>
      </w:r>
      <w:r w:rsidRPr="006B636E">
        <w:rPr>
          <w:rFonts w:ascii="Times New Roman" w:hAnsi="Times New Roman" w:cs="Times New Roman"/>
          <w:bCs/>
          <w:color w:val="000000" w:themeColor="text1"/>
          <w:sz w:val="24"/>
          <w:szCs w:val="24"/>
        </w:rPr>
        <w:t>ies and all regions exhibit the same crystalline orientation</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Regarding small distance between MoS</w:t>
      </w:r>
      <w:r w:rsidRPr="006B636E">
        <w:rPr>
          <w:rFonts w:ascii="Times New Roman" w:hAnsi="Times New Roman" w:cs="Times New Roman"/>
          <w:bCs/>
          <w:color w:val="000000" w:themeColor="text1"/>
          <w:sz w:val="24"/>
          <w:szCs w:val="24"/>
          <w:vertAlign w:val="subscript"/>
        </w:rPr>
        <w:t>2</w:t>
      </w:r>
      <w:r w:rsidRPr="006B636E">
        <w:rPr>
          <w:rFonts w:ascii="Times New Roman" w:hAnsi="Times New Roman" w:cs="Times New Roman"/>
          <w:bCs/>
          <w:color w:val="000000" w:themeColor="text1"/>
          <w:sz w:val="24"/>
          <w:szCs w:val="24"/>
        </w:rPr>
        <w:t xml:space="preserve"> nuclei (~10-20 nm), which correspond to the spacing between nanopores in graphene (Fig. 2f and Extended Data Fig. 6), absence of twin boundaries over this large area (fifty regions of 50 nm × 100 nm) strongly suggests that the hypotaxially grown MoS</w:t>
      </w:r>
      <w:r w:rsidRPr="006B636E">
        <w:rPr>
          <w:rFonts w:ascii="Times New Roman" w:hAnsi="Times New Roman" w:cs="Times New Roman"/>
          <w:bCs/>
          <w:color w:val="000000" w:themeColor="text1"/>
          <w:sz w:val="24"/>
          <w:szCs w:val="24"/>
          <w:vertAlign w:val="subscript"/>
        </w:rPr>
        <w:t>2</w:t>
      </w:r>
      <w:r w:rsidRPr="006B636E">
        <w:rPr>
          <w:rFonts w:ascii="Times New Roman" w:hAnsi="Times New Roman" w:cs="Times New Roman"/>
          <w:bCs/>
          <w:color w:val="000000" w:themeColor="text1"/>
          <w:sz w:val="24"/>
          <w:szCs w:val="24"/>
        </w:rPr>
        <w:t xml:space="preserve"> is a single crystal with no inversion domains.</w:t>
      </w:r>
    </w:p>
    <w:p w14:paraId="27DDA8E4" w14:textId="77777777" w:rsidR="00A812D8" w:rsidRPr="00A812D8" w:rsidRDefault="00A812D8" w:rsidP="00A812D8">
      <w:pPr>
        <w:widowControl/>
        <w:wordWrap/>
        <w:autoSpaceDE/>
        <w:autoSpaceDN/>
        <w:spacing w:line="259" w:lineRule="auto"/>
        <w:rPr>
          <w:noProof/>
        </w:rPr>
      </w:pPr>
    </w:p>
    <w:p w14:paraId="3A81CE96" w14:textId="77777777" w:rsidR="00A812D8" w:rsidRDefault="00A812D8">
      <w:pPr>
        <w:widowControl/>
        <w:wordWrap/>
        <w:autoSpaceDE/>
        <w:autoSpaceDN/>
        <w:spacing w:line="259" w:lineRule="auto"/>
        <w:rPr>
          <w:noProof/>
        </w:rPr>
      </w:pPr>
      <w:r>
        <w:rPr>
          <w:noProof/>
        </w:rPr>
        <w:br w:type="page"/>
      </w:r>
    </w:p>
    <w:p w14:paraId="6440A6B1" w14:textId="77777777" w:rsidR="00A812D8" w:rsidRDefault="00A812D8" w:rsidP="00EC2C03">
      <w:pPr>
        <w:widowControl/>
        <w:wordWrap/>
        <w:autoSpaceDE/>
        <w:autoSpaceDN/>
        <w:spacing w:line="259" w:lineRule="auto"/>
        <w:jc w:val="center"/>
        <w:rPr>
          <w:noProof/>
          <w14:ligatures w14:val="standardContextual"/>
        </w:rPr>
      </w:pPr>
      <w:r w:rsidRPr="005E797E">
        <w:rPr>
          <w:rFonts w:ascii="Times New Roman" w:eastAsia="맑은 고딕" w:hAnsi="Times New Roman" w:cs="Times New Roman"/>
          <w:b/>
          <w:noProof/>
          <w:kern w:val="0"/>
          <w:sz w:val="24"/>
        </w:rPr>
        <w:lastRenderedPageBreak/>
        <w:drawing>
          <wp:inline distT="0" distB="0" distL="0" distR="0" wp14:anchorId="0DEC3890" wp14:editId="76B08BD4">
            <wp:extent cx="4320000" cy="2791775"/>
            <wp:effectExtent l="0" t="0" r="4445" b="8890"/>
            <wp:docPr id="1324199915" name="그림 34" descr="지도, 텍스트, 스크린샷,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99915" name="그림 34" descr="지도, 텍스트, 스크린샷, 도표이(가) 표시된 사진&#10;&#10;자동 생성된 설명"/>
                    <pic:cNvPicPr>
                      <a:picLocks noChangeAspect="1"/>
                    </pic:cNvPicPr>
                  </pic:nvPicPr>
                  <pic:blipFill>
                    <a:blip r:embed="rId23"/>
                    <a:stretch>
                      <a:fillRect/>
                    </a:stretch>
                  </pic:blipFill>
                  <pic:spPr>
                    <a:xfrm>
                      <a:off x="0" y="0"/>
                      <a:ext cx="4320000" cy="2791775"/>
                    </a:xfrm>
                    <a:prstGeom prst="rect">
                      <a:avLst/>
                    </a:prstGeom>
                  </pic:spPr>
                </pic:pic>
              </a:graphicData>
            </a:graphic>
          </wp:inline>
        </w:drawing>
      </w:r>
    </w:p>
    <w:p w14:paraId="1E38FAD2" w14:textId="53A5761B" w:rsidR="00A812D8" w:rsidRPr="00E7539E" w:rsidRDefault="00A812D8" w:rsidP="00A812D8">
      <w:pPr>
        <w:widowControl/>
        <w:wordWrap/>
        <w:autoSpaceDE/>
        <w:autoSpaceDN/>
        <w:spacing w:line="259" w:lineRule="auto"/>
        <w:rPr>
          <w:rFonts w:ascii="Times New Roman" w:hAnsi="Times New Roman" w:cs="Times New Roman"/>
          <w:bCs/>
          <w:color w:val="000000" w:themeColor="text1"/>
          <w:sz w:val="24"/>
          <w:szCs w:val="24"/>
        </w:rPr>
      </w:pPr>
      <w:r w:rsidRPr="006B636E">
        <w:rPr>
          <w:rFonts w:ascii="Times New Roman" w:hAnsi="Times New Roman" w:cs="Times New Roman"/>
          <w:b/>
          <w:bCs/>
          <w:color w:val="000000" w:themeColor="text1"/>
          <w:sz w:val="24"/>
          <w:szCs w:val="24"/>
        </w:rPr>
        <w:t xml:space="preserve">Extended Data Fig. </w:t>
      </w:r>
      <w:r w:rsidR="00E7539E">
        <w:rPr>
          <w:rFonts w:ascii="Times New Roman" w:hAnsi="Times New Roman" w:cs="Times New Roman" w:hint="eastAsia"/>
          <w:b/>
          <w:bCs/>
          <w:color w:val="000000" w:themeColor="text1"/>
          <w:sz w:val="24"/>
          <w:szCs w:val="24"/>
        </w:rPr>
        <w:t>9</w:t>
      </w:r>
      <w:r w:rsidRPr="006B636E">
        <w:rPr>
          <w:rFonts w:ascii="Times New Roman" w:hAnsi="Times New Roman" w:cs="Times New Roman"/>
          <w:b/>
          <w:bCs/>
          <w:color w:val="000000" w:themeColor="text1"/>
          <w:sz w:val="24"/>
          <w:szCs w:val="24"/>
        </w:rPr>
        <w:t xml:space="preserve"> | E</w:t>
      </w:r>
      <w:r w:rsidRPr="006B636E">
        <w:rPr>
          <w:rFonts w:ascii="Times New Roman" w:hAnsi="Times New Roman" w:cs="Times New Roman" w:hint="eastAsia"/>
          <w:b/>
          <w:bCs/>
          <w:color w:val="000000" w:themeColor="text1"/>
          <w:sz w:val="24"/>
          <w:szCs w:val="24"/>
        </w:rPr>
        <w:t xml:space="preserve">tching behavior of </w:t>
      </w:r>
      <w:r w:rsidRPr="006B636E">
        <w:rPr>
          <w:rFonts w:ascii="Times New Roman" w:hAnsi="Times New Roman" w:cs="Times New Roman"/>
          <w:b/>
          <w:bCs/>
          <w:color w:val="000000" w:themeColor="text1"/>
          <w:sz w:val="24"/>
          <w:szCs w:val="24"/>
        </w:rPr>
        <w:t xml:space="preserve">epitaxially and </w:t>
      </w:r>
      <w:r w:rsidRPr="006B636E">
        <w:rPr>
          <w:rFonts w:ascii="Times New Roman" w:hAnsi="Times New Roman" w:cs="Times New Roman" w:hint="eastAsia"/>
          <w:b/>
          <w:bCs/>
          <w:color w:val="000000" w:themeColor="text1"/>
          <w:sz w:val="24"/>
          <w:szCs w:val="24"/>
        </w:rPr>
        <w:t xml:space="preserve">hypotaxially grown </w:t>
      </w:r>
      <w:r w:rsidRPr="006B636E">
        <w:rPr>
          <w:rFonts w:ascii="Times New Roman" w:hAnsi="Times New Roman" w:cs="Times New Roman"/>
          <w:b/>
          <w:bCs/>
          <w:color w:val="000000" w:themeColor="text1"/>
          <w:sz w:val="24"/>
          <w:szCs w:val="24"/>
        </w:rPr>
        <w:t>1L-</w:t>
      </w:r>
      <w:r w:rsidRPr="006B636E">
        <w:rPr>
          <w:rFonts w:ascii="Times New Roman" w:hAnsi="Times New Roman" w:cs="Times New Roman" w:hint="eastAsia"/>
          <w:b/>
          <w:bCs/>
          <w:color w:val="000000" w:themeColor="text1"/>
          <w:sz w:val="24"/>
          <w:szCs w:val="24"/>
        </w:rPr>
        <w:t>MoS</w:t>
      </w:r>
      <w:r w:rsidRPr="006B636E">
        <w:rPr>
          <w:rFonts w:ascii="Times New Roman" w:hAnsi="Times New Roman" w:cs="Times New Roman" w:hint="eastAsia"/>
          <w:b/>
          <w:bCs/>
          <w:color w:val="000000" w:themeColor="text1"/>
          <w:sz w:val="24"/>
          <w:szCs w:val="24"/>
          <w:vertAlign w:val="subscript"/>
        </w:rPr>
        <w:t>2</w:t>
      </w:r>
      <w:r w:rsidRPr="006B636E">
        <w:rPr>
          <w:rFonts w:ascii="Times New Roman" w:hAnsi="Times New Roman" w:cs="Times New Roman" w:hint="eastAsia"/>
          <w:b/>
          <w:bCs/>
          <w:color w:val="000000" w:themeColor="text1"/>
          <w:sz w:val="24"/>
          <w:szCs w:val="24"/>
        </w:rPr>
        <w:t xml:space="preserve">. </w:t>
      </w:r>
      <w:r w:rsidRPr="006B636E">
        <w:rPr>
          <w:rFonts w:ascii="Times New Roman" w:hAnsi="Times New Roman" w:cs="Times New Roman" w:hint="eastAsia"/>
          <w:bCs/>
          <w:color w:val="000000" w:themeColor="text1"/>
          <w:sz w:val="24"/>
          <w:szCs w:val="24"/>
        </w:rPr>
        <w:t xml:space="preserve">SEM images of </w:t>
      </w:r>
      <w:r w:rsidRPr="006B636E">
        <w:rPr>
          <w:rFonts w:ascii="Times New Roman" w:hAnsi="Times New Roman" w:cs="Times New Roman" w:hint="eastAsia"/>
          <w:b/>
          <w:bCs/>
          <w:color w:val="000000" w:themeColor="text1"/>
          <w:sz w:val="24"/>
          <w:szCs w:val="24"/>
        </w:rPr>
        <w:t>a,</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 xml:space="preserve">epitaxially </w:t>
      </w:r>
      <w:r w:rsidRPr="006B636E">
        <w:rPr>
          <w:rFonts w:ascii="Times New Roman" w:hAnsi="Times New Roman" w:cs="Times New Roman" w:hint="eastAsia"/>
          <w:bCs/>
          <w:color w:val="000000" w:themeColor="text1"/>
          <w:sz w:val="24"/>
          <w:szCs w:val="24"/>
        </w:rPr>
        <w:t>grown MoS</w:t>
      </w:r>
      <w:r w:rsidRPr="006B636E">
        <w:rPr>
          <w:rFonts w:ascii="Times New Roman" w:hAnsi="Times New Roman" w:cs="Times New Roman" w:hint="eastAsia"/>
          <w:bCs/>
          <w:color w:val="000000" w:themeColor="text1"/>
          <w:sz w:val="24"/>
          <w:szCs w:val="24"/>
          <w:vertAlign w:val="subscript"/>
        </w:rPr>
        <w:t>2</w:t>
      </w:r>
      <w:r w:rsidRPr="006B636E">
        <w:rPr>
          <w:rFonts w:ascii="Times New Roman" w:hAnsi="Times New Roman" w:cs="Times New Roman" w:hint="eastAsia"/>
          <w:bCs/>
          <w:color w:val="000000" w:themeColor="text1"/>
          <w:sz w:val="24"/>
          <w:szCs w:val="24"/>
        </w:rPr>
        <w:t xml:space="preserve"> on </w:t>
      </w:r>
      <w:r w:rsidRPr="006B636E">
        <w:rPr>
          <w:rFonts w:ascii="Times New Roman" w:hAnsi="Times New Roman" w:cs="Times New Roman"/>
          <w:bCs/>
          <w:color w:val="000000" w:themeColor="text1"/>
          <w:sz w:val="24"/>
          <w:szCs w:val="24"/>
        </w:rPr>
        <w:t xml:space="preserve">a </w:t>
      </w:r>
      <w:r w:rsidRPr="006B636E">
        <w:rPr>
          <w:rFonts w:ascii="Times New Roman" w:hAnsi="Times New Roman" w:cs="Times New Roman" w:hint="eastAsia"/>
          <w:bCs/>
          <w:color w:val="000000" w:themeColor="text1"/>
          <w:sz w:val="24"/>
          <w:szCs w:val="24"/>
        </w:rPr>
        <w:t xml:space="preserve">c-sapphire </w:t>
      </w:r>
      <w:r w:rsidRPr="006B636E">
        <w:rPr>
          <w:rFonts w:ascii="Times New Roman" w:hAnsi="Times New Roman" w:cs="Times New Roman"/>
          <w:bCs/>
          <w:color w:val="000000" w:themeColor="text1"/>
          <w:sz w:val="24"/>
          <w:szCs w:val="24"/>
        </w:rPr>
        <w:t xml:space="preserve">substrate </w:t>
      </w:r>
      <w:r w:rsidRPr="006B636E">
        <w:rPr>
          <w:rFonts w:ascii="Times New Roman" w:hAnsi="Times New Roman" w:cs="Times New Roman" w:hint="eastAsia"/>
          <w:bCs/>
          <w:color w:val="000000" w:themeColor="text1"/>
          <w:sz w:val="24"/>
          <w:szCs w:val="24"/>
        </w:rPr>
        <w:t xml:space="preserve">and </w:t>
      </w:r>
      <w:r w:rsidRPr="006B636E">
        <w:rPr>
          <w:rFonts w:ascii="Times New Roman" w:hAnsi="Times New Roman" w:cs="Times New Roman" w:hint="eastAsia"/>
          <w:b/>
          <w:bCs/>
          <w:color w:val="000000" w:themeColor="text1"/>
          <w:sz w:val="24"/>
          <w:szCs w:val="24"/>
        </w:rPr>
        <w:t>b</w:t>
      </w:r>
      <w:r w:rsidRPr="006B636E">
        <w:rPr>
          <w:rFonts w:ascii="Times New Roman" w:hAnsi="Times New Roman" w:cs="Times New Roman" w:hint="eastAsia"/>
          <w:bCs/>
          <w:color w:val="000000" w:themeColor="text1"/>
          <w:sz w:val="24"/>
          <w:szCs w:val="24"/>
        </w:rPr>
        <w:t>,</w:t>
      </w:r>
      <w:r w:rsidRPr="006B636E">
        <w:rPr>
          <w:rFonts w:ascii="Times New Roman" w:hAnsi="Times New Roman" w:cs="Times New Roman"/>
          <w:bCs/>
          <w:color w:val="000000" w:themeColor="text1"/>
          <w:sz w:val="24"/>
          <w:szCs w:val="24"/>
        </w:rPr>
        <w:t xml:space="preserve"> </w:t>
      </w:r>
      <w:r w:rsidRPr="006B636E">
        <w:rPr>
          <w:rFonts w:ascii="Times New Roman" w:hAnsi="Times New Roman" w:cs="Times New Roman" w:hint="eastAsia"/>
          <w:bCs/>
          <w:color w:val="000000" w:themeColor="text1"/>
          <w:sz w:val="24"/>
          <w:szCs w:val="24"/>
        </w:rPr>
        <w:t>hypotaxially grown MoS</w:t>
      </w:r>
      <w:r w:rsidRPr="006B636E">
        <w:rPr>
          <w:rFonts w:ascii="Times New Roman" w:hAnsi="Times New Roman" w:cs="Times New Roman" w:hint="eastAsia"/>
          <w:bCs/>
          <w:color w:val="000000" w:themeColor="text1"/>
          <w:sz w:val="24"/>
          <w:szCs w:val="24"/>
          <w:vertAlign w:val="subscript"/>
        </w:rPr>
        <w:t>2</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at 1000</w:t>
      </w:r>
      <w:r w:rsidRPr="006B636E">
        <w:rPr>
          <w:rFonts w:ascii="Times New Roman" w:hAnsi="Times New Roman" w:cs="Times New Roman"/>
          <w:bCs/>
          <w:color w:val="000000" w:themeColor="text1"/>
          <w:sz w:val="24"/>
          <w:szCs w:val="24"/>
          <w:vertAlign w:val="superscript"/>
        </w:rPr>
        <w:t>o</w:t>
      </w:r>
      <w:r w:rsidRPr="006B636E">
        <w:rPr>
          <w:rFonts w:ascii="Times New Roman" w:hAnsi="Times New Roman" w:cs="Times New Roman"/>
          <w:bCs/>
          <w:color w:val="000000" w:themeColor="text1"/>
          <w:sz w:val="24"/>
          <w:szCs w:val="24"/>
        </w:rPr>
        <w:t>C</w:t>
      </w:r>
      <w:r w:rsidRPr="006B636E">
        <w:rPr>
          <w:rFonts w:ascii="Times New Roman" w:hAnsi="Times New Roman" w:cs="Times New Roman" w:hint="eastAsia"/>
          <w:bCs/>
          <w:color w:val="000000" w:themeColor="text1"/>
          <w:sz w:val="24"/>
          <w:szCs w:val="24"/>
        </w:rPr>
        <w:t xml:space="preserve"> after </w:t>
      </w:r>
      <w:r w:rsidRPr="006B636E">
        <w:rPr>
          <w:rFonts w:ascii="Times New Roman" w:hAnsi="Times New Roman" w:cs="Times New Roman"/>
          <w:bCs/>
          <w:color w:val="000000" w:themeColor="text1"/>
          <w:sz w:val="24"/>
          <w:szCs w:val="24"/>
        </w:rPr>
        <w:t>annealing at</w:t>
      </w:r>
      <w:r w:rsidRPr="006B636E">
        <w:rPr>
          <w:rFonts w:ascii="Times New Roman" w:hAnsi="Times New Roman" w:cs="Times New Roman" w:hint="eastAsia"/>
          <w:bCs/>
          <w:color w:val="000000" w:themeColor="text1"/>
          <w:sz w:val="24"/>
          <w:szCs w:val="24"/>
        </w:rPr>
        <w:t xml:space="preserve"> 1000</w:t>
      </w:r>
      <w:r w:rsidRPr="006B636E">
        <w:rPr>
          <w:rFonts w:ascii="Times New Roman" w:hAnsi="Times New Roman" w:cs="Times New Roman"/>
          <w:bCs/>
          <w:color w:val="000000" w:themeColor="text1"/>
          <w:sz w:val="24"/>
          <w:szCs w:val="24"/>
        </w:rPr>
        <w:t xml:space="preserve">℃ under </w:t>
      </w:r>
      <w:r w:rsidRPr="006B636E">
        <w:rPr>
          <w:rFonts w:ascii="Times New Roman" w:hAnsi="Times New Roman" w:cs="Times New Roman" w:hint="eastAsia"/>
          <w:bCs/>
          <w:color w:val="000000" w:themeColor="text1"/>
          <w:sz w:val="24"/>
          <w:szCs w:val="24"/>
        </w:rPr>
        <w:t>low</w:t>
      </w:r>
      <w:r w:rsidRPr="006B636E">
        <w:rPr>
          <w:rFonts w:ascii="Times New Roman" w:hAnsi="Times New Roman" w:cs="Times New Roman"/>
          <w:bCs/>
          <w:color w:val="000000" w:themeColor="text1"/>
          <w:sz w:val="24"/>
          <w:szCs w:val="24"/>
        </w:rPr>
        <w:t xml:space="preserve"> </w:t>
      </w:r>
      <w:r w:rsidRPr="006B636E">
        <w:rPr>
          <w:rFonts w:ascii="Times New Roman" w:hAnsi="Times New Roman" w:cs="Times New Roman" w:hint="eastAsia"/>
          <w:bCs/>
          <w:color w:val="000000" w:themeColor="text1"/>
          <w:sz w:val="24"/>
          <w:szCs w:val="24"/>
        </w:rPr>
        <w:t xml:space="preserve">pressure </w:t>
      </w:r>
      <w:r w:rsidRPr="006B636E">
        <w:rPr>
          <w:rFonts w:ascii="Times New Roman" w:hAnsi="Times New Roman" w:cs="Times New Roman"/>
          <w:bCs/>
          <w:color w:val="000000" w:themeColor="text1"/>
          <w:sz w:val="24"/>
          <w:szCs w:val="24"/>
        </w:rPr>
        <w:t>of &lt;10</w:t>
      </w:r>
      <w:r w:rsidRPr="006B636E">
        <w:rPr>
          <w:rFonts w:ascii="Times New Roman" w:hAnsi="Times New Roman" w:cs="Times New Roman"/>
          <w:bCs/>
          <w:color w:val="000000" w:themeColor="text1"/>
          <w:sz w:val="24"/>
          <w:szCs w:val="24"/>
          <w:vertAlign w:val="superscript"/>
        </w:rPr>
        <w:t>-3</w:t>
      </w:r>
      <w:r w:rsidRPr="006B636E">
        <w:rPr>
          <w:rFonts w:ascii="Times New Roman" w:hAnsi="Times New Roman" w:cs="Times New Roman"/>
          <w:bCs/>
          <w:color w:val="000000" w:themeColor="text1"/>
          <w:sz w:val="24"/>
          <w:szCs w:val="24"/>
        </w:rPr>
        <w:t xml:space="preserve"> Torr. T</w:t>
      </w:r>
      <w:r w:rsidRPr="006B636E">
        <w:rPr>
          <w:rFonts w:ascii="Times New Roman" w:hAnsi="Times New Roman" w:cs="Times New Roman" w:hint="eastAsia"/>
          <w:bCs/>
          <w:color w:val="000000" w:themeColor="text1"/>
          <w:sz w:val="24"/>
          <w:szCs w:val="24"/>
        </w:rPr>
        <w:t xml:space="preserve">he </w:t>
      </w:r>
      <w:r w:rsidRPr="006B636E">
        <w:rPr>
          <w:rFonts w:ascii="Times New Roman" w:hAnsi="Times New Roman" w:cs="Times New Roman"/>
          <w:bCs/>
          <w:color w:val="000000" w:themeColor="text1"/>
          <w:sz w:val="24"/>
          <w:szCs w:val="24"/>
        </w:rPr>
        <w:t xml:space="preserve">mild </w:t>
      </w:r>
      <w:r w:rsidRPr="006B636E">
        <w:rPr>
          <w:rFonts w:ascii="Times New Roman" w:hAnsi="Times New Roman" w:cs="Times New Roman" w:hint="eastAsia"/>
          <w:bCs/>
          <w:color w:val="000000" w:themeColor="text1"/>
          <w:sz w:val="24"/>
          <w:szCs w:val="24"/>
        </w:rPr>
        <w:t>etching process</w:t>
      </w:r>
      <w:r w:rsidRPr="006B636E">
        <w:rPr>
          <w:rFonts w:ascii="Times New Roman" w:hAnsi="Times New Roman" w:cs="Times New Roman"/>
          <w:bCs/>
          <w:color w:val="000000" w:themeColor="text1"/>
          <w:sz w:val="24"/>
          <w:szCs w:val="24"/>
        </w:rPr>
        <w:t>es</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 xml:space="preserve">are </w:t>
      </w:r>
      <w:r w:rsidRPr="006B636E">
        <w:rPr>
          <w:rFonts w:ascii="Times New Roman" w:hAnsi="Times New Roman" w:cs="Times New Roman" w:hint="eastAsia"/>
          <w:bCs/>
          <w:color w:val="000000" w:themeColor="text1"/>
          <w:sz w:val="24"/>
          <w:szCs w:val="24"/>
        </w:rPr>
        <w:t xml:space="preserve">widely used to visualize grain boundaries </w:t>
      </w:r>
      <w:r w:rsidRPr="006B636E">
        <w:rPr>
          <w:rFonts w:ascii="Times New Roman" w:hAnsi="Times New Roman" w:cs="Times New Roman"/>
          <w:bCs/>
          <w:color w:val="000000" w:themeColor="text1"/>
          <w:sz w:val="24"/>
          <w:szCs w:val="24"/>
        </w:rPr>
        <w:t>and determine crystalline orientation</w:t>
      </w:r>
      <w:r w:rsidR="003E04B4" w:rsidRPr="006B636E">
        <w:rPr>
          <w:rFonts w:ascii="Times New Roman" w:hAnsi="Times New Roman" w:cs="Times New Roman" w:hint="eastAsia"/>
          <w:bCs/>
          <w:color w:val="000000" w:themeColor="text1"/>
          <w:sz w:val="24"/>
          <w:szCs w:val="24"/>
          <w:vertAlign w:val="superscript"/>
        </w:rPr>
        <w:t>3</w:t>
      </w:r>
      <w:r w:rsidR="00942219">
        <w:rPr>
          <w:rFonts w:ascii="Times New Roman" w:hAnsi="Times New Roman" w:cs="Times New Roman" w:hint="eastAsia"/>
          <w:bCs/>
          <w:color w:val="000000" w:themeColor="text1"/>
          <w:sz w:val="24"/>
          <w:szCs w:val="24"/>
          <w:vertAlign w:val="superscript"/>
        </w:rPr>
        <w:t>3</w:t>
      </w:r>
      <w:r w:rsidR="003E04B4" w:rsidRPr="006B636E">
        <w:rPr>
          <w:rFonts w:ascii="Times New Roman" w:hAnsi="Times New Roman" w:cs="Times New Roman" w:hint="eastAsia"/>
          <w:bCs/>
          <w:color w:val="000000" w:themeColor="text1"/>
          <w:sz w:val="24"/>
          <w:szCs w:val="24"/>
          <w:vertAlign w:val="superscript"/>
        </w:rPr>
        <w:t>-3</w:t>
      </w:r>
      <w:r w:rsidR="00942219">
        <w:rPr>
          <w:rFonts w:ascii="Times New Roman" w:hAnsi="Times New Roman" w:cs="Times New Roman" w:hint="eastAsia"/>
          <w:bCs/>
          <w:color w:val="000000" w:themeColor="text1"/>
          <w:sz w:val="24"/>
          <w:szCs w:val="24"/>
          <w:vertAlign w:val="superscript"/>
        </w:rPr>
        <w:t>6</w:t>
      </w:r>
      <w:r w:rsidRPr="006B636E">
        <w:rPr>
          <w:rFonts w:ascii="Times New Roman" w:hAnsi="Times New Roman" w:cs="Times New Roman"/>
          <w:bCs/>
          <w:color w:val="000000" w:themeColor="text1"/>
          <w:sz w:val="24"/>
          <w:szCs w:val="24"/>
        </w:rPr>
        <w:t>.</w:t>
      </w:r>
      <w:r w:rsidRPr="006B636E">
        <w:rPr>
          <w:rFonts w:ascii="Times New Roman" w:hAnsi="Times New Roman" w:cs="Times New Roman" w:hint="eastAsia"/>
          <w:bCs/>
          <w:color w:val="000000" w:themeColor="text1"/>
          <w:sz w:val="24"/>
          <w:szCs w:val="24"/>
        </w:rPr>
        <w:t xml:space="preserve"> T</w:t>
      </w:r>
      <w:r w:rsidRPr="006B636E">
        <w:rPr>
          <w:rFonts w:ascii="Times New Roman" w:hAnsi="Times New Roman" w:cs="Times New Roman"/>
          <w:bCs/>
          <w:color w:val="000000" w:themeColor="text1"/>
          <w:sz w:val="24"/>
          <w:szCs w:val="24"/>
        </w:rPr>
        <w:t>he SEM images were taken from different regions to</w:t>
      </w:r>
      <w:r w:rsidRPr="006B636E">
        <w:rPr>
          <w:rFonts w:ascii="Times New Roman" w:hAnsi="Times New Roman" w:cs="Times New Roman" w:hint="eastAsia"/>
          <w:bCs/>
          <w:color w:val="000000" w:themeColor="text1"/>
          <w:sz w:val="24"/>
          <w:szCs w:val="24"/>
        </w:rPr>
        <w:t xml:space="preserve"> </w:t>
      </w:r>
      <w:r w:rsidRPr="006B636E">
        <w:rPr>
          <w:rFonts w:ascii="Times New Roman" w:hAnsi="Times New Roman" w:cs="Times New Roman"/>
          <w:bCs/>
          <w:color w:val="000000" w:themeColor="text1"/>
          <w:sz w:val="24"/>
          <w:szCs w:val="24"/>
        </w:rPr>
        <w:t xml:space="preserve">investigate crystalline orientation of large area. The epitaxially </w:t>
      </w:r>
      <w:r w:rsidRPr="006B636E">
        <w:rPr>
          <w:rFonts w:ascii="Times New Roman" w:hAnsi="Times New Roman" w:cs="Times New Roman" w:hint="eastAsia"/>
          <w:bCs/>
          <w:color w:val="000000" w:themeColor="text1"/>
          <w:sz w:val="24"/>
          <w:szCs w:val="24"/>
        </w:rPr>
        <w:t xml:space="preserve">grown </w:t>
      </w:r>
      <w:r w:rsidRPr="006B636E">
        <w:rPr>
          <w:rFonts w:ascii="Times New Roman" w:hAnsi="Times New Roman" w:cs="Times New Roman"/>
          <w:bCs/>
          <w:color w:val="000000" w:themeColor="text1"/>
          <w:sz w:val="24"/>
          <w:szCs w:val="24"/>
        </w:rPr>
        <w:t>1L-</w:t>
      </w:r>
      <w:r w:rsidRPr="006B636E">
        <w:rPr>
          <w:rFonts w:ascii="Times New Roman" w:hAnsi="Times New Roman" w:cs="Times New Roman" w:hint="eastAsia"/>
          <w:bCs/>
          <w:color w:val="000000" w:themeColor="text1"/>
          <w:sz w:val="24"/>
          <w:szCs w:val="24"/>
        </w:rPr>
        <w:t>MoS</w:t>
      </w:r>
      <w:r w:rsidRPr="006B636E">
        <w:rPr>
          <w:rFonts w:ascii="Times New Roman" w:hAnsi="Times New Roman" w:cs="Times New Roman" w:hint="eastAsia"/>
          <w:bCs/>
          <w:color w:val="000000" w:themeColor="text1"/>
          <w:sz w:val="24"/>
          <w:szCs w:val="24"/>
          <w:vertAlign w:val="subscript"/>
        </w:rPr>
        <w:t>2</w:t>
      </w:r>
      <w:r w:rsidRPr="006B636E">
        <w:rPr>
          <w:rFonts w:ascii="Times New Roman" w:hAnsi="Times New Roman" w:cs="Times New Roman"/>
          <w:bCs/>
          <w:color w:val="000000" w:themeColor="text1"/>
          <w:sz w:val="24"/>
          <w:szCs w:val="24"/>
        </w:rPr>
        <w:t xml:space="preserve"> showed two triangular etched regions with opposite directions (indicated by red and yellow dashed lines) due to presence of grains with 0˚ and 60˚ orientations on the c-sapphire substrate as shown in (</w:t>
      </w:r>
      <w:r w:rsidRPr="006B636E">
        <w:rPr>
          <w:rFonts w:ascii="Times New Roman" w:hAnsi="Times New Roman" w:cs="Times New Roman"/>
          <w:b/>
          <w:bCs/>
          <w:color w:val="000000" w:themeColor="text1"/>
          <w:sz w:val="24"/>
          <w:szCs w:val="24"/>
        </w:rPr>
        <w:t>a</w:t>
      </w:r>
      <w:r w:rsidRPr="006B636E">
        <w:rPr>
          <w:rFonts w:ascii="Times New Roman" w:hAnsi="Times New Roman" w:cs="Times New Roman"/>
          <w:bCs/>
          <w:color w:val="000000" w:themeColor="text1"/>
          <w:sz w:val="24"/>
          <w:szCs w:val="24"/>
        </w:rPr>
        <w:t xml:space="preserve">). Meanwhile, the </w:t>
      </w:r>
      <w:r w:rsidRPr="006B636E">
        <w:rPr>
          <w:rFonts w:ascii="Times New Roman" w:hAnsi="Times New Roman" w:cs="Times New Roman" w:hint="eastAsia"/>
          <w:bCs/>
          <w:color w:val="000000" w:themeColor="text1"/>
          <w:sz w:val="24"/>
          <w:szCs w:val="24"/>
        </w:rPr>
        <w:t xml:space="preserve">hypotaxially grown </w:t>
      </w:r>
      <w:r w:rsidRPr="006B636E">
        <w:rPr>
          <w:rFonts w:ascii="Times New Roman" w:hAnsi="Times New Roman" w:cs="Times New Roman"/>
          <w:bCs/>
          <w:color w:val="000000" w:themeColor="text1"/>
          <w:sz w:val="24"/>
          <w:szCs w:val="24"/>
        </w:rPr>
        <w:t>MoS</w:t>
      </w:r>
      <w:r w:rsidRPr="006B636E">
        <w:rPr>
          <w:rFonts w:ascii="Times New Roman" w:hAnsi="Times New Roman" w:cs="Times New Roman"/>
          <w:bCs/>
          <w:color w:val="000000" w:themeColor="text1"/>
          <w:sz w:val="24"/>
          <w:szCs w:val="24"/>
          <w:vertAlign w:val="subscript"/>
        </w:rPr>
        <w:t>2</w:t>
      </w:r>
      <w:r w:rsidRPr="006B636E">
        <w:rPr>
          <w:rFonts w:ascii="Times New Roman" w:hAnsi="Times New Roman" w:cs="Times New Roman"/>
          <w:bCs/>
          <w:color w:val="000000" w:themeColor="text1"/>
          <w:sz w:val="24"/>
          <w:szCs w:val="24"/>
        </w:rPr>
        <w:t xml:space="preserve"> exhibited unidirectional triangular shapes as shown in (</w:t>
      </w:r>
      <w:r w:rsidRPr="006B636E">
        <w:rPr>
          <w:rFonts w:ascii="Times New Roman" w:hAnsi="Times New Roman" w:cs="Times New Roman"/>
          <w:b/>
          <w:bCs/>
          <w:color w:val="000000" w:themeColor="text1"/>
          <w:sz w:val="24"/>
          <w:szCs w:val="24"/>
        </w:rPr>
        <w:t>b</w:t>
      </w:r>
      <w:r w:rsidRPr="006B636E">
        <w:rPr>
          <w:rFonts w:ascii="Times New Roman" w:hAnsi="Times New Roman" w:cs="Times New Roman"/>
          <w:bCs/>
          <w:color w:val="000000" w:themeColor="text1"/>
          <w:sz w:val="24"/>
          <w:szCs w:val="24"/>
        </w:rPr>
        <w:t>), indicating that the entire area etched by vacuum annealing is unidirectionally oriented.</w:t>
      </w:r>
    </w:p>
    <w:p w14:paraId="7E1DF45B" w14:textId="5CB3F617" w:rsidR="0040177F" w:rsidRPr="00E7539E" w:rsidRDefault="00A812D8">
      <w:pPr>
        <w:widowControl/>
        <w:wordWrap/>
        <w:autoSpaceDE/>
        <w:autoSpaceDN/>
        <w:spacing w:line="259" w:lineRule="auto"/>
        <w:rPr>
          <w:noProof/>
          <w14:ligatures w14:val="standardContextual"/>
        </w:rPr>
      </w:pPr>
      <w:r>
        <w:rPr>
          <w:noProof/>
          <w14:ligatures w14:val="standardContextual"/>
        </w:rPr>
        <w:br w:type="page"/>
      </w:r>
    </w:p>
    <w:p w14:paraId="5E345100" w14:textId="77777777" w:rsidR="0040177F" w:rsidRDefault="0040177F" w:rsidP="00EC2C03">
      <w:pPr>
        <w:widowControl/>
        <w:wordWrap/>
        <w:autoSpaceDE/>
        <w:autoSpaceDN/>
        <w:spacing w:line="259" w:lineRule="auto"/>
        <w:jc w:val="center"/>
        <w:rPr>
          <w:rFonts w:ascii="Times New Roman" w:hAnsi="Times New Roman" w:cs="Times New Roman"/>
          <w:sz w:val="24"/>
          <w:szCs w:val="24"/>
        </w:rPr>
      </w:pPr>
      <w:r w:rsidRPr="00C3425F">
        <w:rPr>
          <w:noProof/>
        </w:rPr>
        <w:lastRenderedPageBreak/>
        <w:t xml:space="preserve"> </w:t>
      </w:r>
      <w:r w:rsidRPr="00C3425F">
        <w:rPr>
          <w:rFonts w:ascii="Times New Roman" w:hAnsi="Times New Roman" w:cs="Times New Roman"/>
          <w:noProof/>
          <w:sz w:val="24"/>
          <w:szCs w:val="24"/>
        </w:rPr>
        <w:drawing>
          <wp:inline distT="0" distB="0" distL="0" distR="0" wp14:anchorId="5021C440" wp14:editId="07D559A3">
            <wp:extent cx="3204000" cy="4246048"/>
            <wp:effectExtent l="0" t="0" r="0" b="0"/>
            <wp:docPr id="15"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4"/>
                    <pic:cNvPicPr>
                      <a:picLocks noChangeAspect="1"/>
                    </pic:cNvPicPr>
                  </pic:nvPicPr>
                  <pic:blipFill>
                    <a:blip r:embed="rId24"/>
                    <a:stretch>
                      <a:fillRect/>
                    </a:stretch>
                  </pic:blipFill>
                  <pic:spPr>
                    <a:xfrm>
                      <a:off x="0" y="0"/>
                      <a:ext cx="3204000" cy="4246048"/>
                    </a:xfrm>
                    <a:prstGeom prst="rect">
                      <a:avLst/>
                    </a:prstGeom>
                  </pic:spPr>
                </pic:pic>
              </a:graphicData>
            </a:graphic>
          </wp:inline>
        </w:drawing>
      </w:r>
    </w:p>
    <w:p w14:paraId="18145647" w14:textId="502F15E9" w:rsidR="0040177F" w:rsidRDefault="0040177F" w:rsidP="00EC2C03">
      <w:pPr>
        <w:widowControl/>
        <w:wordWrap/>
        <w:autoSpaceDE/>
        <w:autoSpaceDN/>
        <w:spacing w:line="259" w:lineRule="auto"/>
        <w:rPr>
          <w:rFonts w:ascii="Times New Roman" w:hAnsi="Times New Roman" w:cs="Times New Roman"/>
          <w:b/>
          <w:bCs/>
          <w:sz w:val="24"/>
          <w:szCs w:val="24"/>
        </w:rPr>
      </w:pPr>
      <w:r>
        <w:rPr>
          <w:rFonts w:ascii="Times New Roman" w:hAnsi="Times New Roman" w:cs="Times New Roman"/>
          <w:b/>
          <w:bCs/>
          <w:sz w:val="24"/>
          <w:szCs w:val="24"/>
        </w:rPr>
        <w:t xml:space="preserve">Extended Data </w:t>
      </w:r>
      <w:r w:rsidRPr="00AC601D">
        <w:rPr>
          <w:rFonts w:ascii="Times New Roman" w:hAnsi="Times New Roman" w:cs="Times New Roman"/>
          <w:b/>
          <w:bCs/>
          <w:sz w:val="24"/>
          <w:szCs w:val="24"/>
        </w:rPr>
        <w:t>Fig</w:t>
      </w:r>
      <w:r>
        <w:rPr>
          <w:rFonts w:ascii="Times New Roman" w:hAnsi="Times New Roman" w:cs="Times New Roman"/>
          <w:b/>
          <w:bCs/>
          <w:sz w:val="24"/>
          <w:szCs w:val="24"/>
        </w:rPr>
        <w:t>.</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1</w:t>
      </w:r>
      <w:r w:rsidR="00E7539E">
        <w:rPr>
          <w:rFonts w:ascii="Times New Roman" w:hAnsi="Times New Roman" w:cs="Times New Roman" w:hint="eastAsia"/>
          <w:b/>
          <w:bCs/>
          <w:sz w:val="24"/>
          <w:szCs w:val="24"/>
        </w:rPr>
        <w:t>0</w:t>
      </w:r>
      <w:r w:rsidRPr="00AC601D">
        <w:rPr>
          <w:rFonts w:ascii="Times New Roman" w:hAnsi="Times New Roman" w:cs="Times New Roman"/>
          <w:b/>
          <w:bCs/>
          <w:sz w:val="24"/>
          <w:szCs w:val="24"/>
        </w:rPr>
        <w:t xml:space="preserve"> </w:t>
      </w:r>
      <w:r>
        <w:rPr>
          <w:rFonts w:ascii="Times New Roman" w:hAnsi="Times New Roman" w:cs="Times New Roman"/>
          <w:b/>
          <w:bCs/>
          <w:sz w:val="24"/>
          <w:szCs w:val="24"/>
        </w:rPr>
        <w:t>| Device performances of hypotaxial grown 1L-MoS</w:t>
      </w:r>
      <w:r w:rsidRPr="00A42187">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with metal electrodes of </w:t>
      </w:r>
      <w:r w:rsidRPr="00C3425F">
        <w:rPr>
          <w:rFonts w:ascii="Times New Roman" w:hAnsi="Times New Roman" w:cs="Times New Roman"/>
          <w:b/>
          <w:bCs/>
          <w:sz w:val="24"/>
          <w:szCs w:val="24"/>
        </w:rPr>
        <w:t>Al/Cr/Au</w:t>
      </w:r>
      <w:r>
        <w:rPr>
          <w:rFonts w:ascii="Times New Roman" w:hAnsi="Times New Roman" w:cs="Times New Roman"/>
          <w:b/>
          <w:bCs/>
          <w:sz w:val="24"/>
          <w:szCs w:val="24"/>
        </w:rPr>
        <w:t>.</w:t>
      </w:r>
      <w:r w:rsidRPr="00367D8D">
        <w:rPr>
          <w:rFonts w:ascii="Times New Roman" w:hAnsi="Times New Roman" w:cs="Times New Roman"/>
          <w:b/>
          <w:bCs/>
          <w:sz w:val="24"/>
          <w:szCs w:val="24"/>
        </w:rPr>
        <w:t xml:space="preserve"> </w:t>
      </w:r>
      <w:r>
        <w:rPr>
          <w:rFonts w:ascii="Times New Roman" w:hAnsi="Times New Roman" w:cs="Times New Roman"/>
          <w:sz w:val="24"/>
          <w:szCs w:val="24"/>
        </w:rPr>
        <w:t>Transfer curves (I</w:t>
      </w:r>
      <w:r w:rsidRPr="00477E52">
        <w:rPr>
          <w:rFonts w:ascii="Times New Roman" w:hAnsi="Times New Roman" w:cs="Times New Roman"/>
          <w:sz w:val="24"/>
          <w:szCs w:val="24"/>
          <w:vertAlign w:val="subscript"/>
        </w:rPr>
        <w:t>ds</w:t>
      </w:r>
      <w:r>
        <w:rPr>
          <w:rFonts w:ascii="Times New Roman" w:hAnsi="Times New Roman" w:cs="Times New Roman"/>
          <w:sz w:val="24"/>
          <w:szCs w:val="24"/>
        </w:rPr>
        <w:t>-V</w:t>
      </w:r>
      <w:r w:rsidRPr="00477E52">
        <w:rPr>
          <w:rFonts w:ascii="Times New Roman" w:hAnsi="Times New Roman" w:cs="Times New Roman"/>
          <w:sz w:val="24"/>
          <w:szCs w:val="24"/>
          <w:vertAlign w:val="subscript"/>
        </w:rPr>
        <w:t>gs</w:t>
      </w:r>
      <w:r>
        <w:rPr>
          <w:rFonts w:ascii="Times New Roman" w:hAnsi="Times New Roman" w:cs="Times New Roman"/>
          <w:sz w:val="24"/>
          <w:szCs w:val="24"/>
        </w:rPr>
        <w:t>) of hypotaxially grown 1L-MoS</w:t>
      </w:r>
      <w:r w:rsidRPr="002230F4">
        <w:rPr>
          <w:rFonts w:ascii="Times New Roman" w:hAnsi="Times New Roman" w:cs="Times New Roman"/>
          <w:sz w:val="24"/>
          <w:szCs w:val="24"/>
          <w:vertAlign w:val="subscript"/>
        </w:rPr>
        <w:t>2</w:t>
      </w:r>
      <w:r>
        <w:rPr>
          <w:rFonts w:ascii="Times New Roman" w:hAnsi="Times New Roman" w:cs="Times New Roman"/>
          <w:sz w:val="24"/>
          <w:szCs w:val="24"/>
        </w:rPr>
        <w:t xml:space="preserve"> device with Al/Cr/Au contacts, showing high I</w:t>
      </w:r>
      <w:r w:rsidRPr="00D0313D">
        <w:rPr>
          <w:rFonts w:ascii="Times New Roman" w:hAnsi="Times New Roman" w:cs="Times New Roman"/>
          <w:sz w:val="24"/>
          <w:szCs w:val="24"/>
          <w:vertAlign w:val="subscript"/>
        </w:rPr>
        <w:t>on</w:t>
      </w:r>
      <w:r>
        <w:rPr>
          <w:rFonts w:ascii="Times New Roman" w:hAnsi="Times New Roman" w:cs="Times New Roman"/>
          <w:sz w:val="24"/>
          <w:szCs w:val="24"/>
        </w:rPr>
        <w:t>/I</w:t>
      </w:r>
      <w:r w:rsidRPr="00D0313D">
        <w:rPr>
          <w:rFonts w:ascii="Times New Roman" w:hAnsi="Times New Roman" w:cs="Times New Roman"/>
          <w:sz w:val="24"/>
          <w:szCs w:val="24"/>
          <w:vertAlign w:val="subscript"/>
        </w:rPr>
        <w:t>off</w:t>
      </w:r>
      <w:r>
        <w:rPr>
          <w:rFonts w:ascii="Times New Roman" w:hAnsi="Times New Roman" w:cs="Times New Roman"/>
          <w:sz w:val="24"/>
          <w:szCs w:val="24"/>
        </w:rPr>
        <w:t xml:space="preserve"> of &gt; 10</w:t>
      </w:r>
      <w:r w:rsidRPr="00477E52">
        <w:rPr>
          <w:rFonts w:ascii="Times New Roman" w:hAnsi="Times New Roman" w:cs="Times New Roman"/>
          <w:sz w:val="24"/>
          <w:szCs w:val="24"/>
          <w:vertAlign w:val="superscript"/>
        </w:rPr>
        <w:t>9</w:t>
      </w:r>
      <w:r>
        <w:rPr>
          <w:rFonts w:ascii="Times New Roman" w:hAnsi="Times New Roman" w:cs="Times New Roman"/>
          <w:sz w:val="24"/>
          <w:szCs w:val="24"/>
        </w:rPr>
        <w:t xml:space="preserve"> and field-effect mobility of 79 </w:t>
      </w:r>
      <w:r w:rsidR="004439AB" w:rsidRPr="00B32BEC">
        <w:rPr>
          <w:rFonts w:ascii="Times New Roman" w:hAnsi="Times New Roman" w:cs="Times New Roman"/>
          <w:sz w:val="24"/>
          <w:szCs w:val="24"/>
        </w:rPr>
        <w:t>cm</w:t>
      </w:r>
      <w:r w:rsidR="004439AB" w:rsidRPr="00B32BEC">
        <w:rPr>
          <w:rFonts w:ascii="Times New Roman" w:hAnsi="Times New Roman" w:cs="Times New Roman"/>
          <w:sz w:val="24"/>
          <w:szCs w:val="24"/>
          <w:vertAlign w:val="superscript"/>
        </w:rPr>
        <w:t>2</w:t>
      </w:r>
      <w:r w:rsidR="004439AB" w:rsidRPr="00B32BEC">
        <w:rPr>
          <w:rFonts w:ascii="Times New Roman" w:hAnsi="Times New Roman" w:cs="Times New Roman"/>
          <w:sz w:val="24"/>
          <w:szCs w:val="24"/>
        </w:rPr>
        <w:t>V</w:t>
      </w:r>
      <w:r w:rsidR="004439AB" w:rsidRPr="00B32BEC">
        <w:rPr>
          <w:rFonts w:ascii="Times New Roman" w:hAnsi="Times New Roman" w:cs="Times New Roman"/>
          <w:sz w:val="24"/>
          <w:szCs w:val="24"/>
          <w:vertAlign w:val="superscript"/>
        </w:rPr>
        <w:t>-1</w:t>
      </w:r>
      <w:r w:rsidR="004439AB" w:rsidRPr="00B32BEC">
        <w:rPr>
          <w:rFonts w:ascii="Times New Roman" w:hAnsi="Times New Roman" w:cs="Times New Roman"/>
          <w:sz w:val="24"/>
          <w:szCs w:val="24"/>
        </w:rPr>
        <w:t>s</w:t>
      </w:r>
      <w:r w:rsidR="004439AB" w:rsidRPr="00B32BEC">
        <w:rPr>
          <w:rFonts w:ascii="Times New Roman" w:hAnsi="Times New Roman" w:cs="Times New Roman"/>
          <w:sz w:val="24"/>
          <w:szCs w:val="24"/>
          <w:vertAlign w:val="superscript"/>
        </w:rPr>
        <w:t>-1</w:t>
      </w:r>
      <w:r>
        <w:rPr>
          <w:rFonts w:ascii="Times New Roman" w:hAnsi="Times New Roman" w:cs="Times New Roman"/>
          <w:sz w:val="24"/>
          <w:szCs w:val="24"/>
        </w:rPr>
        <w:t>. The linear output curves (I</w:t>
      </w:r>
      <w:r w:rsidRPr="00EA5702">
        <w:rPr>
          <w:rFonts w:ascii="Times New Roman" w:hAnsi="Times New Roman" w:cs="Times New Roman"/>
          <w:sz w:val="24"/>
          <w:szCs w:val="24"/>
          <w:vertAlign w:val="subscript"/>
        </w:rPr>
        <w:t>ds</w:t>
      </w:r>
      <w:r>
        <w:rPr>
          <w:rFonts w:ascii="Times New Roman" w:hAnsi="Times New Roman" w:cs="Times New Roman"/>
          <w:sz w:val="24"/>
          <w:szCs w:val="24"/>
        </w:rPr>
        <w:t>-V</w:t>
      </w:r>
      <w:r>
        <w:rPr>
          <w:rFonts w:ascii="Times New Roman" w:hAnsi="Times New Roman" w:cs="Times New Roman"/>
          <w:sz w:val="24"/>
          <w:szCs w:val="24"/>
          <w:vertAlign w:val="subscript"/>
        </w:rPr>
        <w:t>d</w:t>
      </w:r>
      <w:r w:rsidRPr="00EA5702">
        <w:rPr>
          <w:rFonts w:ascii="Times New Roman" w:hAnsi="Times New Roman" w:cs="Times New Roman"/>
          <w:sz w:val="24"/>
          <w:szCs w:val="24"/>
          <w:vertAlign w:val="subscript"/>
        </w:rPr>
        <w:t>s</w:t>
      </w:r>
      <w:r>
        <w:rPr>
          <w:rFonts w:ascii="Times New Roman" w:hAnsi="Times New Roman" w:cs="Times New Roman"/>
          <w:sz w:val="24"/>
          <w:szCs w:val="24"/>
        </w:rPr>
        <w:t>) in the inset show that the metal contacts are ohmic-like.</w:t>
      </w:r>
    </w:p>
    <w:p w14:paraId="5911A470" w14:textId="60014763" w:rsidR="0040177F" w:rsidRPr="00E7539E" w:rsidRDefault="0040177F" w:rsidP="00E7539E">
      <w:pPr>
        <w:widowControl/>
        <w:wordWrap/>
        <w:autoSpaceDE/>
        <w:autoSpaceDN/>
        <w:spacing w:line="259" w:lineRule="auto"/>
        <w:rPr>
          <w:rFonts w:ascii="Times New Roman" w:hAnsi="Times New Roman" w:cs="Times New Roman"/>
          <w:sz w:val="24"/>
          <w:szCs w:val="24"/>
        </w:rPr>
      </w:pPr>
    </w:p>
    <w:sectPr w:rsidR="0040177F" w:rsidRPr="00E7539E" w:rsidSect="00E958A6">
      <w:footerReference w:type="default" r:id="rId2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73362" w14:textId="77777777" w:rsidR="00686150" w:rsidRDefault="00686150">
      <w:pPr>
        <w:spacing w:after="0" w:line="240" w:lineRule="auto"/>
      </w:pPr>
      <w:r>
        <w:separator/>
      </w:r>
    </w:p>
  </w:endnote>
  <w:endnote w:type="continuationSeparator" w:id="0">
    <w:p w14:paraId="67A193B6" w14:textId="77777777" w:rsidR="00686150" w:rsidRDefault="00686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40807"/>
      <w:docPartObj>
        <w:docPartGallery w:val="Page Numbers (Bottom of Page)"/>
        <w:docPartUnique/>
      </w:docPartObj>
    </w:sdtPr>
    <w:sdtEndPr/>
    <w:sdtContent>
      <w:p w14:paraId="06400A6B" w14:textId="31F29724" w:rsidR="00EC2C03" w:rsidRDefault="00EC2C03">
        <w:pPr>
          <w:pStyle w:val="a6"/>
          <w:jc w:val="center"/>
        </w:pPr>
        <w:r>
          <w:fldChar w:fldCharType="begin"/>
        </w:r>
        <w:r>
          <w:instrText>PAGE   \* MERGEFORMAT</w:instrText>
        </w:r>
        <w:r>
          <w:fldChar w:fldCharType="separate"/>
        </w:r>
        <w:r w:rsidR="00A376FA" w:rsidRPr="00A376FA">
          <w:rPr>
            <w:noProof/>
            <w:lang w:val="ko-KR"/>
          </w:rPr>
          <w:t>1</w:t>
        </w:r>
        <w:r>
          <w:fldChar w:fldCharType="end"/>
        </w:r>
      </w:p>
    </w:sdtContent>
  </w:sdt>
  <w:p w14:paraId="61DC5594" w14:textId="77777777" w:rsidR="00EC2C03" w:rsidRDefault="00EC2C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60CDB" w14:textId="77777777" w:rsidR="00686150" w:rsidRDefault="00686150">
      <w:pPr>
        <w:spacing w:after="0" w:line="240" w:lineRule="auto"/>
      </w:pPr>
      <w:r>
        <w:separator/>
      </w:r>
    </w:p>
  </w:footnote>
  <w:footnote w:type="continuationSeparator" w:id="0">
    <w:p w14:paraId="262AF4CA" w14:textId="77777777" w:rsidR="00686150" w:rsidRDefault="00686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F5797"/>
    <w:multiLevelType w:val="hybridMultilevel"/>
    <w:tmpl w:val="2318D5E0"/>
    <w:lvl w:ilvl="0" w:tplc="8BD62EB0">
      <w:start w:val="1"/>
      <w:numFmt w:val="decimal"/>
      <w:lvlText w:val="%1."/>
      <w:lvlJc w:val="left"/>
      <w:pPr>
        <w:ind w:left="1020" w:hanging="360"/>
      </w:pPr>
    </w:lvl>
    <w:lvl w:ilvl="1" w:tplc="9468E0D2">
      <w:start w:val="1"/>
      <w:numFmt w:val="decimal"/>
      <w:lvlText w:val="%2."/>
      <w:lvlJc w:val="left"/>
      <w:pPr>
        <w:ind w:left="1020" w:hanging="360"/>
      </w:pPr>
    </w:lvl>
    <w:lvl w:ilvl="2" w:tplc="832E1F10">
      <w:start w:val="1"/>
      <w:numFmt w:val="decimal"/>
      <w:lvlText w:val="%3."/>
      <w:lvlJc w:val="left"/>
      <w:pPr>
        <w:ind w:left="1020" w:hanging="360"/>
      </w:pPr>
    </w:lvl>
    <w:lvl w:ilvl="3" w:tplc="0EF4137E">
      <w:start w:val="1"/>
      <w:numFmt w:val="decimal"/>
      <w:lvlText w:val="%4."/>
      <w:lvlJc w:val="left"/>
      <w:pPr>
        <w:ind w:left="1020" w:hanging="360"/>
      </w:pPr>
    </w:lvl>
    <w:lvl w:ilvl="4" w:tplc="1A92ACC8">
      <w:start w:val="1"/>
      <w:numFmt w:val="decimal"/>
      <w:lvlText w:val="%5."/>
      <w:lvlJc w:val="left"/>
      <w:pPr>
        <w:ind w:left="1020" w:hanging="360"/>
      </w:pPr>
    </w:lvl>
    <w:lvl w:ilvl="5" w:tplc="F9F8625E">
      <w:start w:val="1"/>
      <w:numFmt w:val="decimal"/>
      <w:lvlText w:val="%6."/>
      <w:lvlJc w:val="left"/>
      <w:pPr>
        <w:ind w:left="1020" w:hanging="360"/>
      </w:pPr>
    </w:lvl>
    <w:lvl w:ilvl="6" w:tplc="41F82880">
      <w:start w:val="1"/>
      <w:numFmt w:val="decimal"/>
      <w:lvlText w:val="%7."/>
      <w:lvlJc w:val="left"/>
      <w:pPr>
        <w:ind w:left="1020" w:hanging="360"/>
      </w:pPr>
    </w:lvl>
    <w:lvl w:ilvl="7" w:tplc="229410D6">
      <w:start w:val="1"/>
      <w:numFmt w:val="decimal"/>
      <w:lvlText w:val="%8."/>
      <w:lvlJc w:val="left"/>
      <w:pPr>
        <w:ind w:left="1020" w:hanging="360"/>
      </w:pPr>
    </w:lvl>
    <w:lvl w:ilvl="8" w:tplc="58A644DA">
      <w:start w:val="1"/>
      <w:numFmt w:val="decimal"/>
      <w:lvlText w:val="%9."/>
      <w:lvlJc w:val="left"/>
      <w:pPr>
        <w:ind w:left="1020" w:hanging="360"/>
      </w:pPr>
    </w:lvl>
  </w:abstractNum>
  <w:abstractNum w:abstractNumId="1" w15:restartNumberingAfterBreak="0">
    <w:nsid w:val="30FF63E2"/>
    <w:multiLevelType w:val="hybridMultilevel"/>
    <w:tmpl w:val="4F945026"/>
    <w:lvl w:ilvl="0" w:tplc="25C8B950">
      <w:start w:val="1"/>
      <w:numFmt w:val="decimal"/>
      <w:lvlText w:val="%1."/>
      <w:lvlJc w:val="left"/>
      <w:pPr>
        <w:ind w:left="1020" w:hanging="360"/>
      </w:pPr>
    </w:lvl>
    <w:lvl w:ilvl="1" w:tplc="D124D678">
      <w:start w:val="1"/>
      <w:numFmt w:val="decimal"/>
      <w:lvlText w:val="%2."/>
      <w:lvlJc w:val="left"/>
      <w:pPr>
        <w:ind w:left="1020" w:hanging="360"/>
      </w:pPr>
    </w:lvl>
    <w:lvl w:ilvl="2" w:tplc="781061A4">
      <w:start w:val="1"/>
      <w:numFmt w:val="decimal"/>
      <w:lvlText w:val="%3."/>
      <w:lvlJc w:val="left"/>
      <w:pPr>
        <w:ind w:left="1020" w:hanging="360"/>
      </w:pPr>
    </w:lvl>
    <w:lvl w:ilvl="3" w:tplc="63926FC4">
      <w:start w:val="1"/>
      <w:numFmt w:val="decimal"/>
      <w:lvlText w:val="%4."/>
      <w:lvlJc w:val="left"/>
      <w:pPr>
        <w:ind w:left="1020" w:hanging="360"/>
      </w:pPr>
    </w:lvl>
    <w:lvl w:ilvl="4" w:tplc="31C0FC7C">
      <w:start w:val="1"/>
      <w:numFmt w:val="decimal"/>
      <w:lvlText w:val="%5."/>
      <w:lvlJc w:val="left"/>
      <w:pPr>
        <w:ind w:left="1020" w:hanging="360"/>
      </w:pPr>
    </w:lvl>
    <w:lvl w:ilvl="5" w:tplc="DCF64C26">
      <w:start w:val="1"/>
      <w:numFmt w:val="decimal"/>
      <w:lvlText w:val="%6."/>
      <w:lvlJc w:val="left"/>
      <w:pPr>
        <w:ind w:left="1020" w:hanging="360"/>
      </w:pPr>
    </w:lvl>
    <w:lvl w:ilvl="6" w:tplc="DD545F12">
      <w:start w:val="1"/>
      <w:numFmt w:val="decimal"/>
      <w:lvlText w:val="%7."/>
      <w:lvlJc w:val="left"/>
      <w:pPr>
        <w:ind w:left="1020" w:hanging="360"/>
      </w:pPr>
    </w:lvl>
    <w:lvl w:ilvl="7" w:tplc="A2BA24B4">
      <w:start w:val="1"/>
      <w:numFmt w:val="decimal"/>
      <w:lvlText w:val="%8."/>
      <w:lvlJc w:val="left"/>
      <w:pPr>
        <w:ind w:left="1020" w:hanging="360"/>
      </w:pPr>
    </w:lvl>
    <w:lvl w:ilvl="8" w:tplc="643EF6C0">
      <w:start w:val="1"/>
      <w:numFmt w:val="decimal"/>
      <w:lvlText w:val="%9."/>
      <w:lvlJc w:val="left"/>
      <w:pPr>
        <w:ind w:left="1020" w:hanging="360"/>
      </w:pPr>
    </w:lvl>
  </w:abstractNum>
  <w:abstractNum w:abstractNumId="2" w15:restartNumberingAfterBreak="0">
    <w:nsid w:val="33EB693D"/>
    <w:multiLevelType w:val="hybridMultilevel"/>
    <w:tmpl w:val="3CA62AC4"/>
    <w:lvl w:ilvl="0" w:tplc="FBF23878">
      <w:start w:val="1"/>
      <w:numFmt w:val="decimal"/>
      <w:lvlText w:val="%1."/>
      <w:lvlJc w:val="left"/>
      <w:pPr>
        <w:ind w:left="1020" w:hanging="360"/>
      </w:pPr>
    </w:lvl>
    <w:lvl w:ilvl="1" w:tplc="A3FC940C">
      <w:start w:val="1"/>
      <w:numFmt w:val="decimal"/>
      <w:lvlText w:val="%2."/>
      <w:lvlJc w:val="left"/>
      <w:pPr>
        <w:ind w:left="1020" w:hanging="360"/>
      </w:pPr>
    </w:lvl>
    <w:lvl w:ilvl="2" w:tplc="0BB448B6">
      <w:start w:val="1"/>
      <w:numFmt w:val="decimal"/>
      <w:lvlText w:val="%3."/>
      <w:lvlJc w:val="left"/>
      <w:pPr>
        <w:ind w:left="1020" w:hanging="360"/>
      </w:pPr>
    </w:lvl>
    <w:lvl w:ilvl="3" w:tplc="DFC8B4C0">
      <w:start w:val="1"/>
      <w:numFmt w:val="decimal"/>
      <w:lvlText w:val="%4."/>
      <w:lvlJc w:val="left"/>
      <w:pPr>
        <w:ind w:left="1020" w:hanging="360"/>
      </w:pPr>
    </w:lvl>
    <w:lvl w:ilvl="4" w:tplc="E08E56E0">
      <w:start w:val="1"/>
      <w:numFmt w:val="decimal"/>
      <w:lvlText w:val="%5."/>
      <w:lvlJc w:val="left"/>
      <w:pPr>
        <w:ind w:left="1020" w:hanging="360"/>
      </w:pPr>
    </w:lvl>
    <w:lvl w:ilvl="5" w:tplc="1F8C9B48">
      <w:start w:val="1"/>
      <w:numFmt w:val="decimal"/>
      <w:lvlText w:val="%6."/>
      <w:lvlJc w:val="left"/>
      <w:pPr>
        <w:ind w:left="1020" w:hanging="360"/>
      </w:pPr>
    </w:lvl>
    <w:lvl w:ilvl="6" w:tplc="A240158C">
      <w:start w:val="1"/>
      <w:numFmt w:val="decimal"/>
      <w:lvlText w:val="%7."/>
      <w:lvlJc w:val="left"/>
      <w:pPr>
        <w:ind w:left="1020" w:hanging="360"/>
      </w:pPr>
    </w:lvl>
    <w:lvl w:ilvl="7" w:tplc="02BA0770">
      <w:start w:val="1"/>
      <w:numFmt w:val="decimal"/>
      <w:lvlText w:val="%8."/>
      <w:lvlJc w:val="left"/>
      <w:pPr>
        <w:ind w:left="1020" w:hanging="360"/>
      </w:pPr>
    </w:lvl>
    <w:lvl w:ilvl="8" w:tplc="98CA130E">
      <w:start w:val="1"/>
      <w:numFmt w:val="decimal"/>
      <w:lvlText w:val="%9."/>
      <w:lvlJc w:val="left"/>
      <w:pPr>
        <w:ind w:left="1020" w:hanging="360"/>
      </w:pPr>
    </w:lvl>
  </w:abstractNum>
  <w:abstractNum w:abstractNumId="3" w15:restartNumberingAfterBreak="0">
    <w:nsid w:val="379E723F"/>
    <w:multiLevelType w:val="hybridMultilevel"/>
    <w:tmpl w:val="7368E0C0"/>
    <w:lvl w:ilvl="0" w:tplc="BF2C74D8">
      <w:start w:val="1"/>
      <w:numFmt w:val="decimal"/>
      <w:lvlText w:val="%1."/>
      <w:lvlJc w:val="left"/>
      <w:pPr>
        <w:ind w:left="1020" w:hanging="360"/>
      </w:pPr>
    </w:lvl>
    <w:lvl w:ilvl="1" w:tplc="E95607DE">
      <w:start w:val="1"/>
      <w:numFmt w:val="decimal"/>
      <w:lvlText w:val="%2."/>
      <w:lvlJc w:val="left"/>
      <w:pPr>
        <w:ind w:left="1020" w:hanging="360"/>
      </w:pPr>
    </w:lvl>
    <w:lvl w:ilvl="2" w:tplc="4C6AD5B6">
      <w:start w:val="1"/>
      <w:numFmt w:val="decimal"/>
      <w:lvlText w:val="%3."/>
      <w:lvlJc w:val="left"/>
      <w:pPr>
        <w:ind w:left="1020" w:hanging="360"/>
      </w:pPr>
    </w:lvl>
    <w:lvl w:ilvl="3" w:tplc="4F90C06A">
      <w:start w:val="1"/>
      <w:numFmt w:val="decimal"/>
      <w:lvlText w:val="%4."/>
      <w:lvlJc w:val="left"/>
      <w:pPr>
        <w:ind w:left="1020" w:hanging="360"/>
      </w:pPr>
    </w:lvl>
    <w:lvl w:ilvl="4" w:tplc="46F6A768">
      <w:start w:val="1"/>
      <w:numFmt w:val="decimal"/>
      <w:lvlText w:val="%5."/>
      <w:lvlJc w:val="left"/>
      <w:pPr>
        <w:ind w:left="1020" w:hanging="360"/>
      </w:pPr>
    </w:lvl>
    <w:lvl w:ilvl="5" w:tplc="D2FA5F16">
      <w:start w:val="1"/>
      <w:numFmt w:val="decimal"/>
      <w:lvlText w:val="%6."/>
      <w:lvlJc w:val="left"/>
      <w:pPr>
        <w:ind w:left="1020" w:hanging="360"/>
      </w:pPr>
    </w:lvl>
    <w:lvl w:ilvl="6" w:tplc="5A62E44E">
      <w:start w:val="1"/>
      <w:numFmt w:val="decimal"/>
      <w:lvlText w:val="%7."/>
      <w:lvlJc w:val="left"/>
      <w:pPr>
        <w:ind w:left="1020" w:hanging="360"/>
      </w:pPr>
    </w:lvl>
    <w:lvl w:ilvl="7" w:tplc="465813DC">
      <w:start w:val="1"/>
      <w:numFmt w:val="decimal"/>
      <w:lvlText w:val="%8."/>
      <w:lvlJc w:val="left"/>
      <w:pPr>
        <w:ind w:left="1020" w:hanging="360"/>
      </w:pPr>
    </w:lvl>
    <w:lvl w:ilvl="8" w:tplc="35EAB7C2">
      <w:start w:val="1"/>
      <w:numFmt w:val="decimal"/>
      <w:lvlText w:val="%9."/>
      <w:lvlJc w:val="left"/>
      <w:pPr>
        <w:ind w:left="1020" w:hanging="360"/>
      </w:pPr>
    </w:lvl>
  </w:abstractNum>
  <w:abstractNum w:abstractNumId="4" w15:restartNumberingAfterBreak="0">
    <w:nsid w:val="6C34442A"/>
    <w:multiLevelType w:val="hybridMultilevel"/>
    <w:tmpl w:val="C608D328"/>
    <w:lvl w:ilvl="0" w:tplc="22882CCA">
      <w:start w:val="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78A3FC3"/>
    <w:multiLevelType w:val="hybridMultilevel"/>
    <w:tmpl w:val="9472780E"/>
    <w:lvl w:ilvl="0" w:tplc="4BB6DC72">
      <w:start w:val="1"/>
      <w:numFmt w:val="decimal"/>
      <w:lvlText w:val="%1."/>
      <w:lvlJc w:val="left"/>
      <w:pPr>
        <w:ind w:left="1020" w:hanging="360"/>
      </w:pPr>
    </w:lvl>
    <w:lvl w:ilvl="1" w:tplc="9626C208">
      <w:start w:val="1"/>
      <w:numFmt w:val="decimal"/>
      <w:lvlText w:val="%2."/>
      <w:lvlJc w:val="left"/>
      <w:pPr>
        <w:ind w:left="1020" w:hanging="360"/>
      </w:pPr>
    </w:lvl>
    <w:lvl w:ilvl="2" w:tplc="3448254C">
      <w:start w:val="1"/>
      <w:numFmt w:val="decimal"/>
      <w:lvlText w:val="%3."/>
      <w:lvlJc w:val="left"/>
      <w:pPr>
        <w:ind w:left="1020" w:hanging="360"/>
      </w:pPr>
    </w:lvl>
    <w:lvl w:ilvl="3" w:tplc="1D8ABC1C">
      <w:start w:val="1"/>
      <w:numFmt w:val="decimal"/>
      <w:lvlText w:val="%4."/>
      <w:lvlJc w:val="left"/>
      <w:pPr>
        <w:ind w:left="1020" w:hanging="360"/>
      </w:pPr>
    </w:lvl>
    <w:lvl w:ilvl="4" w:tplc="2C5069C2">
      <w:start w:val="1"/>
      <w:numFmt w:val="decimal"/>
      <w:lvlText w:val="%5."/>
      <w:lvlJc w:val="left"/>
      <w:pPr>
        <w:ind w:left="1020" w:hanging="360"/>
      </w:pPr>
    </w:lvl>
    <w:lvl w:ilvl="5" w:tplc="9410AF18">
      <w:start w:val="1"/>
      <w:numFmt w:val="decimal"/>
      <w:lvlText w:val="%6."/>
      <w:lvlJc w:val="left"/>
      <w:pPr>
        <w:ind w:left="1020" w:hanging="360"/>
      </w:pPr>
    </w:lvl>
    <w:lvl w:ilvl="6" w:tplc="D1565DEE">
      <w:start w:val="1"/>
      <w:numFmt w:val="decimal"/>
      <w:lvlText w:val="%7."/>
      <w:lvlJc w:val="left"/>
      <w:pPr>
        <w:ind w:left="1020" w:hanging="360"/>
      </w:pPr>
    </w:lvl>
    <w:lvl w:ilvl="7" w:tplc="C90A2F70">
      <w:start w:val="1"/>
      <w:numFmt w:val="decimal"/>
      <w:lvlText w:val="%8."/>
      <w:lvlJc w:val="left"/>
      <w:pPr>
        <w:ind w:left="1020" w:hanging="360"/>
      </w:pPr>
    </w:lvl>
    <w:lvl w:ilvl="8" w:tplc="2AE86CB2">
      <w:start w:val="1"/>
      <w:numFmt w:val="decimal"/>
      <w:lvlText w:val="%9."/>
      <w:lvlJc w:val="left"/>
      <w:pPr>
        <w:ind w:left="1020" w:hanging="360"/>
      </w:pPr>
    </w:lvl>
  </w:abstractNum>
  <w:abstractNum w:abstractNumId="6" w15:restartNumberingAfterBreak="0">
    <w:nsid w:val="782C740E"/>
    <w:multiLevelType w:val="hybridMultilevel"/>
    <w:tmpl w:val="294CBF14"/>
    <w:lvl w:ilvl="0" w:tplc="F9EA512A">
      <w:start w:val="1"/>
      <w:numFmt w:val="decimal"/>
      <w:lvlText w:val="%1."/>
      <w:lvlJc w:val="left"/>
      <w:pPr>
        <w:ind w:left="1020" w:hanging="360"/>
      </w:pPr>
    </w:lvl>
    <w:lvl w:ilvl="1" w:tplc="434C4BD4">
      <w:start w:val="1"/>
      <w:numFmt w:val="decimal"/>
      <w:lvlText w:val="%2."/>
      <w:lvlJc w:val="left"/>
      <w:pPr>
        <w:ind w:left="1020" w:hanging="360"/>
      </w:pPr>
    </w:lvl>
    <w:lvl w:ilvl="2" w:tplc="76E0E5BC">
      <w:start w:val="1"/>
      <w:numFmt w:val="decimal"/>
      <w:lvlText w:val="%3."/>
      <w:lvlJc w:val="left"/>
      <w:pPr>
        <w:ind w:left="1020" w:hanging="360"/>
      </w:pPr>
    </w:lvl>
    <w:lvl w:ilvl="3" w:tplc="E7EA80C0">
      <w:start w:val="1"/>
      <w:numFmt w:val="decimal"/>
      <w:lvlText w:val="%4."/>
      <w:lvlJc w:val="left"/>
      <w:pPr>
        <w:ind w:left="1020" w:hanging="360"/>
      </w:pPr>
    </w:lvl>
    <w:lvl w:ilvl="4" w:tplc="B76EABF2">
      <w:start w:val="1"/>
      <w:numFmt w:val="decimal"/>
      <w:lvlText w:val="%5."/>
      <w:lvlJc w:val="left"/>
      <w:pPr>
        <w:ind w:left="1020" w:hanging="360"/>
      </w:pPr>
    </w:lvl>
    <w:lvl w:ilvl="5" w:tplc="EAF675B4">
      <w:start w:val="1"/>
      <w:numFmt w:val="decimal"/>
      <w:lvlText w:val="%6."/>
      <w:lvlJc w:val="left"/>
      <w:pPr>
        <w:ind w:left="1020" w:hanging="360"/>
      </w:pPr>
    </w:lvl>
    <w:lvl w:ilvl="6" w:tplc="FBE887DC">
      <w:start w:val="1"/>
      <w:numFmt w:val="decimal"/>
      <w:lvlText w:val="%7."/>
      <w:lvlJc w:val="left"/>
      <w:pPr>
        <w:ind w:left="1020" w:hanging="360"/>
      </w:pPr>
    </w:lvl>
    <w:lvl w:ilvl="7" w:tplc="A89E4CAC">
      <w:start w:val="1"/>
      <w:numFmt w:val="decimal"/>
      <w:lvlText w:val="%8."/>
      <w:lvlJc w:val="left"/>
      <w:pPr>
        <w:ind w:left="1020" w:hanging="360"/>
      </w:pPr>
    </w:lvl>
    <w:lvl w:ilvl="8" w:tplc="D6B459B6">
      <w:start w:val="1"/>
      <w:numFmt w:val="decimal"/>
      <w:lvlText w:val="%9."/>
      <w:lvlJc w:val="left"/>
      <w:pPr>
        <w:ind w:left="1020" w:hanging="360"/>
      </w:pPr>
    </w:lvl>
  </w:abstractNum>
  <w:abstractNum w:abstractNumId="7" w15:restartNumberingAfterBreak="0">
    <w:nsid w:val="7BAA7433"/>
    <w:multiLevelType w:val="hybridMultilevel"/>
    <w:tmpl w:val="540CDF74"/>
    <w:lvl w:ilvl="0" w:tplc="614CF6D0">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abstractNumId w:val="7"/>
  </w:num>
  <w:num w:numId="2">
    <w:abstractNumId w:val="4"/>
  </w:num>
  <w:num w:numId="3">
    <w:abstractNumId w:val="0"/>
  </w:num>
  <w:num w:numId="4">
    <w:abstractNumId w:val="2"/>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0177F"/>
    <w:rsid w:val="00004C70"/>
    <w:rsid w:val="00006DFD"/>
    <w:rsid w:val="00016786"/>
    <w:rsid w:val="00022F06"/>
    <w:rsid w:val="00032412"/>
    <w:rsid w:val="000356C1"/>
    <w:rsid w:val="0004713B"/>
    <w:rsid w:val="000622F6"/>
    <w:rsid w:val="0007129E"/>
    <w:rsid w:val="000771BF"/>
    <w:rsid w:val="00077DEF"/>
    <w:rsid w:val="00081BA9"/>
    <w:rsid w:val="00095567"/>
    <w:rsid w:val="000A2A6B"/>
    <w:rsid w:val="000B65EB"/>
    <w:rsid w:val="000E2EBB"/>
    <w:rsid w:val="000E779B"/>
    <w:rsid w:val="000F7181"/>
    <w:rsid w:val="001129C2"/>
    <w:rsid w:val="00115145"/>
    <w:rsid w:val="001218EB"/>
    <w:rsid w:val="00124645"/>
    <w:rsid w:val="00144BCE"/>
    <w:rsid w:val="00146105"/>
    <w:rsid w:val="0015055C"/>
    <w:rsid w:val="00156968"/>
    <w:rsid w:val="00167ACC"/>
    <w:rsid w:val="00187C7A"/>
    <w:rsid w:val="00194E34"/>
    <w:rsid w:val="001A10F9"/>
    <w:rsid w:val="001B5F90"/>
    <w:rsid w:val="001D16E8"/>
    <w:rsid w:val="001D3753"/>
    <w:rsid w:val="001F4E11"/>
    <w:rsid w:val="001F5E0F"/>
    <w:rsid w:val="00201F64"/>
    <w:rsid w:val="00207A28"/>
    <w:rsid w:val="00222821"/>
    <w:rsid w:val="002249EF"/>
    <w:rsid w:val="00246754"/>
    <w:rsid w:val="002728A7"/>
    <w:rsid w:val="00281BDB"/>
    <w:rsid w:val="0029369B"/>
    <w:rsid w:val="002A76D9"/>
    <w:rsid w:val="002E4863"/>
    <w:rsid w:val="002E5C7B"/>
    <w:rsid w:val="003241AB"/>
    <w:rsid w:val="003337A0"/>
    <w:rsid w:val="00354310"/>
    <w:rsid w:val="003662E0"/>
    <w:rsid w:val="003A303B"/>
    <w:rsid w:val="003B0C57"/>
    <w:rsid w:val="003B445E"/>
    <w:rsid w:val="003E04B4"/>
    <w:rsid w:val="003F5F94"/>
    <w:rsid w:val="0040177F"/>
    <w:rsid w:val="00416C22"/>
    <w:rsid w:val="00424282"/>
    <w:rsid w:val="004439AB"/>
    <w:rsid w:val="0045524D"/>
    <w:rsid w:val="0046151D"/>
    <w:rsid w:val="00462597"/>
    <w:rsid w:val="004753D7"/>
    <w:rsid w:val="00481B01"/>
    <w:rsid w:val="00481D9C"/>
    <w:rsid w:val="004944D2"/>
    <w:rsid w:val="004A6F46"/>
    <w:rsid w:val="004D3E4A"/>
    <w:rsid w:val="004E10B9"/>
    <w:rsid w:val="004F1BAB"/>
    <w:rsid w:val="004F4AF3"/>
    <w:rsid w:val="00516D68"/>
    <w:rsid w:val="00534EA1"/>
    <w:rsid w:val="005467CA"/>
    <w:rsid w:val="00574A53"/>
    <w:rsid w:val="00576101"/>
    <w:rsid w:val="00581B69"/>
    <w:rsid w:val="00591DEF"/>
    <w:rsid w:val="005B3971"/>
    <w:rsid w:val="005C6C0B"/>
    <w:rsid w:val="005F3ECC"/>
    <w:rsid w:val="005F79C5"/>
    <w:rsid w:val="00606FB8"/>
    <w:rsid w:val="00616178"/>
    <w:rsid w:val="00632E7C"/>
    <w:rsid w:val="00636BF3"/>
    <w:rsid w:val="006370F3"/>
    <w:rsid w:val="006407BA"/>
    <w:rsid w:val="00640897"/>
    <w:rsid w:val="0064119E"/>
    <w:rsid w:val="0064681A"/>
    <w:rsid w:val="00647B67"/>
    <w:rsid w:val="006523F7"/>
    <w:rsid w:val="0065251A"/>
    <w:rsid w:val="0066063F"/>
    <w:rsid w:val="006635B0"/>
    <w:rsid w:val="00664066"/>
    <w:rsid w:val="006669A2"/>
    <w:rsid w:val="006751E8"/>
    <w:rsid w:val="00675A5D"/>
    <w:rsid w:val="006761DA"/>
    <w:rsid w:val="00686150"/>
    <w:rsid w:val="006B2803"/>
    <w:rsid w:val="006B636E"/>
    <w:rsid w:val="006C13D4"/>
    <w:rsid w:val="006D2833"/>
    <w:rsid w:val="006D2A58"/>
    <w:rsid w:val="006D5D09"/>
    <w:rsid w:val="0070225F"/>
    <w:rsid w:val="00705720"/>
    <w:rsid w:val="007206BE"/>
    <w:rsid w:val="007212C3"/>
    <w:rsid w:val="007259C6"/>
    <w:rsid w:val="00744C12"/>
    <w:rsid w:val="007562BC"/>
    <w:rsid w:val="00774884"/>
    <w:rsid w:val="007807AA"/>
    <w:rsid w:val="00783C69"/>
    <w:rsid w:val="007A0EEB"/>
    <w:rsid w:val="007B670B"/>
    <w:rsid w:val="007B6F8A"/>
    <w:rsid w:val="007D3F4C"/>
    <w:rsid w:val="007E14A2"/>
    <w:rsid w:val="007F6581"/>
    <w:rsid w:val="008011CF"/>
    <w:rsid w:val="00822B6A"/>
    <w:rsid w:val="00851C35"/>
    <w:rsid w:val="00855A53"/>
    <w:rsid w:val="00872593"/>
    <w:rsid w:val="00873067"/>
    <w:rsid w:val="00874CCF"/>
    <w:rsid w:val="00876FDA"/>
    <w:rsid w:val="00895A0C"/>
    <w:rsid w:val="00897296"/>
    <w:rsid w:val="008B6BE2"/>
    <w:rsid w:val="008E149A"/>
    <w:rsid w:val="00925A7E"/>
    <w:rsid w:val="00942219"/>
    <w:rsid w:val="00954196"/>
    <w:rsid w:val="00955357"/>
    <w:rsid w:val="00984D18"/>
    <w:rsid w:val="009920F3"/>
    <w:rsid w:val="00992A55"/>
    <w:rsid w:val="00997EE1"/>
    <w:rsid w:val="009A1907"/>
    <w:rsid w:val="009C4111"/>
    <w:rsid w:val="009D2BF1"/>
    <w:rsid w:val="009D44E3"/>
    <w:rsid w:val="00A142D2"/>
    <w:rsid w:val="00A23496"/>
    <w:rsid w:val="00A34123"/>
    <w:rsid w:val="00A349E0"/>
    <w:rsid w:val="00A35C2D"/>
    <w:rsid w:val="00A376FA"/>
    <w:rsid w:val="00A441D2"/>
    <w:rsid w:val="00A51D92"/>
    <w:rsid w:val="00A54BC5"/>
    <w:rsid w:val="00A7076F"/>
    <w:rsid w:val="00A73E9C"/>
    <w:rsid w:val="00A75B71"/>
    <w:rsid w:val="00A812D8"/>
    <w:rsid w:val="00A81402"/>
    <w:rsid w:val="00A87658"/>
    <w:rsid w:val="00AB7070"/>
    <w:rsid w:val="00AB7E5C"/>
    <w:rsid w:val="00AC4108"/>
    <w:rsid w:val="00AC6480"/>
    <w:rsid w:val="00AD64F6"/>
    <w:rsid w:val="00AE558F"/>
    <w:rsid w:val="00AF6E15"/>
    <w:rsid w:val="00B07E06"/>
    <w:rsid w:val="00B37486"/>
    <w:rsid w:val="00B64897"/>
    <w:rsid w:val="00B92A6C"/>
    <w:rsid w:val="00B952C8"/>
    <w:rsid w:val="00BB7E14"/>
    <w:rsid w:val="00BC42D6"/>
    <w:rsid w:val="00BF729A"/>
    <w:rsid w:val="00C13C43"/>
    <w:rsid w:val="00C21C4C"/>
    <w:rsid w:val="00C27406"/>
    <w:rsid w:val="00C3149A"/>
    <w:rsid w:val="00C322E0"/>
    <w:rsid w:val="00C63954"/>
    <w:rsid w:val="00C676A8"/>
    <w:rsid w:val="00C828F9"/>
    <w:rsid w:val="00C87597"/>
    <w:rsid w:val="00CB26A3"/>
    <w:rsid w:val="00CB6244"/>
    <w:rsid w:val="00CC79D5"/>
    <w:rsid w:val="00D0081D"/>
    <w:rsid w:val="00D0313D"/>
    <w:rsid w:val="00D158E8"/>
    <w:rsid w:val="00D236D2"/>
    <w:rsid w:val="00D32DC3"/>
    <w:rsid w:val="00D7466B"/>
    <w:rsid w:val="00D77002"/>
    <w:rsid w:val="00D809CC"/>
    <w:rsid w:val="00D86476"/>
    <w:rsid w:val="00D95BB9"/>
    <w:rsid w:val="00DB12C7"/>
    <w:rsid w:val="00DB4E70"/>
    <w:rsid w:val="00DD5703"/>
    <w:rsid w:val="00DE636A"/>
    <w:rsid w:val="00DF6C4D"/>
    <w:rsid w:val="00E333C8"/>
    <w:rsid w:val="00E34897"/>
    <w:rsid w:val="00E37CC5"/>
    <w:rsid w:val="00E44364"/>
    <w:rsid w:val="00E50E11"/>
    <w:rsid w:val="00E5357A"/>
    <w:rsid w:val="00E64BC9"/>
    <w:rsid w:val="00E7539E"/>
    <w:rsid w:val="00E754B6"/>
    <w:rsid w:val="00E755B2"/>
    <w:rsid w:val="00E80E91"/>
    <w:rsid w:val="00E958A6"/>
    <w:rsid w:val="00EC2BDE"/>
    <w:rsid w:val="00EC2C03"/>
    <w:rsid w:val="00ED3636"/>
    <w:rsid w:val="00EE36A4"/>
    <w:rsid w:val="00EF4146"/>
    <w:rsid w:val="00F12E2E"/>
    <w:rsid w:val="00FA74A5"/>
    <w:rsid w:val="00FB7F47"/>
    <w:rsid w:val="00FC5B7C"/>
    <w:rsid w:val="00FD2BE4"/>
    <w:rsid w:val="00FD3AE0"/>
    <w:rsid w:val="00FE0E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DD0DA"/>
  <w15:chartTrackingRefBased/>
  <w15:docId w15:val="{B550DE3B-B03D-46F1-B6C6-D013694E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77F"/>
    <w:pPr>
      <w:widowControl w:val="0"/>
      <w:wordWrap w:val="0"/>
      <w:autoSpaceDE w:val="0"/>
      <w:autoSpaceDN w:val="0"/>
      <w:spacing w:line="256" w:lineRule="auto"/>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177F"/>
    <w:rPr>
      <w:color w:val="0563C1" w:themeColor="hyperlink"/>
      <w:u w:val="single"/>
    </w:rPr>
  </w:style>
  <w:style w:type="paragraph" w:styleId="a4">
    <w:name w:val="Balloon Text"/>
    <w:basedOn w:val="a"/>
    <w:link w:val="Char"/>
    <w:uiPriority w:val="99"/>
    <w:semiHidden/>
    <w:unhideWhenUsed/>
    <w:rsid w:val="0040177F"/>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0177F"/>
    <w:rPr>
      <w:rFonts w:asciiTheme="majorHAnsi" w:eastAsiaTheme="majorEastAsia" w:hAnsiTheme="majorHAnsi" w:cstheme="majorBidi"/>
      <w:sz w:val="18"/>
      <w:szCs w:val="18"/>
      <w14:ligatures w14:val="none"/>
    </w:rPr>
  </w:style>
  <w:style w:type="paragraph" w:styleId="a5">
    <w:name w:val="header"/>
    <w:basedOn w:val="a"/>
    <w:link w:val="Char0"/>
    <w:uiPriority w:val="99"/>
    <w:unhideWhenUsed/>
    <w:rsid w:val="0040177F"/>
    <w:pPr>
      <w:tabs>
        <w:tab w:val="center" w:pos="4513"/>
        <w:tab w:val="right" w:pos="9026"/>
      </w:tabs>
      <w:snapToGrid w:val="0"/>
    </w:pPr>
  </w:style>
  <w:style w:type="character" w:customStyle="1" w:styleId="Char0">
    <w:name w:val="머리글 Char"/>
    <w:basedOn w:val="a0"/>
    <w:link w:val="a5"/>
    <w:uiPriority w:val="99"/>
    <w:rsid w:val="0040177F"/>
    <w:rPr>
      <w14:ligatures w14:val="none"/>
    </w:rPr>
  </w:style>
  <w:style w:type="paragraph" w:styleId="a6">
    <w:name w:val="footer"/>
    <w:basedOn w:val="a"/>
    <w:link w:val="Char1"/>
    <w:uiPriority w:val="99"/>
    <w:unhideWhenUsed/>
    <w:rsid w:val="0040177F"/>
    <w:pPr>
      <w:tabs>
        <w:tab w:val="center" w:pos="4513"/>
        <w:tab w:val="right" w:pos="9026"/>
      </w:tabs>
      <w:snapToGrid w:val="0"/>
    </w:pPr>
  </w:style>
  <w:style w:type="character" w:customStyle="1" w:styleId="Char1">
    <w:name w:val="바닥글 Char"/>
    <w:basedOn w:val="a0"/>
    <w:link w:val="a6"/>
    <w:uiPriority w:val="99"/>
    <w:rsid w:val="0040177F"/>
    <w:rPr>
      <w14:ligatures w14:val="none"/>
    </w:rPr>
  </w:style>
  <w:style w:type="character" w:styleId="a7">
    <w:name w:val="Placeholder Text"/>
    <w:basedOn w:val="a0"/>
    <w:uiPriority w:val="99"/>
    <w:semiHidden/>
    <w:rsid w:val="0040177F"/>
    <w:rPr>
      <w:color w:val="808080"/>
    </w:rPr>
  </w:style>
  <w:style w:type="character" w:styleId="a8">
    <w:name w:val="annotation reference"/>
    <w:basedOn w:val="a0"/>
    <w:uiPriority w:val="99"/>
    <w:semiHidden/>
    <w:unhideWhenUsed/>
    <w:rsid w:val="0040177F"/>
    <w:rPr>
      <w:sz w:val="18"/>
      <w:szCs w:val="18"/>
    </w:rPr>
  </w:style>
  <w:style w:type="paragraph" w:styleId="a9">
    <w:name w:val="annotation text"/>
    <w:basedOn w:val="a"/>
    <w:link w:val="Char2"/>
    <w:uiPriority w:val="99"/>
    <w:unhideWhenUsed/>
    <w:rsid w:val="0040177F"/>
    <w:pPr>
      <w:jc w:val="left"/>
    </w:pPr>
  </w:style>
  <w:style w:type="character" w:customStyle="1" w:styleId="Char2">
    <w:name w:val="메모 텍스트 Char"/>
    <w:basedOn w:val="a0"/>
    <w:link w:val="a9"/>
    <w:uiPriority w:val="99"/>
    <w:rsid w:val="0040177F"/>
    <w:rPr>
      <w14:ligatures w14:val="none"/>
    </w:rPr>
  </w:style>
  <w:style w:type="paragraph" w:styleId="aa">
    <w:name w:val="Revision"/>
    <w:hidden/>
    <w:uiPriority w:val="99"/>
    <w:semiHidden/>
    <w:rsid w:val="0040177F"/>
    <w:pPr>
      <w:spacing w:after="0" w:line="240" w:lineRule="auto"/>
      <w:jc w:val="left"/>
    </w:pPr>
    <w:rPr>
      <w14:ligatures w14:val="none"/>
    </w:rPr>
  </w:style>
  <w:style w:type="paragraph" w:styleId="ab">
    <w:name w:val="annotation subject"/>
    <w:basedOn w:val="a9"/>
    <w:next w:val="a9"/>
    <w:link w:val="Char3"/>
    <w:uiPriority w:val="99"/>
    <w:semiHidden/>
    <w:unhideWhenUsed/>
    <w:rsid w:val="0040177F"/>
    <w:rPr>
      <w:b/>
      <w:bCs/>
    </w:rPr>
  </w:style>
  <w:style w:type="character" w:customStyle="1" w:styleId="Char3">
    <w:name w:val="메모 주제 Char"/>
    <w:basedOn w:val="Char2"/>
    <w:link w:val="ab"/>
    <w:uiPriority w:val="99"/>
    <w:semiHidden/>
    <w:rsid w:val="0040177F"/>
    <w:rPr>
      <w:b/>
      <w:bCs/>
      <w14:ligatures w14:val="none"/>
    </w:rPr>
  </w:style>
  <w:style w:type="character" w:styleId="ac">
    <w:name w:val="FollowedHyperlink"/>
    <w:basedOn w:val="a0"/>
    <w:uiPriority w:val="99"/>
    <w:semiHidden/>
    <w:unhideWhenUsed/>
    <w:rsid w:val="0040177F"/>
    <w:rPr>
      <w:color w:val="954F72" w:themeColor="followedHyperlink"/>
      <w:u w:val="single"/>
    </w:rPr>
  </w:style>
  <w:style w:type="paragraph" w:styleId="ad">
    <w:name w:val="Normal (Web)"/>
    <w:basedOn w:val="a"/>
    <w:uiPriority w:val="99"/>
    <w:semiHidden/>
    <w:unhideWhenUsed/>
    <w:rsid w:val="0040177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1">
    <w:name w:val="확인되지 않은 멘션1"/>
    <w:basedOn w:val="a0"/>
    <w:uiPriority w:val="99"/>
    <w:semiHidden/>
    <w:unhideWhenUsed/>
    <w:rsid w:val="0040177F"/>
    <w:rPr>
      <w:color w:val="605E5C"/>
      <w:shd w:val="clear" w:color="auto" w:fill="E1DFDD"/>
    </w:rPr>
  </w:style>
  <w:style w:type="paragraph" w:styleId="ae">
    <w:name w:val="List Paragraph"/>
    <w:basedOn w:val="a"/>
    <w:uiPriority w:val="34"/>
    <w:qFormat/>
    <w:rsid w:val="0040177F"/>
    <w:pPr>
      <w:spacing w:line="259" w:lineRule="auto"/>
      <w:ind w:leftChars="400" w:left="800"/>
    </w:pPr>
  </w:style>
  <w:style w:type="character" w:customStyle="1" w:styleId="2">
    <w:name w:val="확인되지 않은 멘션2"/>
    <w:basedOn w:val="a0"/>
    <w:uiPriority w:val="99"/>
    <w:semiHidden/>
    <w:unhideWhenUsed/>
    <w:rsid w:val="0040177F"/>
    <w:rPr>
      <w:color w:val="605E5C"/>
      <w:shd w:val="clear" w:color="auto" w:fill="E1DFDD"/>
    </w:rPr>
  </w:style>
  <w:style w:type="paragraph" w:customStyle="1" w:styleId="af">
    <w:name w:val="바탕글"/>
    <w:basedOn w:val="a"/>
    <w:link w:val="Char4"/>
    <w:rsid w:val="0040177F"/>
    <w:pPr>
      <w:spacing w:after="0" w:line="384" w:lineRule="auto"/>
      <w:textAlignment w:val="baseline"/>
    </w:pPr>
    <w:rPr>
      <w:rFonts w:ascii="함초롬바탕" w:eastAsia="굴림" w:hAnsi="굴림" w:cs="굴림"/>
      <w:color w:val="000000"/>
      <w:kern w:val="0"/>
      <w:szCs w:val="20"/>
    </w:rPr>
  </w:style>
  <w:style w:type="character" w:customStyle="1" w:styleId="Char4">
    <w:name w:val="바탕글 Char"/>
    <w:basedOn w:val="a0"/>
    <w:link w:val="af"/>
    <w:rsid w:val="0040177F"/>
    <w:rPr>
      <w:rFonts w:ascii="함초롬바탕" w:eastAsia="굴림" w:hAnsi="굴림" w:cs="굴림"/>
      <w:color w:val="000000"/>
      <w:kern w:val="0"/>
      <w:szCs w:val="20"/>
      <w14:ligatures w14:val="none"/>
    </w:rPr>
  </w:style>
  <w:style w:type="paragraph" w:customStyle="1" w:styleId="AuthorsFull">
    <w:name w:val="Authors Full"/>
    <w:basedOn w:val="a"/>
    <w:rsid w:val="0040177F"/>
    <w:pPr>
      <w:widowControl/>
      <w:wordWrap/>
      <w:autoSpaceDE/>
      <w:autoSpaceDN/>
      <w:spacing w:after="0" w:line="240" w:lineRule="auto"/>
      <w:jc w:val="left"/>
    </w:pPr>
    <w:rPr>
      <w:rFonts w:ascii="Times New Roman" w:eastAsia="MS Mincho" w:hAnsi="Times New Roman" w:cs="Times New Roman"/>
      <w:i/>
      <w:kern w:val="0"/>
      <w:sz w:val="24"/>
      <w:szCs w:val="24"/>
      <w:lang w:eastAsia="ja-JP"/>
    </w:rPr>
  </w:style>
  <w:style w:type="paragraph" w:customStyle="1" w:styleId="EndNoteBibliographyTitle">
    <w:name w:val="EndNote Bibliography Title"/>
    <w:basedOn w:val="a"/>
    <w:link w:val="EndNoteBibliographyTitleChar"/>
    <w:rsid w:val="0040177F"/>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40177F"/>
    <w:rPr>
      <w:rFonts w:ascii="맑은 고딕" w:eastAsia="맑은 고딕" w:hAnsi="맑은 고딕"/>
      <w:noProof/>
      <w14:ligatures w14:val="none"/>
    </w:rPr>
  </w:style>
  <w:style w:type="paragraph" w:customStyle="1" w:styleId="EndNoteBibliography">
    <w:name w:val="EndNote Bibliography"/>
    <w:basedOn w:val="a"/>
    <w:link w:val="EndNoteBibliographyChar"/>
    <w:rsid w:val="0040177F"/>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40177F"/>
    <w:rPr>
      <w:rFonts w:ascii="맑은 고딕" w:eastAsia="맑은 고딕" w:hAnsi="맑은 고딕"/>
      <w:noProof/>
      <w14:ligatures w14:val="none"/>
    </w:rPr>
  </w:style>
  <w:style w:type="character" w:customStyle="1" w:styleId="3">
    <w:name w:val="확인되지 않은 멘션3"/>
    <w:basedOn w:val="a0"/>
    <w:uiPriority w:val="99"/>
    <w:semiHidden/>
    <w:unhideWhenUsed/>
    <w:rsid w:val="005B3971"/>
    <w:rPr>
      <w:color w:val="605E5C"/>
      <w:shd w:val="clear" w:color="auto" w:fill="E1DFDD"/>
    </w:rPr>
  </w:style>
  <w:style w:type="paragraph" w:customStyle="1" w:styleId="TESupportingInformation">
    <w:name w:val="TE_Supporting_Information"/>
    <w:basedOn w:val="a"/>
    <w:next w:val="a"/>
    <w:rsid w:val="00FB7F47"/>
    <w:pPr>
      <w:widowControl/>
      <w:wordWrap/>
      <w:autoSpaceDE/>
      <w:autoSpaceDN/>
      <w:spacing w:after="200" w:line="480" w:lineRule="auto"/>
      <w:ind w:firstLine="187"/>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3094">
      <w:bodyDiv w:val="1"/>
      <w:marLeft w:val="0"/>
      <w:marRight w:val="0"/>
      <w:marTop w:val="0"/>
      <w:marBottom w:val="0"/>
      <w:divBdr>
        <w:top w:val="none" w:sz="0" w:space="0" w:color="auto"/>
        <w:left w:val="none" w:sz="0" w:space="0" w:color="auto"/>
        <w:bottom w:val="none" w:sz="0" w:space="0" w:color="auto"/>
        <w:right w:val="none" w:sz="0" w:space="0" w:color="auto"/>
      </w:divBdr>
      <w:divsChild>
        <w:div w:id="2036809690">
          <w:marLeft w:val="0"/>
          <w:marRight w:val="0"/>
          <w:marTop w:val="0"/>
          <w:marBottom w:val="0"/>
          <w:divBdr>
            <w:top w:val="none" w:sz="0" w:space="0" w:color="auto"/>
            <w:left w:val="none" w:sz="0" w:space="0" w:color="auto"/>
            <w:bottom w:val="none" w:sz="0" w:space="0" w:color="auto"/>
            <w:right w:val="none" w:sz="0" w:space="0" w:color="auto"/>
          </w:divBdr>
          <w:divsChild>
            <w:div w:id="1380741631">
              <w:marLeft w:val="0"/>
              <w:marRight w:val="0"/>
              <w:marTop w:val="0"/>
              <w:marBottom w:val="0"/>
              <w:divBdr>
                <w:top w:val="none" w:sz="0" w:space="0" w:color="auto"/>
                <w:left w:val="none" w:sz="0" w:space="0" w:color="auto"/>
                <w:bottom w:val="none" w:sz="0" w:space="0" w:color="auto"/>
                <w:right w:val="none" w:sz="0" w:space="0" w:color="auto"/>
              </w:divBdr>
              <w:divsChild>
                <w:div w:id="91321741">
                  <w:marLeft w:val="0"/>
                  <w:marRight w:val="0"/>
                  <w:marTop w:val="0"/>
                  <w:marBottom w:val="0"/>
                  <w:divBdr>
                    <w:top w:val="none" w:sz="0" w:space="0" w:color="auto"/>
                    <w:left w:val="none" w:sz="0" w:space="0" w:color="auto"/>
                    <w:bottom w:val="none" w:sz="0" w:space="0" w:color="auto"/>
                    <w:right w:val="none" w:sz="0" w:space="0" w:color="auto"/>
                  </w:divBdr>
                  <w:divsChild>
                    <w:div w:id="121917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3263">
          <w:marLeft w:val="0"/>
          <w:marRight w:val="0"/>
          <w:marTop w:val="0"/>
          <w:marBottom w:val="0"/>
          <w:divBdr>
            <w:top w:val="none" w:sz="0" w:space="0" w:color="auto"/>
            <w:left w:val="none" w:sz="0" w:space="0" w:color="auto"/>
            <w:bottom w:val="none" w:sz="0" w:space="0" w:color="auto"/>
            <w:right w:val="none" w:sz="0" w:space="0" w:color="auto"/>
          </w:divBdr>
          <w:divsChild>
            <w:div w:id="164320702">
              <w:marLeft w:val="0"/>
              <w:marRight w:val="0"/>
              <w:marTop w:val="0"/>
              <w:marBottom w:val="0"/>
              <w:divBdr>
                <w:top w:val="none" w:sz="0" w:space="0" w:color="auto"/>
                <w:left w:val="none" w:sz="0" w:space="0" w:color="auto"/>
                <w:bottom w:val="none" w:sz="0" w:space="0" w:color="auto"/>
                <w:right w:val="none" w:sz="0" w:space="0" w:color="auto"/>
              </w:divBdr>
              <w:divsChild>
                <w:div w:id="1715347342">
                  <w:marLeft w:val="0"/>
                  <w:marRight w:val="0"/>
                  <w:marTop w:val="0"/>
                  <w:marBottom w:val="0"/>
                  <w:divBdr>
                    <w:top w:val="none" w:sz="0" w:space="0" w:color="auto"/>
                    <w:left w:val="none" w:sz="0" w:space="0" w:color="auto"/>
                    <w:bottom w:val="none" w:sz="0" w:space="0" w:color="auto"/>
                    <w:right w:val="none" w:sz="0" w:space="0" w:color="auto"/>
                  </w:divBdr>
                  <w:divsChild>
                    <w:div w:id="69790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74145">
      <w:bodyDiv w:val="1"/>
      <w:marLeft w:val="0"/>
      <w:marRight w:val="0"/>
      <w:marTop w:val="0"/>
      <w:marBottom w:val="0"/>
      <w:divBdr>
        <w:top w:val="none" w:sz="0" w:space="0" w:color="auto"/>
        <w:left w:val="none" w:sz="0" w:space="0" w:color="auto"/>
        <w:bottom w:val="none" w:sz="0" w:space="0" w:color="auto"/>
        <w:right w:val="none" w:sz="0" w:space="0" w:color="auto"/>
      </w:divBdr>
    </w:div>
    <w:div w:id="853805263">
      <w:bodyDiv w:val="1"/>
      <w:marLeft w:val="0"/>
      <w:marRight w:val="0"/>
      <w:marTop w:val="0"/>
      <w:marBottom w:val="0"/>
      <w:divBdr>
        <w:top w:val="none" w:sz="0" w:space="0" w:color="auto"/>
        <w:left w:val="none" w:sz="0" w:space="0" w:color="auto"/>
        <w:bottom w:val="none" w:sz="0" w:space="0" w:color="auto"/>
        <w:right w:val="none" w:sz="0" w:space="0" w:color="auto"/>
      </w:divBdr>
      <w:divsChild>
        <w:div w:id="1895000560">
          <w:marLeft w:val="0"/>
          <w:marRight w:val="0"/>
          <w:marTop w:val="0"/>
          <w:marBottom w:val="0"/>
          <w:divBdr>
            <w:top w:val="none" w:sz="0" w:space="0" w:color="auto"/>
            <w:left w:val="none" w:sz="0" w:space="0" w:color="auto"/>
            <w:bottom w:val="none" w:sz="0" w:space="0" w:color="auto"/>
            <w:right w:val="none" w:sz="0" w:space="0" w:color="auto"/>
          </w:divBdr>
          <w:divsChild>
            <w:div w:id="1809742659">
              <w:marLeft w:val="0"/>
              <w:marRight w:val="0"/>
              <w:marTop w:val="0"/>
              <w:marBottom w:val="0"/>
              <w:divBdr>
                <w:top w:val="none" w:sz="0" w:space="0" w:color="auto"/>
                <w:left w:val="none" w:sz="0" w:space="0" w:color="auto"/>
                <w:bottom w:val="none" w:sz="0" w:space="0" w:color="auto"/>
                <w:right w:val="none" w:sz="0" w:space="0" w:color="auto"/>
              </w:divBdr>
              <w:divsChild>
                <w:div w:id="1980761968">
                  <w:marLeft w:val="0"/>
                  <w:marRight w:val="0"/>
                  <w:marTop w:val="0"/>
                  <w:marBottom w:val="0"/>
                  <w:divBdr>
                    <w:top w:val="none" w:sz="0" w:space="0" w:color="auto"/>
                    <w:left w:val="none" w:sz="0" w:space="0" w:color="auto"/>
                    <w:bottom w:val="none" w:sz="0" w:space="0" w:color="auto"/>
                    <w:right w:val="none" w:sz="0" w:space="0" w:color="auto"/>
                  </w:divBdr>
                  <w:divsChild>
                    <w:div w:id="17505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79595">
          <w:marLeft w:val="0"/>
          <w:marRight w:val="0"/>
          <w:marTop w:val="0"/>
          <w:marBottom w:val="0"/>
          <w:divBdr>
            <w:top w:val="none" w:sz="0" w:space="0" w:color="auto"/>
            <w:left w:val="none" w:sz="0" w:space="0" w:color="auto"/>
            <w:bottom w:val="none" w:sz="0" w:space="0" w:color="auto"/>
            <w:right w:val="none" w:sz="0" w:space="0" w:color="auto"/>
          </w:divBdr>
          <w:divsChild>
            <w:div w:id="138419929">
              <w:marLeft w:val="0"/>
              <w:marRight w:val="0"/>
              <w:marTop w:val="0"/>
              <w:marBottom w:val="0"/>
              <w:divBdr>
                <w:top w:val="none" w:sz="0" w:space="0" w:color="auto"/>
                <w:left w:val="none" w:sz="0" w:space="0" w:color="auto"/>
                <w:bottom w:val="none" w:sz="0" w:space="0" w:color="auto"/>
                <w:right w:val="none" w:sz="0" w:space="0" w:color="auto"/>
              </w:divBdr>
              <w:divsChild>
                <w:div w:id="964384717">
                  <w:marLeft w:val="0"/>
                  <w:marRight w:val="0"/>
                  <w:marTop w:val="0"/>
                  <w:marBottom w:val="0"/>
                  <w:divBdr>
                    <w:top w:val="none" w:sz="0" w:space="0" w:color="auto"/>
                    <w:left w:val="none" w:sz="0" w:space="0" w:color="auto"/>
                    <w:bottom w:val="none" w:sz="0" w:space="0" w:color="auto"/>
                    <w:right w:val="none" w:sz="0" w:space="0" w:color="auto"/>
                  </w:divBdr>
                  <w:divsChild>
                    <w:div w:id="12448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593546">
      <w:bodyDiv w:val="1"/>
      <w:marLeft w:val="0"/>
      <w:marRight w:val="0"/>
      <w:marTop w:val="0"/>
      <w:marBottom w:val="0"/>
      <w:divBdr>
        <w:top w:val="none" w:sz="0" w:space="0" w:color="auto"/>
        <w:left w:val="none" w:sz="0" w:space="0" w:color="auto"/>
        <w:bottom w:val="none" w:sz="0" w:space="0" w:color="auto"/>
        <w:right w:val="none" w:sz="0" w:space="0" w:color="auto"/>
      </w:divBdr>
      <w:divsChild>
        <w:div w:id="1160119518">
          <w:marLeft w:val="0"/>
          <w:marRight w:val="0"/>
          <w:marTop w:val="0"/>
          <w:marBottom w:val="0"/>
          <w:divBdr>
            <w:top w:val="none" w:sz="0" w:space="0" w:color="auto"/>
            <w:left w:val="none" w:sz="0" w:space="0" w:color="auto"/>
            <w:bottom w:val="none" w:sz="0" w:space="0" w:color="auto"/>
            <w:right w:val="none" w:sz="0" w:space="0" w:color="auto"/>
          </w:divBdr>
          <w:divsChild>
            <w:div w:id="449589473">
              <w:marLeft w:val="0"/>
              <w:marRight w:val="0"/>
              <w:marTop w:val="0"/>
              <w:marBottom w:val="0"/>
              <w:divBdr>
                <w:top w:val="none" w:sz="0" w:space="0" w:color="auto"/>
                <w:left w:val="none" w:sz="0" w:space="0" w:color="auto"/>
                <w:bottom w:val="none" w:sz="0" w:space="0" w:color="auto"/>
                <w:right w:val="none" w:sz="0" w:space="0" w:color="auto"/>
              </w:divBdr>
              <w:divsChild>
                <w:div w:id="1002313500">
                  <w:marLeft w:val="0"/>
                  <w:marRight w:val="0"/>
                  <w:marTop w:val="0"/>
                  <w:marBottom w:val="0"/>
                  <w:divBdr>
                    <w:top w:val="none" w:sz="0" w:space="0" w:color="auto"/>
                    <w:left w:val="none" w:sz="0" w:space="0" w:color="auto"/>
                    <w:bottom w:val="none" w:sz="0" w:space="0" w:color="auto"/>
                    <w:right w:val="none" w:sz="0" w:space="0" w:color="auto"/>
                  </w:divBdr>
                  <w:divsChild>
                    <w:div w:id="10377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49739">
          <w:marLeft w:val="0"/>
          <w:marRight w:val="0"/>
          <w:marTop w:val="0"/>
          <w:marBottom w:val="0"/>
          <w:divBdr>
            <w:top w:val="none" w:sz="0" w:space="0" w:color="auto"/>
            <w:left w:val="none" w:sz="0" w:space="0" w:color="auto"/>
            <w:bottom w:val="none" w:sz="0" w:space="0" w:color="auto"/>
            <w:right w:val="none" w:sz="0" w:space="0" w:color="auto"/>
          </w:divBdr>
          <w:divsChild>
            <w:div w:id="1536500694">
              <w:marLeft w:val="0"/>
              <w:marRight w:val="0"/>
              <w:marTop w:val="0"/>
              <w:marBottom w:val="0"/>
              <w:divBdr>
                <w:top w:val="none" w:sz="0" w:space="0" w:color="auto"/>
                <w:left w:val="none" w:sz="0" w:space="0" w:color="auto"/>
                <w:bottom w:val="none" w:sz="0" w:space="0" w:color="auto"/>
                <w:right w:val="none" w:sz="0" w:space="0" w:color="auto"/>
              </w:divBdr>
              <w:divsChild>
                <w:div w:id="857549195">
                  <w:marLeft w:val="0"/>
                  <w:marRight w:val="0"/>
                  <w:marTop w:val="0"/>
                  <w:marBottom w:val="0"/>
                  <w:divBdr>
                    <w:top w:val="none" w:sz="0" w:space="0" w:color="auto"/>
                    <w:left w:val="none" w:sz="0" w:space="0" w:color="auto"/>
                    <w:bottom w:val="none" w:sz="0" w:space="0" w:color="auto"/>
                    <w:right w:val="none" w:sz="0" w:space="0" w:color="auto"/>
                  </w:divBdr>
                  <w:divsChild>
                    <w:div w:id="8292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9167">
      <w:bodyDiv w:val="1"/>
      <w:marLeft w:val="0"/>
      <w:marRight w:val="0"/>
      <w:marTop w:val="0"/>
      <w:marBottom w:val="0"/>
      <w:divBdr>
        <w:top w:val="none" w:sz="0" w:space="0" w:color="auto"/>
        <w:left w:val="none" w:sz="0" w:space="0" w:color="auto"/>
        <w:bottom w:val="none" w:sz="0" w:space="0" w:color="auto"/>
        <w:right w:val="none" w:sz="0" w:space="0" w:color="auto"/>
      </w:divBdr>
      <w:divsChild>
        <w:div w:id="1097402697">
          <w:marLeft w:val="0"/>
          <w:marRight w:val="0"/>
          <w:marTop w:val="0"/>
          <w:marBottom w:val="0"/>
          <w:divBdr>
            <w:top w:val="none" w:sz="0" w:space="0" w:color="auto"/>
            <w:left w:val="none" w:sz="0" w:space="0" w:color="auto"/>
            <w:bottom w:val="none" w:sz="0" w:space="0" w:color="auto"/>
            <w:right w:val="none" w:sz="0" w:space="0" w:color="auto"/>
          </w:divBdr>
          <w:divsChild>
            <w:div w:id="600652345">
              <w:marLeft w:val="0"/>
              <w:marRight w:val="0"/>
              <w:marTop w:val="0"/>
              <w:marBottom w:val="0"/>
              <w:divBdr>
                <w:top w:val="none" w:sz="0" w:space="0" w:color="auto"/>
                <w:left w:val="none" w:sz="0" w:space="0" w:color="auto"/>
                <w:bottom w:val="none" w:sz="0" w:space="0" w:color="auto"/>
                <w:right w:val="none" w:sz="0" w:space="0" w:color="auto"/>
              </w:divBdr>
              <w:divsChild>
                <w:div w:id="813180101">
                  <w:marLeft w:val="0"/>
                  <w:marRight w:val="0"/>
                  <w:marTop w:val="0"/>
                  <w:marBottom w:val="0"/>
                  <w:divBdr>
                    <w:top w:val="none" w:sz="0" w:space="0" w:color="auto"/>
                    <w:left w:val="none" w:sz="0" w:space="0" w:color="auto"/>
                    <w:bottom w:val="none" w:sz="0" w:space="0" w:color="auto"/>
                    <w:right w:val="none" w:sz="0" w:space="0" w:color="auto"/>
                  </w:divBdr>
                  <w:divsChild>
                    <w:div w:id="856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0985">
          <w:marLeft w:val="0"/>
          <w:marRight w:val="0"/>
          <w:marTop w:val="0"/>
          <w:marBottom w:val="0"/>
          <w:divBdr>
            <w:top w:val="none" w:sz="0" w:space="0" w:color="auto"/>
            <w:left w:val="none" w:sz="0" w:space="0" w:color="auto"/>
            <w:bottom w:val="none" w:sz="0" w:space="0" w:color="auto"/>
            <w:right w:val="none" w:sz="0" w:space="0" w:color="auto"/>
          </w:divBdr>
          <w:divsChild>
            <w:div w:id="1535774187">
              <w:marLeft w:val="0"/>
              <w:marRight w:val="0"/>
              <w:marTop w:val="0"/>
              <w:marBottom w:val="0"/>
              <w:divBdr>
                <w:top w:val="none" w:sz="0" w:space="0" w:color="auto"/>
                <w:left w:val="none" w:sz="0" w:space="0" w:color="auto"/>
                <w:bottom w:val="none" w:sz="0" w:space="0" w:color="auto"/>
                <w:right w:val="none" w:sz="0" w:space="0" w:color="auto"/>
              </w:divBdr>
              <w:divsChild>
                <w:div w:id="954604575">
                  <w:marLeft w:val="0"/>
                  <w:marRight w:val="0"/>
                  <w:marTop w:val="0"/>
                  <w:marBottom w:val="0"/>
                  <w:divBdr>
                    <w:top w:val="none" w:sz="0" w:space="0" w:color="auto"/>
                    <w:left w:val="none" w:sz="0" w:space="0" w:color="auto"/>
                    <w:bottom w:val="none" w:sz="0" w:space="0" w:color="auto"/>
                    <w:right w:val="none" w:sz="0" w:space="0" w:color="auto"/>
                  </w:divBdr>
                  <w:divsChild>
                    <w:div w:id="125810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66865">
      <w:bodyDiv w:val="1"/>
      <w:marLeft w:val="0"/>
      <w:marRight w:val="0"/>
      <w:marTop w:val="0"/>
      <w:marBottom w:val="0"/>
      <w:divBdr>
        <w:top w:val="none" w:sz="0" w:space="0" w:color="auto"/>
        <w:left w:val="none" w:sz="0" w:space="0" w:color="auto"/>
        <w:bottom w:val="none" w:sz="0" w:space="0" w:color="auto"/>
        <w:right w:val="none" w:sz="0" w:space="0" w:color="auto"/>
      </w:divBdr>
    </w:div>
    <w:div w:id="1881086314">
      <w:bodyDiv w:val="1"/>
      <w:marLeft w:val="0"/>
      <w:marRight w:val="0"/>
      <w:marTop w:val="0"/>
      <w:marBottom w:val="0"/>
      <w:divBdr>
        <w:top w:val="none" w:sz="0" w:space="0" w:color="auto"/>
        <w:left w:val="none" w:sz="0" w:space="0" w:color="auto"/>
        <w:bottom w:val="none" w:sz="0" w:space="0" w:color="auto"/>
        <w:right w:val="none" w:sz="0" w:space="0" w:color="auto"/>
      </w:divBdr>
      <w:divsChild>
        <w:div w:id="2044403848">
          <w:marLeft w:val="0"/>
          <w:marRight w:val="0"/>
          <w:marTop w:val="0"/>
          <w:marBottom w:val="0"/>
          <w:divBdr>
            <w:top w:val="none" w:sz="0" w:space="0" w:color="auto"/>
            <w:left w:val="none" w:sz="0" w:space="0" w:color="auto"/>
            <w:bottom w:val="none" w:sz="0" w:space="0" w:color="auto"/>
            <w:right w:val="none" w:sz="0" w:space="0" w:color="auto"/>
          </w:divBdr>
          <w:divsChild>
            <w:div w:id="1735664649">
              <w:marLeft w:val="0"/>
              <w:marRight w:val="0"/>
              <w:marTop w:val="0"/>
              <w:marBottom w:val="0"/>
              <w:divBdr>
                <w:top w:val="none" w:sz="0" w:space="0" w:color="auto"/>
                <w:left w:val="none" w:sz="0" w:space="0" w:color="auto"/>
                <w:bottom w:val="none" w:sz="0" w:space="0" w:color="auto"/>
                <w:right w:val="none" w:sz="0" w:space="0" w:color="auto"/>
              </w:divBdr>
              <w:divsChild>
                <w:div w:id="1940870186">
                  <w:marLeft w:val="0"/>
                  <w:marRight w:val="0"/>
                  <w:marTop w:val="0"/>
                  <w:marBottom w:val="0"/>
                  <w:divBdr>
                    <w:top w:val="none" w:sz="0" w:space="0" w:color="auto"/>
                    <w:left w:val="none" w:sz="0" w:space="0" w:color="auto"/>
                    <w:bottom w:val="none" w:sz="0" w:space="0" w:color="auto"/>
                    <w:right w:val="none" w:sz="0" w:space="0" w:color="auto"/>
                  </w:divBdr>
                  <w:divsChild>
                    <w:div w:id="116859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55324">
          <w:marLeft w:val="0"/>
          <w:marRight w:val="0"/>
          <w:marTop w:val="0"/>
          <w:marBottom w:val="0"/>
          <w:divBdr>
            <w:top w:val="none" w:sz="0" w:space="0" w:color="auto"/>
            <w:left w:val="none" w:sz="0" w:space="0" w:color="auto"/>
            <w:bottom w:val="none" w:sz="0" w:space="0" w:color="auto"/>
            <w:right w:val="none" w:sz="0" w:space="0" w:color="auto"/>
          </w:divBdr>
          <w:divsChild>
            <w:div w:id="401876526">
              <w:marLeft w:val="0"/>
              <w:marRight w:val="0"/>
              <w:marTop w:val="0"/>
              <w:marBottom w:val="0"/>
              <w:divBdr>
                <w:top w:val="none" w:sz="0" w:space="0" w:color="auto"/>
                <w:left w:val="none" w:sz="0" w:space="0" w:color="auto"/>
                <w:bottom w:val="none" w:sz="0" w:space="0" w:color="auto"/>
                <w:right w:val="none" w:sz="0" w:space="0" w:color="auto"/>
              </w:divBdr>
              <w:divsChild>
                <w:div w:id="498349500">
                  <w:marLeft w:val="0"/>
                  <w:marRight w:val="0"/>
                  <w:marTop w:val="0"/>
                  <w:marBottom w:val="0"/>
                  <w:divBdr>
                    <w:top w:val="none" w:sz="0" w:space="0" w:color="auto"/>
                    <w:left w:val="none" w:sz="0" w:space="0" w:color="auto"/>
                    <w:bottom w:val="none" w:sz="0" w:space="0" w:color="auto"/>
                    <w:right w:val="none" w:sz="0" w:space="0" w:color="auto"/>
                  </w:divBdr>
                  <w:divsChild>
                    <w:div w:id="40831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086565">
      <w:bodyDiv w:val="1"/>
      <w:marLeft w:val="0"/>
      <w:marRight w:val="0"/>
      <w:marTop w:val="0"/>
      <w:marBottom w:val="0"/>
      <w:divBdr>
        <w:top w:val="none" w:sz="0" w:space="0" w:color="auto"/>
        <w:left w:val="none" w:sz="0" w:space="0" w:color="auto"/>
        <w:bottom w:val="none" w:sz="0" w:space="0" w:color="auto"/>
        <w:right w:val="none" w:sz="0" w:space="0" w:color="auto"/>
      </w:divBdr>
    </w:div>
    <w:div w:id="1984579995">
      <w:bodyDiv w:val="1"/>
      <w:marLeft w:val="0"/>
      <w:marRight w:val="0"/>
      <w:marTop w:val="0"/>
      <w:marBottom w:val="0"/>
      <w:divBdr>
        <w:top w:val="none" w:sz="0" w:space="0" w:color="auto"/>
        <w:left w:val="none" w:sz="0" w:space="0" w:color="auto"/>
        <w:bottom w:val="none" w:sz="0" w:space="0" w:color="auto"/>
        <w:right w:val="none" w:sz="0" w:space="0" w:color="auto"/>
      </w:divBdr>
      <w:divsChild>
        <w:div w:id="606038163">
          <w:marLeft w:val="0"/>
          <w:marRight w:val="0"/>
          <w:marTop w:val="0"/>
          <w:marBottom w:val="0"/>
          <w:divBdr>
            <w:top w:val="none" w:sz="0" w:space="0" w:color="auto"/>
            <w:left w:val="none" w:sz="0" w:space="0" w:color="auto"/>
            <w:bottom w:val="none" w:sz="0" w:space="0" w:color="auto"/>
            <w:right w:val="none" w:sz="0" w:space="0" w:color="auto"/>
          </w:divBdr>
          <w:divsChild>
            <w:div w:id="2065524821">
              <w:marLeft w:val="0"/>
              <w:marRight w:val="0"/>
              <w:marTop w:val="0"/>
              <w:marBottom w:val="0"/>
              <w:divBdr>
                <w:top w:val="none" w:sz="0" w:space="0" w:color="auto"/>
                <w:left w:val="none" w:sz="0" w:space="0" w:color="auto"/>
                <w:bottom w:val="none" w:sz="0" w:space="0" w:color="auto"/>
                <w:right w:val="none" w:sz="0" w:space="0" w:color="auto"/>
              </w:divBdr>
              <w:divsChild>
                <w:div w:id="1519343268">
                  <w:marLeft w:val="0"/>
                  <w:marRight w:val="0"/>
                  <w:marTop w:val="0"/>
                  <w:marBottom w:val="0"/>
                  <w:divBdr>
                    <w:top w:val="none" w:sz="0" w:space="0" w:color="auto"/>
                    <w:left w:val="none" w:sz="0" w:space="0" w:color="auto"/>
                    <w:bottom w:val="none" w:sz="0" w:space="0" w:color="auto"/>
                    <w:right w:val="none" w:sz="0" w:space="0" w:color="auto"/>
                  </w:divBdr>
                  <w:divsChild>
                    <w:div w:id="3381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74777">
          <w:marLeft w:val="0"/>
          <w:marRight w:val="0"/>
          <w:marTop w:val="0"/>
          <w:marBottom w:val="0"/>
          <w:divBdr>
            <w:top w:val="none" w:sz="0" w:space="0" w:color="auto"/>
            <w:left w:val="none" w:sz="0" w:space="0" w:color="auto"/>
            <w:bottom w:val="none" w:sz="0" w:space="0" w:color="auto"/>
            <w:right w:val="none" w:sz="0" w:space="0" w:color="auto"/>
          </w:divBdr>
          <w:divsChild>
            <w:div w:id="224921443">
              <w:marLeft w:val="0"/>
              <w:marRight w:val="0"/>
              <w:marTop w:val="0"/>
              <w:marBottom w:val="0"/>
              <w:divBdr>
                <w:top w:val="none" w:sz="0" w:space="0" w:color="auto"/>
                <w:left w:val="none" w:sz="0" w:space="0" w:color="auto"/>
                <w:bottom w:val="none" w:sz="0" w:space="0" w:color="auto"/>
                <w:right w:val="none" w:sz="0" w:space="0" w:color="auto"/>
              </w:divBdr>
              <w:divsChild>
                <w:div w:id="224685911">
                  <w:marLeft w:val="0"/>
                  <w:marRight w:val="0"/>
                  <w:marTop w:val="0"/>
                  <w:marBottom w:val="0"/>
                  <w:divBdr>
                    <w:top w:val="none" w:sz="0" w:space="0" w:color="auto"/>
                    <w:left w:val="none" w:sz="0" w:space="0" w:color="auto"/>
                    <w:bottom w:val="none" w:sz="0" w:space="0" w:color="auto"/>
                    <w:right w:val="none" w:sz="0" w:space="0" w:color="auto"/>
                  </w:divBdr>
                  <w:divsChild>
                    <w:div w:id="17591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wanlee@snu.ac.kr"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gwanlee@snu.ac.kr" TargetMode="External"/><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CC525-93E1-4B5B-8D0C-E7F8ADEB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8840</Words>
  <Characters>50390</Characters>
  <Application>Microsoft Office Word</Application>
  <DocSecurity>0</DocSecurity>
  <Lines>419</Lines>
  <Paragraphs>118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동훈 문</dc:creator>
  <cp:keywords/>
  <dc:description/>
  <cp:lastModifiedBy>Gwan</cp:lastModifiedBy>
  <cp:revision>2</cp:revision>
  <dcterms:created xsi:type="dcterms:W3CDTF">2026-05-26T01:45:00Z</dcterms:created>
  <dcterms:modified xsi:type="dcterms:W3CDTF">2026-05-26T01:45:00Z</dcterms:modified>
</cp:coreProperties>
</file>